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061" w:rsidRPr="0000602D" w:rsidRDefault="00A46061" w:rsidP="00A46061">
      <w:pPr>
        <w:pStyle w:val="BlockText"/>
        <w:widowControl w:val="0"/>
        <w:bidi w:val="0"/>
        <w:spacing w:after="0" w:line="240" w:lineRule="auto"/>
        <w:ind w:left="0" w:right="0" w:firstLine="0"/>
        <w:jc w:val="center"/>
        <w:rPr>
          <w:rFonts w:asciiTheme="minorBidi" w:hAnsiTheme="minorBidi" w:cstheme="minorBidi"/>
          <w:caps/>
          <w:sz w:val="24"/>
          <w:szCs w:val="24"/>
        </w:rPr>
      </w:pPr>
      <w:r w:rsidRPr="0000602D">
        <w:rPr>
          <w:rFonts w:asciiTheme="minorBidi" w:hAnsiTheme="minorBidi" w:cstheme="minorBidi"/>
          <w:caps/>
          <w:sz w:val="24"/>
          <w:szCs w:val="24"/>
          <w:lang w:eastAsia="en-GB"/>
        </w:rPr>
        <w:t>YES</w:t>
      </w:r>
      <w:bookmarkStart w:id="0" w:name="_GoBack"/>
      <w:bookmarkEnd w:id="0"/>
      <w:r w:rsidRPr="0000602D">
        <w:rPr>
          <w:rFonts w:asciiTheme="minorBidi" w:hAnsiTheme="minorBidi" w:cstheme="minorBidi"/>
          <w:caps/>
          <w:sz w:val="24"/>
          <w:szCs w:val="24"/>
          <w:lang w:eastAsia="en-GB"/>
        </w:rPr>
        <w:t>HIVAT HAR ETZION</w:t>
      </w:r>
    </w:p>
    <w:p w:rsidR="00A46061" w:rsidRPr="0000602D" w:rsidRDefault="00A46061" w:rsidP="00A46061">
      <w:pPr>
        <w:widowControl w:val="0"/>
        <w:spacing w:after="0" w:line="240" w:lineRule="auto"/>
        <w:jc w:val="center"/>
        <w:rPr>
          <w:rFonts w:asciiTheme="minorBidi" w:hAnsiTheme="minorBidi"/>
          <w:caps/>
          <w:sz w:val="24"/>
          <w:szCs w:val="24"/>
          <w:lang w:eastAsia="en-GB"/>
        </w:rPr>
      </w:pPr>
      <w:r w:rsidRPr="0000602D">
        <w:rPr>
          <w:rFonts w:asciiTheme="minorBidi" w:hAnsiTheme="minorBidi"/>
          <w:caps/>
          <w:sz w:val="24"/>
          <w:szCs w:val="24"/>
          <w:lang w:eastAsia="en-GB"/>
        </w:rPr>
        <w:t>ISRAEL KOSCHITZKY VIRTUAL BEIT MIDRASH (VBM)</w:t>
      </w:r>
    </w:p>
    <w:p w:rsidR="00A46061" w:rsidRPr="0000602D" w:rsidRDefault="00A46061" w:rsidP="00A46061">
      <w:pPr>
        <w:widowControl w:val="0"/>
        <w:spacing w:after="0" w:line="240" w:lineRule="auto"/>
        <w:jc w:val="center"/>
        <w:rPr>
          <w:rFonts w:asciiTheme="minorBidi" w:hAnsiTheme="minorBidi"/>
          <w:caps/>
          <w:sz w:val="24"/>
          <w:szCs w:val="24"/>
          <w:lang w:eastAsia="en-GB"/>
        </w:rPr>
      </w:pPr>
      <w:r w:rsidRPr="0000602D">
        <w:rPr>
          <w:rFonts w:asciiTheme="minorBidi" w:hAnsiTheme="minorBidi"/>
          <w:caps/>
          <w:sz w:val="24"/>
          <w:szCs w:val="24"/>
          <w:lang w:eastAsia="en-GB"/>
        </w:rPr>
        <w:t>*********************************************************</w:t>
      </w:r>
    </w:p>
    <w:p w:rsidR="00A46061" w:rsidRPr="0000602D" w:rsidRDefault="00A46061" w:rsidP="00A46061">
      <w:pPr>
        <w:widowControl w:val="0"/>
        <w:spacing w:after="0" w:line="240" w:lineRule="auto"/>
        <w:jc w:val="center"/>
        <w:rPr>
          <w:rFonts w:asciiTheme="minorBidi" w:hAnsiTheme="minorBidi"/>
          <w:b/>
          <w:bCs/>
          <w:sz w:val="24"/>
          <w:szCs w:val="24"/>
        </w:rPr>
      </w:pPr>
    </w:p>
    <w:p w:rsidR="00A46061" w:rsidRPr="0000602D" w:rsidRDefault="00A46061" w:rsidP="00A46061">
      <w:pPr>
        <w:widowControl w:val="0"/>
        <w:spacing w:after="0" w:line="240" w:lineRule="auto"/>
        <w:jc w:val="center"/>
        <w:rPr>
          <w:rFonts w:asciiTheme="minorBidi" w:hAnsiTheme="minorBidi"/>
          <w:b/>
          <w:bCs/>
          <w:caps/>
          <w:sz w:val="24"/>
          <w:szCs w:val="24"/>
        </w:rPr>
      </w:pPr>
      <w:r w:rsidRPr="0000602D">
        <w:rPr>
          <w:rFonts w:asciiTheme="minorBidi" w:hAnsiTheme="minorBidi"/>
          <w:b/>
          <w:bCs/>
          <w:caps/>
          <w:sz w:val="24"/>
          <w:szCs w:val="24"/>
        </w:rPr>
        <w:t>TALMUDIC METHODOLOGY</w:t>
      </w:r>
    </w:p>
    <w:p w:rsidR="00A46061" w:rsidRPr="0000602D" w:rsidRDefault="00A46061" w:rsidP="00A46061">
      <w:pPr>
        <w:widowControl w:val="0"/>
        <w:spacing w:after="0" w:line="240" w:lineRule="auto"/>
        <w:jc w:val="center"/>
        <w:rPr>
          <w:rFonts w:asciiTheme="minorBidi" w:hAnsiTheme="minorBidi"/>
          <w:b/>
          <w:bCs/>
          <w:caps/>
          <w:sz w:val="24"/>
          <w:szCs w:val="24"/>
        </w:rPr>
      </w:pPr>
      <w:r w:rsidRPr="0000602D">
        <w:rPr>
          <w:rFonts w:asciiTheme="minorBidi" w:hAnsiTheme="minorBidi"/>
          <w:b/>
          <w:bCs/>
          <w:sz w:val="24"/>
          <w:szCs w:val="24"/>
        </w:rPr>
        <w:t>By Rav Moshe Taragin</w:t>
      </w:r>
    </w:p>
    <w:p w:rsidR="00A46061" w:rsidRPr="0000602D" w:rsidRDefault="00A46061" w:rsidP="00A46061">
      <w:pPr>
        <w:widowControl w:val="0"/>
        <w:spacing w:after="0" w:line="240" w:lineRule="auto"/>
        <w:jc w:val="center"/>
        <w:rPr>
          <w:rFonts w:asciiTheme="minorBidi" w:hAnsiTheme="minorBidi"/>
          <w:b/>
          <w:bCs/>
          <w:sz w:val="24"/>
          <w:szCs w:val="24"/>
        </w:rPr>
      </w:pPr>
    </w:p>
    <w:p w:rsidR="00A46061" w:rsidRPr="0000602D" w:rsidRDefault="00A46061" w:rsidP="00A46061">
      <w:pPr>
        <w:widowControl w:val="0"/>
        <w:spacing w:after="0" w:line="240" w:lineRule="auto"/>
        <w:jc w:val="center"/>
        <w:rPr>
          <w:rFonts w:asciiTheme="minorBidi" w:hAnsiTheme="minorBidi"/>
          <w:sz w:val="24"/>
          <w:szCs w:val="24"/>
        </w:rPr>
      </w:pPr>
      <w:r w:rsidRPr="0000602D">
        <w:rPr>
          <w:rFonts w:asciiTheme="minorBidi" w:hAnsiTheme="minorBidi"/>
          <w:sz w:val="24"/>
          <w:szCs w:val="24"/>
        </w:rPr>
        <w:t>For easy printing, go to</w:t>
      </w:r>
    </w:p>
    <w:p w:rsidR="00A46061" w:rsidRPr="0000602D" w:rsidRDefault="00A46061" w:rsidP="00A46061">
      <w:pPr>
        <w:widowControl w:val="0"/>
        <w:spacing w:after="0" w:line="240" w:lineRule="auto"/>
        <w:jc w:val="center"/>
        <w:rPr>
          <w:rFonts w:asciiTheme="minorBidi" w:hAnsiTheme="minorBidi"/>
          <w:sz w:val="24"/>
          <w:szCs w:val="24"/>
        </w:rPr>
      </w:pPr>
      <w:hyperlink r:id="rId5" w:history="1">
        <w:r w:rsidRPr="005077E7">
          <w:rPr>
            <w:rStyle w:val="Hyperlink"/>
            <w:rFonts w:asciiTheme="minorBidi" w:hAnsiTheme="minorBidi"/>
            <w:sz w:val="24"/>
            <w:szCs w:val="24"/>
          </w:rPr>
          <w:t>www.vbm-torah.org/archive/metho73/03metho.htm</w:t>
        </w:r>
      </w:hyperlink>
    </w:p>
    <w:p w:rsidR="00A46061" w:rsidRDefault="00A46061" w:rsidP="00A46061">
      <w:pPr>
        <w:spacing w:after="0" w:line="240" w:lineRule="auto"/>
        <w:jc w:val="center"/>
        <w:rPr>
          <w:rFonts w:asciiTheme="minorBidi" w:hAnsiTheme="minorBidi"/>
          <w:sz w:val="24"/>
          <w:szCs w:val="24"/>
        </w:rPr>
      </w:pPr>
    </w:p>
    <w:p w:rsidR="00A46061" w:rsidRDefault="00A46061" w:rsidP="00A46061">
      <w:pPr>
        <w:spacing w:after="0" w:line="240" w:lineRule="auto"/>
        <w:jc w:val="center"/>
        <w:rPr>
          <w:rFonts w:asciiTheme="minorBidi" w:hAnsiTheme="minorBidi"/>
          <w:sz w:val="24"/>
          <w:szCs w:val="24"/>
        </w:rPr>
      </w:pPr>
    </w:p>
    <w:p w:rsidR="00A46061" w:rsidRDefault="00A46061" w:rsidP="00A46061">
      <w:pPr>
        <w:pStyle w:val="cc"/>
        <w:widowControl w:val="0"/>
        <w:spacing w:after="0"/>
        <w:ind w:left="0" w:firstLine="0"/>
        <w:jc w:val="center"/>
      </w:pPr>
      <w:r>
        <w:rPr>
          <w:rFonts w:ascii="Arial" w:hAnsi="Arial" w:cs="Arial"/>
          <w:sz w:val="24"/>
          <w:szCs w:val="24"/>
          <w:lang w:val="en-GB"/>
        </w:rPr>
        <w:t>*********************************************************</w:t>
      </w:r>
    </w:p>
    <w:p w:rsidR="00A46061" w:rsidRDefault="00A46061" w:rsidP="00A46061">
      <w:pPr>
        <w:spacing w:after="0" w:line="240" w:lineRule="auto"/>
        <w:jc w:val="center"/>
      </w:pPr>
      <w:r>
        <w:rPr>
          <w:rFonts w:ascii="Arial" w:hAnsi="Arial" w:cs="Arial"/>
          <w:sz w:val="24"/>
          <w:szCs w:val="24"/>
        </w:rPr>
        <w:t>Refuah Shleima to Aaron Meir Ben Silah</w:t>
      </w:r>
    </w:p>
    <w:p w:rsidR="00A46061" w:rsidRDefault="00A46061" w:rsidP="00A46061">
      <w:pPr>
        <w:pStyle w:val="cc"/>
        <w:widowControl w:val="0"/>
        <w:spacing w:after="0"/>
        <w:ind w:left="0" w:firstLine="0"/>
        <w:jc w:val="center"/>
      </w:pPr>
      <w:r>
        <w:rPr>
          <w:rFonts w:ascii="Arial" w:hAnsi="Arial" w:cs="Arial"/>
          <w:sz w:val="24"/>
          <w:szCs w:val="24"/>
          <w:lang w:val="en-GB"/>
        </w:rPr>
        <w:t>*********************************************************</w:t>
      </w:r>
    </w:p>
    <w:p w:rsidR="00A46061" w:rsidRDefault="00A46061" w:rsidP="00A46061">
      <w:pPr>
        <w:pStyle w:val="cc"/>
        <w:widowControl w:val="0"/>
        <w:spacing w:after="0"/>
        <w:ind w:left="0" w:firstLine="0"/>
        <w:jc w:val="center"/>
        <w:rPr>
          <w:rFonts w:ascii="Arial" w:hAnsi="Arial" w:cs="Arial"/>
          <w:sz w:val="24"/>
          <w:szCs w:val="24"/>
          <w:lang w:val="en-GB"/>
        </w:rPr>
      </w:pPr>
    </w:p>
    <w:p w:rsidR="00A46061" w:rsidRDefault="00A46061" w:rsidP="00A46061">
      <w:pPr>
        <w:pStyle w:val="cc"/>
        <w:widowControl w:val="0"/>
        <w:spacing w:after="0"/>
        <w:ind w:left="0" w:firstLine="0"/>
        <w:jc w:val="center"/>
      </w:pPr>
      <w:r>
        <w:rPr>
          <w:rFonts w:ascii="Arial" w:hAnsi="Arial" w:cs="Arial"/>
          <w:sz w:val="24"/>
          <w:szCs w:val="24"/>
          <w:lang w:val="en-GB"/>
        </w:rPr>
        <w:t>*********************************************************</w:t>
      </w:r>
    </w:p>
    <w:p w:rsidR="00A46061" w:rsidRDefault="00A46061" w:rsidP="00A46061">
      <w:pPr>
        <w:widowControl w:val="0"/>
        <w:spacing w:after="0" w:line="240" w:lineRule="auto"/>
        <w:jc w:val="center"/>
      </w:pPr>
      <w:r>
        <w:rPr>
          <w:rFonts w:ascii="Arial" w:hAnsi="Arial" w:cs="Arial"/>
          <w:sz w:val="24"/>
          <w:szCs w:val="24"/>
          <w:lang w:val="en-GB"/>
        </w:rPr>
        <w:t xml:space="preserve">Dedicated by Rabbi Barry and Shoshana Hartman </w:t>
      </w:r>
      <w:r>
        <w:rPr>
          <w:rFonts w:ascii="Arial" w:hAnsi="Arial" w:cs="Arial"/>
          <w:sz w:val="24"/>
          <w:szCs w:val="24"/>
        </w:rPr>
        <w:t xml:space="preserve">in memory of </w:t>
      </w:r>
      <w:r>
        <w:rPr>
          <w:rFonts w:ascii="Arial" w:hAnsi="Arial" w:cs="Arial"/>
          <w:sz w:val="24"/>
          <w:szCs w:val="24"/>
        </w:rPr>
        <w:br/>
        <w:t xml:space="preserve">Sarah and Gustave (Sarah and Gedalya) Hartman z”l, </w:t>
      </w:r>
      <w:r>
        <w:rPr>
          <w:rFonts w:ascii="Arial" w:hAnsi="Arial" w:cs="Arial"/>
          <w:sz w:val="24"/>
          <w:szCs w:val="24"/>
        </w:rPr>
        <w:br/>
        <w:t>Cipora and Rabbi Moshe Turner z”l</w:t>
      </w:r>
    </w:p>
    <w:p w:rsidR="00A46061" w:rsidRDefault="00A46061" w:rsidP="00A46061">
      <w:pPr>
        <w:pStyle w:val="cc"/>
        <w:widowControl w:val="0"/>
        <w:spacing w:after="0"/>
        <w:ind w:left="0" w:firstLine="0"/>
        <w:jc w:val="center"/>
      </w:pPr>
      <w:r>
        <w:rPr>
          <w:rFonts w:ascii="Arial" w:hAnsi="Arial" w:cs="Arial"/>
          <w:sz w:val="24"/>
          <w:szCs w:val="24"/>
          <w:lang w:val="en-GB"/>
        </w:rPr>
        <w:t>*********************************************************</w:t>
      </w:r>
    </w:p>
    <w:p w:rsidR="00A46061" w:rsidRDefault="00A46061" w:rsidP="00A46061">
      <w:pPr>
        <w:spacing w:after="0" w:line="240" w:lineRule="auto"/>
        <w:jc w:val="center"/>
        <w:rPr>
          <w:rFonts w:ascii="Arial" w:hAnsi="Arial" w:cs="Arial"/>
          <w:sz w:val="24"/>
          <w:szCs w:val="24"/>
        </w:rPr>
      </w:pPr>
    </w:p>
    <w:p w:rsidR="00A46061" w:rsidRDefault="00A46061" w:rsidP="00A46061">
      <w:pPr>
        <w:spacing w:after="0" w:line="240" w:lineRule="auto"/>
        <w:jc w:val="center"/>
      </w:pPr>
      <w:r>
        <w:rPr>
          <w:rFonts w:ascii="Arial" w:hAnsi="Arial" w:cs="Arial"/>
          <w:b/>
          <w:bCs/>
          <w:sz w:val="24"/>
          <w:szCs w:val="24"/>
        </w:rPr>
        <w:t xml:space="preserve">Shiur #03: Three Years of </w:t>
      </w:r>
      <w:r>
        <w:rPr>
          <w:rFonts w:ascii="Arial" w:hAnsi="Arial" w:cs="Arial"/>
          <w:b/>
          <w:bCs/>
          <w:i/>
          <w:iCs/>
          <w:sz w:val="24"/>
          <w:szCs w:val="24"/>
        </w:rPr>
        <w:t>Chazaka</w:t>
      </w:r>
      <w:r>
        <w:rPr>
          <w:rFonts w:ascii="Arial" w:hAnsi="Arial" w:cs="Arial"/>
          <w:b/>
          <w:bCs/>
          <w:sz w:val="24"/>
          <w:szCs w:val="24"/>
        </w:rPr>
        <w:t xml:space="preserve"> on Land </w:t>
      </w:r>
    </w:p>
    <w:p w:rsidR="00A46061" w:rsidRDefault="00A46061" w:rsidP="00A46061">
      <w:pPr>
        <w:spacing w:after="0" w:line="240" w:lineRule="auto"/>
        <w:jc w:val="center"/>
      </w:pPr>
      <w:r>
        <w:rPr>
          <w:rFonts w:ascii="Arial" w:hAnsi="Arial" w:cs="Arial"/>
          <w:b/>
          <w:bCs/>
          <w:sz w:val="24"/>
          <w:szCs w:val="24"/>
        </w:rPr>
        <w:t xml:space="preserve">and the </w:t>
      </w:r>
      <w:r>
        <w:rPr>
          <w:rFonts w:ascii="Arial" w:hAnsi="Arial" w:cs="Arial"/>
          <w:b/>
          <w:bCs/>
          <w:i/>
          <w:iCs/>
          <w:sz w:val="24"/>
          <w:szCs w:val="24"/>
        </w:rPr>
        <w:t>Shor Ha-Mu'ad</w:t>
      </w:r>
    </w:p>
    <w:p w:rsidR="00A46061" w:rsidRDefault="00A46061" w:rsidP="00A46061">
      <w:pPr>
        <w:spacing w:after="0" w:line="240" w:lineRule="auto"/>
        <w:ind w:firstLine="720"/>
        <w:jc w:val="both"/>
        <w:rPr>
          <w:rFonts w:ascii="Arial" w:hAnsi="Arial" w:cs="Arial"/>
          <w:sz w:val="24"/>
          <w:szCs w:val="24"/>
        </w:rPr>
      </w:pPr>
    </w:p>
    <w:p w:rsidR="00A46061" w:rsidRDefault="00A46061" w:rsidP="00A46061">
      <w:pPr>
        <w:spacing w:after="0" w:line="240" w:lineRule="auto"/>
        <w:ind w:firstLine="720"/>
        <w:jc w:val="both"/>
        <w:rPr>
          <w:rFonts w:ascii="Arial" w:hAnsi="Arial" w:cs="Arial"/>
          <w:sz w:val="24"/>
          <w:szCs w:val="24"/>
        </w:rPr>
      </w:pPr>
    </w:p>
    <w:p w:rsidR="00A46061" w:rsidRDefault="00A46061" w:rsidP="00A46061">
      <w:pPr>
        <w:spacing w:after="0" w:line="240" w:lineRule="auto"/>
        <w:ind w:firstLine="720"/>
        <w:jc w:val="both"/>
      </w:pPr>
      <w:r>
        <w:rPr>
          <w:rFonts w:ascii="Arial" w:hAnsi="Arial" w:cs="Arial"/>
          <w:sz w:val="24"/>
          <w:szCs w:val="24"/>
        </w:rPr>
        <w:t>Since land cannot be physically “held,” the concept of “</w:t>
      </w:r>
      <w:r>
        <w:rPr>
          <w:rFonts w:ascii="Arial" w:hAnsi="Arial" w:cs="Arial"/>
          <w:i/>
          <w:iCs/>
          <w:sz w:val="24"/>
          <w:szCs w:val="24"/>
        </w:rPr>
        <w:t>Ha-motzi mei-chaveiro alav ha-raya</w:t>
      </w:r>
      <w:r>
        <w:rPr>
          <w:rFonts w:ascii="Arial" w:hAnsi="Arial" w:cs="Arial"/>
          <w:sz w:val="24"/>
          <w:szCs w:val="24"/>
        </w:rPr>
        <w:t xml:space="preserve">” is irrelevant. Obviously, testimony of </w:t>
      </w:r>
      <w:r>
        <w:rPr>
          <w:rFonts w:ascii="Arial" w:hAnsi="Arial" w:cs="Arial"/>
          <w:i/>
          <w:iCs/>
          <w:sz w:val="24"/>
          <w:szCs w:val="24"/>
        </w:rPr>
        <w:t>eidim</w:t>
      </w:r>
      <w:r>
        <w:rPr>
          <w:rFonts w:ascii="Arial" w:hAnsi="Arial" w:cs="Arial"/>
          <w:sz w:val="24"/>
          <w:szCs w:val="24"/>
        </w:rPr>
        <w:t xml:space="preserve"> or presentation of a </w:t>
      </w:r>
      <w:r>
        <w:rPr>
          <w:rFonts w:ascii="Arial" w:hAnsi="Arial" w:cs="Arial"/>
          <w:i/>
          <w:iCs/>
          <w:sz w:val="24"/>
          <w:szCs w:val="24"/>
        </w:rPr>
        <w:t>shetar</w:t>
      </w:r>
      <w:r>
        <w:rPr>
          <w:rFonts w:ascii="Arial" w:hAnsi="Arial" w:cs="Arial"/>
          <w:sz w:val="24"/>
          <w:szCs w:val="24"/>
        </w:rPr>
        <w:t xml:space="preserve"> will unequivocally prove ownership, but in the absence of these elements, how can a disputed land case be decided? The </w:t>
      </w:r>
      <w:r>
        <w:rPr>
          <w:rFonts w:ascii="Arial" w:hAnsi="Arial" w:cs="Arial"/>
          <w:i/>
          <w:iCs/>
          <w:sz w:val="24"/>
          <w:szCs w:val="24"/>
        </w:rPr>
        <w:t>mishna</w:t>
      </w:r>
      <w:r>
        <w:rPr>
          <w:rFonts w:ascii="Arial" w:hAnsi="Arial" w:cs="Arial"/>
          <w:sz w:val="24"/>
          <w:szCs w:val="24"/>
        </w:rPr>
        <w:t xml:space="preserve"> Bava Batra (28a) asserts that if a squatter has been benefitting for three continuous years without protest, he is awarded the land. The </w:t>
      </w:r>
      <w:r>
        <w:rPr>
          <w:rFonts w:ascii="Arial" w:hAnsi="Arial" w:cs="Arial"/>
          <w:i/>
          <w:iCs/>
          <w:sz w:val="24"/>
          <w:szCs w:val="24"/>
        </w:rPr>
        <w:t>mishna</w:t>
      </w:r>
      <w:r>
        <w:rPr>
          <w:rFonts w:ascii="Arial" w:hAnsi="Arial" w:cs="Arial"/>
          <w:sz w:val="24"/>
          <w:szCs w:val="24"/>
        </w:rPr>
        <w:t xml:space="preserve"> DOES NOT, however, articulate the mechanism by which </w:t>
      </w:r>
      <w:r>
        <w:rPr>
          <w:rFonts w:ascii="Arial" w:hAnsi="Arial" w:cs="Arial"/>
          <w:i/>
          <w:iCs/>
          <w:sz w:val="24"/>
          <w:szCs w:val="24"/>
        </w:rPr>
        <w:t>chazaka</w:t>
      </w:r>
      <w:r>
        <w:rPr>
          <w:rFonts w:ascii="Arial" w:hAnsi="Arial" w:cs="Arial"/>
          <w:sz w:val="24"/>
          <w:szCs w:val="24"/>
        </w:rPr>
        <w:t xml:space="preserve"> secures the land for the squatter. This chore is left for the </w:t>
      </w:r>
      <w:r>
        <w:rPr>
          <w:rFonts w:ascii="Arial" w:hAnsi="Arial" w:cs="Arial"/>
          <w:i/>
          <w:iCs/>
          <w:sz w:val="24"/>
          <w:szCs w:val="24"/>
        </w:rPr>
        <w:t>gemara</w:t>
      </w:r>
      <w:r>
        <w:rPr>
          <w:rFonts w:ascii="Arial" w:hAnsi="Arial" w:cs="Arial"/>
          <w:sz w:val="24"/>
          <w:szCs w:val="24"/>
        </w:rPr>
        <w:t xml:space="preserve">. </w:t>
      </w:r>
    </w:p>
    <w:p w:rsidR="00A46061" w:rsidRDefault="00A46061" w:rsidP="00A46061">
      <w:pPr>
        <w:spacing w:after="0" w:line="240" w:lineRule="auto"/>
        <w:jc w:val="both"/>
      </w:pPr>
      <w:r>
        <w:rPr>
          <w:rFonts w:ascii="Arial" w:hAnsi="Arial" w:cs="Arial"/>
          <w:sz w:val="24"/>
          <w:szCs w:val="24"/>
        </w:rPr>
        <w:t> </w:t>
      </w:r>
    </w:p>
    <w:p w:rsidR="00A46061" w:rsidRDefault="00A46061" w:rsidP="00A46061">
      <w:pPr>
        <w:spacing w:after="0" w:line="240" w:lineRule="auto"/>
        <w:ind w:firstLine="720"/>
        <w:jc w:val="both"/>
      </w:pPr>
      <w:r>
        <w:rPr>
          <w:rFonts w:ascii="Arial" w:hAnsi="Arial" w:cs="Arial"/>
          <w:sz w:val="24"/>
          <w:szCs w:val="24"/>
        </w:rPr>
        <w:t xml:space="preserve">The </w:t>
      </w:r>
      <w:r>
        <w:rPr>
          <w:rFonts w:ascii="Arial" w:hAnsi="Arial" w:cs="Arial"/>
          <w:i/>
          <w:iCs/>
          <w:sz w:val="24"/>
          <w:szCs w:val="24"/>
        </w:rPr>
        <w:t>gemara</w:t>
      </w:r>
      <w:r>
        <w:rPr>
          <w:rFonts w:ascii="Arial" w:hAnsi="Arial" w:cs="Arial"/>
          <w:sz w:val="24"/>
          <w:szCs w:val="24"/>
        </w:rPr>
        <w:t xml:space="preserve"> initially cites “Holkhei Usha” (later clarified to be R. Yochanan), who claim that a </w:t>
      </w:r>
      <w:r>
        <w:rPr>
          <w:rFonts w:ascii="Arial" w:hAnsi="Arial" w:cs="Arial"/>
          <w:i/>
          <w:iCs/>
          <w:sz w:val="24"/>
          <w:szCs w:val="24"/>
        </w:rPr>
        <w:t>chazaka</w:t>
      </w:r>
      <w:r>
        <w:rPr>
          <w:rFonts w:ascii="Arial" w:hAnsi="Arial" w:cs="Arial"/>
          <w:sz w:val="24"/>
          <w:szCs w:val="24"/>
        </w:rPr>
        <w:t xml:space="preserve"> of three years can be inferred from the precedent of </w:t>
      </w:r>
      <w:r>
        <w:rPr>
          <w:rFonts w:ascii="Arial" w:hAnsi="Arial" w:cs="Arial"/>
          <w:i/>
          <w:iCs/>
          <w:sz w:val="24"/>
          <w:szCs w:val="24"/>
        </w:rPr>
        <w:t>shor ha-mu’ad</w:t>
      </w:r>
      <w:r>
        <w:rPr>
          <w:rFonts w:ascii="Arial" w:hAnsi="Arial" w:cs="Arial"/>
          <w:sz w:val="24"/>
          <w:szCs w:val="24"/>
        </w:rPr>
        <w:t xml:space="preserve">. Just as three gorings transform an animal from a </w:t>
      </w:r>
      <w:r>
        <w:rPr>
          <w:rFonts w:ascii="Arial" w:hAnsi="Arial" w:cs="Arial"/>
          <w:i/>
          <w:iCs/>
          <w:sz w:val="24"/>
          <w:szCs w:val="24"/>
        </w:rPr>
        <w:t>tam</w:t>
      </w:r>
      <w:r>
        <w:rPr>
          <w:rFonts w:ascii="Arial" w:hAnsi="Arial" w:cs="Arial"/>
          <w:sz w:val="24"/>
          <w:szCs w:val="24"/>
        </w:rPr>
        <w:t xml:space="preserve">, which pays only </w:t>
      </w:r>
      <w:r>
        <w:rPr>
          <w:rFonts w:ascii="Arial" w:hAnsi="Arial" w:cs="Arial"/>
          <w:i/>
          <w:iCs/>
          <w:sz w:val="24"/>
          <w:szCs w:val="24"/>
        </w:rPr>
        <w:t>chatzi</w:t>
      </w:r>
      <w:r>
        <w:rPr>
          <w:rFonts w:ascii="Arial" w:hAnsi="Arial" w:cs="Arial"/>
          <w:sz w:val="24"/>
          <w:szCs w:val="24"/>
        </w:rPr>
        <w:t xml:space="preserve"> </w:t>
      </w:r>
      <w:r>
        <w:rPr>
          <w:rFonts w:ascii="Arial" w:hAnsi="Arial" w:cs="Arial"/>
          <w:i/>
          <w:iCs/>
          <w:sz w:val="24"/>
          <w:szCs w:val="24"/>
        </w:rPr>
        <w:t>nezek</w:t>
      </w:r>
      <w:r>
        <w:rPr>
          <w:rFonts w:ascii="Arial" w:hAnsi="Arial" w:cs="Arial"/>
          <w:sz w:val="24"/>
          <w:szCs w:val="24"/>
        </w:rPr>
        <w:t xml:space="preserve">, into a </w:t>
      </w:r>
      <w:r>
        <w:rPr>
          <w:rFonts w:ascii="Arial" w:hAnsi="Arial" w:cs="Arial"/>
          <w:i/>
          <w:iCs/>
          <w:sz w:val="24"/>
          <w:szCs w:val="24"/>
        </w:rPr>
        <w:t>mu’ad</w:t>
      </w:r>
      <w:r>
        <w:rPr>
          <w:rFonts w:ascii="Arial" w:hAnsi="Arial" w:cs="Arial"/>
          <w:sz w:val="24"/>
          <w:szCs w:val="24"/>
        </w:rPr>
        <w:t xml:space="preserve">, which pays </w:t>
      </w:r>
      <w:r>
        <w:rPr>
          <w:rFonts w:ascii="Arial" w:hAnsi="Arial" w:cs="Arial"/>
          <w:i/>
          <w:iCs/>
          <w:sz w:val="24"/>
          <w:szCs w:val="24"/>
        </w:rPr>
        <w:t>nezek shalem</w:t>
      </w:r>
      <w:r>
        <w:rPr>
          <w:rFonts w:ascii="Arial" w:hAnsi="Arial" w:cs="Arial"/>
          <w:sz w:val="24"/>
          <w:szCs w:val="24"/>
        </w:rPr>
        <w:t>, three years of residence upon or benefit from land similarly transforms the assumed ownership over land from the last known previous owner (“</w:t>
      </w:r>
      <w:r>
        <w:rPr>
          <w:rFonts w:ascii="Arial" w:hAnsi="Arial" w:cs="Arial"/>
          <w:i/>
          <w:iCs/>
          <w:sz w:val="24"/>
          <w:szCs w:val="24"/>
        </w:rPr>
        <w:t>mara kama</w:t>
      </w:r>
      <w:r>
        <w:rPr>
          <w:rFonts w:ascii="Arial" w:hAnsi="Arial" w:cs="Arial"/>
          <w:sz w:val="24"/>
          <w:szCs w:val="24"/>
        </w:rPr>
        <w:t>”) to the current squatter (“</w:t>
      </w:r>
      <w:r>
        <w:rPr>
          <w:rFonts w:ascii="Arial" w:hAnsi="Arial" w:cs="Arial"/>
          <w:i/>
          <w:iCs/>
          <w:sz w:val="24"/>
          <w:szCs w:val="24"/>
        </w:rPr>
        <w:t>machzik</w:t>
      </w:r>
      <w:r>
        <w:rPr>
          <w:rFonts w:ascii="Arial" w:hAnsi="Arial" w:cs="Arial"/>
          <w:sz w:val="24"/>
          <w:szCs w:val="24"/>
        </w:rPr>
        <w:t xml:space="preserve">”). This association between three years of </w:t>
      </w:r>
      <w:r>
        <w:rPr>
          <w:rFonts w:ascii="Arial" w:hAnsi="Arial" w:cs="Arial"/>
          <w:i/>
          <w:iCs/>
          <w:sz w:val="24"/>
          <w:szCs w:val="24"/>
        </w:rPr>
        <w:t>chazaka</w:t>
      </w:r>
      <w:r>
        <w:rPr>
          <w:rFonts w:ascii="Arial" w:hAnsi="Arial" w:cs="Arial"/>
          <w:sz w:val="24"/>
          <w:szCs w:val="24"/>
        </w:rPr>
        <w:t xml:space="preserve"> and </w:t>
      </w:r>
      <w:r>
        <w:rPr>
          <w:rFonts w:ascii="Arial" w:hAnsi="Arial" w:cs="Arial"/>
          <w:i/>
          <w:iCs/>
          <w:sz w:val="24"/>
          <w:szCs w:val="24"/>
        </w:rPr>
        <w:t>shor hamu’ad</w:t>
      </w:r>
      <w:r>
        <w:rPr>
          <w:rFonts w:ascii="Arial" w:hAnsi="Arial" w:cs="Arial"/>
          <w:sz w:val="24"/>
          <w:szCs w:val="24"/>
        </w:rPr>
        <w:t xml:space="preserve"> is unexpected and certainly not obvious. What common denominator exists between </w:t>
      </w:r>
      <w:r>
        <w:rPr>
          <w:rFonts w:ascii="Arial" w:hAnsi="Arial" w:cs="Arial"/>
          <w:i/>
          <w:iCs/>
          <w:sz w:val="24"/>
          <w:szCs w:val="24"/>
        </w:rPr>
        <w:t>shor ha-mu’ad</w:t>
      </w:r>
      <w:r>
        <w:rPr>
          <w:rFonts w:ascii="Arial" w:hAnsi="Arial" w:cs="Arial"/>
          <w:sz w:val="24"/>
          <w:szCs w:val="24"/>
        </w:rPr>
        <w:t xml:space="preserve"> and a </w:t>
      </w:r>
      <w:r>
        <w:rPr>
          <w:rFonts w:ascii="Arial" w:hAnsi="Arial" w:cs="Arial"/>
          <w:i/>
          <w:iCs/>
          <w:sz w:val="24"/>
          <w:szCs w:val="24"/>
        </w:rPr>
        <w:t>chazaka</w:t>
      </w:r>
      <w:r>
        <w:rPr>
          <w:rFonts w:ascii="Arial" w:hAnsi="Arial" w:cs="Arial"/>
          <w:sz w:val="24"/>
          <w:szCs w:val="24"/>
        </w:rPr>
        <w:t xml:space="preserve"> upon land?</w:t>
      </w:r>
    </w:p>
    <w:p w:rsidR="00A46061" w:rsidRDefault="00A46061" w:rsidP="00A46061">
      <w:pPr>
        <w:spacing w:after="0" w:line="240" w:lineRule="auto"/>
        <w:jc w:val="both"/>
      </w:pPr>
      <w:r>
        <w:rPr>
          <w:rFonts w:ascii="Arial" w:hAnsi="Arial" w:cs="Arial"/>
          <w:sz w:val="24"/>
          <w:szCs w:val="24"/>
        </w:rPr>
        <w:t> </w:t>
      </w:r>
    </w:p>
    <w:p w:rsidR="00A46061" w:rsidRDefault="00A46061" w:rsidP="00A46061">
      <w:pPr>
        <w:spacing w:after="0" w:line="240" w:lineRule="auto"/>
        <w:ind w:firstLine="720"/>
        <w:jc w:val="both"/>
      </w:pPr>
      <w:r>
        <w:rPr>
          <w:rFonts w:ascii="Arial" w:hAnsi="Arial" w:cs="Arial"/>
          <w:sz w:val="24"/>
          <w:szCs w:val="24"/>
        </w:rPr>
        <w:t xml:space="preserve">Tosafot develop an interesting concept to explain this association. Three gorings prove that the true nature of the animal is violent. We can no longer </w:t>
      </w:r>
      <w:r>
        <w:rPr>
          <w:rFonts w:ascii="Arial" w:hAnsi="Arial" w:cs="Arial"/>
          <w:sz w:val="24"/>
          <w:szCs w:val="24"/>
        </w:rPr>
        <w:lastRenderedPageBreak/>
        <w:t>assume that these events were incidental and avoidable. Since we can EXPECT the animal to continue damaging, the owner is held fully culpable if he is derelict in guarding against future damages. Just as three gorings demonstrate the NATURE of the ANIMAL (</w:t>
      </w:r>
      <w:r>
        <w:rPr>
          <w:rFonts w:ascii="Arial" w:hAnsi="Arial" w:cs="Arial"/>
          <w:i/>
          <w:iCs/>
          <w:sz w:val="24"/>
          <w:szCs w:val="24"/>
        </w:rPr>
        <w:t>huchzak nagchan</w:t>
      </w:r>
      <w:r>
        <w:rPr>
          <w:rFonts w:ascii="Arial" w:hAnsi="Arial" w:cs="Arial"/>
          <w:sz w:val="24"/>
          <w:szCs w:val="24"/>
        </w:rPr>
        <w:t>), three years demonstrate the NATURE of the previous owner as “passive” or unresponsive to the squatting (</w:t>
      </w:r>
      <w:r>
        <w:rPr>
          <w:rFonts w:ascii="Arial" w:hAnsi="Arial" w:cs="Arial"/>
          <w:i/>
          <w:iCs/>
          <w:sz w:val="24"/>
          <w:szCs w:val="24"/>
        </w:rPr>
        <w:t>huchzak</w:t>
      </w:r>
      <w:r>
        <w:rPr>
          <w:rFonts w:ascii="Arial" w:hAnsi="Arial" w:cs="Arial"/>
          <w:sz w:val="24"/>
          <w:szCs w:val="24"/>
        </w:rPr>
        <w:t xml:space="preserve"> </w:t>
      </w:r>
      <w:r>
        <w:rPr>
          <w:rFonts w:ascii="Arial" w:hAnsi="Arial" w:cs="Arial"/>
          <w:i/>
          <w:iCs/>
          <w:sz w:val="24"/>
          <w:szCs w:val="24"/>
        </w:rPr>
        <w:t>shatkan</w:t>
      </w:r>
      <w:r>
        <w:rPr>
          <w:rFonts w:ascii="Arial" w:hAnsi="Arial" w:cs="Arial"/>
          <w:sz w:val="24"/>
          <w:szCs w:val="24"/>
        </w:rPr>
        <w:t xml:space="preserve">). Since he is proven to be unresponsive, he has effectively YIELDED the lands to the </w:t>
      </w:r>
      <w:r>
        <w:rPr>
          <w:rFonts w:ascii="Arial" w:hAnsi="Arial" w:cs="Arial"/>
          <w:i/>
          <w:iCs/>
          <w:sz w:val="24"/>
          <w:szCs w:val="24"/>
        </w:rPr>
        <w:t>machzik</w:t>
      </w:r>
      <w:r>
        <w:rPr>
          <w:rFonts w:ascii="Arial" w:hAnsi="Arial" w:cs="Arial"/>
          <w:sz w:val="24"/>
          <w:szCs w:val="24"/>
        </w:rPr>
        <w:t xml:space="preserve">. </w:t>
      </w:r>
    </w:p>
    <w:p w:rsidR="00A46061" w:rsidRDefault="00A46061" w:rsidP="00A46061">
      <w:pPr>
        <w:spacing w:after="0" w:line="240" w:lineRule="auto"/>
        <w:jc w:val="both"/>
      </w:pPr>
      <w:r>
        <w:rPr>
          <w:rFonts w:ascii="Arial" w:hAnsi="Arial" w:cs="Arial"/>
          <w:sz w:val="24"/>
          <w:szCs w:val="24"/>
        </w:rPr>
        <w:t> </w:t>
      </w:r>
    </w:p>
    <w:p w:rsidR="00A46061" w:rsidRDefault="00A46061" w:rsidP="00A46061">
      <w:pPr>
        <w:spacing w:after="0" w:line="240" w:lineRule="auto"/>
        <w:ind w:firstLine="720"/>
        <w:jc w:val="both"/>
      </w:pPr>
      <w:r>
        <w:rPr>
          <w:rFonts w:ascii="Arial" w:hAnsi="Arial" w:cs="Arial"/>
          <w:sz w:val="24"/>
          <w:szCs w:val="24"/>
        </w:rPr>
        <w:t xml:space="preserve">Tosafot is asserting an extremely audacious claim about the ownership of land. Typically, items that are owned cannot be yielded to others through </w:t>
      </w:r>
      <w:r>
        <w:rPr>
          <w:rFonts w:ascii="Arial" w:hAnsi="Arial" w:cs="Arial"/>
          <w:i/>
          <w:iCs/>
          <w:sz w:val="24"/>
          <w:szCs w:val="24"/>
        </w:rPr>
        <w:t>mechila</w:t>
      </w:r>
      <w:r>
        <w:rPr>
          <w:rFonts w:ascii="Arial" w:hAnsi="Arial" w:cs="Arial"/>
          <w:sz w:val="24"/>
          <w:szCs w:val="24"/>
        </w:rPr>
        <w:t xml:space="preserve">. </w:t>
      </w:r>
      <w:r>
        <w:rPr>
          <w:rFonts w:ascii="Arial" w:hAnsi="Arial" w:cs="Arial"/>
          <w:i/>
          <w:iCs/>
          <w:sz w:val="24"/>
          <w:szCs w:val="24"/>
        </w:rPr>
        <w:t>Mechila</w:t>
      </w:r>
      <w:r>
        <w:rPr>
          <w:rFonts w:ascii="Arial" w:hAnsi="Arial" w:cs="Arial"/>
          <w:sz w:val="24"/>
          <w:szCs w:val="24"/>
        </w:rPr>
        <w:t xml:space="preserve"> is simply a forfeiture of “rights;” it can dissolve the RIGHT to collect a debt or (as discussed in the previous </w:t>
      </w:r>
      <w:r>
        <w:rPr>
          <w:rFonts w:ascii="Arial" w:hAnsi="Arial" w:cs="Arial"/>
          <w:i/>
          <w:iCs/>
          <w:sz w:val="24"/>
          <w:szCs w:val="24"/>
        </w:rPr>
        <w:t>shiur</w:t>
      </w:r>
      <w:r>
        <w:rPr>
          <w:rFonts w:ascii="Arial" w:hAnsi="Arial" w:cs="Arial"/>
          <w:sz w:val="24"/>
          <w:szCs w:val="24"/>
        </w:rPr>
        <w:t xml:space="preserve">) or dissolve the RIGHT to prevent people from using one’s lands. Once RIGHTS have been dissolved through </w:t>
      </w:r>
      <w:r>
        <w:rPr>
          <w:rFonts w:ascii="Arial" w:hAnsi="Arial" w:cs="Arial"/>
          <w:i/>
          <w:iCs/>
          <w:sz w:val="24"/>
          <w:szCs w:val="24"/>
        </w:rPr>
        <w:t>mechila</w:t>
      </w:r>
      <w:r>
        <w:rPr>
          <w:rFonts w:ascii="Arial" w:hAnsi="Arial" w:cs="Arial"/>
          <w:sz w:val="24"/>
          <w:szCs w:val="24"/>
        </w:rPr>
        <w:t xml:space="preserve">, debts cannot be collected and an item’s non-consumptive utility cannot be denied to others. However, actual items that are owned must be transferred through a </w:t>
      </w:r>
      <w:r>
        <w:rPr>
          <w:rFonts w:ascii="Arial" w:hAnsi="Arial" w:cs="Arial"/>
          <w:i/>
          <w:iCs/>
          <w:sz w:val="24"/>
          <w:szCs w:val="24"/>
        </w:rPr>
        <w:t>kinyan</w:t>
      </w:r>
      <w:r>
        <w:rPr>
          <w:rFonts w:ascii="Arial" w:hAnsi="Arial" w:cs="Arial"/>
          <w:sz w:val="24"/>
          <w:szCs w:val="24"/>
        </w:rPr>
        <w:t xml:space="preserve">. Tosafot (to the opposition of all </w:t>
      </w:r>
      <w:r>
        <w:rPr>
          <w:rFonts w:ascii="Arial" w:hAnsi="Arial" w:cs="Arial"/>
          <w:i/>
          <w:iCs/>
          <w:sz w:val="24"/>
          <w:szCs w:val="24"/>
        </w:rPr>
        <w:t>Rishonim</w:t>
      </w:r>
      <w:r>
        <w:rPr>
          <w:rFonts w:ascii="Arial" w:hAnsi="Arial" w:cs="Arial"/>
          <w:sz w:val="24"/>
          <w:szCs w:val="24"/>
        </w:rPr>
        <w:t xml:space="preserve">) claim that land is different and evidently isn’t really owned – even by the legally recognized owner. Since land isn’t portable and endures beyond human life spans, a person who ACQUIRES it does not really OWN it ESSENTIALLY; he merely acquires RIGHTS of use and RIGHTS of preventing non-owner usage. If he is unresponsive while others squat, he has waived those rights and the land rights transfer to the squatter. </w:t>
      </w:r>
    </w:p>
    <w:p w:rsidR="00A46061" w:rsidRDefault="00A46061" w:rsidP="00A46061">
      <w:pPr>
        <w:spacing w:after="0" w:line="240" w:lineRule="auto"/>
        <w:jc w:val="both"/>
      </w:pPr>
      <w:r>
        <w:rPr>
          <w:rFonts w:ascii="Arial" w:hAnsi="Arial" w:cs="Arial"/>
          <w:sz w:val="24"/>
          <w:szCs w:val="24"/>
        </w:rPr>
        <w:t> </w:t>
      </w:r>
    </w:p>
    <w:p w:rsidR="00A46061" w:rsidRDefault="00A46061" w:rsidP="00A46061">
      <w:pPr>
        <w:spacing w:after="0" w:line="240" w:lineRule="auto"/>
        <w:ind w:firstLine="720"/>
        <w:jc w:val="both"/>
      </w:pPr>
      <w:r>
        <w:rPr>
          <w:rFonts w:ascii="Arial" w:hAnsi="Arial" w:cs="Arial"/>
          <w:sz w:val="24"/>
          <w:szCs w:val="24"/>
        </w:rPr>
        <w:t xml:space="preserve">Essentially, Holkhei Usha asserted a major paradigm shift in the understanding of </w:t>
      </w:r>
      <w:r>
        <w:rPr>
          <w:rFonts w:ascii="Arial" w:hAnsi="Arial" w:cs="Arial"/>
          <w:i/>
          <w:iCs/>
          <w:sz w:val="24"/>
          <w:szCs w:val="24"/>
        </w:rPr>
        <w:t>chazaka</w:t>
      </w:r>
      <w:r>
        <w:rPr>
          <w:rFonts w:ascii="Arial" w:hAnsi="Arial" w:cs="Arial"/>
          <w:sz w:val="24"/>
          <w:szCs w:val="24"/>
        </w:rPr>
        <w:t xml:space="preserve">. We would have presumed that three years of unopposed squatting would be PROOF of purchase; if the original owner had not sold the land to the </w:t>
      </w:r>
      <w:r>
        <w:rPr>
          <w:rFonts w:ascii="Arial" w:hAnsi="Arial" w:cs="Arial"/>
          <w:i/>
          <w:iCs/>
          <w:sz w:val="24"/>
          <w:szCs w:val="24"/>
        </w:rPr>
        <w:t>machzik</w:t>
      </w:r>
      <w:r>
        <w:rPr>
          <w:rFonts w:ascii="Arial" w:hAnsi="Arial" w:cs="Arial"/>
          <w:sz w:val="24"/>
          <w:szCs w:val="24"/>
        </w:rPr>
        <w:t xml:space="preserve"> at some earlier point, he would have presumably vocalized his opposition. The silence INDICATES an earlier sale (which probably included some classic form of </w:t>
      </w:r>
      <w:r>
        <w:rPr>
          <w:rFonts w:ascii="Arial" w:hAnsi="Arial" w:cs="Arial"/>
          <w:i/>
          <w:iCs/>
          <w:sz w:val="24"/>
          <w:szCs w:val="24"/>
        </w:rPr>
        <w:t>ma’aseh kinyan</w:t>
      </w:r>
      <w:r>
        <w:rPr>
          <w:rFonts w:ascii="Arial" w:hAnsi="Arial" w:cs="Arial"/>
          <w:sz w:val="24"/>
          <w:szCs w:val="24"/>
        </w:rPr>
        <w:t>). According to the present model, however, three years do not PROVE changed ownership, but rather TRIGGER it. After three years of silence, the land has been yielded (</w:t>
      </w:r>
      <w:r>
        <w:rPr>
          <w:rFonts w:ascii="Arial" w:hAnsi="Arial" w:cs="Arial"/>
          <w:i/>
          <w:iCs/>
          <w:sz w:val="24"/>
          <w:szCs w:val="24"/>
        </w:rPr>
        <w:t>mechila</w:t>
      </w:r>
      <w:r>
        <w:rPr>
          <w:rFonts w:ascii="Arial" w:hAnsi="Arial" w:cs="Arial"/>
          <w:sz w:val="24"/>
          <w:szCs w:val="24"/>
        </w:rPr>
        <w:t xml:space="preserve">) to the squatter. </w:t>
      </w:r>
    </w:p>
    <w:p w:rsidR="00A46061" w:rsidRDefault="00A46061" w:rsidP="00A46061">
      <w:pPr>
        <w:spacing w:after="0" w:line="240" w:lineRule="auto"/>
        <w:jc w:val="both"/>
      </w:pPr>
      <w:r>
        <w:rPr>
          <w:rFonts w:ascii="Arial" w:hAnsi="Arial" w:cs="Arial"/>
          <w:sz w:val="24"/>
          <w:szCs w:val="24"/>
        </w:rPr>
        <w:t> </w:t>
      </w:r>
    </w:p>
    <w:p w:rsidR="00A46061" w:rsidRDefault="00A46061" w:rsidP="00A46061">
      <w:pPr>
        <w:spacing w:after="0" w:line="240" w:lineRule="auto"/>
        <w:ind w:firstLine="720"/>
        <w:jc w:val="both"/>
      </w:pPr>
      <w:r>
        <w:rPr>
          <w:rFonts w:ascii="Arial" w:hAnsi="Arial" w:cs="Arial"/>
          <w:sz w:val="24"/>
          <w:szCs w:val="24"/>
        </w:rPr>
        <w:t xml:space="preserve">Ultimately the </w:t>
      </w:r>
      <w:r>
        <w:rPr>
          <w:rFonts w:ascii="Arial" w:hAnsi="Arial" w:cs="Arial"/>
          <w:i/>
          <w:iCs/>
          <w:sz w:val="24"/>
          <w:szCs w:val="24"/>
        </w:rPr>
        <w:t>gemara</w:t>
      </w:r>
      <w:r>
        <w:rPr>
          <w:rFonts w:ascii="Arial" w:hAnsi="Arial" w:cs="Arial"/>
          <w:sz w:val="24"/>
          <w:szCs w:val="24"/>
        </w:rPr>
        <w:t xml:space="preserve"> questions Holkhei Usha’s comparison with the </w:t>
      </w:r>
      <w:r>
        <w:rPr>
          <w:rFonts w:ascii="Arial" w:hAnsi="Arial" w:cs="Arial"/>
          <w:i/>
          <w:iCs/>
          <w:sz w:val="24"/>
          <w:szCs w:val="24"/>
        </w:rPr>
        <w:t>shor</w:t>
      </w:r>
      <w:r>
        <w:rPr>
          <w:rFonts w:ascii="Arial" w:hAnsi="Arial" w:cs="Arial"/>
          <w:sz w:val="24"/>
          <w:szCs w:val="24"/>
        </w:rPr>
        <w:t xml:space="preserve"> </w:t>
      </w:r>
      <w:r>
        <w:rPr>
          <w:rFonts w:ascii="Arial" w:hAnsi="Arial" w:cs="Arial"/>
          <w:i/>
          <w:iCs/>
          <w:sz w:val="24"/>
          <w:szCs w:val="24"/>
        </w:rPr>
        <w:t>ha-mu’ad</w:t>
      </w:r>
      <w:r>
        <w:rPr>
          <w:rFonts w:ascii="Arial" w:hAnsi="Arial" w:cs="Arial"/>
          <w:sz w:val="24"/>
          <w:szCs w:val="24"/>
        </w:rPr>
        <w:t xml:space="preserve">. If </w:t>
      </w:r>
      <w:r>
        <w:rPr>
          <w:rFonts w:ascii="Arial" w:hAnsi="Arial" w:cs="Arial"/>
          <w:i/>
          <w:iCs/>
          <w:sz w:val="24"/>
          <w:szCs w:val="24"/>
        </w:rPr>
        <w:t>chazaka</w:t>
      </w:r>
      <w:r>
        <w:rPr>
          <w:rFonts w:ascii="Arial" w:hAnsi="Arial" w:cs="Arial"/>
          <w:sz w:val="24"/>
          <w:szCs w:val="24"/>
        </w:rPr>
        <w:t xml:space="preserve"> functions in the classic manner as evidence to an earlier sale, it would only be valid if there was an accompanying </w:t>
      </w:r>
      <w:r>
        <w:rPr>
          <w:rFonts w:ascii="Arial" w:hAnsi="Arial" w:cs="Arial"/>
          <w:i/>
          <w:iCs/>
          <w:sz w:val="24"/>
          <w:szCs w:val="24"/>
        </w:rPr>
        <w:t>ta’ana</w:t>
      </w:r>
      <w:r>
        <w:rPr>
          <w:rFonts w:ascii="Arial" w:hAnsi="Arial" w:cs="Arial"/>
          <w:sz w:val="24"/>
          <w:szCs w:val="24"/>
        </w:rPr>
        <w:t xml:space="preserve">, a claim of sale. However, if three years generate an ACTUAL CHANGE of ownership, the </w:t>
      </w:r>
      <w:r>
        <w:rPr>
          <w:rFonts w:ascii="Arial" w:hAnsi="Arial" w:cs="Arial"/>
          <w:i/>
          <w:iCs/>
          <w:sz w:val="24"/>
          <w:szCs w:val="24"/>
        </w:rPr>
        <w:t>chazaka</w:t>
      </w:r>
      <w:r>
        <w:rPr>
          <w:rFonts w:ascii="Arial" w:hAnsi="Arial" w:cs="Arial"/>
          <w:sz w:val="24"/>
          <w:szCs w:val="24"/>
        </w:rPr>
        <w:t xml:space="preserve"> should be independently effective even without an accompanying claim. Why, then, does the </w:t>
      </w:r>
      <w:r>
        <w:rPr>
          <w:rFonts w:ascii="Arial" w:hAnsi="Arial" w:cs="Arial"/>
          <w:i/>
          <w:iCs/>
          <w:sz w:val="24"/>
          <w:szCs w:val="24"/>
        </w:rPr>
        <w:t xml:space="preserve">mishna </w:t>
      </w:r>
      <w:r>
        <w:rPr>
          <w:rFonts w:ascii="Arial" w:hAnsi="Arial" w:cs="Arial"/>
          <w:sz w:val="24"/>
          <w:szCs w:val="24"/>
        </w:rPr>
        <w:t xml:space="preserve">(41a) unilaterally demand a claim accompanying every </w:t>
      </w:r>
      <w:r>
        <w:rPr>
          <w:rFonts w:ascii="Arial" w:hAnsi="Arial" w:cs="Arial"/>
          <w:i/>
          <w:iCs/>
          <w:sz w:val="24"/>
          <w:szCs w:val="24"/>
        </w:rPr>
        <w:t>chazaka</w:t>
      </w:r>
      <w:r>
        <w:rPr>
          <w:rFonts w:ascii="Arial" w:hAnsi="Arial" w:cs="Arial"/>
          <w:sz w:val="24"/>
          <w:szCs w:val="24"/>
        </w:rPr>
        <w:t xml:space="preserve">? If Holkhei Usha’s logic is based on </w:t>
      </w:r>
      <w:r>
        <w:rPr>
          <w:rFonts w:ascii="Arial" w:hAnsi="Arial" w:cs="Arial"/>
          <w:i/>
          <w:iCs/>
          <w:sz w:val="24"/>
          <w:szCs w:val="24"/>
        </w:rPr>
        <w:t>mechila</w:t>
      </w:r>
      <w:r>
        <w:rPr>
          <w:rFonts w:ascii="Arial" w:hAnsi="Arial" w:cs="Arial"/>
          <w:sz w:val="24"/>
          <w:szCs w:val="24"/>
        </w:rPr>
        <w:t xml:space="preserve">, the </w:t>
      </w:r>
      <w:r>
        <w:rPr>
          <w:rFonts w:ascii="Arial" w:hAnsi="Arial" w:cs="Arial"/>
          <w:i/>
          <w:iCs/>
          <w:sz w:val="24"/>
          <w:szCs w:val="24"/>
        </w:rPr>
        <w:t>gemara</w:t>
      </w:r>
      <w:r>
        <w:rPr>
          <w:rFonts w:ascii="Arial" w:hAnsi="Arial" w:cs="Arial"/>
          <w:sz w:val="24"/>
          <w:szCs w:val="24"/>
        </w:rPr>
        <w:t xml:space="preserve">’s question regarding the necessity of a </w:t>
      </w:r>
      <w:r>
        <w:rPr>
          <w:rFonts w:ascii="Arial" w:hAnsi="Arial" w:cs="Arial"/>
          <w:i/>
          <w:iCs/>
          <w:sz w:val="24"/>
          <w:szCs w:val="24"/>
        </w:rPr>
        <w:t>ta’ana</w:t>
      </w:r>
      <w:r>
        <w:rPr>
          <w:rFonts w:ascii="Arial" w:hAnsi="Arial" w:cs="Arial"/>
          <w:sz w:val="24"/>
          <w:szCs w:val="24"/>
        </w:rPr>
        <w:t xml:space="preserve"> is quite valid. Indeed, the </w:t>
      </w:r>
      <w:r>
        <w:rPr>
          <w:rFonts w:ascii="Arial" w:hAnsi="Arial" w:cs="Arial"/>
          <w:i/>
          <w:iCs/>
          <w:sz w:val="24"/>
          <w:szCs w:val="24"/>
        </w:rPr>
        <w:t>gemara</w:t>
      </w:r>
      <w:r>
        <w:rPr>
          <w:rFonts w:ascii="Arial" w:hAnsi="Arial" w:cs="Arial"/>
          <w:sz w:val="24"/>
          <w:szCs w:val="24"/>
        </w:rPr>
        <w:t xml:space="preserve">’s relatively SIMPLE solution to explain the </w:t>
      </w:r>
      <w:r>
        <w:rPr>
          <w:rFonts w:ascii="Arial" w:hAnsi="Arial" w:cs="Arial"/>
          <w:i/>
          <w:iCs/>
          <w:sz w:val="24"/>
          <w:szCs w:val="24"/>
        </w:rPr>
        <w:t>ta’ana</w:t>
      </w:r>
      <w:r>
        <w:rPr>
          <w:rFonts w:ascii="Arial" w:hAnsi="Arial" w:cs="Arial"/>
          <w:sz w:val="24"/>
          <w:szCs w:val="24"/>
        </w:rPr>
        <w:t xml:space="preserve"> requirement according to Usha may imply that this </w:t>
      </w:r>
      <w:r>
        <w:rPr>
          <w:rFonts w:ascii="Arial" w:hAnsi="Arial" w:cs="Arial"/>
          <w:i/>
          <w:iCs/>
          <w:sz w:val="24"/>
          <w:szCs w:val="24"/>
        </w:rPr>
        <w:t>mechila</w:t>
      </w:r>
      <w:r>
        <w:rPr>
          <w:rFonts w:ascii="Arial" w:hAnsi="Arial" w:cs="Arial"/>
          <w:sz w:val="24"/>
          <w:szCs w:val="24"/>
        </w:rPr>
        <w:t xml:space="preserve"> logic was NOT their basis. </w:t>
      </w:r>
    </w:p>
    <w:p w:rsidR="00A46061" w:rsidRDefault="00A46061" w:rsidP="00A46061">
      <w:pPr>
        <w:spacing w:after="0" w:line="240" w:lineRule="auto"/>
        <w:jc w:val="both"/>
      </w:pPr>
      <w:r>
        <w:rPr>
          <w:rFonts w:ascii="Arial" w:hAnsi="Arial" w:cs="Arial"/>
          <w:sz w:val="24"/>
          <w:szCs w:val="24"/>
        </w:rPr>
        <w:t> </w:t>
      </w:r>
    </w:p>
    <w:p w:rsidR="00A46061" w:rsidRDefault="00A46061" w:rsidP="00A46061">
      <w:pPr>
        <w:spacing w:after="0" w:line="240" w:lineRule="auto"/>
        <w:ind w:firstLine="720"/>
        <w:jc w:val="both"/>
      </w:pPr>
      <w:r>
        <w:rPr>
          <w:rFonts w:ascii="Arial" w:hAnsi="Arial" w:cs="Arial"/>
          <w:sz w:val="24"/>
          <w:szCs w:val="24"/>
        </w:rPr>
        <w:t xml:space="preserve">Based upon this concern, the Ramban asserts a very different logic to explain the efficacy of </w:t>
      </w:r>
      <w:r>
        <w:rPr>
          <w:rFonts w:ascii="Arial" w:hAnsi="Arial" w:cs="Arial"/>
          <w:i/>
          <w:iCs/>
          <w:sz w:val="24"/>
          <w:szCs w:val="24"/>
        </w:rPr>
        <w:t>chazaka</w:t>
      </w:r>
      <w:r>
        <w:rPr>
          <w:rFonts w:ascii="Arial" w:hAnsi="Arial" w:cs="Arial"/>
          <w:sz w:val="24"/>
          <w:szCs w:val="24"/>
        </w:rPr>
        <w:t xml:space="preserve"> of three years according to Holkhei Usha. This logic assumes a very distinct premise about the process of an animal becoming a </w:t>
      </w:r>
      <w:r>
        <w:rPr>
          <w:rFonts w:ascii="Arial" w:hAnsi="Arial" w:cs="Arial"/>
          <w:i/>
          <w:iCs/>
          <w:sz w:val="24"/>
          <w:szCs w:val="24"/>
        </w:rPr>
        <w:lastRenderedPageBreak/>
        <w:t>shor mu’ad</w:t>
      </w:r>
      <w:r>
        <w:rPr>
          <w:rFonts w:ascii="Arial" w:hAnsi="Arial" w:cs="Arial"/>
          <w:sz w:val="24"/>
          <w:szCs w:val="24"/>
        </w:rPr>
        <w:t xml:space="preserve">. In previous </w:t>
      </w:r>
      <w:r>
        <w:rPr>
          <w:rFonts w:ascii="Arial" w:hAnsi="Arial" w:cs="Arial"/>
          <w:i/>
          <w:iCs/>
          <w:sz w:val="24"/>
          <w:szCs w:val="24"/>
        </w:rPr>
        <w:t xml:space="preserve">shiurim </w:t>
      </w:r>
      <w:r>
        <w:rPr>
          <w:rFonts w:ascii="Arial" w:hAnsi="Arial" w:cs="Arial"/>
          <w:sz w:val="24"/>
          <w:szCs w:val="24"/>
        </w:rPr>
        <w:t xml:space="preserve">(Bava Kama </w:t>
      </w:r>
      <w:hyperlink r:id="rId6" w:history="1">
        <w:r>
          <w:rPr>
            <w:rStyle w:val="Hyperlink"/>
            <w:rFonts w:cs="Arial"/>
            <w:sz w:val="24"/>
            <w:szCs w:val="24"/>
          </w:rPr>
          <w:t>22</w:t>
        </w:r>
      </w:hyperlink>
      <w:r>
        <w:rPr>
          <w:rFonts w:ascii="Arial" w:hAnsi="Arial" w:cs="Arial"/>
          <w:sz w:val="24"/>
          <w:szCs w:val="24"/>
        </w:rPr>
        <w:t xml:space="preserve">, </w:t>
      </w:r>
      <w:hyperlink r:id="rId7" w:history="1">
        <w:r>
          <w:rPr>
            <w:rStyle w:val="Hyperlink"/>
            <w:rFonts w:cs="Arial"/>
            <w:sz w:val="24"/>
            <w:szCs w:val="24"/>
          </w:rPr>
          <w:t>23</w:t>
        </w:r>
      </w:hyperlink>
      <w:r>
        <w:rPr>
          <w:rFonts w:ascii="Arial" w:hAnsi="Arial" w:cs="Arial"/>
          <w:sz w:val="24"/>
          <w:szCs w:val="24"/>
        </w:rPr>
        <w:t xml:space="preserve">, </w:t>
      </w:r>
      <w:hyperlink r:id="rId8" w:history="1">
        <w:r>
          <w:rPr>
            <w:rStyle w:val="Hyperlink"/>
            <w:rFonts w:cs="Arial"/>
            <w:sz w:val="24"/>
            <w:szCs w:val="24"/>
          </w:rPr>
          <w:t>23</w:t>
        </w:r>
      </w:hyperlink>
      <w:r>
        <w:rPr>
          <w:rFonts w:ascii="Arial" w:hAnsi="Arial" w:cs="Arial"/>
          <w:sz w:val="24"/>
          <w:szCs w:val="24"/>
        </w:rPr>
        <w:t xml:space="preserve">), we noted that three events of goring do not merely demonstrate the aggressive tendencies of the animal, thereby requiring the owner to be more careful and obligating him toward full payments in situations in which he was not. Rather, the formal and procedural requirements of becoming a </w:t>
      </w:r>
      <w:r>
        <w:rPr>
          <w:rFonts w:ascii="Arial" w:hAnsi="Arial" w:cs="Arial"/>
          <w:i/>
          <w:iCs/>
          <w:sz w:val="24"/>
          <w:szCs w:val="24"/>
        </w:rPr>
        <w:t>shor</w:t>
      </w:r>
      <w:r>
        <w:rPr>
          <w:rFonts w:ascii="Arial" w:hAnsi="Arial" w:cs="Arial"/>
          <w:sz w:val="24"/>
          <w:szCs w:val="24"/>
        </w:rPr>
        <w:t xml:space="preserve"> </w:t>
      </w:r>
      <w:r>
        <w:rPr>
          <w:rFonts w:ascii="Arial" w:hAnsi="Arial" w:cs="Arial"/>
          <w:i/>
          <w:iCs/>
          <w:sz w:val="24"/>
          <w:szCs w:val="24"/>
        </w:rPr>
        <w:t>m’uad</w:t>
      </w:r>
      <w:r>
        <w:rPr>
          <w:rFonts w:ascii="Arial" w:hAnsi="Arial" w:cs="Arial"/>
          <w:sz w:val="24"/>
          <w:szCs w:val="24"/>
        </w:rPr>
        <w:t xml:space="preserve"> indicate that the animal must undergo a status change vital toward the increased payment scale. Without actually changing the halakhic STATUS of the animal (a process that necessitates </w:t>
      </w:r>
      <w:r>
        <w:rPr>
          <w:rFonts w:ascii="Arial" w:hAnsi="Arial" w:cs="Arial"/>
          <w:i/>
          <w:iCs/>
          <w:sz w:val="24"/>
          <w:szCs w:val="24"/>
        </w:rPr>
        <w:t>beit din</w:t>
      </w:r>
      <w:r>
        <w:rPr>
          <w:rFonts w:ascii="Arial" w:hAnsi="Arial" w:cs="Arial"/>
          <w:sz w:val="24"/>
          <w:szCs w:val="24"/>
        </w:rPr>
        <w:t xml:space="preserve"> and several other procedural factors), full payments cannot be collected. Hence, </w:t>
      </w:r>
      <w:r>
        <w:rPr>
          <w:rFonts w:ascii="Arial" w:hAnsi="Arial" w:cs="Arial"/>
          <w:i/>
          <w:iCs/>
          <w:sz w:val="24"/>
          <w:szCs w:val="24"/>
        </w:rPr>
        <w:t>shor ha-mu’ad</w:t>
      </w:r>
      <w:r>
        <w:rPr>
          <w:rFonts w:ascii="Arial" w:hAnsi="Arial" w:cs="Arial"/>
          <w:sz w:val="24"/>
          <w:szCs w:val="24"/>
        </w:rPr>
        <w:t xml:space="preserve"> serves as paradigm for items whose status changes after three iterative events. Holkhei Usha reasoned that after three years of enjoyed and unprotected utility, the status of the land would ALSO change. The land was “known” to belong to the </w:t>
      </w:r>
      <w:r>
        <w:rPr>
          <w:rFonts w:ascii="Arial" w:hAnsi="Arial" w:cs="Arial"/>
          <w:i/>
          <w:iCs/>
          <w:sz w:val="24"/>
          <w:szCs w:val="24"/>
        </w:rPr>
        <w:t>mara</w:t>
      </w:r>
      <w:r>
        <w:rPr>
          <w:rFonts w:ascii="Arial" w:hAnsi="Arial" w:cs="Arial"/>
          <w:sz w:val="24"/>
          <w:szCs w:val="24"/>
        </w:rPr>
        <w:t xml:space="preserve"> </w:t>
      </w:r>
      <w:r>
        <w:rPr>
          <w:rFonts w:ascii="Arial" w:hAnsi="Arial" w:cs="Arial"/>
          <w:i/>
          <w:iCs/>
          <w:sz w:val="24"/>
          <w:szCs w:val="24"/>
        </w:rPr>
        <w:t>kama</w:t>
      </w:r>
      <w:r>
        <w:rPr>
          <w:rFonts w:ascii="Arial" w:hAnsi="Arial" w:cs="Arial"/>
          <w:sz w:val="24"/>
          <w:szCs w:val="24"/>
        </w:rPr>
        <w:t xml:space="preserve">, the last known owner, but the squatter resided there and benefitted for three years. Perhaps this process empowers him as the new </w:t>
      </w:r>
      <w:r>
        <w:rPr>
          <w:rFonts w:ascii="Arial" w:hAnsi="Arial" w:cs="Arial"/>
          <w:i/>
          <w:iCs/>
          <w:sz w:val="24"/>
          <w:szCs w:val="24"/>
        </w:rPr>
        <w:t>muchzak</w:t>
      </w:r>
      <w:r>
        <w:rPr>
          <w:rFonts w:ascii="Arial" w:hAnsi="Arial" w:cs="Arial"/>
          <w:sz w:val="24"/>
          <w:szCs w:val="24"/>
        </w:rPr>
        <w:t xml:space="preserve">, who will triumph in litigation in the absence of hard evidence. Perhaps the three year process alters the </w:t>
      </w:r>
      <w:r>
        <w:rPr>
          <w:rFonts w:ascii="Arial" w:hAnsi="Arial" w:cs="Arial"/>
          <w:i/>
          <w:iCs/>
          <w:sz w:val="24"/>
          <w:szCs w:val="24"/>
        </w:rPr>
        <w:t xml:space="preserve">MUCHZAK </w:t>
      </w:r>
      <w:r>
        <w:rPr>
          <w:rFonts w:ascii="Arial" w:hAnsi="Arial" w:cs="Arial"/>
          <w:sz w:val="24"/>
          <w:szCs w:val="24"/>
        </w:rPr>
        <w:t xml:space="preserve">STATUS of the land. </w:t>
      </w:r>
    </w:p>
    <w:p w:rsidR="00A46061" w:rsidRDefault="00A46061" w:rsidP="00A46061">
      <w:pPr>
        <w:spacing w:after="0" w:line="240" w:lineRule="auto"/>
        <w:ind w:firstLine="720"/>
        <w:jc w:val="both"/>
      </w:pPr>
      <w:r>
        <w:rPr>
          <w:rFonts w:ascii="Arial" w:hAnsi="Arial" w:cs="Arial"/>
          <w:sz w:val="24"/>
          <w:szCs w:val="24"/>
        </w:rPr>
        <w:t> </w:t>
      </w:r>
    </w:p>
    <w:p w:rsidR="00A46061" w:rsidRDefault="00A46061" w:rsidP="00A46061">
      <w:pPr>
        <w:spacing w:after="0" w:line="240" w:lineRule="auto"/>
        <w:ind w:firstLine="720"/>
        <w:jc w:val="both"/>
      </w:pPr>
      <w:r>
        <w:rPr>
          <w:rFonts w:ascii="Arial" w:hAnsi="Arial" w:cs="Arial"/>
          <w:sz w:val="24"/>
          <w:szCs w:val="24"/>
        </w:rPr>
        <w:t xml:space="preserve">Unlike portable items, whose </w:t>
      </w:r>
      <w:r>
        <w:rPr>
          <w:rFonts w:ascii="Arial" w:hAnsi="Arial" w:cs="Arial"/>
          <w:i/>
          <w:iCs/>
          <w:sz w:val="24"/>
          <w:szCs w:val="24"/>
        </w:rPr>
        <w:t>muchzak</w:t>
      </w:r>
      <w:r>
        <w:rPr>
          <w:rFonts w:ascii="Arial" w:hAnsi="Arial" w:cs="Arial"/>
          <w:sz w:val="24"/>
          <w:szCs w:val="24"/>
        </w:rPr>
        <w:t xml:space="preserve"> status is determined solely by physical possession, </w:t>
      </w:r>
      <w:r>
        <w:rPr>
          <w:rFonts w:ascii="Arial" w:hAnsi="Arial" w:cs="Arial"/>
          <w:i/>
          <w:iCs/>
          <w:sz w:val="24"/>
          <w:szCs w:val="24"/>
        </w:rPr>
        <w:t>muchzak</w:t>
      </w:r>
      <w:r>
        <w:rPr>
          <w:rFonts w:ascii="Arial" w:hAnsi="Arial" w:cs="Arial"/>
          <w:sz w:val="24"/>
          <w:szCs w:val="24"/>
        </w:rPr>
        <w:t xml:space="preserve"> status of land cannot be so easy determined. One approach would be to deny the existence of such a status and to claim that </w:t>
      </w:r>
      <w:r>
        <w:rPr>
          <w:rFonts w:ascii="Arial" w:hAnsi="Arial" w:cs="Arial"/>
          <w:i/>
          <w:iCs/>
          <w:sz w:val="24"/>
          <w:szCs w:val="24"/>
        </w:rPr>
        <w:t>mara kama</w:t>
      </w:r>
      <w:r>
        <w:rPr>
          <w:rFonts w:ascii="Arial" w:hAnsi="Arial" w:cs="Arial"/>
          <w:sz w:val="24"/>
          <w:szCs w:val="24"/>
        </w:rPr>
        <w:t xml:space="preserve"> will also triumph unless and until hard evidence can be supplied. However, Holkhei Usha may have developed a new theory: eating the “fruits of land” for three uncontested years converts the squatter into the new possessor of the land, the new </w:t>
      </w:r>
      <w:r>
        <w:rPr>
          <w:rFonts w:ascii="Arial" w:hAnsi="Arial" w:cs="Arial"/>
          <w:i/>
          <w:iCs/>
          <w:sz w:val="24"/>
          <w:szCs w:val="24"/>
        </w:rPr>
        <w:t>muchzak</w:t>
      </w:r>
      <w:r>
        <w:rPr>
          <w:rFonts w:ascii="Arial" w:hAnsi="Arial" w:cs="Arial"/>
          <w:sz w:val="24"/>
          <w:szCs w:val="24"/>
        </w:rPr>
        <w:t xml:space="preserve">. In litigation, he will be leveraged as the (new) default victor in cases without hard proof – based upon the principle of </w:t>
      </w:r>
      <w:r>
        <w:rPr>
          <w:rFonts w:ascii="Arial" w:hAnsi="Arial" w:cs="Arial"/>
          <w:i/>
          <w:iCs/>
          <w:sz w:val="24"/>
          <w:szCs w:val="24"/>
        </w:rPr>
        <w:t>ha-motzi mei-chaveiro alav ha-raya</w:t>
      </w:r>
      <w:r>
        <w:rPr>
          <w:rFonts w:ascii="Arial" w:hAnsi="Arial" w:cs="Arial"/>
          <w:sz w:val="24"/>
          <w:szCs w:val="24"/>
        </w:rPr>
        <w:t xml:space="preserve">! This new paradigm was derived by comparing the STATUS CHANGE rendered by three gorings to the STATUS CHANGE rendered by three years of </w:t>
      </w:r>
      <w:r>
        <w:rPr>
          <w:rFonts w:ascii="Arial" w:hAnsi="Arial" w:cs="Arial"/>
          <w:i/>
          <w:iCs/>
          <w:sz w:val="24"/>
          <w:szCs w:val="24"/>
        </w:rPr>
        <w:t>chazaka</w:t>
      </w:r>
      <w:r>
        <w:rPr>
          <w:rFonts w:ascii="Arial" w:hAnsi="Arial" w:cs="Arial"/>
          <w:sz w:val="24"/>
          <w:szCs w:val="24"/>
        </w:rPr>
        <w:t xml:space="preserve">. </w:t>
      </w:r>
    </w:p>
    <w:p w:rsidR="00A46061" w:rsidRDefault="00A46061" w:rsidP="00A46061">
      <w:pPr>
        <w:spacing w:after="0" w:line="240" w:lineRule="auto"/>
        <w:jc w:val="both"/>
      </w:pPr>
      <w:r>
        <w:rPr>
          <w:rFonts w:ascii="Arial" w:hAnsi="Arial" w:cs="Arial"/>
          <w:sz w:val="24"/>
          <w:szCs w:val="24"/>
        </w:rPr>
        <w:t> </w:t>
      </w:r>
    </w:p>
    <w:p w:rsidR="00A46061" w:rsidRDefault="00A46061" w:rsidP="00A46061">
      <w:pPr>
        <w:spacing w:after="0" w:line="240" w:lineRule="auto"/>
        <w:ind w:firstLine="720"/>
        <w:jc w:val="both"/>
      </w:pPr>
      <w:r>
        <w:rPr>
          <w:rFonts w:ascii="Arial" w:hAnsi="Arial" w:cs="Arial"/>
          <w:sz w:val="24"/>
          <w:szCs w:val="24"/>
        </w:rPr>
        <w:t xml:space="preserve">This logic would naturally prompt the gemara’s question to Holkhei Usha. If the actual three years of benefit alter the status of the land and establish the </w:t>
      </w:r>
      <w:r>
        <w:rPr>
          <w:rFonts w:ascii="Arial" w:hAnsi="Arial" w:cs="Arial"/>
          <w:i/>
          <w:iCs/>
          <w:sz w:val="24"/>
          <w:szCs w:val="24"/>
        </w:rPr>
        <w:t>machzik</w:t>
      </w:r>
      <w:r>
        <w:rPr>
          <w:rFonts w:ascii="Arial" w:hAnsi="Arial" w:cs="Arial"/>
          <w:sz w:val="24"/>
          <w:szCs w:val="24"/>
        </w:rPr>
        <w:t xml:space="preserve"> as the new default </w:t>
      </w:r>
      <w:r>
        <w:rPr>
          <w:rFonts w:ascii="Arial" w:hAnsi="Arial" w:cs="Arial"/>
          <w:i/>
          <w:iCs/>
          <w:sz w:val="24"/>
          <w:szCs w:val="24"/>
        </w:rPr>
        <w:t>muchzak</w:t>
      </w:r>
      <w:r>
        <w:rPr>
          <w:rFonts w:ascii="Arial" w:hAnsi="Arial" w:cs="Arial"/>
          <w:sz w:val="24"/>
          <w:szCs w:val="24"/>
        </w:rPr>
        <w:t xml:space="preserve">, why is a </w:t>
      </w:r>
      <w:r>
        <w:rPr>
          <w:rFonts w:ascii="Arial" w:hAnsi="Arial" w:cs="Arial"/>
          <w:i/>
          <w:iCs/>
          <w:sz w:val="24"/>
          <w:szCs w:val="24"/>
        </w:rPr>
        <w:t>ta’ana</w:t>
      </w:r>
      <w:r>
        <w:rPr>
          <w:rFonts w:ascii="Arial" w:hAnsi="Arial" w:cs="Arial"/>
          <w:sz w:val="24"/>
          <w:szCs w:val="24"/>
        </w:rPr>
        <w:t xml:space="preserve"> required in the case of </w:t>
      </w:r>
      <w:r>
        <w:rPr>
          <w:rFonts w:ascii="Arial" w:hAnsi="Arial" w:cs="Arial"/>
          <w:i/>
          <w:iCs/>
          <w:sz w:val="24"/>
          <w:szCs w:val="24"/>
        </w:rPr>
        <w:t xml:space="preserve">chazaka </w:t>
      </w:r>
      <w:r>
        <w:rPr>
          <w:rFonts w:ascii="Arial" w:hAnsi="Arial" w:cs="Arial"/>
          <w:sz w:val="24"/>
          <w:szCs w:val="24"/>
        </w:rPr>
        <w:t xml:space="preserve">on land? The squatter triumphs not because we believe that he ACTUALLY purchased the land, but rather because he enjoys the leveraged status of </w:t>
      </w:r>
      <w:r>
        <w:rPr>
          <w:rFonts w:ascii="Arial" w:hAnsi="Arial" w:cs="Arial"/>
          <w:i/>
          <w:iCs/>
          <w:sz w:val="24"/>
          <w:szCs w:val="24"/>
        </w:rPr>
        <w:t>muchzak.</w:t>
      </w:r>
      <w:r>
        <w:rPr>
          <w:rFonts w:ascii="Arial" w:hAnsi="Arial" w:cs="Arial"/>
          <w:sz w:val="24"/>
          <w:szCs w:val="24"/>
        </w:rPr>
        <w:t xml:space="preserve"> He therefore should not have to lodge any claim. </w:t>
      </w:r>
    </w:p>
    <w:p w:rsidR="00A46061" w:rsidRDefault="00A46061" w:rsidP="00A46061">
      <w:pPr>
        <w:spacing w:after="0" w:line="240" w:lineRule="auto"/>
        <w:ind w:firstLine="720"/>
        <w:jc w:val="both"/>
      </w:pPr>
      <w:r>
        <w:rPr>
          <w:rFonts w:ascii="Arial" w:hAnsi="Arial" w:cs="Arial"/>
          <w:sz w:val="24"/>
          <w:szCs w:val="24"/>
        </w:rPr>
        <w:t> </w:t>
      </w:r>
    </w:p>
    <w:p w:rsidR="00A46061" w:rsidRDefault="00A46061" w:rsidP="00A46061">
      <w:pPr>
        <w:spacing w:after="0" w:line="240" w:lineRule="auto"/>
        <w:ind w:firstLine="720"/>
        <w:jc w:val="both"/>
      </w:pPr>
      <w:r>
        <w:rPr>
          <w:rFonts w:ascii="Arial" w:hAnsi="Arial" w:cs="Arial"/>
          <w:sz w:val="24"/>
          <w:szCs w:val="24"/>
        </w:rPr>
        <w:t xml:space="preserve">However, unlike Tosafot’s logic, the Ramban’s logic for Holkhei Usha is flexible enough to explain the need for a </w:t>
      </w:r>
      <w:r>
        <w:rPr>
          <w:rFonts w:ascii="Arial" w:hAnsi="Arial" w:cs="Arial"/>
          <w:i/>
          <w:iCs/>
          <w:sz w:val="24"/>
          <w:szCs w:val="24"/>
        </w:rPr>
        <w:t>ta’ana</w:t>
      </w:r>
      <w:r>
        <w:rPr>
          <w:rFonts w:ascii="Arial" w:hAnsi="Arial" w:cs="Arial"/>
          <w:sz w:val="24"/>
          <w:szCs w:val="24"/>
        </w:rPr>
        <w:t xml:space="preserve"> in this case. The Ramban’s logic for Holkei Usha can both explain the question of the gemara but also explain the need for a ta’ana. Perhaps Holkehi Usha maintained that mere utility and benefit ALONE does not alter the status of land and establish a new </w:t>
      </w:r>
      <w:r>
        <w:rPr>
          <w:rFonts w:ascii="Arial" w:hAnsi="Arial" w:cs="Arial"/>
          <w:i/>
          <w:iCs/>
          <w:sz w:val="24"/>
          <w:szCs w:val="24"/>
        </w:rPr>
        <w:t>muchzak</w:t>
      </w:r>
      <w:r>
        <w:rPr>
          <w:rFonts w:ascii="Arial" w:hAnsi="Arial" w:cs="Arial"/>
          <w:sz w:val="24"/>
          <w:szCs w:val="24"/>
        </w:rPr>
        <w:t xml:space="preserve">. Instead, they demand TWO factors in establishing the </w:t>
      </w:r>
      <w:r>
        <w:rPr>
          <w:rFonts w:ascii="Arial" w:hAnsi="Arial" w:cs="Arial"/>
          <w:i/>
          <w:iCs/>
          <w:sz w:val="24"/>
          <w:szCs w:val="24"/>
        </w:rPr>
        <w:t>machzik</w:t>
      </w:r>
      <w:r>
        <w:rPr>
          <w:rFonts w:ascii="Arial" w:hAnsi="Arial" w:cs="Arial"/>
          <w:sz w:val="24"/>
          <w:szCs w:val="24"/>
        </w:rPr>
        <w:t xml:space="preserve"> as the new </w:t>
      </w:r>
      <w:r>
        <w:rPr>
          <w:rFonts w:ascii="Arial" w:hAnsi="Arial" w:cs="Arial"/>
          <w:i/>
          <w:iCs/>
          <w:sz w:val="24"/>
          <w:szCs w:val="24"/>
        </w:rPr>
        <w:t>muchzak</w:t>
      </w:r>
      <w:r>
        <w:rPr>
          <w:rFonts w:ascii="Arial" w:hAnsi="Arial" w:cs="Arial"/>
          <w:sz w:val="24"/>
          <w:szCs w:val="24"/>
        </w:rPr>
        <w:t xml:space="preserve"> – three years of utility AS WELL AS a legal claim to defend that status. Since the status of land is abstract, the title of </w:t>
      </w:r>
      <w:r>
        <w:rPr>
          <w:rFonts w:ascii="Arial" w:hAnsi="Arial" w:cs="Arial"/>
          <w:i/>
          <w:iCs/>
          <w:sz w:val="24"/>
          <w:szCs w:val="24"/>
        </w:rPr>
        <w:t>muchzak</w:t>
      </w:r>
      <w:r>
        <w:rPr>
          <w:rFonts w:ascii="Arial" w:hAnsi="Arial" w:cs="Arial"/>
          <w:sz w:val="24"/>
          <w:szCs w:val="24"/>
        </w:rPr>
        <w:t xml:space="preserve"> cannot be assigned based purely on “presence;” the combination of presence and a legal assertion create the status of </w:t>
      </w:r>
      <w:r>
        <w:rPr>
          <w:rFonts w:ascii="Arial" w:hAnsi="Arial" w:cs="Arial"/>
          <w:i/>
          <w:iCs/>
          <w:sz w:val="24"/>
          <w:szCs w:val="24"/>
        </w:rPr>
        <w:t>muchzak</w:t>
      </w:r>
      <w:r>
        <w:rPr>
          <w:rFonts w:ascii="Arial" w:hAnsi="Arial" w:cs="Arial"/>
          <w:sz w:val="24"/>
          <w:szCs w:val="24"/>
        </w:rPr>
        <w:t xml:space="preserve">. Lack of a </w:t>
      </w:r>
      <w:r>
        <w:rPr>
          <w:rFonts w:ascii="Arial" w:hAnsi="Arial" w:cs="Arial"/>
          <w:i/>
          <w:iCs/>
          <w:sz w:val="24"/>
          <w:szCs w:val="24"/>
        </w:rPr>
        <w:t>ta’ana</w:t>
      </w:r>
      <w:r>
        <w:rPr>
          <w:rFonts w:ascii="Arial" w:hAnsi="Arial" w:cs="Arial"/>
          <w:sz w:val="24"/>
          <w:szCs w:val="24"/>
        </w:rPr>
        <w:t xml:space="preserve"> would cripple the </w:t>
      </w:r>
      <w:r>
        <w:rPr>
          <w:rFonts w:ascii="Arial" w:hAnsi="Arial" w:cs="Arial"/>
          <w:i/>
          <w:iCs/>
          <w:sz w:val="24"/>
          <w:szCs w:val="24"/>
        </w:rPr>
        <w:t>chazaka</w:t>
      </w:r>
      <w:r>
        <w:rPr>
          <w:rFonts w:ascii="Arial" w:hAnsi="Arial" w:cs="Arial"/>
          <w:sz w:val="24"/>
          <w:szCs w:val="24"/>
        </w:rPr>
        <w:t xml:space="preserve">, since the squatter </w:t>
      </w:r>
      <w:r>
        <w:rPr>
          <w:rFonts w:ascii="Arial" w:hAnsi="Arial" w:cs="Arial"/>
          <w:sz w:val="24"/>
          <w:szCs w:val="24"/>
        </w:rPr>
        <w:lastRenderedPageBreak/>
        <w:t xml:space="preserve">would never attain the status of </w:t>
      </w:r>
      <w:r>
        <w:rPr>
          <w:rFonts w:ascii="Arial" w:hAnsi="Arial" w:cs="Arial"/>
          <w:i/>
          <w:iCs/>
          <w:sz w:val="24"/>
          <w:szCs w:val="24"/>
        </w:rPr>
        <w:t>muchzak.</w:t>
      </w:r>
      <w:r>
        <w:rPr>
          <w:rFonts w:ascii="Arial" w:hAnsi="Arial" w:cs="Arial"/>
          <w:sz w:val="24"/>
          <w:szCs w:val="24"/>
        </w:rPr>
        <w:t xml:space="preserve"> This seems to be the Ramban’s actual explanation of Holkhei Usha’s reply to the </w:t>
      </w:r>
      <w:r>
        <w:rPr>
          <w:rFonts w:ascii="Arial" w:hAnsi="Arial" w:cs="Arial"/>
          <w:i/>
          <w:iCs/>
          <w:sz w:val="24"/>
          <w:szCs w:val="24"/>
        </w:rPr>
        <w:t>gemara</w:t>
      </w:r>
      <w:r>
        <w:rPr>
          <w:rFonts w:ascii="Arial" w:hAnsi="Arial" w:cs="Arial"/>
          <w:sz w:val="24"/>
          <w:szCs w:val="24"/>
        </w:rPr>
        <w:t xml:space="preserve">’s question. </w:t>
      </w:r>
    </w:p>
    <w:p w:rsidR="00A46061" w:rsidRDefault="00A46061" w:rsidP="00A46061">
      <w:pPr>
        <w:spacing w:after="0" w:line="240" w:lineRule="auto"/>
        <w:jc w:val="both"/>
      </w:pPr>
      <w:r>
        <w:rPr>
          <w:rFonts w:ascii="Arial" w:hAnsi="Arial" w:cs="Arial"/>
          <w:sz w:val="24"/>
          <w:szCs w:val="24"/>
        </w:rPr>
        <w:t> </w:t>
      </w:r>
    </w:p>
    <w:p w:rsidR="00A46061" w:rsidRDefault="00A46061" w:rsidP="00A46061">
      <w:pPr>
        <w:spacing w:after="0" w:line="240" w:lineRule="auto"/>
        <w:ind w:firstLine="720"/>
        <w:jc w:val="both"/>
      </w:pPr>
      <w:r>
        <w:rPr>
          <w:rFonts w:ascii="Arial" w:hAnsi="Arial" w:cs="Arial"/>
          <w:sz w:val="24"/>
          <w:szCs w:val="24"/>
        </w:rPr>
        <w:t xml:space="preserve">Alternatively, the lack of a claim may represent a DEFECT in the legal position of the </w:t>
      </w:r>
      <w:r>
        <w:rPr>
          <w:rFonts w:ascii="Arial" w:hAnsi="Arial" w:cs="Arial"/>
          <w:i/>
          <w:iCs/>
          <w:sz w:val="24"/>
          <w:szCs w:val="24"/>
        </w:rPr>
        <w:t>machzik</w:t>
      </w:r>
      <w:r>
        <w:rPr>
          <w:rFonts w:ascii="Arial" w:hAnsi="Arial" w:cs="Arial"/>
          <w:sz w:val="24"/>
          <w:szCs w:val="24"/>
        </w:rPr>
        <w:t>, known as “</w:t>
      </w:r>
      <w:r>
        <w:rPr>
          <w:rFonts w:ascii="Arial" w:hAnsi="Arial" w:cs="Arial"/>
          <w:i/>
          <w:iCs/>
          <w:sz w:val="24"/>
          <w:szCs w:val="24"/>
        </w:rPr>
        <w:t>re’uta</w:t>
      </w:r>
      <w:r>
        <w:rPr>
          <w:rFonts w:ascii="Arial" w:hAnsi="Arial" w:cs="Arial"/>
          <w:sz w:val="24"/>
          <w:szCs w:val="24"/>
        </w:rPr>
        <w:t xml:space="preserve">.” Since he is not BELEIVED to have purchased the land but wins the case based on his newfound STATUS as </w:t>
      </w:r>
      <w:r>
        <w:rPr>
          <w:rFonts w:ascii="Arial" w:hAnsi="Arial" w:cs="Arial"/>
          <w:i/>
          <w:iCs/>
          <w:sz w:val="24"/>
          <w:szCs w:val="24"/>
        </w:rPr>
        <w:t>muchzak</w:t>
      </w:r>
      <w:r>
        <w:rPr>
          <w:rFonts w:ascii="Arial" w:hAnsi="Arial" w:cs="Arial"/>
          <w:sz w:val="24"/>
          <w:szCs w:val="24"/>
        </w:rPr>
        <w:t xml:space="preserve">, he must present a robust posture in court. If he cannot explain how he arrived at the land (that is, he cannot lodge a claim of purchase), his overall profile is downgraded and he cannot triumph based purely on his established </w:t>
      </w:r>
      <w:r>
        <w:rPr>
          <w:rFonts w:ascii="Arial" w:hAnsi="Arial" w:cs="Arial"/>
          <w:i/>
          <w:iCs/>
          <w:sz w:val="24"/>
          <w:szCs w:val="24"/>
        </w:rPr>
        <w:t>muchzak</w:t>
      </w:r>
      <w:r>
        <w:rPr>
          <w:rFonts w:ascii="Arial" w:hAnsi="Arial" w:cs="Arial"/>
          <w:sz w:val="24"/>
          <w:szCs w:val="24"/>
        </w:rPr>
        <w:t xml:space="preserve"> status. At that stage, he would require actual evidence, which he does not possess. This approach is adopted by the Chiddushei Ha-Ran, who more or less resembles the Ramban in his explanation of Holkhei Usha.</w:t>
      </w:r>
    </w:p>
    <w:p w:rsidR="00A46061" w:rsidRDefault="00A46061" w:rsidP="00A46061">
      <w:pPr>
        <w:spacing w:after="0" w:line="240" w:lineRule="auto"/>
        <w:jc w:val="both"/>
      </w:pPr>
      <w:r>
        <w:rPr>
          <w:rFonts w:ascii="Arial" w:hAnsi="Arial" w:cs="Arial"/>
          <w:sz w:val="24"/>
          <w:szCs w:val="24"/>
        </w:rPr>
        <w:t> </w:t>
      </w:r>
    </w:p>
    <w:p w:rsidR="00A46061" w:rsidRDefault="00A46061" w:rsidP="00A46061">
      <w:pPr>
        <w:spacing w:after="0" w:line="240" w:lineRule="auto"/>
        <w:ind w:firstLine="720"/>
        <w:jc w:val="both"/>
      </w:pPr>
      <w:r>
        <w:rPr>
          <w:rFonts w:ascii="Arial" w:hAnsi="Arial" w:cs="Arial"/>
          <w:sz w:val="24"/>
          <w:szCs w:val="24"/>
        </w:rPr>
        <w:t xml:space="preserve">The differences between the Ramban and the Ran are significant, but they are less important than their commonality. According to the Ramban, the absence of a claim erodes the </w:t>
      </w:r>
      <w:r>
        <w:rPr>
          <w:rFonts w:ascii="Arial" w:hAnsi="Arial" w:cs="Arial"/>
          <w:i/>
          <w:iCs/>
          <w:sz w:val="24"/>
          <w:szCs w:val="24"/>
        </w:rPr>
        <w:t>muchzak</w:t>
      </w:r>
      <w:r>
        <w:rPr>
          <w:rFonts w:ascii="Arial" w:hAnsi="Arial" w:cs="Arial"/>
          <w:sz w:val="24"/>
          <w:szCs w:val="24"/>
        </w:rPr>
        <w:t xml:space="preserve"> status that three years of utility achieved. In contrast, according to the Ran, the squatter is still considered a </w:t>
      </w:r>
      <w:r>
        <w:rPr>
          <w:rFonts w:ascii="Arial" w:hAnsi="Arial" w:cs="Arial"/>
          <w:i/>
          <w:iCs/>
          <w:sz w:val="24"/>
          <w:szCs w:val="24"/>
        </w:rPr>
        <w:t>muchzak</w:t>
      </w:r>
      <w:r>
        <w:rPr>
          <w:rFonts w:ascii="Arial" w:hAnsi="Arial" w:cs="Arial"/>
          <w:sz w:val="24"/>
          <w:szCs w:val="24"/>
        </w:rPr>
        <w:t xml:space="preserve">, but he cannot triumph through his </w:t>
      </w:r>
      <w:r>
        <w:rPr>
          <w:rFonts w:ascii="Arial" w:hAnsi="Arial" w:cs="Arial"/>
          <w:i/>
          <w:iCs/>
          <w:sz w:val="24"/>
          <w:szCs w:val="24"/>
        </w:rPr>
        <w:t>muchzak</w:t>
      </w:r>
      <w:r>
        <w:rPr>
          <w:rFonts w:ascii="Arial" w:hAnsi="Arial" w:cs="Arial"/>
          <w:sz w:val="24"/>
          <w:szCs w:val="24"/>
        </w:rPr>
        <w:t xml:space="preserve"> status alone since his overall legal profile is flawed. The common denominator is that the </w:t>
      </w:r>
      <w:r>
        <w:rPr>
          <w:rFonts w:ascii="Arial" w:hAnsi="Arial" w:cs="Arial"/>
          <w:i/>
          <w:iCs/>
          <w:sz w:val="24"/>
          <w:szCs w:val="24"/>
        </w:rPr>
        <w:t>muchzak</w:t>
      </w:r>
      <w:r>
        <w:rPr>
          <w:rFonts w:ascii="Arial" w:hAnsi="Arial" w:cs="Arial"/>
          <w:sz w:val="24"/>
          <w:szCs w:val="24"/>
        </w:rPr>
        <w:t xml:space="preserve"> status attained through three years of </w:t>
      </w:r>
      <w:r>
        <w:rPr>
          <w:rFonts w:ascii="Arial" w:hAnsi="Arial" w:cs="Arial"/>
          <w:i/>
          <w:iCs/>
          <w:sz w:val="24"/>
          <w:szCs w:val="24"/>
        </w:rPr>
        <w:t>chazaka</w:t>
      </w:r>
      <w:r>
        <w:rPr>
          <w:rFonts w:ascii="Arial" w:hAnsi="Arial" w:cs="Arial"/>
          <w:sz w:val="24"/>
          <w:szCs w:val="24"/>
        </w:rPr>
        <w:t xml:space="preserve"> may, at some level, require a </w:t>
      </w:r>
      <w:r>
        <w:rPr>
          <w:rFonts w:ascii="Arial" w:hAnsi="Arial" w:cs="Arial"/>
          <w:i/>
          <w:iCs/>
          <w:sz w:val="24"/>
          <w:szCs w:val="24"/>
        </w:rPr>
        <w:t>ta’ana</w:t>
      </w:r>
      <w:r>
        <w:rPr>
          <w:rFonts w:ascii="Arial" w:hAnsi="Arial" w:cs="Arial"/>
          <w:sz w:val="24"/>
          <w:szCs w:val="24"/>
        </w:rPr>
        <w:t xml:space="preserve">. Holkhei Usha’s reply defending the need for a </w:t>
      </w:r>
      <w:r>
        <w:rPr>
          <w:rFonts w:ascii="Arial" w:hAnsi="Arial" w:cs="Arial"/>
          <w:i/>
          <w:iCs/>
          <w:sz w:val="24"/>
          <w:szCs w:val="24"/>
        </w:rPr>
        <w:t>ta’ana</w:t>
      </w:r>
      <w:r>
        <w:rPr>
          <w:rFonts w:ascii="Arial" w:hAnsi="Arial" w:cs="Arial"/>
          <w:sz w:val="24"/>
          <w:szCs w:val="24"/>
        </w:rPr>
        <w:t xml:space="preserve"> makes sense according to the logic attributed to them by the Ramban. It is harder to justify the need for a </w:t>
      </w:r>
      <w:r>
        <w:rPr>
          <w:rFonts w:ascii="Arial" w:hAnsi="Arial" w:cs="Arial"/>
          <w:i/>
          <w:iCs/>
          <w:sz w:val="24"/>
          <w:szCs w:val="24"/>
        </w:rPr>
        <w:t>ta’ana</w:t>
      </w:r>
      <w:r>
        <w:rPr>
          <w:rFonts w:ascii="Arial" w:hAnsi="Arial" w:cs="Arial"/>
          <w:sz w:val="24"/>
          <w:szCs w:val="24"/>
        </w:rPr>
        <w:t xml:space="preserve"> according to the logic attributed to them by Tosafot. </w:t>
      </w:r>
    </w:p>
    <w:p w:rsidR="0035129D" w:rsidRDefault="0035129D"/>
    <w:sectPr w:rsidR="0035129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061"/>
    <w:rsid w:val="0035129D"/>
    <w:rsid w:val="008C057D"/>
    <w:rsid w:val="00A460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46061"/>
    <w:rPr>
      <w:color w:val="0000FF"/>
      <w:u w:val="single"/>
    </w:rPr>
  </w:style>
  <w:style w:type="paragraph" w:styleId="BlockText">
    <w:name w:val="Block Text"/>
    <w:basedOn w:val="Normal"/>
    <w:link w:val="BlockTextChar"/>
    <w:uiPriority w:val="99"/>
    <w:semiHidden/>
    <w:rsid w:val="00A46061"/>
    <w:pPr>
      <w:bidi/>
      <w:spacing w:after="120" w:line="340" w:lineRule="exact"/>
      <w:ind w:left="1440" w:right="1440" w:firstLine="346"/>
      <w:jc w:val="both"/>
    </w:pPr>
    <w:rPr>
      <w:rFonts w:ascii="CG Times" w:eastAsia="Times New Roman" w:hAnsi="CG Times" w:cs="Times New Roman"/>
      <w:noProof/>
      <w:sz w:val="25"/>
      <w:szCs w:val="20"/>
      <w:lang w:eastAsia="he-IL"/>
    </w:rPr>
  </w:style>
  <w:style w:type="character" w:customStyle="1" w:styleId="BlockTextChar">
    <w:name w:val="Block Text Char"/>
    <w:link w:val="BlockText"/>
    <w:uiPriority w:val="99"/>
    <w:semiHidden/>
    <w:locked/>
    <w:rsid w:val="00A46061"/>
    <w:rPr>
      <w:rFonts w:ascii="CG Times" w:eastAsia="Times New Roman" w:hAnsi="CG Times" w:cs="Times New Roman"/>
      <w:noProof/>
      <w:sz w:val="25"/>
      <w:szCs w:val="20"/>
      <w:lang w:eastAsia="he-IL"/>
    </w:rPr>
  </w:style>
  <w:style w:type="paragraph" w:customStyle="1" w:styleId="cc">
    <w:name w:val="cc"/>
    <w:basedOn w:val="Normal"/>
    <w:rsid w:val="00A46061"/>
    <w:pPr>
      <w:autoSpaceDE w:val="0"/>
      <w:autoSpaceDN w:val="0"/>
      <w:spacing w:after="160" w:line="240" w:lineRule="auto"/>
      <w:ind w:left="360" w:hanging="360"/>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46061"/>
    <w:rPr>
      <w:color w:val="0000FF"/>
      <w:u w:val="single"/>
    </w:rPr>
  </w:style>
  <w:style w:type="paragraph" w:styleId="BlockText">
    <w:name w:val="Block Text"/>
    <w:basedOn w:val="Normal"/>
    <w:link w:val="BlockTextChar"/>
    <w:uiPriority w:val="99"/>
    <w:semiHidden/>
    <w:rsid w:val="00A46061"/>
    <w:pPr>
      <w:bidi/>
      <w:spacing w:after="120" w:line="340" w:lineRule="exact"/>
      <w:ind w:left="1440" w:right="1440" w:firstLine="346"/>
      <w:jc w:val="both"/>
    </w:pPr>
    <w:rPr>
      <w:rFonts w:ascii="CG Times" w:eastAsia="Times New Roman" w:hAnsi="CG Times" w:cs="Times New Roman"/>
      <w:noProof/>
      <w:sz w:val="25"/>
      <w:szCs w:val="20"/>
      <w:lang w:eastAsia="he-IL"/>
    </w:rPr>
  </w:style>
  <w:style w:type="character" w:customStyle="1" w:styleId="BlockTextChar">
    <w:name w:val="Block Text Char"/>
    <w:link w:val="BlockText"/>
    <w:uiPriority w:val="99"/>
    <w:semiHidden/>
    <w:locked/>
    <w:rsid w:val="00A46061"/>
    <w:rPr>
      <w:rFonts w:ascii="CG Times" w:eastAsia="Times New Roman" w:hAnsi="CG Times" w:cs="Times New Roman"/>
      <w:noProof/>
      <w:sz w:val="25"/>
      <w:szCs w:val="20"/>
      <w:lang w:eastAsia="he-IL"/>
    </w:rPr>
  </w:style>
  <w:style w:type="paragraph" w:customStyle="1" w:styleId="cc">
    <w:name w:val="cc"/>
    <w:basedOn w:val="Normal"/>
    <w:rsid w:val="00A46061"/>
    <w:pPr>
      <w:autoSpaceDE w:val="0"/>
      <w:autoSpaceDN w:val="0"/>
      <w:spacing w:after="160" w:line="240" w:lineRule="auto"/>
      <w:ind w:left="360" w:hanging="36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metho71/18metho.htm" TargetMode="External"/><Relationship Id="rId3" Type="http://schemas.openxmlformats.org/officeDocument/2006/relationships/settings" Target="settings.xml"/><Relationship Id="rId7" Type="http://schemas.openxmlformats.org/officeDocument/2006/relationships/hyperlink" Target="http://www.vbm-torah.org/archive/metho71/17metho.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bm-torah.org/archive/metho71/16metho.htm" TargetMode="External"/><Relationship Id="rId5" Type="http://schemas.openxmlformats.org/officeDocument/2006/relationships/hyperlink" Target="http://www.vbm-torah.org/archive/metho73/03metho.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1531</Words>
  <Characters>8731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2</cp:revision>
  <dcterms:created xsi:type="dcterms:W3CDTF">2013-06-27T07:45:00Z</dcterms:created>
  <dcterms:modified xsi:type="dcterms:W3CDTF">2013-06-27T08:11:00Z</dcterms:modified>
</cp:coreProperties>
</file>