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8D" w:rsidRPr="005D01B1" w:rsidRDefault="00F5058D" w:rsidP="00A33A8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5D01B1">
        <w:rPr>
          <w:rFonts w:asciiTheme="minorBidi" w:hAnsiTheme="minorBidi" w:cstheme="minorBidi"/>
          <w:sz w:val="24"/>
          <w:szCs w:val="24"/>
          <w:lang w:val="de-DE"/>
        </w:rPr>
        <w:t>Y</w:t>
      </w:r>
      <w:bookmarkStart w:id="0" w:name="_GoBack"/>
      <w:bookmarkEnd w:id="0"/>
      <w:r w:rsidRPr="005D01B1">
        <w:rPr>
          <w:rFonts w:asciiTheme="minorBidi" w:hAnsiTheme="minorBidi" w:cstheme="minorBidi"/>
          <w:sz w:val="24"/>
          <w:szCs w:val="24"/>
          <w:lang w:val="de-DE"/>
        </w:rPr>
        <w:t>ESHIVAT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HAR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ETZION</w:t>
      </w:r>
    </w:p>
    <w:p w:rsidR="00F5058D" w:rsidRPr="005D01B1" w:rsidRDefault="00F5058D" w:rsidP="00A33A8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5D01B1">
        <w:rPr>
          <w:rFonts w:asciiTheme="minorBidi" w:hAnsiTheme="minorBidi" w:cstheme="minorBidi"/>
          <w:sz w:val="24"/>
          <w:szCs w:val="24"/>
          <w:lang w:val="de-DE"/>
        </w:rPr>
        <w:t>ISRAEL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KOSCHITZKY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VIRTUAL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BEIT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MIDRASH</w:t>
      </w:r>
      <w:r>
        <w:rPr>
          <w:rFonts w:asciiTheme="minorBidi" w:hAnsiTheme="minorBidi" w:cstheme="minorBidi"/>
          <w:sz w:val="24"/>
          <w:szCs w:val="24"/>
          <w:lang w:val="de-DE"/>
        </w:rPr>
        <w:t xml:space="preserve"> </w:t>
      </w:r>
      <w:r w:rsidRPr="005D01B1">
        <w:rPr>
          <w:rFonts w:asciiTheme="minorBidi" w:hAnsiTheme="minorBidi" w:cstheme="minorBidi"/>
          <w:sz w:val="24"/>
          <w:szCs w:val="24"/>
          <w:lang w:val="de-DE"/>
        </w:rPr>
        <w:t>(VBM)</w:t>
      </w:r>
    </w:p>
    <w:p w:rsidR="00F5058D" w:rsidRPr="005D01B1" w:rsidRDefault="00F5058D" w:rsidP="00A33A8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D01B1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F5058D" w:rsidRPr="005D01B1" w:rsidRDefault="00F5058D" w:rsidP="00A33A8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F5058D" w:rsidRDefault="00F5058D" w:rsidP="00A33A84">
      <w:pPr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5D01B1">
        <w:rPr>
          <w:rFonts w:asciiTheme="minorBidi" w:hAnsiTheme="minorBidi" w:cstheme="minorBidi"/>
          <w:b/>
          <w:bCs/>
        </w:rPr>
        <w:t>BEFORE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THE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EARTHQUAKE:</w:t>
      </w:r>
      <w:r>
        <w:rPr>
          <w:rFonts w:asciiTheme="minorBidi" w:hAnsiTheme="minorBidi" w:cstheme="minorBidi"/>
          <w:b/>
          <w:bCs/>
        </w:rPr>
        <w:t xml:space="preserve"> </w:t>
      </w:r>
    </w:p>
    <w:p w:rsidR="00F5058D" w:rsidRPr="005D01B1" w:rsidRDefault="00F5058D" w:rsidP="00A33A84">
      <w:pPr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5D01B1">
        <w:rPr>
          <w:rFonts w:asciiTheme="minorBidi" w:hAnsiTheme="minorBidi" w:cstheme="minorBidi"/>
          <w:b/>
          <w:bCs/>
        </w:rPr>
        <w:t>THE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PROPHECIES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OF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HOSHEA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AND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AMOS</w:t>
      </w:r>
    </w:p>
    <w:p w:rsidR="00F5058D" w:rsidRDefault="00F5058D" w:rsidP="00A33A84">
      <w:pPr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:rsidR="00F5058D" w:rsidRDefault="00F5058D" w:rsidP="00A33A84">
      <w:pPr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5D01B1">
        <w:rPr>
          <w:rFonts w:asciiTheme="minorBidi" w:hAnsiTheme="minorBidi" w:cstheme="minorBidi"/>
          <w:b/>
          <w:bCs/>
        </w:rPr>
        <w:t>By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Rav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Yitzchak</w:t>
      </w:r>
      <w:r>
        <w:rPr>
          <w:rFonts w:asciiTheme="minorBidi" w:hAnsiTheme="minorBidi" w:cstheme="minorBidi"/>
          <w:b/>
          <w:bCs/>
        </w:rPr>
        <w:t xml:space="preserve"> </w:t>
      </w:r>
      <w:r w:rsidRPr="005D01B1">
        <w:rPr>
          <w:rFonts w:asciiTheme="minorBidi" w:hAnsiTheme="minorBidi" w:cstheme="minorBidi"/>
          <w:b/>
          <w:bCs/>
        </w:rPr>
        <w:t>Etshalom</w:t>
      </w:r>
    </w:p>
    <w:p w:rsidR="00F5058D" w:rsidRDefault="00F5058D" w:rsidP="00A33A84">
      <w:pPr>
        <w:spacing w:line="240" w:lineRule="auto"/>
        <w:rPr>
          <w:rFonts w:asciiTheme="minorBidi" w:hAnsiTheme="minorBidi" w:cstheme="minorBidi"/>
          <w:b/>
          <w:bCs/>
        </w:rPr>
      </w:pPr>
    </w:p>
    <w:p w:rsidR="00F5058D" w:rsidRPr="005D01B1" w:rsidRDefault="00F5058D" w:rsidP="00A33A84">
      <w:pPr>
        <w:spacing w:line="240" w:lineRule="auto"/>
        <w:rPr>
          <w:rFonts w:asciiTheme="minorBidi" w:hAnsiTheme="minorBidi" w:cstheme="minorBidi"/>
          <w:b/>
          <w:bCs/>
        </w:rPr>
      </w:pPr>
    </w:p>
    <w:p w:rsidR="00AD0048" w:rsidRDefault="00F5058D" w:rsidP="00A33A84">
      <w:pPr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A33A84">
        <w:rPr>
          <w:rFonts w:asciiTheme="minorBidi" w:hAnsiTheme="minorBidi" w:cstheme="minorBidi"/>
          <w:b/>
          <w:bCs/>
        </w:rPr>
        <w:t>Shiur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#0</w:t>
      </w:r>
      <w:r>
        <w:rPr>
          <w:rFonts w:asciiTheme="minorBidi" w:hAnsiTheme="minorBidi" w:cstheme="minorBidi"/>
          <w:b/>
          <w:bCs/>
        </w:rPr>
        <w:t>4</w:t>
      </w:r>
    </w:p>
    <w:p w:rsidR="00361C1F" w:rsidRPr="00F5058D" w:rsidRDefault="00F5058D" w:rsidP="00A33A84">
      <w:pPr>
        <w:spacing w:line="240" w:lineRule="auto"/>
        <w:jc w:val="center"/>
        <w:rPr>
          <w:rFonts w:asciiTheme="minorBidi" w:hAnsiTheme="minorBidi" w:cstheme="minorBidi"/>
        </w:rPr>
      </w:pPr>
      <w:r w:rsidRPr="00A62778">
        <w:rPr>
          <w:rFonts w:asciiTheme="minorBidi" w:hAnsiTheme="minorBidi" w:cstheme="minorBidi"/>
          <w:b/>
          <w:bCs/>
        </w:rPr>
        <w:t>The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Prophecies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of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Amos: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Oracles</w:t>
      </w:r>
      <w:r>
        <w:rPr>
          <w:rFonts w:asciiTheme="minorBidi" w:hAnsiTheme="minorBidi" w:cstheme="minorBidi"/>
          <w:b/>
          <w:bCs/>
        </w:rPr>
        <w:t xml:space="preserve"> </w:t>
      </w:r>
      <w:r w:rsidR="00AC28CF">
        <w:rPr>
          <w:rFonts w:asciiTheme="minorBidi" w:hAnsiTheme="minorBidi" w:cstheme="minorBidi"/>
          <w:b/>
          <w:bCs/>
        </w:rPr>
        <w:t>a</w:t>
      </w:r>
      <w:r w:rsidRPr="00A62778">
        <w:rPr>
          <w:rFonts w:asciiTheme="minorBidi" w:hAnsiTheme="minorBidi" w:cstheme="minorBidi"/>
          <w:b/>
          <w:bCs/>
        </w:rPr>
        <w:t>gainst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the</w:t>
      </w:r>
      <w:r>
        <w:rPr>
          <w:rFonts w:asciiTheme="minorBidi" w:hAnsiTheme="minorBidi" w:cstheme="minorBidi"/>
          <w:b/>
          <w:bCs/>
        </w:rPr>
        <w:t xml:space="preserve"> </w:t>
      </w:r>
      <w:r w:rsidRPr="00A62778">
        <w:rPr>
          <w:rFonts w:asciiTheme="minorBidi" w:hAnsiTheme="minorBidi" w:cstheme="minorBidi"/>
          <w:b/>
          <w:bCs/>
        </w:rPr>
        <w:t>Nations</w:t>
      </w:r>
      <w:r>
        <w:rPr>
          <w:rFonts w:asciiTheme="minorBidi" w:hAnsiTheme="minorBidi" w:cstheme="minorBidi"/>
          <w:b/>
          <w:bCs/>
        </w:rPr>
        <w:t xml:space="preserve"> </w:t>
      </w:r>
      <w:r w:rsidR="00AD0048">
        <w:rPr>
          <w:rFonts w:asciiTheme="minorBidi" w:hAnsiTheme="minorBidi" w:cstheme="minorBidi"/>
        </w:rPr>
        <w:t>(Cont.</w:t>
      </w:r>
      <w:r w:rsidRPr="00F5058D">
        <w:rPr>
          <w:rFonts w:asciiTheme="minorBidi" w:hAnsiTheme="minorBidi" w:cstheme="minorBidi"/>
        </w:rPr>
        <w:t>)</w:t>
      </w:r>
    </w:p>
    <w:p w:rsidR="00DE4038" w:rsidRDefault="00DE4038" w:rsidP="00A33A84">
      <w:pPr>
        <w:spacing w:line="240" w:lineRule="auto"/>
        <w:rPr>
          <w:rFonts w:asciiTheme="minorBidi" w:hAnsiTheme="minorBidi" w:cstheme="minorBidi"/>
        </w:rPr>
      </w:pP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245ADA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6C27FB">
        <w:rPr>
          <w:rFonts w:asciiTheme="minorBidi" w:hAnsiTheme="minorBidi" w:cstheme="minorBidi"/>
        </w:rPr>
        <w:t>n this lesson,</w:t>
      </w:r>
      <w:r w:rsidR="00C0232A" w:rsidRPr="00F5058D">
        <w:rPr>
          <w:rFonts w:asciiTheme="minorBidi" w:hAnsiTheme="minorBidi" w:cstheme="minorBidi"/>
        </w:rPr>
        <w:t xml:space="preserve"> we will analyze the rhetorical style of these </w:t>
      </w:r>
      <w:r w:rsidR="006A3142" w:rsidRPr="00F5058D">
        <w:rPr>
          <w:rFonts w:asciiTheme="minorBidi" w:hAnsiTheme="minorBidi" w:cstheme="minorBidi"/>
        </w:rPr>
        <w:t>prophecies, s</w:t>
      </w:r>
      <w:r w:rsidR="0016477B">
        <w:rPr>
          <w:rFonts w:asciiTheme="minorBidi" w:hAnsiTheme="minorBidi" w:cstheme="minorBidi"/>
        </w:rPr>
        <w:t>pecifically the opening formula</w:t>
      </w:r>
      <w:r w:rsidR="006A3142" w:rsidRPr="00F5058D">
        <w:rPr>
          <w:rFonts w:asciiTheme="minorBidi" w:hAnsiTheme="minorBidi" w:cstheme="minorBidi"/>
        </w:rPr>
        <w:t xml:space="preserve"> of each. </w:t>
      </w:r>
      <w:r w:rsidR="00C0232A" w:rsidRPr="00F5058D">
        <w:rPr>
          <w:rFonts w:asciiTheme="minorBidi" w:hAnsiTheme="minorBidi" w:cstheme="minorBidi"/>
        </w:rPr>
        <w:t xml:space="preserve">In the next lecture, </w:t>
      </w:r>
      <w:r w:rsidR="006A3142" w:rsidRPr="00F5058D">
        <w:rPr>
          <w:rFonts w:asciiTheme="minorBidi" w:hAnsiTheme="minorBidi" w:cstheme="minorBidi"/>
        </w:rPr>
        <w:t xml:space="preserve">we will study the </w:t>
      </w:r>
      <w:r w:rsidR="00340ABC" w:rsidRPr="00F5058D">
        <w:rPr>
          <w:rFonts w:asciiTheme="minorBidi" w:hAnsiTheme="minorBidi" w:cstheme="minorBidi"/>
        </w:rPr>
        <w:t xml:space="preserve">overall pattern of the oracles and identify the underlying message of this pattern. In the following lectures, we will study the </w:t>
      </w:r>
      <w:r w:rsidR="006A3142" w:rsidRPr="00F5058D">
        <w:rPr>
          <w:rFonts w:asciiTheme="minorBidi" w:hAnsiTheme="minorBidi" w:cstheme="minorBidi"/>
        </w:rPr>
        <w:t xml:space="preserve">substance of the first seven of these oracles and then we will, in the </w:t>
      </w:r>
      <w:r w:rsidR="009D7482" w:rsidRPr="00F5058D">
        <w:rPr>
          <w:rFonts w:asciiTheme="minorBidi" w:hAnsiTheme="minorBidi" w:cstheme="minorBidi"/>
        </w:rPr>
        <w:t>final</w:t>
      </w:r>
      <w:r w:rsidR="006A3142" w:rsidRPr="00F5058D">
        <w:rPr>
          <w:rFonts w:asciiTheme="minorBidi" w:hAnsiTheme="minorBidi" w:cstheme="minorBidi"/>
        </w:rPr>
        <w:t xml:space="preserve"> lecture</w:t>
      </w:r>
      <w:r w:rsidR="009D7482" w:rsidRPr="00F5058D">
        <w:rPr>
          <w:rFonts w:asciiTheme="minorBidi" w:hAnsiTheme="minorBidi" w:cstheme="minorBidi"/>
        </w:rPr>
        <w:t xml:space="preserve"> of this series</w:t>
      </w:r>
      <w:r w:rsidR="006A3142" w:rsidRPr="00F5058D">
        <w:rPr>
          <w:rFonts w:asciiTheme="minorBidi" w:hAnsiTheme="minorBidi" w:cstheme="minorBidi"/>
        </w:rPr>
        <w:t xml:space="preserve">, </w:t>
      </w:r>
      <w:r w:rsidR="00C0232A" w:rsidRPr="00F5058D">
        <w:rPr>
          <w:rFonts w:asciiTheme="minorBidi" w:hAnsiTheme="minorBidi" w:cstheme="minorBidi"/>
        </w:rPr>
        <w:t>complete our study of t</w:t>
      </w:r>
      <w:r w:rsidR="00BD7463">
        <w:rPr>
          <w:rFonts w:asciiTheme="minorBidi" w:hAnsiTheme="minorBidi" w:cstheme="minorBidi"/>
        </w:rPr>
        <w:t>his section, analyzing</w:t>
      </w:r>
      <w:r w:rsidR="00F7638C" w:rsidRPr="00F5058D">
        <w:rPr>
          <w:rFonts w:asciiTheme="minorBidi" w:hAnsiTheme="minorBidi" w:cstheme="minorBidi"/>
        </w:rPr>
        <w:t xml:space="preserve"> the final oracle in the section – the prophecy against Yisrael. </w:t>
      </w:r>
    </w:p>
    <w:p w:rsidR="006E050B" w:rsidRPr="00F5058D" w:rsidRDefault="006E050B" w:rsidP="00A33A84">
      <w:pPr>
        <w:spacing w:line="240" w:lineRule="auto"/>
        <w:rPr>
          <w:rFonts w:asciiTheme="minorBidi" w:hAnsiTheme="minorBidi" w:cstheme="minorBidi"/>
        </w:rPr>
      </w:pPr>
    </w:p>
    <w:p w:rsidR="006E050B" w:rsidRPr="00F5058D" w:rsidRDefault="006E050B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Each of the oracles follows a common pattern – a pattern which is then greatly expanded in the final, culminating oracle against Yisrael. </w:t>
      </w:r>
    </w:p>
    <w:p w:rsidR="006E050B" w:rsidRPr="00F5058D" w:rsidRDefault="006E050B" w:rsidP="00A33A84">
      <w:pPr>
        <w:spacing w:line="240" w:lineRule="auto"/>
        <w:rPr>
          <w:rFonts w:asciiTheme="minorBidi" w:hAnsiTheme="minorBidi" w:cstheme="minorBidi"/>
        </w:rPr>
      </w:pPr>
    </w:p>
    <w:p w:rsidR="006E050B" w:rsidRDefault="006E050B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The pattern (I strongly recommend opening to </w:t>
      </w:r>
      <w:r w:rsidRPr="003D2FA7">
        <w:rPr>
          <w:rFonts w:asciiTheme="minorBidi" w:hAnsiTheme="minorBidi" w:cstheme="minorBidi"/>
          <w:i/>
          <w:iCs/>
        </w:rPr>
        <w:t>Amos</w:t>
      </w:r>
      <w:r w:rsidRPr="00F5058D">
        <w:rPr>
          <w:rFonts w:asciiTheme="minorBidi" w:hAnsiTheme="minorBidi" w:cstheme="minorBidi"/>
        </w:rPr>
        <w:t xml:space="preserve"> 1:3) is: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6E050B" w:rsidRPr="00F5058D" w:rsidRDefault="00DB00D3" w:rsidP="00A33A84">
      <w:pPr>
        <w:spacing w:line="240" w:lineRule="auto"/>
        <w:ind w:left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 xml:space="preserve">Ko amar Hashem: “Al shelosha pishei </w:t>
      </w:r>
      <w:r w:rsidRPr="00AC28CF">
        <w:rPr>
          <w:rFonts w:asciiTheme="minorBidi" w:hAnsiTheme="minorBidi" w:cstheme="minorBidi"/>
          <w:b/>
          <w:bCs/>
          <w:i/>
          <w:iCs/>
        </w:rPr>
        <w:t>X</w:t>
      </w:r>
      <w:r>
        <w:rPr>
          <w:rFonts w:asciiTheme="minorBidi" w:hAnsiTheme="minorBidi" w:cstheme="minorBidi"/>
          <w:i/>
          <w:iCs/>
        </w:rPr>
        <w:t xml:space="preserve"> ve-al arba’a</w:t>
      </w:r>
      <w:r w:rsidR="006E050B" w:rsidRPr="00F5058D">
        <w:rPr>
          <w:rFonts w:asciiTheme="minorBidi" w:hAnsiTheme="minorBidi" w:cstheme="minorBidi"/>
          <w:i/>
          <w:iCs/>
        </w:rPr>
        <w:t xml:space="preserve"> lo ashivenu; al</w:t>
      </w:r>
      <w:r w:rsidR="00AC28CF">
        <w:rPr>
          <w:rFonts w:asciiTheme="minorBidi" w:hAnsiTheme="minorBidi" w:cstheme="minorBidi"/>
        </w:rPr>
        <w:t xml:space="preserve"> </w:t>
      </w:r>
      <w:r w:rsidR="00AC28CF">
        <w:rPr>
          <w:rFonts w:asciiTheme="minorBidi" w:hAnsiTheme="minorBidi" w:cstheme="minorBidi"/>
          <w:b/>
          <w:bCs/>
        </w:rPr>
        <w:t>Y</w:t>
      </w:r>
      <w:r w:rsidR="0016477B">
        <w:rPr>
          <w:rFonts w:asciiTheme="minorBidi" w:hAnsiTheme="minorBidi" w:cstheme="minorBidi"/>
          <w:b/>
          <w:bCs/>
        </w:rPr>
        <w:t>…</w:t>
      </w:r>
      <w:r w:rsidR="00CF1487">
        <w:rPr>
          <w:rFonts w:asciiTheme="minorBidi" w:hAnsiTheme="minorBidi" w:cstheme="minorBidi"/>
        </w:rPr>
        <w:t>”</w:t>
      </w:r>
      <w:r w:rsidR="006E050B" w:rsidRPr="00F5058D">
        <w:rPr>
          <w:rFonts w:asciiTheme="minorBidi" w:hAnsiTheme="minorBidi" w:cstheme="minorBidi"/>
        </w:rPr>
        <w:t xml:space="preserve"> </w:t>
      </w:r>
    </w:p>
    <w:p w:rsidR="006E050B" w:rsidRPr="00F5058D" w:rsidRDefault="006E050B" w:rsidP="00A33A84">
      <w:pPr>
        <w:spacing w:line="240" w:lineRule="auto"/>
        <w:ind w:left="720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Thus says </w:t>
      </w:r>
      <w:r w:rsidR="00AC28CF">
        <w:rPr>
          <w:rFonts w:asciiTheme="minorBidi" w:hAnsiTheme="minorBidi" w:cstheme="minorBidi"/>
        </w:rPr>
        <w:t>God</w:t>
      </w:r>
      <w:r w:rsidRPr="00F5058D">
        <w:rPr>
          <w:rFonts w:asciiTheme="minorBidi" w:hAnsiTheme="minorBidi" w:cstheme="minorBidi"/>
        </w:rPr>
        <w:t xml:space="preserve">: “For the three sins of </w:t>
      </w:r>
      <w:r w:rsidRPr="00AC28CF">
        <w:rPr>
          <w:rFonts w:asciiTheme="minorBidi" w:hAnsiTheme="minorBidi" w:cstheme="minorBidi"/>
          <w:b/>
          <w:bCs/>
        </w:rPr>
        <w:t>X</w:t>
      </w:r>
      <w:r w:rsidR="003D2FA7">
        <w:rPr>
          <w:rFonts w:asciiTheme="minorBidi" w:hAnsiTheme="minorBidi" w:cstheme="minorBidi"/>
        </w:rPr>
        <w:t xml:space="preserve">, </w:t>
      </w:r>
      <w:r w:rsidR="003D2FA7" w:rsidRPr="00A62778">
        <w:rPr>
          <w:rFonts w:asciiTheme="minorBidi" w:hAnsiTheme="minorBidi" w:cstheme="minorBidi"/>
        </w:rPr>
        <w:t>and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for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the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fourth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(or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“for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four”)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I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will</w:t>
      </w:r>
      <w:r w:rsidR="003D2FA7">
        <w:rPr>
          <w:rFonts w:asciiTheme="minorBidi" w:hAnsiTheme="minorBidi" w:cstheme="minorBidi"/>
        </w:rPr>
        <w:t xml:space="preserve"> </w:t>
      </w:r>
      <w:r w:rsidR="003D2FA7" w:rsidRPr="00A62778">
        <w:rPr>
          <w:rFonts w:asciiTheme="minorBidi" w:hAnsiTheme="minorBidi" w:cstheme="minorBidi"/>
        </w:rPr>
        <w:t>not</w:t>
      </w:r>
      <w:r w:rsidR="003D2FA7">
        <w:rPr>
          <w:rFonts w:asciiTheme="minorBidi" w:hAnsiTheme="minorBidi" w:cstheme="minorBidi"/>
        </w:rPr>
        <w:t xml:space="preserve"> reverse it</w:t>
      </w:r>
      <w:r w:rsidR="00AC28CF">
        <w:rPr>
          <w:rFonts w:asciiTheme="minorBidi" w:hAnsiTheme="minorBidi" w:cstheme="minorBidi"/>
        </w:rPr>
        <w:t xml:space="preserve">. For </w:t>
      </w:r>
      <w:r w:rsidR="00AC28CF" w:rsidRPr="00AC28CF">
        <w:rPr>
          <w:rFonts w:asciiTheme="minorBidi" w:hAnsiTheme="minorBidi" w:cstheme="minorBidi"/>
          <w:b/>
          <w:bCs/>
        </w:rPr>
        <w:t>Y</w:t>
      </w:r>
      <w:r w:rsidR="0016477B">
        <w:rPr>
          <w:rFonts w:asciiTheme="minorBidi" w:hAnsiTheme="minorBidi" w:cstheme="minorBidi"/>
          <w:b/>
          <w:bCs/>
        </w:rPr>
        <w:t>…</w:t>
      </w:r>
      <w:r w:rsidR="00CF1487">
        <w:rPr>
          <w:rFonts w:asciiTheme="minorBidi" w:hAnsiTheme="minorBidi" w:cstheme="minorBidi"/>
        </w:rPr>
        <w:t>”</w:t>
      </w:r>
    </w:p>
    <w:p w:rsidR="00A124A1" w:rsidRPr="00F5058D" w:rsidRDefault="00A124A1" w:rsidP="00A33A84">
      <w:pPr>
        <w:spacing w:line="240" w:lineRule="auto"/>
        <w:rPr>
          <w:rFonts w:asciiTheme="minorBidi" w:hAnsiTheme="minorBidi" w:cstheme="minorBidi"/>
        </w:rPr>
      </w:pPr>
    </w:p>
    <w:p w:rsidR="00A124A1" w:rsidRDefault="00A124A1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Schematically (see the chart at the end of this lecture)</w:t>
      </w:r>
      <w:r w:rsidR="003D2FA7">
        <w:rPr>
          <w:rFonts w:asciiTheme="minorBidi" w:hAnsiTheme="minorBidi" w:cstheme="minorBidi"/>
        </w:rPr>
        <w:t>,</w:t>
      </w:r>
      <w:r w:rsidRPr="00F5058D">
        <w:rPr>
          <w:rFonts w:asciiTheme="minorBidi" w:hAnsiTheme="minorBidi" w:cstheme="minorBidi"/>
        </w:rPr>
        <w:t xml:space="preserve"> it looks like this: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A124A1" w:rsidRPr="00F5058D" w:rsidRDefault="006C27FB" w:rsidP="00A33A8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Ko</w:t>
      </w:r>
      <w:r w:rsidR="00A124A1" w:rsidRPr="00F5058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a</w:t>
      </w:r>
      <w:r w:rsidR="00A124A1" w:rsidRPr="00F5058D">
        <w:rPr>
          <w:rFonts w:asciiTheme="minorBidi" w:hAnsiTheme="minorBidi" w:cstheme="minorBidi"/>
          <w:i/>
          <w:iCs/>
        </w:rPr>
        <w:t>mar Hashem</w:t>
      </w:r>
    </w:p>
    <w:p w:rsidR="00A124A1" w:rsidRPr="00F5058D" w:rsidRDefault="00A124A1" w:rsidP="00A33A8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  <w:i/>
          <w:iCs/>
        </w:rPr>
        <w:t xml:space="preserve">Al </w:t>
      </w:r>
      <w:r w:rsidR="00BD7463" w:rsidRPr="00F5058D">
        <w:rPr>
          <w:rFonts w:asciiTheme="minorBidi" w:hAnsiTheme="minorBidi" w:cstheme="minorBidi"/>
          <w:i/>
          <w:iCs/>
        </w:rPr>
        <w:t>shelosha</w:t>
      </w:r>
      <w:r w:rsidRPr="00F5058D">
        <w:rPr>
          <w:rFonts w:asciiTheme="minorBidi" w:hAnsiTheme="minorBidi" w:cstheme="minorBidi"/>
          <w:i/>
          <w:iCs/>
        </w:rPr>
        <w:t xml:space="preserve"> pishei</w:t>
      </w:r>
      <w:r w:rsidRPr="00F5058D">
        <w:rPr>
          <w:rFonts w:asciiTheme="minorBidi" w:hAnsiTheme="minorBidi" w:cstheme="minorBidi"/>
        </w:rPr>
        <w:t xml:space="preserve"> </w:t>
      </w:r>
      <w:r w:rsidRPr="007D0C50">
        <w:rPr>
          <w:rFonts w:asciiTheme="minorBidi" w:hAnsiTheme="minorBidi" w:cstheme="minorBidi"/>
          <w:b/>
          <w:bCs/>
        </w:rPr>
        <w:t>X</w:t>
      </w:r>
    </w:p>
    <w:p w:rsidR="00A124A1" w:rsidRPr="00F5058D" w:rsidRDefault="00BD7463" w:rsidP="00A33A84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lastRenderedPageBreak/>
        <w:t>Ve-al arba’a</w:t>
      </w:r>
      <w:r w:rsidR="00A124A1" w:rsidRPr="00F5058D">
        <w:rPr>
          <w:rFonts w:asciiTheme="minorBidi" w:hAnsiTheme="minorBidi" w:cstheme="minorBidi"/>
          <w:i/>
          <w:iCs/>
        </w:rPr>
        <w:t xml:space="preserve"> lo ashivenu</w:t>
      </w:r>
    </w:p>
    <w:p w:rsidR="00A124A1" w:rsidRPr="00F5058D" w:rsidRDefault="00A124A1" w:rsidP="00A33A8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  <w:i/>
          <w:iCs/>
        </w:rPr>
        <w:t xml:space="preserve">Al </w:t>
      </w:r>
      <w:r w:rsidR="007D0C50" w:rsidRPr="007D0C50">
        <w:rPr>
          <w:rFonts w:asciiTheme="minorBidi" w:hAnsiTheme="minorBidi" w:cstheme="minorBidi"/>
          <w:b/>
          <w:bCs/>
        </w:rPr>
        <w:t>Y</w:t>
      </w:r>
      <w:r w:rsidRPr="00F5058D">
        <w:rPr>
          <w:rFonts w:asciiTheme="minorBidi" w:hAnsiTheme="minorBidi" w:cstheme="minorBidi"/>
        </w:rPr>
        <w:t xml:space="preserve"> (sin) </w:t>
      </w:r>
    </w:p>
    <w:p w:rsidR="00A124A1" w:rsidRPr="00F5058D" w:rsidRDefault="00A124A1" w:rsidP="00A33A8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Punishment</w:t>
      </w:r>
    </w:p>
    <w:p w:rsid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6E050B" w:rsidRPr="00F5058D" w:rsidRDefault="00A124A1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This is followed by the specific punishment or punishments that God will mete out against</w:t>
      </w:r>
      <w:r w:rsidR="003D2FA7">
        <w:rPr>
          <w:rFonts w:asciiTheme="minorBidi" w:hAnsiTheme="minorBidi" w:cstheme="minorBidi"/>
        </w:rPr>
        <w:t xml:space="preserve"> </w:t>
      </w:r>
      <w:r w:rsidR="003D2FA7">
        <w:rPr>
          <w:rFonts w:asciiTheme="minorBidi" w:hAnsiTheme="minorBidi" w:cstheme="minorBidi"/>
          <w:b/>
          <w:bCs/>
        </w:rPr>
        <w:t>X</w:t>
      </w:r>
      <w:r w:rsidR="003D2FA7">
        <w:rPr>
          <w:rFonts w:asciiTheme="minorBidi" w:hAnsiTheme="minorBidi" w:cstheme="minorBidi"/>
        </w:rPr>
        <w:t>, a specific nation or city-</w:t>
      </w:r>
      <w:r w:rsidR="003D2FA7" w:rsidRPr="003D2FA7">
        <w:rPr>
          <w:rFonts w:asciiTheme="minorBidi" w:hAnsiTheme="minorBidi" w:cstheme="minorBidi"/>
        </w:rPr>
        <w:t>state</w:t>
      </w:r>
      <w:r w:rsidRPr="00F5058D">
        <w:rPr>
          <w:rFonts w:asciiTheme="minorBidi" w:hAnsiTheme="minorBidi" w:cstheme="minorBidi"/>
        </w:rPr>
        <w:t xml:space="preserve">. </w:t>
      </w:r>
    </w:p>
    <w:p w:rsid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6E050B" w:rsidRPr="00F5058D" w:rsidRDefault="006E050B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There are other nuances to the pattern, but we will begin by analyzing this formula. </w:t>
      </w:r>
    </w:p>
    <w:p w:rsidR="00A124A1" w:rsidRDefault="00A124A1" w:rsidP="00A33A84">
      <w:pPr>
        <w:spacing w:line="240" w:lineRule="auto"/>
        <w:rPr>
          <w:rFonts w:asciiTheme="minorBidi" w:hAnsiTheme="minorBidi" w:cstheme="minorBidi"/>
        </w:rPr>
      </w:pPr>
    </w:p>
    <w:p w:rsidR="00D24892" w:rsidRPr="00F5058D" w:rsidRDefault="00D24892" w:rsidP="00A33A84">
      <w:pPr>
        <w:spacing w:line="240" w:lineRule="auto"/>
        <w:rPr>
          <w:rFonts w:asciiTheme="minorBidi" w:hAnsiTheme="minorBidi" w:cstheme="minorBidi"/>
        </w:rPr>
      </w:pPr>
    </w:p>
    <w:p w:rsidR="00A124A1" w:rsidRPr="00D24892" w:rsidRDefault="00A124A1" w:rsidP="00A33A84">
      <w:pPr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D24892">
        <w:rPr>
          <w:rFonts w:asciiTheme="minorBidi" w:hAnsiTheme="minorBidi" w:cstheme="minorBidi"/>
          <w:b/>
          <w:bCs/>
        </w:rPr>
        <w:t>“</w:t>
      </w:r>
      <w:r w:rsidR="006C27FB" w:rsidRPr="00D24892">
        <w:rPr>
          <w:rFonts w:asciiTheme="minorBidi" w:hAnsiTheme="minorBidi" w:cstheme="minorBidi"/>
          <w:b/>
          <w:bCs/>
          <w:i/>
          <w:iCs/>
        </w:rPr>
        <w:t>Ko a</w:t>
      </w:r>
      <w:r w:rsidRPr="00D24892">
        <w:rPr>
          <w:rFonts w:asciiTheme="minorBidi" w:hAnsiTheme="minorBidi" w:cstheme="minorBidi"/>
          <w:b/>
          <w:bCs/>
          <w:i/>
          <w:iCs/>
        </w:rPr>
        <w:t>mar</w:t>
      </w:r>
      <w:r w:rsidR="006C27FB" w:rsidRPr="00D24892">
        <w:rPr>
          <w:rFonts w:asciiTheme="minorBidi" w:hAnsiTheme="minorBidi" w:cstheme="minorBidi"/>
          <w:b/>
          <w:bCs/>
        </w:rPr>
        <w:t>”: T</w:t>
      </w:r>
      <w:r w:rsidRPr="00D24892">
        <w:rPr>
          <w:rFonts w:asciiTheme="minorBidi" w:hAnsiTheme="minorBidi" w:cstheme="minorBidi"/>
          <w:b/>
          <w:bCs/>
        </w:rPr>
        <w:t>he Messenger Formula</w:t>
      </w:r>
    </w:p>
    <w:p w:rsidR="00A124A1" w:rsidRPr="00F5058D" w:rsidRDefault="00E8047D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The short phrase “</w:t>
      </w:r>
      <w:r w:rsidR="006C27FB">
        <w:rPr>
          <w:rFonts w:asciiTheme="minorBidi" w:hAnsiTheme="minorBidi" w:cstheme="minorBidi"/>
          <w:i/>
          <w:iCs/>
        </w:rPr>
        <w:t>Ko a</w:t>
      </w:r>
      <w:r w:rsidRPr="00F5058D">
        <w:rPr>
          <w:rFonts w:asciiTheme="minorBidi" w:hAnsiTheme="minorBidi" w:cstheme="minorBidi"/>
          <w:i/>
          <w:iCs/>
        </w:rPr>
        <w:t>mar</w:t>
      </w:r>
      <w:r w:rsidR="00D24892">
        <w:rPr>
          <w:rFonts w:asciiTheme="minorBidi" w:hAnsiTheme="minorBidi" w:cstheme="minorBidi"/>
        </w:rPr>
        <w:t>” (“T</w:t>
      </w:r>
      <w:r w:rsidRPr="00F5058D">
        <w:rPr>
          <w:rFonts w:asciiTheme="minorBidi" w:hAnsiTheme="minorBidi" w:cstheme="minorBidi"/>
        </w:rPr>
        <w:t xml:space="preserve">hus says”) </w:t>
      </w:r>
      <w:r w:rsidR="009C19CE" w:rsidRPr="00F5058D">
        <w:rPr>
          <w:rFonts w:asciiTheme="minorBidi" w:hAnsiTheme="minorBidi" w:cstheme="minorBidi"/>
        </w:rPr>
        <w:t xml:space="preserve">appears </w:t>
      </w:r>
      <w:r w:rsidR="00924F33" w:rsidRPr="00F5058D">
        <w:rPr>
          <w:rFonts w:asciiTheme="minorBidi" w:hAnsiTheme="minorBidi" w:cstheme="minorBidi"/>
        </w:rPr>
        <w:t>nearly 500</w:t>
      </w:r>
      <w:r w:rsidR="009C19CE" w:rsidRPr="00F5058D">
        <w:rPr>
          <w:rFonts w:asciiTheme="minorBidi" w:hAnsiTheme="minorBidi" w:cstheme="minorBidi"/>
        </w:rPr>
        <w:t xml:space="preserve"> times throughout </w:t>
      </w:r>
      <w:r w:rsidR="009C19CE" w:rsidRPr="00D24892">
        <w:rPr>
          <w:rFonts w:asciiTheme="minorBidi" w:hAnsiTheme="minorBidi" w:cstheme="minorBidi"/>
          <w:i/>
          <w:iCs/>
        </w:rPr>
        <w:t>Tanakh</w:t>
      </w:r>
      <w:r w:rsidR="009C19CE" w:rsidRPr="00F5058D">
        <w:rPr>
          <w:rFonts w:asciiTheme="minorBidi" w:hAnsiTheme="minorBidi" w:cstheme="minorBidi"/>
        </w:rPr>
        <w:t xml:space="preserve"> although, predictably, only once in </w:t>
      </w:r>
      <w:r w:rsidR="009C19CE" w:rsidRPr="00F5058D">
        <w:rPr>
          <w:rFonts w:asciiTheme="minorBidi" w:hAnsiTheme="minorBidi" w:cstheme="minorBidi"/>
          <w:i/>
          <w:iCs/>
        </w:rPr>
        <w:t>Ketuvim</w:t>
      </w:r>
      <w:r w:rsidR="009C19CE" w:rsidRPr="00F5058D">
        <w:rPr>
          <w:rFonts w:asciiTheme="minorBidi" w:hAnsiTheme="minorBidi" w:cstheme="minorBidi"/>
        </w:rPr>
        <w:t xml:space="preserve"> (outside of </w:t>
      </w:r>
      <w:r w:rsidR="009C19CE" w:rsidRPr="00F5058D">
        <w:rPr>
          <w:rFonts w:asciiTheme="minorBidi" w:hAnsiTheme="minorBidi" w:cstheme="minorBidi"/>
          <w:i/>
          <w:iCs/>
        </w:rPr>
        <w:t>Divrei Ha</w:t>
      </w:r>
      <w:r w:rsidR="00F5058D" w:rsidRPr="00F5058D">
        <w:rPr>
          <w:rFonts w:asciiTheme="minorBidi" w:hAnsiTheme="minorBidi" w:cstheme="minorBidi"/>
          <w:i/>
          <w:iCs/>
        </w:rPr>
        <w:t>-</w:t>
      </w:r>
      <w:r w:rsidR="009C19CE" w:rsidRPr="00F5058D">
        <w:rPr>
          <w:rFonts w:asciiTheme="minorBidi" w:hAnsiTheme="minorBidi" w:cstheme="minorBidi"/>
          <w:i/>
          <w:iCs/>
        </w:rPr>
        <w:t>yamim</w:t>
      </w:r>
      <w:r w:rsidR="009C19CE" w:rsidRPr="00F5058D">
        <w:rPr>
          <w:rFonts w:asciiTheme="minorBidi" w:hAnsiTheme="minorBidi" w:cstheme="minorBidi"/>
        </w:rPr>
        <w:t xml:space="preserve">). </w:t>
      </w:r>
      <w:r w:rsidR="00137513" w:rsidRPr="00F5058D">
        <w:rPr>
          <w:rFonts w:asciiTheme="minorBidi" w:hAnsiTheme="minorBidi" w:cstheme="minorBidi"/>
        </w:rPr>
        <w:t>The phrase is always used when a messenger reports the words of his superior</w:t>
      </w:r>
      <w:r w:rsidR="004E0BA1">
        <w:rPr>
          <w:rFonts w:asciiTheme="minorBidi" w:hAnsiTheme="minorBidi" w:cstheme="minorBidi"/>
        </w:rPr>
        <w:t xml:space="preserve">/ </w:t>
      </w:r>
      <w:r w:rsidR="00CF1487">
        <w:rPr>
          <w:rFonts w:asciiTheme="minorBidi" w:hAnsiTheme="minorBidi" w:cstheme="minorBidi"/>
        </w:rPr>
        <w:t xml:space="preserve">dispatcher, who has </w:t>
      </w:r>
      <w:r w:rsidR="00365440">
        <w:rPr>
          <w:rFonts w:asciiTheme="minorBidi" w:hAnsiTheme="minorBidi" w:cstheme="minorBidi"/>
        </w:rPr>
        <w:t>authority</w:t>
      </w:r>
      <w:r w:rsidR="00CF1487">
        <w:rPr>
          <w:rFonts w:asciiTheme="minorBidi" w:hAnsiTheme="minorBidi" w:cstheme="minorBidi"/>
        </w:rPr>
        <w:t xml:space="preserve"> over the audience as well.</w:t>
      </w:r>
      <w:r w:rsidR="003D2FA7">
        <w:rPr>
          <w:rFonts w:asciiTheme="minorBidi" w:hAnsiTheme="minorBidi" w:cstheme="minorBidi"/>
        </w:rPr>
        <w:t xml:space="preserve"> </w:t>
      </w:r>
      <w:r w:rsidR="00D73CBA" w:rsidRPr="00F5058D">
        <w:rPr>
          <w:rFonts w:asciiTheme="minorBidi" w:hAnsiTheme="minorBidi" w:cstheme="minorBidi"/>
        </w:rPr>
        <w:t>Although our brains are trained to anticipate “Hash</w:t>
      </w:r>
      <w:r w:rsidR="006C27FB">
        <w:rPr>
          <w:rFonts w:asciiTheme="minorBidi" w:hAnsiTheme="minorBidi" w:cstheme="minorBidi"/>
        </w:rPr>
        <w:t xml:space="preserve">em” after these two words </w:t>
      </w:r>
      <w:r w:rsidR="006C27FB" w:rsidRPr="006C27FB">
        <w:rPr>
          <w:rFonts w:asciiTheme="minorBidi" w:hAnsiTheme="minorBidi" w:cstheme="minorBidi"/>
          <w:i/>
          <w:iCs/>
        </w:rPr>
        <w:t>(“Ko a</w:t>
      </w:r>
      <w:r w:rsidR="00D73CBA" w:rsidRPr="006C27FB">
        <w:rPr>
          <w:rFonts w:asciiTheme="minorBidi" w:hAnsiTheme="minorBidi" w:cstheme="minorBidi"/>
          <w:i/>
          <w:iCs/>
        </w:rPr>
        <w:t>mar Hashem</w:t>
      </w:r>
      <w:r w:rsidR="00D73CBA" w:rsidRPr="00F5058D">
        <w:rPr>
          <w:rFonts w:asciiTheme="minorBidi" w:hAnsiTheme="minorBidi" w:cstheme="minorBidi"/>
        </w:rPr>
        <w:t xml:space="preserve">”), this isn’t always the case and therein </w:t>
      </w:r>
      <w:r w:rsidR="004E0BA1">
        <w:rPr>
          <w:rFonts w:asciiTheme="minorBidi" w:hAnsiTheme="minorBidi" w:cstheme="minorBidi"/>
        </w:rPr>
        <w:t>lies the rhetorical power of this</w:t>
      </w:r>
      <w:r w:rsidR="00D73CBA" w:rsidRPr="00F5058D">
        <w:rPr>
          <w:rFonts w:asciiTheme="minorBidi" w:hAnsiTheme="minorBidi" w:cstheme="minorBidi"/>
        </w:rPr>
        <w:t xml:space="preserve"> common phrase. </w:t>
      </w:r>
    </w:p>
    <w:p w:rsidR="00B24C5C" w:rsidRPr="00F5058D" w:rsidRDefault="00B24C5C" w:rsidP="00A33A84">
      <w:pPr>
        <w:spacing w:line="240" w:lineRule="auto"/>
        <w:rPr>
          <w:rFonts w:asciiTheme="minorBidi" w:hAnsiTheme="minorBidi" w:cstheme="minorBidi"/>
        </w:rPr>
      </w:pPr>
    </w:p>
    <w:p w:rsidR="00B24C5C" w:rsidRPr="00F5058D" w:rsidRDefault="00B24C5C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Oddly, the first two occasions of this phrase in </w:t>
      </w:r>
      <w:r w:rsidRPr="00CF1487">
        <w:rPr>
          <w:rFonts w:asciiTheme="minorBidi" w:hAnsiTheme="minorBidi" w:cstheme="minorBidi"/>
          <w:i/>
          <w:iCs/>
        </w:rPr>
        <w:t>Tanakh</w:t>
      </w:r>
      <w:r w:rsidR="009A4C10">
        <w:rPr>
          <w:rFonts w:asciiTheme="minorBidi" w:hAnsiTheme="minorBidi" w:cstheme="minorBidi"/>
          <w:i/>
          <w:iCs/>
        </w:rPr>
        <w:t>,</w:t>
      </w:r>
      <w:r w:rsidRPr="00F5058D">
        <w:rPr>
          <w:rFonts w:asciiTheme="minorBidi" w:hAnsiTheme="minorBidi" w:cstheme="minorBidi"/>
        </w:rPr>
        <w:t xml:space="preserve"> </w:t>
      </w:r>
      <w:r w:rsidR="00095EC8" w:rsidRPr="00F5058D">
        <w:rPr>
          <w:rFonts w:asciiTheme="minorBidi" w:hAnsiTheme="minorBidi" w:cstheme="minorBidi"/>
        </w:rPr>
        <w:t xml:space="preserve">the only ones to appear in </w:t>
      </w:r>
      <w:r w:rsidR="00F5058D" w:rsidRPr="00F5058D">
        <w:rPr>
          <w:rFonts w:asciiTheme="minorBidi" w:hAnsiTheme="minorBidi" w:cstheme="minorBidi"/>
          <w:i/>
          <w:iCs/>
        </w:rPr>
        <w:t>Bereishit</w:t>
      </w:r>
      <w:r w:rsidR="009A4C10">
        <w:rPr>
          <w:rFonts w:asciiTheme="minorBidi" w:hAnsiTheme="minorBidi" w:cstheme="minorBidi"/>
        </w:rPr>
        <w:t>,</w:t>
      </w:r>
      <w:r w:rsidR="00095EC8" w:rsidRPr="00F5058D">
        <w:rPr>
          <w:rFonts w:asciiTheme="minorBidi" w:hAnsiTheme="minorBidi" w:cstheme="minorBidi"/>
        </w:rPr>
        <w:t xml:space="preserve"> </w:t>
      </w:r>
      <w:r w:rsidRPr="00F5058D">
        <w:rPr>
          <w:rFonts w:asciiTheme="minorBidi" w:hAnsiTheme="minorBidi" w:cstheme="minorBidi"/>
        </w:rPr>
        <w:t xml:space="preserve">seem to gainsay this interpretation. When </w:t>
      </w:r>
      <w:r w:rsidR="003D2FA7">
        <w:rPr>
          <w:rFonts w:asciiTheme="minorBidi" w:hAnsiTheme="minorBidi" w:cstheme="minorBidi"/>
        </w:rPr>
        <w:t>Ya’a</w:t>
      </w:r>
      <w:r w:rsidRPr="00F5058D">
        <w:rPr>
          <w:rFonts w:asciiTheme="minorBidi" w:hAnsiTheme="minorBidi" w:cstheme="minorBidi"/>
        </w:rPr>
        <w:t>kov sends his tribute to Esav, the message he sends with his messengers is “</w:t>
      </w:r>
      <w:r w:rsidRPr="00F5058D">
        <w:rPr>
          <w:rFonts w:asciiTheme="minorBidi" w:hAnsiTheme="minorBidi" w:cstheme="minorBidi"/>
          <w:i/>
          <w:iCs/>
        </w:rPr>
        <w:t>Ko amar avdekha</w:t>
      </w:r>
      <w:r w:rsidRPr="00F5058D">
        <w:rPr>
          <w:rFonts w:asciiTheme="minorBidi" w:hAnsiTheme="minorBidi" w:cstheme="minorBidi"/>
        </w:rPr>
        <w:t xml:space="preserve"> </w:t>
      </w:r>
      <w:r w:rsidR="003D2FA7" w:rsidRPr="00CF1487">
        <w:rPr>
          <w:rFonts w:asciiTheme="minorBidi" w:hAnsiTheme="minorBidi" w:cstheme="minorBidi"/>
          <w:i/>
          <w:iCs/>
        </w:rPr>
        <w:t>Ya’a</w:t>
      </w:r>
      <w:r w:rsidRPr="00CF1487">
        <w:rPr>
          <w:rFonts w:asciiTheme="minorBidi" w:hAnsiTheme="minorBidi" w:cstheme="minorBidi"/>
          <w:i/>
          <w:iCs/>
        </w:rPr>
        <w:t>kov</w:t>
      </w:r>
      <w:r w:rsidR="00CF1487">
        <w:rPr>
          <w:rFonts w:asciiTheme="minorBidi" w:hAnsiTheme="minorBidi" w:cstheme="minorBidi"/>
        </w:rPr>
        <w:t xml:space="preserve">,” </w:t>
      </w:r>
      <w:r w:rsidR="007E6743" w:rsidRPr="00F5058D">
        <w:rPr>
          <w:rFonts w:asciiTheme="minorBidi" w:hAnsiTheme="minorBidi" w:cstheme="minorBidi"/>
        </w:rPr>
        <w:t>“</w:t>
      </w:r>
      <w:r w:rsidR="009A4C10">
        <w:rPr>
          <w:rFonts w:asciiTheme="minorBidi" w:hAnsiTheme="minorBidi" w:cstheme="minorBidi"/>
        </w:rPr>
        <w:t>Thus says your servant</w:t>
      </w:r>
      <w:r w:rsidRPr="00F5058D">
        <w:rPr>
          <w:rFonts w:asciiTheme="minorBidi" w:hAnsiTheme="minorBidi" w:cstheme="minorBidi"/>
        </w:rPr>
        <w:t xml:space="preserve"> </w:t>
      </w:r>
      <w:r w:rsidR="003D2FA7">
        <w:rPr>
          <w:rFonts w:asciiTheme="minorBidi" w:hAnsiTheme="minorBidi" w:cstheme="minorBidi"/>
        </w:rPr>
        <w:t>Ya’a</w:t>
      </w:r>
      <w:r w:rsidR="00CF1487">
        <w:rPr>
          <w:rFonts w:asciiTheme="minorBidi" w:hAnsiTheme="minorBidi" w:cstheme="minorBidi"/>
        </w:rPr>
        <w:t>kov</w:t>
      </w:r>
      <w:r w:rsidR="007E6743" w:rsidRPr="00F5058D">
        <w:rPr>
          <w:rFonts w:asciiTheme="minorBidi" w:hAnsiTheme="minorBidi" w:cstheme="minorBidi"/>
        </w:rPr>
        <w:t>”</w:t>
      </w:r>
      <w:r w:rsidR="004936A5" w:rsidRPr="00F5058D">
        <w:rPr>
          <w:rFonts w:asciiTheme="minorBidi" w:hAnsiTheme="minorBidi" w:cstheme="minorBidi"/>
        </w:rPr>
        <w:t xml:space="preserve"> (</w:t>
      </w:r>
      <w:r w:rsidR="00F5058D" w:rsidRPr="00F5058D">
        <w:rPr>
          <w:rFonts w:asciiTheme="minorBidi" w:hAnsiTheme="minorBidi" w:cstheme="minorBidi"/>
          <w:i/>
          <w:iCs/>
        </w:rPr>
        <w:t>Bereishit</w:t>
      </w:r>
      <w:r w:rsidR="004936A5" w:rsidRPr="00F5058D">
        <w:rPr>
          <w:rFonts w:asciiTheme="minorBidi" w:hAnsiTheme="minorBidi" w:cstheme="minorBidi"/>
        </w:rPr>
        <w:t xml:space="preserve"> 32:3)</w:t>
      </w:r>
      <w:r w:rsidR="009A4C10">
        <w:rPr>
          <w:rFonts w:asciiTheme="minorBidi" w:hAnsiTheme="minorBidi" w:cstheme="minorBidi"/>
        </w:rPr>
        <w:t>.</w:t>
      </w:r>
      <w:r w:rsidR="003D2FA7">
        <w:rPr>
          <w:rFonts w:asciiTheme="minorBidi" w:hAnsiTheme="minorBidi" w:cstheme="minorBidi"/>
        </w:rPr>
        <w:t xml:space="preserve"> </w:t>
      </w:r>
      <w:r w:rsidR="009A4C10">
        <w:rPr>
          <w:rFonts w:asciiTheme="minorBidi" w:hAnsiTheme="minorBidi" w:cstheme="minorBidi"/>
        </w:rPr>
        <w:t>Later, a message is sent to Ya’akov from Yosef in Egypt</w:t>
      </w:r>
      <w:r w:rsidR="009A4C10">
        <w:rPr>
          <w:rFonts w:asciiTheme="minorBidi" w:hAnsiTheme="minorBidi" w:cstheme="minorBidi" w:hint="cs"/>
          <w:rtl/>
        </w:rPr>
        <w:t xml:space="preserve"> </w:t>
      </w:r>
      <w:r w:rsidR="009A4C10">
        <w:rPr>
          <w:rFonts w:asciiTheme="minorBidi" w:hAnsiTheme="minorBidi" w:cstheme="minorBidi"/>
        </w:rPr>
        <w:t>(ibid. 45:9):</w:t>
      </w:r>
      <w:r w:rsidR="007E6743" w:rsidRPr="00F5058D">
        <w:rPr>
          <w:rFonts w:asciiTheme="minorBidi" w:hAnsiTheme="minorBidi" w:cstheme="minorBidi"/>
        </w:rPr>
        <w:t xml:space="preserve"> “</w:t>
      </w:r>
      <w:r w:rsidR="007E6743" w:rsidRPr="00F5058D">
        <w:rPr>
          <w:rFonts w:asciiTheme="minorBidi" w:hAnsiTheme="minorBidi" w:cstheme="minorBidi"/>
          <w:i/>
          <w:iCs/>
        </w:rPr>
        <w:t>Ko amar binkha</w:t>
      </w:r>
      <w:r w:rsidR="007E6743" w:rsidRPr="00F5058D">
        <w:rPr>
          <w:rFonts w:asciiTheme="minorBidi" w:hAnsiTheme="minorBidi" w:cstheme="minorBidi"/>
        </w:rPr>
        <w:t xml:space="preserve"> </w:t>
      </w:r>
      <w:r w:rsidR="007E6743" w:rsidRPr="00F5058D">
        <w:rPr>
          <w:rFonts w:asciiTheme="minorBidi" w:hAnsiTheme="minorBidi" w:cstheme="minorBidi"/>
          <w:i/>
          <w:iCs/>
        </w:rPr>
        <w:t>Yosef</w:t>
      </w:r>
      <w:r w:rsidR="009A4C10">
        <w:rPr>
          <w:rFonts w:asciiTheme="minorBidi" w:hAnsiTheme="minorBidi" w:cstheme="minorBidi"/>
          <w:i/>
          <w:iCs/>
        </w:rPr>
        <w:t>,</w:t>
      </w:r>
      <w:r w:rsidR="00CF1487">
        <w:rPr>
          <w:rFonts w:asciiTheme="minorBidi" w:hAnsiTheme="minorBidi" w:cstheme="minorBidi"/>
        </w:rPr>
        <w:t>”</w:t>
      </w:r>
      <w:r w:rsidR="009A4C10">
        <w:rPr>
          <w:rFonts w:asciiTheme="minorBidi" w:hAnsiTheme="minorBidi" w:cstheme="minorBidi"/>
        </w:rPr>
        <w:t xml:space="preserve"> “Thus says </w:t>
      </w:r>
      <w:r w:rsidR="007E6743" w:rsidRPr="00F5058D">
        <w:rPr>
          <w:rFonts w:asciiTheme="minorBidi" w:hAnsiTheme="minorBidi" w:cstheme="minorBidi"/>
        </w:rPr>
        <w:t>your son</w:t>
      </w:r>
      <w:r w:rsidR="009A4C10">
        <w:rPr>
          <w:rFonts w:asciiTheme="minorBidi" w:hAnsiTheme="minorBidi" w:cstheme="minorBidi"/>
        </w:rPr>
        <w:t xml:space="preserve"> Yosef.</w:t>
      </w:r>
      <w:r w:rsidR="00CF1487">
        <w:rPr>
          <w:rFonts w:asciiTheme="minorBidi" w:hAnsiTheme="minorBidi" w:cstheme="minorBidi"/>
        </w:rPr>
        <w:t>”</w:t>
      </w:r>
      <w:r w:rsidR="003D2FA7">
        <w:rPr>
          <w:rFonts w:asciiTheme="minorBidi" w:hAnsiTheme="minorBidi" w:cstheme="minorBidi"/>
        </w:rPr>
        <w:t xml:space="preserve"> </w:t>
      </w:r>
      <w:r w:rsidR="0069257D" w:rsidRPr="00F5058D">
        <w:rPr>
          <w:rFonts w:asciiTheme="minorBidi" w:hAnsiTheme="minorBidi" w:cstheme="minorBidi"/>
        </w:rPr>
        <w:t xml:space="preserve">We will return to these </w:t>
      </w:r>
      <w:r w:rsidR="009A4C10">
        <w:rPr>
          <w:rFonts w:asciiTheme="minorBidi" w:hAnsiTheme="minorBidi" w:cstheme="minorBidi"/>
        </w:rPr>
        <w:t>apparent</w:t>
      </w:r>
      <w:r w:rsidR="0069257D" w:rsidRPr="00F5058D">
        <w:rPr>
          <w:rFonts w:asciiTheme="minorBidi" w:hAnsiTheme="minorBidi" w:cstheme="minorBidi"/>
        </w:rPr>
        <w:t xml:space="preserve"> counter-examples below. </w:t>
      </w:r>
    </w:p>
    <w:p w:rsidR="004936A5" w:rsidRPr="00F5058D" w:rsidRDefault="004936A5" w:rsidP="00A33A84">
      <w:pPr>
        <w:spacing w:line="240" w:lineRule="auto"/>
        <w:rPr>
          <w:rFonts w:asciiTheme="minorBidi" w:hAnsiTheme="minorBidi" w:cstheme="minorBidi"/>
        </w:rPr>
      </w:pPr>
    </w:p>
    <w:p w:rsidR="009A4C10" w:rsidRDefault="0069257D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In </w:t>
      </w:r>
      <w:r w:rsidRPr="00F5058D">
        <w:rPr>
          <w:rFonts w:asciiTheme="minorBidi" w:hAnsiTheme="minorBidi" w:cstheme="minorBidi"/>
          <w:i/>
          <w:iCs/>
        </w:rPr>
        <w:t>Shemot</w:t>
      </w:r>
      <w:r w:rsidRPr="00F5058D">
        <w:rPr>
          <w:rFonts w:asciiTheme="minorBidi" w:hAnsiTheme="minorBidi" w:cstheme="minorBidi"/>
        </w:rPr>
        <w:t xml:space="preserve">, </w:t>
      </w:r>
      <w:r w:rsidR="00095EC8" w:rsidRPr="00F5058D">
        <w:rPr>
          <w:rFonts w:asciiTheme="minorBidi" w:hAnsiTheme="minorBidi" w:cstheme="minorBidi"/>
        </w:rPr>
        <w:t>all but one of the ten</w:t>
      </w:r>
      <w:r w:rsidR="00176F70" w:rsidRPr="00F5058D">
        <w:rPr>
          <w:rFonts w:asciiTheme="minorBidi" w:hAnsiTheme="minorBidi" w:cstheme="minorBidi"/>
        </w:rPr>
        <w:t xml:space="preserve"> instances of “</w:t>
      </w:r>
      <w:r w:rsidR="00176F70" w:rsidRPr="00F5058D">
        <w:rPr>
          <w:rFonts w:asciiTheme="minorBidi" w:hAnsiTheme="minorBidi" w:cstheme="minorBidi"/>
          <w:i/>
          <w:iCs/>
        </w:rPr>
        <w:t>Ko amar Hashem</w:t>
      </w:r>
      <w:r w:rsidR="00176F70" w:rsidRPr="00F5058D">
        <w:rPr>
          <w:rFonts w:asciiTheme="minorBidi" w:hAnsiTheme="minorBidi" w:cstheme="minorBidi"/>
        </w:rPr>
        <w:t>” are presented at critical juncture</w:t>
      </w:r>
      <w:r w:rsidR="004E0BA1">
        <w:rPr>
          <w:rFonts w:asciiTheme="minorBidi" w:hAnsiTheme="minorBidi" w:cstheme="minorBidi"/>
        </w:rPr>
        <w:t>s in the Moshe-Pharaoh standoff</w:t>
      </w:r>
      <w:r w:rsidR="00176F70" w:rsidRPr="00F5058D">
        <w:rPr>
          <w:rFonts w:asciiTheme="minorBidi" w:hAnsiTheme="minorBidi" w:cstheme="minorBidi"/>
        </w:rPr>
        <w:t xml:space="preserve">. </w:t>
      </w:r>
      <w:r w:rsidR="005349AC" w:rsidRPr="00F5058D">
        <w:rPr>
          <w:rFonts w:asciiTheme="minorBidi" w:hAnsiTheme="minorBidi" w:cstheme="minorBidi"/>
        </w:rPr>
        <w:t xml:space="preserve">Moshe uses it when he </w:t>
      </w:r>
      <w:r w:rsidR="00176F70" w:rsidRPr="00F5058D">
        <w:rPr>
          <w:rFonts w:asciiTheme="minorBidi" w:hAnsiTheme="minorBidi" w:cstheme="minorBidi"/>
        </w:rPr>
        <w:t xml:space="preserve">first addresses Pharaoh, before each of </w:t>
      </w:r>
      <w:r w:rsidR="00095EC8" w:rsidRPr="00F5058D">
        <w:rPr>
          <w:rFonts w:asciiTheme="minorBidi" w:hAnsiTheme="minorBidi" w:cstheme="minorBidi"/>
        </w:rPr>
        <w:t xml:space="preserve">the </w:t>
      </w:r>
      <w:r w:rsidR="00176F70" w:rsidRPr="00F5058D">
        <w:rPr>
          <w:rFonts w:asciiTheme="minorBidi" w:hAnsiTheme="minorBidi" w:cstheme="minorBidi"/>
        </w:rPr>
        <w:t>plagues</w:t>
      </w:r>
      <w:r w:rsidR="00095EC8" w:rsidRPr="00F5058D">
        <w:rPr>
          <w:rFonts w:asciiTheme="minorBidi" w:hAnsiTheme="minorBidi" w:cstheme="minorBidi"/>
        </w:rPr>
        <w:t xml:space="preserve"> which have any sort of warning</w:t>
      </w:r>
      <w:r w:rsidR="00176F70" w:rsidRPr="00F5058D">
        <w:rPr>
          <w:rFonts w:asciiTheme="minorBidi" w:hAnsiTheme="minorBidi" w:cstheme="minorBidi"/>
        </w:rPr>
        <w:t xml:space="preserve"> (</w:t>
      </w:r>
      <w:r w:rsidR="00086506" w:rsidRPr="00F5058D">
        <w:rPr>
          <w:rFonts w:asciiTheme="minorBidi" w:hAnsiTheme="minorBidi" w:cstheme="minorBidi"/>
        </w:rPr>
        <w:t>see</w:t>
      </w:r>
      <w:r w:rsidR="00086506" w:rsidRPr="003D2FA7">
        <w:rPr>
          <w:rFonts w:asciiTheme="minorBidi" w:hAnsiTheme="minorBidi" w:cstheme="minorBidi"/>
          <w:i/>
          <w:iCs/>
        </w:rPr>
        <w:t xml:space="preserve"> </w:t>
      </w:r>
      <w:r w:rsidR="003D2FA7" w:rsidRPr="003D2FA7">
        <w:rPr>
          <w:rFonts w:asciiTheme="minorBidi" w:hAnsiTheme="minorBidi" w:cstheme="minorBidi"/>
          <w:i/>
          <w:iCs/>
        </w:rPr>
        <w:t>Between the Lines of the Bible</w:t>
      </w:r>
      <w:r w:rsidR="003D2FA7">
        <w:rPr>
          <w:rFonts w:asciiTheme="minorBidi" w:hAnsiTheme="minorBidi" w:cstheme="minorBidi"/>
        </w:rPr>
        <w:t>, Vol. 2, Ch.</w:t>
      </w:r>
      <w:r w:rsidR="00086506" w:rsidRPr="00F5058D">
        <w:rPr>
          <w:rFonts w:asciiTheme="minorBidi" w:hAnsiTheme="minorBidi" w:cstheme="minorBidi"/>
        </w:rPr>
        <w:t xml:space="preserve"> 7)</w:t>
      </w:r>
      <w:r w:rsidR="005B6076" w:rsidRPr="00F5058D">
        <w:rPr>
          <w:rFonts w:asciiTheme="minorBidi" w:hAnsiTheme="minorBidi" w:cstheme="minorBidi"/>
        </w:rPr>
        <w:t xml:space="preserve"> and</w:t>
      </w:r>
      <w:r w:rsidR="00BD7463">
        <w:rPr>
          <w:rFonts w:asciiTheme="minorBidi" w:hAnsiTheme="minorBidi" w:cstheme="minorBidi"/>
        </w:rPr>
        <w:t xml:space="preserve"> before the ultimate plague </w:t>
      </w:r>
      <w:r w:rsidR="00BD7463">
        <w:rPr>
          <w:rFonts w:asciiTheme="minorBidi" w:hAnsiTheme="minorBidi" w:cstheme="minorBidi"/>
        </w:rPr>
        <w:lastRenderedPageBreak/>
        <w:t xml:space="preserve">of </w:t>
      </w:r>
      <w:r w:rsidR="00BD7463">
        <w:rPr>
          <w:rFonts w:asciiTheme="minorBidi" w:hAnsiTheme="minorBidi" w:cstheme="minorBidi"/>
          <w:i/>
          <w:iCs/>
        </w:rPr>
        <w:t>Ma</w:t>
      </w:r>
      <w:r w:rsidR="00AD0048">
        <w:rPr>
          <w:rFonts w:asciiTheme="minorBidi" w:hAnsiTheme="minorBidi" w:cstheme="minorBidi"/>
          <w:i/>
          <w:iCs/>
        </w:rPr>
        <w:t>k</w:t>
      </w:r>
      <w:r w:rsidR="00BD7463">
        <w:rPr>
          <w:rFonts w:asciiTheme="minorBidi" w:hAnsiTheme="minorBidi" w:cstheme="minorBidi"/>
          <w:i/>
          <w:iCs/>
        </w:rPr>
        <w:t>kat B</w:t>
      </w:r>
      <w:r w:rsidR="005B6076" w:rsidRPr="00F5058D">
        <w:rPr>
          <w:rFonts w:asciiTheme="minorBidi" w:hAnsiTheme="minorBidi" w:cstheme="minorBidi"/>
          <w:i/>
          <w:iCs/>
        </w:rPr>
        <w:t>ekhorot</w:t>
      </w:r>
      <w:r w:rsidR="00BD7463">
        <w:rPr>
          <w:rFonts w:asciiTheme="minorBidi" w:hAnsiTheme="minorBidi" w:cstheme="minorBidi"/>
        </w:rPr>
        <w:t>.</w:t>
      </w:r>
      <w:r w:rsidR="003D2FA7">
        <w:rPr>
          <w:rFonts w:asciiTheme="minorBidi" w:hAnsiTheme="minorBidi" w:cstheme="minorBidi"/>
        </w:rPr>
        <w:t xml:space="preserve"> </w:t>
      </w:r>
      <w:r w:rsidR="009A4C10">
        <w:rPr>
          <w:rFonts w:asciiTheme="minorBidi" w:hAnsiTheme="minorBidi" w:cstheme="minorBidi"/>
        </w:rPr>
        <w:t xml:space="preserve">Pharaoh himself uses it when he increases the </w:t>
      </w:r>
      <w:r w:rsidR="00B24E70" w:rsidRPr="00F5058D">
        <w:rPr>
          <w:rFonts w:asciiTheme="minorBidi" w:hAnsiTheme="minorBidi" w:cstheme="minorBidi"/>
        </w:rPr>
        <w:t>burden on the Hebrew slaves</w:t>
      </w:r>
      <w:r w:rsidR="009A4C10">
        <w:rPr>
          <w:rFonts w:asciiTheme="minorBidi" w:hAnsiTheme="minorBidi" w:cstheme="minorBidi"/>
        </w:rPr>
        <w:t xml:space="preserve"> (5:10)</w:t>
      </w:r>
      <w:r w:rsidR="00B24E70" w:rsidRPr="00F5058D">
        <w:rPr>
          <w:rFonts w:asciiTheme="minorBidi" w:hAnsiTheme="minorBidi" w:cstheme="minorBidi"/>
        </w:rPr>
        <w:t xml:space="preserve">. </w:t>
      </w:r>
    </w:p>
    <w:p w:rsidR="004408B5" w:rsidRDefault="004408B5" w:rsidP="00A33A84">
      <w:pPr>
        <w:spacing w:line="240" w:lineRule="auto"/>
        <w:rPr>
          <w:rFonts w:asciiTheme="minorBidi" w:hAnsiTheme="minorBidi" w:cstheme="minorBidi"/>
        </w:rPr>
      </w:pPr>
    </w:p>
    <w:p w:rsidR="0069257D" w:rsidRPr="00F5058D" w:rsidRDefault="00B24E70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There are only two more instances in the Torah, both in </w:t>
      </w:r>
      <w:r w:rsidRPr="00F5058D">
        <w:rPr>
          <w:rFonts w:asciiTheme="minorBidi" w:hAnsiTheme="minorBidi" w:cstheme="minorBidi"/>
          <w:i/>
          <w:iCs/>
        </w:rPr>
        <w:t>Bamidbar</w:t>
      </w:r>
      <w:r w:rsidRPr="00F5058D">
        <w:rPr>
          <w:rFonts w:asciiTheme="minorBidi" w:hAnsiTheme="minorBidi" w:cstheme="minorBidi"/>
        </w:rPr>
        <w:t xml:space="preserve">. The </w:t>
      </w:r>
      <w:r w:rsidR="009A4C10">
        <w:rPr>
          <w:rFonts w:asciiTheme="minorBidi" w:hAnsiTheme="minorBidi" w:cstheme="minorBidi"/>
        </w:rPr>
        <w:t xml:space="preserve">Jewish </w:t>
      </w:r>
      <w:r w:rsidRPr="00F5058D">
        <w:rPr>
          <w:rFonts w:asciiTheme="minorBidi" w:hAnsiTheme="minorBidi" w:cstheme="minorBidi"/>
        </w:rPr>
        <w:t>nation, traveling through the desert, sends a message to the Edomites, requesting passage through their land. This message is prefaced with “</w:t>
      </w:r>
      <w:r w:rsidRPr="00F5058D">
        <w:rPr>
          <w:rFonts w:asciiTheme="minorBidi" w:hAnsiTheme="minorBidi" w:cstheme="minorBidi"/>
          <w:i/>
          <w:iCs/>
        </w:rPr>
        <w:t xml:space="preserve">Ko amar </w:t>
      </w:r>
      <w:r w:rsidR="00AD0048" w:rsidRPr="00F5058D">
        <w:rPr>
          <w:rFonts w:asciiTheme="minorBidi" w:hAnsiTheme="minorBidi" w:cstheme="minorBidi"/>
          <w:i/>
          <w:iCs/>
        </w:rPr>
        <w:t>achikha</w:t>
      </w:r>
      <w:r w:rsidRPr="00F5058D">
        <w:rPr>
          <w:rFonts w:asciiTheme="minorBidi" w:hAnsiTheme="minorBidi" w:cstheme="minorBidi"/>
        </w:rPr>
        <w:t xml:space="preserve"> </w:t>
      </w:r>
      <w:r w:rsidRPr="009A4C10">
        <w:rPr>
          <w:rFonts w:asciiTheme="minorBidi" w:hAnsiTheme="minorBidi" w:cstheme="minorBidi"/>
          <w:i/>
          <w:iCs/>
        </w:rPr>
        <w:t>Yisrael</w:t>
      </w:r>
      <w:r w:rsidR="009A4C10">
        <w:rPr>
          <w:rFonts w:asciiTheme="minorBidi" w:hAnsiTheme="minorBidi" w:cstheme="minorBidi"/>
          <w:i/>
          <w:iCs/>
        </w:rPr>
        <w:t>,</w:t>
      </w:r>
      <w:r w:rsidR="00CF1487">
        <w:rPr>
          <w:rFonts w:asciiTheme="minorBidi" w:hAnsiTheme="minorBidi" w:cstheme="minorBidi"/>
        </w:rPr>
        <w:t>”</w:t>
      </w:r>
      <w:r w:rsidR="009A4C10">
        <w:rPr>
          <w:rFonts w:asciiTheme="minorBidi" w:hAnsiTheme="minorBidi" w:cstheme="minorBidi"/>
        </w:rPr>
        <w:t xml:space="preserve"> “Thus says your brother </w:t>
      </w:r>
      <w:r w:rsidRPr="00F5058D">
        <w:rPr>
          <w:rFonts w:asciiTheme="minorBidi" w:hAnsiTheme="minorBidi" w:cstheme="minorBidi"/>
        </w:rPr>
        <w:t>Yisrael</w:t>
      </w:r>
      <w:r w:rsidR="00CF1487">
        <w:rPr>
          <w:rFonts w:asciiTheme="minorBidi" w:hAnsiTheme="minorBidi" w:cstheme="minorBidi"/>
        </w:rPr>
        <w:t>”</w:t>
      </w:r>
      <w:r w:rsidRPr="00F5058D">
        <w:rPr>
          <w:rFonts w:asciiTheme="minorBidi" w:hAnsiTheme="minorBidi" w:cstheme="minorBidi"/>
        </w:rPr>
        <w:t xml:space="preserve"> </w:t>
      </w:r>
      <w:r w:rsidR="007E1768" w:rsidRPr="00F5058D">
        <w:rPr>
          <w:rFonts w:asciiTheme="minorBidi" w:hAnsiTheme="minorBidi" w:cstheme="minorBidi"/>
        </w:rPr>
        <w:t xml:space="preserve">(20:14). </w:t>
      </w:r>
      <w:r w:rsidR="004408B5">
        <w:rPr>
          <w:rFonts w:asciiTheme="minorBidi" w:hAnsiTheme="minorBidi" w:cstheme="minorBidi"/>
        </w:rPr>
        <w:t>The Yisrael</w:t>
      </w:r>
      <w:r w:rsidR="004E0BA1">
        <w:rPr>
          <w:rFonts w:asciiTheme="minorBidi" w:hAnsiTheme="minorBidi" w:cstheme="minorBidi"/>
        </w:rPr>
        <w:t xml:space="preserve">/ </w:t>
      </w:r>
      <w:r w:rsidR="004408B5">
        <w:rPr>
          <w:rFonts w:asciiTheme="minorBidi" w:hAnsiTheme="minorBidi" w:cstheme="minorBidi"/>
        </w:rPr>
        <w:t xml:space="preserve">Edom exchange </w:t>
      </w:r>
      <w:r w:rsidR="004936A5" w:rsidRPr="00F5058D">
        <w:rPr>
          <w:rFonts w:asciiTheme="minorBidi" w:hAnsiTheme="minorBidi" w:cstheme="minorBidi"/>
        </w:rPr>
        <w:t xml:space="preserve">mirrors </w:t>
      </w:r>
      <w:r w:rsidR="004408B5">
        <w:rPr>
          <w:rFonts w:asciiTheme="minorBidi" w:hAnsiTheme="minorBidi" w:cstheme="minorBidi"/>
        </w:rPr>
        <w:t>the Ya’akov</w:t>
      </w:r>
      <w:r w:rsidR="004E0BA1">
        <w:rPr>
          <w:rFonts w:asciiTheme="minorBidi" w:hAnsiTheme="minorBidi" w:cstheme="minorBidi"/>
        </w:rPr>
        <w:t xml:space="preserve">/ </w:t>
      </w:r>
      <w:r w:rsidR="004408B5">
        <w:rPr>
          <w:rFonts w:asciiTheme="minorBidi" w:hAnsiTheme="minorBidi" w:cstheme="minorBidi"/>
        </w:rPr>
        <w:t>Esav dialogue</w:t>
      </w:r>
      <w:r w:rsidR="004936A5" w:rsidRPr="00F5058D">
        <w:rPr>
          <w:rFonts w:asciiTheme="minorBidi" w:hAnsiTheme="minorBidi" w:cstheme="minorBidi"/>
        </w:rPr>
        <w:t xml:space="preserve"> in </w:t>
      </w:r>
      <w:r w:rsidR="00F5058D" w:rsidRPr="00F5058D">
        <w:rPr>
          <w:rFonts w:asciiTheme="minorBidi" w:hAnsiTheme="minorBidi" w:cstheme="minorBidi"/>
          <w:i/>
          <w:iCs/>
        </w:rPr>
        <w:t>Bereishit</w:t>
      </w:r>
      <w:r w:rsidR="004936A5" w:rsidRPr="00F5058D">
        <w:rPr>
          <w:rFonts w:asciiTheme="minorBidi" w:hAnsiTheme="minorBidi" w:cstheme="minorBidi"/>
        </w:rPr>
        <w:t xml:space="preserve"> 32. </w:t>
      </w:r>
      <w:r w:rsidR="009A4C10">
        <w:rPr>
          <w:rFonts w:asciiTheme="minorBidi" w:hAnsiTheme="minorBidi" w:cstheme="minorBidi"/>
        </w:rPr>
        <w:t xml:space="preserve">The one vital difference is </w:t>
      </w:r>
      <w:r w:rsidR="003F542A" w:rsidRPr="00F5058D">
        <w:rPr>
          <w:rFonts w:asciiTheme="minorBidi" w:hAnsiTheme="minorBidi" w:cstheme="minorBidi"/>
          <w:i/>
          <w:iCs/>
        </w:rPr>
        <w:t>avdekha</w:t>
      </w:r>
      <w:r w:rsidR="004408B5">
        <w:rPr>
          <w:rFonts w:asciiTheme="minorBidi" w:hAnsiTheme="minorBidi" w:cstheme="minorBidi"/>
        </w:rPr>
        <w:t xml:space="preserve"> </w:t>
      </w:r>
      <w:r w:rsidR="003F542A" w:rsidRPr="00F5058D">
        <w:rPr>
          <w:rFonts w:asciiTheme="minorBidi" w:hAnsiTheme="minorBidi" w:cstheme="minorBidi"/>
        </w:rPr>
        <w:t>become</w:t>
      </w:r>
      <w:r w:rsidR="009A4C10">
        <w:rPr>
          <w:rFonts w:asciiTheme="minorBidi" w:hAnsiTheme="minorBidi" w:cstheme="minorBidi"/>
        </w:rPr>
        <w:t xml:space="preserve">s </w:t>
      </w:r>
      <w:r w:rsidR="003F542A" w:rsidRPr="00F5058D">
        <w:rPr>
          <w:rFonts w:asciiTheme="minorBidi" w:hAnsiTheme="minorBidi" w:cstheme="minorBidi"/>
          <w:i/>
          <w:iCs/>
        </w:rPr>
        <w:t>a</w:t>
      </w:r>
      <w:r w:rsidR="00DB00D3">
        <w:rPr>
          <w:rFonts w:asciiTheme="minorBidi" w:hAnsiTheme="minorBidi" w:cstheme="minorBidi"/>
          <w:i/>
          <w:iCs/>
        </w:rPr>
        <w:t>c</w:t>
      </w:r>
      <w:r w:rsidR="003F542A" w:rsidRPr="00F5058D">
        <w:rPr>
          <w:rFonts w:asciiTheme="minorBidi" w:hAnsiTheme="minorBidi" w:cstheme="minorBidi"/>
          <w:i/>
          <w:iCs/>
        </w:rPr>
        <w:t>hikha</w:t>
      </w:r>
      <w:r w:rsidR="003F542A" w:rsidRPr="00F5058D">
        <w:rPr>
          <w:rFonts w:asciiTheme="minorBidi" w:hAnsiTheme="minorBidi" w:cstheme="minorBidi"/>
        </w:rPr>
        <w:t xml:space="preserve">. The subject </w:t>
      </w:r>
      <w:r w:rsidR="009A4C10">
        <w:rPr>
          <w:rFonts w:asciiTheme="minorBidi" w:hAnsiTheme="minorBidi" w:cstheme="minorBidi"/>
        </w:rPr>
        <w:t>(</w:t>
      </w:r>
      <w:r w:rsidR="003F542A" w:rsidRPr="00F5058D">
        <w:rPr>
          <w:rFonts w:asciiTheme="minorBidi" w:hAnsiTheme="minorBidi" w:cstheme="minorBidi"/>
        </w:rPr>
        <w:t>“s</w:t>
      </w:r>
      <w:r w:rsidR="009A4C10">
        <w:rPr>
          <w:rFonts w:asciiTheme="minorBidi" w:hAnsiTheme="minorBidi" w:cstheme="minorBidi"/>
        </w:rPr>
        <w:t>ervant</w:t>
      </w:r>
      <w:r w:rsidR="003F542A" w:rsidRPr="00F5058D">
        <w:rPr>
          <w:rFonts w:asciiTheme="minorBidi" w:hAnsiTheme="minorBidi" w:cstheme="minorBidi"/>
        </w:rPr>
        <w:t>”</w:t>
      </w:r>
      <w:r w:rsidR="009A4C10">
        <w:rPr>
          <w:rFonts w:asciiTheme="minorBidi" w:hAnsiTheme="minorBidi" w:cstheme="minorBidi"/>
        </w:rPr>
        <w:t>)</w:t>
      </w:r>
      <w:r w:rsidR="003F542A" w:rsidRPr="00F5058D">
        <w:rPr>
          <w:rFonts w:asciiTheme="minorBidi" w:hAnsiTheme="minorBidi" w:cstheme="minorBidi"/>
        </w:rPr>
        <w:t xml:space="preserve"> has become a peer </w:t>
      </w:r>
      <w:r w:rsidR="009A4C10">
        <w:rPr>
          <w:rFonts w:asciiTheme="minorBidi" w:hAnsiTheme="minorBidi" w:cstheme="minorBidi"/>
        </w:rPr>
        <w:t>(</w:t>
      </w:r>
      <w:r w:rsidR="003F542A" w:rsidRPr="00F5058D">
        <w:rPr>
          <w:rFonts w:asciiTheme="minorBidi" w:hAnsiTheme="minorBidi" w:cstheme="minorBidi"/>
        </w:rPr>
        <w:t>“brother</w:t>
      </w:r>
      <w:r w:rsidR="009A4C10">
        <w:rPr>
          <w:rFonts w:asciiTheme="minorBidi" w:hAnsiTheme="minorBidi" w:cstheme="minorBidi"/>
        </w:rPr>
        <w:t>”).</w:t>
      </w:r>
      <w:r w:rsidR="003F542A" w:rsidRPr="00F5058D">
        <w:rPr>
          <w:rFonts w:asciiTheme="minorBidi" w:hAnsiTheme="minorBidi" w:cstheme="minorBidi"/>
        </w:rPr>
        <w:t xml:space="preserve"> </w:t>
      </w:r>
      <w:r w:rsidR="007A301F" w:rsidRPr="00F5058D">
        <w:rPr>
          <w:rFonts w:asciiTheme="minorBidi" w:hAnsiTheme="minorBidi" w:cstheme="minorBidi"/>
        </w:rPr>
        <w:t xml:space="preserve">Finally, when Balak’s messengers are rebuffed by Balaam, he sends a more impressive delegation </w:t>
      </w:r>
      <w:r w:rsidR="00C83019" w:rsidRPr="00F5058D">
        <w:rPr>
          <w:rFonts w:asciiTheme="minorBidi" w:hAnsiTheme="minorBidi" w:cstheme="minorBidi"/>
        </w:rPr>
        <w:t xml:space="preserve">of agents </w:t>
      </w:r>
      <w:r w:rsidR="007A301F" w:rsidRPr="00F5058D">
        <w:rPr>
          <w:rFonts w:asciiTheme="minorBidi" w:hAnsiTheme="minorBidi" w:cstheme="minorBidi"/>
        </w:rPr>
        <w:t>who be</w:t>
      </w:r>
      <w:r w:rsidR="004408B5">
        <w:rPr>
          <w:rFonts w:asciiTheme="minorBidi" w:hAnsiTheme="minorBidi" w:cstheme="minorBidi"/>
        </w:rPr>
        <w:t>gin their entreaty</w:t>
      </w:r>
      <w:r w:rsidR="007A301F" w:rsidRPr="00F5058D">
        <w:rPr>
          <w:rFonts w:asciiTheme="minorBidi" w:hAnsiTheme="minorBidi" w:cstheme="minorBidi"/>
        </w:rPr>
        <w:t xml:space="preserve"> with “</w:t>
      </w:r>
      <w:r w:rsidR="004408B5">
        <w:rPr>
          <w:rFonts w:asciiTheme="minorBidi" w:hAnsiTheme="minorBidi" w:cstheme="minorBidi"/>
          <w:i/>
          <w:iCs/>
        </w:rPr>
        <w:t>Ko amar Balak.</w:t>
      </w:r>
      <w:r w:rsidR="00F5058D">
        <w:rPr>
          <w:rFonts w:asciiTheme="minorBidi" w:hAnsiTheme="minorBidi" w:cstheme="minorBidi"/>
        </w:rPr>
        <w:t>”</w:t>
      </w:r>
      <w:r w:rsidR="007A301F" w:rsidRPr="00F5058D">
        <w:rPr>
          <w:rFonts w:asciiTheme="minorBidi" w:hAnsiTheme="minorBidi" w:cstheme="minorBidi"/>
        </w:rPr>
        <w:t xml:space="preserve"> </w:t>
      </w:r>
    </w:p>
    <w:p w:rsidR="004F1C47" w:rsidRPr="00F5058D" w:rsidRDefault="004F1C47" w:rsidP="00A33A84">
      <w:pPr>
        <w:spacing w:line="240" w:lineRule="auto"/>
        <w:rPr>
          <w:rFonts w:asciiTheme="minorBidi" w:hAnsiTheme="minorBidi" w:cstheme="minorBidi"/>
        </w:rPr>
      </w:pPr>
    </w:p>
    <w:p w:rsidR="004F1C47" w:rsidRPr="00F5058D" w:rsidRDefault="00095EC8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There are 5</w:t>
      </w:r>
      <w:r w:rsidR="009A4C10">
        <w:rPr>
          <w:rFonts w:asciiTheme="minorBidi" w:hAnsiTheme="minorBidi" w:cstheme="minorBidi"/>
        </w:rPr>
        <w:t>8 occurrences of the messenger f</w:t>
      </w:r>
      <w:r w:rsidRPr="00F5058D">
        <w:rPr>
          <w:rFonts w:asciiTheme="minorBidi" w:hAnsiTheme="minorBidi" w:cstheme="minorBidi"/>
        </w:rPr>
        <w:t>ormula in the historic</w:t>
      </w:r>
      <w:r w:rsidR="009A4C10">
        <w:rPr>
          <w:rFonts w:asciiTheme="minorBidi" w:hAnsiTheme="minorBidi" w:cstheme="minorBidi"/>
        </w:rPr>
        <w:t>al</w:t>
      </w:r>
      <w:r w:rsidRPr="00F5058D">
        <w:rPr>
          <w:rFonts w:asciiTheme="minorBidi" w:hAnsiTheme="minorBidi" w:cstheme="minorBidi"/>
        </w:rPr>
        <w:t xml:space="preserve"> books of the prophets (</w:t>
      </w:r>
      <w:r w:rsidRPr="00F5058D">
        <w:rPr>
          <w:rFonts w:asciiTheme="minorBidi" w:hAnsiTheme="minorBidi" w:cstheme="minorBidi"/>
          <w:i/>
          <w:iCs/>
        </w:rPr>
        <w:t>Yehoshua</w:t>
      </w:r>
      <w:r w:rsidRPr="00F5058D">
        <w:rPr>
          <w:rFonts w:asciiTheme="minorBidi" w:hAnsiTheme="minorBidi" w:cstheme="minorBidi"/>
        </w:rPr>
        <w:t xml:space="preserve">, </w:t>
      </w:r>
      <w:r w:rsidRPr="00F5058D">
        <w:rPr>
          <w:rFonts w:asciiTheme="minorBidi" w:hAnsiTheme="minorBidi" w:cstheme="minorBidi"/>
          <w:i/>
          <w:iCs/>
        </w:rPr>
        <w:t>Shoftim</w:t>
      </w:r>
      <w:r w:rsidRPr="00F5058D">
        <w:rPr>
          <w:rFonts w:asciiTheme="minorBidi" w:hAnsiTheme="minorBidi" w:cstheme="minorBidi"/>
        </w:rPr>
        <w:t xml:space="preserve">, </w:t>
      </w:r>
      <w:r w:rsidR="003D2FA7">
        <w:rPr>
          <w:rFonts w:asciiTheme="minorBidi" w:hAnsiTheme="minorBidi" w:cstheme="minorBidi"/>
          <w:i/>
          <w:iCs/>
        </w:rPr>
        <w:t>Shemuel</w:t>
      </w:r>
      <w:r w:rsidRPr="00F5058D">
        <w:rPr>
          <w:rFonts w:asciiTheme="minorBidi" w:hAnsiTheme="minorBidi" w:cstheme="minorBidi"/>
        </w:rPr>
        <w:t xml:space="preserve"> and </w:t>
      </w:r>
      <w:r w:rsidRPr="00F5058D">
        <w:rPr>
          <w:rFonts w:asciiTheme="minorBidi" w:hAnsiTheme="minorBidi" w:cstheme="minorBidi"/>
          <w:i/>
          <w:iCs/>
        </w:rPr>
        <w:t>Melakhim</w:t>
      </w:r>
      <w:r w:rsidRPr="00F5058D">
        <w:rPr>
          <w:rFonts w:asciiTheme="minorBidi" w:hAnsiTheme="minorBidi" w:cstheme="minorBidi"/>
        </w:rPr>
        <w:t>), which in</w:t>
      </w:r>
      <w:r w:rsidR="004408B5">
        <w:rPr>
          <w:rFonts w:asciiTheme="minorBidi" w:hAnsiTheme="minorBidi" w:cstheme="minorBidi"/>
        </w:rPr>
        <w:t>clude several human dispatchers:</w:t>
      </w:r>
      <w:r w:rsidRPr="00F5058D">
        <w:rPr>
          <w:rFonts w:asciiTheme="minorBidi" w:hAnsiTheme="minorBidi" w:cstheme="minorBidi"/>
        </w:rPr>
        <w:t xml:space="preserve"> Yiftach</w:t>
      </w:r>
      <w:r w:rsidR="004408B5">
        <w:rPr>
          <w:rFonts w:asciiTheme="minorBidi" w:hAnsiTheme="minorBidi" w:cstheme="minorBidi"/>
        </w:rPr>
        <w:t>,</w:t>
      </w:r>
      <w:r w:rsidRPr="00F5058D">
        <w:rPr>
          <w:rFonts w:asciiTheme="minorBidi" w:hAnsiTheme="minorBidi" w:cstheme="minorBidi"/>
        </w:rPr>
        <w:t xml:space="preserve"> A</w:t>
      </w:r>
      <w:r w:rsidR="00F5058D">
        <w:rPr>
          <w:rFonts w:asciiTheme="minorBidi" w:hAnsiTheme="minorBidi" w:cstheme="minorBidi"/>
        </w:rPr>
        <w:t>c</w:t>
      </w:r>
      <w:r w:rsidRPr="00F5058D">
        <w:rPr>
          <w:rFonts w:asciiTheme="minorBidi" w:hAnsiTheme="minorBidi" w:cstheme="minorBidi"/>
        </w:rPr>
        <w:t>hav and Tzidkiyahu</w:t>
      </w:r>
      <w:r w:rsidR="004408B5">
        <w:rPr>
          <w:rFonts w:asciiTheme="minorBidi" w:hAnsiTheme="minorBidi" w:cstheme="minorBidi"/>
        </w:rPr>
        <w:t>;</w:t>
      </w:r>
      <w:r w:rsidRPr="00F5058D">
        <w:rPr>
          <w:rFonts w:asciiTheme="minorBidi" w:hAnsiTheme="minorBidi" w:cstheme="minorBidi"/>
        </w:rPr>
        <w:t xml:space="preserve"> as well as foreign kings who are </w:t>
      </w:r>
      <w:r w:rsidR="00AD0048">
        <w:rPr>
          <w:rFonts w:asciiTheme="minorBidi" w:hAnsiTheme="minorBidi" w:cstheme="minorBidi"/>
        </w:rPr>
        <w:t xml:space="preserve">at war with Israel, such as Ben </w:t>
      </w:r>
      <w:r w:rsidR="004E0BA1">
        <w:rPr>
          <w:rFonts w:asciiTheme="minorBidi" w:hAnsiTheme="minorBidi" w:cstheme="minorBidi"/>
        </w:rPr>
        <w:t>Hadad (</w:t>
      </w:r>
      <w:r w:rsidR="004E0BA1">
        <w:rPr>
          <w:rFonts w:asciiTheme="minorBidi" w:hAnsiTheme="minorBidi" w:cstheme="minorBidi"/>
          <w:i/>
          <w:iCs/>
        </w:rPr>
        <w:t>I M</w:t>
      </w:r>
      <w:r w:rsidRPr="00F5058D">
        <w:rPr>
          <w:rFonts w:asciiTheme="minorBidi" w:hAnsiTheme="minorBidi" w:cstheme="minorBidi"/>
          <w:i/>
          <w:iCs/>
        </w:rPr>
        <w:t>elakhim</w:t>
      </w:r>
      <w:r w:rsidRPr="00F5058D">
        <w:rPr>
          <w:rFonts w:asciiTheme="minorBidi" w:hAnsiTheme="minorBidi" w:cstheme="minorBidi"/>
        </w:rPr>
        <w:t xml:space="preserve"> 20:3, 5) and </w:t>
      </w:r>
      <w:r w:rsidRPr="004408B5">
        <w:rPr>
          <w:rFonts w:asciiTheme="minorBidi" w:hAnsiTheme="minorBidi" w:cstheme="minorBidi"/>
        </w:rPr>
        <w:t>San</w:t>
      </w:r>
      <w:r w:rsidR="00F5058D" w:rsidRPr="004408B5">
        <w:rPr>
          <w:rFonts w:asciiTheme="minorBidi" w:hAnsiTheme="minorBidi" w:cstheme="minorBidi"/>
        </w:rPr>
        <w:t>c</w:t>
      </w:r>
      <w:r w:rsidRPr="004408B5">
        <w:rPr>
          <w:rFonts w:asciiTheme="minorBidi" w:hAnsiTheme="minorBidi" w:cstheme="minorBidi"/>
        </w:rPr>
        <w:t>heriv</w:t>
      </w:r>
      <w:r w:rsidRPr="00F5058D">
        <w:rPr>
          <w:rFonts w:asciiTheme="minorBidi" w:hAnsiTheme="minorBidi" w:cstheme="minorBidi"/>
        </w:rPr>
        <w:t xml:space="preserve"> (</w:t>
      </w:r>
      <w:r w:rsidR="006C27FB" w:rsidRPr="006C27FB">
        <w:rPr>
          <w:rFonts w:asciiTheme="minorBidi" w:hAnsiTheme="minorBidi" w:cstheme="minorBidi"/>
          <w:i/>
        </w:rPr>
        <w:t>II Mela</w:t>
      </w:r>
      <w:r w:rsidRPr="00F5058D">
        <w:rPr>
          <w:rFonts w:asciiTheme="minorBidi" w:hAnsiTheme="minorBidi" w:cstheme="minorBidi"/>
          <w:i/>
          <w:iCs/>
        </w:rPr>
        <w:t>khim</w:t>
      </w:r>
      <w:r w:rsidR="004408B5">
        <w:rPr>
          <w:rFonts w:asciiTheme="minorBidi" w:hAnsiTheme="minorBidi" w:cstheme="minorBidi"/>
        </w:rPr>
        <w:t xml:space="preserve"> </w:t>
      </w:r>
      <w:r w:rsidRPr="00F5058D">
        <w:rPr>
          <w:rFonts w:asciiTheme="minorBidi" w:hAnsiTheme="minorBidi" w:cstheme="minorBidi"/>
        </w:rPr>
        <w:t>18:19)</w:t>
      </w:r>
      <w:r w:rsidR="009B3CCE" w:rsidRPr="00F5058D">
        <w:rPr>
          <w:rFonts w:asciiTheme="minorBidi" w:hAnsiTheme="minorBidi" w:cstheme="minorBidi"/>
        </w:rPr>
        <w:t xml:space="preserve"> Otherwise, n</w:t>
      </w:r>
      <w:r w:rsidR="004F1C47" w:rsidRPr="00F5058D">
        <w:rPr>
          <w:rFonts w:asciiTheme="minorBidi" w:hAnsiTheme="minorBidi" w:cstheme="minorBidi"/>
        </w:rPr>
        <w:t>early all of the instances of “</w:t>
      </w:r>
      <w:r w:rsidR="004F1C47" w:rsidRPr="00F5058D">
        <w:rPr>
          <w:rFonts w:asciiTheme="minorBidi" w:hAnsiTheme="minorBidi" w:cstheme="minorBidi"/>
          <w:i/>
          <w:iCs/>
        </w:rPr>
        <w:t>Ko amar</w:t>
      </w:r>
      <w:r w:rsidR="004F1C47" w:rsidRPr="00F5058D">
        <w:rPr>
          <w:rFonts w:asciiTheme="minorBidi" w:hAnsiTheme="minorBidi" w:cstheme="minorBidi"/>
        </w:rPr>
        <w:t xml:space="preserve">” in the prophetic books have </w:t>
      </w:r>
      <w:r w:rsidR="004408B5">
        <w:rPr>
          <w:rFonts w:asciiTheme="minorBidi" w:hAnsiTheme="minorBidi" w:cstheme="minorBidi"/>
        </w:rPr>
        <w:t>God</w:t>
      </w:r>
      <w:r w:rsidR="004F1C47" w:rsidRPr="00F5058D">
        <w:rPr>
          <w:rFonts w:asciiTheme="minorBidi" w:hAnsiTheme="minorBidi" w:cstheme="minorBidi"/>
        </w:rPr>
        <w:t xml:space="preserve"> as the dispatcher. </w:t>
      </w:r>
    </w:p>
    <w:p w:rsidR="009B3CCE" w:rsidRPr="00F5058D" w:rsidRDefault="009B3CCE" w:rsidP="00A33A84">
      <w:pPr>
        <w:spacing w:line="240" w:lineRule="auto"/>
        <w:rPr>
          <w:rFonts w:asciiTheme="minorBidi" w:hAnsiTheme="minorBidi" w:cstheme="minorBidi"/>
        </w:rPr>
      </w:pPr>
    </w:p>
    <w:p w:rsidR="0059491C" w:rsidRDefault="009B3CCE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What is revealing about this formula is the central role it plays in the works of the “literary prophets” (see </w:t>
      </w:r>
      <w:hyperlink r:id="rId8" w:history="1">
        <w:r w:rsidRPr="00F5058D">
          <w:rPr>
            <w:rStyle w:val="Hyperlink"/>
            <w:rFonts w:asciiTheme="minorBidi" w:hAnsiTheme="minorBidi" w:cstheme="minorBidi"/>
          </w:rPr>
          <w:t>lecture #1</w:t>
        </w:r>
      </w:hyperlink>
      <w:r w:rsidRPr="00F5058D">
        <w:rPr>
          <w:rFonts w:asciiTheme="minorBidi" w:hAnsiTheme="minorBidi" w:cstheme="minorBidi"/>
        </w:rPr>
        <w:t xml:space="preserve">). </w:t>
      </w:r>
      <w:r w:rsidR="00CA6909" w:rsidRPr="00F5058D">
        <w:rPr>
          <w:rFonts w:asciiTheme="minorBidi" w:hAnsiTheme="minorBidi" w:cstheme="minorBidi"/>
        </w:rPr>
        <w:t xml:space="preserve">In the books of </w:t>
      </w:r>
      <w:r w:rsidR="00CA6909" w:rsidRPr="00F5058D">
        <w:rPr>
          <w:rFonts w:asciiTheme="minorBidi" w:hAnsiTheme="minorBidi" w:cstheme="minorBidi"/>
          <w:i/>
          <w:iCs/>
        </w:rPr>
        <w:t>Yeshayahu</w:t>
      </w:r>
      <w:r w:rsidR="00CA6909" w:rsidRPr="00F5058D">
        <w:rPr>
          <w:rFonts w:asciiTheme="minorBidi" w:hAnsiTheme="minorBidi" w:cstheme="minorBidi"/>
        </w:rPr>
        <w:t xml:space="preserve">, </w:t>
      </w:r>
      <w:r w:rsidR="00AD0048" w:rsidRPr="00F5058D">
        <w:rPr>
          <w:rFonts w:asciiTheme="minorBidi" w:hAnsiTheme="minorBidi" w:cstheme="minorBidi"/>
          <w:i/>
          <w:iCs/>
        </w:rPr>
        <w:t>Yirmeyahu</w:t>
      </w:r>
      <w:r w:rsidR="00CA6909" w:rsidRPr="00F5058D">
        <w:rPr>
          <w:rFonts w:asciiTheme="minorBidi" w:hAnsiTheme="minorBidi" w:cstheme="minorBidi"/>
        </w:rPr>
        <w:t xml:space="preserve">, </w:t>
      </w:r>
      <w:r w:rsidR="00CA6909" w:rsidRPr="00F5058D">
        <w:rPr>
          <w:rFonts w:asciiTheme="minorBidi" w:hAnsiTheme="minorBidi" w:cstheme="minorBidi"/>
          <w:i/>
          <w:iCs/>
        </w:rPr>
        <w:t>Ye</w:t>
      </w:r>
      <w:r w:rsidR="00F5058D">
        <w:rPr>
          <w:rFonts w:asciiTheme="minorBidi" w:hAnsiTheme="minorBidi" w:cstheme="minorBidi"/>
          <w:i/>
          <w:iCs/>
        </w:rPr>
        <w:t>c</w:t>
      </w:r>
      <w:r w:rsidR="00CA6909" w:rsidRPr="00F5058D">
        <w:rPr>
          <w:rFonts w:asciiTheme="minorBidi" w:hAnsiTheme="minorBidi" w:cstheme="minorBidi"/>
          <w:i/>
          <w:iCs/>
        </w:rPr>
        <w:t>hez</w:t>
      </w:r>
      <w:r w:rsidR="00F5058D" w:rsidRPr="00F5058D">
        <w:rPr>
          <w:rFonts w:asciiTheme="minorBidi" w:hAnsiTheme="minorBidi" w:cstheme="minorBidi"/>
          <w:i/>
          <w:iCs/>
        </w:rPr>
        <w:t>k</w:t>
      </w:r>
      <w:r w:rsidR="00CA6909" w:rsidRPr="00F5058D">
        <w:rPr>
          <w:rFonts w:asciiTheme="minorBidi" w:hAnsiTheme="minorBidi" w:cstheme="minorBidi"/>
          <w:i/>
          <w:iCs/>
        </w:rPr>
        <w:t>el</w:t>
      </w:r>
      <w:r w:rsidR="00CA6909" w:rsidRPr="00F5058D">
        <w:rPr>
          <w:rFonts w:asciiTheme="minorBidi" w:hAnsiTheme="minorBidi" w:cstheme="minorBidi"/>
        </w:rPr>
        <w:t xml:space="preserve"> and the twelve “minor prophets</w:t>
      </w:r>
      <w:r w:rsidR="00F5058D">
        <w:rPr>
          <w:rFonts w:asciiTheme="minorBidi" w:hAnsiTheme="minorBidi" w:cstheme="minorBidi"/>
        </w:rPr>
        <w:t>,”</w:t>
      </w:r>
      <w:r w:rsidR="00CA6909" w:rsidRPr="00F5058D">
        <w:rPr>
          <w:rFonts w:asciiTheme="minorBidi" w:hAnsiTheme="minorBidi" w:cstheme="minorBidi"/>
        </w:rPr>
        <w:t xml:space="preserve"> the phrase appears nearly 380 times. Outside of Yeshayahu, however, it always prefaces God’s words and does not reflect a message from any human. The one exception to this is a single mention in </w:t>
      </w:r>
      <w:r w:rsidR="00CA6909" w:rsidRPr="004408B5">
        <w:rPr>
          <w:rFonts w:asciiTheme="minorBidi" w:hAnsiTheme="minorBidi" w:cstheme="minorBidi"/>
          <w:i/>
          <w:iCs/>
        </w:rPr>
        <w:t>Amos</w:t>
      </w:r>
      <w:r w:rsidR="00CA6909" w:rsidRPr="00F5058D">
        <w:rPr>
          <w:rFonts w:asciiTheme="minorBidi" w:hAnsiTheme="minorBidi" w:cstheme="minorBidi"/>
        </w:rPr>
        <w:t xml:space="preserve"> (of all places!) which has the unprecedented “</w:t>
      </w:r>
      <w:r w:rsidR="00CA6909" w:rsidRPr="00F5058D">
        <w:rPr>
          <w:rFonts w:asciiTheme="minorBidi" w:hAnsiTheme="minorBidi" w:cstheme="minorBidi"/>
          <w:i/>
          <w:iCs/>
        </w:rPr>
        <w:t>Ko Amar Amos</w:t>
      </w:r>
      <w:r w:rsidR="00CA6909" w:rsidRPr="00F5058D">
        <w:rPr>
          <w:rFonts w:asciiTheme="minorBidi" w:hAnsiTheme="minorBidi" w:cstheme="minorBidi"/>
        </w:rPr>
        <w:t>” (7:11). That is an anomaly, as</w:t>
      </w:r>
      <w:r w:rsidR="00F5058D">
        <w:rPr>
          <w:rFonts w:asciiTheme="minorBidi" w:hAnsiTheme="minorBidi" w:cstheme="minorBidi"/>
        </w:rPr>
        <w:t xml:space="preserve"> the priest at Beit El, </w:t>
      </w:r>
      <w:r w:rsidR="00AD0048">
        <w:rPr>
          <w:rFonts w:asciiTheme="minorBidi" w:hAnsiTheme="minorBidi" w:cstheme="minorBidi"/>
        </w:rPr>
        <w:t>Amatzya</w:t>
      </w:r>
      <w:r w:rsidR="00CA6909" w:rsidRPr="00F5058D">
        <w:rPr>
          <w:rFonts w:asciiTheme="minorBidi" w:hAnsiTheme="minorBidi" w:cstheme="minorBidi"/>
        </w:rPr>
        <w:t>, is reporting Amos’</w:t>
      </w:r>
      <w:r w:rsidR="004408B5">
        <w:rPr>
          <w:rFonts w:asciiTheme="minorBidi" w:hAnsiTheme="minorBidi" w:cstheme="minorBidi"/>
        </w:rPr>
        <w:t>s</w:t>
      </w:r>
      <w:r w:rsidR="00CA6909" w:rsidRPr="00F5058D">
        <w:rPr>
          <w:rFonts w:asciiTheme="minorBidi" w:hAnsiTheme="minorBidi" w:cstheme="minorBidi"/>
        </w:rPr>
        <w:t xml:space="preserve"> “treache</w:t>
      </w:r>
      <w:r w:rsidR="004408B5">
        <w:rPr>
          <w:rFonts w:asciiTheme="minorBidi" w:hAnsiTheme="minorBidi" w:cstheme="minorBidi"/>
        </w:rPr>
        <w:t>rous” words to K</w:t>
      </w:r>
      <w:r w:rsidR="00CA6909" w:rsidRPr="00F5058D">
        <w:rPr>
          <w:rFonts w:asciiTheme="minorBidi" w:hAnsiTheme="minorBidi" w:cstheme="minorBidi"/>
        </w:rPr>
        <w:t xml:space="preserve">ing </w:t>
      </w:r>
      <w:r w:rsidR="00AD0048" w:rsidRPr="00F5058D">
        <w:rPr>
          <w:rFonts w:asciiTheme="minorBidi" w:hAnsiTheme="minorBidi" w:cstheme="minorBidi"/>
        </w:rPr>
        <w:t>Yeravam</w:t>
      </w:r>
      <w:r w:rsidR="00CA6909" w:rsidRPr="00F5058D">
        <w:rPr>
          <w:rFonts w:asciiTheme="minorBidi" w:hAnsiTheme="minorBidi" w:cstheme="minorBidi"/>
        </w:rPr>
        <w:t>. We will return to this odd phrasing and the entire interaction later in the series.</w:t>
      </w:r>
      <w:r w:rsidR="003D2FA7">
        <w:rPr>
          <w:rFonts w:asciiTheme="minorBidi" w:hAnsiTheme="minorBidi" w:cstheme="minorBidi"/>
        </w:rPr>
        <w:t xml:space="preserve">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FD24A3" w:rsidRPr="00F5058D" w:rsidRDefault="004408B5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The (near</w:t>
      </w:r>
      <w:r w:rsidR="00FD24A3" w:rsidRPr="00F5058D">
        <w:rPr>
          <w:rFonts w:asciiTheme="minorBidi" w:hAnsiTheme="minorBidi" w:cstheme="minorBidi"/>
        </w:rPr>
        <w:t>) complete absence of “</w:t>
      </w:r>
      <w:r w:rsidR="00FD24A3" w:rsidRPr="00F5058D">
        <w:rPr>
          <w:rFonts w:asciiTheme="minorBidi" w:hAnsiTheme="minorBidi" w:cstheme="minorBidi"/>
          <w:i/>
          <w:iCs/>
        </w:rPr>
        <w:t>Ko amar</w:t>
      </w:r>
      <w:r w:rsidR="00CF1487">
        <w:rPr>
          <w:rFonts w:asciiTheme="minorBidi" w:hAnsiTheme="minorBidi" w:cstheme="minorBidi"/>
        </w:rPr>
        <w:t>”</w:t>
      </w:r>
      <w:r w:rsidR="00FD24A3" w:rsidRPr="00F5058D">
        <w:rPr>
          <w:rFonts w:asciiTheme="minorBidi" w:hAnsiTheme="minorBidi" w:cstheme="minorBidi"/>
        </w:rPr>
        <w:t xml:space="preserve"> in reference to anyone but God after </w:t>
      </w:r>
      <w:r w:rsidR="00AD0048" w:rsidRPr="00F5058D">
        <w:rPr>
          <w:rFonts w:asciiTheme="minorBidi" w:hAnsiTheme="minorBidi" w:cstheme="minorBidi"/>
        </w:rPr>
        <w:t>Yeshayahu</w:t>
      </w:r>
      <w:r w:rsidR="00C94E6B" w:rsidRPr="00F5058D">
        <w:rPr>
          <w:rFonts w:asciiTheme="minorBidi" w:hAnsiTheme="minorBidi" w:cstheme="minorBidi"/>
        </w:rPr>
        <w:t xml:space="preserve"> is unusual. We will address this anomaly </w:t>
      </w:r>
      <w:r w:rsidR="004E0BA1">
        <w:rPr>
          <w:rFonts w:asciiTheme="minorBidi" w:hAnsiTheme="minorBidi" w:cstheme="minorBidi"/>
        </w:rPr>
        <w:t xml:space="preserve">below. We must note that </w:t>
      </w:r>
      <w:r w:rsidR="00C94E6B" w:rsidRPr="00F5058D">
        <w:rPr>
          <w:rFonts w:asciiTheme="minorBidi" w:hAnsiTheme="minorBidi" w:cstheme="minorBidi"/>
        </w:rPr>
        <w:t>“</w:t>
      </w:r>
      <w:r w:rsidR="00C94E6B" w:rsidRPr="00F5058D">
        <w:rPr>
          <w:rFonts w:asciiTheme="minorBidi" w:hAnsiTheme="minorBidi" w:cstheme="minorBidi"/>
          <w:i/>
          <w:iCs/>
        </w:rPr>
        <w:t>Ko amar</w:t>
      </w:r>
      <w:r w:rsidR="004E0BA1">
        <w:rPr>
          <w:rFonts w:asciiTheme="minorBidi" w:hAnsiTheme="minorBidi" w:cstheme="minorBidi"/>
        </w:rPr>
        <w:t>” introduces a human’s words</w:t>
      </w:r>
      <w:r w:rsidR="00C94E6B" w:rsidRPr="00F5058D">
        <w:rPr>
          <w:rFonts w:asciiTheme="minorBidi" w:hAnsiTheme="minorBidi" w:cstheme="minorBidi"/>
        </w:rPr>
        <w:t xml:space="preserve"> in </w:t>
      </w:r>
      <w:r w:rsidR="00C94E6B" w:rsidRPr="00F5058D">
        <w:rPr>
          <w:rFonts w:asciiTheme="minorBidi" w:hAnsiTheme="minorBidi" w:cstheme="minorBidi"/>
          <w:i/>
          <w:iCs/>
        </w:rPr>
        <w:t>Divrei</w:t>
      </w:r>
      <w:r w:rsidR="00C94E6B" w:rsidRPr="00F5058D">
        <w:rPr>
          <w:rFonts w:asciiTheme="minorBidi" w:hAnsiTheme="minorBidi" w:cstheme="minorBidi"/>
        </w:rPr>
        <w:t xml:space="preserve"> </w:t>
      </w:r>
      <w:r w:rsidR="00C94E6B" w:rsidRPr="00F5058D">
        <w:rPr>
          <w:rFonts w:asciiTheme="minorBidi" w:hAnsiTheme="minorBidi" w:cstheme="minorBidi"/>
          <w:i/>
          <w:iCs/>
        </w:rPr>
        <w:t>Ha</w:t>
      </w:r>
      <w:r w:rsidR="00F5058D" w:rsidRPr="00F5058D">
        <w:rPr>
          <w:rFonts w:asciiTheme="minorBidi" w:hAnsiTheme="minorBidi" w:cstheme="minorBidi"/>
          <w:i/>
          <w:iCs/>
        </w:rPr>
        <w:t>-</w:t>
      </w:r>
      <w:r w:rsidR="00C94E6B" w:rsidRPr="00F5058D">
        <w:rPr>
          <w:rFonts w:asciiTheme="minorBidi" w:hAnsiTheme="minorBidi" w:cstheme="minorBidi"/>
          <w:i/>
          <w:iCs/>
        </w:rPr>
        <w:t>yamim</w:t>
      </w:r>
      <w:r>
        <w:rPr>
          <w:rFonts w:asciiTheme="minorBidi" w:hAnsiTheme="minorBidi" w:cstheme="minorBidi"/>
          <w:i/>
          <w:iCs/>
        </w:rPr>
        <w:t>,</w:t>
      </w:r>
      <w:r w:rsidR="00C94E6B" w:rsidRPr="00F5058D">
        <w:rPr>
          <w:rFonts w:asciiTheme="minorBidi" w:hAnsiTheme="minorBidi" w:cstheme="minorBidi"/>
        </w:rPr>
        <w:t xml:space="preserve"> an</w:t>
      </w:r>
      <w:r>
        <w:rPr>
          <w:rFonts w:asciiTheme="minorBidi" w:hAnsiTheme="minorBidi" w:cstheme="minorBidi"/>
        </w:rPr>
        <w:t xml:space="preserve">d this too demands an explanation. If </w:t>
      </w:r>
      <w:r w:rsidR="00C94E6B" w:rsidRPr="00F5058D">
        <w:rPr>
          <w:rFonts w:asciiTheme="minorBidi" w:hAnsiTheme="minorBidi" w:cstheme="minorBidi"/>
        </w:rPr>
        <w:t xml:space="preserve">a theological development </w:t>
      </w:r>
      <w:r>
        <w:rPr>
          <w:rFonts w:asciiTheme="minorBidi" w:hAnsiTheme="minorBidi" w:cstheme="minorBidi"/>
        </w:rPr>
        <w:t xml:space="preserve">in the late First </w:t>
      </w:r>
      <w:r w:rsidR="00365440">
        <w:rPr>
          <w:rFonts w:asciiTheme="minorBidi" w:hAnsiTheme="minorBidi" w:cstheme="minorBidi"/>
        </w:rPr>
        <w:t>Commonwealth</w:t>
      </w:r>
      <w:r>
        <w:rPr>
          <w:rFonts w:asciiTheme="minorBidi" w:hAnsiTheme="minorBidi" w:cstheme="minorBidi"/>
        </w:rPr>
        <w:t xml:space="preserve"> makes </w:t>
      </w:r>
      <w:r w:rsidR="00C94E6B" w:rsidRPr="00F5058D">
        <w:rPr>
          <w:rFonts w:asciiTheme="minorBidi" w:hAnsiTheme="minorBidi" w:cstheme="minorBidi"/>
        </w:rPr>
        <w:t>“</w:t>
      </w:r>
      <w:r>
        <w:rPr>
          <w:rFonts w:asciiTheme="minorBidi" w:hAnsiTheme="minorBidi" w:cstheme="minorBidi"/>
          <w:i/>
          <w:iCs/>
        </w:rPr>
        <w:t>Ko a</w:t>
      </w:r>
      <w:r w:rsidR="00C94E6B" w:rsidRPr="00F5058D">
        <w:rPr>
          <w:rFonts w:asciiTheme="minorBidi" w:hAnsiTheme="minorBidi" w:cstheme="minorBidi"/>
          <w:i/>
          <w:iCs/>
        </w:rPr>
        <w:t>mar</w:t>
      </w:r>
      <w:r w:rsidR="00C94E6B" w:rsidRPr="00F5058D">
        <w:rPr>
          <w:rFonts w:asciiTheme="minorBidi" w:hAnsiTheme="minorBidi" w:cstheme="minorBidi"/>
        </w:rPr>
        <w:t xml:space="preserve">” </w:t>
      </w:r>
      <w:r>
        <w:rPr>
          <w:rFonts w:asciiTheme="minorBidi" w:hAnsiTheme="minorBidi" w:cstheme="minorBidi"/>
        </w:rPr>
        <w:t xml:space="preserve">exclusive to God, why revive it during the Second </w:t>
      </w:r>
      <w:r w:rsidR="00365440">
        <w:rPr>
          <w:rFonts w:asciiTheme="minorBidi" w:hAnsiTheme="minorBidi" w:cstheme="minorBidi"/>
        </w:rPr>
        <w:t>Commonwealth</w:t>
      </w:r>
      <w:r>
        <w:rPr>
          <w:rFonts w:asciiTheme="minorBidi" w:hAnsiTheme="minorBidi" w:cstheme="minorBidi"/>
        </w:rPr>
        <w:t>?</w:t>
      </w:r>
      <w:r w:rsidR="00C94E6B" w:rsidRPr="00F5058D">
        <w:rPr>
          <w:rFonts w:asciiTheme="minorBidi" w:hAnsiTheme="minorBidi" w:cstheme="minorBidi"/>
        </w:rPr>
        <w:t xml:space="preserve"> </w:t>
      </w:r>
    </w:p>
    <w:p w:rsidR="0042239D" w:rsidRPr="00F5058D" w:rsidRDefault="0042239D" w:rsidP="00A33A84">
      <w:pPr>
        <w:spacing w:line="240" w:lineRule="auto"/>
        <w:rPr>
          <w:rFonts w:asciiTheme="minorBidi" w:hAnsiTheme="minorBidi" w:cstheme="minorBidi"/>
        </w:rPr>
      </w:pPr>
    </w:p>
    <w:p w:rsidR="0042239D" w:rsidRDefault="0042239D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I would lik</w:t>
      </w:r>
      <w:r w:rsidR="004E0BA1">
        <w:rPr>
          <w:rFonts w:asciiTheme="minorBidi" w:hAnsiTheme="minorBidi" w:cstheme="minorBidi"/>
        </w:rPr>
        <w:t>e to propose a solution to the</w:t>
      </w:r>
      <w:r w:rsidRPr="00F5058D">
        <w:rPr>
          <w:rFonts w:asciiTheme="minorBidi" w:hAnsiTheme="minorBidi" w:cstheme="minorBidi"/>
        </w:rPr>
        <w:t xml:space="preserve"> fluct</w:t>
      </w:r>
      <w:r w:rsidR="004E0BA1">
        <w:rPr>
          <w:rFonts w:asciiTheme="minorBidi" w:hAnsiTheme="minorBidi" w:cstheme="minorBidi"/>
        </w:rPr>
        <w:t>uating usage</w:t>
      </w:r>
      <w:r w:rsidR="004408B5">
        <w:rPr>
          <w:rFonts w:asciiTheme="minorBidi" w:hAnsiTheme="minorBidi" w:cstheme="minorBidi"/>
        </w:rPr>
        <w:t xml:space="preserve"> of the messenger f</w:t>
      </w:r>
      <w:r w:rsidRPr="00F5058D">
        <w:rPr>
          <w:rFonts w:asciiTheme="minorBidi" w:hAnsiTheme="minorBidi" w:cstheme="minorBidi"/>
        </w:rPr>
        <w:t xml:space="preserve">ormula. Evidently, the phrase was commonly used in the second millennium BCE by a herald who was reporting the king’s commands. </w:t>
      </w:r>
      <w:r w:rsidR="00293FC8" w:rsidRPr="00F5058D">
        <w:rPr>
          <w:rFonts w:asciiTheme="minorBidi" w:hAnsiTheme="minorBidi" w:cstheme="minorBidi"/>
        </w:rPr>
        <w:t>We have am</w:t>
      </w:r>
      <w:r w:rsidR="009102A2">
        <w:rPr>
          <w:rFonts w:asciiTheme="minorBidi" w:hAnsiTheme="minorBidi" w:cstheme="minorBidi"/>
        </w:rPr>
        <w:t>ple evidence from Ancient Near E</w:t>
      </w:r>
      <w:r w:rsidR="00293FC8" w:rsidRPr="00F5058D">
        <w:rPr>
          <w:rFonts w:asciiTheme="minorBidi" w:hAnsiTheme="minorBidi" w:cstheme="minorBidi"/>
        </w:rPr>
        <w:t xml:space="preserve">astern texts that this formula, or something akin to it, was used in the region to deliver a “divine” message (such as in Mari A.1968) or a royal edict.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1900C2" w:rsidRDefault="001900C2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Both uses of this phrase in </w:t>
      </w:r>
      <w:r w:rsidR="00F5058D" w:rsidRPr="00F5058D">
        <w:rPr>
          <w:rFonts w:asciiTheme="minorBidi" w:hAnsiTheme="minorBidi" w:cstheme="minorBidi"/>
          <w:i/>
          <w:iCs/>
        </w:rPr>
        <w:t>Bereishit</w:t>
      </w:r>
      <w:r w:rsidR="009102A2">
        <w:rPr>
          <w:rFonts w:asciiTheme="minorBidi" w:hAnsiTheme="minorBidi" w:cstheme="minorBidi"/>
        </w:rPr>
        <w:t xml:space="preserve"> a</w:t>
      </w:r>
      <w:r w:rsidRPr="00F5058D">
        <w:rPr>
          <w:rFonts w:asciiTheme="minorBidi" w:hAnsiTheme="minorBidi" w:cstheme="minorBidi"/>
        </w:rPr>
        <w:t xml:space="preserve">re meant to counterbalance another part of the introductory message. In </w:t>
      </w:r>
      <w:r w:rsidR="003D2FA7">
        <w:rPr>
          <w:rFonts w:asciiTheme="minorBidi" w:hAnsiTheme="minorBidi" w:cstheme="minorBidi"/>
        </w:rPr>
        <w:t>Ya’a</w:t>
      </w:r>
      <w:r w:rsidRPr="00F5058D">
        <w:rPr>
          <w:rFonts w:asciiTheme="minorBidi" w:hAnsiTheme="minorBidi" w:cstheme="minorBidi"/>
        </w:rPr>
        <w:t>kov’s case, he sends a message to Esav which comes from “your servant</w:t>
      </w:r>
      <w:r w:rsidR="00F5058D">
        <w:rPr>
          <w:rFonts w:asciiTheme="minorBidi" w:hAnsiTheme="minorBidi" w:cstheme="minorBidi"/>
        </w:rPr>
        <w:t>,”</w:t>
      </w:r>
      <w:r w:rsidRPr="00F5058D">
        <w:rPr>
          <w:rFonts w:asciiTheme="minorBidi" w:hAnsiTheme="minorBidi" w:cstheme="minorBidi"/>
        </w:rPr>
        <w:t xml:space="preserve"> a term of s</w:t>
      </w:r>
      <w:r w:rsidR="009102A2">
        <w:rPr>
          <w:rFonts w:asciiTheme="minorBidi" w:hAnsiTheme="minorBidi" w:cstheme="minorBidi"/>
        </w:rPr>
        <w:t>ubordina</w:t>
      </w:r>
      <w:r w:rsidRPr="00F5058D">
        <w:rPr>
          <w:rFonts w:asciiTheme="minorBidi" w:hAnsiTheme="minorBidi" w:cstheme="minorBidi"/>
        </w:rPr>
        <w:t>tion.</w:t>
      </w:r>
      <w:r w:rsidR="009102A2">
        <w:rPr>
          <w:rFonts w:asciiTheme="minorBidi" w:hAnsiTheme="minorBidi" w:cstheme="minorBidi"/>
        </w:rPr>
        <w:t xml:space="preserve"> However</w:t>
      </w:r>
      <w:r w:rsidRPr="00F5058D">
        <w:rPr>
          <w:rFonts w:asciiTheme="minorBidi" w:hAnsiTheme="minorBidi" w:cstheme="minorBidi"/>
        </w:rPr>
        <w:t>, by having the messengers introduce it with “</w:t>
      </w:r>
      <w:r w:rsidRPr="00F5058D">
        <w:rPr>
          <w:rFonts w:asciiTheme="minorBidi" w:hAnsiTheme="minorBidi" w:cstheme="minorBidi"/>
          <w:i/>
          <w:iCs/>
        </w:rPr>
        <w:t>Ko amar</w:t>
      </w:r>
      <w:r w:rsidR="00F5058D">
        <w:rPr>
          <w:rFonts w:asciiTheme="minorBidi" w:hAnsiTheme="minorBidi" w:cstheme="minorBidi"/>
        </w:rPr>
        <w:t>,”</w:t>
      </w:r>
      <w:r w:rsidRPr="00F5058D">
        <w:rPr>
          <w:rFonts w:asciiTheme="minorBidi" w:hAnsiTheme="minorBidi" w:cstheme="minorBidi"/>
        </w:rPr>
        <w:t xml:space="preserve"> he communicates a position of power to</w:t>
      </w:r>
      <w:r w:rsidR="009102A2">
        <w:rPr>
          <w:rFonts w:asciiTheme="minorBidi" w:hAnsiTheme="minorBidi" w:cstheme="minorBidi"/>
        </w:rPr>
        <w:t xml:space="preserve"> his brother. T</w:t>
      </w:r>
      <w:r w:rsidRPr="00F5058D">
        <w:rPr>
          <w:rFonts w:asciiTheme="minorBidi" w:hAnsiTheme="minorBidi" w:cstheme="minorBidi"/>
        </w:rPr>
        <w:t xml:space="preserve">his “mixed message” </w:t>
      </w:r>
      <w:r w:rsidR="009102A2">
        <w:rPr>
          <w:rFonts w:asciiTheme="minorBidi" w:hAnsiTheme="minorBidi" w:cstheme="minorBidi"/>
        </w:rPr>
        <w:t>introduces a tense rife through</w:t>
      </w:r>
      <w:r w:rsidRPr="00F5058D">
        <w:rPr>
          <w:rFonts w:asciiTheme="minorBidi" w:hAnsiTheme="minorBidi" w:cstheme="minorBidi"/>
        </w:rPr>
        <w:t xml:space="preserve"> the</w:t>
      </w:r>
      <w:r w:rsidR="009102A2">
        <w:rPr>
          <w:rFonts w:asciiTheme="minorBidi" w:hAnsiTheme="minorBidi" w:cstheme="minorBidi"/>
        </w:rPr>
        <w:t xml:space="preserve">ir exchange and their </w:t>
      </w:r>
      <w:r w:rsidR="00365440">
        <w:rPr>
          <w:rFonts w:asciiTheme="minorBidi" w:hAnsiTheme="minorBidi" w:cstheme="minorBidi"/>
        </w:rPr>
        <w:t>ultimate</w:t>
      </w:r>
      <w:r w:rsidRPr="00F5058D">
        <w:rPr>
          <w:rFonts w:asciiTheme="minorBidi" w:hAnsiTheme="minorBidi" w:cstheme="minorBidi"/>
        </w:rPr>
        <w:t xml:space="preserve"> their face-to-face meeting. </w:t>
      </w:r>
    </w:p>
    <w:p w:rsidR="009102A2" w:rsidRPr="00F5058D" w:rsidRDefault="009102A2" w:rsidP="00A33A84">
      <w:pPr>
        <w:spacing w:line="240" w:lineRule="auto"/>
        <w:rPr>
          <w:rFonts w:asciiTheme="minorBidi" w:hAnsiTheme="minorBidi" w:cstheme="minorBidi"/>
        </w:rPr>
      </w:pPr>
    </w:p>
    <w:p w:rsidR="001900C2" w:rsidRDefault="001900C2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When </w:t>
      </w:r>
      <w:r w:rsidR="00F5058D">
        <w:rPr>
          <w:rFonts w:asciiTheme="minorBidi" w:hAnsiTheme="minorBidi" w:cstheme="minorBidi"/>
        </w:rPr>
        <w:t>Yosef</w:t>
      </w:r>
      <w:r w:rsidRPr="00F5058D">
        <w:rPr>
          <w:rFonts w:asciiTheme="minorBidi" w:hAnsiTheme="minorBidi" w:cstheme="minorBidi"/>
        </w:rPr>
        <w:t xml:space="preserve"> sends for his father, he is at once “your son” </w:t>
      </w:r>
      <w:r w:rsidR="009102A2">
        <w:rPr>
          <w:rFonts w:asciiTheme="minorBidi" w:hAnsiTheme="minorBidi" w:cstheme="minorBidi"/>
        </w:rPr>
        <w:t>and V</w:t>
      </w:r>
      <w:r w:rsidRPr="00F5058D">
        <w:rPr>
          <w:rFonts w:asciiTheme="minorBidi" w:hAnsiTheme="minorBidi" w:cstheme="minorBidi"/>
        </w:rPr>
        <w:t>iceroy of Egypt. “</w:t>
      </w:r>
      <w:r w:rsidRPr="00F5058D">
        <w:rPr>
          <w:rFonts w:asciiTheme="minorBidi" w:hAnsiTheme="minorBidi" w:cstheme="minorBidi"/>
          <w:i/>
          <w:iCs/>
        </w:rPr>
        <w:t xml:space="preserve">Ko amar binkha </w:t>
      </w:r>
      <w:r w:rsidR="00F5058D" w:rsidRPr="00F5058D">
        <w:rPr>
          <w:rFonts w:asciiTheme="minorBidi" w:hAnsiTheme="minorBidi" w:cstheme="minorBidi"/>
          <w:i/>
          <w:iCs/>
        </w:rPr>
        <w:t>Yosef</w:t>
      </w:r>
      <w:r w:rsidR="009102A2">
        <w:rPr>
          <w:rFonts w:asciiTheme="minorBidi" w:hAnsiTheme="minorBidi" w:cstheme="minorBidi"/>
        </w:rPr>
        <w:t xml:space="preserve">” expresses </w:t>
      </w:r>
      <w:r w:rsidRPr="00F5058D">
        <w:rPr>
          <w:rFonts w:asciiTheme="minorBidi" w:hAnsiTheme="minorBidi" w:cstheme="minorBidi"/>
        </w:rPr>
        <w:t>this tension. On the one hand, it is the loving son making arrangements for</w:t>
      </w:r>
      <w:r w:rsidR="004E0BA1">
        <w:rPr>
          <w:rFonts w:asciiTheme="minorBidi" w:hAnsiTheme="minorBidi" w:cstheme="minorBidi"/>
        </w:rPr>
        <w:t xml:space="preserve"> his elderly father to travel; o</w:t>
      </w:r>
      <w:r w:rsidRPr="00F5058D">
        <w:rPr>
          <w:rFonts w:asciiTheme="minorBidi" w:hAnsiTheme="minorBidi" w:cstheme="minorBidi"/>
        </w:rPr>
        <w:t>n the other hand, it is the ruler (de facto, if no</w:t>
      </w:r>
      <w:r w:rsidR="009102A2">
        <w:rPr>
          <w:rFonts w:asciiTheme="minorBidi" w:hAnsiTheme="minorBidi" w:cstheme="minorBidi"/>
        </w:rPr>
        <w:t>t de jure) of Egypt who summons him</w:t>
      </w:r>
      <w:r w:rsidRPr="00F5058D">
        <w:rPr>
          <w:rFonts w:asciiTheme="minorBidi" w:hAnsiTheme="minorBidi" w:cstheme="minorBidi"/>
        </w:rPr>
        <w:t xml:space="preserve">. </w:t>
      </w:r>
    </w:p>
    <w:p w:rsidR="009102A2" w:rsidRPr="00F5058D" w:rsidRDefault="009102A2" w:rsidP="00A33A84">
      <w:pPr>
        <w:spacing w:line="240" w:lineRule="auto"/>
        <w:rPr>
          <w:rFonts w:asciiTheme="minorBidi" w:hAnsiTheme="minorBidi" w:cstheme="minorBidi"/>
        </w:rPr>
      </w:pPr>
    </w:p>
    <w:p w:rsidR="00EF7342" w:rsidRDefault="00EF7342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When we get to the first uses of this formula in </w:t>
      </w:r>
      <w:r w:rsidRPr="00F5058D">
        <w:rPr>
          <w:rFonts w:asciiTheme="minorBidi" w:hAnsiTheme="minorBidi" w:cstheme="minorBidi"/>
          <w:i/>
          <w:iCs/>
        </w:rPr>
        <w:t>Shemot</w:t>
      </w:r>
      <w:r w:rsidRPr="00F5058D">
        <w:rPr>
          <w:rFonts w:asciiTheme="minorBidi" w:hAnsiTheme="minorBidi" w:cstheme="minorBidi"/>
        </w:rPr>
        <w:t xml:space="preserve">, it accurately portrays the battle going on between Moshe and Pharaoh. Their </w:t>
      </w:r>
      <w:r w:rsidR="00A86795" w:rsidRPr="00F5058D">
        <w:rPr>
          <w:rFonts w:asciiTheme="minorBidi" w:hAnsiTheme="minorBidi" w:cstheme="minorBidi"/>
        </w:rPr>
        <w:t>polemic over the status of the Hebrews is clearly a theological dispute. Does the God of the Hebrews have power in Egypt? Pharaoh’s response is that He does not</w:t>
      </w:r>
      <w:r w:rsidR="009102A2">
        <w:rPr>
          <w:rFonts w:asciiTheme="minorBidi" w:hAnsiTheme="minorBidi" w:cstheme="minorBidi"/>
        </w:rPr>
        <w:t>,</w:t>
      </w:r>
      <w:r w:rsidR="00A86795" w:rsidRPr="00F5058D">
        <w:rPr>
          <w:rFonts w:asciiTheme="minorBidi" w:hAnsiTheme="minorBidi" w:cstheme="minorBidi"/>
        </w:rPr>
        <w:t xml:space="preserve"> and the plagues and wonders are Moshe’s rebuttal of Pharaoh’s position. </w:t>
      </w:r>
      <w:r w:rsidR="004E0BA1">
        <w:rPr>
          <w:rFonts w:asciiTheme="minorBidi" w:hAnsiTheme="minorBidi" w:cstheme="minorBidi"/>
        </w:rPr>
        <w:t>The one</w:t>
      </w:r>
      <w:r w:rsidR="00777483" w:rsidRPr="00F5058D">
        <w:rPr>
          <w:rFonts w:asciiTheme="minorBidi" w:hAnsiTheme="minorBidi" w:cstheme="minorBidi"/>
        </w:rPr>
        <w:t xml:space="preserve"> “</w:t>
      </w:r>
      <w:r w:rsidR="00777483" w:rsidRPr="00F5058D">
        <w:rPr>
          <w:rFonts w:asciiTheme="minorBidi" w:hAnsiTheme="minorBidi" w:cstheme="minorBidi"/>
          <w:i/>
          <w:iCs/>
        </w:rPr>
        <w:t>Ko</w:t>
      </w:r>
      <w:r w:rsidR="00777483" w:rsidRPr="00F5058D">
        <w:rPr>
          <w:rFonts w:asciiTheme="minorBidi" w:hAnsiTheme="minorBidi" w:cstheme="minorBidi"/>
        </w:rPr>
        <w:t xml:space="preserve"> </w:t>
      </w:r>
      <w:r w:rsidR="009102A2">
        <w:rPr>
          <w:rFonts w:asciiTheme="minorBidi" w:hAnsiTheme="minorBidi" w:cstheme="minorBidi"/>
          <w:i/>
          <w:iCs/>
        </w:rPr>
        <w:t>amar Paro</w:t>
      </w:r>
      <w:r w:rsidR="00777483" w:rsidRPr="00F5058D">
        <w:rPr>
          <w:rFonts w:asciiTheme="minorBidi" w:hAnsiTheme="minorBidi" w:cstheme="minorBidi"/>
        </w:rPr>
        <w:t xml:space="preserve">” </w:t>
      </w:r>
      <w:r w:rsidR="00777483" w:rsidRPr="00F5058D">
        <w:rPr>
          <w:rFonts w:asciiTheme="minorBidi" w:hAnsiTheme="minorBidi" w:cstheme="minorBidi"/>
        </w:rPr>
        <w:lastRenderedPageBreak/>
        <w:t xml:space="preserve">highlights the “normal” use of the phrase, which </w:t>
      </w:r>
      <w:r w:rsidR="009102A2">
        <w:rPr>
          <w:rFonts w:asciiTheme="minorBidi" w:hAnsiTheme="minorBidi" w:cstheme="minorBidi"/>
        </w:rPr>
        <w:t xml:space="preserve">only further </w:t>
      </w:r>
      <w:r w:rsidR="00365440">
        <w:rPr>
          <w:rFonts w:asciiTheme="minorBidi" w:hAnsiTheme="minorBidi" w:cstheme="minorBidi"/>
        </w:rPr>
        <w:t>intensifies</w:t>
      </w:r>
      <w:r w:rsidR="009102A2">
        <w:rPr>
          <w:rFonts w:asciiTheme="minorBidi" w:hAnsiTheme="minorBidi" w:cstheme="minorBidi"/>
        </w:rPr>
        <w:t xml:space="preserve"> Moshe’s refrain of</w:t>
      </w:r>
      <w:r w:rsidR="00777483" w:rsidRPr="00F5058D">
        <w:rPr>
          <w:rFonts w:asciiTheme="minorBidi" w:hAnsiTheme="minorBidi" w:cstheme="minorBidi"/>
        </w:rPr>
        <w:t xml:space="preserve"> “</w:t>
      </w:r>
      <w:r w:rsidR="00777483" w:rsidRPr="00F5058D">
        <w:rPr>
          <w:rFonts w:asciiTheme="minorBidi" w:hAnsiTheme="minorBidi" w:cstheme="minorBidi"/>
          <w:i/>
          <w:iCs/>
        </w:rPr>
        <w:t>Ko</w:t>
      </w:r>
      <w:r w:rsidR="00777483" w:rsidRPr="00F5058D">
        <w:rPr>
          <w:rFonts w:asciiTheme="minorBidi" w:hAnsiTheme="minorBidi" w:cstheme="minorBidi"/>
        </w:rPr>
        <w:t xml:space="preserve"> </w:t>
      </w:r>
      <w:r w:rsidR="00777483" w:rsidRPr="00F5058D">
        <w:rPr>
          <w:rFonts w:asciiTheme="minorBidi" w:hAnsiTheme="minorBidi" w:cstheme="minorBidi"/>
          <w:i/>
          <w:iCs/>
        </w:rPr>
        <w:t>amar Hashem</w:t>
      </w:r>
      <w:r w:rsidR="009102A2">
        <w:rPr>
          <w:rFonts w:asciiTheme="minorBidi" w:hAnsiTheme="minorBidi" w:cstheme="minorBidi"/>
        </w:rPr>
        <w:t>.”</w:t>
      </w:r>
      <w:r w:rsidR="00777483" w:rsidRPr="00F5058D">
        <w:rPr>
          <w:rFonts w:asciiTheme="minorBidi" w:hAnsiTheme="minorBidi" w:cstheme="minorBidi"/>
        </w:rPr>
        <w:t xml:space="preserve"> To deliver God’s threats to Pharaoh is brazen en</w:t>
      </w:r>
      <w:r w:rsidR="009102A2">
        <w:rPr>
          <w:rFonts w:asciiTheme="minorBidi" w:hAnsiTheme="minorBidi" w:cstheme="minorBidi"/>
        </w:rPr>
        <w:t>ough; to preface them with the m</w:t>
      </w:r>
      <w:r w:rsidR="004E0BA1">
        <w:rPr>
          <w:rFonts w:asciiTheme="minorBidi" w:hAnsiTheme="minorBidi" w:cstheme="minorBidi"/>
        </w:rPr>
        <w:t>essenger f</w:t>
      </w:r>
      <w:r w:rsidR="00777483" w:rsidRPr="00F5058D">
        <w:rPr>
          <w:rFonts w:asciiTheme="minorBidi" w:hAnsiTheme="minorBidi" w:cstheme="minorBidi"/>
        </w:rPr>
        <w:t>ormula effectively states that Moshe is delivering a message to the (semi-divine) kin</w:t>
      </w:r>
      <w:r w:rsidR="004E0BA1">
        <w:rPr>
          <w:rFonts w:asciiTheme="minorBidi" w:hAnsiTheme="minorBidi" w:cstheme="minorBidi"/>
        </w:rPr>
        <w:t xml:space="preserve">g of Egypt from his sovereign, </w:t>
      </w:r>
      <w:r w:rsidR="00777483" w:rsidRPr="00F5058D">
        <w:rPr>
          <w:rFonts w:asciiTheme="minorBidi" w:hAnsiTheme="minorBidi" w:cstheme="minorBidi"/>
        </w:rPr>
        <w:t>the God of the Hebrews. Truth to tell, the three words “</w:t>
      </w:r>
      <w:r w:rsidR="00777483" w:rsidRPr="00F5058D">
        <w:rPr>
          <w:rFonts w:asciiTheme="minorBidi" w:hAnsiTheme="minorBidi" w:cstheme="minorBidi"/>
          <w:i/>
          <w:iCs/>
        </w:rPr>
        <w:t>Ko amar Hashem</w:t>
      </w:r>
      <w:r w:rsidR="00777483" w:rsidRPr="00F5058D">
        <w:rPr>
          <w:rFonts w:asciiTheme="minorBidi" w:hAnsiTheme="minorBidi" w:cstheme="minorBidi"/>
        </w:rPr>
        <w:t xml:space="preserve">” say it </w:t>
      </w:r>
      <w:r w:rsidR="009102A2">
        <w:rPr>
          <w:rFonts w:asciiTheme="minorBidi" w:hAnsiTheme="minorBidi" w:cstheme="minorBidi"/>
        </w:rPr>
        <w:t xml:space="preserve">all, </w:t>
      </w:r>
      <w:r w:rsidR="00777483" w:rsidRPr="00F5058D">
        <w:rPr>
          <w:rFonts w:asciiTheme="minorBidi" w:hAnsiTheme="minorBidi" w:cstheme="minorBidi"/>
        </w:rPr>
        <w:t xml:space="preserve">when delivered to any </w:t>
      </w:r>
      <w:r w:rsidR="009102A2">
        <w:rPr>
          <w:rFonts w:asciiTheme="minorBidi" w:hAnsiTheme="minorBidi" w:cstheme="minorBidi"/>
        </w:rPr>
        <w:t>human king who sees himself as superhuman</w:t>
      </w:r>
      <w:r w:rsidR="004E0BA1">
        <w:rPr>
          <w:rFonts w:asciiTheme="minorBidi" w:hAnsiTheme="minorBidi" w:cstheme="minorBidi"/>
        </w:rPr>
        <w:t>, putting him</w:t>
      </w:r>
      <w:r w:rsidR="000F5000" w:rsidRPr="00F5058D">
        <w:rPr>
          <w:rFonts w:asciiTheme="minorBidi" w:hAnsiTheme="minorBidi" w:cstheme="minorBidi"/>
        </w:rPr>
        <w:t xml:space="preserve"> in his place.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0F5000" w:rsidRDefault="009102A2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formula continues</w:t>
      </w:r>
      <w:r w:rsidR="003842F2" w:rsidRPr="00F5058D">
        <w:rPr>
          <w:rFonts w:asciiTheme="minorBidi" w:hAnsiTheme="minorBidi" w:cstheme="minorBidi"/>
        </w:rPr>
        <w:t xml:space="preserve"> to be used in both manners until near the end of the First Commonwealth. Whether </w:t>
      </w:r>
      <w:r w:rsidR="00E157C4">
        <w:rPr>
          <w:rFonts w:asciiTheme="minorBidi" w:hAnsiTheme="minorBidi" w:cstheme="minorBidi"/>
        </w:rPr>
        <w:t xml:space="preserve">it is </w:t>
      </w:r>
      <w:r w:rsidR="003842F2" w:rsidRPr="00F5058D">
        <w:rPr>
          <w:rFonts w:asciiTheme="minorBidi" w:hAnsiTheme="minorBidi" w:cstheme="minorBidi"/>
        </w:rPr>
        <w:t>due to a heightened and maturing theological sensitivi</w:t>
      </w:r>
      <w:r w:rsidR="00E157C4">
        <w:rPr>
          <w:rFonts w:asciiTheme="minorBidi" w:hAnsiTheme="minorBidi" w:cstheme="minorBidi"/>
        </w:rPr>
        <w:t xml:space="preserve">ty or </w:t>
      </w:r>
      <w:r w:rsidR="004E0BA1">
        <w:rPr>
          <w:rFonts w:asciiTheme="minorBidi" w:hAnsiTheme="minorBidi" w:cstheme="minorBidi"/>
        </w:rPr>
        <w:t xml:space="preserve">the </w:t>
      </w:r>
      <w:r w:rsidR="00E157C4">
        <w:rPr>
          <w:rFonts w:asciiTheme="minorBidi" w:hAnsiTheme="minorBidi" w:cstheme="minorBidi"/>
        </w:rPr>
        <w:t xml:space="preserve">Babylonian </w:t>
      </w:r>
      <w:r w:rsidR="003842F2" w:rsidRPr="00F5058D">
        <w:rPr>
          <w:rFonts w:asciiTheme="minorBidi" w:hAnsiTheme="minorBidi" w:cstheme="minorBidi"/>
        </w:rPr>
        <w:t>deification</w:t>
      </w:r>
      <w:r w:rsidR="00E157C4">
        <w:rPr>
          <w:rFonts w:asciiTheme="minorBidi" w:hAnsiTheme="minorBidi" w:cstheme="minorBidi"/>
        </w:rPr>
        <w:t xml:space="preserve"> of </w:t>
      </w:r>
      <w:r w:rsidR="00365440">
        <w:rPr>
          <w:rFonts w:asciiTheme="minorBidi" w:hAnsiTheme="minorBidi" w:cstheme="minorBidi"/>
        </w:rPr>
        <w:t>royalty</w:t>
      </w:r>
      <w:r w:rsidR="003842F2" w:rsidRPr="00F5058D">
        <w:rPr>
          <w:rFonts w:asciiTheme="minorBidi" w:hAnsiTheme="minorBidi" w:cstheme="minorBidi"/>
        </w:rPr>
        <w:t xml:space="preserve">, </w:t>
      </w:r>
      <w:r w:rsidR="00E157C4">
        <w:rPr>
          <w:rFonts w:asciiTheme="minorBidi" w:hAnsiTheme="minorBidi" w:cstheme="minorBidi"/>
        </w:rPr>
        <w:t>in</w:t>
      </w:r>
      <w:r w:rsidR="003842F2" w:rsidRPr="00F5058D">
        <w:rPr>
          <w:rFonts w:asciiTheme="minorBidi" w:hAnsiTheme="minorBidi" w:cstheme="minorBidi"/>
        </w:rPr>
        <w:t xml:space="preserve"> the 7</w:t>
      </w:r>
      <w:r w:rsidR="003842F2" w:rsidRPr="00F5058D">
        <w:rPr>
          <w:rFonts w:asciiTheme="minorBidi" w:hAnsiTheme="minorBidi" w:cstheme="minorBidi"/>
          <w:vertAlign w:val="superscript"/>
        </w:rPr>
        <w:t>th</w:t>
      </w:r>
      <w:r w:rsidR="003842F2" w:rsidRPr="00F5058D">
        <w:rPr>
          <w:rFonts w:asciiTheme="minorBidi" w:hAnsiTheme="minorBidi" w:cstheme="minorBidi"/>
        </w:rPr>
        <w:t xml:space="preserve"> century BCE and through</w:t>
      </w:r>
      <w:r w:rsidR="00E157C4">
        <w:rPr>
          <w:rFonts w:asciiTheme="minorBidi" w:hAnsiTheme="minorBidi" w:cstheme="minorBidi"/>
        </w:rPr>
        <w:t>out</w:t>
      </w:r>
      <w:r w:rsidR="003842F2" w:rsidRPr="00F5058D">
        <w:rPr>
          <w:rFonts w:asciiTheme="minorBidi" w:hAnsiTheme="minorBidi" w:cstheme="minorBidi"/>
        </w:rPr>
        <w:t xml:space="preserve"> the period of exile, the phrase is reserved </w:t>
      </w:r>
      <w:r w:rsidR="00E157C4">
        <w:rPr>
          <w:rFonts w:asciiTheme="minorBidi" w:hAnsiTheme="minorBidi" w:cstheme="minorBidi"/>
        </w:rPr>
        <w:t xml:space="preserve">for introducing God’s words, especially to kings, rather than for the edicts of human monarchs. </w:t>
      </w:r>
      <w:r w:rsidR="002601D8" w:rsidRPr="00F5058D">
        <w:rPr>
          <w:rFonts w:asciiTheme="minorBidi" w:hAnsiTheme="minorBidi" w:cstheme="minorBidi"/>
        </w:rPr>
        <w:t xml:space="preserve">It is not surprising that this formula appears so frequently in the words of the prophets – they are delivering God’s word to the people and, quite often, to the aristocracy and royal house.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7866A8" w:rsidRDefault="008716CB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We are the</w:t>
      </w:r>
      <w:r w:rsidR="00E157C4">
        <w:rPr>
          <w:rFonts w:asciiTheme="minorBidi" w:hAnsiTheme="minorBidi" w:cstheme="minorBidi"/>
        </w:rPr>
        <w:t>n faced with a further anomaly:</w:t>
      </w:r>
      <w:r w:rsidRPr="00F5058D">
        <w:rPr>
          <w:rFonts w:asciiTheme="minorBidi" w:hAnsiTheme="minorBidi" w:cstheme="minorBidi"/>
        </w:rPr>
        <w:t xml:space="preserve"> the one instance of “</w:t>
      </w:r>
      <w:r w:rsidRPr="00F5058D">
        <w:rPr>
          <w:rFonts w:asciiTheme="minorBidi" w:hAnsiTheme="minorBidi" w:cstheme="minorBidi"/>
          <w:i/>
          <w:iCs/>
        </w:rPr>
        <w:t>Ko amar</w:t>
      </w:r>
      <w:r w:rsidRPr="00F5058D">
        <w:rPr>
          <w:rFonts w:asciiTheme="minorBidi" w:hAnsiTheme="minorBidi" w:cstheme="minorBidi"/>
        </w:rPr>
        <w:t xml:space="preserve">” in </w:t>
      </w:r>
      <w:r w:rsidRPr="00F5058D">
        <w:rPr>
          <w:rFonts w:asciiTheme="minorBidi" w:hAnsiTheme="minorBidi" w:cstheme="minorBidi"/>
          <w:i/>
          <w:iCs/>
        </w:rPr>
        <w:t>Ketuvim</w:t>
      </w:r>
      <w:r w:rsidRPr="00F5058D">
        <w:rPr>
          <w:rFonts w:asciiTheme="minorBidi" w:hAnsiTheme="minorBidi" w:cstheme="minorBidi"/>
        </w:rPr>
        <w:t xml:space="preserve">, outside of </w:t>
      </w:r>
      <w:r w:rsidRPr="00F5058D">
        <w:rPr>
          <w:rFonts w:asciiTheme="minorBidi" w:hAnsiTheme="minorBidi" w:cstheme="minorBidi"/>
          <w:i/>
          <w:iCs/>
        </w:rPr>
        <w:t>Divrei Ha</w:t>
      </w:r>
      <w:r w:rsidR="00F5058D" w:rsidRPr="00F5058D">
        <w:rPr>
          <w:rFonts w:asciiTheme="minorBidi" w:hAnsiTheme="minorBidi" w:cstheme="minorBidi"/>
          <w:i/>
          <w:iCs/>
        </w:rPr>
        <w:t>-</w:t>
      </w:r>
      <w:r w:rsidRPr="00F5058D">
        <w:rPr>
          <w:rFonts w:asciiTheme="minorBidi" w:hAnsiTheme="minorBidi" w:cstheme="minorBidi"/>
          <w:i/>
          <w:iCs/>
        </w:rPr>
        <w:t>yamim</w:t>
      </w:r>
      <w:r w:rsidRPr="00F5058D">
        <w:rPr>
          <w:rFonts w:asciiTheme="minorBidi" w:hAnsiTheme="minorBidi" w:cstheme="minorBidi"/>
        </w:rPr>
        <w:t xml:space="preserve">, is in </w:t>
      </w:r>
      <w:r w:rsidRPr="00E157C4">
        <w:rPr>
          <w:rFonts w:asciiTheme="minorBidi" w:hAnsiTheme="minorBidi" w:cstheme="minorBidi"/>
          <w:i/>
          <w:iCs/>
        </w:rPr>
        <w:t>Ezra</w:t>
      </w:r>
      <w:r w:rsidRPr="00F5058D">
        <w:rPr>
          <w:rFonts w:asciiTheme="minorBidi" w:hAnsiTheme="minorBidi" w:cstheme="minorBidi"/>
        </w:rPr>
        <w:t xml:space="preserve"> </w:t>
      </w:r>
      <w:r w:rsidR="00E157C4">
        <w:rPr>
          <w:rFonts w:asciiTheme="minorBidi" w:hAnsiTheme="minorBidi" w:cstheme="minorBidi"/>
        </w:rPr>
        <w:t xml:space="preserve">(1:2), </w:t>
      </w:r>
      <w:r w:rsidRPr="00F5058D">
        <w:rPr>
          <w:rFonts w:asciiTheme="minorBidi" w:hAnsiTheme="minorBidi" w:cstheme="minorBidi"/>
        </w:rPr>
        <w:t>“</w:t>
      </w:r>
      <w:r w:rsidRPr="00F5058D">
        <w:rPr>
          <w:rFonts w:asciiTheme="minorBidi" w:hAnsiTheme="minorBidi" w:cstheme="minorBidi"/>
          <w:i/>
          <w:iCs/>
        </w:rPr>
        <w:t>Ko amar Koresh</w:t>
      </w:r>
      <w:r w:rsidR="007866A8">
        <w:rPr>
          <w:rFonts w:asciiTheme="minorBidi" w:hAnsiTheme="minorBidi" w:cstheme="minorBidi"/>
          <w:i/>
          <w:iCs/>
        </w:rPr>
        <w:t>.</w:t>
      </w:r>
      <w:r w:rsidR="00CF1487">
        <w:rPr>
          <w:rFonts w:asciiTheme="minorBidi" w:hAnsiTheme="minorBidi" w:cstheme="minorBidi"/>
        </w:rPr>
        <w:t>”</w:t>
      </w:r>
      <w:r w:rsidRPr="00F5058D">
        <w:rPr>
          <w:rFonts w:asciiTheme="minorBidi" w:hAnsiTheme="minorBidi" w:cstheme="minorBidi"/>
        </w:rPr>
        <w:t xml:space="preserve"> </w:t>
      </w:r>
      <w:r w:rsidR="007866A8">
        <w:rPr>
          <w:rFonts w:asciiTheme="minorBidi" w:hAnsiTheme="minorBidi" w:cstheme="minorBidi"/>
        </w:rPr>
        <w:t>Why is the messenger formula used for</w:t>
      </w:r>
      <w:r w:rsidRPr="00F5058D">
        <w:rPr>
          <w:rFonts w:asciiTheme="minorBidi" w:hAnsiTheme="minorBidi" w:cstheme="minorBidi"/>
        </w:rPr>
        <w:t xml:space="preserve"> a human’s words? Furthermore, </w:t>
      </w:r>
      <w:r w:rsidRPr="00F5058D">
        <w:rPr>
          <w:rFonts w:asciiTheme="minorBidi" w:hAnsiTheme="minorBidi" w:cstheme="minorBidi"/>
          <w:i/>
          <w:iCs/>
        </w:rPr>
        <w:t>Divrei Ha</w:t>
      </w:r>
      <w:r w:rsidR="00F5058D" w:rsidRPr="00F5058D">
        <w:rPr>
          <w:rFonts w:asciiTheme="minorBidi" w:hAnsiTheme="minorBidi" w:cstheme="minorBidi"/>
          <w:i/>
          <w:iCs/>
        </w:rPr>
        <w:t>-</w:t>
      </w:r>
      <w:r w:rsidRPr="00F5058D">
        <w:rPr>
          <w:rFonts w:asciiTheme="minorBidi" w:hAnsiTheme="minorBidi" w:cstheme="minorBidi"/>
          <w:i/>
          <w:iCs/>
        </w:rPr>
        <w:t>yamim</w:t>
      </w:r>
      <w:r w:rsidR="007866A8">
        <w:rPr>
          <w:rFonts w:asciiTheme="minorBidi" w:hAnsiTheme="minorBidi" w:cstheme="minorBidi"/>
        </w:rPr>
        <w:t>, a Second Temple E</w:t>
      </w:r>
      <w:r w:rsidRPr="00F5058D">
        <w:rPr>
          <w:rFonts w:asciiTheme="minorBidi" w:hAnsiTheme="minorBidi" w:cstheme="minorBidi"/>
        </w:rPr>
        <w:t xml:space="preserve">ra composition, </w:t>
      </w:r>
      <w:r w:rsidR="00F84AC8" w:rsidRPr="00F5058D">
        <w:rPr>
          <w:rFonts w:asciiTheme="minorBidi" w:hAnsiTheme="minorBidi" w:cstheme="minorBidi"/>
        </w:rPr>
        <w:t xml:space="preserve">returns to the use as found in </w:t>
      </w:r>
      <w:r w:rsidR="00F84AC8" w:rsidRPr="007866A8">
        <w:rPr>
          <w:rFonts w:asciiTheme="minorBidi" w:hAnsiTheme="minorBidi" w:cstheme="minorBidi"/>
          <w:i/>
          <w:iCs/>
        </w:rPr>
        <w:t>Melakhim</w:t>
      </w:r>
      <w:r w:rsidR="00F84AC8" w:rsidRPr="00F5058D">
        <w:rPr>
          <w:rFonts w:asciiTheme="minorBidi" w:hAnsiTheme="minorBidi" w:cstheme="minorBidi"/>
        </w:rPr>
        <w:t xml:space="preserve"> </w:t>
      </w:r>
      <w:r w:rsidR="007866A8">
        <w:rPr>
          <w:rFonts w:asciiTheme="minorBidi" w:hAnsiTheme="minorBidi" w:cstheme="minorBidi"/>
        </w:rPr>
        <w:t xml:space="preserve">for both Achav and </w:t>
      </w:r>
      <w:r w:rsidR="00F84AC8" w:rsidRPr="00F5058D">
        <w:rPr>
          <w:rFonts w:asciiTheme="minorBidi" w:hAnsiTheme="minorBidi" w:cstheme="minorBidi"/>
        </w:rPr>
        <w:t>San</w:t>
      </w:r>
      <w:r w:rsidR="00F5058D">
        <w:rPr>
          <w:rFonts w:asciiTheme="minorBidi" w:hAnsiTheme="minorBidi" w:cstheme="minorBidi"/>
        </w:rPr>
        <w:t>c</w:t>
      </w:r>
      <w:r w:rsidR="00F84AC8" w:rsidRPr="00F5058D">
        <w:rPr>
          <w:rFonts w:asciiTheme="minorBidi" w:hAnsiTheme="minorBidi" w:cstheme="minorBidi"/>
        </w:rPr>
        <w:t>heriv</w:t>
      </w:r>
      <w:r w:rsidR="007866A8">
        <w:rPr>
          <w:rFonts w:asciiTheme="minorBidi" w:hAnsiTheme="minorBidi" w:cstheme="minorBidi"/>
        </w:rPr>
        <w:t>.</w:t>
      </w:r>
    </w:p>
    <w:p w:rsidR="0072451A" w:rsidRDefault="0072451A" w:rsidP="00A33A84">
      <w:pPr>
        <w:spacing w:line="240" w:lineRule="auto"/>
        <w:rPr>
          <w:rFonts w:asciiTheme="minorBidi" w:hAnsiTheme="minorBidi" w:cstheme="minorBidi"/>
        </w:rPr>
      </w:pPr>
    </w:p>
    <w:p w:rsidR="00A33A84" w:rsidRPr="00F5058D" w:rsidRDefault="00A33A84" w:rsidP="00A33A84">
      <w:pPr>
        <w:spacing w:line="240" w:lineRule="auto"/>
        <w:rPr>
          <w:rFonts w:asciiTheme="minorBidi" w:hAnsiTheme="minorBidi" w:cstheme="minorBidi"/>
        </w:rPr>
      </w:pPr>
    </w:p>
    <w:p w:rsidR="0072451A" w:rsidRPr="00F5058D" w:rsidRDefault="0072451A" w:rsidP="00A33A84">
      <w:pPr>
        <w:spacing w:line="240" w:lineRule="auto"/>
        <w:rPr>
          <w:rFonts w:asciiTheme="minorBidi" w:hAnsiTheme="minorBidi" w:cstheme="minorBidi"/>
          <w:b/>
          <w:bCs/>
        </w:rPr>
      </w:pPr>
      <w:r w:rsidRPr="00F5058D">
        <w:rPr>
          <w:rFonts w:asciiTheme="minorBidi" w:hAnsiTheme="minorBidi" w:cstheme="minorBidi"/>
          <w:b/>
          <w:bCs/>
        </w:rPr>
        <w:t>Reconsidering Theology: The Post-Exilic Pendulum</w:t>
      </w:r>
    </w:p>
    <w:p w:rsidR="0072451A" w:rsidRPr="00F5058D" w:rsidRDefault="0072451A" w:rsidP="00A33A84">
      <w:pPr>
        <w:spacing w:line="240" w:lineRule="auto"/>
        <w:rPr>
          <w:rFonts w:asciiTheme="minorBidi" w:hAnsiTheme="minorBidi" w:cstheme="minorBidi"/>
        </w:rPr>
      </w:pPr>
    </w:p>
    <w:p w:rsidR="00AB19E7" w:rsidRDefault="0072451A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Theological </w:t>
      </w:r>
      <w:r w:rsidR="007866A8">
        <w:rPr>
          <w:rFonts w:asciiTheme="minorBidi" w:hAnsiTheme="minorBidi" w:cstheme="minorBidi"/>
        </w:rPr>
        <w:t xml:space="preserve">sensitivity is a product of </w:t>
      </w:r>
      <w:r w:rsidR="00DB00D3">
        <w:rPr>
          <w:rFonts w:asciiTheme="minorBidi" w:hAnsiTheme="minorBidi" w:cstheme="minorBidi"/>
          <w:i/>
          <w:iCs/>
        </w:rPr>
        <w:t>Sitz im L</w:t>
      </w:r>
      <w:r w:rsidRPr="00F5058D">
        <w:rPr>
          <w:rFonts w:asciiTheme="minorBidi" w:hAnsiTheme="minorBidi" w:cstheme="minorBidi"/>
          <w:i/>
          <w:iCs/>
        </w:rPr>
        <w:t>eben</w:t>
      </w:r>
      <w:r w:rsidRPr="00F5058D">
        <w:rPr>
          <w:rFonts w:asciiTheme="minorBidi" w:hAnsiTheme="minorBidi" w:cstheme="minorBidi"/>
        </w:rPr>
        <w:t xml:space="preserve">. </w:t>
      </w:r>
      <w:r w:rsidR="007866A8">
        <w:rPr>
          <w:rFonts w:asciiTheme="minorBidi" w:hAnsiTheme="minorBidi" w:cstheme="minorBidi"/>
        </w:rPr>
        <w:t>W</w:t>
      </w:r>
      <w:r w:rsidR="007866A8" w:rsidRPr="00F5058D">
        <w:rPr>
          <w:rFonts w:asciiTheme="minorBidi" w:hAnsiTheme="minorBidi" w:cstheme="minorBidi"/>
        </w:rPr>
        <w:t xml:space="preserve">hen the Sadducees denied the notion of resurrection, it </w:t>
      </w:r>
      <w:r w:rsidR="007866A8" w:rsidRPr="00DB00D3">
        <w:rPr>
          <w:rFonts w:asciiTheme="minorBidi" w:hAnsiTheme="minorBidi" w:cstheme="minorBidi"/>
        </w:rPr>
        <w:t xml:space="preserve">became the </w:t>
      </w:r>
      <w:r w:rsidR="007866A8" w:rsidRPr="00DB00D3">
        <w:rPr>
          <w:rFonts w:asciiTheme="minorBidi" w:hAnsiTheme="minorBidi" w:cstheme="minorBidi"/>
          <w:i/>
          <w:iCs/>
          <w:lang w:val="fr-FR"/>
        </w:rPr>
        <w:t>cause célèbre</w:t>
      </w:r>
      <w:r w:rsidR="007866A8" w:rsidRPr="00DB00D3">
        <w:rPr>
          <w:rFonts w:asciiTheme="minorBidi" w:hAnsiTheme="minorBidi" w:cstheme="minorBidi"/>
        </w:rPr>
        <w:t xml:space="preserve"> of rabbinic doctrine</w:t>
      </w:r>
      <w:r w:rsidR="007866A8">
        <w:rPr>
          <w:rFonts w:asciiTheme="minorBidi" w:hAnsiTheme="minorBidi" w:cstheme="minorBidi"/>
        </w:rPr>
        <w:t>; when Islam claimed that the Jews</w:t>
      </w:r>
      <w:r w:rsidRPr="00F5058D">
        <w:rPr>
          <w:rFonts w:asciiTheme="minorBidi" w:hAnsiTheme="minorBidi" w:cstheme="minorBidi"/>
        </w:rPr>
        <w:t xml:space="preserve"> had forged the Torah, the historic</w:t>
      </w:r>
      <w:r w:rsidR="00AB19E7">
        <w:rPr>
          <w:rFonts w:asciiTheme="minorBidi" w:hAnsiTheme="minorBidi" w:cstheme="minorBidi"/>
        </w:rPr>
        <w:t>al</w:t>
      </w:r>
      <w:r w:rsidRPr="00F5058D">
        <w:rPr>
          <w:rFonts w:asciiTheme="minorBidi" w:hAnsiTheme="minorBidi" w:cstheme="minorBidi"/>
        </w:rPr>
        <w:t xml:space="preserve"> accuracy and </w:t>
      </w:r>
      <w:r w:rsidR="00365440">
        <w:rPr>
          <w:rFonts w:asciiTheme="minorBidi" w:hAnsiTheme="minorBidi" w:cstheme="minorBidi"/>
        </w:rPr>
        <w:t>reliabi</w:t>
      </w:r>
      <w:r w:rsidR="00365440" w:rsidRPr="00F5058D">
        <w:rPr>
          <w:rFonts w:asciiTheme="minorBidi" w:hAnsiTheme="minorBidi" w:cstheme="minorBidi"/>
        </w:rPr>
        <w:t>lity</w:t>
      </w:r>
      <w:r w:rsidRPr="00F5058D">
        <w:rPr>
          <w:rFonts w:asciiTheme="minorBidi" w:hAnsiTheme="minorBidi" w:cstheme="minorBidi"/>
        </w:rPr>
        <w:t xml:space="preserve"> of every letter in the Torah became a creedal issue.</w:t>
      </w:r>
      <w:r w:rsidRPr="00DB00D3">
        <w:rPr>
          <w:rFonts w:asciiTheme="minorBidi" w:hAnsiTheme="minorBidi" w:cstheme="minorBidi"/>
        </w:rPr>
        <w:t xml:space="preserve"> In other words, when there are </w:t>
      </w:r>
      <w:r w:rsidR="00AB19E7">
        <w:rPr>
          <w:rFonts w:asciiTheme="minorBidi" w:hAnsiTheme="minorBidi" w:cstheme="minorBidi"/>
        </w:rPr>
        <w:t>contemporaneous</w:t>
      </w:r>
      <w:r w:rsidRPr="00F5058D">
        <w:rPr>
          <w:rFonts w:asciiTheme="minorBidi" w:hAnsiTheme="minorBidi" w:cstheme="minorBidi"/>
        </w:rPr>
        <w:t xml:space="preserve"> groups that challenge basic principles or </w:t>
      </w:r>
      <w:r w:rsidRPr="00F5058D">
        <w:rPr>
          <w:rFonts w:asciiTheme="minorBidi" w:hAnsiTheme="minorBidi" w:cstheme="minorBidi"/>
        </w:rPr>
        <w:lastRenderedPageBreak/>
        <w:t>practices, the traditional community usually closes ranks around what we might call “religious purity</w:t>
      </w:r>
      <w:r w:rsidR="00F5058D">
        <w:rPr>
          <w:rFonts w:asciiTheme="minorBidi" w:hAnsiTheme="minorBidi" w:cstheme="minorBidi"/>
        </w:rPr>
        <w:t>.”</w:t>
      </w:r>
      <w:r w:rsidR="003D2FA7">
        <w:rPr>
          <w:rFonts w:asciiTheme="minorBidi" w:hAnsiTheme="minorBidi" w:cstheme="minorBidi"/>
        </w:rPr>
        <w:t xml:space="preserve"> </w:t>
      </w:r>
      <w:r w:rsidR="00365440">
        <w:rPr>
          <w:rFonts w:asciiTheme="minorBidi" w:hAnsiTheme="minorBidi" w:cstheme="minorBidi"/>
        </w:rPr>
        <w:t>Conversely</w:t>
      </w:r>
      <w:r w:rsidRPr="00F5058D">
        <w:rPr>
          <w:rFonts w:asciiTheme="minorBidi" w:hAnsiTheme="minorBidi" w:cstheme="minorBidi"/>
        </w:rPr>
        <w:t xml:space="preserve">, when the threat is no longer there, either because the </w:t>
      </w:r>
      <w:r w:rsidR="00AB19E7">
        <w:rPr>
          <w:rFonts w:asciiTheme="minorBidi" w:hAnsiTheme="minorBidi" w:cstheme="minorBidi"/>
        </w:rPr>
        <w:t>dissenting</w:t>
      </w:r>
      <w:r w:rsidRPr="00F5058D">
        <w:rPr>
          <w:rFonts w:asciiTheme="minorBidi" w:hAnsiTheme="minorBidi" w:cstheme="minorBidi"/>
        </w:rPr>
        <w:t xml:space="preserve"> group has disappeared or because they have abandoned their oppositional tenet, the traditional community relaxes its stance and stridency is often replaced by </w:t>
      </w:r>
      <w:r w:rsidR="00AB19E7">
        <w:rPr>
          <w:rFonts w:asciiTheme="minorBidi" w:hAnsiTheme="minorBidi" w:cstheme="minorBidi"/>
        </w:rPr>
        <w:t>complacency</w:t>
      </w:r>
      <w:r w:rsidRPr="00F5058D">
        <w:rPr>
          <w:rFonts w:asciiTheme="minorBidi" w:hAnsiTheme="minorBidi" w:cstheme="minorBidi"/>
        </w:rPr>
        <w:t xml:space="preserve">. </w:t>
      </w:r>
    </w:p>
    <w:p w:rsidR="00AB19E7" w:rsidRDefault="00AB19E7" w:rsidP="00A33A84">
      <w:pPr>
        <w:spacing w:line="240" w:lineRule="auto"/>
        <w:rPr>
          <w:rFonts w:asciiTheme="minorBidi" w:hAnsiTheme="minorBidi" w:cstheme="minorBidi"/>
        </w:rPr>
      </w:pPr>
    </w:p>
    <w:p w:rsidR="00542DAF" w:rsidRDefault="00AB19E7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Indeed, the</w:t>
      </w:r>
      <w:r w:rsidR="0072451A" w:rsidRPr="00F5058D">
        <w:rPr>
          <w:rFonts w:asciiTheme="minorBidi" w:hAnsiTheme="minorBidi" w:cstheme="minorBidi"/>
        </w:rPr>
        <w:t xml:space="preserve"> second half of the twentieth century</w:t>
      </w:r>
      <w:r>
        <w:rPr>
          <w:rFonts w:asciiTheme="minorBidi" w:hAnsiTheme="minorBidi" w:cstheme="minorBidi"/>
        </w:rPr>
        <w:t xml:space="preserve"> witnessed just such as shift</w:t>
      </w:r>
      <w:r w:rsidR="0072451A" w:rsidRPr="00F5058D">
        <w:rPr>
          <w:rFonts w:asciiTheme="minorBidi" w:hAnsiTheme="minorBidi" w:cstheme="minorBidi"/>
        </w:rPr>
        <w:t>. When</w:t>
      </w:r>
      <w:r w:rsidR="00CE69A0">
        <w:rPr>
          <w:rFonts w:asciiTheme="minorBidi" w:hAnsiTheme="minorBidi" w:cstheme="minorBidi"/>
        </w:rPr>
        <w:t xml:space="preserve"> the </w:t>
      </w:r>
      <w:r w:rsidR="00365440">
        <w:rPr>
          <w:rFonts w:asciiTheme="minorBidi" w:hAnsiTheme="minorBidi" w:cstheme="minorBidi"/>
        </w:rPr>
        <w:t>heterodox</w:t>
      </w:r>
      <w:r w:rsidR="00CE69A0">
        <w:rPr>
          <w:rFonts w:asciiTheme="minorBidi" w:hAnsiTheme="minorBidi" w:cstheme="minorBidi"/>
        </w:rPr>
        <w:t xml:space="preserve"> movements issued responsa </w:t>
      </w:r>
      <w:r w:rsidR="00365440">
        <w:rPr>
          <w:rFonts w:asciiTheme="minorBidi" w:hAnsiTheme="minorBidi" w:cstheme="minorBidi"/>
        </w:rPr>
        <w:t>in the 1950</w:t>
      </w:r>
      <w:r w:rsidR="0072451A" w:rsidRPr="00F5058D">
        <w:rPr>
          <w:rFonts w:asciiTheme="minorBidi" w:hAnsiTheme="minorBidi" w:cstheme="minorBidi"/>
        </w:rPr>
        <w:t>s</w:t>
      </w:r>
      <w:r w:rsidR="00365440">
        <w:rPr>
          <w:rFonts w:asciiTheme="minorBidi" w:hAnsiTheme="minorBidi" w:cstheme="minorBidi"/>
        </w:rPr>
        <w:t>, they</w:t>
      </w:r>
      <w:r w:rsidR="0072451A" w:rsidRPr="00F5058D">
        <w:rPr>
          <w:rFonts w:asciiTheme="minorBidi" w:hAnsiTheme="minorBidi" w:cstheme="minorBidi"/>
        </w:rPr>
        <w:t xml:space="preserve"> were taken seriously and </w:t>
      </w:r>
      <w:r w:rsidR="00365440">
        <w:rPr>
          <w:rFonts w:asciiTheme="minorBidi" w:hAnsiTheme="minorBidi" w:cstheme="minorBidi"/>
        </w:rPr>
        <w:t>challenged by Orthodox authorities. By the 1990</w:t>
      </w:r>
      <w:r w:rsidR="0072451A" w:rsidRPr="00F5058D">
        <w:rPr>
          <w:rFonts w:asciiTheme="minorBidi" w:hAnsiTheme="minorBidi" w:cstheme="minorBidi"/>
        </w:rPr>
        <w:t>s (if not earlier), thi</w:t>
      </w:r>
      <w:r w:rsidR="00365440">
        <w:rPr>
          <w:rFonts w:asciiTheme="minorBidi" w:hAnsiTheme="minorBidi" w:cstheme="minorBidi"/>
        </w:rPr>
        <w:t>s was no longer the case. This was for one simple reason: t</w:t>
      </w:r>
      <w:r w:rsidR="0072451A" w:rsidRPr="00F5058D">
        <w:rPr>
          <w:rFonts w:asciiTheme="minorBidi" w:hAnsiTheme="minorBidi" w:cstheme="minorBidi"/>
        </w:rPr>
        <w:t xml:space="preserve">he chasm separating the non-Orthodox world from the traditional camp became so wide that it was largely felt that rulings issued by such a rabbinic body would have no impact on Orthodox readers. As such, there was no “threat” and no need to respond.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0C6E4E" w:rsidRPr="00F5058D" w:rsidRDefault="00542DAF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This </w:t>
      </w:r>
      <w:r w:rsidR="00365440">
        <w:rPr>
          <w:rFonts w:asciiTheme="minorBidi" w:hAnsiTheme="minorBidi" w:cstheme="minorBidi"/>
        </w:rPr>
        <w:t>phenomenon is not</w:t>
      </w:r>
      <w:r w:rsidR="00AF15D5">
        <w:rPr>
          <w:rFonts w:asciiTheme="minorBidi" w:hAnsiTheme="minorBidi" w:cstheme="minorBidi"/>
        </w:rPr>
        <w:t xml:space="preserve"> a</w:t>
      </w:r>
      <w:r w:rsidR="00365440">
        <w:rPr>
          <w:rFonts w:asciiTheme="minorBidi" w:hAnsiTheme="minorBidi" w:cstheme="minorBidi"/>
        </w:rPr>
        <w:t xml:space="preserve"> uniquely classical, medieval or modern phenomenon; </w:t>
      </w:r>
      <w:r w:rsidR="00AF15D5">
        <w:rPr>
          <w:rFonts w:asciiTheme="minorBidi" w:hAnsiTheme="minorBidi" w:cstheme="minorBidi"/>
        </w:rPr>
        <w:t>it existed in the b</w:t>
      </w:r>
      <w:r w:rsidRPr="00F5058D">
        <w:rPr>
          <w:rFonts w:asciiTheme="minorBidi" w:hAnsiTheme="minorBidi" w:cstheme="minorBidi"/>
        </w:rPr>
        <w:t>iblical era as well.</w:t>
      </w:r>
      <w:r w:rsidR="003D2FA7">
        <w:rPr>
          <w:rFonts w:asciiTheme="minorBidi" w:hAnsiTheme="minorBidi" w:cstheme="minorBidi"/>
        </w:rPr>
        <w:t xml:space="preserve"> </w:t>
      </w:r>
      <w:r w:rsidRPr="00F5058D">
        <w:rPr>
          <w:rFonts w:asciiTheme="minorBidi" w:hAnsiTheme="minorBidi" w:cstheme="minorBidi"/>
        </w:rPr>
        <w:t xml:space="preserve">During the First Commonwealth, the worship of Ba’al was popular in Israel such that from the period of the </w:t>
      </w:r>
      <w:r w:rsidRPr="00AF15D5">
        <w:rPr>
          <w:rFonts w:asciiTheme="minorBidi" w:hAnsiTheme="minorBidi" w:cstheme="minorBidi"/>
        </w:rPr>
        <w:t>Shoftim</w:t>
      </w:r>
      <w:r w:rsidRPr="00F5058D">
        <w:rPr>
          <w:rFonts w:asciiTheme="minorBidi" w:hAnsiTheme="minorBidi" w:cstheme="minorBidi"/>
        </w:rPr>
        <w:t xml:space="preserve"> all the way through </w:t>
      </w:r>
      <w:r w:rsidR="00DB00D3" w:rsidRPr="00F5058D">
        <w:rPr>
          <w:rFonts w:asciiTheme="minorBidi" w:hAnsiTheme="minorBidi" w:cstheme="minorBidi"/>
        </w:rPr>
        <w:t>Yirmeyahu’s</w:t>
      </w:r>
      <w:r w:rsidRPr="00F5058D">
        <w:rPr>
          <w:rFonts w:asciiTheme="minorBidi" w:hAnsiTheme="minorBidi" w:cstheme="minorBidi"/>
        </w:rPr>
        <w:t xml:space="preserve"> time, f</w:t>
      </w:r>
      <w:r w:rsidR="00825C65">
        <w:rPr>
          <w:rFonts w:asciiTheme="minorBidi" w:hAnsiTheme="minorBidi" w:cstheme="minorBidi"/>
        </w:rPr>
        <w:t>ighting against Ba’al worship i</w:t>
      </w:r>
      <w:r w:rsidRPr="00F5058D">
        <w:rPr>
          <w:rFonts w:asciiTheme="minorBidi" w:hAnsiTheme="minorBidi" w:cstheme="minorBidi"/>
        </w:rPr>
        <w:t xml:space="preserve">s a common </w:t>
      </w:r>
      <w:r w:rsidR="00825C65">
        <w:rPr>
          <w:rFonts w:asciiTheme="minorBidi" w:hAnsiTheme="minorBidi" w:cstheme="minorBidi"/>
        </w:rPr>
        <w:t>cause</w:t>
      </w:r>
      <w:r w:rsidRPr="00F5058D">
        <w:rPr>
          <w:rFonts w:asciiTheme="minorBidi" w:hAnsiTheme="minorBidi" w:cstheme="minorBidi"/>
        </w:rPr>
        <w:t xml:space="preserve"> </w:t>
      </w:r>
      <w:r w:rsidR="00AF15D5">
        <w:rPr>
          <w:rFonts w:asciiTheme="minorBidi" w:hAnsiTheme="minorBidi" w:cstheme="minorBidi"/>
        </w:rPr>
        <w:t>for</w:t>
      </w:r>
      <w:r w:rsidRPr="00F5058D">
        <w:rPr>
          <w:rFonts w:asciiTheme="minorBidi" w:hAnsiTheme="minorBidi" w:cstheme="minorBidi"/>
        </w:rPr>
        <w:t xml:space="preserve"> leaders and prophets alike. </w:t>
      </w:r>
      <w:r w:rsidR="00825C65">
        <w:rPr>
          <w:rFonts w:asciiTheme="minorBidi" w:hAnsiTheme="minorBidi" w:cstheme="minorBidi"/>
        </w:rPr>
        <w:t>Eliyahu’s most famous moment ta</w:t>
      </w:r>
      <w:r w:rsidRPr="00F5058D">
        <w:rPr>
          <w:rFonts w:asciiTheme="minorBidi" w:hAnsiTheme="minorBidi" w:cstheme="minorBidi"/>
        </w:rPr>
        <w:t>k</w:t>
      </w:r>
      <w:r w:rsidR="00825C65">
        <w:rPr>
          <w:rFonts w:asciiTheme="minorBidi" w:hAnsiTheme="minorBidi" w:cstheme="minorBidi"/>
        </w:rPr>
        <w:t>es place on Mount Carmel when he challenges, defeats and slaughters the Ba’al prophets of Izev</w:t>
      </w:r>
      <w:r w:rsidRPr="00F5058D">
        <w:rPr>
          <w:rFonts w:asciiTheme="minorBidi" w:hAnsiTheme="minorBidi" w:cstheme="minorBidi"/>
        </w:rPr>
        <w:t xml:space="preserve">el. </w:t>
      </w:r>
      <w:r w:rsidR="00E972A4" w:rsidRPr="00F5058D">
        <w:rPr>
          <w:rFonts w:asciiTheme="minorBidi" w:hAnsiTheme="minorBidi" w:cstheme="minorBidi"/>
        </w:rPr>
        <w:t xml:space="preserve">A hundred years later, Hoshea </w:t>
      </w:r>
      <w:r w:rsidR="00AD0048">
        <w:rPr>
          <w:rFonts w:asciiTheme="minorBidi" w:hAnsiTheme="minorBidi" w:cstheme="minorBidi"/>
        </w:rPr>
        <w:t xml:space="preserve">(2:18) </w:t>
      </w:r>
      <w:r w:rsidR="00E972A4" w:rsidRPr="00F5058D">
        <w:rPr>
          <w:rFonts w:asciiTheme="minorBidi" w:hAnsiTheme="minorBidi" w:cstheme="minorBidi"/>
        </w:rPr>
        <w:t>alludes to t</w:t>
      </w:r>
      <w:r w:rsidR="00AD0048">
        <w:rPr>
          <w:rFonts w:asciiTheme="minorBidi" w:hAnsiTheme="minorBidi" w:cstheme="minorBidi"/>
        </w:rPr>
        <w:t xml:space="preserve">he challenges of Ba’al worship, as God adjures the Jewish nation to refer to Him as its </w:t>
      </w:r>
      <w:r w:rsidR="00AD0048" w:rsidRPr="00AD0048">
        <w:rPr>
          <w:rFonts w:asciiTheme="minorBidi" w:hAnsiTheme="minorBidi" w:cstheme="minorBidi"/>
          <w:i/>
          <w:iCs/>
        </w:rPr>
        <w:t>Ish</w:t>
      </w:r>
      <w:r w:rsidR="00AD0048">
        <w:rPr>
          <w:rFonts w:asciiTheme="minorBidi" w:hAnsiTheme="minorBidi" w:cstheme="minorBidi"/>
        </w:rPr>
        <w:t xml:space="preserve"> rather than its </w:t>
      </w:r>
      <w:r w:rsidR="00AD0048" w:rsidRPr="00AD0048">
        <w:rPr>
          <w:rFonts w:asciiTheme="minorBidi" w:hAnsiTheme="minorBidi" w:cstheme="minorBidi"/>
          <w:i/>
          <w:iCs/>
        </w:rPr>
        <w:t>Ba’al</w:t>
      </w:r>
      <w:r w:rsidR="00AD0048">
        <w:rPr>
          <w:rFonts w:asciiTheme="minorBidi" w:hAnsiTheme="minorBidi" w:cstheme="minorBidi"/>
        </w:rPr>
        <w:t xml:space="preserve"> (these c</w:t>
      </w:r>
      <w:r w:rsidR="00825C65">
        <w:rPr>
          <w:rFonts w:asciiTheme="minorBidi" w:hAnsiTheme="minorBidi" w:cstheme="minorBidi"/>
        </w:rPr>
        <w:t>an be synonyms meaning “husband</w:t>
      </w:r>
      <w:r w:rsidR="00AD0048">
        <w:rPr>
          <w:rFonts w:asciiTheme="minorBidi" w:hAnsiTheme="minorBidi" w:cstheme="minorBidi"/>
        </w:rPr>
        <w:t>”</w:t>
      </w:r>
      <w:r w:rsidR="00AF15D5">
        <w:rPr>
          <w:rFonts w:asciiTheme="minorBidi" w:hAnsiTheme="minorBidi" w:cstheme="minorBidi"/>
        </w:rPr>
        <w:t>)</w:t>
      </w:r>
      <w:r w:rsidR="00825C65">
        <w:rPr>
          <w:rFonts w:asciiTheme="minorBidi" w:hAnsiTheme="minorBidi" w:cstheme="minorBidi"/>
        </w:rPr>
        <w:t>.</w:t>
      </w:r>
      <w:r w:rsidR="00E972A4" w:rsidRPr="00F5058D">
        <w:rPr>
          <w:rFonts w:asciiTheme="minorBidi" w:hAnsiTheme="minorBidi" w:cstheme="minorBidi"/>
        </w:rPr>
        <w:t xml:space="preserve"> At the end of the First Commonwealth, </w:t>
      </w:r>
      <w:r w:rsidR="00AD0048" w:rsidRPr="00F5058D">
        <w:rPr>
          <w:rFonts w:asciiTheme="minorBidi" w:hAnsiTheme="minorBidi" w:cstheme="minorBidi"/>
        </w:rPr>
        <w:t>Yirmeyahu</w:t>
      </w:r>
      <w:r w:rsidR="00E972A4" w:rsidRPr="00F5058D">
        <w:rPr>
          <w:rFonts w:asciiTheme="minorBidi" w:hAnsiTheme="minorBidi" w:cstheme="minorBidi"/>
        </w:rPr>
        <w:t xml:space="preserve"> rails against Ba’al worship (e.g. 11:6-13).</w:t>
      </w:r>
      <w:r w:rsidR="003D2FA7">
        <w:rPr>
          <w:rFonts w:asciiTheme="minorBidi" w:hAnsiTheme="minorBidi" w:cstheme="minorBidi"/>
        </w:rPr>
        <w:t xml:space="preserve"> </w:t>
      </w:r>
      <w:r w:rsidR="00E972A4" w:rsidRPr="00F5058D">
        <w:rPr>
          <w:rFonts w:asciiTheme="minorBidi" w:hAnsiTheme="minorBidi" w:cstheme="minorBidi"/>
        </w:rPr>
        <w:t>As a result, proper names which are comprised of the theophoric “Ba’al</w:t>
      </w:r>
      <w:r w:rsidR="00BD7463">
        <w:rPr>
          <w:rFonts w:asciiTheme="minorBidi" w:hAnsiTheme="minorBidi" w:cstheme="minorBidi"/>
        </w:rPr>
        <w:t>” are covered with shame</w:t>
      </w:r>
      <w:r w:rsidR="00AD0048">
        <w:rPr>
          <w:rFonts w:asciiTheme="minorBidi" w:hAnsiTheme="minorBidi" w:cstheme="minorBidi"/>
        </w:rPr>
        <w:t xml:space="preserve"> (</w:t>
      </w:r>
      <w:r w:rsidR="00AD0048" w:rsidRPr="00AD0048">
        <w:rPr>
          <w:rFonts w:asciiTheme="minorBidi" w:hAnsiTheme="minorBidi" w:cstheme="minorBidi"/>
          <w:i/>
          <w:iCs/>
        </w:rPr>
        <w:t>boshet</w:t>
      </w:r>
      <w:r w:rsidR="00AD0048">
        <w:rPr>
          <w:rFonts w:asciiTheme="minorBidi" w:hAnsiTheme="minorBidi" w:cstheme="minorBidi"/>
        </w:rPr>
        <w:t>)</w:t>
      </w:r>
      <w:r w:rsidR="00BD7463">
        <w:rPr>
          <w:rFonts w:asciiTheme="minorBidi" w:hAnsiTheme="minorBidi" w:cstheme="minorBidi"/>
        </w:rPr>
        <w:t>. Meriv</w:t>
      </w:r>
      <w:r w:rsidR="00BD7463">
        <w:rPr>
          <w:rFonts w:asciiTheme="minorBidi" w:hAnsiTheme="minorBidi" w:cstheme="minorBidi" w:hint="cs"/>
          <w:rtl/>
        </w:rPr>
        <w:t xml:space="preserve"> </w:t>
      </w:r>
      <w:r w:rsidR="00825C65">
        <w:rPr>
          <w:rFonts w:asciiTheme="minorBidi" w:hAnsiTheme="minorBidi" w:cstheme="minorBidi"/>
        </w:rPr>
        <w:t>Ba’al</w:t>
      </w:r>
      <w:r w:rsidR="00DB00D3">
        <w:rPr>
          <w:rFonts w:asciiTheme="minorBidi" w:hAnsiTheme="minorBidi" w:cstheme="minorBidi"/>
        </w:rPr>
        <w:t xml:space="preserve"> becomes Me</w:t>
      </w:r>
      <w:r w:rsidR="00BD7463">
        <w:rPr>
          <w:rFonts w:asciiTheme="minorBidi" w:hAnsiTheme="minorBidi" w:cstheme="minorBidi"/>
        </w:rPr>
        <w:t>fiv</w:t>
      </w:r>
      <w:r w:rsidR="00DB00D3">
        <w:rPr>
          <w:rFonts w:asciiTheme="minorBidi" w:hAnsiTheme="minorBidi" w:cstheme="minorBidi"/>
        </w:rPr>
        <w:t>o</w:t>
      </w:r>
      <w:r w:rsidR="003D722F">
        <w:rPr>
          <w:rFonts w:asciiTheme="minorBidi" w:hAnsiTheme="minorBidi" w:cstheme="minorBidi"/>
        </w:rPr>
        <w:t>shet</w:t>
      </w:r>
      <w:r w:rsidR="00DB00D3">
        <w:rPr>
          <w:rFonts w:asciiTheme="minorBidi" w:hAnsiTheme="minorBidi" w:cstheme="minorBidi"/>
        </w:rPr>
        <w:t>; Eshb</w:t>
      </w:r>
      <w:r w:rsidR="00825C65">
        <w:rPr>
          <w:rFonts w:asciiTheme="minorBidi" w:hAnsiTheme="minorBidi" w:cstheme="minorBidi"/>
        </w:rPr>
        <w:t>a’al becomes</w:t>
      </w:r>
      <w:r w:rsidR="00E972A4" w:rsidRPr="00F5058D">
        <w:rPr>
          <w:rFonts w:asciiTheme="minorBidi" w:hAnsiTheme="minorBidi" w:cstheme="minorBidi"/>
        </w:rPr>
        <w:t xml:space="preserve"> Ish Bo</w:t>
      </w:r>
      <w:r w:rsidR="003D722F">
        <w:rPr>
          <w:rFonts w:asciiTheme="minorBidi" w:hAnsiTheme="minorBidi" w:cstheme="minorBidi"/>
        </w:rPr>
        <w:t>shet</w:t>
      </w:r>
      <w:r w:rsidR="00825C65">
        <w:rPr>
          <w:rFonts w:asciiTheme="minorBidi" w:hAnsiTheme="minorBidi" w:cstheme="minorBidi"/>
        </w:rPr>
        <w:t xml:space="preserve"> and Yeruba’al becomes</w:t>
      </w:r>
      <w:r w:rsidR="00E972A4" w:rsidRPr="00F5058D">
        <w:rPr>
          <w:rFonts w:asciiTheme="minorBidi" w:hAnsiTheme="minorBidi" w:cstheme="minorBidi"/>
        </w:rPr>
        <w:t xml:space="preserve"> Yerube</w:t>
      </w:r>
      <w:r w:rsidR="003D722F">
        <w:rPr>
          <w:rFonts w:asciiTheme="minorBidi" w:hAnsiTheme="minorBidi" w:cstheme="minorBidi"/>
        </w:rPr>
        <w:t>shet</w:t>
      </w:r>
      <w:r w:rsidR="00E972A4" w:rsidRPr="00F5058D">
        <w:rPr>
          <w:rFonts w:asciiTheme="minorBidi" w:hAnsiTheme="minorBidi" w:cstheme="minorBidi"/>
        </w:rPr>
        <w:t>.</w:t>
      </w:r>
      <w:r w:rsidR="00825C65">
        <w:rPr>
          <w:rFonts w:asciiTheme="minorBidi" w:hAnsiTheme="minorBidi" w:cstheme="minorBidi"/>
        </w:rPr>
        <w:t xml:space="preserve"> After the</w:t>
      </w:r>
      <w:r w:rsidR="00943CDE">
        <w:rPr>
          <w:rFonts w:asciiTheme="minorBidi" w:hAnsiTheme="minorBidi" w:cstheme="minorBidi"/>
        </w:rPr>
        <w:t xml:space="preserve"> return from </w:t>
      </w:r>
      <w:r w:rsidR="000C6E4E" w:rsidRPr="00F5058D">
        <w:rPr>
          <w:rFonts w:asciiTheme="minorBidi" w:hAnsiTheme="minorBidi" w:cstheme="minorBidi"/>
        </w:rPr>
        <w:t>Babylonian exile</w:t>
      </w:r>
      <w:r w:rsidR="00943CDE">
        <w:rPr>
          <w:rFonts w:asciiTheme="minorBidi" w:hAnsiTheme="minorBidi" w:cstheme="minorBidi"/>
        </w:rPr>
        <w:t>,</w:t>
      </w:r>
      <w:r w:rsidR="000C6E4E" w:rsidRPr="00F5058D">
        <w:rPr>
          <w:rFonts w:asciiTheme="minorBidi" w:hAnsiTheme="minorBidi" w:cstheme="minorBidi"/>
        </w:rPr>
        <w:t xml:space="preserve"> Ba’al worship is no longer an active threat, a</w:t>
      </w:r>
      <w:r w:rsidR="00943CDE">
        <w:rPr>
          <w:rFonts w:asciiTheme="minorBidi" w:hAnsiTheme="minorBidi" w:cstheme="minorBidi"/>
        </w:rPr>
        <w:t>nd the names are restored</w:t>
      </w:r>
      <w:r w:rsidR="008B20EB" w:rsidRPr="00F5058D">
        <w:rPr>
          <w:rFonts w:asciiTheme="minorBidi" w:hAnsiTheme="minorBidi" w:cstheme="minorBidi"/>
        </w:rPr>
        <w:t xml:space="preserve">. </w:t>
      </w:r>
    </w:p>
    <w:p w:rsidR="008B20EB" w:rsidRPr="00F5058D" w:rsidRDefault="008B20EB" w:rsidP="00A33A84">
      <w:pPr>
        <w:spacing w:line="240" w:lineRule="auto"/>
        <w:rPr>
          <w:rFonts w:asciiTheme="minorBidi" w:hAnsiTheme="minorBidi" w:cstheme="minorBidi"/>
        </w:rPr>
      </w:pPr>
    </w:p>
    <w:p w:rsidR="00B50AFE" w:rsidRDefault="00943CDE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I woul</w:t>
      </w:r>
      <w:r w:rsidR="008B20EB" w:rsidRPr="00F5058D">
        <w:rPr>
          <w:rFonts w:asciiTheme="minorBidi" w:hAnsiTheme="minorBidi" w:cstheme="minorBidi"/>
        </w:rPr>
        <w:t>d like to suggest</w:t>
      </w:r>
      <w:r w:rsidR="00B50AFE">
        <w:rPr>
          <w:rFonts w:asciiTheme="minorBidi" w:hAnsiTheme="minorBidi" w:cstheme="minorBidi"/>
        </w:rPr>
        <w:t xml:space="preserve"> that much the same happens</w:t>
      </w:r>
      <w:r w:rsidR="008B20EB" w:rsidRPr="00F5058D">
        <w:rPr>
          <w:rFonts w:asciiTheme="minorBidi" w:hAnsiTheme="minorBidi" w:cstheme="minorBidi"/>
        </w:rPr>
        <w:t xml:space="preserve"> with regard to </w:t>
      </w:r>
      <w:r w:rsidR="008B20EB" w:rsidRPr="00F5058D">
        <w:rPr>
          <w:rFonts w:asciiTheme="minorBidi" w:hAnsiTheme="minorBidi" w:cstheme="minorBidi"/>
          <w:i/>
          <w:iCs/>
        </w:rPr>
        <w:t>“Ko amar</w:t>
      </w:r>
      <w:r w:rsidR="00F5058D">
        <w:rPr>
          <w:rFonts w:asciiTheme="minorBidi" w:hAnsiTheme="minorBidi" w:cstheme="minorBidi"/>
        </w:rPr>
        <w:t>.”</w:t>
      </w:r>
      <w:r w:rsidR="008B20EB" w:rsidRPr="00F5058D">
        <w:rPr>
          <w:rFonts w:asciiTheme="minorBidi" w:hAnsiTheme="minorBidi" w:cstheme="minorBidi"/>
        </w:rPr>
        <w:t xml:space="preserve"> </w:t>
      </w:r>
      <w:r w:rsidR="00B50AFE">
        <w:rPr>
          <w:rFonts w:asciiTheme="minorBidi" w:hAnsiTheme="minorBidi" w:cstheme="minorBidi"/>
        </w:rPr>
        <w:t>T</w:t>
      </w:r>
      <w:r w:rsidR="008B20EB" w:rsidRPr="00F5058D">
        <w:rPr>
          <w:rFonts w:asciiTheme="minorBidi" w:hAnsiTheme="minorBidi" w:cstheme="minorBidi"/>
        </w:rPr>
        <w:t>he divinity of</w:t>
      </w:r>
      <w:r w:rsidR="00B50AFE">
        <w:rPr>
          <w:rFonts w:asciiTheme="minorBidi" w:hAnsiTheme="minorBidi" w:cstheme="minorBidi"/>
        </w:rPr>
        <w:t xml:space="preserve"> kings, a common belief in the Ancient Near E</w:t>
      </w:r>
      <w:r w:rsidR="008B20EB" w:rsidRPr="00F5058D">
        <w:rPr>
          <w:rFonts w:asciiTheme="minorBidi" w:hAnsiTheme="minorBidi" w:cstheme="minorBidi"/>
        </w:rPr>
        <w:t xml:space="preserve">ast, </w:t>
      </w:r>
      <w:r w:rsidR="00B50AFE">
        <w:rPr>
          <w:rFonts w:asciiTheme="minorBidi" w:hAnsiTheme="minorBidi" w:cstheme="minorBidi"/>
        </w:rPr>
        <w:t>is “close enough” to be a threat, so biblical authors stop</w:t>
      </w:r>
      <w:r w:rsidR="008B20EB" w:rsidRPr="00F5058D">
        <w:rPr>
          <w:rFonts w:asciiTheme="minorBidi" w:hAnsiTheme="minorBidi" w:cstheme="minorBidi"/>
        </w:rPr>
        <w:t xml:space="preserve"> using “</w:t>
      </w:r>
      <w:r w:rsidR="008B20EB" w:rsidRPr="00F5058D">
        <w:rPr>
          <w:rFonts w:asciiTheme="minorBidi" w:hAnsiTheme="minorBidi" w:cstheme="minorBidi"/>
          <w:i/>
          <w:iCs/>
        </w:rPr>
        <w:t>Ko amar</w:t>
      </w:r>
      <w:r w:rsidR="008B20EB" w:rsidRPr="00F5058D">
        <w:rPr>
          <w:rFonts w:asciiTheme="minorBidi" w:hAnsiTheme="minorBidi" w:cstheme="minorBidi"/>
        </w:rPr>
        <w:t>” to intr</w:t>
      </w:r>
      <w:r w:rsidR="00B50AFE">
        <w:rPr>
          <w:rFonts w:asciiTheme="minorBidi" w:hAnsiTheme="minorBidi" w:cstheme="minorBidi"/>
        </w:rPr>
        <w:t>oduce a human’s words. Once the</w:t>
      </w:r>
      <w:r w:rsidR="008B20EB" w:rsidRPr="00F5058D">
        <w:rPr>
          <w:rFonts w:asciiTheme="minorBidi" w:hAnsiTheme="minorBidi" w:cstheme="minorBidi"/>
        </w:rPr>
        <w:t xml:space="preserve"> notion is no longer </w:t>
      </w:r>
      <w:r w:rsidR="006813AF" w:rsidRPr="00F5058D">
        <w:rPr>
          <w:rFonts w:asciiTheme="minorBidi" w:hAnsiTheme="minorBidi" w:cstheme="minorBidi"/>
        </w:rPr>
        <w:t>prevalent</w:t>
      </w:r>
      <w:r w:rsidR="00B50AFE">
        <w:rPr>
          <w:rFonts w:asciiTheme="minorBidi" w:hAnsiTheme="minorBidi" w:cstheme="minorBidi"/>
        </w:rPr>
        <w:t xml:space="preserve"> among Jews</w:t>
      </w:r>
      <w:r w:rsidR="008B20EB" w:rsidRPr="00F5058D">
        <w:rPr>
          <w:rFonts w:asciiTheme="minorBidi" w:hAnsiTheme="minorBidi" w:cstheme="minorBidi"/>
        </w:rPr>
        <w:t xml:space="preserve"> (even though it was certainly maintained in the Persian court), perhaps because of the loss of </w:t>
      </w:r>
      <w:r w:rsidR="00B50AFE">
        <w:rPr>
          <w:rFonts w:asciiTheme="minorBidi" w:hAnsiTheme="minorBidi" w:cstheme="minorBidi"/>
        </w:rPr>
        <w:t>sovereignty, it is</w:t>
      </w:r>
      <w:r w:rsidR="008B20EB" w:rsidRPr="00F5058D">
        <w:rPr>
          <w:rFonts w:asciiTheme="minorBidi" w:hAnsiTheme="minorBidi" w:cstheme="minorBidi"/>
        </w:rPr>
        <w:t xml:space="preserve"> again safe to use the “</w:t>
      </w:r>
      <w:r w:rsidR="00572ADE" w:rsidRPr="00F5058D">
        <w:rPr>
          <w:rFonts w:asciiTheme="minorBidi" w:hAnsiTheme="minorBidi" w:cstheme="minorBidi"/>
          <w:i/>
          <w:iCs/>
        </w:rPr>
        <w:t xml:space="preserve">Ko </w:t>
      </w:r>
      <w:r w:rsidR="008B20EB" w:rsidRPr="00F5058D">
        <w:rPr>
          <w:rFonts w:asciiTheme="minorBidi" w:hAnsiTheme="minorBidi" w:cstheme="minorBidi"/>
          <w:i/>
          <w:iCs/>
        </w:rPr>
        <w:t>amar</w:t>
      </w:r>
      <w:r w:rsidR="008B20EB" w:rsidRPr="00F5058D">
        <w:rPr>
          <w:rFonts w:asciiTheme="minorBidi" w:hAnsiTheme="minorBidi" w:cstheme="minorBidi"/>
        </w:rPr>
        <w:t>” formula to introduce the words of a human king,</w:t>
      </w:r>
      <w:r w:rsidR="00B50AFE">
        <w:rPr>
          <w:rFonts w:asciiTheme="minorBidi" w:hAnsiTheme="minorBidi" w:cstheme="minorBidi"/>
        </w:rPr>
        <w:t xml:space="preserve"> e.g. </w:t>
      </w:r>
      <w:r w:rsidR="008B20EB" w:rsidRPr="00F5058D">
        <w:rPr>
          <w:rFonts w:asciiTheme="minorBidi" w:hAnsiTheme="minorBidi" w:cstheme="minorBidi"/>
        </w:rPr>
        <w:t>A</w:t>
      </w:r>
      <w:r w:rsidR="00F5058D">
        <w:rPr>
          <w:rFonts w:asciiTheme="minorBidi" w:hAnsiTheme="minorBidi" w:cstheme="minorBidi"/>
        </w:rPr>
        <w:t>c</w:t>
      </w:r>
      <w:r w:rsidR="008B20EB" w:rsidRPr="00F5058D">
        <w:rPr>
          <w:rFonts w:asciiTheme="minorBidi" w:hAnsiTheme="minorBidi" w:cstheme="minorBidi"/>
        </w:rPr>
        <w:t>hav and even San</w:t>
      </w:r>
      <w:r w:rsidR="00F5058D">
        <w:rPr>
          <w:rFonts w:asciiTheme="minorBidi" w:hAnsiTheme="minorBidi" w:cstheme="minorBidi"/>
        </w:rPr>
        <w:t>c</w:t>
      </w:r>
      <w:r w:rsidR="008B20EB" w:rsidRPr="00F5058D">
        <w:rPr>
          <w:rFonts w:asciiTheme="minorBidi" w:hAnsiTheme="minorBidi" w:cstheme="minorBidi"/>
        </w:rPr>
        <w:t>heriv.</w:t>
      </w:r>
      <w:r w:rsidR="003D2FA7">
        <w:rPr>
          <w:rFonts w:asciiTheme="minorBidi" w:hAnsiTheme="minorBidi" w:cstheme="minorBidi"/>
        </w:rPr>
        <w:t xml:space="preserve"> </w:t>
      </w:r>
    </w:p>
    <w:p w:rsidR="00B50AFE" w:rsidRDefault="00B50AFE" w:rsidP="00A33A84">
      <w:pPr>
        <w:spacing w:line="240" w:lineRule="auto"/>
        <w:rPr>
          <w:rFonts w:asciiTheme="minorBidi" w:hAnsiTheme="minorBidi" w:cstheme="minorBidi"/>
        </w:rPr>
      </w:pPr>
    </w:p>
    <w:p w:rsidR="008B20EB" w:rsidRDefault="00B50AFE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While one might suggest that</w:t>
      </w:r>
      <w:r w:rsidR="006813AF" w:rsidRPr="00F5058D">
        <w:rPr>
          <w:rFonts w:asciiTheme="minorBidi" w:hAnsiTheme="minorBidi" w:cstheme="minorBidi"/>
        </w:rPr>
        <w:t xml:space="preserve"> </w:t>
      </w:r>
      <w:r w:rsidR="006813AF" w:rsidRPr="00F5058D">
        <w:rPr>
          <w:rFonts w:asciiTheme="minorBidi" w:hAnsiTheme="minorBidi" w:cstheme="minorBidi"/>
          <w:i/>
          <w:iCs/>
        </w:rPr>
        <w:t>Divrei Ha</w:t>
      </w:r>
      <w:r w:rsidR="00F5058D" w:rsidRPr="00F5058D">
        <w:rPr>
          <w:rFonts w:asciiTheme="minorBidi" w:hAnsiTheme="minorBidi" w:cstheme="minorBidi"/>
          <w:i/>
          <w:iCs/>
        </w:rPr>
        <w:t>-</w:t>
      </w:r>
      <w:r w:rsidR="006813AF" w:rsidRPr="00F5058D">
        <w:rPr>
          <w:rFonts w:asciiTheme="minorBidi" w:hAnsiTheme="minorBidi" w:cstheme="minorBidi"/>
          <w:i/>
          <w:iCs/>
        </w:rPr>
        <w:t>yamim</w:t>
      </w:r>
      <w:r w:rsidR="006813AF" w:rsidRPr="00F5058D">
        <w:rPr>
          <w:rFonts w:asciiTheme="minorBidi" w:hAnsiTheme="minorBidi" w:cstheme="minorBidi"/>
        </w:rPr>
        <w:t xml:space="preserve"> is a retelling of</w:t>
      </w:r>
      <w:r w:rsidR="006813AF" w:rsidRPr="00F5058D">
        <w:rPr>
          <w:rFonts w:asciiTheme="minorBidi" w:hAnsiTheme="minorBidi" w:cstheme="minorBidi"/>
          <w:i/>
          <w:iCs/>
        </w:rPr>
        <w:t xml:space="preserve"> Melakhim</w:t>
      </w:r>
      <w:r>
        <w:rPr>
          <w:rFonts w:asciiTheme="minorBidi" w:hAnsiTheme="minorBidi" w:cstheme="minorBidi"/>
        </w:rPr>
        <w:t xml:space="preserve"> and maintains its language, this </w:t>
      </w:r>
      <w:r w:rsidR="0016477B">
        <w:rPr>
          <w:rFonts w:asciiTheme="minorBidi" w:hAnsiTheme="minorBidi" w:cstheme="minorBidi"/>
        </w:rPr>
        <w:t>thesis</w:t>
      </w:r>
      <w:r>
        <w:rPr>
          <w:rFonts w:asciiTheme="minorBidi" w:hAnsiTheme="minorBidi" w:cstheme="minorBidi"/>
        </w:rPr>
        <w:t xml:space="preserve"> is easily </w:t>
      </w:r>
      <w:r w:rsidR="0016477B">
        <w:rPr>
          <w:rFonts w:asciiTheme="minorBidi" w:hAnsiTheme="minorBidi" w:cstheme="minorBidi"/>
        </w:rPr>
        <w:t>disproven</w:t>
      </w:r>
      <w:r>
        <w:rPr>
          <w:rFonts w:asciiTheme="minorBidi" w:hAnsiTheme="minorBidi" w:cstheme="minorBidi"/>
        </w:rPr>
        <w:t xml:space="preserve">. </w:t>
      </w:r>
      <w:r w:rsidRPr="00B50AFE">
        <w:rPr>
          <w:rFonts w:asciiTheme="minorBidi" w:hAnsiTheme="minorBidi" w:cstheme="minorBidi"/>
        </w:rPr>
        <w:t>Sancheriv’s</w:t>
      </w:r>
      <w:r w:rsidRPr="00F5058D">
        <w:rPr>
          <w:rFonts w:asciiTheme="minorBidi" w:hAnsiTheme="minorBidi" w:cstheme="minorBidi"/>
        </w:rPr>
        <w:t xml:space="preserve"> message to the people of Yerushalayim</w:t>
      </w:r>
      <w:r>
        <w:rPr>
          <w:rFonts w:asciiTheme="minorBidi" w:hAnsiTheme="minorBidi" w:cstheme="minorBidi"/>
        </w:rPr>
        <w:t xml:space="preserve">, told in </w:t>
      </w:r>
      <w:r w:rsidR="006C27FB" w:rsidRPr="006C27FB">
        <w:rPr>
          <w:rFonts w:asciiTheme="minorBidi" w:hAnsiTheme="minorBidi" w:cstheme="minorBidi"/>
          <w:i/>
        </w:rPr>
        <w:t>II Mela</w:t>
      </w:r>
      <w:r w:rsidR="006A3142" w:rsidRPr="00F5058D">
        <w:rPr>
          <w:rFonts w:asciiTheme="minorBidi" w:hAnsiTheme="minorBidi" w:cstheme="minorBidi"/>
          <w:i/>
          <w:iCs/>
        </w:rPr>
        <w:t>khim</w:t>
      </w:r>
      <w:r w:rsidR="006A3142" w:rsidRPr="00F5058D">
        <w:rPr>
          <w:rFonts w:asciiTheme="minorBidi" w:hAnsiTheme="minorBidi" w:cstheme="minorBidi"/>
        </w:rPr>
        <w:t xml:space="preserve"> 18</w:t>
      </w:r>
      <w:r w:rsidR="00AF15D5">
        <w:rPr>
          <w:rFonts w:asciiTheme="minorBidi" w:hAnsiTheme="minorBidi" w:cstheme="minorBidi"/>
        </w:rPr>
        <w:t>/</w:t>
      </w:r>
      <w:r w:rsidR="006A3142" w:rsidRPr="00F5058D">
        <w:rPr>
          <w:rFonts w:asciiTheme="minorBidi" w:hAnsiTheme="minorBidi" w:cstheme="minorBidi"/>
        </w:rPr>
        <w:t xml:space="preserve"> </w:t>
      </w:r>
      <w:r w:rsidR="006A3142" w:rsidRPr="00F5058D">
        <w:rPr>
          <w:rFonts w:asciiTheme="minorBidi" w:hAnsiTheme="minorBidi" w:cstheme="minorBidi"/>
          <w:i/>
          <w:iCs/>
        </w:rPr>
        <w:t>Yeshayahu</w:t>
      </w:r>
      <w:r w:rsidR="006A3142" w:rsidRPr="00F5058D">
        <w:rPr>
          <w:rFonts w:asciiTheme="minorBidi" w:hAnsiTheme="minorBidi" w:cstheme="minorBidi"/>
        </w:rPr>
        <w:t xml:space="preserve"> 37 </w:t>
      </w:r>
      <w:r>
        <w:rPr>
          <w:rFonts w:asciiTheme="minorBidi" w:hAnsiTheme="minorBidi" w:cstheme="minorBidi"/>
        </w:rPr>
        <w:t>and then retold in</w:t>
      </w:r>
      <w:r w:rsidR="006A3142" w:rsidRPr="00F5058D">
        <w:rPr>
          <w:rFonts w:asciiTheme="minorBidi" w:hAnsiTheme="minorBidi" w:cstheme="minorBidi"/>
        </w:rPr>
        <w:t xml:space="preserve"> </w:t>
      </w:r>
      <w:r w:rsidR="006C27FB" w:rsidRPr="006C27FB">
        <w:rPr>
          <w:rFonts w:asciiTheme="minorBidi" w:hAnsiTheme="minorBidi" w:cstheme="minorBidi"/>
          <w:i/>
        </w:rPr>
        <w:t>II Div</w:t>
      </w:r>
      <w:r w:rsidR="006A3142" w:rsidRPr="00F5058D">
        <w:rPr>
          <w:rFonts w:asciiTheme="minorBidi" w:hAnsiTheme="minorBidi" w:cstheme="minorBidi"/>
          <w:i/>
          <w:iCs/>
        </w:rPr>
        <w:t>rei Ha</w:t>
      </w:r>
      <w:r w:rsidR="00F5058D" w:rsidRPr="00F5058D">
        <w:rPr>
          <w:rFonts w:asciiTheme="minorBidi" w:hAnsiTheme="minorBidi" w:cstheme="minorBidi"/>
          <w:i/>
          <w:iCs/>
        </w:rPr>
        <w:t>-</w:t>
      </w:r>
      <w:r w:rsidR="006A3142" w:rsidRPr="00F5058D">
        <w:rPr>
          <w:rFonts w:asciiTheme="minorBidi" w:hAnsiTheme="minorBidi" w:cstheme="minorBidi"/>
          <w:i/>
          <w:iCs/>
        </w:rPr>
        <w:t>yamim</w:t>
      </w:r>
      <w:r w:rsidR="006A3142" w:rsidRPr="00F5058D">
        <w:rPr>
          <w:rFonts w:asciiTheme="minorBidi" w:hAnsiTheme="minorBidi" w:cstheme="minorBidi"/>
        </w:rPr>
        <w:t xml:space="preserve"> 32</w:t>
      </w:r>
      <w:r>
        <w:rPr>
          <w:rFonts w:asciiTheme="minorBidi" w:hAnsiTheme="minorBidi" w:cstheme="minorBidi"/>
        </w:rPr>
        <w:t>,</w:t>
      </w:r>
      <w:r w:rsidR="006A3142" w:rsidRPr="00F5058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amply demonstrates this</w:t>
      </w:r>
      <w:r w:rsidR="006A3142" w:rsidRPr="00F5058D">
        <w:rPr>
          <w:rFonts w:asciiTheme="minorBidi" w:hAnsiTheme="minorBidi" w:cstheme="minorBidi"/>
        </w:rPr>
        <w:t>. Therefore, I think it more likely that “</w:t>
      </w:r>
      <w:r w:rsidR="006A3142" w:rsidRPr="00F5058D">
        <w:rPr>
          <w:rFonts w:asciiTheme="minorBidi" w:hAnsiTheme="minorBidi" w:cstheme="minorBidi"/>
          <w:i/>
          <w:iCs/>
        </w:rPr>
        <w:t>Ko amar</w:t>
      </w:r>
      <w:r w:rsidR="006A3142" w:rsidRPr="00F5058D">
        <w:rPr>
          <w:rFonts w:asciiTheme="minorBidi" w:hAnsiTheme="minorBidi" w:cstheme="minorBidi"/>
        </w:rPr>
        <w:t xml:space="preserve">” </w:t>
      </w:r>
      <w:r>
        <w:rPr>
          <w:rFonts w:asciiTheme="minorBidi" w:hAnsiTheme="minorBidi" w:cstheme="minorBidi"/>
        </w:rPr>
        <w:t>simply ceased to be problematic, allowing for</w:t>
      </w:r>
      <w:r w:rsidR="006A3142" w:rsidRPr="00F5058D">
        <w:rPr>
          <w:rFonts w:asciiTheme="minorBidi" w:hAnsiTheme="minorBidi" w:cstheme="minorBidi"/>
        </w:rPr>
        <w:t xml:space="preserve"> “</w:t>
      </w:r>
      <w:r w:rsidR="006A3142" w:rsidRPr="00F5058D">
        <w:rPr>
          <w:rFonts w:asciiTheme="minorBidi" w:hAnsiTheme="minorBidi" w:cstheme="minorBidi"/>
          <w:i/>
          <w:iCs/>
        </w:rPr>
        <w:t>Ko amar San</w:t>
      </w:r>
      <w:r w:rsidR="00BD7463">
        <w:rPr>
          <w:rFonts w:asciiTheme="minorBidi" w:hAnsiTheme="minorBidi" w:cstheme="minorBidi"/>
          <w:i/>
          <w:iCs/>
        </w:rPr>
        <w:t>c</w:t>
      </w:r>
      <w:r w:rsidR="006A3142" w:rsidRPr="00F5058D">
        <w:rPr>
          <w:rFonts w:asciiTheme="minorBidi" w:hAnsiTheme="minorBidi" w:cstheme="minorBidi"/>
          <w:i/>
          <w:iCs/>
        </w:rPr>
        <w:t>heriv</w:t>
      </w:r>
      <w:r w:rsidR="006A3142" w:rsidRPr="00F5058D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>”</w:t>
      </w:r>
      <w:r w:rsidR="006A3142" w:rsidRPr="00F5058D">
        <w:rPr>
          <w:rFonts w:asciiTheme="minorBidi" w:hAnsiTheme="minorBidi" w:cstheme="minorBidi"/>
        </w:rPr>
        <w:t xml:space="preserve"> </w:t>
      </w:r>
    </w:p>
    <w:p w:rsidR="00B50AFE" w:rsidRPr="00F5058D" w:rsidRDefault="00B50AFE" w:rsidP="00A33A84">
      <w:pPr>
        <w:spacing w:line="240" w:lineRule="auto"/>
        <w:rPr>
          <w:rFonts w:asciiTheme="minorBidi" w:hAnsiTheme="minorBidi" w:cstheme="minorBidi"/>
        </w:rPr>
      </w:pPr>
    </w:p>
    <w:p w:rsidR="006A3142" w:rsidRPr="00F5058D" w:rsidRDefault="006A3142" w:rsidP="00A33A84">
      <w:pPr>
        <w:spacing w:line="240" w:lineRule="auto"/>
        <w:rPr>
          <w:rFonts w:asciiTheme="minorBidi" w:hAnsiTheme="minorBidi" w:cstheme="minorBidi"/>
        </w:rPr>
      </w:pPr>
    </w:p>
    <w:p w:rsidR="006A3142" w:rsidRPr="00F5058D" w:rsidRDefault="006A3142" w:rsidP="00A33A84">
      <w:pPr>
        <w:spacing w:line="240" w:lineRule="auto"/>
        <w:rPr>
          <w:rFonts w:asciiTheme="minorBidi" w:hAnsiTheme="minorBidi" w:cstheme="minorBidi"/>
          <w:b/>
          <w:bCs/>
        </w:rPr>
      </w:pPr>
      <w:r w:rsidRPr="00F5058D">
        <w:rPr>
          <w:rFonts w:asciiTheme="minorBidi" w:hAnsiTheme="minorBidi" w:cstheme="minorBidi"/>
          <w:b/>
          <w:bCs/>
        </w:rPr>
        <w:t>“For Three Sins</w:t>
      </w:r>
      <w:r w:rsidR="006C27FB">
        <w:rPr>
          <w:rFonts w:asciiTheme="minorBidi" w:hAnsiTheme="minorBidi" w:cstheme="minorBidi"/>
          <w:b/>
          <w:bCs/>
        </w:rPr>
        <w:t xml:space="preserve">, and for </w:t>
      </w:r>
      <w:r w:rsidRPr="00F5058D">
        <w:rPr>
          <w:rFonts w:asciiTheme="minorBidi" w:hAnsiTheme="minorBidi" w:cstheme="minorBidi"/>
          <w:b/>
          <w:bCs/>
        </w:rPr>
        <w:t xml:space="preserve">Four” – Or is It “For a Fourth”? </w:t>
      </w:r>
    </w:p>
    <w:p w:rsidR="00F61C9F" w:rsidRPr="00F5058D" w:rsidRDefault="00F61C9F" w:rsidP="00A33A84">
      <w:pPr>
        <w:spacing w:line="240" w:lineRule="auto"/>
        <w:rPr>
          <w:rFonts w:asciiTheme="minorBidi" w:hAnsiTheme="minorBidi" w:cstheme="minorBidi"/>
        </w:rPr>
      </w:pPr>
    </w:p>
    <w:p w:rsidR="00EC6F80" w:rsidRDefault="00BC0ADE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The next part of the rhetorical pattern is “</w:t>
      </w:r>
      <w:r w:rsidRPr="00F5058D">
        <w:rPr>
          <w:rFonts w:asciiTheme="minorBidi" w:hAnsiTheme="minorBidi" w:cstheme="minorBidi"/>
          <w:i/>
          <w:iCs/>
        </w:rPr>
        <w:t xml:space="preserve">Al </w:t>
      </w:r>
      <w:r w:rsidR="00AD0048" w:rsidRPr="00F5058D">
        <w:rPr>
          <w:rFonts w:asciiTheme="minorBidi" w:hAnsiTheme="minorBidi" w:cstheme="minorBidi"/>
          <w:i/>
          <w:iCs/>
        </w:rPr>
        <w:t>shelosha</w:t>
      </w:r>
      <w:r w:rsidRPr="00F5058D">
        <w:rPr>
          <w:rFonts w:asciiTheme="minorBidi" w:hAnsiTheme="minorBidi" w:cstheme="minorBidi"/>
          <w:i/>
          <w:iCs/>
        </w:rPr>
        <w:t xml:space="preserve"> pishei</w:t>
      </w:r>
      <w:r w:rsidR="00B50AFE">
        <w:rPr>
          <w:rFonts w:asciiTheme="minorBidi" w:hAnsiTheme="minorBidi" w:cstheme="minorBidi"/>
        </w:rPr>
        <w:t xml:space="preserve"> </w:t>
      </w:r>
      <w:r w:rsidR="00B50AFE" w:rsidRPr="00B50AFE">
        <w:rPr>
          <w:rFonts w:asciiTheme="minorBidi" w:hAnsiTheme="minorBidi" w:cstheme="minorBidi"/>
          <w:b/>
          <w:bCs/>
        </w:rPr>
        <w:t>X</w:t>
      </w:r>
      <w:r w:rsidR="00B50AFE">
        <w:rPr>
          <w:rFonts w:asciiTheme="minorBidi" w:hAnsiTheme="minorBidi" w:cstheme="minorBidi"/>
        </w:rPr>
        <w:t xml:space="preserve"> </w:t>
      </w:r>
      <w:r w:rsidR="00AD0048">
        <w:rPr>
          <w:rFonts w:asciiTheme="minorBidi" w:hAnsiTheme="minorBidi" w:cstheme="minorBidi"/>
          <w:i/>
          <w:iCs/>
        </w:rPr>
        <w:t>ve-al arba’a</w:t>
      </w:r>
      <w:r w:rsidRPr="00F5058D">
        <w:rPr>
          <w:rFonts w:asciiTheme="minorBidi" w:hAnsiTheme="minorBidi" w:cstheme="minorBidi"/>
          <w:i/>
          <w:iCs/>
        </w:rPr>
        <w:t xml:space="preserve"> lo ashivenu</w:t>
      </w:r>
      <w:r w:rsidR="00F5058D">
        <w:rPr>
          <w:rFonts w:asciiTheme="minorBidi" w:hAnsiTheme="minorBidi" w:cstheme="minorBidi"/>
        </w:rPr>
        <w:t>.”</w:t>
      </w:r>
      <w:r w:rsidR="00B50AFE">
        <w:rPr>
          <w:rFonts w:asciiTheme="minorBidi" w:hAnsiTheme="minorBidi" w:cstheme="minorBidi"/>
        </w:rPr>
        <w:t xml:space="preserve"> Although we saw</w:t>
      </w:r>
      <w:r w:rsidRPr="00F5058D">
        <w:rPr>
          <w:rFonts w:asciiTheme="minorBidi" w:hAnsiTheme="minorBidi" w:cstheme="minorBidi"/>
        </w:rPr>
        <w:t xml:space="preserve"> a rough translation above, this phrase can be rendered </w:t>
      </w:r>
      <w:r w:rsidR="00B50AFE">
        <w:rPr>
          <w:rFonts w:asciiTheme="minorBidi" w:hAnsiTheme="minorBidi" w:cstheme="minorBidi"/>
        </w:rPr>
        <w:t xml:space="preserve">in several ways, each </w:t>
      </w:r>
      <w:r w:rsidRPr="00F5058D">
        <w:rPr>
          <w:rFonts w:asciiTheme="minorBidi" w:hAnsiTheme="minorBidi" w:cstheme="minorBidi"/>
        </w:rPr>
        <w:t>carr</w:t>
      </w:r>
      <w:r w:rsidR="00B50AFE">
        <w:rPr>
          <w:rFonts w:asciiTheme="minorBidi" w:hAnsiTheme="minorBidi" w:cstheme="minorBidi"/>
        </w:rPr>
        <w:t xml:space="preserve">ying </w:t>
      </w:r>
      <w:r w:rsidRPr="00F5058D">
        <w:rPr>
          <w:rFonts w:asciiTheme="minorBidi" w:hAnsiTheme="minorBidi" w:cstheme="minorBidi"/>
        </w:rPr>
        <w:t xml:space="preserve">a unique and distinct meaning. </w:t>
      </w:r>
      <w:r w:rsidR="00B50AFE">
        <w:rPr>
          <w:rFonts w:asciiTheme="minorBidi" w:hAnsiTheme="minorBidi" w:cstheme="minorBidi"/>
        </w:rPr>
        <w:t xml:space="preserve">We may understand it as: </w:t>
      </w:r>
      <w:r w:rsidR="00EC6F80" w:rsidRPr="00F5058D">
        <w:rPr>
          <w:rFonts w:asciiTheme="minorBidi" w:hAnsiTheme="minorBidi" w:cstheme="minorBidi"/>
        </w:rPr>
        <w:t>I have forgiven</w:t>
      </w:r>
      <w:r w:rsidR="004E0BA1">
        <w:rPr>
          <w:rFonts w:asciiTheme="minorBidi" w:hAnsiTheme="minorBidi" w:cstheme="minorBidi"/>
        </w:rPr>
        <w:t xml:space="preserve">/ </w:t>
      </w:r>
      <w:r w:rsidR="00EC6F80" w:rsidRPr="00F5058D">
        <w:rPr>
          <w:rFonts w:asciiTheme="minorBidi" w:hAnsiTheme="minorBidi" w:cstheme="minorBidi"/>
        </w:rPr>
        <w:t>overlooked three sins of this nation, but the fourth one is too grievous to overlook</w:t>
      </w:r>
      <w:r w:rsidR="00B50AFE">
        <w:rPr>
          <w:rFonts w:asciiTheme="minorBidi" w:hAnsiTheme="minorBidi" w:cstheme="minorBidi"/>
        </w:rPr>
        <w:t>.</w:t>
      </w:r>
      <w:r w:rsidR="00EC6F80" w:rsidRPr="00F5058D">
        <w:rPr>
          <w:rFonts w:asciiTheme="minorBidi" w:hAnsiTheme="minorBidi" w:cstheme="minorBidi"/>
        </w:rPr>
        <w:t xml:space="preserve"> This would me</w:t>
      </w:r>
      <w:r w:rsidR="00B50AFE">
        <w:rPr>
          <w:rFonts w:asciiTheme="minorBidi" w:hAnsiTheme="minorBidi" w:cstheme="minorBidi"/>
        </w:rPr>
        <w:t>an that the fourth violation is</w:t>
      </w:r>
      <w:r w:rsidR="00EC6F80" w:rsidRPr="00F5058D">
        <w:rPr>
          <w:rFonts w:asciiTheme="minorBidi" w:hAnsiTheme="minorBidi" w:cstheme="minorBidi"/>
        </w:rPr>
        <w:t xml:space="preserve"> of a more heinous nature than the others. </w:t>
      </w:r>
      <w:r w:rsidR="00B50AFE">
        <w:rPr>
          <w:rFonts w:asciiTheme="minorBidi" w:hAnsiTheme="minorBidi" w:cstheme="minorBidi"/>
        </w:rPr>
        <w:t xml:space="preserve">Alternatively, we may read it like </w:t>
      </w:r>
      <w:r w:rsidR="0016477B">
        <w:rPr>
          <w:rFonts w:asciiTheme="minorBidi" w:hAnsiTheme="minorBidi" w:cstheme="minorBidi"/>
        </w:rPr>
        <w:t>thi</w:t>
      </w:r>
      <w:r w:rsidR="0016477B" w:rsidRPr="00F5058D">
        <w:rPr>
          <w:rFonts w:asciiTheme="minorBidi" w:hAnsiTheme="minorBidi" w:cstheme="minorBidi"/>
        </w:rPr>
        <w:t>s</w:t>
      </w:r>
      <w:r w:rsidR="00AF15D5">
        <w:rPr>
          <w:rFonts w:asciiTheme="minorBidi" w:hAnsiTheme="minorBidi" w:cstheme="minorBidi"/>
        </w:rPr>
        <w:t xml:space="preserve">: </w:t>
      </w:r>
      <w:r w:rsidR="00EC6F80" w:rsidRPr="00F5058D">
        <w:rPr>
          <w:rFonts w:asciiTheme="minorBidi" w:hAnsiTheme="minorBidi" w:cstheme="minorBidi"/>
        </w:rPr>
        <w:t>I have forgiven</w:t>
      </w:r>
      <w:r w:rsidR="004E0BA1">
        <w:rPr>
          <w:rFonts w:asciiTheme="minorBidi" w:hAnsiTheme="minorBidi" w:cstheme="minorBidi"/>
        </w:rPr>
        <w:t xml:space="preserve">/ </w:t>
      </w:r>
      <w:r w:rsidR="00EC6F80" w:rsidRPr="00F5058D">
        <w:rPr>
          <w:rFonts w:asciiTheme="minorBidi" w:hAnsiTheme="minorBidi" w:cstheme="minorBidi"/>
        </w:rPr>
        <w:t xml:space="preserve">overlooked three sins of this nation, but the </w:t>
      </w:r>
      <w:r w:rsidR="00AF15D5">
        <w:rPr>
          <w:rFonts w:asciiTheme="minorBidi" w:hAnsiTheme="minorBidi" w:cstheme="minorBidi"/>
        </w:rPr>
        <w:t>fourth one is too much to bear.</w:t>
      </w:r>
      <w:r w:rsidR="00EC6F80" w:rsidRPr="00F5058D">
        <w:rPr>
          <w:rFonts w:asciiTheme="minorBidi" w:hAnsiTheme="minorBidi" w:cstheme="minorBidi"/>
        </w:rPr>
        <w:t xml:space="preserve"> In this read</w:t>
      </w:r>
      <w:r w:rsidR="00AF15D5">
        <w:rPr>
          <w:rFonts w:asciiTheme="minorBidi" w:hAnsiTheme="minorBidi" w:cstheme="minorBidi"/>
        </w:rPr>
        <w:t>ing</w:t>
      </w:r>
      <w:r w:rsidR="00EC6F80" w:rsidRPr="00F5058D">
        <w:rPr>
          <w:rFonts w:asciiTheme="minorBidi" w:hAnsiTheme="minorBidi" w:cstheme="minorBidi"/>
        </w:rPr>
        <w:t xml:space="preserve">, the fourth </w:t>
      </w:r>
      <w:r w:rsidR="00B50AFE">
        <w:rPr>
          <w:rFonts w:asciiTheme="minorBidi" w:hAnsiTheme="minorBidi" w:cstheme="minorBidi"/>
        </w:rPr>
        <w:t xml:space="preserve">sin </w:t>
      </w:r>
      <w:r w:rsidR="00EC6F80" w:rsidRPr="00F5058D">
        <w:rPr>
          <w:rFonts w:asciiTheme="minorBidi" w:hAnsiTheme="minorBidi" w:cstheme="minorBidi"/>
        </w:rPr>
        <w:t>is not any w</w:t>
      </w:r>
      <w:r w:rsidR="00B50AFE">
        <w:rPr>
          <w:rFonts w:asciiTheme="minorBidi" w:hAnsiTheme="minorBidi" w:cstheme="minorBidi"/>
        </w:rPr>
        <w:t>orse than the first three, but it is the proverbial straw breaking</w:t>
      </w:r>
      <w:r w:rsidR="00EC6F80" w:rsidRPr="00F5058D">
        <w:rPr>
          <w:rFonts w:asciiTheme="minorBidi" w:hAnsiTheme="minorBidi" w:cstheme="minorBidi"/>
        </w:rPr>
        <w:t xml:space="preserve"> the camel’s back. </w:t>
      </w:r>
      <w:r w:rsidR="00F61C9F" w:rsidRPr="00F5058D">
        <w:rPr>
          <w:rFonts w:asciiTheme="minorBidi" w:hAnsiTheme="minorBidi" w:cstheme="minorBidi"/>
        </w:rPr>
        <w:t>This reading fits the syntax of the phrase a bit easier. The simplest reading o</w:t>
      </w:r>
      <w:r w:rsidR="00B50AFE">
        <w:rPr>
          <w:rFonts w:asciiTheme="minorBidi" w:hAnsiTheme="minorBidi" w:cstheme="minorBidi"/>
        </w:rPr>
        <w:t>f the phrase implies that God i</w:t>
      </w:r>
      <w:r w:rsidR="00F61C9F" w:rsidRPr="00F5058D">
        <w:rPr>
          <w:rFonts w:asciiTheme="minorBidi" w:hAnsiTheme="minorBidi" w:cstheme="minorBidi"/>
        </w:rPr>
        <w:t>s willing t</w:t>
      </w:r>
      <w:r w:rsidR="00B50AFE">
        <w:rPr>
          <w:rFonts w:asciiTheme="minorBidi" w:hAnsiTheme="minorBidi" w:cstheme="minorBidi"/>
        </w:rPr>
        <w:t>o forego three sins, but four i</w:t>
      </w:r>
      <w:r w:rsidR="00F61C9F" w:rsidRPr="00F5058D">
        <w:rPr>
          <w:rFonts w:asciiTheme="minorBidi" w:hAnsiTheme="minorBidi" w:cstheme="minorBidi"/>
        </w:rPr>
        <w:t xml:space="preserve">s simply too much to overlook. This approach is supported </w:t>
      </w:r>
      <w:r w:rsidR="00966C73">
        <w:rPr>
          <w:rFonts w:asciiTheme="minorBidi" w:hAnsiTheme="minorBidi" w:cstheme="minorBidi"/>
        </w:rPr>
        <w:t xml:space="preserve">by Rambam’s ruling in </w:t>
      </w:r>
      <w:r w:rsidR="0016477B" w:rsidRPr="00966C73">
        <w:rPr>
          <w:rFonts w:asciiTheme="minorBidi" w:hAnsiTheme="minorBidi" w:cstheme="minorBidi"/>
          <w:i/>
          <w:iCs/>
        </w:rPr>
        <w:t>Hilkhot</w:t>
      </w:r>
      <w:r w:rsidR="00A36D8B" w:rsidRPr="00966C73">
        <w:rPr>
          <w:rFonts w:asciiTheme="minorBidi" w:hAnsiTheme="minorBidi" w:cstheme="minorBidi"/>
          <w:i/>
          <w:iCs/>
        </w:rPr>
        <w:t xml:space="preserve"> Teshuva</w:t>
      </w:r>
      <w:r w:rsidR="00A36D8B" w:rsidRPr="00F5058D">
        <w:rPr>
          <w:rFonts w:asciiTheme="minorBidi" w:hAnsiTheme="minorBidi" w:cstheme="minorBidi"/>
        </w:rPr>
        <w:t xml:space="preserve"> 3:5: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A36D8B" w:rsidRPr="00F5058D" w:rsidRDefault="00A36D8B" w:rsidP="00A33A84">
      <w:pPr>
        <w:spacing w:line="240" w:lineRule="auto"/>
        <w:ind w:left="720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lastRenderedPageBreak/>
        <w:t xml:space="preserve">When a person’s sins are weighted against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merits, t</w:t>
      </w:r>
      <w:r w:rsidR="00966C73">
        <w:rPr>
          <w:rFonts w:asciiTheme="minorBidi" w:hAnsiTheme="minorBidi" w:cstheme="minorBidi"/>
        </w:rPr>
        <w:t>he first and second times that one</w:t>
      </w:r>
      <w:r w:rsidRPr="00F5058D">
        <w:rPr>
          <w:rFonts w:asciiTheme="minorBidi" w:hAnsiTheme="minorBidi" w:cstheme="minorBidi"/>
        </w:rPr>
        <w:t xml:space="preserve"> </w:t>
      </w:r>
      <w:r w:rsidR="00966C73">
        <w:rPr>
          <w:rFonts w:asciiTheme="minorBidi" w:hAnsiTheme="minorBidi" w:cstheme="minorBidi"/>
        </w:rPr>
        <w:t>sins aren’t reckoned,</w:t>
      </w:r>
      <w:r w:rsidRPr="00F5058D">
        <w:rPr>
          <w:rFonts w:asciiTheme="minorBidi" w:hAnsiTheme="minorBidi" w:cstheme="minorBidi"/>
        </w:rPr>
        <w:t xml:space="preserve"> rather only from the third time and on</w:t>
      </w:r>
      <w:r w:rsidR="00AF15D5">
        <w:rPr>
          <w:rFonts w:asciiTheme="minorBidi" w:hAnsiTheme="minorBidi" w:cstheme="minorBidi"/>
        </w:rPr>
        <w:t>ward</w:t>
      </w:r>
      <w:r w:rsidRPr="00F5058D">
        <w:rPr>
          <w:rFonts w:asciiTheme="minorBidi" w:hAnsiTheme="minorBidi" w:cstheme="minorBidi"/>
        </w:rPr>
        <w:t xml:space="preserve">. Therefore, if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sins from the </w:t>
      </w:r>
      <w:r w:rsidR="00966C73">
        <w:rPr>
          <w:rFonts w:asciiTheme="minorBidi" w:hAnsiTheme="minorBidi" w:cstheme="minorBidi"/>
        </w:rPr>
        <w:t>third sin</w:t>
      </w:r>
      <w:r w:rsidRPr="00F5058D">
        <w:rPr>
          <w:rFonts w:asciiTheme="minorBidi" w:hAnsiTheme="minorBidi" w:cstheme="minorBidi"/>
        </w:rPr>
        <w:t xml:space="preserve"> on are greater than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merits, those first two ins</w:t>
      </w:r>
      <w:r w:rsidR="00966C73">
        <w:rPr>
          <w:rFonts w:asciiTheme="minorBidi" w:hAnsiTheme="minorBidi" w:cstheme="minorBidi"/>
        </w:rPr>
        <w:t>tances are added and one</w:t>
      </w:r>
      <w:r w:rsidRPr="00F5058D">
        <w:rPr>
          <w:rFonts w:asciiTheme="minorBidi" w:hAnsiTheme="minorBidi" w:cstheme="minorBidi"/>
        </w:rPr>
        <w:t xml:space="preserve"> is judged for all of them. But if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merits are equal to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sins from the </w:t>
      </w:r>
      <w:r w:rsidR="00966C73">
        <w:rPr>
          <w:rFonts w:asciiTheme="minorBidi" w:hAnsiTheme="minorBidi" w:cstheme="minorBidi"/>
        </w:rPr>
        <w:t>third sin</w:t>
      </w:r>
      <w:r w:rsidRPr="00F5058D">
        <w:rPr>
          <w:rFonts w:asciiTheme="minorBidi" w:hAnsiTheme="minorBidi" w:cstheme="minorBidi"/>
        </w:rPr>
        <w:t xml:space="preserve"> on, then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sins are erased, </w:t>
      </w:r>
      <w:r w:rsidR="00AF15D5">
        <w:rPr>
          <w:rFonts w:asciiTheme="minorBidi" w:hAnsiTheme="minorBidi" w:cstheme="minorBidi"/>
        </w:rPr>
        <w:t>each subsequent sin being considered the first</w:t>
      </w:r>
      <w:r w:rsidRPr="00F5058D">
        <w:rPr>
          <w:rFonts w:asciiTheme="minorBidi" w:hAnsiTheme="minorBidi" w:cstheme="minorBidi"/>
        </w:rPr>
        <w:t>. T</w:t>
      </w:r>
      <w:r w:rsidR="00966C73">
        <w:rPr>
          <w:rFonts w:asciiTheme="minorBidi" w:hAnsiTheme="minorBidi" w:cstheme="minorBidi"/>
        </w:rPr>
        <w:t>his</w:t>
      </w:r>
      <w:r w:rsidRPr="00F5058D">
        <w:rPr>
          <w:rFonts w:asciiTheme="minorBidi" w:hAnsiTheme="minorBidi" w:cstheme="minorBidi"/>
        </w:rPr>
        <w:t xml:space="preserve"> is because </w:t>
      </w:r>
      <w:r w:rsidR="00966C73">
        <w:rPr>
          <w:rFonts w:asciiTheme="minorBidi" w:hAnsiTheme="minorBidi" w:cstheme="minorBidi"/>
        </w:rPr>
        <w:t>one’s</w:t>
      </w:r>
      <w:r w:rsidRPr="00F5058D">
        <w:rPr>
          <w:rFonts w:asciiTheme="minorBidi" w:hAnsiTheme="minorBidi" w:cstheme="minorBidi"/>
        </w:rPr>
        <w:t xml:space="preserve"> third time is considered to be </w:t>
      </w:r>
      <w:r w:rsidR="00966C73">
        <w:rPr>
          <w:rFonts w:asciiTheme="minorBidi" w:hAnsiTheme="minorBidi" w:cstheme="minorBidi"/>
        </w:rPr>
        <w:t>one’s</w:t>
      </w:r>
      <w:r w:rsidR="00AF15D5">
        <w:rPr>
          <w:rFonts w:asciiTheme="minorBidi" w:hAnsiTheme="minorBidi" w:cstheme="minorBidi"/>
        </w:rPr>
        <w:t xml:space="preserve"> first since the first two have</w:t>
      </w:r>
      <w:r w:rsidRPr="00F5058D">
        <w:rPr>
          <w:rFonts w:asciiTheme="minorBidi" w:hAnsiTheme="minorBidi" w:cstheme="minorBidi"/>
        </w:rPr>
        <w:t xml:space="preserve"> already </w:t>
      </w:r>
      <w:r w:rsidR="00AF15D5">
        <w:rPr>
          <w:rFonts w:asciiTheme="minorBidi" w:hAnsiTheme="minorBidi" w:cstheme="minorBidi"/>
        </w:rPr>
        <w:t xml:space="preserve">been </w:t>
      </w:r>
      <w:r w:rsidRPr="00F5058D">
        <w:rPr>
          <w:rFonts w:asciiTheme="minorBidi" w:hAnsiTheme="minorBidi" w:cstheme="minorBidi"/>
        </w:rPr>
        <w:t xml:space="preserve">forgiven; then, </w:t>
      </w:r>
      <w:r w:rsidR="00966C73">
        <w:rPr>
          <w:rFonts w:asciiTheme="minorBidi" w:hAnsiTheme="minorBidi" w:cstheme="minorBidi"/>
        </w:rPr>
        <w:t>one’s</w:t>
      </w:r>
      <w:r w:rsidR="00AF15D5">
        <w:rPr>
          <w:rFonts w:asciiTheme="minorBidi" w:hAnsiTheme="minorBidi" w:cstheme="minorBidi"/>
        </w:rPr>
        <w:t xml:space="preserve"> fourth time is considered the</w:t>
      </w:r>
      <w:r w:rsidRPr="00F5058D">
        <w:rPr>
          <w:rFonts w:asciiTheme="minorBidi" w:hAnsiTheme="minorBidi" w:cstheme="minorBidi"/>
        </w:rPr>
        <w:t xml:space="preserve"> first time since the third was already </w:t>
      </w:r>
      <w:r w:rsidR="00966C73">
        <w:rPr>
          <w:rFonts w:asciiTheme="minorBidi" w:hAnsiTheme="minorBidi" w:cstheme="minorBidi"/>
        </w:rPr>
        <w:t>forgiven</w:t>
      </w:r>
      <w:r w:rsidR="00AF15D5">
        <w:rPr>
          <w:rFonts w:asciiTheme="minorBidi" w:hAnsiTheme="minorBidi" w:cstheme="minorBidi"/>
        </w:rPr>
        <w:t>, and so on</w:t>
      </w:r>
      <w:r w:rsidRPr="00F5058D">
        <w:rPr>
          <w:rFonts w:asciiTheme="minorBidi" w:hAnsiTheme="minorBidi" w:cstheme="minorBidi"/>
        </w:rPr>
        <w:t>. T</w:t>
      </w:r>
      <w:r w:rsidR="00966C73">
        <w:rPr>
          <w:rFonts w:asciiTheme="minorBidi" w:hAnsiTheme="minorBidi" w:cstheme="minorBidi"/>
        </w:rPr>
        <w:t>his</w:t>
      </w:r>
      <w:r w:rsidRPr="00F5058D">
        <w:rPr>
          <w:rFonts w:asciiTheme="minorBidi" w:hAnsiTheme="minorBidi" w:cstheme="minorBidi"/>
        </w:rPr>
        <w:t xml:space="preserve"> only applies to the individual, as it says: “All of these will God do, </w:t>
      </w:r>
      <w:r w:rsidR="00F5058D">
        <w:rPr>
          <w:rFonts w:asciiTheme="minorBidi" w:hAnsiTheme="minorBidi" w:cstheme="minorBidi"/>
        </w:rPr>
        <w:t>twice and thrice with a man” (</w:t>
      </w:r>
      <w:r w:rsidR="00F5058D" w:rsidRPr="00F5058D">
        <w:rPr>
          <w:rFonts w:asciiTheme="minorBidi" w:hAnsiTheme="minorBidi" w:cstheme="minorBidi"/>
          <w:i/>
          <w:iCs/>
        </w:rPr>
        <w:t>I</w:t>
      </w:r>
      <w:r w:rsidRPr="00F5058D">
        <w:rPr>
          <w:rFonts w:asciiTheme="minorBidi" w:hAnsiTheme="minorBidi" w:cstheme="minorBidi"/>
          <w:i/>
          <w:iCs/>
        </w:rPr>
        <w:t>yov</w:t>
      </w:r>
      <w:r w:rsidRPr="00F5058D">
        <w:rPr>
          <w:rFonts w:asciiTheme="minorBidi" w:hAnsiTheme="minorBidi" w:cstheme="minorBidi"/>
        </w:rPr>
        <w:t xml:space="preserve"> 29:29). For the community, however, their first, second and third sins are held in a</w:t>
      </w:r>
      <w:r w:rsidR="00966C73">
        <w:rPr>
          <w:rFonts w:asciiTheme="minorBidi" w:hAnsiTheme="minorBidi" w:cstheme="minorBidi"/>
        </w:rPr>
        <w:t xml:space="preserve">beyance, as it states: “For </w:t>
      </w:r>
      <w:r w:rsidRPr="00F5058D">
        <w:rPr>
          <w:rFonts w:asciiTheme="minorBidi" w:hAnsiTheme="minorBidi" w:cstheme="minorBidi"/>
        </w:rPr>
        <w:t>three sins of Yisrael</w:t>
      </w:r>
      <w:r w:rsidR="006C27FB">
        <w:rPr>
          <w:rFonts w:asciiTheme="minorBidi" w:hAnsiTheme="minorBidi" w:cstheme="minorBidi"/>
        </w:rPr>
        <w:t xml:space="preserve">, and for </w:t>
      </w:r>
      <w:r w:rsidR="00966C73">
        <w:rPr>
          <w:rFonts w:asciiTheme="minorBidi" w:hAnsiTheme="minorBidi" w:cstheme="minorBidi"/>
        </w:rPr>
        <w:t>the fourth I will not reverse it,</w:t>
      </w:r>
      <w:r w:rsidR="00CF1487">
        <w:rPr>
          <w:rFonts w:asciiTheme="minorBidi" w:hAnsiTheme="minorBidi" w:cstheme="minorBidi"/>
        </w:rPr>
        <w:t>”</w:t>
      </w:r>
      <w:r w:rsidRPr="00F5058D">
        <w:rPr>
          <w:rFonts w:asciiTheme="minorBidi" w:hAnsiTheme="minorBidi" w:cstheme="minorBidi"/>
        </w:rPr>
        <w:t xml:space="preserve"> and when sins are reckoned for them in </w:t>
      </w:r>
      <w:r w:rsidR="00966C73">
        <w:rPr>
          <w:rFonts w:asciiTheme="minorBidi" w:hAnsiTheme="minorBidi" w:cstheme="minorBidi"/>
        </w:rPr>
        <w:t>this</w:t>
      </w:r>
      <w:r w:rsidRPr="00F5058D">
        <w:rPr>
          <w:rFonts w:asciiTheme="minorBidi" w:hAnsiTheme="minorBidi" w:cstheme="minorBidi"/>
        </w:rPr>
        <w:t xml:space="preserve"> manner, they only count from the fourth and on</w:t>
      </w:r>
      <w:r w:rsidR="00AF15D5">
        <w:rPr>
          <w:rFonts w:asciiTheme="minorBidi" w:hAnsiTheme="minorBidi" w:cstheme="minorBidi"/>
        </w:rPr>
        <w:t>ward</w:t>
      </w:r>
      <w:r w:rsidRPr="00F5058D">
        <w:rPr>
          <w:rFonts w:asciiTheme="minorBidi" w:hAnsiTheme="minorBidi" w:cstheme="minorBidi"/>
        </w:rPr>
        <w:t xml:space="preserve">. </w:t>
      </w:r>
    </w:p>
    <w:p w:rsidR="00B4219B" w:rsidRPr="00F5058D" w:rsidRDefault="00B4219B" w:rsidP="00A33A84">
      <w:pPr>
        <w:spacing w:line="240" w:lineRule="auto"/>
        <w:rPr>
          <w:rFonts w:asciiTheme="minorBidi" w:hAnsiTheme="minorBidi" w:cstheme="minorBidi"/>
        </w:rPr>
      </w:pPr>
    </w:p>
    <w:p w:rsidR="00B4219B" w:rsidRPr="00F5058D" w:rsidRDefault="00346718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Rambam’s read of the verse is consistent with the Tosefta (</w:t>
      </w:r>
      <w:r w:rsidRPr="00F5058D">
        <w:rPr>
          <w:rFonts w:asciiTheme="minorBidi" w:hAnsiTheme="minorBidi" w:cstheme="minorBidi"/>
          <w:i/>
          <w:iCs/>
        </w:rPr>
        <w:t>Yoma</w:t>
      </w:r>
      <w:r w:rsidRPr="00F5058D">
        <w:rPr>
          <w:rFonts w:asciiTheme="minorBidi" w:hAnsiTheme="minorBidi" w:cstheme="minorBidi"/>
        </w:rPr>
        <w:t xml:space="preserve"> 4:13) as explicated in the Bavli (</w:t>
      </w:r>
      <w:r w:rsidRPr="00F5058D">
        <w:rPr>
          <w:rFonts w:asciiTheme="minorBidi" w:hAnsiTheme="minorBidi" w:cstheme="minorBidi"/>
          <w:i/>
          <w:iCs/>
        </w:rPr>
        <w:t>Yoma</w:t>
      </w:r>
      <w:r w:rsidR="00966C73">
        <w:rPr>
          <w:rFonts w:asciiTheme="minorBidi" w:hAnsiTheme="minorBidi" w:cstheme="minorBidi"/>
        </w:rPr>
        <w:t xml:space="preserve"> 86b). (O</w:t>
      </w:r>
      <w:r w:rsidRPr="00F5058D">
        <w:rPr>
          <w:rFonts w:asciiTheme="minorBidi" w:hAnsiTheme="minorBidi" w:cstheme="minorBidi"/>
        </w:rPr>
        <w:t xml:space="preserve">f tangential interest is Rambam’s </w:t>
      </w:r>
      <w:r w:rsidR="00AF15D5">
        <w:rPr>
          <w:rFonts w:asciiTheme="minorBidi" w:hAnsiTheme="minorBidi" w:cstheme="minorBidi"/>
        </w:rPr>
        <w:t>application</w:t>
      </w:r>
      <w:r w:rsidRPr="00F5058D">
        <w:rPr>
          <w:rFonts w:asciiTheme="minorBidi" w:hAnsiTheme="minorBidi" w:cstheme="minorBidi"/>
        </w:rPr>
        <w:t xml:space="preserve"> of the ver</w:t>
      </w:r>
      <w:r w:rsidR="00966C73">
        <w:rPr>
          <w:rFonts w:asciiTheme="minorBidi" w:hAnsiTheme="minorBidi" w:cstheme="minorBidi"/>
        </w:rPr>
        <w:t>ses to individual and community, as</w:t>
      </w:r>
      <w:r w:rsidRPr="00F5058D">
        <w:rPr>
          <w:rFonts w:asciiTheme="minorBidi" w:hAnsiTheme="minorBidi" w:cstheme="minorBidi"/>
        </w:rPr>
        <w:t xml:space="preserve"> the Bavli does the opposite and reads them </w:t>
      </w:r>
      <w:r w:rsidR="00AF15D5">
        <w:rPr>
          <w:rFonts w:asciiTheme="minorBidi" w:hAnsiTheme="minorBidi" w:cstheme="minorBidi"/>
        </w:rPr>
        <w:t>in tandem</w:t>
      </w:r>
      <w:r w:rsidR="00966C73">
        <w:rPr>
          <w:rFonts w:asciiTheme="minorBidi" w:hAnsiTheme="minorBidi" w:cstheme="minorBidi"/>
        </w:rPr>
        <w:t>,</w:t>
      </w:r>
      <w:r w:rsidRPr="00F5058D">
        <w:rPr>
          <w:rFonts w:asciiTheme="minorBidi" w:hAnsiTheme="minorBidi" w:cstheme="minorBidi"/>
        </w:rPr>
        <w:t xml:space="preserve"> apply</w:t>
      </w:r>
      <w:r w:rsidR="00966C73">
        <w:rPr>
          <w:rFonts w:asciiTheme="minorBidi" w:hAnsiTheme="minorBidi" w:cstheme="minorBidi"/>
        </w:rPr>
        <w:t xml:space="preserve">ing to both individuals and </w:t>
      </w:r>
      <w:r w:rsidRPr="00F5058D">
        <w:rPr>
          <w:rFonts w:asciiTheme="minorBidi" w:hAnsiTheme="minorBidi" w:cstheme="minorBidi"/>
        </w:rPr>
        <w:t>the community; but this is far</w:t>
      </w:r>
      <w:r w:rsidR="00966C73">
        <w:rPr>
          <w:rFonts w:asciiTheme="minorBidi" w:hAnsiTheme="minorBidi" w:cstheme="minorBidi"/>
        </w:rPr>
        <w:t xml:space="preserve"> beyond the scope of this </w:t>
      </w:r>
      <w:r w:rsidR="00966C73" w:rsidRPr="00966C73">
        <w:rPr>
          <w:rFonts w:asciiTheme="minorBidi" w:hAnsiTheme="minorBidi" w:cstheme="minorBidi"/>
          <w:i/>
          <w:iCs/>
        </w:rPr>
        <w:t>shiur</w:t>
      </w:r>
      <w:r w:rsidRPr="00F5058D">
        <w:rPr>
          <w:rFonts w:asciiTheme="minorBidi" w:hAnsiTheme="minorBidi" w:cstheme="minorBidi"/>
        </w:rPr>
        <w:t>.</w:t>
      </w:r>
      <w:r w:rsidR="00966C73">
        <w:rPr>
          <w:rFonts w:asciiTheme="minorBidi" w:hAnsiTheme="minorBidi" w:cstheme="minorBidi"/>
        </w:rPr>
        <w:t>)</w:t>
      </w:r>
      <w:r w:rsidRPr="00F5058D">
        <w:rPr>
          <w:rFonts w:asciiTheme="minorBidi" w:hAnsiTheme="minorBidi" w:cstheme="minorBidi"/>
        </w:rPr>
        <w:t xml:space="preserve"> </w:t>
      </w:r>
    </w:p>
    <w:p w:rsidR="00346718" w:rsidRPr="00F5058D" w:rsidRDefault="00346718" w:rsidP="00A33A84">
      <w:pPr>
        <w:spacing w:line="240" w:lineRule="auto"/>
        <w:rPr>
          <w:rFonts w:asciiTheme="minorBidi" w:hAnsiTheme="minorBidi" w:cstheme="minorBidi"/>
        </w:rPr>
      </w:pPr>
    </w:p>
    <w:p w:rsidR="00346718" w:rsidRDefault="00346718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There is yet another way to read the phrase, a reading that is hard to support in the first oracles but may be the best way </w:t>
      </w:r>
      <w:r w:rsidR="00AF15D5">
        <w:rPr>
          <w:rFonts w:asciiTheme="minorBidi" w:hAnsiTheme="minorBidi" w:cstheme="minorBidi"/>
        </w:rPr>
        <w:t>for the final one</w:t>
      </w:r>
      <w:r w:rsidRPr="00F5058D">
        <w:rPr>
          <w:rFonts w:asciiTheme="minorBidi" w:hAnsiTheme="minorBidi" w:cstheme="minorBidi"/>
        </w:rPr>
        <w:t xml:space="preserve">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346718" w:rsidRDefault="00346718" w:rsidP="00A33A84">
      <w:pPr>
        <w:spacing w:line="240" w:lineRule="auto"/>
        <w:rPr>
          <w:rFonts w:asciiTheme="minorBidi" w:hAnsiTheme="minorBidi" w:cstheme="minorBidi"/>
        </w:rPr>
      </w:pPr>
      <w:r w:rsidRPr="00966C73">
        <w:rPr>
          <w:rFonts w:asciiTheme="minorBidi" w:hAnsiTheme="minorBidi" w:cstheme="minorBidi"/>
          <w:i/>
          <w:iCs/>
        </w:rPr>
        <w:t>Tanakh</w:t>
      </w:r>
      <w:r w:rsidRPr="00F5058D">
        <w:rPr>
          <w:rFonts w:asciiTheme="minorBidi" w:hAnsiTheme="minorBidi" w:cstheme="minorBidi"/>
        </w:rPr>
        <w:t xml:space="preserve"> utilizes symbolic numbers in a frequent and consistent manner. When a</w:t>
      </w:r>
      <w:r w:rsidR="00966C73">
        <w:rPr>
          <w:rFonts w:asciiTheme="minorBidi" w:hAnsiTheme="minorBidi" w:cstheme="minorBidi"/>
        </w:rPr>
        <w:t xml:space="preserve"> long time span is described, anticipated or </w:t>
      </w:r>
      <w:r w:rsidRPr="00F5058D">
        <w:rPr>
          <w:rFonts w:asciiTheme="minorBidi" w:hAnsiTheme="minorBidi" w:cstheme="minorBidi"/>
        </w:rPr>
        <w:t xml:space="preserve">decreed, the number </w:t>
      </w:r>
      <w:r w:rsidR="004E0BA1">
        <w:rPr>
          <w:rFonts w:asciiTheme="minorBidi" w:hAnsiTheme="minorBidi" w:cstheme="minorBidi"/>
        </w:rPr>
        <w:t>forty</w:t>
      </w:r>
      <w:r w:rsidRPr="00F5058D">
        <w:rPr>
          <w:rFonts w:asciiTheme="minorBidi" w:hAnsiTheme="minorBidi" w:cstheme="minorBidi"/>
        </w:rPr>
        <w:t xml:space="preserve"> (days or years) is nearly always invoked. When a very long time is intended, that becomes </w:t>
      </w:r>
      <w:r w:rsidR="004E0BA1">
        <w:rPr>
          <w:rFonts w:asciiTheme="minorBidi" w:hAnsiTheme="minorBidi" w:cstheme="minorBidi"/>
        </w:rPr>
        <w:t>four hundred</w:t>
      </w:r>
      <w:r w:rsidR="00AF15D5">
        <w:rPr>
          <w:rFonts w:asciiTheme="minorBidi" w:hAnsiTheme="minorBidi" w:cstheme="minorBidi"/>
        </w:rPr>
        <w:t xml:space="preserve">, </w:t>
      </w:r>
      <w:r w:rsidRPr="00F5058D">
        <w:rPr>
          <w:rFonts w:asciiTheme="minorBidi" w:hAnsiTheme="minorBidi" w:cstheme="minorBidi"/>
        </w:rPr>
        <w:t xml:space="preserve">as in the </w:t>
      </w:r>
      <w:r w:rsidR="004E0BA1">
        <w:rPr>
          <w:rFonts w:asciiTheme="minorBidi" w:hAnsiTheme="minorBidi" w:cstheme="minorBidi"/>
        </w:rPr>
        <w:t>four hundred</w:t>
      </w:r>
      <w:r w:rsidR="00AF15D5">
        <w:rPr>
          <w:rFonts w:asciiTheme="minorBidi" w:hAnsiTheme="minorBidi" w:cstheme="minorBidi"/>
        </w:rPr>
        <w:t xml:space="preserve"> years that Avraham’s seed i</w:t>
      </w:r>
      <w:r w:rsidRPr="00F5058D">
        <w:rPr>
          <w:rFonts w:asciiTheme="minorBidi" w:hAnsiTheme="minorBidi" w:cstheme="minorBidi"/>
        </w:rPr>
        <w:t>s subjugated. When a complete cycle of time is called for, the number</w:t>
      </w:r>
      <w:r w:rsidR="004E0BA1">
        <w:rPr>
          <w:rFonts w:asciiTheme="minorBidi" w:hAnsiTheme="minorBidi" w:cstheme="minorBidi"/>
        </w:rPr>
        <w:t xml:space="preserve"> seven </w:t>
      </w:r>
      <w:r w:rsidR="00AF15D5">
        <w:rPr>
          <w:rFonts w:asciiTheme="minorBidi" w:hAnsiTheme="minorBidi" w:cstheme="minorBidi"/>
        </w:rPr>
        <w:t>will be used:</w:t>
      </w:r>
      <w:r w:rsidR="004E0BA1">
        <w:rPr>
          <w:rFonts w:asciiTheme="minorBidi" w:hAnsiTheme="minorBidi" w:cstheme="minorBidi"/>
        </w:rPr>
        <w:t xml:space="preserve"> seven </w:t>
      </w:r>
      <w:r w:rsidRPr="00F5058D">
        <w:rPr>
          <w:rFonts w:asciiTheme="minorBidi" w:hAnsiTheme="minorBidi" w:cstheme="minorBidi"/>
        </w:rPr>
        <w:t>days of the week,</w:t>
      </w:r>
      <w:r w:rsidR="004E0BA1">
        <w:rPr>
          <w:rFonts w:asciiTheme="minorBidi" w:hAnsiTheme="minorBidi" w:cstheme="minorBidi"/>
        </w:rPr>
        <w:t xml:space="preserve"> seven </w:t>
      </w:r>
      <w:r w:rsidRPr="00F5058D">
        <w:rPr>
          <w:rFonts w:asciiTheme="minorBidi" w:hAnsiTheme="minorBidi" w:cstheme="minorBidi"/>
        </w:rPr>
        <w:t>weeks from harvest festival to harvest fe</w:t>
      </w:r>
      <w:r w:rsidR="00F5058D">
        <w:rPr>
          <w:rFonts w:asciiTheme="minorBidi" w:hAnsiTheme="minorBidi" w:cstheme="minorBidi"/>
        </w:rPr>
        <w:t>stival,</w:t>
      </w:r>
      <w:r w:rsidR="004E0BA1">
        <w:rPr>
          <w:rFonts w:asciiTheme="minorBidi" w:hAnsiTheme="minorBidi" w:cstheme="minorBidi"/>
        </w:rPr>
        <w:t xml:space="preserve"> </w:t>
      </w:r>
      <w:r w:rsidR="004E0BA1">
        <w:rPr>
          <w:rFonts w:asciiTheme="minorBidi" w:hAnsiTheme="minorBidi" w:cstheme="minorBidi"/>
        </w:rPr>
        <w:lastRenderedPageBreak/>
        <w:t xml:space="preserve">seven </w:t>
      </w:r>
      <w:r w:rsidR="00F5058D">
        <w:rPr>
          <w:rFonts w:asciiTheme="minorBidi" w:hAnsiTheme="minorBidi" w:cstheme="minorBidi"/>
        </w:rPr>
        <w:t xml:space="preserve">years of the </w:t>
      </w:r>
      <w:r w:rsidR="00AD0048" w:rsidRPr="00F5058D">
        <w:rPr>
          <w:rFonts w:asciiTheme="minorBidi" w:hAnsiTheme="minorBidi" w:cstheme="minorBidi"/>
          <w:i/>
          <w:iCs/>
        </w:rPr>
        <w:t>Shemitta</w:t>
      </w:r>
      <w:r w:rsidR="00F5058D">
        <w:rPr>
          <w:rFonts w:asciiTheme="minorBidi" w:hAnsiTheme="minorBidi" w:cstheme="minorBidi"/>
        </w:rPr>
        <w:t xml:space="preserve"> cycle and</w:t>
      </w:r>
      <w:r w:rsidR="004E0BA1">
        <w:rPr>
          <w:rFonts w:asciiTheme="minorBidi" w:hAnsiTheme="minorBidi" w:cstheme="minorBidi"/>
        </w:rPr>
        <w:t xml:space="preserve"> seven </w:t>
      </w:r>
      <w:r w:rsidR="00AD0048" w:rsidRPr="00F5058D">
        <w:rPr>
          <w:rFonts w:asciiTheme="minorBidi" w:hAnsiTheme="minorBidi" w:cstheme="minorBidi"/>
          <w:i/>
          <w:iCs/>
        </w:rPr>
        <w:t>Shemitta</w:t>
      </w:r>
      <w:r w:rsidRPr="00F5058D">
        <w:rPr>
          <w:rFonts w:asciiTheme="minorBidi" w:hAnsiTheme="minorBidi" w:cstheme="minorBidi"/>
        </w:rPr>
        <w:t xml:space="preserve"> cycles to the </w:t>
      </w:r>
      <w:r w:rsidRPr="00F5058D">
        <w:rPr>
          <w:rFonts w:asciiTheme="minorBidi" w:hAnsiTheme="minorBidi" w:cstheme="minorBidi"/>
          <w:i/>
          <w:iCs/>
        </w:rPr>
        <w:t>Yovel</w:t>
      </w:r>
      <w:r w:rsidR="00AF15D5">
        <w:rPr>
          <w:rFonts w:asciiTheme="minorBidi" w:hAnsiTheme="minorBidi" w:cstheme="minorBidi"/>
        </w:rPr>
        <w:t>;</w:t>
      </w:r>
      <w:r w:rsidRPr="00F5058D">
        <w:rPr>
          <w:rFonts w:asciiTheme="minorBidi" w:hAnsiTheme="minorBidi" w:cstheme="minorBidi"/>
        </w:rPr>
        <w:t xml:space="preserve"> and so on.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5B284F" w:rsidRDefault="00346718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When the Torah warns </w:t>
      </w:r>
      <w:r w:rsidR="00966C73">
        <w:rPr>
          <w:rFonts w:asciiTheme="minorBidi" w:hAnsiTheme="minorBidi" w:cstheme="minorBidi"/>
        </w:rPr>
        <w:t xml:space="preserve">the </w:t>
      </w:r>
      <w:r w:rsidR="0016477B">
        <w:rPr>
          <w:rFonts w:asciiTheme="minorBidi" w:hAnsiTheme="minorBidi" w:cstheme="minorBidi"/>
        </w:rPr>
        <w:t>Israelites</w:t>
      </w:r>
      <w:r w:rsidRPr="00F5058D">
        <w:rPr>
          <w:rFonts w:asciiTheme="minorBidi" w:hAnsiTheme="minorBidi" w:cstheme="minorBidi"/>
        </w:rPr>
        <w:t xml:space="preserve"> about the consequences of their </w:t>
      </w:r>
      <w:r w:rsidR="00966C73">
        <w:rPr>
          <w:rFonts w:asciiTheme="minorBidi" w:hAnsiTheme="minorBidi" w:cstheme="minorBidi"/>
        </w:rPr>
        <w:t xml:space="preserve">abandoning God and His </w:t>
      </w:r>
      <w:r w:rsidR="00966C73" w:rsidRPr="00966C73">
        <w:rPr>
          <w:rFonts w:asciiTheme="minorBidi" w:hAnsiTheme="minorBidi" w:cstheme="minorBidi"/>
          <w:i/>
          <w:iCs/>
        </w:rPr>
        <w:t>mitzvot</w:t>
      </w:r>
      <w:r w:rsidR="005675CE" w:rsidRPr="00F5058D">
        <w:rPr>
          <w:rFonts w:asciiTheme="minorBidi" w:hAnsiTheme="minorBidi" w:cstheme="minorBidi"/>
        </w:rPr>
        <w:t xml:space="preserve"> (at the covenant </w:t>
      </w:r>
      <w:r w:rsidR="00966C73">
        <w:rPr>
          <w:rFonts w:asciiTheme="minorBidi" w:hAnsiTheme="minorBidi" w:cstheme="minorBidi"/>
        </w:rPr>
        <w:t xml:space="preserve">made </w:t>
      </w:r>
      <w:r w:rsidR="005675CE" w:rsidRPr="00F5058D">
        <w:rPr>
          <w:rFonts w:asciiTheme="minorBidi" w:hAnsiTheme="minorBidi" w:cstheme="minorBidi"/>
        </w:rPr>
        <w:t>at Sinai), they are warned time and again that they will be punished sevenfold for their sins. We fin</w:t>
      </w:r>
      <w:r w:rsidR="00F5058D">
        <w:rPr>
          <w:rFonts w:asciiTheme="minorBidi" w:hAnsiTheme="minorBidi" w:cstheme="minorBidi"/>
        </w:rPr>
        <w:t xml:space="preserve">d this phrase repeatedly in </w:t>
      </w:r>
      <w:r w:rsidR="00F5058D" w:rsidRPr="00F5058D">
        <w:rPr>
          <w:rFonts w:asciiTheme="minorBidi" w:hAnsiTheme="minorBidi" w:cstheme="minorBidi"/>
          <w:i/>
          <w:iCs/>
        </w:rPr>
        <w:t>Vay</w:t>
      </w:r>
      <w:r w:rsidR="005675CE" w:rsidRPr="00F5058D">
        <w:rPr>
          <w:rFonts w:asciiTheme="minorBidi" w:hAnsiTheme="minorBidi" w:cstheme="minorBidi"/>
          <w:i/>
          <w:iCs/>
        </w:rPr>
        <w:t>ikra</w:t>
      </w:r>
      <w:r w:rsidR="005675CE" w:rsidRPr="00F5058D">
        <w:rPr>
          <w:rFonts w:asciiTheme="minorBidi" w:hAnsiTheme="minorBidi" w:cstheme="minorBidi"/>
        </w:rPr>
        <w:t xml:space="preserve"> 26. </w:t>
      </w:r>
      <w:r w:rsidR="00853FCC" w:rsidRPr="00F5058D">
        <w:rPr>
          <w:rFonts w:asciiTheme="minorBidi" w:hAnsiTheme="minorBidi" w:cstheme="minorBidi"/>
        </w:rPr>
        <w:t xml:space="preserve">The notion of seven punishments for seven sins is not unique to the Sinaitic </w:t>
      </w:r>
      <w:r w:rsidR="00853FCC" w:rsidRPr="00966C73">
        <w:rPr>
          <w:rFonts w:asciiTheme="minorBidi" w:hAnsiTheme="minorBidi" w:cstheme="minorBidi"/>
          <w:i/>
          <w:iCs/>
        </w:rPr>
        <w:t>brit</w:t>
      </w:r>
      <w:r w:rsidR="00853FCC" w:rsidRPr="00F5058D">
        <w:rPr>
          <w:rFonts w:asciiTheme="minorBidi" w:hAnsiTheme="minorBidi" w:cstheme="minorBidi"/>
        </w:rPr>
        <w:t xml:space="preserve">; it also appears quite clearly in God’s words to the people in </w:t>
      </w:r>
      <w:r w:rsidR="00853FCC" w:rsidRPr="00F5058D">
        <w:rPr>
          <w:rFonts w:asciiTheme="minorBidi" w:hAnsiTheme="minorBidi" w:cstheme="minorBidi"/>
          <w:i/>
          <w:iCs/>
        </w:rPr>
        <w:t>Shoftim</w:t>
      </w:r>
      <w:r w:rsidR="00853FCC" w:rsidRPr="00F5058D">
        <w:rPr>
          <w:rFonts w:asciiTheme="minorBidi" w:hAnsiTheme="minorBidi" w:cstheme="minorBidi"/>
        </w:rPr>
        <w:t xml:space="preserve"> 10, where He lists idolatrous faiths they’ve embraced and matches that to the seven nations from whom He has delivered </w:t>
      </w:r>
      <w:r w:rsidR="00966C73">
        <w:rPr>
          <w:rFonts w:asciiTheme="minorBidi" w:hAnsiTheme="minorBidi" w:cstheme="minorBidi"/>
        </w:rPr>
        <w:t>the Israelites</w:t>
      </w:r>
      <w:r w:rsidR="00853FCC" w:rsidRPr="00F5058D">
        <w:rPr>
          <w:rFonts w:asciiTheme="minorBidi" w:hAnsiTheme="minorBidi" w:cstheme="minorBidi"/>
        </w:rPr>
        <w:t xml:space="preserve">. </w:t>
      </w:r>
    </w:p>
    <w:p w:rsidR="00F5058D" w:rsidRPr="00F5058D" w:rsidRDefault="00F5058D" w:rsidP="00A33A84">
      <w:pPr>
        <w:spacing w:line="240" w:lineRule="auto"/>
        <w:rPr>
          <w:rFonts w:asciiTheme="minorBidi" w:hAnsiTheme="minorBidi" w:cstheme="minorBidi"/>
        </w:rPr>
      </w:pPr>
    </w:p>
    <w:p w:rsidR="00A36D8B" w:rsidRPr="00F5058D" w:rsidRDefault="005B284F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Many contemporary commentaries on Amos have pointed out that the schema of “for three</w:t>
      </w:r>
      <w:r w:rsidR="006C27FB">
        <w:rPr>
          <w:rFonts w:asciiTheme="minorBidi" w:hAnsiTheme="minorBidi" w:cstheme="minorBidi"/>
        </w:rPr>
        <w:t xml:space="preserve">, and for </w:t>
      </w:r>
      <w:r w:rsidR="00AF15D5">
        <w:rPr>
          <w:rFonts w:asciiTheme="minorBidi" w:hAnsiTheme="minorBidi" w:cstheme="minorBidi"/>
        </w:rPr>
        <w:t>four” is a common b</w:t>
      </w:r>
      <w:r w:rsidRPr="00F5058D">
        <w:rPr>
          <w:rFonts w:asciiTheme="minorBidi" w:hAnsiTheme="minorBidi" w:cstheme="minorBidi"/>
        </w:rPr>
        <w:t>iblical rhetorical tool, known as “n</w:t>
      </w:r>
      <w:r w:rsidR="004E0BA1">
        <w:rPr>
          <w:rFonts w:asciiTheme="minorBidi" w:hAnsiTheme="minorBidi" w:cstheme="minorBidi"/>
        </w:rPr>
        <w:t xml:space="preserve">/ </w:t>
      </w:r>
      <w:r w:rsidRPr="00F5058D">
        <w:rPr>
          <w:rFonts w:asciiTheme="minorBidi" w:hAnsiTheme="minorBidi" w:cstheme="minorBidi"/>
        </w:rPr>
        <w:t>n+1</w:t>
      </w:r>
      <w:r w:rsidR="00F5058D">
        <w:rPr>
          <w:rFonts w:asciiTheme="minorBidi" w:hAnsiTheme="minorBidi" w:cstheme="minorBidi"/>
        </w:rPr>
        <w:t>.”</w:t>
      </w:r>
      <w:r w:rsidR="00906265" w:rsidRPr="00F5058D">
        <w:rPr>
          <w:rFonts w:asciiTheme="minorBidi" w:hAnsiTheme="minorBidi" w:cstheme="minorBidi"/>
        </w:rPr>
        <w:t xml:space="preserve"> It </w:t>
      </w:r>
      <w:r w:rsidRPr="00F5058D">
        <w:rPr>
          <w:rFonts w:asciiTheme="minorBidi" w:hAnsiTheme="minorBidi" w:cstheme="minorBidi"/>
        </w:rPr>
        <w:t>can be found</w:t>
      </w:r>
      <w:r w:rsidR="00906265" w:rsidRPr="00F5058D">
        <w:rPr>
          <w:rFonts w:asciiTheme="minorBidi" w:hAnsiTheme="minorBidi" w:cstheme="minorBidi"/>
        </w:rPr>
        <w:t xml:space="preserve"> in various sections of the Bible, including wisdom literature.</w:t>
      </w:r>
      <w:r w:rsidR="003D2FA7">
        <w:rPr>
          <w:rFonts w:asciiTheme="minorBidi" w:hAnsiTheme="minorBidi" w:cstheme="minorBidi"/>
        </w:rPr>
        <w:t xml:space="preserve"> </w:t>
      </w:r>
      <w:r w:rsidR="00906265" w:rsidRPr="00F5058D">
        <w:rPr>
          <w:rFonts w:asciiTheme="minorBidi" w:hAnsiTheme="minorBidi" w:cstheme="minorBidi"/>
        </w:rPr>
        <w:t xml:space="preserve">For example, </w:t>
      </w:r>
      <w:r w:rsidRPr="00F5058D">
        <w:rPr>
          <w:rFonts w:asciiTheme="minorBidi" w:hAnsiTheme="minorBidi" w:cstheme="minorBidi"/>
        </w:rPr>
        <w:t>“There are three things I that are wondrous for me and four things I do not know</w:t>
      </w:r>
      <w:r w:rsidR="00CF1487">
        <w:rPr>
          <w:rFonts w:asciiTheme="minorBidi" w:hAnsiTheme="minorBidi" w:cstheme="minorBidi"/>
        </w:rPr>
        <w:t>”</w:t>
      </w:r>
      <w:r w:rsidR="003D2FA7">
        <w:rPr>
          <w:rFonts w:asciiTheme="minorBidi" w:hAnsiTheme="minorBidi" w:cstheme="minorBidi"/>
        </w:rPr>
        <w:t xml:space="preserve"> </w:t>
      </w:r>
      <w:r w:rsidRPr="00F5058D">
        <w:rPr>
          <w:rFonts w:asciiTheme="minorBidi" w:hAnsiTheme="minorBidi" w:cstheme="minorBidi"/>
        </w:rPr>
        <w:t>(</w:t>
      </w:r>
      <w:r w:rsidRPr="00F5058D">
        <w:rPr>
          <w:rFonts w:asciiTheme="minorBidi" w:hAnsiTheme="minorBidi" w:cstheme="minorBidi"/>
          <w:i/>
          <w:iCs/>
        </w:rPr>
        <w:t>Mishlei</w:t>
      </w:r>
      <w:r w:rsidRPr="00F5058D">
        <w:rPr>
          <w:rFonts w:asciiTheme="minorBidi" w:hAnsiTheme="minorBidi" w:cstheme="minorBidi"/>
        </w:rPr>
        <w:t xml:space="preserve"> 30:18).</w:t>
      </w:r>
      <w:r w:rsidR="003D2FA7">
        <w:rPr>
          <w:rFonts w:asciiTheme="minorBidi" w:hAnsiTheme="minorBidi" w:cstheme="minorBidi"/>
        </w:rPr>
        <w:t xml:space="preserve"> </w:t>
      </w:r>
      <w:r w:rsidRPr="00F5058D">
        <w:rPr>
          <w:rFonts w:asciiTheme="minorBidi" w:hAnsiTheme="minorBidi" w:cstheme="minorBidi"/>
        </w:rPr>
        <w:t>Nonetheless, I believe that the selection of three</w:t>
      </w:r>
      <w:r w:rsidR="004E0BA1">
        <w:rPr>
          <w:rFonts w:asciiTheme="minorBidi" w:hAnsiTheme="minorBidi" w:cstheme="minorBidi"/>
        </w:rPr>
        <w:t xml:space="preserve">/ </w:t>
      </w:r>
      <w:r w:rsidRPr="00F5058D">
        <w:rPr>
          <w:rFonts w:asciiTheme="minorBidi" w:hAnsiTheme="minorBidi" w:cstheme="minorBidi"/>
        </w:rPr>
        <w:t>four in these oracles is deliberate as three</w:t>
      </w:r>
      <w:r w:rsidR="004E0BA1">
        <w:rPr>
          <w:rFonts w:asciiTheme="minorBidi" w:hAnsiTheme="minorBidi" w:cstheme="minorBidi"/>
        </w:rPr>
        <w:t xml:space="preserve">/ </w:t>
      </w:r>
      <w:r w:rsidRPr="00F5058D">
        <w:rPr>
          <w:rFonts w:asciiTheme="minorBidi" w:hAnsiTheme="minorBidi" w:cstheme="minorBidi"/>
        </w:rPr>
        <w:t>four not only fits the scheme of n</w:t>
      </w:r>
      <w:r w:rsidR="004E0BA1">
        <w:rPr>
          <w:rFonts w:asciiTheme="minorBidi" w:hAnsiTheme="minorBidi" w:cstheme="minorBidi"/>
        </w:rPr>
        <w:t xml:space="preserve">/ </w:t>
      </w:r>
      <w:r w:rsidRPr="00F5058D">
        <w:rPr>
          <w:rFonts w:asciiTheme="minorBidi" w:hAnsiTheme="minorBidi" w:cstheme="minorBidi"/>
        </w:rPr>
        <w:t>n+1 but also, perhaps most significantly, adds up to seven. In other words, the prophet is proclaiming that the</w:t>
      </w:r>
      <w:r w:rsidR="00AF15D5">
        <w:rPr>
          <w:rFonts w:asciiTheme="minorBidi" w:hAnsiTheme="minorBidi" w:cstheme="minorBidi"/>
        </w:rPr>
        <w:t xml:space="preserve"> three sins alone would not arouse</w:t>
      </w:r>
      <w:r w:rsidRPr="00F5058D">
        <w:rPr>
          <w:rFonts w:asciiTheme="minorBidi" w:hAnsiTheme="minorBidi" w:cstheme="minorBidi"/>
        </w:rPr>
        <w:t xml:space="preserve"> God</w:t>
      </w:r>
      <w:r w:rsidR="00AF15D5">
        <w:rPr>
          <w:rFonts w:asciiTheme="minorBidi" w:hAnsiTheme="minorBidi" w:cstheme="minorBidi"/>
        </w:rPr>
        <w:t xml:space="preserve"> to punish</w:t>
      </w:r>
      <w:r w:rsidRPr="00F5058D">
        <w:rPr>
          <w:rFonts w:asciiTheme="minorBidi" w:hAnsiTheme="minorBidi" w:cstheme="minorBidi"/>
        </w:rPr>
        <w:t xml:space="preserve">; but the three plus four </w:t>
      </w:r>
      <w:r w:rsidR="00AF15D5">
        <w:rPr>
          <w:rFonts w:asciiTheme="minorBidi" w:hAnsiTheme="minorBidi" w:cstheme="minorBidi"/>
        </w:rPr>
        <w:t xml:space="preserve">– seven – </w:t>
      </w:r>
      <w:r w:rsidRPr="00F5058D">
        <w:rPr>
          <w:rFonts w:asciiTheme="minorBidi" w:hAnsiTheme="minorBidi" w:cstheme="minorBidi"/>
        </w:rPr>
        <w:t xml:space="preserve">is the limit of God’s patience. </w:t>
      </w:r>
    </w:p>
    <w:p w:rsidR="005B284F" w:rsidRPr="00F5058D" w:rsidRDefault="005B284F" w:rsidP="00A33A84">
      <w:pPr>
        <w:spacing w:line="240" w:lineRule="auto"/>
        <w:rPr>
          <w:rFonts w:asciiTheme="minorBidi" w:hAnsiTheme="minorBidi" w:cstheme="minorBidi"/>
        </w:rPr>
      </w:pPr>
    </w:p>
    <w:p w:rsidR="00F5058D" w:rsidRDefault="005B284F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This rendering of the verse does not work well in the case of the first seven (!) oracles, as only </w:t>
      </w:r>
      <w:r w:rsidR="00AF15D5">
        <w:rPr>
          <w:rFonts w:asciiTheme="minorBidi" w:hAnsiTheme="minorBidi" w:cstheme="minorBidi"/>
        </w:rPr>
        <w:t xml:space="preserve">one terrible crime is </w:t>
      </w:r>
      <w:r w:rsidR="00F45F29">
        <w:rPr>
          <w:rFonts w:asciiTheme="minorBidi" w:hAnsiTheme="minorBidi" w:cstheme="minorBidi"/>
        </w:rPr>
        <w:t>explicitly</w:t>
      </w:r>
      <w:r w:rsidR="00AF15D5">
        <w:rPr>
          <w:rFonts w:asciiTheme="minorBidi" w:hAnsiTheme="minorBidi" w:cstheme="minorBidi"/>
        </w:rPr>
        <w:t xml:space="preserve"> stated</w:t>
      </w:r>
      <w:r w:rsidRPr="00F5058D">
        <w:rPr>
          <w:rFonts w:asciiTheme="minorBidi" w:hAnsiTheme="minorBidi" w:cstheme="minorBidi"/>
        </w:rPr>
        <w:t>. However, i</w:t>
      </w:r>
      <w:r w:rsidR="00AF15D5">
        <w:rPr>
          <w:rFonts w:asciiTheme="minorBidi" w:hAnsiTheme="minorBidi" w:cstheme="minorBidi"/>
        </w:rPr>
        <w:t>t may be the most appropriate way to read</w:t>
      </w:r>
      <w:r w:rsidRPr="00F5058D">
        <w:rPr>
          <w:rFonts w:asciiTheme="minorBidi" w:hAnsiTheme="minorBidi" w:cstheme="minorBidi"/>
        </w:rPr>
        <w:t xml:space="preserve"> the culmina</w:t>
      </w:r>
      <w:r w:rsidR="00AF15D5">
        <w:rPr>
          <w:rFonts w:asciiTheme="minorBidi" w:hAnsiTheme="minorBidi" w:cstheme="minorBidi"/>
        </w:rPr>
        <w:t>ting oracle against Yisrael</w:t>
      </w:r>
      <w:r w:rsidRPr="00F5058D">
        <w:rPr>
          <w:rFonts w:asciiTheme="minorBidi" w:hAnsiTheme="minorBidi" w:cstheme="minorBidi"/>
        </w:rPr>
        <w:t>. As we will see a few chapters down the line, th</w:t>
      </w:r>
      <w:r w:rsidR="00F45F29">
        <w:rPr>
          <w:rFonts w:asciiTheme="minorBidi" w:hAnsiTheme="minorBidi" w:cstheme="minorBidi"/>
        </w:rPr>
        <w:t>is</w:t>
      </w:r>
      <w:r w:rsidRPr="00F5058D">
        <w:rPr>
          <w:rFonts w:asciiTheme="minorBidi" w:hAnsiTheme="minorBidi" w:cstheme="minorBidi"/>
        </w:rPr>
        <w:t xml:space="preserve"> oracle lists </w:t>
      </w:r>
      <w:r w:rsidR="00F45F29">
        <w:rPr>
          <w:rFonts w:asciiTheme="minorBidi" w:hAnsiTheme="minorBidi" w:cstheme="minorBidi"/>
        </w:rPr>
        <w:t>several</w:t>
      </w:r>
      <w:r w:rsidRPr="00F5058D">
        <w:rPr>
          <w:rFonts w:asciiTheme="minorBidi" w:hAnsiTheme="minorBidi" w:cstheme="minorBidi"/>
        </w:rPr>
        <w:t xml:space="preserve"> </w:t>
      </w:r>
      <w:r w:rsidR="00906265" w:rsidRPr="00F5058D">
        <w:rPr>
          <w:rFonts w:asciiTheme="minorBidi" w:hAnsiTheme="minorBidi" w:cstheme="minorBidi"/>
        </w:rPr>
        <w:t>“</w:t>
      </w:r>
      <w:r w:rsidRPr="00F5058D">
        <w:rPr>
          <w:rFonts w:asciiTheme="minorBidi" w:hAnsiTheme="minorBidi" w:cstheme="minorBidi"/>
        </w:rPr>
        <w:t>sevens</w:t>
      </w:r>
      <w:r w:rsidR="00906265" w:rsidRPr="00F5058D">
        <w:rPr>
          <w:rFonts w:asciiTheme="minorBidi" w:hAnsiTheme="minorBidi" w:cstheme="minorBidi"/>
        </w:rPr>
        <w:t>”</w:t>
      </w:r>
      <w:r w:rsidRPr="00F5058D">
        <w:rPr>
          <w:rFonts w:asciiTheme="minorBidi" w:hAnsiTheme="minorBidi" w:cstheme="minorBidi"/>
        </w:rPr>
        <w:t xml:space="preserve"> – seven crimes, seven kindnesses that God did for the people</w:t>
      </w:r>
      <w:r w:rsidR="00906265" w:rsidRPr="00F5058D">
        <w:rPr>
          <w:rFonts w:asciiTheme="minorBidi" w:hAnsiTheme="minorBidi" w:cstheme="minorBidi"/>
        </w:rPr>
        <w:t xml:space="preserve"> and seven punishments that God will mete out to them</w:t>
      </w:r>
      <w:r w:rsidRPr="00F5058D">
        <w:rPr>
          <w:rFonts w:asciiTheme="minorBidi" w:hAnsiTheme="minorBidi" w:cstheme="minorBidi"/>
        </w:rPr>
        <w:t xml:space="preserve">. </w:t>
      </w:r>
    </w:p>
    <w:p w:rsidR="00966C73" w:rsidRPr="00F5058D" w:rsidRDefault="00966C73" w:rsidP="00A33A84">
      <w:pPr>
        <w:spacing w:line="240" w:lineRule="auto"/>
        <w:rPr>
          <w:rFonts w:asciiTheme="minorBidi" w:hAnsiTheme="minorBidi" w:cstheme="minorBidi"/>
        </w:rPr>
      </w:pPr>
    </w:p>
    <w:p w:rsidR="005B284F" w:rsidRPr="00F5058D" w:rsidRDefault="005B284F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 xml:space="preserve">In what proves to be a clever rhetorical twist, the same phrase is used in different ways. In indicting the other nations (who are, as pointed out in an earlier </w:t>
      </w:r>
      <w:r w:rsidR="00F45F29" w:rsidRPr="00F45F29">
        <w:rPr>
          <w:rFonts w:asciiTheme="minorBidi" w:hAnsiTheme="minorBidi" w:cstheme="minorBidi"/>
          <w:i/>
          <w:iCs/>
        </w:rPr>
        <w:t>shiur</w:t>
      </w:r>
      <w:r w:rsidRPr="00F5058D">
        <w:rPr>
          <w:rFonts w:asciiTheme="minorBidi" w:hAnsiTheme="minorBidi" w:cstheme="minorBidi"/>
        </w:rPr>
        <w:t xml:space="preserve">, </w:t>
      </w:r>
      <w:r w:rsidRPr="00F5058D">
        <w:rPr>
          <w:rFonts w:asciiTheme="minorBidi" w:hAnsiTheme="minorBidi" w:cstheme="minorBidi"/>
        </w:rPr>
        <w:lastRenderedPageBreak/>
        <w:t>just the “set-up” for the prophet)</w:t>
      </w:r>
      <w:r w:rsidR="00F45F29">
        <w:rPr>
          <w:rFonts w:asciiTheme="minorBidi" w:hAnsiTheme="minorBidi" w:cstheme="minorBidi"/>
        </w:rPr>
        <w:t>, we read it in the following manner: T</w:t>
      </w:r>
      <w:r w:rsidR="001F6A28" w:rsidRPr="00F5058D">
        <w:rPr>
          <w:rFonts w:asciiTheme="minorBidi" w:hAnsiTheme="minorBidi" w:cstheme="minorBidi"/>
        </w:rPr>
        <w:t>hree things I could have overlooked; but the fourth is (either) too heinous (or) too much</w:t>
      </w:r>
      <w:r w:rsidR="00F45F29">
        <w:rPr>
          <w:rFonts w:asciiTheme="minorBidi" w:hAnsiTheme="minorBidi" w:cstheme="minorBidi"/>
        </w:rPr>
        <w:t>.</w:t>
      </w:r>
      <w:r w:rsidR="001F6A28" w:rsidRPr="00F5058D">
        <w:rPr>
          <w:rFonts w:asciiTheme="minorBidi" w:hAnsiTheme="minorBidi" w:cstheme="minorBidi"/>
        </w:rPr>
        <w:t xml:space="preserve"> In pointing the finger at his real audience in </w:t>
      </w:r>
      <w:r w:rsidR="00AD0048" w:rsidRPr="00F5058D">
        <w:rPr>
          <w:rFonts w:asciiTheme="minorBidi" w:hAnsiTheme="minorBidi" w:cstheme="minorBidi"/>
        </w:rPr>
        <w:t>Shomeron</w:t>
      </w:r>
      <w:r w:rsidR="001F6A28" w:rsidRPr="00F5058D">
        <w:rPr>
          <w:rFonts w:asciiTheme="minorBidi" w:hAnsiTheme="minorBidi" w:cstheme="minorBidi"/>
        </w:rPr>
        <w:t>, the phrase now m</w:t>
      </w:r>
      <w:r w:rsidR="00906265" w:rsidRPr="00F5058D">
        <w:rPr>
          <w:rFonts w:asciiTheme="minorBidi" w:hAnsiTheme="minorBidi" w:cstheme="minorBidi"/>
        </w:rPr>
        <w:t>eans</w:t>
      </w:r>
      <w:r w:rsidR="00F45F29">
        <w:rPr>
          <w:rFonts w:asciiTheme="minorBidi" w:hAnsiTheme="minorBidi" w:cstheme="minorBidi"/>
        </w:rPr>
        <w:t>:</w:t>
      </w:r>
      <w:r w:rsidR="00906265" w:rsidRPr="00F5058D">
        <w:rPr>
          <w:rFonts w:asciiTheme="minorBidi" w:hAnsiTheme="minorBidi" w:cstheme="minorBidi"/>
        </w:rPr>
        <w:t xml:space="preserve"> “For the three and fo</w:t>
      </w:r>
      <w:r w:rsidR="00966C73">
        <w:rPr>
          <w:rFonts w:asciiTheme="minorBidi" w:hAnsiTheme="minorBidi" w:cstheme="minorBidi"/>
        </w:rPr>
        <w:t>ur (seven) sins</w:t>
      </w:r>
      <w:r w:rsidR="00F45F29">
        <w:rPr>
          <w:rFonts w:asciiTheme="minorBidi" w:hAnsiTheme="minorBidi" w:cstheme="minorBidi"/>
        </w:rPr>
        <w:t>,</w:t>
      </w:r>
      <w:r w:rsidR="00966C73">
        <w:rPr>
          <w:rFonts w:asciiTheme="minorBidi" w:hAnsiTheme="minorBidi" w:cstheme="minorBidi"/>
        </w:rPr>
        <w:t xml:space="preserve"> I will not reverse it.</w:t>
      </w:r>
      <w:r w:rsidR="00CF1487">
        <w:rPr>
          <w:rFonts w:asciiTheme="minorBidi" w:hAnsiTheme="minorBidi" w:cstheme="minorBidi"/>
        </w:rPr>
        <w:t>”</w:t>
      </w:r>
    </w:p>
    <w:p w:rsidR="007C6F06" w:rsidRDefault="007C6F06" w:rsidP="00A33A84">
      <w:pPr>
        <w:spacing w:line="240" w:lineRule="auto"/>
        <w:rPr>
          <w:rFonts w:asciiTheme="minorBidi" w:hAnsiTheme="minorBidi" w:cstheme="minorBidi"/>
        </w:rPr>
      </w:pPr>
    </w:p>
    <w:p w:rsidR="00A33A84" w:rsidRDefault="00A33A84" w:rsidP="00A33A84">
      <w:pPr>
        <w:spacing w:line="240" w:lineRule="auto"/>
        <w:rPr>
          <w:rFonts w:asciiTheme="minorBidi" w:hAnsiTheme="minorBidi" w:cstheme="minorBidi"/>
        </w:rPr>
      </w:pPr>
    </w:p>
    <w:p w:rsidR="007C6F06" w:rsidRPr="00F5058D" w:rsidRDefault="007C6F06" w:rsidP="00A33A84">
      <w:pPr>
        <w:spacing w:line="240" w:lineRule="auto"/>
        <w:rPr>
          <w:rFonts w:asciiTheme="minorBidi" w:hAnsiTheme="minorBidi" w:cstheme="minorBidi"/>
          <w:u w:val="single"/>
        </w:rPr>
      </w:pPr>
      <w:r w:rsidRPr="00F5058D">
        <w:rPr>
          <w:rFonts w:asciiTheme="minorBidi" w:hAnsiTheme="minorBidi" w:cstheme="minorBidi"/>
          <w:u w:val="single"/>
        </w:rPr>
        <w:t xml:space="preserve">For further study: </w:t>
      </w:r>
    </w:p>
    <w:p w:rsidR="0016477B" w:rsidRPr="00F5058D" w:rsidRDefault="0016477B" w:rsidP="00A33A84">
      <w:pPr>
        <w:spacing w:line="240" w:lineRule="auto"/>
        <w:rPr>
          <w:rFonts w:asciiTheme="minorBidi" w:hAnsiTheme="minorBidi" w:cstheme="minorBidi"/>
        </w:rPr>
      </w:pPr>
      <w:r w:rsidRPr="00F5058D">
        <w:rPr>
          <w:rFonts w:asciiTheme="minorBidi" w:hAnsiTheme="minorBidi" w:cstheme="minorBidi"/>
        </w:rPr>
        <w:t>Meir Weiss</w:t>
      </w:r>
      <w:r>
        <w:rPr>
          <w:rFonts w:asciiTheme="minorBidi" w:hAnsiTheme="minorBidi" w:cstheme="minorBidi"/>
        </w:rPr>
        <w:t>,</w:t>
      </w:r>
      <w:r w:rsidRPr="00F5058D">
        <w:rPr>
          <w:rFonts w:asciiTheme="minorBidi" w:hAnsiTheme="minorBidi" w:cstheme="minorBidi"/>
        </w:rPr>
        <w:t xml:space="preserve"> “The Pattern of Numerical Sequence in Amos 1-2” </w:t>
      </w:r>
      <w:r>
        <w:rPr>
          <w:rFonts w:asciiTheme="minorBidi" w:hAnsiTheme="minorBidi" w:cstheme="minorBidi"/>
        </w:rPr>
        <w:t xml:space="preserve">in </w:t>
      </w:r>
      <w:r w:rsidRPr="0016477B">
        <w:rPr>
          <w:rFonts w:asciiTheme="minorBidi" w:hAnsiTheme="minorBidi" w:cstheme="minorBidi"/>
          <w:i/>
          <w:iCs/>
        </w:rPr>
        <w:t>Journal of Biblical Literature</w:t>
      </w:r>
      <w:r w:rsidRPr="00F5058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(</w:t>
      </w:r>
      <w:r w:rsidRPr="00F5058D">
        <w:rPr>
          <w:rFonts w:asciiTheme="minorBidi" w:hAnsiTheme="minorBidi" w:cstheme="minorBidi"/>
        </w:rPr>
        <w:t>1967</w:t>
      </w:r>
      <w:r>
        <w:rPr>
          <w:rFonts w:asciiTheme="minorBidi" w:hAnsiTheme="minorBidi" w:cstheme="minorBidi"/>
        </w:rPr>
        <w:t>),</w:t>
      </w:r>
      <w:r w:rsidRPr="00F5058D">
        <w:rPr>
          <w:rFonts w:asciiTheme="minorBidi" w:hAnsiTheme="minorBidi" w:cstheme="minorBidi"/>
        </w:rPr>
        <w:t xml:space="preserve"> pp. 416-423</w:t>
      </w:r>
      <w:r>
        <w:rPr>
          <w:rFonts w:asciiTheme="minorBidi" w:hAnsiTheme="minorBidi" w:cstheme="minorBidi"/>
        </w:rPr>
        <w:t>.</w:t>
      </w:r>
    </w:p>
    <w:p w:rsidR="00A124A1" w:rsidRDefault="002D0795" w:rsidP="00A33A84">
      <w:pPr>
        <w:spacing w:line="240" w:lineRule="auto"/>
        <w:rPr>
          <w:rFonts w:asciiTheme="minorBidi" w:hAnsiTheme="minorBidi" w:cstheme="minorBidi"/>
        </w:rPr>
      </w:pPr>
      <w:r>
        <w:rPr>
          <w:rFonts w:ascii="Arial" w:hAnsi="Arial" w:cs="Arial"/>
          <w:color w:val="000000"/>
          <w:shd w:val="clear" w:color="auto" w:fill="FFFFFF"/>
        </w:rPr>
        <w:t>Y. Zakovitch</w:t>
      </w:r>
      <w:r w:rsidR="00966C73">
        <w:rPr>
          <w:rFonts w:asciiTheme="minorBidi" w:hAnsiTheme="minorBidi" w:cstheme="minorBidi"/>
        </w:rPr>
        <w:t>,</w:t>
      </w:r>
      <w:r w:rsidR="00670CC5" w:rsidRPr="00F5058D">
        <w:rPr>
          <w:rFonts w:asciiTheme="minorBidi" w:hAnsiTheme="minorBidi" w:cstheme="minorBidi"/>
        </w:rPr>
        <w:t xml:space="preserve"> </w:t>
      </w:r>
      <w:r w:rsidR="00AD0048">
        <w:rPr>
          <w:rFonts w:asciiTheme="minorBidi" w:hAnsiTheme="minorBidi" w:cstheme="minorBidi"/>
        </w:rPr>
        <w:t>“</w:t>
      </w:r>
      <w:r w:rsidR="00AD0048" w:rsidRPr="00966C73">
        <w:rPr>
          <w:rFonts w:asciiTheme="minorBidi" w:hAnsiTheme="minorBidi" w:cstheme="minorBidi"/>
          <w:i/>
          <w:iCs/>
        </w:rPr>
        <w:t>Al Shelosha Ve-al Arba’a</w:t>
      </w:r>
      <w:r w:rsidR="00F5058D" w:rsidRPr="00966C73">
        <w:rPr>
          <w:rFonts w:asciiTheme="minorBidi" w:hAnsiTheme="minorBidi" w:cstheme="minorBidi"/>
          <w:i/>
          <w:iCs/>
        </w:rPr>
        <w:t>,”</w:t>
      </w:r>
      <w:r w:rsidR="0016477B">
        <w:rPr>
          <w:rFonts w:asciiTheme="minorBidi" w:hAnsiTheme="minorBidi" w:cstheme="minorBidi"/>
          <w:i/>
          <w:iCs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published by </w:t>
      </w:r>
      <w:r w:rsidR="004F6BBA" w:rsidRPr="00966C73">
        <w:rPr>
          <w:rFonts w:asciiTheme="minorBidi" w:hAnsiTheme="minorBidi" w:cstheme="minorBidi"/>
          <w:i/>
          <w:iCs/>
        </w:rPr>
        <w:t>Makor</w:t>
      </w:r>
      <w:r w:rsidR="004F6BBA" w:rsidRPr="00F5058D">
        <w:rPr>
          <w:rFonts w:asciiTheme="minorBidi" w:hAnsiTheme="minorBidi" w:cstheme="minorBidi"/>
        </w:rPr>
        <w:t xml:space="preserve"> </w:t>
      </w:r>
      <w:r w:rsidR="0016477B">
        <w:rPr>
          <w:rFonts w:asciiTheme="minorBidi" w:hAnsiTheme="minorBidi" w:cstheme="minorBidi"/>
        </w:rPr>
        <w:t>(</w:t>
      </w:r>
      <w:r w:rsidR="004F6BBA" w:rsidRPr="00F5058D">
        <w:rPr>
          <w:rFonts w:asciiTheme="minorBidi" w:hAnsiTheme="minorBidi" w:cstheme="minorBidi"/>
        </w:rPr>
        <w:t>1979</w:t>
      </w:r>
      <w:r w:rsidR="0016477B">
        <w:rPr>
          <w:rFonts w:asciiTheme="minorBidi" w:hAnsiTheme="minorBidi" w:cstheme="minorBidi"/>
        </w:rPr>
        <w:t>).</w:t>
      </w:r>
    </w:p>
    <w:sectPr w:rsidR="00A124A1" w:rsidSect="00F5058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C5" w:rsidRDefault="00277BC5" w:rsidP="00DB00D3">
      <w:pPr>
        <w:spacing w:line="240" w:lineRule="auto"/>
      </w:pPr>
      <w:r>
        <w:separator/>
      </w:r>
    </w:p>
  </w:endnote>
  <w:endnote w:type="continuationSeparator" w:id="0">
    <w:p w:rsidR="00277BC5" w:rsidRDefault="00277BC5" w:rsidP="00DB0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C5" w:rsidRDefault="00277BC5" w:rsidP="00DB00D3">
      <w:pPr>
        <w:spacing w:line="240" w:lineRule="auto"/>
      </w:pPr>
      <w:r>
        <w:separator/>
      </w:r>
    </w:p>
  </w:footnote>
  <w:footnote w:type="continuationSeparator" w:id="0">
    <w:p w:rsidR="00277BC5" w:rsidRDefault="00277BC5" w:rsidP="00DB00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D62"/>
    <w:multiLevelType w:val="hybridMultilevel"/>
    <w:tmpl w:val="F0824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1F"/>
    <w:rsid w:val="00086506"/>
    <w:rsid w:val="00095EC8"/>
    <w:rsid w:val="000C6E4E"/>
    <w:rsid w:val="000F5000"/>
    <w:rsid w:val="00137513"/>
    <w:rsid w:val="0015300B"/>
    <w:rsid w:val="0016477B"/>
    <w:rsid w:val="00176F70"/>
    <w:rsid w:val="001900C2"/>
    <w:rsid w:val="001A6FC9"/>
    <w:rsid w:val="001F6A28"/>
    <w:rsid w:val="002224EE"/>
    <w:rsid w:val="00244E24"/>
    <w:rsid w:val="00245ADA"/>
    <w:rsid w:val="002601D8"/>
    <w:rsid w:val="00271AC9"/>
    <w:rsid w:val="00277BC5"/>
    <w:rsid w:val="00293FC8"/>
    <w:rsid w:val="002D0795"/>
    <w:rsid w:val="002E1CA8"/>
    <w:rsid w:val="00340ABC"/>
    <w:rsid w:val="00346718"/>
    <w:rsid w:val="00361C1F"/>
    <w:rsid w:val="00365440"/>
    <w:rsid w:val="003842F2"/>
    <w:rsid w:val="003D2FA7"/>
    <w:rsid w:val="003D722F"/>
    <w:rsid w:val="003F542A"/>
    <w:rsid w:val="0042239D"/>
    <w:rsid w:val="004408B5"/>
    <w:rsid w:val="004936A5"/>
    <w:rsid w:val="004E0BA1"/>
    <w:rsid w:val="004F1C47"/>
    <w:rsid w:val="004F6BBA"/>
    <w:rsid w:val="005349AC"/>
    <w:rsid w:val="0053669C"/>
    <w:rsid w:val="00542DAF"/>
    <w:rsid w:val="005675CE"/>
    <w:rsid w:val="00572ADE"/>
    <w:rsid w:val="00580AC5"/>
    <w:rsid w:val="0059491C"/>
    <w:rsid w:val="005A24DF"/>
    <w:rsid w:val="005B284F"/>
    <w:rsid w:val="005B6076"/>
    <w:rsid w:val="00670CC5"/>
    <w:rsid w:val="006813AF"/>
    <w:rsid w:val="0069257D"/>
    <w:rsid w:val="006A3142"/>
    <w:rsid w:val="006C27FB"/>
    <w:rsid w:val="006E050B"/>
    <w:rsid w:val="0072451A"/>
    <w:rsid w:val="00767A28"/>
    <w:rsid w:val="00777483"/>
    <w:rsid w:val="007866A8"/>
    <w:rsid w:val="007A301F"/>
    <w:rsid w:val="007C6F06"/>
    <w:rsid w:val="007D0C50"/>
    <w:rsid w:val="007E1768"/>
    <w:rsid w:val="007E6743"/>
    <w:rsid w:val="00825C65"/>
    <w:rsid w:val="00853FCC"/>
    <w:rsid w:val="00871152"/>
    <w:rsid w:val="008716CB"/>
    <w:rsid w:val="008B20EB"/>
    <w:rsid w:val="008D6871"/>
    <w:rsid w:val="00906265"/>
    <w:rsid w:val="009102A2"/>
    <w:rsid w:val="00924F33"/>
    <w:rsid w:val="00943CDE"/>
    <w:rsid w:val="00966C73"/>
    <w:rsid w:val="009A4C10"/>
    <w:rsid w:val="009B3CCE"/>
    <w:rsid w:val="009C19CE"/>
    <w:rsid w:val="009D7482"/>
    <w:rsid w:val="00A124A1"/>
    <w:rsid w:val="00A33A84"/>
    <w:rsid w:val="00A36D8B"/>
    <w:rsid w:val="00A86795"/>
    <w:rsid w:val="00AB19E7"/>
    <w:rsid w:val="00AC28CF"/>
    <w:rsid w:val="00AD0048"/>
    <w:rsid w:val="00AF15D5"/>
    <w:rsid w:val="00B24C5C"/>
    <w:rsid w:val="00B24E70"/>
    <w:rsid w:val="00B4219B"/>
    <w:rsid w:val="00B50AFE"/>
    <w:rsid w:val="00B56D8B"/>
    <w:rsid w:val="00BC0ADE"/>
    <w:rsid w:val="00BD7463"/>
    <w:rsid w:val="00C0232A"/>
    <w:rsid w:val="00C83019"/>
    <w:rsid w:val="00C94E6B"/>
    <w:rsid w:val="00CA6909"/>
    <w:rsid w:val="00CD0DA2"/>
    <w:rsid w:val="00CE69A0"/>
    <w:rsid w:val="00CF1487"/>
    <w:rsid w:val="00CF3A4C"/>
    <w:rsid w:val="00D24892"/>
    <w:rsid w:val="00D65AEE"/>
    <w:rsid w:val="00D73CBA"/>
    <w:rsid w:val="00D83425"/>
    <w:rsid w:val="00DB00D3"/>
    <w:rsid w:val="00DE4038"/>
    <w:rsid w:val="00E157C4"/>
    <w:rsid w:val="00E57E92"/>
    <w:rsid w:val="00E8047D"/>
    <w:rsid w:val="00E972A4"/>
    <w:rsid w:val="00EC6F80"/>
    <w:rsid w:val="00EE51F1"/>
    <w:rsid w:val="00EF7342"/>
    <w:rsid w:val="00F45F29"/>
    <w:rsid w:val="00F5058D"/>
    <w:rsid w:val="00F61C9F"/>
    <w:rsid w:val="00F7638C"/>
    <w:rsid w:val="00F84AC8"/>
    <w:rsid w:val="00FA725E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Narkisim"/>
        <w:sz w:val="24"/>
        <w:szCs w:val="24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A1"/>
    <w:pPr>
      <w:ind w:left="720"/>
      <w:contextualSpacing/>
    </w:pPr>
  </w:style>
  <w:style w:type="paragraph" w:customStyle="1" w:styleId="CC">
    <w:name w:val="CC"/>
    <w:basedOn w:val="BodyText"/>
    <w:rsid w:val="00F5058D"/>
    <w:pPr>
      <w:keepLines/>
      <w:widowControl w:val="0"/>
      <w:autoSpaceDE w:val="0"/>
      <w:autoSpaceDN w:val="0"/>
      <w:spacing w:after="160" w:line="240" w:lineRule="auto"/>
      <w:ind w:left="360" w:hanging="360"/>
      <w:jc w:val="left"/>
    </w:pPr>
    <w:rPr>
      <w:rFonts w:ascii="CG Times" w:eastAsia="Times New Roman" w:hAnsi="CG Times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50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058D"/>
  </w:style>
  <w:style w:type="character" w:styleId="Hyperlink">
    <w:name w:val="Hyperlink"/>
    <w:basedOn w:val="DefaultParagraphFont"/>
    <w:uiPriority w:val="99"/>
    <w:unhideWhenUsed/>
    <w:rsid w:val="00F505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0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D3"/>
  </w:style>
  <w:style w:type="paragraph" w:styleId="Footer">
    <w:name w:val="footer"/>
    <w:basedOn w:val="Normal"/>
    <w:link w:val="FooterChar"/>
    <w:uiPriority w:val="99"/>
    <w:unhideWhenUsed/>
    <w:rsid w:val="00DB00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D3"/>
  </w:style>
  <w:style w:type="character" w:customStyle="1" w:styleId="il">
    <w:name w:val="il"/>
    <w:basedOn w:val="DefaultParagraphFont"/>
    <w:rsid w:val="00164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Narkisim"/>
        <w:sz w:val="24"/>
        <w:szCs w:val="24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A1"/>
    <w:pPr>
      <w:ind w:left="720"/>
      <w:contextualSpacing/>
    </w:pPr>
  </w:style>
  <w:style w:type="paragraph" w:customStyle="1" w:styleId="CC">
    <w:name w:val="CC"/>
    <w:basedOn w:val="BodyText"/>
    <w:rsid w:val="00F5058D"/>
    <w:pPr>
      <w:keepLines/>
      <w:widowControl w:val="0"/>
      <w:autoSpaceDE w:val="0"/>
      <w:autoSpaceDN w:val="0"/>
      <w:spacing w:after="160" w:line="240" w:lineRule="auto"/>
      <w:ind w:left="360" w:hanging="360"/>
      <w:jc w:val="left"/>
    </w:pPr>
    <w:rPr>
      <w:rFonts w:ascii="CG Times" w:eastAsia="Times New Roman" w:hAnsi="CG Times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50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058D"/>
  </w:style>
  <w:style w:type="character" w:styleId="Hyperlink">
    <w:name w:val="Hyperlink"/>
    <w:basedOn w:val="DefaultParagraphFont"/>
    <w:uiPriority w:val="99"/>
    <w:unhideWhenUsed/>
    <w:rsid w:val="00F505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0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D3"/>
  </w:style>
  <w:style w:type="paragraph" w:styleId="Footer">
    <w:name w:val="footer"/>
    <w:basedOn w:val="Normal"/>
    <w:link w:val="FooterChar"/>
    <w:uiPriority w:val="99"/>
    <w:unhideWhenUsed/>
    <w:rsid w:val="00DB00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D3"/>
  </w:style>
  <w:style w:type="character" w:customStyle="1" w:styleId="il">
    <w:name w:val="il"/>
    <w:basedOn w:val="DefaultParagraphFont"/>
    <w:rsid w:val="0016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01-introduction-prophe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Etshalom</dc:creator>
  <cp:lastModifiedBy>tmpUser</cp:lastModifiedBy>
  <cp:revision>4</cp:revision>
  <dcterms:created xsi:type="dcterms:W3CDTF">2017-11-14T07:52:00Z</dcterms:created>
  <dcterms:modified xsi:type="dcterms:W3CDTF">2017-11-14T09:30:00Z</dcterms:modified>
</cp:coreProperties>
</file>