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1C" w:rsidRPr="00BE711C" w:rsidRDefault="00BE711C" w:rsidP="00BE711C">
      <w:pPr>
        <w:spacing w:line="360" w:lineRule="auto"/>
        <w:jc w:val="center"/>
        <w:rPr>
          <w:rFonts w:asciiTheme="minorBidi" w:hAnsiTheme="minorBidi" w:cstheme="minorBidi"/>
          <w:b/>
          <w:bCs/>
          <w:sz w:val="32"/>
          <w:szCs w:val="32"/>
          <w:rtl/>
        </w:rPr>
      </w:pPr>
      <w:r w:rsidRPr="00BE711C">
        <w:rPr>
          <w:rFonts w:asciiTheme="minorBidi" w:hAnsiTheme="minorBidi" w:cstheme="minorBidi"/>
          <w:b/>
          <w:bCs/>
          <w:sz w:val="32"/>
          <w:szCs w:val="32"/>
          <w:rtl/>
        </w:rPr>
        <w:t>הושע פרק ב' – נבואה קדומה</w:t>
      </w:r>
      <w:r w:rsidRPr="00BE711C">
        <w:rPr>
          <w:rStyle w:val="a5"/>
          <w:rFonts w:asciiTheme="minorBidi" w:hAnsiTheme="minorBidi" w:cstheme="minorBidi"/>
          <w:b/>
          <w:bCs/>
          <w:sz w:val="24"/>
          <w:szCs w:val="24"/>
          <w:rtl/>
        </w:rPr>
        <w:footnoteReference w:id="1"/>
      </w:r>
    </w:p>
    <w:p w:rsidR="00BE711C" w:rsidRPr="00BE711C" w:rsidRDefault="00BE711C" w:rsidP="00BE711C">
      <w:pPr>
        <w:spacing w:line="360" w:lineRule="auto"/>
        <w:rPr>
          <w:sz w:val="24"/>
          <w:rtl/>
        </w:rPr>
      </w:pPr>
      <w:r w:rsidRPr="00BE711C">
        <w:rPr>
          <w:rFonts w:hint="cs"/>
          <w:sz w:val="24"/>
          <w:rtl/>
        </w:rPr>
        <w:t>בפרק ב' בהושע מתואר, לראשונה בנבואה,</w:t>
      </w:r>
      <w:r w:rsidRPr="00BE711C">
        <w:rPr>
          <w:rStyle w:val="a5"/>
          <w:rtl/>
        </w:rPr>
        <w:footnoteReference w:id="2"/>
      </w:r>
      <w:r w:rsidRPr="00BE711C">
        <w:rPr>
          <w:rFonts w:hint="cs"/>
          <w:sz w:val="24"/>
          <w:rtl/>
        </w:rPr>
        <w:t xml:space="preserve"> הקשר בין ה' ובין ישראל כקשר אהבה בין איש לאשה </w:t>
      </w:r>
      <w:r w:rsidRPr="00BE711C">
        <w:rPr>
          <w:sz w:val="24"/>
          <w:rtl/>
        </w:rPr>
        <w:t>–</w:t>
      </w:r>
      <w:r w:rsidRPr="00BE711C">
        <w:rPr>
          <w:rFonts w:hint="cs"/>
          <w:sz w:val="24"/>
          <w:rtl/>
        </w:rPr>
        <w:t xml:space="preserve"> קשר אשר נטמא לחלוטין בגלל הזנות של </w:t>
      </w:r>
      <w:proofErr w:type="spellStart"/>
      <w:r w:rsidRPr="00BE711C">
        <w:rPr>
          <w:rFonts w:hint="cs"/>
          <w:sz w:val="24"/>
          <w:rtl/>
        </w:rPr>
        <w:t>האשה</w:t>
      </w:r>
      <w:proofErr w:type="spellEnd"/>
      <w:r w:rsidRPr="00BE711C">
        <w:rPr>
          <w:rFonts w:hint="cs"/>
          <w:sz w:val="24"/>
          <w:rtl/>
        </w:rPr>
        <w:t xml:space="preserve"> שהלכה אחרי פולחן הבעל, במקום עבודת ה'. עבודת הבעל מתוארת כאן בצבעיה המלאים, בתיאור חי של פולחן כנעני, שאין כמותו בכל המקרא </w:t>
      </w:r>
      <w:r w:rsidRPr="00BE711C">
        <w:rPr>
          <w:sz w:val="24"/>
          <w:rtl/>
        </w:rPr>
        <w:t>–</w:t>
      </w:r>
      <w:r w:rsidRPr="00BE711C">
        <w:rPr>
          <w:rFonts w:hint="cs"/>
          <w:sz w:val="24"/>
          <w:rtl/>
        </w:rPr>
        <w:t xml:space="preserve"> בדרך כלל המקרא נשמר מלתאר זנות פולחנית, ופולחן אלילי בכלל,</w:t>
      </w:r>
      <w:r w:rsidRPr="00BE711C">
        <w:rPr>
          <w:rStyle w:val="a5"/>
          <w:rtl/>
        </w:rPr>
        <w:footnoteReference w:id="3"/>
      </w:r>
      <w:r w:rsidR="00227B86">
        <w:rPr>
          <w:rFonts w:hint="cs"/>
          <w:sz w:val="24"/>
          <w:rtl/>
        </w:rPr>
        <w:t xml:space="preserve"> משום</w:t>
      </w:r>
      <w:r w:rsidRPr="00BE711C">
        <w:rPr>
          <w:rFonts w:hint="cs"/>
          <w:sz w:val="24"/>
          <w:rtl/>
        </w:rPr>
        <w:t xml:space="preserve"> </w:t>
      </w:r>
      <w:r w:rsidR="00227B86">
        <w:rPr>
          <w:rFonts w:hint="cs"/>
          <w:sz w:val="24"/>
          <w:rtl/>
        </w:rPr>
        <w:t>ש</w:t>
      </w:r>
      <w:r w:rsidRPr="00BE711C">
        <w:rPr>
          <w:rFonts w:hint="cs"/>
          <w:sz w:val="24"/>
          <w:rtl/>
        </w:rPr>
        <w:t>חלק מביעור האלילות הוא הרחקה גם מתיאורים. יוצא מכלל זה התיאור החי והמפורט של מצרים הפרעונית במפגשי משה מול פרעה, ובמכות מצרים, וגם שם התיאור המקראי מסתיר יותר ממה שהוא מגלה.</w:t>
      </w:r>
      <w:r w:rsidRPr="00BE711C">
        <w:rPr>
          <w:rStyle w:val="a5"/>
          <w:rtl/>
        </w:rPr>
        <w:footnoteReference w:id="4"/>
      </w:r>
    </w:p>
    <w:p w:rsidR="00BE711C" w:rsidRPr="00BE711C" w:rsidRDefault="00BE711C" w:rsidP="00BE711C">
      <w:pPr>
        <w:spacing w:line="360" w:lineRule="auto"/>
        <w:rPr>
          <w:sz w:val="24"/>
          <w:rtl/>
        </w:rPr>
      </w:pPr>
      <w:r w:rsidRPr="00BE711C">
        <w:rPr>
          <w:rFonts w:hint="cs"/>
          <w:sz w:val="24"/>
          <w:rtl/>
        </w:rPr>
        <w:t>התיאור המפורט בהושע פרק ב' מזכיר בסגנונו את האפוס הפניקי שנמצא באוּגָרית,</w:t>
      </w:r>
      <w:r w:rsidRPr="007A16D7">
        <w:rPr>
          <w:rStyle w:val="a5"/>
          <w:rtl/>
        </w:rPr>
        <w:footnoteReference w:id="5"/>
      </w:r>
      <w:r w:rsidRPr="00BE711C">
        <w:rPr>
          <w:rFonts w:hint="cs"/>
          <w:sz w:val="24"/>
          <w:rtl/>
        </w:rPr>
        <w:t xml:space="preserve"> אלא שהנביא ניצב כמובן בצד ההפוך, ותוקף בחריפות את תועבות הזנות והמיניות שבפולחן הבעל.</w:t>
      </w:r>
    </w:p>
    <w:p w:rsidR="007A16D7" w:rsidRDefault="00BE711C" w:rsidP="007A16D7">
      <w:pPr>
        <w:spacing w:line="360" w:lineRule="auto"/>
        <w:rPr>
          <w:sz w:val="24"/>
          <w:rtl/>
        </w:rPr>
      </w:pPr>
      <w:r w:rsidRPr="00BE711C">
        <w:rPr>
          <w:rFonts w:hint="cs"/>
          <w:sz w:val="24"/>
          <w:rtl/>
        </w:rPr>
        <w:t>והנה בספר מלכים</w:t>
      </w:r>
      <w:r w:rsidR="007A16D7">
        <w:rPr>
          <w:rStyle w:val="a5"/>
          <w:rtl/>
        </w:rPr>
        <w:footnoteReference w:id="6"/>
      </w:r>
      <w:r w:rsidRPr="00BE711C">
        <w:rPr>
          <w:rFonts w:hint="cs"/>
          <w:sz w:val="24"/>
          <w:rtl/>
        </w:rPr>
        <w:t xml:space="preserve"> מסופר בפירוט רב איך מרד </w:t>
      </w:r>
      <w:proofErr w:type="spellStart"/>
      <w:r w:rsidRPr="00BE711C">
        <w:rPr>
          <w:rFonts w:hint="cs"/>
          <w:sz w:val="24"/>
          <w:rtl/>
        </w:rPr>
        <w:t>יהוא</w:t>
      </w:r>
      <w:proofErr w:type="spellEnd"/>
      <w:r w:rsidRPr="00BE711C">
        <w:rPr>
          <w:rFonts w:hint="cs"/>
          <w:sz w:val="24"/>
          <w:rtl/>
        </w:rPr>
        <w:t xml:space="preserve"> בן נמשי, </w:t>
      </w:r>
      <w:r w:rsidR="007A16D7">
        <w:rPr>
          <w:rFonts w:hint="cs"/>
          <w:sz w:val="24"/>
          <w:rtl/>
        </w:rPr>
        <w:t>בשליחות הנבואה של אלישע ותלמידו</w:t>
      </w:r>
      <w:r w:rsidRPr="00BE711C">
        <w:rPr>
          <w:rFonts w:hint="cs"/>
          <w:sz w:val="24"/>
          <w:rtl/>
        </w:rPr>
        <w:t xml:space="preserve"> </w:t>
      </w:r>
      <w:r w:rsidR="007A16D7">
        <w:rPr>
          <w:rFonts w:hint="cs"/>
          <w:sz w:val="24"/>
          <w:rtl/>
        </w:rPr>
        <w:t>ו</w:t>
      </w:r>
      <w:r w:rsidRPr="00BE711C">
        <w:rPr>
          <w:rFonts w:hint="cs"/>
          <w:sz w:val="24"/>
          <w:rtl/>
        </w:rPr>
        <w:t>בשלטונו של בית עמרי/אחאב, הרג אישית את יהורם בן אחאב, והורה להשליך את איזבל מן החלון; בהמשך חיסל את כל בית המלוכה, ואפילו את בני הברית מיהודה;</w:t>
      </w:r>
      <w:r w:rsidR="007A16D7">
        <w:rPr>
          <w:rFonts w:hint="cs"/>
          <w:sz w:val="24"/>
          <w:rtl/>
        </w:rPr>
        <w:t xml:space="preserve"> לאחר מכן</w:t>
      </w:r>
      <w:r w:rsidRPr="00BE711C">
        <w:rPr>
          <w:rFonts w:hint="cs"/>
          <w:sz w:val="24"/>
          <w:rtl/>
        </w:rPr>
        <w:t xml:space="preserve"> מסופר איך השמיד את פולחן הבעל מישראל </w:t>
      </w:r>
      <w:r w:rsidRPr="00BE711C">
        <w:rPr>
          <w:rFonts w:hint="cs"/>
          <w:sz w:val="24"/>
          <w:rtl/>
        </w:rPr>
        <w:t xml:space="preserve">בהטעיה של טקס עבודת בעל פומבית והמונית, </w:t>
      </w:r>
      <w:proofErr w:type="spellStart"/>
      <w:r w:rsidRPr="00BE711C">
        <w:rPr>
          <w:rFonts w:hint="cs"/>
          <w:sz w:val="24"/>
          <w:rtl/>
        </w:rPr>
        <w:t>כשיהוא</w:t>
      </w:r>
      <w:proofErr w:type="spellEnd"/>
      <w:r w:rsidRPr="00BE711C">
        <w:rPr>
          <w:rFonts w:hint="cs"/>
          <w:sz w:val="24"/>
          <w:rtl/>
        </w:rPr>
        <w:t xml:space="preserve"> עצמו ויהונדב בן רכב שימשו כעדים; שמונים איש היכו והרגו את כל עובדי הבעל, הרסו ושרפו את מצבות הבעל, והפכו את המקום "למחראות" (קרי: 'למוֹצָאוֹת', מלשון צוֹאה) </w:t>
      </w:r>
      <w:r w:rsidRPr="00BE711C">
        <w:rPr>
          <w:sz w:val="24"/>
          <w:rtl/>
        </w:rPr>
        <w:t>–</w:t>
      </w:r>
      <w:r w:rsidRPr="00BE711C">
        <w:rPr>
          <w:rFonts w:hint="cs"/>
          <w:sz w:val="24"/>
          <w:rtl/>
        </w:rPr>
        <w:t xml:space="preserve"> והסיכום: </w:t>
      </w:r>
    </w:p>
    <w:p w:rsidR="007A16D7" w:rsidRDefault="007A16D7" w:rsidP="007A16D7">
      <w:pPr>
        <w:pStyle w:val="a9"/>
        <w:rPr>
          <w:rtl/>
        </w:rPr>
      </w:pPr>
      <w:r>
        <w:rPr>
          <w:rFonts w:hint="cs"/>
          <w:rtl/>
        </w:rPr>
        <w:t>"</w:t>
      </w:r>
      <w:proofErr w:type="spellStart"/>
      <w:r w:rsidRPr="007A16D7">
        <w:rPr>
          <w:rtl/>
        </w:rPr>
        <w:t>וַיַּשְׁמֵד</w:t>
      </w:r>
      <w:proofErr w:type="spellEnd"/>
      <w:r w:rsidRPr="007A16D7">
        <w:rPr>
          <w:rtl/>
        </w:rPr>
        <w:t xml:space="preserve"> </w:t>
      </w:r>
      <w:proofErr w:type="spellStart"/>
      <w:r w:rsidRPr="007A16D7">
        <w:rPr>
          <w:rtl/>
        </w:rPr>
        <w:t>יֵה</w:t>
      </w:r>
      <w:r>
        <w:rPr>
          <w:rtl/>
        </w:rPr>
        <w:t>וּא</w:t>
      </w:r>
      <w:proofErr w:type="spellEnd"/>
      <w:r>
        <w:rPr>
          <w:rtl/>
        </w:rPr>
        <w:t xml:space="preserve"> אֶת הַבַּעַל מִיִּשְׂרָאֵל:</w:t>
      </w:r>
      <w:r w:rsidR="00BE711C" w:rsidRPr="00BE711C">
        <w:rPr>
          <w:rFonts w:hint="cs"/>
          <w:rtl/>
        </w:rPr>
        <w:t xml:space="preserve">" </w:t>
      </w:r>
    </w:p>
    <w:p w:rsidR="00BE711C" w:rsidRPr="007A16D7" w:rsidRDefault="00BE711C" w:rsidP="007A16D7">
      <w:pPr>
        <w:spacing w:line="360" w:lineRule="auto"/>
        <w:jc w:val="right"/>
        <w:rPr>
          <w:szCs w:val="20"/>
          <w:rtl/>
        </w:rPr>
      </w:pPr>
      <w:r w:rsidRPr="007A16D7">
        <w:rPr>
          <w:rFonts w:hint="cs"/>
          <w:szCs w:val="20"/>
          <w:rtl/>
        </w:rPr>
        <w:t xml:space="preserve">(מלכים-ב י' </w:t>
      </w:r>
      <w:proofErr w:type="spellStart"/>
      <w:r w:rsidRPr="007A16D7">
        <w:rPr>
          <w:rFonts w:hint="cs"/>
          <w:szCs w:val="20"/>
          <w:rtl/>
        </w:rPr>
        <w:t>יח-כח</w:t>
      </w:r>
      <w:proofErr w:type="spellEnd"/>
      <w:r w:rsidRPr="007A16D7">
        <w:rPr>
          <w:rFonts w:hint="cs"/>
          <w:szCs w:val="20"/>
          <w:rtl/>
        </w:rPr>
        <w:t xml:space="preserve">). </w:t>
      </w:r>
    </w:p>
    <w:p w:rsidR="00BE711C" w:rsidRPr="00BE711C" w:rsidRDefault="00BE711C" w:rsidP="007A08BC">
      <w:pPr>
        <w:spacing w:line="360" w:lineRule="auto"/>
        <w:rPr>
          <w:sz w:val="24"/>
          <w:rtl/>
        </w:rPr>
      </w:pPr>
      <w:r w:rsidRPr="00BE711C">
        <w:rPr>
          <w:rFonts w:hint="cs"/>
          <w:sz w:val="24"/>
          <w:rtl/>
        </w:rPr>
        <w:t xml:space="preserve">בית </w:t>
      </w:r>
      <w:proofErr w:type="spellStart"/>
      <w:r w:rsidRPr="00BE711C">
        <w:rPr>
          <w:rFonts w:hint="cs"/>
          <w:sz w:val="24"/>
          <w:rtl/>
        </w:rPr>
        <w:t>יֵהוא</w:t>
      </w:r>
      <w:proofErr w:type="spellEnd"/>
      <w:r w:rsidRPr="00BE711C">
        <w:rPr>
          <w:rFonts w:hint="cs"/>
          <w:sz w:val="24"/>
          <w:rtl/>
        </w:rPr>
        <w:t>, שמלך בשומרון כמאה שנה, אמנם לא סר מחטאי ירבעם בן נבט,</w:t>
      </w:r>
      <w:r w:rsidR="00802BBC">
        <w:rPr>
          <w:rStyle w:val="a5"/>
          <w:rtl/>
        </w:rPr>
        <w:footnoteReference w:id="7"/>
      </w:r>
      <w:r w:rsidRPr="00BE711C">
        <w:rPr>
          <w:rFonts w:hint="cs"/>
          <w:sz w:val="24"/>
          <w:rtl/>
        </w:rPr>
        <w:t xml:space="preserve"> "</w:t>
      </w:r>
      <w:r w:rsidR="007A08BC" w:rsidRPr="007A08BC">
        <w:rPr>
          <w:sz w:val="24"/>
          <w:rtl/>
        </w:rPr>
        <w:t xml:space="preserve">וְגַם </w:t>
      </w:r>
      <w:r w:rsidR="007A08BC">
        <w:rPr>
          <w:sz w:val="24"/>
          <w:rtl/>
        </w:rPr>
        <w:t xml:space="preserve">הָאֲשֵׁרָה עָמְדָה </w:t>
      </w:r>
      <w:proofErr w:type="spellStart"/>
      <w:r w:rsidR="007A08BC">
        <w:rPr>
          <w:sz w:val="24"/>
          <w:rtl/>
        </w:rPr>
        <w:t>בְּשֹׁמְרוֹן</w:t>
      </w:r>
      <w:proofErr w:type="spellEnd"/>
      <w:r w:rsidRPr="00BE711C">
        <w:rPr>
          <w:rFonts w:hint="cs"/>
          <w:sz w:val="24"/>
          <w:rtl/>
        </w:rPr>
        <w:t>"</w:t>
      </w:r>
      <w:r w:rsidR="007A08BC">
        <w:rPr>
          <w:rFonts w:hint="cs"/>
          <w:sz w:val="24"/>
          <w:rtl/>
        </w:rPr>
        <w:t>,</w:t>
      </w:r>
      <w:r w:rsidR="007A08BC">
        <w:rPr>
          <w:rStyle w:val="a5"/>
          <w:rtl/>
        </w:rPr>
        <w:footnoteReference w:id="8"/>
      </w:r>
      <w:r w:rsidRPr="00BE711C">
        <w:rPr>
          <w:rFonts w:hint="cs"/>
          <w:sz w:val="24"/>
          <w:rtl/>
        </w:rPr>
        <w:t xml:space="preserve"> אבל פולחן הבעל שהביאה איזבל מצידון לבית אחאב ולשומרון, לא שוקם עוד. </w:t>
      </w:r>
    </w:p>
    <w:p w:rsidR="00BE711C" w:rsidRPr="00BE711C" w:rsidRDefault="00BE711C" w:rsidP="00BE711C">
      <w:pPr>
        <w:spacing w:line="360" w:lineRule="auto"/>
        <w:rPr>
          <w:sz w:val="24"/>
          <w:rtl/>
        </w:rPr>
      </w:pPr>
      <w:r w:rsidRPr="00BE711C">
        <w:rPr>
          <w:rFonts w:hint="cs"/>
          <w:sz w:val="24"/>
          <w:rtl/>
        </w:rPr>
        <w:t>לא רק שאין במקרא שום עדות על הקמה מחודשת של בית הבעל בשומרון, אלא שההדגשה החוזרת על עגלי הזהב ועל חטאי ירבעם מוכיחה, שהם אמנם לא עבדו את הבעל, אלא עבדו את ה' א-</w:t>
      </w:r>
      <w:proofErr w:type="spellStart"/>
      <w:r w:rsidRPr="00BE711C">
        <w:rPr>
          <w:rFonts w:hint="cs"/>
          <w:sz w:val="24"/>
          <w:rtl/>
        </w:rPr>
        <w:t>לוהי</w:t>
      </w:r>
      <w:proofErr w:type="spellEnd"/>
      <w:r w:rsidRPr="00BE711C">
        <w:rPr>
          <w:rFonts w:hint="cs"/>
          <w:sz w:val="24"/>
          <w:rtl/>
        </w:rPr>
        <w:t xml:space="preserve"> ישראל,</w:t>
      </w:r>
      <w:r w:rsidRPr="007A08BC">
        <w:rPr>
          <w:rStyle w:val="a5"/>
          <w:rtl/>
        </w:rPr>
        <w:footnoteReference w:id="9"/>
      </w:r>
      <w:r w:rsidRPr="007A08BC">
        <w:rPr>
          <w:rFonts w:hint="cs"/>
          <w:sz w:val="18"/>
          <w:szCs w:val="18"/>
          <w:rtl/>
        </w:rPr>
        <w:t xml:space="preserve"> </w:t>
      </w:r>
      <w:r w:rsidRPr="00BE711C">
        <w:rPr>
          <w:rFonts w:hint="cs"/>
          <w:sz w:val="24"/>
          <w:rtl/>
        </w:rPr>
        <w:t>אף כי באותה דרך רעה, שהחלה בחטא העגל במדבר, ונמשכה ביתר שאת בממלכת ישראל, מאז ימי ירבעם בן נבט.</w:t>
      </w:r>
    </w:p>
    <w:p w:rsidR="00BE711C" w:rsidRPr="00BE711C" w:rsidRDefault="00BE711C" w:rsidP="00BE711C">
      <w:pPr>
        <w:spacing w:line="360" w:lineRule="auto"/>
        <w:rPr>
          <w:sz w:val="24"/>
          <w:rtl/>
        </w:rPr>
      </w:pPr>
      <w:r w:rsidRPr="00BE711C">
        <w:rPr>
          <w:rFonts w:hint="cs"/>
          <w:sz w:val="24"/>
          <w:rtl/>
        </w:rPr>
        <w:t xml:space="preserve">בימי הנביא הושע </w:t>
      </w:r>
      <w:r w:rsidRPr="00BE711C">
        <w:rPr>
          <w:sz w:val="24"/>
          <w:rtl/>
        </w:rPr>
        <w:t>–</w:t>
      </w:r>
      <w:r w:rsidRPr="00BE711C">
        <w:rPr>
          <w:rFonts w:hint="cs"/>
          <w:sz w:val="24"/>
          <w:rtl/>
        </w:rPr>
        <w:t xml:space="preserve"> סוף ימי ירבעם בן יואש בשומרון </w:t>
      </w:r>
      <w:r w:rsidRPr="00BE711C">
        <w:rPr>
          <w:sz w:val="24"/>
          <w:rtl/>
        </w:rPr>
        <w:t>–</w:t>
      </w:r>
      <w:r w:rsidRPr="00BE711C">
        <w:rPr>
          <w:rFonts w:hint="cs"/>
          <w:sz w:val="24"/>
          <w:rtl/>
        </w:rPr>
        <w:t xml:space="preserve"> כבר עברו קרוב למאה שנה מאז השמדת בית הבעל וחיסול בית אחאב, ומה טעם יש לנביא לעמוד ולתאר את זנוני איזבל, ואת פולחן הבעל שהיא הנהיגה בשומרון, אחרי שעברו כמאה שנה??</w:t>
      </w:r>
    </w:p>
    <w:p w:rsidR="007A08BC" w:rsidRDefault="00BE711C" w:rsidP="00BE711C">
      <w:pPr>
        <w:spacing w:line="360" w:lineRule="auto"/>
        <w:rPr>
          <w:sz w:val="24"/>
          <w:rtl/>
        </w:rPr>
      </w:pPr>
      <w:r w:rsidRPr="00BE711C">
        <w:rPr>
          <w:rFonts w:hint="cs"/>
          <w:sz w:val="24"/>
          <w:rtl/>
        </w:rPr>
        <w:lastRenderedPageBreak/>
        <w:t xml:space="preserve">כל מי שהיה קשור לבית </w:t>
      </w:r>
      <w:proofErr w:type="spellStart"/>
      <w:r w:rsidRPr="00BE711C">
        <w:rPr>
          <w:rFonts w:hint="cs"/>
          <w:sz w:val="24"/>
          <w:rtl/>
        </w:rPr>
        <w:t>יֵהוּא</w:t>
      </w:r>
      <w:proofErr w:type="spellEnd"/>
      <w:r w:rsidRPr="00BE711C">
        <w:rPr>
          <w:rFonts w:hint="cs"/>
          <w:sz w:val="24"/>
          <w:rtl/>
        </w:rPr>
        <w:t xml:space="preserve"> ידע כי </w:t>
      </w:r>
      <w:proofErr w:type="spellStart"/>
      <w:r w:rsidRPr="00BE711C">
        <w:rPr>
          <w:rFonts w:hint="cs"/>
          <w:sz w:val="24"/>
          <w:rtl/>
        </w:rPr>
        <w:t>יֵהוא</w:t>
      </w:r>
      <w:proofErr w:type="spellEnd"/>
      <w:r w:rsidRPr="00BE711C">
        <w:rPr>
          <w:rFonts w:hint="cs"/>
          <w:sz w:val="24"/>
          <w:rtl/>
        </w:rPr>
        <w:t xml:space="preserve"> ובניו הם אשר השמידו את הבעל מישראל, על פי שליחות הנבואה, ובזה זכו למלוך בשומרון ארבעה דורות </w:t>
      </w:r>
      <w:r w:rsidRPr="00BE711C">
        <w:rPr>
          <w:sz w:val="24"/>
          <w:rtl/>
        </w:rPr>
        <w:t>–</w:t>
      </w:r>
      <w:r w:rsidRPr="00BE711C">
        <w:rPr>
          <w:rFonts w:hint="cs"/>
          <w:sz w:val="24"/>
          <w:rtl/>
        </w:rPr>
        <w:t xml:space="preserve"> </w:t>
      </w:r>
    </w:p>
    <w:p w:rsidR="007A08BC" w:rsidRDefault="00BE711C" w:rsidP="008E2D7B">
      <w:pPr>
        <w:spacing w:line="360" w:lineRule="auto"/>
        <w:rPr>
          <w:sz w:val="24"/>
          <w:rtl/>
        </w:rPr>
      </w:pPr>
      <w:r w:rsidRPr="00BE711C">
        <w:rPr>
          <w:rFonts w:hint="cs"/>
          <w:sz w:val="24"/>
          <w:rtl/>
        </w:rPr>
        <w:t>"</w:t>
      </w:r>
      <w:r w:rsidR="008E2D7B" w:rsidRPr="007A08BC">
        <w:rPr>
          <w:sz w:val="24"/>
          <w:rtl/>
        </w:rPr>
        <w:t xml:space="preserve">וַיֹּאמֶר </w:t>
      </w:r>
      <w:r w:rsidR="006A2EEF">
        <w:rPr>
          <w:sz w:val="24"/>
          <w:rtl/>
        </w:rPr>
        <w:t>ה'</w:t>
      </w:r>
      <w:r w:rsidR="008E2D7B" w:rsidRPr="007A08BC">
        <w:rPr>
          <w:sz w:val="24"/>
          <w:rtl/>
        </w:rPr>
        <w:t xml:space="preserve"> אֶל </w:t>
      </w:r>
      <w:proofErr w:type="spellStart"/>
      <w:r w:rsidR="008E2D7B" w:rsidRPr="007A08BC">
        <w:rPr>
          <w:sz w:val="24"/>
          <w:rtl/>
        </w:rPr>
        <w:t>יֵהוּא</w:t>
      </w:r>
      <w:proofErr w:type="spellEnd"/>
      <w:r w:rsidR="008E2D7B" w:rsidRPr="007A08BC">
        <w:rPr>
          <w:sz w:val="24"/>
          <w:rtl/>
        </w:rPr>
        <w:t xml:space="preserve"> יַעַן אֲשֶׁר </w:t>
      </w:r>
      <w:proofErr w:type="spellStart"/>
      <w:r w:rsidR="008E2D7B" w:rsidRPr="007A08BC">
        <w:rPr>
          <w:sz w:val="24"/>
          <w:rtl/>
        </w:rPr>
        <w:t>הֱטִיבֹת</w:t>
      </w:r>
      <w:proofErr w:type="spellEnd"/>
      <w:r w:rsidR="008E2D7B" w:rsidRPr="007A08BC">
        <w:rPr>
          <w:sz w:val="24"/>
          <w:rtl/>
        </w:rPr>
        <w:t>ָ לַעֲשׂוֹת הַיָּשָׁר בְּעֵינַי</w:t>
      </w:r>
      <w:r w:rsidRPr="00BE711C">
        <w:rPr>
          <w:rFonts w:hint="cs"/>
          <w:sz w:val="24"/>
          <w:rtl/>
        </w:rPr>
        <w:t xml:space="preserve">, </w:t>
      </w:r>
      <w:r w:rsidR="008E2D7B" w:rsidRPr="007A08BC">
        <w:rPr>
          <w:sz w:val="24"/>
          <w:rtl/>
        </w:rPr>
        <w:t xml:space="preserve">כְּכֹל אֲשֶׁר בִּלְבָבִי עָשִׂיתָ לְבֵית אַחְאָב </w:t>
      </w:r>
      <w:r w:rsidRPr="00BE711C">
        <w:rPr>
          <w:sz w:val="24"/>
          <w:rtl/>
        </w:rPr>
        <w:t>–</w:t>
      </w:r>
      <w:r w:rsidRPr="00BE711C">
        <w:rPr>
          <w:rFonts w:hint="cs"/>
          <w:sz w:val="24"/>
          <w:rtl/>
        </w:rPr>
        <w:t xml:space="preserve"> </w:t>
      </w:r>
      <w:r w:rsidR="008E2D7B" w:rsidRPr="007A08BC">
        <w:rPr>
          <w:sz w:val="24"/>
          <w:rtl/>
        </w:rPr>
        <w:t xml:space="preserve">בְּנֵי רְבִעִים יֵשְׁבוּ לְךָ עַל </w:t>
      </w:r>
      <w:proofErr w:type="spellStart"/>
      <w:r w:rsidR="008E2D7B" w:rsidRPr="007A08BC">
        <w:rPr>
          <w:sz w:val="24"/>
          <w:rtl/>
        </w:rPr>
        <w:t>כִּסֵּא</w:t>
      </w:r>
      <w:proofErr w:type="spellEnd"/>
      <w:r w:rsidR="008E2D7B" w:rsidRPr="007A08BC">
        <w:rPr>
          <w:sz w:val="24"/>
          <w:rtl/>
        </w:rPr>
        <w:t xml:space="preserve"> יִשְׂרָאֵל</w:t>
      </w:r>
      <w:r w:rsidRPr="00BE711C">
        <w:rPr>
          <w:rFonts w:hint="cs"/>
          <w:sz w:val="24"/>
          <w:rtl/>
        </w:rPr>
        <w:t xml:space="preserve">" </w:t>
      </w:r>
    </w:p>
    <w:p w:rsidR="00BE711C" w:rsidRPr="008E2D7B" w:rsidRDefault="00BE711C" w:rsidP="008E2D7B">
      <w:pPr>
        <w:spacing w:line="360" w:lineRule="auto"/>
        <w:jc w:val="right"/>
        <w:rPr>
          <w:szCs w:val="20"/>
          <w:rtl/>
        </w:rPr>
      </w:pPr>
      <w:r w:rsidRPr="008E2D7B">
        <w:rPr>
          <w:rFonts w:hint="cs"/>
          <w:szCs w:val="20"/>
          <w:rtl/>
        </w:rPr>
        <w:t>(מלכים-ב י'</w:t>
      </w:r>
      <w:r w:rsidR="008E2D7B" w:rsidRPr="008E2D7B">
        <w:rPr>
          <w:rFonts w:hint="cs"/>
          <w:szCs w:val="20"/>
          <w:rtl/>
        </w:rPr>
        <w:t>, ל)</w:t>
      </w:r>
    </w:p>
    <w:p w:rsidR="00BE711C" w:rsidRDefault="00BE711C" w:rsidP="00BE711C">
      <w:pPr>
        <w:spacing w:line="360" w:lineRule="auto"/>
        <w:rPr>
          <w:sz w:val="24"/>
          <w:rtl/>
        </w:rPr>
      </w:pPr>
      <w:r w:rsidRPr="00BE711C">
        <w:rPr>
          <w:rFonts w:hint="cs"/>
          <w:sz w:val="24"/>
          <w:rtl/>
        </w:rPr>
        <w:t xml:space="preserve">מכאן המסקנה </w:t>
      </w:r>
      <w:r w:rsidRPr="00BE711C">
        <w:rPr>
          <w:sz w:val="24"/>
          <w:rtl/>
        </w:rPr>
        <w:t>–</w:t>
      </w:r>
      <w:r w:rsidRPr="00BE711C">
        <w:rPr>
          <w:rFonts w:hint="cs"/>
          <w:sz w:val="24"/>
          <w:rtl/>
        </w:rPr>
        <w:t xml:space="preserve"> הנבואה הזאת באמת נאמרה כמאה שנה לפני הושע, נגד ממלכת ישראל אשר זנתה אחרי הבעל בימי אחאב ואיזבל, המלכה שבאה מצידון; הושע השתמש בנבואה הקדומה (=פרק ב'), שככל הנראה, הייתה ידועה ומוכרת. </w:t>
      </w:r>
    </w:p>
    <w:p w:rsidR="00BE711C" w:rsidRDefault="00BE711C" w:rsidP="00B414E5">
      <w:pPr>
        <w:spacing w:line="360" w:lineRule="auto"/>
        <w:rPr>
          <w:sz w:val="24"/>
          <w:rtl/>
        </w:rPr>
      </w:pPr>
      <w:r w:rsidRPr="00BE711C">
        <w:rPr>
          <w:rFonts w:hint="cs"/>
          <w:sz w:val="24"/>
          <w:rtl/>
        </w:rPr>
        <w:t>אך איזו סיבה יכולה לגרום לכך, שנביא יעלה מחדש כעבור כמאה שנה, את זנות הבעל הממלכתית אשר "</w:t>
      </w:r>
      <w:r w:rsidR="008E2D7B" w:rsidRPr="008E2D7B">
        <w:rPr>
          <w:sz w:val="24"/>
          <w:rtl/>
        </w:rPr>
        <w:t xml:space="preserve">זָנְתָה אִמָּם הֹבִישָׁה הוֹרָתָם כִּי אָמְרָה </w:t>
      </w:r>
      <w:proofErr w:type="spellStart"/>
      <w:r w:rsidR="008E2D7B" w:rsidRPr="008E2D7B">
        <w:rPr>
          <w:sz w:val="24"/>
          <w:rtl/>
        </w:rPr>
        <w:t>אֵלְכָה</w:t>
      </w:r>
      <w:proofErr w:type="spellEnd"/>
      <w:r w:rsidR="008E2D7B" w:rsidRPr="008E2D7B">
        <w:rPr>
          <w:sz w:val="24"/>
          <w:rtl/>
        </w:rPr>
        <w:t xml:space="preserve"> אַחֲרֵי מְאַהֲבַי </w:t>
      </w:r>
      <w:proofErr w:type="spellStart"/>
      <w:r w:rsidR="008E2D7B" w:rsidRPr="008E2D7B">
        <w:rPr>
          <w:sz w:val="24"/>
          <w:rtl/>
        </w:rPr>
        <w:t>נֹתְנֵי</w:t>
      </w:r>
      <w:proofErr w:type="spellEnd"/>
      <w:r w:rsidR="008E2D7B" w:rsidRPr="008E2D7B">
        <w:rPr>
          <w:sz w:val="24"/>
          <w:rtl/>
        </w:rPr>
        <w:t xml:space="preserve"> לַחְמִי וּמֵימַי צַמְרִי וּפִשְׁתִּי שַׁמְנִי </w:t>
      </w:r>
      <w:proofErr w:type="spellStart"/>
      <w:r w:rsidR="008E2D7B" w:rsidRPr="008E2D7B">
        <w:rPr>
          <w:sz w:val="24"/>
          <w:rtl/>
        </w:rPr>
        <w:t>וְשִׁקּוּיָי</w:t>
      </w:r>
      <w:proofErr w:type="spellEnd"/>
      <w:r w:rsidRPr="00BE711C">
        <w:rPr>
          <w:rFonts w:hint="cs"/>
          <w:sz w:val="24"/>
          <w:rtl/>
        </w:rPr>
        <w:t>"</w:t>
      </w:r>
      <w:r w:rsidR="008E2D7B">
        <w:rPr>
          <w:rFonts w:hint="cs"/>
          <w:sz w:val="24"/>
          <w:rtl/>
        </w:rPr>
        <w:t>,</w:t>
      </w:r>
      <w:r w:rsidR="008E2D7B">
        <w:rPr>
          <w:rStyle w:val="a5"/>
          <w:rtl/>
        </w:rPr>
        <w:footnoteReference w:id="10"/>
      </w:r>
      <w:r w:rsidRPr="00BE711C">
        <w:rPr>
          <w:rFonts w:hint="cs"/>
          <w:sz w:val="24"/>
          <w:rtl/>
        </w:rPr>
        <w:t xml:space="preserve"> עד כדי "</w:t>
      </w:r>
      <w:r w:rsidR="00B414E5" w:rsidRPr="00B414E5">
        <w:rPr>
          <w:sz w:val="24"/>
          <w:rtl/>
        </w:rPr>
        <w:t xml:space="preserve"> רִיבוּ בְאִמְּכֶם רִיבוּ כִּי הִיא לֹא אִשְׁתִּי וְאָנֹכִי לֹא אִישָׁהּ </w:t>
      </w:r>
      <w:proofErr w:type="spellStart"/>
      <w:r w:rsidR="00B414E5" w:rsidRPr="00B414E5">
        <w:rPr>
          <w:sz w:val="24"/>
          <w:rtl/>
        </w:rPr>
        <w:t>וְתָסֵר</w:t>
      </w:r>
      <w:proofErr w:type="spellEnd"/>
      <w:r w:rsidR="00B414E5" w:rsidRPr="00B414E5">
        <w:rPr>
          <w:sz w:val="24"/>
          <w:rtl/>
        </w:rPr>
        <w:t xml:space="preserve"> זְנוּנֶיהָ מִפָּנֶיה וְנַאֲפוּפֶיהָ מִבֵּין שָׁדֶיהָ:</w:t>
      </w:r>
      <w:r w:rsidR="00B414E5">
        <w:rPr>
          <w:rFonts w:hint="cs"/>
          <w:sz w:val="24"/>
          <w:rtl/>
        </w:rPr>
        <w:t>"?</w:t>
      </w:r>
      <w:r w:rsidR="00B414E5">
        <w:rPr>
          <w:rStyle w:val="a5"/>
          <w:rtl/>
        </w:rPr>
        <w:footnoteReference w:id="11"/>
      </w:r>
      <w:r w:rsidR="00B414E5" w:rsidRPr="00B414E5">
        <w:rPr>
          <w:sz w:val="24"/>
          <w:rtl/>
        </w:rPr>
        <w:t xml:space="preserve"> </w:t>
      </w:r>
    </w:p>
    <w:p w:rsidR="00B414E5" w:rsidRPr="00BE711C" w:rsidRDefault="00B414E5" w:rsidP="00B414E5">
      <w:pPr>
        <w:spacing w:line="360" w:lineRule="auto"/>
        <w:rPr>
          <w:sz w:val="24"/>
          <w:rtl/>
        </w:rPr>
      </w:pPr>
    </w:p>
    <w:p w:rsidR="00BE711C" w:rsidRPr="00B414E5" w:rsidRDefault="00B414E5" w:rsidP="00BE711C">
      <w:pPr>
        <w:spacing w:line="360" w:lineRule="auto"/>
        <w:rPr>
          <w:rFonts w:asciiTheme="minorBidi" w:hAnsiTheme="minorBidi" w:cstheme="minorBidi"/>
          <w:b/>
          <w:bCs/>
          <w:sz w:val="28"/>
          <w:szCs w:val="28"/>
          <w:rtl/>
        </w:rPr>
      </w:pPr>
      <w:r>
        <w:rPr>
          <w:rFonts w:asciiTheme="minorBidi" w:hAnsiTheme="minorBidi" w:cstheme="minorBidi"/>
          <w:b/>
          <w:bCs/>
          <w:sz w:val="28"/>
          <w:szCs w:val="28"/>
          <w:rtl/>
        </w:rPr>
        <w:t>מתי נאמר פרק א' בהושע</w:t>
      </w:r>
      <w:r w:rsidR="00BE711C" w:rsidRPr="00B414E5">
        <w:rPr>
          <w:rFonts w:asciiTheme="minorBidi" w:hAnsiTheme="minorBidi" w:cstheme="minorBidi"/>
          <w:b/>
          <w:bCs/>
          <w:sz w:val="28"/>
          <w:szCs w:val="28"/>
          <w:rtl/>
        </w:rPr>
        <w:t xml:space="preserve">? </w:t>
      </w:r>
    </w:p>
    <w:p w:rsidR="00BE711C" w:rsidRPr="00BE711C" w:rsidRDefault="00BE711C" w:rsidP="00BE711C">
      <w:pPr>
        <w:spacing w:line="360" w:lineRule="auto"/>
        <w:rPr>
          <w:sz w:val="24"/>
          <w:rtl/>
        </w:rPr>
      </w:pPr>
      <w:r w:rsidRPr="00BE711C">
        <w:rPr>
          <w:rFonts w:hint="cs"/>
          <w:sz w:val="24"/>
          <w:rtl/>
        </w:rPr>
        <w:t xml:space="preserve">פרופ' יחזקאל </w:t>
      </w:r>
      <w:proofErr w:type="spellStart"/>
      <w:r w:rsidRPr="00BE711C">
        <w:rPr>
          <w:rFonts w:hint="cs"/>
          <w:sz w:val="24"/>
          <w:rtl/>
        </w:rPr>
        <w:t>קויפמן</w:t>
      </w:r>
      <w:proofErr w:type="spellEnd"/>
      <w:r w:rsidRPr="00BE711C">
        <w:rPr>
          <w:rFonts w:hint="cs"/>
          <w:sz w:val="24"/>
          <w:rtl/>
        </w:rPr>
        <w:t>,</w:t>
      </w:r>
      <w:r w:rsidRPr="00B414E5">
        <w:rPr>
          <w:rStyle w:val="a5"/>
          <w:rtl/>
        </w:rPr>
        <w:footnoteReference w:id="12"/>
      </w:r>
      <w:r w:rsidRPr="00B414E5">
        <w:rPr>
          <w:rFonts w:hint="cs"/>
          <w:sz w:val="18"/>
          <w:szCs w:val="18"/>
          <w:rtl/>
        </w:rPr>
        <w:t xml:space="preserve"> </w:t>
      </w:r>
      <w:r w:rsidRPr="00BE711C">
        <w:rPr>
          <w:rFonts w:hint="cs"/>
          <w:sz w:val="24"/>
          <w:rtl/>
        </w:rPr>
        <w:t xml:space="preserve">הגיע למסקנה מרחיקת לכת </w:t>
      </w:r>
      <w:r w:rsidRPr="00BE711C">
        <w:rPr>
          <w:sz w:val="24"/>
          <w:rtl/>
        </w:rPr>
        <w:t>–</w:t>
      </w:r>
      <w:r w:rsidRPr="00BE711C">
        <w:rPr>
          <w:rFonts w:hint="cs"/>
          <w:sz w:val="24"/>
          <w:rtl/>
        </w:rPr>
        <w:t xml:space="preserve"> כל שלושת הפרקים הראשונים בהושע, על סגנונם החריג והייחודי, שייכים לנביא קדום, שהתנבא על ממלכת ישראל בימי בית אחאב, כמאה שנה לפני הושע בן בארי.</w:t>
      </w:r>
      <w:r w:rsidRPr="00B414E5">
        <w:rPr>
          <w:rStyle w:val="a5"/>
          <w:rtl/>
        </w:rPr>
        <w:footnoteReference w:id="13"/>
      </w:r>
    </w:p>
    <w:p w:rsidR="00BE711C" w:rsidRPr="00BE711C" w:rsidRDefault="00BE711C" w:rsidP="00BE711C">
      <w:pPr>
        <w:spacing w:line="360" w:lineRule="auto"/>
        <w:rPr>
          <w:sz w:val="24"/>
          <w:rtl/>
        </w:rPr>
      </w:pPr>
      <w:r w:rsidRPr="00BE711C">
        <w:rPr>
          <w:rFonts w:hint="cs"/>
          <w:sz w:val="24"/>
          <w:rtl/>
        </w:rPr>
        <w:t xml:space="preserve">מסקנה זו באה לפתור את השאלה שהצגנו, אבל אותה השאלה חוזרת בצורה הפוכה </w:t>
      </w:r>
      <w:r w:rsidRPr="00BE711C">
        <w:rPr>
          <w:sz w:val="24"/>
          <w:rtl/>
        </w:rPr>
        <w:t>–</w:t>
      </w:r>
      <w:r w:rsidRPr="00BE711C">
        <w:rPr>
          <w:rFonts w:hint="cs"/>
          <w:sz w:val="24"/>
          <w:rtl/>
        </w:rPr>
        <w:t xml:space="preserve"> מדוע צירפו את פרקי הנביא הקדום לנבואות הושע, למרות הסגנון השונה כל כך, והפער הגדול של כמאה שנה?</w:t>
      </w:r>
    </w:p>
    <w:p w:rsidR="00B414E5" w:rsidRDefault="00BE711C" w:rsidP="00BE711C">
      <w:pPr>
        <w:spacing w:line="360" w:lineRule="auto"/>
        <w:rPr>
          <w:sz w:val="24"/>
          <w:rtl/>
        </w:rPr>
      </w:pPr>
      <w:r w:rsidRPr="00BE711C">
        <w:rPr>
          <w:rFonts w:hint="cs"/>
          <w:sz w:val="24"/>
          <w:rtl/>
        </w:rPr>
        <w:t xml:space="preserve">הקושי הגדול ביותר בשיטת </w:t>
      </w:r>
      <w:proofErr w:type="spellStart"/>
      <w:r w:rsidRPr="00BE711C">
        <w:rPr>
          <w:rFonts w:hint="cs"/>
          <w:sz w:val="24"/>
          <w:rtl/>
        </w:rPr>
        <w:t>קויפמן</w:t>
      </w:r>
      <w:proofErr w:type="spellEnd"/>
      <w:r w:rsidRPr="00BE711C">
        <w:rPr>
          <w:rFonts w:hint="cs"/>
          <w:sz w:val="24"/>
          <w:rtl/>
        </w:rPr>
        <w:t xml:space="preserve"> הוא באותו פסוק מרכזי בפרק א', שעליו הוא הסתמך </w:t>
      </w:r>
      <w:r w:rsidRPr="00BE711C">
        <w:rPr>
          <w:sz w:val="24"/>
          <w:rtl/>
        </w:rPr>
        <w:t>–</w:t>
      </w:r>
      <w:r w:rsidRPr="00BE711C">
        <w:rPr>
          <w:rFonts w:hint="cs"/>
          <w:sz w:val="24"/>
          <w:rtl/>
        </w:rPr>
        <w:t xml:space="preserve"> </w:t>
      </w:r>
    </w:p>
    <w:p w:rsidR="00B414E5" w:rsidRDefault="00B414E5" w:rsidP="00B414E5">
      <w:pPr>
        <w:pStyle w:val="a9"/>
        <w:rPr>
          <w:rtl/>
        </w:rPr>
      </w:pPr>
      <w:r>
        <w:rPr>
          <w:rFonts w:hint="cs"/>
          <w:rtl/>
        </w:rPr>
        <w:t>"</w:t>
      </w:r>
      <w:r w:rsidRPr="00B414E5">
        <w:rPr>
          <w:rtl/>
        </w:rPr>
        <w:t xml:space="preserve">כִּי עוֹד מְעַט וּפָקַדְתִּי אֶת דְּמֵי יִזְרְעֶאל עַל בֵּית </w:t>
      </w:r>
      <w:proofErr w:type="spellStart"/>
      <w:r w:rsidRPr="00B414E5">
        <w:rPr>
          <w:rtl/>
        </w:rPr>
        <w:t>יֵהוּא</w:t>
      </w:r>
      <w:proofErr w:type="spellEnd"/>
      <w:r w:rsidRPr="00B414E5">
        <w:rPr>
          <w:rtl/>
        </w:rPr>
        <w:t xml:space="preserve"> וְהִשְׁבַּתִּי מַמְלְכוּת בֵּית יִשְׂרָאֵל:</w:t>
      </w:r>
      <w:r>
        <w:rPr>
          <w:rFonts w:hint="cs"/>
          <w:rtl/>
        </w:rPr>
        <w:t>"</w:t>
      </w:r>
    </w:p>
    <w:p w:rsidR="00B414E5" w:rsidRPr="00B414E5" w:rsidRDefault="00B414E5" w:rsidP="00B414E5">
      <w:pPr>
        <w:spacing w:line="360" w:lineRule="auto"/>
        <w:jc w:val="right"/>
        <w:rPr>
          <w:szCs w:val="20"/>
          <w:rtl/>
        </w:rPr>
      </w:pPr>
      <w:r w:rsidRPr="00B414E5">
        <w:rPr>
          <w:rFonts w:hint="cs"/>
          <w:szCs w:val="20"/>
          <w:rtl/>
        </w:rPr>
        <w:t xml:space="preserve"> </w:t>
      </w:r>
      <w:r w:rsidR="00BE711C" w:rsidRPr="00B414E5">
        <w:rPr>
          <w:rFonts w:hint="cs"/>
          <w:szCs w:val="20"/>
          <w:rtl/>
        </w:rPr>
        <w:t>(</w:t>
      </w:r>
      <w:r w:rsidRPr="00B414E5">
        <w:rPr>
          <w:rFonts w:hint="cs"/>
          <w:szCs w:val="20"/>
          <w:rtl/>
        </w:rPr>
        <w:t xml:space="preserve">הושע </w:t>
      </w:r>
      <w:r w:rsidR="00BE711C" w:rsidRPr="00B414E5">
        <w:rPr>
          <w:rFonts w:hint="cs"/>
          <w:szCs w:val="20"/>
          <w:rtl/>
        </w:rPr>
        <w:t xml:space="preserve">א', ד) </w:t>
      </w:r>
    </w:p>
    <w:p w:rsidR="00BE711C" w:rsidRPr="00BE711C" w:rsidRDefault="00BE711C" w:rsidP="00BE711C">
      <w:pPr>
        <w:spacing w:line="360" w:lineRule="auto"/>
        <w:rPr>
          <w:sz w:val="24"/>
          <w:rtl/>
        </w:rPr>
      </w:pPr>
      <w:proofErr w:type="spellStart"/>
      <w:r w:rsidRPr="00BE711C">
        <w:rPr>
          <w:rFonts w:hint="cs"/>
          <w:sz w:val="24"/>
          <w:rtl/>
        </w:rPr>
        <w:t>קויפמן</w:t>
      </w:r>
      <w:proofErr w:type="spellEnd"/>
      <w:r w:rsidRPr="00BE711C">
        <w:rPr>
          <w:rFonts w:hint="cs"/>
          <w:sz w:val="24"/>
          <w:rtl/>
        </w:rPr>
        <w:t xml:space="preserve"> הציע 'גרסה' אחרת מדעתו,</w:t>
      </w:r>
      <w:r w:rsidRPr="00B414E5">
        <w:rPr>
          <w:rStyle w:val="a5"/>
          <w:rtl/>
        </w:rPr>
        <w:footnoteReference w:id="14"/>
      </w:r>
      <w:r w:rsidRPr="00BE711C">
        <w:rPr>
          <w:rFonts w:hint="cs"/>
          <w:sz w:val="24"/>
          <w:rtl/>
        </w:rPr>
        <w:t xml:space="preserve"> וקרא כאן 'בית יהורם'; בכך הוא העביר את הפסוק ואת הפרק כמאה שנה לאחור. </w:t>
      </w:r>
    </w:p>
    <w:p w:rsidR="00BE711C" w:rsidRPr="00BE711C" w:rsidRDefault="00BE711C" w:rsidP="00BE711C">
      <w:pPr>
        <w:spacing w:line="360" w:lineRule="auto"/>
        <w:rPr>
          <w:sz w:val="24"/>
          <w:rtl/>
        </w:rPr>
      </w:pPr>
      <w:r w:rsidRPr="00BE711C">
        <w:rPr>
          <w:rFonts w:hint="cs"/>
          <w:sz w:val="24"/>
          <w:rtl/>
        </w:rPr>
        <w:t xml:space="preserve">אולם בחיסול בית אחאב לא הושבתה ממלכת ישראל, אלא קם בית </w:t>
      </w:r>
      <w:proofErr w:type="spellStart"/>
      <w:r w:rsidRPr="00BE711C">
        <w:rPr>
          <w:rFonts w:hint="cs"/>
          <w:sz w:val="24"/>
          <w:rtl/>
        </w:rPr>
        <w:t>יֵהוא</w:t>
      </w:r>
      <w:proofErr w:type="spellEnd"/>
      <w:r w:rsidRPr="00BE711C">
        <w:rPr>
          <w:rFonts w:hint="cs"/>
          <w:sz w:val="24"/>
          <w:rtl/>
        </w:rPr>
        <w:t xml:space="preserve">, ששלט בשומרון כמאה שנה, כפליים מבית אחאב. לעומת זה, בנפילת בית </w:t>
      </w:r>
      <w:proofErr w:type="spellStart"/>
      <w:r w:rsidRPr="00BE711C">
        <w:rPr>
          <w:rFonts w:hint="cs"/>
          <w:sz w:val="24"/>
          <w:rtl/>
        </w:rPr>
        <w:t>יֵהוא</w:t>
      </w:r>
      <w:proofErr w:type="spellEnd"/>
      <w:r w:rsidRPr="00BE711C">
        <w:rPr>
          <w:rFonts w:hint="cs"/>
          <w:sz w:val="24"/>
          <w:rtl/>
        </w:rPr>
        <w:t>, אכן קרסה ממלכת ישראל בתוך דור אחד.</w:t>
      </w:r>
    </w:p>
    <w:p w:rsidR="00BE711C" w:rsidRPr="00BE711C" w:rsidRDefault="00BE711C" w:rsidP="00BE711C">
      <w:pPr>
        <w:spacing w:line="360" w:lineRule="auto"/>
        <w:rPr>
          <w:sz w:val="24"/>
          <w:rtl/>
        </w:rPr>
      </w:pPr>
      <w:r w:rsidRPr="00BE711C">
        <w:rPr>
          <w:rFonts w:hint="cs"/>
          <w:sz w:val="24"/>
          <w:rtl/>
        </w:rPr>
        <w:t xml:space="preserve">חשוב לציין כי לא היה מעולם 'בית יהורם'. יהורם לא ייסד שושלת, ולא היה מלך חשוב </w:t>
      </w:r>
      <w:proofErr w:type="spellStart"/>
      <w:r w:rsidRPr="00BE711C">
        <w:rPr>
          <w:rFonts w:hint="cs"/>
          <w:sz w:val="24"/>
          <w:rtl/>
        </w:rPr>
        <w:t>שה'בית</w:t>
      </w:r>
      <w:proofErr w:type="spellEnd"/>
      <w:r w:rsidRPr="00BE711C">
        <w:rPr>
          <w:rFonts w:hint="cs"/>
          <w:sz w:val="24"/>
          <w:rtl/>
        </w:rPr>
        <w:t>' יקרא על שמו, בשונה מאבותיו החשובים עמרי</w:t>
      </w:r>
      <w:r w:rsidRPr="0023172D">
        <w:rPr>
          <w:rStyle w:val="a5"/>
          <w:rtl/>
        </w:rPr>
        <w:footnoteReference w:id="15"/>
      </w:r>
      <w:r w:rsidRPr="00BE711C">
        <w:rPr>
          <w:rFonts w:hint="cs"/>
          <w:sz w:val="24"/>
          <w:rtl/>
        </w:rPr>
        <w:t xml:space="preserve"> ואחאב; "בית אחאב" נזכר במקרא כמה פעמים, אבל בשום מקום אין 'בית יהורם'. </w:t>
      </w:r>
    </w:p>
    <w:p w:rsidR="00BE711C" w:rsidRDefault="00BE711C" w:rsidP="00BE711C">
      <w:pPr>
        <w:spacing w:line="360" w:lineRule="auto"/>
        <w:rPr>
          <w:sz w:val="24"/>
          <w:rtl/>
        </w:rPr>
      </w:pPr>
      <w:r w:rsidRPr="00BE711C">
        <w:rPr>
          <w:rFonts w:hint="cs"/>
          <w:sz w:val="24"/>
          <w:rtl/>
        </w:rPr>
        <w:t>גם תרגום השבעים הקדום שינה כאן את גרסת המסורה,</w:t>
      </w:r>
      <w:r w:rsidRPr="0023172D">
        <w:rPr>
          <w:rStyle w:val="a5"/>
          <w:rtl/>
        </w:rPr>
        <w:footnoteReference w:id="16"/>
      </w:r>
      <w:r w:rsidRPr="00BE711C">
        <w:rPr>
          <w:rFonts w:hint="cs"/>
          <w:sz w:val="24"/>
          <w:rtl/>
        </w:rPr>
        <w:t xml:space="preserve"> ותרגם 'בית יהודה', אך בצדק טען </w:t>
      </w:r>
      <w:proofErr w:type="spellStart"/>
      <w:r w:rsidRPr="00BE711C">
        <w:rPr>
          <w:rFonts w:hint="cs"/>
          <w:sz w:val="24"/>
          <w:rtl/>
        </w:rPr>
        <w:t>קויפמן</w:t>
      </w:r>
      <w:proofErr w:type="spellEnd"/>
      <w:r w:rsidRPr="00BE711C">
        <w:rPr>
          <w:rFonts w:hint="cs"/>
          <w:sz w:val="24"/>
          <w:rtl/>
        </w:rPr>
        <w:t xml:space="preserve"> עצמו נגד 'גרסה' זו, שאין כל סיבה לפקוד את דמי יזרעאל על בית יהודה, ודווקא כדי להשבית את ממלכת ישראל.</w:t>
      </w:r>
    </w:p>
    <w:p w:rsidR="0023172D" w:rsidRPr="00BE711C" w:rsidRDefault="0023172D" w:rsidP="00BE711C">
      <w:pPr>
        <w:spacing w:line="360" w:lineRule="auto"/>
        <w:rPr>
          <w:sz w:val="24"/>
          <w:rtl/>
        </w:rPr>
      </w:pPr>
    </w:p>
    <w:p w:rsidR="00BE711C" w:rsidRPr="0023172D" w:rsidRDefault="00BE711C" w:rsidP="00BE711C">
      <w:pPr>
        <w:spacing w:line="360" w:lineRule="auto"/>
        <w:rPr>
          <w:rFonts w:asciiTheme="minorBidi" w:hAnsiTheme="minorBidi" w:cstheme="minorBidi"/>
          <w:b/>
          <w:bCs/>
          <w:sz w:val="28"/>
          <w:szCs w:val="28"/>
          <w:rtl/>
        </w:rPr>
      </w:pPr>
      <w:r w:rsidRPr="0023172D">
        <w:rPr>
          <w:rFonts w:asciiTheme="minorBidi" w:hAnsiTheme="minorBidi" w:cstheme="minorBidi"/>
          <w:b/>
          <w:bCs/>
          <w:sz w:val="28"/>
          <w:szCs w:val="28"/>
          <w:rtl/>
        </w:rPr>
        <w:t>הנבואה הקדומה – רק פרק ב'</w:t>
      </w:r>
    </w:p>
    <w:p w:rsidR="00BE711C" w:rsidRPr="00BE711C" w:rsidRDefault="00BE711C" w:rsidP="00AC3DE2">
      <w:pPr>
        <w:spacing w:line="360" w:lineRule="auto"/>
        <w:rPr>
          <w:sz w:val="24"/>
          <w:rtl/>
        </w:rPr>
      </w:pPr>
      <w:r w:rsidRPr="00BE711C">
        <w:rPr>
          <w:rFonts w:hint="cs"/>
          <w:sz w:val="24"/>
          <w:rtl/>
        </w:rPr>
        <w:t xml:space="preserve">יחזקאל </w:t>
      </w:r>
      <w:proofErr w:type="spellStart"/>
      <w:r w:rsidRPr="00BE711C">
        <w:rPr>
          <w:rFonts w:hint="cs"/>
          <w:sz w:val="24"/>
          <w:rtl/>
        </w:rPr>
        <w:t>קויפמן</w:t>
      </w:r>
      <w:proofErr w:type="spellEnd"/>
      <w:r w:rsidRPr="00BE711C">
        <w:rPr>
          <w:rFonts w:hint="cs"/>
          <w:sz w:val="24"/>
          <w:rtl/>
        </w:rPr>
        <w:t xml:space="preserve"> הבין היטב את הקשיים ה</w:t>
      </w:r>
      <w:r w:rsidR="00AC3DE2">
        <w:rPr>
          <w:rFonts w:hint="cs"/>
          <w:sz w:val="24"/>
          <w:rtl/>
        </w:rPr>
        <w:t>טמונים בהצעתו להקדים את שלושת</w:t>
      </w:r>
      <w:r w:rsidRPr="00BE711C">
        <w:rPr>
          <w:rFonts w:hint="cs"/>
          <w:sz w:val="24"/>
          <w:rtl/>
        </w:rPr>
        <w:t xml:space="preserve"> הפרקים הראשונים בהושע, ולכן הוא חזר אל הנקודה העיקרית שהובילה אותו לרעיון של נבואה קדומה, ואלו דבריו</w:t>
      </w:r>
      <w:r w:rsidRPr="00AC3DE2">
        <w:rPr>
          <w:rStyle w:val="a5"/>
          <w:rtl/>
        </w:rPr>
        <w:footnoteReference w:id="17"/>
      </w:r>
      <w:r w:rsidRPr="00BE711C">
        <w:rPr>
          <w:rFonts w:hint="cs"/>
          <w:sz w:val="24"/>
          <w:rtl/>
        </w:rPr>
        <w:t xml:space="preserve"> </w:t>
      </w:r>
      <w:r w:rsidRPr="00BE711C">
        <w:rPr>
          <w:sz w:val="24"/>
          <w:rtl/>
        </w:rPr>
        <w:t>–</w:t>
      </w:r>
      <w:r w:rsidRPr="00BE711C">
        <w:rPr>
          <w:rFonts w:hint="cs"/>
          <w:sz w:val="24"/>
          <w:rtl/>
        </w:rPr>
        <w:t xml:space="preserve"> </w:t>
      </w:r>
    </w:p>
    <w:p w:rsidR="00BE711C" w:rsidRPr="00BE711C" w:rsidRDefault="00BE711C" w:rsidP="00AC3DE2">
      <w:pPr>
        <w:pStyle w:val="a9"/>
        <w:rPr>
          <w:rtl/>
        </w:rPr>
      </w:pPr>
      <w:r w:rsidRPr="00BE711C">
        <w:rPr>
          <w:rFonts w:hint="cs"/>
          <w:rtl/>
        </w:rPr>
        <w:lastRenderedPageBreak/>
        <w:t xml:space="preserve">'והנה, אפשר כמובן לטעון ... שבכל אחד משני חלקי הספר (הושע פרקים א'- ג' / ד' </w:t>
      </w:r>
      <w:r w:rsidRPr="00BE711C">
        <w:rPr>
          <w:rtl/>
        </w:rPr>
        <w:t>–</w:t>
      </w:r>
      <w:r w:rsidRPr="00BE711C">
        <w:rPr>
          <w:rFonts w:hint="cs"/>
          <w:rtl/>
        </w:rPr>
        <w:t xml:space="preserve"> י"ד), משתקף הלך רוחו של הנביא בתקופת חיים אחרת. וכן אפשר לומר ... שפרקים א'- ג' הם מן הספרות הנבואית הסיפורית,</w:t>
      </w:r>
      <w:r w:rsidRPr="00AC3DE2">
        <w:rPr>
          <w:rStyle w:val="a5"/>
          <w:rtl/>
        </w:rPr>
        <w:footnoteReference w:id="18"/>
      </w:r>
      <w:r w:rsidRPr="00AC3DE2">
        <w:rPr>
          <w:rFonts w:hint="cs"/>
          <w:sz w:val="18"/>
          <w:szCs w:val="18"/>
          <w:rtl/>
        </w:rPr>
        <w:t xml:space="preserve"> </w:t>
      </w:r>
      <w:r w:rsidRPr="00BE711C">
        <w:rPr>
          <w:rFonts w:hint="cs"/>
          <w:rtl/>
        </w:rPr>
        <w:t xml:space="preserve">ופרקים ד' </w:t>
      </w:r>
      <w:r w:rsidRPr="00BE711C">
        <w:rPr>
          <w:rtl/>
        </w:rPr>
        <w:t>–</w:t>
      </w:r>
      <w:r w:rsidRPr="00BE711C">
        <w:rPr>
          <w:rFonts w:hint="cs"/>
          <w:rtl/>
        </w:rPr>
        <w:t xml:space="preserve"> י"ד הם דברי חזון בלבד. אולם יש דבר אחד, שאינו יכול להתבאר בדרך זו, והוא, הזכרת </w:t>
      </w:r>
      <w:r w:rsidRPr="00BE711C">
        <w:rPr>
          <w:rFonts w:hint="cs"/>
          <w:u w:val="single"/>
          <w:rtl/>
        </w:rPr>
        <w:t>עבודת הבעל</w:t>
      </w:r>
      <w:r w:rsidRPr="00BE711C">
        <w:rPr>
          <w:rFonts w:hint="cs"/>
          <w:rtl/>
        </w:rPr>
        <w:t xml:space="preserve">. בפרקים א' </w:t>
      </w:r>
      <w:r w:rsidRPr="00BE711C">
        <w:rPr>
          <w:rtl/>
        </w:rPr>
        <w:t>–</w:t>
      </w:r>
      <w:r w:rsidRPr="00BE711C">
        <w:rPr>
          <w:rFonts w:hint="cs"/>
          <w:rtl/>
        </w:rPr>
        <w:t xml:space="preserve"> ג' חטא הבעל הוא, כאמור, </w:t>
      </w:r>
      <w:r w:rsidRPr="00BE711C">
        <w:rPr>
          <w:rFonts w:hint="cs"/>
          <w:u w:val="single"/>
          <w:rtl/>
        </w:rPr>
        <w:t>חטא ההווה</w:t>
      </w:r>
      <w:r w:rsidRPr="00BE711C">
        <w:rPr>
          <w:rFonts w:hint="cs"/>
          <w:rtl/>
        </w:rPr>
        <w:t xml:space="preserve">, ואילו מספר מלכים ידוע לנו </w:t>
      </w:r>
      <w:proofErr w:type="spellStart"/>
      <w:r w:rsidRPr="00BE711C">
        <w:rPr>
          <w:rFonts w:hint="cs"/>
          <w:rtl/>
        </w:rPr>
        <w:t>ש</w:t>
      </w:r>
      <w:r w:rsidRPr="00BE711C">
        <w:rPr>
          <w:rFonts w:hint="cs"/>
          <w:u w:val="single"/>
          <w:rtl/>
        </w:rPr>
        <w:t>יֵהוּא</w:t>
      </w:r>
      <w:proofErr w:type="spellEnd"/>
      <w:r w:rsidRPr="00BE711C">
        <w:rPr>
          <w:rFonts w:hint="cs"/>
          <w:rtl/>
        </w:rPr>
        <w:t xml:space="preserve"> השמיד את הבעל מישראל, ושעבודת הבעל לא </w:t>
      </w:r>
      <w:proofErr w:type="spellStart"/>
      <w:r w:rsidRPr="00BE711C">
        <w:rPr>
          <w:rFonts w:hint="cs"/>
          <w:rtl/>
        </w:rPr>
        <w:t>נתחדשה</w:t>
      </w:r>
      <w:proofErr w:type="spellEnd"/>
      <w:r w:rsidRPr="00BE711C">
        <w:rPr>
          <w:rFonts w:hint="cs"/>
          <w:rtl/>
        </w:rPr>
        <w:t xml:space="preserve"> עוד בימי שום מלך. </w:t>
      </w:r>
      <w:r w:rsidRPr="00BE711C">
        <w:rPr>
          <w:rFonts w:hint="cs"/>
          <w:u w:val="single"/>
          <w:rtl/>
        </w:rPr>
        <w:t>עמוס, ישעיהו, מיכה</w:t>
      </w:r>
      <w:r w:rsidRPr="00BE711C">
        <w:rPr>
          <w:rFonts w:hint="cs"/>
          <w:rtl/>
        </w:rPr>
        <w:t>, אינם מזכירים את עבודת הבעל כלל; ב</w:t>
      </w:r>
      <w:r w:rsidRPr="00BE711C">
        <w:rPr>
          <w:rFonts w:hint="cs"/>
          <w:u w:val="single"/>
          <w:rtl/>
        </w:rPr>
        <w:t>הושע</w:t>
      </w:r>
      <w:r w:rsidRPr="00BE711C">
        <w:rPr>
          <w:rFonts w:hint="cs"/>
          <w:rtl/>
        </w:rPr>
        <w:t xml:space="preserve"> ד' </w:t>
      </w:r>
      <w:r w:rsidRPr="00BE711C">
        <w:rPr>
          <w:rtl/>
        </w:rPr>
        <w:t>–</w:t>
      </w:r>
      <w:r w:rsidRPr="00BE711C">
        <w:rPr>
          <w:rFonts w:hint="cs"/>
          <w:rtl/>
        </w:rPr>
        <w:t xml:space="preserve"> י"ג היא נזכרה </w:t>
      </w:r>
      <w:r w:rsidRPr="00BE711C">
        <w:rPr>
          <w:rFonts w:hint="cs"/>
          <w:u w:val="single"/>
          <w:rtl/>
        </w:rPr>
        <w:t>כחטא של העבר בלבד</w:t>
      </w:r>
      <w:r w:rsidRPr="00BE711C">
        <w:rPr>
          <w:rFonts w:hint="cs"/>
          <w:rtl/>
        </w:rPr>
        <w:t xml:space="preserve">. מעובדה זו נובעת בהכרח המסקנה, ששני חלקי ספר הושע נוצרו בתקופות שונות ... כי איך אפשר שנביא שניבָּא בימי ירבעם בן יואש יוכיח את ישראל על עבודת בעל פומבית, על חגי בעל הנחגגים בקהל חוגגים בעדי נזמים </w:t>
      </w:r>
      <w:proofErr w:type="spellStart"/>
      <w:r w:rsidRPr="00BE711C">
        <w:rPr>
          <w:rFonts w:hint="cs"/>
          <w:rtl/>
        </w:rPr>
        <w:t>וחֶליָה</w:t>
      </w:r>
      <w:proofErr w:type="spellEnd"/>
      <w:r w:rsidRPr="00BE711C">
        <w:rPr>
          <w:rFonts w:hint="cs"/>
          <w:rtl/>
        </w:rPr>
        <w:t xml:space="preserve"> (=תכשיט בטן, הושע ב', טו)?</w:t>
      </w:r>
      <w:r w:rsidR="00AC3DE2">
        <w:rPr>
          <w:rFonts w:hint="cs"/>
          <w:rtl/>
        </w:rPr>
        <w:t>'</w:t>
      </w:r>
    </w:p>
    <w:p w:rsidR="00BE711C" w:rsidRPr="00BE711C" w:rsidRDefault="00BE711C" w:rsidP="00BE711C">
      <w:pPr>
        <w:spacing w:line="360" w:lineRule="auto"/>
        <w:rPr>
          <w:sz w:val="24"/>
          <w:rtl/>
        </w:rPr>
      </w:pPr>
      <w:r w:rsidRPr="00BE711C">
        <w:rPr>
          <w:rFonts w:hint="cs"/>
          <w:sz w:val="24"/>
          <w:rtl/>
        </w:rPr>
        <w:t xml:space="preserve">בקריאה מדויקת נבחין כי התיאור של עבודת הבעל וחגי הבעל נמצא </w:t>
      </w:r>
      <w:r w:rsidRPr="00BE711C">
        <w:rPr>
          <w:rFonts w:hint="cs"/>
          <w:sz w:val="24"/>
          <w:u w:val="single"/>
          <w:rtl/>
        </w:rPr>
        <w:t>רק בפרק ב'</w:t>
      </w:r>
      <w:r w:rsidRPr="00BE711C">
        <w:rPr>
          <w:rFonts w:hint="cs"/>
          <w:sz w:val="24"/>
          <w:rtl/>
        </w:rPr>
        <w:t xml:space="preserve"> </w:t>
      </w:r>
      <w:r w:rsidRPr="00BE711C">
        <w:rPr>
          <w:sz w:val="24"/>
          <w:rtl/>
        </w:rPr>
        <w:t>–</w:t>
      </w:r>
      <w:r w:rsidRPr="00BE711C">
        <w:rPr>
          <w:rFonts w:hint="cs"/>
          <w:sz w:val="24"/>
          <w:rtl/>
        </w:rPr>
        <w:t xml:space="preserve">  אילו היה מצמצם </w:t>
      </w:r>
      <w:proofErr w:type="spellStart"/>
      <w:r w:rsidRPr="00BE711C">
        <w:rPr>
          <w:rFonts w:hint="cs"/>
          <w:sz w:val="24"/>
          <w:rtl/>
        </w:rPr>
        <w:t>קויפמן</w:t>
      </w:r>
      <w:proofErr w:type="spellEnd"/>
      <w:r w:rsidRPr="00BE711C">
        <w:rPr>
          <w:rFonts w:hint="cs"/>
          <w:sz w:val="24"/>
          <w:rtl/>
        </w:rPr>
        <w:t xml:space="preserve"> את הרעיון המבריק שלו על נבואה קדומה, לפרק ב', לא היה 'נאלץ' ל'תקן' את הנוסח, ולהמציא פסוק חסר שחר על 'בית יהורם', שגם סותר את ההמשך הנכון על שבירת הממלכה אחרי "בית </w:t>
      </w:r>
      <w:proofErr w:type="spellStart"/>
      <w:r w:rsidRPr="00BE711C">
        <w:rPr>
          <w:rFonts w:hint="cs"/>
          <w:sz w:val="24"/>
          <w:rtl/>
        </w:rPr>
        <w:t>יֵהוּא</w:t>
      </w:r>
      <w:proofErr w:type="spellEnd"/>
      <w:r w:rsidRPr="00BE711C">
        <w:rPr>
          <w:rFonts w:hint="cs"/>
          <w:sz w:val="24"/>
          <w:rtl/>
        </w:rPr>
        <w:t xml:space="preserve">". יתר על כן, </w:t>
      </w:r>
      <w:proofErr w:type="spellStart"/>
      <w:r w:rsidRPr="00BE711C">
        <w:rPr>
          <w:rFonts w:hint="cs"/>
          <w:sz w:val="24"/>
          <w:rtl/>
        </w:rPr>
        <w:t>קויפמן</w:t>
      </w:r>
      <w:proofErr w:type="spellEnd"/>
      <w:r w:rsidRPr="00BE711C">
        <w:rPr>
          <w:rFonts w:hint="cs"/>
          <w:sz w:val="24"/>
          <w:rtl/>
        </w:rPr>
        <w:t xml:space="preserve"> החזיק בידו את מפתח הזהב לפתרון חידות הושע, אבל לא </w:t>
      </w:r>
      <w:r w:rsidR="00AC3DE2">
        <w:rPr>
          <w:rFonts w:hint="cs"/>
          <w:sz w:val="24"/>
          <w:rtl/>
        </w:rPr>
        <w:t>הצליח לפתוח בעזרתו</w:t>
      </w:r>
      <w:r w:rsidRPr="00BE711C">
        <w:rPr>
          <w:rFonts w:hint="cs"/>
          <w:sz w:val="24"/>
          <w:rtl/>
        </w:rPr>
        <w:t xml:space="preserve"> מפני שראה את שלושת הפרקים הראשונים כיחידה אחת, ולא ראה את המורכבות בתוכה. כאן מתחיל החידוש הפרשני שלנו, משולב ברקע ההיסטורי. </w:t>
      </w:r>
    </w:p>
    <w:p w:rsidR="00BE711C" w:rsidRPr="00BE711C" w:rsidRDefault="00BE711C" w:rsidP="00BE711C">
      <w:pPr>
        <w:spacing w:line="360" w:lineRule="auto"/>
        <w:rPr>
          <w:sz w:val="28"/>
          <w:szCs w:val="28"/>
          <w:rtl/>
        </w:rPr>
      </w:pPr>
    </w:p>
    <w:p w:rsidR="00BE711C" w:rsidRPr="0023172D" w:rsidRDefault="00BE711C" w:rsidP="00BE711C">
      <w:pPr>
        <w:spacing w:line="360" w:lineRule="auto"/>
        <w:rPr>
          <w:rFonts w:asciiTheme="minorBidi" w:hAnsiTheme="minorBidi" w:cstheme="minorBidi"/>
          <w:b/>
          <w:bCs/>
          <w:sz w:val="28"/>
          <w:szCs w:val="28"/>
          <w:rtl/>
        </w:rPr>
      </w:pPr>
      <w:r w:rsidRPr="0023172D">
        <w:rPr>
          <w:rFonts w:asciiTheme="minorBidi" w:hAnsiTheme="minorBidi" w:cstheme="minorBidi"/>
          <w:b/>
          <w:bCs/>
          <w:sz w:val="28"/>
          <w:szCs w:val="28"/>
          <w:rtl/>
        </w:rPr>
        <w:t xml:space="preserve">מדוע </w:t>
      </w:r>
      <w:r w:rsidR="0023172D">
        <w:rPr>
          <w:rFonts w:asciiTheme="minorBidi" w:hAnsiTheme="minorBidi" w:cstheme="minorBidi"/>
          <w:b/>
          <w:bCs/>
          <w:sz w:val="28"/>
          <w:szCs w:val="28"/>
          <w:rtl/>
        </w:rPr>
        <w:t>השתמש הושע בנבואה הקדומה</w:t>
      </w:r>
      <w:r w:rsidRPr="0023172D">
        <w:rPr>
          <w:rFonts w:asciiTheme="minorBidi" w:hAnsiTheme="minorBidi" w:cstheme="minorBidi"/>
          <w:b/>
          <w:bCs/>
          <w:sz w:val="28"/>
          <w:szCs w:val="28"/>
          <w:rtl/>
        </w:rPr>
        <w:t>?</w:t>
      </w:r>
    </w:p>
    <w:p w:rsidR="00BE711C" w:rsidRPr="00BE711C" w:rsidRDefault="00BE711C" w:rsidP="00BE711C">
      <w:pPr>
        <w:spacing w:line="360" w:lineRule="auto"/>
        <w:rPr>
          <w:sz w:val="24"/>
          <w:rtl/>
        </w:rPr>
      </w:pPr>
      <w:r w:rsidRPr="00BE711C">
        <w:rPr>
          <w:rFonts w:hint="cs"/>
          <w:sz w:val="24"/>
          <w:rtl/>
        </w:rPr>
        <w:t xml:space="preserve">הנביא הושע בן בארי, מימי ירבעם בן יואש, הכיר נבואה קדומה מימי בית אחאב, נגד הזנות הפולחנית של עבודת הבעל ותוצאותיה החמורות, והוא הביא אותה בתוך נבואתו לדורו. קרוב לוודאי, שגם רבים בשומרון הכירו את הנבואה הקדומה הזאת, והזדהו עם מגמתה, מפני שהם ראו את עצמם ב'צד הנכון', היינו, בצד של </w:t>
      </w:r>
      <w:proofErr w:type="spellStart"/>
      <w:r w:rsidRPr="00BE711C">
        <w:rPr>
          <w:rFonts w:hint="cs"/>
          <w:sz w:val="24"/>
          <w:rtl/>
        </w:rPr>
        <w:t>יֵהוּא</w:t>
      </w:r>
      <w:proofErr w:type="spellEnd"/>
      <w:r w:rsidRPr="00BE711C">
        <w:rPr>
          <w:rFonts w:hint="cs"/>
          <w:sz w:val="24"/>
          <w:rtl/>
        </w:rPr>
        <w:t xml:space="preserve"> משמיד הבעל מישראל, המהפכן שהסיר את התועבה וטיהר את הממלכה; יקירי שומרון מזמן הושע, האליטות של בית </w:t>
      </w:r>
      <w:proofErr w:type="spellStart"/>
      <w:r w:rsidRPr="00BE711C">
        <w:rPr>
          <w:rFonts w:hint="cs"/>
          <w:sz w:val="24"/>
          <w:rtl/>
        </w:rPr>
        <w:t>יֵהוּא</w:t>
      </w:r>
      <w:proofErr w:type="spellEnd"/>
      <w:r w:rsidRPr="00BE711C">
        <w:rPr>
          <w:rFonts w:hint="cs"/>
          <w:sz w:val="24"/>
          <w:rtl/>
        </w:rPr>
        <w:t>, ראו את עצמם כ'פירות המהפכה', ולא החמיצו הזדמנות להתענג על נבואות האמת הקשות מן הדור הקודם.</w:t>
      </w:r>
      <w:r w:rsidRPr="00AC3DE2">
        <w:rPr>
          <w:rStyle w:val="a5"/>
          <w:rtl/>
        </w:rPr>
        <w:footnoteReference w:id="19"/>
      </w:r>
      <w:r w:rsidRPr="00BE711C">
        <w:rPr>
          <w:rFonts w:hint="cs"/>
          <w:sz w:val="24"/>
          <w:rtl/>
        </w:rPr>
        <w:t xml:space="preserve"> </w:t>
      </w:r>
    </w:p>
    <w:p w:rsidR="00BE711C" w:rsidRDefault="00BE711C" w:rsidP="00BE711C">
      <w:pPr>
        <w:spacing w:line="360" w:lineRule="auto"/>
        <w:rPr>
          <w:sz w:val="24"/>
          <w:rtl/>
        </w:rPr>
      </w:pPr>
      <w:r w:rsidRPr="00BE711C">
        <w:rPr>
          <w:rFonts w:hint="cs"/>
          <w:sz w:val="24"/>
          <w:rtl/>
        </w:rPr>
        <w:t xml:space="preserve">כאן בדיוק נעוצה התשובה לשאלה ששאלנו </w:t>
      </w:r>
      <w:r w:rsidRPr="00BE711C">
        <w:rPr>
          <w:sz w:val="24"/>
          <w:rtl/>
        </w:rPr>
        <w:t>–</w:t>
      </w:r>
      <w:r w:rsidRPr="00BE711C">
        <w:rPr>
          <w:rFonts w:hint="cs"/>
          <w:sz w:val="24"/>
          <w:rtl/>
        </w:rPr>
        <w:t xml:space="preserve"> מה לנביא הושע מימי ירבעם בן יואש, ולנבואה קדומה לו בכמאה שנה </w:t>
      </w:r>
      <w:r w:rsidRPr="00BE711C">
        <w:rPr>
          <w:sz w:val="24"/>
          <w:rtl/>
        </w:rPr>
        <w:t>–</w:t>
      </w:r>
      <w:r w:rsidRPr="00BE711C">
        <w:rPr>
          <w:rFonts w:hint="cs"/>
          <w:sz w:val="24"/>
          <w:rtl/>
        </w:rPr>
        <w:t xml:space="preserve"> הנביא מזכיר את הנבואה ההיא, דווקא כדי לתקוף את שומעיו המדושנים ולצעוק באוזניהם, שהם לא יותר טובים </w:t>
      </w:r>
      <w:proofErr w:type="spellStart"/>
      <w:r w:rsidRPr="00BE711C">
        <w:rPr>
          <w:rFonts w:hint="cs"/>
          <w:sz w:val="24"/>
          <w:rtl/>
        </w:rPr>
        <w:t>משנואי</w:t>
      </w:r>
      <w:proofErr w:type="spellEnd"/>
      <w:r w:rsidRPr="00BE711C">
        <w:rPr>
          <w:rFonts w:hint="cs"/>
          <w:sz w:val="24"/>
          <w:rtl/>
        </w:rPr>
        <w:t xml:space="preserve"> נפשם </w:t>
      </w:r>
      <w:r w:rsidRPr="00BE711C">
        <w:rPr>
          <w:sz w:val="24"/>
          <w:rtl/>
        </w:rPr>
        <w:t>–</w:t>
      </w:r>
      <w:r w:rsidRPr="00BE711C">
        <w:rPr>
          <w:rFonts w:hint="cs"/>
          <w:sz w:val="24"/>
          <w:rtl/>
        </w:rPr>
        <w:t xml:space="preserve"> הם היו כה מאוהבים בנבואות ובסיפורים נגד תועבות בית אחאב, עד שלא היו מסוגלים לבקר את עצמם ולראות, שהם מסואבים ומושחתים לא פחות מבית אחאב הזכור לשמצה.</w:t>
      </w:r>
    </w:p>
    <w:p w:rsidR="00E42CFC" w:rsidRDefault="00E42CFC" w:rsidP="00BE711C">
      <w:pPr>
        <w:spacing w:line="360" w:lineRule="auto"/>
        <w:rPr>
          <w:sz w:val="24"/>
          <w:rtl/>
        </w:rPr>
      </w:pPr>
    </w:p>
    <w:p w:rsidR="00E42CFC" w:rsidRPr="002B597D" w:rsidRDefault="00E42CFC" w:rsidP="00E42CFC">
      <w:pPr>
        <w:spacing w:line="360" w:lineRule="auto"/>
        <w:rPr>
          <w:rFonts w:asciiTheme="minorBidi" w:hAnsiTheme="minorBidi" w:cstheme="minorBidi"/>
          <w:b/>
          <w:bCs/>
          <w:sz w:val="27"/>
          <w:szCs w:val="27"/>
          <w:rtl/>
        </w:rPr>
      </w:pPr>
      <w:r w:rsidRPr="002B597D">
        <w:rPr>
          <w:rFonts w:asciiTheme="minorBidi" w:hAnsiTheme="minorBidi" w:cstheme="minorBidi"/>
          <w:b/>
          <w:bCs/>
          <w:sz w:val="27"/>
          <w:szCs w:val="27"/>
          <w:rtl/>
        </w:rPr>
        <w:t xml:space="preserve">מי זו "אשת זנונים" ? מדוע עוד </w:t>
      </w:r>
      <w:proofErr w:type="spellStart"/>
      <w:r w:rsidRPr="002B597D">
        <w:rPr>
          <w:rFonts w:asciiTheme="minorBidi" w:hAnsiTheme="minorBidi" w:cstheme="minorBidi"/>
          <w:b/>
          <w:bCs/>
          <w:sz w:val="27"/>
          <w:szCs w:val="27"/>
          <w:rtl/>
        </w:rPr>
        <w:t>אשה</w:t>
      </w:r>
      <w:proofErr w:type="spellEnd"/>
      <w:r w:rsidRPr="002B597D">
        <w:rPr>
          <w:rFonts w:asciiTheme="minorBidi" w:hAnsiTheme="minorBidi" w:cstheme="minorBidi"/>
          <w:b/>
          <w:bCs/>
          <w:sz w:val="27"/>
          <w:szCs w:val="27"/>
          <w:rtl/>
        </w:rPr>
        <w:t xml:space="preserve"> מנאפת ?</w:t>
      </w:r>
    </w:p>
    <w:p w:rsidR="00E42CFC" w:rsidRPr="005251D0" w:rsidRDefault="00E42CFC" w:rsidP="00E42CFC">
      <w:pPr>
        <w:spacing w:line="360" w:lineRule="auto"/>
        <w:rPr>
          <w:sz w:val="24"/>
          <w:rtl/>
        </w:rPr>
      </w:pPr>
      <w:r>
        <w:rPr>
          <w:rFonts w:hint="cs"/>
          <w:sz w:val="24"/>
          <w:rtl/>
        </w:rPr>
        <w:t>את מטרתו העיקרית של הנביא,</w:t>
      </w:r>
      <w:r>
        <w:rPr>
          <w:rStyle w:val="a5"/>
          <w:rtl/>
        </w:rPr>
        <w:footnoteReference w:id="20"/>
      </w:r>
      <w:r>
        <w:rPr>
          <w:rFonts w:hint="cs"/>
          <w:sz w:val="24"/>
          <w:rtl/>
        </w:rPr>
        <w:t xml:space="preserve"> קל להוכיח</w:t>
      </w:r>
      <w:r w:rsidRPr="005251D0">
        <w:rPr>
          <w:rFonts w:hint="cs"/>
          <w:sz w:val="24"/>
          <w:rtl/>
        </w:rPr>
        <w:t xml:space="preserve"> מפרטי המשל הנבואי בפרק א', ובעיקר </w:t>
      </w:r>
      <w:proofErr w:type="spellStart"/>
      <w:r w:rsidRPr="005251D0">
        <w:rPr>
          <w:rFonts w:hint="cs"/>
          <w:sz w:val="24"/>
          <w:rtl/>
        </w:rPr>
        <w:t>מהאשה</w:t>
      </w:r>
      <w:proofErr w:type="spellEnd"/>
      <w:r w:rsidRPr="005251D0">
        <w:rPr>
          <w:rFonts w:hint="cs"/>
          <w:sz w:val="24"/>
          <w:rtl/>
        </w:rPr>
        <w:t xml:space="preserve"> המנאפת השנייה בפרק ג'</w:t>
      </w:r>
      <w:r>
        <w:rPr>
          <w:rFonts w:hint="cs"/>
          <w:sz w:val="24"/>
          <w:rtl/>
        </w:rPr>
        <w:t>.</w:t>
      </w:r>
      <w:r w:rsidRPr="005251D0">
        <w:rPr>
          <w:rFonts w:hint="cs"/>
          <w:sz w:val="24"/>
          <w:rtl/>
        </w:rPr>
        <w:t xml:space="preserve"> כדי להבין נשאל </w:t>
      </w:r>
      <w:r w:rsidRPr="005251D0">
        <w:rPr>
          <w:sz w:val="24"/>
          <w:rtl/>
        </w:rPr>
        <w:t>–</w:t>
      </w:r>
      <w:r w:rsidRPr="005251D0">
        <w:rPr>
          <w:rFonts w:hint="cs"/>
          <w:sz w:val="24"/>
          <w:rtl/>
        </w:rPr>
        <w:t xml:space="preserve"> </w:t>
      </w:r>
    </w:p>
    <w:p w:rsidR="00E42CFC" w:rsidRPr="005251D0" w:rsidRDefault="00E42CFC" w:rsidP="00E42CFC">
      <w:pPr>
        <w:pStyle w:val="af"/>
        <w:numPr>
          <w:ilvl w:val="0"/>
          <w:numId w:val="33"/>
        </w:numPr>
        <w:bidi/>
        <w:spacing w:line="360" w:lineRule="auto"/>
        <w:rPr>
          <w:rFonts w:ascii="Narkisim" w:hAnsi="Narkisim" w:cs="Narkisim"/>
        </w:rPr>
      </w:pPr>
      <w:r w:rsidRPr="005251D0">
        <w:rPr>
          <w:rFonts w:ascii="Narkisim" w:hAnsi="Narkisim" w:cs="Narkisim"/>
          <w:rtl/>
        </w:rPr>
        <w:t>מי זו "אשת זנונים" במושגים של שומרון? – מי הם ילדיה, ילדי הזנונים?</w:t>
      </w:r>
    </w:p>
    <w:p w:rsidR="00E42CFC" w:rsidRPr="005251D0" w:rsidRDefault="00E42CFC" w:rsidP="00E42CFC">
      <w:pPr>
        <w:pStyle w:val="af"/>
        <w:numPr>
          <w:ilvl w:val="0"/>
          <w:numId w:val="33"/>
        </w:numPr>
        <w:bidi/>
        <w:spacing w:line="360" w:lineRule="auto"/>
        <w:rPr>
          <w:rFonts w:ascii="Narkisim" w:hAnsi="Narkisim" w:cs="Narkisim"/>
          <w:rtl/>
        </w:rPr>
      </w:pPr>
      <w:r w:rsidRPr="005251D0">
        <w:rPr>
          <w:rFonts w:ascii="Narkisim" w:hAnsi="Narkisim" w:cs="Narkisim"/>
          <w:rtl/>
        </w:rPr>
        <w:t xml:space="preserve">מדוע נדרש הנביא לקחת את אשת הזנונים? </w:t>
      </w:r>
    </w:p>
    <w:p w:rsidR="00E42CFC" w:rsidRPr="005251D0" w:rsidRDefault="00E42CFC" w:rsidP="00E42CFC">
      <w:pPr>
        <w:pStyle w:val="af"/>
        <w:numPr>
          <w:ilvl w:val="0"/>
          <w:numId w:val="33"/>
        </w:numPr>
        <w:bidi/>
        <w:spacing w:line="360" w:lineRule="auto"/>
        <w:rPr>
          <w:rFonts w:ascii="Narkisim" w:hAnsi="Narkisim" w:cs="Narkisim"/>
          <w:rtl/>
        </w:rPr>
      </w:pPr>
      <w:r w:rsidRPr="005251D0">
        <w:rPr>
          <w:rFonts w:ascii="Narkisim" w:hAnsi="Narkisim" w:cs="Narkisim"/>
          <w:rtl/>
        </w:rPr>
        <w:t xml:space="preserve">מדוע הנביא נדרש לקחת עוד </w:t>
      </w:r>
      <w:proofErr w:type="spellStart"/>
      <w:r w:rsidRPr="005251D0">
        <w:rPr>
          <w:rFonts w:ascii="Narkisim" w:hAnsi="Narkisim" w:cs="Narkisim"/>
          <w:rtl/>
        </w:rPr>
        <w:t>אשה</w:t>
      </w:r>
      <w:proofErr w:type="spellEnd"/>
      <w:r w:rsidRPr="005251D0">
        <w:rPr>
          <w:rFonts w:ascii="Narkisim" w:hAnsi="Narkisim" w:cs="Narkisim"/>
          <w:rtl/>
        </w:rPr>
        <w:t xml:space="preserve"> כזאת?</w:t>
      </w:r>
    </w:p>
    <w:p w:rsidR="00E42CFC" w:rsidRDefault="00E42CFC" w:rsidP="00E42CFC">
      <w:pPr>
        <w:spacing w:line="360" w:lineRule="auto"/>
        <w:rPr>
          <w:sz w:val="24"/>
          <w:rtl/>
        </w:rPr>
      </w:pPr>
      <w:r w:rsidRPr="005251D0">
        <w:rPr>
          <w:rFonts w:hint="cs"/>
          <w:sz w:val="24"/>
          <w:rtl/>
        </w:rPr>
        <w:t>לא היה בשומרון אחד שלא ידע כי "אשת זנונים" היא</w:t>
      </w:r>
      <w:r>
        <w:rPr>
          <w:rFonts w:hint="cs"/>
          <w:sz w:val="24"/>
          <w:rtl/>
        </w:rPr>
        <w:t xml:space="preserve"> איזבל הצידונית, אשת אחאב</w:t>
      </w:r>
      <w:r w:rsidRPr="005251D0">
        <w:rPr>
          <w:rFonts w:hint="cs"/>
          <w:sz w:val="24"/>
          <w:rtl/>
        </w:rPr>
        <w:t xml:space="preserve"> אשר ניהלה א</w:t>
      </w:r>
      <w:r>
        <w:rPr>
          <w:rFonts w:hint="cs"/>
          <w:sz w:val="24"/>
          <w:rtl/>
        </w:rPr>
        <w:t>ו</w:t>
      </w:r>
      <w:r w:rsidRPr="005251D0">
        <w:rPr>
          <w:rFonts w:hint="cs"/>
          <w:sz w:val="24"/>
          <w:rtl/>
        </w:rPr>
        <w:t>ת</w:t>
      </w:r>
      <w:r>
        <w:rPr>
          <w:rFonts w:hint="cs"/>
          <w:sz w:val="24"/>
          <w:rtl/>
        </w:rPr>
        <w:t>ו</w:t>
      </w:r>
      <w:r w:rsidRPr="005251D0">
        <w:rPr>
          <w:rFonts w:hint="cs"/>
          <w:sz w:val="24"/>
          <w:rtl/>
        </w:rPr>
        <w:t xml:space="preserve"> ביד </w:t>
      </w:r>
      <w:r w:rsidRPr="005251D0">
        <w:rPr>
          <w:rFonts w:hint="cs"/>
          <w:sz w:val="24"/>
          <w:rtl/>
        </w:rPr>
        <w:lastRenderedPageBreak/>
        <w:t xml:space="preserve">רמה, והנהיגה את פולחן הבעל בשומרון. כאשר הרים </w:t>
      </w:r>
      <w:proofErr w:type="spellStart"/>
      <w:r w:rsidRPr="005251D0">
        <w:rPr>
          <w:rFonts w:hint="cs"/>
          <w:sz w:val="24"/>
          <w:rtl/>
        </w:rPr>
        <w:t>יֵהוא</w:t>
      </w:r>
      <w:proofErr w:type="spellEnd"/>
      <w:r w:rsidRPr="005251D0">
        <w:rPr>
          <w:rFonts w:hint="cs"/>
          <w:sz w:val="24"/>
          <w:rtl/>
        </w:rPr>
        <w:t xml:space="preserve"> את ידו להרוג את המלך יהורם בן אחאב ביזרעאל, הוא קרא </w:t>
      </w:r>
      <w:r w:rsidRPr="005251D0">
        <w:rPr>
          <w:sz w:val="24"/>
          <w:rtl/>
        </w:rPr>
        <w:t>–</w:t>
      </w:r>
      <w:r w:rsidRPr="005251D0">
        <w:rPr>
          <w:rFonts w:hint="cs"/>
          <w:sz w:val="24"/>
          <w:rtl/>
        </w:rPr>
        <w:t xml:space="preserve"> </w:t>
      </w:r>
    </w:p>
    <w:p w:rsidR="00E42CFC" w:rsidRDefault="00E42CFC" w:rsidP="00E42CFC">
      <w:pPr>
        <w:pStyle w:val="a9"/>
        <w:rPr>
          <w:rtl/>
        </w:rPr>
      </w:pPr>
      <w:r w:rsidRPr="005251D0">
        <w:rPr>
          <w:rFonts w:hint="cs"/>
          <w:rtl/>
        </w:rPr>
        <w:t xml:space="preserve">"... </w:t>
      </w:r>
      <w:r w:rsidRPr="002E776E">
        <w:rPr>
          <w:rtl/>
        </w:rPr>
        <w:t>עַד זְנוּנֵי אִיזֶבֶל</w:t>
      </w:r>
      <w:r>
        <w:rPr>
          <w:rtl/>
        </w:rPr>
        <w:t xml:space="preserve"> אִמְּךָ</w:t>
      </w:r>
      <w:r>
        <w:rPr>
          <w:rFonts w:hint="cs"/>
          <w:rtl/>
        </w:rPr>
        <w:t>,</w:t>
      </w:r>
      <w:r>
        <w:rPr>
          <w:rtl/>
        </w:rPr>
        <w:t xml:space="preserve"> וּכְשָׁפֶיהָ הָרַבִּים</w:t>
      </w:r>
      <w:r w:rsidRPr="005251D0">
        <w:rPr>
          <w:rFonts w:hint="cs"/>
          <w:rtl/>
        </w:rPr>
        <w:t xml:space="preserve">" </w:t>
      </w:r>
    </w:p>
    <w:p w:rsidR="00E42CFC" w:rsidRPr="002E776E" w:rsidRDefault="00E42CFC" w:rsidP="00E42CFC">
      <w:pPr>
        <w:spacing w:line="360" w:lineRule="auto"/>
        <w:jc w:val="right"/>
        <w:rPr>
          <w:szCs w:val="20"/>
          <w:rtl/>
        </w:rPr>
      </w:pPr>
      <w:r w:rsidRPr="002E776E">
        <w:rPr>
          <w:rFonts w:hint="cs"/>
          <w:szCs w:val="20"/>
          <w:rtl/>
        </w:rPr>
        <w:t xml:space="preserve">(מלכים-ב ט' </w:t>
      </w:r>
      <w:proofErr w:type="spellStart"/>
      <w:r w:rsidRPr="002E776E">
        <w:rPr>
          <w:rFonts w:hint="cs"/>
          <w:szCs w:val="20"/>
          <w:rtl/>
        </w:rPr>
        <w:t>כב</w:t>
      </w:r>
      <w:proofErr w:type="spellEnd"/>
      <w:r w:rsidRPr="002E776E">
        <w:rPr>
          <w:rFonts w:hint="cs"/>
          <w:szCs w:val="20"/>
          <w:rtl/>
        </w:rPr>
        <w:t xml:space="preserve">) </w:t>
      </w:r>
    </w:p>
    <w:p w:rsidR="00E42CFC" w:rsidRPr="005251D0" w:rsidRDefault="00E42CFC" w:rsidP="00E42CFC">
      <w:pPr>
        <w:spacing w:line="360" w:lineRule="auto"/>
        <w:rPr>
          <w:sz w:val="24"/>
          <w:rtl/>
        </w:rPr>
      </w:pPr>
      <w:r w:rsidRPr="005251D0">
        <w:rPr>
          <w:rFonts w:hint="cs"/>
          <w:sz w:val="24"/>
          <w:rtl/>
        </w:rPr>
        <w:t xml:space="preserve">כל אדם בשומרון ידע לספר זאת לבניו, כל ימי בית </w:t>
      </w:r>
      <w:proofErr w:type="spellStart"/>
      <w:r w:rsidRPr="005251D0">
        <w:rPr>
          <w:rFonts w:hint="cs"/>
          <w:sz w:val="24"/>
          <w:rtl/>
        </w:rPr>
        <w:t>יֵהוא</w:t>
      </w:r>
      <w:proofErr w:type="spellEnd"/>
      <w:r w:rsidRPr="005251D0">
        <w:rPr>
          <w:rFonts w:hint="cs"/>
          <w:sz w:val="24"/>
          <w:rtl/>
        </w:rPr>
        <w:t>.</w:t>
      </w:r>
    </w:p>
    <w:p w:rsidR="00E42CFC" w:rsidRPr="005251D0" w:rsidRDefault="00E42CFC" w:rsidP="00E42CFC">
      <w:pPr>
        <w:spacing w:line="360" w:lineRule="auto"/>
        <w:rPr>
          <w:sz w:val="24"/>
          <w:rtl/>
        </w:rPr>
      </w:pPr>
      <w:r w:rsidRPr="005251D0">
        <w:rPr>
          <w:rFonts w:hint="cs"/>
          <w:sz w:val="24"/>
          <w:rtl/>
        </w:rPr>
        <w:t xml:space="preserve">לאחאב ולאיזבל היו שני בנים ובת </w:t>
      </w:r>
      <w:r w:rsidRPr="005251D0">
        <w:rPr>
          <w:sz w:val="24"/>
          <w:rtl/>
        </w:rPr>
        <w:t>–</w:t>
      </w:r>
      <w:r w:rsidRPr="005251D0">
        <w:rPr>
          <w:rFonts w:hint="cs"/>
          <w:sz w:val="24"/>
          <w:rtl/>
        </w:rPr>
        <w:t xml:space="preserve"> יהורם ואחזיה, ועתליה </w:t>
      </w:r>
      <w:r w:rsidRPr="005251D0">
        <w:rPr>
          <w:sz w:val="24"/>
          <w:rtl/>
        </w:rPr>
        <w:t>–</w:t>
      </w:r>
      <w:r w:rsidRPr="005251D0">
        <w:rPr>
          <w:rFonts w:hint="cs"/>
          <w:sz w:val="24"/>
          <w:rtl/>
        </w:rPr>
        <w:t xml:space="preserve"> יהורם נהרג ביזרעאל בגלל דמי נבות </w:t>
      </w:r>
      <w:proofErr w:type="spellStart"/>
      <w:r w:rsidRPr="005251D0">
        <w:rPr>
          <w:rFonts w:hint="cs"/>
          <w:sz w:val="24"/>
          <w:rtl/>
        </w:rPr>
        <w:t>היזרעאלי</w:t>
      </w:r>
      <w:proofErr w:type="spellEnd"/>
      <w:r w:rsidRPr="005251D0">
        <w:rPr>
          <w:rFonts w:hint="cs"/>
          <w:sz w:val="24"/>
          <w:rtl/>
        </w:rPr>
        <w:t xml:space="preserve"> ובניו </w:t>
      </w:r>
      <w:r w:rsidRPr="005251D0">
        <w:rPr>
          <w:sz w:val="24"/>
          <w:rtl/>
        </w:rPr>
        <w:t>–</w:t>
      </w:r>
      <w:r w:rsidRPr="005251D0">
        <w:rPr>
          <w:rFonts w:hint="cs"/>
          <w:sz w:val="24"/>
          <w:rtl/>
        </w:rPr>
        <w:t xml:space="preserve"> אחזיה שלח שליחים לדרוש באלילי עקרון עקב פציעתו</w:t>
      </w:r>
      <w:r>
        <w:rPr>
          <w:rStyle w:val="a5"/>
          <w:rtl/>
        </w:rPr>
        <w:footnoteReference w:id="21"/>
      </w:r>
      <w:r w:rsidRPr="005251D0">
        <w:rPr>
          <w:rFonts w:hint="cs"/>
          <w:sz w:val="24"/>
          <w:rtl/>
        </w:rPr>
        <w:t xml:space="preserve"> </w:t>
      </w:r>
      <w:r w:rsidRPr="005251D0">
        <w:rPr>
          <w:sz w:val="24"/>
          <w:rtl/>
        </w:rPr>
        <w:t>–</w:t>
      </w:r>
      <w:r w:rsidRPr="005251D0">
        <w:rPr>
          <w:rFonts w:hint="cs"/>
          <w:sz w:val="24"/>
          <w:rtl/>
        </w:rPr>
        <w:t xml:space="preserve"> והגדילה לעשות זוועות, עתליה אחותם, אשר נישאה לבית דוד</w:t>
      </w:r>
      <w:r>
        <w:rPr>
          <w:rStyle w:val="a5"/>
          <w:rtl/>
        </w:rPr>
        <w:footnoteReference w:id="22"/>
      </w:r>
      <w:r w:rsidRPr="005251D0">
        <w:rPr>
          <w:rFonts w:hint="cs"/>
          <w:sz w:val="24"/>
          <w:rtl/>
        </w:rPr>
        <w:t xml:space="preserve"> בנישואים פוליטיים (כמנהג התקופה), ובשעת משבר חיסלה באכזריות מטורפת את "כל זרע הממלכה"</w:t>
      </w:r>
      <w:r>
        <w:rPr>
          <w:rFonts w:hint="cs"/>
          <w:sz w:val="24"/>
          <w:rtl/>
        </w:rPr>
        <w:t>,</w:t>
      </w:r>
      <w:r>
        <w:rPr>
          <w:rStyle w:val="a5"/>
          <w:rtl/>
        </w:rPr>
        <w:footnoteReference w:id="23"/>
      </w:r>
      <w:r w:rsidRPr="005251D0">
        <w:rPr>
          <w:rFonts w:hint="cs"/>
          <w:sz w:val="24"/>
          <w:rtl/>
        </w:rPr>
        <w:t xml:space="preserve"> כלומר, את כל מי שיכול לעלות ולשבת על </w:t>
      </w:r>
      <w:proofErr w:type="spellStart"/>
      <w:r w:rsidRPr="005251D0">
        <w:rPr>
          <w:rFonts w:hint="cs"/>
          <w:sz w:val="24"/>
          <w:rtl/>
        </w:rPr>
        <w:t>כסא</w:t>
      </w:r>
      <w:proofErr w:type="spellEnd"/>
      <w:r w:rsidRPr="005251D0">
        <w:rPr>
          <w:rFonts w:hint="cs"/>
          <w:sz w:val="24"/>
          <w:rtl/>
        </w:rPr>
        <w:t xml:space="preserve"> דוד; לבסוף חוסלה בעצמה במרד יהוידע הכהן</w:t>
      </w:r>
      <w:r>
        <w:rPr>
          <w:rFonts w:hint="cs"/>
          <w:sz w:val="24"/>
          <w:rtl/>
        </w:rPr>
        <w:t>.</w:t>
      </w:r>
      <w:r>
        <w:rPr>
          <w:rStyle w:val="a5"/>
          <w:rtl/>
        </w:rPr>
        <w:footnoteReference w:id="24"/>
      </w:r>
      <w:r w:rsidRPr="005251D0">
        <w:rPr>
          <w:rFonts w:hint="cs"/>
          <w:sz w:val="24"/>
          <w:rtl/>
        </w:rPr>
        <w:t xml:space="preserve"> </w:t>
      </w:r>
    </w:p>
    <w:p w:rsidR="00E42CFC" w:rsidRPr="005251D0" w:rsidRDefault="00E42CFC" w:rsidP="00E42CFC">
      <w:pPr>
        <w:spacing w:line="360" w:lineRule="auto"/>
        <w:rPr>
          <w:sz w:val="24"/>
          <w:rtl/>
        </w:rPr>
      </w:pPr>
      <w:r w:rsidRPr="005251D0">
        <w:rPr>
          <w:rFonts w:hint="cs"/>
          <w:sz w:val="24"/>
          <w:rtl/>
        </w:rPr>
        <w:t xml:space="preserve">כל אחד בשומרון הבין וזיהה מיד את איזבל "אשת הזנונים", וכך בדיוק הבינו וזיהו כולם גם </w:t>
      </w:r>
      <w:r>
        <w:rPr>
          <w:rFonts w:hint="cs"/>
          <w:sz w:val="24"/>
          <w:rtl/>
        </w:rPr>
        <w:t>את בנה "יזרעאל" שנהרג ביזרעאל, את בנה "לא עמי"</w:t>
      </w:r>
      <w:r w:rsidRPr="005251D0">
        <w:rPr>
          <w:rFonts w:hint="cs"/>
          <w:sz w:val="24"/>
          <w:rtl/>
        </w:rPr>
        <w:t xml:space="preserve"> ששלח לִשאוֹל באלילי עקרון הנכרית</w:t>
      </w:r>
      <w:r>
        <w:rPr>
          <w:rFonts w:hint="cs"/>
          <w:sz w:val="24"/>
          <w:rtl/>
        </w:rPr>
        <w:t>, ואת הבת "לא רֻחָמָה"</w:t>
      </w:r>
      <w:r w:rsidRPr="005251D0">
        <w:rPr>
          <w:rFonts w:hint="cs"/>
          <w:sz w:val="24"/>
          <w:rtl/>
        </w:rPr>
        <w:t xml:space="preserve"> היא עתליה הרוצחת האכזרית, שלא ריחמה על איש, עד שהוצאה להורג בדומה לאיזבל אמה</w:t>
      </w:r>
      <w:r>
        <w:rPr>
          <w:rFonts w:hint="cs"/>
          <w:sz w:val="24"/>
          <w:rtl/>
        </w:rPr>
        <w:t>.</w:t>
      </w:r>
      <w:r>
        <w:rPr>
          <w:rStyle w:val="a5"/>
          <w:rtl/>
        </w:rPr>
        <w:footnoteReference w:id="25"/>
      </w:r>
      <w:r w:rsidRPr="005251D0">
        <w:rPr>
          <w:rFonts w:hint="cs"/>
          <w:sz w:val="24"/>
          <w:rtl/>
        </w:rPr>
        <w:t xml:space="preserve">  </w:t>
      </w:r>
    </w:p>
    <w:p w:rsidR="00E42CFC" w:rsidRDefault="00E42CFC" w:rsidP="00E42CFC">
      <w:pPr>
        <w:spacing w:line="360" w:lineRule="auto"/>
        <w:rPr>
          <w:sz w:val="24"/>
          <w:rtl/>
        </w:rPr>
      </w:pPr>
      <w:r w:rsidRPr="005251D0">
        <w:rPr>
          <w:rFonts w:hint="cs"/>
          <w:sz w:val="24"/>
          <w:rtl/>
        </w:rPr>
        <w:t xml:space="preserve">בדיוק מסיבה זו, בחר הנביא הושע להטיח בפני שומעיו את הדברים המזעזעים אותם כל כך </w:t>
      </w:r>
      <w:r w:rsidRPr="005251D0">
        <w:rPr>
          <w:sz w:val="24"/>
          <w:rtl/>
        </w:rPr>
        <w:t>–</w:t>
      </w:r>
      <w:r w:rsidRPr="005251D0">
        <w:rPr>
          <w:rFonts w:hint="cs"/>
          <w:sz w:val="24"/>
          <w:rtl/>
        </w:rPr>
        <w:t xml:space="preserve"> </w:t>
      </w:r>
    </w:p>
    <w:p w:rsidR="00E42CFC" w:rsidRDefault="00E42CFC" w:rsidP="00E42CFC">
      <w:pPr>
        <w:pStyle w:val="a9"/>
        <w:rPr>
          <w:rtl/>
        </w:rPr>
      </w:pPr>
      <w:r w:rsidRPr="005251D0">
        <w:rPr>
          <w:rFonts w:hint="cs"/>
          <w:rtl/>
        </w:rPr>
        <w:t>"</w:t>
      </w:r>
      <w:r w:rsidRPr="002B2011">
        <w:rPr>
          <w:rtl/>
        </w:rPr>
        <w:t xml:space="preserve">כִּי עוֹד מְעַט וּפָקַדְתִּי אֶת דְּמֵי יִזְרְעֶאל עַל בֵּית </w:t>
      </w:r>
      <w:proofErr w:type="spellStart"/>
      <w:r w:rsidRPr="002B2011">
        <w:rPr>
          <w:rtl/>
        </w:rPr>
        <w:t>יֵהוּא</w:t>
      </w:r>
      <w:proofErr w:type="spellEnd"/>
      <w:r w:rsidRPr="002B2011">
        <w:rPr>
          <w:rtl/>
        </w:rPr>
        <w:t xml:space="preserve"> וְהִש</w:t>
      </w:r>
      <w:r>
        <w:rPr>
          <w:rtl/>
        </w:rPr>
        <w:t>ְׁבַּתִּי מַמְלְכוּת בֵּית יִשׂרָאֵל</w:t>
      </w:r>
      <w:r>
        <w:rPr>
          <w:rFonts w:hint="cs"/>
          <w:rtl/>
        </w:rPr>
        <w:t>:"</w:t>
      </w:r>
    </w:p>
    <w:p w:rsidR="00E42CFC" w:rsidRPr="002B2011" w:rsidRDefault="00E42CFC" w:rsidP="00E42CFC">
      <w:pPr>
        <w:pStyle w:val="a9"/>
        <w:jc w:val="right"/>
        <w:rPr>
          <w:szCs w:val="20"/>
          <w:rtl/>
        </w:rPr>
      </w:pPr>
      <w:r w:rsidRPr="002B2011">
        <w:rPr>
          <w:rFonts w:hint="cs"/>
          <w:szCs w:val="20"/>
          <w:rtl/>
        </w:rPr>
        <w:t xml:space="preserve">(הושע א', ד) </w:t>
      </w:r>
    </w:p>
    <w:p w:rsidR="00E42CFC" w:rsidRPr="005251D0" w:rsidRDefault="00E42CFC" w:rsidP="00E42CFC">
      <w:pPr>
        <w:spacing w:line="360" w:lineRule="auto"/>
        <w:rPr>
          <w:sz w:val="24"/>
          <w:rtl/>
        </w:rPr>
      </w:pPr>
      <w:r w:rsidRPr="005251D0">
        <w:rPr>
          <w:rFonts w:hint="cs"/>
          <w:sz w:val="24"/>
          <w:rtl/>
        </w:rPr>
        <w:t>'אתם גרועים ממש כמו הרשעים ההם, ואף גרועים מהם</w:t>
      </w:r>
      <w:r>
        <w:rPr>
          <w:rFonts w:hint="cs"/>
          <w:sz w:val="24"/>
          <w:rtl/>
        </w:rPr>
        <w:t>'</w:t>
      </w:r>
      <w:r w:rsidRPr="005251D0">
        <w:rPr>
          <w:rFonts w:hint="cs"/>
          <w:sz w:val="24"/>
          <w:rtl/>
        </w:rPr>
        <w:t xml:space="preserve"> </w:t>
      </w:r>
      <w:r w:rsidRPr="005251D0">
        <w:rPr>
          <w:sz w:val="24"/>
          <w:rtl/>
        </w:rPr>
        <w:t>–</w:t>
      </w:r>
      <w:r w:rsidRPr="005251D0">
        <w:rPr>
          <w:rFonts w:hint="cs"/>
          <w:sz w:val="24"/>
          <w:rtl/>
        </w:rPr>
        <w:t xml:space="preserve"> ה' יפקוד גם את הדמים ששפך </w:t>
      </w:r>
      <w:proofErr w:type="spellStart"/>
      <w:r w:rsidRPr="005251D0">
        <w:rPr>
          <w:rFonts w:hint="cs"/>
          <w:sz w:val="24"/>
          <w:rtl/>
        </w:rPr>
        <w:t>יֵהוּא</w:t>
      </w:r>
      <w:proofErr w:type="spellEnd"/>
      <w:r w:rsidRPr="005251D0">
        <w:rPr>
          <w:rFonts w:hint="cs"/>
          <w:sz w:val="24"/>
          <w:rtl/>
        </w:rPr>
        <w:t xml:space="preserve"> ביזרעאל, בהשראת הנביאים דאז, כי בית </w:t>
      </w:r>
      <w:proofErr w:type="spellStart"/>
      <w:r w:rsidRPr="005251D0">
        <w:rPr>
          <w:rFonts w:hint="cs"/>
          <w:sz w:val="24"/>
          <w:rtl/>
        </w:rPr>
        <w:t>יֵהוא</w:t>
      </w:r>
      <w:proofErr w:type="spellEnd"/>
      <w:r w:rsidRPr="005251D0">
        <w:rPr>
          <w:rFonts w:hint="cs"/>
          <w:sz w:val="24"/>
          <w:rtl/>
        </w:rPr>
        <w:t xml:space="preserve"> הרואה את עצמו </w:t>
      </w:r>
      <w:r w:rsidRPr="005251D0">
        <w:rPr>
          <w:rFonts w:hint="cs"/>
          <w:sz w:val="24"/>
          <w:rtl/>
        </w:rPr>
        <w:t>כפרי המהפכה, לא יותר טוב מבית אחאב שאותו חיסל וסילק.</w:t>
      </w:r>
    </w:p>
    <w:p w:rsidR="00E42CFC" w:rsidRDefault="00E42CFC" w:rsidP="00E42CFC">
      <w:pPr>
        <w:spacing w:line="360" w:lineRule="auto"/>
        <w:rPr>
          <w:rFonts w:asciiTheme="minorBidi" w:hAnsiTheme="minorBidi" w:cstheme="minorBidi"/>
          <w:b/>
          <w:bCs/>
          <w:sz w:val="28"/>
          <w:szCs w:val="28"/>
          <w:rtl/>
        </w:rPr>
      </w:pPr>
    </w:p>
    <w:p w:rsidR="00E42CFC" w:rsidRPr="002B597D" w:rsidRDefault="00E42CFC" w:rsidP="00E42CFC">
      <w:pPr>
        <w:spacing w:line="360" w:lineRule="auto"/>
        <w:rPr>
          <w:rFonts w:asciiTheme="minorBidi" w:hAnsiTheme="minorBidi" w:cstheme="minorBidi"/>
          <w:b/>
          <w:bCs/>
          <w:sz w:val="27"/>
          <w:szCs w:val="27"/>
          <w:rtl/>
        </w:rPr>
      </w:pPr>
      <w:r w:rsidRPr="002B597D">
        <w:rPr>
          <w:rFonts w:asciiTheme="minorBidi" w:hAnsiTheme="minorBidi" w:cstheme="minorBidi"/>
          <w:b/>
          <w:bCs/>
          <w:sz w:val="27"/>
          <w:szCs w:val="27"/>
          <w:rtl/>
        </w:rPr>
        <w:t>מה הם "דמי יזרעאל" ?</w:t>
      </w:r>
    </w:p>
    <w:p w:rsidR="00E42CFC" w:rsidRPr="005251D0" w:rsidRDefault="00E42CFC" w:rsidP="00E42CFC">
      <w:pPr>
        <w:spacing w:line="360" w:lineRule="auto"/>
        <w:rPr>
          <w:sz w:val="24"/>
          <w:rtl/>
        </w:rPr>
      </w:pPr>
      <w:r w:rsidRPr="005251D0">
        <w:rPr>
          <w:rFonts w:hint="cs"/>
          <w:sz w:val="24"/>
          <w:rtl/>
        </w:rPr>
        <w:t>כאן אנו באים לשאלה הקשה (שהובילה לשינויי 'גרסה' בפסוק הזה</w:t>
      </w:r>
      <w:r>
        <w:rPr>
          <w:rStyle w:val="a5"/>
          <w:rtl/>
        </w:rPr>
        <w:footnoteReference w:id="26"/>
      </w:r>
      <w:r w:rsidRPr="005251D0">
        <w:rPr>
          <w:rFonts w:hint="cs"/>
          <w:sz w:val="24"/>
          <w:rtl/>
        </w:rPr>
        <w:t xml:space="preserve">) </w:t>
      </w:r>
      <w:r w:rsidRPr="005251D0">
        <w:rPr>
          <w:sz w:val="24"/>
          <w:rtl/>
        </w:rPr>
        <w:t>–</w:t>
      </w:r>
      <w:r w:rsidRPr="005251D0">
        <w:rPr>
          <w:rFonts w:hint="cs"/>
          <w:sz w:val="24"/>
          <w:rtl/>
        </w:rPr>
        <w:t xml:space="preserve"> הלוא את דמי יזרעאל (=נבות ובניו) היה צריך לפקוד על בית אחאב, ולא על בית </w:t>
      </w:r>
      <w:proofErr w:type="spellStart"/>
      <w:r w:rsidRPr="005251D0">
        <w:rPr>
          <w:rFonts w:hint="cs"/>
          <w:sz w:val="24"/>
          <w:rtl/>
        </w:rPr>
        <w:t>יֵהוּא</w:t>
      </w:r>
      <w:proofErr w:type="spellEnd"/>
      <w:r w:rsidRPr="005251D0">
        <w:rPr>
          <w:rFonts w:hint="cs"/>
          <w:sz w:val="24"/>
          <w:rtl/>
        </w:rPr>
        <w:t xml:space="preserve">?  </w:t>
      </w:r>
    </w:p>
    <w:p w:rsidR="00E42CFC" w:rsidRDefault="00E42CFC" w:rsidP="00E42CFC">
      <w:pPr>
        <w:spacing w:line="360" w:lineRule="auto"/>
        <w:rPr>
          <w:sz w:val="24"/>
          <w:rtl/>
        </w:rPr>
      </w:pPr>
      <w:r w:rsidRPr="005251D0">
        <w:rPr>
          <w:rFonts w:hint="cs"/>
          <w:sz w:val="24"/>
          <w:rtl/>
        </w:rPr>
        <w:t xml:space="preserve">וכי לא כך נאמר בפי אליהו הנביא לאחאב: </w:t>
      </w:r>
    </w:p>
    <w:p w:rsidR="00E42CFC" w:rsidRDefault="00E42CFC" w:rsidP="00E42CFC">
      <w:pPr>
        <w:pStyle w:val="a9"/>
        <w:rPr>
          <w:rtl/>
        </w:rPr>
      </w:pPr>
      <w:r>
        <w:rPr>
          <w:rFonts w:hint="cs"/>
          <w:rtl/>
        </w:rPr>
        <w:t>"</w:t>
      </w:r>
      <w:r w:rsidRPr="003524C6">
        <w:rPr>
          <w:rtl/>
        </w:rPr>
        <w:t xml:space="preserve">כֹּה אָמַר </w:t>
      </w:r>
      <w:r>
        <w:rPr>
          <w:rtl/>
        </w:rPr>
        <w:t>ה'</w:t>
      </w:r>
      <w:r>
        <w:rPr>
          <w:rFonts w:hint="cs"/>
          <w:rtl/>
        </w:rPr>
        <w:t>,</w:t>
      </w:r>
      <w:r w:rsidRPr="003524C6">
        <w:rPr>
          <w:rtl/>
        </w:rPr>
        <w:t xml:space="preserve"> בִּמְקוֹם אֲשֶׁר לָקְקוּ הַכְּלָבִים אֶת דַּם נָבוֹת </w:t>
      </w:r>
      <w:r>
        <w:rPr>
          <w:rFonts w:hint="cs"/>
          <w:rtl/>
        </w:rPr>
        <w:t>(=</w:t>
      </w:r>
      <w:proofErr w:type="spellStart"/>
      <w:r>
        <w:rPr>
          <w:rFonts w:hint="cs"/>
          <w:rtl/>
        </w:rPr>
        <w:t>היזרעאלי</w:t>
      </w:r>
      <w:proofErr w:type="spellEnd"/>
      <w:r>
        <w:rPr>
          <w:rFonts w:hint="cs"/>
          <w:rtl/>
        </w:rPr>
        <w:t xml:space="preserve">) </w:t>
      </w:r>
      <w:r w:rsidRPr="003524C6">
        <w:rPr>
          <w:rtl/>
        </w:rPr>
        <w:t>יָלֹקּוּ הַכְּלָבִים אֶת דָּמְךָ גַּם אָתָּה:</w:t>
      </w:r>
      <w:r>
        <w:rPr>
          <w:rFonts w:hint="cs"/>
          <w:rtl/>
        </w:rPr>
        <w:t>"</w:t>
      </w:r>
    </w:p>
    <w:p w:rsidR="00E42CFC" w:rsidRPr="003524C6" w:rsidRDefault="00E42CFC" w:rsidP="00E42CFC">
      <w:pPr>
        <w:spacing w:line="360" w:lineRule="auto"/>
        <w:jc w:val="right"/>
        <w:rPr>
          <w:szCs w:val="20"/>
          <w:rtl/>
        </w:rPr>
      </w:pPr>
      <w:r w:rsidRPr="003524C6">
        <w:rPr>
          <w:rFonts w:hint="cs"/>
          <w:szCs w:val="20"/>
          <w:rtl/>
        </w:rPr>
        <w:t xml:space="preserve"> (מלכים-א כ"א, </w:t>
      </w:r>
      <w:proofErr w:type="spellStart"/>
      <w:r w:rsidRPr="003524C6">
        <w:rPr>
          <w:rFonts w:hint="cs"/>
          <w:szCs w:val="20"/>
          <w:rtl/>
        </w:rPr>
        <w:t>יט</w:t>
      </w:r>
      <w:proofErr w:type="spellEnd"/>
      <w:r w:rsidRPr="003524C6">
        <w:rPr>
          <w:rFonts w:hint="cs"/>
          <w:szCs w:val="20"/>
          <w:rtl/>
        </w:rPr>
        <w:t>)</w:t>
      </w:r>
    </w:p>
    <w:p w:rsidR="00E42CFC" w:rsidRDefault="00E42CFC" w:rsidP="00E42CFC">
      <w:pPr>
        <w:spacing w:line="360" w:lineRule="auto"/>
        <w:rPr>
          <w:sz w:val="24"/>
          <w:rtl/>
        </w:rPr>
      </w:pPr>
      <w:r w:rsidRPr="005251D0">
        <w:rPr>
          <w:rFonts w:hint="cs"/>
          <w:sz w:val="24"/>
          <w:rtl/>
        </w:rPr>
        <w:t xml:space="preserve">הלוא חזר תלמיד אלישע, שמשח את </w:t>
      </w:r>
      <w:proofErr w:type="spellStart"/>
      <w:r w:rsidRPr="005251D0">
        <w:rPr>
          <w:rFonts w:hint="cs"/>
          <w:sz w:val="24"/>
          <w:rtl/>
        </w:rPr>
        <w:t>יֵהוּא</w:t>
      </w:r>
      <w:proofErr w:type="spellEnd"/>
      <w:r w:rsidRPr="005251D0">
        <w:rPr>
          <w:rFonts w:hint="cs"/>
          <w:sz w:val="24"/>
          <w:rtl/>
        </w:rPr>
        <w:t xml:space="preserve"> על נבואה זו</w:t>
      </w:r>
      <w:r>
        <w:rPr>
          <w:rFonts w:hint="cs"/>
          <w:sz w:val="24"/>
          <w:rtl/>
        </w:rPr>
        <w:t>.</w:t>
      </w:r>
      <w:r>
        <w:rPr>
          <w:rStyle w:val="a5"/>
          <w:rtl/>
        </w:rPr>
        <w:footnoteReference w:id="27"/>
      </w:r>
      <w:r>
        <w:rPr>
          <w:rFonts w:hint="cs"/>
          <w:sz w:val="24"/>
          <w:rtl/>
        </w:rPr>
        <w:t xml:space="preserve"> </w:t>
      </w:r>
      <w:proofErr w:type="spellStart"/>
      <w:r w:rsidRPr="005251D0">
        <w:rPr>
          <w:rFonts w:hint="cs"/>
          <w:sz w:val="24"/>
          <w:rtl/>
        </w:rPr>
        <w:t>יֵהוּא</w:t>
      </w:r>
      <w:proofErr w:type="spellEnd"/>
      <w:r w:rsidRPr="005251D0">
        <w:rPr>
          <w:rFonts w:hint="cs"/>
          <w:sz w:val="24"/>
          <w:rtl/>
        </w:rPr>
        <w:t xml:space="preserve"> בעצמו</w:t>
      </w:r>
      <w:r>
        <w:rPr>
          <w:rFonts w:hint="cs"/>
          <w:sz w:val="24"/>
          <w:rtl/>
        </w:rPr>
        <w:t xml:space="preserve"> חזר</w:t>
      </w:r>
      <w:r w:rsidRPr="005251D0">
        <w:rPr>
          <w:rFonts w:hint="cs"/>
          <w:sz w:val="24"/>
          <w:rtl/>
        </w:rPr>
        <w:t xml:space="preserve"> על דברי הנבואה בהשליכו את יהורם בן אחאב, אחר שהרגו, בחלקת נבות </w:t>
      </w:r>
      <w:proofErr w:type="spellStart"/>
      <w:r>
        <w:rPr>
          <w:rFonts w:hint="cs"/>
          <w:sz w:val="24"/>
          <w:rtl/>
        </w:rPr>
        <w:t>ה</w:t>
      </w:r>
      <w:r w:rsidRPr="005251D0">
        <w:rPr>
          <w:rFonts w:hint="cs"/>
          <w:sz w:val="24"/>
          <w:rtl/>
        </w:rPr>
        <w:t>יזרעאלי</w:t>
      </w:r>
      <w:proofErr w:type="spellEnd"/>
      <w:r>
        <w:rPr>
          <w:rFonts w:hint="cs"/>
          <w:sz w:val="24"/>
          <w:rtl/>
        </w:rPr>
        <w:t>-</w:t>
      </w:r>
    </w:p>
    <w:p w:rsidR="00E42CFC" w:rsidRPr="005251D0" w:rsidRDefault="00E42CFC" w:rsidP="00E42CFC">
      <w:pPr>
        <w:spacing w:line="360" w:lineRule="auto"/>
        <w:jc w:val="center"/>
        <w:rPr>
          <w:rtl/>
        </w:rPr>
      </w:pPr>
      <w:r>
        <w:rPr>
          <w:rFonts w:hint="cs"/>
          <w:sz w:val="24"/>
          <w:rtl/>
        </w:rPr>
        <w:t>"</w:t>
      </w:r>
      <w:r w:rsidRPr="003524C6">
        <w:rPr>
          <w:sz w:val="24"/>
          <w:rtl/>
        </w:rPr>
        <w:t>אִם לֹא אֶת דְּמֵי נָבוֹת וְאֶת דְּמֵי בָנָיו רָאִיתִי אֶמֶשׁ</w:t>
      </w:r>
      <w:r w:rsidRPr="005251D0">
        <w:rPr>
          <w:rFonts w:hint="cs"/>
          <w:rtl/>
        </w:rPr>
        <w:t xml:space="preserve"> </w:t>
      </w:r>
    </w:p>
    <w:p w:rsidR="00E42CFC" w:rsidRPr="005251D0" w:rsidRDefault="00E42CFC" w:rsidP="00E42CFC">
      <w:pPr>
        <w:spacing w:line="360" w:lineRule="auto"/>
        <w:jc w:val="center"/>
        <w:rPr>
          <w:rtl/>
        </w:rPr>
      </w:pPr>
      <w:r w:rsidRPr="003524C6">
        <w:rPr>
          <w:sz w:val="24"/>
          <w:rtl/>
        </w:rPr>
        <w:t xml:space="preserve">נְאֻם </w:t>
      </w:r>
      <w:r>
        <w:rPr>
          <w:sz w:val="24"/>
          <w:rtl/>
        </w:rPr>
        <w:t>ה'</w:t>
      </w:r>
      <w:r w:rsidRPr="005251D0">
        <w:rPr>
          <w:rFonts w:hint="cs"/>
          <w:rtl/>
        </w:rPr>
        <w:t>,</w:t>
      </w:r>
    </w:p>
    <w:p w:rsidR="00E42CFC" w:rsidRDefault="00E42CFC" w:rsidP="00E42CFC">
      <w:pPr>
        <w:spacing w:line="360" w:lineRule="auto"/>
        <w:jc w:val="center"/>
        <w:rPr>
          <w:rtl/>
        </w:rPr>
      </w:pPr>
      <w:r w:rsidRPr="003524C6">
        <w:rPr>
          <w:sz w:val="24"/>
          <w:rtl/>
        </w:rPr>
        <w:t xml:space="preserve">וְשִׁלַּמְתִּי לְךָ בַּחֶלְקָה הַזֹּאת נְאֻם </w:t>
      </w:r>
      <w:r>
        <w:rPr>
          <w:sz w:val="24"/>
          <w:rtl/>
        </w:rPr>
        <w:t>ה'</w:t>
      </w:r>
      <w:r>
        <w:rPr>
          <w:rFonts w:hint="cs"/>
          <w:rtl/>
        </w:rPr>
        <w:t xml:space="preserve"> </w:t>
      </w:r>
      <w:r w:rsidRPr="005251D0">
        <w:rPr>
          <w:rFonts w:hint="cs"/>
          <w:rtl/>
        </w:rPr>
        <w:t>...</w:t>
      </w:r>
      <w:r>
        <w:rPr>
          <w:rFonts w:hint="cs"/>
          <w:rtl/>
        </w:rPr>
        <w:t>"</w:t>
      </w:r>
      <w:r w:rsidRPr="005251D0">
        <w:rPr>
          <w:rFonts w:hint="cs"/>
          <w:rtl/>
        </w:rPr>
        <w:t xml:space="preserve"> </w:t>
      </w:r>
    </w:p>
    <w:p w:rsidR="00E42CFC" w:rsidRPr="00454208" w:rsidRDefault="00E42CFC" w:rsidP="00E42CFC">
      <w:pPr>
        <w:spacing w:line="360" w:lineRule="auto"/>
        <w:jc w:val="center"/>
        <w:rPr>
          <w:szCs w:val="20"/>
          <w:rtl/>
        </w:rPr>
      </w:pPr>
      <w:r w:rsidRPr="00454208">
        <w:rPr>
          <w:rFonts w:hint="cs"/>
          <w:szCs w:val="20"/>
          <w:rtl/>
        </w:rPr>
        <w:t xml:space="preserve">(מלכים-ב ט', </w:t>
      </w:r>
      <w:proofErr w:type="spellStart"/>
      <w:r w:rsidRPr="00454208">
        <w:rPr>
          <w:rFonts w:hint="cs"/>
          <w:szCs w:val="20"/>
          <w:rtl/>
        </w:rPr>
        <w:t>כו</w:t>
      </w:r>
      <w:proofErr w:type="spellEnd"/>
      <w:r w:rsidRPr="00454208">
        <w:rPr>
          <w:rFonts w:hint="cs"/>
          <w:szCs w:val="20"/>
          <w:rtl/>
        </w:rPr>
        <w:t>);</w:t>
      </w:r>
    </w:p>
    <w:p w:rsidR="00E42CFC" w:rsidRPr="005251D0" w:rsidRDefault="00E42CFC" w:rsidP="00E42CFC">
      <w:pPr>
        <w:spacing w:line="360" w:lineRule="auto"/>
        <w:rPr>
          <w:sz w:val="24"/>
          <w:rtl/>
        </w:rPr>
      </w:pPr>
      <w:r w:rsidRPr="005251D0">
        <w:rPr>
          <w:rFonts w:hint="cs"/>
          <w:sz w:val="24"/>
          <w:rtl/>
        </w:rPr>
        <w:t xml:space="preserve">דווקא קביעה ברורה זו מחייבת לשוב ולשאול ביתר שאת </w:t>
      </w:r>
      <w:r w:rsidRPr="005251D0">
        <w:rPr>
          <w:sz w:val="24"/>
          <w:rtl/>
        </w:rPr>
        <w:t>–</w:t>
      </w:r>
      <w:r w:rsidRPr="005251D0">
        <w:rPr>
          <w:rFonts w:hint="cs"/>
          <w:sz w:val="24"/>
          <w:rtl/>
        </w:rPr>
        <w:t xml:space="preserve"> מה אשמתו של </w:t>
      </w:r>
      <w:proofErr w:type="spellStart"/>
      <w:r w:rsidRPr="005251D0">
        <w:rPr>
          <w:rFonts w:hint="cs"/>
          <w:sz w:val="24"/>
          <w:rtl/>
        </w:rPr>
        <w:t>יֵהוּא</w:t>
      </w:r>
      <w:proofErr w:type="spellEnd"/>
      <w:r w:rsidRPr="005251D0">
        <w:rPr>
          <w:rFonts w:hint="cs"/>
          <w:sz w:val="24"/>
          <w:rtl/>
        </w:rPr>
        <w:t xml:space="preserve"> בדמי יזרעאל? </w:t>
      </w:r>
      <w:r w:rsidRPr="005251D0">
        <w:rPr>
          <w:sz w:val="24"/>
          <w:rtl/>
        </w:rPr>
        <w:t>–</w:t>
      </w:r>
      <w:r w:rsidRPr="005251D0">
        <w:rPr>
          <w:rFonts w:hint="cs"/>
          <w:sz w:val="24"/>
          <w:rtl/>
        </w:rPr>
        <w:t xml:space="preserve"> הלוא הדמים ששפך מבית אחאב במהפכה שלו, היו על פי הנבואה?</w:t>
      </w:r>
    </w:p>
    <w:p w:rsidR="00E42CFC" w:rsidRDefault="00E42CFC" w:rsidP="00E42CFC">
      <w:pPr>
        <w:spacing w:line="360" w:lineRule="auto"/>
        <w:rPr>
          <w:sz w:val="24"/>
          <w:rtl/>
        </w:rPr>
      </w:pPr>
      <w:r w:rsidRPr="005251D0">
        <w:rPr>
          <w:rFonts w:hint="cs"/>
          <w:sz w:val="24"/>
          <w:rtl/>
        </w:rPr>
        <w:t xml:space="preserve">יונתן בן עוזיאל בתרגומו </w:t>
      </w:r>
      <w:r>
        <w:rPr>
          <w:rFonts w:hint="cs"/>
          <w:sz w:val="24"/>
          <w:rtl/>
        </w:rPr>
        <w:t>לפסוק ד מפרק א' בהושע</w:t>
      </w:r>
      <w:r w:rsidRPr="005251D0">
        <w:rPr>
          <w:rFonts w:hint="cs"/>
          <w:sz w:val="24"/>
          <w:rtl/>
        </w:rPr>
        <w:t xml:space="preserve">, ובעקבותיו רש"י </w:t>
      </w:r>
      <w:proofErr w:type="spellStart"/>
      <w:r w:rsidRPr="005251D0">
        <w:rPr>
          <w:rFonts w:hint="cs"/>
          <w:sz w:val="24"/>
          <w:rtl/>
        </w:rPr>
        <w:t>ורד"ק</w:t>
      </w:r>
      <w:proofErr w:type="spellEnd"/>
      <w:r w:rsidRPr="005251D0">
        <w:rPr>
          <w:rFonts w:hint="cs"/>
          <w:sz w:val="24"/>
          <w:rtl/>
        </w:rPr>
        <w:t xml:space="preserve">, השיבו לשאלה זו בחידוש מרעיש מעומק הנבואה </w:t>
      </w:r>
      <w:r w:rsidRPr="005251D0">
        <w:rPr>
          <w:sz w:val="24"/>
          <w:rtl/>
        </w:rPr>
        <w:t>–</w:t>
      </w:r>
      <w:r w:rsidRPr="005251D0">
        <w:rPr>
          <w:rFonts w:hint="cs"/>
          <w:sz w:val="24"/>
          <w:rtl/>
        </w:rPr>
        <w:t xml:space="preserve"> "דמי יזרעאל" הם באמת הדמים ששפך </w:t>
      </w:r>
      <w:proofErr w:type="spellStart"/>
      <w:r w:rsidRPr="005251D0">
        <w:rPr>
          <w:rFonts w:hint="cs"/>
          <w:sz w:val="24"/>
          <w:rtl/>
        </w:rPr>
        <w:t>יֵהוא</w:t>
      </w:r>
      <w:proofErr w:type="spellEnd"/>
      <w:r w:rsidRPr="005251D0">
        <w:rPr>
          <w:rFonts w:hint="cs"/>
          <w:sz w:val="24"/>
          <w:rtl/>
        </w:rPr>
        <w:t xml:space="preserve"> במהפכה נגד בית אחאב</w:t>
      </w:r>
      <w:r>
        <w:rPr>
          <w:rFonts w:hint="cs"/>
          <w:sz w:val="24"/>
          <w:rtl/>
        </w:rPr>
        <w:t>,</w:t>
      </w:r>
      <w:r w:rsidRPr="005251D0">
        <w:rPr>
          <w:rFonts w:hint="cs"/>
          <w:sz w:val="24"/>
          <w:rtl/>
        </w:rPr>
        <w:t xml:space="preserve">  אף על פי שעשה זאת על פי הנבואה בגלל תועבות אחאב ואיזבל</w:t>
      </w:r>
      <w:r>
        <w:rPr>
          <w:rFonts w:hint="cs"/>
          <w:sz w:val="24"/>
          <w:rtl/>
        </w:rPr>
        <w:t xml:space="preserve">, </w:t>
      </w:r>
      <w:r w:rsidRPr="005251D0">
        <w:rPr>
          <w:rFonts w:hint="cs"/>
          <w:sz w:val="24"/>
          <w:rtl/>
        </w:rPr>
        <w:t xml:space="preserve">אלא שבית </w:t>
      </w:r>
      <w:proofErr w:type="spellStart"/>
      <w:r w:rsidRPr="005251D0">
        <w:rPr>
          <w:rFonts w:hint="cs"/>
          <w:sz w:val="24"/>
          <w:rtl/>
        </w:rPr>
        <w:t>יֵהוא</w:t>
      </w:r>
      <w:proofErr w:type="spellEnd"/>
      <w:r w:rsidRPr="005251D0">
        <w:rPr>
          <w:rFonts w:hint="cs"/>
          <w:sz w:val="24"/>
          <w:rtl/>
        </w:rPr>
        <w:t xml:space="preserve"> שקע גם הוא בתועבות משלו, גם </w:t>
      </w:r>
      <w:r w:rsidRPr="005251D0">
        <w:rPr>
          <w:rFonts w:hint="cs"/>
          <w:sz w:val="24"/>
          <w:rtl/>
        </w:rPr>
        <w:lastRenderedPageBreak/>
        <w:t xml:space="preserve">בחטאי העגלים וגם באשמת שומרון, ולכן אמר הנביא הושע בשם ה' </w:t>
      </w:r>
      <w:r w:rsidRPr="005251D0">
        <w:rPr>
          <w:sz w:val="24"/>
          <w:rtl/>
        </w:rPr>
        <w:t>–</w:t>
      </w:r>
      <w:r w:rsidRPr="005251D0">
        <w:rPr>
          <w:rFonts w:hint="cs"/>
          <w:sz w:val="24"/>
          <w:rtl/>
        </w:rPr>
        <w:t xml:space="preserve"> </w:t>
      </w:r>
    </w:p>
    <w:p w:rsidR="00E42CFC" w:rsidRDefault="00E42CFC" w:rsidP="00E42CFC">
      <w:pPr>
        <w:pStyle w:val="a9"/>
        <w:rPr>
          <w:rtl/>
        </w:rPr>
      </w:pPr>
      <w:r w:rsidRPr="005251D0">
        <w:rPr>
          <w:rFonts w:hint="cs"/>
          <w:rtl/>
        </w:rPr>
        <w:t xml:space="preserve">"ופקדתי את דמי יזרעאל על בית </w:t>
      </w:r>
      <w:proofErr w:type="spellStart"/>
      <w:r w:rsidRPr="005251D0">
        <w:rPr>
          <w:rFonts w:hint="cs"/>
          <w:rtl/>
        </w:rPr>
        <w:t>יֵהוא</w:t>
      </w:r>
      <w:proofErr w:type="spellEnd"/>
      <w:r w:rsidRPr="005251D0">
        <w:rPr>
          <w:rFonts w:hint="cs"/>
          <w:rtl/>
        </w:rPr>
        <w:t xml:space="preserve">" </w:t>
      </w:r>
      <w:r w:rsidRPr="005251D0">
        <w:rPr>
          <w:rtl/>
        </w:rPr>
        <w:t>–</w:t>
      </w:r>
      <w:r w:rsidRPr="005251D0">
        <w:rPr>
          <w:rFonts w:hint="cs"/>
          <w:rtl/>
        </w:rPr>
        <w:t xml:space="preserve"> "אני [ה'] חושב עליהם [את] דמי בית אחאב כדם נקי</w:t>
      </w:r>
      <w:r>
        <w:rPr>
          <w:rFonts w:hint="cs"/>
          <w:rtl/>
        </w:rPr>
        <w:t>.</w:t>
      </w:r>
      <w:r w:rsidRPr="005251D0">
        <w:rPr>
          <w:rFonts w:hint="cs"/>
          <w:rtl/>
        </w:rPr>
        <w:t xml:space="preserve">" </w:t>
      </w:r>
    </w:p>
    <w:p w:rsidR="00E42CFC" w:rsidRPr="00135D9A" w:rsidRDefault="00E42CFC" w:rsidP="00E42CFC">
      <w:pPr>
        <w:spacing w:line="360" w:lineRule="auto"/>
        <w:jc w:val="right"/>
        <w:rPr>
          <w:szCs w:val="20"/>
          <w:rtl/>
        </w:rPr>
      </w:pPr>
      <w:r w:rsidRPr="00135D9A">
        <w:rPr>
          <w:rFonts w:hint="cs"/>
          <w:szCs w:val="20"/>
          <w:rtl/>
        </w:rPr>
        <w:t xml:space="preserve">(לשון רש"י </w:t>
      </w:r>
      <w:r>
        <w:rPr>
          <w:rFonts w:hint="cs"/>
          <w:szCs w:val="20"/>
          <w:rtl/>
        </w:rPr>
        <w:t>להושע א', ד)</w:t>
      </w:r>
    </w:p>
    <w:p w:rsidR="00E42CFC" w:rsidRPr="005251D0" w:rsidRDefault="00E42CFC" w:rsidP="00E42CFC">
      <w:pPr>
        <w:spacing w:line="360" w:lineRule="auto"/>
        <w:rPr>
          <w:sz w:val="24"/>
          <w:rtl/>
        </w:rPr>
      </w:pPr>
      <w:proofErr w:type="spellStart"/>
      <w:r w:rsidRPr="005251D0">
        <w:rPr>
          <w:rFonts w:hint="cs"/>
          <w:sz w:val="24"/>
          <w:rtl/>
        </w:rPr>
        <w:t>רד"ק</w:t>
      </w:r>
      <w:proofErr w:type="spellEnd"/>
      <w:r w:rsidRPr="005251D0">
        <w:rPr>
          <w:rFonts w:hint="cs"/>
          <w:sz w:val="24"/>
          <w:rtl/>
        </w:rPr>
        <w:t xml:space="preserve"> גם הוסיף ראיה לפקידה כזאת מנבואת </w:t>
      </w:r>
      <w:proofErr w:type="spellStart"/>
      <w:r w:rsidRPr="005251D0">
        <w:rPr>
          <w:rFonts w:hint="cs"/>
          <w:sz w:val="24"/>
          <w:rtl/>
        </w:rPr>
        <w:t>יֵהוא</w:t>
      </w:r>
      <w:proofErr w:type="spellEnd"/>
      <w:r w:rsidRPr="005251D0">
        <w:rPr>
          <w:rFonts w:hint="cs"/>
          <w:sz w:val="24"/>
          <w:rtl/>
        </w:rPr>
        <w:t xml:space="preserve"> בן חנני</w:t>
      </w:r>
      <w:r>
        <w:rPr>
          <w:rFonts w:hint="cs"/>
          <w:sz w:val="24"/>
          <w:rtl/>
        </w:rPr>
        <w:t xml:space="preserve"> [הנביא]</w:t>
      </w:r>
      <w:r w:rsidRPr="005251D0">
        <w:rPr>
          <w:rFonts w:hint="cs"/>
          <w:sz w:val="24"/>
          <w:rtl/>
        </w:rPr>
        <w:t xml:space="preserve"> על בית </w:t>
      </w:r>
      <w:proofErr w:type="spellStart"/>
      <w:r w:rsidRPr="005251D0">
        <w:rPr>
          <w:rFonts w:hint="cs"/>
          <w:sz w:val="24"/>
          <w:rtl/>
        </w:rPr>
        <w:t>בעשא</w:t>
      </w:r>
      <w:proofErr w:type="spellEnd"/>
      <w:r w:rsidRPr="005251D0">
        <w:rPr>
          <w:rFonts w:hint="cs"/>
          <w:sz w:val="24"/>
          <w:rtl/>
        </w:rPr>
        <w:t xml:space="preserve"> בדבר ה', על שהלך בחטאות ירבעם בן נבט אחרי שהרג את כל בית ירבעם, וה' פקד עליו את "</w:t>
      </w:r>
      <w:r w:rsidRPr="00135D9A">
        <w:rPr>
          <w:sz w:val="24"/>
          <w:rtl/>
        </w:rPr>
        <w:t>כָּל הָרָעָה אֲשֶׁר עָשָׂה</w:t>
      </w:r>
      <w:r>
        <w:rPr>
          <w:rFonts w:hint="cs"/>
          <w:sz w:val="24"/>
          <w:rtl/>
        </w:rPr>
        <w:t xml:space="preserve"> </w:t>
      </w:r>
      <w:r w:rsidRPr="005251D0">
        <w:rPr>
          <w:rFonts w:hint="cs"/>
          <w:sz w:val="24"/>
          <w:rtl/>
        </w:rPr>
        <w:t xml:space="preserve">... </w:t>
      </w:r>
      <w:r w:rsidRPr="00A0706A">
        <w:rPr>
          <w:sz w:val="24"/>
          <w:rtl/>
        </w:rPr>
        <w:t xml:space="preserve">לִהְיוֹת כְּבֵית יָרָבְעָם </w:t>
      </w:r>
      <w:r w:rsidRPr="00A0706A">
        <w:rPr>
          <w:sz w:val="24"/>
          <w:u w:val="single"/>
          <w:rtl/>
        </w:rPr>
        <w:t>וְעַל אֲשֶׁר הִכָּה אֹתוֹ</w:t>
      </w:r>
      <w:r w:rsidRPr="005251D0">
        <w:rPr>
          <w:rFonts w:hint="cs"/>
          <w:sz w:val="24"/>
          <w:rtl/>
        </w:rPr>
        <w:t>"</w:t>
      </w:r>
      <w:r>
        <w:rPr>
          <w:rStyle w:val="a5"/>
          <w:rtl/>
        </w:rPr>
        <w:footnoteReference w:id="28"/>
      </w:r>
      <w:r>
        <w:rPr>
          <w:rFonts w:hint="cs"/>
          <w:sz w:val="24"/>
          <w:rtl/>
        </w:rPr>
        <w:t xml:space="preserve"> </w:t>
      </w:r>
      <w:r w:rsidRPr="005251D0">
        <w:rPr>
          <w:sz w:val="24"/>
          <w:rtl/>
        </w:rPr>
        <w:t>–</w:t>
      </w:r>
      <w:r w:rsidRPr="005251D0">
        <w:rPr>
          <w:rFonts w:hint="cs"/>
          <w:sz w:val="24"/>
          <w:rtl/>
        </w:rPr>
        <w:t xml:space="preserve"> אחרי שהלך </w:t>
      </w:r>
      <w:proofErr w:type="spellStart"/>
      <w:r w:rsidRPr="005251D0">
        <w:rPr>
          <w:rFonts w:hint="cs"/>
          <w:sz w:val="24"/>
          <w:rtl/>
        </w:rPr>
        <w:t>בעשא</w:t>
      </w:r>
      <w:proofErr w:type="spellEnd"/>
      <w:r w:rsidRPr="005251D0">
        <w:rPr>
          <w:rFonts w:hint="cs"/>
          <w:sz w:val="24"/>
          <w:rtl/>
        </w:rPr>
        <w:t xml:space="preserve"> בדרך הרעה של ירבעם, הפך דם המהפכה לדם נקי!</w:t>
      </w:r>
    </w:p>
    <w:p w:rsidR="00E42CFC" w:rsidRPr="005251D0" w:rsidRDefault="00E42CFC" w:rsidP="00E42CFC">
      <w:pPr>
        <w:spacing w:line="360" w:lineRule="auto"/>
        <w:rPr>
          <w:sz w:val="24"/>
          <w:rtl/>
        </w:rPr>
      </w:pPr>
      <w:r w:rsidRPr="005251D0">
        <w:rPr>
          <w:rFonts w:hint="cs"/>
          <w:sz w:val="24"/>
          <w:rtl/>
        </w:rPr>
        <w:t xml:space="preserve">מלכי בית </w:t>
      </w:r>
      <w:proofErr w:type="spellStart"/>
      <w:r w:rsidRPr="005251D0">
        <w:rPr>
          <w:rFonts w:hint="cs"/>
          <w:sz w:val="24"/>
          <w:rtl/>
        </w:rPr>
        <w:t>יֵהוא</w:t>
      </w:r>
      <w:proofErr w:type="spellEnd"/>
      <w:r w:rsidRPr="005251D0">
        <w:rPr>
          <w:rFonts w:hint="cs"/>
          <w:sz w:val="24"/>
          <w:rtl/>
        </w:rPr>
        <w:t xml:space="preserve"> לא לקחו בחשבון את נבואת </w:t>
      </w:r>
      <w:proofErr w:type="spellStart"/>
      <w:r w:rsidRPr="005251D0">
        <w:rPr>
          <w:rFonts w:hint="cs"/>
          <w:sz w:val="24"/>
          <w:rtl/>
        </w:rPr>
        <w:t>יֵהוא</w:t>
      </w:r>
      <w:proofErr w:type="spellEnd"/>
      <w:r w:rsidRPr="005251D0">
        <w:rPr>
          <w:rFonts w:hint="cs"/>
          <w:sz w:val="24"/>
          <w:rtl/>
        </w:rPr>
        <w:t xml:space="preserve"> בן חנני (שקדם להם כ-50 שנה לפחות), ולפיה "דמי יזרעאל" (במהפכת </w:t>
      </w:r>
      <w:proofErr w:type="spellStart"/>
      <w:r w:rsidRPr="005251D0">
        <w:rPr>
          <w:rFonts w:hint="cs"/>
          <w:sz w:val="24"/>
          <w:rtl/>
        </w:rPr>
        <w:t>יֵהוא</w:t>
      </w:r>
      <w:proofErr w:type="spellEnd"/>
      <w:r w:rsidRPr="005251D0">
        <w:rPr>
          <w:rFonts w:hint="cs"/>
          <w:sz w:val="24"/>
          <w:rtl/>
        </w:rPr>
        <w:t>) תלויים ועומדים מעל ראשם, ועלולים להיחשב בנבואת הדורות הבאים כדם נקי, בגלל חטאיהם</w:t>
      </w:r>
      <w:r>
        <w:rPr>
          <w:rFonts w:hint="cs"/>
          <w:sz w:val="24"/>
          <w:rtl/>
        </w:rPr>
        <w:t xml:space="preserve"> </w:t>
      </w:r>
      <w:r w:rsidRPr="005251D0">
        <w:rPr>
          <w:rFonts w:hint="cs"/>
          <w:sz w:val="24"/>
          <w:rtl/>
        </w:rPr>
        <w:t>ושחיתותם שלהם.</w:t>
      </w:r>
    </w:p>
    <w:p w:rsidR="00E42CFC" w:rsidRPr="005251D0" w:rsidRDefault="00E42CFC" w:rsidP="00E42CFC">
      <w:pPr>
        <w:spacing w:line="360" w:lineRule="auto"/>
        <w:rPr>
          <w:sz w:val="24"/>
          <w:rtl/>
        </w:rPr>
      </w:pPr>
      <w:r w:rsidRPr="005251D0">
        <w:rPr>
          <w:rFonts w:hint="cs"/>
          <w:sz w:val="24"/>
          <w:rtl/>
        </w:rPr>
        <w:t>ההעזה הגדולה בפירוש הזה היא ברעיון</w:t>
      </w:r>
      <w:r>
        <w:rPr>
          <w:rFonts w:hint="cs"/>
          <w:sz w:val="24"/>
          <w:rtl/>
        </w:rPr>
        <w:t>, שגם מי שפעל מכוח הנבואה</w:t>
      </w:r>
      <w:r w:rsidRPr="005251D0">
        <w:rPr>
          <w:rFonts w:hint="cs"/>
          <w:sz w:val="24"/>
          <w:rtl/>
        </w:rPr>
        <w:t xml:space="preserve"> ונאמר לו "</w:t>
      </w:r>
      <w:r w:rsidRPr="00A0706A">
        <w:rPr>
          <w:sz w:val="24"/>
          <w:rtl/>
        </w:rPr>
        <w:t>כְּכֹל אֲשֶׁר בִּ</w:t>
      </w:r>
      <w:r>
        <w:rPr>
          <w:sz w:val="24"/>
          <w:rtl/>
        </w:rPr>
        <w:t>לְבָבִי עָשִׂיתָ לְבֵית אַחְאָב</w:t>
      </w:r>
      <w:r w:rsidRPr="005251D0">
        <w:rPr>
          <w:rFonts w:hint="cs"/>
          <w:sz w:val="24"/>
          <w:rtl/>
        </w:rPr>
        <w:t>"</w:t>
      </w:r>
      <w:r>
        <w:rPr>
          <w:rFonts w:hint="cs"/>
          <w:sz w:val="24"/>
          <w:rtl/>
        </w:rPr>
        <w:t>,</w:t>
      </w:r>
      <w:r>
        <w:rPr>
          <w:rStyle w:val="a5"/>
          <w:rtl/>
        </w:rPr>
        <w:footnoteReference w:id="29"/>
      </w:r>
      <w:r>
        <w:rPr>
          <w:rFonts w:hint="cs"/>
          <w:sz w:val="24"/>
          <w:rtl/>
        </w:rPr>
        <w:t xml:space="preserve"> </w:t>
      </w:r>
      <w:r w:rsidRPr="005251D0">
        <w:rPr>
          <w:rFonts w:hint="cs"/>
          <w:sz w:val="24"/>
          <w:rtl/>
        </w:rPr>
        <w:t xml:space="preserve">אף הובטחו לו בני רביעים על כס מלכות ישראל </w:t>
      </w:r>
      <w:r w:rsidRPr="005251D0">
        <w:rPr>
          <w:sz w:val="24"/>
          <w:rtl/>
        </w:rPr>
        <w:t>–</w:t>
      </w:r>
      <w:r w:rsidRPr="005251D0">
        <w:rPr>
          <w:rFonts w:hint="cs"/>
          <w:sz w:val="24"/>
          <w:rtl/>
        </w:rPr>
        <w:t xml:space="preserve"> יכולה הנבואה להופיע שוב במבט לאחור, ולפס</w:t>
      </w:r>
      <w:r>
        <w:rPr>
          <w:rFonts w:hint="cs"/>
          <w:sz w:val="24"/>
          <w:rtl/>
        </w:rPr>
        <w:t>וק, שכל אותה מהפכה נגד בית אחאב</w:t>
      </w:r>
      <w:r w:rsidRPr="005251D0">
        <w:rPr>
          <w:rFonts w:hint="cs"/>
          <w:sz w:val="24"/>
          <w:rtl/>
        </w:rPr>
        <w:t xml:space="preserve"> תיחשב שפיכות דמים נוראה של דמי נקיים, מפני </w:t>
      </w:r>
      <w:proofErr w:type="spellStart"/>
      <w:r w:rsidRPr="005251D0">
        <w:rPr>
          <w:rFonts w:hint="cs"/>
          <w:sz w:val="24"/>
          <w:rtl/>
        </w:rPr>
        <w:t>שיֵהוא</w:t>
      </w:r>
      <w:proofErr w:type="spellEnd"/>
      <w:r w:rsidRPr="005251D0">
        <w:rPr>
          <w:rFonts w:hint="cs"/>
          <w:sz w:val="24"/>
          <w:rtl/>
        </w:rPr>
        <w:t xml:space="preserve"> ובניו בעצמם לא היו נקיים מחטאים דומים. </w:t>
      </w:r>
    </w:p>
    <w:p w:rsidR="00E42CFC" w:rsidRPr="005251D0" w:rsidRDefault="00E42CFC" w:rsidP="00E42CFC">
      <w:pPr>
        <w:spacing w:line="360" w:lineRule="auto"/>
        <w:rPr>
          <w:sz w:val="24"/>
          <w:rtl/>
        </w:rPr>
      </w:pPr>
      <w:r w:rsidRPr="005251D0">
        <w:rPr>
          <w:rFonts w:hint="cs"/>
          <w:sz w:val="24"/>
          <w:rtl/>
        </w:rPr>
        <w:t xml:space="preserve">רטרוספקטיבה נבואית כזאת יש בה כדי לערער את הביטחון העצמי של ההולך אחרי הנביאים למעשים מרחיקי לכת. די יהיה בסטייה עתידית (גם של צאצאים), כדי לשלול מהקנאים לשם ה' את הלגיטימציה הנבואית והמוסרית. דווקא קנאים נבדקים בשבע עיניים, וגם במבט לאחור </w:t>
      </w:r>
      <w:r w:rsidRPr="005251D0">
        <w:rPr>
          <w:sz w:val="24"/>
          <w:rtl/>
        </w:rPr>
        <w:t>–</w:t>
      </w:r>
      <w:r w:rsidRPr="005251D0">
        <w:rPr>
          <w:rFonts w:hint="cs"/>
          <w:sz w:val="24"/>
          <w:rtl/>
        </w:rPr>
        <w:t xml:space="preserve"> האם הי</w:t>
      </w:r>
      <w:r>
        <w:rPr>
          <w:rFonts w:hint="cs"/>
          <w:sz w:val="24"/>
          <w:rtl/>
        </w:rPr>
        <w:t>י</w:t>
      </w:r>
      <w:r w:rsidRPr="005251D0">
        <w:rPr>
          <w:rFonts w:hint="cs"/>
          <w:sz w:val="24"/>
          <w:rtl/>
        </w:rPr>
        <w:t xml:space="preserve">תה להם זכות מוסרית לקנא קנאת ה' ?!  ייתכן, שהנבואה תפסוק לבסוף, שהקנאים (= </w:t>
      </w:r>
      <w:proofErr w:type="spellStart"/>
      <w:r w:rsidRPr="005251D0">
        <w:rPr>
          <w:rFonts w:hint="cs"/>
          <w:sz w:val="24"/>
          <w:rtl/>
        </w:rPr>
        <w:t>יֵהוּא</w:t>
      </w:r>
      <w:proofErr w:type="spellEnd"/>
      <w:r w:rsidRPr="005251D0">
        <w:rPr>
          <w:rFonts w:hint="cs"/>
          <w:sz w:val="24"/>
          <w:rtl/>
        </w:rPr>
        <w:t xml:space="preserve"> ובניו), לא היו יותר </w:t>
      </w:r>
      <w:r w:rsidRPr="005251D0">
        <w:rPr>
          <w:rFonts w:hint="cs"/>
          <w:sz w:val="24"/>
          <w:rtl/>
        </w:rPr>
        <w:t xml:space="preserve">טובים וראויים למלכות </w:t>
      </w:r>
      <w:r>
        <w:rPr>
          <w:rFonts w:hint="cs"/>
          <w:sz w:val="24"/>
          <w:rtl/>
        </w:rPr>
        <w:t>מחבורת הזנונים,</w:t>
      </w:r>
      <w:r w:rsidRPr="005251D0">
        <w:rPr>
          <w:rFonts w:hint="cs"/>
          <w:sz w:val="24"/>
          <w:rtl/>
        </w:rPr>
        <w:t xml:space="preserve"> שנגדם קמו, ולפיכך </w:t>
      </w:r>
      <w:r w:rsidRPr="005251D0">
        <w:rPr>
          <w:rFonts w:hint="cs"/>
          <w:sz w:val="24"/>
          <w:u w:val="single"/>
          <w:rtl/>
        </w:rPr>
        <w:t>תיחשב המהפכה במבט לאחור, כשפך דם נקי</w:t>
      </w:r>
      <w:r w:rsidRPr="005251D0">
        <w:rPr>
          <w:rFonts w:hint="cs"/>
          <w:sz w:val="24"/>
          <w:rtl/>
        </w:rPr>
        <w:t xml:space="preserve"> !  </w:t>
      </w:r>
    </w:p>
    <w:p w:rsidR="00E42CFC" w:rsidRPr="005251D0" w:rsidRDefault="00E42CFC" w:rsidP="00E42CFC">
      <w:pPr>
        <w:spacing w:line="360" w:lineRule="auto"/>
        <w:rPr>
          <w:sz w:val="24"/>
          <w:rtl/>
        </w:rPr>
      </w:pPr>
      <w:r w:rsidRPr="005251D0">
        <w:rPr>
          <w:rFonts w:hint="cs"/>
          <w:sz w:val="24"/>
          <w:rtl/>
        </w:rPr>
        <w:t xml:space="preserve">התגובה הצפויה לפרובוקציה כזאת, מוכרחה להיות זעזוע </w:t>
      </w:r>
      <w:r w:rsidRPr="005251D0">
        <w:rPr>
          <w:sz w:val="24"/>
          <w:rtl/>
        </w:rPr>
        <w:t>–</w:t>
      </w:r>
      <w:r w:rsidRPr="005251D0">
        <w:rPr>
          <w:rFonts w:hint="cs"/>
          <w:sz w:val="24"/>
          <w:rtl/>
        </w:rPr>
        <w:t xml:space="preserve"> </w:t>
      </w:r>
    </w:p>
    <w:p w:rsidR="00E42CFC" w:rsidRPr="005251D0" w:rsidRDefault="00E42CFC" w:rsidP="00E42CFC">
      <w:pPr>
        <w:spacing w:line="360" w:lineRule="auto"/>
        <w:rPr>
          <w:sz w:val="24"/>
          <w:rtl/>
        </w:rPr>
      </w:pPr>
      <w:r w:rsidRPr="005251D0">
        <w:rPr>
          <w:rFonts w:hint="cs"/>
          <w:sz w:val="24"/>
          <w:rtl/>
        </w:rPr>
        <w:t xml:space="preserve">'איך הוא מֵעֵז להשוות' [את </w:t>
      </w:r>
      <w:proofErr w:type="spellStart"/>
      <w:r w:rsidRPr="005251D0">
        <w:rPr>
          <w:rFonts w:hint="cs"/>
          <w:sz w:val="24"/>
          <w:rtl/>
        </w:rPr>
        <w:t>יֵהוּא</w:t>
      </w:r>
      <w:proofErr w:type="spellEnd"/>
      <w:r w:rsidRPr="005251D0">
        <w:rPr>
          <w:rFonts w:hint="cs"/>
          <w:sz w:val="24"/>
          <w:rtl/>
        </w:rPr>
        <w:t xml:space="preserve"> לאחאב] ?? </w:t>
      </w:r>
    </w:p>
    <w:p w:rsidR="00E42CFC" w:rsidRPr="005251D0" w:rsidRDefault="00E42CFC" w:rsidP="00E42CFC">
      <w:pPr>
        <w:spacing w:line="360" w:lineRule="auto"/>
        <w:rPr>
          <w:sz w:val="24"/>
          <w:rtl/>
        </w:rPr>
      </w:pPr>
      <w:r w:rsidRPr="005251D0">
        <w:rPr>
          <w:rFonts w:hint="cs"/>
          <w:sz w:val="24"/>
          <w:rtl/>
        </w:rPr>
        <w:t xml:space="preserve">אכן, זו בדיוק מטרת הנבואה המזעזעת הזאת !  </w:t>
      </w:r>
      <w:r w:rsidRPr="005251D0">
        <w:rPr>
          <w:sz w:val="24"/>
          <w:rtl/>
        </w:rPr>
        <w:t>–</w:t>
      </w:r>
      <w:r w:rsidRPr="005251D0">
        <w:rPr>
          <w:rFonts w:hint="cs"/>
          <w:sz w:val="24"/>
          <w:rtl/>
        </w:rPr>
        <w:t xml:space="preserve"> </w:t>
      </w:r>
    </w:p>
    <w:p w:rsidR="00E42CFC" w:rsidRPr="005251D0" w:rsidRDefault="00E42CFC" w:rsidP="00E42CFC">
      <w:pPr>
        <w:spacing w:line="360" w:lineRule="auto"/>
        <w:rPr>
          <w:sz w:val="24"/>
          <w:rtl/>
        </w:rPr>
      </w:pPr>
      <w:r w:rsidRPr="005251D0">
        <w:rPr>
          <w:rFonts w:hint="cs"/>
          <w:sz w:val="24"/>
          <w:rtl/>
        </w:rPr>
        <w:t>'אתם לא יותר טובים' !</w:t>
      </w:r>
    </w:p>
    <w:p w:rsidR="00E42CFC" w:rsidRDefault="00E42CFC" w:rsidP="00E42CFC">
      <w:pPr>
        <w:spacing w:line="360" w:lineRule="auto"/>
        <w:rPr>
          <w:sz w:val="24"/>
          <w:rtl/>
        </w:rPr>
      </w:pPr>
      <w:r w:rsidRPr="005251D0">
        <w:rPr>
          <w:rFonts w:hint="cs"/>
          <w:sz w:val="24"/>
          <w:rtl/>
        </w:rPr>
        <w:t xml:space="preserve">לשם כך גם הובאה הנבואה הקדומה על בית אחאב. להלן נראה שזהו גם הסוד של שתי הנשים </w:t>
      </w:r>
      <w:r w:rsidRPr="005251D0">
        <w:rPr>
          <w:sz w:val="24"/>
          <w:rtl/>
        </w:rPr>
        <w:t>–</w:t>
      </w:r>
      <w:r w:rsidRPr="005251D0">
        <w:rPr>
          <w:rFonts w:hint="cs"/>
          <w:sz w:val="24"/>
          <w:rtl/>
        </w:rPr>
        <w:t xml:space="preserve"> "אשת זנונים" מתוארת בדיוק כאיזבל (פרק א'), והתיאור מחוזק על ידי הנבואה הקדומה (פרק ב'); החברה הישראלית של דור הנביא, היא </w:t>
      </w:r>
      <w:proofErr w:type="spellStart"/>
      <w:r w:rsidRPr="005251D0">
        <w:rPr>
          <w:rFonts w:hint="cs"/>
          <w:sz w:val="24"/>
          <w:rtl/>
        </w:rPr>
        <w:t>האשה</w:t>
      </w:r>
      <w:proofErr w:type="spellEnd"/>
      <w:r w:rsidRPr="005251D0">
        <w:rPr>
          <w:rFonts w:hint="cs"/>
          <w:sz w:val="24"/>
          <w:rtl/>
        </w:rPr>
        <w:t xml:space="preserve"> המנאפת השנייה (זו של פרק ג'); אחריה תבוא תקופה ארוכה בלא שום צורה של שלטון בישראל </w:t>
      </w:r>
      <w:r w:rsidRPr="005251D0">
        <w:rPr>
          <w:sz w:val="24"/>
          <w:rtl/>
        </w:rPr>
        <w:t>–</w:t>
      </w:r>
      <w:r w:rsidRPr="005251D0">
        <w:rPr>
          <w:rFonts w:hint="cs"/>
          <w:sz w:val="24"/>
          <w:rtl/>
        </w:rPr>
        <w:t xml:space="preserve"> </w:t>
      </w:r>
    </w:p>
    <w:p w:rsidR="00E42CFC" w:rsidRPr="005251D0" w:rsidRDefault="00E42CFC" w:rsidP="00E42CFC">
      <w:pPr>
        <w:spacing w:line="360" w:lineRule="auto"/>
        <w:jc w:val="center"/>
        <w:rPr>
          <w:rtl/>
        </w:rPr>
      </w:pPr>
      <w:r>
        <w:rPr>
          <w:rFonts w:hint="cs"/>
          <w:rtl/>
        </w:rPr>
        <w:t>"</w:t>
      </w:r>
      <w:r w:rsidRPr="00C71B12">
        <w:rPr>
          <w:sz w:val="24"/>
          <w:rtl/>
        </w:rPr>
        <w:t xml:space="preserve"> כִּי יָמִים רַבִּים יֵשְׁבוּ בְּנֵי יִשְׂרָאֵל</w:t>
      </w:r>
      <w:r w:rsidRPr="005251D0">
        <w:rPr>
          <w:rFonts w:hint="cs"/>
          <w:rtl/>
        </w:rPr>
        <w:t>,</w:t>
      </w:r>
    </w:p>
    <w:p w:rsidR="00E42CFC" w:rsidRPr="005251D0" w:rsidRDefault="00E42CFC" w:rsidP="00E42CFC">
      <w:pPr>
        <w:spacing w:line="360" w:lineRule="auto"/>
        <w:jc w:val="center"/>
        <w:rPr>
          <w:rtl/>
        </w:rPr>
      </w:pPr>
      <w:r w:rsidRPr="00C71B12">
        <w:rPr>
          <w:sz w:val="24"/>
          <w:rtl/>
        </w:rPr>
        <w:t>אֵין מֶלֶךְ וְאֵין שָׂר</w:t>
      </w:r>
      <w:r w:rsidRPr="005251D0">
        <w:rPr>
          <w:rFonts w:hint="cs"/>
          <w:rtl/>
        </w:rPr>
        <w:t>,</w:t>
      </w:r>
    </w:p>
    <w:p w:rsidR="00E42CFC" w:rsidRPr="005251D0" w:rsidRDefault="00E42CFC" w:rsidP="00E42CFC">
      <w:pPr>
        <w:spacing w:line="360" w:lineRule="auto"/>
        <w:jc w:val="center"/>
        <w:rPr>
          <w:rtl/>
        </w:rPr>
      </w:pPr>
      <w:r w:rsidRPr="00C71B12">
        <w:rPr>
          <w:sz w:val="24"/>
          <w:rtl/>
        </w:rPr>
        <w:t>וְאֵין זֶבַח וְאֵין מַצֵּבָה</w:t>
      </w:r>
      <w:r w:rsidRPr="005251D0">
        <w:rPr>
          <w:rFonts w:hint="cs"/>
          <w:rtl/>
        </w:rPr>
        <w:t xml:space="preserve">, </w:t>
      </w:r>
      <w:r w:rsidRPr="00C71B12">
        <w:rPr>
          <w:sz w:val="24"/>
          <w:rtl/>
        </w:rPr>
        <w:t>וְאֵין אֵפוֹד וּתְרָפִים</w:t>
      </w:r>
      <w:r w:rsidRPr="005251D0">
        <w:rPr>
          <w:rFonts w:hint="cs"/>
          <w:rtl/>
        </w:rPr>
        <w:t>;</w:t>
      </w:r>
      <w:r>
        <w:rPr>
          <w:rFonts w:hint="cs"/>
          <w:rtl/>
        </w:rPr>
        <w:t>"</w:t>
      </w:r>
      <w:r w:rsidRPr="005251D0">
        <w:rPr>
          <w:rStyle w:val="a5"/>
          <w:rtl/>
        </w:rPr>
        <w:footnoteReference w:id="30"/>
      </w:r>
    </w:p>
    <w:p w:rsidR="00E42CFC" w:rsidRPr="002C06B4" w:rsidRDefault="00E42CFC" w:rsidP="00E42CFC">
      <w:pPr>
        <w:spacing w:line="360" w:lineRule="auto"/>
        <w:jc w:val="center"/>
        <w:rPr>
          <w:szCs w:val="20"/>
          <w:rtl/>
        </w:rPr>
      </w:pPr>
      <w:r w:rsidRPr="002C06B4">
        <w:rPr>
          <w:rFonts w:hint="cs"/>
          <w:szCs w:val="20"/>
          <w:rtl/>
        </w:rPr>
        <w:t>(הושע ג', ד)</w:t>
      </w:r>
    </w:p>
    <w:p w:rsidR="00E42CFC" w:rsidRPr="005251D0" w:rsidRDefault="00E42CFC" w:rsidP="00E42CFC">
      <w:pPr>
        <w:spacing w:line="360" w:lineRule="auto"/>
        <w:rPr>
          <w:sz w:val="24"/>
          <w:rtl/>
        </w:rPr>
      </w:pPr>
      <w:r w:rsidRPr="005251D0">
        <w:rPr>
          <w:rFonts w:hint="cs"/>
          <w:sz w:val="24"/>
          <w:rtl/>
        </w:rPr>
        <w:t>אז יבוא פרק ד' ויתאר את המצב המוסרי והדתי בימי ירבעם בן יואש,</w:t>
      </w:r>
      <w:r w:rsidRPr="002C06B4">
        <w:rPr>
          <w:rStyle w:val="a5"/>
          <w:rtl/>
        </w:rPr>
        <w:footnoteReference w:id="31"/>
      </w:r>
      <w:r w:rsidRPr="002C06B4">
        <w:rPr>
          <w:rFonts w:hint="cs"/>
          <w:sz w:val="18"/>
          <w:szCs w:val="18"/>
          <w:rtl/>
        </w:rPr>
        <w:t xml:space="preserve"> </w:t>
      </w:r>
      <w:r w:rsidRPr="005251D0">
        <w:rPr>
          <w:rFonts w:hint="cs"/>
          <w:sz w:val="24"/>
          <w:rtl/>
        </w:rPr>
        <w:t xml:space="preserve">ויסביר מדוע כל זה מוביל לא למהפכה נוספת, אלא להתמוטטות גמורה. </w:t>
      </w:r>
    </w:p>
    <w:p w:rsidR="00E42CFC" w:rsidRPr="005251D0" w:rsidRDefault="00E42CFC" w:rsidP="00E42CFC">
      <w:pPr>
        <w:spacing w:line="360" w:lineRule="auto"/>
        <w:rPr>
          <w:sz w:val="24"/>
          <w:rtl/>
        </w:rPr>
      </w:pPr>
      <w:r w:rsidRPr="005251D0">
        <w:rPr>
          <w:rFonts w:hint="cs"/>
          <w:sz w:val="24"/>
          <w:rtl/>
        </w:rPr>
        <w:t xml:space="preserve">הנבואה הקדומה (פרק ב') חוזרת מאה שנה לאחור, לימי בית אחאב, ואילו פרק ד' מתאר את ימי הושע בתחילת נבואתו. כל אחד מהם צמוד לפרק משל </w:t>
      </w:r>
      <w:r w:rsidRPr="005251D0">
        <w:rPr>
          <w:sz w:val="24"/>
          <w:rtl/>
        </w:rPr>
        <w:t>–</w:t>
      </w:r>
      <w:r w:rsidRPr="005251D0">
        <w:rPr>
          <w:rFonts w:hint="cs"/>
          <w:sz w:val="24"/>
          <w:rtl/>
        </w:rPr>
        <w:t xml:space="preserve"> "אשת זנונים" וילדיה (פרק א') באו להטיח בפני הנהגת שומרון את "דמי יזרעאל" ואת ההשחתה </w:t>
      </w:r>
      <w:r>
        <w:rPr>
          <w:rFonts w:hint="cs"/>
          <w:sz w:val="24"/>
          <w:rtl/>
        </w:rPr>
        <w:t>שלהם כאילו היו שווים לבית אחאב,</w:t>
      </w:r>
      <w:r w:rsidRPr="005251D0">
        <w:rPr>
          <w:rFonts w:hint="cs"/>
          <w:sz w:val="24"/>
          <w:rtl/>
        </w:rPr>
        <w:t xml:space="preserve"> ואילו "</w:t>
      </w:r>
      <w:proofErr w:type="spellStart"/>
      <w:r w:rsidRPr="005251D0">
        <w:rPr>
          <w:rFonts w:hint="cs"/>
          <w:sz w:val="24"/>
          <w:rtl/>
        </w:rPr>
        <w:t>אשה</w:t>
      </w:r>
      <w:proofErr w:type="spellEnd"/>
      <w:r w:rsidRPr="005251D0">
        <w:rPr>
          <w:rFonts w:hint="cs"/>
          <w:sz w:val="24"/>
          <w:rtl/>
        </w:rPr>
        <w:t xml:space="preserve"> אֲהֻבַת רֵעַ וּמְנָאָפֶת" (פרק ג') היא הנהגת שומרון בימי הנביא. </w:t>
      </w:r>
    </w:p>
    <w:p w:rsidR="00E42CFC" w:rsidRDefault="00E42CFC" w:rsidP="00BE711C">
      <w:pPr>
        <w:spacing w:line="360" w:lineRule="auto"/>
        <w:rPr>
          <w:sz w:val="24"/>
          <w:rtl/>
        </w:rPr>
      </w:pPr>
    </w:p>
    <w:p w:rsidR="00E65FCA" w:rsidRDefault="00E65FCA" w:rsidP="00BE711C">
      <w:pPr>
        <w:spacing w:line="360" w:lineRule="auto"/>
        <w:rPr>
          <w:sz w:val="24"/>
          <w:rtl/>
        </w:rPr>
      </w:pPr>
    </w:p>
    <w:tbl>
      <w:tblPr>
        <w:tblpPr w:leftFromText="180" w:rightFromText="180" w:vertAnchor="text" w:horzAnchor="margin" w:tblpXSpec="right" w:tblpY="-177"/>
        <w:bidiVisual/>
        <w:tblW w:w="4678" w:type="dxa"/>
        <w:tblLayout w:type="fixed"/>
        <w:tblLook w:val="0000" w:firstRow="0" w:lastRow="0" w:firstColumn="0" w:lastColumn="0" w:noHBand="0" w:noVBand="0"/>
      </w:tblPr>
      <w:tblGrid>
        <w:gridCol w:w="283"/>
        <w:gridCol w:w="4111"/>
        <w:gridCol w:w="284"/>
      </w:tblGrid>
      <w:tr w:rsidR="00E42CFC" w:rsidTr="00E42CFC">
        <w:tc>
          <w:tcPr>
            <w:tcW w:w="283" w:type="dxa"/>
            <w:tcBorders>
              <w:top w:val="nil"/>
              <w:left w:val="nil"/>
              <w:bottom w:val="nil"/>
              <w:right w:val="nil"/>
            </w:tcBorders>
          </w:tcPr>
          <w:p w:rsidR="00E42CFC" w:rsidRDefault="00E42CFC" w:rsidP="00E42CFC">
            <w:pPr>
              <w:pStyle w:val="ab"/>
              <w:rPr>
                <w:noProof w:val="0"/>
              </w:rPr>
            </w:pPr>
            <w:bookmarkStart w:id="0" w:name="_GoBack"/>
            <w:bookmarkEnd w:id="0"/>
            <w:r>
              <w:rPr>
                <w:noProof w:val="0"/>
                <w:rtl/>
              </w:rPr>
              <w:lastRenderedPageBreak/>
              <w:t>*</w:t>
            </w:r>
          </w:p>
        </w:tc>
        <w:tc>
          <w:tcPr>
            <w:tcW w:w="4111" w:type="dxa"/>
            <w:tcBorders>
              <w:top w:val="nil"/>
              <w:left w:val="nil"/>
              <w:bottom w:val="nil"/>
              <w:right w:val="nil"/>
            </w:tcBorders>
          </w:tcPr>
          <w:p w:rsidR="00E42CFC" w:rsidRDefault="00E42CFC" w:rsidP="00E42CFC">
            <w:pPr>
              <w:pStyle w:val="ab"/>
              <w:ind w:left="-170" w:right="-170"/>
              <w:rPr>
                <w:noProof w:val="0"/>
              </w:rPr>
            </w:pPr>
            <w:r>
              <w:rPr>
                <w:noProof w:val="0"/>
                <w:rtl/>
              </w:rPr>
              <w:t>***************************************************************</w:t>
            </w:r>
          </w:p>
        </w:tc>
        <w:tc>
          <w:tcPr>
            <w:tcW w:w="284" w:type="dxa"/>
            <w:tcBorders>
              <w:top w:val="nil"/>
              <w:left w:val="nil"/>
              <w:bottom w:val="nil"/>
              <w:right w:val="nil"/>
            </w:tcBorders>
          </w:tcPr>
          <w:p w:rsidR="00E42CFC" w:rsidRDefault="00E42CFC" w:rsidP="00E42CFC">
            <w:pPr>
              <w:pStyle w:val="ab"/>
              <w:rPr>
                <w:noProof w:val="0"/>
              </w:rPr>
            </w:pPr>
            <w:r>
              <w:rPr>
                <w:noProof w:val="0"/>
                <w:rtl/>
              </w:rPr>
              <w:t>*</w:t>
            </w:r>
          </w:p>
        </w:tc>
      </w:tr>
      <w:tr w:rsidR="00E42CFC" w:rsidTr="00E42CFC">
        <w:tc>
          <w:tcPr>
            <w:tcW w:w="283" w:type="dxa"/>
            <w:tcBorders>
              <w:top w:val="nil"/>
              <w:left w:val="nil"/>
              <w:bottom w:val="nil"/>
              <w:right w:val="nil"/>
            </w:tcBorders>
          </w:tcPr>
          <w:p w:rsidR="00E42CFC" w:rsidRDefault="00E42CFC" w:rsidP="00E42CFC">
            <w:pPr>
              <w:pStyle w:val="ab"/>
              <w:rPr>
                <w:noProof w:val="0"/>
              </w:rPr>
            </w:pPr>
            <w:r>
              <w:rPr>
                <w:noProof w:val="0"/>
                <w:rtl/>
              </w:rPr>
              <w:t>* * * * * * * * * *</w:t>
            </w:r>
          </w:p>
        </w:tc>
        <w:tc>
          <w:tcPr>
            <w:tcW w:w="4111" w:type="dxa"/>
            <w:tcBorders>
              <w:top w:val="nil"/>
              <w:left w:val="nil"/>
              <w:bottom w:val="nil"/>
              <w:right w:val="nil"/>
            </w:tcBorders>
          </w:tcPr>
          <w:p w:rsidR="00E42CFC" w:rsidRDefault="00E42CFC" w:rsidP="00E42CFC">
            <w:pPr>
              <w:pStyle w:val="ab"/>
              <w:spacing w:line="276" w:lineRule="auto"/>
              <w:rPr>
                <w:noProof w:val="0"/>
                <w:rtl/>
              </w:rPr>
            </w:pPr>
            <w:r>
              <w:rPr>
                <w:noProof w:val="0"/>
                <w:rtl/>
              </w:rPr>
              <w:t>כל הזכויות שמורות לישיבת הר עציון</w:t>
            </w:r>
            <w:r>
              <w:rPr>
                <w:rFonts w:hint="cs"/>
                <w:noProof w:val="0"/>
                <w:rtl/>
              </w:rPr>
              <w:t xml:space="preserve"> ולרב יואל בן-נון</w:t>
            </w:r>
          </w:p>
          <w:p w:rsidR="00E42CFC" w:rsidRPr="00C5614D" w:rsidRDefault="00E42CFC" w:rsidP="00E42CFC">
            <w:pPr>
              <w:pStyle w:val="ab"/>
              <w:spacing w:line="276" w:lineRule="auto"/>
              <w:rPr>
                <w:rFonts w:ascii="Times New Roman" w:hAnsi="Times New Roman" w:cs="Times New Roman"/>
                <w:noProof w:val="0"/>
                <w:rtl/>
              </w:rPr>
            </w:pPr>
            <w:r>
              <w:rPr>
                <w:rFonts w:hint="cs"/>
                <w:noProof w:val="0"/>
                <w:rtl/>
              </w:rPr>
              <w:t>עורך: אלישע אורון, תשע"ז</w:t>
            </w:r>
          </w:p>
          <w:p w:rsidR="00E42CFC" w:rsidRDefault="00E42CFC" w:rsidP="00E42CFC">
            <w:pPr>
              <w:pStyle w:val="ab"/>
              <w:rPr>
                <w:noProof w:val="0"/>
                <w:rtl/>
              </w:rPr>
            </w:pPr>
            <w:r>
              <w:rPr>
                <w:noProof w:val="0"/>
                <w:rtl/>
              </w:rPr>
              <w:t>*******************************************************</w:t>
            </w:r>
          </w:p>
          <w:p w:rsidR="00E42CFC" w:rsidRDefault="00E42CFC" w:rsidP="00E42CFC">
            <w:pPr>
              <w:pStyle w:val="ab"/>
              <w:rPr>
                <w:noProof w:val="0"/>
                <w:rtl/>
              </w:rPr>
            </w:pPr>
          </w:p>
          <w:p w:rsidR="00E42CFC" w:rsidRDefault="00E42CFC" w:rsidP="00E42CFC">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E42CFC" w:rsidRDefault="00E42CFC" w:rsidP="00E42CFC">
            <w:pPr>
              <w:pStyle w:val="ab"/>
              <w:rPr>
                <w:noProof w:val="0"/>
                <w:rtl/>
              </w:rPr>
            </w:pPr>
            <w:r>
              <w:rPr>
                <w:noProof w:val="0"/>
                <w:rtl/>
              </w:rPr>
              <w:t>האתר בעברית:</w:t>
            </w:r>
            <w:r>
              <w:rPr>
                <w:noProof w:val="0"/>
                <w:rtl/>
              </w:rPr>
              <w:tab/>
            </w:r>
            <w:hyperlink r:id="rId8" w:history="1">
              <w:r>
                <w:rPr>
                  <w:rStyle w:val="Hyperlink"/>
                </w:rPr>
                <w:t>http://www.etzion.org.il/vbm</w:t>
              </w:r>
            </w:hyperlink>
          </w:p>
          <w:p w:rsidR="00E42CFC" w:rsidRDefault="00E42CFC" w:rsidP="00E42CFC">
            <w:pPr>
              <w:pStyle w:val="ab"/>
              <w:rPr>
                <w:noProof w:val="0"/>
                <w:rtl/>
              </w:rPr>
            </w:pPr>
            <w:r>
              <w:rPr>
                <w:noProof w:val="0"/>
                <w:rtl/>
              </w:rPr>
              <w:t>האתר באנגלית:</w:t>
            </w:r>
            <w:r>
              <w:rPr>
                <w:noProof w:val="0"/>
                <w:rtl/>
              </w:rPr>
              <w:tab/>
            </w:r>
            <w:hyperlink r:id="rId9" w:history="1">
              <w:r>
                <w:rPr>
                  <w:rStyle w:val="Hyperlink"/>
                </w:rPr>
                <w:t>http://www.vbm-torah.org</w:t>
              </w:r>
            </w:hyperlink>
          </w:p>
          <w:p w:rsidR="00E42CFC" w:rsidRDefault="00E42CFC" w:rsidP="00E42CFC">
            <w:pPr>
              <w:pStyle w:val="ab"/>
              <w:rPr>
                <w:noProof w:val="0"/>
                <w:rtl/>
              </w:rPr>
            </w:pPr>
          </w:p>
          <w:p w:rsidR="00E42CFC" w:rsidRDefault="00E42CFC" w:rsidP="00E42CFC">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E42CFC" w:rsidRDefault="00E42CFC" w:rsidP="00E42CFC">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E42CFC" w:rsidRDefault="00E42CFC" w:rsidP="00E42CFC">
            <w:pPr>
              <w:pStyle w:val="ab"/>
              <w:rPr>
                <w:noProof w:val="0"/>
              </w:rPr>
            </w:pPr>
            <w:r>
              <w:rPr>
                <w:noProof w:val="0"/>
                <w:rtl/>
              </w:rPr>
              <w:t xml:space="preserve">* * * * * * * * * * </w:t>
            </w:r>
          </w:p>
        </w:tc>
      </w:tr>
      <w:tr w:rsidR="00E42CFC" w:rsidTr="00E42CFC">
        <w:tc>
          <w:tcPr>
            <w:tcW w:w="283" w:type="dxa"/>
            <w:tcBorders>
              <w:top w:val="nil"/>
              <w:left w:val="nil"/>
              <w:bottom w:val="nil"/>
              <w:right w:val="nil"/>
            </w:tcBorders>
          </w:tcPr>
          <w:p w:rsidR="00E42CFC" w:rsidRDefault="00E42CFC" w:rsidP="00E42CFC">
            <w:pPr>
              <w:pStyle w:val="ab"/>
              <w:rPr>
                <w:noProof w:val="0"/>
              </w:rPr>
            </w:pPr>
            <w:r>
              <w:rPr>
                <w:noProof w:val="0"/>
                <w:rtl/>
              </w:rPr>
              <w:t>*</w:t>
            </w:r>
          </w:p>
        </w:tc>
        <w:tc>
          <w:tcPr>
            <w:tcW w:w="4111" w:type="dxa"/>
            <w:tcBorders>
              <w:top w:val="nil"/>
              <w:left w:val="nil"/>
              <w:bottom w:val="nil"/>
              <w:right w:val="nil"/>
            </w:tcBorders>
          </w:tcPr>
          <w:p w:rsidR="00E42CFC" w:rsidRDefault="00E42CFC" w:rsidP="00E42CFC">
            <w:pPr>
              <w:pStyle w:val="ab"/>
              <w:ind w:left="-227" w:right="-227"/>
              <w:rPr>
                <w:noProof w:val="0"/>
              </w:rPr>
            </w:pPr>
            <w:r>
              <w:rPr>
                <w:noProof w:val="0"/>
                <w:rtl/>
              </w:rPr>
              <w:t>***************************************************************</w:t>
            </w:r>
          </w:p>
        </w:tc>
        <w:tc>
          <w:tcPr>
            <w:tcW w:w="284" w:type="dxa"/>
            <w:tcBorders>
              <w:top w:val="nil"/>
              <w:left w:val="nil"/>
              <w:bottom w:val="nil"/>
              <w:right w:val="nil"/>
            </w:tcBorders>
          </w:tcPr>
          <w:p w:rsidR="00E42CFC" w:rsidRDefault="00E42CFC" w:rsidP="00E42CFC">
            <w:pPr>
              <w:pStyle w:val="ab"/>
              <w:rPr>
                <w:noProof w:val="0"/>
              </w:rPr>
            </w:pPr>
            <w:r>
              <w:rPr>
                <w:noProof w:val="0"/>
                <w:rtl/>
              </w:rPr>
              <w:t>*</w:t>
            </w:r>
          </w:p>
        </w:tc>
      </w:tr>
    </w:tbl>
    <w:p w:rsidR="00E65FCA" w:rsidRDefault="00E65FCA" w:rsidP="00BE711C">
      <w:pPr>
        <w:spacing w:line="360" w:lineRule="auto"/>
        <w:rPr>
          <w:sz w:val="24"/>
          <w:rtl/>
        </w:rPr>
      </w:pPr>
    </w:p>
    <w:p w:rsidR="00E65FCA" w:rsidRDefault="00E65FCA" w:rsidP="00BE711C">
      <w:pPr>
        <w:spacing w:line="360" w:lineRule="auto"/>
        <w:rPr>
          <w:sz w:val="24"/>
          <w:rtl/>
        </w:rPr>
      </w:pPr>
    </w:p>
    <w:p w:rsidR="00E65FCA" w:rsidRDefault="00E65FCA" w:rsidP="00BE711C">
      <w:pPr>
        <w:spacing w:line="360" w:lineRule="auto"/>
        <w:rPr>
          <w:sz w:val="24"/>
          <w:rtl/>
        </w:rPr>
      </w:pPr>
    </w:p>
    <w:p w:rsidR="00E65FCA" w:rsidRDefault="00E65FCA" w:rsidP="00BE711C">
      <w:pPr>
        <w:spacing w:line="360" w:lineRule="auto"/>
        <w:rPr>
          <w:sz w:val="24"/>
          <w:rtl/>
        </w:rPr>
      </w:pPr>
    </w:p>
    <w:p w:rsidR="00E65FCA" w:rsidRDefault="00E65FCA" w:rsidP="00BE711C">
      <w:pPr>
        <w:spacing w:line="360" w:lineRule="auto"/>
        <w:rPr>
          <w:sz w:val="24"/>
          <w:rtl/>
        </w:rPr>
      </w:pPr>
    </w:p>
    <w:p w:rsidR="00BD4879" w:rsidRPr="00BE711C" w:rsidRDefault="00BD4879" w:rsidP="0000568F">
      <w:pPr>
        <w:spacing w:line="360" w:lineRule="auto"/>
      </w:pPr>
    </w:p>
    <w:sectPr w:rsidR="00BD4879" w:rsidRPr="00BE711C">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64" w:rsidRDefault="00DC0A64">
      <w:r>
        <w:separator/>
      </w:r>
    </w:p>
  </w:endnote>
  <w:endnote w:type="continuationSeparator" w:id="0">
    <w:p w:rsidR="00DC0A64" w:rsidRDefault="00DC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64" w:rsidRDefault="00DC0A64">
      <w:r>
        <w:separator/>
      </w:r>
    </w:p>
  </w:footnote>
  <w:footnote w:type="continuationSeparator" w:id="0">
    <w:p w:rsidR="00DC0A64" w:rsidRDefault="00DC0A64">
      <w:r>
        <w:continuationSeparator/>
      </w:r>
    </w:p>
  </w:footnote>
  <w:footnote w:id="1">
    <w:p w:rsidR="00BE711C" w:rsidRDefault="00BE711C" w:rsidP="00227B86">
      <w:pPr>
        <w:pStyle w:val="a3"/>
        <w:spacing w:line="276" w:lineRule="auto"/>
        <w:rPr>
          <w:rtl/>
        </w:rPr>
      </w:pPr>
      <w:r>
        <w:rPr>
          <w:rStyle w:val="a5"/>
        </w:rPr>
        <w:footnoteRef/>
      </w:r>
      <w:r>
        <w:rPr>
          <w:rtl/>
        </w:rPr>
        <w:t xml:space="preserve"> </w:t>
      </w:r>
      <w:r>
        <w:rPr>
          <w:rFonts w:hint="cs"/>
          <w:rtl/>
        </w:rPr>
        <w:t xml:space="preserve">   הרעיון הועלה ונידון על ידי י' </w:t>
      </w:r>
      <w:proofErr w:type="spellStart"/>
      <w:r>
        <w:rPr>
          <w:rFonts w:hint="cs"/>
          <w:rtl/>
        </w:rPr>
        <w:t>קויפמן</w:t>
      </w:r>
      <w:proofErr w:type="spellEnd"/>
      <w:r>
        <w:rPr>
          <w:rFonts w:hint="cs"/>
          <w:rtl/>
        </w:rPr>
        <w:t xml:space="preserve">, אלא שהוא הרחיב אותו על </w:t>
      </w:r>
      <w:r w:rsidR="00227B86">
        <w:rPr>
          <w:rFonts w:hint="cs"/>
          <w:rtl/>
        </w:rPr>
        <w:t>שלושת</w:t>
      </w:r>
      <w:r>
        <w:rPr>
          <w:rFonts w:hint="cs"/>
          <w:rtl/>
        </w:rPr>
        <w:t xml:space="preserve"> הפרקים הראשונים בהושע, וזה אילץ אותו להציע גרסה אחרת בפרק א', וסתם את ההבנה של פרק ג', ושל הדרמה הגדולה; ראו דיון מפורט להלן.</w:t>
      </w:r>
    </w:p>
  </w:footnote>
  <w:footnote w:id="2">
    <w:p w:rsidR="00BE711C" w:rsidRDefault="00BE711C" w:rsidP="00BE711C">
      <w:pPr>
        <w:pStyle w:val="a3"/>
        <w:spacing w:line="276" w:lineRule="auto"/>
        <w:rPr>
          <w:rtl/>
        </w:rPr>
      </w:pPr>
      <w:r>
        <w:rPr>
          <w:rStyle w:val="a5"/>
        </w:rPr>
        <w:footnoteRef/>
      </w:r>
      <w:r>
        <w:rPr>
          <w:rFonts w:hint="cs"/>
          <w:rtl/>
        </w:rPr>
        <w:t xml:space="preserve">    להלן יוסבר החידוש, בהרחבה.  </w:t>
      </w:r>
    </w:p>
  </w:footnote>
  <w:footnote w:id="3">
    <w:p w:rsidR="00BE711C" w:rsidRDefault="00BE711C" w:rsidP="00BE711C">
      <w:pPr>
        <w:pStyle w:val="a3"/>
        <w:spacing w:line="276" w:lineRule="auto"/>
      </w:pPr>
      <w:r>
        <w:rPr>
          <w:rStyle w:val="a5"/>
        </w:rPr>
        <w:footnoteRef/>
      </w:r>
      <w:r>
        <w:rPr>
          <w:rtl/>
        </w:rPr>
        <w:t xml:space="preserve"> </w:t>
      </w:r>
      <w:r>
        <w:rPr>
          <w:rFonts w:hint="cs"/>
          <w:rtl/>
        </w:rPr>
        <w:t xml:space="preserve">  להוציא תיאור לועג לפולחן האלילי, כסיפור אליהו בהר הכרמל (מלכים-א י"ח), וכדוגמת הלעג לסגידה לבול עץ, שעל חציו אפו ובישלו (ישעיהו מ"ד). </w:t>
      </w:r>
    </w:p>
  </w:footnote>
  <w:footnote w:id="4">
    <w:p w:rsidR="00BE711C" w:rsidRDefault="00BE711C" w:rsidP="007A16D7">
      <w:pPr>
        <w:pStyle w:val="a3"/>
        <w:spacing w:line="276" w:lineRule="auto"/>
        <w:rPr>
          <w:rtl/>
        </w:rPr>
      </w:pPr>
      <w:r>
        <w:rPr>
          <w:rStyle w:val="a5"/>
        </w:rPr>
        <w:footnoteRef/>
      </w:r>
      <w:r>
        <w:rPr>
          <w:rtl/>
        </w:rPr>
        <w:t xml:space="preserve"> </w:t>
      </w:r>
      <w:r>
        <w:rPr>
          <w:rFonts w:hint="cs"/>
          <w:rtl/>
        </w:rPr>
        <w:t xml:space="preserve">  מי שאיננו יודע דבר על אל השמש המצרי, לא יבין את סוף המכות (ברד </w:t>
      </w:r>
      <w:r>
        <w:rPr>
          <w:rtl/>
        </w:rPr>
        <w:t>–</w:t>
      </w:r>
      <w:r>
        <w:rPr>
          <w:rFonts w:hint="cs"/>
          <w:rtl/>
        </w:rPr>
        <w:t xml:space="preserve"> ארבה </w:t>
      </w:r>
      <w:r>
        <w:rPr>
          <w:rtl/>
        </w:rPr>
        <w:t>–</w:t>
      </w:r>
      <w:r>
        <w:rPr>
          <w:rFonts w:hint="cs"/>
          <w:rtl/>
        </w:rPr>
        <w:t xml:space="preserve"> חושך </w:t>
      </w:r>
      <w:r>
        <w:rPr>
          <w:rtl/>
        </w:rPr>
        <w:t>–</w:t>
      </w:r>
      <w:r>
        <w:rPr>
          <w:rFonts w:hint="cs"/>
          <w:rtl/>
        </w:rPr>
        <w:t xml:space="preserve"> בכורות בחצי הלילה), ואת העימות 'הדתי' מול פרעה, שאמר </w:t>
      </w:r>
      <w:r>
        <w:rPr>
          <w:rtl/>
        </w:rPr>
        <w:t>–</w:t>
      </w:r>
      <w:r>
        <w:rPr>
          <w:rFonts w:hint="cs"/>
          <w:rtl/>
        </w:rPr>
        <w:t xml:space="preserve"> "</w:t>
      </w:r>
      <w:r w:rsidR="007A16D7" w:rsidRPr="007A16D7">
        <w:rPr>
          <w:rtl/>
        </w:rPr>
        <w:t xml:space="preserve"> יְהִי כֵן </w:t>
      </w:r>
      <w:r w:rsidR="006A2EEF">
        <w:rPr>
          <w:rtl/>
        </w:rPr>
        <w:t>ה'</w:t>
      </w:r>
      <w:r w:rsidR="007A16D7" w:rsidRPr="007A16D7">
        <w:rPr>
          <w:rtl/>
        </w:rPr>
        <w:t xml:space="preserve"> עִמָּכֶם </w:t>
      </w:r>
      <w:r w:rsidR="007A16D7">
        <w:rPr>
          <w:rFonts w:hint="cs"/>
          <w:rtl/>
        </w:rPr>
        <w:t>...</w:t>
      </w:r>
      <w:r w:rsidR="007A16D7" w:rsidRPr="007A16D7">
        <w:rPr>
          <w:rtl/>
        </w:rPr>
        <w:t xml:space="preserve"> רְ</w:t>
      </w:r>
      <w:r w:rsidR="007A16D7">
        <w:rPr>
          <w:rtl/>
        </w:rPr>
        <w:t>אוּ כִּי רָעָה נֶגֶד פְּנֵיכֶם:</w:t>
      </w:r>
      <w:r>
        <w:rPr>
          <w:rFonts w:hint="cs"/>
          <w:rtl/>
        </w:rPr>
        <w:t>" (שמות י', י).</w:t>
      </w:r>
    </w:p>
  </w:footnote>
  <w:footnote w:id="5">
    <w:p w:rsidR="00BE711C" w:rsidRDefault="00BE711C" w:rsidP="00BE711C">
      <w:pPr>
        <w:pStyle w:val="a3"/>
        <w:spacing w:line="276" w:lineRule="auto"/>
        <w:rPr>
          <w:rtl/>
        </w:rPr>
      </w:pPr>
      <w:r>
        <w:rPr>
          <w:rStyle w:val="a5"/>
        </w:rPr>
        <w:footnoteRef/>
      </w:r>
      <w:r>
        <w:rPr>
          <w:rtl/>
        </w:rPr>
        <w:t xml:space="preserve"> </w:t>
      </w:r>
      <w:r w:rsidR="007A16D7">
        <w:rPr>
          <w:rFonts w:hint="cs"/>
          <w:rtl/>
        </w:rPr>
        <w:t xml:space="preserve">   </w:t>
      </w:r>
      <w:r>
        <w:rPr>
          <w:rFonts w:hint="cs"/>
          <w:rtl/>
        </w:rPr>
        <w:t xml:space="preserve">'אוּגָרית', עיר כנענית-פניקית על החוף בצפון-מערב סוריה של היום. בתל נמצאו עלילות כנעניות כתובות בסיפורים ובשירים. בקטע מפורסם משדל בעל את ענת (=אֵלַת המלחמה הכנענית-פניקית) להפסיק מלחמה, ולהרבות 'אהבה בקֶרֶב שדות' (האלה ענת, תרגומו של מ"ד קאסוטו, עמ' 66). </w:t>
      </w:r>
    </w:p>
    <w:p w:rsidR="00BE711C" w:rsidRDefault="007A16D7" w:rsidP="006836D3">
      <w:pPr>
        <w:pStyle w:val="a3"/>
        <w:spacing w:line="276" w:lineRule="auto"/>
        <w:rPr>
          <w:rtl/>
        </w:rPr>
      </w:pPr>
      <w:r>
        <w:rPr>
          <w:rFonts w:hint="cs"/>
          <w:rtl/>
        </w:rPr>
        <w:t xml:space="preserve">     </w:t>
      </w:r>
      <w:r w:rsidR="00BE711C">
        <w:rPr>
          <w:rFonts w:hint="cs"/>
          <w:rtl/>
        </w:rPr>
        <w:t xml:space="preserve">אל מול שירה אלילית זו נאמר בהושע (ב', </w:t>
      </w:r>
      <w:proofErr w:type="spellStart"/>
      <w:r w:rsidR="00BE711C">
        <w:rPr>
          <w:rFonts w:hint="cs"/>
          <w:rtl/>
        </w:rPr>
        <w:t>יט</w:t>
      </w:r>
      <w:proofErr w:type="spellEnd"/>
      <w:r>
        <w:rPr>
          <w:rFonts w:hint="cs"/>
          <w:rtl/>
        </w:rPr>
        <w:t xml:space="preserve"> </w:t>
      </w:r>
      <w:r>
        <w:rPr>
          <w:rtl/>
        </w:rPr>
        <w:t>–</w:t>
      </w:r>
      <w:r>
        <w:rPr>
          <w:rFonts w:hint="cs"/>
          <w:rtl/>
        </w:rPr>
        <w:t xml:space="preserve"> </w:t>
      </w:r>
      <w:r w:rsidR="00BE711C">
        <w:rPr>
          <w:rFonts w:hint="cs"/>
          <w:rtl/>
        </w:rPr>
        <w:t xml:space="preserve">כ; </w:t>
      </w:r>
      <w:proofErr w:type="spellStart"/>
      <w:r w:rsidR="00BE711C">
        <w:rPr>
          <w:rFonts w:hint="cs"/>
          <w:rtl/>
        </w:rPr>
        <w:t>כג</w:t>
      </w:r>
      <w:proofErr w:type="spellEnd"/>
      <w:r>
        <w:rPr>
          <w:rFonts w:hint="cs"/>
          <w:rtl/>
        </w:rPr>
        <w:t xml:space="preserve"> </w:t>
      </w:r>
      <w:r>
        <w:rPr>
          <w:rtl/>
        </w:rPr>
        <w:t>–</w:t>
      </w:r>
      <w:r>
        <w:rPr>
          <w:rFonts w:hint="cs"/>
          <w:rtl/>
        </w:rPr>
        <w:t xml:space="preserve"> </w:t>
      </w:r>
      <w:r w:rsidR="00BE711C">
        <w:rPr>
          <w:rFonts w:hint="cs"/>
          <w:rtl/>
        </w:rPr>
        <w:t xml:space="preserve">כה) </w:t>
      </w:r>
      <w:r w:rsidR="00BE711C">
        <w:rPr>
          <w:rtl/>
        </w:rPr>
        <w:t>–</w:t>
      </w:r>
      <w:r w:rsidR="006836D3">
        <w:rPr>
          <w:rFonts w:hint="cs"/>
          <w:rtl/>
        </w:rPr>
        <w:t xml:space="preserve"> </w:t>
      </w:r>
      <w:r w:rsidR="00BE711C">
        <w:rPr>
          <w:rFonts w:hint="cs"/>
          <w:rtl/>
        </w:rPr>
        <w:t>"</w:t>
      </w:r>
      <w:r w:rsidR="00975870" w:rsidRPr="00975870">
        <w:rPr>
          <w:rtl/>
        </w:rPr>
        <w:t>וַהֲסִרֹתִי אֶת שְׁמוֹת הַבְּעָלִים מִפִּיהָ</w:t>
      </w:r>
      <w:r w:rsidR="00BE711C">
        <w:rPr>
          <w:rFonts w:hint="cs"/>
          <w:rtl/>
        </w:rPr>
        <w:t xml:space="preserve">, </w:t>
      </w:r>
      <w:r w:rsidR="006836D3" w:rsidRPr="00975870">
        <w:rPr>
          <w:rtl/>
        </w:rPr>
        <w:t>וְלֹא יִזָּכְרוּ עוֹד בִּשְׁמָם</w:t>
      </w:r>
      <w:r w:rsidR="00BE711C">
        <w:rPr>
          <w:rFonts w:hint="cs"/>
          <w:rtl/>
        </w:rPr>
        <w:t xml:space="preserve">; </w:t>
      </w:r>
      <w:r w:rsidR="006836D3" w:rsidRPr="006836D3">
        <w:rPr>
          <w:rtl/>
        </w:rPr>
        <w:t>וְכָרַתִּי לָהֶם בְּרִית בַּיּוֹם הַהוּא עִם חַיַּת הַשָּׂדֶה</w:t>
      </w:r>
      <w:r w:rsidR="006836D3">
        <w:rPr>
          <w:rFonts w:hint="cs"/>
          <w:rtl/>
        </w:rPr>
        <w:t xml:space="preserve"> </w:t>
      </w:r>
      <w:r w:rsidR="00BE711C">
        <w:rPr>
          <w:rFonts w:hint="cs"/>
          <w:rtl/>
        </w:rPr>
        <w:t xml:space="preserve">... </w:t>
      </w:r>
      <w:r w:rsidR="006836D3" w:rsidRPr="006836D3">
        <w:rPr>
          <w:rtl/>
        </w:rPr>
        <w:t>וְקֶשֶׁת וְחֶרֶב וּמִלְחָמָה אֶשְׁבּוֹר מִן הָאָרֶץ</w:t>
      </w:r>
      <w:r w:rsidR="006836D3">
        <w:rPr>
          <w:rFonts w:hint="cs"/>
          <w:rtl/>
        </w:rPr>
        <w:t>,</w:t>
      </w:r>
      <w:r w:rsidR="006836D3" w:rsidRPr="006836D3">
        <w:rPr>
          <w:rtl/>
        </w:rPr>
        <w:t xml:space="preserve"> וְהִשְׁכַּבְתִּים לָבֶטַח</w:t>
      </w:r>
      <w:r w:rsidR="00BE711C">
        <w:rPr>
          <w:rFonts w:hint="cs"/>
          <w:rtl/>
        </w:rPr>
        <w:t xml:space="preserve">; ... </w:t>
      </w:r>
      <w:r w:rsidR="006836D3" w:rsidRPr="006836D3">
        <w:rPr>
          <w:rtl/>
        </w:rPr>
        <w:t xml:space="preserve">וְהָיָה בַּיּוֹם הַהוּא </w:t>
      </w:r>
      <w:r w:rsidR="006836D3" w:rsidRPr="006836D3">
        <w:rPr>
          <w:b/>
          <w:bCs/>
          <w:rtl/>
        </w:rPr>
        <w:t xml:space="preserve">אֶעֱנֶה נְאֻם </w:t>
      </w:r>
      <w:r w:rsidR="006A2EEF">
        <w:rPr>
          <w:b/>
          <w:bCs/>
          <w:rtl/>
        </w:rPr>
        <w:t>ה'</w:t>
      </w:r>
      <w:r w:rsidR="006836D3">
        <w:rPr>
          <w:rFonts w:hint="cs"/>
          <w:rtl/>
        </w:rPr>
        <w:t>,</w:t>
      </w:r>
      <w:r w:rsidR="00BE711C">
        <w:rPr>
          <w:rFonts w:hint="cs"/>
          <w:rtl/>
        </w:rPr>
        <w:t xml:space="preserve"> </w:t>
      </w:r>
      <w:r w:rsidR="006836D3" w:rsidRPr="006836D3">
        <w:rPr>
          <w:b/>
          <w:bCs/>
          <w:rtl/>
        </w:rPr>
        <w:t xml:space="preserve">אֶעֱנֶה </w:t>
      </w:r>
      <w:r w:rsidR="006836D3" w:rsidRPr="006836D3">
        <w:rPr>
          <w:rtl/>
        </w:rPr>
        <w:t>אֶת הַשָּׁמָיִם וְהֵם</w:t>
      </w:r>
      <w:r w:rsidR="006836D3" w:rsidRPr="006836D3">
        <w:rPr>
          <w:b/>
          <w:bCs/>
          <w:rtl/>
        </w:rPr>
        <w:t xml:space="preserve"> יַעֲנוּ </w:t>
      </w:r>
      <w:r w:rsidR="006836D3" w:rsidRPr="006836D3">
        <w:rPr>
          <w:rtl/>
        </w:rPr>
        <w:t>אֶת הָאָרֶץ</w:t>
      </w:r>
      <w:r w:rsidR="00BE711C">
        <w:rPr>
          <w:rFonts w:hint="cs"/>
          <w:rtl/>
        </w:rPr>
        <w:t xml:space="preserve">...", כלומר, </w:t>
      </w:r>
      <w:r w:rsidR="00BE711C" w:rsidRPr="00651EB9">
        <w:rPr>
          <w:rFonts w:hint="cs"/>
          <w:b/>
          <w:bCs/>
          <w:rtl/>
        </w:rPr>
        <w:t>ה' לבדו ישבור מלחמה ויביא שפע יבולים בשדות</w:t>
      </w:r>
      <w:r w:rsidR="00BE711C">
        <w:rPr>
          <w:rFonts w:hint="cs"/>
          <w:rtl/>
        </w:rPr>
        <w:t>, ונגד האלילה 'ענת', מכוון הפועל החוזר בשם ה': "</w:t>
      </w:r>
      <w:r w:rsidR="00BE711C" w:rsidRPr="00847AF8">
        <w:rPr>
          <w:rFonts w:hint="cs"/>
          <w:b/>
          <w:bCs/>
          <w:rtl/>
        </w:rPr>
        <w:t>אֶעֱנֶה</w:t>
      </w:r>
      <w:r w:rsidR="00BE711C">
        <w:rPr>
          <w:rFonts w:hint="cs"/>
          <w:rtl/>
        </w:rPr>
        <w:t xml:space="preserve">". </w:t>
      </w:r>
    </w:p>
  </w:footnote>
  <w:footnote w:id="6">
    <w:p w:rsidR="007A16D7" w:rsidRDefault="007A16D7">
      <w:pPr>
        <w:pStyle w:val="a3"/>
      </w:pPr>
      <w:r>
        <w:rPr>
          <w:rStyle w:val="a5"/>
        </w:rPr>
        <w:footnoteRef/>
      </w:r>
      <w:r>
        <w:rPr>
          <w:rtl/>
        </w:rPr>
        <w:t xml:space="preserve"> </w:t>
      </w:r>
      <w:r>
        <w:rPr>
          <w:rFonts w:hint="cs"/>
          <w:rtl/>
        </w:rPr>
        <w:t xml:space="preserve">   מלכים-ב, פרקים ט' ו-י'.</w:t>
      </w:r>
    </w:p>
  </w:footnote>
  <w:footnote w:id="7">
    <w:p w:rsidR="00802BBC" w:rsidRDefault="00802BBC" w:rsidP="00802BBC">
      <w:pPr>
        <w:pStyle w:val="a3"/>
        <w:rPr>
          <w:rtl/>
        </w:rPr>
      </w:pPr>
      <w:r>
        <w:rPr>
          <w:rStyle w:val="a5"/>
        </w:rPr>
        <w:footnoteRef/>
      </w:r>
      <w:r>
        <w:rPr>
          <w:rtl/>
        </w:rPr>
        <w:t xml:space="preserve"> </w:t>
      </w:r>
      <w:r>
        <w:rPr>
          <w:rFonts w:hint="cs"/>
          <w:rtl/>
        </w:rPr>
        <w:t xml:space="preserve">   שם</w:t>
      </w:r>
      <w:r w:rsidRPr="00802BBC">
        <w:rPr>
          <w:rFonts w:hint="cs"/>
          <w:rtl/>
        </w:rPr>
        <w:t xml:space="preserve"> </w:t>
      </w:r>
      <w:proofErr w:type="spellStart"/>
      <w:r w:rsidRPr="00802BBC">
        <w:rPr>
          <w:rFonts w:hint="cs"/>
          <w:rtl/>
        </w:rPr>
        <w:t>כט</w:t>
      </w:r>
      <w:proofErr w:type="spellEnd"/>
      <w:r>
        <w:rPr>
          <w:rFonts w:hint="cs"/>
          <w:rtl/>
        </w:rPr>
        <w:t>'</w:t>
      </w:r>
      <w:r w:rsidRPr="00802BBC">
        <w:rPr>
          <w:rFonts w:hint="cs"/>
          <w:rtl/>
        </w:rPr>
        <w:t>, לא; י"ג, ג, ו; י"ג, יא; י"ד,</w:t>
      </w:r>
      <w:r>
        <w:rPr>
          <w:rFonts w:hint="cs"/>
          <w:rtl/>
        </w:rPr>
        <w:t xml:space="preserve"> כד.</w:t>
      </w:r>
    </w:p>
  </w:footnote>
  <w:footnote w:id="8">
    <w:p w:rsidR="007A08BC" w:rsidRDefault="007A08BC" w:rsidP="007A08BC">
      <w:pPr>
        <w:pStyle w:val="a3"/>
      </w:pPr>
      <w:r>
        <w:rPr>
          <w:rStyle w:val="a5"/>
        </w:rPr>
        <w:footnoteRef/>
      </w:r>
      <w:r>
        <w:rPr>
          <w:rtl/>
        </w:rPr>
        <w:t xml:space="preserve"> </w:t>
      </w:r>
      <w:r>
        <w:rPr>
          <w:rFonts w:hint="cs"/>
          <w:rtl/>
        </w:rPr>
        <w:t xml:space="preserve">   שם י"ג ו. </w:t>
      </w:r>
    </w:p>
  </w:footnote>
  <w:footnote w:id="9">
    <w:p w:rsidR="00BE711C" w:rsidRDefault="00BE711C" w:rsidP="00BE711C">
      <w:pPr>
        <w:pStyle w:val="a3"/>
        <w:spacing w:line="276" w:lineRule="auto"/>
        <w:rPr>
          <w:rtl/>
        </w:rPr>
      </w:pPr>
      <w:r>
        <w:rPr>
          <w:rStyle w:val="a5"/>
        </w:rPr>
        <w:footnoteRef/>
      </w:r>
      <w:r>
        <w:rPr>
          <w:rtl/>
        </w:rPr>
        <w:t xml:space="preserve"> </w:t>
      </w:r>
      <w:r w:rsidR="007A16D7">
        <w:rPr>
          <w:rFonts w:hint="cs"/>
          <w:rtl/>
        </w:rPr>
        <w:t xml:space="preserve">   </w:t>
      </w:r>
      <w:r>
        <w:rPr>
          <w:rFonts w:hint="cs"/>
          <w:rtl/>
        </w:rPr>
        <w:t xml:space="preserve">ר' יהודה הלוי (ספר הכוזרי, מאמר א', </w:t>
      </w:r>
      <w:proofErr w:type="spellStart"/>
      <w:r>
        <w:rPr>
          <w:rFonts w:hint="cs"/>
          <w:rtl/>
        </w:rPr>
        <w:t>צז</w:t>
      </w:r>
      <w:proofErr w:type="spellEnd"/>
      <w:r>
        <w:rPr>
          <w:rFonts w:hint="cs"/>
          <w:rtl/>
        </w:rPr>
        <w:t xml:space="preserve">) טען, שעובדי העגל עבדו לה' בדרך לא טובה </w:t>
      </w:r>
      <w:r>
        <w:rPr>
          <w:rtl/>
        </w:rPr>
        <w:t>–</w:t>
      </w:r>
      <w:r>
        <w:rPr>
          <w:rFonts w:hint="cs"/>
          <w:rtl/>
        </w:rPr>
        <w:t xml:space="preserve"> פסלי אלילים שנמצאו ניצבים על גבי פר או עגל מוכיחים, שהעגל היה בסיס לבלתי נראה הניצב עליו (אחד כזה מוצג במוזיאון ארצות המקרא בירושלים</w:t>
      </w:r>
      <w:r w:rsidR="007A08BC">
        <w:rPr>
          <w:rFonts w:hint="cs"/>
          <w:rtl/>
        </w:rPr>
        <w:t>)</w:t>
      </w:r>
      <w:r>
        <w:rPr>
          <w:rFonts w:hint="cs"/>
          <w:rtl/>
        </w:rPr>
        <w:t xml:space="preserve">. </w:t>
      </w:r>
    </w:p>
  </w:footnote>
  <w:footnote w:id="10">
    <w:p w:rsidR="008E2D7B" w:rsidRDefault="008E2D7B">
      <w:pPr>
        <w:pStyle w:val="a3"/>
      </w:pPr>
      <w:r>
        <w:rPr>
          <w:rStyle w:val="a5"/>
        </w:rPr>
        <w:footnoteRef/>
      </w:r>
      <w:r>
        <w:rPr>
          <w:rtl/>
        </w:rPr>
        <w:t xml:space="preserve"> </w:t>
      </w:r>
      <w:r>
        <w:rPr>
          <w:rFonts w:hint="cs"/>
          <w:rtl/>
        </w:rPr>
        <w:t xml:space="preserve">  הושע ב', ז.</w:t>
      </w:r>
    </w:p>
  </w:footnote>
  <w:footnote w:id="11">
    <w:p w:rsidR="00B414E5" w:rsidRDefault="00B414E5">
      <w:pPr>
        <w:pStyle w:val="a3"/>
        <w:rPr>
          <w:rtl/>
        </w:rPr>
      </w:pPr>
      <w:r>
        <w:rPr>
          <w:rStyle w:val="a5"/>
        </w:rPr>
        <w:footnoteRef/>
      </w:r>
      <w:r>
        <w:rPr>
          <w:rtl/>
        </w:rPr>
        <w:t xml:space="preserve"> </w:t>
      </w:r>
      <w:r>
        <w:rPr>
          <w:rFonts w:hint="cs"/>
          <w:rtl/>
        </w:rPr>
        <w:t xml:space="preserve">  שם, ד. </w:t>
      </w:r>
    </w:p>
  </w:footnote>
  <w:footnote w:id="12">
    <w:p w:rsidR="00BE711C" w:rsidRDefault="00BE711C" w:rsidP="00BE711C">
      <w:pPr>
        <w:pStyle w:val="a3"/>
        <w:spacing w:line="276" w:lineRule="auto"/>
      </w:pPr>
      <w:r>
        <w:rPr>
          <w:rStyle w:val="a5"/>
        </w:rPr>
        <w:footnoteRef/>
      </w:r>
      <w:r w:rsidR="00B414E5">
        <w:rPr>
          <w:rFonts w:hint="cs"/>
          <w:rtl/>
        </w:rPr>
        <w:t xml:space="preserve">   </w:t>
      </w:r>
      <w:r>
        <w:rPr>
          <w:rFonts w:hint="cs"/>
          <w:rtl/>
        </w:rPr>
        <w:t>תולדות האמונה הישראלית, כרך ג', עמ' 107-93.</w:t>
      </w:r>
    </w:p>
  </w:footnote>
  <w:footnote w:id="13">
    <w:p w:rsidR="00BE711C" w:rsidRDefault="00BE711C" w:rsidP="00BE711C">
      <w:pPr>
        <w:pStyle w:val="a3"/>
        <w:spacing w:line="276" w:lineRule="auto"/>
        <w:rPr>
          <w:rtl/>
        </w:rPr>
      </w:pPr>
      <w:r>
        <w:rPr>
          <w:rStyle w:val="a5"/>
        </w:rPr>
        <w:footnoteRef/>
      </w:r>
      <w:r>
        <w:rPr>
          <w:rtl/>
        </w:rPr>
        <w:t xml:space="preserve"> </w:t>
      </w:r>
      <w:r w:rsidR="00B414E5">
        <w:rPr>
          <w:rFonts w:hint="cs"/>
          <w:rtl/>
        </w:rPr>
        <w:t xml:space="preserve">  עיינו בשיעור הראשון</w:t>
      </w:r>
      <w:r>
        <w:rPr>
          <w:rFonts w:hint="cs"/>
          <w:rtl/>
        </w:rPr>
        <w:t xml:space="preserve"> במודל העליות והירידות של ממלכות יהודה וישראל בימי בית ראשון.</w:t>
      </w:r>
    </w:p>
  </w:footnote>
  <w:footnote w:id="14">
    <w:p w:rsidR="00BE711C" w:rsidRDefault="00BE711C" w:rsidP="00BE711C">
      <w:pPr>
        <w:pStyle w:val="a3"/>
        <w:spacing w:line="276" w:lineRule="auto"/>
        <w:rPr>
          <w:rtl/>
        </w:rPr>
      </w:pPr>
      <w:r>
        <w:rPr>
          <w:rStyle w:val="a5"/>
        </w:rPr>
        <w:footnoteRef/>
      </w:r>
      <w:r>
        <w:rPr>
          <w:rtl/>
        </w:rPr>
        <w:t xml:space="preserve"> </w:t>
      </w:r>
      <w:r w:rsidR="00B414E5">
        <w:rPr>
          <w:rFonts w:hint="cs"/>
          <w:rtl/>
        </w:rPr>
        <w:t xml:space="preserve"> </w:t>
      </w:r>
      <w:r>
        <w:rPr>
          <w:rFonts w:hint="cs"/>
          <w:rtl/>
        </w:rPr>
        <w:t xml:space="preserve">'תיקוני' נוסח מבטאים ייאוש מהבנת המקרא כמות שנמסר לנו, וניסיון להמציא מתוך סברות והשערות, 'תנ"ך' בנוסח חלופי, כדי להבין </w:t>
      </w:r>
      <w:r>
        <w:rPr>
          <w:rtl/>
        </w:rPr>
        <w:t>–</w:t>
      </w:r>
      <w:r>
        <w:rPr>
          <w:rFonts w:hint="cs"/>
          <w:rtl/>
        </w:rPr>
        <w:t xml:space="preserve"> לא את המקרא </w:t>
      </w:r>
      <w:r>
        <w:rPr>
          <w:rtl/>
        </w:rPr>
        <w:t>–</w:t>
      </w:r>
      <w:r>
        <w:rPr>
          <w:rFonts w:hint="cs"/>
          <w:rtl/>
        </w:rPr>
        <w:t xml:space="preserve"> אלא את ההמצאה 'שלנו'.</w:t>
      </w:r>
    </w:p>
  </w:footnote>
  <w:footnote w:id="15">
    <w:p w:rsidR="00BE711C" w:rsidRDefault="00BE711C" w:rsidP="00BE711C">
      <w:pPr>
        <w:pStyle w:val="a3"/>
        <w:spacing w:line="276" w:lineRule="auto"/>
        <w:rPr>
          <w:rtl/>
        </w:rPr>
      </w:pPr>
      <w:r>
        <w:rPr>
          <w:rStyle w:val="a5"/>
        </w:rPr>
        <w:footnoteRef/>
      </w:r>
      <w:r>
        <w:rPr>
          <w:rtl/>
        </w:rPr>
        <w:t xml:space="preserve"> </w:t>
      </w:r>
      <w:r w:rsidR="0023172D">
        <w:rPr>
          <w:rFonts w:hint="cs"/>
          <w:rtl/>
        </w:rPr>
        <w:t xml:space="preserve"> </w:t>
      </w:r>
      <w:r w:rsidRPr="0063043B">
        <w:rPr>
          <w:rFonts w:hint="cs"/>
          <w:rtl/>
        </w:rPr>
        <w:t xml:space="preserve">'ארץ בית עמרי' נקרא שמה של ממלכת ישראל בפי האשורים אפילו בימי בית </w:t>
      </w:r>
      <w:proofErr w:type="spellStart"/>
      <w:r w:rsidRPr="0063043B">
        <w:rPr>
          <w:rFonts w:hint="cs"/>
          <w:rtl/>
        </w:rPr>
        <w:t>יֵהוּא</w:t>
      </w:r>
      <w:proofErr w:type="spellEnd"/>
      <w:r w:rsidRPr="0063043B">
        <w:rPr>
          <w:rFonts w:hint="cs"/>
          <w:rtl/>
        </w:rPr>
        <w:t>, שחיסל את משפחת עמרי/אחאב כולה</w:t>
      </w:r>
      <w:r>
        <w:rPr>
          <w:rFonts w:hint="cs"/>
          <w:rtl/>
        </w:rPr>
        <w:t xml:space="preserve">; ראו מ' </w:t>
      </w:r>
      <w:proofErr w:type="spellStart"/>
      <w:r>
        <w:rPr>
          <w:rFonts w:hint="cs"/>
          <w:rtl/>
        </w:rPr>
        <w:t>כוגן</w:t>
      </w:r>
      <w:proofErr w:type="spellEnd"/>
      <w:r>
        <w:rPr>
          <w:rFonts w:hint="cs"/>
          <w:rtl/>
        </w:rPr>
        <w:t>, אסופת כתובות היסטוריות מאשור ובבל (ירושלים תשס"ד), עמ' 16, 18, 25</w:t>
      </w:r>
      <w:r w:rsidRPr="0063043B">
        <w:rPr>
          <w:rFonts w:hint="cs"/>
          <w:rtl/>
        </w:rPr>
        <w:t>.</w:t>
      </w:r>
    </w:p>
  </w:footnote>
  <w:footnote w:id="16">
    <w:p w:rsidR="00BE711C" w:rsidRDefault="00BE711C" w:rsidP="00BE711C">
      <w:pPr>
        <w:pStyle w:val="a3"/>
        <w:spacing w:line="276" w:lineRule="auto"/>
      </w:pPr>
      <w:r>
        <w:rPr>
          <w:rStyle w:val="a5"/>
        </w:rPr>
        <w:footnoteRef/>
      </w:r>
      <w:r>
        <w:rPr>
          <w:rtl/>
        </w:rPr>
        <w:t xml:space="preserve"> </w:t>
      </w:r>
      <w:r w:rsidR="0023172D">
        <w:rPr>
          <w:rFonts w:hint="cs"/>
          <w:rtl/>
        </w:rPr>
        <w:t xml:space="preserve"> </w:t>
      </w:r>
      <w:r>
        <w:rPr>
          <w:rFonts w:hint="cs"/>
          <w:rtl/>
        </w:rPr>
        <w:t>כפי שמצוי בתרגום השבעים במקרים רבים, ול</w:t>
      </w:r>
      <w:r w:rsidR="0023172D">
        <w:rPr>
          <w:rFonts w:hint="cs"/>
          <w:rtl/>
        </w:rPr>
        <w:t>א מתוך מסורת אלא מסברות.</w:t>
      </w:r>
    </w:p>
  </w:footnote>
  <w:footnote w:id="17">
    <w:p w:rsidR="00BE711C" w:rsidRDefault="00BE711C" w:rsidP="00BE711C">
      <w:pPr>
        <w:pStyle w:val="a3"/>
        <w:spacing w:line="276" w:lineRule="auto"/>
        <w:rPr>
          <w:rtl/>
        </w:rPr>
      </w:pPr>
      <w:r>
        <w:rPr>
          <w:rStyle w:val="a5"/>
        </w:rPr>
        <w:footnoteRef/>
      </w:r>
      <w:r>
        <w:rPr>
          <w:rtl/>
        </w:rPr>
        <w:t xml:space="preserve"> </w:t>
      </w:r>
      <w:r>
        <w:rPr>
          <w:rFonts w:hint="cs"/>
          <w:rtl/>
        </w:rPr>
        <w:t xml:space="preserve">י' </w:t>
      </w:r>
      <w:proofErr w:type="spellStart"/>
      <w:r>
        <w:rPr>
          <w:rFonts w:hint="cs"/>
          <w:rtl/>
        </w:rPr>
        <w:t>קויפמן</w:t>
      </w:r>
      <w:proofErr w:type="spellEnd"/>
      <w:r>
        <w:rPr>
          <w:rFonts w:hint="cs"/>
          <w:rtl/>
        </w:rPr>
        <w:t>, תולדות האמונה הישראלית, כרך ג' עמ' 95.</w:t>
      </w:r>
    </w:p>
  </w:footnote>
  <w:footnote w:id="18">
    <w:p w:rsidR="00BE711C" w:rsidRDefault="00BE711C" w:rsidP="00BE711C">
      <w:pPr>
        <w:pStyle w:val="a3"/>
        <w:spacing w:line="276" w:lineRule="auto"/>
        <w:rPr>
          <w:rtl/>
        </w:rPr>
      </w:pPr>
      <w:r>
        <w:rPr>
          <w:rStyle w:val="a5"/>
        </w:rPr>
        <w:footnoteRef/>
      </w:r>
      <w:r>
        <w:rPr>
          <w:rtl/>
        </w:rPr>
        <w:t xml:space="preserve"> </w:t>
      </w:r>
      <w:r>
        <w:rPr>
          <w:rFonts w:hint="cs"/>
          <w:rtl/>
        </w:rPr>
        <w:t>כמו פ</w:t>
      </w:r>
      <w:r w:rsidR="008643A1">
        <w:rPr>
          <w:rFonts w:hint="cs"/>
          <w:rtl/>
        </w:rPr>
        <w:t>רקי ישעיהו וחזקיהו בספר מלכים (מלכים-</w:t>
      </w:r>
      <w:r>
        <w:rPr>
          <w:rFonts w:hint="cs"/>
          <w:rtl/>
        </w:rPr>
        <w:t>ב</w:t>
      </w:r>
      <w:r w:rsidR="008643A1">
        <w:rPr>
          <w:rFonts w:hint="cs"/>
          <w:rtl/>
        </w:rPr>
        <w:t xml:space="preserve"> פרקים</w:t>
      </w:r>
      <w:r>
        <w:rPr>
          <w:rFonts w:hint="cs"/>
          <w:rtl/>
        </w:rPr>
        <w:t xml:space="preserve"> י"ח עד כ'), ובמקביל בישעיהו (</w:t>
      </w:r>
      <w:r w:rsidR="008643A1">
        <w:rPr>
          <w:rFonts w:hint="cs"/>
          <w:rtl/>
        </w:rPr>
        <w:t xml:space="preserve"> פרקים </w:t>
      </w:r>
      <w:r>
        <w:rPr>
          <w:rFonts w:hint="cs"/>
          <w:rtl/>
        </w:rPr>
        <w:t>ל"ו עד ל"ט).</w:t>
      </w:r>
    </w:p>
  </w:footnote>
  <w:footnote w:id="19">
    <w:p w:rsidR="00BE711C" w:rsidRDefault="00BE711C" w:rsidP="00BE711C">
      <w:pPr>
        <w:pStyle w:val="a3"/>
        <w:spacing w:line="276" w:lineRule="auto"/>
        <w:rPr>
          <w:rtl/>
        </w:rPr>
      </w:pPr>
      <w:r>
        <w:rPr>
          <w:rStyle w:val="a5"/>
        </w:rPr>
        <w:footnoteRef/>
      </w:r>
      <w:r>
        <w:rPr>
          <w:rtl/>
        </w:rPr>
        <w:t xml:space="preserve"> </w:t>
      </w:r>
      <w:r w:rsidR="008643A1">
        <w:rPr>
          <w:rFonts w:hint="cs"/>
          <w:rtl/>
        </w:rPr>
        <w:t xml:space="preserve"> </w:t>
      </w:r>
      <w:r w:rsidRPr="00B25FA6">
        <w:rPr>
          <w:rFonts w:hint="cs"/>
          <w:rtl/>
        </w:rPr>
        <w:t>כמו מהפכנים קומוניסטים ותיקים שלא חדלו מלספר את סיפורי המהפכה נגד הריאקציה המושחתת של שלטון הצאר ברוסיה, ומעשיהם היו נוראים עוד יותר.</w:t>
      </w:r>
    </w:p>
  </w:footnote>
  <w:footnote w:id="20">
    <w:p w:rsidR="00E42CFC" w:rsidRDefault="00E42CFC" w:rsidP="00E42CFC">
      <w:pPr>
        <w:pStyle w:val="a3"/>
        <w:spacing w:line="276" w:lineRule="auto"/>
      </w:pPr>
      <w:r>
        <w:rPr>
          <w:rStyle w:val="a5"/>
        </w:rPr>
        <w:footnoteRef/>
      </w:r>
      <w:r>
        <w:rPr>
          <w:rtl/>
        </w:rPr>
        <w:t xml:space="preserve"> </w:t>
      </w:r>
      <w:r>
        <w:rPr>
          <w:rFonts w:hint="cs"/>
          <w:rtl/>
        </w:rPr>
        <w:t xml:space="preserve"> </w:t>
      </w:r>
      <w:r>
        <w:rPr>
          <w:rFonts w:hint="cs"/>
          <w:rtl/>
        </w:rPr>
        <w:t>עיין בהרחבה בשיעור הקודם.</w:t>
      </w:r>
    </w:p>
  </w:footnote>
  <w:footnote w:id="21">
    <w:p w:rsidR="00E42CFC" w:rsidRDefault="00E42CFC" w:rsidP="00E42CFC">
      <w:pPr>
        <w:pStyle w:val="a3"/>
        <w:spacing w:line="276" w:lineRule="auto"/>
      </w:pPr>
      <w:r>
        <w:rPr>
          <w:rStyle w:val="a5"/>
        </w:rPr>
        <w:footnoteRef/>
      </w:r>
      <w:r>
        <w:rPr>
          <w:rtl/>
        </w:rPr>
        <w:t xml:space="preserve"> </w:t>
      </w:r>
      <w:r>
        <w:rPr>
          <w:rFonts w:hint="cs"/>
          <w:rtl/>
        </w:rPr>
        <w:t xml:space="preserve"> </w:t>
      </w:r>
      <w:r>
        <w:rPr>
          <w:rFonts w:hint="cs"/>
          <w:rtl/>
        </w:rPr>
        <w:t>מלכים-ב פרק א'.</w:t>
      </w:r>
    </w:p>
  </w:footnote>
  <w:footnote w:id="22">
    <w:p w:rsidR="00E42CFC" w:rsidRDefault="00E42CFC" w:rsidP="00E42CFC">
      <w:pPr>
        <w:pStyle w:val="a3"/>
        <w:spacing w:line="276" w:lineRule="auto"/>
        <w:rPr>
          <w:rtl/>
        </w:rPr>
      </w:pPr>
      <w:r>
        <w:rPr>
          <w:rStyle w:val="a5"/>
        </w:rPr>
        <w:footnoteRef/>
      </w:r>
      <w:r>
        <w:rPr>
          <w:rtl/>
        </w:rPr>
        <w:t xml:space="preserve"> </w:t>
      </w:r>
      <w:r>
        <w:rPr>
          <w:rFonts w:hint="cs"/>
          <w:rtl/>
        </w:rPr>
        <w:t xml:space="preserve"> </w:t>
      </w:r>
      <w:r>
        <w:rPr>
          <w:rFonts w:hint="cs"/>
          <w:rtl/>
        </w:rPr>
        <w:t>שם</w:t>
      </w:r>
      <w:r w:rsidRPr="00D5401B">
        <w:rPr>
          <w:rFonts w:hint="cs"/>
          <w:rtl/>
        </w:rPr>
        <w:t xml:space="preserve"> ח' </w:t>
      </w:r>
      <w:proofErr w:type="spellStart"/>
      <w:r w:rsidRPr="00D5401B">
        <w:rPr>
          <w:rFonts w:hint="cs"/>
          <w:rtl/>
        </w:rPr>
        <w:t>יח</w:t>
      </w:r>
      <w:proofErr w:type="spellEnd"/>
      <w:r w:rsidRPr="00D5401B">
        <w:rPr>
          <w:rFonts w:hint="cs"/>
          <w:rtl/>
        </w:rPr>
        <w:t xml:space="preserve">, </w:t>
      </w:r>
      <w:proofErr w:type="spellStart"/>
      <w:r w:rsidRPr="00D5401B">
        <w:rPr>
          <w:rFonts w:hint="cs"/>
          <w:rtl/>
        </w:rPr>
        <w:t>כו</w:t>
      </w:r>
      <w:proofErr w:type="spellEnd"/>
      <w:r>
        <w:rPr>
          <w:rFonts w:hint="cs"/>
          <w:rtl/>
        </w:rPr>
        <w:t xml:space="preserve"> </w:t>
      </w:r>
      <w:r>
        <w:rPr>
          <w:rtl/>
        </w:rPr>
        <w:t>–</w:t>
      </w:r>
      <w:r>
        <w:rPr>
          <w:rFonts w:hint="cs"/>
          <w:rtl/>
        </w:rPr>
        <w:t xml:space="preserve"> </w:t>
      </w:r>
      <w:proofErr w:type="spellStart"/>
      <w:r w:rsidRPr="00D5401B">
        <w:rPr>
          <w:rFonts w:hint="cs"/>
          <w:rtl/>
        </w:rPr>
        <w:t>כז</w:t>
      </w:r>
      <w:proofErr w:type="spellEnd"/>
      <w:r>
        <w:rPr>
          <w:rFonts w:hint="cs"/>
          <w:rtl/>
        </w:rPr>
        <w:t>.</w:t>
      </w:r>
    </w:p>
  </w:footnote>
  <w:footnote w:id="23">
    <w:p w:rsidR="00E42CFC" w:rsidRDefault="00E42CFC" w:rsidP="00E42CFC">
      <w:pPr>
        <w:pStyle w:val="a3"/>
        <w:spacing w:line="276" w:lineRule="auto"/>
      </w:pPr>
    </w:p>
    <w:p w:rsidR="00E42CFC" w:rsidRDefault="00E42CFC" w:rsidP="00E42CFC">
      <w:pPr>
        <w:pStyle w:val="a3"/>
        <w:spacing w:line="276" w:lineRule="auto"/>
      </w:pPr>
    </w:p>
    <w:p w:rsidR="00E42CFC" w:rsidRDefault="00E42CFC" w:rsidP="00E42CFC">
      <w:pPr>
        <w:pStyle w:val="a3"/>
        <w:spacing w:line="276" w:lineRule="auto"/>
      </w:pPr>
    </w:p>
    <w:p w:rsidR="00E42CFC" w:rsidRDefault="00E42CFC" w:rsidP="00E42CFC">
      <w:pPr>
        <w:pStyle w:val="a3"/>
        <w:spacing w:line="276" w:lineRule="auto"/>
      </w:pPr>
      <w:r>
        <w:rPr>
          <w:rStyle w:val="a5"/>
        </w:rPr>
        <w:footnoteRef/>
      </w:r>
      <w:r>
        <w:rPr>
          <w:rtl/>
        </w:rPr>
        <w:t xml:space="preserve"> </w:t>
      </w:r>
      <w:r>
        <w:rPr>
          <w:rFonts w:hint="cs"/>
          <w:rtl/>
        </w:rPr>
        <w:t xml:space="preserve"> </w:t>
      </w:r>
      <w:r>
        <w:rPr>
          <w:rFonts w:hint="cs"/>
          <w:rtl/>
        </w:rPr>
        <w:t>שם י"א, א.</w:t>
      </w:r>
    </w:p>
  </w:footnote>
  <w:footnote w:id="24">
    <w:p w:rsidR="00E42CFC" w:rsidRDefault="00E42CFC" w:rsidP="00E42CFC">
      <w:pPr>
        <w:pStyle w:val="a3"/>
        <w:spacing w:line="276" w:lineRule="auto"/>
        <w:rPr>
          <w:rtl/>
        </w:rPr>
      </w:pPr>
      <w:r>
        <w:rPr>
          <w:rStyle w:val="a5"/>
        </w:rPr>
        <w:footnoteRef/>
      </w:r>
      <w:r>
        <w:rPr>
          <w:rtl/>
        </w:rPr>
        <w:t xml:space="preserve"> </w:t>
      </w:r>
      <w:r>
        <w:rPr>
          <w:rFonts w:hint="cs"/>
          <w:rtl/>
        </w:rPr>
        <w:t xml:space="preserve"> </w:t>
      </w:r>
      <w:r>
        <w:rPr>
          <w:rFonts w:hint="cs"/>
          <w:rtl/>
        </w:rPr>
        <w:t xml:space="preserve">שם י"א, </w:t>
      </w:r>
      <w:proofErr w:type="spellStart"/>
      <w:r>
        <w:rPr>
          <w:rFonts w:hint="cs"/>
          <w:rtl/>
        </w:rPr>
        <w:t>יג</w:t>
      </w:r>
      <w:proofErr w:type="spellEnd"/>
      <w:r>
        <w:rPr>
          <w:rFonts w:hint="cs"/>
          <w:rtl/>
        </w:rPr>
        <w:t xml:space="preserve"> </w:t>
      </w:r>
      <w:r>
        <w:rPr>
          <w:rtl/>
        </w:rPr>
        <w:t>–</w:t>
      </w:r>
      <w:r>
        <w:rPr>
          <w:rFonts w:hint="cs"/>
          <w:rtl/>
        </w:rPr>
        <w:t xml:space="preserve"> </w:t>
      </w:r>
      <w:proofErr w:type="spellStart"/>
      <w:r>
        <w:rPr>
          <w:rFonts w:hint="cs"/>
          <w:rtl/>
        </w:rPr>
        <w:t>טז</w:t>
      </w:r>
      <w:proofErr w:type="spellEnd"/>
      <w:r>
        <w:rPr>
          <w:rFonts w:hint="cs"/>
          <w:rtl/>
        </w:rPr>
        <w:t>.</w:t>
      </w:r>
    </w:p>
  </w:footnote>
  <w:footnote w:id="25">
    <w:p w:rsidR="00E42CFC" w:rsidRDefault="00E42CFC" w:rsidP="00E42CFC">
      <w:pPr>
        <w:pStyle w:val="a3"/>
        <w:spacing w:line="276" w:lineRule="auto"/>
      </w:pPr>
      <w:r>
        <w:rPr>
          <w:rStyle w:val="a5"/>
        </w:rPr>
        <w:footnoteRef/>
      </w:r>
      <w:r>
        <w:rPr>
          <w:rtl/>
        </w:rPr>
        <w:t xml:space="preserve"> </w:t>
      </w:r>
      <w:r>
        <w:rPr>
          <w:rFonts w:hint="cs"/>
          <w:rtl/>
        </w:rPr>
        <w:t xml:space="preserve"> </w:t>
      </w:r>
      <w:r>
        <w:rPr>
          <w:rFonts w:hint="cs"/>
          <w:rtl/>
        </w:rPr>
        <w:t>שם</w:t>
      </w:r>
      <w:r w:rsidRPr="00D5401B">
        <w:rPr>
          <w:rFonts w:hint="cs"/>
          <w:rtl/>
        </w:rPr>
        <w:t xml:space="preserve"> ט', לב-לג / י"א, יד-</w:t>
      </w:r>
      <w:proofErr w:type="spellStart"/>
      <w:r w:rsidRPr="00D5401B">
        <w:rPr>
          <w:rFonts w:hint="cs"/>
          <w:rtl/>
        </w:rPr>
        <w:t>טז</w:t>
      </w:r>
      <w:proofErr w:type="spellEnd"/>
      <w:r>
        <w:rPr>
          <w:rFonts w:hint="cs"/>
          <w:rtl/>
        </w:rPr>
        <w:t>.</w:t>
      </w:r>
    </w:p>
  </w:footnote>
  <w:footnote w:id="26">
    <w:p w:rsidR="00E42CFC" w:rsidRDefault="00E42CFC" w:rsidP="00E42CFC">
      <w:pPr>
        <w:pStyle w:val="a3"/>
        <w:spacing w:line="276" w:lineRule="auto"/>
      </w:pPr>
      <w:r>
        <w:rPr>
          <w:rStyle w:val="a5"/>
        </w:rPr>
        <w:footnoteRef/>
      </w:r>
      <w:r>
        <w:rPr>
          <w:rtl/>
        </w:rPr>
        <w:t xml:space="preserve"> </w:t>
      </w:r>
      <w:r>
        <w:rPr>
          <w:rFonts w:hint="cs"/>
          <w:rtl/>
        </w:rPr>
        <w:t xml:space="preserve"> </w:t>
      </w:r>
      <w:r>
        <w:rPr>
          <w:rFonts w:hint="cs"/>
          <w:rtl/>
        </w:rPr>
        <w:t>עיין בשיעור הקודם.</w:t>
      </w:r>
    </w:p>
  </w:footnote>
  <w:footnote w:id="27">
    <w:p w:rsidR="00E42CFC" w:rsidRDefault="00E42CFC" w:rsidP="00E42CFC">
      <w:pPr>
        <w:pStyle w:val="a3"/>
        <w:spacing w:line="276" w:lineRule="auto"/>
        <w:rPr>
          <w:rtl/>
        </w:rPr>
      </w:pPr>
      <w:r>
        <w:rPr>
          <w:rStyle w:val="a5"/>
        </w:rPr>
        <w:footnoteRef/>
      </w:r>
      <w:r>
        <w:rPr>
          <w:rtl/>
        </w:rPr>
        <w:t xml:space="preserve"> </w:t>
      </w:r>
      <w:r>
        <w:rPr>
          <w:rFonts w:hint="cs"/>
          <w:rtl/>
        </w:rPr>
        <w:t xml:space="preserve"> </w:t>
      </w:r>
      <w:r w:rsidRPr="003524C6">
        <w:rPr>
          <w:rFonts w:hint="cs"/>
          <w:rtl/>
        </w:rPr>
        <w:t>מלכים-ב ט',</w:t>
      </w:r>
      <w:r>
        <w:rPr>
          <w:rFonts w:hint="cs"/>
          <w:rtl/>
        </w:rPr>
        <w:t xml:space="preserve"> ז </w:t>
      </w:r>
      <w:r>
        <w:rPr>
          <w:rtl/>
        </w:rPr>
        <w:t>–</w:t>
      </w:r>
      <w:r>
        <w:rPr>
          <w:rFonts w:hint="cs"/>
          <w:rtl/>
        </w:rPr>
        <w:t xml:space="preserve"> י.</w:t>
      </w:r>
    </w:p>
  </w:footnote>
  <w:footnote w:id="28">
    <w:p w:rsidR="00E42CFC" w:rsidRDefault="00E42CFC" w:rsidP="00E42CFC">
      <w:pPr>
        <w:pStyle w:val="a3"/>
        <w:spacing w:line="276" w:lineRule="auto"/>
        <w:rPr>
          <w:rtl/>
        </w:rPr>
      </w:pPr>
      <w:r>
        <w:rPr>
          <w:rStyle w:val="a5"/>
        </w:rPr>
        <w:footnoteRef/>
      </w:r>
      <w:r>
        <w:rPr>
          <w:rtl/>
        </w:rPr>
        <w:t xml:space="preserve"> </w:t>
      </w:r>
      <w:r>
        <w:rPr>
          <w:rFonts w:hint="cs"/>
          <w:rtl/>
        </w:rPr>
        <w:t xml:space="preserve"> </w:t>
      </w:r>
      <w:r>
        <w:rPr>
          <w:rFonts w:hint="cs"/>
          <w:rtl/>
        </w:rPr>
        <w:t>מלכים-א ט"ז, ז.</w:t>
      </w:r>
    </w:p>
  </w:footnote>
  <w:footnote w:id="29">
    <w:p w:rsidR="00E42CFC" w:rsidRDefault="00E42CFC" w:rsidP="00E42CFC">
      <w:pPr>
        <w:pStyle w:val="a3"/>
        <w:spacing w:line="276" w:lineRule="auto"/>
      </w:pPr>
      <w:r>
        <w:rPr>
          <w:rStyle w:val="a5"/>
        </w:rPr>
        <w:footnoteRef/>
      </w:r>
      <w:r>
        <w:rPr>
          <w:rtl/>
        </w:rPr>
        <w:t xml:space="preserve"> </w:t>
      </w:r>
      <w:r>
        <w:rPr>
          <w:rFonts w:hint="cs"/>
          <w:rtl/>
        </w:rPr>
        <w:t xml:space="preserve">מלכים-ב י', ל. </w:t>
      </w:r>
    </w:p>
  </w:footnote>
  <w:footnote w:id="30">
    <w:p w:rsidR="00E42CFC" w:rsidRDefault="00E42CFC" w:rsidP="00E42CFC">
      <w:pPr>
        <w:pStyle w:val="a3"/>
        <w:spacing w:line="276" w:lineRule="auto"/>
      </w:pPr>
      <w:r>
        <w:rPr>
          <w:rStyle w:val="a5"/>
        </w:rPr>
        <w:footnoteRef/>
      </w:r>
      <w:r>
        <w:rPr>
          <w:rtl/>
        </w:rPr>
        <w:t xml:space="preserve"> </w:t>
      </w:r>
      <w:r>
        <w:rPr>
          <w:rFonts w:hint="cs"/>
          <w:rtl/>
        </w:rPr>
        <w:t xml:space="preserve">  </w:t>
      </w:r>
      <w:r>
        <w:rPr>
          <w:rFonts w:hint="cs"/>
          <w:rtl/>
        </w:rPr>
        <w:t xml:space="preserve">באֵפוֹד ותְרָפים היו רגילים 'לִשְאוֹל' בה'; נבואת הושע מקבילה לדברי שמואל אל שאול, כשה' מאס את מלכותו </w:t>
      </w:r>
      <w:r>
        <w:rPr>
          <w:rtl/>
        </w:rPr>
        <w:t>–</w:t>
      </w:r>
      <w:r>
        <w:rPr>
          <w:rFonts w:hint="cs"/>
          <w:rtl/>
        </w:rPr>
        <w:t xml:space="preserve"> "</w:t>
      </w:r>
      <w:r w:rsidRPr="00EA4B98">
        <w:rPr>
          <w:sz w:val="24"/>
          <w:rtl/>
        </w:rPr>
        <w:t xml:space="preserve"> הַחֵפֶץ לַ</w:t>
      </w:r>
      <w:r>
        <w:rPr>
          <w:sz w:val="24"/>
          <w:rtl/>
        </w:rPr>
        <w:t>ה'</w:t>
      </w:r>
      <w:r w:rsidRPr="00EA4B98">
        <w:rPr>
          <w:sz w:val="24"/>
          <w:rtl/>
        </w:rPr>
        <w:t xml:space="preserve"> בְּעֹלוֹת וּזְבָחִים כִּשְׁמֹעַ בְּקוֹל </w:t>
      </w:r>
      <w:r>
        <w:rPr>
          <w:sz w:val="24"/>
          <w:rtl/>
        </w:rPr>
        <w:t>ה'</w:t>
      </w:r>
      <w:r>
        <w:rPr>
          <w:rFonts w:hint="cs"/>
          <w:sz w:val="24"/>
          <w:rtl/>
        </w:rPr>
        <w:t xml:space="preserve"> </w:t>
      </w:r>
      <w:r>
        <w:rPr>
          <w:rFonts w:hint="cs"/>
          <w:rtl/>
        </w:rPr>
        <w:t xml:space="preserve">... </w:t>
      </w:r>
      <w:r w:rsidRPr="00EA4B98">
        <w:rPr>
          <w:sz w:val="24"/>
          <w:rtl/>
        </w:rPr>
        <w:t xml:space="preserve">כִּי חַטַּאת קֶסֶם </w:t>
      </w:r>
      <w:r>
        <w:rPr>
          <w:rtl/>
        </w:rPr>
        <w:t>–</w:t>
      </w:r>
      <w:r>
        <w:rPr>
          <w:rFonts w:hint="cs"/>
          <w:rtl/>
        </w:rPr>
        <w:t xml:space="preserve"> </w:t>
      </w:r>
      <w:r w:rsidRPr="00EA4B98">
        <w:rPr>
          <w:sz w:val="24"/>
          <w:rtl/>
        </w:rPr>
        <w:t>מֶרִי</w:t>
      </w:r>
      <w:r>
        <w:rPr>
          <w:rFonts w:hint="cs"/>
          <w:rtl/>
        </w:rPr>
        <w:t xml:space="preserve">, </w:t>
      </w:r>
      <w:r w:rsidRPr="00EA4B98">
        <w:rPr>
          <w:sz w:val="24"/>
          <w:rtl/>
        </w:rPr>
        <w:t xml:space="preserve">וְאָוֶן וּתְרָפִים </w:t>
      </w:r>
      <w:r>
        <w:rPr>
          <w:rtl/>
        </w:rPr>
        <w:t>–</w:t>
      </w:r>
      <w:r>
        <w:rPr>
          <w:rFonts w:hint="cs"/>
          <w:rtl/>
        </w:rPr>
        <w:t xml:space="preserve"> </w:t>
      </w:r>
      <w:r w:rsidRPr="00EA4B98">
        <w:rPr>
          <w:sz w:val="24"/>
          <w:rtl/>
        </w:rPr>
        <w:t>הַפְצַר</w:t>
      </w:r>
      <w:r>
        <w:rPr>
          <w:rFonts w:hint="cs"/>
          <w:rtl/>
        </w:rPr>
        <w:t xml:space="preserve">; </w:t>
      </w:r>
      <w:r w:rsidRPr="00EA4B98">
        <w:rPr>
          <w:sz w:val="24"/>
          <w:rtl/>
        </w:rPr>
        <w:t xml:space="preserve">יַעַן מָאַסְתָּ אֶת דְּבַר </w:t>
      </w:r>
      <w:r>
        <w:rPr>
          <w:sz w:val="24"/>
          <w:rtl/>
        </w:rPr>
        <w:t>ה'</w:t>
      </w:r>
      <w:r w:rsidRPr="00EA4B98">
        <w:rPr>
          <w:sz w:val="24"/>
          <w:rtl/>
        </w:rPr>
        <w:t xml:space="preserve"> </w:t>
      </w:r>
      <w:r>
        <w:rPr>
          <w:rtl/>
        </w:rPr>
        <w:t>–</w:t>
      </w:r>
      <w:r>
        <w:rPr>
          <w:rFonts w:hint="cs"/>
          <w:rtl/>
        </w:rPr>
        <w:t xml:space="preserve"> </w:t>
      </w:r>
      <w:proofErr w:type="spellStart"/>
      <w:r w:rsidRPr="00EA4B98">
        <w:rPr>
          <w:sz w:val="24"/>
          <w:rtl/>
        </w:rPr>
        <w:t>וַיִּמְאָסְך</w:t>
      </w:r>
      <w:proofErr w:type="spellEnd"/>
      <w:r w:rsidRPr="00EA4B98">
        <w:rPr>
          <w:sz w:val="24"/>
          <w:rtl/>
        </w:rPr>
        <w:t>ָ מִמֶּלֶךְ</w:t>
      </w:r>
      <w:r>
        <w:rPr>
          <w:rFonts w:hint="cs"/>
          <w:rtl/>
        </w:rPr>
        <w:t xml:space="preserve">" (שמואל-א ט"ו, </w:t>
      </w:r>
      <w:proofErr w:type="spellStart"/>
      <w:r>
        <w:rPr>
          <w:rFonts w:hint="cs"/>
          <w:rtl/>
        </w:rPr>
        <w:t>כב</w:t>
      </w:r>
      <w:proofErr w:type="spellEnd"/>
      <w:r>
        <w:rPr>
          <w:rFonts w:hint="cs"/>
          <w:rtl/>
        </w:rPr>
        <w:t xml:space="preserve"> </w:t>
      </w:r>
      <w:r>
        <w:rPr>
          <w:rtl/>
        </w:rPr>
        <w:t>–</w:t>
      </w:r>
      <w:r>
        <w:rPr>
          <w:rFonts w:hint="cs"/>
          <w:rtl/>
        </w:rPr>
        <w:t xml:space="preserve"> </w:t>
      </w:r>
      <w:proofErr w:type="spellStart"/>
      <w:r>
        <w:rPr>
          <w:rFonts w:hint="cs"/>
          <w:rtl/>
        </w:rPr>
        <w:t>כג</w:t>
      </w:r>
      <w:proofErr w:type="spellEnd"/>
      <w:r>
        <w:rPr>
          <w:rFonts w:hint="cs"/>
          <w:rtl/>
        </w:rPr>
        <w:t xml:space="preserve">). </w:t>
      </w:r>
    </w:p>
  </w:footnote>
  <w:footnote w:id="31">
    <w:p w:rsidR="00E42CFC" w:rsidRDefault="00E42CFC" w:rsidP="00E42CFC">
      <w:pPr>
        <w:pStyle w:val="a3"/>
        <w:spacing w:line="276" w:lineRule="auto"/>
        <w:rPr>
          <w:rtl/>
        </w:rPr>
      </w:pPr>
      <w:r>
        <w:rPr>
          <w:rStyle w:val="a5"/>
        </w:rPr>
        <w:footnoteRef/>
      </w:r>
      <w:r>
        <w:rPr>
          <w:rtl/>
        </w:rPr>
        <w:t xml:space="preserve"> </w:t>
      </w:r>
      <w:r>
        <w:rPr>
          <w:rFonts w:hint="cs"/>
          <w:rtl/>
        </w:rPr>
        <w:t xml:space="preserve">  </w:t>
      </w:r>
      <w:r>
        <w:rPr>
          <w:rFonts w:hint="cs"/>
          <w:rtl/>
        </w:rPr>
        <w:t xml:space="preserve">אין חולק על כך, שפרק ד' משקף את ימי ירבעם בן יואש </w:t>
      </w:r>
      <w:r>
        <w:rPr>
          <w:rtl/>
        </w:rPr>
        <w:t>–</w:t>
      </w:r>
      <w:r>
        <w:rPr>
          <w:rFonts w:hint="cs"/>
          <w:rtl/>
        </w:rPr>
        <w:t xml:space="preserve"> אשור לא נזכרת; הפולחן העממי מתנהל בכל מקום, וניכר השפע הכלכלי; ההשחתה היא בחברה בכללה, ואיננה ממוקדת בבית המלוכה, שלא נזכר.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658" w:rsidRDefault="0002265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42CFC">
      <w:rPr>
        <w:b/>
        <w:bCs/>
        <w:noProof/>
        <w:sz w:val="21"/>
        <w:rtl/>
      </w:rPr>
      <w:t>6</w:t>
    </w:r>
    <w:r>
      <w:rPr>
        <w:b/>
        <w:bCs/>
        <w:sz w:val="21"/>
        <w:rtl/>
      </w:rPr>
      <w:fldChar w:fldCharType="end"/>
    </w:r>
    <w:r>
      <w:rPr>
        <w:b/>
        <w:bCs/>
        <w:sz w:val="21"/>
        <w:rtl/>
      </w:rPr>
      <w:t xml:space="preserve"> -</w:t>
    </w:r>
  </w:p>
  <w:p w:rsidR="00022658" w:rsidRDefault="000226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2658">
      <w:tc>
        <w:tcPr>
          <w:tcW w:w="4927" w:type="dxa"/>
          <w:tcBorders>
            <w:top w:val="nil"/>
            <w:left w:val="nil"/>
            <w:bottom w:val="double" w:sz="4" w:space="0" w:color="auto"/>
            <w:right w:val="nil"/>
          </w:tcBorders>
        </w:tcPr>
        <w:p w:rsidR="00022658" w:rsidRDefault="00022658">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022658" w:rsidRDefault="00022658">
          <w:pPr>
            <w:pStyle w:val="a6"/>
            <w:tabs>
              <w:tab w:val="clear" w:pos="4153"/>
              <w:tab w:val="clear" w:pos="8306"/>
              <w:tab w:val="center" w:pos="4818"/>
              <w:tab w:val="right" w:pos="8220"/>
            </w:tabs>
            <w:spacing w:after="0"/>
            <w:rPr>
              <w:sz w:val="21"/>
              <w:rtl/>
            </w:rPr>
          </w:pPr>
          <w:r>
            <w:rPr>
              <w:sz w:val="21"/>
              <w:rtl/>
            </w:rPr>
            <w:t>שליד ישיבת הר עציון</w:t>
          </w:r>
        </w:p>
        <w:p w:rsidR="00022658" w:rsidRDefault="00FE72A8">
          <w:pPr>
            <w:pStyle w:val="a6"/>
            <w:tabs>
              <w:tab w:val="clear" w:pos="4153"/>
              <w:tab w:val="clear" w:pos="8306"/>
              <w:tab w:val="center" w:pos="4818"/>
              <w:tab w:val="right" w:pos="8220"/>
            </w:tabs>
            <w:spacing w:after="0"/>
            <w:rPr>
              <w:sz w:val="21"/>
            </w:rPr>
          </w:pPr>
          <w:r>
            <w:rPr>
              <w:rFonts w:hint="cs"/>
              <w:sz w:val="21"/>
              <w:rtl/>
            </w:rPr>
            <w:t xml:space="preserve">נביאים מול </w:t>
          </w:r>
          <w:r w:rsidR="00022658">
            <w:rPr>
              <w:rFonts w:hint="cs"/>
              <w:sz w:val="21"/>
              <w:rtl/>
            </w:rPr>
            <w:t>מעצמות מאת הרב יואל בן-נון</w:t>
          </w:r>
        </w:p>
      </w:tc>
      <w:tc>
        <w:tcPr>
          <w:tcW w:w="4927" w:type="dxa"/>
          <w:tcBorders>
            <w:top w:val="nil"/>
            <w:left w:val="nil"/>
            <w:bottom w:val="double" w:sz="4" w:space="0" w:color="auto"/>
            <w:right w:val="nil"/>
          </w:tcBorders>
          <w:vAlign w:val="center"/>
        </w:tcPr>
        <w:p w:rsidR="00022658" w:rsidRDefault="00022658">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022658" w:rsidRDefault="00022658">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5FFD3AEC"/>
    <w:multiLevelType w:val="hybridMultilevel"/>
    <w:tmpl w:val="81FC2782"/>
    <w:lvl w:ilvl="0" w:tplc="972C1A4E">
      <w:start w:val="2"/>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7"/>
  </w:num>
  <w:num w:numId="2">
    <w:abstractNumId w:val="21"/>
  </w:num>
  <w:num w:numId="3">
    <w:abstractNumId w:val="32"/>
  </w:num>
  <w:num w:numId="4">
    <w:abstractNumId w:val="14"/>
  </w:num>
  <w:num w:numId="5">
    <w:abstractNumId w:val="4"/>
  </w:num>
  <w:num w:numId="6">
    <w:abstractNumId w:val="25"/>
  </w:num>
  <w:num w:numId="7">
    <w:abstractNumId w:val="12"/>
  </w:num>
  <w:num w:numId="8">
    <w:abstractNumId w:val="31"/>
  </w:num>
  <w:num w:numId="9">
    <w:abstractNumId w:val="0"/>
  </w:num>
  <w:num w:numId="10">
    <w:abstractNumId w:val="6"/>
  </w:num>
  <w:num w:numId="11">
    <w:abstractNumId w:val="26"/>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4"/>
  </w:num>
  <w:num w:numId="20">
    <w:abstractNumId w:val="3"/>
  </w:num>
  <w:num w:numId="21">
    <w:abstractNumId w:val="23"/>
  </w:num>
  <w:num w:numId="22">
    <w:abstractNumId w:val="5"/>
  </w:num>
  <w:num w:numId="23">
    <w:abstractNumId w:val="9"/>
  </w:num>
  <w:num w:numId="24">
    <w:abstractNumId w:val="2"/>
  </w:num>
  <w:num w:numId="25">
    <w:abstractNumId w:val="16"/>
  </w:num>
  <w:num w:numId="26">
    <w:abstractNumId w:val="30"/>
  </w:num>
  <w:num w:numId="27">
    <w:abstractNumId w:val="1"/>
  </w:num>
  <w:num w:numId="28">
    <w:abstractNumId w:val="29"/>
  </w:num>
  <w:num w:numId="29">
    <w:abstractNumId w:val="10"/>
  </w:num>
  <w:num w:numId="30">
    <w:abstractNumId w:val="19"/>
  </w:num>
  <w:num w:numId="31">
    <w:abstractNumId w:val="17"/>
  </w:num>
  <w:num w:numId="32">
    <w:abstractNumId w:val="2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568F"/>
    <w:rsid w:val="000105FB"/>
    <w:rsid w:val="00015C4E"/>
    <w:rsid w:val="00021ED7"/>
    <w:rsid w:val="00022658"/>
    <w:rsid w:val="00040A95"/>
    <w:rsid w:val="0005777D"/>
    <w:rsid w:val="00062C83"/>
    <w:rsid w:val="0006305C"/>
    <w:rsid w:val="00066F65"/>
    <w:rsid w:val="00070291"/>
    <w:rsid w:val="000773F4"/>
    <w:rsid w:val="00082272"/>
    <w:rsid w:val="000A5D16"/>
    <w:rsid w:val="000B6341"/>
    <w:rsid w:val="000F0142"/>
    <w:rsid w:val="001051EE"/>
    <w:rsid w:val="00121995"/>
    <w:rsid w:val="00130F07"/>
    <w:rsid w:val="001339D9"/>
    <w:rsid w:val="00144BE6"/>
    <w:rsid w:val="001615CD"/>
    <w:rsid w:val="001703EB"/>
    <w:rsid w:val="00186714"/>
    <w:rsid w:val="001952A0"/>
    <w:rsid w:val="0019552D"/>
    <w:rsid w:val="001B7AE8"/>
    <w:rsid w:val="001C1CAA"/>
    <w:rsid w:val="001C4E63"/>
    <w:rsid w:val="001E3883"/>
    <w:rsid w:val="00222718"/>
    <w:rsid w:val="00224D9B"/>
    <w:rsid w:val="00227B86"/>
    <w:rsid w:val="0023172D"/>
    <w:rsid w:val="00264B72"/>
    <w:rsid w:val="00267532"/>
    <w:rsid w:val="00276314"/>
    <w:rsid w:val="0028575C"/>
    <w:rsid w:val="00293BED"/>
    <w:rsid w:val="002D22C4"/>
    <w:rsid w:val="002D5EDF"/>
    <w:rsid w:val="002E0D3F"/>
    <w:rsid w:val="002E6990"/>
    <w:rsid w:val="00307245"/>
    <w:rsid w:val="003128B3"/>
    <w:rsid w:val="003403F3"/>
    <w:rsid w:val="00351974"/>
    <w:rsid w:val="00370C5A"/>
    <w:rsid w:val="00375295"/>
    <w:rsid w:val="0037776B"/>
    <w:rsid w:val="00383BEA"/>
    <w:rsid w:val="00387FDF"/>
    <w:rsid w:val="003B10E1"/>
    <w:rsid w:val="003B53DD"/>
    <w:rsid w:val="003C07F9"/>
    <w:rsid w:val="003E3654"/>
    <w:rsid w:val="003F37FA"/>
    <w:rsid w:val="004148C3"/>
    <w:rsid w:val="00420A7D"/>
    <w:rsid w:val="00431FA5"/>
    <w:rsid w:val="00461E1B"/>
    <w:rsid w:val="00475741"/>
    <w:rsid w:val="0049788A"/>
    <w:rsid w:val="004A7438"/>
    <w:rsid w:val="004C36DA"/>
    <w:rsid w:val="004D2532"/>
    <w:rsid w:val="004E3B62"/>
    <w:rsid w:val="004F00B6"/>
    <w:rsid w:val="004F49E4"/>
    <w:rsid w:val="004F5BEE"/>
    <w:rsid w:val="004F7707"/>
    <w:rsid w:val="00521AA6"/>
    <w:rsid w:val="005250D6"/>
    <w:rsid w:val="005252F3"/>
    <w:rsid w:val="0054316C"/>
    <w:rsid w:val="005565BE"/>
    <w:rsid w:val="00563CAD"/>
    <w:rsid w:val="00570547"/>
    <w:rsid w:val="00573692"/>
    <w:rsid w:val="0059033A"/>
    <w:rsid w:val="005C41BF"/>
    <w:rsid w:val="005C532B"/>
    <w:rsid w:val="005E2DBE"/>
    <w:rsid w:val="00603B7F"/>
    <w:rsid w:val="00622528"/>
    <w:rsid w:val="0062477E"/>
    <w:rsid w:val="00647729"/>
    <w:rsid w:val="00651A31"/>
    <w:rsid w:val="00680CBB"/>
    <w:rsid w:val="006829B6"/>
    <w:rsid w:val="006836D3"/>
    <w:rsid w:val="00691445"/>
    <w:rsid w:val="00697520"/>
    <w:rsid w:val="006A2EEF"/>
    <w:rsid w:val="006C6C58"/>
    <w:rsid w:val="006D3AC2"/>
    <w:rsid w:val="00700347"/>
    <w:rsid w:val="00731FFA"/>
    <w:rsid w:val="007518CA"/>
    <w:rsid w:val="007520D8"/>
    <w:rsid w:val="00756CED"/>
    <w:rsid w:val="00757583"/>
    <w:rsid w:val="00767AF0"/>
    <w:rsid w:val="00772F62"/>
    <w:rsid w:val="007738DC"/>
    <w:rsid w:val="0077446D"/>
    <w:rsid w:val="00787A24"/>
    <w:rsid w:val="007915D4"/>
    <w:rsid w:val="007A08BC"/>
    <w:rsid w:val="007A16D7"/>
    <w:rsid w:val="007A3EDF"/>
    <w:rsid w:val="007A5EEF"/>
    <w:rsid w:val="007A70BA"/>
    <w:rsid w:val="007C0A98"/>
    <w:rsid w:val="007C0DC9"/>
    <w:rsid w:val="007C2346"/>
    <w:rsid w:val="007E07C7"/>
    <w:rsid w:val="00802BBC"/>
    <w:rsid w:val="00804038"/>
    <w:rsid w:val="00822019"/>
    <w:rsid w:val="00823A2C"/>
    <w:rsid w:val="0082725A"/>
    <w:rsid w:val="008377E6"/>
    <w:rsid w:val="00862A13"/>
    <w:rsid w:val="008643A1"/>
    <w:rsid w:val="00867EDE"/>
    <w:rsid w:val="008706A9"/>
    <w:rsid w:val="008829E3"/>
    <w:rsid w:val="008858B2"/>
    <w:rsid w:val="00890769"/>
    <w:rsid w:val="00891486"/>
    <w:rsid w:val="00894B71"/>
    <w:rsid w:val="008A0C18"/>
    <w:rsid w:val="008B1E50"/>
    <w:rsid w:val="008B2511"/>
    <w:rsid w:val="008C1332"/>
    <w:rsid w:val="008D774B"/>
    <w:rsid w:val="008E2D7B"/>
    <w:rsid w:val="008F30A1"/>
    <w:rsid w:val="008F4512"/>
    <w:rsid w:val="0091659D"/>
    <w:rsid w:val="009175E2"/>
    <w:rsid w:val="0094617E"/>
    <w:rsid w:val="00953E9D"/>
    <w:rsid w:val="009565EF"/>
    <w:rsid w:val="00966D50"/>
    <w:rsid w:val="009737F2"/>
    <w:rsid w:val="00975870"/>
    <w:rsid w:val="009A0FB2"/>
    <w:rsid w:val="009C1793"/>
    <w:rsid w:val="009C2C8D"/>
    <w:rsid w:val="009D166C"/>
    <w:rsid w:val="00A01DBD"/>
    <w:rsid w:val="00A03CAB"/>
    <w:rsid w:val="00A04A59"/>
    <w:rsid w:val="00A20E6C"/>
    <w:rsid w:val="00A40240"/>
    <w:rsid w:val="00A47B1D"/>
    <w:rsid w:val="00A70ABB"/>
    <w:rsid w:val="00A8284F"/>
    <w:rsid w:val="00A84424"/>
    <w:rsid w:val="00A91AB8"/>
    <w:rsid w:val="00AA4FCC"/>
    <w:rsid w:val="00AB6820"/>
    <w:rsid w:val="00AC3DE2"/>
    <w:rsid w:val="00AC6731"/>
    <w:rsid w:val="00AE5145"/>
    <w:rsid w:val="00AE6D9C"/>
    <w:rsid w:val="00B10C64"/>
    <w:rsid w:val="00B414E5"/>
    <w:rsid w:val="00B43420"/>
    <w:rsid w:val="00B74501"/>
    <w:rsid w:val="00BA2BB9"/>
    <w:rsid w:val="00BA7552"/>
    <w:rsid w:val="00BB0832"/>
    <w:rsid w:val="00BB3B92"/>
    <w:rsid w:val="00BC134D"/>
    <w:rsid w:val="00BC4DCE"/>
    <w:rsid w:val="00BD4879"/>
    <w:rsid w:val="00BE711C"/>
    <w:rsid w:val="00BF08BD"/>
    <w:rsid w:val="00C01926"/>
    <w:rsid w:val="00C13865"/>
    <w:rsid w:val="00C220C7"/>
    <w:rsid w:val="00C25877"/>
    <w:rsid w:val="00C27596"/>
    <w:rsid w:val="00C5501D"/>
    <w:rsid w:val="00C55677"/>
    <w:rsid w:val="00C5614D"/>
    <w:rsid w:val="00C6382C"/>
    <w:rsid w:val="00C72129"/>
    <w:rsid w:val="00C859AE"/>
    <w:rsid w:val="00CB2FAC"/>
    <w:rsid w:val="00CC25D2"/>
    <w:rsid w:val="00CC5E77"/>
    <w:rsid w:val="00CD0F16"/>
    <w:rsid w:val="00CD20C7"/>
    <w:rsid w:val="00CD6476"/>
    <w:rsid w:val="00CD7181"/>
    <w:rsid w:val="00CE268C"/>
    <w:rsid w:val="00D0716C"/>
    <w:rsid w:val="00D1709C"/>
    <w:rsid w:val="00D23060"/>
    <w:rsid w:val="00D232AA"/>
    <w:rsid w:val="00D23708"/>
    <w:rsid w:val="00D4253C"/>
    <w:rsid w:val="00D469BB"/>
    <w:rsid w:val="00D6215F"/>
    <w:rsid w:val="00D702B2"/>
    <w:rsid w:val="00D774DD"/>
    <w:rsid w:val="00D83492"/>
    <w:rsid w:val="00D932FA"/>
    <w:rsid w:val="00DA0136"/>
    <w:rsid w:val="00DB6772"/>
    <w:rsid w:val="00DC0791"/>
    <w:rsid w:val="00DC0A64"/>
    <w:rsid w:val="00DC7661"/>
    <w:rsid w:val="00DD1A71"/>
    <w:rsid w:val="00DD4848"/>
    <w:rsid w:val="00DE0A58"/>
    <w:rsid w:val="00E339ED"/>
    <w:rsid w:val="00E42CFC"/>
    <w:rsid w:val="00E65FCA"/>
    <w:rsid w:val="00E83678"/>
    <w:rsid w:val="00E84C14"/>
    <w:rsid w:val="00EB4697"/>
    <w:rsid w:val="00ED7E69"/>
    <w:rsid w:val="00EE2098"/>
    <w:rsid w:val="00EF296C"/>
    <w:rsid w:val="00EF4850"/>
    <w:rsid w:val="00EF501E"/>
    <w:rsid w:val="00F04BA8"/>
    <w:rsid w:val="00F3664E"/>
    <w:rsid w:val="00F57159"/>
    <w:rsid w:val="00F76F1B"/>
    <w:rsid w:val="00F81ED0"/>
    <w:rsid w:val="00F90046"/>
    <w:rsid w:val="00FA1C47"/>
    <w:rsid w:val="00FA35FA"/>
    <w:rsid w:val="00FC63C1"/>
    <w:rsid w:val="00FC7251"/>
    <w:rsid w:val="00FE72A8"/>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802BBC"/>
    <w:pPr>
      <w:tabs>
        <w:tab w:val="right" w:pos="4620"/>
      </w:tabs>
      <w:spacing w:line="360" w:lineRule="auto"/>
      <w:ind w:left="680"/>
    </w:pPr>
  </w:style>
  <w:style w:type="character" w:customStyle="1" w:styleId="aa">
    <w:name w:val="ציטוט תו"/>
    <w:link w:val="a9"/>
    <w:rsid w:val="00802BBC"/>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0616-9D8E-43CC-AF46-5597EB9B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2046</Words>
  <Characters>10230</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12252</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7</cp:revision>
  <cp:lastPrinted>2001-10-24T11:13:00Z</cp:lastPrinted>
  <dcterms:created xsi:type="dcterms:W3CDTF">2016-11-27T07:57:00Z</dcterms:created>
  <dcterms:modified xsi:type="dcterms:W3CDTF">2016-12-19T19:17:00Z</dcterms:modified>
</cp:coreProperties>
</file>