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4B" w:rsidRPr="00EA20B0" w:rsidRDefault="008A5F4B" w:rsidP="00F5135A">
      <w:pPr>
        <w:pStyle w:val="BlockText"/>
        <w:spacing w:line="240" w:lineRule="auto"/>
        <w:ind w:left="0"/>
        <w:jc w:val="center"/>
        <w:rPr>
          <w:rFonts w:ascii="Arial" w:hAnsi="Arial" w:cs="Arial"/>
          <w:caps/>
          <w:sz w:val="24"/>
          <w:szCs w:val="24"/>
        </w:rPr>
      </w:pPr>
      <w:r w:rsidRPr="00EA20B0">
        <w:rPr>
          <w:rFonts w:ascii="Arial" w:hAnsi="Arial" w:cs="Arial"/>
          <w:caps/>
          <w:sz w:val="24"/>
          <w:szCs w:val="24"/>
          <w:lang w:val="en-GB" w:eastAsia="en-GB"/>
        </w:rPr>
        <w:t>YESHIVAT H</w:t>
      </w:r>
      <w:bookmarkStart w:id="0" w:name="_GoBack"/>
      <w:bookmarkEnd w:id="0"/>
      <w:r w:rsidRPr="00EA20B0">
        <w:rPr>
          <w:rFonts w:ascii="Arial" w:hAnsi="Arial" w:cs="Arial"/>
          <w:caps/>
          <w:sz w:val="24"/>
          <w:szCs w:val="24"/>
          <w:lang w:val="en-GB" w:eastAsia="en-GB"/>
        </w:rPr>
        <w:t>AR ETZION</w:t>
      </w:r>
    </w:p>
    <w:p w:rsidR="008A5F4B" w:rsidRPr="00EA20B0" w:rsidRDefault="008A5F4B" w:rsidP="00F5135A">
      <w:pPr>
        <w:jc w:val="center"/>
        <w:rPr>
          <w:rFonts w:ascii="Arial" w:hAnsi="Arial" w:cs="Arial"/>
          <w:caps/>
          <w:lang w:val="en-GB" w:eastAsia="en-GB"/>
        </w:rPr>
      </w:pPr>
      <w:r w:rsidRPr="00EA20B0">
        <w:rPr>
          <w:rFonts w:ascii="Arial" w:hAnsi="Arial" w:cs="Arial"/>
          <w:caps/>
          <w:lang w:val="en-GB" w:eastAsia="en-GB"/>
        </w:rPr>
        <w:t>ISRAEL KOSCHITZKY VIRTUAL BEIT MIDRASH (VBM)</w:t>
      </w:r>
    </w:p>
    <w:p w:rsidR="008A5F4B" w:rsidRPr="00EA20B0" w:rsidRDefault="008A5F4B" w:rsidP="00F5135A">
      <w:pPr>
        <w:jc w:val="center"/>
        <w:rPr>
          <w:rFonts w:ascii="Arial" w:hAnsi="Arial" w:cs="Arial"/>
          <w:caps/>
          <w:lang w:val="en-GB" w:eastAsia="en-GB"/>
        </w:rPr>
      </w:pPr>
      <w:r w:rsidRPr="00EA20B0">
        <w:rPr>
          <w:rFonts w:ascii="Arial" w:hAnsi="Arial" w:cs="Arial"/>
          <w:caps/>
          <w:lang w:val="en-GB" w:eastAsia="en-GB"/>
        </w:rPr>
        <w:t>*********************************************************</w:t>
      </w:r>
    </w:p>
    <w:p w:rsidR="008A5F4B" w:rsidRPr="00EA20B0" w:rsidRDefault="008A5F4B" w:rsidP="00F5135A">
      <w:pPr>
        <w:jc w:val="center"/>
        <w:rPr>
          <w:rFonts w:ascii="Arial" w:hAnsi="Arial" w:cs="Arial"/>
          <w:b/>
          <w:caps/>
        </w:rPr>
      </w:pPr>
    </w:p>
    <w:p w:rsidR="008A5F4B" w:rsidRPr="00EA20B0" w:rsidRDefault="008A5F4B" w:rsidP="00F5135A">
      <w:pPr>
        <w:jc w:val="center"/>
        <w:rPr>
          <w:rFonts w:ascii="Arial" w:hAnsi="Arial" w:cs="Arial"/>
          <w:b/>
          <w:caps/>
        </w:rPr>
      </w:pPr>
      <w:r w:rsidRPr="00EA20B0">
        <w:rPr>
          <w:rFonts w:ascii="Arial" w:hAnsi="Arial" w:cs="Arial"/>
          <w:b/>
          <w:caps/>
        </w:rPr>
        <w:t>the laws of THE Berakhot</w:t>
      </w:r>
    </w:p>
    <w:p w:rsidR="008A5F4B" w:rsidRPr="00EA20B0" w:rsidRDefault="008A5F4B" w:rsidP="00F5135A">
      <w:pPr>
        <w:jc w:val="center"/>
        <w:rPr>
          <w:rFonts w:ascii="Arial" w:hAnsi="Arial" w:cs="Arial"/>
          <w:b/>
          <w:caps/>
        </w:rPr>
      </w:pPr>
    </w:p>
    <w:p w:rsidR="008A5F4B" w:rsidRPr="00EA20B0" w:rsidRDefault="008A5F4B" w:rsidP="00F5135A">
      <w:pPr>
        <w:pStyle w:val="a"/>
        <w:keepNext w:val="0"/>
        <w:widowControl w:val="0"/>
        <w:bidi w:val="0"/>
        <w:spacing w:before="0"/>
        <w:jc w:val="center"/>
        <w:rPr>
          <w:rFonts w:cs="Arial"/>
          <w:b w:val="0"/>
          <w:bCs w:val="0"/>
          <w:sz w:val="24"/>
          <w:szCs w:val="24"/>
        </w:rPr>
      </w:pPr>
      <w:r w:rsidRPr="00EA20B0">
        <w:rPr>
          <w:rFonts w:cs="Arial"/>
          <w:b w:val="0"/>
          <w:bCs w:val="0"/>
          <w:sz w:val="24"/>
          <w:szCs w:val="24"/>
        </w:rPr>
        <w:t>For easy printing, go to:</w:t>
      </w:r>
    </w:p>
    <w:p w:rsidR="008A5F4B" w:rsidRPr="00EA20B0" w:rsidRDefault="00D65664" w:rsidP="00F5135A">
      <w:pPr>
        <w:pStyle w:val="BodyTex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8A5F4B" w:rsidRPr="000370D2">
          <w:rPr>
            <w:rStyle w:val="Hyperlink"/>
            <w:rFonts w:ascii="Arial" w:hAnsi="Arial" w:cs="Arial"/>
            <w:sz w:val="24"/>
            <w:szCs w:val="24"/>
          </w:rPr>
          <w:t>www.vbm-torah.org/archive/blessings/07berakhot.htm</w:t>
        </w:r>
      </w:hyperlink>
    </w:p>
    <w:p w:rsidR="008A5F4B" w:rsidRPr="00EA20B0" w:rsidRDefault="008A5F4B" w:rsidP="00F5135A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7F83" w:rsidRPr="00E57F83" w:rsidRDefault="00E57F83" w:rsidP="00F5135A">
      <w:pPr>
        <w:pStyle w:val="BodyText"/>
        <w:spacing w:after="0" w:line="240" w:lineRule="auto"/>
        <w:jc w:val="center"/>
        <w:rPr>
          <w:rFonts w:asciiTheme="minorBidi" w:hAnsiTheme="minorBidi" w:cstheme="minorBidi"/>
          <w:b/>
          <w:sz w:val="24"/>
          <w:szCs w:val="24"/>
        </w:rPr>
      </w:pPr>
    </w:p>
    <w:p w:rsidR="00EF3B5A" w:rsidRPr="00E57F83" w:rsidRDefault="0007173C" w:rsidP="00F5135A">
      <w:pPr>
        <w:pStyle w:val="BodyText"/>
        <w:spacing w:after="0" w:line="240" w:lineRule="auto"/>
        <w:jc w:val="center"/>
        <w:rPr>
          <w:rFonts w:asciiTheme="minorBidi" w:hAnsiTheme="minorBidi" w:cstheme="minorBidi"/>
          <w:bCs/>
          <w:i/>
          <w:iCs/>
          <w:sz w:val="24"/>
          <w:szCs w:val="24"/>
        </w:rPr>
      </w:pPr>
      <w:r w:rsidRPr="00F5135A">
        <w:rPr>
          <w:rFonts w:asciiTheme="minorBidi" w:hAnsiTheme="minorBidi" w:cstheme="minorBidi"/>
          <w:b/>
          <w:sz w:val="24"/>
          <w:szCs w:val="24"/>
        </w:rPr>
        <w:t>Shiur</w:t>
      </w:r>
      <w:r w:rsidR="00E57F83" w:rsidRPr="00E57F83">
        <w:rPr>
          <w:rFonts w:asciiTheme="minorBidi" w:hAnsiTheme="minorBidi" w:cstheme="minorBidi"/>
          <w:b/>
          <w:i/>
          <w:iCs/>
          <w:sz w:val="24"/>
          <w:szCs w:val="24"/>
        </w:rPr>
        <w:t xml:space="preserve"> </w:t>
      </w:r>
      <w:r w:rsidR="00EF3B5A" w:rsidRPr="00E57F83">
        <w:rPr>
          <w:rFonts w:asciiTheme="minorBidi" w:hAnsiTheme="minorBidi" w:cstheme="minorBidi"/>
          <w:b/>
          <w:sz w:val="24"/>
          <w:szCs w:val="24"/>
        </w:rPr>
        <w:t>#</w:t>
      </w:r>
      <w:r w:rsidR="000D691B" w:rsidRPr="00E57F83">
        <w:rPr>
          <w:rFonts w:asciiTheme="minorBidi" w:hAnsiTheme="minorBidi" w:cstheme="minorBidi"/>
          <w:b/>
          <w:sz w:val="24"/>
          <w:szCs w:val="24"/>
        </w:rPr>
        <w:t>0</w:t>
      </w:r>
      <w:r w:rsidR="00413284" w:rsidRPr="00413284">
        <w:rPr>
          <w:rFonts w:asciiTheme="minorBidi" w:hAnsiTheme="minorBidi" w:cstheme="minorBidi" w:hint="cs"/>
          <w:bCs/>
          <w:sz w:val="24"/>
          <w:szCs w:val="24"/>
          <w:rtl/>
        </w:rPr>
        <w:t>7</w:t>
      </w:r>
      <w:r w:rsidR="00EF3B5A" w:rsidRPr="00E57F83">
        <w:rPr>
          <w:rFonts w:asciiTheme="minorBidi" w:hAnsiTheme="minorBidi" w:cstheme="minorBidi"/>
          <w:b/>
          <w:sz w:val="24"/>
          <w:szCs w:val="24"/>
        </w:rPr>
        <w:t xml:space="preserve">: </w:t>
      </w:r>
      <w:r w:rsidR="00941A22">
        <w:rPr>
          <w:rFonts w:asciiTheme="minorBidi" w:hAnsiTheme="minorBidi" w:cstheme="minorBidi"/>
          <w:b/>
          <w:i/>
          <w:iCs/>
          <w:sz w:val="24"/>
          <w:szCs w:val="24"/>
        </w:rPr>
        <w:t>Netilat Yadayim</w:t>
      </w:r>
      <w:r w:rsidR="00413284">
        <w:rPr>
          <w:rFonts w:asciiTheme="minorBidi" w:hAnsiTheme="minorBidi" w:cstheme="minorBidi"/>
          <w:b/>
          <w:sz w:val="24"/>
          <w:szCs w:val="24"/>
        </w:rPr>
        <w:t xml:space="preserve"> (2)</w:t>
      </w:r>
    </w:p>
    <w:p w:rsidR="00EF3B5A" w:rsidRPr="00E57F83" w:rsidRDefault="00852CDC" w:rsidP="00F5135A">
      <w:pPr>
        <w:autoSpaceDE w:val="0"/>
        <w:contextualSpacing/>
        <w:jc w:val="center"/>
        <w:rPr>
          <w:rFonts w:asciiTheme="minorBidi" w:hAnsiTheme="minorBidi" w:cstheme="minorBidi"/>
          <w:b/>
        </w:rPr>
      </w:pPr>
      <w:r w:rsidRPr="00E57F83">
        <w:rPr>
          <w:rFonts w:asciiTheme="minorBidi" w:hAnsiTheme="minorBidi" w:cstheme="minorBidi"/>
          <w:b/>
        </w:rPr>
        <w:t>Rav David Brofsky</w:t>
      </w:r>
    </w:p>
    <w:p w:rsidR="00B2691C" w:rsidRDefault="00B2691C" w:rsidP="00F5135A">
      <w:pPr>
        <w:autoSpaceDE w:val="0"/>
        <w:contextualSpacing/>
        <w:jc w:val="both"/>
        <w:rPr>
          <w:rFonts w:asciiTheme="minorBidi" w:hAnsiTheme="minorBidi" w:cstheme="minorBidi"/>
          <w:bCs/>
        </w:rPr>
      </w:pPr>
    </w:p>
    <w:p w:rsidR="00F5135A" w:rsidRPr="00E57F83" w:rsidRDefault="00F5135A" w:rsidP="00F5135A">
      <w:pPr>
        <w:autoSpaceDE w:val="0"/>
        <w:contextualSpacing/>
        <w:jc w:val="both"/>
        <w:rPr>
          <w:rFonts w:asciiTheme="minorBidi" w:hAnsiTheme="minorBidi" w:cstheme="minorBidi"/>
          <w:bCs/>
        </w:rPr>
      </w:pPr>
    </w:p>
    <w:p w:rsidR="008D146A" w:rsidRPr="00E57F83" w:rsidRDefault="008D146A" w:rsidP="00F5135A">
      <w:pPr>
        <w:autoSpaceDE w:val="0"/>
        <w:contextualSpacing/>
        <w:jc w:val="both"/>
        <w:rPr>
          <w:rFonts w:asciiTheme="minorBidi" w:hAnsiTheme="minorBidi" w:cstheme="minorBidi"/>
          <w:b/>
        </w:rPr>
      </w:pPr>
      <w:r w:rsidRPr="00E57F83">
        <w:rPr>
          <w:rFonts w:asciiTheme="minorBidi" w:hAnsiTheme="minorBidi" w:cstheme="minorBidi"/>
          <w:b/>
        </w:rPr>
        <w:t>Introduction</w:t>
      </w:r>
    </w:p>
    <w:p w:rsidR="008D146A" w:rsidRPr="00E57F83" w:rsidRDefault="008D146A" w:rsidP="00F5135A">
      <w:pPr>
        <w:autoSpaceDE w:val="0"/>
        <w:contextualSpacing/>
        <w:jc w:val="both"/>
        <w:rPr>
          <w:rFonts w:asciiTheme="minorBidi" w:hAnsiTheme="minorBidi" w:cstheme="minorBidi"/>
          <w:bCs/>
        </w:rPr>
      </w:pPr>
    </w:p>
    <w:p w:rsidR="00292450" w:rsidRDefault="008D146A" w:rsidP="00F5135A">
      <w:pPr>
        <w:autoSpaceDE w:val="0"/>
        <w:contextualSpacing/>
        <w:jc w:val="both"/>
        <w:rPr>
          <w:rFonts w:asciiTheme="minorBidi" w:hAnsiTheme="minorBidi" w:cstheme="minorBidi"/>
          <w:bCs/>
        </w:rPr>
      </w:pPr>
      <w:r w:rsidRPr="00E57F83">
        <w:rPr>
          <w:rFonts w:asciiTheme="minorBidi" w:hAnsiTheme="minorBidi" w:cstheme="minorBidi"/>
          <w:bCs/>
        </w:rPr>
        <w:tab/>
      </w:r>
      <w:r w:rsidR="00292450">
        <w:rPr>
          <w:rFonts w:asciiTheme="minorBidi" w:hAnsiTheme="minorBidi" w:cstheme="minorBidi"/>
          <w:bCs/>
        </w:rPr>
        <w:t xml:space="preserve">Last week, we introduced the </w:t>
      </w:r>
      <w:r w:rsidR="00292450" w:rsidRPr="005122D2">
        <w:rPr>
          <w:rFonts w:asciiTheme="minorBidi" w:hAnsiTheme="minorBidi" w:cstheme="minorBidi"/>
          <w:bCs/>
          <w:i/>
          <w:iCs/>
        </w:rPr>
        <w:t>mitzva</w:t>
      </w:r>
      <w:r w:rsidR="00292450">
        <w:rPr>
          <w:rFonts w:asciiTheme="minorBidi" w:hAnsiTheme="minorBidi" w:cstheme="minorBidi"/>
          <w:bCs/>
        </w:rPr>
        <w:t xml:space="preserve"> of </w:t>
      </w:r>
      <w:r w:rsidR="00292450" w:rsidRPr="00E71538">
        <w:rPr>
          <w:rFonts w:asciiTheme="minorBidi" w:hAnsiTheme="minorBidi" w:cstheme="minorBidi"/>
          <w:bCs/>
          <w:i/>
          <w:iCs/>
        </w:rPr>
        <w:t>netilat yadayim</w:t>
      </w:r>
      <w:r w:rsidR="00292450">
        <w:rPr>
          <w:rFonts w:asciiTheme="minorBidi" w:hAnsiTheme="minorBidi" w:cstheme="minorBidi"/>
          <w:bCs/>
        </w:rPr>
        <w:t>, the ritual washing of one’s hands before eating bread. We noted that the Talmud attribute</w:t>
      </w:r>
      <w:r w:rsidR="005122D2">
        <w:rPr>
          <w:rFonts w:asciiTheme="minorBidi" w:hAnsiTheme="minorBidi" w:cstheme="minorBidi"/>
          <w:bCs/>
        </w:rPr>
        <w:t>s</w:t>
      </w:r>
      <w:r w:rsidR="00292450">
        <w:rPr>
          <w:rFonts w:asciiTheme="minorBidi" w:hAnsiTheme="minorBidi" w:cstheme="minorBidi"/>
          <w:bCs/>
        </w:rPr>
        <w:t xml:space="preserve"> great importance to this </w:t>
      </w:r>
      <w:r w:rsidR="00292450" w:rsidRPr="005122D2">
        <w:rPr>
          <w:rFonts w:asciiTheme="minorBidi" w:hAnsiTheme="minorBidi" w:cstheme="minorBidi"/>
          <w:bCs/>
          <w:i/>
          <w:iCs/>
        </w:rPr>
        <w:t>mitzva</w:t>
      </w:r>
      <w:r w:rsidR="00292450">
        <w:rPr>
          <w:rFonts w:asciiTheme="minorBidi" w:hAnsiTheme="minorBidi" w:cstheme="minorBidi"/>
          <w:bCs/>
        </w:rPr>
        <w:t xml:space="preserve">. </w:t>
      </w:r>
    </w:p>
    <w:p w:rsidR="00292450" w:rsidRDefault="00292450" w:rsidP="00F5135A">
      <w:pPr>
        <w:autoSpaceDE w:val="0"/>
        <w:contextualSpacing/>
        <w:jc w:val="both"/>
        <w:rPr>
          <w:rFonts w:asciiTheme="minorBidi" w:hAnsiTheme="minorBidi" w:cstheme="minorBidi"/>
          <w:bCs/>
        </w:rPr>
      </w:pPr>
    </w:p>
    <w:p w:rsidR="00292450" w:rsidRDefault="00292450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Cs/>
        </w:rPr>
        <w:t xml:space="preserve">The </w:t>
      </w:r>
      <w:r w:rsidRPr="005122D2">
        <w:rPr>
          <w:rFonts w:asciiTheme="minorBidi" w:hAnsiTheme="minorBidi" w:cstheme="minorBidi"/>
          <w:bCs/>
          <w:i/>
          <w:iCs/>
        </w:rPr>
        <w:t>gemara</w:t>
      </w:r>
      <w:r>
        <w:rPr>
          <w:rFonts w:asciiTheme="minorBidi" w:hAnsiTheme="minorBidi" w:cstheme="minorBidi"/>
          <w:bCs/>
        </w:rPr>
        <w:t xml:space="preserve"> suggests two reasons for this enactment. One passage (</w:t>
      </w:r>
      <w:r w:rsidRPr="008A5F4B">
        <w:rPr>
          <w:rFonts w:asciiTheme="minorBidi" w:hAnsiTheme="minorBidi" w:cstheme="minorBidi"/>
          <w:bCs/>
          <w:i/>
          <w:iCs/>
        </w:rPr>
        <w:t>Chullin</w:t>
      </w:r>
      <w:r w:rsidR="005122D2">
        <w:rPr>
          <w:rFonts w:asciiTheme="minorBidi" w:hAnsiTheme="minorBidi" w:cstheme="minorBidi"/>
          <w:bCs/>
        </w:rPr>
        <w:t xml:space="preserve"> 105b–</w:t>
      </w:r>
      <w:r>
        <w:rPr>
          <w:rFonts w:asciiTheme="minorBidi" w:hAnsiTheme="minorBidi" w:cstheme="minorBidi"/>
          <w:bCs/>
        </w:rPr>
        <w:t xml:space="preserve">106a) relates </w:t>
      </w:r>
      <w:r w:rsidRPr="00E71538">
        <w:rPr>
          <w:rFonts w:asciiTheme="minorBidi" w:hAnsiTheme="minorBidi" w:cstheme="minorBidi"/>
          <w:bCs/>
          <w:i/>
          <w:iCs/>
        </w:rPr>
        <w:t>netilat yadayim</w:t>
      </w:r>
      <w:r>
        <w:rPr>
          <w:rFonts w:asciiTheme="minorBidi" w:hAnsiTheme="minorBidi" w:cstheme="minorBidi"/>
          <w:bCs/>
        </w:rPr>
        <w:t xml:space="preserve"> to the laws of </w:t>
      </w:r>
      <w:r w:rsidR="005122D2">
        <w:rPr>
          <w:rFonts w:asciiTheme="minorBidi" w:hAnsiTheme="minorBidi" w:cstheme="minorBidi"/>
          <w:bCs/>
          <w:i/>
          <w:iCs/>
        </w:rPr>
        <w:t>tum</w:t>
      </w:r>
      <w:r w:rsidRPr="008A5F4B">
        <w:rPr>
          <w:rFonts w:asciiTheme="minorBidi" w:hAnsiTheme="minorBidi" w:cstheme="minorBidi"/>
          <w:bCs/>
          <w:i/>
          <w:iCs/>
        </w:rPr>
        <w:t>a</w:t>
      </w:r>
      <w:r>
        <w:rPr>
          <w:rFonts w:asciiTheme="minorBidi" w:hAnsiTheme="minorBidi" w:cstheme="minorBidi"/>
          <w:bCs/>
        </w:rPr>
        <w:t xml:space="preserve"> and </w:t>
      </w:r>
      <w:r w:rsidRPr="008A5F4B">
        <w:rPr>
          <w:rFonts w:asciiTheme="minorBidi" w:hAnsiTheme="minorBidi" w:cstheme="minorBidi"/>
          <w:bCs/>
          <w:i/>
          <w:iCs/>
        </w:rPr>
        <w:t>tahara</w:t>
      </w:r>
      <w:r>
        <w:rPr>
          <w:rFonts w:asciiTheme="minorBidi" w:hAnsiTheme="minorBidi" w:cstheme="minorBidi"/>
          <w:bCs/>
        </w:rPr>
        <w:t xml:space="preserve">; in order to accustom </w:t>
      </w:r>
      <w:r w:rsidRPr="008A5F4B">
        <w:rPr>
          <w:rFonts w:asciiTheme="minorBidi" w:hAnsiTheme="minorBidi" w:cstheme="minorBidi"/>
          <w:bCs/>
          <w:i/>
          <w:iCs/>
        </w:rPr>
        <w:t>kohanim</w:t>
      </w:r>
      <w:r>
        <w:rPr>
          <w:rFonts w:asciiTheme="minorBidi" w:hAnsiTheme="minorBidi" w:cstheme="minorBidi"/>
          <w:bCs/>
        </w:rPr>
        <w:t xml:space="preserve"> to purify their hands before eating </w:t>
      </w:r>
      <w:r w:rsidR="005122D2">
        <w:rPr>
          <w:rFonts w:asciiTheme="minorBidi" w:hAnsiTheme="minorBidi" w:cstheme="minorBidi"/>
          <w:bCs/>
          <w:i/>
          <w:iCs/>
        </w:rPr>
        <w:t>t</w:t>
      </w:r>
      <w:r w:rsidRPr="008A5F4B">
        <w:rPr>
          <w:rFonts w:asciiTheme="minorBidi" w:hAnsiTheme="minorBidi" w:cstheme="minorBidi"/>
          <w:bCs/>
          <w:i/>
          <w:iCs/>
        </w:rPr>
        <w:t>eruma</w:t>
      </w:r>
      <w:r>
        <w:rPr>
          <w:rFonts w:asciiTheme="minorBidi" w:hAnsiTheme="minorBidi" w:cstheme="minorBidi"/>
          <w:bCs/>
        </w:rPr>
        <w:t xml:space="preserve"> (see </w:t>
      </w:r>
      <w:r w:rsidRPr="008A5F4B">
        <w:rPr>
          <w:rFonts w:asciiTheme="minorBidi" w:hAnsiTheme="minorBidi" w:cstheme="minorBidi"/>
          <w:bCs/>
          <w:i/>
          <w:iCs/>
        </w:rPr>
        <w:t>Shabbat</w:t>
      </w:r>
      <w:r>
        <w:rPr>
          <w:rFonts w:asciiTheme="minorBidi" w:hAnsiTheme="minorBidi" w:cstheme="minorBidi"/>
          <w:bCs/>
        </w:rPr>
        <w:t xml:space="preserve"> 13b and </w:t>
      </w:r>
      <w:r w:rsidRPr="008A5F4B">
        <w:rPr>
          <w:rFonts w:asciiTheme="minorBidi" w:hAnsiTheme="minorBidi" w:cstheme="minorBidi"/>
          <w:bCs/>
          <w:i/>
          <w:iCs/>
        </w:rPr>
        <w:t>Eiruvin</w:t>
      </w:r>
      <w:r>
        <w:rPr>
          <w:rFonts w:asciiTheme="minorBidi" w:hAnsiTheme="minorBidi" w:cstheme="minorBidi"/>
          <w:bCs/>
        </w:rPr>
        <w:t xml:space="preserve"> 21b)</w:t>
      </w:r>
      <w:r w:rsidR="005122D2">
        <w:rPr>
          <w:rFonts w:asciiTheme="minorBidi" w:hAnsiTheme="minorBidi" w:cstheme="minorBidi"/>
          <w:bCs/>
        </w:rPr>
        <w:t>,</w:t>
      </w:r>
      <w:r>
        <w:rPr>
          <w:rFonts w:asciiTheme="minorBidi" w:hAnsiTheme="minorBidi" w:cstheme="minorBidi"/>
          <w:bCs/>
        </w:rPr>
        <w:t xml:space="preserve"> the Rabbis obligated everyone to wash their hands before eating bread. </w:t>
      </w:r>
      <w:r w:rsidR="00C1136F" w:rsidRPr="00E57F83">
        <w:rPr>
          <w:rFonts w:asciiTheme="minorBidi" w:hAnsiTheme="minorBidi" w:cstheme="minorBidi"/>
        </w:rPr>
        <w:t xml:space="preserve">This enactment is observed even after the destruction of the </w:t>
      </w:r>
      <w:r w:rsidR="00C1136F" w:rsidRPr="00941A22">
        <w:rPr>
          <w:rFonts w:asciiTheme="minorBidi" w:hAnsiTheme="minorBidi" w:cstheme="minorBidi"/>
          <w:i/>
          <w:iCs/>
        </w:rPr>
        <w:t>Beit Ha-Mikdash</w:t>
      </w:r>
      <w:r w:rsidR="00941A22">
        <w:rPr>
          <w:rFonts w:asciiTheme="minorBidi" w:hAnsiTheme="minorBidi" w:cstheme="minorBidi"/>
        </w:rPr>
        <w:t xml:space="preserve"> so</w:t>
      </w:r>
      <w:r w:rsidR="00C1136F" w:rsidRPr="00E57F83">
        <w:rPr>
          <w:rFonts w:asciiTheme="minorBidi" w:hAnsiTheme="minorBidi" w:cstheme="minorBidi"/>
        </w:rPr>
        <w:t xml:space="preserve"> that we </w:t>
      </w:r>
      <w:r w:rsidR="00941A22">
        <w:rPr>
          <w:rFonts w:asciiTheme="minorBidi" w:hAnsiTheme="minorBidi" w:cstheme="minorBidi"/>
        </w:rPr>
        <w:t xml:space="preserve">will </w:t>
      </w:r>
      <w:r w:rsidR="00C1136F" w:rsidRPr="00E57F83">
        <w:rPr>
          <w:rFonts w:asciiTheme="minorBidi" w:hAnsiTheme="minorBidi" w:cstheme="minorBidi"/>
        </w:rPr>
        <w:t xml:space="preserve">be ready for the speedy rebuilding of the </w:t>
      </w:r>
      <w:r w:rsidR="00C1136F" w:rsidRPr="00292450">
        <w:rPr>
          <w:rFonts w:asciiTheme="minorBidi" w:hAnsiTheme="minorBidi" w:cstheme="minorBidi"/>
        </w:rPr>
        <w:t xml:space="preserve">Temple. </w:t>
      </w:r>
      <w:r w:rsidRPr="00292450">
        <w:rPr>
          <w:rFonts w:asciiTheme="minorBidi" w:hAnsiTheme="minorBidi" w:cstheme="minorBidi"/>
        </w:rPr>
        <w:t>Another passage (</w:t>
      </w:r>
      <w:r w:rsidRPr="008A5F4B">
        <w:rPr>
          <w:rFonts w:asciiTheme="minorBidi" w:hAnsiTheme="minorBidi" w:cstheme="minorBidi"/>
          <w:i/>
          <w:iCs/>
        </w:rPr>
        <w:t>Berakhot</w:t>
      </w:r>
      <w:r w:rsidRPr="00292450">
        <w:rPr>
          <w:rFonts w:asciiTheme="minorBidi" w:hAnsiTheme="minorBidi" w:cstheme="minorBidi"/>
        </w:rPr>
        <w:t xml:space="preserve"> 53b) describes the ritual washing of the hands as an act of </w:t>
      </w:r>
      <w:r w:rsidR="004B0DC5">
        <w:rPr>
          <w:rFonts w:asciiTheme="minorBidi" w:hAnsiTheme="minorBidi" w:cstheme="minorBidi"/>
        </w:rPr>
        <w:t>“</w:t>
      </w:r>
      <w:r w:rsidRPr="00292450">
        <w:rPr>
          <w:rFonts w:asciiTheme="minorBidi" w:hAnsiTheme="minorBidi" w:cstheme="minorBidi"/>
        </w:rPr>
        <w:t>sanctification</w:t>
      </w:r>
      <w:r w:rsidR="005122D2">
        <w:rPr>
          <w:rFonts w:asciiTheme="minorBidi" w:hAnsiTheme="minorBidi" w:cstheme="minorBidi"/>
        </w:rPr>
        <w:t>.”</w:t>
      </w:r>
    </w:p>
    <w:p w:rsidR="004B0DC5" w:rsidRDefault="004B0DC5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BB0B17" w:rsidRPr="00E57F83" w:rsidRDefault="004B0DC5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We questioned whether one must wash </w:t>
      </w:r>
      <w:r w:rsidR="005122D2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hands for even a small quantity of bread, a </w:t>
      </w:r>
      <w:r w:rsidRPr="008A5F4B">
        <w:rPr>
          <w:rFonts w:asciiTheme="minorBidi" w:hAnsiTheme="minorBidi" w:cstheme="minorBidi"/>
          <w:i/>
          <w:iCs/>
        </w:rPr>
        <w:t>ke</w:t>
      </w:r>
      <w:r w:rsidR="005122D2">
        <w:rPr>
          <w:rFonts w:asciiTheme="minorBidi" w:hAnsiTheme="minorBidi" w:cstheme="minorBidi"/>
          <w:i/>
          <w:iCs/>
        </w:rPr>
        <w:t>-</w:t>
      </w:r>
      <w:r w:rsidRPr="008A5F4B">
        <w:rPr>
          <w:rFonts w:asciiTheme="minorBidi" w:hAnsiTheme="minorBidi" w:cstheme="minorBidi"/>
          <w:i/>
          <w:iCs/>
        </w:rPr>
        <w:t>zayit</w:t>
      </w:r>
      <w:r>
        <w:rPr>
          <w:rFonts w:asciiTheme="minorBidi" w:hAnsiTheme="minorBidi" w:cstheme="minorBidi"/>
        </w:rPr>
        <w:t xml:space="preserve">, or only for a piece of bread the volume of a </w:t>
      </w:r>
      <w:r w:rsidRPr="008A5F4B">
        <w:rPr>
          <w:rFonts w:asciiTheme="minorBidi" w:hAnsiTheme="minorBidi" w:cstheme="minorBidi"/>
          <w:i/>
          <w:iCs/>
        </w:rPr>
        <w:t>ke</w:t>
      </w:r>
      <w:r>
        <w:rPr>
          <w:rFonts w:asciiTheme="minorBidi" w:hAnsiTheme="minorBidi" w:cstheme="minorBidi"/>
        </w:rPr>
        <w:t>-</w:t>
      </w:r>
      <w:r w:rsidRPr="008A5F4B">
        <w:rPr>
          <w:rFonts w:asciiTheme="minorBidi" w:hAnsiTheme="minorBidi" w:cstheme="minorBidi"/>
          <w:i/>
          <w:iCs/>
        </w:rPr>
        <w:t>beitza</w:t>
      </w:r>
      <w:r>
        <w:rPr>
          <w:rFonts w:asciiTheme="minorBidi" w:hAnsiTheme="minorBidi" w:cstheme="minorBidi"/>
        </w:rPr>
        <w:t xml:space="preserve">. The Shulchan Arukh cites the view of the Sefer Ha-Roke’ach, </w:t>
      </w:r>
      <w:r w:rsidR="005122D2">
        <w:rPr>
          <w:rFonts w:asciiTheme="minorBidi" w:hAnsiTheme="minorBidi" w:cstheme="minorBidi"/>
        </w:rPr>
        <w:t>ruling</w:t>
      </w:r>
      <w:r>
        <w:rPr>
          <w:rFonts w:asciiTheme="minorBidi" w:hAnsiTheme="minorBidi" w:cstheme="minorBidi"/>
        </w:rPr>
        <w:t xml:space="preserve"> that “</w:t>
      </w:r>
      <w:r w:rsidR="00BB0B17" w:rsidRPr="00E57F83">
        <w:rPr>
          <w:rFonts w:asciiTheme="minorBidi" w:hAnsiTheme="minorBidi" w:cstheme="minorBidi"/>
        </w:rPr>
        <w:t xml:space="preserve">if one eats less than a </w:t>
      </w:r>
      <w:r w:rsidR="00BB0B17" w:rsidRPr="00E57F83">
        <w:rPr>
          <w:rFonts w:asciiTheme="minorBidi" w:hAnsiTheme="minorBidi" w:cstheme="minorBidi"/>
          <w:i/>
          <w:iCs/>
        </w:rPr>
        <w:t>ke-beitza</w:t>
      </w:r>
      <w:r w:rsidR="00941A22">
        <w:rPr>
          <w:rFonts w:asciiTheme="minorBidi" w:hAnsiTheme="minorBidi" w:cstheme="minorBidi"/>
        </w:rPr>
        <w:t>,</w:t>
      </w:r>
      <w:r w:rsidR="00BB0B17" w:rsidRPr="00E57F83">
        <w:rPr>
          <w:rFonts w:asciiTheme="minorBidi" w:hAnsiTheme="minorBidi" w:cstheme="minorBidi"/>
        </w:rPr>
        <w:t xml:space="preserve"> one </w:t>
      </w:r>
      <w:r w:rsidR="00936B8C" w:rsidRPr="00E57F83">
        <w:rPr>
          <w:rFonts w:asciiTheme="minorBidi" w:hAnsiTheme="minorBidi" w:cstheme="minorBidi"/>
        </w:rPr>
        <w:t>should</w:t>
      </w:r>
      <w:r w:rsidR="00BB0B17" w:rsidRPr="00E57F83">
        <w:rPr>
          <w:rFonts w:asciiTheme="minorBidi" w:hAnsiTheme="minorBidi" w:cstheme="minorBidi"/>
        </w:rPr>
        <w:t xml:space="preserve"> wa</w:t>
      </w:r>
      <w:r w:rsidR="00941A22">
        <w:rPr>
          <w:rFonts w:asciiTheme="minorBidi" w:hAnsiTheme="minorBidi" w:cstheme="minorBidi"/>
        </w:rPr>
        <w:t>sh without recited the blessing</w:t>
      </w:r>
      <w:r w:rsidR="00BB0B17" w:rsidRPr="00E57F83">
        <w:rPr>
          <w:rFonts w:asciiTheme="minorBidi" w:hAnsiTheme="minorBidi" w:cstheme="minorBidi"/>
        </w:rPr>
        <w:t>”</w:t>
      </w:r>
      <w:r w:rsidR="00941A22">
        <w:rPr>
          <w:rFonts w:asciiTheme="minorBidi" w:hAnsiTheme="minorBidi" w:cstheme="minorBidi"/>
        </w:rPr>
        <w:t xml:space="preserve"> (158:2).</w:t>
      </w:r>
      <w:r w:rsidR="00BB0B17" w:rsidRPr="00E57F83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Finally, we noted that the </w:t>
      </w:r>
      <w:r w:rsidRPr="00941A22">
        <w:rPr>
          <w:rFonts w:asciiTheme="minorBidi" w:hAnsiTheme="minorBidi" w:cstheme="minorBidi"/>
        </w:rPr>
        <w:t>Mishna Berura</w:t>
      </w:r>
      <w:r w:rsidRPr="00E57F83">
        <w:rPr>
          <w:rFonts w:asciiTheme="minorBidi" w:hAnsiTheme="minorBidi" w:cstheme="minorBidi"/>
        </w:rPr>
        <w:t xml:space="preserve"> (158:10) concludes that one should preferably follow the m</w:t>
      </w:r>
      <w:r>
        <w:rPr>
          <w:rFonts w:asciiTheme="minorBidi" w:hAnsiTheme="minorBidi" w:cstheme="minorBidi"/>
        </w:rPr>
        <w:t>ore stringent opinions and wash without a blessing</w:t>
      </w:r>
      <w:r w:rsidRPr="00E57F83">
        <w:rPr>
          <w:rFonts w:asciiTheme="minorBidi" w:hAnsiTheme="minorBidi" w:cstheme="minorBidi"/>
        </w:rPr>
        <w:t xml:space="preserve"> even for bread less than the size of a </w:t>
      </w:r>
      <w:r w:rsidRPr="00E57F83">
        <w:rPr>
          <w:rFonts w:asciiTheme="minorBidi" w:hAnsiTheme="minorBidi" w:cstheme="minorBidi"/>
          <w:i/>
          <w:iCs/>
        </w:rPr>
        <w:t>ke-zayit</w:t>
      </w:r>
      <w:r w:rsidRPr="00E57F83">
        <w:rPr>
          <w:rFonts w:asciiTheme="minorBidi" w:hAnsiTheme="minorBidi" w:cstheme="minorBidi"/>
        </w:rPr>
        <w:t xml:space="preserve">. The </w:t>
      </w:r>
      <w:r w:rsidRPr="00941A22">
        <w:rPr>
          <w:rFonts w:asciiTheme="minorBidi" w:hAnsiTheme="minorBidi" w:cstheme="minorBidi"/>
        </w:rPr>
        <w:t>Arukh Ha-Shulchan</w:t>
      </w:r>
      <w:r w:rsidRPr="00E57F83">
        <w:rPr>
          <w:rFonts w:asciiTheme="minorBidi" w:hAnsiTheme="minorBidi" w:cstheme="minorBidi"/>
        </w:rPr>
        <w:t xml:space="preserve"> (158:3) reports that </w:t>
      </w:r>
      <w:r>
        <w:rPr>
          <w:rFonts w:asciiTheme="minorBidi" w:hAnsiTheme="minorBidi" w:cstheme="minorBidi"/>
        </w:rPr>
        <w:t xml:space="preserve">that was apparently not the custom. </w:t>
      </w:r>
    </w:p>
    <w:p w:rsidR="006F162F" w:rsidRPr="00E57F83" w:rsidRDefault="006F162F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FB3BF2" w:rsidRDefault="00FB3BF2" w:rsidP="00F5135A">
      <w:pPr>
        <w:autoSpaceDE w:val="0"/>
        <w:contextualSpacing/>
        <w:jc w:val="both"/>
        <w:rPr>
          <w:rFonts w:asciiTheme="minorBidi" w:hAnsiTheme="minorBidi" w:cstheme="minorBidi"/>
        </w:rPr>
      </w:pPr>
      <w:r w:rsidRPr="00E57F83">
        <w:rPr>
          <w:rFonts w:asciiTheme="minorBidi" w:hAnsiTheme="minorBidi" w:cstheme="minorBidi"/>
        </w:rPr>
        <w:tab/>
      </w:r>
      <w:r w:rsidR="004B0DC5">
        <w:rPr>
          <w:rFonts w:asciiTheme="minorBidi" w:hAnsiTheme="minorBidi" w:cstheme="minorBidi"/>
        </w:rPr>
        <w:t xml:space="preserve">This week </w:t>
      </w:r>
      <w:r w:rsidRPr="00E57F83">
        <w:rPr>
          <w:rFonts w:asciiTheme="minorBidi" w:hAnsiTheme="minorBidi" w:cstheme="minorBidi"/>
        </w:rPr>
        <w:t xml:space="preserve">we will discuss the manner in which </w:t>
      </w:r>
      <w:r w:rsidRPr="00E57F83">
        <w:rPr>
          <w:rFonts w:asciiTheme="minorBidi" w:hAnsiTheme="minorBidi" w:cstheme="minorBidi"/>
          <w:i/>
          <w:iCs/>
        </w:rPr>
        <w:t>netilat yadayim</w:t>
      </w:r>
      <w:r w:rsidRPr="00E57F83">
        <w:rPr>
          <w:rFonts w:asciiTheme="minorBidi" w:hAnsiTheme="minorBidi" w:cstheme="minorBidi"/>
        </w:rPr>
        <w:t xml:space="preserve"> is performed. </w:t>
      </w:r>
    </w:p>
    <w:p w:rsidR="006D4427" w:rsidRDefault="006D4427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2F4456" w:rsidRPr="002F4456" w:rsidRDefault="002F4456" w:rsidP="00F5135A">
      <w:pPr>
        <w:autoSpaceDE w:val="0"/>
        <w:contextualSpacing/>
        <w:jc w:val="both"/>
        <w:rPr>
          <w:rFonts w:asciiTheme="minorBidi" w:hAnsiTheme="minorBidi" w:cstheme="minorBidi"/>
          <w:b/>
          <w:bCs/>
        </w:rPr>
      </w:pPr>
      <w:r w:rsidRPr="00E71538">
        <w:rPr>
          <w:rFonts w:asciiTheme="minorBidi" w:hAnsiTheme="minorBidi" w:cstheme="minorBidi"/>
          <w:b/>
          <w:bCs/>
          <w:i/>
          <w:iCs/>
        </w:rPr>
        <w:t>Netilat Yadayim</w:t>
      </w:r>
      <w:r w:rsidR="005122D2">
        <w:rPr>
          <w:rFonts w:asciiTheme="minorBidi" w:hAnsiTheme="minorBidi" w:cstheme="minorBidi"/>
          <w:b/>
          <w:bCs/>
        </w:rPr>
        <w:t xml:space="preserve"> F</w:t>
      </w:r>
      <w:r w:rsidRPr="002F4456">
        <w:rPr>
          <w:rFonts w:asciiTheme="minorBidi" w:hAnsiTheme="minorBidi" w:cstheme="minorBidi"/>
          <w:b/>
          <w:bCs/>
        </w:rPr>
        <w:t xml:space="preserve">rom a </w:t>
      </w:r>
      <w:r w:rsidRPr="00E71538">
        <w:rPr>
          <w:rFonts w:asciiTheme="minorBidi" w:hAnsiTheme="minorBidi" w:cstheme="minorBidi"/>
          <w:b/>
          <w:bCs/>
          <w:i/>
          <w:iCs/>
        </w:rPr>
        <w:t>Keli</w:t>
      </w:r>
      <w:r w:rsidRPr="002F4456">
        <w:rPr>
          <w:rFonts w:asciiTheme="minorBidi" w:hAnsiTheme="minorBidi" w:cstheme="minorBidi"/>
          <w:b/>
          <w:bCs/>
        </w:rPr>
        <w:t xml:space="preserve"> (Vessel)</w:t>
      </w:r>
    </w:p>
    <w:p w:rsidR="002F4456" w:rsidRDefault="002F4456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2F4456" w:rsidRDefault="002F4456" w:rsidP="00F5135A">
      <w:pPr>
        <w:autoSpaceDE w:val="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Pr="00E71538">
        <w:rPr>
          <w:rFonts w:asciiTheme="minorBidi" w:hAnsiTheme="minorBidi" w:cstheme="minorBidi"/>
          <w:i/>
          <w:iCs/>
        </w:rPr>
        <w:t>Netilat Yadayim</w:t>
      </w:r>
      <w:r w:rsidR="005122D2">
        <w:rPr>
          <w:rFonts w:asciiTheme="minorBidi" w:hAnsiTheme="minorBidi" w:cstheme="minorBidi"/>
        </w:rPr>
        <w:t xml:space="preserve"> may be performed from a vessel</w:t>
      </w:r>
      <w:r>
        <w:rPr>
          <w:rFonts w:asciiTheme="minorBidi" w:hAnsiTheme="minorBidi" w:cstheme="minorBidi"/>
        </w:rPr>
        <w:t xml:space="preserve"> or by immersing one’s hands in a valid </w:t>
      </w:r>
      <w:r w:rsidR="00D65664">
        <w:rPr>
          <w:rFonts w:asciiTheme="minorBidi" w:hAnsiTheme="minorBidi" w:cstheme="minorBidi"/>
          <w:i/>
          <w:iCs/>
        </w:rPr>
        <w:t>mikve</w:t>
      </w:r>
      <w:r>
        <w:rPr>
          <w:rFonts w:asciiTheme="minorBidi" w:hAnsiTheme="minorBidi" w:cstheme="minorBidi"/>
        </w:rPr>
        <w:t>, river, lake</w:t>
      </w:r>
      <w:r w:rsidR="005122D2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or sea. </w:t>
      </w:r>
    </w:p>
    <w:p w:rsidR="00FD47C5" w:rsidRDefault="00FD47C5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FD47C5" w:rsidRDefault="00FD47C5" w:rsidP="00F5135A">
      <w:pPr>
        <w:autoSpaceDE w:val="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ab/>
      </w:r>
      <w:r w:rsidR="005122D2">
        <w:rPr>
          <w:rFonts w:asciiTheme="minorBidi" w:hAnsiTheme="minorBidi" w:cstheme="minorBidi"/>
        </w:rPr>
        <w:t>T</w:t>
      </w:r>
      <w:r>
        <w:rPr>
          <w:rFonts w:asciiTheme="minorBidi" w:hAnsiTheme="minorBidi" w:cstheme="minorBidi"/>
        </w:rPr>
        <w:t>he Talmud (</w:t>
      </w:r>
      <w:r w:rsidRPr="008A5F4B">
        <w:rPr>
          <w:rFonts w:asciiTheme="minorBidi" w:hAnsiTheme="minorBidi" w:cstheme="minorBidi"/>
          <w:i/>
          <w:iCs/>
        </w:rPr>
        <w:t>Chullin</w:t>
      </w:r>
      <w:r>
        <w:rPr>
          <w:rFonts w:asciiTheme="minorBidi" w:hAnsiTheme="minorBidi" w:cstheme="minorBidi"/>
        </w:rPr>
        <w:t xml:space="preserve"> 107) discusses the types of vessels </w:t>
      </w:r>
      <w:r w:rsidR="005122D2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may be used for </w:t>
      </w:r>
      <w:r w:rsidRPr="00E71538">
        <w:rPr>
          <w:rFonts w:asciiTheme="minorBidi" w:hAnsiTheme="minorBidi" w:cstheme="minorBidi"/>
          <w:i/>
          <w:iCs/>
        </w:rPr>
        <w:t>netilat yadayim</w:t>
      </w:r>
      <w:r>
        <w:rPr>
          <w:rFonts w:asciiTheme="minorBidi" w:hAnsiTheme="minorBidi" w:cstheme="minorBidi"/>
        </w:rPr>
        <w:t xml:space="preserve">. The Rashba (s.v. </w:t>
      </w:r>
      <w:r w:rsidRPr="00E71538">
        <w:rPr>
          <w:rFonts w:asciiTheme="minorBidi" w:hAnsiTheme="minorBidi" w:cstheme="minorBidi"/>
          <w:i/>
          <w:iCs/>
        </w:rPr>
        <w:t>megufat</w:t>
      </w:r>
      <w:r w:rsidR="005122D2">
        <w:rPr>
          <w:rFonts w:asciiTheme="minorBidi" w:hAnsiTheme="minorBidi" w:cstheme="minorBidi"/>
        </w:rPr>
        <w:t>) explains that the R</w:t>
      </w:r>
      <w:r>
        <w:rPr>
          <w:rFonts w:asciiTheme="minorBidi" w:hAnsiTheme="minorBidi" w:cstheme="minorBidi"/>
        </w:rPr>
        <w:t xml:space="preserve">abbis required a vessel for </w:t>
      </w:r>
      <w:r w:rsidRPr="00E71538">
        <w:rPr>
          <w:rFonts w:asciiTheme="minorBidi" w:hAnsiTheme="minorBidi" w:cstheme="minorBidi"/>
          <w:i/>
          <w:iCs/>
        </w:rPr>
        <w:t>netilat yadayim</w:t>
      </w:r>
      <w:r>
        <w:rPr>
          <w:rFonts w:asciiTheme="minorBidi" w:hAnsiTheme="minorBidi" w:cstheme="minorBidi"/>
        </w:rPr>
        <w:t xml:space="preserve"> before eating bread, just as there is a requirement of a vessel for the “</w:t>
      </w:r>
      <w:r w:rsidRPr="00E71538">
        <w:rPr>
          <w:rFonts w:asciiTheme="minorBidi" w:hAnsiTheme="minorBidi" w:cstheme="minorBidi"/>
          <w:i/>
          <w:iCs/>
        </w:rPr>
        <w:t>mei chatat</w:t>
      </w:r>
      <w:r>
        <w:rPr>
          <w:rFonts w:asciiTheme="minorBidi" w:hAnsiTheme="minorBidi" w:cstheme="minorBidi"/>
        </w:rPr>
        <w:t xml:space="preserve">” (the water sprinkled during the purification process involving the </w:t>
      </w:r>
      <w:r w:rsidR="005122D2">
        <w:rPr>
          <w:rFonts w:asciiTheme="minorBidi" w:hAnsiTheme="minorBidi" w:cstheme="minorBidi"/>
          <w:i/>
          <w:iCs/>
        </w:rPr>
        <w:t>para a</w:t>
      </w:r>
      <w:r w:rsidRPr="00E71538">
        <w:rPr>
          <w:rFonts w:asciiTheme="minorBidi" w:hAnsiTheme="minorBidi" w:cstheme="minorBidi"/>
          <w:i/>
          <w:iCs/>
        </w:rPr>
        <w:t>duma</w:t>
      </w:r>
      <w:r>
        <w:rPr>
          <w:rFonts w:asciiTheme="minorBidi" w:hAnsiTheme="minorBidi" w:cstheme="minorBidi"/>
        </w:rPr>
        <w:t xml:space="preserve">) </w:t>
      </w:r>
      <w:r w:rsidR="005122D2">
        <w:rPr>
          <w:rFonts w:asciiTheme="minorBidi" w:hAnsiTheme="minorBidi" w:cstheme="minorBidi"/>
        </w:rPr>
        <w:t>and</w:t>
      </w:r>
      <w:r>
        <w:rPr>
          <w:rFonts w:asciiTheme="minorBidi" w:hAnsiTheme="minorBidi" w:cstheme="minorBidi"/>
        </w:rPr>
        <w:t xml:space="preserve"> the “</w:t>
      </w:r>
      <w:r w:rsidRPr="00E71538">
        <w:rPr>
          <w:rFonts w:asciiTheme="minorBidi" w:hAnsiTheme="minorBidi" w:cstheme="minorBidi"/>
          <w:i/>
          <w:iCs/>
        </w:rPr>
        <w:t>kiddush yaday</w:t>
      </w:r>
      <w:r w:rsidR="00E71538" w:rsidRPr="00E71538">
        <w:rPr>
          <w:rFonts w:asciiTheme="minorBidi" w:hAnsiTheme="minorBidi" w:cstheme="minorBidi"/>
          <w:i/>
          <w:iCs/>
        </w:rPr>
        <w:t>i</w:t>
      </w:r>
      <w:r w:rsidRPr="00E71538">
        <w:rPr>
          <w:rFonts w:asciiTheme="minorBidi" w:hAnsiTheme="minorBidi" w:cstheme="minorBidi"/>
          <w:i/>
          <w:iCs/>
        </w:rPr>
        <w:t>m ve-raglayim</w:t>
      </w:r>
      <w:r w:rsidR="005122D2">
        <w:rPr>
          <w:rFonts w:asciiTheme="minorBidi" w:hAnsiTheme="minorBidi" w:cstheme="minorBidi"/>
        </w:rPr>
        <w:t xml:space="preserve">,” </w:t>
      </w:r>
      <w:r>
        <w:rPr>
          <w:rFonts w:asciiTheme="minorBidi" w:hAnsiTheme="minorBidi" w:cstheme="minorBidi"/>
        </w:rPr>
        <w:t xml:space="preserve">the ritual washing of the hands and feet performed by the </w:t>
      </w:r>
      <w:r w:rsidRPr="00E71538">
        <w:rPr>
          <w:rFonts w:asciiTheme="minorBidi" w:hAnsiTheme="minorBidi" w:cstheme="minorBidi"/>
          <w:i/>
          <w:iCs/>
        </w:rPr>
        <w:t>kohanim</w:t>
      </w:r>
      <w:r>
        <w:rPr>
          <w:rFonts w:asciiTheme="minorBidi" w:hAnsiTheme="minorBidi" w:cstheme="minorBidi"/>
        </w:rPr>
        <w:t xml:space="preserve"> in the </w:t>
      </w:r>
      <w:r w:rsidRPr="005122D2">
        <w:rPr>
          <w:rFonts w:asciiTheme="minorBidi" w:hAnsiTheme="minorBidi" w:cstheme="minorBidi"/>
          <w:i/>
          <w:iCs/>
        </w:rPr>
        <w:t>Beit Ha-Mikdash</w:t>
      </w:r>
      <w:r>
        <w:rPr>
          <w:rFonts w:asciiTheme="minorBidi" w:hAnsiTheme="minorBidi" w:cstheme="minorBidi"/>
        </w:rPr>
        <w:t xml:space="preserve">. </w:t>
      </w:r>
    </w:p>
    <w:p w:rsidR="00FD47C5" w:rsidRDefault="00FD47C5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FD47C5" w:rsidRDefault="00FD47C5" w:rsidP="00F5135A">
      <w:pPr>
        <w:autoSpaceDE w:val="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>The vessel, often known as the “</w:t>
      </w:r>
      <w:r w:rsidR="005122D2">
        <w:rPr>
          <w:rFonts w:asciiTheme="minorBidi" w:hAnsiTheme="minorBidi" w:cstheme="minorBidi"/>
          <w:i/>
          <w:iCs/>
        </w:rPr>
        <w:t>nat</w:t>
      </w:r>
      <w:r w:rsidR="00EF3F29">
        <w:rPr>
          <w:rFonts w:asciiTheme="minorBidi" w:hAnsiTheme="minorBidi" w:cstheme="minorBidi"/>
          <w:i/>
          <w:iCs/>
        </w:rPr>
        <w:t>la</w:t>
      </w:r>
      <w:r w:rsidR="005122D2">
        <w:rPr>
          <w:rFonts w:asciiTheme="minorBidi" w:hAnsiTheme="minorBidi" w:cstheme="minorBidi"/>
        </w:rPr>
        <w:t>,”</w:t>
      </w:r>
      <w:r>
        <w:rPr>
          <w:rFonts w:asciiTheme="minorBidi" w:hAnsiTheme="minorBidi" w:cstheme="minorBidi"/>
        </w:rPr>
        <w:t xml:space="preserve"> must contain at least a </w:t>
      </w:r>
      <w:r w:rsidRPr="00E71538">
        <w:rPr>
          <w:rFonts w:asciiTheme="minorBidi" w:hAnsiTheme="minorBidi" w:cstheme="minorBidi"/>
          <w:i/>
          <w:iCs/>
        </w:rPr>
        <w:t>revi’it</w:t>
      </w:r>
      <w:r>
        <w:rPr>
          <w:rFonts w:asciiTheme="minorBidi" w:hAnsiTheme="minorBidi" w:cstheme="minorBidi"/>
        </w:rPr>
        <w:t xml:space="preserve"> </w:t>
      </w:r>
      <w:r w:rsidR="005122D2">
        <w:rPr>
          <w:rFonts w:asciiTheme="minorBidi" w:hAnsiTheme="minorBidi" w:cstheme="minorBidi"/>
        </w:rPr>
        <w:t>(86 ml; some require 150 ml</w:t>
      </w:r>
      <w:r w:rsidR="003F1293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of water (</w:t>
      </w:r>
      <w:r w:rsidRPr="008A5F4B">
        <w:rPr>
          <w:rFonts w:asciiTheme="minorBidi" w:hAnsiTheme="minorBidi" w:cstheme="minorBidi"/>
          <w:i/>
          <w:iCs/>
        </w:rPr>
        <w:t>Chullin</w:t>
      </w:r>
      <w:r>
        <w:rPr>
          <w:rFonts w:asciiTheme="minorBidi" w:hAnsiTheme="minorBidi" w:cstheme="minorBidi"/>
        </w:rPr>
        <w:t xml:space="preserve"> 107a). A vessel which contains less tha</w:t>
      </w:r>
      <w:r w:rsidR="008A5F4B">
        <w:rPr>
          <w:rFonts w:asciiTheme="minorBidi" w:hAnsiTheme="minorBidi" w:cstheme="minorBidi"/>
        </w:rPr>
        <w:t>n</w:t>
      </w:r>
      <w:r>
        <w:rPr>
          <w:rFonts w:asciiTheme="minorBidi" w:hAnsiTheme="minorBidi" w:cstheme="minorBidi"/>
        </w:rPr>
        <w:t xml:space="preserve"> a </w:t>
      </w:r>
      <w:r w:rsidRPr="00E71538">
        <w:rPr>
          <w:rFonts w:asciiTheme="minorBidi" w:hAnsiTheme="minorBidi" w:cstheme="minorBidi"/>
          <w:i/>
          <w:iCs/>
        </w:rPr>
        <w:t>revi’it</w:t>
      </w:r>
      <w:r>
        <w:rPr>
          <w:rFonts w:asciiTheme="minorBidi" w:hAnsiTheme="minorBidi" w:cstheme="minorBidi"/>
        </w:rPr>
        <w:t xml:space="preserve"> of water cannot be used for </w:t>
      </w:r>
      <w:r w:rsidRPr="00E71538">
        <w:rPr>
          <w:rFonts w:asciiTheme="minorBidi" w:hAnsiTheme="minorBidi" w:cstheme="minorBidi"/>
          <w:i/>
          <w:iCs/>
        </w:rPr>
        <w:t>netilat yadayim</w:t>
      </w:r>
      <w:r>
        <w:rPr>
          <w:rFonts w:asciiTheme="minorBidi" w:hAnsiTheme="minorBidi" w:cstheme="minorBidi"/>
        </w:rPr>
        <w:t xml:space="preserve">. </w:t>
      </w:r>
    </w:p>
    <w:p w:rsidR="00FD47C5" w:rsidRDefault="00FD47C5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03210F" w:rsidRDefault="00FD47C5" w:rsidP="00F5135A">
      <w:pPr>
        <w:autoSpaceDE w:val="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 xml:space="preserve">The </w:t>
      </w:r>
      <w:r w:rsidRPr="005122D2">
        <w:rPr>
          <w:rFonts w:asciiTheme="minorBidi" w:hAnsiTheme="minorBidi" w:cstheme="minorBidi"/>
          <w:i/>
          <w:iCs/>
        </w:rPr>
        <w:t>mishna</w:t>
      </w:r>
      <w:r>
        <w:rPr>
          <w:rFonts w:asciiTheme="minorBidi" w:hAnsiTheme="minorBidi" w:cstheme="minorBidi"/>
        </w:rPr>
        <w:t xml:space="preserve"> (</w:t>
      </w:r>
      <w:r w:rsidRPr="008A5F4B">
        <w:rPr>
          <w:rFonts w:asciiTheme="minorBidi" w:hAnsiTheme="minorBidi" w:cstheme="minorBidi"/>
          <w:i/>
          <w:iCs/>
        </w:rPr>
        <w:t>Yadayim</w:t>
      </w:r>
      <w:r>
        <w:rPr>
          <w:rFonts w:asciiTheme="minorBidi" w:hAnsiTheme="minorBidi" w:cstheme="minorBidi"/>
        </w:rPr>
        <w:t xml:space="preserve"> 1:2) teaches that “</w:t>
      </w:r>
      <w:r w:rsidRPr="00FD47C5">
        <w:rPr>
          <w:rFonts w:asciiTheme="minorBidi" w:hAnsiTheme="minorBidi" w:cstheme="minorBidi"/>
        </w:rPr>
        <w:t>water may be poured over the hands out of any kind of</w:t>
      </w:r>
      <w:r>
        <w:rPr>
          <w:rFonts w:asciiTheme="minorBidi" w:hAnsiTheme="minorBidi" w:cstheme="minorBidi"/>
        </w:rPr>
        <w:t xml:space="preserve"> </w:t>
      </w:r>
      <w:r w:rsidRPr="00FD47C5">
        <w:rPr>
          <w:rFonts w:asciiTheme="minorBidi" w:hAnsiTheme="minorBidi" w:cstheme="minorBidi"/>
        </w:rPr>
        <w:t>vessel, even out of vessels made of animal ordure,</w:t>
      </w:r>
      <w:r w:rsidR="0003210F">
        <w:rPr>
          <w:rFonts w:asciiTheme="minorBidi" w:hAnsiTheme="minorBidi" w:cstheme="minorBidi"/>
        </w:rPr>
        <w:t xml:space="preserve"> </w:t>
      </w:r>
      <w:r w:rsidRPr="00FD47C5">
        <w:rPr>
          <w:rFonts w:asciiTheme="minorBidi" w:hAnsiTheme="minorBidi" w:cstheme="minorBidi"/>
        </w:rPr>
        <w:t>out of vessels</w:t>
      </w:r>
      <w:r w:rsidR="0003210F">
        <w:rPr>
          <w:rFonts w:asciiTheme="minorBidi" w:hAnsiTheme="minorBidi" w:cstheme="minorBidi"/>
        </w:rPr>
        <w:t xml:space="preserve"> </w:t>
      </w:r>
      <w:r w:rsidRPr="00FD47C5">
        <w:rPr>
          <w:rFonts w:asciiTheme="minorBidi" w:hAnsiTheme="minorBidi" w:cstheme="minorBidi"/>
        </w:rPr>
        <w:t>made of stone</w:t>
      </w:r>
      <w:r w:rsidR="005122D2">
        <w:rPr>
          <w:rFonts w:asciiTheme="minorBidi" w:hAnsiTheme="minorBidi" w:cstheme="minorBidi"/>
        </w:rPr>
        <w:t>,</w:t>
      </w:r>
      <w:r w:rsidRPr="00FD47C5">
        <w:rPr>
          <w:rFonts w:asciiTheme="minorBidi" w:hAnsiTheme="minorBidi" w:cstheme="minorBidi"/>
        </w:rPr>
        <w:t xml:space="preserve"> or out of vessels made of clay.</w:t>
      </w:r>
      <w:r w:rsidR="0003210F">
        <w:rPr>
          <w:rFonts w:asciiTheme="minorBidi" w:hAnsiTheme="minorBidi" w:cstheme="minorBidi"/>
        </w:rPr>
        <w:t xml:space="preserve">” The Rash Mi-Shantz, in his commentary to this </w:t>
      </w:r>
      <w:r w:rsidR="0003210F" w:rsidRPr="005122D2">
        <w:rPr>
          <w:rFonts w:asciiTheme="minorBidi" w:hAnsiTheme="minorBidi" w:cstheme="minorBidi"/>
          <w:i/>
          <w:iCs/>
        </w:rPr>
        <w:t>mishna</w:t>
      </w:r>
      <w:r w:rsidR="0003210F">
        <w:rPr>
          <w:rFonts w:asciiTheme="minorBidi" w:hAnsiTheme="minorBidi" w:cstheme="minorBidi"/>
        </w:rPr>
        <w:t xml:space="preserve">, notes that even vessels which are not susceptible </w:t>
      </w:r>
      <w:r w:rsidR="00E71538">
        <w:rPr>
          <w:rFonts w:asciiTheme="minorBidi" w:hAnsiTheme="minorBidi" w:cstheme="minorBidi"/>
        </w:rPr>
        <w:t xml:space="preserve">to the laws of </w:t>
      </w:r>
      <w:r w:rsidR="00E71538" w:rsidRPr="005122D2">
        <w:rPr>
          <w:rFonts w:asciiTheme="minorBidi" w:hAnsiTheme="minorBidi" w:cstheme="minorBidi"/>
          <w:i/>
          <w:iCs/>
        </w:rPr>
        <w:t>tum</w:t>
      </w:r>
      <w:r w:rsidR="0003210F" w:rsidRPr="005122D2">
        <w:rPr>
          <w:rFonts w:asciiTheme="minorBidi" w:hAnsiTheme="minorBidi" w:cstheme="minorBidi"/>
          <w:i/>
          <w:iCs/>
        </w:rPr>
        <w:t>a</w:t>
      </w:r>
      <w:r w:rsidR="0003210F">
        <w:rPr>
          <w:rFonts w:asciiTheme="minorBidi" w:hAnsiTheme="minorBidi" w:cstheme="minorBidi"/>
        </w:rPr>
        <w:t xml:space="preserve"> are considered </w:t>
      </w:r>
      <w:r w:rsidR="00E71538">
        <w:rPr>
          <w:rFonts w:asciiTheme="minorBidi" w:hAnsiTheme="minorBidi" w:cstheme="minorBidi"/>
        </w:rPr>
        <w:t>vessels</w:t>
      </w:r>
      <w:r w:rsidR="0003210F">
        <w:rPr>
          <w:rFonts w:asciiTheme="minorBidi" w:hAnsiTheme="minorBidi" w:cstheme="minorBidi"/>
        </w:rPr>
        <w:t xml:space="preserve"> for </w:t>
      </w:r>
      <w:r w:rsidR="0003210F" w:rsidRPr="00E71538">
        <w:rPr>
          <w:rFonts w:asciiTheme="minorBidi" w:hAnsiTheme="minorBidi" w:cstheme="minorBidi"/>
          <w:i/>
          <w:iCs/>
        </w:rPr>
        <w:t>netilat yadayim</w:t>
      </w:r>
      <w:r w:rsidR="0003210F">
        <w:rPr>
          <w:rFonts w:asciiTheme="minorBidi" w:hAnsiTheme="minorBidi" w:cstheme="minorBidi"/>
        </w:rPr>
        <w:t xml:space="preserve"> (see also </w:t>
      </w:r>
      <w:r w:rsidR="0003210F" w:rsidRPr="005122D2">
        <w:rPr>
          <w:rFonts w:asciiTheme="minorBidi" w:hAnsiTheme="minorBidi" w:cstheme="minorBidi"/>
          <w:i/>
          <w:iCs/>
        </w:rPr>
        <w:t>Para</w:t>
      </w:r>
      <w:r w:rsidR="0003210F">
        <w:rPr>
          <w:rFonts w:asciiTheme="minorBidi" w:hAnsiTheme="minorBidi" w:cstheme="minorBidi"/>
        </w:rPr>
        <w:t xml:space="preserve"> 5:5). </w:t>
      </w:r>
      <w:r w:rsidR="003F1293">
        <w:rPr>
          <w:rFonts w:asciiTheme="minorBidi" w:hAnsiTheme="minorBidi" w:cstheme="minorBidi"/>
        </w:rPr>
        <w:t>The</w:t>
      </w:r>
      <w:r w:rsidR="0003210F">
        <w:rPr>
          <w:rFonts w:asciiTheme="minorBidi" w:hAnsiTheme="minorBidi" w:cstheme="minorBidi"/>
        </w:rPr>
        <w:t xml:space="preserve"> </w:t>
      </w:r>
      <w:r w:rsidR="0003210F" w:rsidRPr="005122D2">
        <w:rPr>
          <w:rFonts w:asciiTheme="minorBidi" w:hAnsiTheme="minorBidi" w:cstheme="minorBidi"/>
          <w:i/>
          <w:iCs/>
        </w:rPr>
        <w:t>Acharonim</w:t>
      </w:r>
      <w:r w:rsidR="0003210F">
        <w:rPr>
          <w:rFonts w:asciiTheme="minorBidi" w:hAnsiTheme="minorBidi" w:cstheme="minorBidi"/>
        </w:rPr>
        <w:t xml:space="preserve"> (</w:t>
      </w:r>
      <w:r w:rsidR="003F1293" w:rsidRPr="00E71538">
        <w:rPr>
          <w:rFonts w:asciiTheme="minorBidi" w:hAnsiTheme="minorBidi" w:cstheme="minorBidi"/>
          <w:i/>
          <w:iCs/>
        </w:rPr>
        <w:t>Tzitz Eliezer</w:t>
      </w:r>
      <w:r w:rsidR="005122D2">
        <w:rPr>
          <w:rFonts w:asciiTheme="minorBidi" w:hAnsiTheme="minorBidi" w:cstheme="minorBidi"/>
        </w:rPr>
        <w:t xml:space="preserve"> 12:23;</w:t>
      </w:r>
      <w:r w:rsidR="003F1293">
        <w:rPr>
          <w:rFonts w:asciiTheme="minorBidi" w:hAnsiTheme="minorBidi" w:cstheme="minorBidi"/>
        </w:rPr>
        <w:t xml:space="preserve"> </w:t>
      </w:r>
      <w:r w:rsidR="003F1293" w:rsidRPr="00E71538">
        <w:rPr>
          <w:rFonts w:asciiTheme="minorBidi" w:hAnsiTheme="minorBidi" w:cstheme="minorBidi"/>
          <w:i/>
          <w:iCs/>
        </w:rPr>
        <w:t>Az Nidberu</w:t>
      </w:r>
      <w:r w:rsidR="003F1293">
        <w:rPr>
          <w:rFonts w:asciiTheme="minorBidi" w:hAnsiTheme="minorBidi" w:cstheme="minorBidi"/>
        </w:rPr>
        <w:t xml:space="preserve"> 6:48</w:t>
      </w:r>
      <w:r w:rsidR="0003210F">
        <w:rPr>
          <w:rFonts w:asciiTheme="minorBidi" w:hAnsiTheme="minorBidi" w:cstheme="minorBidi"/>
        </w:rPr>
        <w:t>)</w:t>
      </w:r>
      <w:r w:rsidR="003F1293">
        <w:rPr>
          <w:rFonts w:asciiTheme="minorBidi" w:hAnsiTheme="minorBidi" w:cstheme="minorBidi"/>
        </w:rPr>
        <w:t xml:space="preserve"> write that one may even use a disposable plastic or paper cup for </w:t>
      </w:r>
      <w:r w:rsidR="003F1293" w:rsidRPr="00E71538">
        <w:rPr>
          <w:rFonts w:asciiTheme="minorBidi" w:hAnsiTheme="minorBidi" w:cstheme="minorBidi"/>
          <w:i/>
          <w:iCs/>
        </w:rPr>
        <w:t>netilat yadayim</w:t>
      </w:r>
      <w:r w:rsidR="003F1293">
        <w:rPr>
          <w:rFonts w:asciiTheme="minorBidi" w:hAnsiTheme="minorBidi" w:cstheme="minorBidi"/>
        </w:rPr>
        <w:t xml:space="preserve">. </w:t>
      </w:r>
    </w:p>
    <w:p w:rsidR="0003210F" w:rsidRDefault="0003210F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3F1293" w:rsidRDefault="003F1293" w:rsidP="00F5135A">
      <w:pPr>
        <w:autoSpaceDE w:val="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 xml:space="preserve">One should preferably use a vessel which has no cracks or holes. </w:t>
      </w:r>
      <w:r w:rsidR="00F55A8A">
        <w:rPr>
          <w:rFonts w:asciiTheme="minorBidi" w:hAnsiTheme="minorBidi" w:cstheme="minorBidi"/>
        </w:rPr>
        <w:t>If there is a hole in the vessel</w:t>
      </w:r>
      <w:r w:rsidR="005122D2">
        <w:rPr>
          <w:rFonts w:asciiTheme="minorBidi" w:hAnsiTheme="minorBidi" w:cstheme="minorBidi"/>
        </w:rPr>
        <w:t xml:space="preserve"> that </w:t>
      </w:r>
      <w:r w:rsidR="00F55A8A">
        <w:rPr>
          <w:rFonts w:asciiTheme="minorBidi" w:hAnsiTheme="minorBidi" w:cstheme="minorBidi"/>
        </w:rPr>
        <w:t>is “</w:t>
      </w:r>
      <w:r w:rsidR="00F55A8A" w:rsidRPr="00E71538">
        <w:rPr>
          <w:rFonts w:asciiTheme="minorBidi" w:hAnsiTheme="minorBidi" w:cstheme="minorBidi"/>
          <w:i/>
          <w:iCs/>
        </w:rPr>
        <w:t>kones mashke</w:t>
      </w:r>
      <w:r w:rsidR="005122D2">
        <w:rPr>
          <w:rFonts w:asciiTheme="minorBidi" w:hAnsiTheme="minorBidi" w:cstheme="minorBidi"/>
          <w:i/>
          <w:iCs/>
        </w:rPr>
        <w:t>h</w:t>
      </w:r>
      <w:r w:rsidR="005122D2">
        <w:rPr>
          <w:rFonts w:asciiTheme="minorBidi" w:hAnsiTheme="minorBidi" w:cstheme="minorBidi"/>
        </w:rPr>
        <w:t xml:space="preserve">” – that is, </w:t>
      </w:r>
      <w:r w:rsidR="00F55A8A">
        <w:rPr>
          <w:rFonts w:asciiTheme="minorBidi" w:hAnsiTheme="minorBidi" w:cstheme="minorBidi"/>
        </w:rPr>
        <w:t>if</w:t>
      </w:r>
      <w:r w:rsidR="005122D2">
        <w:rPr>
          <w:rFonts w:asciiTheme="minorBidi" w:hAnsiTheme="minorBidi" w:cstheme="minorBidi"/>
        </w:rPr>
        <w:t xml:space="preserve"> water would enter the vessel through the hole were the vessel to be </w:t>
      </w:r>
      <w:r w:rsidR="00F55A8A">
        <w:rPr>
          <w:rFonts w:asciiTheme="minorBidi" w:hAnsiTheme="minorBidi" w:cstheme="minorBidi"/>
        </w:rPr>
        <w:t>immersed in water</w:t>
      </w:r>
      <w:r w:rsidR="005122D2">
        <w:rPr>
          <w:rFonts w:asciiTheme="minorBidi" w:hAnsiTheme="minorBidi" w:cstheme="minorBidi"/>
        </w:rPr>
        <w:t xml:space="preserve"> – </w:t>
      </w:r>
      <w:r w:rsidR="00F55A8A">
        <w:rPr>
          <w:rFonts w:asciiTheme="minorBidi" w:hAnsiTheme="minorBidi" w:cstheme="minorBidi"/>
        </w:rPr>
        <w:t xml:space="preserve">the vessel is invalid. The </w:t>
      </w:r>
      <w:r w:rsidR="00F55A8A" w:rsidRPr="005122D2">
        <w:rPr>
          <w:rFonts w:asciiTheme="minorBidi" w:hAnsiTheme="minorBidi" w:cstheme="minorBidi"/>
        </w:rPr>
        <w:t>Mishna Berura</w:t>
      </w:r>
      <w:r w:rsidR="00F55A8A">
        <w:rPr>
          <w:rFonts w:asciiTheme="minorBidi" w:hAnsiTheme="minorBidi" w:cstheme="minorBidi"/>
        </w:rPr>
        <w:t xml:space="preserve"> (7) explains that if drops of water continuously leak from the hole</w:t>
      </w:r>
      <w:r w:rsidR="005122D2">
        <w:rPr>
          <w:rFonts w:asciiTheme="minorBidi" w:hAnsiTheme="minorBidi" w:cstheme="minorBidi"/>
        </w:rPr>
        <w:t xml:space="preserve"> when the vessel if filled with water</w:t>
      </w:r>
      <w:r w:rsidR="00F55A8A">
        <w:rPr>
          <w:rFonts w:asciiTheme="minorBidi" w:hAnsiTheme="minorBidi" w:cstheme="minorBidi"/>
        </w:rPr>
        <w:t>, the vessel is considered to be “</w:t>
      </w:r>
      <w:r w:rsidR="00F55A8A" w:rsidRPr="00E71538">
        <w:rPr>
          <w:rFonts w:asciiTheme="minorBidi" w:hAnsiTheme="minorBidi" w:cstheme="minorBidi"/>
          <w:i/>
          <w:iCs/>
        </w:rPr>
        <w:t>kones m</w:t>
      </w:r>
      <w:r w:rsidR="00E71538">
        <w:rPr>
          <w:rFonts w:asciiTheme="minorBidi" w:hAnsiTheme="minorBidi" w:cstheme="minorBidi"/>
          <w:i/>
          <w:iCs/>
        </w:rPr>
        <w:t>a</w:t>
      </w:r>
      <w:r w:rsidR="00F55A8A" w:rsidRPr="00E71538">
        <w:rPr>
          <w:rFonts w:asciiTheme="minorBidi" w:hAnsiTheme="minorBidi" w:cstheme="minorBidi"/>
          <w:i/>
          <w:iCs/>
        </w:rPr>
        <w:t>shke</w:t>
      </w:r>
      <w:r w:rsidR="005122D2">
        <w:rPr>
          <w:rFonts w:asciiTheme="minorBidi" w:hAnsiTheme="minorBidi" w:cstheme="minorBidi"/>
          <w:i/>
          <w:iCs/>
        </w:rPr>
        <w:t>h</w:t>
      </w:r>
      <w:r w:rsidR="00F55A8A">
        <w:rPr>
          <w:rFonts w:asciiTheme="minorBidi" w:hAnsiTheme="minorBidi" w:cstheme="minorBidi"/>
        </w:rPr>
        <w:t xml:space="preserve">” and is invalid.  </w:t>
      </w:r>
    </w:p>
    <w:p w:rsidR="00F55A8A" w:rsidRDefault="00F55A8A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F55A8A" w:rsidRDefault="00F55A8A" w:rsidP="00F5135A">
      <w:pPr>
        <w:autoSpaceDE w:val="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 xml:space="preserve">If the hole is so large than one can pour water through it, if the vessel contains a </w:t>
      </w:r>
      <w:r w:rsidRPr="008A5F4B">
        <w:rPr>
          <w:rFonts w:asciiTheme="minorBidi" w:hAnsiTheme="minorBidi" w:cstheme="minorBidi"/>
          <w:i/>
          <w:iCs/>
        </w:rPr>
        <w:t>revi’it</w:t>
      </w:r>
      <w:r>
        <w:rPr>
          <w:rFonts w:asciiTheme="minorBidi" w:hAnsiTheme="minorBidi" w:cstheme="minorBidi"/>
        </w:rPr>
        <w:t xml:space="preserve"> of water under the hole, one may wash </w:t>
      </w:r>
      <w:r w:rsidR="005122D2">
        <w:rPr>
          <w:rFonts w:asciiTheme="minorBidi" w:hAnsiTheme="minorBidi" w:cstheme="minorBidi"/>
        </w:rPr>
        <w:t>hi</w:t>
      </w:r>
      <w:r>
        <w:rPr>
          <w:rFonts w:asciiTheme="minorBidi" w:hAnsiTheme="minorBidi" w:cstheme="minorBidi"/>
        </w:rPr>
        <w:t>s hands by pouring water through the hol</w:t>
      </w:r>
      <w:r w:rsidR="00E71538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 xml:space="preserve"> onto </w:t>
      </w:r>
      <w:r w:rsidR="005122D2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hands. </w:t>
      </w:r>
    </w:p>
    <w:p w:rsidR="00F55A8A" w:rsidRDefault="00F55A8A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4C2CA2" w:rsidRDefault="00F55A8A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Similarly, if there is </w:t>
      </w:r>
      <w:r w:rsidR="005122D2">
        <w:rPr>
          <w:rFonts w:asciiTheme="minorBidi" w:hAnsiTheme="minorBidi" w:cstheme="minorBidi"/>
        </w:rPr>
        <w:t>a hole in the rim of the vessel</w:t>
      </w:r>
      <w:r>
        <w:rPr>
          <w:rFonts w:asciiTheme="minorBidi" w:hAnsiTheme="minorBidi" w:cstheme="minorBidi"/>
        </w:rPr>
        <w:t xml:space="preserve"> or if there is a spout, as long as the vessel contains a </w:t>
      </w:r>
      <w:r w:rsidRPr="00E71538">
        <w:rPr>
          <w:rFonts w:asciiTheme="minorBidi" w:hAnsiTheme="minorBidi" w:cstheme="minorBidi"/>
          <w:i/>
          <w:iCs/>
        </w:rPr>
        <w:t>revi’it</w:t>
      </w:r>
      <w:r>
        <w:rPr>
          <w:rFonts w:asciiTheme="minorBidi" w:hAnsiTheme="minorBidi" w:cstheme="minorBidi"/>
        </w:rPr>
        <w:t xml:space="preserve"> of water under the hole or spout, one may wash </w:t>
      </w:r>
      <w:r w:rsidR="005122D2">
        <w:rPr>
          <w:rFonts w:asciiTheme="minorBidi" w:hAnsiTheme="minorBidi" w:cstheme="minorBidi"/>
        </w:rPr>
        <w:t>hi</w:t>
      </w:r>
      <w:r>
        <w:rPr>
          <w:rFonts w:asciiTheme="minorBidi" w:hAnsiTheme="minorBidi" w:cstheme="minorBidi"/>
        </w:rPr>
        <w:t>s hand with the vessel, pouring the water through the hole of spout</w:t>
      </w:r>
      <w:r w:rsidR="005122D2">
        <w:rPr>
          <w:rFonts w:asciiTheme="minorBidi" w:hAnsiTheme="minorBidi" w:cstheme="minorBidi"/>
        </w:rPr>
        <w:t xml:space="preserve"> (Shulchan Arukh 159:2-</w:t>
      </w:r>
      <w:r w:rsidR="004C2CA2">
        <w:rPr>
          <w:rFonts w:asciiTheme="minorBidi" w:hAnsiTheme="minorBidi" w:cstheme="minorBidi"/>
        </w:rPr>
        <w:t xml:space="preserve">3). </w:t>
      </w:r>
      <w:r>
        <w:rPr>
          <w:rFonts w:asciiTheme="minorBidi" w:hAnsiTheme="minorBidi" w:cstheme="minorBidi"/>
        </w:rPr>
        <w:t xml:space="preserve">One may not pour the water from the higher part of the rim, as that section of the vessel is not considered to be part of the </w:t>
      </w:r>
      <w:r w:rsidRPr="00E71538">
        <w:rPr>
          <w:rFonts w:asciiTheme="minorBidi" w:hAnsiTheme="minorBidi" w:cstheme="minorBidi"/>
          <w:i/>
          <w:iCs/>
        </w:rPr>
        <w:t>keli</w:t>
      </w:r>
      <w:r>
        <w:rPr>
          <w:rFonts w:asciiTheme="minorBidi" w:hAnsiTheme="minorBidi" w:cstheme="minorBidi"/>
        </w:rPr>
        <w:t xml:space="preserve">, as it cannot contain water. </w:t>
      </w:r>
    </w:p>
    <w:p w:rsidR="004C2CA2" w:rsidRDefault="004C2CA2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4C2CA2" w:rsidRDefault="004C2CA2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 vesse</w:t>
      </w:r>
      <w:r w:rsidR="005122D2">
        <w:rPr>
          <w:rFonts w:asciiTheme="minorBidi" w:hAnsiTheme="minorBidi" w:cstheme="minorBidi"/>
        </w:rPr>
        <w:t>l which cannot stand on its own</w:t>
      </w:r>
      <w:r>
        <w:rPr>
          <w:rFonts w:asciiTheme="minorBidi" w:hAnsiTheme="minorBidi" w:cstheme="minorBidi"/>
        </w:rPr>
        <w:t xml:space="preserve"> and can only contain a </w:t>
      </w:r>
      <w:r w:rsidRPr="00E71538">
        <w:rPr>
          <w:rFonts w:asciiTheme="minorBidi" w:hAnsiTheme="minorBidi" w:cstheme="minorBidi"/>
          <w:i/>
          <w:iCs/>
        </w:rPr>
        <w:t>revi’it</w:t>
      </w:r>
      <w:r>
        <w:rPr>
          <w:rFonts w:asciiTheme="minorBidi" w:hAnsiTheme="minorBidi" w:cstheme="minorBidi"/>
        </w:rPr>
        <w:t xml:space="preserve"> if it leans on anot</w:t>
      </w:r>
      <w:r w:rsidR="005122D2">
        <w:rPr>
          <w:rFonts w:asciiTheme="minorBidi" w:hAnsiTheme="minorBidi" w:cstheme="minorBidi"/>
        </w:rPr>
        <w:t>her vessel or a wall</w:t>
      </w:r>
      <w:r>
        <w:rPr>
          <w:rFonts w:asciiTheme="minorBidi" w:hAnsiTheme="minorBidi" w:cstheme="minorBidi"/>
        </w:rPr>
        <w:t xml:space="preserve"> may not be used for </w:t>
      </w:r>
      <w:r w:rsidRPr="00E71538">
        <w:rPr>
          <w:rFonts w:asciiTheme="minorBidi" w:hAnsiTheme="minorBidi" w:cstheme="minorBidi"/>
          <w:i/>
          <w:iCs/>
        </w:rPr>
        <w:t>netilat yadayim</w:t>
      </w:r>
      <w:r>
        <w:rPr>
          <w:rFonts w:asciiTheme="minorBidi" w:hAnsiTheme="minorBidi" w:cstheme="minorBidi"/>
        </w:rPr>
        <w:t xml:space="preserve">. However, if the vessel was intentionally made this way, </w:t>
      </w:r>
      <w:r w:rsidR="005122D2">
        <w:rPr>
          <w:rFonts w:asciiTheme="minorBidi" w:hAnsiTheme="minorBidi" w:cstheme="minorBidi"/>
        </w:rPr>
        <w:t>such as</w:t>
      </w:r>
      <w:r>
        <w:rPr>
          <w:rFonts w:asciiTheme="minorBidi" w:hAnsiTheme="minorBidi" w:cstheme="minorBidi"/>
        </w:rPr>
        <w:t xml:space="preserve"> a ladle, it may </w:t>
      </w:r>
      <w:r w:rsidR="006722EB">
        <w:rPr>
          <w:rFonts w:asciiTheme="minorBidi" w:hAnsiTheme="minorBidi" w:cstheme="minorBidi"/>
        </w:rPr>
        <w:t>be</w:t>
      </w:r>
      <w:r>
        <w:rPr>
          <w:rFonts w:asciiTheme="minorBidi" w:hAnsiTheme="minorBidi" w:cstheme="minorBidi"/>
        </w:rPr>
        <w:t xml:space="preserve"> used for </w:t>
      </w:r>
      <w:r w:rsidRPr="00E71538">
        <w:rPr>
          <w:rFonts w:asciiTheme="minorBidi" w:hAnsiTheme="minorBidi" w:cstheme="minorBidi"/>
          <w:i/>
          <w:iCs/>
        </w:rPr>
        <w:t>netilat yadayim</w:t>
      </w:r>
      <w:r>
        <w:rPr>
          <w:rFonts w:asciiTheme="minorBidi" w:hAnsiTheme="minorBidi" w:cstheme="minorBidi"/>
        </w:rPr>
        <w:t xml:space="preserve"> (Shulchan Arukh 159:5). </w:t>
      </w:r>
    </w:p>
    <w:p w:rsidR="006722EB" w:rsidRDefault="006722EB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6722EB" w:rsidRDefault="006722EB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Leather cant</w:t>
      </w:r>
      <w:r w:rsidR="005122D2">
        <w:rPr>
          <w:rFonts w:asciiTheme="minorBidi" w:hAnsiTheme="minorBidi" w:cstheme="minorBidi"/>
        </w:rPr>
        <w:t>eens which collapse when emptied</w:t>
      </w:r>
      <w:r>
        <w:rPr>
          <w:rFonts w:asciiTheme="minorBidi" w:hAnsiTheme="minorBidi" w:cstheme="minorBidi"/>
        </w:rPr>
        <w:t xml:space="preserve"> may not be used for </w:t>
      </w:r>
      <w:r w:rsidRPr="005122D2">
        <w:rPr>
          <w:rFonts w:asciiTheme="minorBidi" w:hAnsiTheme="minorBidi" w:cstheme="minorBidi"/>
          <w:i/>
          <w:iCs/>
        </w:rPr>
        <w:t>netilat</w:t>
      </w:r>
      <w:r>
        <w:rPr>
          <w:rFonts w:asciiTheme="minorBidi" w:hAnsiTheme="minorBidi" w:cstheme="minorBidi"/>
        </w:rPr>
        <w:t xml:space="preserve"> </w:t>
      </w:r>
      <w:r w:rsidRPr="00E71538">
        <w:rPr>
          <w:rFonts w:asciiTheme="minorBidi" w:hAnsiTheme="minorBidi" w:cstheme="minorBidi"/>
          <w:i/>
          <w:iCs/>
        </w:rPr>
        <w:t>yadayim</w:t>
      </w:r>
      <w:r>
        <w:rPr>
          <w:rFonts w:asciiTheme="minorBidi" w:hAnsiTheme="minorBidi" w:cstheme="minorBidi"/>
        </w:rPr>
        <w:t xml:space="preserve"> (see </w:t>
      </w:r>
      <w:r w:rsidRPr="00E71538">
        <w:rPr>
          <w:rFonts w:asciiTheme="minorBidi" w:hAnsiTheme="minorBidi" w:cstheme="minorBidi"/>
          <w:i/>
          <w:iCs/>
        </w:rPr>
        <w:t>Mishna Berura</w:t>
      </w:r>
      <w:r>
        <w:rPr>
          <w:rFonts w:asciiTheme="minorBidi" w:hAnsiTheme="minorBidi" w:cstheme="minorBidi"/>
        </w:rPr>
        <w:t xml:space="preserve"> 18). Similarly, plastic bags may not be used for </w:t>
      </w:r>
      <w:r w:rsidRPr="00E71538">
        <w:rPr>
          <w:rFonts w:asciiTheme="minorBidi" w:hAnsiTheme="minorBidi" w:cstheme="minorBidi"/>
          <w:i/>
          <w:iCs/>
        </w:rPr>
        <w:t>netilat yadayim</w:t>
      </w:r>
      <w:r>
        <w:rPr>
          <w:rFonts w:asciiTheme="minorBidi" w:hAnsiTheme="minorBidi" w:cstheme="minorBidi"/>
        </w:rPr>
        <w:t>.</w:t>
      </w:r>
    </w:p>
    <w:p w:rsidR="004C2CA2" w:rsidRDefault="004C2CA2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6722EB" w:rsidRDefault="004C2CA2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A vessel </w:t>
      </w:r>
      <w:r w:rsidR="006722EB">
        <w:rPr>
          <w:rFonts w:asciiTheme="minorBidi" w:hAnsiTheme="minorBidi" w:cstheme="minorBidi"/>
        </w:rPr>
        <w:t xml:space="preserve">which was not intended to hold liquids may not be used for </w:t>
      </w:r>
      <w:r w:rsidR="00E71538">
        <w:rPr>
          <w:rFonts w:asciiTheme="minorBidi" w:hAnsiTheme="minorBidi" w:cstheme="minorBidi"/>
          <w:i/>
          <w:iCs/>
        </w:rPr>
        <w:t xml:space="preserve">netilat </w:t>
      </w:r>
      <w:r w:rsidR="006722EB" w:rsidRPr="00E71538">
        <w:rPr>
          <w:rFonts w:asciiTheme="minorBidi" w:hAnsiTheme="minorBidi" w:cstheme="minorBidi"/>
          <w:i/>
          <w:iCs/>
        </w:rPr>
        <w:t>ydayim.</w:t>
      </w:r>
      <w:r w:rsidR="006722EB">
        <w:rPr>
          <w:rFonts w:asciiTheme="minorBidi" w:hAnsiTheme="minorBidi" w:cstheme="minorBidi"/>
        </w:rPr>
        <w:t xml:space="preserve"> Therefore, one may </w:t>
      </w:r>
      <w:r w:rsidR="005122D2">
        <w:rPr>
          <w:rFonts w:asciiTheme="minorBidi" w:hAnsiTheme="minorBidi" w:cstheme="minorBidi"/>
        </w:rPr>
        <w:t>not wash one’s hands from a hat</w:t>
      </w:r>
      <w:r w:rsidR="006722EB">
        <w:rPr>
          <w:rFonts w:asciiTheme="minorBidi" w:hAnsiTheme="minorBidi" w:cstheme="minorBidi"/>
        </w:rPr>
        <w:t xml:space="preserve"> or </w:t>
      </w:r>
      <w:r w:rsidR="006722EB" w:rsidRPr="005122D2">
        <w:rPr>
          <w:rFonts w:asciiTheme="minorBidi" w:hAnsiTheme="minorBidi" w:cstheme="minorBidi"/>
        </w:rPr>
        <w:t>yarmu</w:t>
      </w:r>
      <w:r w:rsidR="005122D2">
        <w:rPr>
          <w:rFonts w:asciiTheme="minorBidi" w:hAnsiTheme="minorBidi" w:cstheme="minorBidi"/>
        </w:rPr>
        <w:t>l</w:t>
      </w:r>
      <w:r w:rsidR="006722EB" w:rsidRPr="005122D2">
        <w:rPr>
          <w:rFonts w:asciiTheme="minorBidi" w:hAnsiTheme="minorBidi" w:cstheme="minorBidi"/>
        </w:rPr>
        <w:t>ka</w:t>
      </w:r>
      <w:r w:rsidR="006722EB">
        <w:rPr>
          <w:rFonts w:asciiTheme="minorBidi" w:hAnsiTheme="minorBidi" w:cstheme="minorBidi"/>
        </w:rPr>
        <w:t xml:space="preserve"> (</w:t>
      </w:r>
      <w:r w:rsidR="005122D2">
        <w:rPr>
          <w:rFonts w:asciiTheme="minorBidi" w:hAnsiTheme="minorBidi" w:cstheme="minorBidi"/>
        </w:rPr>
        <w:t>Shulchan Arukh 159:4;</w:t>
      </w:r>
      <w:r w:rsidR="006722EB">
        <w:rPr>
          <w:rFonts w:asciiTheme="minorBidi" w:hAnsiTheme="minorBidi" w:cstheme="minorBidi"/>
        </w:rPr>
        <w:t xml:space="preserve"> see Mishna Berura 20). The </w:t>
      </w:r>
      <w:r w:rsidR="006722EB" w:rsidRPr="005122D2">
        <w:rPr>
          <w:rFonts w:asciiTheme="minorBidi" w:hAnsiTheme="minorBidi" w:cstheme="minorBidi"/>
        </w:rPr>
        <w:t>Mishna Berura</w:t>
      </w:r>
      <w:r w:rsidR="006722EB">
        <w:rPr>
          <w:rFonts w:asciiTheme="minorBidi" w:hAnsiTheme="minorBidi" w:cstheme="minorBidi"/>
        </w:rPr>
        <w:t xml:space="preserve"> (15) cites a debate </w:t>
      </w:r>
      <w:r w:rsidR="005122D2">
        <w:rPr>
          <w:rFonts w:asciiTheme="minorBidi" w:hAnsiTheme="minorBidi" w:cstheme="minorBidi"/>
        </w:rPr>
        <w:t xml:space="preserve">regarding </w:t>
      </w:r>
      <w:r w:rsidR="006722EB">
        <w:rPr>
          <w:rFonts w:asciiTheme="minorBidi" w:hAnsiTheme="minorBidi" w:cstheme="minorBidi"/>
        </w:rPr>
        <w:t xml:space="preserve">whether one may wash </w:t>
      </w:r>
      <w:r w:rsidR="005122D2">
        <w:rPr>
          <w:rFonts w:asciiTheme="minorBidi" w:hAnsiTheme="minorBidi" w:cstheme="minorBidi"/>
        </w:rPr>
        <w:t>hi</w:t>
      </w:r>
      <w:r w:rsidR="006722EB">
        <w:rPr>
          <w:rFonts w:asciiTheme="minorBidi" w:hAnsiTheme="minorBidi" w:cstheme="minorBidi"/>
        </w:rPr>
        <w:t>s hands from a pot cover</w:t>
      </w:r>
      <w:r w:rsidR="005122D2">
        <w:rPr>
          <w:rFonts w:asciiTheme="minorBidi" w:hAnsiTheme="minorBidi" w:cstheme="minorBidi"/>
        </w:rPr>
        <w:t xml:space="preserve"> that</w:t>
      </w:r>
      <w:r w:rsidR="006722EB">
        <w:rPr>
          <w:rFonts w:asciiTheme="minorBidi" w:hAnsiTheme="minorBidi" w:cstheme="minorBidi"/>
        </w:rPr>
        <w:t xml:space="preserve"> </w:t>
      </w:r>
      <w:r w:rsidR="005122D2">
        <w:rPr>
          <w:rFonts w:asciiTheme="minorBidi" w:hAnsiTheme="minorBidi" w:cstheme="minorBidi"/>
        </w:rPr>
        <w:t>is</w:t>
      </w:r>
      <w:r w:rsidR="006722EB">
        <w:rPr>
          <w:rFonts w:asciiTheme="minorBidi" w:hAnsiTheme="minorBidi" w:cstheme="minorBidi"/>
        </w:rPr>
        <w:t xml:space="preserve"> occasionally used to hold liquids. </w:t>
      </w:r>
    </w:p>
    <w:p w:rsidR="006722EB" w:rsidRDefault="006722EB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F55A8A" w:rsidRDefault="004C2CA2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One may wash </w:t>
      </w:r>
      <w:r w:rsidR="005122D2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hands from a water bottle, as long at the water </w:t>
      </w:r>
      <w:r w:rsidR="008A5F4B">
        <w:rPr>
          <w:rFonts w:asciiTheme="minorBidi" w:hAnsiTheme="minorBidi" w:cstheme="minorBidi"/>
        </w:rPr>
        <w:t>covers</w:t>
      </w:r>
      <w:r w:rsidR="005122D2">
        <w:rPr>
          <w:rFonts w:asciiTheme="minorBidi" w:hAnsiTheme="minorBidi" w:cstheme="minorBidi"/>
        </w:rPr>
        <w:t xml:space="preserve"> the entire hand.</w:t>
      </w:r>
      <w:r>
        <w:rPr>
          <w:rFonts w:asciiTheme="minorBidi" w:hAnsiTheme="minorBidi" w:cstheme="minorBidi"/>
        </w:rPr>
        <w:t xml:space="preserve"> </w:t>
      </w:r>
      <w:r w:rsidR="005122D2">
        <w:rPr>
          <w:rFonts w:asciiTheme="minorBidi" w:hAnsiTheme="minorBidi" w:cstheme="minorBidi"/>
        </w:rPr>
        <w:t>P</w:t>
      </w:r>
      <w:r>
        <w:rPr>
          <w:rFonts w:asciiTheme="minorBidi" w:hAnsiTheme="minorBidi" w:cstheme="minorBidi"/>
        </w:rPr>
        <w:t>referably</w:t>
      </w:r>
      <w:r w:rsidR="005122D2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there should be a continual (even if slow) flow of water. </w:t>
      </w:r>
      <w:r w:rsidR="00F55A8A">
        <w:rPr>
          <w:rFonts w:asciiTheme="minorBidi" w:hAnsiTheme="minorBidi" w:cstheme="minorBidi"/>
        </w:rPr>
        <w:t xml:space="preserve"> </w:t>
      </w:r>
    </w:p>
    <w:p w:rsidR="0003210F" w:rsidRDefault="0003210F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56000A" w:rsidRPr="0056000A" w:rsidRDefault="0056000A" w:rsidP="00F5135A">
      <w:pPr>
        <w:autoSpaceDE w:val="0"/>
        <w:contextualSpacing/>
        <w:jc w:val="both"/>
        <w:rPr>
          <w:rFonts w:asciiTheme="minorBidi" w:hAnsiTheme="minorBidi" w:cstheme="minorBidi"/>
          <w:b/>
          <w:bCs/>
        </w:rPr>
      </w:pPr>
      <w:r w:rsidRPr="0056000A">
        <w:rPr>
          <w:rFonts w:asciiTheme="minorBidi" w:hAnsiTheme="minorBidi" w:cstheme="minorBidi"/>
          <w:b/>
          <w:bCs/>
        </w:rPr>
        <w:t xml:space="preserve">Washing One’s Hands in a </w:t>
      </w:r>
      <w:r w:rsidRPr="008A5F4B">
        <w:rPr>
          <w:rFonts w:asciiTheme="minorBidi" w:hAnsiTheme="minorBidi" w:cstheme="minorBidi"/>
          <w:b/>
          <w:bCs/>
          <w:i/>
          <w:iCs/>
        </w:rPr>
        <w:t>Ma’ayan</w:t>
      </w:r>
      <w:r w:rsidRPr="0056000A">
        <w:rPr>
          <w:rFonts w:asciiTheme="minorBidi" w:hAnsiTheme="minorBidi" w:cstheme="minorBidi"/>
          <w:b/>
          <w:bCs/>
        </w:rPr>
        <w:t xml:space="preserve"> or </w:t>
      </w:r>
      <w:r w:rsidR="00D65664">
        <w:rPr>
          <w:rFonts w:asciiTheme="minorBidi" w:hAnsiTheme="minorBidi" w:cstheme="minorBidi"/>
          <w:b/>
          <w:bCs/>
          <w:i/>
          <w:iCs/>
        </w:rPr>
        <w:t>Mikve</w:t>
      </w:r>
      <w:r w:rsidRPr="0056000A">
        <w:rPr>
          <w:rFonts w:asciiTheme="minorBidi" w:hAnsiTheme="minorBidi" w:cstheme="minorBidi"/>
          <w:b/>
          <w:bCs/>
        </w:rPr>
        <w:t xml:space="preserve"> </w:t>
      </w:r>
    </w:p>
    <w:p w:rsidR="0056000A" w:rsidRDefault="0056000A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6D4427" w:rsidRDefault="006D4427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In order to purify one’s hands before eating bread, one may </w:t>
      </w:r>
      <w:r w:rsidR="0056000A">
        <w:rPr>
          <w:rFonts w:asciiTheme="minorBidi" w:hAnsiTheme="minorBidi" w:cstheme="minorBidi"/>
        </w:rPr>
        <w:t xml:space="preserve">also </w:t>
      </w:r>
      <w:r>
        <w:rPr>
          <w:rFonts w:asciiTheme="minorBidi" w:hAnsiTheme="minorBidi" w:cstheme="minorBidi"/>
        </w:rPr>
        <w:t xml:space="preserve">immerse </w:t>
      </w:r>
      <w:r w:rsidR="005122D2">
        <w:rPr>
          <w:rFonts w:asciiTheme="minorBidi" w:hAnsiTheme="minorBidi" w:cstheme="minorBidi"/>
        </w:rPr>
        <w:t>them</w:t>
      </w:r>
      <w:r>
        <w:rPr>
          <w:rFonts w:asciiTheme="minorBidi" w:hAnsiTheme="minorBidi" w:cstheme="minorBidi"/>
        </w:rPr>
        <w:t xml:space="preserve"> in a </w:t>
      </w:r>
      <w:r w:rsidR="0056000A">
        <w:rPr>
          <w:rFonts w:asciiTheme="minorBidi" w:hAnsiTheme="minorBidi" w:cstheme="minorBidi"/>
        </w:rPr>
        <w:t>natural spring, river</w:t>
      </w:r>
      <w:r w:rsidR="005122D2">
        <w:rPr>
          <w:rFonts w:asciiTheme="minorBidi" w:hAnsiTheme="minorBidi" w:cstheme="minorBidi"/>
        </w:rPr>
        <w:t>,</w:t>
      </w:r>
      <w:r w:rsidR="0056000A">
        <w:rPr>
          <w:rFonts w:asciiTheme="minorBidi" w:hAnsiTheme="minorBidi" w:cstheme="minorBidi"/>
        </w:rPr>
        <w:t xml:space="preserve"> sea, or a </w:t>
      </w:r>
      <w:r>
        <w:rPr>
          <w:rFonts w:asciiTheme="minorBidi" w:hAnsiTheme="minorBidi" w:cstheme="minorBidi"/>
        </w:rPr>
        <w:t xml:space="preserve">kosher </w:t>
      </w:r>
      <w:r w:rsidR="00D65664">
        <w:rPr>
          <w:rFonts w:asciiTheme="minorBidi" w:hAnsiTheme="minorBidi" w:cstheme="minorBidi"/>
          <w:i/>
          <w:iCs/>
        </w:rPr>
        <w:t>mikve</w:t>
      </w:r>
      <w:r w:rsidR="00E71538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</w:t>
      </w:r>
    </w:p>
    <w:p w:rsidR="00AE77CC" w:rsidRDefault="00AE77CC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736B8F" w:rsidRDefault="00AE77CC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</w:t>
      </w:r>
      <w:r w:rsidRPr="005122D2">
        <w:rPr>
          <w:rFonts w:asciiTheme="minorBidi" w:hAnsiTheme="minorBidi" w:cstheme="minorBidi"/>
          <w:i/>
          <w:iCs/>
        </w:rPr>
        <w:t>gemara</w:t>
      </w:r>
      <w:r>
        <w:rPr>
          <w:rFonts w:asciiTheme="minorBidi" w:hAnsiTheme="minorBidi" w:cstheme="minorBidi"/>
        </w:rPr>
        <w:t xml:space="preserve"> (</w:t>
      </w:r>
      <w:r w:rsidRPr="005122D2">
        <w:rPr>
          <w:rFonts w:asciiTheme="minorBidi" w:hAnsiTheme="minorBidi" w:cstheme="minorBidi"/>
          <w:i/>
          <w:iCs/>
        </w:rPr>
        <w:t>Chullin</w:t>
      </w:r>
      <w:r>
        <w:rPr>
          <w:rFonts w:asciiTheme="minorBidi" w:hAnsiTheme="minorBidi" w:cstheme="minorBidi"/>
        </w:rPr>
        <w:t xml:space="preserve"> 106a) </w:t>
      </w:r>
      <w:r w:rsidR="00507362">
        <w:rPr>
          <w:rFonts w:asciiTheme="minorBidi" w:hAnsiTheme="minorBidi" w:cstheme="minorBidi"/>
        </w:rPr>
        <w:t xml:space="preserve">cites R. Papa, who asserts that all agree that one may immerse </w:t>
      </w:r>
      <w:r w:rsidR="005122D2">
        <w:rPr>
          <w:rFonts w:asciiTheme="minorBidi" w:hAnsiTheme="minorBidi" w:cstheme="minorBidi"/>
        </w:rPr>
        <w:t>hi</w:t>
      </w:r>
      <w:r w:rsidR="00507362">
        <w:rPr>
          <w:rFonts w:asciiTheme="minorBidi" w:hAnsiTheme="minorBidi" w:cstheme="minorBidi"/>
        </w:rPr>
        <w:t xml:space="preserve">s hands in </w:t>
      </w:r>
      <w:r w:rsidR="00727FB6">
        <w:rPr>
          <w:rFonts w:asciiTheme="minorBidi" w:hAnsiTheme="minorBidi" w:cstheme="minorBidi"/>
        </w:rPr>
        <w:t xml:space="preserve">a natural spring, such as </w:t>
      </w:r>
      <w:r w:rsidR="00507362">
        <w:rPr>
          <w:rFonts w:asciiTheme="minorBidi" w:hAnsiTheme="minorBidi" w:cstheme="minorBidi"/>
        </w:rPr>
        <w:t>the hot springs of Tiberias</w:t>
      </w:r>
      <w:r w:rsidR="00727FB6">
        <w:rPr>
          <w:rFonts w:asciiTheme="minorBidi" w:hAnsiTheme="minorBidi" w:cstheme="minorBidi"/>
        </w:rPr>
        <w:t xml:space="preserve"> (</w:t>
      </w:r>
      <w:r w:rsidR="005122D2">
        <w:rPr>
          <w:rFonts w:asciiTheme="minorBidi" w:hAnsiTheme="minorBidi" w:cstheme="minorBidi"/>
          <w:i/>
          <w:iCs/>
        </w:rPr>
        <w:t>chamei Tiveri</w:t>
      </w:r>
      <w:r w:rsidR="00727FB6" w:rsidRPr="00E71538">
        <w:rPr>
          <w:rFonts w:asciiTheme="minorBidi" w:hAnsiTheme="minorBidi" w:cstheme="minorBidi"/>
          <w:i/>
          <w:iCs/>
        </w:rPr>
        <w:t>a</w:t>
      </w:r>
      <w:r w:rsidR="00727FB6">
        <w:rPr>
          <w:rFonts w:asciiTheme="minorBidi" w:hAnsiTheme="minorBidi" w:cstheme="minorBidi"/>
        </w:rPr>
        <w:t xml:space="preserve">). </w:t>
      </w:r>
      <w:r w:rsidR="00736B8F">
        <w:rPr>
          <w:rFonts w:asciiTheme="minorBidi" w:hAnsiTheme="minorBidi" w:cstheme="minorBidi"/>
        </w:rPr>
        <w:t xml:space="preserve">The Shulchan Arukh (159:14; see also </w:t>
      </w:r>
      <w:r w:rsidR="00736B8F" w:rsidRPr="005122D2">
        <w:rPr>
          <w:rFonts w:asciiTheme="minorBidi" w:hAnsiTheme="minorBidi" w:cstheme="minorBidi"/>
          <w:i/>
          <w:iCs/>
        </w:rPr>
        <w:t>Mikva’ot</w:t>
      </w:r>
      <w:r w:rsidR="00736B8F">
        <w:rPr>
          <w:rFonts w:asciiTheme="minorBidi" w:hAnsiTheme="minorBidi" w:cstheme="minorBidi"/>
        </w:rPr>
        <w:t xml:space="preserve"> 1:7) rules that one may even immerse one’s hands in a </w:t>
      </w:r>
      <w:r w:rsidR="00736B8F" w:rsidRPr="008A5F4B">
        <w:rPr>
          <w:rFonts w:asciiTheme="minorBidi" w:hAnsiTheme="minorBidi" w:cstheme="minorBidi"/>
          <w:i/>
          <w:iCs/>
        </w:rPr>
        <w:t>ma’ayan</w:t>
      </w:r>
      <w:r w:rsidR="00736B8F">
        <w:rPr>
          <w:rFonts w:asciiTheme="minorBidi" w:hAnsiTheme="minorBidi" w:cstheme="minorBidi"/>
        </w:rPr>
        <w:t xml:space="preserve"> </w:t>
      </w:r>
      <w:r w:rsidR="005122D2">
        <w:rPr>
          <w:rFonts w:asciiTheme="minorBidi" w:hAnsiTheme="minorBidi" w:cstheme="minorBidi"/>
        </w:rPr>
        <w:t>that</w:t>
      </w:r>
      <w:r w:rsidR="00736B8F">
        <w:rPr>
          <w:rFonts w:asciiTheme="minorBidi" w:hAnsiTheme="minorBidi" w:cstheme="minorBidi"/>
        </w:rPr>
        <w:t xml:space="preserve"> contains less than 40 </w:t>
      </w:r>
      <w:r w:rsidR="00736B8F" w:rsidRPr="00E71538">
        <w:rPr>
          <w:rFonts w:asciiTheme="minorBidi" w:hAnsiTheme="minorBidi" w:cstheme="minorBidi"/>
          <w:i/>
          <w:iCs/>
        </w:rPr>
        <w:t>se’ah</w:t>
      </w:r>
      <w:r w:rsidR="00736B8F">
        <w:rPr>
          <w:rFonts w:asciiTheme="minorBidi" w:hAnsiTheme="minorBidi" w:cstheme="minorBidi"/>
        </w:rPr>
        <w:t xml:space="preserve">, the minimum amount of water required when one immerses </w:t>
      </w:r>
      <w:r w:rsidR="005122D2">
        <w:rPr>
          <w:rFonts w:asciiTheme="minorBidi" w:hAnsiTheme="minorBidi" w:cstheme="minorBidi"/>
        </w:rPr>
        <w:t>hi</w:t>
      </w:r>
      <w:r w:rsidR="00736B8F">
        <w:rPr>
          <w:rFonts w:asciiTheme="minorBidi" w:hAnsiTheme="minorBidi" w:cstheme="minorBidi"/>
        </w:rPr>
        <w:t xml:space="preserve">s body in a </w:t>
      </w:r>
      <w:r w:rsidR="00D65664">
        <w:rPr>
          <w:rFonts w:asciiTheme="minorBidi" w:hAnsiTheme="minorBidi" w:cstheme="minorBidi"/>
          <w:i/>
          <w:iCs/>
        </w:rPr>
        <w:t>mikve</w:t>
      </w:r>
      <w:r w:rsidR="00736B8F">
        <w:rPr>
          <w:rFonts w:asciiTheme="minorBidi" w:hAnsiTheme="minorBidi" w:cstheme="minorBidi"/>
        </w:rPr>
        <w:t xml:space="preserve">. </w:t>
      </w:r>
    </w:p>
    <w:p w:rsidR="00736B8F" w:rsidRDefault="00736B8F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B80894" w:rsidRDefault="00736B8F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Similarly, </w:t>
      </w:r>
      <w:r w:rsidR="00B80894">
        <w:rPr>
          <w:rFonts w:asciiTheme="minorBidi" w:hAnsiTheme="minorBidi" w:cstheme="minorBidi"/>
        </w:rPr>
        <w:t xml:space="preserve">one </w:t>
      </w:r>
      <w:r>
        <w:rPr>
          <w:rFonts w:asciiTheme="minorBidi" w:hAnsiTheme="minorBidi" w:cstheme="minorBidi"/>
        </w:rPr>
        <w:t xml:space="preserve">can immerse </w:t>
      </w:r>
      <w:r w:rsidR="005122D2">
        <w:rPr>
          <w:rFonts w:asciiTheme="minorBidi" w:hAnsiTheme="minorBidi" w:cstheme="minorBidi"/>
        </w:rPr>
        <w:t>hi</w:t>
      </w:r>
      <w:r>
        <w:rPr>
          <w:rFonts w:asciiTheme="minorBidi" w:hAnsiTheme="minorBidi" w:cstheme="minorBidi"/>
        </w:rPr>
        <w:t xml:space="preserve">s hands in an ocean or lake, or even in a </w:t>
      </w:r>
      <w:r w:rsidR="00D65664">
        <w:rPr>
          <w:rFonts w:asciiTheme="minorBidi" w:hAnsiTheme="minorBidi" w:cstheme="minorBidi"/>
          <w:i/>
          <w:iCs/>
        </w:rPr>
        <w:t>mikve</w:t>
      </w:r>
      <w:r>
        <w:rPr>
          <w:rFonts w:asciiTheme="minorBidi" w:hAnsiTheme="minorBidi" w:cstheme="minorBidi"/>
        </w:rPr>
        <w:t xml:space="preserve">. </w:t>
      </w:r>
      <w:r w:rsidR="005122D2">
        <w:rPr>
          <w:rFonts w:asciiTheme="minorBidi" w:hAnsiTheme="minorBidi" w:cstheme="minorBidi"/>
        </w:rPr>
        <w:t>T</w:t>
      </w:r>
      <w:r>
        <w:rPr>
          <w:rFonts w:asciiTheme="minorBidi" w:hAnsiTheme="minorBidi" w:cstheme="minorBidi"/>
        </w:rPr>
        <w:t xml:space="preserve">he </w:t>
      </w:r>
      <w:r w:rsidRPr="005122D2">
        <w:rPr>
          <w:rFonts w:asciiTheme="minorBidi" w:hAnsiTheme="minorBidi" w:cstheme="minorBidi"/>
          <w:i/>
          <w:iCs/>
        </w:rPr>
        <w:t>Rishonim</w:t>
      </w:r>
      <w:r>
        <w:rPr>
          <w:rFonts w:asciiTheme="minorBidi" w:hAnsiTheme="minorBidi" w:cstheme="minorBidi"/>
        </w:rPr>
        <w:t xml:space="preserve"> debate whether</w:t>
      </w:r>
      <w:r w:rsidR="00EF3F29">
        <w:rPr>
          <w:rFonts w:asciiTheme="minorBidi" w:hAnsiTheme="minorBidi" w:cstheme="minorBidi"/>
        </w:rPr>
        <w:t xml:space="preserve"> in this case</w:t>
      </w:r>
      <w:r>
        <w:rPr>
          <w:rFonts w:asciiTheme="minorBidi" w:hAnsiTheme="minorBidi" w:cstheme="minorBidi"/>
        </w:rPr>
        <w:t xml:space="preserve"> the </w:t>
      </w:r>
      <w:r w:rsidR="00D65664">
        <w:rPr>
          <w:rFonts w:asciiTheme="minorBidi" w:hAnsiTheme="minorBidi" w:cstheme="minorBidi"/>
          <w:i/>
          <w:iCs/>
        </w:rPr>
        <w:t>mikve</w:t>
      </w:r>
      <w:r>
        <w:rPr>
          <w:rFonts w:asciiTheme="minorBidi" w:hAnsiTheme="minorBidi" w:cstheme="minorBidi"/>
        </w:rPr>
        <w:t xml:space="preserve">, which </w:t>
      </w:r>
      <w:r w:rsidR="00EF3F29">
        <w:rPr>
          <w:rFonts w:asciiTheme="minorBidi" w:hAnsiTheme="minorBidi" w:cstheme="minorBidi"/>
        </w:rPr>
        <w:t>collects</w:t>
      </w:r>
      <w:r>
        <w:rPr>
          <w:rFonts w:asciiTheme="minorBidi" w:hAnsiTheme="minorBidi" w:cstheme="minorBidi"/>
        </w:rPr>
        <w:t xml:space="preserve"> standing rain water, must contain a minimum of 40 </w:t>
      </w:r>
      <w:r w:rsidRPr="00E71538">
        <w:rPr>
          <w:rFonts w:asciiTheme="minorBidi" w:hAnsiTheme="minorBidi" w:cstheme="minorBidi"/>
          <w:i/>
          <w:iCs/>
        </w:rPr>
        <w:t>se’ah</w:t>
      </w:r>
      <w:r>
        <w:rPr>
          <w:rFonts w:asciiTheme="minorBidi" w:hAnsiTheme="minorBidi" w:cstheme="minorBidi"/>
        </w:rPr>
        <w:t xml:space="preserve">. </w:t>
      </w:r>
      <w:r w:rsidR="00507362">
        <w:rPr>
          <w:rFonts w:asciiTheme="minorBidi" w:hAnsiTheme="minorBidi" w:cstheme="minorBidi"/>
        </w:rPr>
        <w:t xml:space="preserve">Some </w:t>
      </w:r>
      <w:r w:rsidR="00507362" w:rsidRPr="005122D2">
        <w:rPr>
          <w:rFonts w:asciiTheme="minorBidi" w:hAnsiTheme="minorBidi" w:cstheme="minorBidi"/>
          <w:i/>
          <w:iCs/>
        </w:rPr>
        <w:t>Rishonim</w:t>
      </w:r>
      <w:r w:rsidR="00507362">
        <w:rPr>
          <w:rFonts w:asciiTheme="minorBidi" w:hAnsiTheme="minorBidi" w:cstheme="minorBidi"/>
        </w:rPr>
        <w:t xml:space="preserve"> (Rashi</w:t>
      </w:r>
      <w:r w:rsidR="005122D2">
        <w:rPr>
          <w:rFonts w:asciiTheme="minorBidi" w:hAnsiTheme="minorBidi" w:cstheme="minorBidi"/>
        </w:rPr>
        <w:t>,</w:t>
      </w:r>
      <w:r w:rsidR="00CE6660">
        <w:rPr>
          <w:rFonts w:asciiTheme="minorBidi" w:hAnsiTheme="minorBidi" w:cstheme="minorBidi"/>
        </w:rPr>
        <w:t xml:space="preserve"> </w:t>
      </w:r>
      <w:r w:rsidR="00CE6660" w:rsidRPr="005122D2">
        <w:rPr>
          <w:rFonts w:asciiTheme="minorBidi" w:hAnsiTheme="minorBidi" w:cstheme="minorBidi"/>
          <w:i/>
          <w:iCs/>
        </w:rPr>
        <w:t>Chullin</w:t>
      </w:r>
      <w:r w:rsidR="00CE6660">
        <w:rPr>
          <w:rFonts w:asciiTheme="minorBidi" w:hAnsiTheme="minorBidi" w:cstheme="minorBidi"/>
        </w:rPr>
        <w:t xml:space="preserve"> 106a</w:t>
      </w:r>
      <w:r w:rsidR="005122D2">
        <w:rPr>
          <w:rFonts w:asciiTheme="minorBidi" w:hAnsiTheme="minorBidi" w:cstheme="minorBidi"/>
        </w:rPr>
        <w:t>,</w:t>
      </w:r>
      <w:r w:rsidR="00CE6660">
        <w:rPr>
          <w:rFonts w:asciiTheme="minorBidi" w:hAnsiTheme="minorBidi" w:cstheme="minorBidi"/>
        </w:rPr>
        <w:t xml:space="preserve"> </w:t>
      </w:r>
      <w:r w:rsidR="00CE6660" w:rsidRPr="005122D2">
        <w:rPr>
          <w:rFonts w:asciiTheme="minorBidi" w:hAnsiTheme="minorBidi" w:cstheme="minorBidi"/>
        </w:rPr>
        <w:t>s.v.</w:t>
      </w:r>
      <w:r w:rsidR="00CE6660" w:rsidRPr="008A5F4B">
        <w:rPr>
          <w:rFonts w:asciiTheme="minorBidi" w:hAnsiTheme="minorBidi" w:cstheme="minorBidi"/>
          <w:i/>
          <w:iCs/>
        </w:rPr>
        <w:t xml:space="preserve"> chamei</w:t>
      </w:r>
      <w:r w:rsidR="005122D2">
        <w:rPr>
          <w:rFonts w:asciiTheme="minorBidi" w:hAnsiTheme="minorBidi" w:cstheme="minorBidi"/>
        </w:rPr>
        <w:t>,</w:t>
      </w:r>
      <w:r w:rsidR="00CE6660">
        <w:rPr>
          <w:rFonts w:asciiTheme="minorBidi" w:hAnsiTheme="minorBidi" w:cstheme="minorBidi"/>
        </w:rPr>
        <w:t xml:space="preserve"> and </w:t>
      </w:r>
      <w:r w:rsidR="00CE6660" w:rsidRPr="008A5F4B">
        <w:rPr>
          <w:rFonts w:asciiTheme="minorBidi" w:hAnsiTheme="minorBidi" w:cstheme="minorBidi"/>
          <w:i/>
          <w:iCs/>
        </w:rPr>
        <w:t>Chagiga</w:t>
      </w:r>
      <w:r w:rsidR="00CE6660">
        <w:rPr>
          <w:rFonts w:asciiTheme="minorBidi" w:hAnsiTheme="minorBidi" w:cstheme="minorBidi"/>
        </w:rPr>
        <w:t xml:space="preserve"> 18b</w:t>
      </w:r>
      <w:r w:rsidR="005122D2">
        <w:rPr>
          <w:rFonts w:asciiTheme="minorBidi" w:hAnsiTheme="minorBidi" w:cstheme="minorBidi"/>
        </w:rPr>
        <w:t>,</w:t>
      </w:r>
      <w:r w:rsidR="00CE6660">
        <w:rPr>
          <w:rFonts w:asciiTheme="minorBidi" w:hAnsiTheme="minorBidi" w:cstheme="minorBidi"/>
        </w:rPr>
        <w:t xml:space="preserve"> </w:t>
      </w:r>
      <w:r w:rsidR="00CE6660" w:rsidRPr="008A5F4B">
        <w:rPr>
          <w:rFonts w:asciiTheme="minorBidi" w:hAnsiTheme="minorBidi" w:cstheme="minorBidi"/>
          <w:i/>
          <w:iCs/>
        </w:rPr>
        <w:t>s.v. u-lekodesh</w:t>
      </w:r>
      <w:r w:rsidR="005122D2">
        <w:rPr>
          <w:rFonts w:asciiTheme="minorBidi" w:hAnsiTheme="minorBidi" w:cstheme="minorBidi"/>
        </w:rPr>
        <w:t>;</w:t>
      </w:r>
      <w:r w:rsidR="00CE6660">
        <w:rPr>
          <w:rFonts w:asciiTheme="minorBidi" w:hAnsiTheme="minorBidi" w:cstheme="minorBidi"/>
        </w:rPr>
        <w:t xml:space="preserve"> </w:t>
      </w:r>
      <w:r w:rsidR="00CE6660" w:rsidRPr="005122D2">
        <w:rPr>
          <w:rFonts w:asciiTheme="minorBidi" w:hAnsiTheme="minorBidi" w:cstheme="minorBidi"/>
        </w:rPr>
        <w:t>Mordekhai</w:t>
      </w:r>
      <w:r w:rsidR="005122D2">
        <w:rPr>
          <w:rFonts w:asciiTheme="minorBidi" w:hAnsiTheme="minorBidi" w:cstheme="minorBidi"/>
        </w:rPr>
        <w:t>,</w:t>
      </w:r>
      <w:r w:rsidR="00CE6660" w:rsidRPr="008A5F4B">
        <w:rPr>
          <w:rFonts w:asciiTheme="minorBidi" w:hAnsiTheme="minorBidi" w:cstheme="minorBidi"/>
          <w:i/>
          <w:iCs/>
        </w:rPr>
        <w:t xml:space="preserve"> Berakhot</w:t>
      </w:r>
      <w:r w:rsidR="00CE6660">
        <w:rPr>
          <w:rFonts w:asciiTheme="minorBidi" w:hAnsiTheme="minorBidi" w:cstheme="minorBidi"/>
        </w:rPr>
        <w:t xml:space="preserve"> 202) explain that one must immerse </w:t>
      </w:r>
      <w:r w:rsidR="005122D2">
        <w:rPr>
          <w:rFonts w:asciiTheme="minorBidi" w:hAnsiTheme="minorBidi" w:cstheme="minorBidi"/>
        </w:rPr>
        <w:t>hi</w:t>
      </w:r>
      <w:r w:rsidR="00CE6660">
        <w:rPr>
          <w:rFonts w:asciiTheme="minorBidi" w:hAnsiTheme="minorBidi" w:cstheme="minorBidi"/>
        </w:rPr>
        <w:t xml:space="preserve">s hands in a </w:t>
      </w:r>
      <w:r w:rsidR="00D65664">
        <w:rPr>
          <w:rFonts w:asciiTheme="minorBidi" w:hAnsiTheme="minorBidi" w:cstheme="minorBidi"/>
          <w:i/>
          <w:iCs/>
        </w:rPr>
        <w:t>mikve</w:t>
      </w:r>
      <w:r>
        <w:rPr>
          <w:rFonts w:asciiTheme="minorBidi" w:hAnsiTheme="minorBidi" w:cstheme="minorBidi"/>
        </w:rPr>
        <w:t xml:space="preserve"> </w:t>
      </w:r>
      <w:r w:rsidR="005122D2">
        <w:rPr>
          <w:rFonts w:asciiTheme="minorBidi" w:hAnsiTheme="minorBidi" w:cstheme="minorBidi"/>
        </w:rPr>
        <w:t>that</w:t>
      </w:r>
      <w:r>
        <w:rPr>
          <w:rFonts w:asciiTheme="minorBidi" w:hAnsiTheme="minorBidi" w:cstheme="minorBidi"/>
        </w:rPr>
        <w:t xml:space="preserve"> </w:t>
      </w:r>
      <w:r w:rsidR="00B215A2">
        <w:rPr>
          <w:rFonts w:asciiTheme="minorBidi" w:hAnsiTheme="minorBidi" w:cstheme="minorBidi"/>
        </w:rPr>
        <w:t>contain</w:t>
      </w:r>
      <w:r>
        <w:rPr>
          <w:rFonts w:asciiTheme="minorBidi" w:hAnsiTheme="minorBidi" w:cstheme="minorBidi"/>
        </w:rPr>
        <w:t>s</w:t>
      </w:r>
      <w:r w:rsidR="00B215A2">
        <w:rPr>
          <w:rFonts w:asciiTheme="minorBidi" w:hAnsiTheme="minorBidi" w:cstheme="minorBidi"/>
        </w:rPr>
        <w:t xml:space="preserve"> </w:t>
      </w:r>
      <w:r w:rsidR="004643C0">
        <w:rPr>
          <w:rFonts w:asciiTheme="minorBidi" w:hAnsiTheme="minorBidi" w:cstheme="minorBidi"/>
        </w:rPr>
        <w:t xml:space="preserve">enough water </w:t>
      </w:r>
      <w:r w:rsidR="008138EE">
        <w:rPr>
          <w:rFonts w:asciiTheme="minorBidi" w:hAnsiTheme="minorBidi" w:cstheme="minorBidi"/>
        </w:rPr>
        <w:t xml:space="preserve">in which </w:t>
      </w:r>
      <w:r w:rsidR="004643C0">
        <w:rPr>
          <w:rFonts w:asciiTheme="minorBidi" w:hAnsiTheme="minorBidi" w:cstheme="minorBidi"/>
        </w:rPr>
        <w:t xml:space="preserve">to immerse one’s body, </w:t>
      </w:r>
      <w:r w:rsidR="00B215A2">
        <w:rPr>
          <w:rFonts w:asciiTheme="minorBidi" w:hAnsiTheme="minorBidi" w:cstheme="minorBidi"/>
        </w:rPr>
        <w:t xml:space="preserve">a minimum of 40 </w:t>
      </w:r>
      <w:r w:rsidR="00B215A2" w:rsidRPr="008138EE">
        <w:rPr>
          <w:rFonts w:asciiTheme="minorBidi" w:hAnsiTheme="minorBidi" w:cstheme="minorBidi"/>
          <w:i/>
          <w:iCs/>
        </w:rPr>
        <w:t>se’ah</w:t>
      </w:r>
      <w:r w:rsidR="00CE6660">
        <w:rPr>
          <w:rFonts w:asciiTheme="minorBidi" w:hAnsiTheme="minorBidi" w:cstheme="minorBidi"/>
        </w:rPr>
        <w:t xml:space="preserve">. </w:t>
      </w:r>
      <w:r w:rsidR="008138EE">
        <w:rPr>
          <w:rFonts w:asciiTheme="minorBidi" w:hAnsiTheme="minorBidi" w:cstheme="minorBidi"/>
        </w:rPr>
        <w:t>However, t</w:t>
      </w:r>
      <w:r>
        <w:rPr>
          <w:rFonts w:asciiTheme="minorBidi" w:hAnsiTheme="minorBidi" w:cstheme="minorBidi"/>
        </w:rPr>
        <w:t xml:space="preserve">he Beit Yosef (159) cites the </w:t>
      </w:r>
      <w:r w:rsidR="00CE6660">
        <w:rPr>
          <w:rFonts w:asciiTheme="minorBidi" w:hAnsiTheme="minorBidi" w:cstheme="minorBidi"/>
        </w:rPr>
        <w:t>Talmide</w:t>
      </w:r>
      <w:r w:rsidR="00B215A2">
        <w:rPr>
          <w:rFonts w:asciiTheme="minorBidi" w:hAnsiTheme="minorBidi" w:cstheme="minorBidi"/>
        </w:rPr>
        <w:t xml:space="preserve">i Rabbenu </w:t>
      </w:r>
      <w:r w:rsidR="00F5135A">
        <w:rPr>
          <w:rFonts w:asciiTheme="minorBidi" w:hAnsiTheme="minorBidi" w:cstheme="minorBidi"/>
        </w:rPr>
        <w:t>Yona</w:t>
      </w:r>
      <w:r w:rsidR="00B215A2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(</w:t>
      </w:r>
      <w:r w:rsidRPr="008138EE">
        <w:rPr>
          <w:rFonts w:asciiTheme="minorBidi" w:hAnsiTheme="minorBidi" w:cstheme="minorBidi"/>
          <w:i/>
          <w:iCs/>
        </w:rPr>
        <w:t>Berakhot</w:t>
      </w:r>
      <w:r>
        <w:rPr>
          <w:rFonts w:asciiTheme="minorBidi" w:hAnsiTheme="minorBidi" w:cstheme="minorBidi"/>
        </w:rPr>
        <w:t xml:space="preserve"> </w:t>
      </w:r>
      <w:r w:rsidR="00B215A2">
        <w:rPr>
          <w:rFonts w:asciiTheme="minorBidi" w:hAnsiTheme="minorBidi" w:cstheme="minorBidi"/>
        </w:rPr>
        <w:t>41a</w:t>
      </w:r>
      <w:r w:rsidR="008138EE">
        <w:rPr>
          <w:rFonts w:asciiTheme="minorBidi" w:hAnsiTheme="minorBidi" w:cstheme="minorBidi"/>
        </w:rPr>
        <w:t>,</w:t>
      </w:r>
      <w:r w:rsidR="00B215A2">
        <w:rPr>
          <w:rFonts w:asciiTheme="minorBidi" w:hAnsiTheme="minorBidi" w:cstheme="minorBidi"/>
        </w:rPr>
        <w:t xml:space="preserve"> s.v. </w:t>
      </w:r>
      <w:r w:rsidR="00B215A2" w:rsidRPr="008138EE">
        <w:rPr>
          <w:rFonts w:asciiTheme="minorBidi" w:hAnsiTheme="minorBidi" w:cstheme="minorBidi"/>
          <w:i/>
          <w:iCs/>
        </w:rPr>
        <w:t>ve-nire</w:t>
      </w:r>
      <w:r w:rsidR="008138EE">
        <w:rPr>
          <w:rFonts w:asciiTheme="minorBidi" w:hAnsiTheme="minorBidi" w:cstheme="minorBidi"/>
          <w:i/>
          <w:iCs/>
        </w:rPr>
        <w:t>h</w:t>
      </w:r>
      <w:r w:rsidR="00CE6660">
        <w:rPr>
          <w:rFonts w:asciiTheme="minorBidi" w:hAnsiTheme="minorBidi" w:cstheme="minorBidi"/>
        </w:rPr>
        <w:t>)</w:t>
      </w:r>
      <w:r w:rsidR="008138EE">
        <w:rPr>
          <w:rFonts w:asciiTheme="minorBidi" w:hAnsiTheme="minorBidi" w:cstheme="minorBidi"/>
        </w:rPr>
        <w:t>,</w:t>
      </w:r>
      <w:r w:rsidR="00CE6660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who </w:t>
      </w:r>
      <w:r w:rsidR="00CE6660">
        <w:rPr>
          <w:rFonts w:asciiTheme="minorBidi" w:hAnsiTheme="minorBidi" w:cstheme="minorBidi"/>
        </w:rPr>
        <w:t xml:space="preserve">insist that although forty </w:t>
      </w:r>
      <w:r w:rsidR="00CE6660" w:rsidRPr="008A5F4B">
        <w:rPr>
          <w:rFonts w:asciiTheme="minorBidi" w:hAnsiTheme="minorBidi" w:cstheme="minorBidi"/>
          <w:i/>
          <w:iCs/>
        </w:rPr>
        <w:t>se’ah</w:t>
      </w:r>
      <w:r w:rsidR="00CE6660">
        <w:rPr>
          <w:rFonts w:asciiTheme="minorBidi" w:hAnsiTheme="minorBidi" w:cstheme="minorBidi"/>
        </w:rPr>
        <w:t xml:space="preserve"> are required </w:t>
      </w:r>
      <w:r w:rsidR="008138EE">
        <w:rPr>
          <w:rFonts w:asciiTheme="minorBidi" w:hAnsiTheme="minorBidi" w:cstheme="minorBidi"/>
          <w:i/>
          <w:iCs/>
        </w:rPr>
        <w:t xml:space="preserve">mi-derabbanan </w:t>
      </w:r>
      <w:r w:rsidR="00CE6660">
        <w:rPr>
          <w:rFonts w:asciiTheme="minorBidi" w:hAnsiTheme="minorBidi" w:cstheme="minorBidi"/>
        </w:rPr>
        <w:t>when immersing vessels (</w:t>
      </w:r>
      <w:r w:rsidR="00CE6660" w:rsidRPr="00E71538">
        <w:rPr>
          <w:rFonts w:asciiTheme="minorBidi" w:hAnsiTheme="minorBidi" w:cstheme="minorBidi"/>
          <w:i/>
          <w:iCs/>
        </w:rPr>
        <w:t>tevi</w:t>
      </w:r>
      <w:r w:rsidRPr="00E71538">
        <w:rPr>
          <w:rFonts w:asciiTheme="minorBidi" w:hAnsiTheme="minorBidi" w:cstheme="minorBidi"/>
          <w:i/>
          <w:iCs/>
        </w:rPr>
        <w:t>lat keilim</w:t>
      </w:r>
      <w:r>
        <w:rPr>
          <w:rFonts w:asciiTheme="minorBidi" w:hAnsiTheme="minorBidi" w:cstheme="minorBidi"/>
        </w:rPr>
        <w:t xml:space="preserve">) in a </w:t>
      </w:r>
      <w:r w:rsidR="00D65664">
        <w:rPr>
          <w:rFonts w:asciiTheme="minorBidi" w:hAnsiTheme="minorBidi" w:cstheme="minorBidi"/>
          <w:i/>
          <w:iCs/>
        </w:rPr>
        <w:t>mikve</w:t>
      </w:r>
      <w:r>
        <w:rPr>
          <w:rFonts w:asciiTheme="minorBidi" w:hAnsiTheme="minorBidi" w:cstheme="minorBidi"/>
        </w:rPr>
        <w:t>,</w:t>
      </w:r>
      <w:r w:rsidR="008138EE">
        <w:rPr>
          <w:rFonts w:asciiTheme="minorBidi" w:hAnsiTheme="minorBidi" w:cstheme="minorBidi"/>
        </w:rPr>
        <w:t xml:space="preserve"> the R</w:t>
      </w:r>
      <w:r w:rsidR="00CE6660">
        <w:rPr>
          <w:rFonts w:asciiTheme="minorBidi" w:hAnsiTheme="minorBidi" w:cstheme="minorBidi"/>
        </w:rPr>
        <w:t xml:space="preserve">abbis did not require forty </w:t>
      </w:r>
      <w:r w:rsidR="00CE6660" w:rsidRPr="008138EE">
        <w:rPr>
          <w:rFonts w:asciiTheme="minorBidi" w:hAnsiTheme="minorBidi" w:cstheme="minorBidi"/>
          <w:i/>
          <w:iCs/>
        </w:rPr>
        <w:t>se’ah</w:t>
      </w:r>
      <w:r w:rsidR="00CE6660">
        <w:rPr>
          <w:rFonts w:asciiTheme="minorBidi" w:hAnsiTheme="minorBidi" w:cstheme="minorBidi"/>
        </w:rPr>
        <w:t xml:space="preserve"> for the ritual washing of one’s hands. Rather, as </w:t>
      </w:r>
      <w:r w:rsidR="004643C0">
        <w:rPr>
          <w:rFonts w:asciiTheme="minorBidi" w:hAnsiTheme="minorBidi" w:cstheme="minorBidi"/>
        </w:rPr>
        <w:t>l</w:t>
      </w:r>
      <w:r w:rsidR="00CE6660">
        <w:rPr>
          <w:rFonts w:asciiTheme="minorBidi" w:hAnsiTheme="minorBidi" w:cstheme="minorBidi"/>
        </w:rPr>
        <w:t xml:space="preserve">ong as one </w:t>
      </w:r>
      <w:r w:rsidR="004643C0">
        <w:rPr>
          <w:rFonts w:asciiTheme="minorBidi" w:hAnsiTheme="minorBidi" w:cstheme="minorBidi"/>
        </w:rPr>
        <w:t>c</w:t>
      </w:r>
      <w:r w:rsidR="00CE6660">
        <w:rPr>
          <w:rFonts w:asciiTheme="minorBidi" w:hAnsiTheme="minorBidi" w:cstheme="minorBidi"/>
        </w:rPr>
        <w:t xml:space="preserve">overs </w:t>
      </w:r>
      <w:r w:rsidR="008138EE">
        <w:rPr>
          <w:rFonts w:asciiTheme="minorBidi" w:hAnsiTheme="minorBidi" w:cstheme="minorBidi"/>
        </w:rPr>
        <w:t>hi</w:t>
      </w:r>
      <w:r w:rsidR="00CE6660">
        <w:rPr>
          <w:rFonts w:asciiTheme="minorBidi" w:hAnsiTheme="minorBidi" w:cstheme="minorBidi"/>
        </w:rPr>
        <w:t xml:space="preserve">s hands completely in a </w:t>
      </w:r>
      <w:r w:rsidR="00CE6660" w:rsidRPr="00E71538">
        <w:rPr>
          <w:rFonts w:asciiTheme="minorBidi" w:hAnsiTheme="minorBidi" w:cstheme="minorBidi"/>
          <w:i/>
          <w:iCs/>
        </w:rPr>
        <w:t>revi’it</w:t>
      </w:r>
      <w:r w:rsidR="00CE6660">
        <w:rPr>
          <w:rFonts w:asciiTheme="minorBidi" w:hAnsiTheme="minorBidi" w:cstheme="minorBidi"/>
        </w:rPr>
        <w:t xml:space="preserve"> of water</w:t>
      </w:r>
      <w:r w:rsidR="008138EE">
        <w:rPr>
          <w:rFonts w:asciiTheme="minorBidi" w:hAnsiTheme="minorBidi" w:cstheme="minorBidi"/>
        </w:rPr>
        <w:t>,</w:t>
      </w:r>
      <w:r w:rsidR="00CE6660">
        <w:rPr>
          <w:rFonts w:asciiTheme="minorBidi" w:hAnsiTheme="minorBidi" w:cstheme="minorBidi"/>
        </w:rPr>
        <w:t xml:space="preserve"> one fulfills the obligation of </w:t>
      </w:r>
      <w:r w:rsidR="00CE6660" w:rsidRPr="00E71538">
        <w:rPr>
          <w:rFonts w:asciiTheme="minorBidi" w:hAnsiTheme="minorBidi" w:cstheme="minorBidi"/>
          <w:i/>
          <w:iCs/>
        </w:rPr>
        <w:t>netilat yadayim</w:t>
      </w:r>
      <w:r w:rsidR="00CE6660">
        <w:rPr>
          <w:rFonts w:asciiTheme="minorBidi" w:hAnsiTheme="minorBidi" w:cstheme="minorBidi"/>
        </w:rPr>
        <w:t xml:space="preserve">. </w:t>
      </w:r>
      <w:r w:rsidR="00B80894">
        <w:rPr>
          <w:rFonts w:asciiTheme="minorBidi" w:hAnsiTheme="minorBidi" w:cstheme="minorBidi"/>
        </w:rPr>
        <w:t xml:space="preserve">The Beit Yosef (15) suggests that these </w:t>
      </w:r>
      <w:r w:rsidR="00B80894" w:rsidRPr="008138EE">
        <w:rPr>
          <w:rFonts w:asciiTheme="minorBidi" w:hAnsiTheme="minorBidi" w:cstheme="minorBidi"/>
          <w:i/>
          <w:iCs/>
        </w:rPr>
        <w:t>Rishonim</w:t>
      </w:r>
      <w:r w:rsidR="00B80894">
        <w:rPr>
          <w:rFonts w:asciiTheme="minorBidi" w:hAnsiTheme="minorBidi" w:cstheme="minorBidi"/>
        </w:rPr>
        <w:t xml:space="preserve"> may also differ as to whether one may immerse </w:t>
      </w:r>
      <w:r w:rsidR="008138EE">
        <w:rPr>
          <w:rFonts w:asciiTheme="minorBidi" w:hAnsiTheme="minorBidi" w:cstheme="minorBidi"/>
        </w:rPr>
        <w:t>hi</w:t>
      </w:r>
      <w:r w:rsidR="00B80894">
        <w:rPr>
          <w:rFonts w:asciiTheme="minorBidi" w:hAnsiTheme="minorBidi" w:cstheme="minorBidi"/>
        </w:rPr>
        <w:t xml:space="preserve">s hands in less than 40 </w:t>
      </w:r>
      <w:r w:rsidR="00B80894" w:rsidRPr="008A5F4B">
        <w:rPr>
          <w:rFonts w:asciiTheme="minorBidi" w:hAnsiTheme="minorBidi" w:cstheme="minorBidi"/>
          <w:i/>
          <w:iCs/>
        </w:rPr>
        <w:t>se’ah</w:t>
      </w:r>
      <w:r w:rsidR="00B80894">
        <w:rPr>
          <w:rFonts w:asciiTheme="minorBidi" w:hAnsiTheme="minorBidi" w:cstheme="minorBidi"/>
        </w:rPr>
        <w:t xml:space="preserve"> of running rain water</w:t>
      </w:r>
      <w:r w:rsidR="008138EE">
        <w:rPr>
          <w:rFonts w:asciiTheme="minorBidi" w:hAnsiTheme="minorBidi" w:cstheme="minorBidi"/>
        </w:rPr>
        <w:t xml:space="preserve"> that is</w:t>
      </w:r>
      <w:r w:rsidR="00B80894">
        <w:rPr>
          <w:rFonts w:asciiTheme="minorBidi" w:hAnsiTheme="minorBidi" w:cstheme="minorBidi"/>
        </w:rPr>
        <w:t xml:space="preserve"> not collected in an “</w:t>
      </w:r>
      <w:r w:rsidR="00B80894" w:rsidRPr="00E71538">
        <w:rPr>
          <w:rFonts w:asciiTheme="minorBidi" w:hAnsiTheme="minorBidi" w:cstheme="minorBidi"/>
          <w:i/>
          <w:iCs/>
        </w:rPr>
        <w:t>ashboren</w:t>
      </w:r>
      <w:r w:rsidR="00B80894">
        <w:rPr>
          <w:rFonts w:asciiTheme="minorBidi" w:hAnsiTheme="minorBidi" w:cstheme="minorBidi"/>
        </w:rPr>
        <w:t xml:space="preserve">” (a standing pool). </w:t>
      </w:r>
    </w:p>
    <w:p w:rsidR="00B80894" w:rsidRDefault="00B80894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4D01F8" w:rsidRDefault="00727FB6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</w:t>
      </w:r>
      <w:r w:rsidRPr="008138EE">
        <w:rPr>
          <w:rFonts w:asciiTheme="minorBidi" w:hAnsiTheme="minorBidi" w:cstheme="minorBidi"/>
          <w:i/>
          <w:iCs/>
        </w:rPr>
        <w:t>Rishonim</w:t>
      </w:r>
      <w:r>
        <w:rPr>
          <w:rFonts w:asciiTheme="minorBidi" w:hAnsiTheme="minorBidi" w:cstheme="minorBidi"/>
        </w:rPr>
        <w:t xml:space="preserve"> also disagree regarding </w:t>
      </w:r>
      <w:r w:rsidR="004D01F8">
        <w:rPr>
          <w:rFonts w:asciiTheme="minorBidi" w:hAnsiTheme="minorBidi" w:cstheme="minorBidi"/>
        </w:rPr>
        <w:t>whether</w:t>
      </w:r>
      <w:r>
        <w:rPr>
          <w:rFonts w:asciiTheme="minorBidi" w:hAnsiTheme="minorBidi" w:cstheme="minorBidi"/>
        </w:rPr>
        <w:t xml:space="preserve"> one may immerse </w:t>
      </w:r>
      <w:r w:rsidR="008138EE">
        <w:rPr>
          <w:rFonts w:asciiTheme="minorBidi" w:hAnsiTheme="minorBidi" w:cstheme="minorBidi"/>
        </w:rPr>
        <w:t>his</w:t>
      </w:r>
      <w:r>
        <w:rPr>
          <w:rFonts w:asciiTheme="minorBidi" w:hAnsiTheme="minorBidi" w:cstheme="minorBidi"/>
        </w:rPr>
        <w:t xml:space="preserve"> hands in </w:t>
      </w:r>
      <w:r w:rsidR="00B80894">
        <w:rPr>
          <w:rFonts w:asciiTheme="minorBidi" w:hAnsiTheme="minorBidi" w:cstheme="minorBidi"/>
        </w:rPr>
        <w:t xml:space="preserve">a pool of </w:t>
      </w:r>
      <w:r>
        <w:rPr>
          <w:rFonts w:asciiTheme="minorBidi" w:hAnsiTheme="minorBidi" w:cstheme="minorBidi"/>
        </w:rPr>
        <w:t xml:space="preserve">40 </w:t>
      </w:r>
      <w:r w:rsidRPr="00E71538">
        <w:rPr>
          <w:rFonts w:asciiTheme="minorBidi" w:hAnsiTheme="minorBidi" w:cstheme="minorBidi"/>
          <w:i/>
          <w:iCs/>
        </w:rPr>
        <w:t>se’ah</w:t>
      </w:r>
      <w:r>
        <w:rPr>
          <w:rFonts w:asciiTheme="minorBidi" w:hAnsiTheme="minorBidi" w:cstheme="minorBidi"/>
        </w:rPr>
        <w:t xml:space="preserve"> of </w:t>
      </w:r>
      <w:r w:rsidRPr="00E71538">
        <w:rPr>
          <w:rFonts w:asciiTheme="minorBidi" w:hAnsiTheme="minorBidi" w:cstheme="minorBidi"/>
          <w:i/>
          <w:iCs/>
        </w:rPr>
        <w:t>mayim she’uvim</w:t>
      </w:r>
      <w:r w:rsidR="008138EE">
        <w:rPr>
          <w:rFonts w:asciiTheme="minorBidi" w:hAnsiTheme="minorBidi" w:cstheme="minorBidi"/>
        </w:rPr>
        <w:t>, “drawn water,”</w:t>
      </w:r>
      <w:r>
        <w:rPr>
          <w:rFonts w:asciiTheme="minorBidi" w:hAnsiTheme="minorBidi" w:cstheme="minorBidi"/>
        </w:rPr>
        <w:t xml:space="preserve"> which is generally invalid for a </w:t>
      </w:r>
      <w:r w:rsidR="00D65664">
        <w:rPr>
          <w:rFonts w:asciiTheme="minorBidi" w:hAnsiTheme="minorBidi" w:cstheme="minorBidi"/>
          <w:i/>
          <w:iCs/>
        </w:rPr>
        <w:t>mikve</w:t>
      </w:r>
      <w:r>
        <w:rPr>
          <w:rFonts w:asciiTheme="minorBidi" w:hAnsiTheme="minorBidi" w:cstheme="minorBidi"/>
        </w:rPr>
        <w:t xml:space="preserve">. </w:t>
      </w:r>
      <w:r w:rsidR="004D01F8">
        <w:rPr>
          <w:rFonts w:asciiTheme="minorBidi" w:hAnsiTheme="minorBidi" w:cstheme="minorBidi"/>
        </w:rPr>
        <w:t>While the Rambam (</w:t>
      </w:r>
      <w:r w:rsidR="004D01F8" w:rsidRPr="008138EE">
        <w:rPr>
          <w:rFonts w:asciiTheme="minorBidi" w:hAnsiTheme="minorBidi" w:cstheme="minorBidi"/>
          <w:i/>
          <w:iCs/>
        </w:rPr>
        <w:t>Hilkhot Berakhot</w:t>
      </w:r>
      <w:r w:rsidR="004D01F8">
        <w:rPr>
          <w:rFonts w:asciiTheme="minorBidi" w:hAnsiTheme="minorBidi" w:cstheme="minorBidi"/>
        </w:rPr>
        <w:t xml:space="preserve"> 6:5) writes that one may not </w:t>
      </w:r>
      <w:r w:rsidR="00E71538">
        <w:rPr>
          <w:rFonts w:asciiTheme="minorBidi" w:hAnsiTheme="minorBidi" w:cstheme="minorBidi"/>
        </w:rPr>
        <w:t>immerse</w:t>
      </w:r>
      <w:r w:rsidR="004D01F8">
        <w:rPr>
          <w:rFonts w:asciiTheme="minorBidi" w:hAnsiTheme="minorBidi" w:cstheme="minorBidi"/>
        </w:rPr>
        <w:t xml:space="preserve"> </w:t>
      </w:r>
      <w:r w:rsidR="008138EE">
        <w:rPr>
          <w:rFonts w:asciiTheme="minorBidi" w:hAnsiTheme="minorBidi" w:cstheme="minorBidi"/>
        </w:rPr>
        <w:t>hi</w:t>
      </w:r>
      <w:r w:rsidR="004D01F8">
        <w:rPr>
          <w:rFonts w:asciiTheme="minorBidi" w:hAnsiTheme="minorBidi" w:cstheme="minorBidi"/>
        </w:rPr>
        <w:t xml:space="preserve">s hands in a </w:t>
      </w:r>
      <w:r w:rsidR="00D65664">
        <w:rPr>
          <w:rFonts w:asciiTheme="minorBidi" w:hAnsiTheme="minorBidi" w:cstheme="minorBidi"/>
          <w:i/>
          <w:iCs/>
        </w:rPr>
        <w:t>mikve</w:t>
      </w:r>
      <w:r w:rsidR="004D01F8">
        <w:rPr>
          <w:rFonts w:asciiTheme="minorBidi" w:hAnsiTheme="minorBidi" w:cstheme="minorBidi"/>
        </w:rPr>
        <w:t xml:space="preserve"> containing less than 40 </w:t>
      </w:r>
      <w:r w:rsidR="004D01F8" w:rsidRPr="008A5F4B">
        <w:rPr>
          <w:rFonts w:asciiTheme="minorBidi" w:hAnsiTheme="minorBidi" w:cstheme="minorBidi"/>
          <w:i/>
          <w:iCs/>
        </w:rPr>
        <w:t>se’ah</w:t>
      </w:r>
      <w:r w:rsidR="004D01F8">
        <w:rPr>
          <w:rFonts w:asciiTheme="minorBidi" w:hAnsiTheme="minorBidi" w:cstheme="minorBidi"/>
        </w:rPr>
        <w:t xml:space="preserve"> or in a collection of </w:t>
      </w:r>
      <w:r w:rsidR="004D01F8" w:rsidRPr="00E71538">
        <w:rPr>
          <w:rFonts w:asciiTheme="minorBidi" w:hAnsiTheme="minorBidi" w:cstheme="minorBidi"/>
          <w:i/>
          <w:iCs/>
        </w:rPr>
        <w:t>mayim she’uvim</w:t>
      </w:r>
      <w:r w:rsidR="004D01F8">
        <w:rPr>
          <w:rFonts w:asciiTheme="minorBidi" w:hAnsiTheme="minorBidi" w:cstheme="minorBidi"/>
        </w:rPr>
        <w:t xml:space="preserve"> </w:t>
      </w:r>
      <w:r w:rsidR="008138EE">
        <w:rPr>
          <w:rFonts w:asciiTheme="minorBidi" w:hAnsiTheme="minorBidi" w:cstheme="minorBidi"/>
        </w:rPr>
        <w:t xml:space="preserve">of </w:t>
      </w:r>
      <w:r w:rsidR="004D01F8">
        <w:rPr>
          <w:rFonts w:asciiTheme="minorBidi" w:hAnsiTheme="minorBidi" w:cstheme="minorBidi"/>
        </w:rPr>
        <w:t xml:space="preserve">more than 40 </w:t>
      </w:r>
      <w:r w:rsidR="004D01F8" w:rsidRPr="00E71538">
        <w:rPr>
          <w:rFonts w:asciiTheme="minorBidi" w:hAnsiTheme="minorBidi" w:cstheme="minorBidi"/>
          <w:i/>
          <w:iCs/>
        </w:rPr>
        <w:t>se’ah</w:t>
      </w:r>
      <w:r w:rsidR="008138EE">
        <w:rPr>
          <w:rFonts w:asciiTheme="minorBidi" w:hAnsiTheme="minorBidi" w:cstheme="minorBidi"/>
        </w:rPr>
        <w:t>, the Ra’avad disagrees</w:t>
      </w:r>
      <w:r w:rsidR="004D01F8">
        <w:rPr>
          <w:rFonts w:asciiTheme="minorBidi" w:hAnsiTheme="minorBidi" w:cstheme="minorBidi"/>
        </w:rPr>
        <w:t xml:space="preserve"> in his gl</w:t>
      </w:r>
      <w:r w:rsidR="00B80894">
        <w:rPr>
          <w:rFonts w:asciiTheme="minorBidi" w:hAnsiTheme="minorBidi" w:cstheme="minorBidi"/>
        </w:rPr>
        <w:t xml:space="preserve">osses to the Rambam. All agree that one may not immerse in 40 </w:t>
      </w:r>
      <w:r w:rsidR="00B80894" w:rsidRPr="008A5F4B">
        <w:rPr>
          <w:rFonts w:asciiTheme="minorBidi" w:hAnsiTheme="minorBidi" w:cstheme="minorBidi"/>
          <w:i/>
          <w:iCs/>
        </w:rPr>
        <w:t>se’ah</w:t>
      </w:r>
      <w:r w:rsidR="00B80894">
        <w:rPr>
          <w:rFonts w:asciiTheme="minorBidi" w:hAnsiTheme="minorBidi" w:cstheme="minorBidi"/>
        </w:rPr>
        <w:t xml:space="preserve"> of </w:t>
      </w:r>
      <w:r w:rsidR="00B80894" w:rsidRPr="00E71538">
        <w:rPr>
          <w:rFonts w:asciiTheme="minorBidi" w:hAnsiTheme="minorBidi" w:cstheme="minorBidi"/>
          <w:i/>
          <w:iCs/>
        </w:rPr>
        <w:t>mayim she’uvim</w:t>
      </w:r>
      <w:r w:rsidR="00B80894">
        <w:rPr>
          <w:rFonts w:asciiTheme="minorBidi" w:hAnsiTheme="minorBidi" w:cstheme="minorBidi"/>
        </w:rPr>
        <w:t xml:space="preserve"> collected in a vessel, such as a bathtub,</w:t>
      </w:r>
      <w:r w:rsidR="008138EE">
        <w:rPr>
          <w:rFonts w:asciiTheme="minorBidi" w:hAnsiTheme="minorBidi" w:cstheme="minorBidi"/>
        </w:rPr>
        <w:t xml:space="preserve"> that is</w:t>
      </w:r>
      <w:r w:rsidR="00B80894">
        <w:rPr>
          <w:rFonts w:asciiTheme="minorBidi" w:hAnsiTheme="minorBidi" w:cstheme="minorBidi"/>
        </w:rPr>
        <w:t xml:space="preserve"> attached to the ground.</w:t>
      </w:r>
    </w:p>
    <w:p w:rsidR="004D01F8" w:rsidRDefault="004D01F8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4D01F8" w:rsidRDefault="004D01F8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Shulchan Arukh (159) relates to each of these cases. Regarding </w:t>
      </w:r>
      <w:r>
        <w:rPr>
          <w:rFonts w:asciiTheme="minorBidi" w:hAnsiTheme="minorBidi" w:cstheme="minorBidi"/>
        </w:rPr>
        <w:lastRenderedPageBreak/>
        <w:t xml:space="preserve">whether one may immerse </w:t>
      </w:r>
      <w:r w:rsidR="008138EE">
        <w:rPr>
          <w:rFonts w:asciiTheme="minorBidi" w:hAnsiTheme="minorBidi" w:cstheme="minorBidi"/>
        </w:rPr>
        <w:t>hi</w:t>
      </w:r>
      <w:r>
        <w:rPr>
          <w:rFonts w:asciiTheme="minorBidi" w:hAnsiTheme="minorBidi" w:cstheme="minorBidi"/>
        </w:rPr>
        <w:t xml:space="preserve">s hands in less than 40 </w:t>
      </w:r>
      <w:r w:rsidRPr="008A5F4B">
        <w:rPr>
          <w:rFonts w:asciiTheme="minorBidi" w:hAnsiTheme="minorBidi" w:cstheme="minorBidi"/>
          <w:i/>
          <w:iCs/>
        </w:rPr>
        <w:t>se’ah</w:t>
      </w:r>
      <w:r>
        <w:rPr>
          <w:rFonts w:asciiTheme="minorBidi" w:hAnsiTheme="minorBidi" w:cstheme="minorBidi"/>
        </w:rPr>
        <w:t xml:space="preserve"> of spring water (</w:t>
      </w:r>
      <w:r w:rsidRPr="00E71538">
        <w:rPr>
          <w:rFonts w:asciiTheme="minorBidi" w:hAnsiTheme="minorBidi" w:cstheme="minorBidi"/>
          <w:i/>
          <w:iCs/>
        </w:rPr>
        <w:t>ma’ayan</w:t>
      </w:r>
      <w:r>
        <w:rPr>
          <w:rFonts w:asciiTheme="minorBidi" w:hAnsiTheme="minorBidi" w:cstheme="minorBidi"/>
        </w:rPr>
        <w:t>), the Shulchan</w:t>
      </w:r>
      <w:r w:rsidR="008138EE">
        <w:rPr>
          <w:rFonts w:asciiTheme="minorBidi" w:hAnsiTheme="minorBidi" w:cstheme="minorBidi"/>
        </w:rPr>
        <w:t xml:space="preserve"> Arukh (14) cites both opinions</w:t>
      </w:r>
      <w:r>
        <w:rPr>
          <w:rFonts w:asciiTheme="minorBidi" w:hAnsiTheme="minorBidi" w:cstheme="minorBidi"/>
        </w:rPr>
        <w:t xml:space="preserve"> and concludes that the </w:t>
      </w:r>
      <w:r w:rsidRPr="008138EE">
        <w:rPr>
          <w:rFonts w:asciiTheme="minorBidi" w:hAnsiTheme="minorBidi" w:cstheme="minorBidi"/>
          <w:i/>
          <w:iCs/>
        </w:rPr>
        <w:t>halakha</w:t>
      </w:r>
      <w:r>
        <w:rPr>
          <w:rFonts w:asciiTheme="minorBidi" w:hAnsiTheme="minorBidi" w:cstheme="minorBidi"/>
        </w:rPr>
        <w:t xml:space="preserve"> is in accordance with the more lenient opinion. The Rema, however, writes that preferably one should be stringent.</w:t>
      </w:r>
      <w:r w:rsidR="00B80894">
        <w:rPr>
          <w:rFonts w:asciiTheme="minorBidi" w:hAnsiTheme="minorBidi" w:cstheme="minorBidi"/>
        </w:rPr>
        <w:t xml:space="preserve"> </w:t>
      </w:r>
      <w:r w:rsidR="002F4456">
        <w:rPr>
          <w:rFonts w:asciiTheme="minorBidi" w:hAnsiTheme="minorBidi" w:cstheme="minorBidi"/>
        </w:rPr>
        <w:t xml:space="preserve">The Shulchan Arukh (15) also cites the doubt regarding immersing one’s hands in less than 40 </w:t>
      </w:r>
      <w:r w:rsidR="002F4456" w:rsidRPr="008138EE">
        <w:rPr>
          <w:rFonts w:asciiTheme="minorBidi" w:hAnsiTheme="minorBidi" w:cstheme="minorBidi"/>
          <w:i/>
          <w:iCs/>
        </w:rPr>
        <w:t>se’ah</w:t>
      </w:r>
      <w:r w:rsidR="002F4456">
        <w:rPr>
          <w:rFonts w:asciiTheme="minorBidi" w:hAnsiTheme="minorBidi" w:cstheme="minorBidi"/>
        </w:rPr>
        <w:t xml:space="preserve"> of running rain water. </w:t>
      </w:r>
      <w:r w:rsidR="00B80894">
        <w:rPr>
          <w:rFonts w:asciiTheme="minorBidi" w:hAnsiTheme="minorBidi" w:cstheme="minorBidi"/>
        </w:rPr>
        <w:t xml:space="preserve">Regarding </w:t>
      </w:r>
      <w:r w:rsidR="00B80894" w:rsidRPr="00E71538">
        <w:rPr>
          <w:rFonts w:asciiTheme="minorBidi" w:hAnsiTheme="minorBidi" w:cstheme="minorBidi"/>
          <w:i/>
          <w:iCs/>
        </w:rPr>
        <w:t>mayim she’uvim</w:t>
      </w:r>
      <w:r w:rsidR="00B8089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 xml:space="preserve">the Shulchan Arukh (16) cites the debate between the Rambam and Ra’avad </w:t>
      </w:r>
      <w:r w:rsidR="008138EE">
        <w:rPr>
          <w:rFonts w:asciiTheme="minorBidi" w:hAnsiTheme="minorBidi" w:cstheme="minorBidi"/>
        </w:rPr>
        <w:t>regarding</w:t>
      </w:r>
      <w:r>
        <w:rPr>
          <w:rFonts w:asciiTheme="minorBidi" w:hAnsiTheme="minorBidi" w:cstheme="minorBidi"/>
        </w:rPr>
        <w:t xml:space="preserve"> </w:t>
      </w:r>
      <w:r w:rsidR="00B80894">
        <w:rPr>
          <w:rFonts w:asciiTheme="minorBidi" w:hAnsiTheme="minorBidi" w:cstheme="minorBidi"/>
        </w:rPr>
        <w:t xml:space="preserve">whether one may immerse one’s hands in 40 </w:t>
      </w:r>
      <w:r w:rsidR="00B80894" w:rsidRPr="00E71538">
        <w:rPr>
          <w:rFonts w:asciiTheme="minorBidi" w:hAnsiTheme="minorBidi" w:cstheme="minorBidi"/>
          <w:i/>
          <w:iCs/>
        </w:rPr>
        <w:t>se’ah</w:t>
      </w:r>
      <w:r w:rsidR="00B80894">
        <w:rPr>
          <w:rFonts w:asciiTheme="minorBidi" w:hAnsiTheme="minorBidi" w:cstheme="minorBidi"/>
        </w:rPr>
        <w:t xml:space="preserve"> of standing </w:t>
      </w:r>
      <w:r w:rsidR="00B80894" w:rsidRPr="00E71538">
        <w:rPr>
          <w:rFonts w:asciiTheme="minorBidi" w:hAnsiTheme="minorBidi" w:cstheme="minorBidi"/>
          <w:i/>
          <w:iCs/>
        </w:rPr>
        <w:t>mayim she’uvim</w:t>
      </w:r>
      <w:r w:rsidR="00B80894">
        <w:rPr>
          <w:rFonts w:asciiTheme="minorBidi" w:hAnsiTheme="minorBidi" w:cstheme="minorBidi"/>
        </w:rPr>
        <w:t xml:space="preserve">. </w:t>
      </w:r>
      <w:r w:rsidR="002F4456">
        <w:rPr>
          <w:rFonts w:asciiTheme="minorBidi" w:hAnsiTheme="minorBidi" w:cstheme="minorBidi"/>
        </w:rPr>
        <w:t xml:space="preserve">In practice, one may immerse one’s hands in a valid </w:t>
      </w:r>
      <w:r w:rsidR="00D65664">
        <w:rPr>
          <w:rFonts w:asciiTheme="minorBidi" w:hAnsiTheme="minorBidi" w:cstheme="minorBidi"/>
          <w:i/>
          <w:iCs/>
        </w:rPr>
        <w:t>mikve</w:t>
      </w:r>
      <w:r w:rsidR="002F4456">
        <w:rPr>
          <w:rFonts w:asciiTheme="minorBidi" w:hAnsiTheme="minorBidi" w:cstheme="minorBidi"/>
        </w:rPr>
        <w:t xml:space="preserve">, a spring containing 40 </w:t>
      </w:r>
      <w:r w:rsidR="002F4456" w:rsidRPr="00E71538">
        <w:rPr>
          <w:rFonts w:asciiTheme="minorBidi" w:hAnsiTheme="minorBidi" w:cstheme="minorBidi"/>
          <w:i/>
          <w:iCs/>
        </w:rPr>
        <w:t>se’ah</w:t>
      </w:r>
      <w:r w:rsidR="002F4456">
        <w:rPr>
          <w:rFonts w:asciiTheme="minorBidi" w:hAnsiTheme="minorBidi" w:cstheme="minorBidi"/>
        </w:rPr>
        <w:t>, a river, lake</w:t>
      </w:r>
      <w:r w:rsidR="008138EE">
        <w:rPr>
          <w:rFonts w:asciiTheme="minorBidi" w:hAnsiTheme="minorBidi" w:cstheme="minorBidi"/>
        </w:rPr>
        <w:t>,</w:t>
      </w:r>
      <w:r w:rsidR="002F4456">
        <w:rPr>
          <w:rFonts w:asciiTheme="minorBidi" w:hAnsiTheme="minorBidi" w:cstheme="minorBidi"/>
        </w:rPr>
        <w:t xml:space="preserve"> or sea. </w:t>
      </w:r>
    </w:p>
    <w:p w:rsidR="004D01F8" w:rsidRDefault="004D01F8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D60A5A" w:rsidRDefault="00B215A2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</w:t>
      </w:r>
      <w:r w:rsidRPr="008138EE">
        <w:rPr>
          <w:rFonts w:asciiTheme="minorBidi" w:hAnsiTheme="minorBidi" w:cstheme="minorBidi"/>
          <w:i/>
          <w:iCs/>
        </w:rPr>
        <w:t>Rishonim</w:t>
      </w:r>
      <w:r>
        <w:rPr>
          <w:rFonts w:asciiTheme="minorBidi" w:hAnsiTheme="minorBidi" w:cstheme="minorBidi"/>
        </w:rPr>
        <w:t xml:space="preserve"> disagree as to what blessing one who immerses </w:t>
      </w:r>
      <w:r w:rsidR="008138EE">
        <w:rPr>
          <w:rFonts w:asciiTheme="minorBidi" w:hAnsiTheme="minorBidi" w:cstheme="minorBidi"/>
        </w:rPr>
        <w:t>hi</w:t>
      </w:r>
      <w:r>
        <w:rPr>
          <w:rFonts w:asciiTheme="minorBidi" w:hAnsiTheme="minorBidi" w:cstheme="minorBidi"/>
        </w:rPr>
        <w:t xml:space="preserve">s hands should recite. </w:t>
      </w:r>
      <w:r w:rsidR="00A4669B">
        <w:rPr>
          <w:rFonts w:asciiTheme="minorBidi" w:hAnsiTheme="minorBidi" w:cstheme="minorBidi"/>
        </w:rPr>
        <w:t>The Rashba (</w:t>
      </w:r>
      <w:r w:rsidR="00A4669B" w:rsidRPr="008138EE">
        <w:rPr>
          <w:rFonts w:asciiTheme="minorBidi" w:hAnsiTheme="minorBidi" w:cstheme="minorBidi"/>
          <w:i/>
          <w:iCs/>
        </w:rPr>
        <w:t>Chullin</w:t>
      </w:r>
      <w:r w:rsidR="00A4669B">
        <w:rPr>
          <w:rFonts w:asciiTheme="minorBidi" w:hAnsiTheme="minorBidi" w:cstheme="minorBidi"/>
        </w:rPr>
        <w:t xml:space="preserve"> 107a; see</w:t>
      </w:r>
      <w:r w:rsidR="008138EE">
        <w:rPr>
          <w:rFonts w:asciiTheme="minorBidi" w:hAnsiTheme="minorBidi" w:cstheme="minorBidi"/>
        </w:rPr>
        <w:t xml:space="preserve"> also Responsa 1:190 and 7:534)</w:t>
      </w:r>
      <w:r w:rsidR="00A4669B">
        <w:rPr>
          <w:rFonts w:asciiTheme="minorBidi" w:hAnsiTheme="minorBidi" w:cstheme="minorBidi"/>
        </w:rPr>
        <w:t xml:space="preserve">, as well as the Talmidei Rabbeinu </w:t>
      </w:r>
      <w:r w:rsidR="00F5135A">
        <w:rPr>
          <w:rFonts w:asciiTheme="minorBidi" w:hAnsiTheme="minorBidi" w:cstheme="minorBidi"/>
        </w:rPr>
        <w:t>Yona</w:t>
      </w:r>
      <w:r w:rsidR="00A4669B">
        <w:rPr>
          <w:rFonts w:asciiTheme="minorBidi" w:hAnsiTheme="minorBidi" w:cstheme="minorBidi"/>
        </w:rPr>
        <w:t xml:space="preserve"> (</w:t>
      </w:r>
      <w:r w:rsidR="00A4669B" w:rsidRPr="008A5F4B">
        <w:rPr>
          <w:rFonts w:asciiTheme="minorBidi" w:hAnsiTheme="minorBidi" w:cstheme="minorBidi"/>
          <w:i/>
          <w:iCs/>
        </w:rPr>
        <w:t>Berakhot</w:t>
      </w:r>
      <w:r w:rsidR="00A4669B">
        <w:rPr>
          <w:rFonts w:asciiTheme="minorBidi" w:hAnsiTheme="minorBidi" w:cstheme="minorBidi"/>
        </w:rPr>
        <w:t xml:space="preserve"> 41a</w:t>
      </w:r>
      <w:r w:rsidR="008138EE">
        <w:rPr>
          <w:rFonts w:asciiTheme="minorBidi" w:hAnsiTheme="minorBidi" w:cstheme="minorBidi"/>
        </w:rPr>
        <w:t>,</w:t>
      </w:r>
      <w:r w:rsidR="00A4669B">
        <w:rPr>
          <w:rFonts w:asciiTheme="minorBidi" w:hAnsiTheme="minorBidi" w:cstheme="minorBidi"/>
        </w:rPr>
        <w:t xml:space="preserve"> </w:t>
      </w:r>
      <w:r w:rsidR="00A4669B" w:rsidRPr="008138EE">
        <w:rPr>
          <w:rFonts w:asciiTheme="minorBidi" w:hAnsiTheme="minorBidi" w:cstheme="minorBidi"/>
        </w:rPr>
        <w:t>s.v.</w:t>
      </w:r>
      <w:r w:rsidR="00A4669B">
        <w:rPr>
          <w:rFonts w:asciiTheme="minorBidi" w:hAnsiTheme="minorBidi" w:cstheme="minorBidi"/>
        </w:rPr>
        <w:t xml:space="preserve"> </w:t>
      </w:r>
      <w:r w:rsidR="00A4669B" w:rsidRPr="008A5F4B">
        <w:rPr>
          <w:rFonts w:asciiTheme="minorBidi" w:hAnsiTheme="minorBidi" w:cstheme="minorBidi"/>
          <w:i/>
          <w:iCs/>
        </w:rPr>
        <w:t>u</w:t>
      </w:r>
      <w:r w:rsidR="008138EE">
        <w:rPr>
          <w:rFonts w:asciiTheme="minorBidi" w:hAnsiTheme="minorBidi" w:cstheme="minorBidi"/>
          <w:i/>
          <w:iCs/>
        </w:rPr>
        <w:t>-</w:t>
      </w:r>
      <w:r w:rsidR="00A4669B" w:rsidRPr="008A5F4B">
        <w:rPr>
          <w:rFonts w:asciiTheme="minorBidi" w:hAnsiTheme="minorBidi" w:cstheme="minorBidi"/>
          <w:i/>
          <w:iCs/>
        </w:rPr>
        <w:t>leinyan</w:t>
      </w:r>
      <w:r w:rsidR="00A4669B">
        <w:rPr>
          <w:rFonts w:asciiTheme="minorBidi" w:hAnsiTheme="minorBidi" w:cstheme="minorBidi"/>
        </w:rPr>
        <w:t>)</w:t>
      </w:r>
      <w:r w:rsidR="008138EE">
        <w:rPr>
          <w:rFonts w:asciiTheme="minorBidi" w:hAnsiTheme="minorBidi" w:cstheme="minorBidi"/>
        </w:rPr>
        <w:t>,</w:t>
      </w:r>
      <w:r w:rsidR="00A4669B">
        <w:rPr>
          <w:rFonts w:asciiTheme="minorBidi" w:hAnsiTheme="minorBidi" w:cstheme="minorBidi"/>
        </w:rPr>
        <w:t xml:space="preserve"> rule</w:t>
      </w:r>
      <w:r w:rsidR="008138EE">
        <w:rPr>
          <w:rFonts w:asciiTheme="minorBidi" w:hAnsiTheme="minorBidi" w:cstheme="minorBidi"/>
        </w:rPr>
        <w:t>s</w:t>
      </w:r>
      <w:r w:rsidR="00A4669B">
        <w:rPr>
          <w:rFonts w:asciiTheme="minorBidi" w:hAnsiTheme="minorBidi" w:cstheme="minorBidi"/>
        </w:rPr>
        <w:t xml:space="preserve"> that one should always recite “</w:t>
      </w:r>
      <w:r w:rsidR="00A4669B" w:rsidRPr="00E71538">
        <w:rPr>
          <w:rFonts w:asciiTheme="minorBidi" w:hAnsiTheme="minorBidi" w:cstheme="minorBidi"/>
          <w:i/>
          <w:iCs/>
        </w:rPr>
        <w:t>al netilat yadayim</w:t>
      </w:r>
      <w:r w:rsidR="008138EE">
        <w:rPr>
          <w:rFonts w:asciiTheme="minorBidi" w:hAnsiTheme="minorBidi" w:cstheme="minorBidi"/>
          <w:i/>
          <w:iCs/>
        </w:rPr>
        <w:t>.</w:t>
      </w:r>
      <w:r w:rsidR="008138EE">
        <w:rPr>
          <w:rFonts w:asciiTheme="minorBidi" w:hAnsiTheme="minorBidi" w:cstheme="minorBidi"/>
        </w:rPr>
        <w:t>”</w:t>
      </w:r>
      <w:r w:rsidR="00A4669B">
        <w:rPr>
          <w:rFonts w:asciiTheme="minorBidi" w:hAnsiTheme="minorBidi" w:cstheme="minorBidi"/>
        </w:rPr>
        <w:t xml:space="preserve"> The Shulchan Arukh (159:19) rules in accordance with this view. Other </w:t>
      </w:r>
      <w:r w:rsidR="00A4669B" w:rsidRPr="008138EE">
        <w:rPr>
          <w:rFonts w:asciiTheme="minorBidi" w:hAnsiTheme="minorBidi" w:cstheme="minorBidi"/>
          <w:i/>
          <w:iCs/>
        </w:rPr>
        <w:t>Rishonim</w:t>
      </w:r>
      <w:r w:rsidR="00A4669B">
        <w:rPr>
          <w:rFonts w:asciiTheme="minorBidi" w:hAnsiTheme="minorBidi" w:cstheme="minorBidi"/>
        </w:rPr>
        <w:t xml:space="preserve"> (M</w:t>
      </w:r>
      <w:r>
        <w:rPr>
          <w:rFonts w:asciiTheme="minorBidi" w:hAnsiTheme="minorBidi" w:cstheme="minorBidi"/>
        </w:rPr>
        <w:t>ordekhai</w:t>
      </w:r>
      <w:r w:rsidR="008138EE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</w:t>
      </w:r>
      <w:r w:rsidRPr="008138EE">
        <w:rPr>
          <w:rFonts w:asciiTheme="minorBidi" w:hAnsiTheme="minorBidi" w:cstheme="minorBidi"/>
          <w:i/>
          <w:iCs/>
        </w:rPr>
        <w:t>Berakhot</w:t>
      </w:r>
      <w:r>
        <w:rPr>
          <w:rFonts w:asciiTheme="minorBidi" w:hAnsiTheme="minorBidi" w:cstheme="minorBidi"/>
        </w:rPr>
        <w:t xml:space="preserve"> 202</w:t>
      </w:r>
      <w:r w:rsidR="008138EE">
        <w:rPr>
          <w:rFonts w:asciiTheme="minorBidi" w:hAnsiTheme="minorBidi" w:cstheme="minorBidi"/>
        </w:rPr>
        <w:t>;</w:t>
      </w:r>
      <w:r w:rsidR="00A4669B">
        <w:rPr>
          <w:rFonts w:asciiTheme="minorBidi" w:hAnsiTheme="minorBidi" w:cstheme="minorBidi"/>
        </w:rPr>
        <w:t xml:space="preserve"> Agur</w:t>
      </w:r>
      <w:r w:rsidR="008138EE">
        <w:rPr>
          <w:rFonts w:asciiTheme="minorBidi" w:hAnsiTheme="minorBidi" w:cstheme="minorBidi"/>
        </w:rPr>
        <w:t>,</w:t>
      </w:r>
      <w:r w:rsidR="00A4669B">
        <w:rPr>
          <w:rFonts w:asciiTheme="minorBidi" w:hAnsiTheme="minorBidi" w:cstheme="minorBidi"/>
        </w:rPr>
        <w:t xml:space="preserve"> </w:t>
      </w:r>
      <w:r w:rsidR="00A4669B" w:rsidRPr="008138EE">
        <w:rPr>
          <w:rFonts w:asciiTheme="minorBidi" w:hAnsiTheme="minorBidi" w:cstheme="minorBidi"/>
          <w:i/>
          <w:iCs/>
        </w:rPr>
        <w:t>Hilkhot Netilat Yaday</w:t>
      </w:r>
      <w:r w:rsidR="008138EE">
        <w:rPr>
          <w:rFonts w:asciiTheme="minorBidi" w:hAnsiTheme="minorBidi" w:cstheme="minorBidi"/>
          <w:i/>
          <w:iCs/>
        </w:rPr>
        <w:t>i</w:t>
      </w:r>
      <w:r w:rsidR="00A4669B" w:rsidRPr="008138EE">
        <w:rPr>
          <w:rFonts w:asciiTheme="minorBidi" w:hAnsiTheme="minorBidi" w:cstheme="minorBidi"/>
          <w:i/>
          <w:iCs/>
        </w:rPr>
        <w:t>m</w:t>
      </w:r>
      <w:r w:rsidR="00A4669B">
        <w:rPr>
          <w:rFonts w:asciiTheme="minorBidi" w:hAnsiTheme="minorBidi" w:cstheme="minorBidi"/>
        </w:rPr>
        <w:t xml:space="preserve"> 199) write that one should </w:t>
      </w:r>
      <w:r w:rsidR="008138EE">
        <w:rPr>
          <w:rFonts w:asciiTheme="minorBidi" w:hAnsiTheme="minorBidi" w:cstheme="minorBidi"/>
        </w:rPr>
        <w:t xml:space="preserve">recite </w:t>
      </w:r>
      <w:r w:rsidR="00A4669B">
        <w:rPr>
          <w:rFonts w:asciiTheme="minorBidi" w:hAnsiTheme="minorBidi" w:cstheme="minorBidi"/>
        </w:rPr>
        <w:t>“</w:t>
      </w:r>
      <w:r w:rsidR="00A4669B" w:rsidRPr="00E71538">
        <w:rPr>
          <w:rFonts w:asciiTheme="minorBidi" w:hAnsiTheme="minorBidi" w:cstheme="minorBidi"/>
          <w:i/>
          <w:iCs/>
        </w:rPr>
        <w:t>al tevilat yadayim</w:t>
      </w:r>
      <w:r w:rsidR="008138EE">
        <w:rPr>
          <w:rFonts w:asciiTheme="minorBidi" w:hAnsiTheme="minorBidi" w:cstheme="minorBidi"/>
        </w:rPr>
        <w:t>”</w:t>
      </w:r>
      <w:r w:rsidR="00A4669B">
        <w:rPr>
          <w:rFonts w:asciiTheme="minorBidi" w:hAnsiTheme="minorBidi" w:cstheme="minorBidi"/>
        </w:rPr>
        <w:t xml:space="preserve"> or even “</w:t>
      </w:r>
      <w:r w:rsidR="00A4669B" w:rsidRPr="00E71538">
        <w:rPr>
          <w:rFonts w:asciiTheme="minorBidi" w:hAnsiTheme="minorBidi" w:cstheme="minorBidi"/>
          <w:i/>
          <w:iCs/>
        </w:rPr>
        <w:t>al shetifat yadayim</w:t>
      </w:r>
      <w:r w:rsidR="008138EE">
        <w:rPr>
          <w:rFonts w:asciiTheme="minorBidi" w:hAnsiTheme="minorBidi" w:cstheme="minorBidi"/>
          <w:i/>
          <w:iCs/>
        </w:rPr>
        <w:t>.</w:t>
      </w:r>
      <w:r w:rsidR="008138EE">
        <w:rPr>
          <w:rFonts w:asciiTheme="minorBidi" w:hAnsiTheme="minorBidi" w:cstheme="minorBidi"/>
        </w:rPr>
        <w:t>”</w:t>
      </w:r>
      <w:r w:rsidR="00A4669B">
        <w:rPr>
          <w:rFonts w:asciiTheme="minorBidi" w:hAnsiTheme="minorBidi" w:cstheme="minorBidi"/>
        </w:rPr>
        <w:t xml:space="preserve"> </w:t>
      </w:r>
      <w:r w:rsidR="00F23EAD">
        <w:rPr>
          <w:rFonts w:asciiTheme="minorBidi" w:hAnsiTheme="minorBidi" w:cstheme="minorBidi"/>
        </w:rPr>
        <w:t>R. Moshe Isselis, in his comments on the Tur</w:t>
      </w:r>
      <w:r w:rsidR="00A4669B">
        <w:rPr>
          <w:rFonts w:asciiTheme="minorBidi" w:hAnsiTheme="minorBidi" w:cstheme="minorBidi"/>
        </w:rPr>
        <w:t xml:space="preserve"> (</w:t>
      </w:r>
      <w:r w:rsidR="00F23EAD">
        <w:rPr>
          <w:rFonts w:asciiTheme="minorBidi" w:hAnsiTheme="minorBidi" w:cstheme="minorBidi"/>
        </w:rPr>
        <w:t xml:space="preserve">Darkhei Moshe </w:t>
      </w:r>
      <w:r w:rsidR="00A4669B">
        <w:rPr>
          <w:rFonts w:asciiTheme="minorBidi" w:hAnsiTheme="minorBidi" w:cstheme="minorBidi"/>
        </w:rPr>
        <w:t>159)</w:t>
      </w:r>
      <w:r w:rsidR="00F23EAD">
        <w:rPr>
          <w:rFonts w:asciiTheme="minorBidi" w:hAnsiTheme="minorBidi" w:cstheme="minorBidi"/>
        </w:rPr>
        <w:t>,</w:t>
      </w:r>
      <w:r w:rsidR="00A4669B">
        <w:rPr>
          <w:rFonts w:asciiTheme="minorBidi" w:hAnsiTheme="minorBidi" w:cstheme="minorBidi"/>
        </w:rPr>
        <w:t xml:space="preserve"> cites these views, </w:t>
      </w:r>
      <w:r w:rsidR="00EF3F29">
        <w:rPr>
          <w:rFonts w:asciiTheme="minorBidi" w:hAnsiTheme="minorBidi" w:cstheme="minorBidi"/>
        </w:rPr>
        <w:t xml:space="preserve">and </w:t>
      </w:r>
      <w:r w:rsidR="00A4669B">
        <w:rPr>
          <w:rFonts w:asciiTheme="minorBidi" w:hAnsiTheme="minorBidi" w:cstheme="minorBidi"/>
        </w:rPr>
        <w:t>implies that one should say “</w:t>
      </w:r>
      <w:r w:rsidR="00A4669B" w:rsidRPr="00E71538">
        <w:rPr>
          <w:rFonts w:asciiTheme="minorBidi" w:hAnsiTheme="minorBidi" w:cstheme="minorBidi"/>
          <w:i/>
          <w:iCs/>
        </w:rPr>
        <w:t>al shetifat yadayim</w:t>
      </w:r>
      <w:r w:rsidR="008138EE">
        <w:rPr>
          <w:rFonts w:asciiTheme="minorBidi" w:hAnsiTheme="minorBidi" w:cstheme="minorBidi"/>
        </w:rPr>
        <w:t>”</w:t>
      </w:r>
      <w:r w:rsidR="00A4669B">
        <w:rPr>
          <w:rFonts w:asciiTheme="minorBidi" w:hAnsiTheme="minorBidi" w:cstheme="minorBidi"/>
        </w:rPr>
        <w:t xml:space="preserve"> </w:t>
      </w:r>
      <w:r w:rsidR="00F23EAD">
        <w:rPr>
          <w:rFonts w:asciiTheme="minorBidi" w:hAnsiTheme="minorBidi" w:cstheme="minorBidi"/>
        </w:rPr>
        <w:t xml:space="preserve">before immersing one’s hands. In his </w:t>
      </w:r>
      <w:r w:rsidR="00A4669B">
        <w:rPr>
          <w:rFonts w:asciiTheme="minorBidi" w:hAnsiTheme="minorBidi" w:cstheme="minorBidi"/>
        </w:rPr>
        <w:t>comments to t</w:t>
      </w:r>
      <w:r w:rsidR="00F23EAD">
        <w:rPr>
          <w:rFonts w:asciiTheme="minorBidi" w:hAnsiTheme="minorBidi" w:cstheme="minorBidi"/>
        </w:rPr>
        <w:t xml:space="preserve">he Shulchan Arukh (Rema 159:19), he writes </w:t>
      </w:r>
      <w:r w:rsidR="00A4669B">
        <w:rPr>
          <w:rFonts w:asciiTheme="minorBidi" w:hAnsiTheme="minorBidi" w:cstheme="minorBidi"/>
        </w:rPr>
        <w:t>that one should say either “</w:t>
      </w:r>
      <w:r w:rsidR="00A4669B" w:rsidRPr="00E71538">
        <w:rPr>
          <w:rFonts w:asciiTheme="minorBidi" w:hAnsiTheme="minorBidi" w:cstheme="minorBidi"/>
          <w:i/>
          <w:iCs/>
        </w:rPr>
        <w:t>al shetifat yadayim</w:t>
      </w:r>
      <w:r w:rsidR="00A4669B">
        <w:rPr>
          <w:rFonts w:asciiTheme="minorBidi" w:hAnsiTheme="minorBidi" w:cstheme="minorBidi"/>
        </w:rPr>
        <w:t>” or “</w:t>
      </w:r>
      <w:r w:rsidR="00A4669B" w:rsidRPr="00E71538">
        <w:rPr>
          <w:rFonts w:asciiTheme="minorBidi" w:hAnsiTheme="minorBidi" w:cstheme="minorBidi"/>
          <w:i/>
          <w:iCs/>
        </w:rPr>
        <w:t>al tevilat yadayim</w:t>
      </w:r>
      <w:r w:rsidR="00A4669B">
        <w:rPr>
          <w:rFonts w:asciiTheme="minorBidi" w:hAnsiTheme="minorBidi" w:cstheme="minorBidi"/>
        </w:rPr>
        <w:t>.</w:t>
      </w:r>
      <w:r w:rsidR="008A5F4B">
        <w:rPr>
          <w:rFonts w:asciiTheme="minorBidi" w:hAnsiTheme="minorBidi" w:cstheme="minorBidi"/>
        </w:rPr>
        <w:t>”</w:t>
      </w:r>
      <w:r w:rsidR="00D60A5A">
        <w:rPr>
          <w:rFonts w:asciiTheme="minorBidi" w:hAnsiTheme="minorBidi" w:cstheme="minorBidi"/>
        </w:rPr>
        <w:t xml:space="preserve"> The Mishna Berura (97) records that the </w:t>
      </w:r>
      <w:r w:rsidR="00D60A5A" w:rsidRPr="008138EE">
        <w:rPr>
          <w:rFonts w:asciiTheme="minorBidi" w:hAnsiTheme="minorBidi" w:cstheme="minorBidi"/>
          <w:i/>
          <w:iCs/>
        </w:rPr>
        <w:t>Acharonim</w:t>
      </w:r>
      <w:r w:rsidR="00D60A5A">
        <w:rPr>
          <w:rFonts w:asciiTheme="minorBidi" w:hAnsiTheme="minorBidi" w:cstheme="minorBidi"/>
        </w:rPr>
        <w:t xml:space="preserve"> conclude that the blessing “</w:t>
      </w:r>
      <w:r w:rsidR="00D60A5A" w:rsidRPr="00E71538">
        <w:rPr>
          <w:rFonts w:asciiTheme="minorBidi" w:hAnsiTheme="minorBidi" w:cstheme="minorBidi"/>
          <w:i/>
          <w:iCs/>
        </w:rPr>
        <w:t>al netilat yadayim</w:t>
      </w:r>
      <w:r w:rsidR="00D60A5A">
        <w:rPr>
          <w:rFonts w:asciiTheme="minorBidi" w:hAnsiTheme="minorBidi" w:cstheme="minorBidi"/>
        </w:rPr>
        <w:t xml:space="preserve">” should always be said, even if one immerses </w:t>
      </w:r>
      <w:r w:rsidR="008138EE">
        <w:rPr>
          <w:rFonts w:asciiTheme="minorBidi" w:hAnsiTheme="minorBidi" w:cstheme="minorBidi"/>
        </w:rPr>
        <w:t>hi</w:t>
      </w:r>
      <w:r w:rsidR="00D60A5A">
        <w:rPr>
          <w:rFonts w:asciiTheme="minorBidi" w:hAnsiTheme="minorBidi" w:cstheme="minorBidi"/>
        </w:rPr>
        <w:t xml:space="preserve">s hands. </w:t>
      </w:r>
    </w:p>
    <w:p w:rsidR="00D60A5A" w:rsidRDefault="00D60A5A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B215A2" w:rsidRDefault="00D60A5A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Interestingly, the </w:t>
      </w:r>
      <w:r w:rsidRPr="008138EE">
        <w:rPr>
          <w:rFonts w:asciiTheme="minorBidi" w:hAnsiTheme="minorBidi" w:cstheme="minorBidi"/>
        </w:rPr>
        <w:t>Mordekhai</w:t>
      </w:r>
      <w:r>
        <w:rPr>
          <w:rFonts w:asciiTheme="minorBidi" w:hAnsiTheme="minorBidi" w:cstheme="minorBidi"/>
        </w:rPr>
        <w:t xml:space="preserve"> (</w:t>
      </w:r>
      <w:r w:rsidRPr="008138EE">
        <w:rPr>
          <w:rFonts w:asciiTheme="minorBidi" w:hAnsiTheme="minorBidi" w:cstheme="minorBidi"/>
          <w:i/>
          <w:iCs/>
        </w:rPr>
        <w:t>Berakhot</w:t>
      </w:r>
      <w:r>
        <w:rPr>
          <w:rFonts w:asciiTheme="minorBidi" w:hAnsiTheme="minorBidi" w:cstheme="minorBidi"/>
        </w:rPr>
        <w:t xml:space="preserve"> 202) writes that one who immerses </w:t>
      </w:r>
      <w:r w:rsidR="008138EE">
        <w:rPr>
          <w:rFonts w:asciiTheme="minorBidi" w:hAnsiTheme="minorBidi" w:cstheme="minorBidi"/>
        </w:rPr>
        <w:t>hi</w:t>
      </w:r>
      <w:r>
        <w:rPr>
          <w:rFonts w:asciiTheme="minorBidi" w:hAnsiTheme="minorBidi" w:cstheme="minorBidi"/>
        </w:rPr>
        <w:t>s hands does not need to immer</w:t>
      </w:r>
      <w:r w:rsidR="008138EE">
        <w:rPr>
          <w:rFonts w:asciiTheme="minorBidi" w:hAnsiTheme="minorBidi" w:cstheme="minorBidi"/>
        </w:rPr>
        <w:t>se the hands two times or</w:t>
      </w:r>
      <w:r>
        <w:rPr>
          <w:rFonts w:asciiTheme="minorBidi" w:hAnsiTheme="minorBidi" w:cstheme="minorBidi"/>
        </w:rPr>
        <w:t xml:space="preserve"> raise </w:t>
      </w:r>
      <w:r w:rsidR="008138EE">
        <w:rPr>
          <w:rFonts w:asciiTheme="minorBidi" w:hAnsiTheme="minorBidi" w:cstheme="minorBidi"/>
        </w:rPr>
        <w:t>hi</w:t>
      </w:r>
      <w:r>
        <w:rPr>
          <w:rFonts w:asciiTheme="minorBidi" w:hAnsiTheme="minorBidi" w:cstheme="minorBidi"/>
        </w:rPr>
        <w:t>s hands, and, based upon the Tosefta (</w:t>
      </w:r>
      <w:r w:rsidRPr="00E71538">
        <w:rPr>
          <w:rFonts w:asciiTheme="minorBidi" w:hAnsiTheme="minorBidi" w:cstheme="minorBidi"/>
          <w:i/>
          <w:iCs/>
        </w:rPr>
        <w:t>Yadayim</w:t>
      </w:r>
      <w:r>
        <w:rPr>
          <w:rFonts w:asciiTheme="minorBidi" w:hAnsiTheme="minorBidi" w:cstheme="minorBidi"/>
        </w:rPr>
        <w:t xml:space="preserve"> 2:1)</w:t>
      </w:r>
      <w:r w:rsidR="008138EE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does not need to dry his hands. The Shulchan Arukh (159:20) records this as well. </w:t>
      </w:r>
    </w:p>
    <w:p w:rsidR="00D60A5A" w:rsidRDefault="00D60A5A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</w:p>
    <w:p w:rsidR="00D60A5A" w:rsidRDefault="00D60A5A" w:rsidP="00F5135A">
      <w:pPr>
        <w:autoSpaceDE w:val="0"/>
        <w:ind w:firstLine="720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Next week, </w:t>
      </w:r>
      <w:r w:rsidR="008138EE">
        <w:rPr>
          <w:rFonts w:asciiTheme="minorBidi" w:hAnsiTheme="minorBidi" w:cstheme="minorBidi"/>
        </w:rPr>
        <w:t xml:space="preserve">we </w:t>
      </w:r>
      <w:r>
        <w:rPr>
          <w:rFonts w:asciiTheme="minorBidi" w:hAnsiTheme="minorBidi" w:cstheme="minorBidi"/>
        </w:rPr>
        <w:t xml:space="preserve">will discuss the significance of washing one’s hands twice, drying them, and then raising one’s hands, and why these practices would not be necessary when immersing one’s hands.  </w:t>
      </w:r>
    </w:p>
    <w:p w:rsidR="00A4669B" w:rsidRDefault="00A4669B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p w:rsidR="00A4669B" w:rsidRPr="00E57F83" w:rsidRDefault="00A4669B" w:rsidP="00F5135A">
      <w:pPr>
        <w:autoSpaceDE w:val="0"/>
        <w:contextualSpacing/>
        <w:jc w:val="both"/>
        <w:rPr>
          <w:rFonts w:asciiTheme="minorBidi" w:hAnsiTheme="minorBidi" w:cstheme="minorBidi"/>
        </w:rPr>
      </w:pPr>
    </w:p>
    <w:sectPr w:rsidR="00A4669B" w:rsidRPr="00E57F83" w:rsidSect="00E57F8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B45"/>
    <w:multiLevelType w:val="multilevel"/>
    <w:tmpl w:val="55FC0B16"/>
    <w:lvl w:ilvl="0">
      <w:start w:val="1"/>
      <w:numFmt w:val="hebrew1"/>
      <w:lvlText w:val="%1]"/>
      <w:lvlJc w:val="right"/>
      <w:pPr>
        <w:tabs>
          <w:tab w:val="num" w:pos="142"/>
        </w:tabs>
        <w:ind w:left="142" w:hanging="57"/>
      </w:pPr>
      <w:rPr>
        <w:rFonts w:cs="Times New Roman"/>
        <w:bCs/>
        <w:iCs w:val="0"/>
        <w:sz w:val="20"/>
        <w:szCs w:val="28"/>
      </w:rPr>
    </w:lvl>
    <w:lvl w:ilvl="1">
      <w:start w:val="1"/>
      <w:numFmt w:val="hebrew1"/>
      <w:lvlText w:val="%2."/>
      <w:lvlJc w:val="right"/>
      <w:pPr>
        <w:tabs>
          <w:tab w:val="num" w:pos="227"/>
        </w:tabs>
        <w:ind w:left="227" w:hanging="57"/>
      </w:pPr>
      <w:rPr>
        <w:b w:val="0"/>
        <w:bCs w:val="0"/>
        <w:lang w:val="en-US"/>
      </w:rPr>
    </w:lvl>
    <w:lvl w:ilvl="2">
      <w:start w:val="1"/>
      <w:numFmt w:val="decimal"/>
      <w:lvlText w:val="%3."/>
      <w:lvlJc w:val="right"/>
      <w:pPr>
        <w:tabs>
          <w:tab w:val="num" w:pos="397"/>
        </w:tabs>
        <w:ind w:left="397" w:hanging="57"/>
      </w:pPr>
      <w:rPr>
        <w:b w:val="0"/>
        <w:bCs w:val="0"/>
        <w:lang w:val="en-US" w:bidi="ar-SA"/>
      </w:rPr>
    </w:lvl>
    <w:lvl w:ilvl="3">
      <w:start w:val="1"/>
      <w:numFmt w:val="hebrew1"/>
      <w:lvlText w:val="%4)"/>
      <w:lvlJc w:val="right"/>
      <w:pPr>
        <w:tabs>
          <w:tab w:val="num" w:pos="567"/>
        </w:tabs>
        <w:ind w:left="567" w:hanging="57"/>
      </w:pPr>
      <w:rPr>
        <w:b w:val="0"/>
        <w:bCs w:val="0"/>
        <w:lang w:val="en-US"/>
      </w:rPr>
    </w:lvl>
    <w:lvl w:ilvl="4">
      <w:start w:val="1"/>
      <w:numFmt w:val="decimal"/>
      <w:lvlText w:val="%5)"/>
      <w:lvlJc w:val="right"/>
      <w:pPr>
        <w:tabs>
          <w:tab w:val="num" w:pos="737"/>
        </w:tabs>
        <w:ind w:left="737" w:hanging="57"/>
      </w:pPr>
    </w:lvl>
    <w:lvl w:ilvl="5">
      <w:start w:val="1"/>
      <w:numFmt w:val="hebrew1"/>
      <w:lvlText w:val="%6."/>
      <w:lvlJc w:val="right"/>
      <w:pPr>
        <w:tabs>
          <w:tab w:val="num" w:pos="907"/>
        </w:tabs>
        <w:ind w:left="907" w:hanging="56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B5A"/>
    <w:rsid w:val="00025D1D"/>
    <w:rsid w:val="00027D3F"/>
    <w:rsid w:val="0003210F"/>
    <w:rsid w:val="000321F1"/>
    <w:rsid w:val="00034DAC"/>
    <w:rsid w:val="00055E13"/>
    <w:rsid w:val="000660CC"/>
    <w:rsid w:val="0007173C"/>
    <w:rsid w:val="0008198E"/>
    <w:rsid w:val="000954C5"/>
    <w:rsid w:val="000A7B79"/>
    <w:rsid w:val="000C02BA"/>
    <w:rsid w:val="000C3638"/>
    <w:rsid w:val="000D199F"/>
    <w:rsid w:val="000D691B"/>
    <w:rsid w:val="000D75B6"/>
    <w:rsid w:val="000E6894"/>
    <w:rsid w:val="0010353D"/>
    <w:rsid w:val="0011227C"/>
    <w:rsid w:val="00114176"/>
    <w:rsid w:val="00116AAB"/>
    <w:rsid w:val="00120582"/>
    <w:rsid w:val="00127404"/>
    <w:rsid w:val="0015669B"/>
    <w:rsid w:val="00156F0E"/>
    <w:rsid w:val="00162A38"/>
    <w:rsid w:val="001832E8"/>
    <w:rsid w:val="00187F2D"/>
    <w:rsid w:val="001A4C4E"/>
    <w:rsid w:val="001B4F52"/>
    <w:rsid w:val="001D190B"/>
    <w:rsid w:val="001E1F02"/>
    <w:rsid w:val="001E34C1"/>
    <w:rsid w:val="001E3AD5"/>
    <w:rsid w:val="001F0A60"/>
    <w:rsid w:val="001F386E"/>
    <w:rsid w:val="002056F8"/>
    <w:rsid w:val="00212D70"/>
    <w:rsid w:val="00234B33"/>
    <w:rsid w:val="00252C9D"/>
    <w:rsid w:val="00274776"/>
    <w:rsid w:val="0028390F"/>
    <w:rsid w:val="00285B09"/>
    <w:rsid w:val="00290534"/>
    <w:rsid w:val="002910A5"/>
    <w:rsid w:val="00292450"/>
    <w:rsid w:val="002B0B56"/>
    <w:rsid w:val="002C3E49"/>
    <w:rsid w:val="002C4DC6"/>
    <w:rsid w:val="002C7406"/>
    <w:rsid w:val="002D7AE1"/>
    <w:rsid w:val="002E08F4"/>
    <w:rsid w:val="002F4456"/>
    <w:rsid w:val="003030D6"/>
    <w:rsid w:val="00310E66"/>
    <w:rsid w:val="003227B3"/>
    <w:rsid w:val="00323CAD"/>
    <w:rsid w:val="003375F6"/>
    <w:rsid w:val="00340C58"/>
    <w:rsid w:val="00353E7D"/>
    <w:rsid w:val="00354CF4"/>
    <w:rsid w:val="00367077"/>
    <w:rsid w:val="00372509"/>
    <w:rsid w:val="003777B0"/>
    <w:rsid w:val="00392187"/>
    <w:rsid w:val="00396656"/>
    <w:rsid w:val="003A6E1C"/>
    <w:rsid w:val="003D70CB"/>
    <w:rsid w:val="003E68CE"/>
    <w:rsid w:val="003F1293"/>
    <w:rsid w:val="00402F0D"/>
    <w:rsid w:val="0040474A"/>
    <w:rsid w:val="00407489"/>
    <w:rsid w:val="00410209"/>
    <w:rsid w:val="00412D6C"/>
    <w:rsid w:val="00413284"/>
    <w:rsid w:val="0041641B"/>
    <w:rsid w:val="00416A9A"/>
    <w:rsid w:val="00417344"/>
    <w:rsid w:val="004205DC"/>
    <w:rsid w:val="00421B58"/>
    <w:rsid w:val="00425D0F"/>
    <w:rsid w:val="004379A9"/>
    <w:rsid w:val="00446D12"/>
    <w:rsid w:val="00460A86"/>
    <w:rsid w:val="004628E5"/>
    <w:rsid w:val="004643C0"/>
    <w:rsid w:val="004769A1"/>
    <w:rsid w:val="004802FD"/>
    <w:rsid w:val="00494D43"/>
    <w:rsid w:val="004A4E29"/>
    <w:rsid w:val="004A58A3"/>
    <w:rsid w:val="004B0DC5"/>
    <w:rsid w:val="004C2CA2"/>
    <w:rsid w:val="004C3BE6"/>
    <w:rsid w:val="004C7218"/>
    <w:rsid w:val="004D01F8"/>
    <w:rsid w:val="004E2552"/>
    <w:rsid w:val="004E7503"/>
    <w:rsid w:val="004F07F3"/>
    <w:rsid w:val="004F18E6"/>
    <w:rsid w:val="004F6F93"/>
    <w:rsid w:val="00505510"/>
    <w:rsid w:val="00507362"/>
    <w:rsid w:val="005122D2"/>
    <w:rsid w:val="00520811"/>
    <w:rsid w:val="00527F86"/>
    <w:rsid w:val="00534948"/>
    <w:rsid w:val="00536226"/>
    <w:rsid w:val="00540575"/>
    <w:rsid w:val="00550456"/>
    <w:rsid w:val="0056000A"/>
    <w:rsid w:val="00576551"/>
    <w:rsid w:val="005809A6"/>
    <w:rsid w:val="005C288E"/>
    <w:rsid w:val="005D26E9"/>
    <w:rsid w:val="005E4DCE"/>
    <w:rsid w:val="005F481F"/>
    <w:rsid w:val="006072BD"/>
    <w:rsid w:val="00610EF5"/>
    <w:rsid w:val="00616BAD"/>
    <w:rsid w:val="00622CAC"/>
    <w:rsid w:val="00632934"/>
    <w:rsid w:val="00634A5A"/>
    <w:rsid w:val="00642929"/>
    <w:rsid w:val="006535A5"/>
    <w:rsid w:val="00653AFF"/>
    <w:rsid w:val="006722EB"/>
    <w:rsid w:val="00673420"/>
    <w:rsid w:val="00675578"/>
    <w:rsid w:val="006759EE"/>
    <w:rsid w:val="00684DD3"/>
    <w:rsid w:val="006A1667"/>
    <w:rsid w:val="006A3ED1"/>
    <w:rsid w:val="006C47F6"/>
    <w:rsid w:val="006C5F52"/>
    <w:rsid w:val="006D4427"/>
    <w:rsid w:val="006F162F"/>
    <w:rsid w:val="006F7CA0"/>
    <w:rsid w:val="0070156A"/>
    <w:rsid w:val="00704AC2"/>
    <w:rsid w:val="00707E4C"/>
    <w:rsid w:val="00711508"/>
    <w:rsid w:val="00716EF7"/>
    <w:rsid w:val="007173F3"/>
    <w:rsid w:val="00717F48"/>
    <w:rsid w:val="00727FB6"/>
    <w:rsid w:val="0073425E"/>
    <w:rsid w:val="00736B8F"/>
    <w:rsid w:val="007409C9"/>
    <w:rsid w:val="00744638"/>
    <w:rsid w:val="00744E7D"/>
    <w:rsid w:val="00755154"/>
    <w:rsid w:val="00764CA8"/>
    <w:rsid w:val="00765A15"/>
    <w:rsid w:val="00767478"/>
    <w:rsid w:val="007742AD"/>
    <w:rsid w:val="007A2012"/>
    <w:rsid w:val="007B4376"/>
    <w:rsid w:val="007B4DEC"/>
    <w:rsid w:val="007D1F12"/>
    <w:rsid w:val="007E0E3A"/>
    <w:rsid w:val="0080111D"/>
    <w:rsid w:val="00804748"/>
    <w:rsid w:val="00804BE5"/>
    <w:rsid w:val="008138EE"/>
    <w:rsid w:val="0082386A"/>
    <w:rsid w:val="00824146"/>
    <w:rsid w:val="00834D4D"/>
    <w:rsid w:val="008420FE"/>
    <w:rsid w:val="00852A5C"/>
    <w:rsid w:val="00852CDC"/>
    <w:rsid w:val="00855B0B"/>
    <w:rsid w:val="00865514"/>
    <w:rsid w:val="00866F91"/>
    <w:rsid w:val="00884167"/>
    <w:rsid w:val="00885E81"/>
    <w:rsid w:val="008925CB"/>
    <w:rsid w:val="008A5009"/>
    <w:rsid w:val="008A5F4B"/>
    <w:rsid w:val="008B4CD8"/>
    <w:rsid w:val="008D146A"/>
    <w:rsid w:val="008D161E"/>
    <w:rsid w:val="008D78F3"/>
    <w:rsid w:val="008E231B"/>
    <w:rsid w:val="008E34C2"/>
    <w:rsid w:val="008E49B3"/>
    <w:rsid w:val="008E5C9F"/>
    <w:rsid w:val="008F10C6"/>
    <w:rsid w:val="008F5F1C"/>
    <w:rsid w:val="00901783"/>
    <w:rsid w:val="009071D4"/>
    <w:rsid w:val="009174E5"/>
    <w:rsid w:val="009213D3"/>
    <w:rsid w:val="009305B2"/>
    <w:rsid w:val="00930E70"/>
    <w:rsid w:val="00936B8C"/>
    <w:rsid w:val="00937757"/>
    <w:rsid w:val="0094173E"/>
    <w:rsid w:val="00941A22"/>
    <w:rsid w:val="009438B5"/>
    <w:rsid w:val="009530CF"/>
    <w:rsid w:val="00960579"/>
    <w:rsid w:val="00966D1E"/>
    <w:rsid w:val="009773FA"/>
    <w:rsid w:val="009A6321"/>
    <w:rsid w:val="009C1A6B"/>
    <w:rsid w:val="00A062FE"/>
    <w:rsid w:val="00A10D09"/>
    <w:rsid w:val="00A17170"/>
    <w:rsid w:val="00A258C7"/>
    <w:rsid w:val="00A37DDD"/>
    <w:rsid w:val="00A41881"/>
    <w:rsid w:val="00A41C78"/>
    <w:rsid w:val="00A4669B"/>
    <w:rsid w:val="00A56462"/>
    <w:rsid w:val="00A8126A"/>
    <w:rsid w:val="00A90C77"/>
    <w:rsid w:val="00A93334"/>
    <w:rsid w:val="00AA799A"/>
    <w:rsid w:val="00AB0E9F"/>
    <w:rsid w:val="00AB7EF7"/>
    <w:rsid w:val="00AC4E2D"/>
    <w:rsid w:val="00AE4FD8"/>
    <w:rsid w:val="00AE77CC"/>
    <w:rsid w:val="00B0022C"/>
    <w:rsid w:val="00B045F4"/>
    <w:rsid w:val="00B048FD"/>
    <w:rsid w:val="00B04F00"/>
    <w:rsid w:val="00B05EEA"/>
    <w:rsid w:val="00B06242"/>
    <w:rsid w:val="00B215A2"/>
    <w:rsid w:val="00B23CFA"/>
    <w:rsid w:val="00B2608A"/>
    <w:rsid w:val="00B2691C"/>
    <w:rsid w:val="00B41613"/>
    <w:rsid w:val="00B42864"/>
    <w:rsid w:val="00B46516"/>
    <w:rsid w:val="00B54D7D"/>
    <w:rsid w:val="00B61672"/>
    <w:rsid w:val="00B61A2E"/>
    <w:rsid w:val="00B80894"/>
    <w:rsid w:val="00B84176"/>
    <w:rsid w:val="00BA2B2C"/>
    <w:rsid w:val="00BA6A8D"/>
    <w:rsid w:val="00BB0B17"/>
    <w:rsid w:val="00BB3838"/>
    <w:rsid w:val="00BC1119"/>
    <w:rsid w:val="00BE541E"/>
    <w:rsid w:val="00BE5815"/>
    <w:rsid w:val="00C10200"/>
    <w:rsid w:val="00C1136F"/>
    <w:rsid w:val="00C21BA9"/>
    <w:rsid w:val="00C35C4A"/>
    <w:rsid w:val="00C40ADA"/>
    <w:rsid w:val="00C63071"/>
    <w:rsid w:val="00C75405"/>
    <w:rsid w:val="00C856A1"/>
    <w:rsid w:val="00C87849"/>
    <w:rsid w:val="00C96C68"/>
    <w:rsid w:val="00CB2617"/>
    <w:rsid w:val="00CB749C"/>
    <w:rsid w:val="00CC7786"/>
    <w:rsid w:val="00CE6660"/>
    <w:rsid w:val="00CF2FAF"/>
    <w:rsid w:val="00D06AD7"/>
    <w:rsid w:val="00D07C96"/>
    <w:rsid w:val="00D12CA2"/>
    <w:rsid w:val="00D15E85"/>
    <w:rsid w:val="00D16D79"/>
    <w:rsid w:val="00D20E38"/>
    <w:rsid w:val="00D24266"/>
    <w:rsid w:val="00D26AB1"/>
    <w:rsid w:val="00D27D04"/>
    <w:rsid w:val="00D42D4F"/>
    <w:rsid w:val="00D50FEA"/>
    <w:rsid w:val="00D520FF"/>
    <w:rsid w:val="00D5309B"/>
    <w:rsid w:val="00D60A5A"/>
    <w:rsid w:val="00D61EE0"/>
    <w:rsid w:val="00D65664"/>
    <w:rsid w:val="00D70DB7"/>
    <w:rsid w:val="00D82F01"/>
    <w:rsid w:val="00D878EA"/>
    <w:rsid w:val="00D978BF"/>
    <w:rsid w:val="00DA2DA8"/>
    <w:rsid w:val="00DD44DD"/>
    <w:rsid w:val="00DD79BB"/>
    <w:rsid w:val="00DE65DA"/>
    <w:rsid w:val="00DE6EC1"/>
    <w:rsid w:val="00E103BE"/>
    <w:rsid w:val="00E11926"/>
    <w:rsid w:val="00E202A7"/>
    <w:rsid w:val="00E208CA"/>
    <w:rsid w:val="00E215CB"/>
    <w:rsid w:val="00E33F2C"/>
    <w:rsid w:val="00E51A79"/>
    <w:rsid w:val="00E53628"/>
    <w:rsid w:val="00E5669A"/>
    <w:rsid w:val="00E57F83"/>
    <w:rsid w:val="00E71538"/>
    <w:rsid w:val="00E74E01"/>
    <w:rsid w:val="00E76FD4"/>
    <w:rsid w:val="00E87535"/>
    <w:rsid w:val="00E952F3"/>
    <w:rsid w:val="00E95B25"/>
    <w:rsid w:val="00EA5A30"/>
    <w:rsid w:val="00EA61B3"/>
    <w:rsid w:val="00EB3212"/>
    <w:rsid w:val="00EB49C9"/>
    <w:rsid w:val="00EC039E"/>
    <w:rsid w:val="00EC369E"/>
    <w:rsid w:val="00EC4E12"/>
    <w:rsid w:val="00ED01AC"/>
    <w:rsid w:val="00ED0669"/>
    <w:rsid w:val="00ED500C"/>
    <w:rsid w:val="00ED5AF8"/>
    <w:rsid w:val="00ED5F3B"/>
    <w:rsid w:val="00ED65C5"/>
    <w:rsid w:val="00EE53BD"/>
    <w:rsid w:val="00EF3B5A"/>
    <w:rsid w:val="00EF3F29"/>
    <w:rsid w:val="00EF7424"/>
    <w:rsid w:val="00EF7C64"/>
    <w:rsid w:val="00F070A3"/>
    <w:rsid w:val="00F127FF"/>
    <w:rsid w:val="00F14BE8"/>
    <w:rsid w:val="00F15803"/>
    <w:rsid w:val="00F23EAD"/>
    <w:rsid w:val="00F25E5F"/>
    <w:rsid w:val="00F27543"/>
    <w:rsid w:val="00F5135A"/>
    <w:rsid w:val="00F55A8A"/>
    <w:rsid w:val="00F57BA0"/>
    <w:rsid w:val="00F60E7F"/>
    <w:rsid w:val="00F64A73"/>
    <w:rsid w:val="00F66365"/>
    <w:rsid w:val="00F67842"/>
    <w:rsid w:val="00F75A6A"/>
    <w:rsid w:val="00F76F37"/>
    <w:rsid w:val="00F77F18"/>
    <w:rsid w:val="00F81A8A"/>
    <w:rsid w:val="00F85D26"/>
    <w:rsid w:val="00FA1BA2"/>
    <w:rsid w:val="00FA5F01"/>
    <w:rsid w:val="00FB3BF2"/>
    <w:rsid w:val="00FC1532"/>
    <w:rsid w:val="00FC1B00"/>
    <w:rsid w:val="00FC5CF3"/>
    <w:rsid w:val="00FD3218"/>
    <w:rsid w:val="00FD43F2"/>
    <w:rsid w:val="00FD47C5"/>
    <w:rsid w:val="00FE33D8"/>
    <w:rsid w:val="00FE4A87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5A"/>
    <w:pPr>
      <w:widowControl w:val="0"/>
      <w:suppressAutoHyphens/>
      <w:jc w:val="right"/>
    </w:pPr>
    <w:rPr>
      <w:rFonts w:ascii="Times New Roman" w:eastAsia="Lucida Sans Unicode" w:hAnsi="Times New Roman" w:cs="Times New Roman"/>
      <w:kern w:val="1"/>
      <w:sz w:val="24"/>
      <w:szCs w:val="24"/>
      <w:lang w:eastAsia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4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F3B5A"/>
    <w:pPr>
      <w:spacing w:after="120"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BodyTextChar">
    <w:name w:val="Body Text Char"/>
    <w:link w:val="BodyText"/>
    <w:semiHidden/>
    <w:rsid w:val="00EF3B5A"/>
    <w:rPr>
      <w:rFonts w:ascii="Courier New" w:eastAsia="Lucida Sans Unicode" w:hAnsi="Courier New" w:cs="Courier New"/>
      <w:kern w:val="1"/>
      <w:lang w:eastAsia="he-IL"/>
    </w:rPr>
  </w:style>
  <w:style w:type="paragraph" w:styleId="Title">
    <w:name w:val="Title"/>
    <w:basedOn w:val="Normal"/>
    <w:link w:val="TitleChar"/>
    <w:qFormat/>
    <w:rsid w:val="00EF3B5A"/>
    <w:pPr>
      <w:widowControl/>
      <w:suppressAutoHyphens w:val="0"/>
      <w:autoSpaceDE w:val="0"/>
      <w:autoSpaceDN w:val="0"/>
      <w:bidi/>
      <w:adjustRightInd w:val="0"/>
      <w:jc w:val="center"/>
    </w:pPr>
    <w:rPr>
      <w:rFonts w:ascii="Arial" w:eastAsia="Times New Roman" w:hAnsi="Arial"/>
      <w:b/>
      <w:bCs/>
      <w:color w:val="000000"/>
      <w:kern w:val="0"/>
      <w:sz w:val="20"/>
      <w:szCs w:val="20"/>
    </w:rPr>
  </w:style>
  <w:style w:type="character" w:customStyle="1" w:styleId="TitleChar">
    <w:name w:val="Title Char"/>
    <w:link w:val="Title"/>
    <w:rsid w:val="00EF3B5A"/>
    <w:rPr>
      <w:rFonts w:ascii="Arial" w:eastAsia="Times New Roman" w:hAnsi="Arial" w:cs="Arial"/>
      <w:b/>
      <w:bCs/>
      <w:color w:val="000000"/>
    </w:rPr>
  </w:style>
  <w:style w:type="character" w:styleId="Hyperlink">
    <w:name w:val="Hyperlink"/>
    <w:uiPriority w:val="99"/>
    <w:unhideWhenUsed/>
    <w:rsid w:val="004769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617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styleId="BlockText">
    <w:name w:val="Block Text"/>
    <w:basedOn w:val="Normal"/>
    <w:rsid w:val="00B2691C"/>
    <w:pPr>
      <w:widowControl/>
      <w:suppressAutoHyphens w:val="0"/>
      <w:spacing w:line="360" w:lineRule="auto"/>
      <w:ind w:left="567"/>
      <w:jc w:val="both"/>
    </w:pPr>
    <w:rPr>
      <w:rFonts w:ascii="Courier New" w:eastAsia="Times New Roman" w:cs="Miriam"/>
      <w:kern w:val="0"/>
      <w:sz w:val="22"/>
      <w:szCs w:val="20"/>
      <w:lang w:eastAsia="en-US"/>
    </w:rPr>
  </w:style>
  <w:style w:type="paragraph" w:customStyle="1" w:styleId="a">
    <w:name w:val="מחבר"/>
    <w:basedOn w:val="Normal"/>
    <w:uiPriority w:val="99"/>
    <w:rsid w:val="003E68CE"/>
    <w:pPr>
      <w:keepNext/>
      <w:widowControl/>
      <w:suppressAutoHyphens w:val="0"/>
      <w:autoSpaceDE w:val="0"/>
      <w:autoSpaceDN w:val="0"/>
      <w:bidi/>
      <w:spacing w:before="120"/>
      <w:jc w:val="left"/>
      <w:outlineLvl w:val="0"/>
    </w:pPr>
    <w:rPr>
      <w:rFonts w:ascii="Arial" w:eastAsia="Times New Roman" w:hAnsi="Arial"/>
      <w:b/>
      <w:bCs/>
      <w:kern w:val="0"/>
      <w:sz w:val="42"/>
      <w:szCs w:val="20"/>
    </w:rPr>
  </w:style>
  <w:style w:type="paragraph" w:styleId="Revision">
    <w:name w:val="Revision"/>
    <w:hidden/>
    <w:uiPriority w:val="99"/>
    <w:semiHidden/>
    <w:rsid w:val="00632934"/>
    <w:rPr>
      <w:rFonts w:ascii="Times New Roman" w:eastAsia="Lucida Sans Unicode" w:hAnsi="Times New Roman" w:cs="Times New Roman"/>
      <w:kern w:val="1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934"/>
    <w:rPr>
      <w:rFonts w:ascii="Tahoma" w:eastAsia="Lucida Sans Unicode" w:hAnsi="Tahoma" w:cs="Tahoma"/>
      <w:kern w:val="1"/>
      <w:sz w:val="16"/>
      <w:szCs w:val="16"/>
      <w:lang w:eastAsia="he-IL"/>
    </w:rPr>
  </w:style>
  <w:style w:type="paragraph" w:customStyle="1" w:styleId="1">
    <w:name w:val="ציטוט1"/>
    <w:basedOn w:val="Normal"/>
    <w:uiPriority w:val="99"/>
    <w:rsid w:val="00B045F4"/>
    <w:pPr>
      <w:widowControl/>
      <w:tabs>
        <w:tab w:val="right" w:pos="4620"/>
      </w:tabs>
      <w:suppressAutoHyphens w:val="0"/>
      <w:autoSpaceDE w:val="0"/>
      <w:autoSpaceDN w:val="0"/>
      <w:bidi/>
      <w:spacing w:after="80" w:line="280" w:lineRule="exact"/>
      <w:ind w:right="567"/>
      <w:jc w:val="both"/>
    </w:pPr>
    <w:rPr>
      <w:rFonts w:eastAsia="Times New Roman" w:cs="Narkisim"/>
      <w:kern w:val="0"/>
      <w:sz w:val="20"/>
      <w:szCs w:val="22"/>
      <w:lang w:eastAsia="en-US"/>
    </w:rPr>
  </w:style>
  <w:style w:type="paragraph" w:customStyle="1" w:styleId="CC">
    <w:name w:val="CC"/>
    <w:basedOn w:val="BodyText"/>
    <w:uiPriority w:val="99"/>
    <w:rsid w:val="00ED5F3B"/>
    <w:pPr>
      <w:keepLines/>
      <w:suppressAutoHyphens w:val="0"/>
      <w:autoSpaceDE w:val="0"/>
      <w:autoSpaceDN w:val="0"/>
      <w:spacing w:after="160"/>
      <w:ind w:left="360" w:hanging="360"/>
    </w:pPr>
    <w:rPr>
      <w:rFonts w:eastAsia="Times New Roman" w:cs="Miriam"/>
      <w:kern w:val="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F742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bm-torah.org/archive/blessings/07berakho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D1DD5-88AA-40D2-9502-5F90B8DE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9517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http://www.vbm-torah.org/archive/blessings/02berakhot.htm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4</cp:revision>
  <dcterms:created xsi:type="dcterms:W3CDTF">2012-12-18T20:28:00Z</dcterms:created>
  <dcterms:modified xsi:type="dcterms:W3CDTF">2012-12-19T08:19:00Z</dcterms:modified>
</cp:coreProperties>
</file>