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7" w:rsidRPr="000656CE" w:rsidRDefault="00404087" w:rsidP="005010C6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404087" w:rsidRPr="000656CE" w:rsidRDefault="00404087" w:rsidP="005010C6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404087" w:rsidRPr="000656CE" w:rsidRDefault="00404087" w:rsidP="005010C6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404087" w:rsidRPr="000656CE" w:rsidRDefault="00404087" w:rsidP="005010C6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04087" w:rsidRPr="000656CE" w:rsidRDefault="00404087" w:rsidP="005010C6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404087" w:rsidRPr="000656CE" w:rsidRDefault="00404087" w:rsidP="005010C6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404087" w:rsidRDefault="00404087" w:rsidP="005010C6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4A0361" w:rsidRDefault="004A0361" w:rsidP="005010C6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03E93" w:rsidRPr="00404087" w:rsidRDefault="004A0361" w:rsidP="005010C6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Shiur #08: </w:t>
      </w:r>
      <w:r w:rsidR="00963BB3" w:rsidRPr="004040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Unilateral</w:t>
      </w:r>
      <w:r w:rsidR="00C03E93" w:rsidRPr="004040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Seizure of </w:t>
      </w:r>
      <w:r w:rsidR="00963BB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D</w:t>
      </w:r>
      <w:r w:rsidR="00C03E93" w:rsidRPr="00404087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isputed </w:t>
      </w:r>
      <w:r w:rsidR="00056A76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Funds</w:t>
      </w:r>
    </w:p>
    <w:p w:rsidR="00404087" w:rsidRDefault="00404087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04087" w:rsidRDefault="00404087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404087" w:rsidRDefault="00563169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 xml:space="preserve">The baseline of all monetary disputes </w:t>
      </w:r>
      <w:r w:rsidR="00056A76">
        <w:rPr>
          <w:rFonts w:asciiTheme="minorBidi" w:hAnsiTheme="minorBidi"/>
          <w:sz w:val="24"/>
          <w:szCs w:val="24"/>
        </w:rPr>
        <w:t xml:space="preserve">is </w:t>
      </w:r>
      <w:r w:rsidRPr="00404087">
        <w:rPr>
          <w:rFonts w:asciiTheme="minorBidi" w:hAnsiTheme="minorBidi"/>
          <w:sz w:val="24"/>
          <w:szCs w:val="24"/>
        </w:rPr>
        <w:t>the principle of</w:t>
      </w:r>
      <w:r w:rsidR="00056A76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which awards disputed</w:t>
      </w:r>
      <w:r w:rsidR="00056A76">
        <w:rPr>
          <w:rFonts w:asciiTheme="minorBidi" w:hAnsiTheme="minorBidi"/>
          <w:sz w:val="24"/>
          <w:szCs w:val="24"/>
        </w:rPr>
        <w:t xml:space="preserve"> items to the current possessor in</w:t>
      </w:r>
      <w:r w:rsidRPr="00404087">
        <w:rPr>
          <w:rFonts w:asciiTheme="minorBidi" w:hAnsiTheme="minorBidi"/>
          <w:sz w:val="24"/>
          <w:szCs w:val="24"/>
        </w:rPr>
        <w:t xml:space="preserve"> the absence of any evidence to the contrary. The </w:t>
      </w:r>
      <w:r w:rsidRPr="00056A76">
        <w:rPr>
          <w:rFonts w:asciiTheme="minorBidi" w:hAnsiTheme="minorBidi"/>
          <w:i/>
          <w:iCs/>
          <w:sz w:val="24"/>
          <w:szCs w:val="24"/>
        </w:rPr>
        <w:t>gemara</w:t>
      </w:r>
      <w:r w:rsidRPr="00404087">
        <w:rPr>
          <w:rFonts w:asciiTheme="minorBidi" w:hAnsiTheme="minorBidi"/>
          <w:sz w:val="24"/>
          <w:szCs w:val="24"/>
        </w:rPr>
        <w:t xml:space="preserve"> in </w:t>
      </w:r>
      <w:r w:rsidR="00404087">
        <w:rPr>
          <w:rFonts w:asciiTheme="minorBidi" w:hAnsiTheme="minorBidi"/>
          <w:i/>
          <w:iCs/>
          <w:sz w:val="24"/>
          <w:szCs w:val="24"/>
        </w:rPr>
        <w:t>B</w:t>
      </w:r>
      <w:r w:rsidRPr="00404087">
        <w:rPr>
          <w:rFonts w:asciiTheme="minorBidi" w:hAnsiTheme="minorBidi"/>
          <w:i/>
          <w:iCs/>
          <w:sz w:val="24"/>
          <w:szCs w:val="24"/>
        </w:rPr>
        <w:t>ava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404087">
        <w:rPr>
          <w:rFonts w:asciiTheme="minorBidi" w:hAnsiTheme="minorBidi"/>
          <w:i/>
          <w:iCs/>
          <w:sz w:val="24"/>
          <w:szCs w:val="24"/>
        </w:rPr>
        <w:t>Kama</w:t>
      </w:r>
      <w:r w:rsidR="00404087">
        <w:rPr>
          <w:rFonts w:asciiTheme="minorBidi" w:hAnsiTheme="minorBidi"/>
          <w:sz w:val="24"/>
          <w:szCs w:val="24"/>
        </w:rPr>
        <w:t xml:space="preserve"> </w:t>
      </w:r>
      <w:r w:rsidR="004A0361">
        <w:rPr>
          <w:rFonts w:asciiTheme="minorBidi" w:hAnsiTheme="minorBidi"/>
          <w:sz w:val="24"/>
          <w:szCs w:val="24"/>
        </w:rPr>
        <w:t xml:space="preserve">(46b) </w:t>
      </w:r>
      <w:r w:rsidR="00404087">
        <w:rPr>
          <w:rFonts w:asciiTheme="minorBidi" w:hAnsiTheme="minorBidi"/>
          <w:sz w:val="24"/>
          <w:szCs w:val="24"/>
        </w:rPr>
        <w:t>is so convinced of this</w:t>
      </w:r>
      <w:r w:rsidR="00056A76">
        <w:rPr>
          <w:rFonts w:asciiTheme="minorBidi" w:hAnsiTheme="minorBidi"/>
          <w:sz w:val="24"/>
          <w:szCs w:val="24"/>
        </w:rPr>
        <w:t xml:space="preserve"> principle that </w:t>
      </w:r>
      <w:r w:rsidRPr="00404087">
        <w:rPr>
          <w:rFonts w:asciiTheme="minorBidi" w:hAnsiTheme="minorBidi"/>
          <w:sz w:val="24"/>
          <w:szCs w:val="24"/>
        </w:rPr>
        <w:t xml:space="preserve">after attempting to derive it from a </w:t>
      </w:r>
      <w:r w:rsidRPr="00404087">
        <w:rPr>
          <w:rFonts w:asciiTheme="minorBidi" w:hAnsiTheme="minorBidi"/>
          <w:i/>
          <w:iCs/>
          <w:sz w:val="24"/>
          <w:szCs w:val="24"/>
        </w:rPr>
        <w:t>pasuk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it asserts that the rule is intuitive and does</w:t>
      </w:r>
      <w:r w:rsidR="00056A76">
        <w:rPr>
          <w:rFonts w:asciiTheme="minorBidi" w:hAnsiTheme="minorBidi"/>
          <w:sz w:val="24"/>
          <w:szCs w:val="24"/>
        </w:rPr>
        <w:t xml:space="preserve"> no</w:t>
      </w:r>
      <w:r w:rsidRPr="00404087">
        <w:rPr>
          <w:rFonts w:asciiTheme="minorBidi" w:hAnsiTheme="minorBidi"/>
          <w:sz w:val="24"/>
          <w:szCs w:val="24"/>
        </w:rPr>
        <w:t>t require a specific ve</w:t>
      </w:r>
      <w:r w:rsidR="00056A76">
        <w:rPr>
          <w:rFonts w:asciiTheme="minorBidi" w:hAnsiTheme="minorBidi"/>
          <w:sz w:val="24"/>
          <w:szCs w:val="24"/>
        </w:rPr>
        <w:t>rse. There are very few princip</w:t>
      </w:r>
      <w:r w:rsidRPr="00404087">
        <w:rPr>
          <w:rFonts w:asciiTheme="minorBidi" w:hAnsiTheme="minorBidi"/>
          <w:sz w:val="24"/>
          <w:szCs w:val="24"/>
        </w:rPr>
        <w:t>les in the hala</w:t>
      </w:r>
      <w:r w:rsidR="00404087">
        <w:rPr>
          <w:rFonts w:asciiTheme="minorBidi" w:hAnsiTheme="minorBidi"/>
          <w:sz w:val="24"/>
          <w:szCs w:val="24"/>
        </w:rPr>
        <w:t>k</w:t>
      </w:r>
      <w:r w:rsidRPr="00404087">
        <w:rPr>
          <w:rFonts w:asciiTheme="minorBidi" w:hAnsiTheme="minorBidi"/>
          <w:sz w:val="24"/>
          <w:szCs w:val="24"/>
        </w:rPr>
        <w:t>hi</w:t>
      </w:r>
      <w:r w:rsidR="00404087">
        <w:rPr>
          <w:rFonts w:asciiTheme="minorBidi" w:hAnsiTheme="minorBidi"/>
          <w:sz w:val="24"/>
          <w:szCs w:val="24"/>
        </w:rPr>
        <w:t>c</w:t>
      </w:r>
      <w:r w:rsidRPr="00404087">
        <w:rPr>
          <w:rFonts w:asciiTheme="minorBidi" w:hAnsiTheme="minorBidi"/>
          <w:sz w:val="24"/>
          <w:szCs w:val="24"/>
        </w:rPr>
        <w:t xml:space="preserve"> system </w:t>
      </w:r>
      <w:r w:rsidR="00056A76">
        <w:rPr>
          <w:rFonts w:asciiTheme="minorBidi" w:hAnsiTheme="minorBidi"/>
          <w:sz w:val="24"/>
          <w:szCs w:val="24"/>
        </w:rPr>
        <w:t>that</w:t>
      </w:r>
      <w:r w:rsidRPr="00404087">
        <w:rPr>
          <w:rFonts w:asciiTheme="minorBidi" w:hAnsiTheme="minorBidi"/>
          <w:sz w:val="24"/>
          <w:szCs w:val="24"/>
        </w:rPr>
        <w:t xml:space="preserve"> enjoy this </w:t>
      </w:r>
      <w:r w:rsidR="00056A76">
        <w:rPr>
          <w:rFonts w:asciiTheme="minorBidi" w:hAnsiTheme="minorBidi"/>
          <w:sz w:val="24"/>
          <w:szCs w:val="24"/>
        </w:rPr>
        <w:t>status</w:t>
      </w:r>
      <w:r w:rsidRPr="00404087">
        <w:rPr>
          <w:rFonts w:asciiTheme="minorBidi" w:hAnsiTheme="minorBidi"/>
          <w:sz w:val="24"/>
          <w:szCs w:val="24"/>
        </w:rPr>
        <w:t xml:space="preserve"> and which are derived from the systemic logic of the overall hala</w:t>
      </w:r>
      <w:r w:rsidR="00404087">
        <w:rPr>
          <w:rFonts w:asciiTheme="minorBidi" w:hAnsiTheme="minorBidi"/>
          <w:sz w:val="24"/>
          <w:szCs w:val="24"/>
        </w:rPr>
        <w:t>k</w:t>
      </w:r>
      <w:r w:rsidRPr="00404087">
        <w:rPr>
          <w:rFonts w:asciiTheme="minorBidi" w:hAnsiTheme="minorBidi"/>
          <w:sz w:val="24"/>
          <w:szCs w:val="24"/>
        </w:rPr>
        <w:t>hi</w:t>
      </w:r>
      <w:r w:rsidR="00404087">
        <w:rPr>
          <w:rFonts w:asciiTheme="minorBidi" w:hAnsiTheme="minorBidi"/>
          <w:sz w:val="24"/>
          <w:szCs w:val="24"/>
        </w:rPr>
        <w:t>c</w:t>
      </w:r>
      <w:r w:rsidRPr="00404087">
        <w:rPr>
          <w:rFonts w:asciiTheme="minorBidi" w:hAnsiTheme="minorBidi"/>
          <w:sz w:val="24"/>
          <w:szCs w:val="24"/>
        </w:rPr>
        <w:t xml:space="preserve"> code. </w:t>
      </w:r>
    </w:p>
    <w:p w:rsidR="00404087" w:rsidRDefault="00404087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2560B" w:rsidRDefault="00563169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>What would happen i</w:t>
      </w:r>
      <w:r w:rsidR="00056A76">
        <w:rPr>
          <w:rFonts w:asciiTheme="minorBidi" w:hAnsiTheme="minorBidi"/>
          <w:sz w:val="24"/>
          <w:szCs w:val="24"/>
        </w:rPr>
        <w:t>f</w:t>
      </w:r>
      <w:r w:rsidRPr="00404087">
        <w:rPr>
          <w:rFonts w:asciiTheme="minorBidi" w:hAnsiTheme="minorBidi"/>
          <w:sz w:val="24"/>
          <w:szCs w:val="24"/>
        </w:rPr>
        <w:t xml:space="preserve"> a dispute yields a</w:t>
      </w:r>
      <w:r w:rsidR="00056A76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Pr="00404087">
        <w:rPr>
          <w:rFonts w:asciiTheme="minorBidi" w:hAnsiTheme="minorBidi"/>
          <w:sz w:val="24"/>
          <w:szCs w:val="24"/>
        </w:rPr>
        <w:t xml:space="preserve"> conclusion and the plaintiff who lost the case unilaterally grabs the disp</w:t>
      </w:r>
      <w:r w:rsidR="00056A76">
        <w:rPr>
          <w:rFonts w:asciiTheme="minorBidi" w:hAnsiTheme="minorBidi"/>
          <w:sz w:val="24"/>
          <w:szCs w:val="24"/>
        </w:rPr>
        <w:t>uted item?</w:t>
      </w:r>
      <w:r w:rsidR="00404087">
        <w:rPr>
          <w:rFonts w:asciiTheme="minorBidi" w:hAnsiTheme="minorBidi"/>
          <w:sz w:val="24"/>
          <w:szCs w:val="24"/>
        </w:rPr>
        <w:t xml:space="preserve"> This case of </w:t>
      </w:r>
      <w:r w:rsidR="00056A76">
        <w:rPr>
          <w:rFonts w:asciiTheme="minorBidi" w:hAnsiTheme="minorBidi"/>
          <w:i/>
          <w:iCs/>
          <w:sz w:val="24"/>
          <w:szCs w:val="24"/>
        </w:rPr>
        <w:t>tefi</w:t>
      </w:r>
      <w:r w:rsid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 is discussed by the </w:t>
      </w:r>
      <w:r w:rsidRPr="00056A76">
        <w:rPr>
          <w:rFonts w:asciiTheme="minorBidi" w:hAnsiTheme="minorBidi"/>
          <w:i/>
          <w:iCs/>
          <w:sz w:val="24"/>
          <w:szCs w:val="24"/>
        </w:rPr>
        <w:t>gemara</w:t>
      </w:r>
      <w:r w:rsidRPr="00404087">
        <w:rPr>
          <w:rFonts w:asciiTheme="minorBidi" w:hAnsiTheme="minorBidi"/>
          <w:sz w:val="24"/>
          <w:szCs w:val="24"/>
        </w:rPr>
        <w:t xml:space="preserve"> in </w:t>
      </w:r>
      <w:r w:rsidRPr="00404087">
        <w:rPr>
          <w:rFonts w:asciiTheme="minorBidi" w:hAnsiTheme="minorBidi"/>
          <w:i/>
          <w:iCs/>
          <w:sz w:val="24"/>
          <w:szCs w:val="24"/>
        </w:rPr>
        <w:t>Bava Metzia</w:t>
      </w:r>
      <w:r w:rsidRPr="00404087">
        <w:rPr>
          <w:rFonts w:asciiTheme="minorBidi" w:hAnsiTheme="minorBidi"/>
          <w:sz w:val="24"/>
          <w:szCs w:val="24"/>
        </w:rPr>
        <w:t xml:space="preserve"> (6) in the context of a </w:t>
      </w:r>
      <w:r w:rsidR="00056A76">
        <w:rPr>
          <w:rFonts w:asciiTheme="minorBidi" w:hAnsiTheme="minorBidi"/>
          <w:i/>
          <w:iCs/>
          <w:sz w:val="24"/>
          <w:szCs w:val="24"/>
        </w:rPr>
        <w:t>k</w:t>
      </w:r>
      <w:r w:rsidRPr="00404087">
        <w:rPr>
          <w:rFonts w:asciiTheme="minorBidi" w:hAnsiTheme="minorBidi"/>
          <w:i/>
          <w:iCs/>
          <w:sz w:val="24"/>
          <w:szCs w:val="24"/>
        </w:rPr>
        <w:t>ohen</w:t>
      </w:r>
      <w:r w:rsidRPr="00404087">
        <w:rPr>
          <w:rFonts w:asciiTheme="minorBidi" w:hAnsiTheme="minorBidi"/>
          <w:sz w:val="24"/>
          <w:szCs w:val="24"/>
        </w:rPr>
        <w:t xml:space="preserve"> who asserts that a newly </w:t>
      </w:r>
      <w:r w:rsidR="00404087" w:rsidRPr="00404087">
        <w:rPr>
          <w:rFonts w:asciiTheme="minorBidi" w:hAnsiTheme="minorBidi"/>
          <w:sz w:val="24"/>
          <w:szCs w:val="24"/>
        </w:rPr>
        <w:t>born</w:t>
      </w:r>
      <w:r w:rsidRPr="00404087">
        <w:rPr>
          <w:rFonts w:asciiTheme="minorBidi" w:hAnsiTheme="minorBidi"/>
          <w:sz w:val="24"/>
          <w:szCs w:val="24"/>
        </w:rPr>
        <w:t xml:space="preserve"> animal is a firstborn and </w:t>
      </w:r>
      <w:r w:rsidR="00056A76">
        <w:rPr>
          <w:rFonts w:asciiTheme="minorBidi" w:hAnsiTheme="minorBidi"/>
          <w:sz w:val="24"/>
          <w:szCs w:val="24"/>
        </w:rPr>
        <w:t xml:space="preserve">therefore </w:t>
      </w:r>
      <w:r w:rsidRPr="00404087">
        <w:rPr>
          <w:rFonts w:asciiTheme="minorBidi" w:hAnsiTheme="minorBidi"/>
          <w:sz w:val="24"/>
          <w:szCs w:val="24"/>
        </w:rPr>
        <w:t>belongs to him. The owner denies this claim and assert</w:t>
      </w:r>
      <w:r w:rsidR="00056A76">
        <w:rPr>
          <w:rFonts w:asciiTheme="minorBidi" w:hAnsiTheme="minorBidi"/>
          <w:sz w:val="24"/>
          <w:szCs w:val="24"/>
        </w:rPr>
        <w:t>s</w:t>
      </w:r>
      <w:r w:rsidRPr="00404087">
        <w:rPr>
          <w:rFonts w:asciiTheme="minorBidi" w:hAnsiTheme="minorBidi"/>
          <w:sz w:val="24"/>
          <w:szCs w:val="24"/>
        </w:rPr>
        <w:t xml:space="preserve"> his ownership. In the absence of testi</w:t>
      </w:r>
      <w:bookmarkStart w:id="0" w:name="_GoBack"/>
      <w:bookmarkEnd w:id="0"/>
      <w:r w:rsidRPr="00404087">
        <w:rPr>
          <w:rFonts w:asciiTheme="minorBidi" w:hAnsiTheme="minorBidi"/>
          <w:sz w:val="24"/>
          <w:szCs w:val="24"/>
        </w:rPr>
        <w:t xml:space="preserve">mony about the identity of the </w:t>
      </w:r>
      <w:r w:rsidR="00056A76">
        <w:rPr>
          <w:rFonts w:asciiTheme="minorBidi" w:hAnsiTheme="minorBidi"/>
          <w:sz w:val="24"/>
          <w:szCs w:val="24"/>
        </w:rPr>
        <w:t>animal,</w:t>
      </w:r>
      <w:r w:rsidRPr="00404087">
        <w:rPr>
          <w:rFonts w:asciiTheme="minorBidi" w:hAnsiTheme="minorBidi"/>
          <w:sz w:val="24"/>
          <w:szCs w:val="24"/>
        </w:rPr>
        <w:t xml:space="preserve"> the original owner retains ownership based on </w:t>
      </w:r>
      <w:r w:rsidR="00056A76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Pr="00404087">
        <w:rPr>
          <w:rFonts w:asciiTheme="minorBidi" w:hAnsiTheme="minorBidi"/>
          <w:sz w:val="24"/>
          <w:szCs w:val="24"/>
        </w:rPr>
        <w:t xml:space="preserve">. </w:t>
      </w:r>
      <w:r w:rsidR="004A0361">
        <w:rPr>
          <w:rFonts w:asciiTheme="minorBidi" w:hAnsiTheme="minorBidi"/>
          <w:sz w:val="24"/>
          <w:szCs w:val="24"/>
        </w:rPr>
        <w:t>Subsequently t</w:t>
      </w:r>
      <w:r w:rsidRPr="00404087">
        <w:rPr>
          <w:rFonts w:asciiTheme="minorBidi" w:hAnsiTheme="minorBidi"/>
          <w:sz w:val="24"/>
          <w:szCs w:val="24"/>
        </w:rPr>
        <w:t xml:space="preserve">he </w:t>
      </w:r>
      <w:r w:rsidRPr="00056A76">
        <w:rPr>
          <w:rFonts w:asciiTheme="minorBidi" w:hAnsiTheme="minorBidi"/>
          <w:i/>
          <w:iCs/>
          <w:sz w:val="24"/>
          <w:szCs w:val="24"/>
        </w:rPr>
        <w:t>gemara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sz w:val="24"/>
          <w:szCs w:val="24"/>
        </w:rPr>
        <w:t>explore</w:t>
      </w:r>
      <w:r w:rsidR="004A0361">
        <w:rPr>
          <w:rFonts w:asciiTheme="minorBidi" w:hAnsiTheme="minorBidi"/>
          <w:sz w:val="24"/>
          <w:szCs w:val="24"/>
        </w:rPr>
        <w:t>s</w:t>
      </w:r>
      <w:r w:rsidRPr="00404087">
        <w:rPr>
          <w:rFonts w:asciiTheme="minorBidi" w:hAnsiTheme="minorBidi"/>
          <w:sz w:val="24"/>
          <w:szCs w:val="24"/>
        </w:rPr>
        <w:t xml:space="preserve"> the situation </w:t>
      </w:r>
      <w:r w:rsidR="00056A76">
        <w:rPr>
          <w:rFonts w:asciiTheme="minorBidi" w:hAnsiTheme="minorBidi"/>
          <w:sz w:val="24"/>
          <w:szCs w:val="24"/>
        </w:rPr>
        <w:t>of</w:t>
      </w:r>
      <w:r w:rsidRPr="00404087">
        <w:rPr>
          <w:rFonts w:asciiTheme="minorBidi" w:hAnsiTheme="minorBidi"/>
          <w:sz w:val="24"/>
          <w:szCs w:val="24"/>
        </w:rPr>
        <w:t xml:space="preserve"> "</w:t>
      </w:r>
      <w:r w:rsidR="00056A76">
        <w:rPr>
          <w:rFonts w:asciiTheme="minorBidi" w:hAnsiTheme="minorBidi"/>
          <w:i/>
          <w:iCs/>
          <w:sz w:val="24"/>
          <w:szCs w:val="24"/>
        </w:rPr>
        <w:t>t</w:t>
      </w:r>
      <w:r w:rsidRPr="00404087">
        <w:rPr>
          <w:rFonts w:asciiTheme="minorBidi" w:hAnsiTheme="minorBidi"/>
          <w:i/>
          <w:iCs/>
          <w:sz w:val="24"/>
          <w:szCs w:val="24"/>
        </w:rPr>
        <w:t xml:space="preserve">akfo </w:t>
      </w:r>
      <w:r w:rsidR="00056A76">
        <w:rPr>
          <w:rFonts w:asciiTheme="minorBidi" w:hAnsiTheme="minorBidi"/>
          <w:i/>
          <w:iCs/>
          <w:sz w:val="24"/>
          <w:szCs w:val="24"/>
        </w:rPr>
        <w:t>k</w:t>
      </w:r>
      <w:r w:rsidRPr="00404087">
        <w:rPr>
          <w:rFonts w:asciiTheme="minorBidi" w:hAnsiTheme="minorBidi"/>
          <w:i/>
          <w:iCs/>
          <w:sz w:val="24"/>
          <w:szCs w:val="24"/>
        </w:rPr>
        <w:t>ohen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>"</w:t>
      </w:r>
      <w:r w:rsidR="00056A76">
        <w:rPr>
          <w:rFonts w:asciiTheme="minorBidi" w:hAnsiTheme="minorBidi"/>
          <w:sz w:val="24"/>
          <w:szCs w:val="24"/>
        </w:rPr>
        <w:t xml:space="preserve"> in which</w:t>
      </w:r>
      <w:r w:rsidRPr="00404087">
        <w:rPr>
          <w:rFonts w:asciiTheme="minorBidi" w:hAnsiTheme="minorBidi"/>
          <w:sz w:val="24"/>
          <w:szCs w:val="24"/>
        </w:rPr>
        <w:t xml:space="preserve"> the plaintiff/</w:t>
      </w:r>
      <w:r w:rsidR="00056A76">
        <w:rPr>
          <w:rFonts w:asciiTheme="minorBidi" w:hAnsiTheme="minorBidi"/>
          <w:i/>
          <w:iCs/>
          <w:sz w:val="24"/>
          <w:szCs w:val="24"/>
        </w:rPr>
        <w:t>k</w:t>
      </w:r>
      <w:r w:rsidRPr="00404087">
        <w:rPr>
          <w:rFonts w:asciiTheme="minorBidi" w:hAnsiTheme="minorBidi"/>
          <w:i/>
          <w:iCs/>
          <w:sz w:val="24"/>
          <w:szCs w:val="24"/>
        </w:rPr>
        <w:t>ohen</w:t>
      </w:r>
      <w:r w:rsidRPr="00404087">
        <w:rPr>
          <w:rFonts w:asciiTheme="minorBidi" w:hAnsiTheme="minorBidi"/>
          <w:sz w:val="24"/>
          <w:szCs w:val="24"/>
        </w:rPr>
        <w:t xml:space="preserve"> seizes the animal.</w:t>
      </w:r>
      <w:r w:rsidR="00056A76">
        <w:rPr>
          <w:rFonts w:asciiTheme="minorBidi" w:hAnsiTheme="minorBidi"/>
          <w:sz w:val="24"/>
          <w:szCs w:val="24"/>
        </w:rPr>
        <w:t xml:space="preserve"> The </w:t>
      </w:r>
      <w:r w:rsidR="00056A76">
        <w:rPr>
          <w:rFonts w:asciiTheme="minorBidi" w:hAnsiTheme="minorBidi"/>
          <w:i/>
          <w:iCs/>
          <w:sz w:val="24"/>
          <w:szCs w:val="24"/>
        </w:rPr>
        <w:t>gemara</w:t>
      </w:r>
      <w:r w:rsidR="00056A76">
        <w:rPr>
          <w:rFonts w:asciiTheme="minorBidi" w:hAnsiTheme="minorBidi"/>
          <w:sz w:val="24"/>
          <w:szCs w:val="24"/>
        </w:rPr>
        <w:t xml:space="preserve"> presents t</w:t>
      </w:r>
      <w:r w:rsidR="004A0361">
        <w:rPr>
          <w:rFonts w:asciiTheme="minorBidi" w:hAnsiTheme="minorBidi"/>
          <w:sz w:val="24"/>
          <w:szCs w:val="24"/>
        </w:rPr>
        <w:t>w</w:t>
      </w:r>
      <w:r w:rsidR="00056A76">
        <w:rPr>
          <w:rFonts w:asciiTheme="minorBidi" w:hAnsiTheme="minorBidi"/>
          <w:sz w:val="24"/>
          <w:szCs w:val="24"/>
        </w:rPr>
        <w:t>o possible solutions, but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sz w:val="24"/>
          <w:szCs w:val="24"/>
        </w:rPr>
        <w:t>i</w:t>
      </w:r>
      <w:r w:rsidRPr="00404087">
        <w:rPr>
          <w:rFonts w:asciiTheme="minorBidi" w:hAnsiTheme="minorBidi"/>
          <w:sz w:val="24"/>
          <w:szCs w:val="24"/>
        </w:rPr>
        <w:t xml:space="preserve">t is widely assumed that the conclusive ruling disallows this seizure and that </w:t>
      </w:r>
      <w:r w:rsidRPr="00404087">
        <w:rPr>
          <w:rFonts w:asciiTheme="minorBidi" w:hAnsiTheme="minorBidi"/>
          <w:i/>
          <w:iCs/>
          <w:sz w:val="24"/>
          <w:szCs w:val="24"/>
        </w:rPr>
        <w:t>takfo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404087" w:rsidRPr="00404087">
        <w:rPr>
          <w:rFonts w:asciiTheme="minorBidi" w:hAnsiTheme="minorBidi"/>
          <w:i/>
          <w:iCs/>
          <w:sz w:val="24"/>
          <w:szCs w:val="24"/>
        </w:rPr>
        <w:t>k</w:t>
      </w:r>
      <w:r w:rsidRPr="00404087">
        <w:rPr>
          <w:rFonts w:asciiTheme="minorBidi" w:hAnsiTheme="minorBidi"/>
          <w:i/>
          <w:iCs/>
          <w:sz w:val="24"/>
          <w:szCs w:val="24"/>
        </w:rPr>
        <w:t>ohen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404087" w:rsidRPr="00404087">
        <w:rPr>
          <w:rFonts w:asciiTheme="minorBidi" w:hAnsiTheme="minorBidi"/>
          <w:i/>
          <w:iCs/>
          <w:sz w:val="24"/>
          <w:szCs w:val="24"/>
        </w:rPr>
        <w:t>mo</w:t>
      </w:r>
      <w:r w:rsidRPr="00404087">
        <w:rPr>
          <w:rFonts w:asciiTheme="minorBidi" w:hAnsiTheme="minorBidi"/>
          <w:i/>
          <w:iCs/>
          <w:sz w:val="24"/>
          <w:szCs w:val="24"/>
        </w:rPr>
        <w:t>tzi'in mi</w:t>
      </w:r>
      <w:r w:rsidR="00056A76">
        <w:rPr>
          <w:rFonts w:asciiTheme="minorBidi" w:hAnsiTheme="minorBidi"/>
          <w:i/>
          <w:iCs/>
          <w:sz w:val="24"/>
          <w:szCs w:val="24"/>
        </w:rPr>
        <w:t>-</w:t>
      </w:r>
      <w:r w:rsidRPr="00404087">
        <w:rPr>
          <w:rFonts w:asciiTheme="minorBidi" w:hAnsiTheme="minorBidi"/>
          <w:i/>
          <w:iCs/>
          <w:sz w:val="24"/>
          <w:szCs w:val="24"/>
        </w:rPr>
        <w:t>yado</w:t>
      </w:r>
      <w:r w:rsidR="00056A76">
        <w:rPr>
          <w:rFonts w:asciiTheme="minorBidi" w:hAnsiTheme="minorBidi"/>
          <w:sz w:val="24"/>
          <w:szCs w:val="24"/>
        </w:rPr>
        <w:t xml:space="preserve"> –</w:t>
      </w:r>
      <w:r w:rsidRPr="00404087">
        <w:rPr>
          <w:rFonts w:asciiTheme="minorBidi" w:hAnsiTheme="minorBidi"/>
          <w:sz w:val="24"/>
          <w:szCs w:val="24"/>
        </w:rPr>
        <w:t xml:space="preserve"> if </w:t>
      </w:r>
      <w:r w:rsidR="00056A76">
        <w:rPr>
          <w:rFonts w:asciiTheme="minorBidi" w:hAnsiTheme="minorBidi"/>
          <w:sz w:val="24"/>
          <w:szCs w:val="24"/>
        </w:rPr>
        <w:t>the p</w:t>
      </w:r>
      <w:r w:rsidRPr="00404087">
        <w:rPr>
          <w:rFonts w:asciiTheme="minorBidi" w:hAnsiTheme="minorBidi"/>
          <w:sz w:val="24"/>
          <w:szCs w:val="24"/>
        </w:rPr>
        <w:t xml:space="preserve">laintiff </w:t>
      </w:r>
      <w:r w:rsidR="00056A76">
        <w:rPr>
          <w:rFonts w:asciiTheme="minorBidi" w:hAnsiTheme="minorBidi"/>
          <w:i/>
          <w:iCs/>
          <w:sz w:val="24"/>
          <w:szCs w:val="24"/>
        </w:rPr>
        <w:t>k</w:t>
      </w:r>
      <w:r w:rsidRPr="00404087">
        <w:rPr>
          <w:rFonts w:asciiTheme="minorBidi" w:hAnsiTheme="minorBidi"/>
          <w:i/>
          <w:iCs/>
          <w:sz w:val="24"/>
          <w:szCs w:val="24"/>
        </w:rPr>
        <w:t>ohen</w:t>
      </w:r>
      <w:r w:rsidRPr="00404087">
        <w:rPr>
          <w:rFonts w:asciiTheme="minorBidi" w:hAnsiTheme="minorBidi"/>
          <w:sz w:val="24"/>
          <w:szCs w:val="24"/>
        </w:rPr>
        <w:t xml:space="preserve"> seizes the </w:t>
      </w:r>
      <w:r w:rsidR="00056A76">
        <w:rPr>
          <w:rFonts w:asciiTheme="minorBidi" w:hAnsiTheme="minorBidi"/>
          <w:sz w:val="24"/>
          <w:szCs w:val="24"/>
        </w:rPr>
        <w:t>animal</w:t>
      </w:r>
      <w:r w:rsidR="004A0361">
        <w:rPr>
          <w:rFonts w:asciiTheme="minorBidi" w:hAnsiTheme="minorBidi"/>
          <w:sz w:val="24"/>
          <w:szCs w:val="24"/>
        </w:rPr>
        <w:t xml:space="preserve"> -</w:t>
      </w:r>
      <w:r w:rsidR="00056A76">
        <w:rPr>
          <w:rFonts w:asciiTheme="minorBidi" w:hAnsiTheme="minorBidi"/>
          <w:sz w:val="24"/>
          <w:szCs w:val="24"/>
        </w:rPr>
        <w:t xml:space="preserve"> we remove it from his possession and award</w:t>
      </w:r>
      <w:r w:rsidRPr="00404087">
        <w:rPr>
          <w:rFonts w:asciiTheme="minorBidi" w:hAnsiTheme="minorBidi"/>
          <w:sz w:val="24"/>
          <w:szCs w:val="24"/>
        </w:rPr>
        <w:t xml:space="preserve"> it to the defendant. Interestingly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in the 17</w:t>
      </w:r>
      <w:r w:rsidRPr="00404087">
        <w:rPr>
          <w:rFonts w:asciiTheme="minorBidi" w:hAnsiTheme="minorBidi"/>
          <w:sz w:val="24"/>
          <w:szCs w:val="24"/>
          <w:vertAlign w:val="superscript"/>
        </w:rPr>
        <w:t>th</w:t>
      </w:r>
      <w:r w:rsidR="00C72F31" w:rsidRPr="00404087">
        <w:rPr>
          <w:rFonts w:asciiTheme="minorBidi" w:hAnsiTheme="minorBidi"/>
          <w:sz w:val="24"/>
          <w:szCs w:val="24"/>
        </w:rPr>
        <w:t xml:space="preserve"> century</w:t>
      </w:r>
      <w:r w:rsidR="00056A76">
        <w:rPr>
          <w:rFonts w:asciiTheme="minorBidi" w:hAnsiTheme="minorBidi"/>
          <w:sz w:val="24"/>
          <w:szCs w:val="24"/>
        </w:rPr>
        <w:t>,</w:t>
      </w:r>
      <w:r w:rsidR="00C72F31" w:rsidRPr="00404087">
        <w:rPr>
          <w:rFonts w:asciiTheme="minorBidi" w:hAnsiTheme="minorBidi"/>
          <w:sz w:val="24"/>
          <w:szCs w:val="24"/>
        </w:rPr>
        <w:t xml:space="preserve"> R</w:t>
      </w:r>
      <w:r w:rsidR="00056A76">
        <w:rPr>
          <w:rFonts w:asciiTheme="minorBidi" w:hAnsiTheme="minorBidi"/>
          <w:sz w:val="24"/>
          <w:szCs w:val="24"/>
        </w:rPr>
        <w:t>.</w:t>
      </w:r>
      <w:r w:rsidR="00C72F31" w:rsidRPr="00404087">
        <w:rPr>
          <w:rFonts w:asciiTheme="minorBidi" w:hAnsiTheme="minorBidi"/>
          <w:sz w:val="24"/>
          <w:szCs w:val="24"/>
        </w:rPr>
        <w:t xml:space="preserve"> Shabtai </w:t>
      </w:r>
      <w:r w:rsidR="00056A76">
        <w:rPr>
          <w:rFonts w:asciiTheme="minorBidi" w:hAnsiTheme="minorBidi"/>
          <w:sz w:val="24"/>
          <w:szCs w:val="24"/>
        </w:rPr>
        <w:t>C</w:t>
      </w:r>
      <w:r w:rsidR="00C72F31" w:rsidRPr="00404087">
        <w:rPr>
          <w:rFonts w:asciiTheme="minorBidi" w:hAnsiTheme="minorBidi"/>
          <w:sz w:val="24"/>
          <w:szCs w:val="24"/>
        </w:rPr>
        <w:t>ohen (</w:t>
      </w:r>
      <w:r w:rsidRPr="00404087">
        <w:rPr>
          <w:rFonts w:asciiTheme="minorBidi" w:hAnsiTheme="minorBidi"/>
          <w:sz w:val="24"/>
          <w:szCs w:val="24"/>
        </w:rPr>
        <w:t xml:space="preserve">himself a </w:t>
      </w:r>
      <w:r w:rsidR="00056A76">
        <w:rPr>
          <w:rFonts w:asciiTheme="minorBidi" w:hAnsiTheme="minorBidi"/>
          <w:i/>
          <w:iCs/>
          <w:sz w:val="24"/>
          <w:szCs w:val="24"/>
        </w:rPr>
        <w:t>k</w:t>
      </w:r>
      <w:r w:rsidRPr="00404087">
        <w:rPr>
          <w:rFonts w:asciiTheme="minorBidi" w:hAnsiTheme="minorBidi"/>
          <w:i/>
          <w:iCs/>
          <w:sz w:val="24"/>
          <w:szCs w:val="24"/>
        </w:rPr>
        <w:t>ohen</w:t>
      </w:r>
      <w:r w:rsidRPr="00404087">
        <w:rPr>
          <w:rFonts w:asciiTheme="minorBidi" w:hAnsiTheme="minorBidi"/>
          <w:sz w:val="24"/>
          <w:szCs w:val="24"/>
        </w:rPr>
        <w:t>) penned a legendary work about the rules of seizure/</w:t>
      </w:r>
      <w:r w:rsidR="00056A76">
        <w:rPr>
          <w:rFonts w:asciiTheme="minorBidi" w:hAnsiTheme="minorBidi"/>
          <w:i/>
          <w:iCs/>
          <w:sz w:val="24"/>
          <w:szCs w:val="24"/>
        </w:rPr>
        <w:t>tefi</w:t>
      </w:r>
      <w:r w:rsidR="00404087">
        <w:rPr>
          <w:rFonts w:asciiTheme="minorBidi" w:hAnsiTheme="minorBidi"/>
          <w:i/>
          <w:iCs/>
          <w:sz w:val="24"/>
          <w:szCs w:val="24"/>
        </w:rPr>
        <w:t>sa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and by logical extension </w:t>
      </w:r>
      <w:r w:rsidR="00C72F31" w:rsidRPr="00404087">
        <w:rPr>
          <w:rFonts w:asciiTheme="minorBidi" w:hAnsiTheme="minorBidi"/>
          <w:sz w:val="24"/>
          <w:szCs w:val="24"/>
        </w:rPr>
        <w:t xml:space="preserve">the dynamics of possession. </w:t>
      </w:r>
    </w:p>
    <w:p w:rsidR="00404087" w:rsidRPr="00404087" w:rsidRDefault="00404087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72F31" w:rsidRPr="00404087" w:rsidRDefault="00C72F31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>There are several interesting</w:t>
      </w:r>
      <w:r w:rsidR="00056A76">
        <w:rPr>
          <w:rFonts w:asciiTheme="minorBidi" w:hAnsiTheme="minorBidi"/>
          <w:sz w:val="24"/>
          <w:szCs w:val="24"/>
        </w:rPr>
        <w:t xml:space="preserve"> exceptions, </w:t>
      </w:r>
      <w:r w:rsidRPr="00404087">
        <w:rPr>
          <w:rFonts w:asciiTheme="minorBidi" w:hAnsiTheme="minorBidi"/>
          <w:sz w:val="24"/>
          <w:szCs w:val="24"/>
        </w:rPr>
        <w:t>situations in which unilateral seizure succeeds. As in every hala</w:t>
      </w:r>
      <w:r w:rsidR="00404087">
        <w:rPr>
          <w:rFonts w:asciiTheme="minorBidi" w:hAnsiTheme="minorBidi"/>
          <w:sz w:val="24"/>
          <w:szCs w:val="24"/>
        </w:rPr>
        <w:t>k</w:t>
      </w:r>
      <w:r w:rsidRPr="00404087">
        <w:rPr>
          <w:rFonts w:asciiTheme="minorBidi" w:hAnsiTheme="minorBidi"/>
          <w:sz w:val="24"/>
          <w:szCs w:val="24"/>
        </w:rPr>
        <w:t>hi</w:t>
      </w:r>
      <w:r w:rsidR="00404087">
        <w:rPr>
          <w:rFonts w:asciiTheme="minorBidi" w:hAnsiTheme="minorBidi"/>
          <w:sz w:val="24"/>
          <w:szCs w:val="24"/>
        </w:rPr>
        <w:t>c</w:t>
      </w:r>
      <w:r w:rsidRPr="00404087">
        <w:rPr>
          <w:rFonts w:asciiTheme="minorBidi" w:hAnsiTheme="minorBidi"/>
          <w:sz w:val="24"/>
          <w:szCs w:val="24"/>
        </w:rPr>
        <w:t xml:space="preserve"> context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the</w:t>
      </w:r>
      <w:r w:rsidR="00056A76">
        <w:rPr>
          <w:rFonts w:asciiTheme="minorBidi" w:hAnsiTheme="minorBidi"/>
          <w:sz w:val="24"/>
          <w:szCs w:val="24"/>
        </w:rPr>
        <w:t>se</w:t>
      </w:r>
      <w:r w:rsidRPr="00404087">
        <w:rPr>
          <w:rFonts w:asciiTheme="minorBidi" w:hAnsiTheme="minorBidi"/>
          <w:sz w:val="24"/>
          <w:szCs w:val="24"/>
        </w:rPr>
        <w:t xml:space="preserve"> exceptions prove the rule or principle. One exception centers upon a scenario cited in the </w:t>
      </w:r>
      <w:r w:rsidRPr="00056A76">
        <w:rPr>
          <w:rFonts w:asciiTheme="minorBidi" w:hAnsiTheme="minorBidi"/>
          <w:i/>
          <w:iCs/>
          <w:sz w:val="24"/>
          <w:szCs w:val="24"/>
        </w:rPr>
        <w:t>gemara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sz w:val="24"/>
          <w:szCs w:val="24"/>
        </w:rPr>
        <w:t>(</w:t>
      </w:r>
      <w:r w:rsidRPr="00404087">
        <w:rPr>
          <w:rFonts w:asciiTheme="minorBidi" w:hAnsiTheme="minorBidi"/>
          <w:i/>
          <w:iCs/>
          <w:sz w:val="24"/>
          <w:szCs w:val="24"/>
        </w:rPr>
        <w:t>Ketuvot</w:t>
      </w:r>
      <w:r w:rsidR="00056A76">
        <w:rPr>
          <w:rFonts w:asciiTheme="minorBidi" w:hAnsiTheme="minorBidi"/>
          <w:sz w:val="24"/>
          <w:szCs w:val="24"/>
        </w:rPr>
        <w:t xml:space="preserve"> </w:t>
      </w:r>
      <w:r w:rsidRPr="00404087">
        <w:rPr>
          <w:rFonts w:asciiTheme="minorBidi" w:hAnsiTheme="minorBidi"/>
          <w:sz w:val="24"/>
          <w:szCs w:val="24"/>
        </w:rPr>
        <w:t>17b) in which a husband</w:t>
      </w:r>
      <w:r w:rsidR="00056A76">
        <w:rPr>
          <w:rFonts w:asciiTheme="minorBidi" w:hAnsiTheme="minorBidi"/>
          <w:sz w:val="24"/>
          <w:szCs w:val="24"/>
        </w:rPr>
        <w:t xml:space="preserve"> and wife</w:t>
      </w:r>
      <w:r w:rsidRPr="00404087">
        <w:rPr>
          <w:rFonts w:asciiTheme="minorBidi" w:hAnsiTheme="minorBidi"/>
          <w:sz w:val="24"/>
          <w:szCs w:val="24"/>
        </w:rPr>
        <w:t xml:space="preserve"> undergoing divorce dispute </w:t>
      </w:r>
      <w:r w:rsidR="00056A76">
        <w:rPr>
          <w:rFonts w:asciiTheme="minorBidi" w:hAnsiTheme="minorBidi"/>
          <w:sz w:val="24"/>
          <w:szCs w:val="24"/>
        </w:rPr>
        <w:t>the woman’s</w:t>
      </w:r>
      <w:r w:rsidRPr="00404087">
        <w:rPr>
          <w:rFonts w:asciiTheme="minorBidi" w:hAnsiTheme="minorBidi"/>
          <w:sz w:val="24"/>
          <w:szCs w:val="24"/>
        </w:rPr>
        <w:t xml:space="preserve"> original status at the time of their marriage. The husband claims that she was</w:t>
      </w:r>
      <w:r w:rsidR="00056A76">
        <w:rPr>
          <w:rFonts w:asciiTheme="minorBidi" w:hAnsiTheme="minorBidi"/>
          <w:sz w:val="24"/>
          <w:szCs w:val="24"/>
        </w:rPr>
        <w:t xml:space="preserve"> no</w:t>
      </w:r>
      <w:r w:rsidRPr="00404087">
        <w:rPr>
          <w:rFonts w:asciiTheme="minorBidi" w:hAnsiTheme="minorBidi"/>
          <w:sz w:val="24"/>
          <w:szCs w:val="24"/>
        </w:rPr>
        <w:t xml:space="preserve">t a </w:t>
      </w:r>
      <w:r w:rsidRPr="00404087">
        <w:rPr>
          <w:rFonts w:asciiTheme="minorBidi" w:hAnsiTheme="minorBidi"/>
          <w:i/>
          <w:iCs/>
          <w:sz w:val="24"/>
          <w:szCs w:val="24"/>
        </w:rPr>
        <w:t>betula</w:t>
      </w:r>
      <w:r w:rsidRPr="00404087">
        <w:rPr>
          <w:rFonts w:asciiTheme="minorBidi" w:hAnsiTheme="minorBidi"/>
          <w:sz w:val="24"/>
          <w:szCs w:val="24"/>
        </w:rPr>
        <w:t xml:space="preserve"> and her current </w:t>
      </w:r>
      <w:r w:rsidRPr="00404087">
        <w:rPr>
          <w:rFonts w:asciiTheme="minorBidi" w:hAnsiTheme="minorBidi"/>
          <w:i/>
          <w:iCs/>
          <w:sz w:val="24"/>
          <w:szCs w:val="24"/>
        </w:rPr>
        <w:t>ketuva</w:t>
      </w:r>
      <w:r w:rsidRPr="00404087">
        <w:rPr>
          <w:rFonts w:asciiTheme="minorBidi" w:hAnsiTheme="minorBidi"/>
          <w:sz w:val="24"/>
          <w:szCs w:val="24"/>
        </w:rPr>
        <w:t xml:space="preserve"> should be collected accor</w:t>
      </w:r>
      <w:r w:rsidR="00404087">
        <w:rPr>
          <w:rFonts w:asciiTheme="minorBidi" w:hAnsiTheme="minorBidi"/>
          <w:sz w:val="24"/>
          <w:szCs w:val="24"/>
        </w:rPr>
        <w:t>dingly (</w:t>
      </w:r>
      <w:r w:rsidRPr="00404087">
        <w:rPr>
          <w:rFonts w:asciiTheme="minorBidi" w:hAnsiTheme="minorBidi"/>
          <w:sz w:val="24"/>
          <w:szCs w:val="24"/>
        </w:rPr>
        <w:t xml:space="preserve">only 100 </w:t>
      </w:r>
      <w:r w:rsidRPr="00404087">
        <w:rPr>
          <w:rFonts w:asciiTheme="minorBidi" w:hAnsiTheme="minorBidi"/>
          <w:i/>
          <w:iCs/>
          <w:sz w:val="24"/>
          <w:szCs w:val="24"/>
        </w:rPr>
        <w:t>zuz</w:t>
      </w:r>
      <w:r w:rsidRPr="00404087">
        <w:rPr>
          <w:rFonts w:asciiTheme="minorBidi" w:hAnsiTheme="minorBidi"/>
          <w:sz w:val="24"/>
          <w:szCs w:val="24"/>
        </w:rPr>
        <w:t xml:space="preserve">). The woman claims that she was a </w:t>
      </w:r>
      <w:r w:rsidRPr="00404087">
        <w:rPr>
          <w:rFonts w:asciiTheme="minorBidi" w:hAnsiTheme="minorBidi"/>
          <w:i/>
          <w:iCs/>
          <w:sz w:val="24"/>
          <w:szCs w:val="24"/>
        </w:rPr>
        <w:t>betula</w:t>
      </w:r>
      <w:r w:rsidRPr="00404087">
        <w:rPr>
          <w:rFonts w:asciiTheme="minorBidi" w:hAnsiTheme="minorBidi"/>
          <w:sz w:val="24"/>
          <w:szCs w:val="24"/>
        </w:rPr>
        <w:t xml:space="preserve"> at the time of their marriage an</w:t>
      </w:r>
      <w:r w:rsidR="00404087">
        <w:rPr>
          <w:rFonts w:asciiTheme="minorBidi" w:hAnsiTheme="minorBidi"/>
          <w:sz w:val="24"/>
          <w:szCs w:val="24"/>
        </w:rPr>
        <w:t xml:space="preserve">d she deserves a greater </w:t>
      </w:r>
      <w:r w:rsidR="00056A76">
        <w:rPr>
          <w:rFonts w:asciiTheme="minorBidi" w:hAnsiTheme="minorBidi"/>
          <w:i/>
          <w:iCs/>
          <w:sz w:val="24"/>
          <w:szCs w:val="24"/>
        </w:rPr>
        <w:t>k</w:t>
      </w:r>
      <w:r w:rsidR="00404087" w:rsidRPr="00404087">
        <w:rPr>
          <w:rFonts w:asciiTheme="minorBidi" w:hAnsiTheme="minorBidi"/>
          <w:i/>
          <w:iCs/>
          <w:sz w:val="24"/>
          <w:szCs w:val="24"/>
        </w:rPr>
        <w:t>etuva</w:t>
      </w:r>
      <w:r w:rsidR="00404087">
        <w:rPr>
          <w:rFonts w:asciiTheme="minorBidi" w:hAnsiTheme="minorBidi"/>
          <w:sz w:val="24"/>
          <w:szCs w:val="24"/>
        </w:rPr>
        <w:t xml:space="preserve"> (</w:t>
      </w:r>
      <w:r w:rsidRPr="00404087">
        <w:rPr>
          <w:rFonts w:asciiTheme="minorBidi" w:hAnsiTheme="minorBidi"/>
          <w:sz w:val="24"/>
          <w:szCs w:val="24"/>
        </w:rPr>
        <w:t xml:space="preserve">220 </w:t>
      </w:r>
      <w:r w:rsidRPr="00404087">
        <w:rPr>
          <w:rFonts w:asciiTheme="minorBidi" w:hAnsiTheme="minorBidi"/>
          <w:i/>
          <w:iCs/>
          <w:sz w:val="24"/>
          <w:szCs w:val="24"/>
        </w:rPr>
        <w:t>zuz</w:t>
      </w:r>
      <w:r w:rsidRPr="00404087">
        <w:rPr>
          <w:rFonts w:asciiTheme="minorBidi" w:hAnsiTheme="minorBidi"/>
          <w:sz w:val="24"/>
          <w:szCs w:val="24"/>
        </w:rPr>
        <w:t>). In the absence of any concrete testimony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the principle of</w:t>
      </w:r>
      <w:r w:rsidR="00056A76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Pr="00404087">
        <w:rPr>
          <w:rFonts w:asciiTheme="minorBidi" w:hAnsiTheme="minorBidi"/>
          <w:sz w:val="24"/>
          <w:szCs w:val="24"/>
        </w:rPr>
        <w:t xml:space="preserve"> favors the husband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and he only surrenders 100 </w:t>
      </w:r>
      <w:r w:rsidRPr="00404087">
        <w:rPr>
          <w:rFonts w:asciiTheme="minorBidi" w:hAnsiTheme="minorBidi"/>
          <w:i/>
          <w:iCs/>
          <w:sz w:val="24"/>
          <w:szCs w:val="24"/>
        </w:rPr>
        <w:t>zuz</w:t>
      </w:r>
      <w:r w:rsidRPr="00404087">
        <w:rPr>
          <w:rFonts w:asciiTheme="minorBidi" w:hAnsiTheme="minorBidi"/>
          <w:sz w:val="24"/>
          <w:szCs w:val="24"/>
        </w:rPr>
        <w:t xml:space="preserve">. The </w:t>
      </w:r>
      <w:r w:rsidRPr="00056A76">
        <w:rPr>
          <w:rFonts w:asciiTheme="minorBidi" w:hAnsiTheme="minorBidi"/>
          <w:i/>
          <w:iCs/>
          <w:sz w:val="24"/>
          <w:szCs w:val="24"/>
        </w:rPr>
        <w:t>gemara</w:t>
      </w:r>
      <w:r w:rsidRPr="00404087">
        <w:rPr>
          <w:rFonts w:asciiTheme="minorBidi" w:hAnsiTheme="minorBidi"/>
          <w:sz w:val="24"/>
          <w:szCs w:val="24"/>
        </w:rPr>
        <w:t xml:space="preserve"> is </w:t>
      </w:r>
      <w:r w:rsidR="00056A76">
        <w:rPr>
          <w:rFonts w:asciiTheme="minorBidi" w:hAnsiTheme="minorBidi"/>
          <w:sz w:val="24"/>
          <w:szCs w:val="24"/>
        </w:rPr>
        <w:t>concerned</w:t>
      </w:r>
      <w:r w:rsidRPr="00404087">
        <w:rPr>
          <w:rFonts w:asciiTheme="minorBidi" w:hAnsiTheme="minorBidi"/>
          <w:sz w:val="24"/>
          <w:szCs w:val="24"/>
        </w:rPr>
        <w:t xml:space="preserve"> that the woman will unilaterally se</w:t>
      </w:r>
      <w:r w:rsidR="00404087">
        <w:rPr>
          <w:rFonts w:asciiTheme="minorBidi" w:hAnsiTheme="minorBidi"/>
          <w:sz w:val="24"/>
          <w:szCs w:val="24"/>
        </w:rPr>
        <w:t xml:space="preserve">ize the disputed </w:t>
      </w:r>
      <w:r w:rsidR="00056A76">
        <w:rPr>
          <w:rFonts w:asciiTheme="minorBidi" w:hAnsiTheme="minorBidi"/>
          <w:sz w:val="24"/>
          <w:szCs w:val="24"/>
        </w:rPr>
        <w:t>funds</w:t>
      </w:r>
      <w:r w:rsidR="00404087">
        <w:rPr>
          <w:rFonts w:asciiTheme="minorBidi" w:hAnsiTheme="minorBidi"/>
          <w:sz w:val="24"/>
          <w:szCs w:val="24"/>
        </w:rPr>
        <w:t xml:space="preserve"> </w:t>
      </w:r>
      <w:r w:rsidRPr="00404087">
        <w:rPr>
          <w:rFonts w:asciiTheme="minorBidi" w:hAnsiTheme="minorBidi"/>
          <w:sz w:val="24"/>
          <w:szCs w:val="24"/>
        </w:rPr>
        <w:t xml:space="preserve">and therefore implements an apparatus to prevent this. The </w:t>
      </w:r>
      <w:r w:rsidRPr="00056A76">
        <w:rPr>
          <w:rFonts w:asciiTheme="minorBidi" w:hAnsiTheme="minorBidi"/>
          <w:i/>
          <w:iCs/>
          <w:sz w:val="24"/>
          <w:szCs w:val="24"/>
        </w:rPr>
        <w:t>R</w:t>
      </w:r>
      <w:r w:rsidR="00404087" w:rsidRPr="00056A76">
        <w:rPr>
          <w:rFonts w:asciiTheme="minorBidi" w:hAnsiTheme="minorBidi"/>
          <w:i/>
          <w:iCs/>
          <w:sz w:val="24"/>
          <w:szCs w:val="24"/>
        </w:rPr>
        <w:t>i</w:t>
      </w:r>
      <w:r w:rsidRPr="00056A76">
        <w:rPr>
          <w:rFonts w:asciiTheme="minorBidi" w:hAnsiTheme="minorBidi"/>
          <w:i/>
          <w:iCs/>
          <w:sz w:val="24"/>
          <w:szCs w:val="24"/>
        </w:rPr>
        <w:t>shonim</w:t>
      </w:r>
      <w:r w:rsidRPr="00404087">
        <w:rPr>
          <w:rFonts w:asciiTheme="minorBidi" w:hAnsiTheme="minorBidi"/>
          <w:sz w:val="24"/>
          <w:szCs w:val="24"/>
        </w:rPr>
        <w:t xml:space="preserve"> question</w:t>
      </w:r>
      <w:r w:rsidR="00056A76">
        <w:rPr>
          <w:rFonts w:asciiTheme="minorBidi" w:hAnsiTheme="minorBidi"/>
          <w:sz w:val="24"/>
          <w:szCs w:val="24"/>
        </w:rPr>
        <w:t xml:space="preserve"> why this is necessary give</w:t>
      </w:r>
      <w:r w:rsidR="004A0361">
        <w:rPr>
          <w:rFonts w:asciiTheme="minorBidi" w:hAnsiTheme="minorBidi"/>
          <w:sz w:val="24"/>
          <w:szCs w:val="24"/>
        </w:rPr>
        <w:t>n</w:t>
      </w:r>
      <w:r w:rsidR="00056A76">
        <w:rPr>
          <w:rFonts w:asciiTheme="minorBidi" w:hAnsiTheme="minorBidi"/>
          <w:sz w:val="24"/>
          <w:szCs w:val="24"/>
        </w:rPr>
        <w:t xml:space="preserve"> that </w:t>
      </w:r>
      <w:r w:rsidR="00056A76">
        <w:rPr>
          <w:rFonts w:asciiTheme="minorBidi" w:hAnsiTheme="minorBidi"/>
          <w:i/>
          <w:iCs/>
          <w:sz w:val="24"/>
          <w:szCs w:val="24"/>
        </w:rPr>
        <w:t>tefis</w:t>
      </w:r>
      <w:r w:rsidR="00404087">
        <w:rPr>
          <w:rFonts w:asciiTheme="minorBidi" w:hAnsiTheme="minorBidi"/>
          <w:i/>
          <w:iCs/>
          <w:sz w:val="24"/>
          <w:szCs w:val="24"/>
        </w:rPr>
        <w:t>a</w:t>
      </w:r>
      <w:r w:rsidR="00653378" w:rsidRPr="00404087">
        <w:rPr>
          <w:rFonts w:asciiTheme="minorBidi" w:hAnsiTheme="minorBidi"/>
          <w:sz w:val="24"/>
          <w:szCs w:val="24"/>
        </w:rPr>
        <w:t xml:space="preserve"> or</w:t>
      </w:r>
      <w:r w:rsidR="00056A76">
        <w:rPr>
          <w:rFonts w:asciiTheme="minorBidi" w:hAnsiTheme="minorBidi"/>
          <w:sz w:val="24"/>
          <w:szCs w:val="24"/>
        </w:rPr>
        <w:t>dinarily</w:t>
      </w:r>
      <w:r w:rsidR="00653378" w:rsidRPr="00404087">
        <w:rPr>
          <w:rFonts w:asciiTheme="minorBidi" w:hAnsiTheme="minorBidi"/>
          <w:sz w:val="24"/>
          <w:szCs w:val="24"/>
        </w:rPr>
        <w:t xml:space="preserve"> fails. </w:t>
      </w:r>
    </w:p>
    <w:p w:rsidR="00404087" w:rsidRDefault="00404087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53378" w:rsidRPr="00404087" w:rsidRDefault="00653378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lastRenderedPageBreak/>
        <w:t xml:space="preserve">The Ramban </w:t>
      </w:r>
      <w:r w:rsidR="004A0361">
        <w:rPr>
          <w:rFonts w:asciiTheme="minorBidi" w:hAnsiTheme="minorBidi"/>
          <w:sz w:val="24"/>
          <w:szCs w:val="24"/>
        </w:rPr>
        <w:t>(</w:t>
      </w:r>
      <w:r w:rsidR="004A0361" w:rsidRPr="004A0361">
        <w:rPr>
          <w:rFonts w:asciiTheme="minorBidi" w:hAnsiTheme="minorBidi"/>
          <w:i/>
          <w:iCs/>
          <w:sz w:val="24"/>
          <w:szCs w:val="24"/>
        </w:rPr>
        <w:t>Ketuvot</w:t>
      </w:r>
      <w:r w:rsidR="004A0361">
        <w:rPr>
          <w:rFonts w:asciiTheme="minorBidi" w:hAnsiTheme="minorBidi"/>
          <w:sz w:val="24"/>
          <w:szCs w:val="24"/>
        </w:rPr>
        <w:t xml:space="preserve"> 17b) </w:t>
      </w:r>
      <w:r w:rsidRPr="00404087">
        <w:rPr>
          <w:rFonts w:asciiTheme="minorBidi" w:hAnsiTheme="minorBidi"/>
          <w:sz w:val="24"/>
          <w:szCs w:val="24"/>
        </w:rPr>
        <w:t>introduces a novel s</w:t>
      </w:r>
      <w:r w:rsidR="00404087">
        <w:rPr>
          <w:rFonts w:asciiTheme="minorBidi" w:hAnsiTheme="minorBidi"/>
          <w:sz w:val="24"/>
          <w:szCs w:val="24"/>
        </w:rPr>
        <w:t xml:space="preserve">olution to this quandary. </w:t>
      </w:r>
      <w:r w:rsidR="00056A76">
        <w:rPr>
          <w:rFonts w:asciiTheme="minorBidi" w:hAnsiTheme="minorBidi"/>
          <w:sz w:val="24"/>
          <w:szCs w:val="24"/>
        </w:rPr>
        <w:t xml:space="preserve">While </w:t>
      </w:r>
      <w:r w:rsidR="00056A76">
        <w:rPr>
          <w:rFonts w:asciiTheme="minorBidi" w:hAnsiTheme="minorBidi"/>
          <w:i/>
          <w:iCs/>
          <w:sz w:val="24"/>
          <w:szCs w:val="24"/>
        </w:rPr>
        <w:t>tefis</w:t>
      </w:r>
      <w:r w:rsid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 xml:space="preserve"> fails in typical deadlocked disputes</w:t>
      </w:r>
      <w:r w:rsidR="00056A76">
        <w:rPr>
          <w:rFonts w:asciiTheme="minorBidi" w:hAnsiTheme="minorBidi"/>
          <w:sz w:val="24"/>
          <w:szCs w:val="24"/>
        </w:rPr>
        <w:t>, h</w:t>
      </w:r>
      <w:r w:rsidRPr="00404087">
        <w:rPr>
          <w:rFonts w:asciiTheme="minorBidi" w:hAnsiTheme="minorBidi"/>
          <w:sz w:val="24"/>
          <w:szCs w:val="24"/>
        </w:rPr>
        <w:t>ala</w:t>
      </w:r>
      <w:r w:rsidR="00404087">
        <w:rPr>
          <w:rFonts w:asciiTheme="minorBidi" w:hAnsiTheme="minorBidi"/>
          <w:sz w:val="24"/>
          <w:szCs w:val="24"/>
        </w:rPr>
        <w:t>k</w:t>
      </w:r>
      <w:r w:rsidRPr="00404087">
        <w:rPr>
          <w:rFonts w:asciiTheme="minorBidi" w:hAnsiTheme="minorBidi"/>
          <w:sz w:val="24"/>
          <w:szCs w:val="24"/>
        </w:rPr>
        <w:t>hi</w:t>
      </w:r>
      <w:r w:rsidR="00404087">
        <w:rPr>
          <w:rFonts w:asciiTheme="minorBidi" w:hAnsiTheme="minorBidi"/>
          <w:sz w:val="24"/>
          <w:szCs w:val="24"/>
        </w:rPr>
        <w:t>c</w:t>
      </w:r>
      <w:r w:rsidRPr="00404087">
        <w:rPr>
          <w:rFonts w:asciiTheme="minorBidi" w:hAnsiTheme="minorBidi"/>
          <w:sz w:val="24"/>
          <w:szCs w:val="24"/>
        </w:rPr>
        <w:t xml:space="preserve"> deadlocks </w:t>
      </w:r>
      <w:r w:rsidR="00056A76">
        <w:rPr>
          <w:rFonts w:asciiTheme="minorBidi" w:hAnsiTheme="minorBidi"/>
          <w:sz w:val="24"/>
          <w:szCs w:val="24"/>
        </w:rPr>
        <w:t>that</w:t>
      </w:r>
      <w:r w:rsidRPr="00404087">
        <w:rPr>
          <w:rFonts w:asciiTheme="minorBidi" w:hAnsiTheme="minorBidi"/>
          <w:sz w:val="24"/>
          <w:szCs w:val="24"/>
        </w:rPr>
        <w:t xml:space="preserve"> promise future resolution allow unilateral </w:t>
      </w:r>
      <w:r w:rsidR="00056A76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. Cases </w:t>
      </w:r>
      <w:r w:rsidR="00056A76">
        <w:rPr>
          <w:rFonts w:asciiTheme="minorBidi" w:hAnsiTheme="minorBidi"/>
          <w:sz w:val="24"/>
          <w:szCs w:val="24"/>
        </w:rPr>
        <w:t>that</w:t>
      </w:r>
      <w:r w:rsidRPr="00404087">
        <w:rPr>
          <w:rFonts w:asciiTheme="minorBidi" w:hAnsiTheme="minorBidi"/>
          <w:sz w:val="24"/>
          <w:szCs w:val="24"/>
        </w:rPr>
        <w:t xml:space="preserve"> are </w:t>
      </w:r>
      <w:r w:rsidR="00056A76">
        <w:rPr>
          <w:rFonts w:asciiTheme="minorBidi" w:hAnsiTheme="minorBidi"/>
          <w:sz w:val="24"/>
          <w:szCs w:val="24"/>
        </w:rPr>
        <w:t>“</w:t>
      </w:r>
      <w:r w:rsidRPr="00404087">
        <w:rPr>
          <w:rFonts w:asciiTheme="minorBidi" w:hAnsiTheme="minorBidi"/>
          <w:i/>
          <w:iCs/>
          <w:sz w:val="24"/>
          <w:szCs w:val="24"/>
        </w:rPr>
        <w:t>avida ligluyei</w:t>
      </w:r>
      <w:r w:rsidR="00056A76" w:rsidRPr="00056A76">
        <w:rPr>
          <w:rFonts w:asciiTheme="minorBidi" w:hAnsiTheme="minorBidi"/>
          <w:sz w:val="24"/>
          <w:szCs w:val="24"/>
        </w:rPr>
        <w:t>,</w:t>
      </w:r>
      <w:r w:rsidR="00056A76">
        <w:rPr>
          <w:rFonts w:asciiTheme="minorBidi" w:hAnsiTheme="minorBidi"/>
          <w:i/>
          <w:iCs/>
          <w:sz w:val="24"/>
          <w:szCs w:val="24"/>
        </w:rPr>
        <w:t>”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sz w:val="24"/>
          <w:szCs w:val="24"/>
        </w:rPr>
        <w:t xml:space="preserve">which </w:t>
      </w:r>
      <w:r w:rsidRPr="00404087">
        <w:rPr>
          <w:rFonts w:asciiTheme="minorBidi" w:hAnsiTheme="minorBidi"/>
          <w:sz w:val="24"/>
          <w:szCs w:val="24"/>
        </w:rPr>
        <w:t>will one day yield new evidence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allow </w:t>
      </w:r>
      <w:r w:rsidR="00056A76">
        <w:rPr>
          <w:rFonts w:asciiTheme="minorBidi" w:hAnsiTheme="minorBidi"/>
          <w:i/>
          <w:iCs/>
          <w:sz w:val="24"/>
          <w:szCs w:val="24"/>
        </w:rPr>
        <w:t>tefis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>. Only dead-end disputes in whi</w:t>
      </w:r>
      <w:r w:rsidR="00404087">
        <w:rPr>
          <w:rFonts w:asciiTheme="minorBidi" w:hAnsiTheme="minorBidi"/>
          <w:sz w:val="24"/>
          <w:szCs w:val="24"/>
        </w:rPr>
        <w:t xml:space="preserve">ch no new evidence is expected </w:t>
      </w:r>
      <w:r w:rsidRPr="00404087">
        <w:rPr>
          <w:rFonts w:asciiTheme="minorBidi" w:hAnsiTheme="minorBidi"/>
          <w:sz w:val="24"/>
          <w:szCs w:val="24"/>
        </w:rPr>
        <w:t xml:space="preserve">disallow </w:t>
      </w:r>
      <w:r w:rsidR="00056A76">
        <w:rPr>
          <w:rFonts w:asciiTheme="minorBidi" w:hAnsiTheme="minorBidi"/>
          <w:i/>
          <w:iCs/>
          <w:sz w:val="24"/>
          <w:szCs w:val="24"/>
        </w:rPr>
        <w:t>tefis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>. Regarding the dispute about the woman's status at the point of the marriage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we can ex</w:t>
      </w:r>
      <w:r w:rsidR="00056A76">
        <w:rPr>
          <w:rFonts w:asciiTheme="minorBidi" w:hAnsiTheme="minorBidi"/>
          <w:sz w:val="24"/>
          <w:szCs w:val="24"/>
        </w:rPr>
        <w:t>pect future testimony to emerge, and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sz w:val="24"/>
          <w:szCs w:val="24"/>
        </w:rPr>
        <w:t>c</w:t>
      </w:r>
      <w:r w:rsidRPr="00404087">
        <w:rPr>
          <w:rFonts w:asciiTheme="minorBidi" w:hAnsiTheme="minorBidi"/>
          <w:sz w:val="24"/>
          <w:szCs w:val="24"/>
        </w:rPr>
        <w:t xml:space="preserve">onsequently </w:t>
      </w:r>
      <w:r w:rsidR="00056A76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 is allowed. </w:t>
      </w:r>
    </w:p>
    <w:p w:rsidR="00653378" w:rsidRPr="00404087" w:rsidRDefault="00653378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53378" w:rsidRPr="00404087" w:rsidRDefault="00653378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 xml:space="preserve">One way to </w:t>
      </w:r>
      <w:r w:rsidR="00056A76">
        <w:rPr>
          <w:rFonts w:asciiTheme="minorBidi" w:hAnsiTheme="minorBidi"/>
          <w:sz w:val="24"/>
          <w:szCs w:val="24"/>
        </w:rPr>
        <w:t>understand</w:t>
      </w:r>
      <w:r w:rsidRPr="00404087">
        <w:rPr>
          <w:rFonts w:asciiTheme="minorBidi" w:hAnsiTheme="minorBidi"/>
          <w:sz w:val="24"/>
          <w:szCs w:val="24"/>
        </w:rPr>
        <w:t xml:space="preserve"> the Ramban</w:t>
      </w:r>
      <w:r w:rsidR="00056A76">
        <w:rPr>
          <w:rFonts w:asciiTheme="minorBidi" w:hAnsiTheme="minorBidi"/>
          <w:sz w:val="24"/>
          <w:szCs w:val="24"/>
        </w:rPr>
        <w:t>’s position</w:t>
      </w:r>
      <w:r w:rsidRPr="00404087">
        <w:rPr>
          <w:rFonts w:asciiTheme="minorBidi" w:hAnsiTheme="minorBidi"/>
          <w:sz w:val="24"/>
          <w:szCs w:val="24"/>
        </w:rPr>
        <w:t xml:space="preserve"> is practical. Typically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Pr="00404087">
        <w:rPr>
          <w:rFonts w:asciiTheme="minorBidi" w:hAnsiTheme="minorBidi"/>
          <w:i/>
          <w:iCs/>
          <w:sz w:val="24"/>
          <w:szCs w:val="24"/>
        </w:rPr>
        <w:t>Beit Din</w:t>
      </w:r>
      <w:r w:rsidRPr="00404087">
        <w:rPr>
          <w:rFonts w:asciiTheme="minorBidi" w:hAnsiTheme="minorBidi"/>
          <w:sz w:val="24"/>
          <w:szCs w:val="24"/>
        </w:rPr>
        <w:t xml:space="preserve"> must intervene to reverse a unilateral and illegal seizure. However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in </w:t>
      </w:r>
      <w:r w:rsidR="004A0361">
        <w:rPr>
          <w:rFonts w:asciiTheme="minorBidi" w:hAnsiTheme="minorBidi"/>
          <w:sz w:val="24"/>
          <w:szCs w:val="24"/>
        </w:rPr>
        <w:t>“</w:t>
      </w:r>
      <w:r w:rsidRPr="00404087">
        <w:rPr>
          <w:rFonts w:asciiTheme="minorBidi" w:hAnsiTheme="minorBidi"/>
          <w:sz w:val="24"/>
          <w:szCs w:val="24"/>
        </w:rPr>
        <w:t>fluid</w:t>
      </w:r>
      <w:r w:rsidR="004A0361">
        <w:rPr>
          <w:rFonts w:asciiTheme="minorBidi" w:hAnsiTheme="minorBidi"/>
          <w:sz w:val="24"/>
          <w:szCs w:val="24"/>
        </w:rPr>
        <w:t>”</w:t>
      </w:r>
      <w:r w:rsidRPr="00404087">
        <w:rPr>
          <w:rFonts w:asciiTheme="minorBidi" w:hAnsiTheme="minorBidi"/>
          <w:sz w:val="24"/>
          <w:szCs w:val="24"/>
        </w:rPr>
        <w:t xml:space="preserve"> cases in which future testimony may rule definit</w:t>
      </w:r>
      <w:r w:rsidR="004A0361">
        <w:rPr>
          <w:rFonts w:asciiTheme="minorBidi" w:hAnsiTheme="minorBidi"/>
          <w:sz w:val="24"/>
          <w:szCs w:val="24"/>
        </w:rPr>
        <w:t>iv</w:t>
      </w:r>
      <w:r w:rsidRPr="00404087">
        <w:rPr>
          <w:rFonts w:asciiTheme="minorBidi" w:hAnsiTheme="minorBidi"/>
          <w:sz w:val="24"/>
          <w:szCs w:val="24"/>
        </w:rPr>
        <w:t>ely for one litigant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404087" w:rsidRPr="00404087">
        <w:rPr>
          <w:rFonts w:asciiTheme="minorBidi" w:hAnsiTheme="minorBidi"/>
          <w:i/>
          <w:iCs/>
          <w:sz w:val="24"/>
          <w:szCs w:val="24"/>
        </w:rPr>
        <w:t>B</w:t>
      </w:r>
      <w:r w:rsidRPr="00404087">
        <w:rPr>
          <w:rFonts w:asciiTheme="minorBidi" w:hAnsiTheme="minorBidi"/>
          <w:i/>
          <w:iCs/>
          <w:sz w:val="24"/>
          <w:szCs w:val="24"/>
        </w:rPr>
        <w:t>eit Din</w:t>
      </w:r>
      <w:r w:rsidRPr="00404087">
        <w:rPr>
          <w:rFonts w:asciiTheme="minorBidi" w:hAnsiTheme="minorBidi"/>
          <w:sz w:val="24"/>
          <w:szCs w:val="24"/>
        </w:rPr>
        <w:t xml:space="preserve"> will not intervene. As the case </w:t>
      </w:r>
      <w:r w:rsidR="00056A76">
        <w:rPr>
          <w:rFonts w:asciiTheme="minorBidi" w:hAnsiTheme="minorBidi"/>
          <w:sz w:val="24"/>
          <w:szCs w:val="24"/>
        </w:rPr>
        <w:t xml:space="preserve">in question </w:t>
      </w:r>
      <w:r w:rsidRPr="00404087">
        <w:rPr>
          <w:rFonts w:asciiTheme="minorBidi" w:hAnsiTheme="minorBidi"/>
          <w:sz w:val="24"/>
          <w:szCs w:val="24"/>
        </w:rPr>
        <w:t>is still in flux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it is pointless to </w:t>
      </w:r>
      <w:r w:rsidR="00056A76">
        <w:rPr>
          <w:rFonts w:asciiTheme="minorBidi" w:hAnsiTheme="minorBidi"/>
          <w:sz w:val="24"/>
          <w:szCs w:val="24"/>
        </w:rPr>
        <w:t xml:space="preserve">intervene to reverse a seizure; it is possible that </w:t>
      </w:r>
      <w:r w:rsidRPr="00056A76">
        <w:rPr>
          <w:rFonts w:asciiTheme="minorBidi" w:hAnsiTheme="minorBidi"/>
          <w:i/>
          <w:iCs/>
          <w:sz w:val="24"/>
          <w:szCs w:val="24"/>
        </w:rPr>
        <w:t xml:space="preserve">Beit </w:t>
      </w:r>
      <w:r w:rsidR="00056A76" w:rsidRPr="00056A76">
        <w:rPr>
          <w:rFonts w:asciiTheme="minorBidi" w:hAnsiTheme="minorBidi"/>
          <w:i/>
          <w:iCs/>
          <w:sz w:val="24"/>
          <w:szCs w:val="24"/>
        </w:rPr>
        <w:t>D</w:t>
      </w:r>
      <w:r w:rsidRPr="00056A76">
        <w:rPr>
          <w:rFonts w:asciiTheme="minorBidi" w:hAnsiTheme="minorBidi"/>
          <w:i/>
          <w:iCs/>
          <w:sz w:val="24"/>
          <w:szCs w:val="24"/>
        </w:rPr>
        <w:t>in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056A76">
        <w:rPr>
          <w:rFonts w:asciiTheme="minorBidi" w:hAnsiTheme="minorBidi"/>
          <w:sz w:val="24"/>
          <w:szCs w:val="24"/>
        </w:rPr>
        <w:t>w</w:t>
      </w:r>
      <w:r w:rsidR="004A0361">
        <w:rPr>
          <w:rFonts w:asciiTheme="minorBidi" w:hAnsiTheme="minorBidi"/>
          <w:sz w:val="24"/>
          <w:szCs w:val="24"/>
        </w:rPr>
        <w:t>ill</w:t>
      </w:r>
      <w:r w:rsidR="00056A76">
        <w:rPr>
          <w:rFonts w:asciiTheme="minorBidi" w:hAnsiTheme="minorBidi"/>
          <w:sz w:val="24"/>
          <w:szCs w:val="24"/>
        </w:rPr>
        <w:t xml:space="preserve"> reverse</w:t>
      </w:r>
      <w:r w:rsidRPr="00404087">
        <w:rPr>
          <w:rFonts w:asciiTheme="minorBidi" w:hAnsiTheme="minorBidi"/>
          <w:sz w:val="24"/>
          <w:szCs w:val="24"/>
        </w:rPr>
        <w:t xml:space="preserve"> a seizure only to have the case resolved in favor of the "seizer</w:t>
      </w:r>
      <w:r w:rsidR="00056A76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>" compelling them to award him the item</w:t>
      </w:r>
      <w:r w:rsidR="00056A76">
        <w:rPr>
          <w:rFonts w:asciiTheme="minorBidi" w:hAnsiTheme="minorBidi"/>
          <w:sz w:val="24"/>
          <w:szCs w:val="24"/>
        </w:rPr>
        <w:t xml:space="preserve"> in any case</w:t>
      </w:r>
      <w:r w:rsidRPr="00404087">
        <w:rPr>
          <w:rFonts w:asciiTheme="minorBidi" w:hAnsiTheme="minorBidi"/>
          <w:sz w:val="24"/>
          <w:szCs w:val="24"/>
        </w:rPr>
        <w:t xml:space="preserve">. </w:t>
      </w:r>
      <w:r w:rsidR="00E30C4D" w:rsidRPr="00056A76">
        <w:rPr>
          <w:rFonts w:asciiTheme="minorBidi" w:hAnsiTheme="minorBidi"/>
          <w:i/>
          <w:iCs/>
          <w:sz w:val="24"/>
          <w:szCs w:val="24"/>
        </w:rPr>
        <w:t>Beit</w:t>
      </w:r>
      <w:r w:rsidR="00056A76">
        <w:rPr>
          <w:rFonts w:asciiTheme="minorBidi" w:hAnsiTheme="minorBidi"/>
          <w:i/>
          <w:iCs/>
          <w:sz w:val="24"/>
          <w:szCs w:val="24"/>
        </w:rPr>
        <w:t xml:space="preserve"> Din </w:t>
      </w:r>
      <w:r w:rsidR="00056A76">
        <w:rPr>
          <w:rFonts w:asciiTheme="minorBidi" w:hAnsiTheme="minorBidi"/>
          <w:sz w:val="24"/>
          <w:szCs w:val="24"/>
        </w:rPr>
        <w:t>therefore</w:t>
      </w:r>
      <w:r w:rsidR="00E30C4D" w:rsidRPr="00404087">
        <w:rPr>
          <w:rFonts w:asciiTheme="minorBidi" w:hAnsiTheme="minorBidi"/>
          <w:sz w:val="24"/>
          <w:szCs w:val="24"/>
        </w:rPr>
        <w:t xml:space="preserve"> remains passive in the face of the seizure</w:t>
      </w:r>
      <w:r w:rsidR="00056A76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awaiting a definitive outcome. Indeed</w:t>
      </w:r>
      <w:r w:rsidR="00056A76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part of t</w:t>
      </w:r>
      <w:r w:rsidR="00404087">
        <w:rPr>
          <w:rFonts w:asciiTheme="minorBidi" w:hAnsiTheme="minorBidi"/>
          <w:sz w:val="24"/>
          <w:szCs w:val="24"/>
        </w:rPr>
        <w:t>he</w:t>
      </w:r>
      <w:r w:rsidR="00E30C4D" w:rsidRPr="00404087">
        <w:rPr>
          <w:rFonts w:asciiTheme="minorBidi" w:hAnsiTheme="minorBidi"/>
          <w:sz w:val="24"/>
          <w:szCs w:val="24"/>
        </w:rPr>
        <w:t xml:space="preserve"> Ramban's articulation </w:t>
      </w:r>
      <w:r w:rsidR="00056A76">
        <w:rPr>
          <w:rFonts w:asciiTheme="minorBidi" w:hAnsiTheme="minorBidi"/>
          <w:sz w:val="24"/>
          <w:szCs w:val="24"/>
        </w:rPr>
        <w:t xml:space="preserve">of his approach </w:t>
      </w:r>
      <w:r w:rsidR="00E30C4D" w:rsidRPr="00404087">
        <w:rPr>
          <w:rFonts w:asciiTheme="minorBidi" w:hAnsiTheme="minorBidi"/>
          <w:sz w:val="24"/>
          <w:szCs w:val="24"/>
        </w:rPr>
        <w:t>supports this</w:t>
      </w:r>
      <w:r w:rsidR="00056A76">
        <w:rPr>
          <w:rFonts w:asciiTheme="minorBidi" w:hAnsiTheme="minorBidi"/>
          <w:sz w:val="24"/>
          <w:szCs w:val="24"/>
        </w:rPr>
        <w:t xml:space="preserve"> explanation</w:t>
      </w:r>
      <w:r w:rsidR="00E30C4D" w:rsidRPr="00404087">
        <w:rPr>
          <w:rFonts w:asciiTheme="minorBidi" w:hAnsiTheme="minorBidi"/>
          <w:sz w:val="24"/>
          <w:szCs w:val="24"/>
        </w:rPr>
        <w:t>.</w:t>
      </w:r>
    </w:p>
    <w:p w:rsidR="00E30C4D" w:rsidRPr="00404087" w:rsidRDefault="00E30C4D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30C4D" w:rsidRPr="00404087" w:rsidRDefault="00404087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 different </w:t>
      </w:r>
      <w:r w:rsidR="00E30C4D" w:rsidRPr="00404087">
        <w:rPr>
          <w:rFonts w:asciiTheme="minorBidi" w:hAnsiTheme="minorBidi"/>
          <w:sz w:val="24"/>
          <w:szCs w:val="24"/>
        </w:rPr>
        <w:t xml:space="preserve">understanding of the Ramban </w:t>
      </w:r>
      <w:r w:rsidR="00056A76">
        <w:rPr>
          <w:rFonts w:asciiTheme="minorBidi" w:hAnsiTheme="minorBidi"/>
          <w:sz w:val="24"/>
          <w:szCs w:val="24"/>
        </w:rPr>
        <w:t>is</w:t>
      </w:r>
      <w:r w:rsidR="00E30C4D" w:rsidRPr="00404087">
        <w:rPr>
          <w:rFonts w:asciiTheme="minorBidi" w:hAnsiTheme="minorBidi"/>
          <w:sz w:val="24"/>
          <w:szCs w:val="24"/>
        </w:rPr>
        <w:t xml:space="preserve"> more structural. Perhaps the expectation of new evidence affects </w:t>
      </w:r>
      <w:r w:rsidR="00F00609">
        <w:rPr>
          <w:rFonts w:asciiTheme="minorBidi" w:hAnsiTheme="minorBidi"/>
          <w:sz w:val="24"/>
          <w:szCs w:val="24"/>
        </w:rPr>
        <w:t>how we classify the</w:t>
      </w:r>
      <w:r w:rsidR="00E30C4D" w:rsidRPr="00404087">
        <w:rPr>
          <w:rFonts w:asciiTheme="minorBidi" w:hAnsiTheme="minorBidi"/>
          <w:sz w:val="24"/>
          <w:szCs w:val="24"/>
        </w:rPr>
        <w:t xml:space="preserve"> dispute and the suitability of seizure. This</w:t>
      </w:r>
      <w:r w:rsidR="00F00609">
        <w:rPr>
          <w:rFonts w:asciiTheme="minorBidi" w:hAnsiTheme="minorBidi"/>
          <w:sz w:val="24"/>
          <w:szCs w:val="24"/>
        </w:rPr>
        <w:t xml:space="preserve"> approach</w:t>
      </w:r>
      <w:r w:rsidR="00E30C4D" w:rsidRPr="00404087">
        <w:rPr>
          <w:rFonts w:asciiTheme="minorBidi" w:hAnsiTheme="minorBidi"/>
          <w:sz w:val="24"/>
          <w:szCs w:val="24"/>
        </w:rPr>
        <w:t xml:space="preserve"> demands an analysis of how </w:t>
      </w:r>
      <w:r w:rsidR="00F00609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F00609" w:rsidRPr="00404087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30C4D" w:rsidRPr="00404087">
        <w:rPr>
          <w:rFonts w:asciiTheme="minorBidi" w:hAnsiTheme="minorBidi"/>
          <w:sz w:val="24"/>
          <w:szCs w:val="24"/>
        </w:rPr>
        <w:t>operates and why seizure fails. Classically</w:t>
      </w:r>
      <w:r w:rsidR="00F00609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F00609" w:rsidRPr="00404087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consists of two components</w:t>
      </w:r>
      <w:r w:rsidR="00F00609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E30C4D" w:rsidRPr="00404087">
        <w:rPr>
          <w:rFonts w:asciiTheme="minorBidi" w:hAnsiTheme="minorBidi"/>
          <w:sz w:val="24"/>
          <w:szCs w:val="24"/>
        </w:rPr>
        <w:t>which quite possibly co-exist and lend</w:t>
      </w:r>
      <w:r w:rsidR="00F00609">
        <w:rPr>
          <w:rFonts w:asciiTheme="minorBidi" w:hAnsiTheme="minorBidi"/>
          <w:sz w:val="24"/>
          <w:szCs w:val="24"/>
        </w:rPr>
        <w:t xml:space="preserve"> the principle </w:t>
      </w:r>
      <w:r>
        <w:rPr>
          <w:rFonts w:asciiTheme="minorBidi" w:hAnsiTheme="minorBidi"/>
          <w:sz w:val="24"/>
          <w:szCs w:val="24"/>
        </w:rPr>
        <w:t>its ubiquit</w:t>
      </w:r>
      <w:r w:rsidR="00F00609">
        <w:rPr>
          <w:rFonts w:asciiTheme="minorBidi" w:hAnsiTheme="minorBidi"/>
          <w:sz w:val="24"/>
          <w:szCs w:val="24"/>
        </w:rPr>
        <w:t>y and legal force. First,</w:t>
      </w:r>
      <w:r w:rsidR="00E30C4D" w:rsidRPr="00404087">
        <w:rPr>
          <w:rFonts w:asciiTheme="minorBidi" w:hAnsiTheme="minorBidi"/>
          <w:sz w:val="24"/>
          <w:szCs w:val="24"/>
        </w:rPr>
        <w:t xml:space="preserve"> posses</w:t>
      </w:r>
      <w:r>
        <w:rPr>
          <w:rFonts w:asciiTheme="minorBidi" w:hAnsiTheme="minorBidi"/>
          <w:sz w:val="24"/>
          <w:szCs w:val="24"/>
        </w:rPr>
        <w:t>sion provides a "low-level" proo</w:t>
      </w:r>
      <w:r w:rsidR="00E30C4D" w:rsidRPr="00404087">
        <w:rPr>
          <w:rFonts w:asciiTheme="minorBidi" w:hAnsiTheme="minorBidi"/>
          <w:sz w:val="24"/>
          <w:szCs w:val="24"/>
        </w:rPr>
        <w:t>f of ownership. In the absence of hard evidence</w:t>
      </w:r>
      <w:r w:rsidR="00F00609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we assume that a possessor actually manufactured or purchased the item. Most people are</w:t>
      </w:r>
      <w:r w:rsidR="00F00609">
        <w:rPr>
          <w:rFonts w:asciiTheme="minorBidi" w:hAnsiTheme="minorBidi"/>
          <w:sz w:val="24"/>
          <w:szCs w:val="24"/>
        </w:rPr>
        <w:t xml:space="preserve"> no</w:t>
      </w:r>
      <w:r w:rsidR="00E30C4D" w:rsidRPr="00404087">
        <w:rPr>
          <w:rFonts w:asciiTheme="minorBidi" w:hAnsiTheme="minorBidi"/>
          <w:sz w:val="24"/>
          <w:szCs w:val="24"/>
        </w:rPr>
        <w:t>t suspected of theft</w:t>
      </w:r>
      <w:r w:rsidR="00F00609">
        <w:rPr>
          <w:rFonts w:asciiTheme="minorBidi" w:hAnsiTheme="minorBidi"/>
          <w:sz w:val="24"/>
          <w:szCs w:val="24"/>
        </w:rPr>
        <w:t>;</w:t>
      </w:r>
      <w:r w:rsidR="00E30C4D"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sz w:val="24"/>
          <w:szCs w:val="24"/>
        </w:rPr>
        <w:t>we can therefore presume</w:t>
      </w:r>
      <w:r w:rsidR="00E30C4D" w:rsidRPr="00404087">
        <w:rPr>
          <w:rFonts w:asciiTheme="minorBidi" w:hAnsiTheme="minorBidi"/>
          <w:sz w:val="24"/>
          <w:szCs w:val="24"/>
        </w:rPr>
        <w:t xml:space="preserve"> that the possessor is indeed the owner. If hard evidence presents itself</w:t>
      </w:r>
      <w:r w:rsidR="00F00609">
        <w:rPr>
          <w:rFonts w:asciiTheme="minorBidi" w:hAnsiTheme="minorBidi"/>
          <w:sz w:val="24"/>
          <w:szCs w:val="24"/>
        </w:rPr>
        <w:t xml:space="preserve">, </w:t>
      </w:r>
      <w:r w:rsidR="00E30C4D" w:rsidRPr="00404087">
        <w:rPr>
          <w:rFonts w:asciiTheme="minorBidi" w:hAnsiTheme="minorBidi"/>
          <w:sz w:val="24"/>
          <w:szCs w:val="24"/>
        </w:rPr>
        <w:t xml:space="preserve">we </w:t>
      </w:r>
      <w:r w:rsidR="00F00609">
        <w:rPr>
          <w:rFonts w:asciiTheme="minorBidi" w:hAnsiTheme="minorBidi"/>
          <w:sz w:val="24"/>
          <w:szCs w:val="24"/>
        </w:rPr>
        <w:t>will not</w:t>
      </w:r>
      <w:r w:rsidR="00E30C4D" w:rsidRPr="00404087">
        <w:rPr>
          <w:rFonts w:asciiTheme="minorBidi" w:hAnsiTheme="minorBidi"/>
          <w:sz w:val="24"/>
          <w:szCs w:val="24"/>
        </w:rPr>
        <w:t xml:space="preserve"> rely on this assumption</w:t>
      </w:r>
      <w:r w:rsidR="00F00609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but in a vacuum of evidence</w:t>
      </w:r>
      <w:r w:rsidR="00F00609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this assumption is compelling. Alternatively and additionally</w:t>
      </w:r>
      <w:r w:rsidR="00F00609">
        <w:rPr>
          <w:rFonts w:asciiTheme="minorBidi" w:hAnsiTheme="minorBidi"/>
          <w:sz w:val="24"/>
          <w:szCs w:val="24"/>
        </w:rPr>
        <w:t xml:space="preserve">, </w:t>
      </w:r>
      <w:r w:rsidR="00F00609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E30C4D" w:rsidRPr="00404087">
        <w:rPr>
          <w:rFonts w:asciiTheme="minorBidi" w:hAnsiTheme="minorBidi"/>
          <w:sz w:val="24"/>
          <w:szCs w:val="24"/>
        </w:rPr>
        <w:t xml:space="preserve"> may also set a baseline status quo which is</w:t>
      </w:r>
      <w:r w:rsidR="00F00609">
        <w:rPr>
          <w:rFonts w:asciiTheme="minorBidi" w:hAnsiTheme="minorBidi"/>
          <w:sz w:val="24"/>
          <w:szCs w:val="24"/>
        </w:rPr>
        <w:t xml:space="preserve"> no</w:t>
      </w:r>
      <w:r w:rsidR="00E30C4D" w:rsidRPr="00404087">
        <w:rPr>
          <w:rFonts w:asciiTheme="minorBidi" w:hAnsiTheme="minorBidi"/>
          <w:sz w:val="24"/>
          <w:szCs w:val="24"/>
        </w:rPr>
        <w:t>t altered unless compelling evidence presents itself. We do</w:t>
      </w:r>
      <w:r w:rsidR="00F00609">
        <w:rPr>
          <w:rFonts w:asciiTheme="minorBidi" w:hAnsiTheme="minorBidi"/>
          <w:sz w:val="24"/>
          <w:szCs w:val="24"/>
        </w:rPr>
        <w:t xml:space="preserve"> no</w:t>
      </w:r>
      <w:r w:rsidR="00E30C4D" w:rsidRPr="00404087">
        <w:rPr>
          <w:rFonts w:asciiTheme="minorBidi" w:hAnsiTheme="minorBidi"/>
          <w:sz w:val="24"/>
          <w:szCs w:val="24"/>
        </w:rPr>
        <w:t>t assume that the possessor is the owner; rather</w:t>
      </w:r>
      <w:r w:rsidR="00F00609">
        <w:rPr>
          <w:rFonts w:asciiTheme="minorBidi" w:hAnsiTheme="minorBidi"/>
          <w:sz w:val="24"/>
          <w:szCs w:val="24"/>
        </w:rPr>
        <w:t>,</w:t>
      </w:r>
      <w:r w:rsidR="00E30C4D" w:rsidRPr="00404087">
        <w:rPr>
          <w:rFonts w:asciiTheme="minorBidi" w:hAnsiTheme="minorBidi"/>
          <w:sz w:val="24"/>
          <w:szCs w:val="24"/>
        </w:rPr>
        <w:t xml:space="preserve"> we maintain the status quo of possession until and unless evidence presents itself.</w:t>
      </w:r>
      <w:r w:rsidR="00F00609">
        <w:rPr>
          <w:rFonts w:asciiTheme="minorBidi" w:hAnsiTheme="minorBidi"/>
          <w:sz w:val="24"/>
          <w:szCs w:val="24"/>
        </w:rPr>
        <w:t xml:space="preserve"> Thus, </w:t>
      </w:r>
      <w:r w:rsidR="00F00609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="00E30C4D" w:rsidRPr="00404087">
        <w:rPr>
          <w:rFonts w:asciiTheme="minorBidi" w:hAnsiTheme="minorBidi"/>
          <w:sz w:val="24"/>
          <w:szCs w:val="24"/>
        </w:rPr>
        <w:t xml:space="preserve"> </w:t>
      </w:r>
      <w:r w:rsidR="002246D0" w:rsidRPr="00404087">
        <w:rPr>
          <w:rFonts w:asciiTheme="minorBidi" w:hAnsiTheme="minorBidi"/>
          <w:sz w:val="24"/>
          <w:szCs w:val="24"/>
        </w:rPr>
        <w:t>may contain an ASSUMPTION about ownership as well as a mandate to preserve a STATUS QUO.</w:t>
      </w:r>
    </w:p>
    <w:p w:rsidR="00404087" w:rsidRDefault="00404087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246D0" w:rsidRPr="00404087" w:rsidRDefault="002246D0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 xml:space="preserve">As alluded to </w:t>
      </w:r>
      <w:r w:rsidR="00F00609">
        <w:rPr>
          <w:rFonts w:asciiTheme="minorBidi" w:hAnsiTheme="minorBidi"/>
          <w:sz w:val="24"/>
          <w:szCs w:val="24"/>
        </w:rPr>
        <w:t>above,</w:t>
      </w:r>
      <w:r w:rsidRPr="00404087">
        <w:rPr>
          <w:rFonts w:asciiTheme="minorBidi" w:hAnsiTheme="minorBidi"/>
          <w:sz w:val="24"/>
          <w:szCs w:val="24"/>
        </w:rPr>
        <w:t xml:space="preserve"> this dual</w:t>
      </w:r>
      <w:r w:rsidR="00F00609">
        <w:rPr>
          <w:rFonts w:asciiTheme="minorBidi" w:hAnsiTheme="minorBidi"/>
          <w:sz w:val="24"/>
          <w:szCs w:val="24"/>
        </w:rPr>
        <w:t xml:space="preserve"> basis for</w:t>
      </w:r>
      <w:r w:rsidRPr="00404087">
        <w:rPr>
          <w:rFonts w:asciiTheme="minorBidi" w:hAnsiTheme="minorBidi"/>
          <w:sz w:val="24"/>
          <w:szCs w:val="24"/>
        </w:rPr>
        <w:t xml:space="preserve"> the principle may account for its widespread application. Cer</w:t>
      </w:r>
      <w:r w:rsidR="00F00609">
        <w:rPr>
          <w:rFonts w:asciiTheme="minorBidi" w:hAnsiTheme="minorBidi"/>
          <w:sz w:val="24"/>
          <w:szCs w:val="24"/>
        </w:rPr>
        <w:t>tain situations may render the assumption</w:t>
      </w:r>
      <w:r w:rsidRPr="00404087">
        <w:rPr>
          <w:rFonts w:asciiTheme="minorBidi" w:hAnsiTheme="minorBidi"/>
          <w:sz w:val="24"/>
          <w:szCs w:val="24"/>
        </w:rPr>
        <w:t xml:space="preserve"> inoperable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but the maintenance of the status quo will still favor the defendant/possessor. Alternatively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certain scenarios may argue for the suspension </w:t>
      </w:r>
      <w:r w:rsidR="004A0361">
        <w:rPr>
          <w:rFonts w:asciiTheme="minorBidi" w:hAnsiTheme="minorBidi"/>
          <w:sz w:val="24"/>
          <w:szCs w:val="24"/>
        </w:rPr>
        <w:t xml:space="preserve">and reversal </w:t>
      </w:r>
      <w:r w:rsidRPr="00404087">
        <w:rPr>
          <w:rFonts w:asciiTheme="minorBidi" w:hAnsiTheme="minorBidi"/>
          <w:sz w:val="24"/>
          <w:szCs w:val="24"/>
        </w:rPr>
        <w:t>of the status quo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but the assumption</w:t>
      </w:r>
      <w:r w:rsidR="00F00609">
        <w:rPr>
          <w:rFonts w:asciiTheme="minorBidi" w:hAnsiTheme="minorBidi"/>
          <w:sz w:val="24"/>
          <w:szCs w:val="24"/>
        </w:rPr>
        <w:t xml:space="preserve"> of possession</w:t>
      </w:r>
      <w:r w:rsidRPr="00404087">
        <w:rPr>
          <w:rFonts w:asciiTheme="minorBidi" w:hAnsiTheme="minorBidi"/>
          <w:sz w:val="24"/>
          <w:szCs w:val="24"/>
        </w:rPr>
        <w:t xml:space="preserve"> will still award the defendant.</w:t>
      </w:r>
    </w:p>
    <w:p w:rsidR="00404087" w:rsidRDefault="00404087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246D0" w:rsidRPr="00404087" w:rsidRDefault="002246D0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 xml:space="preserve">The classic situation of </w:t>
      </w:r>
      <w:r w:rsidR="00F00609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 may be an example in which only ONE of the</w:t>
      </w:r>
      <w:r w:rsidR="00F00609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404087" w:rsidRPr="00404087">
        <w:rPr>
          <w:rFonts w:asciiTheme="minorBidi" w:hAnsiTheme="minorBidi"/>
          <w:sz w:val="24"/>
          <w:szCs w:val="24"/>
        </w:rPr>
        <w:t>components</w:t>
      </w:r>
      <w:r w:rsidRPr="00404087">
        <w:rPr>
          <w:rFonts w:asciiTheme="minorBidi" w:hAnsiTheme="minorBidi"/>
          <w:sz w:val="24"/>
          <w:szCs w:val="24"/>
        </w:rPr>
        <w:t xml:space="preserve"> favors the original defendant. </w:t>
      </w:r>
      <w:r w:rsidR="00F00609">
        <w:rPr>
          <w:rFonts w:asciiTheme="minorBidi" w:hAnsiTheme="minorBidi"/>
          <w:sz w:val="24"/>
          <w:szCs w:val="24"/>
        </w:rPr>
        <w:t>E</w:t>
      </w:r>
      <w:r w:rsidRPr="00404087">
        <w:rPr>
          <w:rFonts w:asciiTheme="minorBidi" w:hAnsiTheme="minorBidi"/>
          <w:sz w:val="24"/>
          <w:szCs w:val="24"/>
        </w:rPr>
        <w:t>ven after the unilateral seizure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we continue to ASSUME </w:t>
      </w:r>
      <w:r w:rsidR="00F00609">
        <w:rPr>
          <w:rFonts w:asciiTheme="minorBidi" w:hAnsiTheme="minorBidi"/>
          <w:sz w:val="24"/>
          <w:szCs w:val="24"/>
        </w:rPr>
        <w:t xml:space="preserve">that the item </w:t>
      </w:r>
      <w:r w:rsidRPr="00404087">
        <w:rPr>
          <w:rFonts w:asciiTheme="minorBidi" w:hAnsiTheme="minorBidi"/>
          <w:sz w:val="24"/>
          <w:szCs w:val="24"/>
        </w:rPr>
        <w:t>bel</w:t>
      </w:r>
      <w:r w:rsidR="00F00609">
        <w:rPr>
          <w:rFonts w:asciiTheme="minorBidi" w:hAnsiTheme="minorBidi"/>
          <w:sz w:val="24"/>
          <w:szCs w:val="24"/>
        </w:rPr>
        <w:t>onged to the original possessor, as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sz w:val="24"/>
          <w:szCs w:val="24"/>
        </w:rPr>
        <w:t>w</w:t>
      </w:r>
      <w:r w:rsidRPr="00404087">
        <w:rPr>
          <w:rFonts w:asciiTheme="minorBidi" w:hAnsiTheme="minorBidi"/>
          <w:sz w:val="24"/>
          <w:szCs w:val="24"/>
        </w:rPr>
        <w:t xml:space="preserve">e know how it reached the possession </w:t>
      </w:r>
      <w:r w:rsidR="00F00609">
        <w:rPr>
          <w:rFonts w:asciiTheme="minorBidi" w:hAnsiTheme="minorBidi"/>
          <w:sz w:val="24"/>
          <w:szCs w:val="24"/>
        </w:rPr>
        <w:t>of the seizer,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sz w:val="24"/>
          <w:szCs w:val="24"/>
        </w:rPr>
        <w:t>the</w:t>
      </w:r>
      <w:r w:rsidRPr="00404087">
        <w:rPr>
          <w:rFonts w:asciiTheme="minorBidi" w:hAnsiTheme="minorBidi"/>
          <w:sz w:val="24"/>
          <w:szCs w:val="24"/>
        </w:rPr>
        <w:t xml:space="preserve"> current possessor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and there are no ownership assumptions </w:t>
      </w:r>
      <w:r w:rsidR="00F00609">
        <w:rPr>
          <w:rFonts w:asciiTheme="minorBidi" w:hAnsiTheme="minorBidi"/>
          <w:sz w:val="24"/>
          <w:szCs w:val="24"/>
        </w:rPr>
        <w:t>that</w:t>
      </w:r>
      <w:r w:rsidRPr="00404087">
        <w:rPr>
          <w:rFonts w:asciiTheme="minorBidi" w:hAnsiTheme="minorBidi"/>
          <w:sz w:val="24"/>
          <w:szCs w:val="24"/>
        </w:rPr>
        <w:t xml:space="preserve"> favor him. However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the doctrine pre</w:t>
      </w:r>
      <w:r w:rsidR="00404087">
        <w:rPr>
          <w:rFonts w:asciiTheme="minorBidi" w:hAnsiTheme="minorBidi"/>
          <w:sz w:val="24"/>
          <w:szCs w:val="24"/>
        </w:rPr>
        <w:t xml:space="preserve">serving a status quo </w:t>
      </w:r>
      <w:r w:rsidR="00404087">
        <w:rPr>
          <w:rFonts w:asciiTheme="minorBidi" w:hAnsiTheme="minorBidi"/>
          <w:sz w:val="24"/>
          <w:szCs w:val="24"/>
        </w:rPr>
        <w:lastRenderedPageBreak/>
        <w:t xml:space="preserve">may favor </w:t>
      </w:r>
      <w:r w:rsidR="00F00609">
        <w:rPr>
          <w:rFonts w:asciiTheme="minorBidi" w:hAnsiTheme="minorBidi"/>
          <w:sz w:val="24"/>
          <w:szCs w:val="24"/>
        </w:rPr>
        <w:t xml:space="preserve">the </w:t>
      </w:r>
      <w:r w:rsidRPr="00404087">
        <w:rPr>
          <w:rFonts w:asciiTheme="minorBidi" w:hAnsiTheme="minorBidi"/>
          <w:sz w:val="24"/>
          <w:szCs w:val="24"/>
        </w:rPr>
        <w:t>seizer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since </w:t>
      </w:r>
      <w:r w:rsidR="004A0361">
        <w:rPr>
          <w:rFonts w:asciiTheme="minorBidi" w:hAnsiTheme="minorBidi"/>
          <w:sz w:val="24"/>
          <w:szCs w:val="24"/>
        </w:rPr>
        <w:t>HE</w:t>
      </w:r>
      <w:r w:rsidRPr="00404087">
        <w:rPr>
          <w:rFonts w:asciiTheme="minorBidi" w:hAnsiTheme="minorBidi"/>
          <w:sz w:val="24"/>
          <w:szCs w:val="24"/>
        </w:rPr>
        <w:t xml:space="preserve"> now enjoys the status quo of physical possession</w:t>
      </w:r>
      <w:r w:rsidR="00F00609">
        <w:rPr>
          <w:rFonts w:asciiTheme="minorBidi" w:hAnsiTheme="minorBidi"/>
          <w:sz w:val="24"/>
          <w:szCs w:val="24"/>
        </w:rPr>
        <w:t>.</w:t>
      </w:r>
      <w:r w:rsidR="00F00609"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sz w:val="24"/>
          <w:szCs w:val="24"/>
        </w:rPr>
        <w:t>Put differently,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tefis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 xml:space="preserve"> transforms the status quo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but does</w:t>
      </w:r>
      <w:r w:rsidR="00F00609">
        <w:rPr>
          <w:rFonts w:asciiTheme="minorBidi" w:hAnsiTheme="minorBidi"/>
          <w:sz w:val="24"/>
          <w:szCs w:val="24"/>
        </w:rPr>
        <w:t xml:space="preserve"> no</w:t>
      </w:r>
      <w:r w:rsidRPr="00404087">
        <w:rPr>
          <w:rFonts w:asciiTheme="minorBidi" w:hAnsiTheme="minorBidi"/>
          <w:sz w:val="24"/>
          <w:szCs w:val="24"/>
        </w:rPr>
        <w:t>t change any implicit assumptions. The original assumption about the original defendant/posses</w:t>
      </w:r>
      <w:r w:rsidR="00F00609">
        <w:rPr>
          <w:rFonts w:asciiTheme="minorBidi" w:hAnsiTheme="minorBidi"/>
          <w:sz w:val="24"/>
          <w:szCs w:val="24"/>
        </w:rPr>
        <w:t>s</w:t>
      </w:r>
      <w:r w:rsidRPr="00404087">
        <w:rPr>
          <w:rFonts w:asciiTheme="minorBidi" w:hAnsiTheme="minorBidi"/>
          <w:sz w:val="24"/>
          <w:szCs w:val="24"/>
        </w:rPr>
        <w:t>or</w:t>
      </w:r>
      <w:r w:rsidR="00F00609">
        <w:rPr>
          <w:rFonts w:asciiTheme="minorBidi" w:hAnsiTheme="minorBidi"/>
          <w:sz w:val="24"/>
          <w:szCs w:val="24"/>
        </w:rPr>
        <w:t>’</w:t>
      </w:r>
      <w:r w:rsidRPr="00404087">
        <w:rPr>
          <w:rFonts w:asciiTheme="minorBidi" w:hAnsiTheme="minorBidi"/>
          <w:sz w:val="24"/>
          <w:szCs w:val="24"/>
        </w:rPr>
        <w:t xml:space="preserve">s ownership is the </w:t>
      </w:r>
      <w:r w:rsidR="00F00609">
        <w:rPr>
          <w:rFonts w:asciiTheme="minorBidi" w:hAnsiTheme="minorBidi"/>
          <w:sz w:val="24"/>
          <w:szCs w:val="24"/>
        </w:rPr>
        <w:t>reason</w:t>
      </w:r>
      <w:r w:rsidRPr="00404087">
        <w:rPr>
          <w:rFonts w:asciiTheme="minorBidi" w:hAnsiTheme="minorBidi"/>
          <w:sz w:val="24"/>
          <w:szCs w:val="24"/>
        </w:rPr>
        <w:t xml:space="preserve"> for failed </w:t>
      </w:r>
      <w:r w:rsidR="00F00609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. </w:t>
      </w:r>
    </w:p>
    <w:p w:rsidR="00404087" w:rsidRDefault="00404087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85C36" w:rsidRPr="00404087" w:rsidRDefault="00385C36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>Conceivably</w:t>
      </w:r>
      <w:r w:rsidR="00F00609">
        <w:rPr>
          <w:rFonts w:asciiTheme="minorBidi" w:hAnsiTheme="minorBidi"/>
          <w:sz w:val="24"/>
          <w:szCs w:val="24"/>
        </w:rPr>
        <w:t>, however,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 could succeed in a</w:t>
      </w:r>
      <w:r w:rsidR="00F00609">
        <w:rPr>
          <w:rFonts w:asciiTheme="minorBidi" w:hAnsiTheme="minorBidi"/>
          <w:sz w:val="24"/>
          <w:szCs w:val="24"/>
        </w:rPr>
        <w:t xml:space="preserve"> situation</w:t>
      </w:r>
      <w:r w:rsidRPr="00404087">
        <w:rPr>
          <w:rFonts w:asciiTheme="minorBidi" w:hAnsiTheme="minorBidi"/>
          <w:sz w:val="24"/>
          <w:szCs w:val="24"/>
        </w:rPr>
        <w:t xml:space="preserve"> in which </w:t>
      </w:r>
      <w:r w:rsidR="00F00609">
        <w:rPr>
          <w:rFonts w:asciiTheme="minorBidi" w:hAnsiTheme="minorBidi"/>
          <w:sz w:val="24"/>
          <w:szCs w:val="24"/>
        </w:rPr>
        <w:t xml:space="preserve">our </w:t>
      </w:r>
      <w:r w:rsidRPr="00404087">
        <w:rPr>
          <w:rFonts w:asciiTheme="minorBidi" w:hAnsiTheme="minorBidi"/>
          <w:sz w:val="24"/>
          <w:szCs w:val="24"/>
        </w:rPr>
        <w:t xml:space="preserve">assumptions are irrelevant. </w:t>
      </w:r>
      <w:r w:rsidR="00F00609">
        <w:rPr>
          <w:rFonts w:asciiTheme="minorBidi" w:hAnsiTheme="minorBidi"/>
          <w:sz w:val="24"/>
          <w:szCs w:val="24"/>
        </w:rPr>
        <w:t>Since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tefis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 xml:space="preserve"> alters the status quo in favor of the seizer, the seizure will succeed i</w:t>
      </w:r>
      <w:r w:rsidR="00F00609">
        <w:rPr>
          <w:rFonts w:asciiTheme="minorBidi" w:hAnsiTheme="minorBidi"/>
          <w:sz w:val="24"/>
          <w:szCs w:val="24"/>
        </w:rPr>
        <w:t>f</w:t>
      </w:r>
      <w:r w:rsidRPr="00404087">
        <w:rPr>
          <w:rFonts w:asciiTheme="minorBidi" w:hAnsiTheme="minorBidi"/>
          <w:sz w:val="24"/>
          <w:szCs w:val="24"/>
        </w:rPr>
        <w:t xml:space="preserve"> the environment disqualifies the assumption </w:t>
      </w:r>
      <w:r w:rsidR="00F00609">
        <w:rPr>
          <w:rFonts w:asciiTheme="minorBidi" w:hAnsiTheme="minorBidi"/>
          <w:sz w:val="24"/>
          <w:szCs w:val="24"/>
        </w:rPr>
        <w:t>that</w:t>
      </w:r>
      <w:r w:rsidRPr="00404087">
        <w:rPr>
          <w:rFonts w:asciiTheme="minorBidi" w:hAnsiTheme="minorBidi"/>
          <w:sz w:val="24"/>
          <w:szCs w:val="24"/>
        </w:rPr>
        <w:t xml:space="preserve"> typically favors the original defendant even after seizure. Perhaps a dispute </w:t>
      </w:r>
      <w:r w:rsidR="00F00609">
        <w:rPr>
          <w:rFonts w:asciiTheme="minorBidi" w:hAnsiTheme="minorBidi"/>
          <w:sz w:val="24"/>
          <w:szCs w:val="24"/>
        </w:rPr>
        <w:t>in which t</w:t>
      </w:r>
      <w:r w:rsidR="004A0361">
        <w:rPr>
          <w:rFonts w:asciiTheme="minorBidi" w:hAnsiTheme="minorBidi"/>
          <w:sz w:val="24"/>
          <w:szCs w:val="24"/>
        </w:rPr>
        <w:t xml:space="preserve">here is anticipation </w:t>
      </w:r>
      <w:r w:rsidR="00F00609">
        <w:rPr>
          <w:rFonts w:asciiTheme="minorBidi" w:hAnsiTheme="minorBidi"/>
          <w:sz w:val="24"/>
          <w:szCs w:val="24"/>
        </w:rPr>
        <w:t>of</w:t>
      </w:r>
      <w:r w:rsidRPr="00404087">
        <w:rPr>
          <w:rFonts w:asciiTheme="minorBidi" w:hAnsiTheme="minorBidi"/>
          <w:sz w:val="24"/>
          <w:szCs w:val="24"/>
        </w:rPr>
        <w:t xml:space="preserve"> future evidence is such a situation. The </w:t>
      </w:r>
      <w:r w:rsidR="00F00609">
        <w:rPr>
          <w:rFonts w:asciiTheme="minorBidi" w:hAnsiTheme="minorBidi"/>
          <w:sz w:val="24"/>
          <w:szCs w:val="24"/>
        </w:rPr>
        <w:t>assumption</w:t>
      </w:r>
      <w:r w:rsidRPr="00404087">
        <w:rPr>
          <w:rFonts w:asciiTheme="minorBidi" w:hAnsiTheme="minorBidi"/>
          <w:sz w:val="24"/>
          <w:szCs w:val="24"/>
        </w:rPr>
        <w:t xml:space="preserve"> that possession=ownership is only admissible in dead</w:t>
      </w:r>
      <w:r w:rsidR="00F00609">
        <w:rPr>
          <w:rFonts w:asciiTheme="minorBidi" w:hAnsiTheme="minorBidi"/>
          <w:sz w:val="24"/>
          <w:szCs w:val="24"/>
        </w:rPr>
        <w:t>-</w:t>
      </w:r>
      <w:r w:rsidRPr="00404087">
        <w:rPr>
          <w:rFonts w:asciiTheme="minorBidi" w:hAnsiTheme="minorBidi"/>
          <w:sz w:val="24"/>
          <w:szCs w:val="24"/>
        </w:rPr>
        <w:t>end situations</w:t>
      </w:r>
      <w:r w:rsidR="00F00609">
        <w:rPr>
          <w:rFonts w:asciiTheme="minorBidi" w:hAnsiTheme="minorBidi"/>
          <w:sz w:val="24"/>
          <w:szCs w:val="24"/>
        </w:rPr>
        <w:t>; i</w:t>
      </w:r>
      <w:r w:rsidRPr="00404087">
        <w:rPr>
          <w:rFonts w:asciiTheme="minorBidi" w:hAnsiTheme="minorBidi"/>
          <w:sz w:val="24"/>
          <w:szCs w:val="24"/>
        </w:rPr>
        <w:t>n the absence of ANY evidence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we are forced to accept low level assumptions. </w:t>
      </w:r>
      <w:r w:rsidR="00F00609">
        <w:rPr>
          <w:rFonts w:asciiTheme="minorBidi" w:hAnsiTheme="minorBidi"/>
          <w:sz w:val="24"/>
          <w:szCs w:val="24"/>
        </w:rPr>
        <w:t>However, i</w:t>
      </w:r>
      <w:r w:rsidRPr="00404087">
        <w:rPr>
          <w:rFonts w:asciiTheme="minorBidi" w:hAnsiTheme="minorBidi"/>
          <w:sz w:val="24"/>
          <w:szCs w:val="24"/>
        </w:rPr>
        <w:t>f evidence is presented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OR EVEN IF EVIDENCE IS ANTICIPATED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the low level assumption favoring the defendant is useless. At this stage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no assumptions about anyone's ow</w:t>
      </w:r>
      <w:r w:rsidR="00F00609">
        <w:rPr>
          <w:rFonts w:asciiTheme="minorBidi" w:hAnsiTheme="minorBidi"/>
          <w:sz w:val="24"/>
          <w:szCs w:val="24"/>
        </w:rPr>
        <w:t>nership are considered and the other</w:t>
      </w:r>
      <w:r w:rsidRPr="00404087">
        <w:rPr>
          <w:rFonts w:asciiTheme="minorBidi" w:hAnsiTheme="minorBidi"/>
          <w:sz w:val="24"/>
          <w:szCs w:val="24"/>
        </w:rPr>
        <w:t xml:space="preserve"> component </w:t>
      </w:r>
      <w:r w:rsidR="00F00609">
        <w:rPr>
          <w:rFonts w:asciiTheme="minorBidi" w:hAnsiTheme="minorBidi"/>
          <w:sz w:val="24"/>
          <w:szCs w:val="24"/>
        </w:rPr>
        <w:t xml:space="preserve">pertains </w:t>
      </w:r>
      <w:r w:rsidRPr="00404087">
        <w:rPr>
          <w:rFonts w:asciiTheme="minorBidi" w:hAnsiTheme="minorBidi"/>
          <w:sz w:val="24"/>
          <w:szCs w:val="24"/>
        </w:rPr>
        <w:t>– the status qu</w:t>
      </w:r>
      <w:r w:rsidR="00F00609">
        <w:rPr>
          <w:rFonts w:asciiTheme="minorBidi" w:hAnsiTheme="minorBidi"/>
          <w:sz w:val="24"/>
          <w:szCs w:val="24"/>
        </w:rPr>
        <w:t>o favors the current possessor/</w:t>
      </w:r>
      <w:r w:rsidRPr="00404087">
        <w:rPr>
          <w:rFonts w:asciiTheme="minorBidi" w:hAnsiTheme="minorBidi"/>
          <w:sz w:val="24"/>
          <w:szCs w:val="24"/>
        </w:rPr>
        <w:t>seizer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and his </w:t>
      </w:r>
      <w:r w:rsidR="00F00609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sz w:val="24"/>
          <w:szCs w:val="24"/>
        </w:rPr>
        <w:t>is thus</w:t>
      </w:r>
      <w:r w:rsidRPr="00404087">
        <w:rPr>
          <w:rFonts w:asciiTheme="minorBidi" w:hAnsiTheme="minorBidi"/>
          <w:sz w:val="24"/>
          <w:szCs w:val="24"/>
        </w:rPr>
        <w:t xml:space="preserve"> successful. The exception is not based on practical considerations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but categorical ones. </w:t>
      </w:r>
      <w:r w:rsidR="00F00609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Pr="00404087">
        <w:rPr>
          <w:rFonts w:asciiTheme="minorBidi" w:hAnsiTheme="minorBidi"/>
          <w:sz w:val="24"/>
          <w:szCs w:val="24"/>
        </w:rPr>
        <w:t xml:space="preserve"> is ALWAYS partially effective in altering the status quo. However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the assumption of ownership </w:t>
      </w:r>
      <w:r w:rsidR="004A0361">
        <w:rPr>
          <w:rFonts w:asciiTheme="minorBidi" w:hAnsiTheme="minorBidi"/>
          <w:sz w:val="24"/>
          <w:szCs w:val="24"/>
        </w:rPr>
        <w:t>USUALLY</w:t>
      </w:r>
      <w:r w:rsidR="00F00609">
        <w:rPr>
          <w:rFonts w:asciiTheme="minorBidi" w:hAnsiTheme="minorBidi"/>
          <w:sz w:val="24"/>
          <w:szCs w:val="24"/>
        </w:rPr>
        <w:t xml:space="preserve"> </w:t>
      </w:r>
      <w:r w:rsidRPr="00404087">
        <w:rPr>
          <w:rFonts w:asciiTheme="minorBidi" w:hAnsiTheme="minorBidi"/>
          <w:sz w:val="24"/>
          <w:szCs w:val="24"/>
        </w:rPr>
        <w:t>stil</w:t>
      </w:r>
      <w:r w:rsidR="00404087">
        <w:rPr>
          <w:rFonts w:asciiTheme="minorBidi" w:hAnsiTheme="minorBidi"/>
          <w:sz w:val="24"/>
          <w:szCs w:val="24"/>
        </w:rPr>
        <w:t>l favors the original defendant</w:t>
      </w:r>
      <w:r w:rsidRPr="00404087">
        <w:rPr>
          <w:rFonts w:asciiTheme="minorBidi" w:hAnsiTheme="minorBidi"/>
          <w:sz w:val="24"/>
          <w:szCs w:val="24"/>
        </w:rPr>
        <w:t xml:space="preserve">. A liquid dispute in which future testimony is expected renders assumptions irrelevant and seizure successful. </w:t>
      </w:r>
      <w:r w:rsidR="00F00609">
        <w:rPr>
          <w:rFonts w:asciiTheme="minorBidi" w:hAnsiTheme="minorBidi"/>
          <w:sz w:val="24"/>
          <w:szCs w:val="24"/>
        </w:rPr>
        <w:t>Indeed, s</w:t>
      </w:r>
      <w:r w:rsidR="003611F5" w:rsidRPr="00404087">
        <w:rPr>
          <w:rFonts w:asciiTheme="minorBidi" w:hAnsiTheme="minorBidi"/>
          <w:sz w:val="24"/>
          <w:szCs w:val="24"/>
        </w:rPr>
        <w:t>ubsequent language of the Ramban make</w:t>
      </w:r>
      <w:r w:rsidR="00F00609">
        <w:rPr>
          <w:rFonts w:asciiTheme="minorBidi" w:hAnsiTheme="minorBidi"/>
          <w:sz w:val="24"/>
          <w:szCs w:val="24"/>
        </w:rPr>
        <w:t>s</w:t>
      </w:r>
      <w:r w:rsidR="003611F5" w:rsidRPr="00404087">
        <w:rPr>
          <w:rFonts w:asciiTheme="minorBidi" w:hAnsiTheme="minorBidi"/>
          <w:sz w:val="24"/>
          <w:szCs w:val="24"/>
        </w:rPr>
        <w:t xml:space="preserve"> it appear that the effectiveness of </w:t>
      </w:r>
      <w:r w:rsidR="001C63CC">
        <w:rPr>
          <w:rFonts w:asciiTheme="minorBidi" w:hAnsiTheme="minorBidi"/>
          <w:i/>
          <w:iCs/>
          <w:sz w:val="24"/>
          <w:szCs w:val="24"/>
        </w:rPr>
        <w:t>tefisa</w:t>
      </w:r>
      <w:r w:rsidR="003611F5" w:rsidRPr="00404087">
        <w:rPr>
          <w:rFonts w:asciiTheme="minorBidi" w:hAnsiTheme="minorBidi"/>
          <w:sz w:val="24"/>
          <w:szCs w:val="24"/>
        </w:rPr>
        <w:t xml:space="preserve"> in "fluid" disputes is</w:t>
      </w:r>
      <w:r w:rsidR="00F00609">
        <w:rPr>
          <w:rFonts w:asciiTheme="minorBidi" w:hAnsiTheme="minorBidi"/>
          <w:sz w:val="24"/>
          <w:szCs w:val="24"/>
        </w:rPr>
        <w:t xml:space="preserve"> no</w:t>
      </w:r>
      <w:r w:rsidR="003611F5" w:rsidRPr="00404087">
        <w:rPr>
          <w:rFonts w:asciiTheme="minorBidi" w:hAnsiTheme="minorBidi"/>
          <w:sz w:val="24"/>
          <w:szCs w:val="24"/>
        </w:rPr>
        <w:t>t practical</w:t>
      </w:r>
      <w:r w:rsidR="00F00609">
        <w:rPr>
          <w:rFonts w:asciiTheme="minorBidi" w:hAnsiTheme="minorBidi"/>
          <w:sz w:val="24"/>
          <w:szCs w:val="24"/>
        </w:rPr>
        <w:t>,</w:t>
      </w:r>
      <w:r w:rsidR="003611F5" w:rsidRPr="00404087">
        <w:rPr>
          <w:rFonts w:asciiTheme="minorBidi" w:hAnsiTheme="minorBidi"/>
          <w:sz w:val="24"/>
          <w:szCs w:val="24"/>
        </w:rPr>
        <w:t xml:space="preserve"> as earlier suggested</w:t>
      </w:r>
      <w:r w:rsidR="00F00609">
        <w:rPr>
          <w:rFonts w:asciiTheme="minorBidi" w:hAnsiTheme="minorBidi"/>
          <w:sz w:val="24"/>
          <w:szCs w:val="24"/>
        </w:rPr>
        <w:t>,</w:t>
      </w:r>
      <w:r w:rsidR="003611F5" w:rsidRPr="00404087">
        <w:rPr>
          <w:rFonts w:asciiTheme="minorBidi" w:hAnsiTheme="minorBidi"/>
          <w:sz w:val="24"/>
          <w:szCs w:val="24"/>
        </w:rPr>
        <w:t xml:space="preserve"> but categorical.</w:t>
      </w:r>
    </w:p>
    <w:p w:rsidR="003611F5" w:rsidRPr="00404087" w:rsidRDefault="003611F5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11F5" w:rsidRPr="00404087" w:rsidRDefault="00F00609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3611F5" w:rsidRPr="00404087">
        <w:rPr>
          <w:rFonts w:asciiTheme="minorBidi" w:hAnsiTheme="minorBidi"/>
          <w:sz w:val="24"/>
          <w:szCs w:val="24"/>
        </w:rPr>
        <w:t>his secon</w:t>
      </w:r>
      <w:r w:rsidR="00404087">
        <w:rPr>
          <w:rFonts w:asciiTheme="minorBidi" w:hAnsiTheme="minorBidi"/>
          <w:sz w:val="24"/>
          <w:szCs w:val="24"/>
        </w:rPr>
        <w:t xml:space="preserve">d approach to understanding </w:t>
      </w:r>
      <w:r>
        <w:rPr>
          <w:rFonts w:asciiTheme="minorBidi" w:hAnsiTheme="minorBidi"/>
          <w:i/>
          <w:iCs/>
          <w:sz w:val="24"/>
          <w:szCs w:val="24"/>
        </w:rPr>
        <w:t>tefi</w:t>
      </w:r>
      <w:r w:rsidR="00404087">
        <w:rPr>
          <w:rFonts w:asciiTheme="minorBidi" w:hAnsiTheme="minorBidi"/>
          <w:i/>
          <w:iCs/>
          <w:sz w:val="24"/>
          <w:szCs w:val="24"/>
        </w:rPr>
        <w:t>sa</w:t>
      </w:r>
      <w:r w:rsidR="003611F5" w:rsidRPr="00F00609">
        <w:rPr>
          <w:rFonts w:asciiTheme="minorBidi" w:hAnsiTheme="minorBidi"/>
          <w:sz w:val="24"/>
          <w:szCs w:val="24"/>
        </w:rPr>
        <w:t>'s</w:t>
      </w:r>
      <w:r w:rsidR="003611F5" w:rsidRPr="00404087">
        <w:rPr>
          <w:rFonts w:asciiTheme="minorBidi" w:hAnsiTheme="minorBidi"/>
          <w:sz w:val="24"/>
          <w:szCs w:val="24"/>
        </w:rPr>
        <w:t xml:space="preserve"> effectiveness in fluid disputes may reflect a statement of the Ramban in a different context. He highlights a different instance in which </w:t>
      </w:r>
      <w:r>
        <w:rPr>
          <w:rFonts w:asciiTheme="minorBidi" w:hAnsiTheme="minorBidi"/>
          <w:i/>
          <w:iCs/>
          <w:sz w:val="24"/>
          <w:szCs w:val="24"/>
        </w:rPr>
        <w:t>tefis</w:t>
      </w:r>
      <w:r w:rsidR="00404087">
        <w:rPr>
          <w:rFonts w:asciiTheme="minorBidi" w:hAnsiTheme="minorBidi"/>
          <w:i/>
          <w:iCs/>
          <w:sz w:val="24"/>
          <w:szCs w:val="24"/>
        </w:rPr>
        <w:t>a</w:t>
      </w:r>
      <w:r w:rsidR="003611F5" w:rsidRPr="00404087">
        <w:rPr>
          <w:rFonts w:asciiTheme="minorBidi" w:hAnsiTheme="minorBidi"/>
          <w:sz w:val="24"/>
          <w:szCs w:val="24"/>
        </w:rPr>
        <w:t xml:space="preserve"> is effective. If the dispute involves "</w:t>
      </w:r>
      <w:r>
        <w:rPr>
          <w:rFonts w:asciiTheme="minorBidi" w:hAnsiTheme="minorBidi"/>
          <w:i/>
          <w:iCs/>
          <w:sz w:val="24"/>
          <w:szCs w:val="24"/>
        </w:rPr>
        <w:t>trei u-</w:t>
      </w:r>
      <w:r w:rsidR="003611F5" w:rsidRPr="00404087">
        <w:rPr>
          <w:rFonts w:asciiTheme="minorBidi" w:hAnsiTheme="minorBidi"/>
          <w:i/>
          <w:iCs/>
          <w:sz w:val="24"/>
          <w:szCs w:val="24"/>
        </w:rPr>
        <w:t>trei</w:t>
      </w:r>
      <w:r>
        <w:rPr>
          <w:rFonts w:asciiTheme="minorBidi" w:hAnsiTheme="minorBidi"/>
          <w:sz w:val="24"/>
          <w:szCs w:val="24"/>
        </w:rPr>
        <w:t>,</w:t>
      </w:r>
      <w:r w:rsidR="003611F5" w:rsidRPr="00404087">
        <w:rPr>
          <w:rFonts w:asciiTheme="minorBidi" w:hAnsiTheme="minorBidi"/>
          <w:sz w:val="24"/>
          <w:szCs w:val="24"/>
        </w:rPr>
        <w:t xml:space="preserve">" a deadlock based on two witnesses supporting each disputant, </w:t>
      </w:r>
      <w:r>
        <w:rPr>
          <w:rFonts w:asciiTheme="minorBidi" w:hAnsiTheme="minorBidi"/>
          <w:i/>
          <w:iCs/>
          <w:sz w:val="24"/>
          <w:szCs w:val="24"/>
        </w:rPr>
        <w:t>tefis</w:t>
      </w:r>
      <w:r w:rsidR="003611F5" w:rsidRPr="00404087">
        <w:rPr>
          <w:rFonts w:asciiTheme="minorBidi" w:hAnsiTheme="minorBidi"/>
          <w:i/>
          <w:iCs/>
          <w:sz w:val="24"/>
          <w:szCs w:val="24"/>
        </w:rPr>
        <w:t>a</w:t>
      </w:r>
      <w:r w:rsidR="003611F5" w:rsidRPr="004040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is</w:t>
      </w:r>
      <w:r w:rsidR="003611F5" w:rsidRPr="00404087">
        <w:rPr>
          <w:rFonts w:asciiTheme="minorBidi" w:hAnsiTheme="minorBidi"/>
          <w:sz w:val="24"/>
          <w:szCs w:val="24"/>
        </w:rPr>
        <w:t xml:space="preserve"> effective. This appears odd</w:t>
      </w:r>
      <w:r>
        <w:rPr>
          <w:rFonts w:asciiTheme="minorBidi" w:hAnsiTheme="minorBidi"/>
          <w:sz w:val="24"/>
          <w:szCs w:val="24"/>
        </w:rPr>
        <w:t>,</w:t>
      </w:r>
      <w:r w:rsidR="003611F5" w:rsidRPr="00404087">
        <w:rPr>
          <w:rFonts w:asciiTheme="minorBidi" w:hAnsiTheme="minorBidi"/>
          <w:sz w:val="24"/>
          <w:szCs w:val="24"/>
        </w:rPr>
        <w:t xml:space="preserve"> since </w:t>
      </w:r>
      <w:r>
        <w:rPr>
          <w:rFonts w:asciiTheme="minorBidi" w:hAnsiTheme="minorBidi"/>
          <w:i/>
          <w:iCs/>
          <w:sz w:val="24"/>
          <w:szCs w:val="24"/>
        </w:rPr>
        <w:t>trei u-</w:t>
      </w:r>
      <w:r w:rsidR="003611F5" w:rsidRPr="00404087">
        <w:rPr>
          <w:rFonts w:asciiTheme="minorBidi" w:hAnsiTheme="minorBidi"/>
          <w:i/>
          <w:iCs/>
          <w:sz w:val="24"/>
          <w:szCs w:val="24"/>
        </w:rPr>
        <w:t>t</w:t>
      </w:r>
      <w:r>
        <w:rPr>
          <w:rFonts w:asciiTheme="minorBidi" w:hAnsiTheme="minorBidi"/>
          <w:i/>
          <w:iCs/>
          <w:sz w:val="24"/>
          <w:szCs w:val="24"/>
        </w:rPr>
        <w:t>re</w:t>
      </w:r>
      <w:r w:rsidR="003611F5" w:rsidRPr="00404087">
        <w:rPr>
          <w:rFonts w:asciiTheme="minorBidi" w:hAnsiTheme="minorBidi"/>
          <w:i/>
          <w:iCs/>
          <w:sz w:val="24"/>
          <w:szCs w:val="24"/>
        </w:rPr>
        <w:t>i</w:t>
      </w:r>
      <w:r w:rsidR="003611F5" w:rsidRPr="00404087">
        <w:rPr>
          <w:rFonts w:asciiTheme="minorBidi" w:hAnsiTheme="minorBidi"/>
          <w:sz w:val="24"/>
          <w:szCs w:val="24"/>
        </w:rPr>
        <w:t xml:space="preserve"> disputes are resolved by applying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ha-motzi mei-chaveiro alav ha-ra’aya</w:t>
      </w:r>
      <w:r>
        <w:rPr>
          <w:rFonts w:asciiTheme="minorBidi" w:hAnsiTheme="minorBidi"/>
          <w:sz w:val="24"/>
          <w:szCs w:val="24"/>
        </w:rPr>
        <w:t>;</w:t>
      </w:r>
      <w:r w:rsidR="003611F5" w:rsidRPr="0040408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tefis</w:t>
      </w:r>
      <w:r w:rsidR="003611F5" w:rsidRPr="00404087">
        <w:rPr>
          <w:rFonts w:asciiTheme="minorBidi" w:hAnsiTheme="minorBidi"/>
          <w:i/>
          <w:iCs/>
          <w:sz w:val="24"/>
          <w:szCs w:val="24"/>
        </w:rPr>
        <w:t>a</w:t>
      </w:r>
      <w:r w:rsidR="003611F5" w:rsidRPr="00404087">
        <w:rPr>
          <w:rFonts w:asciiTheme="minorBidi" w:hAnsiTheme="minorBidi"/>
          <w:sz w:val="24"/>
          <w:szCs w:val="24"/>
        </w:rPr>
        <w:t xml:space="preserve"> should not be effective. </w:t>
      </w:r>
    </w:p>
    <w:p w:rsidR="003611F5" w:rsidRPr="00404087" w:rsidRDefault="003611F5" w:rsidP="005010C6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611F5" w:rsidRPr="00404087" w:rsidRDefault="003611F5" w:rsidP="005010C6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404087">
        <w:rPr>
          <w:rFonts w:asciiTheme="minorBidi" w:hAnsiTheme="minorBidi"/>
          <w:sz w:val="24"/>
          <w:szCs w:val="24"/>
        </w:rPr>
        <w:t xml:space="preserve">Perhaps a case of </w:t>
      </w:r>
      <w:r w:rsidR="00F00609">
        <w:rPr>
          <w:rFonts w:asciiTheme="minorBidi" w:hAnsiTheme="minorBidi"/>
          <w:i/>
          <w:iCs/>
          <w:sz w:val="24"/>
          <w:szCs w:val="24"/>
        </w:rPr>
        <w:t>trie u-</w:t>
      </w:r>
      <w:r w:rsidRPr="00404087">
        <w:rPr>
          <w:rFonts w:asciiTheme="minorBidi" w:hAnsiTheme="minorBidi"/>
          <w:i/>
          <w:iCs/>
          <w:sz w:val="24"/>
          <w:szCs w:val="24"/>
        </w:rPr>
        <w:t>trei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sz w:val="24"/>
          <w:szCs w:val="24"/>
        </w:rPr>
        <w:t>is comparable</w:t>
      </w:r>
      <w:r w:rsidRPr="00404087">
        <w:rPr>
          <w:rFonts w:asciiTheme="minorBidi" w:hAnsiTheme="minorBidi"/>
          <w:sz w:val="24"/>
          <w:szCs w:val="24"/>
        </w:rPr>
        <w:t xml:space="preserve"> to a </w:t>
      </w:r>
      <w:r w:rsidR="00F00609">
        <w:rPr>
          <w:rFonts w:asciiTheme="minorBidi" w:hAnsiTheme="minorBidi"/>
          <w:i/>
          <w:iCs/>
          <w:sz w:val="24"/>
          <w:szCs w:val="24"/>
        </w:rPr>
        <w:t>safek av</w:t>
      </w:r>
      <w:r w:rsidR="00404087">
        <w:rPr>
          <w:rFonts w:asciiTheme="minorBidi" w:hAnsiTheme="minorBidi"/>
          <w:i/>
          <w:iCs/>
          <w:sz w:val="24"/>
          <w:szCs w:val="24"/>
        </w:rPr>
        <w:t>e</w:t>
      </w:r>
      <w:r w:rsidR="00F00609">
        <w:rPr>
          <w:rFonts w:asciiTheme="minorBidi" w:hAnsiTheme="minorBidi"/>
          <w:i/>
          <w:iCs/>
          <w:sz w:val="24"/>
          <w:szCs w:val="24"/>
        </w:rPr>
        <w:t>i</w:t>
      </w:r>
      <w:r w:rsidRPr="00404087">
        <w:rPr>
          <w:rFonts w:asciiTheme="minorBidi" w:hAnsiTheme="minorBidi"/>
          <w:i/>
          <w:iCs/>
          <w:sz w:val="24"/>
          <w:szCs w:val="24"/>
        </w:rPr>
        <w:t>da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l</w:t>
      </w:r>
      <w:r w:rsidRPr="00404087">
        <w:rPr>
          <w:rFonts w:asciiTheme="minorBidi" w:hAnsiTheme="minorBidi"/>
          <w:i/>
          <w:iCs/>
          <w:sz w:val="24"/>
          <w:szCs w:val="24"/>
        </w:rPr>
        <w:t>igluyei</w:t>
      </w:r>
      <w:r w:rsidRPr="00404087">
        <w:rPr>
          <w:rFonts w:asciiTheme="minorBidi" w:hAnsiTheme="minorBidi"/>
          <w:sz w:val="24"/>
          <w:szCs w:val="24"/>
        </w:rPr>
        <w:t xml:space="preserve"> in allowing unilateral </w:t>
      </w:r>
      <w:r w:rsidR="001C63CC">
        <w:rPr>
          <w:rFonts w:asciiTheme="minorBidi" w:hAnsiTheme="minorBidi"/>
          <w:i/>
          <w:iCs/>
          <w:sz w:val="24"/>
          <w:szCs w:val="24"/>
        </w:rPr>
        <w:t>tefisa</w:t>
      </w:r>
      <w:r w:rsidRPr="00404087">
        <w:rPr>
          <w:rFonts w:asciiTheme="minorBidi" w:hAnsiTheme="minorBidi"/>
          <w:sz w:val="24"/>
          <w:szCs w:val="24"/>
        </w:rPr>
        <w:t>. I</w:t>
      </w:r>
      <w:r w:rsidR="00404087">
        <w:rPr>
          <w:rFonts w:asciiTheme="minorBidi" w:hAnsiTheme="minorBidi"/>
          <w:sz w:val="24"/>
          <w:szCs w:val="24"/>
        </w:rPr>
        <w:t xml:space="preserve">n </w:t>
      </w:r>
      <w:r w:rsidRPr="00404087">
        <w:rPr>
          <w:rFonts w:asciiTheme="minorBidi" w:hAnsiTheme="minorBidi"/>
          <w:sz w:val="24"/>
          <w:szCs w:val="24"/>
        </w:rPr>
        <w:t>typical cases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Pr="00404087">
        <w:rPr>
          <w:rFonts w:asciiTheme="minorBidi" w:hAnsiTheme="minorBidi"/>
          <w:i/>
          <w:iCs/>
          <w:sz w:val="24"/>
          <w:szCs w:val="24"/>
        </w:rPr>
        <w:t>t</w:t>
      </w:r>
      <w:r w:rsidR="00404087">
        <w:rPr>
          <w:rFonts w:asciiTheme="minorBidi" w:hAnsiTheme="minorBidi"/>
          <w:i/>
          <w:iCs/>
          <w:sz w:val="24"/>
          <w:szCs w:val="24"/>
        </w:rPr>
        <w:t>e</w:t>
      </w:r>
      <w:r w:rsidR="00F00609">
        <w:rPr>
          <w:rFonts w:asciiTheme="minorBidi" w:hAnsiTheme="minorBidi"/>
          <w:i/>
          <w:iCs/>
          <w:sz w:val="24"/>
          <w:szCs w:val="24"/>
        </w:rPr>
        <w:t>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 xml:space="preserve"> is ineffective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even though it alters the status quo since th</w:t>
      </w:r>
      <w:r w:rsidR="00F00609">
        <w:rPr>
          <w:rFonts w:asciiTheme="minorBidi" w:hAnsiTheme="minorBidi"/>
          <w:sz w:val="24"/>
          <w:szCs w:val="24"/>
        </w:rPr>
        <w:t>e seizer now possesses the item, because the</w:t>
      </w:r>
      <w:r w:rsidRPr="00404087">
        <w:rPr>
          <w:rFonts w:asciiTheme="minorBidi" w:hAnsiTheme="minorBidi"/>
          <w:sz w:val="24"/>
          <w:szCs w:val="24"/>
        </w:rPr>
        <w:t xml:space="preserve"> assumed ownership of the original possessor remai</w:t>
      </w:r>
      <w:r w:rsidR="00F00609">
        <w:rPr>
          <w:rFonts w:asciiTheme="minorBidi" w:hAnsiTheme="minorBidi"/>
          <w:sz w:val="24"/>
          <w:szCs w:val="24"/>
        </w:rPr>
        <w:t>ns unchanged and overcomes the hold</w:t>
      </w:r>
      <w:r w:rsidRPr="00404087">
        <w:rPr>
          <w:rFonts w:asciiTheme="minorBidi" w:hAnsiTheme="minorBidi"/>
          <w:sz w:val="24"/>
          <w:szCs w:val="24"/>
        </w:rPr>
        <w:t xml:space="preserve"> of the seizer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invalidat</w:t>
      </w:r>
      <w:r w:rsidR="00F00609">
        <w:rPr>
          <w:rFonts w:asciiTheme="minorBidi" w:hAnsiTheme="minorBidi"/>
          <w:sz w:val="24"/>
          <w:szCs w:val="24"/>
        </w:rPr>
        <w:t>ing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tefis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 xml:space="preserve">. </w:t>
      </w:r>
      <w:r w:rsidR="00F00609">
        <w:rPr>
          <w:rFonts w:asciiTheme="minorBidi" w:hAnsiTheme="minorBidi"/>
          <w:sz w:val="24"/>
          <w:szCs w:val="24"/>
        </w:rPr>
        <w:t>However, i</w:t>
      </w:r>
      <w:r w:rsidRPr="00404087">
        <w:rPr>
          <w:rFonts w:asciiTheme="minorBidi" w:hAnsiTheme="minorBidi"/>
          <w:sz w:val="24"/>
          <w:szCs w:val="24"/>
        </w:rPr>
        <w:t>f the dispute is such that the assumed ownership is irrelevant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</w:t>
      </w:r>
      <w:r w:rsidR="00F00609">
        <w:rPr>
          <w:rFonts w:asciiTheme="minorBidi" w:hAnsiTheme="minorBidi"/>
          <w:i/>
          <w:iCs/>
          <w:sz w:val="24"/>
          <w:szCs w:val="24"/>
        </w:rPr>
        <w:t>tefis</w:t>
      </w:r>
      <w:r w:rsidRPr="00404087">
        <w:rPr>
          <w:rFonts w:asciiTheme="minorBidi" w:hAnsiTheme="minorBidi"/>
          <w:i/>
          <w:iCs/>
          <w:sz w:val="24"/>
          <w:szCs w:val="24"/>
        </w:rPr>
        <w:t>a</w:t>
      </w:r>
      <w:r w:rsidRPr="00404087">
        <w:rPr>
          <w:rFonts w:asciiTheme="minorBidi" w:hAnsiTheme="minorBidi"/>
          <w:sz w:val="24"/>
          <w:szCs w:val="24"/>
        </w:rPr>
        <w:t xml:space="preserve"> will be effective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as the status quo will determine the award and</w:t>
      </w:r>
      <w:r w:rsidR="004A0361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post-</w:t>
      </w:r>
      <w:r w:rsidR="00F00609">
        <w:rPr>
          <w:rFonts w:asciiTheme="minorBidi" w:hAnsiTheme="minorBidi"/>
          <w:i/>
          <w:iCs/>
          <w:sz w:val="24"/>
          <w:szCs w:val="24"/>
        </w:rPr>
        <w:t>tefi</w:t>
      </w:r>
      <w:r w:rsidRPr="00404087">
        <w:rPr>
          <w:rFonts w:asciiTheme="minorBidi" w:hAnsiTheme="minorBidi"/>
          <w:i/>
          <w:iCs/>
          <w:sz w:val="24"/>
          <w:szCs w:val="24"/>
        </w:rPr>
        <w:t>sa</w:t>
      </w:r>
      <w:r w:rsidR="00F00609">
        <w:rPr>
          <w:rFonts w:asciiTheme="minorBidi" w:hAnsiTheme="minorBidi"/>
          <w:sz w:val="24"/>
          <w:szCs w:val="24"/>
        </w:rPr>
        <w:t>,</w:t>
      </w:r>
      <w:r w:rsidRPr="00404087">
        <w:rPr>
          <w:rFonts w:asciiTheme="minorBidi" w:hAnsiTheme="minorBidi"/>
          <w:sz w:val="24"/>
          <w:szCs w:val="24"/>
        </w:rPr>
        <w:t xml:space="preserve"> th</w:t>
      </w:r>
      <w:r w:rsidR="00B63BAD" w:rsidRPr="00404087">
        <w:rPr>
          <w:rFonts w:asciiTheme="minorBidi" w:hAnsiTheme="minorBidi"/>
          <w:sz w:val="24"/>
          <w:szCs w:val="24"/>
        </w:rPr>
        <w:t>e status quo favors the seizer. As stated above</w:t>
      </w:r>
      <w:r w:rsidR="00F00609">
        <w:rPr>
          <w:rFonts w:asciiTheme="minorBidi" w:hAnsiTheme="minorBidi"/>
          <w:sz w:val="24"/>
          <w:szCs w:val="24"/>
        </w:rPr>
        <w:t>,</w:t>
      </w:r>
      <w:r w:rsidR="00B63BAD" w:rsidRPr="00404087">
        <w:rPr>
          <w:rFonts w:asciiTheme="minorBidi" w:hAnsiTheme="minorBidi"/>
          <w:sz w:val="24"/>
          <w:szCs w:val="24"/>
        </w:rPr>
        <w:t xml:space="preserve"> one instance </w:t>
      </w:r>
      <w:r w:rsidR="00F00609">
        <w:rPr>
          <w:rFonts w:asciiTheme="minorBidi" w:hAnsiTheme="minorBidi"/>
          <w:sz w:val="24"/>
          <w:szCs w:val="24"/>
        </w:rPr>
        <w:t>in which</w:t>
      </w:r>
      <w:r w:rsidR="00B63BAD" w:rsidRPr="00404087">
        <w:rPr>
          <w:rFonts w:asciiTheme="minorBidi" w:hAnsiTheme="minorBidi"/>
          <w:sz w:val="24"/>
          <w:szCs w:val="24"/>
        </w:rPr>
        <w:t xml:space="preserve"> assumptions </w:t>
      </w:r>
      <w:r w:rsidR="00404087">
        <w:rPr>
          <w:rFonts w:asciiTheme="minorBidi" w:hAnsiTheme="minorBidi"/>
          <w:sz w:val="24"/>
          <w:szCs w:val="24"/>
        </w:rPr>
        <w:t xml:space="preserve">are irrelevant is a fluid </w:t>
      </w:r>
      <w:r w:rsidR="00404087" w:rsidRPr="00404087">
        <w:rPr>
          <w:rFonts w:asciiTheme="minorBidi" w:hAnsiTheme="minorBidi"/>
          <w:i/>
          <w:iCs/>
          <w:sz w:val="24"/>
          <w:szCs w:val="24"/>
        </w:rPr>
        <w:t>safek</w:t>
      </w:r>
      <w:r w:rsidR="00B63BAD" w:rsidRPr="00404087">
        <w:rPr>
          <w:rFonts w:asciiTheme="minorBidi" w:hAnsiTheme="minorBidi"/>
          <w:sz w:val="24"/>
          <w:szCs w:val="24"/>
        </w:rPr>
        <w:t>; si</w:t>
      </w:r>
      <w:r w:rsidR="00404087">
        <w:rPr>
          <w:rFonts w:asciiTheme="minorBidi" w:hAnsiTheme="minorBidi"/>
          <w:sz w:val="24"/>
          <w:szCs w:val="24"/>
        </w:rPr>
        <w:t>n</w:t>
      </w:r>
      <w:r w:rsidR="00B63BAD" w:rsidRPr="00404087">
        <w:rPr>
          <w:rFonts w:asciiTheme="minorBidi" w:hAnsiTheme="minorBidi"/>
          <w:sz w:val="24"/>
          <w:szCs w:val="24"/>
        </w:rPr>
        <w:t>ce we expect superior evidence</w:t>
      </w:r>
      <w:r w:rsidR="00F00609">
        <w:rPr>
          <w:rFonts w:asciiTheme="minorBidi" w:hAnsiTheme="minorBidi"/>
          <w:sz w:val="24"/>
          <w:szCs w:val="24"/>
        </w:rPr>
        <w:t>,</w:t>
      </w:r>
      <w:r w:rsidR="00B63BAD" w:rsidRPr="00404087">
        <w:rPr>
          <w:rFonts w:asciiTheme="minorBidi" w:hAnsiTheme="minorBidi"/>
          <w:sz w:val="24"/>
          <w:szCs w:val="24"/>
        </w:rPr>
        <w:t xml:space="preserve"> we pay no h</w:t>
      </w:r>
      <w:r w:rsidR="00404087">
        <w:rPr>
          <w:rFonts w:asciiTheme="minorBidi" w:hAnsiTheme="minorBidi"/>
          <w:sz w:val="24"/>
          <w:szCs w:val="24"/>
        </w:rPr>
        <w:t xml:space="preserve">eed to assumed evidence. </w:t>
      </w:r>
      <w:r w:rsidR="00F00609">
        <w:rPr>
          <w:rFonts w:asciiTheme="minorBidi" w:hAnsiTheme="minorBidi"/>
          <w:i/>
          <w:iCs/>
          <w:sz w:val="24"/>
          <w:szCs w:val="24"/>
        </w:rPr>
        <w:t>Trei u-</w:t>
      </w:r>
      <w:r w:rsidR="00B63BAD" w:rsidRPr="00404087">
        <w:rPr>
          <w:rFonts w:asciiTheme="minorBidi" w:hAnsiTheme="minorBidi"/>
          <w:i/>
          <w:iCs/>
          <w:sz w:val="24"/>
          <w:szCs w:val="24"/>
        </w:rPr>
        <w:t>trei</w:t>
      </w:r>
      <w:r w:rsidR="00B63BAD" w:rsidRPr="00404087">
        <w:rPr>
          <w:rFonts w:asciiTheme="minorBidi" w:hAnsiTheme="minorBidi"/>
          <w:sz w:val="24"/>
          <w:szCs w:val="24"/>
        </w:rPr>
        <w:t xml:space="preserve"> is the exact inverse of </w:t>
      </w:r>
      <w:r w:rsidR="00B63BAD" w:rsidRPr="00404087">
        <w:rPr>
          <w:rFonts w:asciiTheme="minorBidi" w:hAnsiTheme="minorBidi"/>
          <w:i/>
          <w:iCs/>
          <w:sz w:val="24"/>
          <w:szCs w:val="24"/>
        </w:rPr>
        <w:t>avida ligluyei</w:t>
      </w:r>
      <w:r w:rsidR="00B63BAD" w:rsidRPr="00404087">
        <w:rPr>
          <w:rFonts w:asciiTheme="minorBidi" w:hAnsiTheme="minorBidi"/>
          <w:sz w:val="24"/>
          <w:szCs w:val="24"/>
        </w:rPr>
        <w:t xml:space="preserve"> but structurally identical. Since </w:t>
      </w:r>
      <w:r w:rsidR="00B63BAD" w:rsidRPr="00404087">
        <w:rPr>
          <w:rFonts w:asciiTheme="minorBidi" w:hAnsiTheme="minorBidi"/>
          <w:i/>
          <w:iCs/>
          <w:sz w:val="24"/>
          <w:szCs w:val="24"/>
        </w:rPr>
        <w:t>eidim</w:t>
      </w:r>
      <w:r w:rsidR="00B63BAD" w:rsidRPr="00404087">
        <w:rPr>
          <w:rFonts w:asciiTheme="minorBidi" w:hAnsiTheme="minorBidi"/>
          <w:sz w:val="24"/>
          <w:szCs w:val="24"/>
        </w:rPr>
        <w:t xml:space="preserve"> have supported </w:t>
      </w:r>
      <w:r w:rsidR="006B4C5A">
        <w:rPr>
          <w:rFonts w:asciiTheme="minorBidi" w:hAnsiTheme="minorBidi"/>
          <w:sz w:val="24"/>
          <w:szCs w:val="24"/>
        </w:rPr>
        <w:t>both</w:t>
      </w:r>
      <w:r w:rsidR="00B63BAD" w:rsidRPr="00404087">
        <w:rPr>
          <w:rFonts w:asciiTheme="minorBidi" w:hAnsiTheme="minorBidi"/>
          <w:sz w:val="24"/>
          <w:szCs w:val="24"/>
        </w:rPr>
        <w:t xml:space="preserve"> disputant</w:t>
      </w:r>
      <w:r w:rsidR="006B4C5A">
        <w:rPr>
          <w:rFonts w:asciiTheme="minorBidi" w:hAnsiTheme="minorBidi"/>
          <w:sz w:val="24"/>
          <w:szCs w:val="24"/>
        </w:rPr>
        <w:t>s</w:t>
      </w:r>
      <w:r w:rsidR="00B63BAD" w:rsidRPr="00404087">
        <w:rPr>
          <w:rFonts w:asciiTheme="minorBidi" w:hAnsiTheme="minorBidi"/>
          <w:sz w:val="24"/>
          <w:szCs w:val="24"/>
        </w:rPr>
        <w:t xml:space="preserve"> and have deadlocked</w:t>
      </w:r>
      <w:r w:rsidR="006B4C5A">
        <w:rPr>
          <w:rFonts w:asciiTheme="minorBidi" w:hAnsiTheme="minorBidi"/>
          <w:sz w:val="24"/>
          <w:szCs w:val="24"/>
        </w:rPr>
        <w:t>,</w:t>
      </w:r>
      <w:r w:rsidR="00B63BAD" w:rsidRPr="00404087">
        <w:rPr>
          <w:rFonts w:asciiTheme="minorBidi" w:hAnsiTheme="minorBidi"/>
          <w:sz w:val="24"/>
          <w:szCs w:val="24"/>
        </w:rPr>
        <w:t xml:space="preserve"> we cannot admit any more</w:t>
      </w:r>
      <w:r w:rsidR="006B4C5A">
        <w:rPr>
          <w:rFonts w:asciiTheme="minorBidi" w:hAnsiTheme="minorBidi"/>
          <w:sz w:val="24"/>
          <w:szCs w:val="24"/>
        </w:rPr>
        <w:t xml:space="preserve"> evidence</w:t>
      </w:r>
      <w:r w:rsidR="00B63BAD" w:rsidRPr="00404087">
        <w:rPr>
          <w:rFonts w:asciiTheme="minorBidi" w:hAnsiTheme="minorBidi"/>
          <w:sz w:val="24"/>
          <w:szCs w:val="24"/>
        </w:rPr>
        <w:t>. All assumptions about ownership are rendered irrelevant since AC</w:t>
      </w:r>
      <w:r w:rsidR="004A0361">
        <w:rPr>
          <w:rFonts w:asciiTheme="minorBidi" w:hAnsiTheme="minorBidi"/>
          <w:sz w:val="24"/>
          <w:szCs w:val="24"/>
        </w:rPr>
        <w:t>T</w:t>
      </w:r>
      <w:r w:rsidR="00B63BAD" w:rsidRPr="00404087">
        <w:rPr>
          <w:rFonts w:asciiTheme="minorBidi" w:hAnsiTheme="minorBidi"/>
          <w:sz w:val="24"/>
          <w:szCs w:val="24"/>
        </w:rPr>
        <w:t xml:space="preserve">UAL testimony was offered and stalled by the </w:t>
      </w:r>
      <w:r w:rsidR="006B4C5A">
        <w:rPr>
          <w:rFonts w:asciiTheme="minorBidi" w:hAnsiTheme="minorBidi"/>
          <w:i/>
          <w:iCs/>
          <w:sz w:val="24"/>
          <w:szCs w:val="24"/>
        </w:rPr>
        <w:t>trei u-</w:t>
      </w:r>
      <w:r w:rsidR="00B63BAD" w:rsidRPr="00404087">
        <w:rPr>
          <w:rFonts w:asciiTheme="minorBidi" w:hAnsiTheme="minorBidi"/>
          <w:i/>
          <w:iCs/>
          <w:sz w:val="24"/>
          <w:szCs w:val="24"/>
        </w:rPr>
        <w:t>trei</w:t>
      </w:r>
      <w:r w:rsidR="00B63BAD" w:rsidRPr="00404087">
        <w:rPr>
          <w:rFonts w:asciiTheme="minorBidi" w:hAnsiTheme="minorBidi"/>
          <w:sz w:val="24"/>
          <w:szCs w:val="24"/>
        </w:rPr>
        <w:t xml:space="preserve"> deadlock. Since assumptions are no longer </w:t>
      </w:r>
      <w:r w:rsidR="00404087" w:rsidRPr="00404087">
        <w:rPr>
          <w:rFonts w:asciiTheme="minorBidi" w:hAnsiTheme="minorBidi"/>
          <w:sz w:val="24"/>
          <w:szCs w:val="24"/>
        </w:rPr>
        <w:t>acceptable</w:t>
      </w:r>
      <w:r w:rsidR="006B4C5A">
        <w:rPr>
          <w:rFonts w:asciiTheme="minorBidi" w:hAnsiTheme="minorBidi"/>
          <w:sz w:val="24"/>
          <w:szCs w:val="24"/>
        </w:rPr>
        <w:t>,</w:t>
      </w:r>
      <w:r w:rsidR="00B63BAD" w:rsidRPr="00404087">
        <w:rPr>
          <w:rFonts w:asciiTheme="minorBidi" w:hAnsiTheme="minorBidi"/>
          <w:sz w:val="24"/>
          <w:szCs w:val="24"/>
        </w:rPr>
        <w:t xml:space="preserve"> the award is determined by the status quo</w:t>
      </w:r>
      <w:r w:rsidR="006B4C5A">
        <w:rPr>
          <w:rFonts w:asciiTheme="minorBidi" w:hAnsiTheme="minorBidi"/>
          <w:sz w:val="24"/>
          <w:szCs w:val="24"/>
        </w:rPr>
        <w:t>,</w:t>
      </w:r>
      <w:r w:rsidR="00B63BAD" w:rsidRPr="00404087">
        <w:rPr>
          <w:rFonts w:asciiTheme="minorBidi" w:hAnsiTheme="minorBidi"/>
          <w:sz w:val="24"/>
          <w:szCs w:val="24"/>
        </w:rPr>
        <w:t xml:space="preserve"> which currently favors the seizer. A </w:t>
      </w:r>
      <w:r w:rsidR="006B4C5A">
        <w:rPr>
          <w:rFonts w:asciiTheme="minorBidi" w:hAnsiTheme="minorBidi"/>
          <w:sz w:val="24"/>
          <w:szCs w:val="24"/>
        </w:rPr>
        <w:t>case</w:t>
      </w:r>
      <w:r w:rsidR="00B63BAD" w:rsidRPr="00404087">
        <w:rPr>
          <w:rFonts w:asciiTheme="minorBidi" w:hAnsiTheme="minorBidi"/>
          <w:sz w:val="24"/>
          <w:szCs w:val="24"/>
        </w:rPr>
        <w:t xml:space="preserve"> </w:t>
      </w:r>
      <w:r w:rsidR="006B4C5A">
        <w:rPr>
          <w:rFonts w:asciiTheme="minorBidi" w:hAnsiTheme="minorBidi"/>
          <w:sz w:val="24"/>
          <w:szCs w:val="24"/>
        </w:rPr>
        <w:t>that</w:t>
      </w:r>
      <w:r w:rsidR="00B63BAD" w:rsidRPr="00404087">
        <w:rPr>
          <w:rFonts w:asciiTheme="minorBidi" w:hAnsiTheme="minorBidi"/>
          <w:sz w:val="24"/>
          <w:szCs w:val="24"/>
        </w:rPr>
        <w:t xml:space="preserve"> is in flux as well as one which has been frozen because of contradictory testimony of </w:t>
      </w:r>
      <w:r w:rsidR="00B63BAD" w:rsidRPr="00963BB3">
        <w:rPr>
          <w:rFonts w:asciiTheme="minorBidi" w:hAnsiTheme="minorBidi"/>
          <w:i/>
          <w:iCs/>
          <w:sz w:val="24"/>
          <w:szCs w:val="24"/>
        </w:rPr>
        <w:t>trei u</w:t>
      </w:r>
      <w:r w:rsidR="006B4C5A">
        <w:rPr>
          <w:rFonts w:asciiTheme="minorBidi" w:hAnsiTheme="minorBidi"/>
          <w:i/>
          <w:iCs/>
          <w:sz w:val="24"/>
          <w:szCs w:val="24"/>
        </w:rPr>
        <w:t>-t</w:t>
      </w:r>
      <w:r w:rsidR="00B63BAD" w:rsidRPr="00963BB3">
        <w:rPr>
          <w:rFonts w:asciiTheme="minorBidi" w:hAnsiTheme="minorBidi"/>
          <w:i/>
          <w:iCs/>
          <w:sz w:val="24"/>
          <w:szCs w:val="24"/>
        </w:rPr>
        <w:t>r</w:t>
      </w:r>
      <w:r w:rsidR="006B4C5A">
        <w:rPr>
          <w:rFonts w:asciiTheme="minorBidi" w:hAnsiTheme="minorBidi"/>
          <w:i/>
          <w:iCs/>
          <w:sz w:val="24"/>
          <w:szCs w:val="24"/>
        </w:rPr>
        <w:t>e</w:t>
      </w:r>
      <w:r w:rsidR="00B63BAD" w:rsidRPr="00963BB3">
        <w:rPr>
          <w:rFonts w:asciiTheme="minorBidi" w:hAnsiTheme="minorBidi"/>
          <w:i/>
          <w:iCs/>
          <w:sz w:val="24"/>
          <w:szCs w:val="24"/>
        </w:rPr>
        <w:t>i</w:t>
      </w:r>
      <w:r w:rsidR="00B63BAD" w:rsidRPr="00404087">
        <w:rPr>
          <w:rFonts w:asciiTheme="minorBidi" w:hAnsiTheme="minorBidi"/>
          <w:sz w:val="24"/>
          <w:szCs w:val="24"/>
        </w:rPr>
        <w:t xml:space="preserve"> are each situations in which assumptions about </w:t>
      </w:r>
      <w:r w:rsidR="00B63BAD" w:rsidRPr="00404087">
        <w:rPr>
          <w:rFonts w:asciiTheme="minorBidi" w:hAnsiTheme="minorBidi"/>
          <w:sz w:val="24"/>
          <w:szCs w:val="24"/>
        </w:rPr>
        <w:lastRenderedPageBreak/>
        <w:t>ownership are</w:t>
      </w:r>
      <w:r w:rsidR="006B4C5A">
        <w:rPr>
          <w:rFonts w:asciiTheme="minorBidi" w:hAnsiTheme="minorBidi"/>
          <w:sz w:val="24"/>
          <w:szCs w:val="24"/>
        </w:rPr>
        <w:t xml:space="preserve"> no</w:t>
      </w:r>
      <w:r w:rsidR="00B63BAD" w:rsidRPr="00404087">
        <w:rPr>
          <w:rFonts w:asciiTheme="minorBidi" w:hAnsiTheme="minorBidi"/>
          <w:sz w:val="24"/>
          <w:szCs w:val="24"/>
        </w:rPr>
        <w:t xml:space="preserve">t relevant and the status quo determines the award. </w:t>
      </w:r>
      <w:r w:rsidR="004A0361">
        <w:rPr>
          <w:rFonts w:asciiTheme="minorBidi" w:hAnsiTheme="minorBidi"/>
          <w:sz w:val="24"/>
          <w:szCs w:val="24"/>
        </w:rPr>
        <w:t xml:space="preserve">In each instance </w:t>
      </w:r>
      <w:r w:rsidR="001C63CC">
        <w:rPr>
          <w:rFonts w:asciiTheme="minorBidi" w:hAnsiTheme="minorBidi"/>
          <w:i/>
          <w:iCs/>
          <w:sz w:val="24"/>
          <w:szCs w:val="24"/>
        </w:rPr>
        <w:t>tefis</w:t>
      </w:r>
      <w:r w:rsidR="004A0361" w:rsidRPr="004A0361">
        <w:rPr>
          <w:rFonts w:asciiTheme="minorBidi" w:hAnsiTheme="minorBidi"/>
          <w:i/>
          <w:iCs/>
          <w:sz w:val="24"/>
          <w:szCs w:val="24"/>
        </w:rPr>
        <w:t>a</w:t>
      </w:r>
      <w:r w:rsidR="004A0361">
        <w:rPr>
          <w:rFonts w:asciiTheme="minorBidi" w:hAnsiTheme="minorBidi"/>
          <w:sz w:val="24"/>
          <w:szCs w:val="24"/>
        </w:rPr>
        <w:t xml:space="preserve"> will be successful as the “seizer” now enjoys the status quo while assumptions of ownership are irrelevant.</w:t>
      </w:r>
    </w:p>
    <w:sectPr w:rsidR="003611F5" w:rsidRPr="00404087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169"/>
    <w:rsid w:val="00056A76"/>
    <w:rsid w:val="001C63CC"/>
    <w:rsid w:val="002246D0"/>
    <w:rsid w:val="003611F5"/>
    <w:rsid w:val="00385C36"/>
    <w:rsid w:val="00404087"/>
    <w:rsid w:val="004A0361"/>
    <w:rsid w:val="004E4CF7"/>
    <w:rsid w:val="005010C6"/>
    <w:rsid w:val="005076E1"/>
    <w:rsid w:val="00563169"/>
    <w:rsid w:val="006227BF"/>
    <w:rsid w:val="00653378"/>
    <w:rsid w:val="006971C8"/>
    <w:rsid w:val="006B4C5A"/>
    <w:rsid w:val="00963BB3"/>
    <w:rsid w:val="00AD727F"/>
    <w:rsid w:val="00B323FF"/>
    <w:rsid w:val="00B63BAD"/>
    <w:rsid w:val="00B662B0"/>
    <w:rsid w:val="00C03E93"/>
    <w:rsid w:val="00C72F31"/>
    <w:rsid w:val="00E30C4D"/>
    <w:rsid w:val="00F00609"/>
    <w:rsid w:val="00F2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404087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404087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404087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404087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10</cp:revision>
  <dcterms:created xsi:type="dcterms:W3CDTF">2015-05-18T07:02:00Z</dcterms:created>
  <dcterms:modified xsi:type="dcterms:W3CDTF">2015-05-31T09:44:00Z</dcterms:modified>
</cp:coreProperties>
</file>