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DA" w:rsidRDefault="00FF73DA">
      <w:pPr>
        <w:pStyle w:val="a9"/>
        <w:tabs>
          <w:tab w:val="right" w:pos="9638"/>
        </w:tabs>
        <w:spacing w:after="0"/>
        <w:jc w:val="left"/>
        <w:rPr>
          <w:rFonts w:cs="Arial"/>
          <w:sz w:val="28"/>
          <w:szCs w:val="28"/>
          <w:rtl/>
        </w:rPr>
      </w:pPr>
      <w:bookmarkStart w:id="0" w:name="_GoBack"/>
      <w:bookmarkEnd w:id="0"/>
      <w:r>
        <w:rPr>
          <w:rFonts w:cs="Arial"/>
          <w:sz w:val="28"/>
          <w:szCs w:val="28"/>
          <w:rtl/>
        </w:rPr>
        <w:t>הרב יעקב מדן</w:t>
      </w:r>
    </w:p>
    <w:p w:rsidR="00FF73DA" w:rsidRDefault="00FF73DA">
      <w:pPr>
        <w:pStyle w:val="a9"/>
        <w:tabs>
          <w:tab w:val="right" w:pos="9638"/>
        </w:tabs>
        <w:spacing w:after="0"/>
        <w:jc w:val="left"/>
        <w:rPr>
          <w:rFonts w:cs="Arial"/>
          <w:sz w:val="28"/>
          <w:szCs w:val="28"/>
          <w:rtl/>
        </w:rPr>
      </w:pPr>
      <w:r>
        <w:rPr>
          <w:rFonts w:cs="Arial"/>
          <w:sz w:val="28"/>
          <w:szCs w:val="28"/>
          <w:rtl/>
        </w:rPr>
        <w:t>פרשת מקץ</w:t>
      </w:r>
    </w:p>
    <w:p w:rsidR="00FF73DA" w:rsidRDefault="00FF73DA">
      <w:pPr>
        <w:pStyle w:val="a9"/>
        <w:rPr>
          <w:rFonts w:cs="Arial"/>
          <w:sz w:val="30"/>
          <w:szCs w:val="30"/>
          <w:rtl/>
        </w:rPr>
        <w:sectPr w:rsidR="00FF73DA">
          <w:headerReference w:type="default" r:id="rId7"/>
          <w:type w:val="continuous"/>
          <w:pgSz w:w="11906" w:h="16838"/>
          <w:pgMar w:top="1134" w:right="1134" w:bottom="964" w:left="1134" w:header="709" w:footer="709" w:gutter="0"/>
          <w:cols w:space="709"/>
          <w:bidi/>
        </w:sectPr>
      </w:pPr>
      <w:r>
        <w:rPr>
          <w:rFonts w:cs="Arial"/>
          <w:sz w:val="50"/>
          <w:rtl/>
        </w:rPr>
        <w:t>חטאם של האבות ותשובתם של השבטים</w:t>
      </w:r>
    </w:p>
    <w:p w:rsidR="00FF73DA" w:rsidRDefault="00FF73DA">
      <w:pPr>
        <w:rPr>
          <w:rFonts w:cs="Narkisim"/>
          <w:color w:val="000000"/>
          <w:sz w:val="21"/>
          <w:rtl/>
        </w:rPr>
      </w:pPr>
      <w:r>
        <w:rPr>
          <w:rFonts w:cs="Narkisim"/>
          <w:sz w:val="21"/>
          <w:rtl/>
        </w:rPr>
        <w:lastRenderedPageBreak/>
        <w:t xml:space="preserve">הרמב"ן </w:t>
      </w:r>
      <w:r>
        <w:rPr>
          <w:rFonts w:cs="Narkisim"/>
          <w:sz w:val="16"/>
          <w:szCs w:val="16"/>
          <w:rtl/>
        </w:rPr>
        <w:t>(מ"ב, ט)</w:t>
      </w:r>
      <w:r>
        <w:rPr>
          <w:rFonts w:cs="Narkisim"/>
          <w:sz w:val="21"/>
          <w:rtl/>
        </w:rPr>
        <w:t xml:space="preserve"> ומפרשים רבים בעקבותיו תמהו על התנכרותו של יוסף לאחיו ועל הנוקשות הרבה שבה התייחס אליהם עד לרגע שבו הוא התוודע להם. מכוח שאלה זו, מתגלגלת אף שאלה נוספת על נושא שלא נתפרש - מדוע לא שלח יוסף להודיע לאביו שהוא עדיין חי ברגע שהחל למלוך, ומדוע נתן לאביו להתענות עוד תשע שנים באבלו על בנו</w:t>
      </w:r>
      <w:r>
        <w:rPr>
          <w:rStyle w:val="a6"/>
          <w:rtl/>
        </w:rPr>
        <w:footnoteReference w:id="1"/>
      </w:r>
      <w:r>
        <w:rPr>
          <w:rFonts w:cs="Narkisim"/>
          <w:sz w:val="21"/>
          <w:rtl/>
        </w:rPr>
        <w:t>.</w:t>
      </w:r>
      <w:r>
        <w:rPr>
          <w:rFonts w:cs="Narkisim"/>
          <w:color w:val="000000"/>
          <w:sz w:val="21"/>
          <w:rtl/>
        </w:rPr>
        <w:t xml:space="preserve"> </w:t>
      </w:r>
    </w:p>
    <w:p w:rsidR="00FF73DA" w:rsidRDefault="00FF73DA">
      <w:pPr>
        <w:rPr>
          <w:rFonts w:cs="Narkisim"/>
          <w:sz w:val="21"/>
          <w:rtl/>
        </w:rPr>
      </w:pPr>
      <w:r>
        <w:rPr>
          <w:rFonts w:cs="Narkisim"/>
          <w:sz w:val="21"/>
          <w:rtl/>
        </w:rPr>
        <w:t>בעבר, עמדנו על שיטת בעל ה'עקדה' והר"י אברבנאל כי מעשיו ומחדליו של יוסף בפרשה משקפים ניסיון לבחון את יחסם של האחים לבנימין, כדי לבחון האם שבו בתשובה על יחסם ליוסף אחיהם בעבר. באותה הזדמנות התייחסנו ליחס שבין חלומות פרעה לחלומות יוסף ולפתרון שמצא יוסף לחלומות פרעה, ועמדנו אף על היחס שבין החלום לנבואה.</w:t>
      </w:r>
    </w:p>
    <w:p w:rsidR="00FF73DA" w:rsidRDefault="00FF73DA">
      <w:pPr>
        <w:rPr>
          <w:rFonts w:cs="Narkisim"/>
          <w:sz w:val="21"/>
          <w:rtl/>
        </w:rPr>
      </w:pPr>
      <w:r>
        <w:rPr>
          <w:rFonts w:cs="Narkisim"/>
          <w:sz w:val="21"/>
          <w:rtl/>
        </w:rPr>
        <w:t xml:space="preserve">חטאם של אחי יוסף במכירת אחיהם אינו מהחטאים הקלים שבספר בראשית. בשום פנים ואופן אין הוא עומד בקו אחד עם חטאו של אברהם באומרו "במה אדע כי אירשנה" </w:t>
      </w:r>
      <w:r>
        <w:rPr>
          <w:rFonts w:cs="Narkisim"/>
          <w:sz w:val="16"/>
          <w:szCs w:val="16"/>
          <w:rtl/>
        </w:rPr>
        <w:t>(נדרים לב  ע'א)</w:t>
      </w:r>
      <w:r>
        <w:rPr>
          <w:rFonts w:cs="Narkisim"/>
          <w:sz w:val="21"/>
          <w:rtl/>
        </w:rPr>
        <w:t xml:space="preserve">, עם חטאו של יעקב בחרות אפו ברחל </w:t>
      </w:r>
      <w:r>
        <w:rPr>
          <w:rFonts w:cs="Narkisim"/>
          <w:sz w:val="16"/>
          <w:szCs w:val="16"/>
          <w:rtl/>
        </w:rPr>
        <w:t>(בראשית-רבה פ', ד)</w:t>
      </w:r>
      <w:r>
        <w:rPr>
          <w:rFonts w:cs="Narkisim"/>
          <w:sz w:val="21"/>
          <w:rtl/>
        </w:rPr>
        <w:t xml:space="preserve"> או עם חטאו של יוסף, שסלסל בשערו והביא את דיבת אחיו לאביהם </w:t>
      </w:r>
      <w:r>
        <w:rPr>
          <w:rFonts w:cs="Narkisim"/>
          <w:sz w:val="16"/>
          <w:szCs w:val="16"/>
          <w:rtl/>
        </w:rPr>
        <w:t>(בראשית-רבה פ"ד, ז)</w:t>
      </w:r>
      <w:r>
        <w:rPr>
          <w:rFonts w:cs="Narkisim"/>
          <w:sz w:val="21"/>
          <w:rtl/>
        </w:rPr>
        <w:t>.</w:t>
      </w:r>
    </w:p>
    <w:p w:rsidR="00FF73DA" w:rsidRDefault="00FF73DA">
      <w:pPr>
        <w:rPr>
          <w:rFonts w:cs="Narkisim"/>
          <w:sz w:val="21"/>
          <w:rtl/>
        </w:rPr>
      </w:pPr>
      <w:r>
        <w:rPr>
          <w:rFonts w:cs="Narkisim"/>
          <w:sz w:val="21"/>
          <w:rtl/>
        </w:rPr>
        <w:t xml:space="preserve">חטא זה, של מכירת בן-חורין לעבד, נחשב בתורה ובנבואה </w:t>
      </w:r>
      <w:r>
        <w:rPr>
          <w:rFonts w:cs="Narkisim"/>
          <w:sz w:val="16"/>
          <w:szCs w:val="16"/>
          <w:rtl/>
        </w:rPr>
        <w:t>(שמות כ"א, טז; כ', יג; דברים כ'ז, ז; יואל ד'; עמוס ב', ו-י; ועוד רבים)</w:t>
      </w:r>
      <w:r>
        <w:rPr>
          <w:rFonts w:cs="Narkisim"/>
          <w:sz w:val="21"/>
          <w:rtl/>
        </w:rPr>
        <w:t xml:space="preserve"> לאחד מהכבדים שבחטאים. חטא זה דומה לחטא קין ולחטאי דור המבול, דור הפלגה ואנשי סדום. אך טבעי הוא, שאת מקום עונשם של קין, דור המבול ואנשי סדום צריכה לתפוס תשובתם של אחי יוסף. תשובה זו היא נדבך שספר בראשית כולו בנוי עליו, לצד עונשם של החוטאים, ואין היא צריכה להופיע כמאורע מוצנע, המסופר אגב סיפור טעותו של יוסף. סיפור התשובה של האחים שקול כנגד המבול והפיכת סדום, אם לא למעלה מהם.</w:t>
      </w:r>
    </w:p>
    <w:p w:rsidR="00FF73DA" w:rsidRDefault="00FF73DA">
      <w:pPr>
        <w:rPr>
          <w:rFonts w:cs="Narkisim"/>
          <w:sz w:val="21"/>
          <w:rtl/>
        </w:rPr>
      </w:pPr>
      <w:r>
        <w:rPr>
          <w:rFonts w:cs="Narkisim"/>
          <w:sz w:val="21"/>
          <w:rtl/>
        </w:rPr>
        <w:t xml:space="preserve">באותו מאמר שנזכר לעיל ניסינו להוכיח שכל מעשיהם של האחים - ובעיקר של שני המנהיגים, ראובן ויהודה - היו מושפעים ומוכתבים מחטא המכירה ומן הצורך לכפר עליו. הרושם המתקבל הוא, שהכרעת מבנה המשפחה וגורלם של האחים תלויה בקבלת התשובה שלהם. יוסף ידע זאת, וראה עצמו שותף למהלך זה: הן בשל הקשר (הסביל) ההדוק שלו </w:t>
      </w:r>
      <w:r>
        <w:rPr>
          <w:rFonts w:cs="Narkisim"/>
          <w:sz w:val="21"/>
          <w:rtl/>
        </w:rPr>
        <w:lastRenderedPageBreak/>
        <w:t>למעשה החטא, והן בשל התחושה שקיננה בו, בעיקר בשל חלומותיו, שהוא האחראי לעתידה של משפחת יעקב.</w:t>
      </w:r>
    </w:p>
    <w:p w:rsidR="00FF73DA" w:rsidRDefault="00FF73DA">
      <w:pPr>
        <w:pStyle w:val="20"/>
        <w:rPr>
          <w:rFonts w:cs="Arial"/>
          <w:sz w:val="28"/>
          <w:rtl/>
        </w:rPr>
      </w:pPr>
      <w:r>
        <w:rPr>
          <w:rFonts w:cs="Arial"/>
          <w:sz w:val="28"/>
          <w:rtl/>
        </w:rPr>
        <w:t>מקומה של התשובה בספר</w:t>
      </w:r>
    </w:p>
    <w:p w:rsidR="00FF73DA" w:rsidRDefault="00FF73DA">
      <w:pPr>
        <w:rPr>
          <w:rFonts w:cs="Narkisim"/>
          <w:sz w:val="21"/>
          <w:rtl/>
        </w:rPr>
      </w:pPr>
      <w:r>
        <w:rPr>
          <w:rFonts w:cs="Narkisim"/>
          <w:sz w:val="21"/>
          <w:rtl/>
        </w:rPr>
        <w:t>המקרא כולו מרבה לעסוק בתורת הגמול</w:t>
      </w:r>
      <w:r>
        <w:rPr>
          <w:rStyle w:val="a6"/>
          <w:rtl/>
        </w:rPr>
        <w:footnoteReference w:id="2"/>
      </w:r>
      <w:r>
        <w:rPr>
          <w:rFonts w:cs="Narkisim"/>
          <w:sz w:val="21"/>
          <w:rtl/>
        </w:rPr>
        <w:t>. השגחת ה' בעולם בנויה על השכר לצדיק ועל העונש לרשע, ובספר בראשית היא מתבטאת בסיפור תולדות התהוותה של האנושות ושל עם ישראל. אדם הראשון נענש בשל חטאו, ואף קין בנו נדחה בשל החטא. תורת השכר והעונש מבדילה את נח מבני דורו, ומבחינה בין שם ויפת לבין חם וכנען.</w:t>
      </w:r>
    </w:p>
    <w:p w:rsidR="00FF73DA" w:rsidRDefault="00FF73DA">
      <w:pPr>
        <w:rPr>
          <w:rFonts w:cs="Narkisim"/>
          <w:sz w:val="21"/>
          <w:rtl/>
        </w:rPr>
      </w:pPr>
      <w:r>
        <w:rPr>
          <w:rFonts w:cs="Narkisim"/>
          <w:sz w:val="21"/>
          <w:rtl/>
        </w:rPr>
        <w:t xml:space="preserve">צדקתו של אברהם נבחנת בעשרה ניסיונות </w:t>
      </w:r>
      <w:r>
        <w:rPr>
          <w:rFonts w:cs="Narkisim"/>
          <w:sz w:val="16"/>
          <w:szCs w:val="16"/>
          <w:rtl/>
        </w:rPr>
        <w:t>(אבות פ"ה)</w:t>
      </w:r>
      <w:r>
        <w:rPr>
          <w:rFonts w:cs="Narkisim"/>
          <w:sz w:val="21"/>
          <w:rtl/>
        </w:rPr>
        <w:t>, ורק במקביל אליהם מבטיח לו ה' את הארץ ואת הזרע, כורת עמו בריתות ונשבע לו בהר המוריה. התורה מדגישה את חטאם של ישמעאל (המצחק) ושל עשו (הבז לבכורה), כסיבה לדחייתם.</w:t>
      </w:r>
    </w:p>
    <w:p w:rsidR="00FF73DA" w:rsidRDefault="00FF73DA">
      <w:pPr>
        <w:rPr>
          <w:rFonts w:cs="Narkisim"/>
          <w:sz w:val="21"/>
          <w:rtl/>
        </w:rPr>
      </w:pPr>
      <w:r>
        <w:rPr>
          <w:rFonts w:cs="Narkisim"/>
          <w:sz w:val="21"/>
          <w:rtl/>
        </w:rPr>
        <w:t>צדקת יצחק ויעקב ובקשתם לקרבת א-לוהים חורזת את תולדותיהם כחוט השני</w:t>
      </w:r>
      <w:r>
        <w:rPr>
          <w:rStyle w:val="a6"/>
          <w:rtl/>
        </w:rPr>
        <w:footnoteReference w:id="3"/>
      </w:r>
      <w:r>
        <w:rPr>
          <w:rFonts w:cs="Narkisim"/>
          <w:sz w:val="21"/>
          <w:rtl/>
        </w:rPr>
        <w:t>. צדקתם של האבות נבחנת אף במקביל לרשעתם של אנשי סדום, לבינוניותו של לוט, ולרשעתם של לבן ופרעה.</w:t>
      </w:r>
    </w:p>
    <w:p w:rsidR="00FF73DA" w:rsidRDefault="00FF73DA">
      <w:pPr>
        <w:rPr>
          <w:rFonts w:cs="Narkisim"/>
          <w:sz w:val="21"/>
          <w:rtl/>
        </w:rPr>
      </w:pPr>
      <w:r>
        <w:rPr>
          <w:rFonts w:cs="Narkisim"/>
          <w:sz w:val="21"/>
          <w:rtl/>
        </w:rPr>
        <w:t>התורה מספרת רק על צדקתם של האבות. חטאיהם, אם היו כאלה, נזכרים ברמז בלבד ונתבארו בחז"ל, אך לא נכתבו במפורש בתורה. היפוכו של דבר אצל השבטים, בני יעקב: בתורה נתפרשו רק כישלונותיהם - ראובן במעשה בלהה, שמעון ולוי במעשה שכם</w:t>
      </w:r>
      <w:r>
        <w:rPr>
          <w:rStyle w:val="a6"/>
          <w:rtl/>
        </w:rPr>
        <w:footnoteReference w:id="4"/>
      </w:r>
      <w:r>
        <w:rPr>
          <w:rFonts w:cs="Narkisim"/>
          <w:sz w:val="21"/>
          <w:rtl/>
        </w:rPr>
        <w:t>, יהודה במעשה תמר והאחים כולם במכירת יוסף. יוצא מן הכלל הוא יוסף: התורה מספרת על צדקתו במעשה אשת פוטיפר ועל בקשת הא-לוהים שלו בפתרון החלומות, אך גם על כישלונו בהבאת דיבת אחיו. מכאן, שיוסף הוא מדרגה אמצעית, בין מדרגת האבות (ולכן הוא נמנה על האושפיזין) לבין מדרגת השבטים</w:t>
      </w:r>
      <w:r>
        <w:rPr>
          <w:rStyle w:val="a6"/>
          <w:rtl/>
        </w:rPr>
        <w:footnoteReference w:id="5"/>
      </w:r>
      <w:r>
        <w:rPr>
          <w:rFonts w:cs="Narkisim"/>
          <w:sz w:val="21"/>
          <w:rtl/>
        </w:rPr>
        <w:t>.</w:t>
      </w:r>
    </w:p>
    <w:p w:rsidR="00FF73DA" w:rsidRDefault="00FF73DA">
      <w:pPr>
        <w:rPr>
          <w:rFonts w:cs="Narkisim"/>
          <w:sz w:val="21"/>
          <w:rtl/>
        </w:rPr>
      </w:pPr>
      <w:r>
        <w:rPr>
          <w:rFonts w:cs="Narkisim"/>
          <w:sz w:val="21"/>
          <w:rtl/>
        </w:rPr>
        <w:t>אמנם, "אדם אין צדיק בארץ אשר יעשה טוב ולא יחטא". אברהם חטא ויעקב חטא. לעומתם, ודאי שבני יעקב עסקו אף במעשים טובים. התורה, בהדגישה באופן חד-משמעי קו של זכויות אצל האבות והיפוכו אצל השבטים, באה ללמדנו את דרך בחירתם.</w:t>
      </w:r>
    </w:p>
    <w:p w:rsidR="00FF73DA" w:rsidRDefault="00FF73DA">
      <w:pPr>
        <w:rPr>
          <w:rFonts w:cs="Narkisim"/>
          <w:sz w:val="21"/>
          <w:rtl/>
        </w:rPr>
      </w:pPr>
      <w:r>
        <w:rPr>
          <w:rFonts w:cs="Narkisim"/>
          <w:sz w:val="21"/>
          <w:rtl/>
        </w:rPr>
        <w:lastRenderedPageBreak/>
        <w:t xml:space="preserve">האבות נבחרו בשל צדקתם. אלו ממשפחת האבות שלא נענו לדרישות הצדקה, המשפט ובקשת קרבת הא-לוהים - נופו מן המשפחה ונדחו. הנהגה זו התאימה אך ורק בעולם שבו נגלה הקב"ה רק ליחידים. הקב"ה נגלה ליצחק רק אחרי מות אברהם </w:t>
      </w:r>
      <w:r>
        <w:rPr>
          <w:rFonts w:cs="Narkisim"/>
          <w:sz w:val="16"/>
          <w:szCs w:val="16"/>
          <w:rtl/>
        </w:rPr>
        <w:t>(כ"ה, יא)</w:t>
      </w:r>
      <w:r>
        <w:rPr>
          <w:rFonts w:cs="Narkisim"/>
          <w:sz w:val="21"/>
          <w:rtl/>
        </w:rPr>
        <w:t xml:space="preserve">, והוא לא שב ונגלה אליו לאחר שנגלה ליעקב בבית א-ל, כאשר פנה הודה, זיווה והדרה של באר שבע </w:t>
      </w:r>
      <w:r>
        <w:rPr>
          <w:rFonts w:cs="Narkisim"/>
          <w:sz w:val="16"/>
          <w:szCs w:val="16"/>
          <w:rtl/>
        </w:rPr>
        <w:t>(עיין רש'י כ"ח, י)</w:t>
      </w:r>
      <w:r>
        <w:rPr>
          <w:rFonts w:cs="Narkisim"/>
          <w:sz w:val="21"/>
          <w:rtl/>
        </w:rPr>
        <w:t xml:space="preserve">. משירדה השכינה למצרים עם יוסף למצרים - כאמור "ויהי ה' את יוסף... ויהי בבית אדניו המצרי" </w:t>
      </w:r>
      <w:r>
        <w:rPr>
          <w:rFonts w:cs="Narkisim"/>
          <w:sz w:val="16"/>
          <w:szCs w:val="16"/>
          <w:rtl/>
        </w:rPr>
        <w:t>(ל"ט, ב)</w:t>
      </w:r>
      <w:r>
        <w:rPr>
          <w:rFonts w:cs="Narkisim"/>
          <w:sz w:val="21"/>
          <w:rtl/>
        </w:rPr>
        <w:t xml:space="preserve"> - היא לא שרתה עוד על יעקב, עד לפגישתו עם יוסף </w:t>
      </w:r>
      <w:r>
        <w:rPr>
          <w:rFonts w:cs="Narkisim"/>
          <w:sz w:val="16"/>
          <w:szCs w:val="16"/>
          <w:rtl/>
        </w:rPr>
        <w:t>(רש"י מ"ה, כז)</w:t>
      </w:r>
      <w:r>
        <w:rPr>
          <w:rFonts w:cs="Narkisim"/>
          <w:sz w:val="21"/>
          <w:rtl/>
        </w:rPr>
        <w:t>. כל עוד נגלה הקב"ה ליחידים, כל עוד הניפוי והדחייה היו חלק בלתי-נפרד מתולדות ההתגלות - ודאי שהקב"ה בוחר לו את הצדיק.</w:t>
      </w:r>
    </w:p>
    <w:p w:rsidR="00FF73DA" w:rsidRDefault="00FF73DA">
      <w:pPr>
        <w:rPr>
          <w:rFonts w:cs="Narkisim"/>
          <w:sz w:val="21"/>
          <w:rtl/>
        </w:rPr>
      </w:pPr>
      <w:r>
        <w:rPr>
          <w:rFonts w:cs="Narkisim"/>
          <w:sz w:val="21"/>
          <w:rtl/>
        </w:rPr>
        <w:t>עולמם של השבטים הוא עולם שונה לחלוטין.</w:t>
      </w:r>
    </w:p>
    <w:p w:rsidR="00FF73DA" w:rsidRDefault="00FF73DA">
      <w:pPr>
        <w:pStyle w:val="aa"/>
        <w:ind w:left="567" w:right="0"/>
        <w:rPr>
          <w:rFonts w:cs="Narkisim"/>
          <w:sz w:val="16"/>
          <w:szCs w:val="16"/>
          <w:rtl/>
        </w:rPr>
      </w:pPr>
      <w:r>
        <w:rPr>
          <w:rFonts w:cs="Narkisim"/>
          <w:sz w:val="21"/>
          <w:rtl/>
        </w:rPr>
        <w:t xml:space="preserve">"...אישים אלה היו, לפי סדר ייחושם הנמשך ללא הפסק, כגרעין הפרי לאדם וכסגולתו. ולכל אחד מהם היו גם בנים אחרים, שלא היו כי אם כקליפה לגרעין, ולא דמו לאבותם עד כדי התחבר העניין האלוהי בהם. ולכן נמנה המניין לפי האלוהיים לבד. כל אלה היו יחידים, לא קיבוצים, עד אשר הוליך יעקב י"ב שבטים, שכולם היו ראויים לעניין האלוהי, ואז נגלתה האלוהות בקיבוץ, ומאז נמנה המניין לפיהם". </w:t>
      </w:r>
      <w:r>
        <w:rPr>
          <w:rFonts w:cs="Narkisim"/>
          <w:sz w:val="21"/>
          <w:rtl/>
        </w:rPr>
        <w:tab/>
      </w:r>
      <w:r>
        <w:rPr>
          <w:rFonts w:cs="Narkisim"/>
          <w:sz w:val="21"/>
          <w:rtl/>
        </w:rPr>
        <w:br/>
        <w:t xml:space="preserve"> </w:t>
      </w:r>
      <w:r>
        <w:rPr>
          <w:rFonts w:cs="Narkisim"/>
          <w:sz w:val="21"/>
          <w:rtl/>
        </w:rPr>
        <w:tab/>
      </w:r>
      <w:r>
        <w:rPr>
          <w:rFonts w:cs="Narkisim"/>
          <w:sz w:val="16"/>
          <w:szCs w:val="16"/>
          <w:rtl/>
        </w:rPr>
        <w:t>(כוזרי, מאמר ראשון, מז)</w:t>
      </w:r>
    </w:p>
    <w:p w:rsidR="00FF73DA" w:rsidRDefault="00FF73DA">
      <w:pPr>
        <w:rPr>
          <w:rFonts w:cs="Narkisim"/>
          <w:sz w:val="21"/>
          <w:rtl/>
        </w:rPr>
      </w:pPr>
      <w:r>
        <w:rPr>
          <w:rFonts w:cs="Narkisim"/>
          <w:sz w:val="21"/>
          <w:rtl/>
        </w:rPr>
        <w:t xml:space="preserve">התגלות האלוהות </w:t>
      </w:r>
      <w:r>
        <w:rPr>
          <w:rStyle w:val="aff0"/>
          <w:rFonts w:ascii="Arial" w:hAnsi="Arial" w:cs="Arial"/>
          <w:sz w:val="21"/>
          <w:rtl/>
        </w:rPr>
        <w:t>בריבוי</w:t>
      </w:r>
      <w:r>
        <w:rPr>
          <w:rStyle w:val="aff0"/>
          <w:b w:val="0"/>
          <w:bCs w:val="0"/>
          <w:sz w:val="21"/>
          <w:rtl/>
        </w:rPr>
        <w:t xml:space="preserve"> מציינת </w:t>
      </w:r>
      <w:r>
        <w:rPr>
          <w:rFonts w:cs="Narkisim"/>
          <w:sz w:val="21"/>
          <w:rtl/>
        </w:rPr>
        <w:t xml:space="preserve">עולם שונה. </w:t>
      </w:r>
      <w:r>
        <w:rPr>
          <w:rStyle w:val="aff0"/>
          <w:rFonts w:ascii="Arial" w:hAnsi="Arial" w:cs="Arial"/>
          <w:sz w:val="21"/>
          <w:rtl/>
        </w:rPr>
        <w:t>מכאן ואילך אין ניפוי ודחייה, וכולם סגולה</w:t>
      </w:r>
      <w:r>
        <w:rPr>
          <w:rFonts w:ascii="Arial" w:hAnsi="Arial" w:cs="Arial"/>
          <w:sz w:val="21"/>
          <w:rtl/>
        </w:rPr>
        <w:t>.</w:t>
      </w:r>
      <w:r>
        <w:rPr>
          <w:rFonts w:cs="Narkisim"/>
          <w:sz w:val="21"/>
          <w:rtl/>
        </w:rPr>
        <w:t xml:space="preserve"> אך הייתכן ציבור שכולם צדיקים? והלא מעצם טבעו, כולל הציבור אישים שונים, דעות שונות ורצונות שונים. כיצד ייתכן שיהא הציבור כולו סולת בלא פסולת? ולאידך גיסא - הייתכן שתתגלה השכינה לציבור "בתוך טומאתם", ללא בקשת קרבת א-לוהים בשיא טהרתה?</w:t>
      </w:r>
    </w:p>
    <w:p w:rsidR="00FF73DA" w:rsidRDefault="00FF73DA">
      <w:pPr>
        <w:rPr>
          <w:rFonts w:cs="Narkisim"/>
          <w:sz w:val="21"/>
          <w:rtl/>
        </w:rPr>
      </w:pPr>
      <w:r>
        <w:rPr>
          <w:rFonts w:cs="Narkisim"/>
          <w:sz w:val="21"/>
          <w:rtl/>
        </w:rPr>
        <w:t>הפתרון המוצע לעולם של ציבור ולא של יחידים, לעולם של בינוניות ולא של נבחרים, הוא פתרון התשובה. קלקלה ופחיתות הן מחוייבות המציאות כשמדובר בעם שלם, הכולל בתוכו צדיקים, בינוניים ורשעים. התורה מציעה לכך פתרון, בצורת התיקון והתשובה. לא עוד עולם של צדיקים נבחרים, שאינם נכשלים, המנופים בי"ג נפות מן הפסולת שבמשפחתם. מעתה, שורה השכינה על ציבור שלם. על קרבו ועל פרשו, על רשעותיו ועל כישלונותיו. כל זאת - מכוח תיקון הקלקלה, מכוח התשובה.</w:t>
      </w:r>
    </w:p>
    <w:p w:rsidR="00FF73DA" w:rsidRDefault="00FF73DA">
      <w:pPr>
        <w:rPr>
          <w:rFonts w:cs="Narkisim"/>
          <w:sz w:val="21"/>
          <w:rtl/>
        </w:rPr>
      </w:pPr>
      <w:r>
        <w:rPr>
          <w:rFonts w:cs="Narkisim"/>
          <w:sz w:val="21"/>
          <w:rtl/>
        </w:rPr>
        <w:t xml:space="preserve">השכינה נגלתה לכל השבטים: גם לשמעון בעל כלי החמס וגם לבנימין ידיד ה'. התגלות זו אינה יכולה להיות מבוססת על הצלחה ללא הפוגה. התגלות זו מבוססת על דרך הכישלון והתשובה. זוהי הדרך שיהודה הוא מנהיגה. דוד מלכא משיחא, העומד מזרעו, שאינו יחיד לפני הקב"ה אלא אחראי כלפיו על כלל הציבור והעם - הוא "הגבר הֻקם על, שהקים עולה של תשובה" </w:t>
      </w:r>
      <w:r>
        <w:rPr>
          <w:rFonts w:cs="Narkisim"/>
          <w:sz w:val="16"/>
          <w:szCs w:val="16"/>
          <w:rtl/>
        </w:rPr>
        <w:t>(מו"ק טז ע"ב)</w:t>
      </w:r>
      <w:r>
        <w:rPr>
          <w:rFonts w:cs="Narkisim"/>
          <w:sz w:val="21"/>
          <w:rtl/>
        </w:rPr>
        <w:t xml:space="preserve">. בכישלונו בחטא בת שבע ובתשובתו - התווה דרך לציבור, ולא ליחידים. בדומה לו, אף משיח היוצא מזרעו - יוצא כחוטר הצומח מחדש מגזע שנגדע </w:t>
      </w:r>
      <w:r>
        <w:rPr>
          <w:rFonts w:cs="Narkisim"/>
          <w:sz w:val="16"/>
          <w:szCs w:val="16"/>
          <w:rtl/>
        </w:rPr>
        <w:t>(ישעיהו י"א, א)</w:t>
      </w:r>
      <w:r>
        <w:rPr>
          <w:rFonts w:cs="Narkisim"/>
          <w:sz w:val="21"/>
          <w:rtl/>
        </w:rPr>
        <w:t>.</w:t>
      </w:r>
    </w:p>
    <w:p w:rsidR="00FF73DA" w:rsidRDefault="00FF73DA">
      <w:pPr>
        <w:rPr>
          <w:rFonts w:cs="Narkisim"/>
          <w:sz w:val="21"/>
          <w:rtl/>
        </w:rPr>
      </w:pPr>
      <w:r>
        <w:rPr>
          <w:rFonts w:cs="Narkisim"/>
          <w:sz w:val="21"/>
          <w:rtl/>
        </w:rPr>
        <w:t>דרכם של השבטים רצופה כישלונות. הדרך שהם מתווים - דרך התשובה היא, והיא עיקר תולדותיהם ועלילותיהם: מעשה יהודה ותמר ומעשה האחים בשנות הרעב. בשל דרכם זו נבחרו, ומאז - גאולתם של ישראל ותשובתם הולכות זו בצד זו בתורה ובכל ספרי הנבואה.</w:t>
      </w:r>
    </w:p>
    <w:p w:rsidR="00FF73DA" w:rsidRDefault="00FF73DA">
      <w:pPr>
        <w:rPr>
          <w:rFonts w:cs="Narkisim"/>
          <w:sz w:val="21"/>
          <w:rtl/>
        </w:rPr>
      </w:pPr>
      <w:r>
        <w:rPr>
          <w:rFonts w:cs="Narkisim"/>
          <w:sz w:val="21"/>
          <w:rtl/>
        </w:rPr>
        <w:lastRenderedPageBreak/>
        <w:t xml:space="preserve">יוסף הוא בן לשני העולמות. כבן זיו איקונין של יעקב - הוא ממשיך את דרכם של האבות, עומד בניסיון ומבקש קרבת </w:t>
      </w:r>
      <w:r>
        <w:rPr>
          <w:rFonts w:cs="Narkisim"/>
          <w:sz w:val="21"/>
          <w:rtl/>
        </w:rPr>
        <w:br/>
        <w:t>א-לוהים; כשייך לעולמם של שבטים - הוא שותף מלא למהלך התשובה המתרקם בסיפורנו. לשם כך, טווה יוסף את תוכניתו, כדי להסיט את אחיו מדרך החטא של השנאה, המכירה והשקר כלפי אביהם, וכדי לנווטם לדרך של תיקון ותשובה.</w:t>
      </w:r>
    </w:p>
    <w:p w:rsidR="00FF73DA" w:rsidRDefault="00FF73DA">
      <w:pPr>
        <w:rPr>
          <w:rFonts w:cs="Narkisim"/>
          <w:sz w:val="21"/>
          <w:rtl/>
        </w:rPr>
      </w:pPr>
    </w:p>
    <w:tbl>
      <w:tblPr>
        <w:bidiVisual/>
        <w:tblW w:w="0" w:type="auto"/>
        <w:tblInd w:w="192" w:type="dxa"/>
        <w:tblLayout w:type="fixed"/>
        <w:tblLook w:val="0000" w:firstRow="0" w:lastRow="0" w:firstColumn="0" w:lastColumn="0" w:noHBand="0" w:noVBand="0"/>
      </w:tblPr>
      <w:tblGrid>
        <w:gridCol w:w="283"/>
        <w:gridCol w:w="4111"/>
        <w:gridCol w:w="284"/>
      </w:tblGrid>
      <w:tr w:rsidR="00FF73DA">
        <w:tblPrEx>
          <w:tblCellMar>
            <w:top w:w="0" w:type="dxa"/>
            <w:bottom w:w="0" w:type="dxa"/>
          </w:tblCellMar>
        </w:tblPrEx>
        <w:tc>
          <w:tcPr>
            <w:tcW w:w="283" w:type="dxa"/>
            <w:tcBorders>
              <w:top w:val="nil"/>
              <w:left w:val="nil"/>
              <w:bottom w:val="nil"/>
              <w:right w:val="nil"/>
            </w:tcBorders>
          </w:tcPr>
          <w:p w:rsidR="00FF73DA" w:rsidRDefault="00FF73DA">
            <w:pPr>
              <w:pStyle w:val="ac"/>
              <w:rPr>
                <w:rFonts w:cs="Narkisim"/>
                <w:noProof w:val="0"/>
                <w:rtl/>
              </w:rPr>
            </w:pPr>
            <w:r>
              <w:rPr>
                <w:rFonts w:cs="Narkisim"/>
                <w:noProof w:val="0"/>
                <w:rtl/>
              </w:rPr>
              <w:t>*</w:t>
            </w:r>
          </w:p>
        </w:tc>
        <w:tc>
          <w:tcPr>
            <w:tcW w:w="4111" w:type="dxa"/>
            <w:tcBorders>
              <w:top w:val="nil"/>
              <w:left w:val="nil"/>
              <w:bottom w:val="nil"/>
              <w:right w:val="nil"/>
            </w:tcBorders>
          </w:tcPr>
          <w:p w:rsidR="00FF73DA" w:rsidRDefault="00FF73DA">
            <w:pPr>
              <w:pStyle w:val="ac"/>
              <w:rPr>
                <w:rFonts w:cs="Narkisim"/>
                <w:noProof w:val="0"/>
                <w:rtl/>
              </w:rPr>
            </w:pPr>
            <w:r>
              <w:rPr>
                <w:rFonts w:cs="Narkisim"/>
                <w:noProof w:val="0"/>
                <w:rtl/>
              </w:rPr>
              <w:t>**********************************************************</w:t>
            </w:r>
          </w:p>
        </w:tc>
        <w:tc>
          <w:tcPr>
            <w:tcW w:w="284" w:type="dxa"/>
            <w:tcBorders>
              <w:top w:val="nil"/>
              <w:left w:val="nil"/>
              <w:bottom w:val="nil"/>
              <w:right w:val="nil"/>
            </w:tcBorders>
          </w:tcPr>
          <w:p w:rsidR="00FF73DA" w:rsidRDefault="00FF73DA">
            <w:pPr>
              <w:pStyle w:val="ac"/>
              <w:rPr>
                <w:rFonts w:cs="Narkisim"/>
                <w:noProof w:val="0"/>
                <w:rtl/>
              </w:rPr>
            </w:pPr>
            <w:r>
              <w:rPr>
                <w:rFonts w:cs="Narkisim"/>
                <w:noProof w:val="0"/>
                <w:rtl/>
              </w:rPr>
              <w:t>*</w:t>
            </w:r>
          </w:p>
        </w:tc>
      </w:tr>
      <w:tr w:rsidR="00FF73DA">
        <w:tblPrEx>
          <w:tblCellMar>
            <w:top w:w="0" w:type="dxa"/>
            <w:bottom w:w="0" w:type="dxa"/>
          </w:tblCellMar>
        </w:tblPrEx>
        <w:tc>
          <w:tcPr>
            <w:tcW w:w="283" w:type="dxa"/>
            <w:tcBorders>
              <w:top w:val="nil"/>
              <w:left w:val="nil"/>
              <w:bottom w:val="nil"/>
              <w:right w:val="nil"/>
            </w:tcBorders>
          </w:tcPr>
          <w:p w:rsidR="00FF73DA" w:rsidRDefault="00611647">
            <w:pPr>
              <w:pStyle w:val="ac"/>
              <w:rPr>
                <w:rFonts w:cs="Narkisim"/>
                <w:noProof w:val="0"/>
                <w:rtl/>
              </w:rPr>
            </w:pPr>
            <w:r>
              <w:rPr>
                <w:lang w:eastAsia="en-US"/>
              </w:rPr>
              <mc:AlternateContent>
                <mc:Choice Requires="wps">
                  <w:drawing>
                    <wp:anchor distT="0" distB="0" distL="114300" distR="114300" simplePos="0" relativeHeight="251658240" behindDoc="0" locked="0" layoutInCell="0" allowOverlap="1">
                      <wp:simplePos x="0" y="0"/>
                      <wp:positionH relativeFrom="column">
                        <wp:posOffset>-3218180</wp:posOffset>
                      </wp:positionH>
                      <wp:positionV relativeFrom="paragraph">
                        <wp:posOffset>10029825</wp:posOffset>
                      </wp:positionV>
                      <wp:extent cx="612140" cy="2940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294005"/>
                              </a:xfrm>
                              <a:prstGeom prst="horizontalScroll">
                                <a:avLst>
                                  <a:gd name="adj" fmla="val 12500"/>
                                </a:avLst>
                              </a:prstGeom>
                              <a:solidFill>
                                <a:srgbClr val="FFFFFF"/>
                              </a:solidFill>
                              <a:ln w="9525">
                                <a:solidFill>
                                  <a:srgbClr val="000000"/>
                                </a:solidFill>
                                <a:round/>
                                <a:headEnd/>
                                <a:tailEnd/>
                              </a:ln>
                            </wps:spPr>
                            <wps:txbx>
                              <w:txbxContent>
                                <w:p w:rsidR="00FF73DA" w:rsidRDefault="00FF73DA">
                                  <w:pPr>
                                    <w:jc w:val="center"/>
                                    <w:rPr>
                                      <w:rFonts w:cs="Narkisim"/>
                                      <w:b/>
                                      <w:bCs/>
                                      <w:sz w:val="21"/>
                                      <w:rtl/>
                                    </w:rPr>
                                  </w:pPr>
                                  <w:r>
                                    <w:rPr>
                                      <w:rFonts w:cs="Narkisim"/>
                                      <w:b/>
                                      <w:bCs/>
                                      <w:sz w:val="22"/>
                                      <w:szCs w:val="22"/>
                                      <w:rtl/>
                                    </w:rPr>
                                    <w:t>באר שבע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53.4pt;margin-top:789.75pt;width:48.2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" o:allowincell="f">
                      <v:textbox inset="0,0,0,0">
                        <w:txbxContent>
                          <w:p w:rsidR="00FF73DA" w:rsidRDefault="00FF73DA">
                            <w:pPr>
                              <w:jc w:val="center"/>
                              <w:rPr>
                                <w:rFonts w:cs="Narkisim"/>
                                <w:b/>
                                <w:bCs/>
                                <w:sz w:val="21"/>
                                <w:rtl/>
                              </w:rPr>
                            </w:pPr>
                            <w:r>
                              <w:rPr>
                                <w:rFonts w:cs="Narkisim"/>
                                <w:b/>
                                <w:bCs/>
                                <w:sz w:val="22"/>
                                <w:szCs w:val="22"/>
                                <w:rtl/>
                              </w:rPr>
                              <w:t>באר שבע</w:t>
                            </w:r>
                          </w:p>
                        </w:txbxContent>
                      </v:textbox>
                    </v:shape>
                  </w:pict>
                </mc:Fallback>
              </mc:AlternateContent>
            </w:r>
            <w:r w:rsidR="00FF73DA">
              <w:rPr>
                <w:rFonts w:cs="Narkisim"/>
                <w:noProof w:val="0"/>
                <w:rtl/>
              </w:rPr>
              <w:t>* * * * * * * * * *</w:t>
            </w:r>
          </w:p>
        </w:tc>
        <w:tc>
          <w:tcPr>
            <w:tcW w:w="4111" w:type="dxa"/>
            <w:tcBorders>
              <w:top w:val="nil"/>
              <w:left w:val="nil"/>
              <w:bottom w:val="nil"/>
              <w:right w:val="nil"/>
            </w:tcBorders>
          </w:tcPr>
          <w:p w:rsidR="00FF73DA" w:rsidRDefault="00FF73DA">
            <w:pPr>
              <w:pStyle w:val="ac"/>
              <w:rPr>
                <w:rFonts w:cs="Narkisim"/>
                <w:noProof w:val="0"/>
                <w:rtl/>
              </w:rPr>
            </w:pPr>
            <w:r>
              <w:rPr>
                <w:rFonts w:cs="Narkisim"/>
                <w:noProof w:val="0"/>
                <w:rtl/>
              </w:rPr>
              <w:t>כל הזכויות שמורות לישיבת הר עציון ולרב יעקב מדן, תשס"ט</w:t>
            </w:r>
          </w:p>
          <w:p w:rsidR="00FF73DA" w:rsidRDefault="00FF73DA">
            <w:pPr>
              <w:pStyle w:val="ac"/>
              <w:rPr>
                <w:rFonts w:cs="Narkisim"/>
                <w:noProof w:val="0"/>
                <w:rtl/>
              </w:rPr>
            </w:pPr>
            <w:r>
              <w:rPr>
                <w:rFonts w:cs="Narkisim"/>
                <w:noProof w:val="0"/>
                <w:rtl/>
              </w:rPr>
              <w:t>עורך: יצחק ברט</w:t>
            </w:r>
          </w:p>
          <w:p w:rsidR="00FF73DA" w:rsidRDefault="00FF73DA">
            <w:pPr>
              <w:pStyle w:val="ac"/>
              <w:rPr>
                <w:rFonts w:cs="Narkisim"/>
                <w:noProof w:val="0"/>
                <w:rtl/>
              </w:rPr>
            </w:pPr>
            <w:r>
              <w:rPr>
                <w:rFonts w:cs="Narkisim"/>
                <w:noProof w:val="0"/>
                <w:rtl/>
              </w:rPr>
              <w:t>*******************************************************</w:t>
            </w:r>
          </w:p>
          <w:p w:rsidR="00FF73DA" w:rsidRDefault="00FF73DA">
            <w:pPr>
              <w:pStyle w:val="ac"/>
              <w:rPr>
                <w:rFonts w:cs="Narkisim"/>
                <w:noProof w:val="0"/>
                <w:rtl/>
              </w:rPr>
            </w:pPr>
          </w:p>
          <w:p w:rsidR="00FF73DA" w:rsidRDefault="00FF73DA">
            <w:pPr>
              <w:pStyle w:val="ac"/>
              <w:rPr>
                <w:rFonts w:cs="Narkisim"/>
                <w:noProof w:val="0"/>
                <w:rtl/>
              </w:rPr>
            </w:pPr>
            <w:r>
              <w:rPr>
                <w:rFonts w:cs="Narkisim"/>
                <w:noProof w:val="0"/>
                <w:rtl/>
              </w:rPr>
              <w:t>בית המדרש הוירטואלי שליד ישיבת הר עציון</w:t>
            </w:r>
          </w:p>
          <w:p w:rsidR="00FF73DA" w:rsidRDefault="00FF73DA">
            <w:pPr>
              <w:pStyle w:val="ac"/>
              <w:rPr>
                <w:rFonts w:ascii="Times New Roman" w:hAnsi="Times New Roman" w:cs="Narkisim"/>
                <w:noProof w:val="0"/>
                <w:rtl/>
              </w:rPr>
            </w:pPr>
            <w:r>
              <w:rPr>
                <w:rFonts w:cs="Narkisim"/>
                <w:noProof w:val="0"/>
                <w:rtl/>
              </w:rPr>
              <w:t>האתר בעברית:</w:t>
            </w:r>
            <w:r>
              <w:rPr>
                <w:rFonts w:cs="Narkisim"/>
                <w:noProof w:val="0"/>
                <w:rtl/>
              </w:rPr>
              <w:tab/>
            </w:r>
            <w:hyperlink r:id="rId8" w:history="1">
              <w:r>
                <w:rPr>
                  <w:rStyle w:val="Hyperlink"/>
                </w:rPr>
                <w:t>http://www.etzion.org.il/vbm</w:t>
              </w:r>
            </w:hyperlink>
          </w:p>
          <w:p w:rsidR="00FF73DA" w:rsidRDefault="00FF73DA">
            <w:pPr>
              <w:pStyle w:val="ac"/>
              <w:rPr>
                <w:rFonts w:ascii="Times New Roman" w:hAnsi="Times New Roman" w:cs="Narkisim"/>
                <w:noProof w:val="0"/>
                <w:rtl/>
              </w:rPr>
            </w:pPr>
            <w:r>
              <w:rPr>
                <w:rFonts w:cs="Narkisim"/>
                <w:noProof w:val="0"/>
                <w:rtl/>
              </w:rPr>
              <w:t>האתר באנגלית:</w:t>
            </w:r>
            <w:r>
              <w:rPr>
                <w:rFonts w:cs="Narkisim"/>
                <w:noProof w:val="0"/>
                <w:rtl/>
              </w:rPr>
              <w:tab/>
            </w:r>
            <w:hyperlink r:id="rId9" w:history="1">
              <w:r>
                <w:rPr>
                  <w:rStyle w:val="Hyperlink"/>
                </w:rPr>
                <w:t>http://www.vbm-torah.org</w:t>
              </w:r>
            </w:hyperlink>
          </w:p>
          <w:p w:rsidR="00FF73DA" w:rsidRDefault="00FF73DA">
            <w:pPr>
              <w:pStyle w:val="ac"/>
              <w:rPr>
                <w:rFonts w:cs="Narkisim"/>
                <w:noProof w:val="0"/>
                <w:rtl/>
              </w:rPr>
            </w:pPr>
          </w:p>
          <w:p w:rsidR="00FF73DA" w:rsidRDefault="00FF73DA">
            <w:pPr>
              <w:pStyle w:val="ac"/>
              <w:rPr>
                <w:rFonts w:cs="Narkisim"/>
                <w:noProof w:val="0"/>
                <w:rtl/>
              </w:rPr>
            </w:pPr>
            <w:r>
              <w:rPr>
                <w:rFonts w:cs="Narkisim"/>
                <w:noProof w:val="0"/>
                <w:rtl/>
              </w:rPr>
              <w:t xml:space="preserve">משרדי בית המדרש הוירטואלי: 02-9937300 שלוחה 5 </w:t>
            </w:r>
          </w:p>
          <w:p w:rsidR="00FF73DA" w:rsidRDefault="00FF73DA">
            <w:pPr>
              <w:pStyle w:val="ac"/>
              <w:rPr>
                <w:rFonts w:ascii="Times New Roman" w:hAnsi="Times New Roman" w:cs="Narkisim"/>
                <w:noProof w:val="0"/>
                <w:rtl/>
              </w:rPr>
            </w:pPr>
            <w:r>
              <w:rPr>
                <w:rFonts w:cs="Narkisim"/>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FF73DA" w:rsidRDefault="00FF73DA">
            <w:pPr>
              <w:pStyle w:val="ac"/>
              <w:rPr>
                <w:rFonts w:cs="Narkisim"/>
                <w:noProof w:val="0"/>
                <w:rtl/>
              </w:rPr>
            </w:pPr>
            <w:r>
              <w:rPr>
                <w:rFonts w:cs="Narkisim"/>
                <w:noProof w:val="0"/>
                <w:rtl/>
              </w:rPr>
              <w:t xml:space="preserve">* * * * * * * * * * </w:t>
            </w:r>
          </w:p>
        </w:tc>
      </w:tr>
      <w:tr w:rsidR="00FF73DA">
        <w:tblPrEx>
          <w:tblCellMar>
            <w:top w:w="0" w:type="dxa"/>
            <w:bottom w:w="0" w:type="dxa"/>
          </w:tblCellMar>
        </w:tblPrEx>
        <w:tc>
          <w:tcPr>
            <w:tcW w:w="283" w:type="dxa"/>
            <w:tcBorders>
              <w:top w:val="nil"/>
              <w:left w:val="nil"/>
              <w:bottom w:val="nil"/>
              <w:right w:val="nil"/>
            </w:tcBorders>
          </w:tcPr>
          <w:p w:rsidR="00FF73DA" w:rsidRDefault="00FF73DA">
            <w:pPr>
              <w:pStyle w:val="ac"/>
              <w:rPr>
                <w:rFonts w:cs="Narkisim"/>
                <w:noProof w:val="0"/>
                <w:rtl/>
              </w:rPr>
            </w:pPr>
            <w:r>
              <w:rPr>
                <w:rFonts w:cs="Narkisim"/>
                <w:noProof w:val="0"/>
                <w:rtl/>
              </w:rPr>
              <w:t>*</w:t>
            </w:r>
          </w:p>
        </w:tc>
        <w:tc>
          <w:tcPr>
            <w:tcW w:w="4111" w:type="dxa"/>
            <w:tcBorders>
              <w:top w:val="nil"/>
              <w:left w:val="nil"/>
              <w:bottom w:val="nil"/>
              <w:right w:val="nil"/>
            </w:tcBorders>
          </w:tcPr>
          <w:p w:rsidR="00FF73DA" w:rsidRDefault="00FF73DA">
            <w:pPr>
              <w:pStyle w:val="ac"/>
              <w:rPr>
                <w:rFonts w:cs="Narkisim"/>
                <w:noProof w:val="0"/>
                <w:rtl/>
              </w:rPr>
            </w:pPr>
            <w:r>
              <w:rPr>
                <w:rFonts w:cs="Narkisim"/>
                <w:noProof w:val="0"/>
                <w:rtl/>
              </w:rPr>
              <w:t>**********************************************************</w:t>
            </w:r>
          </w:p>
        </w:tc>
        <w:tc>
          <w:tcPr>
            <w:tcW w:w="284" w:type="dxa"/>
            <w:tcBorders>
              <w:top w:val="nil"/>
              <w:left w:val="nil"/>
              <w:bottom w:val="nil"/>
              <w:right w:val="nil"/>
            </w:tcBorders>
          </w:tcPr>
          <w:p w:rsidR="00FF73DA" w:rsidRDefault="00FF73DA">
            <w:pPr>
              <w:pStyle w:val="ac"/>
              <w:rPr>
                <w:rFonts w:cs="Narkisim"/>
                <w:noProof w:val="0"/>
                <w:rtl/>
              </w:rPr>
            </w:pPr>
            <w:r>
              <w:rPr>
                <w:rFonts w:cs="Narkisim"/>
                <w:noProof w:val="0"/>
                <w:rtl/>
              </w:rPr>
              <w:t>*</w:t>
            </w:r>
          </w:p>
        </w:tc>
      </w:tr>
    </w:tbl>
    <w:p w:rsidR="00FF73DA" w:rsidRDefault="00FF73DA">
      <w:pPr>
        <w:spacing w:after="0" w:line="240" w:lineRule="auto"/>
        <w:jc w:val="center"/>
        <w:rPr>
          <w:rFonts w:cs="Narkisim"/>
          <w:sz w:val="6"/>
          <w:szCs w:val="6"/>
          <w:rtl/>
        </w:rPr>
      </w:pPr>
    </w:p>
    <w:sectPr w:rsidR="00FF73DA">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DA" w:rsidRDefault="00FF73DA">
      <w:pPr>
        <w:spacing w:after="0" w:line="240" w:lineRule="auto"/>
      </w:pPr>
      <w:r>
        <w:separator/>
      </w:r>
    </w:p>
  </w:endnote>
  <w:endnote w:type="continuationSeparator" w:id="0">
    <w:p w:rsidR="00FF73DA" w:rsidRDefault="00FF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Arial Unicode MS">
    <w:altName w:val="Times New Roman"/>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DA" w:rsidRDefault="00FF73DA">
      <w:pPr>
        <w:spacing w:after="0" w:line="240" w:lineRule="auto"/>
      </w:pPr>
      <w:r>
        <w:separator/>
      </w:r>
    </w:p>
  </w:footnote>
  <w:footnote w:type="continuationSeparator" w:id="0">
    <w:p w:rsidR="00FF73DA" w:rsidRDefault="00FF73DA">
      <w:pPr>
        <w:spacing w:after="0" w:line="240" w:lineRule="auto"/>
      </w:pPr>
      <w:r>
        <w:continuationSeparator/>
      </w:r>
    </w:p>
  </w:footnote>
  <w:footnote w:id="1">
    <w:p w:rsidR="00FF73DA" w:rsidRDefault="00FF73DA">
      <w:pPr>
        <w:pStyle w:val="a4"/>
        <w:ind w:left="227" w:right="0"/>
        <w:rPr>
          <w:rFonts w:cs="Narkisim"/>
          <w:sz w:val="17"/>
          <w:rtl/>
        </w:rPr>
      </w:pPr>
      <w:r>
        <w:rPr>
          <w:rFonts w:cs="Narkisim"/>
          <w:sz w:val="17"/>
          <w:rtl/>
        </w:rPr>
        <w:t>*</w:t>
      </w:r>
      <w:r>
        <w:rPr>
          <w:rFonts w:cs="Narkisim"/>
          <w:sz w:val="17"/>
          <w:rtl/>
        </w:rPr>
        <w:tab/>
        <w:t>השיחה נערכה מחלק מ</w:t>
      </w:r>
      <w:hyperlink r:id="rId1" w:history="1">
        <w:r>
          <w:rPr>
            <w:rStyle w:val="Hyperlink"/>
            <w:sz w:val="17"/>
            <w:rtl/>
          </w:rPr>
          <w:t>שיעור שהועבר בעבר בבית המדרש הוירטואלי</w:t>
        </w:r>
      </w:hyperlink>
      <w:r>
        <w:rPr>
          <w:rFonts w:cs="Narkisim"/>
          <w:sz w:val="17"/>
          <w:rtl/>
        </w:rPr>
        <w:t>, ולא עברה את ביקורת הרב.</w:t>
      </w:r>
    </w:p>
    <w:p w:rsidR="00000000" w:rsidRDefault="00FF73DA">
      <w:pPr>
        <w:pStyle w:val="a4"/>
        <w:ind w:left="227" w:right="0"/>
      </w:pPr>
      <w:r>
        <w:rPr>
          <w:rStyle w:val="a6"/>
          <w:rtl/>
        </w:rPr>
        <w:footnoteRef/>
      </w:r>
      <w:r>
        <w:rPr>
          <w:rFonts w:cs="Narkisim"/>
          <w:sz w:val="17"/>
          <w:rtl/>
        </w:rPr>
        <w:t xml:space="preserve"> </w:t>
      </w:r>
      <w:r>
        <w:rPr>
          <w:rFonts w:cs="Narkisim"/>
          <w:sz w:val="17"/>
          <w:rtl/>
        </w:rPr>
        <w:tab/>
        <w:t xml:space="preserve">לשאלה זו התייחס גם מו"ר הרב יואל בן נון בספרו 'פרקי האבות' (אלון-שבות תשס"ג עמ' 165-180), בעקבות דבריו במגדים א', אלון-שבות תשמ"ו. הוא פתר אותה בדרך מקורית, כדרכו. אני השגתי על דבריו שם במגדים ב' תשמ"ז, ובאותו גיליון הוא השיב על דבריי. הפולמוס כולו נכתב שוב ובהרחבה בספרו הנ"ל. דבריי נכתבו בעריכה חדשה ובשינויים רבים, ולמעשה נכתבו מחדש, </w:t>
      </w:r>
      <w:hyperlink r:id="rId2" w:history="1">
        <w:r>
          <w:rPr>
            <w:rStyle w:val="Hyperlink"/>
            <w:sz w:val="17"/>
            <w:rtl/>
          </w:rPr>
          <w:t>בשיעור שהועבר בבית המדרש הוירטואלי לפני כמה שנים</w:t>
        </w:r>
      </w:hyperlink>
      <w:r>
        <w:rPr>
          <w:rFonts w:cs="Narkisim"/>
          <w:sz w:val="17"/>
          <w:rtl/>
        </w:rPr>
        <w:t>.</w:t>
      </w:r>
    </w:p>
  </w:footnote>
  <w:footnote w:id="2">
    <w:p w:rsidR="00000000" w:rsidRDefault="00FF73DA">
      <w:pPr>
        <w:pStyle w:val="a4"/>
        <w:ind w:left="227" w:right="0"/>
      </w:pPr>
      <w:r>
        <w:rPr>
          <w:rStyle w:val="a6"/>
          <w:rtl/>
        </w:rPr>
        <w:footnoteRef/>
      </w:r>
      <w:r>
        <w:rPr>
          <w:rFonts w:cs="Narkisim"/>
          <w:sz w:val="17"/>
          <w:rtl/>
        </w:rPr>
        <w:t xml:space="preserve"> </w:t>
      </w:r>
      <w:r>
        <w:rPr>
          <w:rFonts w:cs="Narkisim"/>
          <w:sz w:val="17"/>
          <w:rtl/>
        </w:rPr>
        <w:tab/>
        <w:t xml:space="preserve">המקרא אכן מרבה לעסוק </w:t>
      </w:r>
      <w:r>
        <w:rPr>
          <w:rFonts w:ascii="Arial" w:hAnsi="Arial" w:cs="Arial"/>
          <w:b/>
          <w:bCs/>
          <w:sz w:val="17"/>
          <w:rtl/>
        </w:rPr>
        <w:t xml:space="preserve">בתורת </w:t>
      </w:r>
      <w:r>
        <w:rPr>
          <w:rFonts w:cs="Narkisim"/>
          <w:sz w:val="17"/>
          <w:rtl/>
        </w:rPr>
        <w:t xml:space="preserve">הגמול, להבדיל </w:t>
      </w:r>
      <w:r>
        <w:rPr>
          <w:rFonts w:ascii="Arial" w:hAnsi="Arial" w:cs="Arial"/>
          <w:b/>
          <w:bCs/>
          <w:sz w:val="17"/>
          <w:rtl/>
        </w:rPr>
        <w:t xml:space="preserve">משאלת </w:t>
      </w:r>
      <w:r>
        <w:rPr>
          <w:rFonts w:cs="Narkisim"/>
          <w:sz w:val="17"/>
          <w:rtl/>
        </w:rPr>
        <w:t xml:space="preserve">הגמול - "צדיק ורע לו" או "רשע וטוב לו", שמידת העיסוק בה מוגבלת. </w:t>
      </w:r>
    </w:p>
  </w:footnote>
  <w:footnote w:id="3">
    <w:p w:rsidR="00000000" w:rsidRDefault="00FF73DA">
      <w:pPr>
        <w:pStyle w:val="a4"/>
        <w:ind w:left="227" w:right="0"/>
      </w:pPr>
      <w:r>
        <w:rPr>
          <w:rStyle w:val="a6"/>
          <w:rtl/>
        </w:rPr>
        <w:footnoteRef/>
      </w:r>
      <w:r>
        <w:rPr>
          <w:rFonts w:cs="Narkisim"/>
          <w:sz w:val="17"/>
          <w:rtl/>
        </w:rPr>
        <w:t xml:space="preserve"> </w:t>
      </w:r>
      <w:r>
        <w:rPr>
          <w:rFonts w:cs="Narkisim"/>
          <w:sz w:val="17"/>
          <w:rtl/>
        </w:rPr>
        <w:tab/>
        <w:t xml:space="preserve">מחלוקת הרמב"ם וריה"ל, ובמקביל - רמח"ל ב"דרך ה'" ומהר"ל ב"גבורות ה'", אם אברהם נבחר בשל סגולתו או בשל מעשיו, אינה מענייננו. ברור שהתורה מדגישה את צדקתם של אבות האומה בכלל ושל אברהם בפרט: "כי ידעתיו למען אשר יצוה את בניו ואת ביתו אחריו, ושמרו דרך ה' לעשות צדקה ומשפט". </w:t>
      </w:r>
    </w:p>
  </w:footnote>
  <w:footnote w:id="4">
    <w:p w:rsidR="00000000" w:rsidRDefault="00FF73DA">
      <w:pPr>
        <w:pStyle w:val="a4"/>
        <w:ind w:left="227" w:right="0"/>
      </w:pPr>
      <w:r>
        <w:rPr>
          <w:rStyle w:val="a6"/>
          <w:rtl/>
        </w:rPr>
        <w:footnoteRef/>
      </w:r>
      <w:r>
        <w:rPr>
          <w:rFonts w:cs="Narkisim"/>
          <w:sz w:val="17"/>
          <w:rtl/>
        </w:rPr>
        <w:t xml:space="preserve"> </w:t>
      </w:r>
      <w:r>
        <w:rPr>
          <w:rFonts w:cs="Narkisim"/>
          <w:sz w:val="17"/>
          <w:rtl/>
        </w:rPr>
        <w:tab/>
        <w:t>אף שיש צדדים לחיוב במעשה שכם, התורה מדגישה את השלילה שבו.</w:t>
      </w:r>
    </w:p>
  </w:footnote>
  <w:footnote w:id="5">
    <w:p w:rsidR="00000000" w:rsidRDefault="00FF73DA">
      <w:pPr>
        <w:pStyle w:val="a4"/>
        <w:ind w:left="227" w:right="0"/>
      </w:pPr>
      <w:r>
        <w:rPr>
          <w:rStyle w:val="a6"/>
          <w:rtl/>
        </w:rPr>
        <w:footnoteRef/>
      </w:r>
      <w:r>
        <w:rPr>
          <w:rFonts w:cs="Narkisim"/>
          <w:sz w:val="17"/>
          <w:rtl/>
        </w:rPr>
        <w:t xml:space="preserve"> </w:t>
      </w:r>
      <w:r>
        <w:rPr>
          <w:rFonts w:cs="Narkisim"/>
          <w:sz w:val="17"/>
          <w:rtl/>
        </w:rPr>
        <w:tab/>
        <w:t>עיין עוד על מדרגת ביניים זו במאמרנו "הבכור", עלון-שבות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FF73DA">
      <w:tblPrEx>
        <w:tblCellMar>
          <w:top w:w="0" w:type="dxa"/>
          <w:bottom w:w="0" w:type="dxa"/>
        </w:tblCellMar>
      </w:tblPrEx>
      <w:tc>
        <w:tcPr>
          <w:tcW w:w="4927" w:type="dxa"/>
          <w:tcBorders>
            <w:top w:val="nil"/>
            <w:left w:val="nil"/>
            <w:bottom w:val="double" w:sz="4" w:space="0" w:color="auto"/>
            <w:right w:val="nil"/>
          </w:tcBorders>
        </w:tcPr>
        <w:p w:rsidR="00FF73DA" w:rsidRDefault="00FF73DA">
          <w:pPr>
            <w:pStyle w:val="a7"/>
            <w:tabs>
              <w:tab w:val="clear" w:pos="4153"/>
              <w:tab w:val="clear" w:pos="8306"/>
              <w:tab w:val="center" w:pos="4818"/>
              <w:tab w:val="right" w:pos="8220"/>
            </w:tabs>
            <w:spacing w:after="0"/>
            <w:rPr>
              <w:rFonts w:cs="Narkisim"/>
              <w:sz w:val="21"/>
              <w:rtl/>
            </w:rPr>
          </w:pPr>
          <w:r>
            <w:rPr>
              <w:rFonts w:cs="Narkisim"/>
              <w:sz w:val="21"/>
              <w:rtl/>
            </w:rPr>
            <w:t>בית המדרש הוירטואלי (</w:t>
          </w:r>
          <w:r>
            <w:rPr>
              <w:rFonts w:cs="Narkisim"/>
            </w:rPr>
            <w:t>V.B.M</w:t>
          </w:r>
          <w:r>
            <w:rPr>
              <w:rFonts w:cs="Narkisim"/>
              <w:sz w:val="21"/>
              <w:rtl/>
            </w:rPr>
            <w:t>) שליד ישיבת הר עציון</w:t>
          </w:r>
        </w:p>
        <w:p w:rsidR="00FF73DA" w:rsidRDefault="00FF73DA">
          <w:pPr>
            <w:pStyle w:val="a7"/>
            <w:tabs>
              <w:tab w:val="clear" w:pos="4153"/>
              <w:tab w:val="clear" w:pos="8306"/>
              <w:tab w:val="center" w:pos="4818"/>
              <w:tab w:val="right" w:pos="8220"/>
            </w:tabs>
            <w:spacing w:after="0"/>
            <w:rPr>
              <w:rFonts w:cs="Narkisim"/>
              <w:sz w:val="21"/>
              <w:rtl/>
            </w:rPr>
          </w:pPr>
          <w:r>
            <w:rPr>
              <w:rFonts w:cs="Narkisim"/>
              <w:sz w:val="21"/>
              <w:rtl/>
            </w:rPr>
            <w:t>שיחות לפרשת השבוע מאת ראשי הישיבה</w:t>
          </w:r>
        </w:p>
      </w:tc>
      <w:tc>
        <w:tcPr>
          <w:tcW w:w="4927" w:type="dxa"/>
          <w:tcBorders>
            <w:top w:val="nil"/>
            <w:left w:val="nil"/>
            <w:bottom w:val="double" w:sz="4" w:space="0" w:color="auto"/>
            <w:right w:val="nil"/>
          </w:tcBorders>
          <w:vAlign w:val="center"/>
        </w:tcPr>
        <w:p w:rsidR="00FF73DA" w:rsidRDefault="00FF73DA">
          <w:pPr>
            <w:pStyle w:val="a7"/>
            <w:tabs>
              <w:tab w:val="clear" w:pos="4153"/>
              <w:tab w:val="clear" w:pos="8306"/>
              <w:tab w:val="right" w:pos="8220"/>
            </w:tabs>
            <w:bidi w:val="0"/>
            <w:spacing w:after="0" w:line="240" w:lineRule="auto"/>
            <w:jc w:val="left"/>
            <w:rPr>
              <w:rFonts w:cs="Narkisim"/>
              <w:sz w:val="28"/>
              <w:szCs w:val="24"/>
            </w:rPr>
          </w:pPr>
          <w:r>
            <w:rPr>
              <w:rFonts w:cs="Narkisim"/>
              <w:b/>
              <w:bCs/>
              <w:sz w:val="28"/>
              <w:szCs w:val="24"/>
            </w:rPr>
            <w:t>www.etzion.org.il/vbm</w:t>
          </w:r>
        </w:p>
      </w:tc>
    </w:tr>
  </w:tbl>
  <w:p w:rsidR="00FF73DA" w:rsidRDefault="00FF73DA">
    <w:pPr>
      <w:pStyle w:val="a7"/>
      <w:tabs>
        <w:tab w:val="clear" w:pos="4153"/>
        <w:tab w:val="clear" w:pos="8306"/>
        <w:tab w:val="center" w:pos="4818"/>
        <w:tab w:val="right" w:pos="8220"/>
      </w:tabs>
      <w:spacing w:after="0" w:line="240" w:lineRule="auto"/>
      <w:rPr>
        <w:rFonts w:cs="Narkisim"/>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3DA" w:rsidRDefault="00FF73DA">
    <w:pPr>
      <w:pStyle w:val="a7"/>
      <w:tabs>
        <w:tab w:val="clear" w:pos="4153"/>
        <w:tab w:val="clear" w:pos="8306"/>
        <w:tab w:val="center" w:pos="4818"/>
        <w:tab w:val="right" w:pos="8220"/>
      </w:tabs>
      <w:spacing w:after="0" w:line="240" w:lineRule="auto"/>
      <w:jc w:val="center"/>
      <w:rPr>
        <w:rFonts w:cs="Narkisim"/>
        <w:b/>
        <w:bCs/>
        <w:sz w:val="21"/>
        <w:rtl/>
      </w:rPr>
    </w:pPr>
    <w:r>
      <w:rPr>
        <w:rFonts w:cs="Narkisim"/>
        <w:b/>
        <w:bCs/>
        <w:sz w:val="21"/>
        <w:rtl/>
      </w:rPr>
      <w:t xml:space="preserve">- </w:t>
    </w:r>
    <w:r>
      <w:rPr>
        <w:rFonts w:cs="Narkisim"/>
        <w:b/>
        <w:bCs/>
        <w:sz w:val="21"/>
        <w:rtl/>
      </w:rPr>
      <w:fldChar w:fldCharType="begin"/>
    </w:r>
    <w:r>
      <w:rPr>
        <w:rFonts w:cs="Narkisim"/>
        <w:b/>
        <w:bCs/>
        <w:sz w:val="21"/>
        <w:rtl/>
      </w:rPr>
      <w:instrText xml:space="preserve"> </w:instrText>
    </w:r>
    <w:r>
      <w:rPr>
        <w:rFonts w:cs="Narkisim"/>
        <w:b/>
        <w:bCs/>
      </w:rPr>
      <w:instrText>PAGE</w:instrText>
    </w:r>
    <w:r>
      <w:rPr>
        <w:rFonts w:cs="Narkisim"/>
        <w:b/>
        <w:bCs/>
        <w:sz w:val="21"/>
        <w:rtl/>
      </w:rPr>
      <w:instrText xml:space="preserve"> </w:instrText>
    </w:r>
    <w:r>
      <w:rPr>
        <w:rFonts w:cs="Narkisim"/>
        <w:b/>
        <w:bCs/>
        <w:sz w:val="21"/>
        <w:rtl/>
      </w:rPr>
      <w:fldChar w:fldCharType="separate"/>
    </w:r>
    <w:r w:rsidR="00611647">
      <w:rPr>
        <w:rFonts w:cs="Narkisim"/>
        <w:b/>
        <w:bCs/>
        <w:noProof/>
        <w:sz w:val="21"/>
        <w:rtl/>
      </w:rPr>
      <w:t>2</w:t>
    </w:r>
    <w:r>
      <w:rPr>
        <w:rFonts w:cs="Narkisim"/>
        <w:b/>
        <w:bCs/>
        <w:sz w:val="21"/>
        <w:rtl/>
      </w:rPr>
      <w:fldChar w:fldCharType="end"/>
    </w:r>
    <w:r>
      <w:rPr>
        <w:rFonts w:cs="Narkisim"/>
        <w:b/>
        <w:bCs/>
        <w:sz w:val="21"/>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BF"/>
    <w:rsid w:val="001C14BF"/>
    <w:rsid w:val="00611647"/>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72D6C4A-79EB-4274-92DE-CA835B61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ascii="Times New Roman" w:hAnsi="Times New Roman"/>
      <w:sz w:val="20"/>
      <w:szCs w:val="21"/>
      <w:lang w:eastAsia="he-IL"/>
    </w:rPr>
  </w:style>
  <w:style w:type="paragraph" w:styleId="1">
    <w:name w:val="heading 1"/>
    <w:basedOn w:val="a0"/>
    <w:next w:val="a"/>
    <w:link w:val="10"/>
    <w:uiPriority w:val="99"/>
    <w:qFormat/>
    <w:pPr>
      <w:outlineLvl w:val="0"/>
    </w:pPr>
    <w:rPr>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after="0" w:line="240" w:lineRule="auto"/>
      <w:outlineLvl w:val="4"/>
    </w:pPr>
    <w:rPr>
      <w:rFonts w:ascii="Arial" w:hAnsi="Arial"/>
      <w:b/>
      <w:bCs/>
      <w:sz w:val="10"/>
      <w:szCs w:val="14"/>
    </w:rPr>
  </w:style>
  <w:style w:type="paragraph" w:styleId="6">
    <w:name w:val="heading 6"/>
    <w:basedOn w:val="a"/>
    <w:next w:val="a"/>
    <w:link w:val="60"/>
    <w:uiPriority w:val="99"/>
    <w:qFormat/>
    <w:pPr>
      <w:keepNext/>
      <w:spacing w:after="0" w:line="240" w:lineRule="auto"/>
      <w:jc w:val="left"/>
      <w:outlineLvl w:val="5"/>
    </w:pPr>
    <w:rPr>
      <w:b/>
      <w:bCs/>
      <w:spacing w:val="5"/>
      <w:position w:val="2"/>
      <w:sz w:val="16"/>
    </w:rPr>
  </w:style>
  <w:style w:type="paragraph" w:styleId="7">
    <w:name w:val="heading 7"/>
    <w:basedOn w:val="a"/>
    <w:next w:val="a"/>
    <w:link w:val="70"/>
    <w:uiPriority w:val="99"/>
    <w:qFormat/>
    <w:pPr>
      <w:keepNext/>
      <w:spacing w:after="0" w:line="240" w:lineRule="auto"/>
      <w:outlineLvl w:val="6"/>
    </w:pPr>
    <w:rPr>
      <w:b/>
      <w:bCs/>
      <w:sz w:val="1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locked/>
    <w:rPr>
      <w:rFonts w:asciiTheme="majorHAnsi" w:eastAsiaTheme="majorEastAsia" w:hAnsiTheme="majorHAnsi" w:cs="Times New Roman"/>
      <w:b/>
      <w:bCs/>
      <w:kern w:val="32"/>
      <w:sz w:val="32"/>
      <w:szCs w:val="32"/>
      <w:lang w:val="x-none" w:eastAsia="he-IL" w:bidi="he-IL"/>
    </w:rPr>
  </w:style>
  <w:style w:type="character" w:customStyle="1" w:styleId="21">
    <w:name w:val="כותרת 2 תו"/>
    <w:basedOn w:val="a1"/>
    <w:link w:val="2"/>
    <w:uiPriority w:val="9"/>
    <w:semiHidden/>
    <w:locked/>
    <w:rPr>
      <w:rFonts w:asciiTheme="majorHAnsi" w:eastAsiaTheme="majorEastAsia" w:hAnsiTheme="majorHAnsi" w:cs="Times New Roman"/>
      <w:b/>
      <w:bCs/>
      <w:i/>
      <w:iCs/>
      <w:sz w:val="28"/>
      <w:szCs w:val="28"/>
      <w:lang w:val="x-none" w:eastAsia="he-IL" w:bidi="he-IL"/>
    </w:rPr>
  </w:style>
  <w:style w:type="character" w:customStyle="1" w:styleId="31">
    <w:name w:val="כותרת 3 תו"/>
    <w:basedOn w:val="a1"/>
    <w:link w:val="3"/>
    <w:uiPriority w:val="9"/>
    <w:semiHidden/>
    <w:locked/>
    <w:rPr>
      <w:rFonts w:asciiTheme="majorHAnsi" w:eastAsiaTheme="majorEastAsia" w:hAnsiTheme="majorHAnsi" w:cs="Times New Roman"/>
      <w:b/>
      <w:bCs/>
      <w:sz w:val="26"/>
      <w:szCs w:val="26"/>
      <w:lang w:val="x-none" w:eastAsia="he-IL" w:bidi="he-IL"/>
    </w:rPr>
  </w:style>
  <w:style w:type="character" w:customStyle="1" w:styleId="40">
    <w:name w:val="כותרת 4 תו"/>
    <w:basedOn w:val="a1"/>
    <w:link w:val="4"/>
    <w:uiPriority w:val="9"/>
    <w:semiHidden/>
    <w:locked/>
    <w:rPr>
      <w:rFonts w:cs="Times New Roman"/>
      <w:b/>
      <w:bCs/>
      <w:sz w:val="28"/>
      <w:szCs w:val="28"/>
      <w:lang w:val="x-none" w:eastAsia="he-IL" w:bidi="he-IL"/>
    </w:rPr>
  </w:style>
  <w:style w:type="character" w:customStyle="1" w:styleId="50">
    <w:name w:val="כותרת 5 תו"/>
    <w:basedOn w:val="a1"/>
    <w:link w:val="5"/>
    <w:uiPriority w:val="9"/>
    <w:semiHidden/>
    <w:locked/>
    <w:rPr>
      <w:rFonts w:cs="Times New Roman"/>
      <w:b/>
      <w:bCs/>
      <w:i/>
      <w:iCs/>
      <w:sz w:val="26"/>
      <w:szCs w:val="26"/>
      <w:lang w:val="x-none" w:eastAsia="he-IL" w:bidi="he-IL"/>
    </w:rPr>
  </w:style>
  <w:style w:type="character" w:customStyle="1" w:styleId="60">
    <w:name w:val="כותרת 6 תו"/>
    <w:basedOn w:val="a1"/>
    <w:link w:val="6"/>
    <w:uiPriority w:val="9"/>
    <w:semiHidden/>
    <w:locked/>
    <w:rPr>
      <w:rFonts w:cs="Times New Roman"/>
      <w:b/>
      <w:bCs/>
      <w:lang w:val="x-none" w:eastAsia="he-IL" w:bidi="he-IL"/>
    </w:rPr>
  </w:style>
  <w:style w:type="character" w:customStyle="1" w:styleId="70">
    <w:name w:val="כותרת 7 תו"/>
    <w:basedOn w:val="a1"/>
    <w:link w:val="7"/>
    <w:uiPriority w:val="9"/>
    <w:semiHidden/>
    <w:locked/>
    <w:rPr>
      <w:rFonts w:cs="Times New Roman"/>
      <w:sz w:val="24"/>
      <w:szCs w:val="24"/>
      <w:lang w:val="x-none" w:eastAsia="he-IL" w:bidi="he-IL"/>
    </w:rPr>
  </w:style>
  <w:style w:type="paragraph" w:customStyle="1" w:styleId="a0">
    <w:name w:val="כותרת"/>
    <w:basedOn w:val="a"/>
    <w:uiPriority w:val="99"/>
    <w:pPr>
      <w:keepNext/>
      <w:spacing w:before="240" w:line="380" w:lineRule="exact"/>
      <w:ind w:left="-284"/>
      <w:outlineLvl w:val="1"/>
    </w:pPr>
    <w:rPr>
      <w:b/>
      <w:bCs/>
      <w:sz w:val="32"/>
      <w:szCs w:val="34"/>
    </w:rPr>
  </w:style>
  <w:style w:type="paragraph" w:customStyle="1" w:styleId="20">
    <w:name w:val="כותרת2"/>
    <w:basedOn w:val="a0"/>
    <w:uiPriority w:val="99"/>
    <w:pPr>
      <w:spacing w:before="120" w:after="60" w:line="360" w:lineRule="exact"/>
      <w:ind w:left="0"/>
      <w:jc w:val="center"/>
    </w:pPr>
    <w:rPr>
      <w:rFonts w:ascii="Arial" w:hAnsi="Arial"/>
      <w:sz w:val="26"/>
      <w:szCs w:val="28"/>
    </w:rPr>
  </w:style>
  <w:style w:type="paragraph" w:customStyle="1" w:styleId="30">
    <w:name w:val="כותרת3"/>
    <w:basedOn w:val="a"/>
    <w:uiPriority w:val="99"/>
    <w:pPr>
      <w:spacing w:before="120" w:line="300" w:lineRule="exact"/>
    </w:pPr>
    <w:rPr>
      <w:rFonts w:ascii="Arial" w:hAnsi="Arial"/>
      <w:b/>
      <w:bCs/>
    </w:rPr>
  </w:style>
  <w:style w:type="paragraph" w:styleId="a4">
    <w:name w:val="footnote text"/>
    <w:basedOn w:val="a"/>
    <w:link w:val="a5"/>
    <w:uiPriority w:val="99"/>
    <w:pPr>
      <w:spacing w:after="80" w:line="220" w:lineRule="exact"/>
      <w:ind w:right="227" w:hanging="227"/>
    </w:pPr>
    <w:rPr>
      <w:position w:val="6"/>
      <w:szCs w:val="17"/>
    </w:rPr>
  </w:style>
  <w:style w:type="character" w:customStyle="1" w:styleId="a5">
    <w:name w:val="טקסט הערת שוליים תו"/>
    <w:basedOn w:val="a1"/>
    <w:link w:val="a4"/>
    <w:uiPriority w:val="99"/>
    <w:semiHidden/>
    <w:locked/>
    <w:rPr>
      <w:rFonts w:ascii="Times New Roman" w:hAnsi="Times New Roman" w:cs="Times New Roman"/>
      <w:sz w:val="20"/>
      <w:szCs w:val="20"/>
      <w:lang w:val="x-none" w:eastAsia="he-IL" w:bidi="he-IL"/>
    </w:rPr>
  </w:style>
  <w:style w:type="character" w:styleId="a6">
    <w:name w:val="footnote reference"/>
    <w:basedOn w:val="a1"/>
    <w:uiPriority w:val="99"/>
    <w:rPr>
      <w:rFonts w:cs="Narkisim"/>
      <w:position w:val="6"/>
      <w:sz w:val="17"/>
      <w:szCs w:val="17"/>
      <w:lang w:bidi="he-IL"/>
    </w:rPr>
  </w:style>
  <w:style w:type="character" w:styleId="Hyperlink">
    <w:name w:val="Hyperlink"/>
    <w:basedOn w:val="a1"/>
    <w:uiPriority w:val="99"/>
    <w:rPr>
      <w:rFonts w:cs="Narkisim"/>
      <w:color w:val="0000FF"/>
      <w:u w:val="single"/>
      <w:lang w:bidi="he-IL"/>
    </w:rPr>
  </w:style>
  <w:style w:type="paragraph" w:styleId="a7">
    <w:name w:val="header"/>
    <w:basedOn w:val="a"/>
    <w:link w:val="a8"/>
    <w:uiPriority w:val="99"/>
    <w:pPr>
      <w:tabs>
        <w:tab w:val="center" w:pos="4153"/>
        <w:tab w:val="right" w:pos="8306"/>
      </w:tabs>
      <w:spacing w:line="300" w:lineRule="exact"/>
    </w:pPr>
  </w:style>
  <w:style w:type="character" w:customStyle="1" w:styleId="a8">
    <w:name w:val="כותרת עליונה תו"/>
    <w:basedOn w:val="a1"/>
    <w:link w:val="a7"/>
    <w:uiPriority w:val="99"/>
    <w:semiHidden/>
    <w:locked/>
    <w:rPr>
      <w:rFonts w:ascii="Times New Roman" w:hAnsi="Times New Roman" w:cs="Times New Roman"/>
      <w:sz w:val="21"/>
      <w:szCs w:val="21"/>
      <w:lang w:val="x-none" w:eastAsia="he-IL" w:bidi="he-IL"/>
    </w:rPr>
  </w:style>
  <w:style w:type="paragraph" w:customStyle="1" w:styleId="a9">
    <w:name w:val="פרשה"/>
    <w:basedOn w:val="1"/>
    <w:uiPriority w:val="99"/>
    <w:pPr>
      <w:spacing w:before="120" w:after="240" w:line="240" w:lineRule="auto"/>
      <w:ind w:left="0"/>
      <w:jc w:val="center"/>
    </w:pPr>
    <w:rPr>
      <w:rFonts w:ascii="Arial" w:hAnsi="Arial"/>
      <w:sz w:val="46"/>
      <w:szCs w:val="50"/>
    </w:rPr>
  </w:style>
  <w:style w:type="paragraph" w:styleId="aa">
    <w:name w:val="Quote"/>
    <w:basedOn w:val="a"/>
    <w:link w:val="ab"/>
    <w:uiPriority w:val="99"/>
    <w:pPr>
      <w:tabs>
        <w:tab w:val="right" w:pos="4620"/>
      </w:tabs>
      <w:ind w:right="567"/>
    </w:pPr>
  </w:style>
  <w:style w:type="character" w:customStyle="1" w:styleId="ab">
    <w:name w:val="ציטוט תו"/>
    <w:basedOn w:val="a1"/>
    <w:link w:val="aa"/>
    <w:uiPriority w:val="29"/>
    <w:rPr>
      <w:rFonts w:ascii="Times New Roman" w:hAnsi="Times New Roman"/>
      <w:i/>
      <w:iCs/>
      <w:color w:val="404040" w:themeColor="text1" w:themeTint="BF"/>
      <w:sz w:val="20"/>
      <w:szCs w:val="21"/>
      <w:lang w:eastAsia="he-IL"/>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spacing w:line="300" w:lineRule="exact"/>
    </w:pPr>
  </w:style>
  <w:style w:type="character" w:customStyle="1" w:styleId="ae">
    <w:name w:val="כותרת תחתונה תו"/>
    <w:basedOn w:val="a1"/>
    <w:link w:val="ad"/>
    <w:uiPriority w:val="99"/>
    <w:semiHidden/>
    <w:locked/>
    <w:rPr>
      <w:rFonts w:ascii="Times New Roman" w:hAnsi="Times New Roman" w:cs="Times New Roman"/>
      <w:sz w:val="21"/>
      <w:szCs w:val="21"/>
      <w:lang w:val="x-none" w:eastAsia="he-IL" w:bidi="he-IL"/>
    </w:rPr>
  </w:style>
  <w:style w:type="paragraph" w:styleId="af">
    <w:name w:val="endnote text"/>
    <w:basedOn w:val="a"/>
    <w:link w:val="af0"/>
    <w:uiPriority w:val="99"/>
    <w:pPr>
      <w:spacing w:after="0" w:line="240" w:lineRule="auto"/>
      <w:jc w:val="left"/>
    </w:pPr>
  </w:style>
  <w:style w:type="character" w:customStyle="1" w:styleId="af0">
    <w:name w:val="טקסט הערת סיום תו"/>
    <w:basedOn w:val="a1"/>
    <w:link w:val="af"/>
    <w:uiPriority w:val="99"/>
    <w:semiHidden/>
    <w:locked/>
    <w:rPr>
      <w:rFonts w:ascii="Times New Roman" w:hAnsi="Times New Roman" w:cs="Times New Roman"/>
      <w:sz w:val="20"/>
      <w:szCs w:val="20"/>
      <w:lang w:val="x-none" w:eastAsia="he-IL" w:bidi="he-IL"/>
    </w:rPr>
  </w:style>
  <w:style w:type="character" w:styleId="af1">
    <w:name w:val="endnote reference"/>
    <w:basedOn w:val="a1"/>
    <w:uiPriority w:val="99"/>
    <w:rPr>
      <w:rFonts w:cs="Narkisim"/>
      <w:vertAlign w:val="superscript"/>
      <w:lang w:bidi="he-IL"/>
    </w:rPr>
  </w:style>
  <w:style w:type="character" w:styleId="FollowedHyperlink">
    <w:name w:val="FollowedHyperlink"/>
    <w:basedOn w:val="a1"/>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spacing w:val="5"/>
    </w:rPr>
  </w:style>
  <w:style w:type="paragraph" w:customStyle="1" w:styleId="-0">
    <w:name w:val="מאמר - ציטוט"/>
    <w:basedOn w:val="-"/>
    <w:next w:val="-"/>
    <w:uiPriority w:val="99"/>
    <w:pPr>
      <w:tabs>
        <w:tab w:val="right" w:pos="8165"/>
      </w:tabs>
      <w:ind w:left="907" w:right="907" w:firstLine="0"/>
    </w:pPr>
  </w:style>
  <w:style w:type="paragraph" w:styleId="af2">
    <w:name w:val="Subtitle"/>
    <w:basedOn w:val="a"/>
    <w:next w:val="-"/>
    <w:link w:val="af3"/>
    <w:uiPriority w:val="99"/>
    <w:qFormat/>
    <w:pPr>
      <w:keepNext/>
      <w:keepLines/>
      <w:spacing w:before="180" w:after="0" w:line="360" w:lineRule="atLeast"/>
      <w:ind w:left="340" w:hanging="340"/>
    </w:pPr>
    <w:rPr>
      <w:bCs/>
      <w:iCs/>
      <w:spacing w:val="5"/>
      <w:szCs w:val="24"/>
    </w:rPr>
  </w:style>
  <w:style w:type="character" w:customStyle="1" w:styleId="af3">
    <w:name w:val="כותרת משנה תו"/>
    <w:basedOn w:val="a1"/>
    <w:link w:val="af2"/>
    <w:uiPriority w:val="11"/>
    <w:locked/>
    <w:rPr>
      <w:rFonts w:asciiTheme="majorHAnsi" w:eastAsiaTheme="majorEastAsia" w:hAnsiTheme="majorHAnsi" w:cs="Times New Roman"/>
      <w:sz w:val="24"/>
      <w:szCs w:val="24"/>
      <w:lang w:val="x-none" w:eastAsia="he-IL" w:bidi="he-IL"/>
    </w:rPr>
  </w:style>
  <w:style w:type="paragraph" w:customStyle="1" w:styleId="H3">
    <w:name w:val="H3"/>
    <w:basedOn w:val="a"/>
    <w:next w:val="a"/>
    <w:uiPriority w:val="99"/>
    <w:pPr>
      <w:keepNext/>
      <w:bidi w:val="0"/>
      <w:spacing w:before="100" w:after="100" w:line="240" w:lineRule="auto"/>
      <w:jc w:val="left"/>
      <w:outlineLvl w:val="3"/>
    </w:pPr>
    <w:rPr>
      <w:b/>
      <w:bCs/>
      <w:szCs w:val="28"/>
    </w:rPr>
  </w:style>
  <w:style w:type="paragraph" w:customStyle="1" w:styleId="22">
    <w:name w:val="ציטוט פסוק2"/>
    <w:basedOn w:val="a"/>
    <w:autoRedefine/>
    <w:uiPriority w:val="99"/>
    <w:pPr>
      <w:spacing w:before="120" w:line="240" w:lineRule="auto"/>
      <w:ind w:left="482"/>
    </w:pPr>
    <w:rPr>
      <w:noProof/>
    </w:rPr>
  </w:style>
  <w:style w:type="paragraph" w:customStyle="1" w:styleId="af4">
    <w:name w:val="ציטוט השתלשלות ההלכה"/>
    <w:basedOn w:val="32"/>
    <w:autoRedefine/>
    <w:uiPriority w:val="99"/>
    <w:pPr>
      <w:spacing w:line="240" w:lineRule="auto"/>
      <w:ind w:left="360"/>
    </w:pPr>
    <w:rPr>
      <w:b/>
      <w:bCs/>
      <w:i/>
      <w:iCs/>
      <w:noProof/>
      <w:sz w:val="22"/>
      <w:szCs w:val="22"/>
    </w:rPr>
  </w:style>
  <w:style w:type="paragraph" w:styleId="32">
    <w:name w:val="Body Text Indent 3"/>
    <w:basedOn w:val="a"/>
    <w:link w:val="33"/>
    <w:uiPriority w:val="99"/>
    <w:pPr>
      <w:spacing w:line="300" w:lineRule="exact"/>
      <w:ind w:left="283"/>
    </w:pPr>
    <w:rPr>
      <w:sz w:val="16"/>
      <w:szCs w:val="16"/>
    </w:rPr>
  </w:style>
  <w:style w:type="character" w:customStyle="1" w:styleId="33">
    <w:name w:val="כניסה בגוף טקסט 3 תו"/>
    <w:basedOn w:val="a1"/>
    <w:link w:val="32"/>
    <w:uiPriority w:val="99"/>
    <w:semiHidden/>
    <w:locked/>
    <w:rPr>
      <w:rFonts w:ascii="Times New Roman" w:hAnsi="Times New Roman" w:cs="Times New Roman"/>
      <w:sz w:val="16"/>
      <w:szCs w:val="16"/>
      <w:lang w:val="x-none" w:eastAsia="he-IL" w:bidi="he-IL"/>
    </w:rPr>
  </w:style>
  <w:style w:type="character" w:customStyle="1" w:styleId="af5">
    <w:name w:val="הערת שוליים"/>
    <w:basedOn w:val="a6"/>
    <w:uiPriority w:val="99"/>
    <w:rPr>
      <w:rFonts w:cs="David"/>
      <w:bCs/>
      <w:position w:val="6"/>
      <w:sz w:val="20"/>
      <w:szCs w:val="20"/>
      <w:vertAlign w:val="baseline"/>
      <w:lang w:bidi="he-IL"/>
    </w:rPr>
  </w:style>
  <w:style w:type="paragraph" w:customStyle="1" w:styleId="af6">
    <w:name w:val="ציטטה"/>
    <w:basedOn w:val="af7"/>
    <w:autoRedefine/>
    <w:uiPriority w:val="99"/>
    <w:pPr>
      <w:spacing w:before="120" w:line="240" w:lineRule="auto"/>
      <w:ind w:left="680" w:right="680"/>
    </w:pPr>
    <w:rPr>
      <w:bCs/>
      <w:w w:val="90"/>
      <w:sz w:val="22"/>
    </w:rPr>
  </w:style>
  <w:style w:type="paragraph" w:styleId="af7">
    <w:name w:val="Body Text"/>
    <w:basedOn w:val="a"/>
    <w:link w:val="af8"/>
    <w:uiPriority w:val="99"/>
    <w:pPr>
      <w:spacing w:line="300" w:lineRule="exact"/>
    </w:pPr>
  </w:style>
  <w:style w:type="character" w:customStyle="1" w:styleId="af8">
    <w:name w:val="גוף טקסט תו"/>
    <w:basedOn w:val="a1"/>
    <w:link w:val="af7"/>
    <w:uiPriority w:val="99"/>
    <w:semiHidden/>
    <w:locked/>
    <w:rPr>
      <w:rFonts w:ascii="Times New Roman" w:hAnsi="Times New Roman" w:cs="Times New Roman"/>
      <w:sz w:val="21"/>
      <w:szCs w:val="21"/>
      <w:lang w:val="x-none" w:eastAsia="he-IL" w:bidi="he-IL"/>
    </w:rPr>
  </w:style>
  <w:style w:type="paragraph" w:styleId="NormalWeb">
    <w:name w:val="Normal (Web)"/>
    <w:basedOn w:val="a"/>
    <w:uiPriority w:val="99"/>
    <w:pPr>
      <w:bidi w:val="0"/>
      <w:spacing w:before="100" w:after="100" w:line="240" w:lineRule="auto"/>
      <w:jc w:val="left"/>
    </w:pPr>
    <w:rPr>
      <w:sz w:val="24"/>
      <w:szCs w:val="24"/>
    </w:rPr>
  </w:style>
  <w:style w:type="paragraph" w:styleId="af9">
    <w:name w:val="Block Text"/>
    <w:basedOn w:val="a"/>
    <w:uiPriority w:val="99"/>
    <w:pPr>
      <w:spacing w:after="0" w:line="240" w:lineRule="auto"/>
      <w:ind w:left="456" w:right="702"/>
      <w:jc w:val="left"/>
    </w:pPr>
    <w:rPr>
      <w:b/>
      <w:bCs/>
      <w:color w:val="000000"/>
      <w:sz w:val="22"/>
    </w:rPr>
  </w:style>
  <w:style w:type="paragraph" w:customStyle="1" w:styleId="-1">
    <w:name w:val="מאמר - סיעוף"/>
    <w:basedOn w:val="a"/>
    <w:uiPriority w:val="99"/>
    <w:pPr>
      <w:spacing w:after="0" w:line="360" w:lineRule="atLeast"/>
      <w:ind w:left="340" w:hanging="340"/>
    </w:pPr>
    <w:rPr>
      <w:spacing w:val="5"/>
    </w:rPr>
  </w:style>
  <w:style w:type="character" w:styleId="afa">
    <w:name w:val="page number"/>
    <w:basedOn w:val="a1"/>
    <w:uiPriority w:val="99"/>
    <w:rPr>
      <w:rFonts w:cs="Narkisim"/>
      <w:lang w:bidi="he-IL"/>
    </w:rPr>
  </w:style>
  <w:style w:type="paragraph" w:styleId="23">
    <w:name w:val="Body Text 2"/>
    <w:basedOn w:val="a"/>
    <w:link w:val="24"/>
    <w:uiPriority w:val="99"/>
    <w:pPr>
      <w:spacing w:after="0" w:line="360" w:lineRule="auto"/>
      <w:jc w:val="left"/>
    </w:pPr>
    <w:rPr>
      <w:sz w:val="16"/>
      <w:szCs w:val="16"/>
    </w:rPr>
  </w:style>
  <w:style w:type="character" w:customStyle="1" w:styleId="24">
    <w:name w:val="גוף טקסט 2 תו"/>
    <w:basedOn w:val="a1"/>
    <w:link w:val="23"/>
    <w:uiPriority w:val="99"/>
    <w:semiHidden/>
    <w:locked/>
    <w:rPr>
      <w:rFonts w:ascii="Times New Roman" w:hAnsi="Times New Roman" w:cs="Times New Roman"/>
      <w:sz w:val="21"/>
      <w:szCs w:val="21"/>
      <w:lang w:val="x-none" w:eastAsia="he-IL" w:bidi="he-IL"/>
    </w:rPr>
  </w:style>
  <w:style w:type="paragraph" w:styleId="25">
    <w:name w:val="Body Text Indent 2"/>
    <w:basedOn w:val="a"/>
    <w:link w:val="26"/>
    <w:uiPriority w:val="99"/>
    <w:pPr>
      <w:spacing w:after="0" w:line="360" w:lineRule="auto"/>
      <w:ind w:right="84"/>
      <w:jc w:val="left"/>
    </w:pPr>
    <w:rPr>
      <w:sz w:val="24"/>
      <w:szCs w:val="24"/>
    </w:rPr>
  </w:style>
  <w:style w:type="character" w:customStyle="1" w:styleId="26">
    <w:name w:val="כניסה בגוף טקסט 2 תו"/>
    <w:basedOn w:val="a1"/>
    <w:link w:val="25"/>
    <w:uiPriority w:val="99"/>
    <w:semiHidden/>
    <w:locked/>
    <w:rPr>
      <w:rFonts w:ascii="Times New Roman" w:hAnsi="Times New Roman" w:cs="Times New Roman"/>
      <w:sz w:val="21"/>
      <w:szCs w:val="21"/>
      <w:lang w:val="x-none" w:eastAsia="he-IL" w:bidi="he-IL"/>
    </w:rPr>
  </w:style>
  <w:style w:type="paragraph" w:styleId="34">
    <w:name w:val="Body Text 3"/>
    <w:basedOn w:val="a"/>
    <w:link w:val="35"/>
    <w:uiPriority w:val="99"/>
    <w:pPr>
      <w:spacing w:after="0" w:line="360" w:lineRule="auto"/>
      <w:jc w:val="left"/>
    </w:pPr>
    <w:rPr>
      <w:sz w:val="22"/>
    </w:rPr>
  </w:style>
  <w:style w:type="character" w:customStyle="1" w:styleId="35">
    <w:name w:val="גוף טקסט 3 תו"/>
    <w:basedOn w:val="a1"/>
    <w:link w:val="34"/>
    <w:uiPriority w:val="99"/>
    <w:semiHidden/>
    <w:locked/>
    <w:rPr>
      <w:rFonts w:ascii="Times New Roman" w:hAnsi="Times New Roman" w:cs="Times New Roman"/>
      <w:sz w:val="16"/>
      <w:szCs w:val="16"/>
      <w:lang w:val="x-none" w:eastAsia="he-IL" w:bidi="he-IL"/>
    </w:rPr>
  </w:style>
  <w:style w:type="paragraph" w:customStyle="1" w:styleId="afb">
    <w:name w:val="îâãéí"/>
    <w:basedOn w:val="a"/>
    <w:uiPriority w:val="99"/>
    <w:pPr>
      <w:tabs>
        <w:tab w:val="left" w:pos="335"/>
      </w:tabs>
      <w:bidi w:val="0"/>
      <w:spacing w:line="312" w:lineRule="exact"/>
      <w:ind w:firstLine="340"/>
    </w:pPr>
    <w:rPr>
      <w:sz w:val="22"/>
    </w:rPr>
  </w:style>
  <w:style w:type="paragraph" w:customStyle="1" w:styleId="afc">
    <w:name w:val="ëåúøú"/>
    <w:basedOn w:val="a"/>
    <w:uiPriority w:val="99"/>
    <w:pPr>
      <w:tabs>
        <w:tab w:val="left" w:pos="335"/>
      </w:tabs>
      <w:bidi w:val="0"/>
      <w:spacing w:line="312" w:lineRule="exact"/>
      <w:jc w:val="center"/>
    </w:pPr>
    <w:rPr>
      <w:b/>
      <w:bCs/>
      <w:sz w:val="30"/>
      <w:szCs w:val="30"/>
    </w:rPr>
  </w:style>
  <w:style w:type="paragraph" w:customStyle="1" w:styleId="afd">
    <w:name w:val="îçáø"/>
    <w:basedOn w:val="a"/>
    <w:uiPriority w:val="99"/>
    <w:pPr>
      <w:tabs>
        <w:tab w:val="left" w:pos="335"/>
      </w:tabs>
      <w:bidi w:val="0"/>
      <w:spacing w:line="312" w:lineRule="exact"/>
    </w:pPr>
    <w:rPr>
      <w:b/>
      <w:bCs/>
      <w:sz w:val="24"/>
      <w:szCs w:val="24"/>
    </w:rPr>
  </w:style>
  <w:style w:type="paragraph" w:customStyle="1" w:styleId="afe">
    <w:name w:val="."/>
    <w:basedOn w:val="afb"/>
    <w:uiPriority w:val="99"/>
    <w:pPr>
      <w:ind w:left="340" w:hanging="340"/>
    </w:pPr>
  </w:style>
  <w:style w:type="paragraph" w:customStyle="1" w:styleId="aff">
    <w:name w:val="öéèåè"/>
    <w:basedOn w:val="afb"/>
    <w:uiPriority w:val="99"/>
    <w:pPr>
      <w:tabs>
        <w:tab w:val="right" w:pos="6861"/>
      </w:tabs>
      <w:spacing w:before="120" w:line="288" w:lineRule="exact"/>
      <w:ind w:left="567" w:firstLine="0"/>
    </w:pPr>
    <w:rPr>
      <w:rFonts w:ascii="Courier" w:hAnsi="Courier"/>
      <w:sz w:val="20"/>
      <w:szCs w:val="20"/>
    </w:rPr>
  </w:style>
  <w:style w:type="paragraph" w:customStyle="1" w:styleId="27">
    <w:name w:val="ëåúøú2"/>
    <w:basedOn w:val="afb"/>
    <w:next w:val="afb"/>
    <w:uiPriority w:val="99"/>
    <w:pPr>
      <w:ind w:firstLine="0"/>
      <w:jc w:val="center"/>
    </w:pPr>
    <w:rPr>
      <w:b/>
      <w:bCs/>
    </w:rPr>
  </w:style>
  <w:style w:type="character" w:styleId="aff0">
    <w:name w:val="Strong"/>
    <w:basedOn w:val="a1"/>
    <w:uiPriority w:val="99"/>
    <w:qFormat/>
    <w:rPr>
      <w:rFonts w:cs="Narkisim"/>
      <w:b/>
      <w:bCs/>
      <w:lang w:bidi="he-IL"/>
    </w:rPr>
  </w:style>
  <w:style w:type="paragraph" w:customStyle="1" w:styleId="a40">
    <w:name w:val="a4"/>
    <w:basedOn w:val="a"/>
    <w:uiPriority w:val="99"/>
    <w:pPr>
      <w:bidi w:val="0"/>
      <w:spacing w:before="100" w:after="100" w:line="240" w:lineRule="auto"/>
      <w:jc w:val="left"/>
    </w:pPr>
    <w:rPr>
      <w:rFonts w:ascii="Arial Unicode MS" w:eastAsia="Arial Unicode MS" w:cs="Arial Unicode MS"/>
      <w:color w:val="008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www.vbm-torah.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tzion.org.il/vbm/archive/9-parsha/11miketz.rtf" TargetMode="External"/><Relationship Id="rId1" Type="http://schemas.openxmlformats.org/officeDocument/2006/relationships/hyperlink" Target="http://www.etzion.org.il/vbm/archive/9-parsha/11miketz.rt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5518</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דבורה ברקוביץ</cp:lastModifiedBy>
  <cp:revision>2</cp:revision>
  <cp:lastPrinted>2008-12-25T11:10:00Z</cp:lastPrinted>
  <dcterms:created xsi:type="dcterms:W3CDTF">2018-12-06T11:13:00Z</dcterms:created>
  <dcterms:modified xsi:type="dcterms:W3CDTF">2018-12-06T11:13:00Z</dcterms:modified>
</cp:coreProperties>
</file>