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YESHIVAT HAR ETZION</w:t>
      </w:r>
    </w:p>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ISRAEL KOSCHITZKY VIRTUAL BEIT MIDRASH (VBM)</w:t>
      </w:r>
    </w:p>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caps/>
          <w:sz w:val="24"/>
          <w:szCs w:val="24"/>
        </w:rPr>
        <w:t>*********************************************************</w:t>
      </w:r>
    </w:p>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w:t>
      </w:r>
    </w:p>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xml:space="preserve">The Path of the </w:t>
      </w:r>
      <w:r w:rsidRPr="000B443A">
        <w:rPr>
          <w:rFonts w:ascii="Arial" w:hAnsi="Arial" w:cs="Arial"/>
          <w:b/>
          <w:bCs/>
          <w:sz w:val="24"/>
          <w:szCs w:val="24"/>
        </w:rPr>
        <w:t>Piaseczner</w:t>
      </w:r>
      <w:r w:rsidRPr="00A83B55">
        <w:rPr>
          <w:rFonts w:ascii="Arial" w:hAnsi="Arial" w:cs="Arial"/>
          <w:b/>
          <w:bCs/>
          <w:sz w:val="24"/>
          <w:szCs w:val="24"/>
        </w:rPr>
        <w:t xml:space="preserve"> Rebbe</w:t>
      </w:r>
    </w:p>
    <w:p w:rsidR="005701A6" w:rsidRPr="00A83B55" w:rsidRDefault="005701A6" w:rsidP="00733EB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By Dr. Ron Wacks</w:t>
      </w:r>
    </w:p>
    <w:p w:rsidR="005701A6" w:rsidRDefault="005701A6" w:rsidP="00733EB1">
      <w:pPr>
        <w:shd w:val="clear" w:color="auto" w:fill="FFFFFF"/>
        <w:bidi w:val="0"/>
        <w:spacing w:line="240" w:lineRule="auto"/>
        <w:ind w:firstLine="0"/>
        <w:jc w:val="center"/>
        <w:rPr>
          <w:rFonts w:ascii="Arial" w:hAnsi="Arial" w:cs="Arial"/>
          <w:b/>
          <w:bCs/>
          <w:sz w:val="24"/>
          <w:szCs w:val="24"/>
        </w:rPr>
      </w:pPr>
    </w:p>
    <w:p w:rsidR="005701A6" w:rsidRDefault="005701A6" w:rsidP="00733EB1">
      <w:pPr>
        <w:shd w:val="clear" w:color="auto" w:fill="FFFFFF"/>
        <w:bidi w:val="0"/>
        <w:spacing w:line="240" w:lineRule="auto"/>
        <w:ind w:firstLine="0"/>
        <w:jc w:val="center"/>
        <w:rPr>
          <w:rFonts w:ascii="Arial" w:hAnsi="Arial" w:cs="Arial"/>
          <w:b/>
          <w:bCs/>
          <w:sz w:val="24"/>
          <w:szCs w:val="24"/>
        </w:rPr>
      </w:pPr>
    </w:p>
    <w:p w:rsidR="00201735" w:rsidRPr="005701A6" w:rsidRDefault="005701A6" w:rsidP="00733EB1">
      <w:pPr>
        <w:shd w:val="clear" w:color="auto" w:fill="FFFFFF"/>
        <w:bidi w:val="0"/>
        <w:spacing w:line="240" w:lineRule="auto"/>
        <w:ind w:firstLine="0"/>
        <w:jc w:val="center"/>
        <w:rPr>
          <w:rFonts w:asciiTheme="minorBidi" w:hAnsiTheme="minorBidi" w:cstheme="minorBidi"/>
          <w:b/>
          <w:bCs/>
          <w:noProof w:val="0"/>
          <w:sz w:val="24"/>
          <w:szCs w:val="24"/>
          <w:lang w:eastAsia="en-US"/>
        </w:rPr>
      </w:pPr>
      <w:r w:rsidRPr="001F1D2F">
        <w:rPr>
          <w:rFonts w:ascii="Arial" w:hAnsi="Arial" w:cs="Arial"/>
          <w:b/>
          <w:bCs/>
          <w:sz w:val="24"/>
          <w:szCs w:val="24"/>
        </w:rPr>
        <w:t>Shiur</w:t>
      </w:r>
      <w:r w:rsidRPr="00A83B55">
        <w:rPr>
          <w:rFonts w:ascii="Arial" w:hAnsi="Arial" w:cs="Arial"/>
          <w:b/>
          <w:bCs/>
          <w:sz w:val="24"/>
          <w:szCs w:val="24"/>
        </w:rPr>
        <w:t xml:space="preserve"> #</w:t>
      </w:r>
      <w:r>
        <w:rPr>
          <w:rFonts w:ascii="Arial" w:hAnsi="Arial" w:cs="Arial"/>
          <w:b/>
          <w:bCs/>
          <w:sz w:val="24"/>
          <w:szCs w:val="24"/>
        </w:rPr>
        <w:t>12</w:t>
      </w:r>
      <w:r w:rsidRPr="00A83B55">
        <w:rPr>
          <w:rFonts w:ascii="Arial" w:hAnsi="Arial" w:cs="Arial"/>
          <w:b/>
          <w:bCs/>
          <w:sz w:val="24"/>
          <w:szCs w:val="24"/>
        </w:rPr>
        <w:t xml:space="preserve">: </w:t>
      </w:r>
      <w:r w:rsidR="00201735" w:rsidRPr="005701A6">
        <w:rPr>
          <w:rFonts w:asciiTheme="minorBidi" w:hAnsiTheme="minorBidi" w:cstheme="minorBidi"/>
          <w:b/>
          <w:bCs/>
          <w:noProof w:val="0"/>
          <w:sz w:val="24"/>
          <w:szCs w:val="24"/>
          <w:lang w:eastAsia="en-US"/>
        </w:rPr>
        <w:t>God, the World, and Man</w:t>
      </w:r>
    </w:p>
    <w:p w:rsidR="00201735" w:rsidRDefault="00201735" w:rsidP="00733EB1">
      <w:pPr>
        <w:bidi w:val="0"/>
        <w:spacing w:line="240" w:lineRule="auto"/>
        <w:rPr>
          <w:rFonts w:asciiTheme="minorBidi" w:hAnsiTheme="minorBidi" w:cstheme="minorBidi"/>
          <w:b/>
          <w:bCs/>
          <w:noProof w:val="0"/>
          <w:sz w:val="24"/>
          <w:szCs w:val="24"/>
          <w:lang w:eastAsia="en-US"/>
        </w:rPr>
      </w:pPr>
    </w:p>
    <w:p w:rsidR="005701A6" w:rsidRPr="005701A6" w:rsidRDefault="005701A6" w:rsidP="00733EB1">
      <w:pPr>
        <w:bidi w:val="0"/>
        <w:spacing w:line="240" w:lineRule="auto"/>
        <w:rPr>
          <w:rFonts w:asciiTheme="minorBidi" w:hAnsiTheme="minorBidi" w:cstheme="minorBidi"/>
          <w:b/>
          <w:bCs/>
          <w:noProof w:val="0"/>
          <w:sz w:val="24"/>
          <w:szCs w:val="24"/>
          <w:lang w:eastAsia="en-US"/>
        </w:rPr>
      </w:pPr>
    </w:p>
    <w:p w:rsidR="00201735" w:rsidRDefault="00201735" w:rsidP="00733EB1">
      <w:pPr>
        <w:bidi w:val="0"/>
        <w:spacing w:line="240" w:lineRule="auto"/>
        <w:ind w:firstLine="720"/>
        <w:rPr>
          <w:rFonts w:asciiTheme="minorBidi" w:hAnsiTheme="minorBidi" w:cstheme="minorBidi"/>
          <w:noProof w:val="0"/>
          <w:sz w:val="24"/>
          <w:szCs w:val="24"/>
          <w:lang w:val="en-GB" w:eastAsia="en-US"/>
        </w:rPr>
      </w:pPr>
      <w:r w:rsidRPr="005701A6">
        <w:rPr>
          <w:rFonts w:asciiTheme="minorBidi" w:hAnsiTheme="minorBidi" w:cstheme="minorBidi"/>
          <w:noProof w:val="0"/>
          <w:sz w:val="24"/>
          <w:szCs w:val="24"/>
          <w:lang w:eastAsia="en-US"/>
        </w:rPr>
        <w:t xml:space="preserve">Since ancient times, man has sought to </w:t>
      </w:r>
      <w:r w:rsidR="0021392A">
        <w:rPr>
          <w:rFonts w:asciiTheme="minorBidi" w:hAnsiTheme="minorBidi" w:cstheme="minorBidi"/>
          <w:noProof w:val="0"/>
          <w:sz w:val="24"/>
          <w:szCs w:val="24"/>
          <w:lang w:eastAsia="en-US"/>
        </w:rPr>
        <w:t>understand</w:t>
      </w:r>
      <w:r w:rsidRPr="005701A6">
        <w:rPr>
          <w:rFonts w:asciiTheme="minorBidi" w:hAnsiTheme="minorBidi" w:cstheme="minorBidi"/>
          <w:noProof w:val="0"/>
          <w:sz w:val="24"/>
          <w:szCs w:val="24"/>
          <w:lang w:eastAsia="en-US"/>
        </w:rPr>
        <w:t xml:space="preserve"> the </w:t>
      </w:r>
      <w:r w:rsidR="00390761" w:rsidRPr="005701A6">
        <w:rPr>
          <w:rFonts w:asciiTheme="minorBidi" w:hAnsiTheme="minorBidi" w:cstheme="minorBidi"/>
          <w:noProof w:val="0"/>
          <w:sz w:val="24"/>
          <w:szCs w:val="24"/>
          <w:lang w:val="en-GB" w:eastAsia="en-US"/>
        </w:rPr>
        <w:t>essence of the world,</w:t>
      </w:r>
      <w:r w:rsidR="00390761" w:rsidRPr="005701A6">
        <w:rPr>
          <w:rStyle w:val="FootnoteReference"/>
          <w:rFonts w:asciiTheme="minorBidi" w:hAnsiTheme="minorBidi" w:cstheme="minorBidi"/>
          <w:noProof w:val="0"/>
          <w:sz w:val="20"/>
          <w:szCs w:val="20"/>
          <w:lang w:val="en-GB" w:eastAsia="en-US"/>
        </w:rPr>
        <w:footnoteReference w:id="1"/>
      </w:r>
      <w:r w:rsidR="00390761" w:rsidRPr="005701A6">
        <w:rPr>
          <w:rFonts w:asciiTheme="minorBidi" w:hAnsiTheme="minorBidi" w:cstheme="minorBidi"/>
          <w:noProof w:val="0"/>
          <w:sz w:val="24"/>
          <w:szCs w:val="24"/>
          <w:lang w:val="en-GB" w:eastAsia="en-US"/>
        </w:rPr>
        <w:t xml:space="preserve"> </w:t>
      </w:r>
      <w:r w:rsidR="00453258" w:rsidRPr="005701A6">
        <w:rPr>
          <w:rFonts w:asciiTheme="minorBidi" w:hAnsiTheme="minorBidi" w:cstheme="minorBidi"/>
          <w:noProof w:val="0"/>
          <w:sz w:val="24"/>
          <w:szCs w:val="24"/>
          <w:lang w:val="en-GB" w:eastAsia="en-US"/>
        </w:rPr>
        <w:t>propos</w:t>
      </w:r>
      <w:r w:rsidR="0021392A">
        <w:rPr>
          <w:rFonts w:asciiTheme="minorBidi" w:hAnsiTheme="minorBidi" w:cstheme="minorBidi"/>
          <w:noProof w:val="0"/>
          <w:sz w:val="24"/>
          <w:szCs w:val="24"/>
          <w:lang w:val="en-GB" w:eastAsia="en-US"/>
        </w:rPr>
        <w:t>ing</w:t>
      </w:r>
      <w:r w:rsidR="00453258" w:rsidRPr="005701A6">
        <w:rPr>
          <w:rFonts w:asciiTheme="minorBidi" w:hAnsiTheme="minorBidi" w:cstheme="minorBidi"/>
          <w:noProof w:val="0"/>
          <w:sz w:val="24"/>
          <w:szCs w:val="24"/>
          <w:lang w:val="en-GB" w:eastAsia="en-US"/>
        </w:rPr>
        <w:t xml:space="preserve"> many </w:t>
      </w:r>
      <w:r w:rsidR="00390761" w:rsidRPr="005701A6">
        <w:rPr>
          <w:rFonts w:asciiTheme="minorBidi" w:hAnsiTheme="minorBidi" w:cstheme="minorBidi"/>
          <w:noProof w:val="0"/>
          <w:sz w:val="24"/>
          <w:szCs w:val="24"/>
          <w:lang w:val="en-GB" w:eastAsia="en-US"/>
        </w:rPr>
        <w:t>different theories</w:t>
      </w:r>
      <w:r w:rsidR="00453258" w:rsidRPr="005701A6">
        <w:rPr>
          <w:rFonts w:asciiTheme="minorBidi" w:hAnsiTheme="minorBidi" w:cstheme="minorBidi"/>
          <w:noProof w:val="0"/>
          <w:sz w:val="24"/>
          <w:szCs w:val="24"/>
          <w:lang w:val="en-GB" w:eastAsia="en-US"/>
        </w:rPr>
        <w:t xml:space="preserve"> along the way</w:t>
      </w:r>
      <w:r w:rsidR="00390761" w:rsidRPr="005701A6">
        <w:rPr>
          <w:rFonts w:asciiTheme="minorBidi" w:hAnsiTheme="minorBidi" w:cstheme="minorBidi"/>
          <w:noProof w:val="0"/>
          <w:sz w:val="24"/>
          <w:szCs w:val="24"/>
          <w:lang w:val="en-GB" w:eastAsia="en-US"/>
        </w:rPr>
        <w:t>. R. Kalonymus has the following to say</w:t>
      </w:r>
      <w:r w:rsidR="0021392A">
        <w:rPr>
          <w:rFonts w:asciiTheme="minorBidi" w:hAnsiTheme="minorBidi" w:cstheme="minorBidi"/>
          <w:noProof w:val="0"/>
          <w:sz w:val="24"/>
          <w:szCs w:val="24"/>
          <w:lang w:val="en-GB" w:eastAsia="en-US"/>
        </w:rPr>
        <w:t xml:space="preserve"> on the matter</w:t>
      </w:r>
      <w:r w:rsidR="00390761" w:rsidRPr="005701A6">
        <w:rPr>
          <w:rFonts w:asciiTheme="minorBidi" w:hAnsiTheme="minorBidi" w:cstheme="minorBidi"/>
          <w:noProof w:val="0"/>
          <w:sz w:val="24"/>
          <w:szCs w:val="24"/>
          <w:lang w:val="en-GB" w:eastAsia="en-US"/>
        </w:rPr>
        <w:t>:</w:t>
      </w:r>
    </w:p>
    <w:p w:rsidR="005701A6" w:rsidRPr="005701A6" w:rsidRDefault="005701A6" w:rsidP="00733EB1">
      <w:pPr>
        <w:bidi w:val="0"/>
        <w:spacing w:line="240" w:lineRule="auto"/>
        <w:rPr>
          <w:rFonts w:asciiTheme="minorBidi" w:hAnsiTheme="minorBidi" w:cstheme="minorBidi"/>
          <w:noProof w:val="0"/>
          <w:sz w:val="24"/>
          <w:szCs w:val="24"/>
          <w:lang w:val="en-GB" w:eastAsia="en-US"/>
        </w:rPr>
      </w:pPr>
    </w:p>
    <w:p w:rsidR="00390761" w:rsidRPr="005701A6" w:rsidRDefault="00390761" w:rsidP="00733EB1">
      <w:pPr>
        <w:bidi w:val="0"/>
        <w:spacing w:line="240" w:lineRule="auto"/>
        <w:ind w:left="720" w:firstLine="0"/>
        <w:rPr>
          <w:rFonts w:asciiTheme="minorBidi" w:hAnsiTheme="minorBidi" w:cstheme="minorBidi"/>
          <w:noProof w:val="0"/>
          <w:sz w:val="24"/>
          <w:szCs w:val="24"/>
          <w:lang w:val="en-GB" w:eastAsia="en-US"/>
        </w:rPr>
      </w:pPr>
      <w:r w:rsidRPr="005701A6">
        <w:rPr>
          <w:rFonts w:asciiTheme="minorBidi" w:hAnsiTheme="minorBidi" w:cstheme="minorBidi"/>
          <w:noProof w:val="0"/>
          <w:sz w:val="24"/>
          <w:szCs w:val="24"/>
          <w:lang w:val="en-GB" w:eastAsia="en-US"/>
        </w:rPr>
        <w:t>And what is the essence of the w</w:t>
      </w:r>
      <w:r w:rsidR="0021392A">
        <w:rPr>
          <w:rFonts w:asciiTheme="minorBidi" w:hAnsiTheme="minorBidi" w:cstheme="minorBidi"/>
          <w:noProof w:val="0"/>
          <w:sz w:val="24"/>
          <w:szCs w:val="24"/>
          <w:lang w:val="en-GB" w:eastAsia="en-US"/>
        </w:rPr>
        <w:t>orld? The Master of the world: “</w:t>
      </w:r>
      <w:r w:rsidR="00453258" w:rsidRPr="005701A6">
        <w:rPr>
          <w:rFonts w:asciiTheme="minorBidi" w:hAnsiTheme="minorBidi" w:cstheme="minorBidi"/>
          <w:noProof w:val="0"/>
          <w:sz w:val="24"/>
          <w:szCs w:val="24"/>
          <w:lang w:val="en-GB" w:eastAsia="en-US"/>
        </w:rPr>
        <w:t xml:space="preserve">Know, therefore, </w:t>
      </w:r>
      <w:r w:rsidRPr="005701A6">
        <w:rPr>
          <w:rFonts w:asciiTheme="minorBidi" w:hAnsiTheme="minorBidi" w:cstheme="minorBidi"/>
          <w:noProof w:val="0"/>
          <w:sz w:val="24"/>
          <w:szCs w:val="24"/>
          <w:lang w:val="en-GB" w:eastAsia="en-US"/>
        </w:rPr>
        <w:t xml:space="preserve">this day, and consider it in your heart, that the Lord </w:t>
      </w:r>
      <w:r w:rsidR="00453258" w:rsidRPr="005701A6">
        <w:rPr>
          <w:rFonts w:asciiTheme="minorBidi" w:hAnsiTheme="minorBidi" w:cstheme="minorBidi"/>
          <w:noProof w:val="0"/>
          <w:sz w:val="24"/>
          <w:szCs w:val="24"/>
          <w:lang w:val="en-GB" w:eastAsia="en-US"/>
        </w:rPr>
        <w:t xml:space="preserve">– He </w:t>
      </w:r>
      <w:r w:rsidRPr="005701A6">
        <w:rPr>
          <w:rFonts w:asciiTheme="minorBidi" w:hAnsiTheme="minorBidi" w:cstheme="minorBidi"/>
          <w:noProof w:val="0"/>
          <w:sz w:val="24"/>
          <w:szCs w:val="24"/>
          <w:lang w:val="en-GB" w:eastAsia="en-US"/>
        </w:rPr>
        <w:t>is God in heaven above, and upon the e</w:t>
      </w:r>
      <w:r w:rsidR="0021392A">
        <w:rPr>
          <w:rFonts w:asciiTheme="minorBidi" w:hAnsiTheme="minorBidi" w:cstheme="minorBidi"/>
          <w:noProof w:val="0"/>
          <w:sz w:val="24"/>
          <w:szCs w:val="24"/>
          <w:lang w:val="en-GB" w:eastAsia="en-US"/>
        </w:rPr>
        <w:t>arth beneath; there is no other”</w:t>
      </w:r>
      <w:r w:rsidRPr="005701A6">
        <w:rPr>
          <w:rFonts w:asciiTheme="minorBidi" w:hAnsiTheme="minorBidi" w:cstheme="minorBidi"/>
          <w:noProof w:val="0"/>
          <w:sz w:val="24"/>
          <w:szCs w:val="24"/>
          <w:lang w:val="en-GB" w:eastAsia="en-US"/>
        </w:rPr>
        <w:t xml:space="preserve"> (</w:t>
      </w:r>
      <w:r w:rsidRPr="0021392A">
        <w:rPr>
          <w:rFonts w:asciiTheme="minorBidi" w:hAnsiTheme="minorBidi" w:cstheme="minorBidi"/>
          <w:i/>
          <w:iCs/>
          <w:noProof w:val="0"/>
          <w:sz w:val="24"/>
          <w:szCs w:val="24"/>
          <w:lang w:val="en-GB" w:eastAsia="en-US"/>
        </w:rPr>
        <w:t>Devarim</w:t>
      </w:r>
      <w:r w:rsidRPr="005701A6">
        <w:rPr>
          <w:rFonts w:asciiTheme="minorBidi" w:hAnsiTheme="minorBidi" w:cstheme="minorBidi"/>
          <w:noProof w:val="0"/>
          <w:sz w:val="24"/>
          <w:szCs w:val="24"/>
          <w:lang w:val="en-GB" w:eastAsia="en-US"/>
        </w:rPr>
        <w:t xml:space="preserve"> 4:39). Nothing exists </w:t>
      </w:r>
      <w:r w:rsidR="0021392A">
        <w:rPr>
          <w:rFonts w:asciiTheme="minorBidi" w:hAnsiTheme="minorBidi" w:cstheme="minorBidi"/>
          <w:noProof w:val="0"/>
          <w:sz w:val="24"/>
          <w:szCs w:val="24"/>
          <w:lang w:val="en-GB" w:eastAsia="en-US"/>
        </w:rPr>
        <w:t>except</w:t>
      </w:r>
      <w:r w:rsidRPr="005701A6">
        <w:rPr>
          <w:rFonts w:asciiTheme="minorBidi" w:hAnsiTheme="minorBidi" w:cstheme="minorBidi"/>
          <w:noProof w:val="0"/>
          <w:sz w:val="24"/>
          <w:szCs w:val="24"/>
          <w:lang w:val="en-GB" w:eastAsia="en-US"/>
        </w:rPr>
        <w:t xml:space="preserve"> for God; </w:t>
      </w:r>
      <w:r w:rsidR="00453258" w:rsidRPr="005701A6">
        <w:rPr>
          <w:rFonts w:asciiTheme="minorBidi" w:hAnsiTheme="minorBidi" w:cstheme="minorBidi"/>
          <w:noProof w:val="0"/>
          <w:sz w:val="24"/>
          <w:szCs w:val="24"/>
          <w:lang w:val="en-GB" w:eastAsia="en-US"/>
        </w:rPr>
        <w:t xml:space="preserve">all </w:t>
      </w:r>
      <w:r w:rsidRPr="005701A6">
        <w:rPr>
          <w:rFonts w:asciiTheme="minorBidi" w:hAnsiTheme="minorBidi" w:cstheme="minorBidi"/>
          <w:noProof w:val="0"/>
          <w:sz w:val="24"/>
          <w:szCs w:val="24"/>
          <w:lang w:val="en-GB" w:eastAsia="en-US"/>
        </w:rPr>
        <w:t>is the</w:t>
      </w:r>
      <w:r w:rsidR="0021392A">
        <w:rPr>
          <w:rFonts w:asciiTheme="minorBidi" w:hAnsiTheme="minorBidi" w:cstheme="minorBidi"/>
          <w:noProof w:val="0"/>
          <w:sz w:val="24"/>
          <w:szCs w:val="24"/>
          <w:lang w:val="en-GB" w:eastAsia="en-US"/>
        </w:rPr>
        <w:t xml:space="preserve"> manifestation of His holiness.</w:t>
      </w:r>
      <w:r w:rsidRPr="005701A6">
        <w:rPr>
          <w:rStyle w:val="FootnoteReference"/>
          <w:rFonts w:asciiTheme="minorBidi" w:hAnsiTheme="minorBidi" w:cstheme="minorBidi"/>
          <w:noProof w:val="0"/>
          <w:sz w:val="20"/>
          <w:szCs w:val="20"/>
          <w:lang w:val="en-GB" w:eastAsia="en-US"/>
        </w:rPr>
        <w:footnoteReference w:id="2"/>
      </w:r>
    </w:p>
    <w:p w:rsidR="005701A6" w:rsidRDefault="005701A6" w:rsidP="00733EB1">
      <w:pPr>
        <w:bidi w:val="0"/>
        <w:spacing w:line="240" w:lineRule="auto"/>
        <w:rPr>
          <w:rFonts w:asciiTheme="minorBidi" w:hAnsiTheme="minorBidi" w:cstheme="minorBidi"/>
          <w:noProof w:val="0"/>
          <w:sz w:val="24"/>
          <w:szCs w:val="24"/>
          <w:lang w:eastAsia="en-US"/>
        </w:rPr>
      </w:pPr>
    </w:p>
    <w:p w:rsidR="0021392A" w:rsidRDefault="00390761" w:rsidP="00733EB1">
      <w:pPr>
        <w:bidi w:val="0"/>
        <w:spacing w:line="240" w:lineRule="auto"/>
        <w:ind w:firstLine="0"/>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This idea that God is the ultimate essence of the world was not R. Kalonymus’s</w:t>
      </w:r>
      <w:r w:rsidR="00453258" w:rsidRPr="005701A6">
        <w:rPr>
          <w:rFonts w:asciiTheme="minorBidi" w:hAnsiTheme="minorBidi" w:cstheme="minorBidi"/>
          <w:noProof w:val="0"/>
          <w:sz w:val="24"/>
          <w:szCs w:val="24"/>
          <w:lang w:eastAsia="en-US"/>
        </w:rPr>
        <w:t xml:space="preserve"> o</w:t>
      </w:r>
      <w:r w:rsidR="0021392A">
        <w:rPr>
          <w:rFonts w:asciiTheme="minorBidi" w:hAnsiTheme="minorBidi" w:cstheme="minorBidi"/>
          <w:noProof w:val="0"/>
          <w:sz w:val="24"/>
          <w:szCs w:val="24"/>
          <w:lang w:eastAsia="en-US"/>
        </w:rPr>
        <w:t>wn</w:t>
      </w:r>
      <w:r w:rsidR="00453258" w:rsidRPr="005701A6">
        <w:rPr>
          <w:rFonts w:asciiTheme="minorBidi" w:hAnsiTheme="minorBidi" w:cstheme="minorBidi"/>
          <w:noProof w:val="0"/>
          <w:sz w:val="24"/>
          <w:szCs w:val="24"/>
          <w:lang w:eastAsia="en-US"/>
        </w:rPr>
        <w:t xml:space="preserve"> theory</w:t>
      </w:r>
      <w:r w:rsidRPr="005701A6">
        <w:rPr>
          <w:rFonts w:asciiTheme="minorBidi" w:hAnsiTheme="minorBidi" w:cstheme="minorBidi"/>
          <w:noProof w:val="0"/>
          <w:sz w:val="24"/>
          <w:szCs w:val="24"/>
          <w:lang w:eastAsia="en-US"/>
        </w:rPr>
        <w:t xml:space="preserve">. </w:t>
      </w:r>
      <w:r w:rsidR="0021392A">
        <w:rPr>
          <w:rFonts w:asciiTheme="minorBidi" w:hAnsiTheme="minorBidi" w:cstheme="minorBidi"/>
          <w:i/>
          <w:iCs/>
          <w:noProof w:val="0"/>
          <w:sz w:val="24"/>
          <w:szCs w:val="24"/>
          <w:lang w:eastAsia="en-US"/>
        </w:rPr>
        <w:t>Chassidut</w:t>
      </w:r>
      <w:r w:rsidRPr="005701A6">
        <w:rPr>
          <w:rFonts w:asciiTheme="minorBidi" w:hAnsiTheme="minorBidi" w:cstheme="minorBidi"/>
          <w:noProof w:val="0"/>
          <w:sz w:val="24"/>
          <w:szCs w:val="24"/>
          <w:lang w:eastAsia="en-US"/>
        </w:rPr>
        <w:t xml:space="preserve"> throughout the generations, since the Ba’al Shem Tov began disseminating his teachings, has emphasized the concept of Divinity filling all of reality, </w:t>
      </w:r>
      <w:r w:rsidR="00453258" w:rsidRPr="005701A6">
        <w:rPr>
          <w:rFonts w:asciiTheme="minorBidi" w:hAnsiTheme="minorBidi" w:cstheme="minorBidi"/>
          <w:noProof w:val="0"/>
          <w:sz w:val="24"/>
          <w:szCs w:val="24"/>
          <w:lang w:eastAsia="en-US"/>
        </w:rPr>
        <w:t xml:space="preserve">citing as support </w:t>
      </w:r>
      <w:r w:rsidR="0021392A">
        <w:rPr>
          <w:rFonts w:asciiTheme="minorBidi" w:hAnsiTheme="minorBidi" w:cstheme="minorBidi"/>
          <w:noProof w:val="0"/>
          <w:sz w:val="24"/>
          <w:szCs w:val="24"/>
          <w:lang w:eastAsia="en-US"/>
        </w:rPr>
        <w:t>the verse, “</w:t>
      </w:r>
      <w:r w:rsidRPr="005701A6">
        <w:rPr>
          <w:rFonts w:asciiTheme="minorBidi" w:hAnsiTheme="minorBidi" w:cstheme="minorBidi"/>
          <w:noProof w:val="0"/>
          <w:sz w:val="24"/>
          <w:szCs w:val="24"/>
          <w:lang w:eastAsia="en-US"/>
        </w:rPr>
        <w:t>The entire</w:t>
      </w:r>
      <w:r w:rsidR="0021392A">
        <w:rPr>
          <w:rFonts w:asciiTheme="minorBidi" w:hAnsiTheme="minorBidi" w:cstheme="minorBidi"/>
          <w:noProof w:val="0"/>
          <w:sz w:val="24"/>
          <w:szCs w:val="24"/>
          <w:lang w:eastAsia="en-US"/>
        </w:rPr>
        <w:t xml:space="preserve"> earth is filled with His glory”</w:t>
      </w:r>
      <w:r w:rsidRPr="005701A6">
        <w:rPr>
          <w:rFonts w:asciiTheme="minorBidi" w:hAnsiTheme="minorBidi" w:cstheme="minorBidi"/>
          <w:noProof w:val="0"/>
          <w:sz w:val="24"/>
          <w:szCs w:val="24"/>
          <w:lang w:eastAsia="en-US"/>
        </w:rPr>
        <w:t xml:space="preserve"> (</w:t>
      </w:r>
      <w:r w:rsidR="0021392A">
        <w:rPr>
          <w:rFonts w:asciiTheme="minorBidi" w:hAnsiTheme="minorBidi" w:cstheme="minorBidi"/>
          <w:i/>
          <w:iCs/>
          <w:noProof w:val="0"/>
          <w:sz w:val="24"/>
          <w:szCs w:val="24"/>
          <w:lang w:eastAsia="en-US"/>
        </w:rPr>
        <w:t>Ye</w:t>
      </w:r>
      <w:r w:rsidRPr="000D3EFD">
        <w:rPr>
          <w:rFonts w:asciiTheme="minorBidi" w:hAnsiTheme="minorBidi" w:cstheme="minorBidi"/>
          <w:i/>
          <w:iCs/>
          <w:noProof w:val="0"/>
          <w:sz w:val="24"/>
          <w:szCs w:val="24"/>
          <w:lang w:eastAsia="en-US"/>
        </w:rPr>
        <w:t>shayahu</w:t>
      </w:r>
      <w:r w:rsidRPr="005701A6">
        <w:rPr>
          <w:rFonts w:asciiTheme="minorBidi" w:hAnsiTheme="minorBidi" w:cstheme="minorBidi"/>
          <w:noProof w:val="0"/>
          <w:sz w:val="24"/>
          <w:szCs w:val="24"/>
          <w:lang w:eastAsia="en-US"/>
        </w:rPr>
        <w:t xml:space="preserve"> 6:3), and the teaching in the Zohar, “There is no place that is </w:t>
      </w:r>
      <w:r w:rsidR="00453258" w:rsidRPr="005701A6">
        <w:rPr>
          <w:rFonts w:asciiTheme="minorBidi" w:hAnsiTheme="minorBidi" w:cstheme="minorBidi"/>
          <w:noProof w:val="0"/>
          <w:sz w:val="24"/>
          <w:szCs w:val="24"/>
          <w:lang w:eastAsia="en-US"/>
        </w:rPr>
        <w:t xml:space="preserve">devoid </w:t>
      </w:r>
      <w:r w:rsidRPr="005701A6">
        <w:rPr>
          <w:rFonts w:asciiTheme="minorBidi" w:hAnsiTheme="minorBidi" w:cstheme="minorBidi"/>
          <w:noProof w:val="0"/>
          <w:sz w:val="24"/>
          <w:szCs w:val="24"/>
          <w:lang w:eastAsia="en-US"/>
        </w:rPr>
        <w:t>of Him” (</w:t>
      </w:r>
      <w:r w:rsidRPr="005701A6">
        <w:rPr>
          <w:rFonts w:asciiTheme="minorBidi" w:hAnsiTheme="minorBidi" w:cstheme="minorBidi"/>
          <w:i/>
          <w:iCs/>
          <w:noProof w:val="0"/>
          <w:sz w:val="24"/>
          <w:szCs w:val="24"/>
          <w:lang w:eastAsia="en-US"/>
        </w:rPr>
        <w:t>Tikkunei Zohar</w:t>
      </w:r>
      <w:r w:rsidRPr="005701A6">
        <w:rPr>
          <w:rFonts w:asciiTheme="minorBidi" w:hAnsiTheme="minorBidi" w:cstheme="minorBidi"/>
          <w:noProof w:val="0"/>
          <w:sz w:val="24"/>
          <w:szCs w:val="24"/>
          <w:lang w:eastAsia="en-US"/>
        </w:rPr>
        <w:t xml:space="preserve"> 122b).</w:t>
      </w:r>
      <w:r w:rsidRPr="005701A6">
        <w:rPr>
          <w:rStyle w:val="FootnoteReference"/>
          <w:rFonts w:asciiTheme="minorBidi" w:hAnsiTheme="minorBidi" w:cstheme="minorBidi"/>
          <w:noProof w:val="0"/>
          <w:sz w:val="20"/>
          <w:szCs w:val="20"/>
          <w:lang w:eastAsia="en-US"/>
        </w:rPr>
        <w:footnoteReference w:id="3"/>
      </w:r>
      <w:r w:rsidR="005B2530" w:rsidRPr="005701A6">
        <w:rPr>
          <w:rFonts w:asciiTheme="minorBidi" w:hAnsiTheme="minorBidi" w:cstheme="minorBidi"/>
          <w:noProof w:val="0"/>
          <w:sz w:val="24"/>
          <w:szCs w:val="24"/>
          <w:lang w:eastAsia="en-US"/>
        </w:rPr>
        <w:t xml:space="preserve"> This means that Divinity </w:t>
      </w:r>
      <w:r w:rsidR="00453258" w:rsidRPr="005701A6">
        <w:rPr>
          <w:rFonts w:asciiTheme="minorBidi" w:hAnsiTheme="minorBidi" w:cstheme="minorBidi"/>
          <w:noProof w:val="0"/>
          <w:sz w:val="24"/>
          <w:szCs w:val="24"/>
          <w:lang w:eastAsia="en-US"/>
        </w:rPr>
        <w:t xml:space="preserve">prevails </w:t>
      </w:r>
      <w:r w:rsidR="005B2530" w:rsidRPr="005701A6">
        <w:rPr>
          <w:rFonts w:asciiTheme="minorBidi" w:hAnsiTheme="minorBidi" w:cstheme="minorBidi"/>
          <w:noProof w:val="0"/>
          <w:sz w:val="24"/>
          <w:szCs w:val="24"/>
          <w:lang w:eastAsia="en-US"/>
        </w:rPr>
        <w:t xml:space="preserve">everywhere, both within the world and outside of it, as </w:t>
      </w:r>
      <w:r w:rsidR="005B2530" w:rsidRPr="005701A6">
        <w:rPr>
          <w:rFonts w:asciiTheme="minorBidi" w:hAnsiTheme="minorBidi" w:cstheme="minorBidi"/>
          <w:i/>
          <w:iCs/>
          <w:noProof w:val="0"/>
          <w:sz w:val="24"/>
          <w:szCs w:val="24"/>
          <w:lang w:eastAsia="en-US"/>
        </w:rPr>
        <w:t>Chazal</w:t>
      </w:r>
      <w:r w:rsidR="005B2530" w:rsidRPr="005701A6">
        <w:rPr>
          <w:rFonts w:asciiTheme="minorBidi" w:hAnsiTheme="minorBidi" w:cstheme="minorBidi"/>
          <w:noProof w:val="0"/>
          <w:sz w:val="24"/>
          <w:szCs w:val="24"/>
          <w:lang w:eastAsia="en-US"/>
        </w:rPr>
        <w:t xml:space="preserve"> </w:t>
      </w:r>
      <w:r w:rsidR="0021392A">
        <w:rPr>
          <w:rFonts w:asciiTheme="minorBidi" w:hAnsiTheme="minorBidi" w:cstheme="minorBidi"/>
          <w:noProof w:val="0"/>
          <w:sz w:val="24"/>
          <w:szCs w:val="24"/>
          <w:lang w:eastAsia="en-US"/>
        </w:rPr>
        <w:t>summarize</w:t>
      </w:r>
      <w:r w:rsidR="005B2530" w:rsidRPr="005701A6">
        <w:rPr>
          <w:rFonts w:asciiTheme="minorBidi" w:hAnsiTheme="minorBidi" w:cstheme="minorBidi"/>
          <w:noProof w:val="0"/>
          <w:sz w:val="24"/>
          <w:szCs w:val="24"/>
          <w:lang w:eastAsia="en-US"/>
        </w:rPr>
        <w:t xml:space="preserve"> in their brief and precise formulation: “He is the place of the world; His world is not His place.”</w:t>
      </w:r>
      <w:r w:rsidR="005B2530" w:rsidRPr="005701A6">
        <w:rPr>
          <w:rStyle w:val="FootnoteReference"/>
          <w:rFonts w:asciiTheme="minorBidi" w:hAnsiTheme="minorBidi" w:cstheme="minorBidi"/>
          <w:noProof w:val="0"/>
          <w:sz w:val="20"/>
          <w:szCs w:val="20"/>
          <w:lang w:eastAsia="en-US"/>
        </w:rPr>
        <w:footnoteReference w:id="4"/>
      </w:r>
      <w:r w:rsidR="002246B3" w:rsidRPr="005701A6">
        <w:rPr>
          <w:rFonts w:asciiTheme="minorBidi" w:hAnsiTheme="minorBidi" w:cstheme="minorBidi"/>
          <w:noProof w:val="0"/>
          <w:sz w:val="24"/>
          <w:szCs w:val="24"/>
          <w:lang w:eastAsia="en-US"/>
        </w:rPr>
        <w:t xml:space="preserve"> </w:t>
      </w:r>
    </w:p>
    <w:p w:rsidR="0021392A" w:rsidRDefault="0021392A" w:rsidP="00733EB1">
      <w:pPr>
        <w:bidi w:val="0"/>
        <w:spacing w:line="240" w:lineRule="auto"/>
        <w:ind w:firstLine="0"/>
        <w:rPr>
          <w:rFonts w:asciiTheme="minorBidi" w:hAnsiTheme="minorBidi" w:cstheme="minorBidi"/>
          <w:noProof w:val="0"/>
          <w:sz w:val="24"/>
          <w:szCs w:val="24"/>
          <w:lang w:eastAsia="en-US"/>
        </w:rPr>
      </w:pPr>
    </w:p>
    <w:p w:rsidR="00453258" w:rsidRDefault="002246B3" w:rsidP="00733EB1">
      <w:pPr>
        <w:bidi w:val="0"/>
        <w:spacing w:line="240" w:lineRule="auto"/>
        <w:ind w:firstLine="720"/>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 xml:space="preserve">The </w:t>
      </w:r>
      <w:r w:rsidR="00453258" w:rsidRPr="005701A6">
        <w:rPr>
          <w:rFonts w:asciiTheme="minorBidi" w:hAnsiTheme="minorBidi" w:cstheme="minorBidi"/>
          <w:noProof w:val="0"/>
          <w:sz w:val="24"/>
          <w:szCs w:val="24"/>
          <w:lang w:eastAsia="en-US"/>
        </w:rPr>
        <w:t xml:space="preserve">idea </w:t>
      </w:r>
      <w:r w:rsidRPr="005701A6">
        <w:rPr>
          <w:rFonts w:asciiTheme="minorBidi" w:hAnsiTheme="minorBidi" w:cstheme="minorBidi"/>
          <w:noProof w:val="0"/>
          <w:sz w:val="24"/>
          <w:szCs w:val="24"/>
          <w:lang w:eastAsia="en-US"/>
        </w:rPr>
        <w:t>of God’s presence wi</w:t>
      </w:r>
      <w:r w:rsidR="0021392A">
        <w:rPr>
          <w:rFonts w:asciiTheme="minorBidi" w:hAnsiTheme="minorBidi" w:cstheme="minorBidi"/>
          <w:noProof w:val="0"/>
          <w:sz w:val="24"/>
          <w:szCs w:val="24"/>
          <w:lang w:eastAsia="en-US"/>
        </w:rPr>
        <w:t>thin all of reality molded the ch</w:t>
      </w:r>
      <w:r w:rsidRPr="005701A6">
        <w:rPr>
          <w:rFonts w:asciiTheme="minorBidi" w:hAnsiTheme="minorBidi" w:cstheme="minorBidi"/>
          <w:noProof w:val="0"/>
          <w:sz w:val="24"/>
          <w:szCs w:val="24"/>
          <w:lang w:eastAsia="en-US"/>
        </w:rPr>
        <w:t>a</w:t>
      </w:r>
      <w:r w:rsidR="0021392A">
        <w:rPr>
          <w:rFonts w:asciiTheme="minorBidi" w:hAnsiTheme="minorBidi" w:cstheme="minorBidi"/>
          <w:noProof w:val="0"/>
          <w:sz w:val="24"/>
          <w:szCs w:val="24"/>
          <w:lang w:eastAsia="en-US"/>
        </w:rPr>
        <w:t>s</w:t>
      </w:r>
      <w:r w:rsidRPr="005701A6">
        <w:rPr>
          <w:rFonts w:asciiTheme="minorBidi" w:hAnsiTheme="minorBidi" w:cstheme="minorBidi"/>
          <w:noProof w:val="0"/>
          <w:sz w:val="24"/>
          <w:szCs w:val="24"/>
          <w:lang w:eastAsia="en-US"/>
        </w:rPr>
        <w:t xml:space="preserve">sidic approach in many areas. </w:t>
      </w:r>
      <w:r w:rsidR="0021392A">
        <w:rPr>
          <w:rFonts w:asciiTheme="minorBidi" w:hAnsiTheme="minorBidi" w:cstheme="minorBidi"/>
          <w:noProof w:val="0"/>
          <w:sz w:val="24"/>
          <w:szCs w:val="24"/>
          <w:lang w:eastAsia="en-US"/>
        </w:rPr>
        <w:t>For instance, it underlies the ch</w:t>
      </w:r>
      <w:r w:rsidRPr="005701A6">
        <w:rPr>
          <w:rFonts w:asciiTheme="minorBidi" w:hAnsiTheme="minorBidi" w:cstheme="minorBidi"/>
          <w:noProof w:val="0"/>
          <w:sz w:val="24"/>
          <w:szCs w:val="24"/>
          <w:lang w:eastAsia="en-US"/>
        </w:rPr>
        <w:t>a</w:t>
      </w:r>
      <w:r w:rsidR="0021392A">
        <w:rPr>
          <w:rFonts w:asciiTheme="minorBidi" w:hAnsiTheme="minorBidi" w:cstheme="minorBidi"/>
          <w:noProof w:val="0"/>
          <w:sz w:val="24"/>
          <w:szCs w:val="24"/>
          <w:lang w:eastAsia="en-US"/>
        </w:rPr>
        <w:t>s</w:t>
      </w:r>
      <w:r w:rsidRPr="005701A6">
        <w:rPr>
          <w:rFonts w:asciiTheme="minorBidi" w:hAnsiTheme="minorBidi" w:cstheme="minorBidi"/>
          <w:noProof w:val="0"/>
          <w:sz w:val="24"/>
          <w:szCs w:val="24"/>
          <w:lang w:eastAsia="en-US"/>
        </w:rPr>
        <w:t xml:space="preserve">sidic principle that </w:t>
      </w:r>
      <w:r w:rsidR="0021392A">
        <w:rPr>
          <w:rFonts w:asciiTheme="minorBidi" w:hAnsiTheme="minorBidi" w:cstheme="minorBidi"/>
          <w:noProof w:val="0"/>
          <w:sz w:val="24"/>
          <w:szCs w:val="24"/>
          <w:lang w:eastAsia="en-US"/>
        </w:rPr>
        <w:t>since</w:t>
      </w:r>
      <w:r w:rsidRPr="005701A6">
        <w:rPr>
          <w:rFonts w:asciiTheme="minorBidi" w:hAnsiTheme="minorBidi" w:cstheme="minorBidi"/>
          <w:noProof w:val="0"/>
          <w:sz w:val="24"/>
          <w:szCs w:val="24"/>
          <w:lang w:eastAsia="en-US"/>
        </w:rPr>
        <w:t xml:space="preserve"> God’s presence is everywhere</w:t>
      </w:r>
      <w:r w:rsidR="0021392A">
        <w:rPr>
          <w:rFonts w:asciiTheme="minorBidi" w:hAnsiTheme="minorBidi" w:cstheme="minorBidi"/>
          <w:noProof w:val="0"/>
          <w:sz w:val="24"/>
          <w:szCs w:val="24"/>
          <w:lang w:eastAsia="en-US"/>
        </w:rPr>
        <w:t>,</w:t>
      </w:r>
      <w:r w:rsidRPr="005701A6">
        <w:rPr>
          <w:rFonts w:asciiTheme="minorBidi" w:hAnsiTheme="minorBidi" w:cstheme="minorBidi"/>
          <w:noProof w:val="0"/>
          <w:sz w:val="24"/>
          <w:szCs w:val="24"/>
          <w:lang w:eastAsia="en-US"/>
        </w:rPr>
        <w:t xml:space="preserve"> </w:t>
      </w:r>
      <w:r w:rsidR="0021392A">
        <w:rPr>
          <w:rFonts w:asciiTheme="minorBidi" w:hAnsiTheme="minorBidi" w:cstheme="minorBidi"/>
          <w:noProof w:val="0"/>
          <w:sz w:val="24"/>
          <w:szCs w:val="24"/>
          <w:lang w:eastAsia="en-US"/>
        </w:rPr>
        <w:t>there is value to “</w:t>
      </w:r>
      <w:r w:rsidRPr="005701A6">
        <w:rPr>
          <w:rFonts w:asciiTheme="minorBidi" w:hAnsiTheme="minorBidi" w:cstheme="minorBidi"/>
          <w:noProof w:val="0"/>
          <w:sz w:val="24"/>
          <w:szCs w:val="24"/>
          <w:lang w:eastAsia="en-US"/>
        </w:rPr>
        <w:t>Divine service within the material realm</w:t>
      </w:r>
      <w:r w:rsidR="0021392A">
        <w:rPr>
          <w:rFonts w:asciiTheme="minorBidi" w:hAnsiTheme="minorBidi" w:cstheme="minorBidi"/>
          <w:noProof w:val="0"/>
          <w:sz w:val="24"/>
          <w:szCs w:val="24"/>
          <w:lang w:eastAsia="en-US"/>
        </w:rPr>
        <w:t>.” I</w:t>
      </w:r>
      <w:r w:rsidRPr="005701A6">
        <w:rPr>
          <w:rFonts w:asciiTheme="minorBidi" w:hAnsiTheme="minorBidi" w:cstheme="minorBidi"/>
          <w:noProof w:val="0"/>
          <w:sz w:val="24"/>
          <w:szCs w:val="24"/>
          <w:lang w:eastAsia="en-US"/>
        </w:rPr>
        <w:t>n other words, one may serve God and draw close to Him not only through Torah and prayer, but even through simple, mundane physical actions</w:t>
      </w:r>
      <w:r w:rsidR="0021392A">
        <w:rPr>
          <w:rFonts w:asciiTheme="minorBidi" w:hAnsiTheme="minorBidi" w:cstheme="minorBidi"/>
          <w:noProof w:val="0"/>
          <w:sz w:val="24"/>
          <w:szCs w:val="24"/>
          <w:lang w:eastAsia="en-US"/>
        </w:rPr>
        <w:t>,</w:t>
      </w:r>
      <w:r w:rsidRPr="005701A6">
        <w:rPr>
          <w:rFonts w:asciiTheme="minorBidi" w:hAnsiTheme="minorBidi" w:cstheme="minorBidi"/>
          <w:noProof w:val="0"/>
          <w:sz w:val="24"/>
          <w:szCs w:val="24"/>
          <w:lang w:eastAsia="en-US"/>
        </w:rPr>
        <w:t xml:space="preserve"> </w:t>
      </w:r>
      <w:r w:rsidR="00453258" w:rsidRPr="005701A6">
        <w:rPr>
          <w:rFonts w:asciiTheme="minorBidi" w:hAnsiTheme="minorBidi" w:cstheme="minorBidi"/>
          <w:noProof w:val="0"/>
          <w:sz w:val="24"/>
          <w:szCs w:val="24"/>
          <w:lang w:eastAsia="en-US"/>
        </w:rPr>
        <w:t xml:space="preserve">so long as </w:t>
      </w:r>
      <w:r w:rsidRPr="005701A6">
        <w:rPr>
          <w:rFonts w:asciiTheme="minorBidi" w:hAnsiTheme="minorBidi" w:cstheme="minorBidi"/>
          <w:noProof w:val="0"/>
          <w:sz w:val="24"/>
          <w:szCs w:val="24"/>
          <w:lang w:eastAsia="en-US"/>
        </w:rPr>
        <w:t>these actions are accompanied by the proper mindset and intention</w:t>
      </w:r>
      <w:r w:rsidR="0021392A">
        <w:rPr>
          <w:rFonts w:asciiTheme="minorBidi" w:hAnsiTheme="minorBidi" w:cstheme="minorBidi"/>
          <w:noProof w:val="0"/>
          <w:sz w:val="24"/>
          <w:szCs w:val="24"/>
          <w:lang w:eastAsia="en-US"/>
        </w:rPr>
        <w:t>. As R. Kalonymus formulates it:</w:t>
      </w:r>
      <w:r w:rsidRPr="005701A6">
        <w:rPr>
          <w:rFonts w:asciiTheme="minorBidi" w:hAnsiTheme="minorBidi" w:cstheme="minorBidi"/>
          <w:noProof w:val="0"/>
          <w:sz w:val="24"/>
          <w:szCs w:val="24"/>
          <w:lang w:eastAsia="en-US"/>
        </w:rPr>
        <w:t xml:space="preserve"> </w:t>
      </w:r>
    </w:p>
    <w:p w:rsidR="005701A6" w:rsidRPr="005701A6" w:rsidRDefault="005701A6" w:rsidP="00733EB1">
      <w:pPr>
        <w:bidi w:val="0"/>
        <w:spacing w:line="240" w:lineRule="auto"/>
        <w:ind w:firstLine="720"/>
        <w:rPr>
          <w:rFonts w:asciiTheme="minorBidi" w:hAnsiTheme="minorBidi" w:cstheme="minorBidi"/>
          <w:noProof w:val="0"/>
          <w:sz w:val="24"/>
          <w:szCs w:val="24"/>
          <w:lang w:eastAsia="en-US"/>
        </w:rPr>
      </w:pPr>
    </w:p>
    <w:p w:rsidR="002246B3" w:rsidRPr="005701A6" w:rsidRDefault="002246B3" w:rsidP="00733EB1">
      <w:pPr>
        <w:bidi w:val="0"/>
        <w:spacing w:line="240" w:lineRule="auto"/>
        <w:ind w:left="720" w:firstLine="0"/>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Even when a Jew is occupied with his mundane needs – commerce and work – if he engages in them in accordance with the way of the Torah, then such work is i</w:t>
      </w:r>
      <w:r w:rsidR="0021392A">
        <w:rPr>
          <w:rFonts w:asciiTheme="minorBidi" w:hAnsiTheme="minorBidi" w:cstheme="minorBidi"/>
          <w:noProof w:val="0"/>
          <w:sz w:val="24"/>
          <w:szCs w:val="24"/>
          <w:lang w:eastAsia="en-US"/>
        </w:rPr>
        <w:t xml:space="preserve">n accordance with the ways of </w:t>
      </w:r>
      <w:r w:rsidR="0021392A" w:rsidRPr="0021392A">
        <w:rPr>
          <w:rFonts w:asciiTheme="minorBidi" w:hAnsiTheme="minorBidi" w:cstheme="minorBidi"/>
          <w:i/>
          <w:iCs/>
          <w:noProof w:val="0"/>
          <w:sz w:val="24"/>
          <w:szCs w:val="24"/>
          <w:lang w:eastAsia="en-US"/>
        </w:rPr>
        <w:t>ch</w:t>
      </w:r>
      <w:r w:rsidRPr="0021392A">
        <w:rPr>
          <w:rFonts w:asciiTheme="minorBidi" w:hAnsiTheme="minorBidi" w:cstheme="minorBidi"/>
          <w:i/>
          <w:iCs/>
          <w:noProof w:val="0"/>
          <w:sz w:val="24"/>
          <w:szCs w:val="24"/>
          <w:lang w:eastAsia="en-US"/>
        </w:rPr>
        <w:t>as</w:t>
      </w:r>
      <w:r w:rsidR="0021392A" w:rsidRPr="0021392A">
        <w:rPr>
          <w:rFonts w:asciiTheme="minorBidi" w:hAnsiTheme="minorBidi" w:cstheme="minorBidi"/>
          <w:i/>
          <w:iCs/>
          <w:noProof w:val="0"/>
          <w:sz w:val="24"/>
          <w:szCs w:val="24"/>
          <w:lang w:eastAsia="en-US"/>
        </w:rPr>
        <w:t>s</w:t>
      </w:r>
      <w:r w:rsidRPr="0021392A">
        <w:rPr>
          <w:rFonts w:asciiTheme="minorBidi" w:hAnsiTheme="minorBidi" w:cstheme="minorBidi"/>
          <w:i/>
          <w:iCs/>
          <w:noProof w:val="0"/>
          <w:sz w:val="24"/>
          <w:szCs w:val="24"/>
          <w:lang w:eastAsia="en-US"/>
        </w:rPr>
        <w:t>id</w:t>
      </w:r>
      <w:r w:rsidR="0021392A" w:rsidRPr="0021392A">
        <w:rPr>
          <w:rFonts w:asciiTheme="minorBidi" w:hAnsiTheme="minorBidi" w:cstheme="minorBidi"/>
          <w:i/>
          <w:iCs/>
          <w:noProof w:val="0"/>
          <w:sz w:val="24"/>
          <w:szCs w:val="24"/>
          <w:lang w:eastAsia="en-US"/>
        </w:rPr>
        <w:t>ut</w:t>
      </w:r>
      <w:r w:rsidR="0021392A">
        <w:rPr>
          <w:rFonts w:asciiTheme="minorBidi" w:hAnsiTheme="minorBidi" w:cstheme="minorBidi"/>
          <w:noProof w:val="0"/>
          <w:sz w:val="24"/>
          <w:szCs w:val="24"/>
          <w:lang w:eastAsia="en-US"/>
        </w:rPr>
        <w:t>.</w:t>
      </w:r>
      <w:r w:rsidRPr="005701A6">
        <w:rPr>
          <w:rStyle w:val="FootnoteReference"/>
          <w:rFonts w:asciiTheme="minorBidi" w:hAnsiTheme="minorBidi" w:cstheme="minorBidi"/>
          <w:noProof w:val="0"/>
          <w:sz w:val="20"/>
          <w:szCs w:val="20"/>
          <w:lang w:eastAsia="en-US"/>
        </w:rPr>
        <w:footnoteReference w:id="5"/>
      </w:r>
    </w:p>
    <w:p w:rsidR="005701A6" w:rsidRDefault="005701A6" w:rsidP="00733EB1">
      <w:pPr>
        <w:bidi w:val="0"/>
        <w:spacing w:line="240" w:lineRule="auto"/>
        <w:rPr>
          <w:rFonts w:asciiTheme="minorBidi" w:hAnsiTheme="minorBidi" w:cstheme="minorBidi"/>
          <w:noProof w:val="0"/>
          <w:sz w:val="24"/>
          <w:szCs w:val="24"/>
          <w:lang w:eastAsia="en-US"/>
        </w:rPr>
      </w:pPr>
    </w:p>
    <w:p w:rsidR="008C555A" w:rsidRPr="005701A6" w:rsidRDefault="002246B3" w:rsidP="00733EB1">
      <w:pPr>
        <w:bidi w:val="0"/>
        <w:spacing w:line="240" w:lineRule="auto"/>
        <w:ind w:firstLine="720"/>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R. Kalonymus’s position is that the world is “part of the Divine illumination</w:t>
      </w:r>
      <w:r w:rsidR="008C555A" w:rsidRPr="005701A6">
        <w:rPr>
          <w:rFonts w:asciiTheme="minorBidi" w:hAnsiTheme="minorBidi" w:cstheme="minorBidi"/>
          <w:noProof w:val="0"/>
          <w:sz w:val="24"/>
          <w:szCs w:val="24"/>
          <w:lang w:val="en-GB" w:eastAsia="en-US"/>
        </w:rPr>
        <w:t xml:space="preserve"> </w:t>
      </w:r>
      <w:r w:rsidR="0021392A">
        <w:rPr>
          <w:rFonts w:asciiTheme="minorBidi" w:hAnsiTheme="minorBidi" w:cstheme="minorBidi"/>
          <w:noProof w:val="0"/>
          <w:sz w:val="24"/>
          <w:szCs w:val="24"/>
          <w:lang w:val="en-GB" w:eastAsia="en-US"/>
        </w:rPr>
        <w:t>that</w:t>
      </w:r>
      <w:r w:rsidR="008C555A" w:rsidRPr="005701A6">
        <w:rPr>
          <w:rFonts w:asciiTheme="minorBidi" w:hAnsiTheme="minorBidi" w:cstheme="minorBidi"/>
          <w:noProof w:val="0"/>
          <w:sz w:val="24"/>
          <w:szCs w:val="24"/>
          <w:lang w:val="en-GB" w:eastAsia="en-US"/>
        </w:rPr>
        <w:t xml:space="preserve"> God constricted, creating the world out of it.” R. Kalonymus explains that this </w:t>
      </w:r>
      <w:r w:rsidR="0021392A">
        <w:rPr>
          <w:rFonts w:asciiTheme="minorBidi" w:hAnsiTheme="minorBidi" w:cstheme="minorBidi"/>
          <w:noProof w:val="0"/>
          <w:sz w:val="24"/>
          <w:szCs w:val="24"/>
          <w:lang w:val="en-GB" w:eastAsia="en-US"/>
        </w:rPr>
        <w:t>“illumination”</w:t>
      </w:r>
      <w:r w:rsidR="008C555A" w:rsidRPr="005701A6">
        <w:rPr>
          <w:rFonts w:asciiTheme="minorBidi" w:hAnsiTheme="minorBidi" w:cstheme="minorBidi"/>
          <w:noProof w:val="0"/>
          <w:sz w:val="24"/>
          <w:szCs w:val="24"/>
          <w:lang w:val="en-GB" w:eastAsia="en-US"/>
        </w:rPr>
        <w:t xml:space="preserve"> is the light that shines from </w:t>
      </w:r>
      <w:r w:rsidR="0021392A">
        <w:rPr>
          <w:rFonts w:asciiTheme="minorBidi" w:hAnsiTheme="minorBidi" w:cstheme="minorBidi"/>
          <w:noProof w:val="0"/>
          <w:sz w:val="24"/>
          <w:szCs w:val="24"/>
          <w:lang w:val="en-GB" w:eastAsia="en-US"/>
        </w:rPr>
        <w:t>the very essence of its Source.</w:t>
      </w:r>
      <w:r w:rsidR="00453258" w:rsidRPr="005701A6">
        <w:rPr>
          <w:rFonts w:asciiTheme="minorBidi" w:hAnsiTheme="minorBidi" w:cstheme="minorBidi"/>
          <w:noProof w:val="0"/>
          <w:sz w:val="24"/>
          <w:szCs w:val="24"/>
          <w:lang w:val="en-GB" w:eastAsia="en-US"/>
        </w:rPr>
        <w:t xml:space="preserve"> </w:t>
      </w:r>
      <w:r w:rsidR="0021392A">
        <w:rPr>
          <w:rFonts w:asciiTheme="minorBidi" w:hAnsiTheme="minorBidi" w:cstheme="minorBidi"/>
          <w:noProof w:val="0"/>
          <w:sz w:val="24"/>
          <w:szCs w:val="24"/>
          <w:lang w:val="en-GB" w:eastAsia="en-US"/>
        </w:rPr>
        <w:t>T</w:t>
      </w:r>
      <w:r w:rsidR="00453258" w:rsidRPr="005701A6">
        <w:rPr>
          <w:rFonts w:asciiTheme="minorBidi" w:hAnsiTheme="minorBidi" w:cstheme="minorBidi"/>
          <w:noProof w:val="0"/>
          <w:sz w:val="24"/>
          <w:szCs w:val="24"/>
          <w:lang w:val="en-GB" w:eastAsia="en-US"/>
        </w:rPr>
        <w:t xml:space="preserve">hus, </w:t>
      </w:r>
      <w:r w:rsidR="008C555A" w:rsidRPr="005701A6">
        <w:rPr>
          <w:rFonts w:asciiTheme="minorBidi" w:hAnsiTheme="minorBidi" w:cstheme="minorBidi"/>
          <w:noProof w:val="0"/>
          <w:sz w:val="24"/>
          <w:szCs w:val="24"/>
          <w:lang w:val="en-GB" w:eastAsia="en-US"/>
        </w:rPr>
        <w:t>if the</w:t>
      </w:r>
      <w:r w:rsidR="0021392A">
        <w:rPr>
          <w:rFonts w:asciiTheme="minorBidi" w:hAnsiTheme="minorBidi" w:cstheme="minorBidi"/>
          <w:noProof w:val="0"/>
          <w:sz w:val="24"/>
          <w:szCs w:val="24"/>
          <w:lang w:val="en-GB" w:eastAsia="en-US"/>
        </w:rPr>
        <w:t xml:space="preserve"> essence of Divinity is called “</w:t>
      </w:r>
      <w:r w:rsidR="008C555A" w:rsidRPr="005701A6">
        <w:rPr>
          <w:rFonts w:asciiTheme="minorBidi" w:hAnsiTheme="minorBidi" w:cstheme="minorBidi"/>
          <w:i/>
          <w:iCs/>
          <w:noProof w:val="0"/>
          <w:sz w:val="24"/>
          <w:szCs w:val="24"/>
          <w:lang w:val="en-GB" w:eastAsia="en-US"/>
        </w:rPr>
        <w:t>maor</w:t>
      </w:r>
      <w:r w:rsidR="0021392A">
        <w:rPr>
          <w:rFonts w:asciiTheme="minorBidi" w:hAnsiTheme="minorBidi" w:cstheme="minorBidi"/>
          <w:noProof w:val="0"/>
          <w:sz w:val="24"/>
          <w:szCs w:val="24"/>
          <w:lang w:val="en-GB" w:eastAsia="en-US"/>
        </w:rPr>
        <w:t>”</w:t>
      </w:r>
      <w:r w:rsidR="008C555A" w:rsidRPr="005701A6">
        <w:rPr>
          <w:rFonts w:asciiTheme="minorBidi" w:hAnsiTheme="minorBidi" w:cstheme="minorBidi"/>
          <w:noProof w:val="0"/>
          <w:sz w:val="24"/>
          <w:szCs w:val="24"/>
          <w:lang w:val="en-GB" w:eastAsia="en-US"/>
        </w:rPr>
        <w:t xml:space="preserve"> (light), then the world is created from</w:t>
      </w:r>
      <w:r w:rsidR="0060153E" w:rsidRPr="005701A6">
        <w:rPr>
          <w:rFonts w:asciiTheme="minorBidi" w:hAnsiTheme="minorBidi" w:cstheme="minorBidi"/>
          <w:noProof w:val="0"/>
          <w:sz w:val="24"/>
          <w:szCs w:val="24"/>
          <w:lang w:val="en-GB" w:eastAsia="en-US"/>
        </w:rPr>
        <w:t xml:space="preserve"> its emanation</w:t>
      </w:r>
      <w:r w:rsidR="008C555A" w:rsidRPr="005701A6">
        <w:rPr>
          <w:rFonts w:asciiTheme="minorBidi" w:hAnsiTheme="minorBidi" w:cstheme="minorBidi"/>
          <w:noProof w:val="0"/>
          <w:sz w:val="24"/>
          <w:szCs w:val="24"/>
          <w:lang w:val="en-GB" w:eastAsia="en-US"/>
        </w:rPr>
        <w:t>.</w:t>
      </w:r>
      <w:r w:rsidR="008C555A" w:rsidRPr="005701A6">
        <w:rPr>
          <w:rStyle w:val="FootnoteReference"/>
          <w:rFonts w:asciiTheme="minorBidi" w:hAnsiTheme="minorBidi" w:cstheme="minorBidi"/>
          <w:noProof w:val="0"/>
          <w:sz w:val="20"/>
          <w:szCs w:val="20"/>
          <w:lang w:val="en-GB" w:eastAsia="en-US"/>
        </w:rPr>
        <w:footnoteReference w:id="6"/>
      </w:r>
      <w:r w:rsidRPr="005701A6">
        <w:rPr>
          <w:rFonts w:asciiTheme="minorBidi" w:hAnsiTheme="minorBidi" w:cstheme="minorBidi"/>
          <w:noProof w:val="0"/>
          <w:sz w:val="24"/>
          <w:szCs w:val="24"/>
          <w:lang w:eastAsia="en-US"/>
        </w:rPr>
        <w:t xml:space="preserve"> </w:t>
      </w:r>
    </w:p>
    <w:p w:rsidR="005701A6" w:rsidRDefault="005701A6" w:rsidP="00733EB1">
      <w:pPr>
        <w:bidi w:val="0"/>
        <w:spacing w:line="240" w:lineRule="auto"/>
        <w:ind w:firstLine="720"/>
        <w:rPr>
          <w:rFonts w:asciiTheme="minorBidi" w:hAnsiTheme="minorBidi" w:cstheme="minorBidi"/>
          <w:noProof w:val="0"/>
          <w:sz w:val="24"/>
          <w:szCs w:val="24"/>
          <w:lang w:eastAsia="en-US"/>
        </w:rPr>
      </w:pPr>
    </w:p>
    <w:p w:rsidR="008C555A" w:rsidRDefault="008C555A" w:rsidP="00733EB1">
      <w:pPr>
        <w:bidi w:val="0"/>
        <w:spacing w:line="240" w:lineRule="auto"/>
        <w:ind w:firstLine="720"/>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He then goes on to conclude, after a long and well-</w:t>
      </w:r>
      <w:r w:rsidR="0021392A">
        <w:rPr>
          <w:rFonts w:asciiTheme="minorBidi" w:hAnsiTheme="minorBidi" w:cstheme="minorBidi"/>
          <w:noProof w:val="0"/>
          <w:sz w:val="24"/>
          <w:szCs w:val="24"/>
          <w:lang w:eastAsia="en-US"/>
        </w:rPr>
        <w:t>proven</w:t>
      </w:r>
      <w:r w:rsidRPr="005701A6">
        <w:rPr>
          <w:rFonts w:asciiTheme="minorBidi" w:hAnsiTheme="minorBidi" w:cstheme="minorBidi"/>
          <w:noProof w:val="0"/>
          <w:sz w:val="24"/>
          <w:szCs w:val="24"/>
          <w:lang w:eastAsia="en-US"/>
        </w:rPr>
        <w:t xml:space="preserve"> discussion, that the only essence that exists is God:</w:t>
      </w:r>
    </w:p>
    <w:p w:rsidR="005701A6" w:rsidRPr="005701A6" w:rsidRDefault="005701A6" w:rsidP="00733EB1">
      <w:pPr>
        <w:bidi w:val="0"/>
        <w:spacing w:line="240" w:lineRule="auto"/>
        <w:ind w:firstLine="720"/>
        <w:rPr>
          <w:rFonts w:asciiTheme="minorBidi" w:hAnsiTheme="minorBidi" w:cstheme="minorBidi"/>
          <w:noProof w:val="0"/>
          <w:sz w:val="24"/>
          <w:szCs w:val="24"/>
          <w:lang w:eastAsia="en-US"/>
        </w:rPr>
      </w:pPr>
    </w:p>
    <w:p w:rsidR="00201735" w:rsidRPr="005701A6" w:rsidRDefault="008C555A" w:rsidP="00733EB1">
      <w:pPr>
        <w:bidi w:val="0"/>
        <w:spacing w:line="240" w:lineRule="auto"/>
        <w:ind w:left="720" w:hanging="11"/>
        <w:rPr>
          <w:rFonts w:asciiTheme="minorBidi" w:hAnsiTheme="minorBidi" w:cstheme="minorBidi"/>
          <w:noProof w:val="0"/>
          <w:sz w:val="24"/>
          <w:szCs w:val="24"/>
          <w:lang w:eastAsia="en-US"/>
        </w:rPr>
      </w:pPr>
      <w:r w:rsidRPr="005701A6">
        <w:rPr>
          <w:rFonts w:asciiTheme="minorBidi" w:hAnsiTheme="minorBidi" w:cstheme="minorBidi"/>
          <w:noProof w:val="0"/>
          <w:sz w:val="24"/>
          <w:szCs w:val="24"/>
          <w:lang w:eastAsia="en-US"/>
        </w:rPr>
        <w:t xml:space="preserve">We must believe and literally see that no independent physical entity actually exists; rather, the essence of </w:t>
      </w:r>
      <w:r w:rsidR="0021392A">
        <w:rPr>
          <w:rFonts w:asciiTheme="minorBidi" w:hAnsiTheme="minorBidi" w:cstheme="minorBidi"/>
          <w:noProof w:val="0"/>
          <w:sz w:val="24"/>
          <w:szCs w:val="24"/>
          <w:lang w:eastAsia="en-US"/>
        </w:rPr>
        <w:t>every thing is part of Divinity.</w:t>
      </w:r>
      <w:r w:rsidRPr="005701A6">
        <w:rPr>
          <w:rFonts w:asciiTheme="minorBidi" w:hAnsiTheme="minorBidi" w:cstheme="minorBidi"/>
          <w:noProof w:val="0"/>
          <w:sz w:val="24"/>
          <w:szCs w:val="24"/>
          <w:lang w:eastAsia="en-US"/>
        </w:rPr>
        <w:t xml:space="preserve"> </w:t>
      </w:r>
      <w:r w:rsidR="0021392A">
        <w:rPr>
          <w:rFonts w:asciiTheme="minorBidi" w:hAnsiTheme="minorBidi" w:cstheme="minorBidi"/>
          <w:noProof w:val="0"/>
          <w:sz w:val="24"/>
          <w:szCs w:val="24"/>
          <w:lang w:eastAsia="en-US"/>
        </w:rPr>
        <w:t>T</w:t>
      </w:r>
      <w:r w:rsidRPr="005701A6">
        <w:rPr>
          <w:rFonts w:asciiTheme="minorBidi" w:hAnsiTheme="minorBidi" w:cstheme="minorBidi"/>
          <w:noProof w:val="0"/>
          <w:sz w:val="24"/>
          <w:szCs w:val="24"/>
          <w:lang w:eastAsia="en-US"/>
        </w:rPr>
        <w:t xml:space="preserve">he physical aspect and garment are not foreign to that essence of Divinity, but rather are like a person’s fingernails: they appear </w:t>
      </w:r>
      <w:r w:rsidR="0060153E" w:rsidRPr="005701A6">
        <w:rPr>
          <w:rFonts w:asciiTheme="minorBidi" w:hAnsiTheme="minorBidi" w:cstheme="minorBidi"/>
          <w:noProof w:val="0"/>
          <w:sz w:val="24"/>
          <w:szCs w:val="24"/>
          <w:lang w:eastAsia="en-US"/>
        </w:rPr>
        <w:t xml:space="preserve">to some degree </w:t>
      </w:r>
      <w:r w:rsidRPr="005701A6">
        <w:rPr>
          <w:rFonts w:asciiTheme="minorBidi" w:hAnsiTheme="minorBidi" w:cstheme="minorBidi"/>
          <w:noProof w:val="0"/>
          <w:sz w:val="24"/>
          <w:szCs w:val="24"/>
          <w:lang w:eastAsia="en-US"/>
        </w:rPr>
        <w:t xml:space="preserve">extrinsic and </w:t>
      </w:r>
      <w:r w:rsidR="0060153E" w:rsidRPr="005701A6">
        <w:rPr>
          <w:rFonts w:asciiTheme="minorBidi" w:hAnsiTheme="minorBidi" w:cstheme="minorBidi"/>
          <w:noProof w:val="0"/>
          <w:sz w:val="24"/>
          <w:szCs w:val="24"/>
          <w:lang w:eastAsia="en-US"/>
        </w:rPr>
        <w:t xml:space="preserve">to some degree </w:t>
      </w:r>
      <w:r w:rsidRPr="005701A6">
        <w:rPr>
          <w:rFonts w:asciiTheme="minorBidi" w:hAnsiTheme="minorBidi" w:cstheme="minorBidi"/>
          <w:noProof w:val="0"/>
          <w:sz w:val="24"/>
          <w:szCs w:val="24"/>
          <w:lang w:eastAsia="en-US"/>
        </w:rPr>
        <w:t xml:space="preserve">not extrinsic, but they emerge from the person himself, </w:t>
      </w:r>
      <w:r w:rsidR="004743D8" w:rsidRPr="005701A6">
        <w:rPr>
          <w:rFonts w:asciiTheme="minorBidi" w:hAnsiTheme="minorBidi" w:cstheme="minorBidi"/>
          <w:noProof w:val="0"/>
          <w:sz w:val="24"/>
          <w:szCs w:val="24"/>
          <w:lang w:eastAsia="en-US"/>
        </w:rPr>
        <w:t>like a grasshopper whose sh</w:t>
      </w:r>
      <w:r w:rsidR="0021392A">
        <w:rPr>
          <w:rFonts w:asciiTheme="minorBidi" w:hAnsiTheme="minorBidi" w:cstheme="minorBidi"/>
          <w:noProof w:val="0"/>
          <w:sz w:val="24"/>
          <w:szCs w:val="24"/>
          <w:lang w:eastAsia="en-US"/>
        </w:rPr>
        <w:t>ell develops along with itself.</w:t>
      </w:r>
      <w:r w:rsidR="004743D8" w:rsidRPr="005701A6">
        <w:rPr>
          <w:rStyle w:val="FootnoteReference"/>
          <w:rFonts w:asciiTheme="minorBidi" w:hAnsiTheme="minorBidi" w:cstheme="minorBidi"/>
          <w:noProof w:val="0"/>
          <w:sz w:val="20"/>
          <w:szCs w:val="20"/>
          <w:lang w:eastAsia="en-US"/>
        </w:rPr>
        <w:footnoteReference w:id="7"/>
      </w:r>
      <w:r w:rsidRPr="005701A6">
        <w:rPr>
          <w:rFonts w:asciiTheme="minorBidi" w:hAnsiTheme="minorBidi" w:cstheme="minorBidi"/>
          <w:noProof w:val="0"/>
          <w:sz w:val="24"/>
          <w:szCs w:val="24"/>
          <w:lang w:eastAsia="en-US"/>
        </w:rPr>
        <w:t xml:space="preserve"> </w:t>
      </w:r>
      <w:r w:rsidR="002246B3" w:rsidRPr="005701A6">
        <w:rPr>
          <w:rFonts w:asciiTheme="minorBidi" w:hAnsiTheme="minorBidi" w:cstheme="minorBidi"/>
          <w:noProof w:val="0"/>
          <w:sz w:val="24"/>
          <w:szCs w:val="24"/>
          <w:lang w:eastAsia="en-US"/>
        </w:rPr>
        <w:t xml:space="preserve"> </w:t>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390761" w:rsidRDefault="004743D8" w:rsidP="00733EB1">
      <w:pPr>
        <w:pStyle w:val="a"/>
        <w:bidi w:val="0"/>
        <w:spacing w:before="0" w:after="0" w:line="240" w:lineRule="auto"/>
        <w:ind w:left="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Just as a person’s fingernails are part of his body, so the world, which is a garment or covering for Divinity, is also Divinity. </w:t>
      </w:r>
      <w:r w:rsidR="0021392A">
        <w:rPr>
          <w:rFonts w:asciiTheme="minorBidi" w:hAnsiTheme="minorBidi" w:cstheme="minorBidi"/>
          <w:noProof w:val="0"/>
          <w:sz w:val="24"/>
          <w:szCs w:val="24"/>
        </w:rPr>
        <w:t>According to</w:t>
      </w:r>
      <w:r w:rsidRPr="005701A6">
        <w:rPr>
          <w:rFonts w:asciiTheme="minorBidi" w:hAnsiTheme="minorBidi" w:cstheme="minorBidi"/>
          <w:noProof w:val="0"/>
          <w:sz w:val="24"/>
          <w:szCs w:val="24"/>
        </w:rPr>
        <w:t xml:space="preserve"> </w:t>
      </w:r>
      <w:r w:rsidR="005701A6" w:rsidRPr="000D3EFD">
        <w:rPr>
          <w:rFonts w:asciiTheme="minorBidi" w:hAnsiTheme="minorBidi" w:cstheme="minorBidi"/>
          <w:i/>
          <w:iCs/>
          <w:noProof w:val="0"/>
          <w:sz w:val="24"/>
          <w:szCs w:val="24"/>
        </w:rPr>
        <w:t>c</w:t>
      </w:r>
      <w:r w:rsidR="0060153E" w:rsidRPr="000D3EFD">
        <w:rPr>
          <w:rFonts w:asciiTheme="minorBidi" w:hAnsiTheme="minorBidi" w:cstheme="minorBidi"/>
          <w:i/>
          <w:iCs/>
          <w:noProof w:val="0"/>
          <w:sz w:val="24"/>
          <w:szCs w:val="24"/>
        </w:rPr>
        <w:t>hassid</w:t>
      </w:r>
      <w:r w:rsidR="0021392A">
        <w:rPr>
          <w:rFonts w:asciiTheme="minorBidi" w:hAnsiTheme="minorBidi" w:cstheme="minorBidi"/>
          <w:i/>
          <w:iCs/>
          <w:noProof w:val="0"/>
          <w:sz w:val="24"/>
          <w:szCs w:val="24"/>
        </w:rPr>
        <w:t>ut</w:t>
      </w:r>
      <w:r w:rsidR="0021392A">
        <w:rPr>
          <w:rFonts w:asciiTheme="minorBidi" w:hAnsiTheme="minorBidi" w:cstheme="minorBidi"/>
          <w:noProof w:val="0"/>
          <w:sz w:val="24"/>
          <w:szCs w:val="24"/>
        </w:rPr>
        <w:t>,</w:t>
      </w:r>
      <w:r w:rsidR="0060153E" w:rsidRPr="005701A6">
        <w:rPr>
          <w:rFonts w:asciiTheme="minorBidi" w:hAnsiTheme="minorBidi" w:cstheme="minorBidi"/>
          <w:noProof w:val="0"/>
          <w:sz w:val="24"/>
          <w:szCs w:val="24"/>
        </w:rPr>
        <w:t xml:space="preserve"> j</w:t>
      </w:r>
      <w:r w:rsidRPr="005701A6">
        <w:rPr>
          <w:rFonts w:asciiTheme="minorBidi" w:hAnsiTheme="minorBidi" w:cstheme="minorBidi"/>
          <w:noProof w:val="0"/>
          <w:sz w:val="24"/>
          <w:szCs w:val="24"/>
        </w:rPr>
        <w:t>ust as the exoskeleton of</w:t>
      </w:r>
      <w:r w:rsidR="005701A6">
        <w:rPr>
          <w:rFonts w:asciiTheme="minorBidi" w:hAnsiTheme="minorBidi" w:cstheme="minorBidi"/>
          <w:noProof w:val="0"/>
          <w:sz w:val="24"/>
          <w:szCs w:val="24"/>
        </w:rPr>
        <w:t xml:space="preserve"> the </w:t>
      </w:r>
      <w:r w:rsidRPr="005701A6">
        <w:rPr>
          <w:rFonts w:asciiTheme="minorBidi" w:hAnsiTheme="minorBidi" w:cstheme="minorBidi"/>
          <w:noProof w:val="0"/>
          <w:sz w:val="24"/>
          <w:szCs w:val="24"/>
        </w:rPr>
        <w:t>grasshopper and its body are not two separate entities</w:t>
      </w:r>
      <w:r w:rsidR="0021392A">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with one covering the other, but rather one and the same entity, the world itself is</w:t>
      </w:r>
      <w:r w:rsidR="0021392A">
        <w:rPr>
          <w:rFonts w:asciiTheme="minorBidi" w:hAnsiTheme="minorBidi" w:cstheme="minorBidi"/>
          <w:noProof w:val="0"/>
          <w:sz w:val="24"/>
          <w:szCs w:val="24"/>
        </w:rPr>
        <w:t xml:space="preserve"> similarly</w:t>
      </w:r>
      <w:r w:rsidRPr="005701A6">
        <w:rPr>
          <w:rFonts w:asciiTheme="minorBidi" w:hAnsiTheme="minorBidi" w:cstheme="minorBidi"/>
          <w:noProof w:val="0"/>
          <w:sz w:val="24"/>
          <w:szCs w:val="24"/>
        </w:rPr>
        <w:t xml:space="preserve"> Divinity</w:t>
      </w:r>
      <w:r w:rsidR="0021392A">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and not just a covering for it. As R. Pinchas of Koretz taught:</w:t>
      </w:r>
    </w:p>
    <w:p w:rsidR="005701A6" w:rsidRP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4743D8" w:rsidRDefault="00C075D2" w:rsidP="00733EB1">
      <w:pPr>
        <w:pStyle w:val="a"/>
        <w:bidi w:val="0"/>
        <w:spacing w:before="0" w:after="0" w:line="240" w:lineRule="auto"/>
        <w:ind w:left="720" w:hanging="11"/>
        <w:rPr>
          <w:rFonts w:asciiTheme="minorBidi" w:hAnsiTheme="minorBidi" w:cstheme="minorBidi"/>
          <w:noProof w:val="0"/>
          <w:sz w:val="24"/>
          <w:szCs w:val="24"/>
        </w:rPr>
      </w:pPr>
      <w:r w:rsidRPr="005701A6">
        <w:rPr>
          <w:rFonts w:asciiTheme="minorBidi" w:hAnsiTheme="minorBidi" w:cstheme="minorBidi"/>
          <w:noProof w:val="0"/>
          <w:sz w:val="24"/>
          <w:szCs w:val="24"/>
        </w:rPr>
        <w:lastRenderedPageBreak/>
        <w:t>For all the worl</w:t>
      </w:r>
      <w:r w:rsidR="004743D8" w:rsidRPr="005701A6">
        <w:rPr>
          <w:rFonts w:asciiTheme="minorBidi" w:hAnsiTheme="minorBidi" w:cstheme="minorBidi"/>
          <w:noProof w:val="0"/>
          <w:sz w:val="24"/>
          <w:szCs w:val="24"/>
        </w:rPr>
        <w:t>d was created like a grasshopper</w:t>
      </w:r>
      <w:r w:rsidR="0021392A">
        <w:rPr>
          <w:rFonts w:asciiTheme="minorBidi" w:hAnsiTheme="minorBidi" w:cstheme="minorBidi"/>
          <w:noProof w:val="0"/>
          <w:sz w:val="24"/>
          <w:szCs w:val="24"/>
        </w:rPr>
        <w:t>,</w:t>
      </w:r>
      <w:r w:rsidR="004743D8" w:rsidRPr="005701A6">
        <w:rPr>
          <w:rFonts w:asciiTheme="minorBidi" w:hAnsiTheme="minorBidi" w:cstheme="minorBidi"/>
          <w:noProof w:val="0"/>
          <w:sz w:val="24"/>
          <w:szCs w:val="24"/>
        </w:rPr>
        <w:t xml:space="preserve"> whose exoskeleton is part of itself. Thus, the world </w:t>
      </w:r>
      <w:r w:rsidR="0021392A">
        <w:rPr>
          <w:rFonts w:asciiTheme="minorBidi" w:hAnsiTheme="minorBidi" w:cstheme="minorBidi"/>
          <w:noProof w:val="0"/>
          <w:sz w:val="24"/>
          <w:szCs w:val="24"/>
        </w:rPr>
        <w:t>is the Holy One, blessed be He.</w:t>
      </w:r>
      <w:r w:rsidR="004743D8" w:rsidRPr="005701A6">
        <w:rPr>
          <w:rStyle w:val="FootnoteReference"/>
          <w:rFonts w:asciiTheme="minorBidi" w:hAnsiTheme="minorBidi" w:cstheme="minorBidi"/>
          <w:noProof w:val="0"/>
          <w:sz w:val="20"/>
          <w:szCs w:val="20"/>
        </w:rPr>
        <w:footnoteReference w:id="8"/>
      </w:r>
    </w:p>
    <w:p w:rsidR="005701A6" w:rsidRPr="005701A6" w:rsidRDefault="005701A6" w:rsidP="00733EB1">
      <w:pPr>
        <w:pStyle w:val="a"/>
        <w:bidi w:val="0"/>
        <w:spacing w:before="0" w:after="0" w:line="240" w:lineRule="auto"/>
        <w:ind w:left="0"/>
        <w:rPr>
          <w:rFonts w:asciiTheme="minorBidi" w:hAnsiTheme="minorBidi" w:cstheme="minorBidi"/>
          <w:noProof w:val="0"/>
          <w:sz w:val="24"/>
          <w:szCs w:val="24"/>
        </w:rPr>
      </w:pPr>
    </w:p>
    <w:p w:rsidR="00B94719" w:rsidRDefault="0021392A" w:rsidP="00733EB1">
      <w:pPr>
        <w:pStyle w:val="a"/>
        <w:bidi w:val="0"/>
        <w:spacing w:before="0" w:after="0" w:line="240" w:lineRule="auto"/>
        <w:ind w:left="0"/>
        <w:rPr>
          <w:rFonts w:asciiTheme="minorBidi" w:hAnsiTheme="minorBidi" w:cstheme="minorBidi"/>
          <w:noProof w:val="0"/>
          <w:sz w:val="24"/>
          <w:szCs w:val="24"/>
        </w:rPr>
      </w:pPr>
      <w:r>
        <w:rPr>
          <w:rFonts w:asciiTheme="minorBidi" w:hAnsiTheme="minorBidi" w:cstheme="minorBidi"/>
          <w:noProof w:val="0"/>
          <w:sz w:val="24"/>
          <w:szCs w:val="24"/>
        </w:rPr>
        <w:t>Similarly</w:t>
      </w:r>
      <w:r w:rsidR="00B94719" w:rsidRPr="005701A6">
        <w:rPr>
          <w:rFonts w:asciiTheme="minorBidi" w:hAnsiTheme="minorBidi" w:cstheme="minorBidi"/>
          <w:noProof w:val="0"/>
          <w:sz w:val="24"/>
          <w:szCs w:val="24"/>
        </w:rPr>
        <w:t>, the Maggid R. Yisrael of Kozhnitz wrote:</w:t>
      </w:r>
    </w:p>
    <w:p w:rsidR="005701A6" w:rsidRP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94719" w:rsidRPr="005701A6" w:rsidRDefault="00B94719" w:rsidP="00733EB1">
      <w:pPr>
        <w:pStyle w:val="a"/>
        <w:bidi w:val="0"/>
        <w:spacing w:before="0" w:after="0" w:line="240" w:lineRule="auto"/>
        <w:ind w:left="731" w:hanging="11"/>
        <w:rPr>
          <w:rFonts w:asciiTheme="minorBidi" w:hAnsiTheme="minorBidi" w:cstheme="minorBidi"/>
          <w:noProof w:val="0"/>
          <w:sz w:val="24"/>
          <w:szCs w:val="24"/>
        </w:rPr>
      </w:pPr>
      <w:r w:rsidRPr="005701A6">
        <w:rPr>
          <w:rFonts w:asciiTheme="minorBidi" w:hAnsiTheme="minorBidi" w:cstheme="minorBidi"/>
          <w:noProof w:val="0"/>
          <w:sz w:val="24"/>
          <w:szCs w:val="24"/>
        </w:rPr>
        <w:t xml:space="preserve">In order that you will not imagine that this garment is not actually God’s essence, </w:t>
      </w:r>
      <w:r w:rsidRPr="0021392A">
        <w:rPr>
          <w:rFonts w:asciiTheme="minorBidi" w:hAnsiTheme="minorBidi" w:cstheme="minorBidi"/>
          <w:i/>
          <w:iCs/>
          <w:noProof w:val="0"/>
          <w:sz w:val="24"/>
          <w:szCs w:val="24"/>
        </w:rPr>
        <w:t>Chazal</w:t>
      </w:r>
      <w:r w:rsidRPr="005701A6">
        <w:rPr>
          <w:rFonts w:asciiTheme="minorBidi" w:hAnsiTheme="minorBidi" w:cstheme="minorBidi"/>
          <w:noProof w:val="0"/>
          <w:sz w:val="24"/>
          <w:szCs w:val="24"/>
        </w:rPr>
        <w:t xml:space="preserve"> </w:t>
      </w:r>
      <w:r w:rsidR="0021392A">
        <w:rPr>
          <w:rFonts w:asciiTheme="minorBidi" w:hAnsiTheme="minorBidi" w:cstheme="minorBidi"/>
          <w:noProof w:val="0"/>
          <w:sz w:val="24"/>
          <w:szCs w:val="24"/>
        </w:rPr>
        <w:t>taught, “</w:t>
      </w:r>
      <w:r w:rsidRPr="005701A6">
        <w:rPr>
          <w:rFonts w:asciiTheme="minorBidi" w:hAnsiTheme="minorBidi" w:cstheme="minorBidi"/>
          <w:noProof w:val="0"/>
          <w:sz w:val="24"/>
          <w:szCs w:val="24"/>
        </w:rPr>
        <w:t>Like a grasshopper whose</w:t>
      </w:r>
      <w:r w:rsidR="0021392A">
        <w:rPr>
          <w:rFonts w:asciiTheme="minorBidi" w:hAnsiTheme="minorBidi" w:cstheme="minorBidi"/>
          <w:noProof w:val="0"/>
          <w:sz w:val="24"/>
          <w:szCs w:val="24"/>
        </w:rPr>
        <w:t xml:space="preserve"> exoskeleton is part of itself.</w:t>
      </w:r>
      <w:r w:rsidRPr="005701A6">
        <w:rPr>
          <w:rFonts w:asciiTheme="minorBidi" w:hAnsiTheme="minorBidi" w:cstheme="minorBidi"/>
          <w:noProof w:val="0"/>
          <w:sz w:val="24"/>
          <w:szCs w:val="24"/>
        </w:rPr>
        <w:t>”</w:t>
      </w:r>
      <w:r w:rsidRPr="005701A6">
        <w:rPr>
          <w:rStyle w:val="FootnoteReference"/>
          <w:rFonts w:asciiTheme="minorBidi" w:hAnsiTheme="minorBidi" w:cstheme="minorBidi"/>
          <w:noProof w:val="0"/>
          <w:sz w:val="20"/>
          <w:szCs w:val="20"/>
        </w:rPr>
        <w:footnoteReference w:id="9"/>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94719" w:rsidRPr="005701A6" w:rsidRDefault="00B94719" w:rsidP="00733EB1">
      <w:pPr>
        <w:pStyle w:val="a"/>
        <w:bidi w:val="0"/>
        <w:spacing w:before="0" w:after="0" w:line="240" w:lineRule="auto"/>
        <w:ind w:left="0"/>
        <w:rPr>
          <w:rFonts w:asciiTheme="minorBidi" w:hAnsiTheme="minorBidi" w:cstheme="minorBidi"/>
          <w:noProof w:val="0"/>
          <w:sz w:val="24"/>
          <w:szCs w:val="24"/>
        </w:rPr>
      </w:pPr>
      <w:r w:rsidRPr="005701A6">
        <w:rPr>
          <w:rFonts w:asciiTheme="minorBidi" w:hAnsiTheme="minorBidi" w:cstheme="minorBidi"/>
          <w:noProof w:val="0"/>
          <w:sz w:val="24"/>
          <w:szCs w:val="24"/>
        </w:rPr>
        <w:t>Let us explore this concept in greater depth, with R. Kalonymus’s help.</w:t>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94719" w:rsidRDefault="00B94719" w:rsidP="00733EB1">
      <w:pPr>
        <w:pStyle w:val="a"/>
        <w:tabs>
          <w:tab w:val="clear" w:pos="5670"/>
        </w:tabs>
        <w:bidi w:val="0"/>
        <w:spacing w:before="0" w:after="0" w:line="240" w:lineRule="auto"/>
        <w:ind w:left="0" w:firstLine="72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R. Kalonymus views the teachings of the Ba’al Shem Tov as the Torah that will hasten the coming of </w:t>
      </w:r>
      <w:r w:rsidRPr="0021392A">
        <w:rPr>
          <w:rFonts w:asciiTheme="minorBidi" w:hAnsiTheme="minorBidi" w:cstheme="minorBidi"/>
          <w:i/>
          <w:iCs/>
          <w:noProof w:val="0"/>
          <w:sz w:val="24"/>
          <w:szCs w:val="24"/>
        </w:rPr>
        <w:t>Mashiach</w:t>
      </w:r>
      <w:r w:rsidRPr="005701A6">
        <w:rPr>
          <w:rFonts w:asciiTheme="minorBidi" w:hAnsiTheme="minorBidi" w:cstheme="minorBidi"/>
          <w:noProof w:val="0"/>
          <w:sz w:val="24"/>
          <w:szCs w:val="24"/>
        </w:rPr>
        <w:t>. When the</w:t>
      </w:r>
      <w:r w:rsidR="0021392A">
        <w:rPr>
          <w:rFonts w:asciiTheme="minorBidi" w:hAnsiTheme="minorBidi" w:cstheme="minorBidi"/>
          <w:noProof w:val="0"/>
          <w:sz w:val="24"/>
          <w:szCs w:val="24"/>
        </w:rPr>
        <w:t xml:space="preserve"> Ba’al Shem Tov engaged in his “ascent of the soul”</w:t>
      </w:r>
      <w:r w:rsidRPr="005701A6">
        <w:rPr>
          <w:rFonts w:asciiTheme="minorBidi" w:hAnsiTheme="minorBidi" w:cstheme="minorBidi"/>
          <w:noProof w:val="0"/>
          <w:sz w:val="24"/>
          <w:szCs w:val="24"/>
        </w:rPr>
        <w:t xml:space="preserve"> in the year 5607 and reached the place of </w:t>
      </w:r>
      <w:r w:rsidRPr="0021392A">
        <w:rPr>
          <w:rFonts w:asciiTheme="minorBidi" w:hAnsiTheme="minorBidi" w:cstheme="minorBidi"/>
          <w:i/>
          <w:iCs/>
          <w:noProof w:val="0"/>
          <w:sz w:val="24"/>
          <w:szCs w:val="24"/>
        </w:rPr>
        <w:t>Mashiach</w:t>
      </w:r>
      <w:r w:rsidRPr="005701A6">
        <w:rPr>
          <w:rFonts w:asciiTheme="minorBidi" w:hAnsiTheme="minorBidi" w:cstheme="minorBidi"/>
          <w:noProof w:val="0"/>
          <w:sz w:val="24"/>
          <w:szCs w:val="24"/>
        </w:rPr>
        <w:t xml:space="preserve">, he asked </w:t>
      </w:r>
      <w:r w:rsidR="0060153E" w:rsidRPr="0021392A">
        <w:rPr>
          <w:rFonts w:asciiTheme="minorBidi" w:hAnsiTheme="minorBidi" w:cstheme="minorBidi"/>
          <w:i/>
          <w:iCs/>
          <w:noProof w:val="0"/>
          <w:sz w:val="24"/>
          <w:szCs w:val="24"/>
        </w:rPr>
        <w:t>Mashiach</w:t>
      </w:r>
      <w:r w:rsidR="0060153E" w:rsidRPr="005701A6">
        <w:rPr>
          <w:rFonts w:asciiTheme="minorBidi" w:hAnsiTheme="minorBidi" w:cstheme="minorBidi"/>
          <w:noProof w:val="0"/>
          <w:sz w:val="24"/>
          <w:szCs w:val="24"/>
        </w:rPr>
        <w:t xml:space="preserve"> </w:t>
      </w:r>
      <w:r w:rsidRPr="005701A6">
        <w:rPr>
          <w:rFonts w:asciiTheme="minorBidi" w:hAnsiTheme="minorBidi" w:cstheme="minorBidi"/>
          <w:noProof w:val="0"/>
          <w:sz w:val="24"/>
          <w:szCs w:val="24"/>
        </w:rPr>
        <w:t xml:space="preserve">when he would come. </w:t>
      </w:r>
      <w:r w:rsidRPr="0021392A">
        <w:rPr>
          <w:rFonts w:asciiTheme="minorBidi" w:hAnsiTheme="minorBidi" w:cstheme="minorBidi"/>
          <w:i/>
          <w:iCs/>
          <w:noProof w:val="0"/>
          <w:sz w:val="24"/>
          <w:szCs w:val="24"/>
        </w:rPr>
        <w:t>Mashiach</w:t>
      </w:r>
      <w:r w:rsidR="0021392A">
        <w:rPr>
          <w:rFonts w:asciiTheme="minorBidi" w:hAnsiTheme="minorBidi" w:cstheme="minorBidi"/>
          <w:noProof w:val="0"/>
          <w:sz w:val="24"/>
          <w:szCs w:val="24"/>
        </w:rPr>
        <w:t xml:space="preserve"> replied, “</w:t>
      </w:r>
      <w:r w:rsidRPr="005701A6">
        <w:rPr>
          <w:rFonts w:asciiTheme="minorBidi" w:hAnsiTheme="minorBidi" w:cstheme="minorBidi"/>
          <w:noProof w:val="0"/>
          <w:sz w:val="24"/>
          <w:szCs w:val="24"/>
        </w:rPr>
        <w:t xml:space="preserve">When your wellsprings are </w:t>
      </w:r>
      <w:r w:rsidR="0060153E" w:rsidRPr="005701A6">
        <w:rPr>
          <w:rFonts w:asciiTheme="minorBidi" w:hAnsiTheme="minorBidi" w:cstheme="minorBidi"/>
          <w:noProof w:val="0"/>
          <w:sz w:val="24"/>
          <w:szCs w:val="24"/>
        </w:rPr>
        <w:t xml:space="preserve">disseminated </w:t>
      </w:r>
      <w:r w:rsidR="0021392A">
        <w:rPr>
          <w:rFonts w:asciiTheme="minorBidi" w:hAnsiTheme="minorBidi" w:cstheme="minorBidi"/>
          <w:noProof w:val="0"/>
          <w:sz w:val="24"/>
          <w:szCs w:val="24"/>
        </w:rPr>
        <w:t>outwardly.”</w:t>
      </w:r>
      <w:r w:rsidR="0060153E" w:rsidRPr="005701A6">
        <w:rPr>
          <w:rFonts w:asciiTheme="minorBidi" w:hAnsiTheme="minorBidi" w:cstheme="minorBidi"/>
          <w:noProof w:val="0"/>
          <w:sz w:val="24"/>
          <w:szCs w:val="24"/>
        </w:rPr>
        <w:t xml:space="preserve"> </w:t>
      </w:r>
      <w:r w:rsidRPr="005701A6">
        <w:rPr>
          <w:rFonts w:asciiTheme="minorBidi" w:hAnsiTheme="minorBidi" w:cstheme="minorBidi"/>
          <w:noProof w:val="0"/>
          <w:sz w:val="24"/>
          <w:szCs w:val="24"/>
        </w:rPr>
        <w:t xml:space="preserve">In simple terms, we might understand this as meaning that the revelation of the Ba’al Shem Tov’s teachings is the dissemination of the wellsprings of </w:t>
      </w:r>
      <w:r w:rsidR="0021392A" w:rsidRPr="0021392A">
        <w:rPr>
          <w:rFonts w:asciiTheme="minorBidi" w:hAnsiTheme="minorBidi" w:cstheme="minorBidi"/>
          <w:i/>
          <w:iCs/>
          <w:noProof w:val="0"/>
          <w:sz w:val="24"/>
          <w:szCs w:val="24"/>
        </w:rPr>
        <w:t>chas</w:t>
      </w:r>
      <w:r w:rsidRPr="0021392A">
        <w:rPr>
          <w:rFonts w:asciiTheme="minorBidi" w:hAnsiTheme="minorBidi" w:cstheme="minorBidi"/>
          <w:i/>
          <w:iCs/>
          <w:noProof w:val="0"/>
          <w:sz w:val="24"/>
          <w:szCs w:val="24"/>
        </w:rPr>
        <w:t>sid</w:t>
      </w:r>
      <w:r w:rsidR="0021392A">
        <w:rPr>
          <w:rFonts w:asciiTheme="minorBidi" w:hAnsiTheme="minorBidi" w:cstheme="minorBidi"/>
          <w:i/>
          <w:iCs/>
          <w:noProof w:val="0"/>
          <w:sz w:val="24"/>
          <w:szCs w:val="24"/>
        </w:rPr>
        <w:t>ut</w:t>
      </w:r>
      <w:r w:rsidRPr="005701A6">
        <w:rPr>
          <w:rFonts w:asciiTheme="minorBidi" w:hAnsiTheme="minorBidi" w:cstheme="minorBidi"/>
          <w:noProof w:val="0"/>
          <w:sz w:val="24"/>
          <w:szCs w:val="24"/>
        </w:rPr>
        <w:t xml:space="preserve"> that has the power to hasten the redemption. But </w:t>
      </w:r>
      <w:r w:rsidR="0021392A">
        <w:rPr>
          <w:rFonts w:asciiTheme="minorBidi" w:hAnsiTheme="minorBidi" w:cstheme="minorBidi"/>
          <w:noProof w:val="0"/>
          <w:sz w:val="24"/>
          <w:szCs w:val="24"/>
        </w:rPr>
        <w:t>w</w:t>
      </w:r>
      <w:r w:rsidRPr="005701A6">
        <w:rPr>
          <w:rFonts w:asciiTheme="minorBidi" w:hAnsiTheme="minorBidi" w:cstheme="minorBidi"/>
          <w:noProof w:val="0"/>
          <w:sz w:val="24"/>
          <w:szCs w:val="24"/>
        </w:rPr>
        <w:t xml:space="preserve">hat is so special about the teachings of the Ba’al Shem Tov that was not revealed previously in the teachings of the </w:t>
      </w:r>
      <w:r w:rsidRPr="0021392A">
        <w:rPr>
          <w:rFonts w:asciiTheme="minorBidi" w:hAnsiTheme="minorBidi" w:cstheme="minorBidi"/>
          <w:i/>
          <w:iCs/>
          <w:noProof w:val="0"/>
          <w:sz w:val="24"/>
          <w:szCs w:val="24"/>
        </w:rPr>
        <w:t>Zohar</w:t>
      </w:r>
      <w:r w:rsidRPr="005701A6">
        <w:rPr>
          <w:rFonts w:asciiTheme="minorBidi" w:hAnsiTheme="minorBidi" w:cstheme="minorBidi"/>
          <w:noProof w:val="0"/>
          <w:sz w:val="24"/>
          <w:szCs w:val="24"/>
        </w:rPr>
        <w:t>, the Ari</w:t>
      </w:r>
      <w:r w:rsidR="0021392A">
        <w:rPr>
          <w:rFonts w:asciiTheme="minorBidi" w:hAnsiTheme="minorBidi" w:cstheme="minorBidi"/>
          <w:noProof w:val="0"/>
          <w:sz w:val="24"/>
          <w:szCs w:val="24"/>
        </w:rPr>
        <w:t>zal</w:t>
      </w:r>
      <w:r w:rsidRPr="005701A6">
        <w:rPr>
          <w:rFonts w:asciiTheme="minorBidi" w:hAnsiTheme="minorBidi" w:cstheme="minorBidi"/>
          <w:noProof w:val="0"/>
          <w:sz w:val="24"/>
          <w:szCs w:val="24"/>
        </w:rPr>
        <w:t>, or other sages throughout the generations?</w:t>
      </w:r>
    </w:p>
    <w:p w:rsidR="005701A6" w:rsidRPr="005701A6" w:rsidRDefault="005701A6" w:rsidP="00733EB1">
      <w:pPr>
        <w:pStyle w:val="a"/>
        <w:tabs>
          <w:tab w:val="clear" w:pos="5670"/>
        </w:tabs>
        <w:bidi w:val="0"/>
        <w:spacing w:before="0" w:after="0" w:line="240" w:lineRule="auto"/>
        <w:ind w:left="0" w:firstLine="720"/>
        <w:rPr>
          <w:rFonts w:asciiTheme="minorBidi" w:hAnsiTheme="minorBidi" w:cstheme="minorBidi"/>
          <w:noProof w:val="0"/>
          <w:sz w:val="24"/>
          <w:szCs w:val="24"/>
        </w:rPr>
      </w:pPr>
    </w:p>
    <w:p w:rsidR="00B94719" w:rsidRDefault="00B94719" w:rsidP="00733EB1">
      <w:pPr>
        <w:pStyle w:val="a"/>
        <w:bidi w:val="0"/>
        <w:spacing w:before="0" w:after="0" w:line="240" w:lineRule="auto"/>
        <w:ind w:left="0" w:firstLine="340"/>
        <w:rPr>
          <w:rFonts w:asciiTheme="minorBidi" w:hAnsiTheme="minorBidi" w:cstheme="minorBidi"/>
          <w:noProof w:val="0"/>
          <w:sz w:val="24"/>
          <w:szCs w:val="24"/>
        </w:rPr>
      </w:pPr>
      <w:r w:rsidRPr="005701A6">
        <w:rPr>
          <w:rFonts w:asciiTheme="minorBidi" w:hAnsiTheme="minorBidi" w:cstheme="minorBidi"/>
          <w:noProof w:val="0"/>
          <w:sz w:val="24"/>
          <w:szCs w:val="24"/>
        </w:rPr>
        <w:t>Various responses have been offered for this question.</w:t>
      </w:r>
      <w:r w:rsidRPr="005701A6">
        <w:rPr>
          <w:rStyle w:val="FootnoteReference"/>
          <w:rFonts w:asciiTheme="minorBidi" w:hAnsiTheme="minorBidi" w:cstheme="minorBidi"/>
          <w:noProof w:val="0"/>
          <w:sz w:val="20"/>
          <w:szCs w:val="20"/>
        </w:rPr>
        <w:footnoteReference w:id="10"/>
      </w:r>
      <w:r w:rsidRPr="005701A6">
        <w:rPr>
          <w:rFonts w:asciiTheme="minorBidi" w:hAnsiTheme="minorBidi" w:cstheme="minorBidi"/>
          <w:noProof w:val="0"/>
          <w:sz w:val="20"/>
          <w:szCs w:val="20"/>
        </w:rPr>
        <w:t xml:space="preserve"> </w:t>
      </w:r>
      <w:r w:rsidRPr="005701A6">
        <w:rPr>
          <w:rFonts w:asciiTheme="minorBidi" w:hAnsiTheme="minorBidi" w:cstheme="minorBidi"/>
          <w:noProof w:val="0"/>
          <w:sz w:val="24"/>
          <w:szCs w:val="24"/>
        </w:rPr>
        <w:t>Let us consider R. Kalonymus’s answer:</w:t>
      </w:r>
    </w:p>
    <w:p w:rsidR="005701A6" w:rsidRPr="005701A6" w:rsidRDefault="005701A6" w:rsidP="00733EB1">
      <w:pPr>
        <w:pStyle w:val="a"/>
        <w:bidi w:val="0"/>
        <w:spacing w:before="0" w:after="0" w:line="240" w:lineRule="auto"/>
        <w:ind w:firstLine="340"/>
        <w:rPr>
          <w:rFonts w:asciiTheme="minorBidi" w:hAnsiTheme="minorBidi" w:cstheme="minorBidi"/>
          <w:noProof w:val="0"/>
          <w:sz w:val="24"/>
          <w:szCs w:val="24"/>
        </w:rPr>
      </w:pPr>
    </w:p>
    <w:p w:rsidR="00B41600" w:rsidRPr="005701A6" w:rsidRDefault="00B41600" w:rsidP="00733EB1">
      <w:pPr>
        <w:pStyle w:val="a"/>
        <w:bidi w:val="0"/>
        <w:spacing w:before="0" w:after="0" w:line="240" w:lineRule="auto"/>
        <w:ind w:left="731" w:hanging="11"/>
        <w:rPr>
          <w:rFonts w:asciiTheme="minorBidi" w:hAnsiTheme="minorBidi" w:cstheme="minorBidi"/>
          <w:noProof w:val="0"/>
          <w:sz w:val="24"/>
          <w:szCs w:val="24"/>
        </w:rPr>
      </w:pPr>
      <w:r w:rsidRPr="005701A6">
        <w:rPr>
          <w:rFonts w:asciiTheme="minorBidi" w:hAnsiTheme="minorBidi" w:cstheme="minorBidi"/>
          <w:noProof w:val="0"/>
          <w:sz w:val="24"/>
          <w:szCs w:val="24"/>
        </w:rPr>
        <w:t xml:space="preserve">The crux of the revelation of </w:t>
      </w:r>
      <w:r w:rsidRPr="0021392A">
        <w:rPr>
          <w:rFonts w:asciiTheme="minorBidi" w:hAnsiTheme="minorBidi" w:cstheme="minorBidi"/>
          <w:i/>
          <w:iCs/>
          <w:noProof w:val="0"/>
          <w:sz w:val="24"/>
          <w:szCs w:val="24"/>
        </w:rPr>
        <w:t>Mashiach</w:t>
      </w:r>
      <w:r w:rsidRPr="005701A6">
        <w:rPr>
          <w:rFonts w:asciiTheme="minorBidi" w:hAnsiTheme="minorBidi" w:cstheme="minorBidi"/>
          <w:noProof w:val="0"/>
          <w:sz w:val="24"/>
          <w:szCs w:val="24"/>
        </w:rPr>
        <w:t xml:space="preserve"> is inclu</w:t>
      </w:r>
      <w:r w:rsidR="0021392A">
        <w:rPr>
          <w:rFonts w:asciiTheme="minorBidi" w:hAnsiTheme="minorBidi" w:cstheme="minorBidi"/>
          <w:noProof w:val="0"/>
          <w:sz w:val="24"/>
          <w:szCs w:val="24"/>
        </w:rPr>
        <w:t>ded in the verse, “</w:t>
      </w:r>
      <w:r w:rsidRPr="005701A6">
        <w:rPr>
          <w:rFonts w:asciiTheme="minorBidi" w:hAnsiTheme="minorBidi" w:cstheme="minorBidi"/>
          <w:noProof w:val="0"/>
          <w:sz w:val="24"/>
          <w:szCs w:val="24"/>
        </w:rPr>
        <w:t xml:space="preserve">For the earth shall </w:t>
      </w:r>
      <w:r w:rsidR="0060153E" w:rsidRPr="005701A6">
        <w:rPr>
          <w:rFonts w:asciiTheme="minorBidi" w:hAnsiTheme="minorBidi" w:cstheme="minorBidi"/>
          <w:noProof w:val="0"/>
          <w:sz w:val="24"/>
          <w:szCs w:val="24"/>
        </w:rPr>
        <w:t>be full of the knowledge of God</w:t>
      </w:r>
      <w:r w:rsidRPr="005701A6">
        <w:rPr>
          <w:rFonts w:asciiTheme="minorBidi" w:hAnsiTheme="minorBidi" w:cstheme="minorBidi"/>
          <w:noProof w:val="0"/>
          <w:sz w:val="24"/>
          <w:szCs w:val="24"/>
        </w:rPr>
        <w:t xml:space="preserve"> </w:t>
      </w:r>
      <w:r w:rsidR="0060153E" w:rsidRPr="005701A6">
        <w:rPr>
          <w:rFonts w:asciiTheme="minorBidi" w:hAnsiTheme="minorBidi" w:cstheme="minorBidi"/>
          <w:noProof w:val="0"/>
          <w:sz w:val="24"/>
          <w:szCs w:val="24"/>
        </w:rPr>
        <w:t>as the waters cover the sea</w:t>
      </w:r>
      <w:r w:rsidR="0021392A">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w:t>
      </w:r>
      <w:r w:rsidR="0021392A">
        <w:rPr>
          <w:rFonts w:asciiTheme="minorBidi" w:hAnsiTheme="minorBidi" w:cstheme="minorBidi"/>
          <w:i/>
          <w:iCs/>
          <w:noProof w:val="0"/>
          <w:sz w:val="24"/>
          <w:szCs w:val="24"/>
        </w:rPr>
        <w:t>Ye</w:t>
      </w:r>
      <w:r w:rsidRPr="005701A6">
        <w:rPr>
          <w:rFonts w:asciiTheme="minorBidi" w:hAnsiTheme="minorBidi" w:cstheme="minorBidi"/>
          <w:i/>
          <w:iCs/>
          <w:noProof w:val="0"/>
          <w:sz w:val="24"/>
          <w:szCs w:val="24"/>
        </w:rPr>
        <w:t>shayahu</w:t>
      </w:r>
      <w:r w:rsidRPr="005701A6">
        <w:rPr>
          <w:rFonts w:asciiTheme="minorBidi" w:hAnsiTheme="minorBidi" w:cstheme="minorBidi"/>
          <w:noProof w:val="0"/>
          <w:sz w:val="24"/>
          <w:szCs w:val="24"/>
        </w:rPr>
        <w:t xml:space="preserve"> 11:9), and the foundation of the teachings of the Ba'al Shem Tov is to be found in his interpretation of t</w:t>
      </w:r>
      <w:r w:rsidR="0021392A">
        <w:rPr>
          <w:rFonts w:asciiTheme="minorBidi" w:hAnsiTheme="minorBidi" w:cstheme="minorBidi"/>
          <w:noProof w:val="0"/>
          <w:sz w:val="24"/>
          <w:szCs w:val="24"/>
        </w:rPr>
        <w:t>he plain meaning of the verse, “</w:t>
      </w:r>
      <w:r w:rsidRPr="005701A6">
        <w:rPr>
          <w:rFonts w:asciiTheme="minorBidi" w:hAnsiTheme="minorBidi" w:cstheme="minorBidi"/>
          <w:noProof w:val="0"/>
          <w:sz w:val="24"/>
          <w:szCs w:val="24"/>
        </w:rPr>
        <w:t>the entire</w:t>
      </w:r>
      <w:r w:rsidR="0021392A">
        <w:rPr>
          <w:rFonts w:asciiTheme="minorBidi" w:hAnsiTheme="minorBidi" w:cstheme="minorBidi"/>
          <w:noProof w:val="0"/>
          <w:sz w:val="24"/>
          <w:szCs w:val="24"/>
        </w:rPr>
        <w:t xml:space="preserve"> earth is filled with His glory”</w:t>
      </w:r>
      <w:r w:rsidRPr="005701A6">
        <w:rPr>
          <w:rFonts w:asciiTheme="minorBidi" w:hAnsiTheme="minorBidi" w:cstheme="minorBidi"/>
          <w:noProof w:val="0"/>
          <w:sz w:val="24"/>
          <w:szCs w:val="24"/>
        </w:rPr>
        <w:t xml:space="preserve"> (</w:t>
      </w:r>
      <w:r w:rsidR="0021392A">
        <w:rPr>
          <w:rFonts w:asciiTheme="minorBidi" w:hAnsiTheme="minorBidi" w:cstheme="minorBidi"/>
          <w:i/>
          <w:iCs/>
          <w:noProof w:val="0"/>
          <w:sz w:val="24"/>
          <w:szCs w:val="24"/>
        </w:rPr>
        <w:t>Ye</w:t>
      </w:r>
      <w:r w:rsidRPr="005701A6">
        <w:rPr>
          <w:rFonts w:asciiTheme="minorBidi" w:hAnsiTheme="minorBidi" w:cstheme="minorBidi"/>
          <w:i/>
          <w:iCs/>
          <w:noProof w:val="0"/>
          <w:sz w:val="24"/>
          <w:szCs w:val="24"/>
        </w:rPr>
        <w:t>shayahu</w:t>
      </w:r>
      <w:r w:rsidRPr="005701A6">
        <w:rPr>
          <w:rFonts w:asciiTheme="minorBidi" w:hAnsiTheme="minorBidi" w:cstheme="minorBidi"/>
          <w:noProof w:val="0"/>
          <w:sz w:val="24"/>
          <w:szCs w:val="24"/>
        </w:rPr>
        <w:t xml:space="preserve"> 6:3).</w:t>
      </w:r>
      <w:r w:rsidRPr="005701A6">
        <w:rPr>
          <w:rStyle w:val="FootnoteReference"/>
          <w:rFonts w:asciiTheme="minorBidi" w:hAnsiTheme="minorBidi" w:cstheme="minorBidi"/>
          <w:noProof w:val="0"/>
          <w:sz w:val="20"/>
          <w:szCs w:val="20"/>
        </w:rPr>
        <w:footnoteReference w:id="11"/>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41600" w:rsidRPr="005701A6" w:rsidRDefault="0021392A" w:rsidP="00733EB1">
      <w:pPr>
        <w:pStyle w:val="a"/>
        <w:bidi w:val="0"/>
        <w:spacing w:before="0" w:after="0" w:line="240" w:lineRule="auto"/>
        <w:ind w:left="0"/>
        <w:rPr>
          <w:rFonts w:asciiTheme="minorBidi" w:hAnsiTheme="minorBidi" w:cstheme="minorBidi"/>
          <w:noProof w:val="0"/>
          <w:sz w:val="24"/>
          <w:szCs w:val="24"/>
        </w:rPr>
      </w:pPr>
      <w:r>
        <w:rPr>
          <w:rFonts w:asciiTheme="minorBidi" w:hAnsiTheme="minorBidi" w:cstheme="minorBidi"/>
          <w:noProof w:val="0"/>
          <w:sz w:val="24"/>
          <w:szCs w:val="24"/>
        </w:rPr>
        <w:t>The</w:t>
      </w:r>
      <w:r w:rsidR="00B41600" w:rsidRPr="005701A6">
        <w:rPr>
          <w:rFonts w:asciiTheme="minorBidi" w:hAnsiTheme="minorBidi" w:cstheme="minorBidi"/>
          <w:noProof w:val="0"/>
          <w:sz w:val="24"/>
          <w:szCs w:val="24"/>
        </w:rPr>
        <w:t xml:space="preserve"> simpl</w:t>
      </w:r>
      <w:r>
        <w:rPr>
          <w:rFonts w:asciiTheme="minorBidi" w:hAnsiTheme="minorBidi" w:cstheme="minorBidi"/>
          <w:noProof w:val="0"/>
          <w:sz w:val="24"/>
          <w:szCs w:val="24"/>
        </w:rPr>
        <w:t>e interpretation of the verse, “</w:t>
      </w:r>
      <w:r w:rsidR="00B41600" w:rsidRPr="005701A6">
        <w:rPr>
          <w:rFonts w:asciiTheme="minorBidi" w:hAnsiTheme="minorBidi" w:cstheme="minorBidi"/>
          <w:noProof w:val="0"/>
          <w:sz w:val="24"/>
          <w:szCs w:val="24"/>
        </w:rPr>
        <w:t>For the earth shall be filled with knowledge of God</w:t>
      </w:r>
      <w:r>
        <w:rPr>
          <w:rFonts w:asciiTheme="minorBidi" w:hAnsiTheme="minorBidi" w:cstheme="minorBidi"/>
          <w:noProof w:val="0"/>
          <w:sz w:val="24"/>
          <w:szCs w:val="24"/>
        </w:rPr>
        <w:t>,”</w:t>
      </w:r>
      <w:r w:rsidR="00B41600" w:rsidRPr="005701A6">
        <w:rPr>
          <w:rFonts w:asciiTheme="minorBidi" w:hAnsiTheme="minorBidi" w:cstheme="minorBidi"/>
          <w:noProof w:val="0"/>
          <w:sz w:val="24"/>
          <w:szCs w:val="24"/>
        </w:rPr>
        <w:t xml:space="preserve"> is that in the future, recognition </w:t>
      </w:r>
      <w:r w:rsidR="0060153E" w:rsidRPr="005701A6">
        <w:rPr>
          <w:rFonts w:asciiTheme="minorBidi" w:hAnsiTheme="minorBidi" w:cstheme="minorBidi"/>
          <w:noProof w:val="0"/>
          <w:sz w:val="24"/>
          <w:szCs w:val="24"/>
        </w:rPr>
        <w:t xml:space="preserve">and knowledge </w:t>
      </w:r>
      <w:r w:rsidR="00B41600" w:rsidRPr="005701A6">
        <w:rPr>
          <w:rFonts w:asciiTheme="minorBidi" w:hAnsiTheme="minorBidi" w:cstheme="minorBidi"/>
          <w:noProof w:val="0"/>
          <w:sz w:val="24"/>
          <w:szCs w:val="24"/>
        </w:rPr>
        <w:t xml:space="preserve">of God will be common to all of mankind. According to this </w:t>
      </w:r>
      <w:r>
        <w:rPr>
          <w:rFonts w:asciiTheme="minorBidi" w:hAnsiTheme="minorBidi" w:cstheme="minorBidi"/>
          <w:noProof w:val="0"/>
          <w:sz w:val="24"/>
          <w:szCs w:val="24"/>
        </w:rPr>
        <w:t>explanation</w:t>
      </w:r>
      <w:r w:rsidR="00B41600" w:rsidRPr="005701A6">
        <w:rPr>
          <w:rFonts w:asciiTheme="minorBidi" w:hAnsiTheme="minorBidi" w:cstheme="minorBidi"/>
          <w:noProof w:val="0"/>
          <w:sz w:val="24"/>
          <w:szCs w:val="24"/>
        </w:rPr>
        <w:t xml:space="preserve">, </w:t>
      </w:r>
      <w:r w:rsidR="0060153E" w:rsidRPr="005701A6">
        <w:rPr>
          <w:rFonts w:asciiTheme="minorBidi" w:hAnsiTheme="minorBidi" w:cstheme="minorBidi"/>
          <w:noProof w:val="0"/>
          <w:sz w:val="24"/>
          <w:szCs w:val="24"/>
        </w:rPr>
        <w:t>t</w:t>
      </w:r>
      <w:r>
        <w:rPr>
          <w:rFonts w:asciiTheme="minorBidi" w:hAnsiTheme="minorBidi" w:cstheme="minorBidi"/>
          <w:noProof w:val="0"/>
          <w:sz w:val="24"/>
          <w:szCs w:val="24"/>
        </w:rPr>
        <w:t>he word “earth”</w:t>
      </w:r>
      <w:r w:rsidR="00B41600" w:rsidRPr="005701A6">
        <w:rPr>
          <w:rFonts w:asciiTheme="minorBidi" w:hAnsiTheme="minorBidi" w:cstheme="minorBidi"/>
          <w:noProof w:val="0"/>
          <w:sz w:val="24"/>
          <w:szCs w:val="24"/>
        </w:rPr>
        <w:t xml:space="preserve"> here refers to the </w:t>
      </w:r>
      <w:r w:rsidR="0060153E" w:rsidRPr="005701A6">
        <w:rPr>
          <w:rFonts w:asciiTheme="minorBidi" w:hAnsiTheme="minorBidi" w:cstheme="minorBidi"/>
          <w:noProof w:val="0"/>
          <w:sz w:val="24"/>
          <w:szCs w:val="24"/>
        </w:rPr>
        <w:t xml:space="preserve">human </w:t>
      </w:r>
      <w:r w:rsidR="00B41600" w:rsidRPr="005701A6">
        <w:rPr>
          <w:rFonts w:asciiTheme="minorBidi" w:hAnsiTheme="minorBidi" w:cstheme="minorBidi"/>
          <w:noProof w:val="0"/>
          <w:sz w:val="24"/>
          <w:szCs w:val="24"/>
        </w:rPr>
        <w:t>beings that live upon the earth. As R. Kalo</w:t>
      </w:r>
      <w:r w:rsidR="0060153E" w:rsidRPr="005701A6">
        <w:rPr>
          <w:rFonts w:asciiTheme="minorBidi" w:hAnsiTheme="minorBidi" w:cstheme="minorBidi"/>
          <w:noProof w:val="0"/>
          <w:sz w:val="24"/>
          <w:szCs w:val="24"/>
        </w:rPr>
        <w:t xml:space="preserve">nymus understands it, however, </w:t>
      </w:r>
      <w:r w:rsidR="00B41600" w:rsidRPr="005701A6">
        <w:rPr>
          <w:rFonts w:asciiTheme="minorBidi" w:hAnsiTheme="minorBidi" w:cstheme="minorBidi"/>
          <w:noProof w:val="0"/>
          <w:sz w:val="24"/>
          <w:szCs w:val="24"/>
        </w:rPr>
        <w:t xml:space="preserve">the </w:t>
      </w:r>
      <w:r>
        <w:rPr>
          <w:rFonts w:asciiTheme="minorBidi" w:hAnsiTheme="minorBidi" w:cstheme="minorBidi"/>
          <w:noProof w:val="0"/>
          <w:sz w:val="24"/>
          <w:szCs w:val="24"/>
        </w:rPr>
        <w:t>“earth”</w:t>
      </w:r>
      <w:r w:rsidR="00B41600" w:rsidRPr="005701A6">
        <w:rPr>
          <w:rFonts w:asciiTheme="minorBidi" w:hAnsiTheme="minorBidi" w:cstheme="minorBidi"/>
          <w:noProof w:val="0"/>
          <w:sz w:val="24"/>
          <w:szCs w:val="24"/>
        </w:rPr>
        <w:t xml:space="preserve"> </w:t>
      </w:r>
      <w:r w:rsidR="0060153E" w:rsidRPr="005701A6">
        <w:rPr>
          <w:rFonts w:asciiTheme="minorBidi" w:hAnsiTheme="minorBidi" w:cstheme="minorBidi"/>
          <w:noProof w:val="0"/>
          <w:sz w:val="24"/>
          <w:szCs w:val="24"/>
        </w:rPr>
        <w:t xml:space="preserve">refers to </w:t>
      </w:r>
      <w:r>
        <w:rPr>
          <w:rFonts w:asciiTheme="minorBidi" w:hAnsiTheme="minorBidi" w:cstheme="minorBidi"/>
          <w:noProof w:val="0"/>
          <w:sz w:val="24"/>
          <w:szCs w:val="24"/>
        </w:rPr>
        <w:t>“</w:t>
      </w:r>
      <w:r w:rsidR="00B41600" w:rsidRPr="005701A6">
        <w:rPr>
          <w:rFonts w:asciiTheme="minorBidi" w:hAnsiTheme="minorBidi" w:cstheme="minorBidi"/>
          <w:noProof w:val="0"/>
          <w:sz w:val="24"/>
          <w:szCs w:val="24"/>
        </w:rPr>
        <w:t>earthliness</w:t>
      </w:r>
      <w:r>
        <w:rPr>
          <w:rFonts w:asciiTheme="minorBidi" w:hAnsiTheme="minorBidi" w:cstheme="minorBidi"/>
          <w:noProof w:val="0"/>
          <w:sz w:val="24"/>
          <w:szCs w:val="24"/>
        </w:rPr>
        <w:t>”</w:t>
      </w:r>
      <w:r w:rsidR="00B41600" w:rsidRPr="005701A6">
        <w:rPr>
          <w:rFonts w:asciiTheme="minorBidi" w:hAnsiTheme="minorBidi" w:cstheme="minorBidi"/>
          <w:noProof w:val="0"/>
          <w:sz w:val="24"/>
          <w:szCs w:val="24"/>
        </w:rPr>
        <w:t xml:space="preserve"> – the physical, material world, which is all Divinity. As he explains it, the new knowledge that will be revealed at the time of the redemption is </w:t>
      </w:r>
      <w:r w:rsidR="0060153E" w:rsidRPr="005701A6">
        <w:rPr>
          <w:rFonts w:asciiTheme="minorBidi" w:hAnsiTheme="minorBidi" w:cstheme="minorBidi"/>
          <w:noProof w:val="0"/>
          <w:sz w:val="24"/>
          <w:szCs w:val="24"/>
        </w:rPr>
        <w:t xml:space="preserve">the knowledge – which will be </w:t>
      </w:r>
      <w:r w:rsidR="0060153E" w:rsidRPr="005701A6">
        <w:rPr>
          <w:rFonts w:asciiTheme="minorBidi" w:hAnsiTheme="minorBidi" w:cstheme="minorBidi"/>
          <w:noProof w:val="0"/>
          <w:sz w:val="24"/>
          <w:szCs w:val="24"/>
        </w:rPr>
        <w:lastRenderedPageBreak/>
        <w:t>universally known</w:t>
      </w:r>
      <w:r>
        <w:rPr>
          <w:rFonts w:asciiTheme="minorBidi" w:hAnsiTheme="minorBidi" w:cstheme="minorBidi"/>
          <w:noProof w:val="0"/>
          <w:sz w:val="24"/>
          <w:szCs w:val="24"/>
        </w:rPr>
        <w:t xml:space="preserve"> –</w:t>
      </w:r>
      <w:r w:rsidR="00957257">
        <w:rPr>
          <w:rFonts w:asciiTheme="minorBidi" w:hAnsiTheme="minorBidi" w:cstheme="minorBidi"/>
          <w:noProof w:val="0"/>
          <w:sz w:val="24"/>
          <w:szCs w:val="24"/>
        </w:rPr>
        <w:t xml:space="preserve"> </w:t>
      </w:r>
      <w:r w:rsidR="0060153E" w:rsidRPr="005701A6">
        <w:rPr>
          <w:rFonts w:asciiTheme="minorBidi" w:hAnsiTheme="minorBidi" w:cstheme="minorBidi"/>
          <w:noProof w:val="0"/>
          <w:sz w:val="24"/>
          <w:szCs w:val="24"/>
        </w:rPr>
        <w:t>that God resides</w:t>
      </w:r>
      <w:r w:rsidR="00B41600" w:rsidRPr="005701A6">
        <w:rPr>
          <w:rFonts w:asciiTheme="minorBidi" w:hAnsiTheme="minorBidi" w:cstheme="minorBidi"/>
          <w:noProof w:val="0"/>
          <w:sz w:val="24"/>
          <w:szCs w:val="24"/>
        </w:rPr>
        <w:t xml:space="preserve"> in everything. The physical world, along with the garments and vessels themselves – </w:t>
      </w:r>
      <w:r w:rsidR="00957257">
        <w:rPr>
          <w:rFonts w:asciiTheme="minorBidi" w:hAnsiTheme="minorBidi" w:cstheme="minorBidi"/>
          <w:noProof w:val="0"/>
          <w:sz w:val="24"/>
          <w:szCs w:val="24"/>
        </w:rPr>
        <w:t xml:space="preserve">are </w:t>
      </w:r>
      <w:r w:rsidR="00B41600" w:rsidRPr="005701A6">
        <w:rPr>
          <w:rFonts w:asciiTheme="minorBidi" w:hAnsiTheme="minorBidi" w:cstheme="minorBidi"/>
          <w:noProof w:val="0"/>
          <w:sz w:val="24"/>
          <w:szCs w:val="24"/>
        </w:rPr>
        <w:t>all Godliness.</w:t>
      </w:r>
      <w:r w:rsidR="00B41600" w:rsidRPr="00957257">
        <w:rPr>
          <w:rStyle w:val="FootnoteReference"/>
          <w:rFonts w:asciiTheme="minorBidi" w:hAnsiTheme="minorBidi" w:cstheme="minorBidi"/>
          <w:noProof w:val="0"/>
          <w:sz w:val="16"/>
          <w:szCs w:val="16"/>
        </w:rPr>
        <w:footnoteReference w:id="12"/>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41600" w:rsidRDefault="00B41600" w:rsidP="00733EB1">
      <w:pPr>
        <w:pStyle w:val="a"/>
        <w:bidi w:val="0"/>
        <w:spacing w:before="0" w:after="0" w:line="240" w:lineRule="auto"/>
        <w:ind w:left="0" w:firstLine="72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Here we might raise a </w:t>
      </w:r>
      <w:r w:rsidR="0021392A">
        <w:rPr>
          <w:rFonts w:asciiTheme="minorBidi" w:hAnsiTheme="minorBidi" w:cstheme="minorBidi"/>
          <w:noProof w:val="0"/>
          <w:sz w:val="24"/>
          <w:szCs w:val="24"/>
        </w:rPr>
        <w:t>further question: The verse, “</w:t>
      </w:r>
      <w:r w:rsidRPr="005701A6">
        <w:rPr>
          <w:rFonts w:asciiTheme="minorBidi" w:hAnsiTheme="minorBidi" w:cstheme="minorBidi"/>
          <w:noProof w:val="0"/>
          <w:sz w:val="24"/>
          <w:szCs w:val="24"/>
        </w:rPr>
        <w:t>The entire</w:t>
      </w:r>
      <w:r w:rsidR="0060153E" w:rsidRPr="005701A6">
        <w:rPr>
          <w:rFonts w:asciiTheme="minorBidi" w:hAnsiTheme="minorBidi" w:cstheme="minorBidi"/>
          <w:noProof w:val="0"/>
          <w:sz w:val="24"/>
          <w:szCs w:val="24"/>
        </w:rPr>
        <w:t xml:space="preserve"> earth is filled with His glory</w:t>
      </w:r>
      <w:r w:rsidR="0021392A">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and the teaching of the </w:t>
      </w:r>
      <w:r w:rsidRPr="0021392A">
        <w:rPr>
          <w:rFonts w:asciiTheme="minorBidi" w:hAnsiTheme="minorBidi" w:cstheme="minorBidi"/>
          <w:i/>
          <w:iCs/>
          <w:noProof w:val="0"/>
          <w:sz w:val="24"/>
          <w:szCs w:val="24"/>
        </w:rPr>
        <w:t>Zohar</w:t>
      </w:r>
      <w:r w:rsidR="0021392A">
        <w:rPr>
          <w:rFonts w:asciiTheme="minorBidi" w:hAnsiTheme="minorBidi" w:cstheme="minorBidi"/>
          <w:noProof w:val="0"/>
          <w:sz w:val="24"/>
          <w:szCs w:val="24"/>
        </w:rPr>
        <w:t>, “</w:t>
      </w:r>
      <w:r w:rsidRPr="005701A6">
        <w:rPr>
          <w:rFonts w:asciiTheme="minorBidi" w:hAnsiTheme="minorBidi" w:cstheme="minorBidi"/>
          <w:noProof w:val="0"/>
          <w:sz w:val="24"/>
          <w:szCs w:val="24"/>
        </w:rPr>
        <w:t>There is no place that is devoid of Hi</w:t>
      </w:r>
      <w:r w:rsidR="0060153E" w:rsidRPr="005701A6">
        <w:rPr>
          <w:rFonts w:asciiTheme="minorBidi" w:hAnsiTheme="minorBidi" w:cstheme="minorBidi"/>
          <w:noProof w:val="0"/>
          <w:sz w:val="24"/>
          <w:szCs w:val="24"/>
        </w:rPr>
        <w:t>m</w:t>
      </w:r>
      <w:r w:rsidR="0021392A">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were not introduced by the Ba'al Shem Tov. </w:t>
      </w:r>
      <w:r w:rsidR="0021392A">
        <w:rPr>
          <w:rFonts w:asciiTheme="minorBidi" w:hAnsiTheme="minorBidi" w:cstheme="minorBidi"/>
          <w:noProof w:val="0"/>
          <w:sz w:val="24"/>
          <w:szCs w:val="24"/>
        </w:rPr>
        <w:t xml:space="preserve">Indeed, </w:t>
      </w:r>
      <w:r w:rsidRPr="005701A6">
        <w:rPr>
          <w:rFonts w:asciiTheme="minorBidi" w:hAnsiTheme="minorBidi" w:cstheme="minorBidi"/>
          <w:noProof w:val="0"/>
          <w:sz w:val="24"/>
          <w:szCs w:val="24"/>
        </w:rPr>
        <w:t xml:space="preserve">R. Kalonymus would </w:t>
      </w:r>
      <w:r w:rsidR="0021392A">
        <w:rPr>
          <w:rFonts w:asciiTheme="minorBidi" w:hAnsiTheme="minorBidi" w:cstheme="minorBidi"/>
          <w:noProof w:val="0"/>
          <w:sz w:val="24"/>
          <w:szCs w:val="24"/>
        </w:rPr>
        <w:t>note</w:t>
      </w:r>
      <w:r w:rsidRPr="005701A6">
        <w:rPr>
          <w:rFonts w:asciiTheme="minorBidi" w:hAnsiTheme="minorBidi" w:cstheme="minorBidi"/>
          <w:noProof w:val="0"/>
          <w:sz w:val="24"/>
          <w:szCs w:val="24"/>
        </w:rPr>
        <w:t xml:space="preserve"> that the main reason for the tremendous opposition that the Ba'al Shem Tov encountered was </w:t>
      </w:r>
      <w:r w:rsidR="0021392A">
        <w:rPr>
          <w:rFonts w:asciiTheme="minorBidi" w:hAnsiTheme="minorBidi" w:cstheme="minorBidi"/>
          <w:noProof w:val="0"/>
          <w:sz w:val="24"/>
          <w:szCs w:val="24"/>
        </w:rPr>
        <w:t xml:space="preserve">the claim </w:t>
      </w:r>
      <w:r w:rsidRPr="005701A6">
        <w:rPr>
          <w:rFonts w:asciiTheme="minorBidi" w:hAnsiTheme="minorBidi" w:cstheme="minorBidi"/>
          <w:noProof w:val="0"/>
          <w:sz w:val="24"/>
          <w:szCs w:val="24"/>
        </w:rPr>
        <w:t>that his teachings point to corporealization of God.</w:t>
      </w:r>
      <w:r w:rsidRPr="005701A6">
        <w:rPr>
          <w:rStyle w:val="FootnoteReference"/>
          <w:rFonts w:asciiTheme="minorBidi" w:hAnsiTheme="minorBidi" w:cstheme="minorBidi"/>
          <w:noProof w:val="0"/>
          <w:sz w:val="20"/>
          <w:szCs w:val="20"/>
        </w:rPr>
        <w:footnoteReference w:id="13"/>
      </w:r>
      <w:r w:rsidRPr="005701A6">
        <w:rPr>
          <w:rFonts w:asciiTheme="minorBidi" w:hAnsiTheme="minorBidi" w:cstheme="minorBidi"/>
          <w:noProof w:val="0"/>
          <w:sz w:val="20"/>
          <w:szCs w:val="20"/>
        </w:rPr>
        <w:t xml:space="preserve"> </w:t>
      </w:r>
      <w:r w:rsidRPr="005701A6">
        <w:rPr>
          <w:rFonts w:asciiTheme="minorBidi" w:hAnsiTheme="minorBidi" w:cstheme="minorBidi"/>
          <w:noProof w:val="0"/>
          <w:sz w:val="24"/>
          <w:szCs w:val="24"/>
        </w:rPr>
        <w:t xml:space="preserve">But why was the Ba'al Shem Tov </w:t>
      </w:r>
      <w:r w:rsidR="00957257">
        <w:rPr>
          <w:rFonts w:asciiTheme="minorBidi" w:hAnsiTheme="minorBidi" w:cstheme="minorBidi"/>
          <w:noProof w:val="0"/>
          <w:sz w:val="24"/>
          <w:szCs w:val="24"/>
        </w:rPr>
        <w:t>attacked</w:t>
      </w:r>
      <w:r w:rsidRPr="005701A6">
        <w:rPr>
          <w:rFonts w:asciiTheme="minorBidi" w:hAnsiTheme="minorBidi" w:cstheme="minorBidi"/>
          <w:noProof w:val="0"/>
          <w:sz w:val="24"/>
          <w:szCs w:val="24"/>
        </w:rPr>
        <w:t xml:space="preserve"> for emphasizing a principle that existed already in the ancient sources? R. Kalonymus offers the following kabbalistic explanation:</w:t>
      </w:r>
    </w:p>
    <w:p w:rsidR="005701A6" w:rsidRPr="005701A6" w:rsidRDefault="005701A6" w:rsidP="00733EB1">
      <w:pPr>
        <w:pStyle w:val="a"/>
        <w:bidi w:val="0"/>
        <w:spacing w:before="0" w:after="0" w:line="240" w:lineRule="auto"/>
        <w:ind w:left="0" w:firstLine="720"/>
        <w:rPr>
          <w:rFonts w:asciiTheme="minorBidi" w:hAnsiTheme="minorBidi" w:cstheme="minorBidi"/>
          <w:noProof w:val="0"/>
          <w:sz w:val="24"/>
          <w:szCs w:val="24"/>
        </w:rPr>
      </w:pPr>
    </w:p>
    <w:p w:rsidR="00B41600" w:rsidRPr="005701A6" w:rsidRDefault="00B41600" w:rsidP="00733EB1">
      <w:pPr>
        <w:pStyle w:val="a"/>
        <w:bidi w:val="0"/>
        <w:spacing w:before="0" w:after="0" w:line="240" w:lineRule="auto"/>
        <w:ind w:left="731" w:hanging="11"/>
        <w:rPr>
          <w:rFonts w:asciiTheme="minorBidi" w:hAnsiTheme="minorBidi" w:cstheme="minorBidi"/>
          <w:noProof w:val="0"/>
          <w:sz w:val="24"/>
          <w:szCs w:val="24"/>
        </w:rPr>
      </w:pPr>
      <w:r w:rsidRPr="005701A6">
        <w:rPr>
          <w:rFonts w:asciiTheme="minorBidi" w:hAnsiTheme="minorBidi" w:cstheme="minorBidi"/>
          <w:noProof w:val="0"/>
          <w:sz w:val="24"/>
          <w:szCs w:val="24"/>
        </w:rPr>
        <w:t xml:space="preserve">The emanations and unfolding that had progressed up until then – expanding ever outward and downward – concerned development only within the vessels. The unfolding and revelation of the Ba'al Shem Tov and his disciples, in contrast, was new: it was emanation even </w:t>
      </w:r>
      <w:r w:rsidR="0060153E" w:rsidRPr="005701A6">
        <w:rPr>
          <w:rFonts w:asciiTheme="minorBidi" w:hAnsiTheme="minorBidi" w:cstheme="minorBidi"/>
          <w:noProof w:val="0"/>
          <w:sz w:val="24"/>
          <w:szCs w:val="24"/>
        </w:rPr>
        <w:t xml:space="preserve">inside </w:t>
      </w:r>
      <w:r w:rsidRPr="005701A6">
        <w:rPr>
          <w:rFonts w:asciiTheme="minorBidi" w:hAnsiTheme="minorBidi" w:cstheme="minorBidi"/>
          <w:noProof w:val="0"/>
          <w:sz w:val="24"/>
          <w:szCs w:val="24"/>
        </w:rPr>
        <w:t>the very walls of the vessels themselves, such that they, too, were transformed into light. In fact, this was not really a transformation, but rather the revelation of their light. For insofar as God had created them from light, they</w:t>
      </w:r>
      <w:r w:rsidR="0021392A">
        <w:rPr>
          <w:rFonts w:asciiTheme="minorBidi" w:hAnsiTheme="minorBidi" w:cstheme="minorBidi"/>
          <w:noProof w:val="0"/>
          <w:sz w:val="24"/>
          <w:szCs w:val="24"/>
        </w:rPr>
        <w:t xml:space="preserve"> were, in essence, God's light.</w:t>
      </w:r>
      <w:r w:rsidRPr="005701A6">
        <w:rPr>
          <w:rStyle w:val="FootnoteReference"/>
          <w:rFonts w:asciiTheme="minorBidi" w:hAnsiTheme="minorBidi" w:cstheme="minorBidi"/>
          <w:noProof w:val="0"/>
          <w:sz w:val="20"/>
          <w:szCs w:val="20"/>
        </w:rPr>
        <w:footnoteReference w:id="14"/>
      </w:r>
    </w:p>
    <w:p w:rsid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41600" w:rsidRDefault="00B41600" w:rsidP="00733EB1">
      <w:pPr>
        <w:pStyle w:val="a"/>
        <w:bidi w:val="0"/>
        <w:spacing w:before="0" w:after="0" w:line="240" w:lineRule="auto"/>
        <w:ind w:left="0"/>
        <w:rPr>
          <w:rFonts w:asciiTheme="minorBidi" w:hAnsiTheme="minorBidi" w:cstheme="minorBidi"/>
          <w:noProof w:val="0"/>
          <w:sz w:val="24"/>
          <w:szCs w:val="24"/>
        </w:rPr>
      </w:pPr>
      <w:r w:rsidRPr="005701A6">
        <w:rPr>
          <w:rFonts w:asciiTheme="minorBidi" w:hAnsiTheme="minorBidi" w:cstheme="minorBidi"/>
          <w:noProof w:val="0"/>
          <w:sz w:val="24"/>
          <w:szCs w:val="24"/>
        </w:rPr>
        <w:t>Two of the most ce</w:t>
      </w:r>
      <w:r w:rsidR="0021392A">
        <w:rPr>
          <w:rFonts w:asciiTheme="minorBidi" w:hAnsiTheme="minorBidi" w:cstheme="minorBidi"/>
          <w:noProof w:val="0"/>
          <w:sz w:val="24"/>
          <w:szCs w:val="24"/>
        </w:rPr>
        <w:t>ntral concepts in kabbalah are “light”</w:t>
      </w:r>
      <w:r w:rsidRPr="005701A6">
        <w:rPr>
          <w:rFonts w:asciiTheme="minorBidi" w:hAnsiTheme="minorBidi" w:cstheme="minorBidi"/>
          <w:noProof w:val="0"/>
          <w:sz w:val="24"/>
          <w:szCs w:val="24"/>
        </w:rPr>
        <w:t xml:space="preserve"> and </w:t>
      </w:r>
      <w:r w:rsidR="0021392A">
        <w:rPr>
          <w:rFonts w:asciiTheme="minorBidi" w:hAnsiTheme="minorBidi" w:cstheme="minorBidi"/>
          <w:noProof w:val="0"/>
          <w:sz w:val="24"/>
          <w:szCs w:val="24"/>
        </w:rPr>
        <w:t>“vessels</w:t>
      </w:r>
      <w:r w:rsidRPr="005701A6">
        <w:rPr>
          <w:rFonts w:asciiTheme="minorBidi" w:hAnsiTheme="minorBidi" w:cstheme="minorBidi"/>
          <w:noProof w:val="0"/>
          <w:sz w:val="24"/>
          <w:szCs w:val="24"/>
        </w:rPr>
        <w:t>.</w:t>
      </w:r>
      <w:r w:rsidR="0021392A">
        <w:rPr>
          <w:rFonts w:asciiTheme="minorBidi" w:hAnsiTheme="minorBidi" w:cstheme="minorBidi"/>
          <w:noProof w:val="0"/>
          <w:sz w:val="24"/>
          <w:szCs w:val="24"/>
        </w:rPr>
        <w:t>” “Light”</w:t>
      </w:r>
      <w:r w:rsidRPr="005701A6">
        <w:rPr>
          <w:rFonts w:asciiTheme="minorBidi" w:hAnsiTheme="minorBidi" w:cstheme="minorBidi"/>
          <w:noProof w:val="0"/>
          <w:sz w:val="24"/>
          <w:szCs w:val="24"/>
        </w:rPr>
        <w:t xml:space="preserve"> usually signifies the Divine abundance – "the light is essentially lovingkindness"</w:t>
      </w:r>
      <w:r w:rsidRPr="005701A6">
        <w:rPr>
          <w:rStyle w:val="FootnoteReference"/>
          <w:rFonts w:asciiTheme="minorBidi" w:hAnsiTheme="minorBidi" w:cstheme="minorBidi"/>
          <w:noProof w:val="0"/>
          <w:sz w:val="20"/>
          <w:szCs w:val="20"/>
        </w:rPr>
        <w:footnoteReference w:id="15"/>
      </w:r>
      <w:r w:rsidRPr="005701A6">
        <w:rPr>
          <w:rFonts w:asciiTheme="minorBidi" w:hAnsiTheme="minorBidi" w:cstheme="minorBidi"/>
          <w:noProof w:val="0"/>
          <w:sz w:val="24"/>
          <w:szCs w:val="24"/>
        </w:rPr>
        <w:t xml:space="preserve"> </w:t>
      </w:r>
      <w:r w:rsidR="00957257">
        <w:rPr>
          <w:rFonts w:asciiTheme="minorBidi" w:hAnsiTheme="minorBidi" w:cstheme="minorBidi"/>
          <w:noProof w:val="0"/>
          <w:sz w:val="24"/>
          <w:szCs w:val="24"/>
        </w:rPr>
        <w:t>– while the “vessel”</w:t>
      </w:r>
      <w:r w:rsidRPr="005701A6">
        <w:rPr>
          <w:rFonts w:asciiTheme="minorBidi" w:hAnsiTheme="minorBidi" w:cstheme="minorBidi"/>
          <w:noProof w:val="0"/>
          <w:sz w:val="24"/>
          <w:szCs w:val="24"/>
        </w:rPr>
        <w:t xml:space="preserve"> is what contains the light.</w:t>
      </w:r>
      <w:r w:rsidRPr="00957257">
        <w:rPr>
          <w:rStyle w:val="FootnoteReference"/>
          <w:rFonts w:asciiTheme="minorBidi" w:hAnsiTheme="minorBidi" w:cstheme="minorBidi"/>
          <w:noProof w:val="0"/>
          <w:sz w:val="16"/>
          <w:szCs w:val="16"/>
        </w:rPr>
        <w:footnoteReference w:id="16"/>
      </w:r>
      <w:r w:rsidRPr="005701A6">
        <w:rPr>
          <w:rFonts w:asciiTheme="minorBidi" w:hAnsiTheme="minorBidi" w:cstheme="minorBidi"/>
          <w:noProof w:val="0"/>
          <w:sz w:val="24"/>
          <w:szCs w:val="24"/>
        </w:rPr>
        <w:t xml:space="preserve"> Each of the ten </w:t>
      </w:r>
      <w:r w:rsidR="00957257">
        <w:rPr>
          <w:rFonts w:asciiTheme="minorBidi" w:hAnsiTheme="minorBidi" w:cstheme="minorBidi"/>
          <w:i/>
          <w:iCs/>
          <w:noProof w:val="0"/>
          <w:sz w:val="24"/>
          <w:szCs w:val="24"/>
        </w:rPr>
        <w:t>sefirot</w:t>
      </w:r>
      <w:r w:rsidRPr="005701A6">
        <w:rPr>
          <w:rFonts w:asciiTheme="minorBidi" w:hAnsiTheme="minorBidi" w:cstheme="minorBidi"/>
          <w:noProof w:val="0"/>
          <w:sz w:val="24"/>
          <w:szCs w:val="24"/>
        </w:rPr>
        <w:t xml:space="preserve"> comprises both light and vessel.</w:t>
      </w:r>
    </w:p>
    <w:p w:rsidR="005701A6" w:rsidRPr="005701A6" w:rsidRDefault="005701A6" w:rsidP="00733EB1">
      <w:pPr>
        <w:pStyle w:val="a"/>
        <w:bidi w:val="0"/>
        <w:spacing w:before="0" w:after="0" w:line="240" w:lineRule="auto"/>
        <w:ind w:left="0" w:firstLine="340"/>
        <w:rPr>
          <w:rFonts w:asciiTheme="minorBidi" w:hAnsiTheme="minorBidi" w:cstheme="minorBidi"/>
          <w:noProof w:val="0"/>
          <w:sz w:val="24"/>
          <w:szCs w:val="24"/>
        </w:rPr>
      </w:pPr>
    </w:p>
    <w:p w:rsidR="00B41600" w:rsidRDefault="00B41600"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The light within the vessel is like the soul that animates</w:t>
      </w:r>
      <w:r w:rsidR="00957257">
        <w:rPr>
          <w:rFonts w:asciiTheme="minorBidi" w:hAnsiTheme="minorBidi" w:cstheme="minorBidi"/>
          <w:noProof w:val="0"/>
          <w:sz w:val="24"/>
          <w:szCs w:val="24"/>
        </w:rPr>
        <w:t xml:space="preserve"> and activates the body;</w:t>
      </w:r>
      <w:r w:rsidRPr="005701A6">
        <w:rPr>
          <w:rFonts w:asciiTheme="minorBidi" w:hAnsiTheme="minorBidi" w:cstheme="minorBidi"/>
          <w:noProof w:val="0"/>
          <w:sz w:val="24"/>
          <w:szCs w:val="24"/>
        </w:rPr>
        <w:t xml:space="preserve"> the light animates the vessel.</w:t>
      </w:r>
      <w:r w:rsidR="002E5CAB" w:rsidRPr="005701A6">
        <w:rPr>
          <w:rFonts w:asciiTheme="minorBidi" w:hAnsiTheme="minorBidi" w:cstheme="minorBidi"/>
          <w:noProof w:val="0"/>
          <w:sz w:val="24"/>
          <w:szCs w:val="24"/>
        </w:rPr>
        <w:t xml:space="preserve"> However, </w:t>
      </w:r>
      <w:r w:rsidR="00957257">
        <w:rPr>
          <w:rFonts w:asciiTheme="minorBidi" w:hAnsiTheme="minorBidi" w:cstheme="minorBidi"/>
          <w:noProof w:val="0"/>
          <w:sz w:val="24"/>
          <w:szCs w:val="24"/>
        </w:rPr>
        <w:t>it must be emphasized that the vessel</w:t>
      </w:r>
      <w:r w:rsidR="002E5CAB" w:rsidRPr="005701A6">
        <w:rPr>
          <w:rFonts w:asciiTheme="minorBidi" w:hAnsiTheme="minorBidi" w:cstheme="minorBidi"/>
          <w:noProof w:val="0"/>
          <w:sz w:val="24"/>
          <w:szCs w:val="24"/>
        </w:rPr>
        <w:t xml:space="preserve"> need not necessarily be physical, as one might </w:t>
      </w:r>
      <w:r w:rsidR="00957257">
        <w:rPr>
          <w:rFonts w:asciiTheme="minorBidi" w:hAnsiTheme="minorBidi" w:cstheme="minorBidi"/>
          <w:noProof w:val="0"/>
          <w:sz w:val="24"/>
          <w:szCs w:val="24"/>
        </w:rPr>
        <w:t>mistakenly</w:t>
      </w:r>
      <w:r w:rsidR="002E5CAB" w:rsidRPr="005701A6">
        <w:rPr>
          <w:rFonts w:asciiTheme="minorBidi" w:hAnsiTheme="minorBidi" w:cstheme="minorBidi"/>
          <w:noProof w:val="0"/>
          <w:sz w:val="24"/>
          <w:szCs w:val="24"/>
        </w:rPr>
        <w:t xml:space="preserve"> think. Rather, any form of concealment, limitation</w:t>
      </w:r>
      <w:r w:rsidR="00957257">
        <w:rPr>
          <w:rFonts w:asciiTheme="minorBidi" w:hAnsiTheme="minorBidi" w:cstheme="minorBidi"/>
          <w:noProof w:val="0"/>
          <w:sz w:val="24"/>
          <w:szCs w:val="24"/>
        </w:rPr>
        <w:t>,</w:t>
      </w:r>
      <w:r w:rsidR="002E5CAB" w:rsidRPr="005701A6">
        <w:rPr>
          <w:rFonts w:asciiTheme="minorBidi" w:hAnsiTheme="minorBidi" w:cstheme="minorBidi"/>
          <w:noProof w:val="0"/>
          <w:sz w:val="24"/>
          <w:szCs w:val="24"/>
        </w:rPr>
        <w:t xml:space="preserve"> or constriction of light creates a vessel. At the same time, of course, in our lower world</w:t>
      </w:r>
      <w:r w:rsidR="00957257">
        <w:rPr>
          <w:rFonts w:asciiTheme="minorBidi" w:hAnsiTheme="minorBidi" w:cstheme="minorBidi"/>
          <w:noProof w:val="0"/>
          <w:sz w:val="24"/>
          <w:szCs w:val="24"/>
        </w:rPr>
        <w:t>,</w:t>
      </w:r>
      <w:r w:rsidR="002E5CAB" w:rsidRPr="005701A6">
        <w:rPr>
          <w:rFonts w:asciiTheme="minorBidi" w:hAnsiTheme="minorBidi" w:cstheme="minorBidi"/>
          <w:noProof w:val="0"/>
          <w:sz w:val="24"/>
          <w:szCs w:val="24"/>
        </w:rPr>
        <w:t xml:space="preserve"> there are also material vessels. The Tetragrammaton is the source of th</w:t>
      </w:r>
      <w:r w:rsidR="00957257">
        <w:rPr>
          <w:rFonts w:asciiTheme="minorBidi" w:hAnsiTheme="minorBidi" w:cstheme="minorBidi"/>
          <w:noProof w:val="0"/>
          <w:sz w:val="24"/>
          <w:szCs w:val="24"/>
        </w:rPr>
        <w:t xml:space="preserve">e light, while the Divine Name </w:t>
      </w:r>
      <w:r w:rsidR="002E5CAB" w:rsidRPr="00957257">
        <w:rPr>
          <w:rFonts w:asciiTheme="minorBidi" w:hAnsiTheme="minorBidi" w:cstheme="minorBidi"/>
          <w:i/>
          <w:iCs/>
          <w:noProof w:val="0"/>
          <w:sz w:val="24"/>
          <w:szCs w:val="24"/>
        </w:rPr>
        <w:t>Elokim</w:t>
      </w:r>
      <w:r w:rsidR="00957257">
        <w:rPr>
          <w:rFonts w:asciiTheme="minorBidi" w:hAnsiTheme="minorBidi" w:cstheme="minorBidi"/>
          <w:noProof w:val="0"/>
          <w:sz w:val="24"/>
          <w:szCs w:val="24"/>
        </w:rPr>
        <w:t>,</w:t>
      </w:r>
      <w:r w:rsidR="002E5CAB" w:rsidRPr="005701A6">
        <w:rPr>
          <w:rFonts w:asciiTheme="minorBidi" w:hAnsiTheme="minorBidi" w:cstheme="minorBidi"/>
          <w:noProof w:val="0"/>
          <w:sz w:val="24"/>
          <w:szCs w:val="24"/>
        </w:rPr>
        <w:t xml:space="preserve"> signifying strict justice, is the source of the vessels. The Divine light emanates </w:t>
      </w:r>
      <w:r w:rsidR="002E5CAB" w:rsidRPr="005701A6">
        <w:rPr>
          <w:rFonts w:asciiTheme="minorBidi" w:hAnsiTheme="minorBidi" w:cstheme="minorBidi"/>
          <w:noProof w:val="0"/>
          <w:sz w:val="24"/>
          <w:szCs w:val="24"/>
        </w:rPr>
        <w:lastRenderedPageBreak/>
        <w:t xml:space="preserve">from the light of </w:t>
      </w:r>
      <w:r w:rsidR="002E5CAB" w:rsidRPr="00957257">
        <w:rPr>
          <w:rFonts w:asciiTheme="minorBidi" w:hAnsiTheme="minorBidi" w:cstheme="minorBidi"/>
          <w:i/>
          <w:iCs/>
          <w:noProof w:val="0"/>
          <w:sz w:val="24"/>
          <w:szCs w:val="24"/>
        </w:rPr>
        <w:t>Ein Sof</w:t>
      </w:r>
      <w:r w:rsidR="002E5CAB" w:rsidRPr="005701A6">
        <w:rPr>
          <w:rFonts w:asciiTheme="minorBidi" w:hAnsiTheme="minorBidi" w:cstheme="minorBidi"/>
          <w:noProof w:val="0"/>
          <w:sz w:val="24"/>
          <w:szCs w:val="24"/>
        </w:rPr>
        <w:t>, unfolding all the way to the physical world (</w:t>
      </w:r>
      <w:r w:rsidR="002E5CAB" w:rsidRPr="005701A6">
        <w:rPr>
          <w:rFonts w:asciiTheme="minorBidi" w:hAnsiTheme="minorBidi" w:cstheme="minorBidi"/>
          <w:i/>
          <w:iCs/>
          <w:noProof w:val="0"/>
          <w:sz w:val="24"/>
          <w:szCs w:val="24"/>
        </w:rPr>
        <w:t>olam ha-asiya</w:t>
      </w:r>
      <w:r w:rsidR="002E5CAB" w:rsidRPr="005701A6">
        <w:rPr>
          <w:rFonts w:asciiTheme="minorBidi" w:hAnsiTheme="minorBidi" w:cstheme="minorBidi"/>
          <w:noProof w:val="0"/>
          <w:sz w:val="24"/>
          <w:szCs w:val="24"/>
        </w:rPr>
        <w:t>) by means of the lights and ve</w:t>
      </w:r>
      <w:r w:rsidR="00957257">
        <w:rPr>
          <w:rFonts w:asciiTheme="minorBidi" w:hAnsiTheme="minorBidi" w:cstheme="minorBidi"/>
          <w:noProof w:val="0"/>
          <w:sz w:val="24"/>
          <w:szCs w:val="24"/>
        </w:rPr>
        <w:t>ssels. The further the vessels “descend”</w:t>
      </w:r>
      <w:r w:rsidR="002E5CAB" w:rsidRPr="005701A6">
        <w:rPr>
          <w:rFonts w:asciiTheme="minorBidi" w:hAnsiTheme="minorBidi" w:cstheme="minorBidi"/>
          <w:noProof w:val="0"/>
          <w:sz w:val="24"/>
          <w:szCs w:val="24"/>
        </w:rPr>
        <w:t xml:space="preserve"> from the upper worlds to our earthly sphere, the more corporeal they become, to the point </w:t>
      </w:r>
      <w:r w:rsidR="00957257">
        <w:rPr>
          <w:rFonts w:asciiTheme="minorBidi" w:hAnsiTheme="minorBidi" w:cstheme="minorBidi"/>
          <w:noProof w:val="0"/>
          <w:sz w:val="24"/>
          <w:szCs w:val="24"/>
        </w:rPr>
        <w:t>that</w:t>
      </w:r>
      <w:r w:rsidR="002E5CAB" w:rsidRPr="005701A6">
        <w:rPr>
          <w:rFonts w:asciiTheme="minorBidi" w:hAnsiTheme="minorBidi" w:cstheme="minorBidi"/>
          <w:noProof w:val="0"/>
          <w:sz w:val="24"/>
          <w:szCs w:val="24"/>
        </w:rPr>
        <w:t xml:space="preserve"> we recognize them as physical vessels that we are able to perceive.</w:t>
      </w:r>
    </w:p>
    <w:p w:rsidR="005701A6" w:rsidRPr="005701A6" w:rsidRDefault="005701A6" w:rsidP="00733EB1">
      <w:pPr>
        <w:bidi w:val="0"/>
        <w:spacing w:line="240" w:lineRule="auto"/>
        <w:ind w:firstLine="720"/>
        <w:rPr>
          <w:rFonts w:asciiTheme="minorBidi" w:hAnsiTheme="minorBidi" w:cstheme="minorBidi"/>
          <w:noProof w:val="0"/>
          <w:sz w:val="24"/>
          <w:szCs w:val="24"/>
        </w:rPr>
      </w:pPr>
    </w:p>
    <w:p w:rsidR="002E5CAB" w:rsidRDefault="002E5CAB"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R. Kalonymus explains </w:t>
      </w:r>
      <w:r w:rsidR="004B1609" w:rsidRPr="005701A6">
        <w:rPr>
          <w:rFonts w:asciiTheme="minorBidi" w:hAnsiTheme="minorBidi" w:cstheme="minorBidi"/>
          <w:noProof w:val="0"/>
          <w:sz w:val="24"/>
          <w:szCs w:val="24"/>
        </w:rPr>
        <w:t xml:space="preserve">that the Ba’al Shem Tov and his disciples effected two actions: </w:t>
      </w:r>
      <w:r w:rsidR="004B1609" w:rsidRPr="005701A6">
        <w:rPr>
          <w:rFonts w:asciiTheme="minorBidi" w:hAnsiTheme="minorBidi" w:cstheme="minorBidi"/>
          <w:i/>
          <w:iCs/>
          <w:noProof w:val="0"/>
          <w:sz w:val="24"/>
          <w:szCs w:val="24"/>
        </w:rPr>
        <w:t>hamshakha</w:t>
      </w:r>
      <w:r w:rsidR="00957257">
        <w:rPr>
          <w:rFonts w:asciiTheme="minorBidi" w:hAnsiTheme="minorBidi" w:cstheme="minorBidi"/>
          <w:noProof w:val="0"/>
          <w:sz w:val="24"/>
          <w:szCs w:val="24"/>
        </w:rPr>
        <w:t xml:space="preserve"> (“drawing down”)</w:t>
      </w:r>
      <w:r w:rsidR="004B1609" w:rsidRPr="005701A6">
        <w:rPr>
          <w:rFonts w:asciiTheme="minorBidi" w:hAnsiTheme="minorBidi" w:cstheme="minorBidi"/>
          <w:noProof w:val="0"/>
          <w:sz w:val="24"/>
          <w:szCs w:val="24"/>
        </w:rPr>
        <w:t xml:space="preserve"> and revelation. They drew down the light in</w:t>
      </w:r>
      <w:r w:rsidR="005734D5" w:rsidRPr="005701A6">
        <w:rPr>
          <w:rFonts w:asciiTheme="minorBidi" w:hAnsiTheme="minorBidi" w:cstheme="minorBidi"/>
          <w:noProof w:val="0"/>
          <w:sz w:val="24"/>
          <w:szCs w:val="24"/>
        </w:rPr>
        <w:t>to</w:t>
      </w:r>
      <w:r w:rsidR="004B1609" w:rsidRPr="005701A6">
        <w:rPr>
          <w:rFonts w:asciiTheme="minorBidi" w:hAnsiTheme="minorBidi" w:cstheme="minorBidi"/>
          <w:noProof w:val="0"/>
          <w:sz w:val="24"/>
          <w:szCs w:val="24"/>
        </w:rPr>
        <w:t xml:space="preserve"> the very walls of the vessels of our phy</w:t>
      </w:r>
      <w:r w:rsidR="00957257">
        <w:rPr>
          <w:rFonts w:asciiTheme="minorBidi" w:hAnsiTheme="minorBidi" w:cstheme="minorBidi"/>
          <w:noProof w:val="0"/>
          <w:sz w:val="24"/>
          <w:szCs w:val="24"/>
        </w:rPr>
        <w:t>sical world. This “drawing down”</w:t>
      </w:r>
      <w:r w:rsidR="004B1609" w:rsidRPr="005701A6">
        <w:rPr>
          <w:rFonts w:asciiTheme="minorBidi" w:hAnsiTheme="minorBidi" w:cstheme="minorBidi"/>
          <w:noProof w:val="0"/>
          <w:sz w:val="24"/>
          <w:szCs w:val="24"/>
        </w:rPr>
        <w:t xml:space="preserve"> is an active, deliberate action t</w:t>
      </w:r>
      <w:r w:rsidR="00957257">
        <w:rPr>
          <w:rFonts w:asciiTheme="minorBidi" w:hAnsiTheme="minorBidi" w:cstheme="minorBidi"/>
          <w:noProof w:val="0"/>
          <w:sz w:val="24"/>
          <w:szCs w:val="24"/>
        </w:rPr>
        <w:t xml:space="preserve">hat is performed by means of </w:t>
      </w:r>
      <w:r w:rsidR="00957257" w:rsidRPr="00957257">
        <w:rPr>
          <w:rFonts w:asciiTheme="minorBidi" w:hAnsiTheme="minorBidi" w:cstheme="minorBidi"/>
          <w:i/>
          <w:iCs/>
          <w:noProof w:val="0"/>
          <w:sz w:val="24"/>
          <w:szCs w:val="24"/>
        </w:rPr>
        <w:t>ka</w:t>
      </w:r>
      <w:r w:rsidR="004B1609" w:rsidRPr="00957257">
        <w:rPr>
          <w:rFonts w:asciiTheme="minorBidi" w:hAnsiTheme="minorBidi" w:cstheme="minorBidi"/>
          <w:i/>
          <w:iCs/>
          <w:noProof w:val="0"/>
          <w:sz w:val="24"/>
          <w:szCs w:val="24"/>
        </w:rPr>
        <w:t>vanot</w:t>
      </w:r>
      <w:r w:rsidR="004B1609" w:rsidRPr="005701A6">
        <w:rPr>
          <w:rFonts w:asciiTheme="minorBidi" w:hAnsiTheme="minorBidi" w:cstheme="minorBidi"/>
          <w:noProof w:val="0"/>
          <w:sz w:val="24"/>
          <w:szCs w:val="24"/>
        </w:rPr>
        <w:t xml:space="preserve"> and </w:t>
      </w:r>
      <w:r w:rsidR="004B1609" w:rsidRPr="00957257">
        <w:rPr>
          <w:rFonts w:asciiTheme="minorBidi" w:hAnsiTheme="minorBidi" w:cstheme="minorBidi"/>
          <w:i/>
          <w:iCs/>
          <w:noProof w:val="0"/>
          <w:sz w:val="24"/>
          <w:szCs w:val="24"/>
        </w:rPr>
        <w:t>yichudim</w:t>
      </w:r>
      <w:r w:rsidR="004B1609" w:rsidRPr="005701A6">
        <w:rPr>
          <w:rFonts w:asciiTheme="minorBidi" w:hAnsiTheme="minorBidi" w:cstheme="minorBidi"/>
          <w:noProof w:val="0"/>
          <w:sz w:val="24"/>
          <w:szCs w:val="24"/>
        </w:rPr>
        <w:t xml:space="preserve">, based on the presumption </w:t>
      </w:r>
      <w:r w:rsidR="00957257">
        <w:rPr>
          <w:rFonts w:asciiTheme="minorBidi" w:hAnsiTheme="minorBidi" w:cstheme="minorBidi"/>
          <w:noProof w:val="0"/>
          <w:sz w:val="24"/>
          <w:szCs w:val="24"/>
        </w:rPr>
        <w:t>that a person has the power to draw down</w:t>
      </w:r>
      <w:r w:rsidR="004B1609" w:rsidRPr="005701A6">
        <w:rPr>
          <w:rFonts w:asciiTheme="minorBidi" w:hAnsiTheme="minorBidi" w:cstheme="minorBidi"/>
          <w:noProof w:val="0"/>
          <w:sz w:val="24"/>
          <w:szCs w:val="24"/>
        </w:rPr>
        <w:t xml:space="preserve"> the light:</w:t>
      </w:r>
    </w:p>
    <w:p w:rsidR="005701A6" w:rsidRPr="005701A6" w:rsidRDefault="005701A6" w:rsidP="00733EB1">
      <w:pPr>
        <w:bidi w:val="0"/>
        <w:spacing w:line="240" w:lineRule="auto"/>
        <w:rPr>
          <w:rFonts w:asciiTheme="minorBidi" w:hAnsiTheme="minorBidi" w:cstheme="minorBidi"/>
          <w:noProof w:val="0"/>
          <w:sz w:val="24"/>
          <w:szCs w:val="24"/>
        </w:rPr>
      </w:pPr>
    </w:p>
    <w:p w:rsidR="00F9401B" w:rsidRPr="005701A6" w:rsidRDefault="00F9401B" w:rsidP="00733EB1">
      <w:pPr>
        <w:bidi w:val="0"/>
        <w:spacing w:line="240" w:lineRule="auto"/>
        <w:ind w:left="720" w:firstLine="0"/>
        <w:rPr>
          <w:rFonts w:asciiTheme="minorBidi" w:hAnsiTheme="minorBidi" w:cstheme="minorBidi"/>
          <w:noProof w:val="0"/>
          <w:sz w:val="24"/>
          <w:szCs w:val="24"/>
        </w:rPr>
      </w:pPr>
      <w:r w:rsidRPr="00957257">
        <w:rPr>
          <w:rFonts w:asciiTheme="minorBidi" w:hAnsiTheme="minorBidi" w:cstheme="minorBidi"/>
          <w:noProof w:val="0"/>
          <w:sz w:val="24"/>
          <w:szCs w:val="24"/>
        </w:rPr>
        <w:t xml:space="preserve">All the holy ones [the Ba’al Shem Tov and his disciples] not only addressed the plain level in their holy teachings, but </w:t>
      </w:r>
      <w:r w:rsidR="00957257" w:rsidRPr="00957257">
        <w:rPr>
          <w:rFonts w:asciiTheme="minorBidi" w:hAnsiTheme="minorBidi" w:cstheme="minorBidi"/>
          <w:noProof w:val="0"/>
          <w:sz w:val="24"/>
          <w:szCs w:val="24"/>
        </w:rPr>
        <w:t xml:space="preserve">also </w:t>
      </w:r>
      <w:r w:rsidRPr="00957257">
        <w:rPr>
          <w:rFonts w:asciiTheme="minorBidi" w:hAnsiTheme="minorBidi" w:cstheme="minorBidi"/>
          <w:noProof w:val="0"/>
          <w:sz w:val="24"/>
          <w:szCs w:val="24"/>
        </w:rPr>
        <w:t>engaged in drawing down a</w:t>
      </w:r>
      <w:r w:rsidR="00957257">
        <w:rPr>
          <w:rFonts w:asciiTheme="minorBidi" w:hAnsiTheme="minorBidi" w:cstheme="minorBidi"/>
          <w:noProof w:val="0"/>
          <w:sz w:val="24"/>
          <w:szCs w:val="24"/>
        </w:rPr>
        <w:t>ctual souls [into the vessels].</w:t>
      </w:r>
      <w:r w:rsidRPr="00957257">
        <w:rPr>
          <w:rStyle w:val="FootnoteReference"/>
          <w:rFonts w:asciiTheme="minorBidi" w:hAnsiTheme="minorBidi" w:cstheme="minorBidi"/>
          <w:noProof w:val="0"/>
          <w:sz w:val="16"/>
          <w:szCs w:val="16"/>
        </w:rPr>
        <w:footnoteReference w:id="17"/>
      </w:r>
    </w:p>
    <w:p w:rsidR="005701A6" w:rsidRDefault="005701A6" w:rsidP="00733EB1">
      <w:pPr>
        <w:bidi w:val="0"/>
        <w:spacing w:line="240" w:lineRule="auto"/>
        <w:ind w:firstLine="426"/>
        <w:rPr>
          <w:rFonts w:asciiTheme="minorBidi" w:hAnsiTheme="minorBidi" w:cstheme="minorBidi"/>
          <w:noProof w:val="0"/>
          <w:sz w:val="24"/>
          <w:szCs w:val="24"/>
        </w:rPr>
      </w:pPr>
    </w:p>
    <w:p w:rsidR="004B1609" w:rsidRPr="005701A6" w:rsidRDefault="004B1609"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If we pay close attention to his wording here, we see that R. Kalonymus is also saying something else. </w:t>
      </w:r>
      <w:r w:rsidR="00957257">
        <w:rPr>
          <w:rFonts w:asciiTheme="minorBidi" w:hAnsiTheme="minorBidi" w:cstheme="minorBidi"/>
          <w:noProof w:val="0"/>
          <w:sz w:val="24"/>
          <w:szCs w:val="24"/>
        </w:rPr>
        <w:t>Not only was the light “drawn down”</w:t>
      </w:r>
      <w:r w:rsidRPr="005701A6">
        <w:rPr>
          <w:rFonts w:asciiTheme="minorBidi" w:hAnsiTheme="minorBidi" w:cstheme="minorBidi"/>
          <w:noProof w:val="0"/>
          <w:sz w:val="24"/>
          <w:szCs w:val="24"/>
        </w:rPr>
        <w:t xml:space="preserve"> by virtue of the Ba’al Shem Tov </w:t>
      </w:r>
      <w:r w:rsidR="00957257">
        <w:rPr>
          <w:rFonts w:asciiTheme="minorBidi" w:hAnsiTheme="minorBidi" w:cstheme="minorBidi"/>
          <w:noProof w:val="0"/>
          <w:sz w:val="24"/>
          <w:szCs w:val="24"/>
        </w:rPr>
        <w:t>and his disciples; it was also “revealed”</w:t>
      </w:r>
      <w:r w:rsidRPr="005701A6">
        <w:rPr>
          <w:rFonts w:asciiTheme="minorBidi" w:hAnsiTheme="minorBidi" w:cstheme="minorBidi"/>
          <w:noProof w:val="0"/>
          <w:sz w:val="24"/>
          <w:szCs w:val="24"/>
        </w:rPr>
        <w:t xml:space="preserve"> by them within the vessels. This was the second major contribution of </w:t>
      </w:r>
      <w:r w:rsidR="00957257">
        <w:rPr>
          <w:rFonts w:asciiTheme="minorBidi" w:hAnsiTheme="minorBidi" w:cstheme="minorBidi"/>
          <w:i/>
          <w:iCs/>
          <w:noProof w:val="0"/>
          <w:sz w:val="24"/>
          <w:szCs w:val="24"/>
        </w:rPr>
        <w:t>chassidut</w:t>
      </w:r>
      <w:r w:rsidRPr="005701A6">
        <w:rPr>
          <w:rFonts w:asciiTheme="minorBidi" w:hAnsiTheme="minorBidi" w:cstheme="minorBidi"/>
          <w:noProof w:val="0"/>
          <w:sz w:val="24"/>
          <w:szCs w:val="24"/>
        </w:rPr>
        <w:t>.</w:t>
      </w:r>
    </w:p>
    <w:p w:rsidR="005701A6" w:rsidRDefault="005701A6" w:rsidP="00733EB1">
      <w:pPr>
        <w:bidi w:val="0"/>
        <w:spacing w:line="240" w:lineRule="auto"/>
        <w:ind w:firstLine="720"/>
        <w:rPr>
          <w:rFonts w:asciiTheme="minorBidi" w:hAnsiTheme="minorBidi" w:cstheme="minorBidi"/>
          <w:noProof w:val="0"/>
          <w:sz w:val="24"/>
          <w:szCs w:val="24"/>
        </w:rPr>
      </w:pPr>
    </w:p>
    <w:p w:rsidR="004B1609" w:rsidRPr="005701A6" w:rsidRDefault="004B1609"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Sometimes</w:t>
      </w:r>
      <w:r w:rsidR="00957257">
        <w:rPr>
          <w:rFonts w:asciiTheme="minorBidi" w:hAnsiTheme="minorBidi" w:cstheme="minorBidi"/>
          <w:noProof w:val="0"/>
          <w:sz w:val="24"/>
          <w:szCs w:val="24"/>
        </w:rPr>
        <w:t>, the “light”</w:t>
      </w:r>
      <w:r w:rsidRPr="005701A6">
        <w:rPr>
          <w:rFonts w:asciiTheme="minorBidi" w:hAnsiTheme="minorBidi" w:cstheme="minorBidi"/>
          <w:noProof w:val="0"/>
          <w:sz w:val="24"/>
          <w:szCs w:val="24"/>
        </w:rPr>
        <w:t xml:space="preserve"> is defined in the sense of the inner conten</w:t>
      </w:r>
      <w:r w:rsidR="00957257">
        <w:rPr>
          <w:rFonts w:asciiTheme="minorBidi" w:hAnsiTheme="minorBidi" w:cstheme="minorBidi"/>
          <w:noProof w:val="0"/>
          <w:sz w:val="24"/>
          <w:szCs w:val="24"/>
        </w:rPr>
        <w:t>t of something, while the “vessels”</w:t>
      </w:r>
      <w:r w:rsidRPr="005701A6">
        <w:rPr>
          <w:rFonts w:asciiTheme="minorBidi" w:hAnsiTheme="minorBidi" w:cstheme="minorBidi"/>
          <w:noProof w:val="0"/>
          <w:sz w:val="24"/>
          <w:szCs w:val="24"/>
        </w:rPr>
        <w:t xml:space="preserve"> are </w:t>
      </w:r>
      <w:r w:rsidR="00F9401B" w:rsidRPr="005701A6">
        <w:rPr>
          <w:rFonts w:asciiTheme="minorBidi" w:hAnsiTheme="minorBidi" w:cstheme="minorBidi"/>
          <w:noProof w:val="0"/>
          <w:sz w:val="24"/>
          <w:szCs w:val="24"/>
        </w:rPr>
        <w:t xml:space="preserve">regarded as </w:t>
      </w:r>
      <w:r w:rsidR="004C3858" w:rsidRPr="005701A6">
        <w:rPr>
          <w:rFonts w:asciiTheme="minorBidi" w:hAnsiTheme="minorBidi" w:cstheme="minorBidi"/>
          <w:noProof w:val="0"/>
          <w:sz w:val="24"/>
          <w:szCs w:val="24"/>
        </w:rPr>
        <w:t>garments for this inner content. On the basis of this definition</w:t>
      </w:r>
      <w:r w:rsidR="00957257">
        <w:rPr>
          <w:rFonts w:asciiTheme="minorBidi" w:hAnsiTheme="minorBidi" w:cstheme="minorBidi"/>
          <w:noProof w:val="0"/>
          <w:sz w:val="24"/>
          <w:szCs w:val="24"/>
        </w:rPr>
        <w:t>,</w:t>
      </w:r>
      <w:r w:rsidR="004C3858" w:rsidRPr="005701A6">
        <w:rPr>
          <w:rFonts w:asciiTheme="minorBidi" w:hAnsiTheme="minorBidi" w:cstheme="minorBidi"/>
          <w:noProof w:val="0"/>
          <w:sz w:val="24"/>
          <w:szCs w:val="24"/>
        </w:rPr>
        <w:t xml:space="preserve"> one might be misled into thinking that the light is more important than the vessels. However, this cannot be the case</w:t>
      </w:r>
      <w:r w:rsidR="00957257">
        <w:rPr>
          <w:rFonts w:asciiTheme="minorBidi" w:hAnsiTheme="minorBidi" w:cstheme="minorBidi"/>
          <w:noProof w:val="0"/>
          <w:sz w:val="24"/>
          <w:szCs w:val="24"/>
        </w:rPr>
        <w:t>,</w:t>
      </w:r>
      <w:r w:rsidR="004C3858" w:rsidRPr="005701A6">
        <w:rPr>
          <w:rFonts w:asciiTheme="minorBidi" w:hAnsiTheme="minorBidi" w:cstheme="minorBidi"/>
          <w:noProof w:val="0"/>
          <w:sz w:val="24"/>
          <w:szCs w:val="24"/>
        </w:rPr>
        <w:t xml:space="preserve"> if only for the simple reason that without the vessels, the light </w:t>
      </w:r>
      <w:r w:rsidR="00F9401B" w:rsidRPr="005701A6">
        <w:rPr>
          <w:rFonts w:asciiTheme="minorBidi" w:hAnsiTheme="minorBidi" w:cstheme="minorBidi"/>
          <w:noProof w:val="0"/>
          <w:sz w:val="24"/>
          <w:szCs w:val="24"/>
        </w:rPr>
        <w:t xml:space="preserve">could not </w:t>
      </w:r>
      <w:r w:rsidR="004C3858" w:rsidRPr="005701A6">
        <w:rPr>
          <w:rFonts w:asciiTheme="minorBidi" w:hAnsiTheme="minorBidi" w:cstheme="minorBidi"/>
          <w:noProof w:val="0"/>
          <w:sz w:val="24"/>
          <w:szCs w:val="24"/>
        </w:rPr>
        <w:t>be manifest. In addition, it must be remembered that the existence of the vessel itself flows from the light. However, according to R. Kalonymus</w:t>
      </w:r>
      <w:r w:rsidR="00957257">
        <w:rPr>
          <w:rFonts w:asciiTheme="minorBidi" w:hAnsiTheme="minorBidi" w:cstheme="minorBidi"/>
          <w:noProof w:val="0"/>
          <w:sz w:val="24"/>
          <w:szCs w:val="24"/>
        </w:rPr>
        <w:t>,</w:t>
      </w:r>
      <w:r w:rsidR="004C3858" w:rsidRPr="005701A6">
        <w:rPr>
          <w:rFonts w:asciiTheme="minorBidi" w:hAnsiTheme="minorBidi" w:cstheme="minorBidi"/>
          <w:noProof w:val="0"/>
          <w:sz w:val="24"/>
          <w:szCs w:val="24"/>
        </w:rPr>
        <w:t xml:space="preserve"> the</w:t>
      </w:r>
      <w:r w:rsidR="00957257">
        <w:rPr>
          <w:rFonts w:asciiTheme="minorBidi" w:hAnsiTheme="minorBidi" w:cstheme="minorBidi"/>
          <w:noProof w:val="0"/>
          <w:sz w:val="24"/>
          <w:szCs w:val="24"/>
        </w:rPr>
        <w:t>re is yet another consideration.</w:t>
      </w:r>
      <w:r w:rsidR="004C3858" w:rsidRPr="005701A6">
        <w:rPr>
          <w:rFonts w:asciiTheme="minorBidi" w:hAnsiTheme="minorBidi" w:cstheme="minorBidi"/>
          <w:noProof w:val="0"/>
          <w:sz w:val="24"/>
          <w:szCs w:val="24"/>
        </w:rPr>
        <w:t xml:space="preserve"> </w:t>
      </w:r>
      <w:r w:rsidR="00957257">
        <w:rPr>
          <w:rFonts w:asciiTheme="minorBidi" w:hAnsiTheme="minorBidi" w:cstheme="minorBidi"/>
          <w:noProof w:val="0"/>
          <w:sz w:val="24"/>
          <w:szCs w:val="24"/>
        </w:rPr>
        <w:t>T</w:t>
      </w:r>
      <w:r w:rsidR="004C3858" w:rsidRPr="005701A6">
        <w:rPr>
          <w:rFonts w:asciiTheme="minorBidi" w:hAnsiTheme="minorBidi" w:cstheme="minorBidi"/>
          <w:noProof w:val="0"/>
          <w:sz w:val="24"/>
          <w:szCs w:val="24"/>
        </w:rPr>
        <w:t>he kabbalah of the Ari</w:t>
      </w:r>
      <w:r w:rsidR="00957257">
        <w:rPr>
          <w:rFonts w:asciiTheme="minorBidi" w:hAnsiTheme="minorBidi" w:cstheme="minorBidi"/>
          <w:noProof w:val="0"/>
          <w:sz w:val="24"/>
          <w:szCs w:val="24"/>
        </w:rPr>
        <w:t>zal</w:t>
      </w:r>
      <w:r w:rsidR="004C3858" w:rsidRPr="005701A6">
        <w:rPr>
          <w:rFonts w:asciiTheme="minorBidi" w:hAnsiTheme="minorBidi" w:cstheme="minorBidi"/>
          <w:noProof w:val="0"/>
          <w:sz w:val="24"/>
          <w:szCs w:val="24"/>
        </w:rPr>
        <w:t xml:space="preserve"> taught that the source of the vessels of the physical world is very high – higher than the source of the light of the physical world. The reason for this is that the purpose of Creation was to reveal God’s light specifically in the lowest of places.</w:t>
      </w:r>
      <w:r w:rsidR="004C3858" w:rsidRPr="00957257">
        <w:rPr>
          <w:rStyle w:val="FootnoteReference"/>
          <w:rFonts w:asciiTheme="minorBidi" w:hAnsiTheme="minorBidi" w:cstheme="minorBidi"/>
          <w:noProof w:val="0"/>
          <w:sz w:val="16"/>
          <w:szCs w:val="16"/>
        </w:rPr>
        <w:footnoteReference w:id="18"/>
      </w:r>
    </w:p>
    <w:p w:rsidR="005701A6" w:rsidRDefault="005701A6" w:rsidP="00733EB1">
      <w:pPr>
        <w:bidi w:val="0"/>
        <w:spacing w:line="240" w:lineRule="auto"/>
        <w:rPr>
          <w:rFonts w:asciiTheme="minorBidi" w:hAnsiTheme="minorBidi" w:cstheme="minorBidi"/>
          <w:noProof w:val="0"/>
          <w:sz w:val="24"/>
          <w:szCs w:val="24"/>
        </w:rPr>
      </w:pPr>
    </w:p>
    <w:p w:rsidR="004C3858" w:rsidRDefault="004C3858"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The conclusion we draw from all of this is that this world, in all its physical, material vulgarity and coarseness, has greater importance than might be imagined by those who attach value only to spiritual essences. Likewise, we learn a lesson about the value of the human body</w:t>
      </w:r>
      <w:r w:rsidR="00957257">
        <w:rPr>
          <w:rFonts w:asciiTheme="minorBidi" w:hAnsiTheme="minorBidi" w:cstheme="minorBidi"/>
          <w:noProof w:val="0"/>
          <w:sz w:val="24"/>
          <w:szCs w:val="24"/>
        </w:rPr>
        <w:t>, which,</w:t>
      </w:r>
      <w:bookmarkStart w:id="0" w:name="_GoBack"/>
      <w:bookmarkEnd w:id="0"/>
      <w:r w:rsidR="00957257">
        <w:rPr>
          <w:rFonts w:asciiTheme="minorBidi" w:hAnsiTheme="minorBidi" w:cstheme="minorBidi"/>
          <w:noProof w:val="0"/>
          <w:sz w:val="24"/>
          <w:szCs w:val="24"/>
        </w:rPr>
        <w:t xml:space="preserve"> although considered a “vessel”</w:t>
      </w:r>
      <w:r w:rsidRPr="005701A6">
        <w:rPr>
          <w:rFonts w:asciiTheme="minorBidi" w:hAnsiTheme="minorBidi" w:cstheme="minorBidi"/>
          <w:noProof w:val="0"/>
          <w:sz w:val="24"/>
          <w:szCs w:val="24"/>
        </w:rPr>
        <w:t xml:space="preserve"> in relation to the soul, nevertheless has a very elevated source. Moreover, </w:t>
      </w:r>
      <w:r w:rsidR="00957257">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The essence of </w:t>
      </w:r>
      <w:r w:rsidR="00957257">
        <w:rPr>
          <w:rFonts w:asciiTheme="minorBidi" w:hAnsiTheme="minorBidi" w:cstheme="minorBidi"/>
          <w:i/>
          <w:iCs/>
          <w:noProof w:val="0"/>
          <w:sz w:val="24"/>
          <w:szCs w:val="24"/>
        </w:rPr>
        <w:t>chassidut</w:t>
      </w:r>
      <w:r w:rsidRPr="005701A6">
        <w:rPr>
          <w:rFonts w:asciiTheme="minorBidi" w:hAnsiTheme="minorBidi" w:cstheme="minorBidi"/>
          <w:noProof w:val="0"/>
          <w:sz w:val="24"/>
          <w:szCs w:val="24"/>
        </w:rPr>
        <w:t xml:space="preserve"> is to reveal the light that is in</w:t>
      </w:r>
      <w:r w:rsidR="00957257">
        <w:rPr>
          <w:rFonts w:asciiTheme="minorBidi" w:hAnsiTheme="minorBidi" w:cstheme="minorBidi"/>
          <w:noProof w:val="0"/>
          <w:sz w:val="24"/>
          <w:szCs w:val="24"/>
        </w:rPr>
        <w:t xml:space="preserve"> lowliness, which is also holy.”</w:t>
      </w:r>
      <w:r w:rsidRPr="00957257">
        <w:rPr>
          <w:rStyle w:val="FootnoteReference"/>
          <w:rFonts w:asciiTheme="minorBidi" w:hAnsiTheme="minorBidi" w:cstheme="minorBidi"/>
          <w:noProof w:val="0"/>
          <w:sz w:val="16"/>
          <w:szCs w:val="16"/>
        </w:rPr>
        <w:footnoteReference w:id="19"/>
      </w:r>
      <w:r w:rsidRPr="005701A6">
        <w:rPr>
          <w:rFonts w:asciiTheme="minorBidi" w:hAnsiTheme="minorBidi" w:cstheme="minorBidi"/>
          <w:noProof w:val="0"/>
          <w:sz w:val="24"/>
          <w:szCs w:val="24"/>
        </w:rPr>
        <w:t xml:space="preserve"> These revolutionary ideas </w:t>
      </w:r>
      <w:r w:rsidR="00732D49" w:rsidRPr="005701A6">
        <w:rPr>
          <w:rFonts w:asciiTheme="minorBidi" w:hAnsiTheme="minorBidi" w:cstheme="minorBidi"/>
          <w:noProof w:val="0"/>
          <w:sz w:val="24"/>
          <w:szCs w:val="24"/>
        </w:rPr>
        <w:t>taught by the Ba’al Shem Tov attracted fierce controversy.</w:t>
      </w:r>
    </w:p>
    <w:p w:rsidR="005701A6" w:rsidRPr="005701A6" w:rsidRDefault="005701A6" w:rsidP="00733EB1">
      <w:pPr>
        <w:bidi w:val="0"/>
        <w:spacing w:line="240" w:lineRule="auto"/>
        <w:ind w:firstLine="720"/>
        <w:rPr>
          <w:rFonts w:asciiTheme="minorBidi" w:hAnsiTheme="minorBidi" w:cstheme="minorBidi"/>
          <w:noProof w:val="0"/>
          <w:sz w:val="24"/>
          <w:szCs w:val="24"/>
        </w:rPr>
      </w:pPr>
    </w:p>
    <w:p w:rsidR="00732D49" w:rsidRPr="005701A6" w:rsidRDefault="00732D49"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lastRenderedPageBreak/>
        <w:t xml:space="preserve">It is important to emphasize that the question of God’s place in relation to the world is not regarded as a merely philosophical discussion – neither in </w:t>
      </w:r>
      <w:r w:rsidR="00957257">
        <w:rPr>
          <w:rFonts w:asciiTheme="minorBidi" w:hAnsiTheme="minorBidi" w:cstheme="minorBidi"/>
          <w:i/>
          <w:iCs/>
          <w:noProof w:val="0"/>
          <w:sz w:val="24"/>
          <w:szCs w:val="24"/>
        </w:rPr>
        <w:t>chassidut</w:t>
      </w:r>
      <w:r w:rsidRPr="005701A6">
        <w:rPr>
          <w:rFonts w:asciiTheme="minorBidi" w:hAnsiTheme="minorBidi" w:cstheme="minorBidi"/>
          <w:noProof w:val="0"/>
          <w:sz w:val="24"/>
          <w:szCs w:val="24"/>
        </w:rPr>
        <w:t xml:space="preserve"> in general, nor in the writings of R. Kalonymus in particular – since it entails practical ramifications for Divine service. As one example, R. Kalonymus </w:t>
      </w:r>
      <w:r w:rsidR="00F9401B" w:rsidRPr="005701A6">
        <w:rPr>
          <w:rFonts w:asciiTheme="minorBidi" w:hAnsiTheme="minorBidi" w:cstheme="minorBidi"/>
          <w:noProof w:val="0"/>
          <w:sz w:val="24"/>
          <w:szCs w:val="24"/>
        </w:rPr>
        <w:t xml:space="preserve">discusses </w:t>
      </w:r>
      <w:r w:rsidRPr="005701A6">
        <w:rPr>
          <w:rFonts w:asciiTheme="minorBidi" w:hAnsiTheme="minorBidi" w:cstheme="minorBidi"/>
          <w:noProof w:val="0"/>
          <w:sz w:val="24"/>
          <w:szCs w:val="24"/>
        </w:rPr>
        <w:t xml:space="preserve">the issue of seeing </w:t>
      </w:r>
      <w:r w:rsidR="00F9401B" w:rsidRPr="005701A6">
        <w:rPr>
          <w:rFonts w:asciiTheme="minorBidi" w:hAnsiTheme="minorBidi" w:cstheme="minorBidi"/>
          <w:noProof w:val="0"/>
          <w:sz w:val="24"/>
          <w:szCs w:val="24"/>
        </w:rPr>
        <w:t xml:space="preserve">(perceiving) </w:t>
      </w:r>
      <w:r w:rsidRPr="005701A6">
        <w:rPr>
          <w:rFonts w:asciiTheme="minorBidi" w:hAnsiTheme="minorBidi" w:cstheme="minorBidi"/>
          <w:noProof w:val="0"/>
          <w:sz w:val="24"/>
          <w:szCs w:val="24"/>
        </w:rPr>
        <w:t>God.</w:t>
      </w:r>
    </w:p>
    <w:p w:rsidR="005701A6" w:rsidRDefault="005701A6" w:rsidP="00733EB1">
      <w:pPr>
        <w:bidi w:val="0"/>
        <w:spacing w:line="240" w:lineRule="auto"/>
        <w:ind w:firstLine="720"/>
        <w:rPr>
          <w:rFonts w:asciiTheme="minorBidi" w:hAnsiTheme="minorBidi" w:cstheme="minorBidi"/>
          <w:noProof w:val="0"/>
          <w:sz w:val="24"/>
          <w:szCs w:val="24"/>
        </w:rPr>
      </w:pPr>
    </w:p>
    <w:p w:rsidR="00732D49" w:rsidRDefault="005701A6" w:rsidP="00733EB1">
      <w:pPr>
        <w:bidi w:val="0"/>
        <w:spacing w:line="240" w:lineRule="auto"/>
        <w:ind w:firstLine="720"/>
        <w:rPr>
          <w:rFonts w:asciiTheme="minorBidi" w:hAnsiTheme="minorBidi" w:cstheme="minorBidi"/>
          <w:noProof w:val="0"/>
          <w:sz w:val="24"/>
          <w:szCs w:val="24"/>
        </w:rPr>
      </w:pPr>
      <w:r>
        <w:rPr>
          <w:rFonts w:asciiTheme="minorBidi" w:hAnsiTheme="minorBidi" w:cstheme="minorBidi"/>
          <w:noProof w:val="0"/>
          <w:sz w:val="24"/>
          <w:szCs w:val="24"/>
        </w:rPr>
        <w:t>Ch</w:t>
      </w:r>
      <w:r w:rsidR="00732D49" w:rsidRPr="005701A6">
        <w:rPr>
          <w:rFonts w:asciiTheme="minorBidi" w:hAnsiTheme="minorBidi" w:cstheme="minorBidi"/>
          <w:noProof w:val="0"/>
          <w:sz w:val="24"/>
          <w:szCs w:val="24"/>
        </w:rPr>
        <w:t xml:space="preserve">asidism sought to achieve closeness to God, and the knowledge that </w:t>
      </w:r>
      <w:r w:rsidR="00957257">
        <w:rPr>
          <w:rFonts w:asciiTheme="minorBidi" w:hAnsiTheme="minorBidi" w:cstheme="minorBidi"/>
          <w:noProof w:val="0"/>
          <w:sz w:val="24"/>
          <w:szCs w:val="24"/>
        </w:rPr>
        <w:t>“</w:t>
      </w:r>
      <w:r w:rsidR="00732D49" w:rsidRPr="005701A6">
        <w:rPr>
          <w:rFonts w:asciiTheme="minorBidi" w:hAnsiTheme="minorBidi" w:cstheme="minorBidi"/>
          <w:noProof w:val="0"/>
          <w:sz w:val="24"/>
          <w:szCs w:val="24"/>
        </w:rPr>
        <w:t>the entire</w:t>
      </w:r>
      <w:r w:rsidR="00957257">
        <w:rPr>
          <w:rFonts w:asciiTheme="minorBidi" w:hAnsiTheme="minorBidi" w:cstheme="minorBidi"/>
          <w:noProof w:val="0"/>
          <w:sz w:val="24"/>
          <w:szCs w:val="24"/>
        </w:rPr>
        <w:t xml:space="preserve"> earth is filled with His glory”</w:t>
      </w:r>
      <w:r w:rsidR="00732D49" w:rsidRPr="005701A6">
        <w:rPr>
          <w:rFonts w:asciiTheme="minorBidi" w:hAnsiTheme="minorBidi" w:cstheme="minorBidi"/>
          <w:noProof w:val="0"/>
          <w:sz w:val="24"/>
          <w:szCs w:val="24"/>
        </w:rPr>
        <w:t xml:space="preserve"> helps a person in his quest. R. Kalonymus</w:t>
      </w:r>
      <w:r w:rsidR="00F9401B" w:rsidRPr="005701A6">
        <w:rPr>
          <w:rFonts w:asciiTheme="minorBidi" w:hAnsiTheme="minorBidi" w:cstheme="minorBidi"/>
          <w:noProof w:val="0"/>
          <w:sz w:val="24"/>
          <w:szCs w:val="24"/>
        </w:rPr>
        <w:t>, too,</w:t>
      </w:r>
      <w:r w:rsidR="00732D49" w:rsidRPr="005701A6">
        <w:rPr>
          <w:rFonts w:asciiTheme="minorBidi" w:hAnsiTheme="minorBidi" w:cstheme="minorBidi"/>
          <w:noProof w:val="0"/>
          <w:sz w:val="24"/>
          <w:szCs w:val="24"/>
        </w:rPr>
        <w:t xml:space="preserve"> seeks to bring man closer to God. The world itself, by virtue of the Divine reality residing within it, allows us a peek from within at God’s Presence, </w:t>
      </w:r>
      <w:r w:rsidR="00957257">
        <w:rPr>
          <w:rFonts w:asciiTheme="minorBidi" w:hAnsiTheme="minorBidi" w:cstheme="minorBidi"/>
          <w:noProof w:val="0"/>
          <w:sz w:val="24"/>
          <w:szCs w:val="24"/>
        </w:rPr>
        <w:t>as well as</w:t>
      </w:r>
      <w:r w:rsidR="00732D49" w:rsidRPr="005701A6">
        <w:rPr>
          <w:rFonts w:asciiTheme="minorBidi" w:hAnsiTheme="minorBidi" w:cstheme="minorBidi"/>
          <w:noProof w:val="0"/>
          <w:sz w:val="24"/>
          <w:szCs w:val="24"/>
        </w:rPr>
        <w:t xml:space="preserve"> an opportunity for an encounter with it:</w:t>
      </w:r>
    </w:p>
    <w:p w:rsidR="005701A6" w:rsidRPr="005701A6" w:rsidRDefault="005701A6" w:rsidP="00733EB1">
      <w:pPr>
        <w:bidi w:val="0"/>
        <w:spacing w:line="240" w:lineRule="auto"/>
        <w:ind w:firstLine="720"/>
        <w:rPr>
          <w:rFonts w:asciiTheme="minorBidi" w:hAnsiTheme="minorBidi" w:cstheme="minorBidi"/>
          <w:noProof w:val="0"/>
          <w:sz w:val="24"/>
          <w:szCs w:val="24"/>
        </w:rPr>
      </w:pPr>
    </w:p>
    <w:p w:rsidR="00732D49" w:rsidRDefault="00732D49" w:rsidP="00733EB1">
      <w:pPr>
        <w:bidi w:val="0"/>
        <w:spacing w:line="240" w:lineRule="auto"/>
        <w:ind w:left="709" w:firstLine="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For it is known that the Ba’al Shem Tov taught that when you look at the world, the Holy One, blessed be He, looks at you, and you are looking </w:t>
      </w:r>
      <w:r w:rsidR="00957257">
        <w:rPr>
          <w:rFonts w:asciiTheme="minorBidi" w:hAnsiTheme="minorBidi" w:cstheme="minorBidi"/>
          <w:noProof w:val="0"/>
          <w:sz w:val="24"/>
          <w:szCs w:val="24"/>
        </w:rPr>
        <w:t>at the Holy One, blessed be He.</w:t>
      </w:r>
      <w:r w:rsidRPr="00957257">
        <w:rPr>
          <w:rStyle w:val="FootnoteReference"/>
          <w:rFonts w:asciiTheme="minorBidi" w:hAnsiTheme="minorBidi" w:cstheme="minorBidi"/>
          <w:noProof w:val="0"/>
          <w:sz w:val="16"/>
          <w:szCs w:val="16"/>
        </w:rPr>
        <w:footnoteReference w:id="20"/>
      </w:r>
    </w:p>
    <w:p w:rsidR="005701A6" w:rsidRPr="005701A6" w:rsidRDefault="005701A6" w:rsidP="00733EB1">
      <w:pPr>
        <w:bidi w:val="0"/>
        <w:spacing w:line="240" w:lineRule="auto"/>
        <w:ind w:left="709" w:firstLine="0"/>
        <w:rPr>
          <w:rFonts w:asciiTheme="minorBidi" w:hAnsiTheme="minorBidi" w:cstheme="minorBidi"/>
          <w:noProof w:val="0"/>
          <w:sz w:val="24"/>
          <w:szCs w:val="24"/>
        </w:rPr>
      </w:pPr>
    </w:p>
    <w:p w:rsidR="00732D49" w:rsidRPr="005701A6" w:rsidRDefault="00732D49" w:rsidP="00733EB1">
      <w:pPr>
        <w:bidi w:val="0"/>
        <w:spacing w:line="240" w:lineRule="auto"/>
        <w:ind w:left="720" w:hanging="11"/>
        <w:rPr>
          <w:rFonts w:asciiTheme="minorBidi" w:hAnsiTheme="minorBidi" w:cstheme="minorBidi"/>
          <w:noProof w:val="0"/>
          <w:sz w:val="24"/>
          <w:szCs w:val="24"/>
        </w:rPr>
      </w:pPr>
      <w:r w:rsidRPr="005701A6">
        <w:rPr>
          <w:rFonts w:asciiTheme="minorBidi" w:hAnsiTheme="minorBidi" w:cstheme="minorBidi"/>
          <w:noProof w:val="0"/>
          <w:sz w:val="24"/>
          <w:szCs w:val="24"/>
        </w:rPr>
        <w:t>We, too – if we will just look and g</w:t>
      </w:r>
      <w:r w:rsidR="00957257">
        <w:rPr>
          <w:rFonts w:asciiTheme="minorBidi" w:hAnsiTheme="minorBidi" w:cstheme="minorBidi"/>
          <w:noProof w:val="0"/>
          <w:sz w:val="24"/>
          <w:szCs w:val="24"/>
        </w:rPr>
        <w:t>aze at the world and its doings – we will see that “</w:t>
      </w:r>
      <w:r w:rsidRPr="005701A6">
        <w:rPr>
          <w:rFonts w:asciiTheme="minorBidi" w:hAnsiTheme="minorBidi" w:cstheme="minorBidi"/>
          <w:noProof w:val="0"/>
          <w:sz w:val="24"/>
          <w:szCs w:val="24"/>
        </w:rPr>
        <w:t xml:space="preserve">the Lord </w:t>
      </w:r>
      <w:r w:rsidR="008A2320" w:rsidRPr="005701A6">
        <w:rPr>
          <w:rFonts w:asciiTheme="minorBidi" w:hAnsiTheme="minorBidi" w:cstheme="minorBidi"/>
          <w:noProof w:val="0"/>
          <w:sz w:val="24"/>
          <w:szCs w:val="24"/>
        </w:rPr>
        <w:t xml:space="preserve">– He </w:t>
      </w:r>
      <w:r w:rsidRPr="005701A6">
        <w:rPr>
          <w:rFonts w:asciiTheme="minorBidi" w:hAnsiTheme="minorBidi" w:cstheme="minorBidi"/>
          <w:noProof w:val="0"/>
          <w:sz w:val="24"/>
          <w:szCs w:val="24"/>
        </w:rPr>
        <w:t>is God in the heavens above and upon the eart</w:t>
      </w:r>
      <w:r w:rsidR="00957257">
        <w:rPr>
          <w:rFonts w:asciiTheme="minorBidi" w:hAnsiTheme="minorBidi" w:cstheme="minorBidi"/>
          <w:noProof w:val="0"/>
          <w:sz w:val="24"/>
          <w:szCs w:val="24"/>
        </w:rPr>
        <w:t>h beneath; there is none other.”</w:t>
      </w:r>
      <w:r w:rsidRPr="005701A6">
        <w:rPr>
          <w:rFonts w:asciiTheme="minorBidi" w:hAnsiTheme="minorBidi" w:cstheme="minorBidi"/>
          <w:noProof w:val="0"/>
          <w:sz w:val="24"/>
          <w:szCs w:val="24"/>
        </w:rPr>
        <w:t xml:space="preserve"> Not only is there no other god but Him, but there is nothing that exists at all other than His light and illumination, for nothing in the world has any independent existence; it is all the illumina</w:t>
      </w:r>
      <w:r w:rsidR="00957257">
        <w:rPr>
          <w:rFonts w:asciiTheme="minorBidi" w:hAnsiTheme="minorBidi" w:cstheme="minorBidi"/>
          <w:noProof w:val="0"/>
          <w:sz w:val="24"/>
          <w:szCs w:val="24"/>
        </w:rPr>
        <w:t>tion of His Divinity.</w:t>
      </w:r>
      <w:r w:rsidRPr="005701A6">
        <w:rPr>
          <w:rStyle w:val="FootnoteReference"/>
          <w:rFonts w:asciiTheme="minorBidi" w:hAnsiTheme="minorBidi" w:cstheme="minorBidi"/>
          <w:noProof w:val="0"/>
          <w:sz w:val="20"/>
          <w:szCs w:val="20"/>
        </w:rPr>
        <w:footnoteReference w:id="21"/>
      </w:r>
    </w:p>
    <w:p w:rsidR="005701A6" w:rsidRDefault="005701A6" w:rsidP="00733EB1">
      <w:pPr>
        <w:bidi w:val="0"/>
        <w:spacing w:line="240" w:lineRule="auto"/>
        <w:ind w:left="709" w:firstLine="0"/>
        <w:rPr>
          <w:rFonts w:asciiTheme="minorBidi" w:hAnsiTheme="minorBidi" w:cstheme="minorBidi"/>
          <w:noProof w:val="0"/>
          <w:sz w:val="24"/>
          <w:szCs w:val="24"/>
        </w:rPr>
      </w:pPr>
    </w:p>
    <w:p w:rsidR="00732D49" w:rsidRPr="005701A6" w:rsidRDefault="00732D49" w:rsidP="00733EB1">
      <w:pPr>
        <w:bidi w:val="0"/>
        <w:spacing w:line="240" w:lineRule="auto"/>
        <w:ind w:left="709" w:firstLine="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In truth, everything is Godliness, and one only needs eyes to see and a body that </w:t>
      </w:r>
      <w:r w:rsidR="008A2320" w:rsidRPr="005701A6">
        <w:rPr>
          <w:rFonts w:asciiTheme="minorBidi" w:hAnsiTheme="minorBidi" w:cstheme="minorBidi"/>
          <w:noProof w:val="0"/>
          <w:sz w:val="24"/>
          <w:szCs w:val="24"/>
        </w:rPr>
        <w:t>is sanctified</w:t>
      </w:r>
      <w:r w:rsidRPr="005701A6">
        <w:rPr>
          <w:rFonts w:asciiTheme="minorBidi" w:hAnsiTheme="minorBidi" w:cstheme="minorBidi"/>
          <w:noProof w:val="0"/>
          <w:sz w:val="24"/>
          <w:szCs w:val="24"/>
        </w:rPr>
        <w:t>; then, when one looks at the world, one is looking at Go</w:t>
      </w:r>
      <w:r w:rsidR="00957257">
        <w:rPr>
          <w:rFonts w:asciiTheme="minorBidi" w:hAnsiTheme="minorBidi" w:cstheme="minorBidi"/>
          <w:noProof w:val="0"/>
          <w:sz w:val="24"/>
          <w:szCs w:val="24"/>
        </w:rPr>
        <w:t>d, and God [is looking] at him…</w:t>
      </w:r>
      <w:r w:rsidRPr="00957257">
        <w:rPr>
          <w:rStyle w:val="FootnoteReference"/>
          <w:rFonts w:asciiTheme="minorBidi" w:hAnsiTheme="minorBidi" w:cstheme="minorBidi"/>
          <w:noProof w:val="0"/>
          <w:sz w:val="16"/>
          <w:szCs w:val="16"/>
        </w:rPr>
        <w:footnoteReference w:id="22"/>
      </w:r>
    </w:p>
    <w:p w:rsidR="005701A6" w:rsidRDefault="005701A6" w:rsidP="00733EB1">
      <w:pPr>
        <w:bidi w:val="0"/>
        <w:spacing w:line="240" w:lineRule="auto"/>
        <w:rPr>
          <w:rFonts w:asciiTheme="minorBidi" w:hAnsiTheme="minorBidi" w:cstheme="minorBidi"/>
          <w:noProof w:val="0"/>
          <w:sz w:val="24"/>
          <w:szCs w:val="24"/>
        </w:rPr>
      </w:pPr>
    </w:p>
    <w:p w:rsidR="00732D49" w:rsidRPr="005701A6" w:rsidRDefault="00732D49" w:rsidP="00733EB1">
      <w:pPr>
        <w:bidi w:val="0"/>
        <w:spacing w:line="240" w:lineRule="auto"/>
        <w:ind w:firstLine="0"/>
        <w:rPr>
          <w:rFonts w:asciiTheme="minorBidi" w:hAnsiTheme="minorBidi" w:cstheme="minorBidi"/>
          <w:noProof w:val="0"/>
          <w:sz w:val="24"/>
          <w:szCs w:val="24"/>
        </w:rPr>
      </w:pPr>
      <w:r w:rsidRPr="005701A6">
        <w:rPr>
          <w:rFonts w:asciiTheme="minorBidi" w:hAnsiTheme="minorBidi" w:cstheme="minorBidi"/>
          <w:noProof w:val="0"/>
          <w:sz w:val="24"/>
          <w:szCs w:val="24"/>
        </w:rPr>
        <w:t xml:space="preserve">The goal that R. Kalonymus presents to us, following in the footsteps of the early </w:t>
      </w:r>
      <w:r w:rsidR="00957257">
        <w:rPr>
          <w:rFonts w:asciiTheme="minorBidi" w:hAnsiTheme="minorBidi" w:cstheme="minorBidi"/>
          <w:noProof w:val="0"/>
          <w:sz w:val="24"/>
          <w:szCs w:val="24"/>
        </w:rPr>
        <w:t>chassidic</w:t>
      </w:r>
      <w:r w:rsidRPr="005701A6">
        <w:rPr>
          <w:rFonts w:asciiTheme="minorBidi" w:hAnsiTheme="minorBidi" w:cstheme="minorBidi"/>
          <w:noProof w:val="0"/>
          <w:sz w:val="24"/>
          <w:szCs w:val="24"/>
        </w:rPr>
        <w:t xml:space="preserve"> masters, is to seek the encounter with God. One of the main </w:t>
      </w:r>
      <w:r w:rsidR="00C075D2" w:rsidRPr="005701A6">
        <w:rPr>
          <w:rFonts w:asciiTheme="minorBidi" w:hAnsiTheme="minorBidi" w:cstheme="minorBidi"/>
          <w:noProof w:val="0"/>
          <w:sz w:val="24"/>
          <w:szCs w:val="24"/>
        </w:rPr>
        <w:t xml:space="preserve">ways of achieving this is to perceive God within the world. Of course, this does not refer to </w:t>
      </w:r>
      <w:r w:rsidR="00957257">
        <w:rPr>
          <w:rFonts w:asciiTheme="minorBidi" w:hAnsiTheme="minorBidi" w:cstheme="minorBidi"/>
          <w:noProof w:val="0"/>
          <w:sz w:val="24"/>
          <w:szCs w:val="24"/>
        </w:rPr>
        <w:t>“</w:t>
      </w:r>
      <w:r w:rsidR="00C075D2" w:rsidRPr="005701A6">
        <w:rPr>
          <w:rFonts w:asciiTheme="minorBidi" w:hAnsiTheme="minorBidi" w:cstheme="minorBidi"/>
          <w:noProof w:val="0"/>
          <w:sz w:val="24"/>
          <w:szCs w:val="24"/>
        </w:rPr>
        <w:t>seeing</w:t>
      </w:r>
      <w:r w:rsidR="00957257">
        <w:rPr>
          <w:rFonts w:asciiTheme="minorBidi" w:hAnsiTheme="minorBidi" w:cstheme="minorBidi"/>
          <w:noProof w:val="0"/>
          <w:sz w:val="24"/>
          <w:szCs w:val="24"/>
        </w:rPr>
        <w:t>”</w:t>
      </w:r>
      <w:r w:rsidR="00C075D2" w:rsidRPr="005701A6">
        <w:rPr>
          <w:rFonts w:asciiTheme="minorBidi" w:hAnsiTheme="minorBidi" w:cstheme="minorBidi"/>
          <w:noProof w:val="0"/>
          <w:sz w:val="24"/>
          <w:szCs w:val="24"/>
        </w:rPr>
        <w:t xml:space="preserve"> with our physical eyes; </w:t>
      </w:r>
      <w:r w:rsidR="00957257">
        <w:rPr>
          <w:rFonts w:asciiTheme="minorBidi" w:hAnsiTheme="minorBidi" w:cstheme="minorBidi"/>
          <w:noProof w:val="0"/>
          <w:sz w:val="24"/>
          <w:szCs w:val="24"/>
        </w:rPr>
        <w:t>rather, what is required is a “</w:t>
      </w:r>
      <w:r w:rsidR="00957257" w:rsidRPr="005701A6">
        <w:rPr>
          <w:rFonts w:asciiTheme="minorBidi" w:hAnsiTheme="minorBidi" w:cstheme="minorBidi"/>
          <w:noProof w:val="0"/>
          <w:sz w:val="24"/>
          <w:szCs w:val="24"/>
        </w:rPr>
        <w:t>transcendent</w:t>
      </w:r>
      <w:r w:rsidR="00C075D2" w:rsidRPr="005701A6">
        <w:rPr>
          <w:rFonts w:asciiTheme="minorBidi" w:hAnsiTheme="minorBidi" w:cstheme="minorBidi"/>
          <w:noProof w:val="0"/>
          <w:sz w:val="24"/>
          <w:szCs w:val="24"/>
        </w:rPr>
        <w:t xml:space="preserve"> seeing</w:t>
      </w:r>
      <w:r w:rsidR="00957257">
        <w:rPr>
          <w:rFonts w:asciiTheme="minorBidi" w:hAnsiTheme="minorBidi" w:cstheme="minorBidi"/>
          <w:noProof w:val="0"/>
          <w:sz w:val="24"/>
          <w:szCs w:val="24"/>
        </w:rPr>
        <w:t>.”</w:t>
      </w:r>
      <w:r w:rsidR="00C075D2" w:rsidRPr="005701A6">
        <w:rPr>
          <w:rFonts w:asciiTheme="minorBidi" w:hAnsiTheme="minorBidi" w:cstheme="minorBidi"/>
          <w:noProof w:val="0"/>
          <w:sz w:val="24"/>
          <w:szCs w:val="24"/>
        </w:rPr>
        <w:t xml:space="preserve"> R. Kalonymus guides the reader, step by step, to ac</w:t>
      </w:r>
      <w:r w:rsidR="00957257">
        <w:rPr>
          <w:rFonts w:asciiTheme="minorBidi" w:hAnsiTheme="minorBidi" w:cstheme="minorBidi"/>
          <w:noProof w:val="0"/>
          <w:sz w:val="24"/>
          <w:szCs w:val="24"/>
        </w:rPr>
        <w:t>custom himself to removing his “spectacles”</w:t>
      </w:r>
      <w:r w:rsidR="00C075D2" w:rsidRPr="005701A6">
        <w:rPr>
          <w:rFonts w:asciiTheme="minorBidi" w:hAnsiTheme="minorBidi" w:cstheme="minorBidi"/>
          <w:noProof w:val="0"/>
          <w:sz w:val="24"/>
          <w:szCs w:val="24"/>
        </w:rPr>
        <w:t xml:space="preserve"> and taking a new and fresh look at the world, seeking to </w:t>
      </w:r>
      <w:r w:rsidR="008A2320" w:rsidRPr="005701A6">
        <w:rPr>
          <w:rFonts w:asciiTheme="minorBidi" w:hAnsiTheme="minorBidi" w:cstheme="minorBidi"/>
          <w:noProof w:val="0"/>
          <w:sz w:val="24"/>
          <w:szCs w:val="24"/>
        </w:rPr>
        <w:t xml:space="preserve">penetrate </w:t>
      </w:r>
      <w:r w:rsidR="00C075D2" w:rsidRPr="005701A6">
        <w:rPr>
          <w:rFonts w:asciiTheme="minorBidi" w:hAnsiTheme="minorBidi" w:cstheme="minorBidi"/>
          <w:noProof w:val="0"/>
          <w:sz w:val="24"/>
          <w:szCs w:val="24"/>
        </w:rPr>
        <w:t>behind the mask and to encounter God.</w:t>
      </w:r>
    </w:p>
    <w:p w:rsidR="005701A6" w:rsidRDefault="005701A6" w:rsidP="00733EB1">
      <w:pPr>
        <w:bidi w:val="0"/>
        <w:spacing w:line="240" w:lineRule="auto"/>
        <w:rPr>
          <w:rFonts w:asciiTheme="minorBidi" w:hAnsiTheme="minorBidi" w:cstheme="minorBidi"/>
          <w:noProof w:val="0"/>
          <w:sz w:val="24"/>
          <w:szCs w:val="24"/>
        </w:rPr>
      </w:pPr>
    </w:p>
    <w:p w:rsidR="00C075D2" w:rsidRPr="005701A6" w:rsidRDefault="00957257" w:rsidP="00733EB1">
      <w:pPr>
        <w:bidi w:val="0"/>
        <w:spacing w:line="240" w:lineRule="auto"/>
        <w:ind w:firstLine="720"/>
        <w:rPr>
          <w:rFonts w:asciiTheme="minorBidi" w:hAnsiTheme="minorBidi" w:cstheme="minorBidi"/>
          <w:noProof w:val="0"/>
          <w:sz w:val="24"/>
          <w:szCs w:val="24"/>
        </w:rPr>
      </w:pPr>
      <w:r>
        <w:rPr>
          <w:rFonts w:asciiTheme="minorBidi" w:hAnsiTheme="minorBidi" w:cstheme="minorBidi"/>
          <w:noProof w:val="0"/>
          <w:sz w:val="24"/>
          <w:szCs w:val="24"/>
        </w:rPr>
        <w:t>We will discuss the concept of “seeing God” when we approach the idea of prophecy, at which point we will further elaborate</w:t>
      </w:r>
      <w:r w:rsidR="00C075D2" w:rsidRPr="005701A6">
        <w:rPr>
          <w:rFonts w:asciiTheme="minorBidi" w:hAnsiTheme="minorBidi" w:cstheme="minorBidi"/>
          <w:noProof w:val="0"/>
          <w:sz w:val="24"/>
          <w:szCs w:val="24"/>
        </w:rPr>
        <w:t xml:space="preserve"> on this issue.</w:t>
      </w:r>
    </w:p>
    <w:p w:rsidR="005701A6" w:rsidRDefault="005701A6" w:rsidP="00733EB1">
      <w:pPr>
        <w:bidi w:val="0"/>
        <w:spacing w:line="240" w:lineRule="auto"/>
        <w:ind w:firstLine="720"/>
        <w:rPr>
          <w:rFonts w:asciiTheme="minorBidi" w:hAnsiTheme="minorBidi" w:cstheme="minorBidi"/>
          <w:noProof w:val="0"/>
          <w:sz w:val="24"/>
          <w:szCs w:val="24"/>
        </w:rPr>
      </w:pPr>
    </w:p>
    <w:p w:rsidR="00C075D2" w:rsidRPr="005701A6" w:rsidRDefault="00C075D2" w:rsidP="00733EB1">
      <w:pPr>
        <w:bidi w:val="0"/>
        <w:spacing w:line="240" w:lineRule="auto"/>
        <w:ind w:firstLine="720"/>
        <w:rPr>
          <w:rFonts w:asciiTheme="minorBidi" w:hAnsiTheme="minorBidi" w:cstheme="minorBidi"/>
          <w:noProof w:val="0"/>
          <w:sz w:val="24"/>
          <w:szCs w:val="24"/>
        </w:rPr>
      </w:pPr>
      <w:r w:rsidRPr="005701A6">
        <w:rPr>
          <w:rFonts w:asciiTheme="minorBidi" w:hAnsiTheme="minorBidi" w:cstheme="minorBidi"/>
          <w:noProof w:val="0"/>
          <w:sz w:val="24"/>
          <w:szCs w:val="24"/>
        </w:rPr>
        <w:t>Another topic tha</w:t>
      </w:r>
      <w:r w:rsidR="00594017">
        <w:rPr>
          <w:rFonts w:asciiTheme="minorBidi" w:hAnsiTheme="minorBidi" w:cstheme="minorBidi"/>
          <w:noProof w:val="0"/>
          <w:sz w:val="24"/>
          <w:szCs w:val="24"/>
        </w:rPr>
        <w:t>t rests upon the foundation of “</w:t>
      </w:r>
      <w:r w:rsidRPr="005701A6">
        <w:rPr>
          <w:rFonts w:asciiTheme="minorBidi" w:hAnsiTheme="minorBidi" w:cstheme="minorBidi"/>
          <w:noProof w:val="0"/>
          <w:sz w:val="24"/>
          <w:szCs w:val="24"/>
        </w:rPr>
        <w:t>the en</w:t>
      </w:r>
      <w:r w:rsidR="00594017">
        <w:rPr>
          <w:rFonts w:asciiTheme="minorBidi" w:hAnsiTheme="minorBidi" w:cstheme="minorBidi"/>
          <w:noProof w:val="0"/>
          <w:sz w:val="24"/>
          <w:szCs w:val="24"/>
        </w:rPr>
        <w:t>tire world is full of His glory” is that of “</w:t>
      </w:r>
      <w:r w:rsidRPr="005701A6">
        <w:rPr>
          <w:rFonts w:asciiTheme="minorBidi" w:hAnsiTheme="minorBidi" w:cstheme="minorBidi"/>
          <w:noProof w:val="0"/>
          <w:sz w:val="24"/>
          <w:szCs w:val="24"/>
        </w:rPr>
        <w:t>Divine service</w:t>
      </w:r>
      <w:r w:rsidR="008A2320" w:rsidRPr="005701A6">
        <w:rPr>
          <w:rFonts w:asciiTheme="minorBidi" w:hAnsiTheme="minorBidi" w:cstheme="minorBidi"/>
          <w:noProof w:val="0"/>
          <w:sz w:val="24"/>
          <w:szCs w:val="24"/>
        </w:rPr>
        <w:t xml:space="preserve"> within the material realm</w:t>
      </w:r>
      <w:r w:rsidR="00594017">
        <w:rPr>
          <w:rFonts w:asciiTheme="minorBidi" w:hAnsiTheme="minorBidi" w:cstheme="minorBidi"/>
          <w:noProof w:val="0"/>
          <w:sz w:val="24"/>
          <w:szCs w:val="24"/>
        </w:rPr>
        <w:t>,”</w:t>
      </w:r>
      <w:r w:rsidRPr="005701A6">
        <w:rPr>
          <w:rFonts w:asciiTheme="minorBidi" w:hAnsiTheme="minorBidi" w:cstheme="minorBidi"/>
          <w:noProof w:val="0"/>
          <w:sz w:val="24"/>
          <w:szCs w:val="24"/>
        </w:rPr>
        <w:t xml:space="preserve"> which we </w:t>
      </w:r>
      <w:r w:rsidR="00594017">
        <w:rPr>
          <w:rFonts w:asciiTheme="minorBidi" w:hAnsiTheme="minorBidi" w:cstheme="minorBidi"/>
          <w:noProof w:val="0"/>
          <w:sz w:val="24"/>
          <w:szCs w:val="24"/>
        </w:rPr>
        <w:t>will</w:t>
      </w:r>
      <w:r w:rsidRPr="005701A6">
        <w:rPr>
          <w:rFonts w:asciiTheme="minorBidi" w:hAnsiTheme="minorBidi" w:cstheme="minorBidi"/>
          <w:noProof w:val="0"/>
          <w:sz w:val="24"/>
          <w:szCs w:val="24"/>
        </w:rPr>
        <w:t xml:space="preserve"> address further </w:t>
      </w:r>
      <w:r w:rsidR="00594017">
        <w:rPr>
          <w:rFonts w:asciiTheme="minorBidi" w:hAnsiTheme="minorBidi" w:cstheme="minorBidi"/>
          <w:noProof w:val="0"/>
          <w:sz w:val="24"/>
          <w:szCs w:val="24"/>
        </w:rPr>
        <w:t>in our discussion of “</w:t>
      </w:r>
      <w:r w:rsidRPr="005701A6">
        <w:rPr>
          <w:rFonts w:asciiTheme="minorBidi" w:hAnsiTheme="minorBidi" w:cstheme="minorBidi"/>
          <w:noProof w:val="0"/>
          <w:sz w:val="24"/>
          <w:szCs w:val="24"/>
        </w:rPr>
        <w:t>perfection of character</w:t>
      </w:r>
      <w:r w:rsidR="00594017">
        <w:rPr>
          <w:rFonts w:asciiTheme="minorBidi" w:hAnsiTheme="minorBidi" w:cstheme="minorBidi"/>
          <w:noProof w:val="0"/>
          <w:sz w:val="24"/>
          <w:szCs w:val="24"/>
        </w:rPr>
        <w:t>.”</w:t>
      </w:r>
    </w:p>
    <w:p w:rsidR="00C075D2" w:rsidRPr="005701A6" w:rsidRDefault="00C075D2" w:rsidP="00733EB1">
      <w:pPr>
        <w:bidi w:val="0"/>
        <w:spacing w:line="240" w:lineRule="auto"/>
        <w:rPr>
          <w:rFonts w:asciiTheme="minorBidi" w:hAnsiTheme="minorBidi" w:cstheme="minorBidi"/>
          <w:noProof w:val="0"/>
          <w:sz w:val="24"/>
          <w:szCs w:val="24"/>
        </w:rPr>
      </w:pPr>
    </w:p>
    <w:p w:rsidR="00C075D2" w:rsidRPr="005701A6" w:rsidRDefault="00C075D2" w:rsidP="00733EB1">
      <w:pPr>
        <w:bidi w:val="0"/>
        <w:spacing w:line="240" w:lineRule="auto"/>
        <w:ind w:firstLine="0"/>
        <w:rPr>
          <w:rFonts w:asciiTheme="minorBidi" w:hAnsiTheme="minorBidi" w:cstheme="minorBidi"/>
          <w:noProof w:val="0"/>
          <w:sz w:val="24"/>
          <w:szCs w:val="24"/>
        </w:rPr>
      </w:pPr>
      <w:r w:rsidRPr="005701A6">
        <w:rPr>
          <w:rFonts w:asciiTheme="minorBidi" w:hAnsiTheme="minorBidi" w:cstheme="minorBidi"/>
          <w:noProof w:val="0"/>
          <w:sz w:val="24"/>
          <w:szCs w:val="24"/>
        </w:rPr>
        <w:lastRenderedPageBreak/>
        <w:t>Translated by Kaeren Fish</w:t>
      </w:r>
    </w:p>
    <w:p w:rsidR="00C075D2" w:rsidRDefault="00C075D2" w:rsidP="00733EB1">
      <w:pPr>
        <w:bidi w:val="0"/>
        <w:spacing w:line="240" w:lineRule="auto"/>
        <w:ind w:firstLine="0"/>
        <w:rPr>
          <w:rFonts w:asciiTheme="minorBidi" w:hAnsiTheme="minorBidi" w:cstheme="minorBidi"/>
          <w:noProof w:val="0"/>
          <w:sz w:val="24"/>
          <w:szCs w:val="24"/>
        </w:rPr>
      </w:pPr>
    </w:p>
    <w:p w:rsidR="005701A6" w:rsidRPr="005701A6" w:rsidRDefault="005701A6" w:rsidP="00733EB1">
      <w:pPr>
        <w:bidi w:val="0"/>
        <w:spacing w:line="240" w:lineRule="auto"/>
        <w:ind w:firstLine="0"/>
        <w:rPr>
          <w:rFonts w:asciiTheme="minorBidi" w:hAnsiTheme="minorBidi" w:cstheme="minorBidi"/>
          <w:noProof w:val="0"/>
          <w:sz w:val="24"/>
          <w:szCs w:val="24"/>
        </w:rPr>
      </w:pPr>
    </w:p>
    <w:sectPr w:rsidR="005701A6" w:rsidRPr="005701A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A6" w:rsidRDefault="005701A6" w:rsidP="008070E1">
      <w:pPr>
        <w:spacing w:line="240" w:lineRule="auto"/>
      </w:pPr>
      <w:r>
        <w:separator/>
      </w:r>
    </w:p>
  </w:endnote>
  <w:endnote w:type="continuationSeparator" w:id="0">
    <w:p w:rsidR="005701A6" w:rsidRDefault="005701A6" w:rsidP="00807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altName w:val="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A6" w:rsidRDefault="005701A6" w:rsidP="005701A6">
      <w:pPr>
        <w:bidi w:val="0"/>
        <w:spacing w:line="240" w:lineRule="auto"/>
      </w:pPr>
      <w:r>
        <w:separator/>
      </w:r>
    </w:p>
  </w:footnote>
  <w:footnote w:type="continuationSeparator" w:id="0">
    <w:p w:rsidR="005701A6" w:rsidRDefault="005701A6" w:rsidP="008070E1">
      <w:pPr>
        <w:spacing w:line="240" w:lineRule="auto"/>
      </w:pPr>
      <w:r>
        <w:continuationSeparator/>
      </w:r>
    </w:p>
  </w:footnote>
  <w:footnote w:id="1">
    <w:p w:rsidR="005701A6" w:rsidRPr="00594017" w:rsidRDefault="005701A6" w:rsidP="0021392A">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The Greeks </w:t>
      </w:r>
      <w:r w:rsidR="0021392A" w:rsidRPr="00594017">
        <w:rPr>
          <w:rFonts w:asciiTheme="minorBidi" w:hAnsiTheme="minorBidi" w:cstheme="minorBidi"/>
        </w:rPr>
        <w:t>attempted</w:t>
      </w:r>
      <w:r w:rsidRPr="00594017">
        <w:rPr>
          <w:rFonts w:asciiTheme="minorBidi" w:hAnsiTheme="minorBidi" w:cstheme="minorBidi"/>
        </w:rPr>
        <w:t xml:space="preserve"> to arrive at a single principle that would explain everything. See S. Shkolnikov, </w:t>
      </w:r>
      <w:r w:rsidR="0021392A" w:rsidRPr="00594017">
        <w:rPr>
          <w:rFonts w:asciiTheme="minorBidi" w:hAnsiTheme="minorBidi" w:cstheme="minorBidi"/>
          <w:i/>
          <w:iCs/>
        </w:rPr>
        <w:t>Toldot Ha-Pilosofia H</w:t>
      </w:r>
      <w:r w:rsidRPr="00594017">
        <w:rPr>
          <w:rFonts w:asciiTheme="minorBidi" w:hAnsiTheme="minorBidi" w:cstheme="minorBidi"/>
          <w:i/>
          <w:iCs/>
        </w:rPr>
        <w:t>a-Yevanit: Ha-P</w:t>
      </w:r>
      <w:r w:rsidR="0021392A" w:rsidRPr="00594017">
        <w:rPr>
          <w:rFonts w:asciiTheme="minorBidi" w:hAnsiTheme="minorBidi" w:cstheme="minorBidi"/>
          <w:i/>
          <w:iCs/>
        </w:rPr>
        <w:t>hilosofim H</w:t>
      </w:r>
      <w:r w:rsidRPr="00594017">
        <w:rPr>
          <w:rFonts w:asciiTheme="minorBidi" w:hAnsiTheme="minorBidi" w:cstheme="minorBidi"/>
          <w:i/>
          <w:iCs/>
        </w:rPr>
        <w:t>a-Kedam-Sokratiim</w:t>
      </w:r>
      <w:r w:rsidR="0021392A" w:rsidRPr="00594017">
        <w:rPr>
          <w:rFonts w:asciiTheme="minorBidi" w:hAnsiTheme="minorBidi" w:cstheme="minorBidi"/>
        </w:rPr>
        <w:t xml:space="preserve"> (</w:t>
      </w:r>
      <w:r w:rsidRPr="00594017">
        <w:rPr>
          <w:rFonts w:asciiTheme="minorBidi" w:hAnsiTheme="minorBidi" w:cstheme="minorBidi"/>
        </w:rPr>
        <w:t>Tel Aviv 5741</w:t>
      </w:r>
      <w:r w:rsidR="0021392A" w:rsidRPr="00594017">
        <w:rPr>
          <w:rFonts w:asciiTheme="minorBidi" w:hAnsiTheme="minorBidi" w:cstheme="minorBidi"/>
        </w:rPr>
        <w:t>)</w:t>
      </w:r>
      <w:r w:rsidRPr="00594017">
        <w:rPr>
          <w:rFonts w:asciiTheme="minorBidi" w:hAnsiTheme="minorBidi" w:cstheme="minorBidi"/>
        </w:rPr>
        <w:t>, p. 38.</w:t>
      </w:r>
    </w:p>
  </w:footnote>
  <w:footnote w:id="2">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0021392A" w:rsidRPr="00594017">
        <w:rPr>
          <w:rFonts w:asciiTheme="minorBidi" w:hAnsiTheme="minorBidi" w:cstheme="minorBidi"/>
          <w:i/>
          <w:iCs/>
          <w:lang w:val="en-GB"/>
        </w:rPr>
        <w:t>Hakhsharat H</w:t>
      </w:r>
      <w:r w:rsidRPr="00594017">
        <w:rPr>
          <w:rFonts w:asciiTheme="minorBidi" w:hAnsiTheme="minorBidi" w:cstheme="minorBidi"/>
          <w:i/>
          <w:iCs/>
          <w:lang w:val="en-GB"/>
        </w:rPr>
        <w:t>a-Avrekhim</w:t>
      </w:r>
      <w:r w:rsidRPr="00594017">
        <w:rPr>
          <w:rFonts w:asciiTheme="minorBidi" w:hAnsiTheme="minorBidi" w:cstheme="minorBidi"/>
          <w:lang w:val="en-GB"/>
        </w:rPr>
        <w:t>, p. 140.</w:t>
      </w:r>
    </w:p>
  </w:footnote>
  <w:footnote w:id="3">
    <w:p w:rsidR="005701A6" w:rsidRPr="00594017" w:rsidRDefault="005701A6" w:rsidP="0021392A">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H. Zeitlin, </w:t>
      </w:r>
      <w:r w:rsidR="0021392A" w:rsidRPr="00594017">
        <w:rPr>
          <w:rFonts w:asciiTheme="minorBidi" w:hAnsiTheme="minorBidi" w:cstheme="minorBidi"/>
          <w:i/>
          <w:iCs/>
        </w:rPr>
        <w:t>Be-Pardes H</w:t>
      </w:r>
      <w:r w:rsidRPr="00594017">
        <w:rPr>
          <w:rFonts w:asciiTheme="minorBidi" w:hAnsiTheme="minorBidi" w:cstheme="minorBidi"/>
          <w:i/>
          <w:iCs/>
        </w:rPr>
        <w:t>a-Kabbalah</w:t>
      </w:r>
      <w:r w:rsidR="0021392A" w:rsidRPr="00594017">
        <w:rPr>
          <w:rFonts w:asciiTheme="minorBidi" w:hAnsiTheme="minorBidi" w:cstheme="minorBidi"/>
          <w:i/>
          <w:iCs/>
        </w:rPr>
        <w:t xml:space="preserve"> Ve-Ha</w:t>
      </w:r>
      <w:r w:rsidRPr="00594017">
        <w:rPr>
          <w:rFonts w:asciiTheme="minorBidi" w:hAnsiTheme="minorBidi" w:cstheme="minorBidi"/>
          <w:i/>
          <w:iCs/>
        </w:rPr>
        <w:t>Chasidut</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Tel Aviv, 5742</w:t>
      </w:r>
      <w:r w:rsidR="0021392A" w:rsidRPr="00594017">
        <w:rPr>
          <w:rFonts w:asciiTheme="minorBidi" w:hAnsiTheme="minorBidi" w:cstheme="minorBidi"/>
        </w:rPr>
        <w:t>)</w:t>
      </w:r>
      <w:r w:rsidRPr="00594017">
        <w:rPr>
          <w:rFonts w:asciiTheme="minorBidi" w:hAnsiTheme="minorBidi" w:cstheme="minorBidi"/>
        </w:rPr>
        <w:t xml:space="preserve">, pp. 11-14. For more on this principle in </w:t>
      </w:r>
      <w:r w:rsidR="0021392A" w:rsidRPr="00594017">
        <w:rPr>
          <w:rFonts w:asciiTheme="minorBidi" w:hAnsiTheme="minorBidi" w:cstheme="minorBidi"/>
          <w:i/>
          <w:iCs/>
        </w:rPr>
        <w:t>chassidut</w:t>
      </w:r>
      <w:r w:rsidR="0021392A" w:rsidRPr="00594017">
        <w:rPr>
          <w:rFonts w:asciiTheme="minorBidi" w:hAnsiTheme="minorBidi" w:cstheme="minorBidi"/>
        </w:rPr>
        <w:t>, see R. Elior, “</w:t>
      </w:r>
      <w:r w:rsidR="0021392A" w:rsidRPr="00594017">
        <w:rPr>
          <w:rFonts w:asciiTheme="minorBidi" w:hAnsiTheme="minorBidi" w:cstheme="minorBidi"/>
          <w:i/>
          <w:iCs/>
        </w:rPr>
        <w:t>Yesh Ve-Ayin – Defusei Yesod Be-Machshava H</w:t>
      </w:r>
      <w:r w:rsidRPr="00594017">
        <w:rPr>
          <w:rFonts w:asciiTheme="minorBidi" w:hAnsiTheme="minorBidi" w:cstheme="minorBidi"/>
          <w:i/>
          <w:iCs/>
        </w:rPr>
        <w:t>a-Chas</w:t>
      </w:r>
      <w:r w:rsidR="0021392A" w:rsidRPr="00594017">
        <w:rPr>
          <w:rFonts w:asciiTheme="minorBidi" w:hAnsiTheme="minorBidi" w:cstheme="minorBidi"/>
          <w:i/>
          <w:iCs/>
        </w:rPr>
        <w:t>s</w:t>
      </w:r>
      <w:r w:rsidRPr="00594017">
        <w:rPr>
          <w:rFonts w:asciiTheme="minorBidi" w:hAnsiTheme="minorBidi" w:cstheme="minorBidi"/>
          <w:i/>
          <w:iCs/>
        </w:rPr>
        <w:t>idit</w:t>
      </w:r>
      <w:r w:rsidR="0021392A" w:rsidRPr="00594017">
        <w:rPr>
          <w:rFonts w:asciiTheme="minorBidi" w:hAnsiTheme="minorBidi" w:cstheme="minorBidi"/>
        </w:rPr>
        <w:t>,”</w:t>
      </w:r>
      <w:r w:rsidRPr="00594017">
        <w:rPr>
          <w:rFonts w:asciiTheme="minorBidi" w:hAnsiTheme="minorBidi" w:cstheme="minorBidi"/>
        </w:rPr>
        <w:t xml:space="preserve"> in M. Oron and A. Goldreich (eds.), </w:t>
      </w:r>
      <w:r w:rsidR="0021392A" w:rsidRPr="00594017">
        <w:rPr>
          <w:rFonts w:asciiTheme="minorBidi" w:hAnsiTheme="minorBidi" w:cstheme="minorBidi"/>
          <w:i/>
          <w:iCs/>
        </w:rPr>
        <w:t>Masuot Mechkarim Be-Sifrut Ha-Kabbalah U-Ve</w:t>
      </w:r>
      <w:r w:rsidRPr="00594017">
        <w:rPr>
          <w:rFonts w:asciiTheme="minorBidi" w:hAnsiTheme="minorBidi" w:cstheme="minorBidi"/>
          <w:i/>
          <w:iCs/>
        </w:rPr>
        <w:t xml:space="preserve">Machshevet Yisrael, Mukdashim </w:t>
      </w:r>
      <w:r w:rsidR="0021392A" w:rsidRPr="00594017">
        <w:rPr>
          <w:rFonts w:asciiTheme="minorBidi" w:hAnsiTheme="minorBidi" w:cstheme="minorBidi"/>
          <w:i/>
          <w:iCs/>
        </w:rPr>
        <w:t>L</w:t>
      </w:r>
      <w:r w:rsidRPr="00594017">
        <w:rPr>
          <w:rFonts w:asciiTheme="minorBidi" w:hAnsiTheme="minorBidi" w:cstheme="minorBidi"/>
          <w:i/>
          <w:iCs/>
        </w:rPr>
        <w:t>e-Zikhro shel Prof. Efraim Gottlieb z”l</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Jerusalem</w:t>
      </w:r>
      <w:r w:rsidR="0021392A" w:rsidRPr="00594017">
        <w:rPr>
          <w:rFonts w:asciiTheme="minorBidi" w:hAnsiTheme="minorBidi" w:cstheme="minorBidi"/>
        </w:rPr>
        <w:t>,</w:t>
      </w:r>
      <w:r w:rsidRPr="00594017">
        <w:rPr>
          <w:rFonts w:asciiTheme="minorBidi" w:hAnsiTheme="minorBidi" w:cstheme="minorBidi"/>
        </w:rPr>
        <w:t xml:space="preserve"> 5754</w:t>
      </w:r>
      <w:r w:rsidR="0021392A" w:rsidRPr="00594017">
        <w:rPr>
          <w:rFonts w:asciiTheme="minorBidi" w:hAnsiTheme="minorBidi" w:cstheme="minorBidi"/>
        </w:rPr>
        <w:t>)</w:t>
      </w:r>
      <w:r w:rsidRPr="00594017">
        <w:rPr>
          <w:rFonts w:asciiTheme="minorBidi" w:hAnsiTheme="minorBidi" w:cstheme="minorBidi"/>
        </w:rPr>
        <w:t>, pp. 53-74.</w:t>
      </w:r>
      <w:r w:rsidRPr="00594017">
        <w:rPr>
          <w:rFonts w:asciiTheme="minorBidi" w:hAnsiTheme="minorBidi" w:cstheme="minorBidi"/>
          <w:lang w:val="en-GB"/>
        </w:rPr>
        <w:t xml:space="preserve"> </w:t>
      </w:r>
    </w:p>
  </w:footnote>
  <w:footnote w:id="4">
    <w:p w:rsidR="0021392A" w:rsidRPr="00594017" w:rsidRDefault="005701A6" w:rsidP="0021392A">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0021392A" w:rsidRPr="00594017">
        <w:rPr>
          <w:rFonts w:asciiTheme="minorBidi" w:hAnsiTheme="minorBidi" w:cstheme="minorBidi"/>
          <w:i/>
          <w:iCs/>
        </w:rPr>
        <w:t>Bereishit Rabba</w:t>
      </w:r>
      <w:r w:rsidR="0021392A" w:rsidRPr="00594017">
        <w:rPr>
          <w:rFonts w:asciiTheme="minorBidi" w:hAnsiTheme="minorBidi" w:cstheme="minorBidi"/>
        </w:rPr>
        <w:t xml:space="preserve"> 68:</w:t>
      </w:r>
      <w:r w:rsidRPr="00594017">
        <w:rPr>
          <w:rFonts w:asciiTheme="minorBidi" w:hAnsiTheme="minorBidi" w:cstheme="minorBidi"/>
        </w:rPr>
        <w:t xml:space="preserve">9. This concept is not limited to </w:t>
      </w:r>
      <w:r w:rsidR="0021392A" w:rsidRPr="00594017">
        <w:rPr>
          <w:rFonts w:asciiTheme="minorBidi" w:hAnsiTheme="minorBidi" w:cstheme="minorBidi"/>
          <w:i/>
          <w:iCs/>
        </w:rPr>
        <w:t>chassidut</w:t>
      </w:r>
      <w:r w:rsidR="0021392A" w:rsidRPr="00594017">
        <w:rPr>
          <w:rFonts w:asciiTheme="minorBidi" w:hAnsiTheme="minorBidi" w:cstheme="minorBidi"/>
        </w:rPr>
        <w:t>.</w:t>
      </w:r>
      <w:r w:rsidRPr="00594017">
        <w:rPr>
          <w:rFonts w:asciiTheme="minorBidi" w:hAnsiTheme="minorBidi" w:cstheme="minorBidi"/>
        </w:rPr>
        <w:t xml:space="preserve"> </w:t>
      </w:r>
      <w:r w:rsidR="0021392A" w:rsidRPr="00594017">
        <w:rPr>
          <w:rFonts w:asciiTheme="minorBidi" w:hAnsiTheme="minorBidi" w:cstheme="minorBidi"/>
        </w:rPr>
        <w:t>A</w:t>
      </w:r>
      <w:r w:rsidRPr="00594017">
        <w:rPr>
          <w:rFonts w:asciiTheme="minorBidi" w:hAnsiTheme="minorBidi" w:cstheme="minorBidi"/>
        </w:rPr>
        <w:t xml:space="preserve"> similar position is </w:t>
      </w:r>
      <w:r w:rsidR="0021392A" w:rsidRPr="00594017">
        <w:rPr>
          <w:rFonts w:asciiTheme="minorBidi" w:hAnsiTheme="minorBidi" w:cstheme="minorBidi"/>
        </w:rPr>
        <w:t>presented</w:t>
      </w:r>
      <w:r w:rsidRPr="00594017">
        <w:rPr>
          <w:rFonts w:asciiTheme="minorBidi" w:hAnsiTheme="minorBidi" w:cstheme="minorBidi"/>
        </w:rPr>
        <w:t xml:space="preserve"> by R. Chaim of Volozhin, disciple of the Vilna Gaon: “This is the meaning of the verse, ‘Do I not fill heaven and earth?’ (</w:t>
      </w:r>
      <w:r w:rsidRPr="00594017">
        <w:rPr>
          <w:rFonts w:asciiTheme="minorBidi" w:hAnsiTheme="minorBidi" w:cstheme="minorBidi"/>
          <w:i/>
          <w:iCs/>
        </w:rPr>
        <w:t>Yirmiyahu</w:t>
      </w:r>
      <w:r w:rsidRPr="00594017">
        <w:rPr>
          <w:rFonts w:asciiTheme="minorBidi" w:hAnsiTheme="minorBidi" w:cstheme="minorBidi"/>
        </w:rPr>
        <w:t xml:space="preserve"> 23:24). The idea is stated even more explicitly in </w:t>
      </w:r>
      <w:r w:rsidRPr="00594017">
        <w:rPr>
          <w:rFonts w:asciiTheme="minorBidi" w:hAnsiTheme="minorBidi" w:cstheme="minorBidi"/>
          <w:i/>
          <w:iCs/>
        </w:rPr>
        <w:t>Sefer Devarim</w:t>
      </w:r>
      <w:r w:rsidRPr="00594017">
        <w:rPr>
          <w:rFonts w:asciiTheme="minorBidi" w:hAnsiTheme="minorBidi" w:cstheme="minorBidi"/>
        </w:rPr>
        <w:t>: ‘Know, therefore, this day… that the Lord – He is God in the heavens above and upon the earth beneath; there is none other’ (</w:t>
      </w:r>
      <w:r w:rsidRPr="00594017">
        <w:rPr>
          <w:rFonts w:asciiTheme="minorBidi" w:hAnsiTheme="minorBidi" w:cstheme="minorBidi"/>
          <w:i/>
          <w:iCs/>
        </w:rPr>
        <w:t>Devarim</w:t>
      </w:r>
      <w:r w:rsidRPr="00594017">
        <w:rPr>
          <w:rFonts w:asciiTheme="minorBidi" w:hAnsiTheme="minorBidi" w:cstheme="minorBidi"/>
        </w:rPr>
        <w:t xml:space="preserve"> 4:39), and also, ‘To you it has been shown that you might know that the Lord, He is God; there is none else beside Him’ (</w:t>
      </w:r>
      <w:r w:rsidRPr="00594017">
        <w:rPr>
          <w:rFonts w:asciiTheme="minorBidi" w:hAnsiTheme="minorBidi" w:cstheme="minorBidi"/>
          <w:i/>
          <w:iCs/>
        </w:rPr>
        <w:t>Devarim</w:t>
      </w:r>
      <w:r w:rsidRPr="00594017">
        <w:rPr>
          <w:rFonts w:asciiTheme="minorBidi" w:hAnsiTheme="minorBidi" w:cstheme="minorBidi"/>
        </w:rPr>
        <w:t xml:space="preserve"> 4:35). This is meant quite literally: nothing exists but God; no separate, independent entity exists anywhere in the upper or lower worlds or among all beings; there is only the essence of God’s simple unity. This is the </w:t>
      </w:r>
      <w:r w:rsidR="0021392A" w:rsidRPr="00594017">
        <w:rPr>
          <w:rFonts w:asciiTheme="minorBidi" w:hAnsiTheme="minorBidi" w:cstheme="minorBidi"/>
        </w:rPr>
        <w:t>deeper</w:t>
      </w:r>
      <w:r w:rsidRPr="00594017">
        <w:rPr>
          <w:rFonts w:asciiTheme="minorBidi" w:hAnsiTheme="minorBidi" w:cstheme="minorBidi"/>
        </w:rPr>
        <w:t xml:space="preserve"> meaning of </w:t>
      </w:r>
      <w:r w:rsidRPr="00594017">
        <w:rPr>
          <w:rFonts w:asciiTheme="minorBidi" w:hAnsiTheme="minorBidi" w:cstheme="minorBidi"/>
          <w:i/>
          <w:iCs/>
        </w:rPr>
        <w:t>Chazal</w:t>
      </w:r>
      <w:r w:rsidRPr="00594017">
        <w:rPr>
          <w:rFonts w:asciiTheme="minorBidi" w:hAnsiTheme="minorBidi" w:cstheme="minorBidi"/>
        </w:rPr>
        <w:t xml:space="preserve">’s teaching in </w:t>
      </w:r>
      <w:r w:rsidRPr="00594017">
        <w:rPr>
          <w:rFonts w:asciiTheme="minorBidi" w:hAnsiTheme="minorBidi" w:cstheme="minorBidi"/>
          <w:i/>
          <w:iCs/>
        </w:rPr>
        <w:t>Devarim Rabba</w:t>
      </w:r>
      <w:r w:rsidRPr="00594017">
        <w:rPr>
          <w:rFonts w:asciiTheme="minorBidi" w:hAnsiTheme="minorBidi" w:cstheme="minorBidi"/>
        </w:rPr>
        <w:t xml:space="preserve"> 2: ‘For the Lord, He is God’ - … in all the universe. And this is also what </w:t>
      </w:r>
      <w:r w:rsidRPr="00594017">
        <w:rPr>
          <w:rFonts w:asciiTheme="minorBidi" w:hAnsiTheme="minorBidi" w:cstheme="minorBidi"/>
          <w:i/>
          <w:iCs/>
        </w:rPr>
        <w:t>Chazal</w:t>
      </w:r>
      <w:r w:rsidRPr="00594017">
        <w:rPr>
          <w:rFonts w:asciiTheme="minorBidi" w:hAnsiTheme="minorBidi" w:cstheme="minorBidi"/>
        </w:rPr>
        <w:t xml:space="preserve"> meant when they taught that God is the place of the world, while the world is not His place…” (</w:t>
      </w:r>
      <w:r w:rsidR="0021392A" w:rsidRPr="00594017">
        <w:rPr>
          <w:rFonts w:asciiTheme="minorBidi" w:hAnsiTheme="minorBidi" w:cstheme="minorBidi"/>
          <w:i/>
          <w:iCs/>
        </w:rPr>
        <w:t>Nefesh H</w:t>
      </w:r>
      <w:r w:rsidRPr="00594017">
        <w:rPr>
          <w:rFonts w:asciiTheme="minorBidi" w:hAnsiTheme="minorBidi" w:cstheme="minorBidi"/>
          <w:i/>
          <w:iCs/>
        </w:rPr>
        <w:t>a-Chaim</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Vilna</w:t>
      </w:r>
      <w:r w:rsidR="0021392A" w:rsidRPr="00594017">
        <w:rPr>
          <w:rFonts w:asciiTheme="minorBidi" w:hAnsiTheme="minorBidi" w:cstheme="minorBidi"/>
        </w:rPr>
        <w:t>,</w:t>
      </w:r>
      <w:r w:rsidRPr="00594017">
        <w:rPr>
          <w:rFonts w:asciiTheme="minorBidi" w:hAnsiTheme="minorBidi" w:cstheme="minorBidi"/>
        </w:rPr>
        <w:t xml:space="preserve"> 5634</w:t>
      </w:r>
      <w:r w:rsidR="0021392A" w:rsidRPr="00594017">
        <w:rPr>
          <w:rFonts w:asciiTheme="minorBidi" w:hAnsiTheme="minorBidi" w:cstheme="minorBidi"/>
        </w:rPr>
        <w:t>]</w:t>
      </w:r>
      <w:r w:rsidRPr="00594017">
        <w:rPr>
          <w:rFonts w:asciiTheme="minorBidi" w:hAnsiTheme="minorBidi" w:cstheme="minorBidi"/>
        </w:rPr>
        <w:t xml:space="preserve">, </w:t>
      </w:r>
      <w:r w:rsidRPr="00594017">
        <w:rPr>
          <w:rFonts w:asciiTheme="minorBidi" w:hAnsiTheme="minorBidi" w:cstheme="minorBidi"/>
          <w:i/>
          <w:iCs/>
        </w:rPr>
        <w:t>Sha’ar</w:t>
      </w:r>
      <w:r w:rsidRPr="00594017">
        <w:rPr>
          <w:rFonts w:asciiTheme="minorBidi" w:hAnsiTheme="minorBidi" w:cstheme="minorBidi"/>
        </w:rPr>
        <w:t xml:space="preserve"> 3, </w:t>
      </w:r>
      <w:r w:rsidRPr="00594017">
        <w:rPr>
          <w:rFonts w:asciiTheme="minorBidi" w:hAnsiTheme="minorBidi" w:cstheme="minorBidi"/>
          <w:i/>
          <w:iCs/>
        </w:rPr>
        <w:t>chapter</w:t>
      </w:r>
      <w:r w:rsidRPr="00594017">
        <w:rPr>
          <w:rFonts w:asciiTheme="minorBidi" w:hAnsiTheme="minorBidi" w:cstheme="minorBidi"/>
        </w:rPr>
        <w:t xml:space="preserve"> 3). </w:t>
      </w:r>
    </w:p>
    <w:p w:rsidR="005701A6" w:rsidRPr="00594017" w:rsidRDefault="005701A6" w:rsidP="0021392A">
      <w:pPr>
        <w:pStyle w:val="FootnoteText"/>
        <w:bidi w:val="0"/>
        <w:ind w:firstLine="0"/>
        <w:rPr>
          <w:rFonts w:asciiTheme="minorBidi" w:hAnsiTheme="minorBidi" w:cstheme="minorBidi"/>
          <w:lang w:val="en-GB"/>
        </w:rPr>
      </w:pPr>
      <w:r w:rsidRPr="00594017">
        <w:rPr>
          <w:rFonts w:asciiTheme="minorBidi" w:hAnsiTheme="minorBidi" w:cstheme="minorBidi"/>
        </w:rPr>
        <w:t xml:space="preserve">One of the points of disagreement between R. Chaim and the worldview of </w:t>
      </w:r>
      <w:r w:rsidR="0021392A" w:rsidRPr="00594017">
        <w:rPr>
          <w:rFonts w:asciiTheme="minorBidi" w:hAnsiTheme="minorBidi" w:cstheme="minorBidi"/>
          <w:i/>
          <w:iCs/>
        </w:rPr>
        <w:t>chassidut</w:t>
      </w:r>
      <w:r w:rsidRPr="00594017">
        <w:rPr>
          <w:rFonts w:asciiTheme="minorBidi" w:hAnsiTheme="minorBidi" w:cstheme="minorBidi"/>
        </w:rPr>
        <w:t xml:space="preserve"> concern</w:t>
      </w:r>
      <w:r w:rsidR="0021392A" w:rsidRPr="00594017">
        <w:rPr>
          <w:rFonts w:asciiTheme="minorBidi" w:hAnsiTheme="minorBidi" w:cstheme="minorBidi"/>
        </w:rPr>
        <w:t>s</w:t>
      </w:r>
      <w:r w:rsidRPr="00594017">
        <w:rPr>
          <w:rFonts w:asciiTheme="minorBidi" w:hAnsiTheme="minorBidi" w:cstheme="minorBidi"/>
        </w:rPr>
        <w:t xml:space="preserve"> the practical implications regarding Divine service arising from this view of God’s place in Creation. For more on this question</w:t>
      </w:r>
      <w:r w:rsidR="0021392A" w:rsidRPr="00594017">
        <w:rPr>
          <w:rFonts w:asciiTheme="minorBidi" w:hAnsiTheme="minorBidi" w:cstheme="minorBidi"/>
        </w:rPr>
        <w:t>,</w:t>
      </w:r>
      <w:r w:rsidRPr="00594017">
        <w:rPr>
          <w:rFonts w:asciiTheme="minorBidi" w:hAnsiTheme="minorBidi" w:cstheme="minorBidi"/>
        </w:rPr>
        <w:t xml:space="preserve"> see S. Rosenberg, “</w:t>
      </w:r>
      <w:r w:rsidR="0021392A" w:rsidRPr="00594017">
        <w:rPr>
          <w:rFonts w:asciiTheme="minorBidi" w:hAnsiTheme="minorBidi" w:cstheme="minorBidi"/>
          <w:i/>
          <w:iCs/>
        </w:rPr>
        <w:t>Torat Ha-Kabbala Be-Nefesh H</w:t>
      </w:r>
      <w:r w:rsidRPr="00594017">
        <w:rPr>
          <w:rFonts w:asciiTheme="minorBidi" w:hAnsiTheme="minorBidi" w:cstheme="minorBidi"/>
          <w:i/>
          <w:iCs/>
        </w:rPr>
        <w:t>a-Chaim</w:t>
      </w:r>
      <w:r w:rsidR="0021392A" w:rsidRPr="00594017">
        <w:rPr>
          <w:rFonts w:asciiTheme="minorBidi" w:hAnsiTheme="minorBidi" w:cstheme="minorBidi"/>
        </w:rPr>
        <w:t>,”</w:t>
      </w:r>
      <w:r w:rsidRPr="00594017">
        <w:rPr>
          <w:rFonts w:asciiTheme="minorBidi" w:hAnsiTheme="minorBidi" w:cstheme="minorBidi"/>
        </w:rPr>
        <w:t xml:space="preserve"> </w:t>
      </w:r>
      <w:r w:rsidRPr="00594017">
        <w:rPr>
          <w:rFonts w:asciiTheme="minorBidi" w:hAnsiTheme="minorBidi" w:cstheme="minorBidi"/>
          <w:i/>
          <w:iCs/>
        </w:rPr>
        <w:t>Shana be-Shana</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5758</w:t>
      </w:r>
      <w:r w:rsidR="0021392A" w:rsidRPr="00594017">
        <w:rPr>
          <w:rFonts w:asciiTheme="minorBidi" w:hAnsiTheme="minorBidi" w:cstheme="minorBidi"/>
        </w:rPr>
        <w:t>)</w:t>
      </w:r>
      <w:r w:rsidRPr="00594017">
        <w:rPr>
          <w:rFonts w:asciiTheme="minorBidi" w:hAnsiTheme="minorBidi" w:cstheme="minorBidi"/>
        </w:rPr>
        <w:t xml:space="preserve">, pp. 357-370.  </w:t>
      </w:r>
    </w:p>
  </w:footnote>
  <w:footnote w:id="5">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0021392A" w:rsidRPr="00594017">
        <w:rPr>
          <w:rFonts w:asciiTheme="minorBidi" w:hAnsiTheme="minorBidi" w:cstheme="minorBidi"/>
          <w:i/>
          <w:iCs/>
          <w:lang w:val="en-GB"/>
        </w:rPr>
        <w:t>Mevo H</w:t>
      </w:r>
      <w:r w:rsidRPr="00594017">
        <w:rPr>
          <w:rFonts w:asciiTheme="minorBidi" w:hAnsiTheme="minorBidi" w:cstheme="minorBidi"/>
          <w:i/>
          <w:iCs/>
          <w:lang w:val="en-GB"/>
        </w:rPr>
        <w:t>a-She’arim</w:t>
      </w:r>
      <w:r w:rsidRPr="00594017">
        <w:rPr>
          <w:rFonts w:asciiTheme="minorBidi" w:hAnsiTheme="minorBidi" w:cstheme="minorBidi"/>
          <w:lang w:val="en-GB"/>
        </w:rPr>
        <w:t>, p. 219.</w:t>
      </w:r>
    </w:p>
  </w:footnote>
  <w:footnote w:id="6">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0021392A" w:rsidRPr="00594017">
        <w:rPr>
          <w:rFonts w:asciiTheme="minorBidi" w:hAnsiTheme="minorBidi" w:cstheme="minorBidi"/>
          <w:i/>
          <w:iCs/>
          <w:lang w:val="en-GB"/>
        </w:rPr>
        <w:t>Hakhsharat H</w:t>
      </w:r>
      <w:r w:rsidRPr="00594017">
        <w:rPr>
          <w:rFonts w:asciiTheme="minorBidi" w:hAnsiTheme="minorBidi" w:cstheme="minorBidi"/>
          <w:i/>
          <w:iCs/>
          <w:lang w:val="en-GB"/>
        </w:rPr>
        <w:t>a-Avrekhim</w:t>
      </w:r>
      <w:r w:rsidRPr="00594017">
        <w:rPr>
          <w:rFonts w:asciiTheme="minorBidi" w:hAnsiTheme="minorBidi" w:cstheme="minorBidi"/>
          <w:lang w:val="en-GB"/>
        </w:rPr>
        <w:t>, p. 134.</w:t>
      </w:r>
    </w:p>
  </w:footnote>
  <w:footnote w:id="7">
    <w:p w:rsidR="005701A6" w:rsidRPr="00594017" w:rsidRDefault="005701A6" w:rsidP="0021392A">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0021392A" w:rsidRPr="00594017">
        <w:rPr>
          <w:rFonts w:asciiTheme="minorBidi" w:hAnsiTheme="minorBidi" w:cstheme="minorBidi"/>
          <w:i/>
          <w:iCs/>
          <w:lang w:val="en-GB"/>
        </w:rPr>
        <w:t>Hakhsharat H</w:t>
      </w:r>
      <w:r w:rsidRPr="00594017">
        <w:rPr>
          <w:rFonts w:asciiTheme="minorBidi" w:hAnsiTheme="minorBidi" w:cstheme="minorBidi"/>
          <w:i/>
          <w:iCs/>
          <w:lang w:val="en-GB"/>
        </w:rPr>
        <w:t>a-Avrekhim</w:t>
      </w:r>
      <w:r w:rsidRPr="00594017">
        <w:rPr>
          <w:rFonts w:asciiTheme="minorBidi" w:hAnsiTheme="minorBidi" w:cstheme="minorBidi"/>
          <w:lang w:val="en-GB"/>
        </w:rPr>
        <w:t xml:space="preserve">, p. 137. The source of the expression is </w:t>
      </w:r>
      <w:r w:rsidRPr="00594017">
        <w:rPr>
          <w:rFonts w:asciiTheme="minorBidi" w:hAnsiTheme="minorBidi" w:cstheme="minorBidi"/>
          <w:i/>
          <w:iCs/>
          <w:lang w:val="en-GB"/>
        </w:rPr>
        <w:t>Bereishit Rabba</w:t>
      </w:r>
      <w:r w:rsidRPr="00594017">
        <w:rPr>
          <w:rFonts w:asciiTheme="minorBidi" w:hAnsiTheme="minorBidi" w:cstheme="minorBidi"/>
          <w:lang w:val="en-GB"/>
        </w:rPr>
        <w:t xml:space="preserve"> 21:5 – “</w:t>
      </w:r>
      <w:r w:rsidR="0021392A" w:rsidRPr="00594017">
        <w:rPr>
          <w:rFonts w:asciiTheme="minorBidi" w:hAnsiTheme="minorBidi" w:cstheme="minorBidi"/>
          <w:lang w:val="en-GB"/>
        </w:rPr>
        <w:t>‘</w:t>
      </w:r>
      <w:r w:rsidRPr="00594017">
        <w:rPr>
          <w:rFonts w:asciiTheme="minorBidi" w:hAnsiTheme="minorBidi" w:cstheme="minorBidi"/>
          <w:lang w:val="en-GB"/>
        </w:rPr>
        <w:t>Behold, man has become like one of Us…</w:t>
      </w:r>
      <w:r w:rsidR="0021392A" w:rsidRPr="00594017">
        <w:rPr>
          <w:rFonts w:asciiTheme="minorBidi" w:hAnsiTheme="minorBidi" w:cstheme="minorBidi"/>
          <w:lang w:val="en-GB"/>
        </w:rPr>
        <w:t>’ Our Sages taught: Like Gavriel,</w:t>
      </w:r>
      <w:r w:rsidRPr="00594017">
        <w:rPr>
          <w:rFonts w:asciiTheme="minorBidi" w:hAnsiTheme="minorBidi" w:cstheme="minorBidi"/>
          <w:lang w:val="en-GB"/>
        </w:rPr>
        <w:t xml:space="preserve"> as it is written (</w:t>
      </w:r>
      <w:r w:rsidRPr="00594017">
        <w:rPr>
          <w:rFonts w:asciiTheme="minorBidi" w:hAnsiTheme="minorBidi" w:cstheme="minorBidi"/>
          <w:i/>
          <w:iCs/>
          <w:lang w:val="en-GB"/>
        </w:rPr>
        <w:t>Daniel</w:t>
      </w:r>
      <w:r w:rsidRPr="00594017">
        <w:rPr>
          <w:rFonts w:asciiTheme="minorBidi" w:hAnsiTheme="minorBidi" w:cstheme="minorBidi"/>
          <w:lang w:val="en-GB"/>
        </w:rPr>
        <w:t xml:space="preserve"> 10), ‘and behold, a certain man clothed in linen’ – like a grasshopper, whose exoskeleton is part of itself.”</w:t>
      </w:r>
    </w:p>
  </w:footnote>
  <w:footnote w:id="8">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R. Pinchas of Koretz, </w:t>
      </w:r>
      <w:r w:rsidRPr="00594017">
        <w:rPr>
          <w:rFonts w:asciiTheme="minorBidi" w:hAnsiTheme="minorBidi" w:cstheme="minorBidi"/>
          <w:i/>
          <w:iCs/>
        </w:rPr>
        <w:t>Sefer Imrei Pinchas</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Bnei Brak</w:t>
      </w:r>
      <w:r w:rsidR="0021392A" w:rsidRPr="00594017">
        <w:rPr>
          <w:rFonts w:asciiTheme="minorBidi" w:hAnsiTheme="minorBidi" w:cstheme="minorBidi"/>
        </w:rPr>
        <w:t>,</w:t>
      </w:r>
      <w:r w:rsidRPr="00594017">
        <w:rPr>
          <w:rFonts w:asciiTheme="minorBidi" w:hAnsiTheme="minorBidi" w:cstheme="minorBidi"/>
        </w:rPr>
        <w:t xml:space="preserve"> 5748</w:t>
      </w:r>
      <w:r w:rsidR="0021392A" w:rsidRPr="00594017">
        <w:rPr>
          <w:rFonts w:asciiTheme="minorBidi" w:hAnsiTheme="minorBidi" w:cstheme="minorBidi"/>
        </w:rPr>
        <w:t>)</w:t>
      </w:r>
      <w:r w:rsidRPr="00594017">
        <w:rPr>
          <w:rFonts w:asciiTheme="minorBidi" w:hAnsiTheme="minorBidi" w:cstheme="minorBidi"/>
        </w:rPr>
        <w:t>, p. 188.</w:t>
      </w:r>
    </w:p>
  </w:footnote>
  <w:footnote w:id="9">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R. Yisrael of Kozhnitz, </w:t>
      </w:r>
      <w:r w:rsidRPr="00594017">
        <w:rPr>
          <w:rFonts w:asciiTheme="minorBidi" w:hAnsiTheme="minorBidi" w:cstheme="minorBidi"/>
          <w:i/>
          <w:iCs/>
          <w:lang w:val="en-GB"/>
        </w:rPr>
        <w:t>Sefer Avodat Yisrael</w:t>
      </w:r>
      <w:r w:rsidRPr="00594017">
        <w:rPr>
          <w:rFonts w:asciiTheme="minorBidi" w:hAnsiTheme="minorBidi" w:cstheme="minorBidi"/>
          <w:lang w:val="en-GB"/>
        </w:rPr>
        <w:t xml:space="preserve"> </w:t>
      </w:r>
      <w:r w:rsidR="0021392A" w:rsidRPr="00594017">
        <w:rPr>
          <w:rFonts w:asciiTheme="minorBidi" w:hAnsiTheme="minorBidi" w:cstheme="minorBidi"/>
          <w:lang w:val="en-GB"/>
        </w:rPr>
        <w:t>(</w:t>
      </w:r>
      <w:r w:rsidRPr="00594017">
        <w:rPr>
          <w:rFonts w:asciiTheme="minorBidi" w:hAnsiTheme="minorBidi" w:cstheme="minorBidi"/>
          <w:lang w:val="en-GB"/>
        </w:rPr>
        <w:t>Jerusalem</w:t>
      </w:r>
      <w:r w:rsidR="0021392A" w:rsidRPr="00594017">
        <w:rPr>
          <w:rFonts w:asciiTheme="minorBidi" w:hAnsiTheme="minorBidi" w:cstheme="minorBidi"/>
          <w:lang w:val="en-GB"/>
        </w:rPr>
        <w:t>,</w:t>
      </w:r>
      <w:r w:rsidRPr="00594017">
        <w:rPr>
          <w:rFonts w:asciiTheme="minorBidi" w:hAnsiTheme="minorBidi" w:cstheme="minorBidi"/>
          <w:lang w:val="en-GB"/>
        </w:rPr>
        <w:t xml:space="preserve"> 5753</w:t>
      </w:r>
      <w:r w:rsidR="0021392A" w:rsidRPr="00594017">
        <w:rPr>
          <w:rFonts w:asciiTheme="minorBidi" w:hAnsiTheme="minorBidi" w:cstheme="minorBidi"/>
          <w:lang w:val="en-GB"/>
        </w:rPr>
        <w:t>)</w:t>
      </w:r>
      <w:r w:rsidRPr="00594017">
        <w:rPr>
          <w:rFonts w:asciiTheme="minorBidi" w:hAnsiTheme="minorBidi" w:cstheme="minorBidi"/>
          <w:lang w:val="en-GB"/>
        </w:rPr>
        <w:t xml:space="preserve">, </w:t>
      </w:r>
      <w:r w:rsidRPr="00594017">
        <w:rPr>
          <w:rFonts w:asciiTheme="minorBidi" w:hAnsiTheme="minorBidi" w:cstheme="minorBidi"/>
          <w:i/>
          <w:iCs/>
          <w:lang w:val="en-GB"/>
        </w:rPr>
        <w:t>Parshat Devarim</w:t>
      </w:r>
      <w:r w:rsidRPr="00594017">
        <w:rPr>
          <w:rFonts w:asciiTheme="minorBidi" w:hAnsiTheme="minorBidi" w:cstheme="minorBidi"/>
          <w:lang w:val="en-GB"/>
        </w:rPr>
        <w:t>, p. 212.</w:t>
      </w:r>
    </w:p>
  </w:footnote>
  <w:footnote w:id="10">
    <w:p w:rsidR="005701A6" w:rsidRPr="00594017" w:rsidRDefault="005701A6" w:rsidP="0021392A">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See the answer of R. Zvi Hirsch of Ziditshov, </w:t>
      </w:r>
      <w:r w:rsidRPr="00594017">
        <w:rPr>
          <w:rFonts w:asciiTheme="minorBidi" w:hAnsiTheme="minorBidi" w:cstheme="minorBidi"/>
          <w:i/>
          <w:iCs/>
          <w:lang w:val="en-GB"/>
        </w:rPr>
        <w:t xml:space="preserve">Sefer </w:t>
      </w:r>
      <w:r w:rsidR="0021392A" w:rsidRPr="00594017">
        <w:rPr>
          <w:rFonts w:asciiTheme="minorBidi" w:hAnsiTheme="minorBidi" w:cstheme="minorBidi"/>
          <w:i/>
          <w:iCs/>
          <w:lang w:val="en-GB"/>
        </w:rPr>
        <w:t>Ba’al Shem Tov al H</w:t>
      </w:r>
      <w:r w:rsidRPr="00594017">
        <w:rPr>
          <w:rFonts w:asciiTheme="minorBidi" w:hAnsiTheme="minorBidi" w:cstheme="minorBidi"/>
          <w:i/>
          <w:iCs/>
          <w:lang w:val="en-GB"/>
        </w:rPr>
        <w:t>a-Torah</w:t>
      </w:r>
      <w:r w:rsidRPr="00594017">
        <w:rPr>
          <w:rFonts w:asciiTheme="minorBidi" w:hAnsiTheme="minorBidi" w:cstheme="minorBidi"/>
          <w:lang w:val="en-GB"/>
        </w:rPr>
        <w:t xml:space="preserve"> </w:t>
      </w:r>
      <w:r w:rsidR="0021392A" w:rsidRPr="00594017">
        <w:rPr>
          <w:rFonts w:asciiTheme="minorBidi" w:hAnsiTheme="minorBidi" w:cstheme="minorBidi"/>
          <w:lang w:val="en-GB"/>
        </w:rPr>
        <w:t>(</w:t>
      </w:r>
      <w:r w:rsidRPr="00594017">
        <w:rPr>
          <w:rFonts w:asciiTheme="minorBidi" w:hAnsiTheme="minorBidi" w:cstheme="minorBidi"/>
          <w:lang w:val="en-GB"/>
        </w:rPr>
        <w:t>Jerusalem</w:t>
      </w:r>
      <w:r w:rsidR="0021392A" w:rsidRPr="00594017">
        <w:rPr>
          <w:rFonts w:asciiTheme="minorBidi" w:hAnsiTheme="minorBidi" w:cstheme="minorBidi"/>
          <w:lang w:val="en-GB"/>
        </w:rPr>
        <w:t>,</w:t>
      </w:r>
      <w:r w:rsidRPr="00594017">
        <w:rPr>
          <w:rFonts w:asciiTheme="minorBidi" w:hAnsiTheme="minorBidi" w:cstheme="minorBidi"/>
          <w:lang w:val="en-GB"/>
        </w:rPr>
        <w:t xml:space="preserve"> 5767</w:t>
      </w:r>
      <w:r w:rsidR="0021392A" w:rsidRPr="00594017">
        <w:rPr>
          <w:rFonts w:asciiTheme="minorBidi" w:hAnsiTheme="minorBidi" w:cstheme="minorBidi"/>
          <w:lang w:val="en-GB"/>
        </w:rPr>
        <w:t>)</w:t>
      </w:r>
      <w:r w:rsidRPr="00594017">
        <w:rPr>
          <w:rFonts w:asciiTheme="minorBidi" w:hAnsiTheme="minorBidi" w:cstheme="minorBidi"/>
          <w:lang w:val="en-GB"/>
        </w:rPr>
        <w:t xml:space="preserve">, </w:t>
      </w:r>
      <w:r w:rsidR="0021392A" w:rsidRPr="00594017">
        <w:rPr>
          <w:rFonts w:asciiTheme="minorBidi" w:hAnsiTheme="minorBidi" w:cstheme="minorBidi"/>
          <w:lang w:val="en-GB"/>
        </w:rPr>
        <w:t>i</w:t>
      </w:r>
      <w:r w:rsidRPr="00594017">
        <w:rPr>
          <w:rFonts w:asciiTheme="minorBidi" w:hAnsiTheme="minorBidi" w:cstheme="minorBidi"/>
          <w:lang w:val="en-GB"/>
        </w:rPr>
        <w:t xml:space="preserve">ntroduction, </w:t>
      </w:r>
      <w:r w:rsidR="0021392A" w:rsidRPr="00594017">
        <w:rPr>
          <w:rFonts w:asciiTheme="minorBidi" w:hAnsiTheme="minorBidi" w:cstheme="minorBidi"/>
          <w:lang w:val="en-GB"/>
        </w:rPr>
        <w:t xml:space="preserve">p. </w:t>
      </w:r>
      <w:r w:rsidRPr="00594017">
        <w:rPr>
          <w:rFonts w:asciiTheme="minorBidi" w:hAnsiTheme="minorBidi" w:cstheme="minorBidi"/>
          <w:lang w:val="en-GB"/>
        </w:rPr>
        <w:t xml:space="preserve">57; M. Idel, </w:t>
      </w:r>
      <w:r w:rsidR="0021392A" w:rsidRPr="00594017">
        <w:rPr>
          <w:rFonts w:asciiTheme="minorBidi" w:hAnsiTheme="minorBidi" w:cstheme="minorBidi"/>
          <w:i/>
          <w:iCs/>
          <w:lang w:val="en-GB"/>
        </w:rPr>
        <w:t>Ha-Chassidut Bein Ekstaza L</w:t>
      </w:r>
      <w:r w:rsidRPr="00594017">
        <w:rPr>
          <w:rFonts w:asciiTheme="minorBidi" w:hAnsiTheme="minorBidi" w:cstheme="minorBidi"/>
          <w:i/>
          <w:iCs/>
          <w:lang w:val="en-GB"/>
        </w:rPr>
        <w:t>e-Magia</w:t>
      </w:r>
      <w:r w:rsidRPr="00594017">
        <w:rPr>
          <w:rFonts w:asciiTheme="minorBidi" w:hAnsiTheme="minorBidi" w:cstheme="minorBidi"/>
          <w:lang w:val="en-GB"/>
        </w:rPr>
        <w:t xml:space="preserve"> </w:t>
      </w:r>
      <w:r w:rsidR="0021392A" w:rsidRPr="00594017">
        <w:rPr>
          <w:rFonts w:asciiTheme="minorBidi" w:hAnsiTheme="minorBidi" w:cstheme="minorBidi"/>
          <w:lang w:val="en-GB"/>
        </w:rPr>
        <w:t>(</w:t>
      </w:r>
      <w:r w:rsidRPr="00594017">
        <w:rPr>
          <w:rFonts w:asciiTheme="minorBidi" w:hAnsiTheme="minorBidi" w:cstheme="minorBidi"/>
          <w:lang w:val="en-GB"/>
        </w:rPr>
        <w:t>Jerusalem-Tel Aviv</w:t>
      </w:r>
      <w:r w:rsidR="0021392A" w:rsidRPr="00594017">
        <w:rPr>
          <w:rFonts w:asciiTheme="minorBidi" w:hAnsiTheme="minorBidi" w:cstheme="minorBidi"/>
          <w:lang w:val="en-GB"/>
        </w:rPr>
        <w:t>,</w:t>
      </w:r>
      <w:r w:rsidRPr="00594017">
        <w:rPr>
          <w:rFonts w:asciiTheme="minorBidi" w:hAnsiTheme="minorBidi" w:cstheme="minorBidi"/>
          <w:lang w:val="en-GB"/>
        </w:rPr>
        <w:t xml:space="preserve"> 5761</w:t>
      </w:r>
      <w:r w:rsidR="0021392A" w:rsidRPr="00594017">
        <w:rPr>
          <w:rFonts w:asciiTheme="minorBidi" w:hAnsiTheme="minorBidi" w:cstheme="minorBidi"/>
          <w:lang w:val="en-GB"/>
        </w:rPr>
        <w:t>)</w:t>
      </w:r>
      <w:r w:rsidRPr="00594017">
        <w:rPr>
          <w:rFonts w:asciiTheme="minorBidi" w:hAnsiTheme="minorBidi" w:cstheme="minorBidi"/>
          <w:lang w:val="en-GB"/>
        </w:rPr>
        <w:t>, pp. 379-384.</w:t>
      </w:r>
    </w:p>
  </w:footnote>
  <w:footnote w:id="11">
    <w:p w:rsidR="005701A6" w:rsidRPr="00594017" w:rsidRDefault="005701A6" w:rsidP="005701A6">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w:t>
      </w:r>
      <w:r w:rsidR="0021392A" w:rsidRPr="00594017">
        <w:rPr>
          <w:rFonts w:asciiTheme="minorBidi" w:hAnsiTheme="minorBidi" w:cstheme="minorBidi"/>
          <w:i/>
          <w:iCs/>
        </w:rPr>
        <w:t>Mevo H</w:t>
      </w:r>
      <w:r w:rsidRPr="00594017">
        <w:rPr>
          <w:rFonts w:asciiTheme="minorBidi" w:hAnsiTheme="minorBidi" w:cstheme="minorBidi"/>
          <w:i/>
          <w:iCs/>
        </w:rPr>
        <w:t>a-She'arim</w:t>
      </w:r>
      <w:r w:rsidRPr="00594017">
        <w:rPr>
          <w:rFonts w:asciiTheme="minorBidi" w:hAnsiTheme="minorBidi" w:cstheme="minorBidi"/>
        </w:rPr>
        <w:t>, p. 214.</w:t>
      </w:r>
    </w:p>
  </w:footnote>
  <w:footnote w:id="12">
    <w:p w:rsidR="005701A6" w:rsidRPr="00594017" w:rsidRDefault="005701A6" w:rsidP="005701A6">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Ibid. p. 215.</w:t>
      </w:r>
    </w:p>
  </w:footnote>
  <w:footnote w:id="13">
    <w:p w:rsidR="005701A6" w:rsidRPr="00594017" w:rsidRDefault="005701A6" w:rsidP="005701A6">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Ibid.</w:t>
      </w:r>
    </w:p>
  </w:footnote>
  <w:footnote w:id="14">
    <w:p w:rsidR="005701A6" w:rsidRPr="00594017" w:rsidRDefault="005701A6" w:rsidP="005701A6">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Ibid.</w:t>
      </w:r>
    </w:p>
  </w:footnote>
  <w:footnote w:id="15">
    <w:p w:rsidR="005701A6" w:rsidRPr="00594017" w:rsidRDefault="005701A6" w:rsidP="00957257">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R. Moshe Cordovero, </w:t>
      </w:r>
      <w:r w:rsidRPr="00594017">
        <w:rPr>
          <w:rFonts w:asciiTheme="minorBidi" w:hAnsiTheme="minorBidi" w:cstheme="minorBidi"/>
          <w:i/>
          <w:iCs/>
        </w:rPr>
        <w:t>Pardes Rimonim</w:t>
      </w:r>
      <w:r w:rsidRPr="00594017">
        <w:rPr>
          <w:rFonts w:asciiTheme="minorBidi" w:hAnsiTheme="minorBidi" w:cstheme="minorBidi"/>
        </w:rPr>
        <w:t xml:space="preserve"> </w:t>
      </w:r>
      <w:r w:rsidR="0021392A" w:rsidRPr="00594017">
        <w:rPr>
          <w:rFonts w:asciiTheme="minorBidi" w:hAnsiTheme="minorBidi" w:cstheme="minorBidi"/>
        </w:rPr>
        <w:t>(</w:t>
      </w:r>
      <w:r w:rsidRPr="00594017">
        <w:rPr>
          <w:rFonts w:asciiTheme="minorBidi" w:hAnsiTheme="minorBidi" w:cstheme="minorBidi"/>
        </w:rPr>
        <w:t>Jerusalem</w:t>
      </w:r>
      <w:r w:rsidR="0021392A" w:rsidRPr="00594017">
        <w:rPr>
          <w:rFonts w:asciiTheme="minorBidi" w:hAnsiTheme="minorBidi" w:cstheme="minorBidi"/>
        </w:rPr>
        <w:t>,</w:t>
      </w:r>
      <w:r w:rsidRPr="00594017">
        <w:rPr>
          <w:rFonts w:asciiTheme="minorBidi" w:hAnsiTheme="minorBidi" w:cstheme="minorBidi"/>
        </w:rPr>
        <w:t xml:space="preserve"> 5722</w:t>
      </w:r>
      <w:r w:rsidR="0021392A" w:rsidRPr="00594017">
        <w:rPr>
          <w:rFonts w:asciiTheme="minorBidi" w:hAnsiTheme="minorBidi" w:cstheme="minorBidi"/>
        </w:rPr>
        <w:t>)</w:t>
      </w:r>
      <w:r w:rsidRPr="00594017">
        <w:rPr>
          <w:rFonts w:asciiTheme="minorBidi" w:hAnsiTheme="minorBidi" w:cstheme="minorBidi"/>
        </w:rPr>
        <w:t xml:space="preserve">, </w:t>
      </w:r>
      <w:r w:rsidRPr="00594017">
        <w:rPr>
          <w:rFonts w:asciiTheme="minorBidi" w:hAnsiTheme="minorBidi" w:cstheme="minorBidi"/>
          <w:i/>
          <w:iCs/>
        </w:rPr>
        <w:t>Sha'ar</w:t>
      </w:r>
      <w:r w:rsidRPr="00594017">
        <w:rPr>
          <w:rFonts w:asciiTheme="minorBidi" w:hAnsiTheme="minorBidi" w:cstheme="minorBidi"/>
        </w:rPr>
        <w:t xml:space="preserve"> 23, </w:t>
      </w:r>
      <w:r w:rsidR="0021392A" w:rsidRPr="00594017">
        <w:rPr>
          <w:rFonts w:asciiTheme="minorBidi" w:hAnsiTheme="minorBidi" w:cstheme="minorBidi"/>
          <w:i/>
          <w:iCs/>
        </w:rPr>
        <w:t>“ohr</w:t>
      </w:r>
      <w:r w:rsidRPr="00594017">
        <w:rPr>
          <w:rFonts w:asciiTheme="minorBidi" w:hAnsiTheme="minorBidi" w:cstheme="minorBidi"/>
        </w:rPr>
        <w:t>.</w:t>
      </w:r>
      <w:r w:rsidR="0021392A" w:rsidRPr="00594017">
        <w:rPr>
          <w:rFonts w:asciiTheme="minorBidi" w:hAnsiTheme="minorBidi" w:cstheme="minorBidi"/>
        </w:rPr>
        <w:t>”</w:t>
      </w:r>
      <w:r w:rsidRPr="00594017">
        <w:rPr>
          <w:rFonts w:asciiTheme="minorBidi" w:hAnsiTheme="minorBidi" w:cstheme="minorBidi"/>
        </w:rPr>
        <w:t xml:space="preserve"> However, </w:t>
      </w:r>
      <w:r w:rsidR="00957257" w:rsidRPr="00594017">
        <w:rPr>
          <w:rFonts w:asciiTheme="minorBidi" w:hAnsiTheme="minorBidi" w:cstheme="minorBidi"/>
        </w:rPr>
        <w:t>“light”</w:t>
      </w:r>
      <w:r w:rsidRPr="00594017">
        <w:rPr>
          <w:rFonts w:asciiTheme="minorBidi" w:hAnsiTheme="minorBidi" w:cstheme="minorBidi"/>
        </w:rPr>
        <w:t xml:space="preserve"> also </w:t>
      </w:r>
      <w:r w:rsidR="00957257" w:rsidRPr="00594017">
        <w:rPr>
          <w:rFonts w:asciiTheme="minorBidi" w:hAnsiTheme="minorBidi" w:cstheme="minorBidi"/>
        </w:rPr>
        <w:t>connotes</w:t>
      </w:r>
      <w:r w:rsidRPr="00594017">
        <w:rPr>
          <w:rFonts w:asciiTheme="minorBidi" w:hAnsiTheme="minorBidi" w:cstheme="minorBidi"/>
        </w:rPr>
        <w:t xml:space="preserve"> strict justice, as we find</w:t>
      </w:r>
      <w:r w:rsidR="00957257" w:rsidRPr="00594017">
        <w:rPr>
          <w:rFonts w:asciiTheme="minorBidi" w:hAnsiTheme="minorBidi" w:cstheme="minorBidi"/>
        </w:rPr>
        <w:t>, for example,</w:t>
      </w:r>
      <w:r w:rsidRPr="00594017">
        <w:rPr>
          <w:rFonts w:asciiTheme="minorBidi" w:hAnsiTheme="minorBidi" w:cstheme="minorBidi"/>
        </w:rPr>
        <w:t xml:space="preserve"> in the kabbalah of the Ari</w:t>
      </w:r>
      <w:r w:rsidR="00957257" w:rsidRPr="00594017">
        <w:rPr>
          <w:rFonts w:asciiTheme="minorBidi" w:hAnsiTheme="minorBidi" w:cstheme="minorBidi"/>
        </w:rPr>
        <w:t>zal in the idea of “reflected light” that is “from the back</w:t>
      </w:r>
      <w:r w:rsidRPr="00594017">
        <w:rPr>
          <w:rFonts w:asciiTheme="minorBidi" w:hAnsiTheme="minorBidi" w:cstheme="minorBidi"/>
        </w:rPr>
        <w:t>,</w:t>
      </w:r>
      <w:r w:rsidR="00957257" w:rsidRPr="00594017">
        <w:rPr>
          <w:rFonts w:asciiTheme="minorBidi" w:hAnsiTheme="minorBidi" w:cstheme="minorBidi"/>
        </w:rPr>
        <w:t>”</w:t>
      </w:r>
      <w:r w:rsidRPr="00594017">
        <w:rPr>
          <w:rFonts w:asciiTheme="minorBidi" w:hAnsiTheme="minorBidi" w:cstheme="minorBidi"/>
        </w:rPr>
        <w:t xml:space="preserve"> representing strict justice. See R. Chaim Vital, </w:t>
      </w:r>
      <w:r w:rsidRPr="00594017">
        <w:rPr>
          <w:rFonts w:asciiTheme="minorBidi" w:hAnsiTheme="minorBidi" w:cstheme="minorBidi"/>
          <w:i/>
          <w:iCs/>
        </w:rPr>
        <w:t>Etz Chaim</w:t>
      </w:r>
      <w:r w:rsidRPr="00594017">
        <w:rPr>
          <w:rFonts w:asciiTheme="minorBidi" w:hAnsiTheme="minorBidi" w:cstheme="minorBidi"/>
        </w:rPr>
        <w:t xml:space="preserve"> </w:t>
      </w:r>
      <w:r w:rsidR="00957257" w:rsidRPr="00594017">
        <w:rPr>
          <w:rFonts w:asciiTheme="minorBidi" w:hAnsiTheme="minorBidi" w:cstheme="minorBidi"/>
        </w:rPr>
        <w:t>(</w:t>
      </w:r>
      <w:r w:rsidRPr="00594017">
        <w:rPr>
          <w:rFonts w:asciiTheme="minorBidi" w:hAnsiTheme="minorBidi" w:cstheme="minorBidi"/>
        </w:rPr>
        <w:t>Jerusalem</w:t>
      </w:r>
      <w:r w:rsidR="00957257" w:rsidRPr="00594017">
        <w:rPr>
          <w:rFonts w:asciiTheme="minorBidi" w:hAnsiTheme="minorBidi" w:cstheme="minorBidi"/>
        </w:rPr>
        <w:t>,</w:t>
      </w:r>
      <w:r w:rsidRPr="00594017">
        <w:rPr>
          <w:rFonts w:asciiTheme="minorBidi" w:hAnsiTheme="minorBidi" w:cstheme="minorBidi"/>
        </w:rPr>
        <w:t xml:space="preserve"> 5670</w:t>
      </w:r>
      <w:r w:rsidR="00957257" w:rsidRPr="00594017">
        <w:rPr>
          <w:rFonts w:asciiTheme="minorBidi" w:hAnsiTheme="minorBidi" w:cstheme="minorBidi"/>
        </w:rPr>
        <w:t>)</w:t>
      </w:r>
      <w:r w:rsidRPr="00594017">
        <w:rPr>
          <w:rFonts w:asciiTheme="minorBidi" w:hAnsiTheme="minorBidi" w:cstheme="minorBidi"/>
        </w:rPr>
        <w:t>, 27a, column 1.</w:t>
      </w:r>
    </w:p>
  </w:footnote>
  <w:footnote w:id="16">
    <w:p w:rsidR="005701A6" w:rsidRPr="00594017" w:rsidRDefault="005701A6" w:rsidP="00957257">
      <w:pPr>
        <w:pStyle w:val="FootnoteText"/>
        <w:bidi w:val="0"/>
        <w:ind w:firstLine="0"/>
        <w:rPr>
          <w:rFonts w:asciiTheme="minorBidi" w:hAnsiTheme="minorBidi" w:cstheme="minorBidi"/>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rPr>
        <w:t xml:space="preserve"> In the writings of the Ari</w:t>
      </w:r>
      <w:r w:rsidR="00957257" w:rsidRPr="00594017">
        <w:rPr>
          <w:rFonts w:asciiTheme="minorBidi" w:hAnsiTheme="minorBidi" w:cstheme="minorBidi"/>
        </w:rPr>
        <w:t>zal</w:t>
      </w:r>
      <w:r w:rsidRPr="00594017">
        <w:rPr>
          <w:rFonts w:asciiTheme="minorBidi" w:hAnsiTheme="minorBidi" w:cstheme="minorBidi"/>
        </w:rPr>
        <w:t xml:space="preserve">, the light is sometimes referred to as </w:t>
      </w:r>
      <w:r w:rsidR="00957257" w:rsidRPr="00594017">
        <w:rPr>
          <w:rFonts w:asciiTheme="minorBidi" w:hAnsiTheme="minorBidi" w:cstheme="minorBidi"/>
          <w:i/>
          <w:iCs/>
        </w:rPr>
        <w:t>atzmut</w:t>
      </w:r>
      <w:r w:rsidRPr="00594017">
        <w:rPr>
          <w:rFonts w:asciiTheme="minorBidi" w:hAnsiTheme="minorBidi" w:cstheme="minorBidi"/>
        </w:rPr>
        <w:t xml:space="preserve"> (essence), since the light originates in God's essence. R. Chaim Vital elaborates on this in his </w:t>
      </w:r>
      <w:r w:rsidRPr="00594017">
        <w:rPr>
          <w:rFonts w:asciiTheme="minorBidi" w:hAnsiTheme="minorBidi" w:cstheme="minorBidi"/>
          <w:i/>
          <w:iCs/>
        </w:rPr>
        <w:t>Etz Chaim</w:t>
      </w:r>
      <w:r w:rsidRPr="00594017">
        <w:rPr>
          <w:rFonts w:asciiTheme="minorBidi" w:hAnsiTheme="minorBidi" w:cstheme="minorBidi"/>
        </w:rPr>
        <w:t xml:space="preserve"> (see above, n. 15), </w:t>
      </w:r>
      <w:r w:rsidRPr="00594017">
        <w:rPr>
          <w:rFonts w:asciiTheme="minorBidi" w:hAnsiTheme="minorBidi" w:cstheme="minorBidi"/>
          <w:i/>
          <w:iCs/>
        </w:rPr>
        <w:t>Sha'ar</w:t>
      </w:r>
      <w:r w:rsidR="00957257" w:rsidRPr="00594017">
        <w:rPr>
          <w:rFonts w:asciiTheme="minorBidi" w:hAnsiTheme="minorBidi" w:cstheme="minorBidi"/>
        </w:rPr>
        <w:t xml:space="preserve"> 2:</w:t>
      </w:r>
      <w:r w:rsidRPr="00594017">
        <w:rPr>
          <w:rFonts w:asciiTheme="minorBidi" w:hAnsiTheme="minorBidi" w:cstheme="minorBidi"/>
        </w:rPr>
        <w:t xml:space="preserve">3: "Thus, the matter of this ‘essence’ concerns the inner light that shines forth within the vessels, just like the soul, which is within the human body and shines forth within him, as it is written, ‘The candle of the Lord is man’s soul.’ Remember that wherever we have used the term ‘light’ in this composition, we refer to the inner soul, and not to the vessels themselves. Do not forget this rule, for we cannot </w:t>
      </w:r>
      <w:r w:rsidR="00957257" w:rsidRPr="00594017">
        <w:rPr>
          <w:rFonts w:asciiTheme="minorBidi" w:hAnsiTheme="minorBidi" w:cstheme="minorBidi"/>
        </w:rPr>
        <w:t>repeat</w:t>
      </w:r>
      <w:r w:rsidRPr="00594017">
        <w:rPr>
          <w:rFonts w:asciiTheme="minorBidi" w:hAnsiTheme="minorBidi" w:cstheme="minorBidi"/>
        </w:rPr>
        <w:t xml:space="preserve"> it each time.”</w:t>
      </w:r>
    </w:p>
  </w:footnote>
  <w:footnote w:id="17">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 xml:space="preserve">Mevo </w:t>
      </w:r>
      <w:r w:rsidR="00957257" w:rsidRPr="00594017">
        <w:rPr>
          <w:rFonts w:asciiTheme="minorBidi" w:hAnsiTheme="minorBidi" w:cstheme="minorBidi"/>
          <w:i/>
          <w:iCs/>
          <w:lang w:val="en-GB"/>
        </w:rPr>
        <w:t>H</w:t>
      </w:r>
      <w:r w:rsidRPr="00594017">
        <w:rPr>
          <w:rFonts w:asciiTheme="minorBidi" w:hAnsiTheme="minorBidi" w:cstheme="minorBidi"/>
          <w:i/>
          <w:iCs/>
          <w:lang w:val="en-GB"/>
        </w:rPr>
        <w:t>a-She’arim,</w:t>
      </w:r>
      <w:r w:rsidRPr="00594017">
        <w:rPr>
          <w:rFonts w:asciiTheme="minorBidi" w:hAnsiTheme="minorBidi" w:cstheme="minorBidi"/>
          <w:lang w:val="en-GB"/>
        </w:rPr>
        <w:t xml:space="preserve"> p. 217.</w:t>
      </w:r>
    </w:p>
  </w:footnote>
  <w:footnote w:id="18">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Mevo She’arim</w:t>
      </w:r>
      <w:r w:rsidR="00957257" w:rsidRPr="00594017">
        <w:rPr>
          <w:rFonts w:asciiTheme="minorBidi" w:hAnsiTheme="minorBidi" w:cstheme="minorBidi"/>
          <w:lang w:val="en-GB"/>
        </w:rPr>
        <w:t>, p. 215;</w:t>
      </w:r>
      <w:r w:rsidRPr="00594017">
        <w:rPr>
          <w:rFonts w:asciiTheme="minorBidi" w:hAnsiTheme="minorBidi" w:cstheme="minorBidi"/>
          <w:lang w:val="en-GB"/>
        </w:rPr>
        <w:t xml:space="preserve"> source in </w:t>
      </w:r>
      <w:r w:rsidRPr="00594017">
        <w:rPr>
          <w:rFonts w:asciiTheme="minorBidi" w:hAnsiTheme="minorBidi" w:cstheme="minorBidi"/>
          <w:i/>
          <w:iCs/>
          <w:lang w:val="en-GB"/>
        </w:rPr>
        <w:t>Etz Chaim</w:t>
      </w:r>
      <w:r w:rsidRPr="00594017">
        <w:rPr>
          <w:rFonts w:asciiTheme="minorBidi" w:hAnsiTheme="minorBidi" w:cstheme="minorBidi"/>
          <w:lang w:val="en-GB"/>
        </w:rPr>
        <w:t xml:space="preserve"> (above, n. 15), 16b-18a.</w:t>
      </w:r>
    </w:p>
  </w:footnote>
  <w:footnote w:id="19">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Mevo She’arim</w:t>
      </w:r>
      <w:r w:rsidRPr="00594017">
        <w:rPr>
          <w:rFonts w:asciiTheme="minorBidi" w:hAnsiTheme="minorBidi" w:cstheme="minorBidi"/>
          <w:lang w:val="en-GB"/>
        </w:rPr>
        <w:t>, p. 218.</w:t>
      </w:r>
    </w:p>
  </w:footnote>
  <w:footnote w:id="20">
    <w:p w:rsidR="005701A6" w:rsidRPr="00594017" w:rsidRDefault="005701A6" w:rsidP="00957257">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 xml:space="preserve">Hakhsharat </w:t>
      </w:r>
      <w:r w:rsidR="00957257" w:rsidRPr="00594017">
        <w:rPr>
          <w:rFonts w:asciiTheme="minorBidi" w:hAnsiTheme="minorBidi" w:cstheme="minorBidi"/>
          <w:i/>
          <w:iCs/>
          <w:lang w:val="en-GB"/>
        </w:rPr>
        <w:t>H</w:t>
      </w:r>
      <w:r w:rsidRPr="00594017">
        <w:rPr>
          <w:rFonts w:asciiTheme="minorBidi" w:hAnsiTheme="minorBidi" w:cstheme="minorBidi"/>
          <w:i/>
          <w:iCs/>
          <w:lang w:val="en-GB"/>
        </w:rPr>
        <w:t>a-Avrekhim</w:t>
      </w:r>
      <w:r w:rsidRPr="00594017">
        <w:rPr>
          <w:rFonts w:asciiTheme="minorBidi" w:hAnsiTheme="minorBidi" w:cstheme="minorBidi"/>
          <w:lang w:val="en-GB"/>
        </w:rPr>
        <w:t>, p. 131.</w:t>
      </w:r>
    </w:p>
  </w:footnote>
  <w:footnote w:id="21">
    <w:p w:rsidR="005701A6" w:rsidRPr="00594017" w:rsidRDefault="005701A6" w:rsidP="00957257">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 xml:space="preserve">Hakhsharat </w:t>
      </w:r>
      <w:r w:rsidR="00957257" w:rsidRPr="00594017">
        <w:rPr>
          <w:rFonts w:asciiTheme="minorBidi" w:hAnsiTheme="minorBidi" w:cstheme="minorBidi"/>
          <w:i/>
          <w:iCs/>
          <w:lang w:val="en-GB"/>
        </w:rPr>
        <w:t>H</w:t>
      </w:r>
      <w:r w:rsidRPr="00594017">
        <w:rPr>
          <w:rFonts w:asciiTheme="minorBidi" w:hAnsiTheme="minorBidi" w:cstheme="minorBidi"/>
          <w:i/>
          <w:iCs/>
          <w:lang w:val="en-GB"/>
        </w:rPr>
        <w:t>a-Avrekhim</w:t>
      </w:r>
      <w:r w:rsidRPr="00594017">
        <w:rPr>
          <w:rFonts w:asciiTheme="minorBidi" w:hAnsiTheme="minorBidi" w:cstheme="minorBidi"/>
          <w:lang w:val="en-GB"/>
        </w:rPr>
        <w:t>, p. 138.</w:t>
      </w:r>
    </w:p>
  </w:footnote>
  <w:footnote w:id="22">
    <w:p w:rsidR="005701A6" w:rsidRPr="00594017" w:rsidRDefault="005701A6" w:rsidP="005701A6">
      <w:pPr>
        <w:pStyle w:val="FootnoteText"/>
        <w:bidi w:val="0"/>
        <w:ind w:firstLine="0"/>
        <w:rPr>
          <w:rFonts w:asciiTheme="minorBidi" w:hAnsiTheme="minorBidi" w:cstheme="minorBidi"/>
          <w:lang w:val="en-GB"/>
        </w:rPr>
      </w:pPr>
      <w:r w:rsidRPr="00594017">
        <w:rPr>
          <w:rStyle w:val="FootnoteReference"/>
          <w:rFonts w:asciiTheme="minorBidi" w:hAnsiTheme="minorBidi" w:cstheme="minorBidi"/>
          <w:sz w:val="20"/>
          <w:szCs w:val="20"/>
        </w:rPr>
        <w:footnoteRef/>
      </w:r>
      <w:r w:rsidRPr="00594017">
        <w:rPr>
          <w:rFonts w:asciiTheme="minorBidi" w:hAnsiTheme="minorBidi" w:cstheme="minorBidi"/>
          <w:rtl/>
        </w:rPr>
        <w:t xml:space="preserve"> </w:t>
      </w:r>
      <w:r w:rsidRPr="00594017">
        <w:rPr>
          <w:rFonts w:asciiTheme="minorBidi" w:hAnsiTheme="minorBidi" w:cstheme="minorBidi"/>
          <w:lang w:val="en-GB"/>
        </w:rPr>
        <w:t xml:space="preserve"> </w:t>
      </w:r>
      <w:r w:rsidRPr="00594017">
        <w:rPr>
          <w:rFonts w:asciiTheme="minorBidi" w:hAnsiTheme="minorBidi" w:cstheme="minorBidi"/>
          <w:i/>
          <w:iCs/>
          <w:lang w:val="en-GB"/>
        </w:rPr>
        <w:t>Mevo She’arim</w:t>
      </w:r>
      <w:r w:rsidRPr="00594017">
        <w:rPr>
          <w:rFonts w:asciiTheme="minorBidi" w:hAnsiTheme="minorBidi" w:cstheme="minorBidi"/>
          <w:lang w:val="en-GB"/>
        </w:rPr>
        <w:t>, p. 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E1"/>
    <w:rsid w:val="000D3EFD"/>
    <w:rsid w:val="001F1D2F"/>
    <w:rsid w:val="00201735"/>
    <w:rsid w:val="0021392A"/>
    <w:rsid w:val="002246B3"/>
    <w:rsid w:val="002E5CAB"/>
    <w:rsid w:val="00390761"/>
    <w:rsid w:val="00453258"/>
    <w:rsid w:val="00471BAB"/>
    <w:rsid w:val="004743D8"/>
    <w:rsid w:val="004B1609"/>
    <w:rsid w:val="004C3858"/>
    <w:rsid w:val="0056436D"/>
    <w:rsid w:val="005701A6"/>
    <w:rsid w:val="005734D5"/>
    <w:rsid w:val="00594017"/>
    <w:rsid w:val="005B2530"/>
    <w:rsid w:val="0060153E"/>
    <w:rsid w:val="006B100A"/>
    <w:rsid w:val="00703196"/>
    <w:rsid w:val="0071172B"/>
    <w:rsid w:val="00732D49"/>
    <w:rsid w:val="00733EB1"/>
    <w:rsid w:val="0075761D"/>
    <w:rsid w:val="008070E1"/>
    <w:rsid w:val="008A20E7"/>
    <w:rsid w:val="008A2320"/>
    <w:rsid w:val="008C555A"/>
    <w:rsid w:val="00953C3B"/>
    <w:rsid w:val="00957257"/>
    <w:rsid w:val="00A8156E"/>
    <w:rsid w:val="00B06ADB"/>
    <w:rsid w:val="00B41600"/>
    <w:rsid w:val="00B94719"/>
    <w:rsid w:val="00C075D2"/>
    <w:rsid w:val="00C223FE"/>
    <w:rsid w:val="00CD565B"/>
    <w:rsid w:val="00F94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E1"/>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
    <w:basedOn w:val="Normal"/>
    <w:rsid w:val="008070E1"/>
    <w:pPr>
      <w:tabs>
        <w:tab w:val="right" w:pos="5670"/>
      </w:tabs>
      <w:spacing w:before="120" w:after="120"/>
      <w:ind w:left="340" w:firstLine="0"/>
    </w:pPr>
  </w:style>
  <w:style w:type="paragraph" w:customStyle="1" w:styleId="a0">
    <w:name w:val="פרק"/>
    <w:basedOn w:val="Title"/>
    <w:rsid w:val="008070E1"/>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8070E1"/>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8070E1"/>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8070E1"/>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8070E1"/>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8070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0E1"/>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390761"/>
    <w:pPr>
      <w:spacing w:line="240" w:lineRule="auto"/>
    </w:pPr>
    <w:rPr>
      <w:sz w:val="20"/>
      <w:szCs w:val="20"/>
    </w:rPr>
  </w:style>
  <w:style w:type="character" w:customStyle="1" w:styleId="FootnoteTextChar">
    <w:name w:val="Footnote Text Char"/>
    <w:basedOn w:val="DefaultParagraphFont"/>
    <w:link w:val="FootnoteText"/>
    <w:uiPriority w:val="99"/>
    <w:semiHidden/>
    <w:rsid w:val="00390761"/>
    <w:rPr>
      <w:rFonts w:ascii="CG Times" w:eastAsia="Times New Roman" w:hAnsi="CG Times" w:cs="FrankRuehl"/>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E1"/>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
    <w:basedOn w:val="Normal"/>
    <w:rsid w:val="008070E1"/>
    <w:pPr>
      <w:tabs>
        <w:tab w:val="right" w:pos="5670"/>
      </w:tabs>
      <w:spacing w:before="120" w:after="120"/>
      <w:ind w:left="340" w:firstLine="0"/>
    </w:pPr>
  </w:style>
  <w:style w:type="paragraph" w:customStyle="1" w:styleId="a0">
    <w:name w:val="פרק"/>
    <w:basedOn w:val="Title"/>
    <w:rsid w:val="008070E1"/>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8070E1"/>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8070E1"/>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8070E1"/>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8070E1"/>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8070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70E1"/>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390761"/>
    <w:pPr>
      <w:spacing w:line="240" w:lineRule="auto"/>
    </w:pPr>
    <w:rPr>
      <w:sz w:val="20"/>
      <w:szCs w:val="20"/>
    </w:rPr>
  </w:style>
  <w:style w:type="character" w:customStyle="1" w:styleId="FootnoteTextChar">
    <w:name w:val="Footnote Text Char"/>
    <w:basedOn w:val="DefaultParagraphFont"/>
    <w:link w:val="FootnoteText"/>
    <w:uiPriority w:val="99"/>
    <w:semiHidden/>
    <w:rsid w:val="00390761"/>
    <w:rPr>
      <w:rFonts w:ascii="CG Times" w:eastAsia="Times New Roman" w:hAnsi="CG Times" w:cs="FrankRuehl"/>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C0F2-BB10-4A1A-9AC1-8B400E1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2018-02-08T08:33:00Z</dcterms:created>
  <dcterms:modified xsi:type="dcterms:W3CDTF">2018-02-11T10:09:00Z</dcterms:modified>
</cp:coreProperties>
</file>