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3F6" w:rsidRDefault="000873F6" w:rsidP="000873F6">
      <w:pPr>
        <w:pStyle w:val="ad"/>
        <w:rPr>
          <w:rFonts w:ascii="Arial" w:hAnsi="Arial" w:hint="cs"/>
          <w:rtl/>
        </w:rPr>
      </w:pPr>
      <w:r>
        <w:rPr>
          <w:sz w:val="24"/>
          <w:rtl/>
        </w:rPr>
        <w:t>שיחה לשבת פרשת</w:t>
      </w:r>
      <w:r>
        <w:rPr>
          <w:rFonts w:ascii="Arial" w:hAnsi="Arial"/>
          <w:rtl/>
        </w:rPr>
        <w:t xml:space="preserve"> </w:t>
      </w:r>
      <w:proofErr w:type="spellStart"/>
      <w:r>
        <w:rPr>
          <w:rFonts w:ascii="Arial" w:hAnsi="Arial" w:hint="cs"/>
          <w:rtl/>
        </w:rPr>
        <w:t>ויגש</w:t>
      </w:r>
      <w:proofErr w:type="spellEnd"/>
    </w:p>
    <w:p w:rsidR="000873F6" w:rsidRDefault="000873F6" w:rsidP="000873F6">
      <w:pPr>
        <w:pStyle w:val="ad"/>
        <w:rPr>
          <w:sz w:val="24"/>
        </w:rPr>
      </w:pPr>
      <w:r>
        <w:rPr>
          <w:sz w:val="24"/>
          <w:rtl/>
        </w:rPr>
        <w:t xml:space="preserve">הרב אהרן ליכטנשטיין </w:t>
      </w:r>
      <w:r>
        <w:rPr>
          <w:rFonts w:hint="cs"/>
          <w:sz w:val="24"/>
          <w:rtl/>
        </w:rPr>
        <w:t>זצ"ל</w:t>
      </w:r>
    </w:p>
    <w:p w:rsidR="000873F6" w:rsidRPr="003D084F" w:rsidRDefault="000873F6" w:rsidP="000873F6">
      <w:pPr>
        <w:pStyle w:val="ad"/>
        <w:rPr>
          <w:rFonts w:ascii="Arial" w:hAnsi="Arial" w:hint="cs"/>
          <w:rtl/>
        </w:rPr>
      </w:pPr>
    </w:p>
    <w:p w:rsidR="000873F6" w:rsidRPr="000873F6" w:rsidRDefault="000873F6" w:rsidP="000873F6">
      <w:pPr>
        <w:spacing w:before="120" w:after="120" w:line="288" w:lineRule="exact"/>
        <w:jc w:val="center"/>
        <w:rPr>
          <w:rFonts w:asciiTheme="minorBidi" w:hAnsiTheme="minorBidi" w:cstheme="minorBidi"/>
          <w:b/>
          <w:bCs/>
          <w:sz w:val="36"/>
          <w:szCs w:val="36"/>
          <w:rtl/>
        </w:rPr>
      </w:pPr>
      <w:r w:rsidRPr="000873F6">
        <w:rPr>
          <w:rFonts w:asciiTheme="minorBidi" w:hAnsiTheme="minorBidi" w:cstheme="minorBidi"/>
          <w:b/>
          <w:bCs/>
          <w:sz w:val="36"/>
          <w:szCs w:val="36"/>
          <w:rtl/>
        </w:rPr>
        <w:t>"</w:t>
      </w:r>
      <w:proofErr w:type="spellStart"/>
      <w:r w:rsidRPr="000873F6">
        <w:rPr>
          <w:rFonts w:asciiTheme="minorBidi" w:hAnsiTheme="minorBidi" w:cstheme="minorBidi"/>
          <w:b/>
          <w:bCs/>
          <w:sz w:val="36"/>
          <w:szCs w:val="36"/>
          <w:rtl/>
        </w:rPr>
        <w:t>ויבך</w:t>
      </w:r>
      <w:proofErr w:type="spellEnd"/>
      <w:r w:rsidRPr="000873F6">
        <w:rPr>
          <w:rFonts w:asciiTheme="minorBidi" w:hAnsiTheme="minorBidi" w:cstheme="minorBidi"/>
          <w:b/>
          <w:bCs/>
          <w:sz w:val="36"/>
          <w:szCs w:val="36"/>
          <w:rtl/>
        </w:rPr>
        <w:t xml:space="preserve"> על </w:t>
      </w:r>
      <w:proofErr w:type="spellStart"/>
      <w:r w:rsidRPr="000873F6">
        <w:rPr>
          <w:rFonts w:asciiTheme="minorBidi" w:hAnsiTheme="minorBidi" w:cstheme="minorBidi"/>
          <w:b/>
          <w:bCs/>
          <w:sz w:val="36"/>
          <w:szCs w:val="36"/>
          <w:rtl/>
        </w:rPr>
        <w:t>צואריו</w:t>
      </w:r>
      <w:proofErr w:type="spellEnd"/>
      <w:r w:rsidRPr="000873F6">
        <w:rPr>
          <w:rFonts w:asciiTheme="minorBidi" w:hAnsiTheme="minorBidi" w:cstheme="minorBidi"/>
          <w:b/>
          <w:bCs/>
          <w:sz w:val="36"/>
          <w:szCs w:val="36"/>
          <w:rtl/>
        </w:rPr>
        <w:t xml:space="preserve"> עוד"</w:t>
      </w:r>
      <w:r w:rsidRPr="000873F6">
        <w:rPr>
          <w:rStyle w:val="aa"/>
          <w:rFonts w:asciiTheme="minorBidi" w:eastAsiaTheme="majorEastAsia" w:hAnsiTheme="minorBidi" w:cstheme="minorBidi"/>
          <w:b/>
          <w:bCs/>
          <w:sz w:val="36"/>
          <w:szCs w:val="36"/>
          <w:rtl/>
        </w:rPr>
        <w:footnoteReference w:customMarkFollows="1" w:id="1"/>
        <w:t>*</w:t>
      </w:r>
    </w:p>
    <w:p w:rsidR="000873F6" w:rsidRDefault="000873F6" w:rsidP="000873F6">
      <w:pPr>
        <w:pStyle w:val="a4"/>
        <w:rPr>
          <w:rtl/>
        </w:rPr>
      </w:pPr>
      <w:r w:rsidRPr="00362FD4">
        <w:rPr>
          <w:rFonts w:hint="cs"/>
          <w:rtl/>
        </w:rPr>
        <w:t xml:space="preserve">"וַיֶּאְסֹר יוֹסֵף מֶרְכַּבְתּוֹ וַיַּעַל לִקְרַאת יִשְׂרָאֵל אָבִיו גֹּשְׁנָה וַיֵּרָא אֵלָיו </w:t>
      </w:r>
      <w:proofErr w:type="spellStart"/>
      <w:r w:rsidRPr="00362FD4">
        <w:rPr>
          <w:rFonts w:hint="cs"/>
          <w:rtl/>
        </w:rPr>
        <w:t>וַיִּפֹּל</w:t>
      </w:r>
      <w:proofErr w:type="spellEnd"/>
      <w:r w:rsidRPr="00362FD4">
        <w:rPr>
          <w:rFonts w:hint="cs"/>
          <w:rtl/>
        </w:rPr>
        <w:t xml:space="preserve"> עַל </w:t>
      </w:r>
      <w:proofErr w:type="spellStart"/>
      <w:r w:rsidRPr="00362FD4">
        <w:rPr>
          <w:rFonts w:hint="cs"/>
          <w:rtl/>
        </w:rPr>
        <w:t>צַוָּארָיו</w:t>
      </w:r>
      <w:proofErr w:type="spellEnd"/>
      <w:r w:rsidRPr="00362FD4">
        <w:rPr>
          <w:rFonts w:hint="cs"/>
          <w:rtl/>
        </w:rPr>
        <w:t xml:space="preserve"> </w:t>
      </w:r>
      <w:proofErr w:type="spellStart"/>
      <w:r w:rsidRPr="00362FD4">
        <w:rPr>
          <w:rFonts w:hint="cs"/>
          <w:rtl/>
        </w:rPr>
        <w:t>וַיֵּבְך</w:t>
      </w:r>
      <w:proofErr w:type="spellEnd"/>
      <w:r w:rsidRPr="00362FD4">
        <w:rPr>
          <w:rFonts w:hint="cs"/>
          <w:rtl/>
        </w:rPr>
        <w:t xml:space="preserve">ְּ עַל </w:t>
      </w:r>
      <w:proofErr w:type="spellStart"/>
      <w:r w:rsidRPr="00362FD4">
        <w:rPr>
          <w:rFonts w:hint="cs"/>
          <w:rtl/>
        </w:rPr>
        <w:t>צַוָּארָיו</w:t>
      </w:r>
      <w:proofErr w:type="spellEnd"/>
      <w:r w:rsidRPr="00362FD4">
        <w:rPr>
          <w:rFonts w:hint="cs"/>
          <w:rtl/>
        </w:rPr>
        <w:t xml:space="preserve"> עוֹד</w:t>
      </w:r>
      <w:r>
        <w:rPr>
          <w:rFonts w:hint="cs"/>
          <w:rtl/>
        </w:rPr>
        <w:t>.</w:t>
      </w:r>
      <w:r w:rsidRPr="00362FD4">
        <w:rPr>
          <w:rFonts w:hint="cs"/>
          <w:rtl/>
        </w:rPr>
        <w:t xml:space="preserve">" </w:t>
      </w:r>
    </w:p>
    <w:p w:rsidR="000873F6" w:rsidRPr="00362FD4" w:rsidRDefault="000873F6" w:rsidP="000873F6">
      <w:pPr>
        <w:pStyle w:val="5"/>
      </w:pPr>
      <w:r w:rsidRPr="00362FD4">
        <w:rPr>
          <w:rFonts w:hint="cs"/>
          <w:rtl/>
        </w:rPr>
        <w:t xml:space="preserve">(בראשית מ"ו, </w:t>
      </w:r>
      <w:proofErr w:type="spellStart"/>
      <w:r w:rsidRPr="00362FD4">
        <w:rPr>
          <w:rFonts w:hint="cs"/>
          <w:rtl/>
        </w:rPr>
        <w:t>כט</w:t>
      </w:r>
      <w:proofErr w:type="spellEnd"/>
      <w:r w:rsidRPr="00362FD4">
        <w:rPr>
          <w:rFonts w:hint="cs"/>
          <w:rtl/>
        </w:rPr>
        <w:t>)</w:t>
      </w:r>
    </w:p>
    <w:p w:rsidR="000873F6" w:rsidRPr="00362FD4" w:rsidRDefault="000873F6" w:rsidP="000873F6">
      <w:pPr>
        <w:spacing w:afterLines="120" w:after="288" w:line="288" w:lineRule="exact"/>
        <w:rPr>
          <w:rtl/>
        </w:rPr>
      </w:pPr>
      <w:r w:rsidRPr="00362FD4">
        <w:rPr>
          <w:rFonts w:hint="cs"/>
          <w:rtl/>
        </w:rPr>
        <w:t xml:space="preserve">לאחר שנים רבות שלא ראו זה את זה, נפגשים יעקב ויוסף, ואחד מהם נופל על צווארו של השני ובוכה. הבעיה היא, שלא ברור בפסוק מי בכה על צווארו של מי – האם חלקו השני של הפסוק ממשיך לעסוק ביוסף, שהוא הנושא של ראשית הפסוק, כך שיוסף הוא שבכה על צווארו של אביו; או שבמילים "וַיֵּרָא אֵלָיו" נראה יוסף ע"י יעקב, והופך להיות פסיבי, ומכאן והלאה מספר הכתוב מה עשה יעקב בראותו את בנו, כך שיעקב הוא שבכה על צווארו של יוסף. </w:t>
      </w:r>
    </w:p>
    <w:p w:rsidR="000873F6" w:rsidRPr="00362FD4" w:rsidRDefault="000873F6" w:rsidP="000873F6">
      <w:pPr>
        <w:spacing w:afterLines="120" w:after="288" w:line="288" w:lineRule="exact"/>
        <w:rPr>
          <w:rtl/>
        </w:rPr>
      </w:pPr>
      <w:r w:rsidRPr="00362FD4">
        <w:rPr>
          <w:rFonts w:hint="cs"/>
          <w:rtl/>
        </w:rPr>
        <w:t>בשאלה זו נחלקו הפרשנים. הרמב"ן כותב שמסברה נראה שיעקב הוא שבכה על צווארו של יוסף:</w:t>
      </w:r>
    </w:p>
    <w:p w:rsidR="000873F6" w:rsidRPr="00362FD4" w:rsidRDefault="000873F6" w:rsidP="000873F6">
      <w:pPr>
        <w:pStyle w:val="a4"/>
        <w:rPr>
          <w:rtl/>
        </w:rPr>
      </w:pPr>
      <w:r w:rsidRPr="00362FD4">
        <w:rPr>
          <w:rFonts w:hint="cs"/>
          <w:rtl/>
        </w:rPr>
        <w:t xml:space="preserve">"כי איננו דרך כבוד שיפול יוסף על </w:t>
      </w:r>
      <w:proofErr w:type="spellStart"/>
      <w:r w:rsidRPr="00362FD4">
        <w:rPr>
          <w:rFonts w:hint="cs"/>
          <w:rtl/>
        </w:rPr>
        <w:t>צוארי</w:t>
      </w:r>
      <w:proofErr w:type="spellEnd"/>
      <w:r w:rsidRPr="00362FD4">
        <w:rPr>
          <w:rFonts w:hint="cs"/>
          <w:rtl/>
        </w:rPr>
        <w:t xml:space="preserve"> אביו, אבל </w:t>
      </w:r>
      <w:proofErr w:type="spellStart"/>
      <w:r w:rsidRPr="00362FD4">
        <w:rPr>
          <w:rFonts w:hint="cs"/>
          <w:rtl/>
        </w:rPr>
        <w:t>שישתחוה</w:t>
      </w:r>
      <w:proofErr w:type="spellEnd"/>
      <w:r w:rsidRPr="00362FD4">
        <w:rPr>
          <w:rFonts w:hint="cs"/>
          <w:rtl/>
        </w:rPr>
        <w:t xml:space="preserve"> לו או שינשק ידיו... והנכון בעיני, כי כבר היו עיני ישראל כבדים קצת מזוקן, וכשבא יוסף במרכבת המשנה ועל פניו המצנפת, כדרך מלכי מצרים, לא היה ניכר לאביו וגם אחיו לא הכירוהו, לפיכך הזכיר הכתוב, כי כאשר נתראה אל אביו שהביט בו והכירו, נפל אביו על </w:t>
      </w:r>
      <w:proofErr w:type="spellStart"/>
      <w:r w:rsidRPr="00362FD4">
        <w:rPr>
          <w:rFonts w:hint="cs"/>
          <w:rtl/>
        </w:rPr>
        <w:t>צוארו</w:t>
      </w:r>
      <w:proofErr w:type="spellEnd"/>
      <w:r w:rsidRPr="00362FD4">
        <w:rPr>
          <w:rFonts w:hint="cs"/>
          <w:rtl/>
        </w:rPr>
        <w:t xml:space="preserve"> ובכה עליו עוד, כאשר יבכה עליו תמיד עד היום הזה, כשלא ראהו... ודבר ידוע הוא מי דמעתו מצויה, אם האב הזקן המוצא את בנו חי לאחר </w:t>
      </w:r>
      <w:proofErr w:type="spellStart"/>
      <w:r w:rsidRPr="00362FD4">
        <w:rPr>
          <w:rFonts w:hint="cs"/>
          <w:rtl/>
        </w:rPr>
        <w:t>היאוש</w:t>
      </w:r>
      <w:proofErr w:type="spellEnd"/>
      <w:r w:rsidRPr="00362FD4">
        <w:rPr>
          <w:rFonts w:hint="cs"/>
          <w:rtl/>
        </w:rPr>
        <w:t xml:space="preserve"> והאבל, או הבן הבחור המולך</w:t>
      </w:r>
      <w:r>
        <w:rPr>
          <w:rFonts w:hint="cs"/>
          <w:rtl/>
        </w:rPr>
        <w:t>.</w:t>
      </w:r>
      <w:r w:rsidRPr="00362FD4">
        <w:rPr>
          <w:rFonts w:hint="cs"/>
          <w:rtl/>
        </w:rPr>
        <w:t>"</w:t>
      </w:r>
    </w:p>
    <w:p w:rsidR="000873F6" w:rsidRDefault="000873F6" w:rsidP="000873F6">
      <w:pPr>
        <w:spacing w:afterLines="120" w:after="288" w:line="288" w:lineRule="exact"/>
        <w:rPr>
          <w:rtl/>
        </w:rPr>
      </w:pPr>
      <w:r w:rsidRPr="00362FD4">
        <w:rPr>
          <w:rFonts w:hint="cs"/>
          <w:rtl/>
        </w:rPr>
        <w:t xml:space="preserve">הרמב"ן סבור, שאין זה ראוי שיוסף בגילו ובמעמדו יבכה כך </w:t>
      </w:r>
      <w:proofErr w:type="spellStart"/>
      <w:r w:rsidRPr="00362FD4">
        <w:rPr>
          <w:rFonts w:hint="cs"/>
          <w:rtl/>
        </w:rPr>
        <w:t>בפוגשו</w:t>
      </w:r>
      <w:proofErr w:type="spellEnd"/>
      <w:r w:rsidRPr="00362FD4">
        <w:rPr>
          <w:rFonts w:hint="cs"/>
          <w:rtl/>
        </w:rPr>
        <w:t xml:space="preserve"> את אביו, ולעומת זאת אך טבעי הוא שיעקב הזקן ינהג כך בשעה שהוא פוגש את בנו, לאחר שנים כה רבות שהיה בטוח שאינו בין החיים.</w:t>
      </w:r>
      <w:r>
        <w:rPr>
          <w:rFonts w:hint="cs"/>
          <w:rtl/>
        </w:rPr>
        <w:t xml:space="preserve"> </w:t>
      </w:r>
    </w:p>
    <w:p w:rsidR="004907FA" w:rsidRDefault="000873F6" w:rsidP="004907FA">
      <w:pPr>
        <w:spacing w:afterLines="120" w:after="288" w:line="288" w:lineRule="exact"/>
        <w:rPr>
          <w:rtl/>
        </w:rPr>
      </w:pPr>
      <w:r w:rsidRPr="00362FD4">
        <w:rPr>
          <w:rFonts w:hint="cs"/>
          <w:rtl/>
        </w:rPr>
        <w:t>הרמב"ן מוסיף ומפרש לפי שיטתו את המילה "עוד": עד כה בכה יעקב על יוסף כיוון שחשב שהוא מת, וכעת הוא בוכה עליו כאשר נודע לו שהוא חי.</w:t>
      </w:r>
    </w:p>
    <w:p w:rsidR="000873F6" w:rsidRPr="00362FD4" w:rsidRDefault="000873F6" w:rsidP="004907FA">
      <w:pPr>
        <w:spacing w:afterLines="120" w:after="288" w:line="288" w:lineRule="exact"/>
        <w:rPr>
          <w:rtl/>
        </w:rPr>
      </w:pPr>
      <w:r w:rsidRPr="00362FD4">
        <w:rPr>
          <w:rFonts w:hint="cs"/>
          <w:rtl/>
        </w:rPr>
        <w:t>לעומתו מבין רש"י שהפסוק כולו עוסק ביוסף, והוא זה שבכה על צווארו של אביו:</w:t>
      </w:r>
    </w:p>
    <w:p w:rsidR="000873F6" w:rsidRPr="00362FD4" w:rsidRDefault="000873F6" w:rsidP="004907FA">
      <w:pPr>
        <w:pStyle w:val="a4"/>
        <w:rPr>
          <w:rtl/>
        </w:rPr>
      </w:pPr>
      <w:r w:rsidRPr="00362FD4">
        <w:rPr>
          <w:rFonts w:hint="cs"/>
          <w:rtl/>
        </w:rPr>
        <w:t xml:space="preserve">"אבל יעקב לא נפל על </w:t>
      </w:r>
      <w:proofErr w:type="spellStart"/>
      <w:r w:rsidRPr="00362FD4">
        <w:rPr>
          <w:rFonts w:hint="cs"/>
          <w:rtl/>
        </w:rPr>
        <w:t>צוארי</w:t>
      </w:r>
      <w:proofErr w:type="spellEnd"/>
      <w:r w:rsidRPr="00362FD4">
        <w:rPr>
          <w:rFonts w:hint="cs"/>
          <w:rtl/>
        </w:rPr>
        <w:t xml:space="preserve"> יוסף ולא נשקו, ואמרו רבותינו שהיה קורא את שמע</w:t>
      </w:r>
      <w:r w:rsidR="004907FA">
        <w:rPr>
          <w:rFonts w:hint="cs"/>
          <w:rtl/>
        </w:rPr>
        <w:t>.</w:t>
      </w:r>
      <w:r w:rsidRPr="00362FD4">
        <w:rPr>
          <w:rFonts w:hint="cs"/>
          <w:rtl/>
        </w:rPr>
        <w:t>"</w:t>
      </w:r>
    </w:p>
    <w:p w:rsidR="000873F6" w:rsidRPr="00362FD4" w:rsidRDefault="000873F6" w:rsidP="000873F6">
      <w:pPr>
        <w:spacing w:afterLines="120" w:after="288" w:line="288" w:lineRule="exact"/>
        <w:rPr>
          <w:rtl/>
        </w:rPr>
      </w:pPr>
      <w:r w:rsidRPr="00362FD4">
        <w:rPr>
          <w:rFonts w:hint="cs"/>
          <w:rtl/>
        </w:rPr>
        <w:t>דברי רש"י בשם חז"ל מעוררים התפעלות מיוחדת דווקא לאור דבריו של הרמב"ן. כפי שמציין הרמב"ן, אין ספק שהתרגשות רבה אוחזת אב זקן, הפוגש את בנו לאחר שנים כה מרובות שהיה סבור שהוא מת והתאבל עליו. אין ספק שיעקב הגיע כאן לעוצמה גבוהה של חוויה והתרגשות, והשתוקק מאוד ליפול על צווארי בנו ולהרבות בכייה. ברם, מה לעשות, שבשעה שראה את יוסף בנו היה יעקב באמצע קריאת שמע.</w:t>
      </w:r>
    </w:p>
    <w:p w:rsidR="000873F6" w:rsidRPr="00362FD4" w:rsidRDefault="000873F6" w:rsidP="000873F6">
      <w:pPr>
        <w:spacing w:afterLines="120" w:after="288" w:line="288" w:lineRule="exact"/>
        <w:rPr>
          <w:rtl/>
        </w:rPr>
      </w:pPr>
      <w:r w:rsidRPr="00362FD4">
        <w:rPr>
          <w:rFonts w:hint="cs"/>
          <w:rtl/>
        </w:rPr>
        <w:t>יעקב כבש אפוא את רצונו העז והטבעי, כדי לסיים את המצווה שבה החל. איזו התנהגות מדהימה היא זו! איזו עוצמה של יראת שמיים ומחויבות לקיום מצוות נחוצה כדי שאדם יוכל לכבוש כך את רגשותיו העזים, ולהמשיך לקיים את המצווה המוטלת עליו כאילו כלום לא אירע!</w:t>
      </w:r>
    </w:p>
    <w:p w:rsidR="000873F6" w:rsidRPr="00362FD4" w:rsidRDefault="000873F6" w:rsidP="000873F6">
      <w:pPr>
        <w:spacing w:afterLines="120" w:after="288" w:line="288" w:lineRule="exact"/>
        <w:rPr>
          <w:rtl/>
        </w:rPr>
      </w:pPr>
      <w:r w:rsidRPr="00362FD4">
        <w:rPr>
          <w:rFonts w:hint="cs"/>
          <w:rtl/>
        </w:rPr>
        <w:t>ניתן היה לפרש את האירוע באופן אחר, ולומר שיעקב המשיך לקרוא קריאת שמע כאילו לא אירע מאומה, פשוט משום שלא הציפו אותו באותו הרגע רגשות עזים במיוחד, ולא היה לו רצון מיוחד ליפול על צווארי בנו. ואמנם, יש הטוענים שהאבות ושאר גדולי האומה עבדו את הקב"ה בשכל בלבד, תוך התגברות על הרגש. לדבריהם, הרגשנות היא חולשה אנושית, שצריכים להתגבר עליה ולנטרל אותה.</w:t>
      </w:r>
    </w:p>
    <w:p w:rsidR="000873F6" w:rsidRPr="00362FD4" w:rsidRDefault="000873F6" w:rsidP="004907FA">
      <w:pPr>
        <w:spacing w:afterLines="120" w:after="288" w:line="288" w:lineRule="exact"/>
        <w:rPr>
          <w:rtl/>
        </w:rPr>
      </w:pPr>
      <w:r w:rsidRPr="00362FD4">
        <w:rPr>
          <w:rFonts w:hint="cs"/>
          <w:rtl/>
        </w:rPr>
        <w:t xml:space="preserve">ובכן, תפיסה זו נוגדת את המקרא ואת השקפת חז"ל כאחד. היהדות אינה רואה ברגש חולשה. כאשר אמרו חז"ל ש"כל הגדול </w:t>
      </w:r>
      <w:r w:rsidR="004907FA">
        <w:rPr>
          <w:rFonts w:hint="cs"/>
          <w:rtl/>
        </w:rPr>
        <w:t>מחברו יצרו גדול הימנו" (סוכה נב ע"א</w:t>
      </w:r>
      <w:r w:rsidRPr="00362FD4">
        <w:rPr>
          <w:rFonts w:hint="cs"/>
          <w:rtl/>
        </w:rPr>
        <w:t>), הם לא התכוונו ליצר הרע, אלא לעוצמת הרגש באופן כללי. אנשים גדולים מצטיינים לא רק בשכל, אלא גם ברגש. היהדות אינה גורסת שיש לדכא את הרגש. הרמב"ן עמד על נקודה זו בהקדמה לספרו תורת האדם:</w:t>
      </w:r>
    </w:p>
    <w:p w:rsidR="000873F6" w:rsidRPr="00362FD4" w:rsidRDefault="000873F6" w:rsidP="004907FA">
      <w:pPr>
        <w:pStyle w:val="a4"/>
        <w:rPr>
          <w:rtl/>
        </w:rPr>
      </w:pPr>
      <w:r w:rsidRPr="00362FD4">
        <w:rPr>
          <w:rFonts w:hint="cs"/>
          <w:rtl/>
        </w:rPr>
        <w:lastRenderedPageBreak/>
        <w:t xml:space="preserve">"וראוי לנו להבין, כי האבל עבודה לא-להינו יתברך... </w:t>
      </w:r>
      <w:proofErr w:type="spellStart"/>
      <w:r w:rsidRPr="00362FD4">
        <w:rPr>
          <w:rFonts w:hint="cs"/>
          <w:rtl/>
        </w:rPr>
        <w:t>וכענין</w:t>
      </w:r>
      <w:proofErr w:type="spellEnd"/>
      <w:r w:rsidRPr="00362FD4">
        <w:rPr>
          <w:rFonts w:hint="cs"/>
          <w:rtl/>
        </w:rPr>
        <w:t xml:space="preserve"> הזה כתוב "טוֹב לָלֶכֶת אֶל בֵּית אֵבֶל מִלֶּכֶת אֶל בֵּית מִשְׁתֶּה" (קהלת ז', ב)... ונאמר "עֵת לִבְכּוֹת" (קהלת ג', ד)... והנה האב תמים דעים, על ילד שעשועים, בכה ולא הרגיע, ושק ואפר יציע... כי אומץ הלב בזה מדרך המרד, והמורך בו מדרכי ההודאה והתשובה</w:t>
      </w:r>
      <w:r w:rsidR="004907FA">
        <w:rPr>
          <w:rFonts w:hint="cs"/>
          <w:rtl/>
        </w:rPr>
        <w:t>.</w:t>
      </w:r>
      <w:r w:rsidRPr="00362FD4">
        <w:rPr>
          <w:rFonts w:hint="cs"/>
          <w:rtl/>
        </w:rPr>
        <w:t>"</w:t>
      </w:r>
    </w:p>
    <w:p w:rsidR="000873F6" w:rsidRPr="00362FD4" w:rsidRDefault="000873F6" w:rsidP="000873F6">
      <w:pPr>
        <w:spacing w:afterLines="120" w:after="288" w:line="288" w:lineRule="exact"/>
        <w:rPr>
          <w:rtl/>
        </w:rPr>
      </w:pPr>
      <w:r w:rsidRPr="00362FD4">
        <w:rPr>
          <w:rFonts w:hint="cs"/>
          <w:rtl/>
        </w:rPr>
        <w:t>האבות הצטיינו לא רק ביראת השמיים שלהם, אלא גם ברגשותיהם ביחס לבני משפחתם. התורה מדגישה שאברהם היה מוכן לעקוד את בנו, לא משום שלא אהב אותו כל כך, אלא חרף אהבתו המרובה אליו. התורה גם מדגישה שיעקב אהב מאוד את יוסף, והתאבל עליו מרה במשך השנים המרובות שבהן חשב שאינו בין החיים.</w:t>
      </w:r>
    </w:p>
    <w:p w:rsidR="000873F6" w:rsidRPr="00362FD4" w:rsidRDefault="000873F6" w:rsidP="000873F6">
      <w:pPr>
        <w:spacing w:afterLines="120" w:after="288" w:line="288" w:lineRule="exact"/>
        <w:rPr>
          <w:rtl/>
        </w:rPr>
      </w:pPr>
      <w:r w:rsidRPr="00362FD4">
        <w:rPr>
          <w:rFonts w:hint="cs"/>
          <w:rtl/>
        </w:rPr>
        <w:t xml:space="preserve">ברור, אפוא, שיעקב קרא קריאת שמע בשעה שראה את יוסף, לא משום שלא אחזה אותו התרגשות, אלא למרות הרגשות העזים שהציפו אותו. אין אדם צריך לדכא את הרגש </w:t>
      </w:r>
      <w:proofErr w:type="spellStart"/>
      <w:r w:rsidRPr="00362FD4">
        <w:rPr>
          <w:rFonts w:hint="cs"/>
          <w:rtl/>
        </w:rPr>
        <w:t>ולנטרלו</w:t>
      </w:r>
      <w:proofErr w:type="spellEnd"/>
      <w:r w:rsidRPr="00362FD4">
        <w:rPr>
          <w:rFonts w:hint="cs"/>
          <w:rtl/>
        </w:rPr>
        <w:t>, אלא רק לשלוט עליו, כך שרגשותיו לא ימנעו ממנו לקיים את המצוות המוטלות עליו.</w:t>
      </w:r>
    </w:p>
    <w:tbl>
      <w:tblPr>
        <w:bidiVisual/>
        <w:tblW w:w="0" w:type="auto"/>
        <w:tblInd w:w="192" w:type="dxa"/>
        <w:tblLayout w:type="fixed"/>
        <w:tblLook w:val="0000" w:firstRow="0" w:lastRow="0" w:firstColumn="0" w:lastColumn="0" w:noHBand="0" w:noVBand="0"/>
      </w:tblPr>
      <w:tblGrid>
        <w:gridCol w:w="283"/>
        <w:gridCol w:w="4111"/>
        <w:gridCol w:w="284"/>
      </w:tblGrid>
      <w:tr w:rsidR="000873F6" w:rsidTr="004D3342">
        <w:tblPrEx>
          <w:tblCellMar>
            <w:top w:w="0" w:type="dxa"/>
            <w:bottom w:w="0" w:type="dxa"/>
          </w:tblCellMar>
        </w:tblPrEx>
        <w:tc>
          <w:tcPr>
            <w:tcW w:w="283" w:type="dxa"/>
            <w:tcBorders>
              <w:top w:val="nil"/>
              <w:left w:val="nil"/>
              <w:bottom w:val="nil"/>
              <w:right w:val="nil"/>
            </w:tcBorders>
          </w:tcPr>
          <w:p w:rsidR="000873F6" w:rsidRDefault="000873F6" w:rsidP="004D3342">
            <w:pPr>
              <w:pStyle w:val="ae"/>
            </w:pPr>
            <w:r>
              <w:rPr>
                <w:noProof w:val="0"/>
                <w:rtl/>
              </w:rPr>
              <w:t>*</w:t>
            </w:r>
          </w:p>
        </w:tc>
        <w:tc>
          <w:tcPr>
            <w:tcW w:w="4111" w:type="dxa"/>
            <w:tcBorders>
              <w:top w:val="nil"/>
              <w:left w:val="nil"/>
              <w:bottom w:val="nil"/>
              <w:right w:val="nil"/>
            </w:tcBorders>
          </w:tcPr>
          <w:p w:rsidR="000873F6" w:rsidRDefault="000873F6" w:rsidP="004D3342">
            <w:pPr>
              <w:pStyle w:val="ae"/>
            </w:pPr>
            <w:r>
              <w:rPr>
                <w:noProof w:val="0"/>
                <w:rtl/>
              </w:rPr>
              <w:t>**********************************************************</w:t>
            </w:r>
          </w:p>
        </w:tc>
        <w:tc>
          <w:tcPr>
            <w:tcW w:w="284" w:type="dxa"/>
            <w:tcBorders>
              <w:top w:val="nil"/>
              <w:left w:val="nil"/>
              <w:bottom w:val="nil"/>
              <w:right w:val="nil"/>
            </w:tcBorders>
          </w:tcPr>
          <w:p w:rsidR="000873F6" w:rsidRDefault="000873F6" w:rsidP="004D3342">
            <w:pPr>
              <w:pStyle w:val="ae"/>
              <w:rPr>
                <w:noProof w:val="0"/>
              </w:rPr>
            </w:pPr>
            <w:r>
              <w:rPr>
                <w:noProof w:val="0"/>
                <w:rtl/>
              </w:rPr>
              <w:t>*</w:t>
            </w:r>
          </w:p>
        </w:tc>
      </w:tr>
      <w:tr w:rsidR="000873F6" w:rsidTr="004D3342">
        <w:tblPrEx>
          <w:tblCellMar>
            <w:top w:w="0" w:type="dxa"/>
            <w:bottom w:w="0" w:type="dxa"/>
          </w:tblCellMar>
        </w:tblPrEx>
        <w:tc>
          <w:tcPr>
            <w:tcW w:w="283" w:type="dxa"/>
            <w:tcBorders>
              <w:top w:val="nil"/>
              <w:left w:val="nil"/>
              <w:bottom w:val="nil"/>
              <w:right w:val="nil"/>
            </w:tcBorders>
          </w:tcPr>
          <w:p w:rsidR="000873F6" w:rsidRDefault="000873F6" w:rsidP="004D3342">
            <w:pPr>
              <w:pStyle w:val="ae"/>
              <w:rPr>
                <w:noProof w:val="0"/>
                <w:rtl/>
              </w:rPr>
            </w:pPr>
            <w:r>
              <w:rPr>
                <w:noProof w:val="0"/>
                <w:rtl/>
              </w:rPr>
              <w:t>* * * * * * * * * *</w:t>
            </w:r>
          </w:p>
          <w:p w:rsidR="000873F6" w:rsidRDefault="000873F6" w:rsidP="004D3342">
            <w:pPr>
              <w:pStyle w:val="ae"/>
              <w:rPr>
                <w:noProof w:val="0"/>
                <w:rtl/>
              </w:rPr>
            </w:pPr>
            <w:r>
              <w:rPr>
                <w:noProof w:val="0"/>
                <w:rtl/>
              </w:rPr>
              <w:t>*</w:t>
            </w:r>
          </w:p>
          <w:p w:rsidR="000873F6" w:rsidRDefault="000873F6" w:rsidP="004D3342">
            <w:pPr>
              <w:pStyle w:val="ae"/>
              <w:rPr>
                <w:noProof w:val="0"/>
                <w:rtl/>
              </w:rPr>
            </w:pPr>
            <w:r>
              <w:rPr>
                <w:noProof w:val="0"/>
                <w:rtl/>
              </w:rPr>
              <w:t>*</w:t>
            </w:r>
          </w:p>
          <w:p w:rsidR="000873F6" w:rsidRDefault="000873F6" w:rsidP="004D3342">
            <w:pPr>
              <w:pStyle w:val="ae"/>
            </w:pPr>
            <w:r>
              <w:rPr>
                <w:noProof w:val="0"/>
                <w:rtl/>
              </w:rPr>
              <w:t>**</w:t>
            </w:r>
          </w:p>
        </w:tc>
        <w:tc>
          <w:tcPr>
            <w:tcW w:w="4111" w:type="dxa"/>
            <w:tcBorders>
              <w:top w:val="nil"/>
              <w:left w:val="nil"/>
              <w:bottom w:val="nil"/>
              <w:right w:val="nil"/>
            </w:tcBorders>
          </w:tcPr>
          <w:p w:rsidR="004907FA" w:rsidRDefault="000873F6" w:rsidP="004D3342">
            <w:pPr>
              <w:pStyle w:val="ae"/>
              <w:rPr>
                <w:noProof w:val="0"/>
                <w:rtl/>
              </w:rPr>
            </w:pPr>
            <w:r>
              <w:rPr>
                <w:noProof w:val="0"/>
                <w:rtl/>
              </w:rPr>
              <w:t>כל הזכויות שמורות ליש</w:t>
            </w:r>
            <w:r w:rsidR="004907FA">
              <w:rPr>
                <w:noProof w:val="0"/>
                <w:rtl/>
              </w:rPr>
              <w:t>יבת הר עציון</w:t>
            </w:r>
            <w:r w:rsidR="004907FA">
              <w:rPr>
                <w:rFonts w:hint="cs"/>
                <w:noProof w:val="0"/>
                <w:rtl/>
              </w:rPr>
              <w:t xml:space="preserve"> ולרב אהרן ליכטנשטיין זצ"ל</w:t>
            </w:r>
            <w:r>
              <w:rPr>
                <w:noProof w:val="0"/>
                <w:rtl/>
              </w:rPr>
              <w:t xml:space="preserve"> </w:t>
            </w:r>
          </w:p>
          <w:p w:rsidR="000873F6" w:rsidRDefault="004907FA" w:rsidP="004D3342">
            <w:pPr>
              <w:pStyle w:val="ae"/>
              <w:rPr>
                <w:noProof w:val="0"/>
                <w:rtl/>
              </w:rPr>
            </w:pPr>
            <w:r>
              <w:rPr>
                <w:rFonts w:hint="cs"/>
                <w:noProof w:val="0"/>
                <w:rtl/>
              </w:rPr>
              <w:t>עורך: אלישע אורון, תשע"ח</w:t>
            </w:r>
          </w:p>
          <w:p w:rsidR="000873F6" w:rsidRDefault="000873F6" w:rsidP="004D3342">
            <w:pPr>
              <w:pStyle w:val="ae"/>
              <w:rPr>
                <w:noProof w:val="0"/>
                <w:rtl/>
              </w:rPr>
            </w:pPr>
            <w:r>
              <w:rPr>
                <w:noProof w:val="0"/>
                <w:rtl/>
              </w:rPr>
              <w:t>*******************************************************</w:t>
            </w:r>
          </w:p>
          <w:p w:rsidR="000873F6" w:rsidRDefault="000873F6" w:rsidP="004D3342">
            <w:pPr>
              <w:pStyle w:val="ae"/>
              <w:rPr>
                <w:noProof w:val="0"/>
                <w:rtl/>
              </w:rPr>
            </w:pPr>
          </w:p>
          <w:p w:rsidR="000873F6" w:rsidRDefault="000873F6" w:rsidP="004D3342">
            <w:pPr>
              <w:pStyle w:val="ae"/>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0873F6" w:rsidRPr="000E477E" w:rsidRDefault="000873F6" w:rsidP="004D3342">
            <w:pPr>
              <w:pStyle w:val="ae"/>
              <w:rPr>
                <w:noProof w:val="0"/>
                <w:rtl/>
              </w:rPr>
            </w:pPr>
            <w:r>
              <w:rPr>
                <w:noProof w:val="0"/>
                <w:rtl/>
              </w:rPr>
              <w:t>האתר בעברית:</w:t>
            </w:r>
            <w:r>
              <w:rPr>
                <w:noProof w:val="0"/>
                <w:rtl/>
              </w:rPr>
              <w:tab/>
            </w:r>
            <w:r w:rsidRPr="000E477E">
              <w:t>www.etzion.org.il</w:t>
            </w:r>
          </w:p>
          <w:p w:rsidR="000873F6" w:rsidRDefault="000873F6" w:rsidP="004D3342">
            <w:pPr>
              <w:pStyle w:val="ae"/>
              <w:rPr>
                <w:rFonts w:ascii="Times New Roman" w:hAnsi="Times New Roman"/>
                <w:noProof w:val="0"/>
                <w:rtl/>
              </w:rPr>
            </w:pPr>
            <w:r>
              <w:rPr>
                <w:noProof w:val="0"/>
                <w:rtl/>
              </w:rPr>
              <w:t>האתר באנגלית:</w:t>
            </w:r>
            <w:r>
              <w:rPr>
                <w:noProof w:val="0"/>
                <w:rtl/>
              </w:rPr>
              <w:tab/>
            </w:r>
            <w:r>
              <w:t>http://www.vbm-torah.org</w:t>
            </w:r>
          </w:p>
          <w:p w:rsidR="000873F6" w:rsidRDefault="000873F6" w:rsidP="004D3342">
            <w:pPr>
              <w:pStyle w:val="ae"/>
              <w:rPr>
                <w:rFonts w:hint="cs"/>
                <w:noProof w:val="0"/>
                <w:rtl/>
              </w:rPr>
            </w:pPr>
            <w:bookmarkStart w:id="0" w:name="_GoBack"/>
            <w:bookmarkEnd w:id="0"/>
          </w:p>
          <w:p w:rsidR="000873F6" w:rsidRDefault="000873F6" w:rsidP="004D3342">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0873F6" w:rsidRDefault="000873F6" w:rsidP="004D3342">
            <w:pPr>
              <w:pStyle w:val="ae"/>
              <w:rPr>
                <w:noProof w:val="0"/>
              </w:rPr>
            </w:pPr>
            <w:r>
              <w:rPr>
                <w:noProof w:val="0"/>
                <w:rtl/>
              </w:rPr>
              <w:t xml:space="preserve">דואל: </w:t>
            </w:r>
            <w:hyperlink r:id="rId7" w:history="1">
              <w:r>
                <w:rPr>
                  <w:rStyle w:val="Hyperlink"/>
                </w:rPr>
                <w:t>office@etzion.org.il</w:t>
              </w:r>
            </w:hyperlink>
          </w:p>
          <w:p w:rsidR="000873F6" w:rsidRDefault="000873F6" w:rsidP="004D3342">
            <w:pPr>
              <w:pStyle w:val="ae"/>
              <w:rPr>
                <w:noProof w:val="0"/>
                <w:rtl/>
              </w:rPr>
            </w:pPr>
          </w:p>
          <w:p w:rsidR="000873F6" w:rsidRPr="003B2ADE" w:rsidRDefault="000873F6" w:rsidP="004D3342">
            <w:pPr>
              <w:pStyle w:val="ae"/>
              <w:rPr>
                <w:b w:val="0"/>
                <w:bCs w:val="0"/>
                <w:noProof w:val="0"/>
                <w:rtl/>
              </w:rPr>
            </w:pPr>
            <w:r w:rsidRPr="00BC1456">
              <w:rPr>
                <w:b w:val="0"/>
                <w:bCs w:val="0"/>
                <w:noProof w:val="0"/>
                <w:sz w:val="18"/>
                <w:szCs w:val="18"/>
                <w:rtl/>
              </w:rPr>
              <w:t>לביטול רישום לשיעור:</w:t>
            </w:r>
          </w:p>
          <w:p w:rsidR="000873F6" w:rsidRDefault="000873F6" w:rsidP="004D3342">
            <w:pPr>
              <w:pStyle w:val="ae"/>
              <w:rPr>
                <w:noProof w:val="0"/>
              </w:rPr>
            </w:pPr>
            <w:hyperlink r:id="rId8" w:history="1">
              <w:r w:rsidRPr="003B2ADE">
                <w:rPr>
                  <w:rStyle w:val="Hyperlink"/>
                  <w:rFonts w:cs="Arial"/>
                </w:rPr>
                <w:t>http://etzion.org.il/vbm/unsubscribe.php</w:t>
              </w:r>
            </w:hyperlink>
          </w:p>
        </w:tc>
        <w:tc>
          <w:tcPr>
            <w:tcW w:w="284" w:type="dxa"/>
            <w:tcBorders>
              <w:top w:val="nil"/>
              <w:left w:val="nil"/>
              <w:bottom w:val="nil"/>
              <w:right w:val="nil"/>
            </w:tcBorders>
          </w:tcPr>
          <w:p w:rsidR="000873F6" w:rsidRDefault="000873F6" w:rsidP="004D3342">
            <w:pPr>
              <w:pStyle w:val="ae"/>
              <w:rPr>
                <w:noProof w:val="0"/>
                <w:rtl/>
              </w:rPr>
            </w:pPr>
            <w:r>
              <w:rPr>
                <w:noProof w:val="0"/>
                <w:rtl/>
              </w:rPr>
              <w:t xml:space="preserve">* * * * * * * * * * </w:t>
            </w:r>
          </w:p>
          <w:p w:rsidR="000873F6" w:rsidRDefault="000873F6" w:rsidP="004D3342">
            <w:pPr>
              <w:pStyle w:val="ae"/>
              <w:rPr>
                <w:noProof w:val="0"/>
                <w:rtl/>
              </w:rPr>
            </w:pPr>
            <w:r>
              <w:rPr>
                <w:noProof w:val="0"/>
                <w:rtl/>
              </w:rPr>
              <w:t>*</w:t>
            </w:r>
          </w:p>
          <w:p w:rsidR="000873F6" w:rsidRDefault="000873F6" w:rsidP="004D3342">
            <w:pPr>
              <w:pStyle w:val="ae"/>
              <w:rPr>
                <w:noProof w:val="0"/>
                <w:rtl/>
              </w:rPr>
            </w:pPr>
            <w:r>
              <w:rPr>
                <w:noProof w:val="0"/>
                <w:rtl/>
              </w:rPr>
              <w:t>*</w:t>
            </w:r>
          </w:p>
          <w:p w:rsidR="000873F6" w:rsidRDefault="000873F6" w:rsidP="004D3342">
            <w:pPr>
              <w:pStyle w:val="ae"/>
              <w:rPr>
                <w:noProof w:val="0"/>
                <w:rtl/>
              </w:rPr>
            </w:pPr>
            <w:r>
              <w:rPr>
                <w:noProof w:val="0"/>
                <w:rtl/>
              </w:rPr>
              <w:t>*</w:t>
            </w:r>
          </w:p>
          <w:p w:rsidR="000873F6" w:rsidRDefault="000873F6" w:rsidP="004D3342">
            <w:pPr>
              <w:pStyle w:val="ae"/>
            </w:pPr>
            <w:r>
              <w:rPr>
                <w:noProof w:val="0"/>
                <w:rtl/>
              </w:rPr>
              <w:t>*</w:t>
            </w:r>
          </w:p>
        </w:tc>
      </w:tr>
      <w:tr w:rsidR="000873F6" w:rsidTr="004D3342">
        <w:tblPrEx>
          <w:tblCellMar>
            <w:top w:w="0" w:type="dxa"/>
            <w:bottom w:w="0" w:type="dxa"/>
          </w:tblCellMar>
        </w:tblPrEx>
        <w:tc>
          <w:tcPr>
            <w:tcW w:w="283" w:type="dxa"/>
            <w:tcBorders>
              <w:top w:val="nil"/>
              <w:left w:val="nil"/>
              <w:bottom w:val="nil"/>
              <w:right w:val="nil"/>
            </w:tcBorders>
          </w:tcPr>
          <w:p w:rsidR="000873F6" w:rsidRDefault="000873F6" w:rsidP="004D3342">
            <w:pPr>
              <w:pStyle w:val="ae"/>
            </w:pPr>
            <w:r>
              <w:rPr>
                <w:noProof w:val="0"/>
                <w:rtl/>
              </w:rPr>
              <w:t>*</w:t>
            </w:r>
          </w:p>
        </w:tc>
        <w:tc>
          <w:tcPr>
            <w:tcW w:w="4111" w:type="dxa"/>
            <w:tcBorders>
              <w:top w:val="nil"/>
              <w:left w:val="nil"/>
              <w:bottom w:val="nil"/>
              <w:right w:val="nil"/>
            </w:tcBorders>
          </w:tcPr>
          <w:p w:rsidR="000873F6" w:rsidRDefault="000873F6" w:rsidP="004D3342">
            <w:pPr>
              <w:pStyle w:val="ae"/>
            </w:pPr>
            <w:r>
              <w:rPr>
                <w:noProof w:val="0"/>
                <w:rtl/>
              </w:rPr>
              <w:t>**********************************************************</w:t>
            </w:r>
          </w:p>
        </w:tc>
        <w:tc>
          <w:tcPr>
            <w:tcW w:w="284" w:type="dxa"/>
            <w:tcBorders>
              <w:top w:val="nil"/>
              <w:left w:val="nil"/>
              <w:bottom w:val="nil"/>
              <w:right w:val="nil"/>
            </w:tcBorders>
          </w:tcPr>
          <w:p w:rsidR="000873F6" w:rsidRDefault="000873F6" w:rsidP="004D3342">
            <w:pPr>
              <w:pStyle w:val="ae"/>
              <w:rPr>
                <w:noProof w:val="0"/>
              </w:rPr>
            </w:pPr>
            <w:r>
              <w:rPr>
                <w:noProof w:val="0"/>
                <w:rtl/>
              </w:rPr>
              <w:t>*</w:t>
            </w:r>
          </w:p>
        </w:tc>
      </w:tr>
    </w:tbl>
    <w:p w:rsidR="000873F6" w:rsidRDefault="000873F6" w:rsidP="000873F6">
      <w:pPr>
        <w:spacing w:after="120" w:line="280" w:lineRule="exact"/>
      </w:pPr>
    </w:p>
    <w:p w:rsidR="000C304A" w:rsidRPr="000873F6" w:rsidRDefault="000C304A" w:rsidP="000873F6">
      <w:pPr>
        <w:rPr>
          <w:szCs w:val="20"/>
          <w:rtl/>
        </w:rPr>
      </w:pPr>
    </w:p>
    <w:sectPr w:rsidR="000C304A" w:rsidRPr="000873F6" w:rsidSect="005F7985">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E32" w:rsidRDefault="009B5E32" w:rsidP="005F7985">
      <w:pPr>
        <w:spacing w:after="0" w:line="240" w:lineRule="auto"/>
      </w:pPr>
      <w:r>
        <w:separator/>
      </w:r>
    </w:p>
  </w:endnote>
  <w:endnote w:type="continuationSeparator" w:id="0">
    <w:p w:rsidR="009B5E32" w:rsidRDefault="009B5E32"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E32" w:rsidRDefault="009B5E32" w:rsidP="005F7985">
      <w:pPr>
        <w:spacing w:after="0" w:line="240" w:lineRule="auto"/>
      </w:pPr>
      <w:r>
        <w:separator/>
      </w:r>
    </w:p>
  </w:footnote>
  <w:footnote w:type="continuationSeparator" w:id="0">
    <w:p w:rsidR="009B5E32" w:rsidRDefault="009B5E32" w:rsidP="005F7985">
      <w:pPr>
        <w:spacing w:after="0" w:line="240" w:lineRule="auto"/>
      </w:pPr>
      <w:r>
        <w:continuationSeparator/>
      </w:r>
    </w:p>
  </w:footnote>
  <w:footnote w:id="1">
    <w:p w:rsidR="000873F6" w:rsidRPr="00D005AC" w:rsidRDefault="000873F6" w:rsidP="000873F6">
      <w:pPr>
        <w:pStyle w:val="a8"/>
      </w:pPr>
      <w:r w:rsidRPr="00D005AC">
        <w:rPr>
          <w:rStyle w:val="aa"/>
          <w:rFonts w:eastAsiaTheme="majorEastAsia"/>
          <w:rtl/>
        </w:rPr>
        <w:t>*</w:t>
      </w:r>
      <w:r w:rsidRPr="00D005AC">
        <w:rPr>
          <w:rFonts w:hint="cs"/>
          <w:rtl/>
        </w:rPr>
        <w:t xml:space="preserve"> </w:t>
      </w:r>
      <w:r>
        <w:rPr>
          <w:rFonts w:hint="cs"/>
          <w:rtl/>
        </w:rPr>
        <w:t>השיחה הועברה בל</w:t>
      </w:r>
      <w:r>
        <w:rPr>
          <w:rFonts w:hint="cs"/>
          <w:rtl/>
        </w:rPr>
        <w:t xml:space="preserve">יל שבת קודש פרשת </w:t>
      </w:r>
      <w:proofErr w:type="spellStart"/>
      <w:r>
        <w:rPr>
          <w:rFonts w:hint="cs"/>
          <w:rtl/>
        </w:rPr>
        <w:t>ויגש</w:t>
      </w:r>
      <w:proofErr w:type="spellEnd"/>
      <w:r>
        <w:rPr>
          <w:rFonts w:hint="cs"/>
          <w:rtl/>
        </w:rPr>
        <w:t xml:space="preserve"> ה'תשנ"ז, </w:t>
      </w:r>
      <w:r>
        <w:rPr>
          <w:rFonts w:hint="cs"/>
          <w:rtl/>
        </w:rPr>
        <w:t xml:space="preserve">סוכמה על ידי הרב מתן </w:t>
      </w:r>
      <w:proofErr w:type="spellStart"/>
      <w:r>
        <w:rPr>
          <w:rFonts w:hint="cs"/>
          <w:rtl/>
        </w:rPr>
        <w:t>גלידאי</w:t>
      </w:r>
      <w:proofErr w:type="spellEnd"/>
      <w:r>
        <w:rPr>
          <w:rFonts w:hint="cs"/>
          <w:rtl/>
        </w:rPr>
        <w:t xml:space="preserve"> ונערכה ע"י אלישע אורון</w:t>
      </w:r>
      <w:r>
        <w:rPr>
          <w:rFonts w:hint="cs"/>
          <w:rtl/>
        </w:rPr>
        <w:t>. סיכום השיחה לא 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F55" w:rsidRDefault="009C2F55">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4907FA">
      <w:rPr>
        <w:b/>
        <w:bCs/>
        <w:noProof/>
        <w:sz w:val="21"/>
        <w:rtl/>
      </w:rPr>
      <w:t>2</w:t>
    </w:r>
    <w:r>
      <w:rPr>
        <w:b/>
        <w:bCs/>
        <w:sz w:val="21"/>
        <w:rtl/>
      </w:rPr>
      <w:fldChar w:fldCharType="end"/>
    </w:r>
    <w:r>
      <w:rPr>
        <w:b/>
        <w:bCs/>
        <w:sz w:val="21"/>
        <w:rtl/>
      </w:rPr>
      <w:t xml:space="preserve"> -</w:t>
    </w:r>
  </w:p>
  <w:p w:rsidR="009C2F55" w:rsidRDefault="009C2F5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9C2F55">
      <w:tc>
        <w:tcPr>
          <w:tcW w:w="4927" w:type="dxa"/>
          <w:tcBorders>
            <w:top w:val="nil"/>
            <w:left w:val="nil"/>
            <w:bottom w:val="double" w:sz="4" w:space="0" w:color="auto"/>
            <w:right w:val="nil"/>
          </w:tcBorders>
        </w:tcPr>
        <w:p w:rsidR="009C2F55" w:rsidRDefault="009C2F55">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9C2F55" w:rsidRDefault="009C2F55">
          <w:pPr>
            <w:pStyle w:val="ab"/>
            <w:tabs>
              <w:tab w:val="clear" w:pos="4153"/>
              <w:tab w:val="clear" w:pos="8306"/>
              <w:tab w:val="center" w:pos="4818"/>
              <w:tab w:val="right" w:pos="8220"/>
            </w:tabs>
            <w:spacing w:after="0"/>
            <w:rPr>
              <w:sz w:val="21"/>
              <w:rtl/>
            </w:rPr>
          </w:pPr>
          <w:r>
            <w:rPr>
              <w:sz w:val="21"/>
              <w:rtl/>
            </w:rPr>
            <w:t>שליד ישיבת הר עציון</w:t>
          </w:r>
        </w:p>
        <w:p w:rsidR="009C2F55" w:rsidRDefault="009C2F55">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9C2F55" w:rsidRDefault="009C2F55">
          <w:pPr>
            <w:pStyle w:val="ab"/>
            <w:tabs>
              <w:tab w:val="clear" w:pos="4153"/>
              <w:tab w:val="clear" w:pos="8306"/>
              <w:tab w:val="right" w:pos="8220"/>
            </w:tabs>
            <w:bidi w:val="0"/>
            <w:spacing w:after="0" w:line="240" w:lineRule="auto"/>
            <w:jc w:val="left"/>
            <w:rPr>
              <w:sz w:val="28"/>
            </w:rPr>
          </w:pPr>
          <w:r>
            <w:rPr>
              <w:b/>
              <w:bCs/>
              <w:sz w:val="28"/>
            </w:rPr>
            <w:t>www.etzion.org.il/vbm</w:t>
          </w:r>
        </w:p>
      </w:tc>
    </w:tr>
  </w:tbl>
  <w:p w:rsidR="009C2F55" w:rsidRDefault="009C2F55">
    <w:pPr>
      <w:pStyle w:val="ab"/>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5A32"/>
    <w:rsid w:val="00016FCE"/>
    <w:rsid w:val="00027C39"/>
    <w:rsid w:val="000303B0"/>
    <w:rsid w:val="000430A9"/>
    <w:rsid w:val="000458BC"/>
    <w:rsid w:val="000458D5"/>
    <w:rsid w:val="00054582"/>
    <w:rsid w:val="000678F9"/>
    <w:rsid w:val="00067E9B"/>
    <w:rsid w:val="00074417"/>
    <w:rsid w:val="0007585E"/>
    <w:rsid w:val="000827D2"/>
    <w:rsid w:val="000873F6"/>
    <w:rsid w:val="00092266"/>
    <w:rsid w:val="000A18FC"/>
    <w:rsid w:val="000B24FA"/>
    <w:rsid w:val="000C304A"/>
    <w:rsid w:val="000D00CA"/>
    <w:rsid w:val="000E5AFD"/>
    <w:rsid w:val="000F4C66"/>
    <w:rsid w:val="0011400B"/>
    <w:rsid w:val="00136612"/>
    <w:rsid w:val="001502DB"/>
    <w:rsid w:val="001748C6"/>
    <w:rsid w:val="00196065"/>
    <w:rsid w:val="001A0F71"/>
    <w:rsid w:val="001C08DD"/>
    <w:rsid w:val="001E7C01"/>
    <w:rsid w:val="001F137C"/>
    <w:rsid w:val="002309DD"/>
    <w:rsid w:val="00236711"/>
    <w:rsid w:val="00272817"/>
    <w:rsid w:val="002835DC"/>
    <w:rsid w:val="00283A2C"/>
    <w:rsid w:val="0028771E"/>
    <w:rsid w:val="002A394A"/>
    <w:rsid w:val="002B30DB"/>
    <w:rsid w:val="002D06F7"/>
    <w:rsid w:val="002D3217"/>
    <w:rsid w:val="00307943"/>
    <w:rsid w:val="00315192"/>
    <w:rsid w:val="0033127E"/>
    <w:rsid w:val="00335C84"/>
    <w:rsid w:val="0036450E"/>
    <w:rsid w:val="003654A9"/>
    <w:rsid w:val="0036691E"/>
    <w:rsid w:val="00380328"/>
    <w:rsid w:val="003904BF"/>
    <w:rsid w:val="00396C00"/>
    <w:rsid w:val="003B054A"/>
    <w:rsid w:val="003C5E39"/>
    <w:rsid w:val="003E768B"/>
    <w:rsid w:val="003F7890"/>
    <w:rsid w:val="00402C36"/>
    <w:rsid w:val="00403308"/>
    <w:rsid w:val="004343EC"/>
    <w:rsid w:val="004360C9"/>
    <w:rsid w:val="00436494"/>
    <w:rsid w:val="00453A8D"/>
    <w:rsid w:val="00455395"/>
    <w:rsid w:val="00462206"/>
    <w:rsid w:val="0048126C"/>
    <w:rsid w:val="004829C8"/>
    <w:rsid w:val="004907FA"/>
    <w:rsid w:val="0049270B"/>
    <w:rsid w:val="004940DD"/>
    <w:rsid w:val="00505A47"/>
    <w:rsid w:val="005149C3"/>
    <w:rsid w:val="00543BFF"/>
    <w:rsid w:val="00544704"/>
    <w:rsid w:val="005647CD"/>
    <w:rsid w:val="005A6DA7"/>
    <w:rsid w:val="005B76C2"/>
    <w:rsid w:val="005D6110"/>
    <w:rsid w:val="005E1B28"/>
    <w:rsid w:val="005E44BA"/>
    <w:rsid w:val="005F7985"/>
    <w:rsid w:val="006064E4"/>
    <w:rsid w:val="0061649C"/>
    <w:rsid w:val="00626B50"/>
    <w:rsid w:val="00626F51"/>
    <w:rsid w:val="0062740D"/>
    <w:rsid w:val="00676A7C"/>
    <w:rsid w:val="00683AD6"/>
    <w:rsid w:val="0068488F"/>
    <w:rsid w:val="006B1EF3"/>
    <w:rsid w:val="006B332C"/>
    <w:rsid w:val="0070000E"/>
    <w:rsid w:val="00704261"/>
    <w:rsid w:val="00707A86"/>
    <w:rsid w:val="007176D1"/>
    <w:rsid w:val="007611E7"/>
    <w:rsid w:val="0077023A"/>
    <w:rsid w:val="0077090A"/>
    <w:rsid w:val="00773F69"/>
    <w:rsid w:val="00786FDD"/>
    <w:rsid w:val="007873C0"/>
    <w:rsid w:val="00791356"/>
    <w:rsid w:val="00792C2B"/>
    <w:rsid w:val="007A6AB1"/>
    <w:rsid w:val="007C5FA6"/>
    <w:rsid w:val="007E7500"/>
    <w:rsid w:val="007F0C6C"/>
    <w:rsid w:val="007F4E71"/>
    <w:rsid w:val="00812012"/>
    <w:rsid w:val="00813980"/>
    <w:rsid w:val="00835345"/>
    <w:rsid w:val="00850598"/>
    <w:rsid w:val="00865437"/>
    <w:rsid w:val="008901C6"/>
    <w:rsid w:val="008A12A8"/>
    <w:rsid w:val="008A78C9"/>
    <w:rsid w:val="008C4DDB"/>
    <w:rsid w:val="008C5B82"/>
    <w:rsid w:val="008D309C"/>
    <w:rsid w:val="008D4165"/>
    <w:rsid w:val="008F6310"/>
    <w:rsid w:val="009002A5"/>
    <w:rsid w:val="009120C5"/>
    <w:rsid w:val="009215D9"/>
    <w:rsid w:val="0098126F"/>
    <w:rsid w:val="009B5E32"/>
    <w:rsid w:val="009B70F2"/>
    <w:rsid w:val="009C2F55"/>
    <w:rsid w:val="009C6C3A"/>
    <w:rsid w:val="009E6F74"/>
    <w:rsid w:val="009F0CFF"/>
    <w:rsid w:val="009F1F91"/>
    <w:rsid w:val="009F301F"/>
    <w:rsid w:val="009F32DA"/>
    <w:rsid w:val="00A17CC0"/>
    <w:rsid w:val="00A35DEA"/>
    <w:rsid w:val="00A432CE"/>
    <w:rsid w:val="00A55913"/>
    <w:rsid w:val="00A67BCC"/>
    <w:rsid w:val="00A84C56"/>
    <w:rsid w:val="00AB11ED"/>
    <w:rsid w:val="00AC4207"/>
    <w:rsid w:val="00AD521A"/>
    <w:rsid w:val="00AE1BD0"/>
    <w:rsid w:val="00B2236F"/>
    <w:rsid w:val="00B243F4"/>
    <w:rsid w:val="00B24B5A"/>
    <w:rsid w:val="00B40D5E"/>
    <w:rsid w:val="00B5602D"/>
    <w:rsid w:val="00B65D5E"/>
    <w:rsid w:val="00B7243D"/>
    <w:rsid w:val="00B82F4A"/>
    <w:rsid w:val="00B86A06"/>
    <w:rsid w:val="00B90183"/>
    <w:rsid w:val="00BB44B6"/>
    <w:rsid w:val="00BB7767"/>
    <w:rsid w:val="00BC7C5F"/>
    <w:rsid w:val="00BD32A3"/>
    <w:rsid w:val="00BD38AD"/>
    <w:rsid w:val="00BE1240"/>
    <w:rsid w:val="00C22ED5"/>
    <w:rsid w:val="00C25383"/>
    <w:rsid w:val="00C65157"/>
    <w:rsid w:val="00CA3B41"/>
    <w:rsid w:val="00CB11E4"/>
    <w:rsid w:val="00CB2527"/>
    <w:rsid w:val="00CB73CC"/>
    <w:rsid w:val="00CC778C"/>
    <w:rsid w:val="00CF363C"/>
    <w:rsid w:val="00D0672F"/>
    <w:rsid w:val="00D2370C"/>
    <w:rsid w:val="00D67878"/>
    <w:rsid w:val="00D70DEE"/>
    <w:rsid w:val="00D823B6"/>
    <w:rsid w:val="00D9250D"/>
    <w:rsid w:val="00DB03E7"/>
    <w:rsid w:val="00DB0EBF"/>
    <w:rsid w:val="00DB381D"/>
    <w:rsid w:val="00DD011C"/>
    <w:rsid w:val="00DE513B"/>
    <w:rsid w:val="00DF6814"/>
    <w:rsid w:val="00E25C0D"/>
    <w:rsid w:val="00E35733"/>
    <w:rsid w:val="00E43405"/>
    <w:rsid w:val="00E46548"/>
    <w:rsid w:val="00E46B4B"/>
    <w:rsid w:val="00E50379"/>
    <w:rsid w:val="00E64DA3"/>
    <w:rsid w:val="00E82DA9"/>
    <w:rsid w:val="00EA205A"/>
    <w:rsid w:val="00EA261D"/>
    <w:rsid w:val="00EA3490"/>
    <w:rsid w:val="00EB4E02"/>
    <w:rsid w:val="00EC00C3"/>
    <w:rsid w:val="00EC5312"/>
    <w:rsid w:val="00ED4AE0"/>
    <w:rsid w:val="00EF3CF6"/>
    <w:rsid w:val="00F25953"/>
    <w:rsid w:val="00F4298A"/>
    <w:rsid w:val="00F55AAC"/>
    <w:rsid w:val="00F73661"/>
    <w:rsid w:val="00F81084"/>
    <w:rsid w:val="00F9705F"/>
    <w:rsid w:val="00FA6FEC"/>
    <w:rsid w:val="00FB1EFB"/>
    <w:rsid w:val="00FC6AF8"/>
    <w:rsid w:val="00FD4796"/>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597F6-F9D5-4183-94DE-17DF72BB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7C5FA6"/>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qFormat/>
    <w:rsid w:val="00E82DA9"/>
    <w:pPr>
      <w:tabs>
        <w:tab w:val="right" w:pos="4620"/>
      </w:tabs>
      <w:spacing w:before="240" w:line="300" w:lineRule="auto"/>
      <w:ind w:left="567"/>
    </w:pPr>
    <w:rPr>
      <w:rFonts w:asciiTheme="minorHAnsi" w:hAnsiTheme="minorHAnsi"/>
      <w:sz w:val="22"/>
    </w:rPr>
  </w:style>
  <w:style w:type="character" w:customStyle="1" w:styleId="a5">
    <w:name w:val="ציטוט תו"/>
    <w:link w:val="a4"/>
    <w:rsid w:val="00E82DA9"/>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7C5FA6"/>
    <w:rPr>
      <w:rFonts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uiPriority w:val="99"/>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vbm/unsubscribe.php" TargetMode="External"/><Relationship Id="rId3" Type="http://schemas.openxmlformats.org/officeDocument/2006/relationships/settings" Target="settings.xml"/><Relationship Id="rId7" Type="http://schemas.openxmlformats.org/officeDocument/2006/relationships/hyperlink" Target="mailto:office@etzion.org.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732</Words>
  <Characters>3665</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3</cp:revision>
  <dcterms:created xsi:type="dcterms:W3CDTF">2017-12-21T10:43:00Z</dcterms:created>
  <dcterms:modified xsi:type="dcterms:W3CDTF">2017-12-21T10:50:00Z</dcterms:modified>
</cp:coreProperties>
</file>