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E8" w:rsidRPr="00E8720C" w:rsidRDefault="005E5EE8" w:rsidP="00211EB3">
      <w:pPr>
        <w:pStyle w:val="CC"/>
        <w:keepLines w:val="0"/>
        <w:spacing w:after="0"/>
        <w:ind w:left="0" w:firstLine="0"/>
        <w:jc w:val="center"/>
        <w:rPr>
          <w:rFonts w:ascii="Arial" w:hAnsi="Arial" w:cs="Arial"/>
          <w:sz w:val="24"/>
          <w:szCs w:val="24"/>
          <w:lang w:val="en-GB"/>
        </w:rPr>
      </w:pPr>
      <w:r w:rsidRPr="00E8720C">
        <w:rPr>
          <w:rFonts w:ascii="Arial" w:hAnsi="Arial" w:cs="Arial"/>
          <w:sz w:val="24"/>
          <w:szCs w:val="24"/>
          <w:lang w:val="en-GB"/>
        </w:rPr>
        <w:t>YESHIVAT HAR ETZION</w:t>
      </w:r>
    </w:p>
    <w:p w:rsidR="005E5EE8" w:rsidRPr="00E8720C" w:rsidRDefault="005E5EE8" w:rsidP="00211EB3">
      <w:pPr>
        <w:pStyle w:val="CC"/>
        <w:keepLines w:val="0"/>
        <w:spacing w:after="0"/>
        <w:ind w:left="0" w:firstLine="0"/>
        <w:jc w:val="center"/>
        <w:rPr>
          <w:rFonts w:ascii="Arial" w:hAnsi="Arial" w:cs="Arial"/>
          <w:sz w:val="24"/>
          <w:szCs w:val="24"/>
          <w:lang w:val="en-GB"/>
        </w:rPr>
      </w:pPr>
      <w:r w:rsidRPr="00E8720C">
        <w:rPr>
          <w:rFonts w:ascii="Arial" w:hAnsi="Arial" w:cs="Arial"/>
          <w:sz w:val="24"/>
          <w:szCs w:val="24"/>
          <w:lang w:val="en-GB"/>
        </w:rPr>
        <w:t>ISRAEL KOSCHITZKY VIRTUAL BEIT MIDRASH (VBM)</w:t>
      </w:r>
    </w:p>
    <w:p w:rsidR="005E5EE8" w:rsidRPr="00E8720C" w:rsidRDefault="005E5EE8" w:rsidP="00211EB3">
      <w:pPr>
        <w:pStyle w:val="CC"/>
        <w:keepLines w:val="0"/>
        <w:spacing w:after="0"/>
        <w:ind w:left="0" w:firstLine="0"/>
        <w:jc w:val="center"/>
        <w:rPr>
          <w:rFonts w:ascii="Arial" w:hAnsi="Arial" w:cs="Arial"/>
          <w:sz w:val="24"/>
          <w:szCs w:val="24"/>
          <w:lang w:val="en-GB"/>
        </w:rPr>
      </w:pPr>
      <w:r w:rsidRPr="00E8720C">
        <w:rPr>
          <w:rFonts w:ascii="Arial" w:hAnsi="Arial" w:cs="Arial"/>
          <w:sz w:val="24"/>
          <w:szCs w:val="24"/>
          <w:lang w:val="en-GB"/>
        </w:rPr>
        <w:t>*********************************************************</w:t>
      </w:r>
    </w:p>
    <w:p w:rsidR="005E5EE8" w:rsidRPr="00E8720C" w:rsidRDefault="005E5EE8" w:rsidP="00211EB3">
      <w:pPr>
        <w:pStyle w:val="CC"/>
        <w:keepLines w:val="0"/>
        <w:spacing w:after="0"/>
        <w:ind w:left="0" w:firstLine="0"/>
        <w:jc w:val="center"/>
        <w:rPr>
          <w:rFonts w:ascii="Arial" w:hAnsi="Arial" w:cs="Arial"/>
          <w:sz w:val="24"/>
          <w:szCs w:val="24"/>
          <w:lang w:val="en-GB"/>
        </w:rPr>
      </w:pPr>
    </w:p>
    <w:p w:rsidR="005E5EE8" w:rsidRPr="00E8720C" w:rsidRDefault="005E5EE8" w:rsidP="00211EB3">
      <w:pPr>
        <w:pStyle w:val="CC"/>
        <w:keepLines w:val="0"/>
        <w:spacing w:after="0"/>
        <w:ind w:left="0" w:firstLine="0"/>
        <w:jc w:val="center"/>
        <w:rPr>
          <w:rFonts w:ascii="Arial" w:hAnsi="Arial" w:cs="Arial"/>
          <w:sz w:val="24"/>
          <w:szCs w:val="24"/>
          <w:lang w:val="en-GB"/>
        </w:rPr>
      </w:pPr>
      <w:r w:rsidRPr="00E8720C">
        <w:rPr>
          <w:rFonts w:ascii="Arial" w:hAnsi="Arial" w:cs="Arial"/>
          <w:sz w:val="24"/>
          <w:szCs w:val="24"/>
          <w:lang w:val="en-GB"/>
        </w:rPr>
        <w:t>STUDENT SUMMARIES OF SICHOT OF THE ROSHEI YESHIVA</w:t>
      </w:r>
    </w:p>
    <w:p w:rsidR="00211EB3" w:rsidRPr="00E8720C" w:rsidRDefault="00211EB3" w:rsidP="00211EB3">
      <w:pPr>
        <w:bidi w:val="0"/>
        <w:spacing w:after="0" w:line="240" w:lineRule="auto"/>
        <w:jc w:val="center"/>
        <w:rPr>
          <w:rFonts w:ascii="Arial" w:hAnsi="Arial" w:cs="Arial"/>
          <w:caps/>
          <w:sz w:val="24"/>
          <w:szCs w:val="24"/>
        </w:rPr>
      </w:pPr>
    </w:p>
    <w:p w:rsidR="00211EB3" w:rsidRPr="00E8720C" w:rsidRDefault="00211EB3" w:rsidP="00211EB3">
      <w:pPr>
        <w:bidi w:val="0"/>
        <w:spacing w:after="0" w:line="240" w:lineRule="auto"/>
        <w:jc w:val="center"/>
        <w:rPr>
          <w:rFonts w:ascii="Arial" w:hAnsi="Arial" w:cs="Arial"/>
          <w:caps/>
          <w:sz w:val="24"/>
          <w:szCs w:val="24"/>
        </w:rPr>
      </w:pPr>
      <w:r w:rsidRPr="00E8720C">
        <w:rPr>
          <w:rFonts w:ascii="Arial" w:hAnsi="Arial" w:cs="Arial"/>
          <w:caps/>
          <w:sz w:val="24"/>
          <w:szCs w:val="24"/>
        </w:rPr>
        <w:t>Parashat VAYERA</w:t>
      </w:r>
    </w:p>
    <w:p w:rsidR="00211EB3" w:rsidRPr="00E8720C" w:rsidRDefault="00211EB3" w:rsidP="00211EB3">
      <w:pPr>
        <w:bidi w:val="0"/>
        <w:spacing w:after="0" w:line="240" w:lineRule="auto"/>
        <w:jc w:val="center"/>
        <w:rPr>
          <w:rFonts w:ascii="Arial" w:hAnsi="Arial" w:cs="Arial"/>
          <w:sz w:val="24"/>
          <w:szCs w:val="24"/>
        </w:rPr>
      </w:pPr>
      <w:r w:rsidRPr="00E8720C">
        <w:rPr>
          <w:rFonts w:ascii="Arial" w:hAnsi="Arial" w:cs="Arial"/>
          <w:sz w:val="24"/>
          <w:szCs w:val="24"/>
        </w:rPr>
        <w:t>SICHA OF HARAV AHARON LICHTENSTEIN SHLIT"A</w:t>
      </w:r>
    </w:p>
    <w:p w:rsidR="00211EB3" w:rsidRPr="00E8720C" w:rsidRDefault="00211EB3" w:rsidP="001D2ED7">
      <w:pPr>
        <w:bidi w:val="0"/>
        <w:spacing w:after="0" w:line="240" w:lineRule="auto"/>
        <w:rPr>
          <w:rFonts w:ascii="Arial" w:hAnsi="Arial" w:cs="Arial"/>
          <w:caps/>
          <w:sz w:val="24"/>
          <w:szCs w:val="24"/>
        </w:rPr>
      </w:pPr>
      <w:bookmarkStart w:id="0" w:name="_GoBack"/>
    </w:p>
    <w:bookmarkEnd w:id="0"/>
    <w:p w:rsidR="00956FD5" w:rsidRPr="00E8720C" w:rsidRDefault="00C35B97" w:rsidP="00211EB3">
      <w:pPr>
        <w:bidi w:val="0"/>
        <w:spacing w:after="0" w:line="240" w:lineRule="auto"/>
        <w:jc w:val="center"/>
        <w:rPr>
          <w:rFonts w:ascii="Arial" w:hAnsi="Arial" w:cs="Arial"/>
          <w:sz w:val="24"/>
          <w:szCs w:val="24"/>
        </w:rPr>
      </w:pPr>
      <w:r w:rsidRPr="00E8720C">
        <w:rPr>
          <w:rFonts w:ascii="Arial" w:hAnsi="Arial" w:cs="Arial"/>
          <w:sz w:val="24"/>
          <w:szCs w:val="24"/>
        </w:rPr>
        <w:t>"</w:t>
      </w:r>
      <w:r w:rsidR="00292AA9" w:rsidRPr="00E8720C">
        <w:rPr>
          <w:rFonts w:ascii="Arial" w:hAnsi="Arial" w:cs="Arial"/>
          <w:sz w:val="24"/>
          <w:szCs w:val="24"/>
        </w:rPr>
        <w:t xml:space="preserve">And </w:t>
      </w:r>
      <w:r w:rsidR="001D2ED7" w:rsidRPr="00E8720C">
        <w:rPr>
          <w:rFonts w:ascii="Arial" w:hAnsi="Arial" w:cs="Arial"/>
          <w:sz w:val="24"/>
          <w:szCs w:val="24"/>
        </w:rPr>
        <w:t>Avraham</w:t>
      </w:r>
      <w:r w:rsidR="00292AA9" w:rsidRPr="00E8720C">
        <w:rPr>
          <w:rFonts w:ascii="Arial" w:hAnsi="Arial" w:cs="Arial"/>
          <w:sz w:val="24"/>
          <w:szCs w:val="24"/>
        </w:rPr>
        <w:t xml:space="preserve"> Returned to His Place</w:t>
      </w:r>
      <w:r w:rsidRPr="00E8720C">
        <w:rPr>
          <w:rFonts w:ascii="Arial" w:hAnsi="Arial" w:cs="Arial"/>
          <w:sz w:val="24"/>
          <w:szCs w:val="24"/>
        </w:rPr>
        <w:t>"</w:t>
      </w:r>
    </w:p>
    <w:p w:rsidR="00A058C6" w:rsidRPr="00E8720C" w:rsidRDefault="00A058C6" w:rsidP="00211EB3">
      <w:pPr>
        <w:bidi w:val="0"/>
        <w:spacing w:after="0" w:line="240" w:lineRule="auto"/>
        <w:jc w:val="center"/>
        <w:rPr>
          <w:rFonts w:ascii="Arial" w:hAnsi="Arial" w:cs="Arial"/>
          <w:sz w:val="24"/>
          <w:szCs w:val="24"/>
        </w:rPr>
      </w:pPr>
      <w:r w:rsidRPr="00E8720C">
        <w:rPr>
          <w:rFonts w:ascii="Arial" w:hAnsi="Arial" w:cs="Arial"/>
          <w:sz w:val="24"/>
          <w:szCs w:val="24"/>
        </w:rPr>
        <w:t xml:space="preserve">Adapted by Gabi </w:t>
      </w:r>
      <w:proofErr w:type="spellStart"/>
      <w:r w:rsidRPr="00E8720C">
        <w:rPr>
          <w:rFonts w:ascii="Arial" w:hAnsi="Arial" w:cs="Arial"/>
          <w:sz w:val="24"/>
          <w:szCs w:val="24"/>
        </w:rPr>
        <w:t>Spiewak</w:t>
      </w:r>
      <w:proofErr w:type="spellEnd"/>
      <w:r w:rsidRPr="00E8720C">
        <w:rPr>
          <w:rFonts w:ascii="Arial" w:hAnsi="Arial" w:cs="Arial"/>
          <w:sz w:val="24"/>
          <w:szCs w:val="24"/>
        </w:rPr>
        <w:t xml:space="preserve"> and </w:t>
      </w:r>
      <w:proofErr w:type="spellStart"/>
      <w:r w:rsidRPr="00E8720C">
        <w:rPr>
          <w:rFonts w:ascii="Arial" w:hAnsi="Arial" w:cs="Arial"/>
          <w:sz w:val="24"/>
          <w:szCs w:val="24"/>
        </w:rPr>
        <w:t>Aryeh</w:t>
      </w:r>
      <w:proofErr w:type="spellEnd"/>
      <w:r w:rsidRPr="00E8720C">
        <w:rPr>
          <w:rFonts w:ascii="Arial" w:hAnsi="Arial" w:cs="Arial"/>
          <w:sz w:val="24"/>
          <w:szCs w:val="24"/>
        </w:rPr>
        <w:t xml:space="preserve"> </w:t>
      </w:r>
      <w:proofErr w:type="spellStart"/>
      <w:r w:rsidRPr="00E8720C">
        <w:rPr>
          <w:rFonts w:ascii="Arial" w:hAnsi="Arial" w:cs="Arial"/>
          <w:sz w:val="24"/>
          <w:szCs w:val="24"/>
        </w:rPr>
        <w:t>Dienstag</w:t>
      </w:r>
      <w:proofErr w:type="spellEnd"/>
    </w:p>
    <w:p w:rsidR="00A058C6" w:rsidRPr="00E8720C" w:rsidRDefault="00A058C6" w:rsidP="00211EB3">
      <w:pPr>
        <w:bidi w:val="0"/>
        <w:spacing w:after="0" w:line="240" w:lineRule="auto"/>
        <w:ind w:firstLine="720"/>
        <w:rPr>
          <w:rFonts w:ascii="Arial" w:hAnsi="Arial" w:cs="Arial"/>
          <w:sz w:val="24"/>
          <w:szCs w:val="24"/>
        </w:rPr>
      </w:pPr>
    </w:p>
    <w:p w:rsidR="00A058C6" w:rsidRPr="00E8720C" w:rsidRDefault="00A058C6" w:rsidP="00211EB3">
      <w:pPr>
        <w:bidi w:val="0"/>
        <w:spacing w:after="0" w:line="240" w:lineRule="auto"/>
        <w:ind w:firstLine="720"/>
        <w:rPr>
          <w:rFonts w:ascii="Arial" w:hAnsi="Arial" w:cs="Arial"/>
          <w:sz w:val="24"/>
          <w:szCs w:val="24"/>
        </w:rPr>
      </w:pPr>
    </w:p>
    <w:p w:rsidR="00A058C6" w:rsidRPr="00E8720C" w:rsidRDefault="00C35B97" w:rsidP="00B4067F">
      <w:pPr>
        <w:bidi w:val="0"/>
        <w:spacing w:after="0" w:line="240" w:lineRule="auto"/>
        <w:ind w:left="720"/>
        <w:rPr>
          <w:rFonts w:ascii="Arial" w:hAnsi="Arial" w:cs="Arial"/>
          <w:sz w:val="24"/>
          <w:szCs w:val="24"/>
        </w:rPr>
      </w:pPr>
      <w:r w:rsidRPr="00E8720C">
        <w:rPr>
          <w:rFonts w:ascii="Arial" w:hAnsi="Arial" w:cs="Arial"/>
          <w:sz w:val="24"/>
          <w:szCs w:val="24"/>
        </w:rPr>
        <w:t>"</w:t>
      </w:r>
      <w:r w:rsidR="00B4067F" w:rsidRPr="00E8720C">
        <w:rPr>
          <w:rFonts w:ascii="Arial" w:hAnsi="Arial" w:cs="Arial"/>
          <w:sz w:val="24"/>
          <w:szCs w:val="24"/>
        </w:rPr>
        <w:t xml:space="preserve">And the Lord went His way, as soon as He had left off speaking to </w:t>
      </w:r>
      <w:r w:rsidR="001D2ED7" w:rsidRPr="00E8720C">
        <w:rPr>
          <w:rFonts w:ascii="Arial" w:hAnsi="Arial" w:cs="Arial"/>
          <w:sz w:val="24"/>
          <w:szCs w:val="24"/>
        </w:rPr>
        <w:t>Avraham</w:t>
      </w:r>
      <w:r w:rsidR="00B4067F" w:rsidRPr="00E8720C">
        <w:rPr>
          <w:rFonts w:ascii="Arial" w:hAnsi="Arial" w:cs="Arial"/>
          <w:sz w:val="24"/>
          <w:szCs w:val="24"/>
        </w:rPr>
        <w:t xml:space="preserve">; and </w:t>
      </w:r>
      <w:r w:rsidR="001D2ED7" w:rsidRPr="00E8720C">
        <w:rPr>
          <w:rFonts w:ascii="Arial" w:hAnsi="Arial" w:cs="Arial"/>
          <w:sz w:val="24"/>
          <w:szCs w:val="24"/>
        </w:rPr>
        <w:t>Avraham</w:t>
      </w:r>
      <w:r w:rsidR="00B4067F" w:rsidRPr="00E8720C">
        <w:rPr>
          <w:rFonts w:ascii="Arial" w:hAnsi="Arial" w:cs="Arial"/>
          <w:sz w:val="24"/>
          <w:szCs w:val="24"/>
        </w:rPr>
        <w:t xml:space="preserve"> returned to his place</w:t>
      </w:r>
      <w:r w:rsidR="00A058C6" w:rsidRPr="00E8720C">
        <w:rPr>
          <w:rFonts w:ascii="Arial" w:hAnsi="Arial" w:cs="Arial"/>
          <w:sz w:val="24"/>
          <w:szCs w:val="24"/>
        </w:rPr>
        <w:t>.</w:t>
      </w:r>
      <w:r w:rsidRPr="00E8720C">
        <w:rPr>
          <w:rFonts w:ascii="Arial" w:hAnsi="Arial" w:cs="Arial"/>
          <w:sz w:val="24"/>
          <w:szCs w:val="24"/>
        </w:rPr>
        <w:t>"</w:t>
      </w:r>
      <w:r w:rsidR="00A058C6" w:rsidRPr="00E8720C">
        <w:rPr>
          <w:rFonts w:ascii="Arial" w:hAnsi="Arial" w:cs="Arial"/>
          <w:sz w:val="24"/>
          <w:szCs w:val="24"/>
        </w:rPr>
        <w:t xml:space="preserve"> (</w:t>
      </w:r>
      <w:proofErr w:type="spellStart"/>
      <w:r w:rsidR="00A058C6" w:rsidRPr="00E8720C">
        <w:rPr>
          <w:rFonts w:ascii="Arial" w:hAnsi="Arial" w:cs="Arial"/>
          <w:i/>
          <w:iCs/>
          <w:sz w:val="24"/>
          <w:szCs w:val="24"/>
        </w:rPr>
        <w:t>Bereishit</w:t>
      </w:r>
      <w:proofErr w:type="spellEnd"/>
      <w:r w:rsidR="00A058C6" w:rsidRPr="00E8720C">
        <w:rPr>
          <w:rFonts w:ascii="Arial" w:hAnsi="Arial" w:cs="Arial"/>
          <w:sz w:val="24"/>
          <w:szCs w:val="24"/>
        </w:rPr>
        <w:t xml:space="preserve"> 18:33)</w:t>
      </w:r>
    </w:p>
    <w:p w:rsidR="00A058C6" w:rsidRPr="00E8720C" w:rsidRDefault="00A058C6" w:rsidP="00211EB3">
      <w:pPr>
        <w:bidi w:val="0"/>
        <w:spacing w:after="0" w:line="240" w:lineRule="auto"/>
        <w:rPr>
          <w:rFonts w:ascii="Arial" w:hAnsi="Arial" w:cs="Arial"/>
          <w:sz w:val="24"/>
          <w:szCs w:val="24"/>
        </w:rPr>
      </w:pPr>
    </w:p>
    <w:p w:rsidR="00A058C6" w:rsidRPr="00E8720C" w:rsidRDefault="00A058C6" w:rsidP="00B4067F">
      <w:pPr>
        <w:bidi w:val="0"/>
        <w:spacing w:after="0" w:line="240" w:lineRule="auto"/>
        <w:ind w:firstLine="720"/>
        <w:rPr>
          <w:rFonts w:ascii="Arial" w:hAnsi="Arial" w:cs="Arial"/>
          <w:sz w:val="24"/>
          <w:szCs w:val="24"/>
        </w:rPr>
      </w:pPr>
      <w:r w:rsidRPr="00E8720C">
        <w:rPr>
          <w:rFonts w:ascii="Arial" w:hAnsi="Arial" w:cs="Arial"/>
          <w:sz w:val="24"/>
          <w:szCs w:val="24"/>
        </w:rPr>
        <w:t xml:space="preserve">The </w:t>
      </w:r>
      <w:r w:rsidRPr="00E8720C">
        <w:rPr>
          <w:rFonts w:ascii="Arial" w:hAnsi="Arial" w:cs="Arial"/>
          <w:i/>
          <w:iCs/>
          <w:sz w:val="24"/>
          <w:szCs w:val="24"/>
        </w:rPr>
        <w:t>Midrash</w:t>
      </w:r>
      <w:r w:rsidRPr="00E8720C">
        <w:rPr>
          <w:rFonts w:ascii="Arial" w:hAnsi="Arial" w:cs="Arial"/>
          <w:sz w:val="24"/>
          <w:szCs w:val="24"/>
        </w:rPr>
        <w:t xml:space="preserve"> </w:t>
      </w:r>
      <w:r w:rsidR="00B4067F" w:rsidRPr="00E8720C">
        <w:rPr>
          <w:rFonts w:ascii="Arial" w:hAnsi="Arial" w:cs="Arial"/>
          <w:sz w:val="24"/>
          <w:szCs w:val="24"/>
        </w:rPr>
        <w:t xml:space="preserve">asks many questions about the dialogue between God and Avraham regarding </w:t>
      </w:r>
      <w:proofErr w:type="spellStart"/>
      <w:r w:rsidR="00B4067F" w:rsidRPr="00E8720C">
        <w:rPr>
          <w:rFonts w:ascii="Arial" w:hAnsi="Arial" w:cs="Arial"/>
          <w:sz w:val="24"/>
          <w:szCs w:val="24"/>
        </w:rPr>
        <w:t>Sedom</w:t>
      </w:r>
      <w:proofErr w:type="spellEnd"/>
      <w:r w:rsidR="00B4067F" w:rsidRPr="00E8720C">
        <w:rPr>
          <w:rFonts w:ascii="Arial" w:hAnsi="Arial" w:cs="Arial"/>
          <w:sz w:val="24"/>
          <w:szCs w:val="24"/>
        </w:rPr>
        <w:t>.  W</w:t>
      </w:r>
      <w:r w:rsidRPr="00E8720C">
        <w:rPr>
          <w:rFonts w:ascii="Arial" w:hAnsi="Arial" w:cs="Arial"/>
          <w:sz w:val="24"/>
          <w:szCs w:val="24"/>
        </w:rPr>
        <w:t xml:space="preserve">here </w:t>
      </w:r>
      <w:r w:rsidR="00B4067F" w:rsidRPr="00E8720C">
        <w:rPr>
          <w:rFonts w:ascii="Arial" w:hAnsi="Arial" w:cs="Arial"/>
          <w:sz w:val="24"/>
          <w:szCs w:val="24"/>
        </w:rPr>
        <w:t xml:space="preserve">was </w:t>
      </w:r>
      <w:r w:rsidRPr="00E8720C">
        <w:rPr>
          <w:rFonts w:ascii="Arial" w:hAnsi="Arial" w:cs="Arial"/>
          <w:sz w:val="24"/>
          <w:szCs w:val="24"/>
        </w:rPr>
        <w:t>Avraham coming from</w:t>
      </w:r>
      <w:r w:rsidR="00B4067F" w:rsidRPr="00E8720C">
        <w:rPr>
          <w:rFonts w:ascii="Arial" w:hAnsi="Arial" w:cs="Arial"/>
          <w:sz w:val="24"/>
          <w:szCs w:val="24"/>
        </w:rPr>
        <w:t>?</w:t>
      </w:r>
      <w:r w:rsidRPr="00E8720C">
        <w:rPr>
          <w:rFonts w:ascii="Arial" w:hAnsi="Arial" w:cs="Arial"/>
          <w:sz w:val="24"/>
          <w:szCs w:val="24"/>
        </w:rPr>
        <w:t xml:space="preserve">  </w:t>
      </w:r>
      <w:r w:rsidR="00B4067F" w:rsidRPr="00E8720C">
        <w:rPr>
          <w:rFonts w:ascii="Arial" w:hAnsi="Arial" w:cs="Arial"/>
          <w:sz w:val="24"/>
          <w:szCs w:val="24"/>
        </w:rPr>
        <w:t xml:space="preserve">Who ended the conversation?  </w:t>
      </w:r>
      <w:r w:rsidRPr="00E8720C">
        <w:rPr>
          <w:rFonts w:ascii="Arial" w:hAnsi="Arial" w:cs="Arial"/>
          <w:sz w:val="24"/>
          <w:szCs w:val="24"/>
        </w:rPr>
        <w:t xml:space="preserve">Did the </w:t>
      </w:r>
      <w:r w:rsidR="00B4067F" w:rsidRPr="00E8720C">
        <w:rPr>
          <w:rFonts w:ascii="Arial" w:hAnsi="Arial" w:cs="Arial"/>
          <w:sz w:val="24"/>
          <w:szCs w:val="24"/>
        </w:rPr>
        <w:t>J</w:t>
      </w:r>
      <w:r w:rsidRPr="00E8720C">
        <w:rPr>
          <w:rFonts w:ascii="Arial" w:hAnsi="Arial" w:cs="Arial"/>
          <w:sz w:val="24"/>
          <w:szCs w:val="24"/>
        </w:rPr>
        <w:t xml:space="preserve">udge tell the defense attorney </w:t>
      </w:r>
      <w:r w:rsidR="00B4067F" w:rsidRPr="00E8720C">
        <w:rPr>
          <w:rFonts w:ascii="Arial" w:hAnsi="Arial" w:cs="Arial"/>
          <w:sz w:val="24"/>
          <w:szCs w:val="24"/>
        </w:rPr>
        <w:t>H</w:t>
      </w:r>
      <w:r w:rsidRPr="00E8720C">
        <w:rPr>
          <w:rFonts w:ascii="Arial" w:hAnsi="Arial" w:cs="Arial"/>
          <w:sz w:val="24"/>
          <w:szCs w:val="24"/>
        </w:rPr>
        <w:t>e had heard enough</w:t>
      </w:r>
      <w:r w:rsidR="00B4067F" w:rsidRPr="00E8720C">
        <w:rPr>
          <w:rFonts w:ascii="Arial" w:hAnsi="Arial" w:cs="Arial"/>
          <w:sz w:val="24"/>
          <w:szCs w:val="24"/>
        </w:rPr>
        <w:t>,</w:t>
      </w:r>
      <w:r w:rsidRPr="00E8720C">
        <w:rPr>
          <w:rFonts w:ascii="Arial" w:hAnsi="Arial" w:cs="Arial"/>
          <w:sz w:val="24"/>
          <w:szCs w:val="24"/>
        </w:rPr>
        <w:t xml:space="preserve"> or did the defense attorney simply give up?  </w:t>
      </w:r>
    </w:p>
    <w:p w:rsidR="00A058C6" w:rsidRPr="00E8720C" w:rsidRDefault="00A058C6" w:rsidP="00211EB3">
      <w:pPr>
        <w:bidi w:val="0"/>
        <w:spacing w:after="0" w:line="240" w:lineRule="auto"/>
        <w:ind w:firstLine="720"/>
        <w:rPr>
          <w:rFonts w:ascii="Arial" w:hAnsi="Arial" w:cs="Arial"/>
          <w:sz w:val="24"/>
          <w:szCs w:val="24"/>
        </w:rPr>
      </w:pPr>
    </w:p>
    <w:p w:rsidR="00A058C6" w:rsidRPr="00E8720C" w:rsidRDefault="00A058C6" w:rsidP="00B4067F">
      <w:pPr>
        <w:bidi w:val="0"/>
        <w:spacing w:after="0" w:line="240" w:lineRule="auto"/>
        <w:ind w:firstLine="720"/>
        <w:rPr>
          <w:rFonts w:ascii="Arial" w:hAnsi="Arial" w:cs="Arial"/>
          <w:sz w:val="24"/>
          <w:szCs w:val="24"/>
        </w:rPr>
      </w:pPr>
      <w:r w:rsidRPr="00E8720C">
        <w:rPr>
          <w:rFonts w:ascii="Arial" w:hAnsi="Arial" w:cs="Arial"/>
          <w:sz w:val="24"/>
          <w:szCs w:val="24"/>
        </w:rPr>
        <w:t xml:space="preserve">However, I want to focus on </w:t>
      </w:r>
      <w:r w:rsidR="00B4067F" w:rsidRPr="00E8720C">
        <w:rPr>
          <w:rFonts w:ascii="Arial" w:hAnsi="Arial" w:cs="Arial"/>
          <w:sz w:val="24"/>
          <w:szCs w:val="24"/>
        </w:rPr>
        <w:t xml:space="preserve">a different question: </w:t>
      </w:r>
      <w:r w:rsidRPr="00E8720C">
        <w:rPr>
          <w:rFonts w:ascii="Arial" w:hAnsi="Arial" w:cs="Arial"/>
          <w:sz w:val="24"/>
          <w:szCs w:val="24"/>
        </w:rPr>
        <w:t xml:space="preserve">where </w:t>
      </w:r>
      <w:r w:rsidR="00B4067F" w:rsidRPr="00E8720C">
        <w:rPr>
          <w:rFonts w:ascii="Arial" w:hAnsi="Arial" w:cs="Arial"/>
          <w:sz w:val="24"/>
          <w:szCs w:val="24"/>
        </w:rPr>
        <w:t xml:space="preserve">was </w:t>
      </w:r>
      <w:r w:rsidRPr="00E8720C">
        <w:rPr>
          <w:rFonts w:ascii="Arial" w:hAnsi="Arial" w:cs="Arial"/>
          <w:sz w:val="24"/>
          <w:szCs w:val="24"/>
        </w:rPr>
        <w:t>Avraham going</w:t>
      </w:r>
      <w:r w:rsidR="00B4067F" w:rsidRPr="00E8720C">
        <w:rPr>
          <w:rFonts w:ascii="Arial" w:hAnsi="Arial" w:cs="Arial"/>
          <w:sz w:val="24"/>
          <w:szCs w:val="24"/>
        </w:rPr>
        <w:t>?</w:t>
      </w:r>
      <w:r w:rsidRPr="00E8720C">
        <w:rPr>
          <w:rFonts w:ascii="Arial" w:hAnsi="Arial" w:cs="Arial"/>
          <w:sz w:val="24"/>
          <w:szCs w:val="24"/>
        </w:rPr>
        <w:t xml:space="preserve">  </w:t>
      </w:r>
      <w:r w:rsidR="00B4067F" w:rsidRPr="00E8720C">
        <w:rPr>
          <w:rFonts w:ascii="Arial" w:hAnsi="Arial" w:cs="Arial"/>
          <w:sz w:val="24"/>
          <w:szCs w:val="24"/>
        </w:rPr>
        <w:t xml:space="preserve">After such a demanding and exalted dialogue with God, where was there for him to go?  </w:t>
      </w:r>
      <w:r w:rsidRPr="00E8720C">
        <w:rPr>
          <w:rFonts w:ascii="Arial" w:hAnsi="Arial" w:cs="Arial"/>
          <w:sz w:val="24"/>
          <w:szCs w:val="24"/>
        </w:rPr>
        <w:t xml:space="preserve">Similarly, </w:t>
      </w:r>
      <w:r w:rsidR="00B4067F" w:rsidRPr="00E8720C">
        <w:rPr>
          <w:rFonts w:ascii="Arial" w:hAnsi="Arial" w:cs="Arial"/>
          <w:sz w:val="24"/>
          <w:szCs w:val="24"/>
        </w:rPr>
        <w:t xml:space="preserve">when Avraham set out to </w:t>
      </w:r>
      <w:r w:rsidRPr="00E8720C">
        <w:rPr>
          <w:rFonts w:ascii="Arial" w:hAnsi="Arial" w:cs="Arial"/>
          <w:sz w:val="24"/>
          <w:szCs w:val="24"/>
        </w:rPr>
        <w:t xml:space="preserve">sacrifice </w:t>
      </w:r>
      <w:r w:rsidR="00B4067F" w:rsidRPr="00E8720C">
        <w:rPr>
          <w:rFonts w:ascii="Arial" w:hAnsi="Arial" w:cs="Arial"/>
          <w:sz w:val="24"/>
          <w:szCs w:val="24"/>
        </w:rPr>
        <w:t>Yitzchak</w:t>
      </w:r>
      <w:r w:rsidRPr="00E8720C">
        <w:rPr>
          <w:rFonts w:ascii="Arial" w:hAnsi="Arial" w:cs="Arial"/>
          <w:i/>
          <w:iCs/>
          <w:sz w:val="24"/>
          <w:szCs w:val="24"/>
        </w:rPr>
        <w:t xml:space="preserve">, </w:t>
      </w:r>
      <w:r w:rsidR="00B4067F" w:rsidRPr="00E8720C">
        <w:rPr>
          <w:rFonts w:ascii="Arial" w:hAnsi="Arial" w:cs="Arial"/>
          <w:sz w:val="24"/>
          <w:szCs w:val="24"/>
        </w:rPr>
        <w:t xml:space="preserve">he </w:t>
      </w:r>
      <w:r w:rsidRPr="00E8720C">
        <w:rPr>
          <w:rFonts w:ascii="Arial" w:hAnsi="Arial" w:cs="Arial"/>
          <w:sz w:val="24"/>
          <w:szCs w:val="24"/>
        </w:rPr>
        <w:t xml:space="preserve">was </w:t>
      </w:r>
      <w:r w:rsidR="00B4067F" w:rsidRPr="00E8720C">
        <w:rPr>
          <w:rFonts w:ascii="Arial" w:hAnsi="Arial" w:cs="Arial"/>
          <w:sz w:val="24"/>
          <w:szCs w:val="24"/>
        </w:rPr>
        <w:t>required to reach the utmost level of commitment to God; where could he go after attaining this peak of devotion?  Would not anything afterwards be a descent?</w:t>
      </w:r>
      <w:r w:rsidRPr="00E8720C">
        <w:rPr>
          <w:rFonts w:ascii="Arial" w:hAnsi="Arial" w:cs="Arial"/>
          <w:sz w:val="24"/>
          <w:szCs w:val="24"/>
        </w:rPr>
        <w:t xml:space="preserve">  </w:t>
      </w:r>
    </w:p>
    <w:p w:rsidR="00A058C6" w:rsidRPr="00E8720C" w:rsidRDefault="00A058C6" w:rsidP="00211EB3">
      <w:pPr>
        <w:bidi w:val="0"/>
        <w:spacing w:after="0" w:line="240" w:lineRule="auto"/>
        <w:ind w:firstLine="720"/>
        <w:rPr>
          <w:rFonts w:ascii="Arial" w:hAnsi="Arial" w:cs="Arial"/>
          <w:sz w:val="24"/>
          <w:szCs w:val="24"/>
        </w:rPr>
      </w:pPr>
    </w:p>
    <w:p w:rsidR="00A058C6" w:rsidRPr="00E8720C" w:rsidRDefault="00B4067F" w:rsidP="002572AA">
      <w:pPr>
        <w:bidi w:val="0"/>
        <w:spacing w:after="0" w:line="240" w:lineRule="auto"/>
        <w:ind w:firstLine="720"/>
        <w:rPr>
          <w:rFonts w:ascii="Arial" w:hAnsi="Arial" w:cs="Arial"/>
          <w:sz w:val="24"/>
          <w:szCs w:val="24"/>
        </w:rPr>
      </w:pPr>
      <w:r w:rsidRPr="00E8720C">
        <w:rPr>
          <w:rFonts w:ascii="Arial" w:hAnsi="Arial" w:cs="Arial"/>
          <w:sz w:val="24"/>
          <w:szCs w:val="24"/>
        </w:rPr>
        <w:t xml:space="preserve">After the </w:t>
      </w:r>
      <w:proofErr w:type="spellStart"/>
      <w:r w:rsidRPr="00E8720C">
        <w:rPr>
          <w:rFonts w:ascii="Arial" w:hAnsi="Arial" w:cs="Arial"/>
          <w:i/>
          <w:iCs/>
          <w:sz w:val="24"/>
          <w:szCs w:val="24"/>
        </w:rPr>
        <w:t>akeida</w:t>
      </w:r>
      <w:proofErr w:type="spellEnd"/>
      <w:r w:rsidRPr="00E8720C">
        <w:rPr>
          <w:rFonts w:ascii="Arial" w:hAnsi="Arial" w:cs="Arial"/>
          <w:sz w:val="24"/>
          <w:szCs w:val="24"/>
        </w:rPr>
        <w:t xml:space="preserve">, Avraham descended the mountain and we read, </w:t>
      </w:r>
      <w:r w:rsidR="00C35B97" w:rsidRPr="00E8720C">
        <w:rPr>
          <w:rFonts w:ascii="Arial" w:hAnsi="Arial" w:cs="Arial"/>
          <w:sz w:val="24"/>
          <w:szCs w:val="24"/>
        </w:rPr>
        <w:t>"</w:t>
      </w:r>
      <w:r w:rsidRPr="00E8720C">
        <w:rPr>
          <w:rFonts w:ascii="Arial" w:hAnsi="Arial" w:cs="Arial"/>
          <w:sz w:val="24"/>
          <w:szCs w:val="24"/>
        </w:rPr>
        <w:t xml:space="preserve">So </w:t>
      </w:r>
      <w:r w:rsidR="001D2ED7" w:rsidRPr="00E8720C">
        <w:rPr>
          <w:rFonts w:ascii="Arial" w:hAnsi="Arial" w:cs="Arial"/>
          <w:sz w:val="24"/>
          <w:szCs w:val="24"/>
        </w:rPr>
        <w:t>Avraham</w:t>
      </w:r>
      <w:r w:rsidRPr="00E8720C">
        <w:rPr>
          <w:rFonts w:ascii="Arial" w:hAnsi="Arial" w:cs="Arial"/>
          <w:sz w:val="24"/>
          <w:szCs w:val="24"/>
        </w:rPr>
        <w:t xml:space="preserve"> returned unto his young men</w:t>
      </w:r>
      <w:r w:rsidR="00C35B97" w:rsidRPr="00E8720C">
        <w:rPr>
          <w:rFonts w:ascii="Arial" w:hAnsi="Arial" w:cs="Arial"/>
          <w:sz w:val="24"/>
          <w:szCs w:val="24"/>
        </w:rPr>
        <w:t>"</w:t>
      </w:r>
      <w:r w:rsidRPr="00E8720C">
        <w:rPr>
          <w:rFonts w:ascii="Arial" w:hAnsi="Arial" w:cs="Arial"/>
          <w:sz w:val="24"/>
          <w:szCs w:val="24"/>
        </w:rPr>
        <w:t xml:space="preserve"> (22:19), namely, the two young m</w:t>
      </w:r>
      <w:r w:rsidR="002572AA" w:rsidRPr="00E8720C">
        <w:rPr>
          <w:rFonts w:ascii="Arial" w:hAnsi="Arial" w:cs="Arial"/>
          <w:sz w:val="24"/>
          <w:szCs w:val="24"/>
        </w:rPr>
        <w:t>en who had waited for him at some distance from Mt. Moriah</w:t>
      </w:r>
      <w:r w:rsidRPr="00E8720C">
        <w:rPr>
          <w:rFonts w:ascii="Arial" w:hAnsi="Arial" w:cs="Arial"/>
          <w:sz w:val="24"/>
          <w:szCs w:val="24"/>
        </w:rPr>
        <w:t xml:space="preserve">. </w:t>
      </w:r>
      <w:r w:rsidR="002572AA" w:rsidRPr="00E8720C">
        <w:rPr>
          <w:rFonts w:ascii="Arial" w:hAnsi="Arial" w:cs="Arial"/>
          <w:sz w:val="24"/>
          <w:szCs w:val="24"/>
        </w:rPr>
        <w:t>He descended</w:t>
      </w:r>
      <w:r w:rsidR="00A058C6" w:rsidRPr="00E8720C">
        <w:rPr>
          <w:rFonts w:ascii="Arial" w:hAnsi="Arial" w:cs="Arial"/>
          <w:sz w:val="24"/>
          <w:szCs w:val="24"/>
        </w:rPr>
        <w:t xml:space="preserve"> not only from </w:t>
      </w:r>
      <w:r w:rsidR="002572AA" w:rsidRPr="00E8720C">
        <w:rPr>
          <w:rFonts w:ascii="Arial" w:hAnsi="Arial" w:cs="Arial"/>
          <w:sz w:val="24"/>
          <w:szCs w:val="24"/>
        </w:rPr>
        <w:t>the mountain</w:t>
      </w:r>
      <w:r w:rsidR="00A058C6" w:rsidRPr="00E8720C">
        <w:rPr>
          <w:rFonts w:ascii="Arial" w:hAnsi="Arial" w:cs="Arial"/>
          <w:sz w:val="24"/>
          <w:szCs w:val="24"/>
        </w:rPr>
        <w:t xml:space="preserve">, but </w:t>
      </w:r>
      <w:r w:rsidR="002572AA" w:rsidRPr="00E8720C">
        <w:rPr>
          <w:rFonts w:ascii="Arial" w:hAnsi="Arial" w:cs="Arial"/>
          <w:sz w:val="24"/>
          <w:szCs w:val="24"/>
        </w:rPr>
        <w:t xml:space="preserve">from </w:t>
      </w:r>
      <w:r w:rsidR="00A058C6" w:rsidRPr="00E8720C">
        <w:rPr>
          <w:rFonts w:ascii="Arial" w:hAnsi="Arial" w:cs="Arial"/>
          <w:sz w:val="24"/>
          <w:szCs w:val="24"/>
        </w:rPr>
        <w:t xml:space="preserve">the </w:t>
      </w:r>
      <w:r w:rsidR="002572AA" w:rsidRPr="00E8720C">
        <w:rPr>
          <w:rFonts w:ascii="Arial" w:hAnsi="Arial" w:cs="Arial"/>
          <w:sz w:val="24"/>
          <w:szCs w:val="24"/>
        </w:rPr>
        <w:t>exalted</w:t>
      </w:r>
      <w:r w:rsidR="00A058C6" w:rsidRPr="00E8720C">
        <w:rPr>
          <w:rFonts w:ascii="Arial" w:hAnsi="Arial" w:cs="Arial"/>
          <w:sz w:val="24"/>
          <w:szCs w:val="24"/>
        </w:rPr>
        <w:t xml:space="preserve"> spiritual atmosphere </w:t>
      </w:r>
      <w:r w:rsidR="002572AA" w:rsidRPr="00E8720C">
        <w:rPr>
          <w:rFonts w:ascii="Arial" w:hAnsi="Arial" w:cs="Arial"/>
          <w:sz w:val="24"/>
          <w:szCs w:val="24"/>
        </w:rPr>
        <w:t>of Moriah</w:t>
      </w:r>
      <w:r w:rsidR="00A058C6" w:rsidRPr="00E8720C">
        <w:rPr>
          <w:rFonts w:ascii="Arial" w:hAnsi="Arial" w:cs="Arial"/>
          <w:sz w:val="24"/>
          <w:szCs w:val="24"/>
        </w:rPr>
        <w:t xml:space="preserve">, and </w:t>
      </w:r>
      <w:r w:rsidR="002572AA" w:rsidRPr="00E8720C">
        <w:rPr>
          <w:rFonts w:ascii="Arial" w:hAnsi="Arial" w:cs="Arial"/>
          <w:sz w:val="24"/>
          <w:szCs w:val="24"/>
        </w:rPr>
        <w:t xml:space="preserve">then </w:t>
      </w:r>
      <w:r w:rsidR="00A058C6" w:rsidRPr="00E8720C">
        <w:rPr>
          <w:rFonts w:ascii="Arial" w:hAnsi="Arial" w:cs="Arial"/>
          <w:sz w:val="24"/>
          <w:szCs w:val="24"/>
        </w:rPr>
        <w:t>confronted ordinary individuals who had no inkling of what</w:t>
      </w:r>
      <w:r w:rsidR="002572AA" w:rsidRPr="00E8720C">
        <w:rPr>
          <w:rFonts w:ascii="Arial" w:hAnsi="Arial" w:cs="Arial"/>
          <w:sz w:val="24"/>
          <w:szCs w:val="24"/>
        </w:rPr>
        <w:t xml:space="preserve"> he</w:t>
      </w:r>
      <w:r w:rsidR="00A058C6" w:rsidRPr="00E8720C">
        <w:rPr>
          <w:rFonts w:ascii="Arial" w:hAnsi="Arial" w:cs="Arial"/>
          <w:sz w:val="24"/>
          <w:szCs w:val="24"/>
        </w:rPr>
        <w:t xml:space="preserve"> had gone through.</w:t>
      </w:r>
      <w:r w:rsidR="002572AA" w:rsidRPr="00E8720C">
        <w:rPr>
          <w:rFonts w:ascii="Arial" w:hAnsi="Arial" w:cs="Arial"/>
          <w:sz w:val="24"/>
          <w:szCs w:val="24"/>
        </w:rPr>
        <w:t xml:space="preserve">  Similarly, all of our great spiritual giants, other than Moshe, returned </w:t>
      </w:r>
      <w:r w:rsidR="00A058C6" w:rsidRPr="00E8720C">
        <w:rPr>
          <w:rFonts w:ascii="Arial" w:hAnsi="Arial" w:cs="Arial"/>
          <w:sz w:val="24"/>
          <w:szCs w:val="24"/>
        </w:rPr>
        <w:t xml:space="preserve">to </w:t>
      </w:r>
      <w:r w:rsidR="002572AA" w:rsidRPr="00E8720C">
        <w:rPr>
          <w:rFonts w:ascii="Arial" w:hAnsi="Arial" w:cs="Arial"/>
          <w:sz w:val="24"/>
          <w:szCs w:val="24"/>
        </w:rPr>
        <w:t>live among ordinary people</w:t>
      </w:r>
      <w:r w:rsidR="00A058C6" w:rsidRPr="00E8720C">
        <w:rPr>
          <w:rFonts w:ascii="Arial" w:hAnsi="Arial" w:cs="Arial"/>
          <w:sz w:val="24"/>
          <w:szCs w:val="24"/>
        </w:rPr>
        <w:t xml:space="preserve">.  </w:t>
      </w:r>
    </w:p>
    <w:p w:rsidR="00A058C6" w:rsidRPr="00E8720C" w:rsidRDefault="00A058C6" w:rsidP="00211EB3">
      <w:pPr>
        <w:bidi w:val="0"/>
        <w:spacing w:after="0" w:line="240" w:lineRule="auto"/>
        <w:ind w:firstLine="720"/>
        <w:rPr>
          <w:rFonts w:ascii="Arial" w:hAnsi="Arial" w:cs="Arial"/>
          <w:sz w:val="24"/>
          <w:szCs w:val="24"/>
        </w:rPr>
      </w:pPr>
    </w:p>
    <w:p w:rsidR="00A058C6" w:rsidRPr="00E8720C" w:rsidRDefault="00A058C6" w:rsidP="002572AA">
      <w:pPr>
        <w:bidi w:val="0"/>
        <w:spacing w:after="0" w:line="240" w:lineRule="auto"/>
        <w:ind w:firstLine="720"/>
        <w:rPr>
          <w:rFonts w:ascii="Arial" w:hAnsi="Arial" w:cs="Arial"/>
          <w:sz w:val="24"/>
          <w:szCs w:val="24"/>
        </w:rPr>
      </w:pPr>
      <w:r w:rsidRPr="00E8720C">
        <w:rPr>
          <w:rFonts w:ascii="Arial" w:hAnsi="Arial" w:cs="Arial"/>
          <w:sz w:val="24"/>
          <w:szCs w:val="24"/>
        </w:rPr>
        <w:t>Furthermore, Avraham</w:t>
      </w:r>
      <w:r w:rsidR="00C35B97" w:rsidRPr="00E8720C">
        <w:rPr>
          <w:rFonts w:ascii="Arial" w:hAnsi="Arial" w:cs="Arial"/>
          <w:sz w:val="24"/>
          <w:szCs w:val="24"/>
        </w:rPr>
        <w:t>'</w:t>
      </w:r>
      <w:r w:rsidR="002572AA" w:rsidRPr="00E8720C">
        <w:rPr>
          <w:rFonts w:ascii="Arial" w:hAnsi="Arial" w:cs="Arial"/>
          <w:sz w:val="24"/>
          <w:szCs w:val="24"/>
        </w:rPr>
        <w:t>s devotion to humanity</w:t>
      </w:r>
      <w:r w:rsidRPr="00E8720C">
        <w:rPr>
          <w:rFonts w:ascii="Arial" w:hAnsi="Arial" w:cs="Arial"/>
          <w:sz w:val="24"/>
          <w:szCs w:val="24"/>
        </w:rPr>
        <w:t xml:space="preserve"> did</w:t>
      </w:r>
      <w:r w:rsidR="002572AA" w:rsidRPr="00E8720C">
        <w:rPr>
          <w:rFonts w:ascii="Arial" w:hAnsi="Arial" w:cs="Arial"/>
          <w:sz w:val="24"/>
          <w:szCs w:val="24"/>
        </w:rPr>
        <w:t xml:space="preserve"> </w:t>
      </w:r>
      <w:r w:rsidRPr="00E8720C">
        <w:rPr>
          <w:rFonts w:ascii="Arial" w:hAnsi="Arial" w:cs="Arial"/>
          <w:sz w:val="24"/>
          <w:szCs w:val="24"/>
        </w:rPr>
        <w:t>n</w:t>
      </w:r>
      <w:r w:rsidR="002572AA" w:rsidRPr="00E8720C">
        <w:rPr>
          <w:rFonts w:ascii="Arial" w:hAnsi="Arial" w:cs="Arial"/>
          <w:sz w:val="24"/>
          <w:szCs w:val="24"/>
        </w:rPr>
        <w:t>o</w:t>
      </w:r>
      <w:r w:rsidRPr="00E8720C">
        <w:rPr>
          <w:rFonts w:ascii="Arial" w:hAnsi="Arial" w:cs="Arial"/>
          <w:sz w:val="24"/>
          <w:szCs w:val="24"/>
        </w:rPr>
        <w:t xml:space="preserve">t allow him to flinch on his descent </w:t>
      </w:r>
      <w:r w:rsidR="002572AA" w:rsidRPr="00E8720C">
        <w:rPr>
          <w:rFonts w:ascii="Arial" w:hAnsi="Arial" w:cs="Arial"/>
          <w:sz w:val="24"/>
          <w:szCs w:val="24"/>
        </w:rPr>
        <w:t>from</w:t>
      </w:r>
      <w:r w:rsidRPr="00E8720C">
        <w:rPr>
          <w:rFonts w:ascii="Arial" w:hAnsi="Arial" w:cs="Arial"/>
          <w:sz w:val="24"/>
          <w:szCs w:val="24"/>
        </w:rPr>
        <w:t xml:space="preserve"> the mountain.  He understood that the Jewish way is not </w:t>
      </w:r>
      <w:r w:rsidR="002572AA" w:rsidRPr="00E8720C">
        <w:rPr>
          <w:rFonts w:ascii="Arial" w:hAnsi="Arial" w:cs="Arial"/>
          <w:sz w:val="24"/>
          <w:szCs w:val="24"/>
        </w:rPr>
        <w:t xml:space="preserve">one </w:t>
      </w:r>
      <w:r w:rsidRPr="00E8720C">
        <w:rPr>
          <w:rFonts w:ascii="Arial" w:hAnsi="Arial" w:cs="Arial"/>
          <w:sz w:val="24"/>
          <w:szCs w:val="24"/>
        </w:rPr>
        <w:t xml:space="preserve">of </w:t>
      </w:r>
      <w:r w:rsidR="002572AA" w:rsidRPr="00E8720C">
        <w:rPr>
          <w:rFonts w:ascii="Arial" w:hAnsi="Arial" w:cs="Arial"/>
          <w:sz w:val="24"/>
          <w:szCs w:val="24"/>
        </w:rPr>
        <w:t xml:space="preserve">separation and asceticism </w:t>
      </w:r>
      <w:r w:rsidRPr="00E8720C">
        <w:rPr>
          <w:rFonts w:ascii="Arial" w:hAnsi="Arial" w:cs="Arial"/>
          <w:sz w:val="24"/>
          <w:szCs w:val="24"/>
        </w:rPr>
        <w:t>(aside</w:t>
      </w:r>
      <w:r w:rsidR="002572AA" w:rsidRPr="00E8720C">
        <w:rPr>
          <w:rFonts w:ascii="Arial" w:hAnsi="Arial" w:cs="Arial"/>
          <w:sz w:val="24"/>
          <w:szCs w:val="24"/>
        </w:rPr>
        <w:t>, perhaps,</w:t>
      </w:r>
      <w:r w:rsidRPr="00E8720C">
        <w:rPr>
          <w:rFonts w:ascii="Arial" w:hAnsi="Arial" w:cs="Arial"/>
          <w:sz w:val="24"/>
          <w:szCs w:val="24"/>
        </w:rPr>
        <w:t xml:space="preserve"> from </w:t>
      </w:r>
      <w:r w:rsidR="002572AA" w:rsidRPr="00E8720C">
        <w:rPr>
          <w:rFonts w:ascii="Arial" w:hAnsi="Arial" w:cs="Arial"/>
          <w:sz w:val="24"/>
          <w:szCs w:val="24"/>
        </w:rPr>
        <w:t>intensive years of study and development during one</w:t>
      </w:r>
      <w:r w:rsidR="00C35B97" w:rsidRPr="00E8720C">
        <w:rPr>
          <w:rFonts w:ascii="Arial" w:hAnsi="Arial" w:cs="Arial"/>
          <w:sz w:val="24"/>
          <w:szCs w:val="24"/>
        </w:rPr>
        <w:t>'</w:t>
      </w:r>
      <w:r w:rsidR="002572AA" w:rsidRPr="00E8720C">
        <w:rPr>
          <w:rFonts w:ascii="Arial" w:hAnsi="Arial" w:cs="Arial"/>
          <w:sz w:val="24"/>
          <w:szCs w:val="24"/>
        </w:rPr>
        <w:t xml:space="preserve">s </w:t>
      </w:r>
      <w:r w:rsidRPr="00E8720C">
        <w:rPr>
          <w:rFonts w:ascii="Arial" w:hAnsi="Arial" w:cs="Arial"/>
          <w:sz w:val="24"/>
          <w:szCs w:val="24"/>
        </w:rPr>
        <w:t xml:space="preserve">formative years).  Rather, a Jew is charged to confront </w:t>
      </w:r>
      <w:r w:rsidR="002572AA" w:rsidRPr="00E8720C">
        <w:rPr>
          <w:rFonts w:ascii="Arial" w:hAnsi="Arial" w:cs="Arial"/>
          <w:sz w:val="24"/>
          <w:szCs w:val="24"/>
        </w:rPr>
        <w:t xml:space="preserve">and change </w:t>
      </w:r>
      <w:r w:rsidRPr="00E8720C">
        <w:rPr>
          <w:rFonts w:ascii="Arial" w:hAnsi="Arial" w:cs="Arial"/>
          <w:sz w:val="24"/>
          <w:szCs w:val="24"/>
        </w:rPr>
        <w:t xml:space="preserve">the world – even if it is not ideal.  </w:t>
      </w:r>
    </w:p>
    <w:p w:rsidR="00A058C6" w:rsidRPr="00E8720C" w:rsidRDefault="00A058C6" w:rsidP="00211EB3">
      <w:pPr>
        <w:bidi w:val="0"/>
        <w:spacing w:after="0" w:line="240" w:lineRule="auto"/>
        <w:ind w:firstLine="720"/>
        <w:rPr>
          <w:rFonts w:ascii="Arial" w:hAnsi="Arial" w:cs="Arial"/>
          <w:sz w:val="24"/>
          <w:szCs w:val="24"/>
        </w:rPr>
      </w:pPr>
    </w:p>
    <w:p w:rsidR="00EC76E2" w:rsidRPr="00E8720C" w:rsidRDefault="002572AA" w:rsidP="00292AA9">
      <w:pPr>
        <w:bidi w:val="0"/>
        <w:spacing w:after="0" w:line="240" w:lineRule="auto"/>
        <w:ind w:firstLine="540"/>
        <w:rPr>
          <w:rFonts w:ascii="Arial" w:hAnsi="Arial" w:cs="Arial"/>
          <w:sz w:val="24"/>
          <w:szCs w:val="24"/>
        </w:rPr>
      </w:pPr>
      <w:r w:rsidRPr="00E8720C">
        <w:rPr>
          <w:rFonts w:ascii="Arial" w:hAnsi="Arial" w:cs="Arial"/>
          <w:sz w:val="24"/>
          <w:szCs w:val="24"/>
        </w:rPr>
        <w:t>Like</w:t>
      </w:r>
      <w:r w:rsidR="00A058C6" w:rsidRPr="00E8720C">
        <w:rPr>
          <w:rFonts w:ascii="Arial" w:hAnsi="Arial" w:cs="Arial"/>
          <w:sz w:val="24"/>
          <w:szCs w:val="24"/>
        </w:rPr>
        <w:t xml:space="preserve"> Avraham</w:t>
      </w:r>
      <w:r w:rsidRPr="00E8720C">
        <w:rPr>
          <w:rFonts w:ascii="Arial" w:hAnsi="Arial" w:cs="Arial"/>
          <w:sz w:val="24"/>
          <w:szCs w:val="24"/>
        </w:rPr>
        <w:t>, the Jew sees that not all is right with the world, but nevertheless does not remove himself from it.  Rather, he sees it, in its actuality and in its potential, as God did when He cast a backwards glance at His creation:</w:t>
      </w:r>
      <w:r w:rsidR="00A058C6" w:rsidRPr="00E8720C">
        <w:rPr>
          <w:rFonts w:ascii="Arial" w:hAnsi="Arial" w:cs="Arial"/>
          <w:sz w:val="24"/>
          <w:szCs w:val="24"/>
        </w:rPr>
        <w:t xml:space="preserve"> </w:t>
      </w:r>
      <w:r w:rsidR="00C35B97" w:rsidRPr="00E8720C">
        <w:rPr>
          <w:rFonts w:ascii="Arial" w:hAnsi="Arial" w:cs="Arial"/>
          <w:sz w:val="24"/>
          <w:szCs w:val="24"/>
        </w:rPr>
        <w:t>"</w:t>
      </w:r>
      <w:r w:rsidR="00C117A1" w:rsidRPr="00E8720C">
        <w:rPr>
          <w:rFonts w:ascii="Arial" w:hAnsi="Arial" w:cs="Arial"/>
          <w:sz w:val="24"/>
          <w:szCs w:val="24"/>
        </w:rPr>
        <w:t>And God saw every</w:t>
      </w:r>
      <w:r w:rsidRPr="00E8720C">
        <w:rPr>
          <w:rFonts w:ascii="Arial" w:hAnsi="Arial" w:cs="Arial"/>
          <w:sz w:val="24"/>
          <w:szCs w:val="24"/>
        </w:rPr>
        <w:t>thing that He had made, and, behold, it was very good</w:t>
      </w:r>
      <w:r w:rsidR="00C35B97" w:rsidRPr="00E8720C">
        <w:rPr>
          <w:rFonts w:ascii="Arial" w:hAnsi="Arial" w:cs="Arial"/>
          <w:sz w:val="24"/>
          <w:szCs w:val="24"/>
        </w:rPr>
        <w:t>"</w:t>
      </w:r>
      <w:r w:rsidRPr="00E8720C">
        <w:rPr>
          <w:rFonts w:ascii="Arial" w:hAnsi="Arial" w:cs="Arial"/>
          <w:sz w:val="24"/>
          <w:szCs w:val="24"/>
        </w:rPr>
        <w:t xml:space="preserve"> (1:31).</w:t>
      </w:r>
      <w:r w:rsidR="00A058C6" w:rsidRPr="00E8720C">
        <w:rPr>
          <w:rFonts w:ascii="Arial" w:hAnsi="Arial" w:cs="Arial"/>
          <w:sz w:val="24"/>
          <w:szCs w:val="24"/>
        </w:rPr>
        <w:t xml:space="preserve">  We can be critical, but with the understanding that we appreciate the world for what it is and what it can be.  Therefore, we strive to participate</w:t>
      </w:r>
      <w:r w:rsidR="00C117A1" w:rsidRPr="00E8720C">
        <w:rPr>
          <w:rFonts w:ascii="Arial" w:hAnsi="Arial" w:cs="Arial"/>
          <w:sz w:val="24"/>
          <w:szCs w:val="24"/>
        </w:rPr>
        <w:t xml:space="preserve"> and to bring the world to greater perfection</w:t>
      </w:r>
      <w:r w:rsidR="00A058C6" w:rsidRPr="00E8720C">
        <w:rPr>
          <w:rFonts w:ascii="Arial" w:hAnsi="Arial" w:cs="Arial"/>
          <w:sz w:val="24"/>
          <w:szCs w:val="24"/>
        </w:rPr>
        <w:t>.</w:t>
      </w:r>
      <w:r w:rsidR="00292AA9" w:rsidRPr="00E8720C">
        <w:rPr>
          <w:rFonts w:ascii="Arial" w:hAnsi="Arial" w:cs="Arial"/>
          <w:sz w:val="24"/>
          <w:szCs w:val="24"/>
        </w:rPr>
        <w:t xml:space="preserve">  With this understanding, we can appreciate the full import of Avraham</w:t>
      </w:r>
      <w:r w:rsidR="00C35B97" w:rsidRPr="00E8720C">
        <w:rPr>
          <w:rFonts w:ascii="Arial" w:hAnsi="Arial" w:cs="Arial"/>
          <w:sz w:val="24"/>
          <w:szCs w:val="24"/>
        </w:rPr>
        <w:t>'</w:t>
      </w:r>
      <w:r w:rsidR="00292AA9" w:rsidRPr="00E8720C">
        <w:rPr>
          <w:rFonts w:ascii="Arial" w:hAnsi="Arial" w:cs="Arial"/>
          <w:sz w:val="24"/>
          <w:szCs w:val="24"/>
        </w:rPr>
        <w:t xml:space="preserve">s actions.  </w:t>
      </w:r>
      <w:r w:rsidR="00292AA9" w:rsidRPr="00E8720C">
        <w:rPr>
          <w:rFonts w:ascii="Arial" w:hAnsi="Arial" w:cs="Arial"/>
          <w:sz w:val="24"/>
          <w:szCs w:val="24"/>
        </w:rPr>
        <w:lastRenderedPageBreak/>
        <w:t xml:space="preserve">Following his exalted encounter with God, he returned to his tent and continued to welcome in dusty wayfarers and offer them hospitality. </w:t>
      </w:r>
    </w:p>
    <w:p w:rsidR="00EC76E2" w:rsidRPr="00E8720C" w:rsidRDefault="00EC76E2" w:rsidP="00211EB3">
      <w:pPr>
        <w:bidi w:val="0"/>
        <w:spacing w:after="0" w:line="240" w:lineRule="auto"/>
        <w:ind w:firstLine="540"/>
        <w:rPr>
          <w:rFonts w:ascii="Arial" w:hAnsi="Arial" w:cs="Arial"/>
          <w:sz w:val="24"/>
          <w:szCs w:val="24"/>
        </w:rPr>
      </w:pPr>
    </w:p>
    <w:p w:rsidR="004D339B" w:rsidRPr="00E8720C" w:rsidRDefault="004D339B" w:rsidP="00211EB3">
      <w:pPr>
        <w:bidi w:val="0"/>
        <w:spacing w:after="0" w:line="240" w:lineRule="auto"/>
        <w:ind w:firstLine="540"/>
        <w:rPr>
          <w:rFonts w:ascii="Arial" w:hAnsi="Arial" w:cs="Arial"/>
          <w:sz w:val="24"/>
          <w:szCs w:val="24"/>
        </w:rPr>
      </w:pPr>
    </w:p>
    <w:p w:rsidR="00EC76E2" w:rsidRPr="00E8720C" w:rsidRDefault="007F4ACA" w:rsidP="00211EB3">
      <w:pPr>
        <w:bidi w:val="0"/>
        <w:spacing w:after="0" w:line="240" w:lineRule="auto"/>
        <w:rPr>
          <w:rFonts w:ascii="Arial" w:hAnsi="Arial" w:cs="Arial"/>
          <w:sz w:val="24"/>
          <w:szCs w:val="24"/>
        </w:rPr>
      </w:pPr>
      <w:r w:rsidRPr="00E8720C">
        <w:rPr>
          <w:rFonts w:ascii="Arial" w:hAnsi="Arial" w:cs="Arial"/>
          <w:sz w:val="24"/>
          <w:szCs w:val="24"/>
        </w:rPr>
        <w:t xml:space="preserve">(This </w:t>
      </w:r>
      <w:proofErr w:type="spellStart"/>
      <w:r w:rsidRPr="00E8720C">
        <w:rPr>
          <w:rFonts w:ascii="Arial" w:hAnsi="Arial" w:cs="Arial"/>
          <w:i/>
          <w:iCs/>
          <w:sz w:val="24"/>
          <w:szCs w:val="24"/>
        </w:rPr>
        <w:t>sicha</w:t>
      </w:r>
      <w:proofErr w:type="spellEnd"/>
      <w:r w:rsidRPr="00E8720C">
        <w:rPr>
          <w:rFonts w:ascii="Arial" w:hAnsi="Arial" w:cs="Arial"/>
          <w:sz w:val="24"/>
          <w:szCs w:val="24"/>
        </w:rPr>
        <w:t xml:space="preserve"> was delivered </w:t>
      </w:r>
      <w:r w:rsidR="00A058C6" w:rsidRPr="00E8720C">
        <w:rPr>
          <w:rFonts w:ascii="Arial" w:hAnsi="Arial" w:cs="Arial"/>
          <w:sz w:val="24"/>
          <w:szCs w:val="24"/>
        </w:rPr>
        <w:t xml:space="preserve">at </w:t>
      </w:r>
      <w:proofErr w:type="spellStart"/>
      <w:r w:rsidR="00A058C6" w:rsidRPr="00E8720C">
        <w:rPr>
          <w:rFonts w:ascii="Arial" w:hAnsi="Arial" w:cs="Arial"/>
          <w:i/>
          <w:iCs/>
          <w:sz w:val="24"/>
          <w:szCs w:val="24"/>
        </w:rPr>
        <w:t>seuda</w:t>
      </w:r>
      <w:proofErr w:type="spellEnd"/>
      <w:r w:rsidR="00A058C6" w:rsidRPr="00E8720C">
        <w:rPr>
          <w:rFonts w:ascii="Arial" w:hAnsi="Arial" w:cs="Arial"/>
          <w:i/>
          <w:iCs/>
          <w:sz w:val="24"/>
          <w:szCs w:val="24"/>
        </w:rPr>
        <w:t xml:space="preserve"> </w:t>
      </w:r>
      <w:proofErr w:type="spellStart"/>
      <w:r w:rsidR="00A058C6" w:rsidRPr="00E8720C">
        <w:rPr>
          <w:rFonts w:ascii="Arial" w:hAnsi="Arial" w:cs="Arial"/>
          <w:i/>
          <w:iCs/>
          <w:sz w:val="24"/>
          <w:szCs w:val="24"/>
        </w:rPr>
        <w:t>shelishit</w:t>
      </w:r>
      <w:proofErr w:type="spellEnd"/>
      <w:r w:rsidR="00A058C6" w:rsidRPr="00E8720C">
        <w:rPr>
          <w:rFonts w:ascii="Arial" w:hAnsi="Arial" w:cs="Arial"/>
          <w:sz w:val="24"/>
          <w:szCs w:val="24"/>
        </w:rPr>
        <w:t>,</w:t>
      </w:r>
      <w:r w:rsidRPr="00E8720C">
        <w:rPr>
          <w:rFonts w:ascii="Arial" w:hAnsi="Arial" w:cs="Arial"/>
          <w:sz w:val="24"/>
          <w:szCs w:val="24"/>
        </w:rPr>
        <w:t xml:space="preserve"> Shabbat </w:t>
      </w:r>
      <w:proofErr w:type="spellStart"/>
      <w:r w:rsidRPr="00E8720C">
        <w:rPr>
          <w:rFonts w:ascii="Arial" w:hAnsi="Arial" w:cs="Arial"/>
          <w:i/>
          <w:iCs/>
          <w:sz w:val="24"/>
          <w:szCs w:val="24"/>
        </w:rPr>
        <w:t>parashat</w:t>
      </w:r>
      <w:proofErr w:type="spellEnd"/>
      <w:r w:rsidRPr="00E8720C">
        <w:rPr>
          <w:rFonts w:ascii="Arial" w:hAnsi="Arial" w:cs="Arial"/>
          <w:sz w:val="24"/>
          <w:szCs w:val="24"/>
        </w:rPr>
        <w:t xml:space="preserve"> </w:t>
      </w:r>
      <w:proofErr w:type="spellStart"/>
      <w:r w:rsidR="00A058C6" w:rsidRPr="00E8720C">
        <w:rPr>
          <w:rFonts w:ascii="Arial" w:hAnsi="Arial" w:cs="Arial"/>
          <w:i/>
          <w:iCs/>
          <w:sz w:val="24"/>
          <w:szCs w:val="24"/>
        </w:rPr>
        <w:t>Vayera</w:t>
      </w:r>
      <w:proofErr w:type="spellEnd"/>
      <w:r w:rsidRPr="00E8720C">
        <w:rPr>
          <w:rFonts w:ascii="Arial" w:hAnsi="Arial" w:cs="Arial"/>
          <w:sz w:val="24"/>
          <w:szCs w:val="24"/>
        </w:rPr>
        <w:t xml:space="preserve"> 576</w:t>
      </w:r>
      <w:r w:rsidR="00A058C6" w:rsidRPr="00E8720C">
        <w:rPr>
          <w:rFonts w:ascii="Arial" w:hAnsi="Arial" w:cs="Arial"/>
          <w:sz w:val="24"/>
          <w:szCs w:val="24"/>
        </w:rPr>
        <w:t>6</w:t>
      </w:r>
      <w:r w:rsidRPr="00E8720C">
        <w:rPr>
          <w:rFonts w:ascii="Arial" w:hAnsi="Arial" w:cs="Arial"/>
          <w:sz w:val="24"/>
          <w:szCs w:val="24"/>
        </w:rPr>
        <w:t xml:space="preserve"> [200</w:t>
      </w:r>
      <w:r w:rsidR="00A058C6" w:rsidRPr="00E8720C">
        <w:rPr>
          <w:rFonts w:ascii="Arial" w:hAnsi="Arial" w:cs="Arial"/>
          <w:sz w:val="24"/>
          <w:szCs w:val="24"/>
        </w:rPr>
        <w:t>5</w:t>
      </w:r>
      <w:r w:rsidRPr="00E8720C">
        <w:rPr>
          <w:rFonts w:ascii="Arial" w:hAnsi="Arial" w:cs="Arial"/>
          <w:sz w:val="24"/>
          <w:szCs w:val="24"/>
        </w:rPr>
        <w:t>].)</w:t>
      </w:r>
    </w:p>
    <w:p w:rsidR="006002A7" w:rsidRPr="00E8720C" w:rsidRDefault="006002A7" w:rsidP="00211EB3">
      <w:pPr>
        <w:bidi w:val="0"/>
        <w:spacing w:after="0" w:line="240" w:lineRule="auto"/>
        <w:ind w:firstLine="540"/>
        <w:rPr>
          <w:rFonts w:ascii="Arial" w:hAnsi="Arial" w:cs="Arial"/>
          <w:sz w:val="24"/>
          <w:szCs w:val="24"/>
        </w:rPr>
      </w:pPr>
    </w:p>
    <w:p w:rsidR="00956FD5" w:rsidRPr="00E8720C" w:rsidRDefault="00956FD5" w:rsidP="00211EB3">
      <w:pPr>
        <w:bidi w:val="0"/>
        <w:spacing w:after="0" w:line="240" w:lineRule="auto"/>
        <w:ind w:firstLine="540"/>
        <w:rPr>
          <w:rFonts w:ascii="Arial" w:hAnsi="Arial" w:cs="Arial"/>
          <w:b/>
          <w:bCs/>
          <w:sz w:val="24"/>
          <w:szCs w:val="24"/>
          <w:u w:val="single"/>
        </w:rPr>
      </w:pPr>
    </w:p>
    <w:sectPr w:rsidR="00956FD5" w:rsidRPr="00E8720C" w:rsidSect="007F4ACA">
      <w:pgSz w:w="11906" w:h="16838" w:code="9"/>
      <w:pgMar w:top="1440" w:right="1797" w:bottom="1440" w:left="1797"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78B"/>
    <w:rsid w:val="000267F7"/>
    <w:rsid w:val="001919C8"/>
    <w:rsid w:val="001A5457"/>
    <w:rsid w:val="001D2ED7"/>
    <w:rsid w:val="00211EB3"/>
    <w:rsid w:val="00217715"/>
    <w:rsid w:val="002572AA"/>
    <w:rsid w:val="00292AA9"/>
    <w:rsid w:val="003826FF"/>
    <w:rsid w:val="00471428"/>
    <w:rsid w:val="004D339B"/>
    <w:rsid w:val="004F178B"/>
    <w:rsid w:val="004F18DC"/>
    <w:rsid w:val="005E5EE8"/>
    <w:rsid w:val="006002A7"/>
    <w:rsid w:val="00673441"/>
    <w:rsid w:val="00752854"/>
    <w:rsid w:val="007F4ACA"/>
    <w:rsid w:val="00956FD5"/>
    <w:rsid w:val="00A058C6"/>
    <w:rsid w:val="00B4067F"/>
    <w:rsid w:val="00B80668"/>
    <w:rsid w:val="00C117A1"/>
    <w:rsid w:val="00C35B97"/>
    <w:rsid w:val="00E51056"/>
    <w:rsid w:val="00E77E61"/>
    <w:rsid w:val="00E8720C"/>
    <w:rsid w:val="00EC76E2"/>
    <w:rsid w:val="00F25A6F"/>
    <w:rsid w:val="00F3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E3BC9"/>
  <w14:defaultImageDpi w14:val="0"/>
  <w15:docId w15:val="{8F16D535-A45C-450F-9B53-6A4867DB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120" w:line="280" w:lineRule="exact"/>
      <w:jc w:val="both"/>
    </w:pPr>
    <w:rPr>
      <w:sz w:val="18"/>
    </w:rPr>
  </w:style>
  <w:style w:type="paragraph" w:styleId="1">
    <w:name w:val="heading 1"/>
    <w:basedOn w:val="a"/>
    <w:next w:val="a"/>
    <w:link w:val="10"/>
    <w:uiPriority w:val="99"/>
    <w:qFormat/>
    <w:pPr>
      <w:keepNext/>
      <w:spacing w:line="240" w:lineRule="auto"/>
      <w:jc w:val="center"/>
      <w:outlineLvl w:val="0"/>
    </w:pPr>
    <w:rPr>
      <w:rFonts w:ascii="Arial" w:hAnsi="Arial" w:cs="Arial"/>
      <w:b/>
      <w:bCs/>
      <w:sz w:val="28"/>
      <w:szCs w:val="28"/>
    </w:rPr>
  </w:style>
  <w:style w:type="paragraph" w:styleId="2">
    <w:name w:val="heading 2"/>
    <w:basedOn w:val="a"/>
    <w:next w:val="a"/>
    <w:link w:val="20"/>
    <w:uiPriority w:val="99"/>
    <w:qFormat/>
    <w:pPr>
      <w:keepNext/>
      <w:tabs>
        <w:tab w:val="decimal" w:pos="720"/>
      </w:tabs>
      <w:spacing w:before="120"/>
      <w:ind w:left="-170"/>
      <w:outlineLvl w:val="1"/>
    </w:pPr>
    <w:rPr>
      <w:rFonts w:cs="Arial"/>
      <w:b/>
      <w:bCs/>
      <w:sz w:val="20"/>
      <w:szCs w:val="24"/>
    </w:rPr>
  </w:style>
  <w:style w:type="paragraph" w:styleId="3">
    <w:name w:val="heading 3"/>
    <w:basedOn w:val="a"/>
    <w:next w:val="a"/>
    <w:link w:val="30"/>
    <w:uiPriority w:val="99"/>
    <w:qFormat/>
    <w:pPr>
      <w:keepNext/>
      <w:outlineLvl w:val="2"/>
    </w:pPr>
    <w:rPr>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libri Light" w:eastAsia="Times New Roman" w:hAnsi="Calibri Light" w:cs="Times New Roman"/>
      <w:b/>
      <w:bCs/>
      <w:kern w:val="32"/>
      <w:sz w:val="32"/>
      <w:szCs w:val="32"/>
    </w:rPr>
  </w:style>
  <w:style w:type="character" w:customStyle="1" w:styleId="20">
    <w:name w:val="כותרת 2 תו"/>
    <w:link w:val="2"/>
    <w:uiPriority w:val="9"/>
    <w:semiHidden/>
    <w:rPr>
      <w:rFonts w:ascii="Calibri Light" w:eastAsia="Times New Roman" w:hAnsi="Calibri Light" w:cs="Times New Roman"/>
      <w:b/>
      <w:bCs/>
      <w:i/>
      <w:iCs/>
      <w:sz w:val="28"/>
      <w:szCs w:val="28"/>
    </w:rPr>
  </w:style>
  <w:style w:type="character" w:customStyle="1" w:styleId="30">
    <w:name w:val="כותרת 3 תו"/>
    <w:link w:val="3"/>
    <w:uiPriority w:val="9"/>
    <w:semiHidden/>
    <w:rPr>
      <w:rFonts w:ascii="Calibri Light" w:eastAsia="Times New Roman" w:hAnsi="Calibri Light" w:cs="Times New Roman"/>
      <w:b/>
      <w:bCs/>
      <w:sz w:val="26"/>
      <w:szCs w:val="26"/>
    </w:rPr>
  </w:style>
  <w:style w:type="paragraph" w:styleId="a3">
    <w:name w:val="footnote text"/>
    <w:basedOn w:val="a"/>
    <w:link w:val="a4"/>
    <w:uiPriority w:val="99"/>
    <w:semiHidden/>
    <w:pPr>
      <w:tabs>
        <w:tab w:val="left" w:pos="357"/>
      </w:tabs>
      <w:spacing w:line="264" w:lineRule="exact"/>
      <w:ind w:left="357" w:hanging="357"/>
    </w:pPr>
    <w:rPr>
      <w:position w:val="6"/>
      <w:sz w:val="22"/>
    </w:rPr>
  </w:style>
  <w:style w:type="character" w:customStyle="1" w:styleId="a4">
    <w:name w:val="טקסט הערת שוליים תו"/>
    <w:link w:val="a3"/>
    <w:uiPriority w:val="99"/>
    <w:semiHidden/>
    <w:rPr>
      <w:sz w:val="20"/>
      <w:szCs w:val="20"/>
    </w:rPr>
  </w:style>
  <w:style w:type="paragraph" w:styleId="a5">
    <w:name w:val="Quote"/>
    <w:basedOn w:val="a"/>
    <w:next w:val="a"/>
    <w:link w:val="a6"/>
    <w:uiPriority w:val="99"/>
    <w:qFormat/>
    <w:pPr>
      <w:tabs>
        <w:tab w:val="right" w:pos="8787"/>
      </w:tabs>
      <w:ind w:left="851" w:right="851"/>
    </w:pPr>
  </w:style>
  <w:style w:type="character" w:customStyle="1" w:styleId="a6">
    <w:name w:val="ציטוט תו"/>
    <w:link w:val="a5"/>
    <w:uiPriority w:val="29"/>
    <w:rPr>
      <w:i/>
      <w:iCs/>
      <w:color w:val="404040"/>
      <w:sz w:val="18"/>
      <w:szCs w:val="20"/>
    </w:rPr>
  </w:style>
  <w:style w:type="paragraph" w:customStyle="1" w:styleId="CC">
    <w:name w:val="CC"/>
    <w:basedOn w:val="a7"/>
    <w:uiPriority w:val="99"/>
    <w:rsid w:val="005E5EE8"/>
    <w:pPr>
      <w:keepLines/>
      <w:widowControl w:val="0"/>
      <w:autoSpaceDE w:val="0"/>
      <w:autoSpaceDN w:val="0"/>
      <w:bidi w:val="0"/>
      <w:spacing w:after="160" w:line="240" w:lineRule="auto"/>
      <w:ind w:left="360" w:hanging="360"/>
      <w:jc w:val="left"/>
    </w:pPr>
    <w:rPr>
      <w:sz w:val="20"/>
    </w:rPr>
  </w:style>
  <w:style w:type="paragraph" w:styleId="a7">
    <w:name w:val="Body Text"/>
    <w:basedOn w:val="a"/>
    <w:link w:val="a8"/>
    <w:uiPriority w:val="99"/>
    <w:rsid w:val="005E5EE8"/>
  </w:style>
  <w:style w:type="character" w:customStyle="1" w:styleId="a8">
    <w:name w:val="גוף טקסט תו"/>
    <w:link w:val="a7"/>
    <w:uiPriority w:val="99"/>
    <w:semiHidden/>
    <w:rPr>
      <w:sz w:val="18"/>
      <w:szCs w:val="20"/>
    </w:rPr>
  </w:style>
  <w:style w:type="character" w:styleId="Hyperlink">
    <w:name w:val="Hyperlink"/>
    <w:uiPriority w:val="99"/>
    <w:rsid w:val="007F4AC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2305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שיחה בסעודה שלישית</vt:lpstr>
    </vt:vector>
  </TitlesOfParts>
  <Company>barth</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שיחה בסעודה שלישית</dc:title>
  <dc:subject/>
  <dc:creator>itzchak</dc:creator>
  <cp:keywords/>
  <dc:description/>
  <cp:lastModifiedBy>User</cp:lastModifiedBy>
  <cp:revision>3</cp:revision>
  <dcterms:created xsi:type="dcterms:W3CDTF">2022-06-09T08:02:00Z</dcterms:created>
  <dcterms:modified xsi:type="dcterms:W3CDTF">2022-06-09T08:03:00Z</dcterms:modified>
</cp:coreProperties>
</file>