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63629">
      <w:pPr>
        <w:pStyle w:val="af"/>
        <w:rPr>
          <w:rFonts w:cs="Arial"/>
          <w:sz w:val="20"/>
          <w:rtl/>
        </w:rPr>
      </w:pPr>
      <w:r>
        <w:rPr>
          <w:rFonts w:cs="Arial"/>
          <w:sz w:val="20"/>
          <w:rtl/>
        </w:rPr>
        <w:t xml:space="preserve">הרב אהרן ליכטנשטיין </w:t>
      </w:r>
      <w:bookmarkStart w:id="0" w:name="_GoBack"/>
      <w:bookmarkEnd w:id="0"/>
      <w:r>
        <w:rPr>
          <w:rFonts w:cs="Arial"/>
          <w:sz w:val="20"/>
          <w:rtl/>
        </w:rPr>
        <w:t>שליט"א</w:t>
      </w:r>
    </w:p>
    <w:p w:rsidR="00000000" w:rsidRDefault="00363629">
      <w:pPr>
        <w:pStyle w:val="a8"/>
        <w:rPr>
          <w:rFonts w:cs="Arial"/>
          <w:sz w:val="50"/>
          <w:rtl/>
        </w:rPr>
      </w:pPr>
      <w:r>
        <w:rPr>
          <w:rFonts w:cs="Arial"/>
          <w:sz w:val="50"/>
          <w:rtl/>
        </w:rPr>
        <w:t>פרשיות חלה ונסכים</w:t>
      </w:r>
    </w:p>
    <w:p w:rsidR="00000000" w:rsidRDefault="00363629">
      <w:pPr>
        <w:rPr>
          <w:rFonts w:cs="Narkisim"/>
          <w:rtl/>
        </w:rPr>
        <w:sectPr w:rsidR="00000000">
          <w:headerReference w:type="default" r:id="rId7"/>
          <w:type w:val="continuous"/>
          <w:pgSz w:w="11906" w:h="16838"/>
          <w:pgMar w:top="1134" w:right="1134" w:bottom="964" w:left="1134" w:header="709" w:footer="709" w:gutter="0"/>
          <w:cols w:space="709"/>
          <w:bidi/>
        </w:sectPr>
      </w:pPr>
    </w:p>
    <w:p w:rsidR="00000000" w:rsidRDefault="00363629">
      <w:pPr>
        <w:pStyle w:val="2"/>
        <w:rPr>
          <w:rFonts w:cs="Arial"/>
          <w:sz w:val="28"/>
          <w:rtl/>
        </w:rPr>
      </w:pPr>
      <w:r>
        <w:rPr>
          <w:rFonts w:cs="Arial"/>
          <w:sz w:val="28"/>
          <w:rtl/>
        </w:rPr>
        <w:t>שיחה לפרשת שלח</w:t>
      </w:r>
      <w:r>
        <w:rPr>
          <w:rStyle w:val="a5"/>
          <w:rtl/>
        </w:rPr>
        <w:footnoteReference w:customMarkFollows="1" w:id="1"/>
        <w:t>*</w:t>
      </w:r>
      <w:r>
        <w:rPr>
          <w:rFonts w:cs="Arial"/>
          <w:sz w:val="28"/>
          <w:rtl/>
        </w:rPr>
        <w:t xml:space="preserve"> </w:t>
      </w:r>
    </w:p>
    <w:p w:rsidR="00000000" w:rsidRDefault="00363629">
      <w:pPr>
        <w:rPr>
          <w:rFonts w:cs="Narkisim"/>
          <w:rtl/>
        </w:rPr>
      </w:pPr>
      <w:r>
        <w:rPr>
          <w:rFonts w:cs="Narkisim"/>
          <w:rtl/>
        </w:rPr>
        <w:t>חלק הארי של פרשת השבוע עוסק בחטא המרגלים והשלכותיו, אולם מיד לאחר החלק הזה מופיעות כמה פרשיות הלכתיות: הבאת נסכים, הפרשת חלה וקרבנות על עבודה זרה. הרמב"ן נדרש לשאלה, מדוע פרשיות אלו מופיעות דווקא כאן, לאחר חטא המרגלים:</w:t>
      </w:r>
    </w:p>
    <w:p w:rsidR="00000000" w:rsidRDefault="00363629">
      <w:pPr>
        <w:pStyle w:val="af0"/>
        <w:rPr>
          <w:rFonts w:cs="Narkisim"/>
          <w:rtl/>
        </w:rPr>
      </w:pPr>
      <w:r>
        <w:rPr>
          <w:rFonts w:cs="Narkisim"/>
          <w:rtl/>
        </w:rPr>
        <w:t>"אחר שהבטיח את הבנים שיבֹאו אל</w:t>
      </w:r>
      <w:r>
        <w:rPr>
          <w:rFonts w:cs="Narkisim"/>
          <w:rtl/>
        </w:rPr>
        <w:t xml:space="preserve"> הארץ, השלים להם תורת הקרבנות, שיקריבו נסכים בבואם לארץ. ואולי היה זה עתה לנחמם ולהבטיחם, כי היו נואשים לאמר: מי יודע מה יהיה לאורך ימים לסוף ארבעים שנה? ואם יחטאו גם הבנים? ולכן ראה הקב"ה לנחמם, כי בצוותו אותם במצות הארץ, הבטיחם שגלוי לפניו שיבֹאו ויירשו </w:t>
      </w:r>
      <w:r>
        <w:rPr>
          <w:rFonts w:cs="Narkisim"/>
          <w:rtl/>
        </w:rPr>
        <w:t>אותה" (ט"ו, ב).</w:t>
      </w:r>
    </w:p>
    <w:p w:rsidR="00000000" w:rsidRDefault="00363629">
      <w:pPr>
        <w:rPr>
          <w:rFonts w:cs="Narkisim"/>
          <w:rtl/>
        </w:rPr>
      </w:pPr>
      <w:r>
        <w:rPr>
          <w:rFonts w:cs="Narkisim"/>
          <w:rtl/>
        </w:rPr>
        <w:t>הרמב"ן מסביר, שמשה בחר למסור לבני ישראל את הפרשיות הללו דווקא בעת הזאת, כדי לנחם אותם ולעודדם. לאחר שנגזר על דור ההורים למות במדבר, והכניסה לארץ נדחתה בארבעים שנה, הגיעו בני ישראל לידי יאוש וספקנות, שמא עד אותו מועד יחטאו גם הבנים, או שתימצ</w:t>
      </w:r>
      <w:r>
        <w:rPr>
          <w:rFonts w:cs="Narkisim"/>
          <w:rtl/>
        </w:rPr>
        <w:t xml:space="preserve">א סיבה אחרת לדחות שוב את הכניסה לארץ, ובסופו של דבר עם ישראל לא ייכנס לארץ לעולם. לפיכך מסר להם משה מספר מצוות התלויות בארץ, כדי להבטיח להם שבניהם אכן ייכנסו אליה. </w:t>
      </w:r>
    </w:p>
    <w:p w:rsidR="00000000" w:rsidRDefault="00363629">
      <w:pPr>
        <w:rPr>
          <w:rFonts w:cs="Narkisim"/>
          <w:rtl/>
        </w:rPr>
      </w:pPr>
      <w:r>
        <w:rPr>
          <w:rFonts w:cs="Narkisim"/>
          <w:rtl/>
        </w:rPr>
        <w:t xml:space="preserve">פרשיות אלו מנחמות אפוא את דור ההורים: אמנם אתם תמותו במדבר, אולם בניכם יבואו אל הארץ ויזכו </w:t>
      </w:r>
      <w:r>
        <w:rPr>
          <w:rFonts w:cs="Narkisim"/>
          <w:rtl/>
        </w:rPr>
        <w:t>להקריב נסכים ולהפריש חלה, כך שבסופו של דבר יש אור כלשהו בקצה המנהרה, וישנו עתיד שאליו אפשר לשאוף ולקוות.</w:t>
      </w:r>
    </w:p>
    <w:p w:rsidR="00000000" w:rsidRDefault="00363629">
      <w:pPr>
        <w:rPr>
          <w:rFonts w:cs="Narkisim"/>
          <w:rtl/>
        </w:rPr>
      </w:pPr>
      <w:r>
        <w:rPr>
          <w:rFonts w:cs="Narkisim"/>
          <w:rtl/>
        </w:rPr>
        <w:t>לכאורה זוהי נחמה חלקית בלבד, שכן אין כאן שום בשורה לדור ההורים עצמו, וכל שהובטח להם הוא שגורלו של הדור הבא יהיה טוב יותר. בדרך כלל אנו אמונים על כך, שפ</w:t>
      </w:r>
      <w:r>
        <w:rPr>
          <w:rFonts w:cs="Narkisim"/>
          <w:rtl/>
        </w:rPr>
        <w:t>נינו אינם צריכים להיות נשואים אל העתיד בלבד, אלא גם אל ההווה. אין די בכך שהאדם הדתי ישאל את עצמו כמה עולם הבא יהיה לו, אלא עליו לבדוק בכל יום כמה התקרב היום לקב"ה. אדם צריך לשאוף להתקדם בעבודת ה' כל הזמן, ולא להסתפק בכך שבסופו של דבר הישגיו הרוחניים יהיו ט</w:t>
      </w:r>
      <w:r>
        <w:rPr>
          <w:rFonts w:cs="Narkisim"/>
          <w:rtl/>
        </w:rPr>
        <w:t xml:space="preserve">ובים. </w:t>
      </w:r>
    </w:p>
    <w:p w:rsidR="00000000" w:rsidRDefault="00363629">
      <w:pPr>
        <w:rPr>
          <w:rFonts w:cs="Narkisim"/>
          <w:rtl/>
        </w:rPr>
      </w:pPr>
      <w:r>
        <w:rPr>
          <w:rFonts w:cs="Narkisim"/>
          <w:rtl/>
        </w:rPr>
        <w:t>ובכן, האם אמנם דברי העידוד של משה אינם נוגעים אלא אל העתיד, או שמא יש בהם נחמה ותועלת גם לאותו דור שימות במדבר?</w:t>
      </w:r>
    </w:p>
    <w:p w:rsidR="00000000" w:rsidRDefault="00363629">
      <w:pPr>
        <w:rPr>
          <w:rFonts w:cs="Narkisim"/>
          <w:rtl/>
        </w:rPr>
      </w:pPr>
      <w:r>
        <w:rPr>
          <w:rFonts w:cs="Narkisim"/>
          <w:rtl/>
        </w:rPr>
        <w:t>האמת היא, שבכל פעם שאני מגיע לפרשת שלח, אני נפעם מחדש מדבריו של משה רבנו. רק רגע קט חלף מאז שהודיע משה לבני ישראל על כך שימותו במדבר, וכב</w:t>
      </w:r>
      <w:r>
        <w:rPr>
          <w:rFonts w:cs="Narkisim"/>
          <w:rtl/>
        </w:rPr>
        <w:t>ר הוא עומד ומוסר להם מצוות שיהגו רק בארץ, כאילו אין שום משמעות לשאלה האם מצוות אלו תתקיימנה ע"י ציבור השומעים אם לאו. עצם הלימוד וההפנמה של התורה והמצוות מעניקים לאדם עוצמה מיוחדת, גם אם מדובר בדברים שלא יבואו לידי מימוש לעולם. התורה היא דבר ה', והיא מנחמת</w:t>
      </w:r>
      <w:r>
        <w:rPr>
          <w:rFonts w:cs="Narkisim"/>
          <w:rtl/>
        </w:rPr>
        <w:t xml:space="preserve"> את האדם ונותנת לו פורקן, בלי קשר לשאלה האם יזכה לקיים אותה או לא. </w:t>
      </w:r>
    </w:p>
    <w:p w:rsidR="00000000" w:rsidRDefault="00363629">
      <w:pPr>
        <w:rPr>
          <w:rFonts w:cs="Narkisim"/>
          <w:rtl/>
        </w:rPr>
      </w:pPr>
      <w:r>
        <w:rPr>
          <w:rFonts w:cs="Narkisim"/>
          <w:rtl/>
        </w:rPr>
        <w:t>הגמרא בע"ז יז. מדברת על החומרה המיוחדת שיש במצב שבו אדם מגיע לידי מינות, ואחר כך קובעת, שגם כאשר אדם עובר באדיקות רבה על איסור אחר, הדבר דומה למינות: "כיון דאביק (=קשור. ויש גורסים: דאדיק)</w:t>
      </w:r>
      <w:r>
        <w:rPr>
          <w:rFonts w:cs="Narkisim"/>
          <w:rtl/>
        </w:rPr>
        <w:t xml:space="preserve"> בה טובא, כמינות דמיא".</w:t>
      </w:r>
    </w:p>
    <w:p w:rsidR="00000000" w:rsidRDefault="00363629">
      <w:pPr>
        <w:rPr>
          <w:rFonts w:cs="Narkisim"/>
          <w:rtl/>
        </w:rPr>
      </w:pPr>
      <w:r>
        <w:rPr>
          <w:rFonts w:cs="Narkisim"/>
          <w:rtl/>
        </w:rPr>
        <w:t>מורי ורבי הרב יצחק הוטנר הסביר, שעצם העובדה שאדם חושב שאינו יכול לחיות בלי חוויה מסויימת, וזה מה שנותן לו את הכוח להמשיך – זו מינות! אדם רשאי לעסוק בדברים שונים ולאהוב מאוד את העיסוק בהם, אולם בשום אופן אסור לו להיות דבוק בהם, ולחשו</w:t>
      </w:r>
      <w:r>
        <w:rPr>
          <w:rFonts w:cs="Narkisim"/>
          <w:rtl/>
        </w:rPr>
        <w:t>ב שהם מה שמאפשר לו לחיות. אדם צריך לדבוק אך ורק בקב"ה. רק הוא אמור להיות לו למשען ולנחמה כאשר נראה שהכל אבוד: "לולי תורתך שעשֻעָי, אז אבדתי בעניי" (תהילים קי"ט, צב).</w:t>
      </w:r>
    </w:p>
    <w:p w:rsidR="00000000" w:rsidRDefault="00363629">
      <w:pPr>
        <w:rPr>
          <w:rFonts w:cs="Narkisim"/>
          <w:rtl/>
        </w:rPr>
      </w:pPr>
      <w:r>
        <w:rPr>
          <w:rFonts w:cs="Narkisim"/>
          <w:rtl/>
        </w:rPr>
        <w:t>בפרשיות המופיעות לאחר חטא המרגלים, ישנה א"כ נחמה כפולה: מצד אחד, יש בה הבטחה שדור הבנים יי</w:t>
      </w:r>
      <w:r>
        <w:rPr>
          <w:rFonts w:cs="Narkisim"/>
          <w:rtl/>
        </w:rPr>
        <w:t xml:space="preserve">כנס לארץ, ומצד שני, עצם העיסוק של בני ישראל בפרשיות הלכתיות אלו יש בו משום נחמה ועידוד, גם אם לא יזכו לקיימן לעולם. </w:t>
      </w:r>
    </w:p>
    <w:p w:rsidR="00000000" w:rsidRDefault="00363629">
      <w:pPr>
        <w:pStyle w:val="a3"/>
        <w:rPr>
          <w:rFonts w:cs="Narkisim"/>
          <w:sz w:val="16"/>
          <w:rtl/>
        </w:rPr>
      </w:pPr>
    </w:p>
    <w:tbl>
      <w:tblPr>
        <w:bidiVisual/>
        <w:tblW w:w="0" w:type="auto"/>
        <w:jc w:val="center"/>
        <w:tblLayout w:type="fixed"/>
        <w:tblLook w:val="0000" w:firstRow="0" w:lastRow="0" w:firstColumn="0" w:lastColumn="0" w:noHBand="0" w:noVBand="0"/>
      </w:tblPr>
      <w:tblGrid>
        <w:gridCol w:w="283"/>
        <w:gridCol w:w="4111"/>
        <w:gridCol w:w="284"/>
      </w:tblGrid>
      <w:tr w:rsidR="007867E8" w:rsidTr="007867E8">
        <w:tblPrEx>
          <w:tblCellMar>
            <w:top w:w="0" w:type="dxa"/>
            <w:bottom w:w="0" w:type="dxa"/>
          </w:tblCellMar>
        </w:tblPrEx>
        <w:trPr>
          <w:jc w:val="center"/>
        </w:trPr>
        <w:tc>
          <w:tcPr>
            <w:tcW w:w="283" w:type="dxa"/>
            <w:tcBorders>
              <w:top w:val="nil"/>
              <w:left w:val="nil"/>
              <w:bottom w:val="nil"/>
              <w:right w:val="nil"/>
            </w:tcBorders>
          </w:tcPr>
          <w:p w:rsidR="007867E8" w:rsidRDefault="007867E8">
            <w:pPr>
              <w:pStyle w:val="a9"/>
              <w:rPr>
                <w:rFonts w:cs="Narkisim"/>
                <w:rtl/>
              </w:rPr>
            </w:pPr>
            <w:r>
              <w:rPr>
                <w:rFonts w:cs="Narkisim"/>
                <w:rtl/>
              </w:rPr>
              <w:t>*</w:t>
            </w:r>
          </w:p>
        </w:tc>
        <w:tc>
          <w:tcPr>
            <w:tcW w:w="4111" w:type="dxa"/>
            <w:tcBorders>
              <w:top w:val="nil"/>
              <w:left w:val="nil"/>
              <w:bottom w:val="nil"/>
              <w:right w:val="nil"/>
            </w:tcBorders>
          </w:tcPr>
          <w:p w:rsidR="007867E8" w:rsidRDefault="007867E8">
            <w:pPr>
              <w:pStyle w:val="a9"/>
              <w:rPr>
                <w:rFonts w:cs="Narkisim"/>
                <w:rtl/>
              </w:rPr>
            </w:pPr>
            <w:r>
              <w:rPr>
                <w:rFonts w:cs="Narkisim"/>
                <w:rtl/>
              </w:rPr>
              <w:t>**********************************************************</w:t>
            </w:r>
          </w:p>
        </w:tc>
        <w:tc>
          <w:tcPr>
            <w:tcW w:w="284" w:type="dxa"/>
            <w:tcBorders>
              <w:top w:val="nil"/>
              <w:left w:val="nil"/>
              <w:bottom w:val="nil"/>
              <w:right w:val="nil"/>
            </w:tcBorders>
          </w:tcPr>
          <w:p w:rsidR="007867E8" w:rsidRDefault="007867E8">
            <w:pPr>
              <w:pStyle w:val="a9"/>
              <w:rPr>
                <w:rFonts w:cs="Narkisim"/>
                <w:rtl/>
              </w:rPr>
            </w:pPr>
            <w:r>
              <w:rPr>
                <w:rFonts w:cs="Narkisim"/>
                <w:rtl/>
              </w:rPr>
              <w:t>*</w:t>
            </w:r>
          </w:p>
        </w:tc>
      </w:tr>
      <w:tr w:rsidR="007867E8" w:rsidTr="007867E8">
        <w:tblPrEx>
          <w:tblCellMar>
            <w:top w:w="0" w:type="dxa"/>
            <w:bottom w:w="0" w:type="dxa"/>
          </w:tblCellMar>
        </w:tblPrEx>
        <w:trPr>
          <w:jc w:val="center"/>
        </w:trPr>
        <w:tc>
          <w:tcPr>
            <w:tcW w:w="283" w:type="dxa"/>
            <w:tcBorders>
              <w:top w:val="nil"/>
              <w:left w:val="nil"/>
              <w:bottom w:val="nil"/>
              <w:right w:val="nil"/>
            </w:tcBorders>
          </w:tcPr>
          <w:p w:rsidR="007867E8" w:rsidRDefault="007867E8">
            <w:pPr>
              <w:pStyle w:val="a9"/>
              <w:rPr>
                <w:rFonts w:cs="Narkisim"/>
                <w:rtl/>
              </w:rPr>
            </w:pPr>
            <w:r>
              <w:rPr>
                <w:rFonts w:cs="Narkisim"/>
                <w:rtl/>
              </w:rPr>
              <w:t>* * * * * * * * * *</w:t>
            </w:r>
          </w:p>
        </w:tc>
        <w:tc>
          <w:tcPr>
            <w:tcW w:w="4111" w:type="dxa"/>
            <w:tcBorders>
              <w:top w:val="nil"/>
              <w:left w:val="nil"/>
              <w:bottom w:val="nil"/>
              <w:right w:val="nil"/>
            </w:tcBorders>
          </w:tcPr>
          <w:p w:rsidR="007867E8" w:rsidRDefault="007867E8">
            <w:pPr>
              <w:pStyle w:val="a9"/>
              <w:rPr>
                <w:rFonts w:cs="Narkisim"/>
                <w:rtl/>
              </w:rPr>
            </w:pPr>
            <w:r>
              <w:rPr>
                <w:rFonts w:cs="Narkisim"/>
                <w:rtl/>
              </w:rPr>
              <w:t>כל הזכויות שמורות לישיבת הר עציון, תשס"ה</w:t>
            </w:r>
          </w:p>
          <w:p w:rsidR="007867E8" w:rsidRDefault="007867E8">
            <w:pPr>
              <w:pStyle w:val="a9"/>
              <w:rPr>
                <w:rFonts w:ascii="Times New Roman" w:hAnsi="Times New Roman" w:cs="Narkisim"/>
                <w:rtl/>
              </w:rPr>
            </w:pPr>
            <w:r>
              <w:rPr>
                <w:rFonts w:cs="Narkisim"/>
                <w:rtl/>
              </w:rPr>
              <w:t>עורך: מתן גלידאי</w:t>
            </w:r>
          </w:p>
          <w:p w:rsidR="007867E8" w:rsidRDefault="007867E8">
            <w:pPr>
              <w:pStyle w:val="a9"/>
              <w:rPr>
                <w:rFonts w:cs="Narkisim"/>
                <w:rtl/>
              </w:rPr>
            </w:pPr>
            <w:r>
              <w:rPr>
                <w:rFonts w:cs="Narkisim"/>
                <w:rtl/>
              </w:rPr>
              <w:t>*******************************************************</w:t>
            </w:r>
          </w:p>
          <w:p w:rsidR="007867E8" w:rsidRDefault="007867E8">
            <w:pPr>
              <w:pStyle w:val="a9"/>
              <w:rPr>
                <w:rFonts w:cs="Narkisim"/>
                <w:rtl/>
              </w:rPr>
            </w:pPr>
          </w:p>
          <w:p w:rsidR="007867E8" w:rsidRDefault="007867E8">
            <w:pPr>
              <w:pStyle w:val="a9"/>
              <w:rPr>
                <w:rFonts w:cs="Narkisim"/>
                <w:rtl/>
              </w:rPr>
            </w:pPr>
            <w:r>
              <w:rPr>
                <w:rFonts w:cs="Narkisim"/>
                <w:rtl/>
              </w:rPr>
              <w:t>בית המדרש הוירטואלי שליד ישיבת הר עציון</w:t>
            </w:r>
          </w:p>
          <w:p w:rsidR="007867E8" w:rsidRDefault="007867E8">
            <w:pPr>
              <w:pStyle w:val="a9"/>
              <w:rPr>
                <w:rFonts w:ascii="Times New Roman" w:hAnsi="Times New Roman" w:cs="Narkisim"/>
                <w:rtl/>
              </w:rPr>
            </w:pPr>
            <w:r>
              <w:rPr>
                <w:rFonts w:cs="Narkisim"/>
                <w:rtl/>
              </w:rPr>
              <w:t>האתר בעברית:</w:t>
            </w:r>
            <w:r>
              <w:rPr>
                <w:rFonts w:cs="Narkisim"/>
                <w:rtl/>
              </w:rPr>
              <w:tab/>
            </w:r>
            <w:hyperlink r:id="rId8" w:history="1">
              <w:r>
                <w:rPr>
                  <w:rStyle w:val="Hyperlink"/>
                </w:rPr>
                <w:t>http://www.etzion.org.il/vbm</w:t>
              </w:r>
            </w:hyperlink>
          </w:p>
          <w:p w:rsidR="007867E8" w:rsidRDefault="007867E8">
            <w:pPr>
              <w:pStyle w:val="a9"/>
              <w:rPr>
                <w:rFonts w:ascii="Times New Roman" w:hAnsi="Times New Roman" w:cs="Narkisim"/>
                <w:rtl/>
              </w:rPr>
            </w:pPr>
            <w:r>
              <w:rPr>
                <w:rFonts w:cs="Narkisim"/>
                <w:rtl/>
              </w:rPr>
              <w:t>האתר באנגלית:</w:t>
            </w:r>
            <w:r>
              <w:rPr>
                <w:rFonts w:cs="Narkisim"/>
                <w:rtl/>
              </w:rPr>
              <w:tab/>
            </w:r>
            <w:hyperlink r:id="rId9" w:history="1">
              <w:r>
                <w:rPr>
                  <w:rStyle w:val="Hyperlink"/>
                </w:rPr>
                <w:t>http://www.vbm-torah.org</w:t>
              </w:r>
            </w:hyperlink>
          </w:p>
          <w:p w:rsidR="007867E8" w:rsidRDefault="007867E8">
            <w:pPr>
              <w:pStyle w:val="a9"/>
              <w:rPr>
                <w:rFonts w:cs="Narkisim"/>
                <w:rtl/>
              </w:rPr>
            </w:pPr>
          </w:p>
          <w:p w:rsidR="007867E8" w:rsidRDefault="007867E8">
            <w:pPr>
              <w:pStyle w:val="a9"/>
              <w:rPr>
                <w:rFonts w:ascii="Times New Roman" w:hAnsi="Times New Roman" w:cs="Narkisim"/>
                <w:rtl/>
              </w:rPr>
            </w:pPr>
            <w:r>
              <w:rPr>
                <w:rFonts w:cs="Narkisim"/>
                <w:rtl/>
              </w:rPr>
              <w:t xml:space="preserve">משרדי בית המדרש הוירטואלי: 02-9937300 שלוחה 5 </w:t>
            </w:r>
          </w:p>
          <w:p w:rsidR="007867E8" w:rsidRDefault="007867E8">
            <w:pPr>
              <w:pStyle w:val="a9"/>
              <w:rPr>
                <w:rFonts w:cs="Narkisim"/>
                <w:rtl/>
              </w:rPr>
            </w:pPr>
            <w:r>
              <w:rPr>
                <w:rFonts w:cs="Narkisim"/>
                <w:rtl/>
              </w:rPr>
              <w:t xml:space="preserve">דואל: </w:t>
            </w:r>
            <w:hyperlink r:id="rId10" w:history="1">
              <w:r>
                <w:rPr>
                  <w:rStyle w:val="Hyperlink"/>
                </w:rPr>
                <w:t>office@etzion.org.il</w:t>
              </w:r>
            </w:hyperlink>
          </w:p>
        </w:tc>
        <w:tc>
          <w:tcPr>
            <w:tcW w:w="284" w:type="dxa"/>
            <w:tcBorders>
              <w:top w:val="nil"/>
              <w:left w:val="nil"/>
              <w:bottom w:val="nil"/>
              <w:right w:val="nil"/>
            </w:tcBorders>
          </w:tcPr>
          <w:p w:rsidR="007867E8" w:rsidRDefault="007867E8">
            <w:pPr>
              <w:pStyle w:val="a9"/>
              <w:rPr>
                <w:rFonts w:cs="Narkisim"/>
                <w:rtl/>
              </w:rPr>
            </w:pPr>
            <w:r>
              <w:rPr>
                <w:rFonts w:cs="Narkisim"/>
                <w:rtl/>
              </w:rPr>
              <w:t xml:space="preserve">* * * * * * * * * * </w:t>
            </w:r>
          </w:p>
        </w:tc>
      </w:tr>
      <w:tr w:rsidR="007867E8" w:rsidTr="007867E8">
        <w:tblPrEx>
          <w:tblCellMar>
            <w:top w:w="0" w:type="dxa"/>
            <w:bottom w:w="0" w:type="dxa"/>
          </w:tblCellMar>
        </w:tblPrEx>
        <w:trPr>
          <w:jc w:val="center"/>
        </w:trPr>
        <w:tc>
          <w:tcPr>
            <w:tcW w:w="283" w:type="dxa"/>
            <w:tcBorders>
              <w:top w:val="nil"/>
              <w:left w:val="nil"/>
              <w:bottom w:val="nil"/>
              <w:right w:val="nil"/>
            </w:tcBorders>
          </w:tcPr>
          <w:p w:rsidR="007867E8" w:rsidRDefault="007867E8">
            <w:pPr>
              <w:pStyle w:val="a9"/>
              <w:rPr>
                <w:rFonts w:cs="Narkisim"/>
                <w:rtl/>
              </w:rPr>
            </w:pPr>
            <w:r>
              <w:rPr>
                <w:rFonts w:cs="Narkisim"/>
                <w:rtl/>
              </w:rPr>
              <w:t>*</w:t>
            </w:r>
          </w:p>
        </w:tc>
        <w:tc>
          <w:tcPr>
            <w:tcW w:w="4111" w:type="dxa"/>
            <w:tcBorders>
              <w:top w:val="nil"/>
              <w:left w:val="nil"/>
              <w:bottom w:val="nil"/>
              <w:right w:val="nil"/>
            </w:tcBorders>
          </w:tcPr>
          <w:p w:rsidR="007867E8" w:rsidRDefault="007867E8">
            <w:pPr>
              <w:pStyle w:val="a9"/>
              <w:rPr>
                <w:rFonts w:cs="Narkisim"/>
                <w:rtl/>
              </w:rPr>
            </w:pPr>
            <w:r>
              <w:rPr>
                <w:rFonts w:cs="Narkisim"/>
                <w:rtl/>
              </w:rPr>
              <w:t>**********************************************************</w:t>
            </w:r>
          </w:p>
        </w:tc>
        <w:tc>
          <w:tcPr>
            <w:tcW w:w="284" w:type="dxa"/>
            <w:tcBorders>
              <w:top w:val="nil"/>
              <w:left w:val="nil"/>
              <w:bottom w:val="nil"/>
              <w:right w:val="nil"/>
            </w:tcBorders>
          </w:tcPr>
          <w:p w:rsidR="007867E8" w:rsidRDefault="007867E8">
            <w:pPr>
              <w:pStyle w:val="a9"/>
              <w:rPr>
                <w:rFonts w:cs="Narkisim"/>
                <w:rtl/>
              </w:rPr>
            </w:pPr>
            <w:r>
              <w:rPr>
                <w:rFonts w:cs="Narkisim"/>
                <w:rtl/>
              </w:rPr>
              <w:t>*</w:t>
            </w:r>
          </w:p>
        </w:tc>
      </w:tr>
    </w:tbl>
    <w:p w:rsidR="00363629" w:rsidRDefault="00363629">
      <w:pPr>
        <w:jc w:val="center"/>
        <w:rPr>
          <w:rFonts w:cs="Narkisim"/>
          <w:b/>
          <w:bCs/>
          <w:rtl/>
        </w:rPr>
      </w:pPr>
    </w:p>
    <w:sectPr w:rsidR="00363629">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629" w:rsidRDefault="00363629">
      <w:pPr>
        <w:spacing w:after="0" w:line="240" w:lineRule="auto"/>
      </w:pPr>
      <w:r>
        <w:separator/>
      </w:r>
    </w:p>
  </w:endnote>
  <w:endnote w:type="continuationSeparator" w:id="0">
    <w:p w:rsidR="00363629" w:rsidRDefault="00363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629" w:rsidRDefault="00363629">
      <w:pPr>
        <w:spacing w:after="0" w:line="240" w:lineRule="auto"/>
      </w:pPr>
      <w:r>
        <w:separator/>
      </w:r>
    </w:p>
  </w:footnote>
  <w:footnote w:type="continuationSeparator" w:id="0">
    <w:p w:rsidR="00363629" w:rsidRDefault="00363629">
      <w:pPr>
        <w:spacing w:after="0" w:line="240" w:lineRule="auto"/>
      </w:pPr>
      <w:r>
        <w:continuationSeparator/>
      </w:r>
    </w:p>
  </w:footnote>
  <w:footnote w:id="1">
    <w:p w:rsidR="00000000" w:rsidRDefault="00363629">
      <w:pPr>
        <w:pStyle w:val="a3"/>
        <w:ind w:left="0" w:right="227"/>
      </w:pPr>
      <w:r>
        <w:rPr>
          <w:rStyle w:val="a5"/>
        </w:rPr>
        <w:t>*</w:t>
      </w:r>
      <w:r>
        <w:rPr>
          <w:rFonts w:cs="Narkisim"/>
        </w:rPr>
        <w:t xml:space="preserve"> </w:t>
      </w:r>
      <w:r>
        <w:rPr>
          <w:rFonts w:cs="Narkisim"/>
          <w:sz w:val="16"/>
          <w:rtl/>
        </w:rPr>
        <w:t xml:space="preserve"> השיחה הועברה בסעודה השלישית של שבת פרשת שלח תשס"ג, וסוכמה ע"י שאול </w:t>
      </w:r>
      <w:r>
        <w:rPr>
          <w:rFonts w:cs="Narkisim"/>
          <w:sz w:val="16"/>
          <w:rtl/>
        </w:rPr>
        <w:t>ברט.</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Borders>
        <w:bottom w:val="double" w:sz="4" w:space="0" w:color="auto"/>
      </w:tblBorders>
      <w:tblLayout w:type="fixed"/>
      <w:tblLook w:val="0000" w:firstRow="0" w:lastRow="0" w:firstColumn="0" w:lastColumn="0" w:noHBand="0" w:noVBand="0"/>
    </w:tblPr>
    <w:tblGrid>
      <w:gridCol w:w="5351"/>
      <w:gridCol w:w="4395"/>
    </w:tblGrid>
    <w:tr w:rsidR="007867E8" w:rsidTr="007867E8">
      <w:tblPrEx>
        <w:tblCellMar>
          <w:top w:w="0" w:type="dxa"/>
          <w:bottom w:w="0" w:type="dxa"/>
        </w:tblCellMar>
      </w:tblPrEx>
      <w:trPr>
        <w:jc w:val="center"/>
      </w:trPr>
      <w:tc>
        <w:tcPr>
          <w:tcW w:w="5351" w:type="dxa"/>
          <w:tcBorders>
            <w:top w:val="nil"/>
            <w:left w:val="nil"/>
            <w:bottom w:val="double" w:sz="4" w:space="0" w:color="auto"/>
            <w:right w:val="nil"/>
          </w:tcBorders>
        </w:tcPr>
        <w:p w:rsidR="007867E8" w:rsidRDefault="007867E8">
          <w:pPr>
            <w:pStyle w:val="a6"/>
            <w:tabs>
              <w:tab w:val="clear" w:pos="4153"/>
              <w:tab w:val="clear" w:pos="8306"/>
              <w:tab w:val="center" w:pos="4818"/>
              <w:tab w:val="right" w:pos="8220"/>
            </w:tabs>
            <w:spacing w:after="0"/>
            <w:rPr>
              <w:rFonts w:cs="Narkisim"/>
              <w:rtl/>
            </w:rPr>
          </w:pPr>
          <w:r>
            <w:rPr>
              <w:rFonts w:cs="Narkisim"/>
              <w:rtl/>
            </w:rPr>
            <w:t>בית המדרש הוירטואלי (</w:t>
          </w:r>
          <w:r>
            <w:rPr>
              <w:rFonts w:cs="Narkisim"/>
            </w:rPr>
            <w:t>V.B.M</w:t>
          </w:r>
          <w:r>
            <w:rPr>
              <w:rFonts w:cs="Narkisim"/>
              <w:rtl/>
            </w:rPr>
            <w:t>) שליד ישיבת הר עציון</w:t>
          </w:r>
        </w:p>
        <w:p w:rsidR="007867E8" w:rsidRDefault="007867E8">
          <w:pPr>
            <w:pStyle w:val="a6"/>
            <w:tabs>
              <w:tab w:val="clear" w:pos="4153"/>
              <w:tab w:val="clear" w:pos="8306"/>
              <w:tab w:val="center" w:pos="4818"/>
              <w:tab w:val="right" w:pos="8220"/>
            </w:tabs>
            <w:spacing w:after="0"/>
            <w:rPr>
              <w:rFonts w:cs="Narkisim"/>
              <w:rtl/>
            </w:rPr>
          </w:pPr>
          <w:r>
            <w:rPr>
              <w:rFonts w:cs="Narkisim"/>
              <w:rtl/>
            </w:rPr>
            <w:t>שיחות מאת ראשי ישיבת הר עציון</w:t>
          </w:r>
        </w:p>
      </w:tc>
      <w:tc>
        <w:tcPr>
          <w:tcW w:w="4395" w:type="dxa"/>
          <w:tcBorders>
            <w:top w:val="nil"/>
            <w:left w:val="nil"/>
            <w:bottom w:val="double" w:sz="4" w:space="0" w:color="auto"/>
            <w:right w:val="nil"/>
          </w:tcBorders>
          <w:vAlign w:val="center"/>
        </w:tcPr>
        <w:p w:rsidR="007867E8" w:rsidRDefault="007867E8">
          <w:pPr>
            <w:pStyle w:val="a6"/>
            <w:tabs>
              <w:tab w:val="clear" w:pos="4153"/>
              <w:tab w:val="clear" w:pos="8306"/>
              <w:tab w:val="right" w:pos="8220"/>
            </w:tabs>
            <w:bidi w:val="0"/>
            <w:spacing w:after="0" w:line="240" w:lineRule="auto"/>
            <w:jc w:val="left"/>
            <w:rPr>
              <w:rFonts w:cs="Narkisim"/>
              <w:sz w:val="28"/>
              <w:szCs w:val="24"/>
            </w:rPr>
          </w:pPr>
          <w:r>
            <w:rPr>
              <w:rFonts w:cs="Narkisim"/>
              <w:b/>
              <w:bCs/>
              <w:sz w:val="28"/>
              <w:szCs w:val="24"/>
            </w:rPr>
            <w:t>www.etzion.org.il/</w:t>
          </w:r>
        </w:p>
      </w:tc>
    </w:tr>
  </w:tbl>
  <w:p w:rsidR="00000000" w:rsidRDefault="00363629">
    <w:pPr>
      <w:pStyle w:val="a6"/>
      <w:tabs>
        <w:tab w:val="clear" w:pos="4153"/>
        <w:tab w:val="clear" w:pos="8306"/>
        <w:tab w:val="center" w:pos="4818"/>
        <w:tab w:val="right" w:pos="8220"/>
      </w:tabs>
      <w:spacing w:after="0" w:line="240" w:lineRule="auto"/>
      <w:rPr>
        <w:rFonts w:cs="Narkisim"/>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63629">
    <w:pPr>
      <w:pStyle w:val="a6"/>
      <w:tabs>
        <w:tab w:val="clear" w:pos="4153"/>
        <w:tab w:val="clear" w:pos="8306"/>
        <w:tab w:val="center" w:pos="4818"/>
        <w:tab w:val="right" w:pos="8220"/>
      </w:tabs>
      <w:spacing w:after="0" w:line="240" w:lineRule="auto"/>
      <w:jc w:val="center"/>
      <w:rPr>
        <w:rFonts w:cs="Narkisim"/>
        <w:b/>
        <w:bCs/>
        <w:rtl/>
      </w:rPr>
    </w:pPr>
    <w:r>
      <w:rPr>
        <w:rFonts w:cs="Narkisim"/>
        <w:b/>
        <w:bCs/>
        <w:rtl/>
      </w:rPr>
      <w:t xml:space="preserve">- </w:t>
    </w:r>
    <w:r>
      <w:rPr>
        <w:rFonts w:cs="Narkisim"/>
        <w:b/>
        <w:bCs/>
        <w:rtl/>
      </w:rPr>
      <w:fldChar w:fldCharType="begin"/>
    </w:r>
    <w:r>
      <w:rPr>
        <w:rFonts w:cs="Narkisim"/>
        <w:b/>
        <w:bCs/>
        <w:rtl/>
      </w:rPr>
      <w:instrText xml:space="preserve"> </w:instrText>
    </w:r>
    <w:r>
      <w:rPr>
        <w:rFonts w:cs="Narkisim"/>
        <w:b/>
        <w:bCs/>
      </w:rPr>
      <w:instrText>PAGE</w:instrText>
    </w:r>
    <w:r>
      <w:rPr>
        <w:rFonts w:cs="Narkisim"/>
        <w:b/>
        <w:bCs/>
        <w:rtl/>
      </w:rPr>
      <w:instrText xml:space="preserve"> </w:instrText>
    </w:r>
    <w:r>
      <w:rPr>
        <w:rFonts w:cs="Narkisim"/>
        <w:b/>
        <w:bCs/>
        <w:rtl/>
      </w:rPr>
      <w:fldChar w:fldCharType="separate"/>
    </w:r>
    <w:r>
      <w:rPr>
        <w:rFonts w:cs="Narkisim"/>
        <w:b/>
        <w:bCs/>
        <w:rtl/>
      </w:rPr>
      <w:t>2</w:t>
    </w:r>
    <w:r>
      <w:rPr>
        <w:rFonts w:cs="Narkisim"/>
        <w:b/>
        <w:bCs/>
        <w:rtl/>
      </w:rPr>
      <w:fldChar w:fldCharType="end"/>
    </w:r>
    <w:r>
      <w:rPr>
        <w:rFonts w:cs="Narkisim"/>
        <w:b/>
        <w:b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Times New Roman" w:hAnsi="Times New Roman" w:cs="Times New Roman" w:hint="default"/>
        <w:sz w:val="24"/>
      </w:rPr>
    </w:lvl>
  </w:abstractNum>
  <w:abstractNum w:abstractNumId="1" w15:restartNumberingAfterBreak="0">
    <w:nsid w:val="16F868BB"/>
    <w:multiLevelType w:val="singleLevel"/>
    <w:tmpl w:val="2634ECDA"/>
    <w:lvl w:ilvl="0">
      <w:start w:val="1"/>
      <w:numFmt w:val="irohaFullWidth"/>
      <w:lvlText w:val=""/>
      <w:lvlJc w:val="right"/>
      <w:pPr>
        <w:tabs>
          <w:tab w:val="num" w:pos="814"/>
        </w:tabs>
        <w:ind w:firstLine="170"/>
      </w:pPr>
      <w:rPr>
        <w:rFonts w:ascii="Times New Roman" w:hAnsi="Times New Roman" w:cs="Times New Roman" w:hint="default"/>
        <w:sz w:val="24"/>
      </w:rPr>
    </w:lvl>
  </w:abstractNum>
  <w:abstractNum w:abstractNumId="2"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Times New Roman" w:hint="default"/>
      </w:rPr>
    </w:lvl>
  </w:abstractNum>
  <w:abstractNum w:abstractNumId="3"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default"/>
        <w:sz w:val="22"/>
      </w:rPr>
    </w:lvl>
  </w:abstractNum>
  <w:abstractNum w:abstractNumId="4"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Times New Roman" w:hint="default"/>
      </w:rPr>
    </w:lvl>
  </w:abstractNum>
  <w:abstractNum w:abstractNumId="5"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default"/>
        <w:sz w:val="22"/>
      </w:rPr>
    </w:lvl>
  </w:abstractNum>
  <w:abstractNum w:abstractNumId="6" w15:restartNumberingAfterBreak="0">
    <w:nsid w:val="36B914DC"/>
    <w:multiLevelType w:val="singleLevel"/>
    <w:tmpl w:val="364A03CE"/>
    <w:lvl w:ilvl="0">
      <w:start w:val="1"/>
      <w:numFmt w:val="irohaFullWidth"/>
      <w:lvlText w:val=""/>
      <w:lvlJc w:val="right"/>
      <w:pPr>
        <w:tabs>
          <w:tab w:val="num" w:pos="814"/>
        </w:tabs>
        <w:ind w:hanging="113"/>
      </w:pPr>
      <w:rPr>
        <w:rFonts w:ascii="Times New Roman" w:hAnsi="Times New Roman" w:cs="Times New Roman" w:hint="default"/>
        <w:sz w:val="24"/>
      </w:rPr>
    </w:lvl>
  </w:abstractNum>
  <w:abstractNum w:abstractNumId="7"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rPr>
    </w:lvl>
  </w:abstractNum>
  <w:abstractNum w:abstractNumId="8" w15:restartNumberingAfterBreak="0">
    <w:nsid w:val="3FD74CA8"/>
    <w:multiLevelType w:val="singleLevel"/>
    <w:tmpl w:val="E6FAB7BE"/>
    <w:lvl w:ilvl="0">
      <w:start w:val="1"/>
      <w:numFmt w:val="irohaFullWidth"/>
      <w:lvlText w:val=""/>
      <w:lvlJc w:val="right"/>
      <w:pPr>
        <w:tabs>
          <w:tab w:val="num" w:pos="927"/>
        </w:tabs>
        <w:ind w:firstLine="283"/>
      </w:pPr>
      <w:rPr>
        <w:rFonts w:ascii="Times New Roman" w:hAnsi="Times New Roman" w:cs="Times New Roman" w:hint="default"/>
        <w:sz w:val="24"/>
      </w:rPr>
    </w:lvl>
  </w:abstractNum>
  <w:abstractNum w:abstractNumId="9"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default"/>
        <w:bCs w:val="0"/>
        <w:iCs w:val="0"/>
        <w:color w:val="auto"/>
        <w:sz w:val="16"/>
        <w:szCs w:val="16"/>
      </w:rPr>
    </w:lvl>
  </w:abstractNum>
  <w:abstractNum w:abstractNumId="10"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Times New Roman" w:hint="default"/>
      </w:rPr>
    </w:lvl>
  </w:abstractNum>
  <w:abstractNum w:abstractNumId="11"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default"/>
        <w:sz w:val="24"/>
      </w:rPr>
    </w:lvl>
  </w:abstractNum>
  <w:abstractNum w:abstractNumId="12" w15:restartNumberingAfterBreak="0">
    <w:nsid w:val="5F0A5F08"/>
    <w:multiLevelType w:val="singleLevel"/>
    <w:tmpl w:val="1F0C91F6"/>
    <w:lvl w:ilvl="0">
      <w:start w:val="1"/>
      <w:numFmt w:val="irohaFullWidth"/>
      <w:lvlText w:val=""/>
      <w:lvlJc w:val="right"/>
      <w:pPr>
        <w:tabs>
          <w:tab w:val="num" w:pos="1440"/>
        </w:tabs>
        <w:ind w:hanging="720"/>
      </w:pPr>
      <w:rPr>
        <w:rFonts w:ascii="Times New Roman" w:hAnsi="Times New Roman" w:cs="Times New Roman" w:hint="default"/>
        <w:sz w:val="24"/>
      </w:rPr>
    </w:lvl>
  </w:abstractNum>
  <w:abstractNum w:abstractNumId="13" w15:restartNumberingAfterBreak="0">
    <w:nsid w:val="630910C9"/>
    <w:multiLevelType w:val="singleLevel"/>
    <w:tmpl w:val="39223E26"/>
    <w:lvl w:ilvl="0">
      <w:start w:val="1"/>
      <w:numFmt w:val="irohaFullWidth"/>
      <w:lvlText w:val=""/>
      <w:lvlJc w:val="right"/>
      <w:pPr>
        <w:tabs>
          <w:tab w:val="num" w:pos="814"/>
        </w:tabs>
        <w:ind w:firstLine="114"/>
      </w:pPr>
      <w:rPr>
        <w:rFonts w:ascii="Times New Roman" w:hAnsi="Times New Roman" w:cs="Times New Roman" w:hint="default"/>
        <w:sz w:val="24"/>
      </w:rPr>
    </w:lvl>
  </w:abstractNum>
  <w:abstractNum w:abstractNumId="14"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Times New Roman" w:hint="default"/>
      </w:rPr>
    </w:lvl>
  </w:abstractNum>
  <w:abstractNum w:abstractNumId="15"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default"/>
        <w:bCs/>
        <w:iCs w:val="0"/>
        <w:color w:val="auto"/>
        <w:sz w:val="22"/>
        <w:szCs w:val="22"/>
      </w:rPr>
    </w:lvl>
  </w:abstractNum>
  <w:abstractNum w:abstractNumId="16" w15:restartNumberingAfterBreak="0">
    <w:nsid w:val="7CA05089"/>
    <w:multiLevelType w:val="multilevel"/>
    <w:tmpl w:val="2A9286B0"/>
    <w:lvl w:ilvl="0">
      <w:start w:val="1"/>
      <w:numFmt w:val="koreanDigital"/>
      <w:lvlText w:val="%1."/>
      <w:lvlJc w:val="right"/>
      <w:pPr>
        <w:tabs>
          <w:tab w:val="num" w:pos="720"/>
        </w:tabs>
        <w:ind w:left="720" w:hanging="360"/>
      </w:pPr>
      <w:rPr>
        <w:rFonts w:ascii="Times New Roman" w:hAnsi="Times New Roman" w:cs="Narkisim" w:hint="default"/>
      </w:rPr>
    </w:lvl>
    <w:lvl w:ilvl="1">
      <w:start w:val="1"/>
      <w:numFmt w:val="hebrew2"/>
      <w:lvlText w:val="%2."/>
      <w:lvlJc w:val="right"/>
      <w:pPr>
        <w:tabs>
          <w:tab w:val="num" w:pos="1440"/>
        </w:tabs>
        <w:ind w:left="1440" w:hanging="360"/>
      </w:pPr>
      <w:rPr>
        <w:rFonts w:ascii="Times New Roman" w:hAnsi="Times New Roman" w:cs="Narkisim"/>
      </w:rPr>
    </w:lvl>
    <w:lvl w:ilvl="2">
      <w:start w:val="1"/>
      <w:numFmt w:val="hebrew2"/>
      <w:lvlText w:val="%3."/>
      <w:lvlJc w:val="left"/>
      <w:pPr>
        <w:tabs>
          <w:tab w:val="num" w:pos="2160"/>
        </w:tabs>
        <w:ind w:left="2160" w:hanging="180"/>
      </w:pPr>
      <w:rPr>
        <w:rFonts w:ascii="Times New Roman" w:hAnsi="Times New Roman" w:cs="Narkisim"/>
      </w:rPr>
    </w:lvl>
    <w:lvl w:ilvl="3">
      <w:start w:val="1"/>
      <w:numFmt w:val="decimal"/>
      <w:lvlText w:val="%4."/>
      <w:lvlJc w:val="right"/>
      <w:pPr>
        <w:tabs>
          <w:tab w:val="num" w:pos="2880"/>
        </w:tabs>
        <w:ind w:left="2880" w:hanging="360"/>
      </w:pPr>
      <w:rPr>
        <w:rFonts w:ascii="Times New Roman" w:hAnsi="Times New Roman" w:cs="Narkisim"/>
      </w:rPr>
    </w:lvl>
    <w:lvl w:ilvl="4">
      <w:start w:val="1"/>
      <w:numFmt w:val="hebrew2"/>
      <w:lvlText w:val="%5."/>
      <w:lvlJc w:val="right"/>
      <w:pPr>
        <w:tabs>
          <w:tab w:val="num" w:pos="3600"/>
        </w:tabs>
        <w:ind w:left="3600" w:hanging="360"/>
      </w:pPr>
      <w:rPr>
        <w:rFonts w:ascii="Times New Roman" w:hAnsi="Times New Roman" w:cs="Narkisim"/>
      </w:rPr>
    </w:lvl>
    <w:lvl w:ilvl="5">
      <w:start w:val="1"/>
      <w:numFmt w:val="hebrew2"/>
      <w:lvlText w:val="%6."/>
      <w:lvlJc w:val="left"/>
      <w:pPr>
        <w:tabs>
          <w:tab w:val="num" w:pos="4320"/>
        </w:tabs>
        <w:ind w:left="4320" w:hanging="180"/>
      </w:pPr>
      <w:rPr>
        <w:rFonts w:ascii="Times New Roman" w:hAnsi="Times New Roman" w:cs="Narkisim"/>
      </w:rPr>
    </w:lvl>
    <w:lvl w:ilvl="6">
      <w:start w:val="1"/>
      <w:numFmt w:val="decimal"/>
      <w:lvlText w:val="%7."/>
      <w:lvlJc w:val="right"/>
      <w:pPr>
        <w:tabs>
          <w:tab w:val="num" w:pos="5040"/>
        </w:tabs>
        <w:ind w:left="5040" w:hanging="360"/>
      </w:pPr>
      <w:rPr>
        <w:rFonts w:ascii="Times New Roman" w:hAnsi="Times New Roman" w:cs="Narkisim"/>
      </w:rPr>
    </w:lvl>
    <w:lvl w:ilvl="7">
      <w:start w:val="1"/>
      <w:numFmt w:val="hebrew2"/>
      <w:lvlText w:val="%8."/>
      <w:lvlJc w:val="right"/>
      <w:pPr>
        <w:tabs>
          <w:tab w:val="num" w:pos="5760"/>
        </w:tabs>
        <w:ind w:left="5760" w:hanging="360"/>
      </w:pPr>
      <w:rPr>
        <w:rFonts w:ascii="Times New Roman" w:hAnsi="Times New Roman" w:cs="Narkisim"/>
      </w:rPr>
    </w:lvl>
    <w:lvl w:ilvl="8">
      <w:start w:val="1"/>
      <w:numFmt w:val="hebrew2"/>
      <w:lvlText w:val="%9."/>
      <w:lvlJc w:val="left"/>
      <w:pPr>
        <w:tabs>
          <w:tab w:val="num" w:pos="6480"/>
        </w:tabs>
        <w:ind w:left="6480" w:hanging="180"/>
      </w:pPr>
      <w:rPr>
        <w:rFonts w:ascii="Times New Roman" w:hAnsi="Times New Roman" w:cs="Narkisim"/>
      </w:rPr>
    </w:lvl>
  </w:abstractNum>
  <w:abstractNum w:abstractNumId="17" w15:restartNumberingAfterBreak="0">
    <w:nsid w:val="7E4327F4"/>
    <w:multiLevelType w:val="singleLevel"/>
    <w:tmpl w:val="D1425700"/>
    <w:lvl w:ilvl="0">
      <w:start w:val="1"/>
      <w:numFmt w:val="irohaFullWidth"/>
      <w:lvlText w:val=""/>
      <w:lvlJc w:val="right"/>
      <w:pPr>
        <w:tabs>
          <w:tab w:val="num" w:pos="851"/>
        </w:tabs>
        <w:ind w:hanging="397"/>
      </w:pPr>
      <w:rPr>
        <w:rFonts w:ascii="Times New Roman" w:hAnsi="Times New Roman" w:cs="Times New Roman" w:hint="default"/>
        <w:sz w:val="24"/>
      </w:rPr>
    </w:lvl>
  </w:abstractNum>
  <w:abstractNum w:abstractNumId="18" w15:restartNumberingAfterBreak="0">
    <w:nsid w:val="7E735105"/>
    <w:multiLevelType w:val="singleLevel"/>
    <w:tmpl w:val="0F1040DE"/>
    <w:lvl w:ilvl="0">
      <w:start w:val="1"/>
      <w:numFmt w:val="irohaFullWidth"/>
      <w:lvlText w:val=""/>
      <w:lvlJc w:val="right"/>
      <w:pPr>
        <w:tabs>
          <w:tab w:val="num" w:pos="1080"/>
        </w:tabs>
        <w:ind w:firstLine="436"/>
      </w:pPr>
      <w:rPr>
        <w:rFonts w:ascii="Times New Roman" w:hAnsi="Times New Roman" w:cs="Times New Roman" w:hint="default"/>
        <w:sz w:val="24"/>
      </w:rPr>
    </w:lvl>
  </w:abstractNum>
  <w:num w:numId="1">
    <w:abstractNumId w:val="15"/>
  </w:num>
  <w:num w:numId="2">
    <w:abstractNumId w:val="12"/>
  </w:num>
  <w:num w:numId="3">
    <w:abstractNumId w:val="18"/>
  </w:num>
  <w:num w:numId="4">
    <w:abstractNumId w:val="8"/>
  </w:num>
  <w:num w:numId="5">
    <w:abstractNumId w:val="1"/>
  </w:num>
  <w:num w:numId="6">
    <w:abstractNumId w:val="13"/>
  </w:num>
  <w:num w:numId="7">
    <w:abstractNumId w:val="6"/>
  </w:num>
  <w:num w:numId="8">
    <w:abstractNumId w:val="17"/>
  </w:num>
  <w:num w:numId="9">
    <w:abstractNumId w:val="0"/>
  </w:num>
  <w:num w:numId="10">
    <w:abstractNumId w:val="2"/>
  </w:num>
  <w:num w:numId="11">
    <w:abstractNumId w:val="14"/>
  </w:num>
  <w:num w:numId="12">
    <w:abstractNumId w:val="4"/>
  </w:num>
  <w:num w:numId="13">
    <w:abstractNumId w:val="10"/>
  </w:num>
  <w:num w:numId="14">
    <w:abstractNumId w:val="9"/>
  </w:num>
  <w:num w:numId="15">
    <w:abstractNumId w:val="11"/>
  </w:num>
  <w:num w:numId="16">
    <w:abstractNumId w:val="3"/>
  </w:num>
  <w:num w:numId="17">
    <w:abstractNumId w:val="5"/>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67E8"/>
    <w:rsid w:val="00363629"/>
    <w:rsid w:val="0078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A6CDEC"/>
  <w14:defaultImageDpi w14:val="0"/>
  <w15:docId w15:val="{D1830C40-505E-43EF-BF0B-C8B90FF2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90" w:lineRule="exact"/>
      <w:jc w:val="both"/>
    </w:pPr>
    <w:rPr>
      <w:rFonts w:ascii="Times New Roman" w:hAnsi="Times New Roman" w:cs="Times New Roman"/>
      <w:sz w:val="22"/>
      <w:szCs w:val="22"/>
      <w:lang w:eastAsia="he-IL"/>
    </w:rPr>
  </w:style>
  <w:style w:type="paragraph" w:styleId="1">
    <w:name w:val="heading 1"/>
    <w:basedOn w:val="a"/>
    <w:next w:val="a"/>
    <w:link w:val="10"/>
    <w:uiPriority w:val="99"/>
    <w:qFormat/>
    <w:pPr>
      <w:keepNext/>
      <w:spacing w:before="240" w:line="380" w:lineRule="exact"/>
      <w:ind w:left="-284"/>
      <w:outlineLvl w:val="0"/>
    </w:pPr>
    <w:rPr>
      <w:b/>
      <w:bCs/>
      <w:sz w:val="32"/>
      <w:szCs w:val="40"/>
    </w:rPr>
  </w:style>
  <w:style w:type="paragraph" w:styleId="2">
    <w:name w:val="heading 2"/>
    <w:basedOn w:val="20"/>
    <w:next w:val="a"/>
    <w:link w:val="21"/>
    <w:uiPriority w:val="99"/>
    <w:qFormat/>
  </w:style>
  <w:style w:type="paragraph" w:styleId="3">
    <w:name w:val="heading 3"/>
    <w:basedOn w:val="30"/>
    <w:next w:val="a"/>
    <w:link w:val="31"/>
    <w:uiPriority w:val="9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keepNext/>
      <w:spacing w:after="0" w:line="240" w:lineRule="auto"/>
      <w:outlineLvl w:val="4"/>
    </w:pPr>
    <w:rPr>
      <w:rFonts w:ascii="Arial" w:hAnsi="Arial"/>
      <w:b/>
      <w:bCs/>
      <w:sz w:val="10"/>
      <w:szCs w:val="14"/>
    </w:rPr>
  </w:style>
  <w:style w:type="paragraph" w:styleId="6">
    <w:name w:val="heading 6"/>
    <w:basedOn w:val="a"/>
    <w:next w:val="a"/>
    <w:link w:val="60"/>
    <w:uiPriority w:val="99"/>
    <w:qFormat/>
    <w:pPr>
      <w:keepNext/>
      <w:spacing w:after="0" w:line="240" w:lineRule="auto"/>
      <w:jc w:val="left"/>
      <w:outlineLvl w:val="5"/>
    </w:pPr>
    <w:rPr>
      <w:b/>
      <w:bCs/>
      <w:spacing w:val="5"/>
      <w:position w:val="2"/>
      <w:sz w:val="16"/>
      <w:szCs w:val="20"/>
    </w:rPr>
  </w:style>
  <w:style w:type="paragraph" w:styleId="7">
    <w:name w:val="heading 7"/>
    <w:basedOn w:val="a"/>
    <w:next w:val="a"/>
    <w:link w:val="70"/>
    <w:uiPriority w:val="99"/>
    <w:qFormat/>
    <w:pPr>
      <w:keepNext/>
      <w:spacing w:after="0" w:line="240" w:lineRule="auto"/>
      <w:outlineLvl w:val="6"/>
    </w:pPr>
    <w:rPr>
      <w:b/>
      <w:bCs/>
      <w:sz w:val="1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libri Light" w:eastAsia="Times New Roman" w:hAnsi="Calibri Light" w:cs="Times New Roman"/>
      <w:b/>
      <w:bCs/>
      <w:kern w:val="32"/>
      <w:sz w:val="32"/>
      <w:szCs w:val="32"/>
      <w:lang w:eastAsia="he-IL"/>
    </w:rPr>
  </w:style>
  <w:style w:type="character" w:customStyle="1" w:styleId="21">
    <w:name w:val="כותרת 2 תו"/>
    <w:link w:val="2"/>
    <w:uiPriority w:val="9"/>
    <w:semiHidden/>
    <w:rPr>
      <w:rFonts w:ascii="Calibri Light" w:eastAsia="Times New Roman" w:hAnsi="Calibri Light" w:cs="Times New Roman"/>
      <w:b/>
      <w:bCs/>
      <w:i/>
      <w:iCs/>
      <w:sz w:val="28"/>
      <w:szCs w:val="28"/>
      <w:lang w:eastAsia="he-IL"/>
    </w:rPr>
  </w:style>
  <w:style w:type="character" w:customStyle="1" w:styleId="31">
    <w:name w:val="כותרת 3 תו"/>
    <w:link w:val="3"/>
    <w:uiPriority w:val="9"/>
    <w:semiHidden/>
    <w:rPr>
      <w:rFonts w:ascii="Calibri Light" w:eastAsia="Times New Roman" w:hAnsi="Calibri Light" w:cs="Times New Roman"/>
      <w:b/>
      <w:bCs/>
      <w:sz w:val="26"/>
      <w:szCs w:val="26"/>
      <w:lang w:eastAsia="he-IL"/>
    </w:rPr>
  </w:style>
  <w:style w:type="character" w:customStyle="1" w:styleId="40">
    <w:name w:val="כותרת 4 תו"/>
    <w:link w:val="4"/>
    <w:uiPriority w:val="9"/>
    <w:semiHidden/>
    <w:rPr>
      <w:b/>
      <w:bCs/>
      <w:sz w:val="28"/>
      <w:szCs w:val="28"/>
      <w:lang w:eastAsia="he-IL"/>
    </w:rPr>
  </w:style>
  <w:style w:type="character" w:customStyle="1" w:styleId="50">
    <w:name w:val="כותרת 5 תו"/>
    <w:link w:val="5"/>
    <w:uiPriority w:val="9"/>
    <w:semiHidden/>
    <w:rPr>
      <w:b/>
      <w:bCs/>
      <w:i/>
      <w:iCs/>
      <w:sz w:val="26"/>
      <w:szCs w:val="26"/>
      <w:lang w:eastAsia="he-IL"/>
    </w:rPr>
  </w:style>
  <w:style w:type="character" w:customStyle="1" w:styleId="60">
    <w:name w:val="כותרת 6 תו"/>
    <w:link w:val="6"/>
    <w:uiPriority w:val="9"/>
    <w:semiHidden/>
    <w:rPr>
      <w:b/>
      <w:bCs/>
      <w:lang w:eastAsia="he-IL"/>
    </w:rPr>
  </w:style>
  <w:style w:type="character" w:customStyle="1" w:styleId="70">
    <w:name w:val="כותרת 7 תו"/>
    <w:link w:val="7"/>
    <w:uiPriority w:val="9"/>
    <w:semiHidden/>
    <w:rPr>
      <w:sz w:val="24"/>
      <w:szCs w:val="24"/>
      <w:lang w:eastAsia="he-IL"/>
    </w:rPr>
  </w:style>
  <w:style w:type="paragraph" w:styleId="a3">
    <w:name w:val="footnote text"/>
    <w:basedOn w:val="a"/>
    <w:link w:val="a4"/>
    <w:uiPriority w:val="99"/>
    <w:pPr>
      <w:spacing w:line="210" w:lineRule="exact"/>
      <w:ind w:left="227" w:hanging="227"/>
    </w:pPr>
    <w:rPr>
      <w:position w:val="6"/>
      <w:szCs w:val="16"/>
    </w:rPr>
  </w:style>
  <w:style w:type="character" w:customStyle="1" w:styleId="a4">
    <w:name w:val="טקסט הערת שוליים תו"/>
    <w:link w:val="a3"/>
    <w:uiPriority w:val="99"/>
    <w:semiHidden/>
    <w:rPr>
      <w:rFonts w:ascii="Times New Roman" w:eastAsia="Times New Roman" w:hAnsi="Times New Roman" w:cs="Times New Roman"/>
      <w:sz w:val="20"/>
      <w:szCs w:val="20"/>
      <w:lang w:eastAsia="he-IL"/>
    </w:rPr>
  </w:style>
  <w:style w:type="character" w:styleId="a5">
    <w:name w:val="footnote reference"/>
    <w:uiPriority w:val="99"/>
    <w:rPr>
      <w:rFonts w:cs="Narkisim"/>
      <w:position w:val="6"/>
      <w:sz w:val="16"/>
      <w:szCs w:val="16"/>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ascii="Times New Roman" w:eastAsia="Times New Roman" w:hAnsi="Times New Roman" w:cs="Times New Roman"/>
      <w:lang w:eastAsia="he-IL"/>
    </w:rPr>
  </w:style>
  <w:style w:type="paragraph" w:customStyle="1" w:styleId="a8">
    <w:name w:val="כותרת"/>
    <w:basedOn w:val="a"/>
    <w:uiPriority w:val="99"/>
    <w:pPr>
      <w:keepNext/>
      <w:spacing w:after="240" w:line="240" w:lineRule="auto"/>
      <w:jc w:val="center"/>
      <w:outlineLvl w:val="0"/>
    </w:pPr>
    <w:rPr>
      <w:rFonts w:ascii="Arial" w:hAnsi="Arial"/>
      <w:b/>
      <w:bCs/>
      <w:sz w:val="46"/>
      <w:szCs w:val="50"/>
    </w:rPr>
  </w:style>
  <w:style w:type="paragraph" w:customStyle="1" w:styleId="20">
    <w:name w:val="כותרת2"/>
    <w:basedOn w:val="a"/>
    <w:uiPriority w:val="99"/>
    <w:pPr>
      <w:keepNext/>
      <w:spacing w:before="120" w:after="60" w:line="360" w:lineRule="exact"/>
      <w:jc w:val="center"/>
      <w:outlineLvl w:val="1"/>
    </w:pPr>
    <w:rPr>
      <w:rFonts w:ascii="Arial" w:hAnsi="Arial"/>
      <w:b/>
      <w:bCs/>
      <w:sz w:val="26"/>
      <w:szCs w:val="28"/>
    </w:rPr>
  </w:style>
  <w:style w:type="paragraph" w:customStyle="1" w:styleId="a9">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a">
    <w:name w:val="footer"/>
    <w:basedOn w:val="a"/>
    <w:link w:val="ab"/>
    <w:uiPriority w:val="99"/>
    <w:pPr>
      <w:tabs>
        <w:tab w:val="center" w:pos="4153"/>
        <w:tab w:val="right" w:pos="8306"/>
      </w:tabs>
    </w:pPr>
    <w:rPr>
      <w:szCs w:val="20"/>
    </w:rPr>
  </w:style>
  <w:style w:type="character" w:customStyle="1" w:styleId="ab">
    <w:name w:val="כותרת תחתונה תו"/>
    <w:link w:val="aa"/>
    <w:uiPriority w:val="99"/>
    <w:semiHidden/>
    <w:rPr>
      <w:rFonts w:ascii="Times New Roman" w:eastAsia="Times New Roman" w:hAnsi="Times New Roman" w:cs="Times New Roman"/>
      <w:lang w:eastAsia="he-IL"/>
    </w:rPr>
  </w:style>
  <w:style w:type="paragraph" w:customStyle="1" w:styleId="30">
    <w:name w:val="כותרת3"/>
    <w:basedOn w:val="a"/>
    <w:uiPriority w:val="99"/>
    <w:pPr>
      <w:spacing w:before="120"/>
    </w:pPr>
    <w:rPr>
      <w:rFonts w:ascii="Arial" w:hAnsi="Arial"/>
      <w:b/>
      <w:bCs/>
    </w:rPr>
  </w:style>
  <w:style w:type="paragraph" w:styleId="ac">
    <w:name w:val="endnote text"/>
    <w:basedOn w:val="a"/>
    <w:link w:val="ad"/>
    <w:uiPriority w:val="99"/>
    <w:pPr>
      <w:spacing w:after="0" w:line="240" w:lineRule="auto"/>
      <w:jc w:val="left"/>
    </w:pPr>
    <w:rPr>
      <w:szCs w:val="20"/>
    </w:rPr>
  </w:style>
  <w:style w:type="character" w:customStyle="1" w:styleId="ad">
    <w:name w:val="טקסט הערת סיום תו"/>
    <w:link w:val="ac"/>
    <w:uiPriority w:val="99"/>
    <w:semiHidden/>
    <w:rPr>
      <w:rFonts w:ascii="Times New Roman" w:eastAsia="Times New Roman" w:hAnsi="Times New Roman" w:cs="Times New Roman"/>
      <w:sz w:val="20"/>
      <w:szCs w:val="20"/>
      <w:lang w:eastAsia="he-IL"/>
    </w:rPr>
  </w:style>
  <w:style w:type="character" w:styleId="a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af">
    <w:name w:val="מחבר"/>
    <w:basedOn w:val="a"/>
    <w:uiPriority w:val="99"/>
    <w:pPr>
      <w:keepNext/>
      <w:spacing w:before="120" w:after="0" w:line="240" w:lineRule="auto"/>
      <w:jc w:val="left"/>
      <w:outlineLvl w:val="0"/>
    </w:pPr>
    <w:rPr>
      <w:rFonts w:ascii="Arial" w:hAnsi="Arial"/>
      <w:b/>
      <w:bCs/>
      <w:sz w:val="42"/>
      <w:szCs w:val="20"/>
    </w:rPr>
  </w:style>
  <w:style w:type="paragraph" w:styleId="NormalWeb">
    <w:name w:val="Normal (Web)"/>
    <w:basedOn w:val="a"/>
    <w:uiPriority w:val="99"/>
    <w:pPr>
      <w:bidi w:val="0"/>
      <w:spacing w:before="100" w:after="100" w:line="240" w:lineRule="auto"/>
      <w:jc w:val="left"/>
    </w:pPr>
    <w:rPr>
      <w:sz w:val="24"/>
      <w:szCs w:val="24"/>
    </w:rPr>
  </w:style>
  <w:style w:type="paragraph" w:styleId="af0">
    <w:name w:val="Quote"/>
    <w:basedOn w:val="a"/>
    <w:link w:val="af1"/>
    <w:uiPriority w:val="99"/>
    <w:qFormat/>
    <w:pPr>
      <w:ind w:left="567"/>
    </w:pPr>
  </w:style>
  <w:style w:type="character" w:customStyle="1" w:styleId="af1">
    <w:name w:val="ציטוט תו"/>
    <w:link w:val="af0"/>
    <w:uiPriority w:val="29"/>
    <w:rPr>
      <w:rFonts w:ascii="Times New Roman" w:eastAsia="Times New Roman" w:hAnsi="Times New Roman" w:cs="Times New Roman"/>
      <w:i/>
      <w:iCs/>
      <w:color w:val="40404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office@etzion.org.il" TargetMode="External"/><Relationship Id="rId4" Type="http://schemas.openxmlformats.org/officeDocument/2006/relationships/webSettings" Target="webSettings.xml"/><Relationship Id="rId9" Type="http://schemas.openxmlformats.org/officeDocument/2006/relationships/hyperlink" Target="http://www.vbm-torah.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02;&#1513;&#1514;&#1502;&#1513;\Application%20Data\Microsoft\Templates\&#1513;&#1497;&#1495;&#1493;&#1514;.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שיחות.dot</Template>
  <TotalTime>0</TotalTime>
  <Pages>1</Pages>
  <Words>599</Words>
  <Characters>3000</Characters>
  <Application>Microsoft Office Word</Application>
  <DocSecurity>0</DocSecurity>
  <Lines>25</Lines>
  <Paragraphs>7</Paragraphs>
  <ScaleCrop>false</ScaleCrop>
  <HeadingPairs>
    <vt:vector size="4" baseType="variant">
      <vt:variant>
        <vt:lpstr>שם</vt:lpstr>
      </vt:variant>
      <vt:variant>
        <vt:i4>1</vt:i4>
      </vt:variant>
      <vt:variant>
        <vt:lpstr>כותרות</vt:lpstr>
      </vt:variant>
      <vt:variant>
        <vt:i4>3</vt:i4>
      </vt:variant>
    </vt:vector>
  </HeadingPairs>
  <TitlesOfParts>
    <vt:vector size="4" baseType="lpstr">
      <vt:lpstr>פרשת לך לך</vt:lpstr>
      <vt:lpstr>הרב אהרן ליכטנשטיין שליט"א</vt:lpstr>
      <vt:lpstr>פרשיות חלה ונסכים</vt:lpstr>
      <vt:lpstr>    שיחה לפרשת שלח* </vt:lpstr>
    </vt:vector>
  </TitlesOfParts>
  <Company>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מתן גלידאי</dc:creator>
  <cp:keywords/>
  <dc:description/>
  <cp:lastModifiedBy>User</cp:lastModifiedBy>
  <cp:revision>2</cp:revision>
  <cp:lastPrinted>2001-10-24T11:13:00Z</cp:lastPrinted>
  <dcterms:created xsi:type="dcterms:W3CDTF">2022-07-17T10:46:00Z</dcterms:created>
  <dcterms:modified xsi:type="dcterms:W3CDTF">2022-07-17T10:46:00Z</dcterms:modified>
</cp:coreProperties>
</file>