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9F3" w:rsidRPr="00955D13" w:rsidRDefault="00287BD8" w:rsidP="0047747B">
      <w:pPr>
        <w:pStyle w:val="af0"/>
        <w:rPr>
          <w:rtl/>
        </w:rPr>
      </w:pPr>
      <w:r w:rsidRPr="00955D13">
        <w:rPr>
          <w:rFonts w:hint="cs"/>
          <w:rtl/>
        </w:rPr>
        <w:t>פרשני המשנה</w:t>
      </w:r>
    </w:p>
    <w:p w:rsidR="00C90E16" w:rsidRPr="00955D13" w:rsidRDefault="00C90E16" w:rsidP="00B33385">
      <w:pPr>
        <w:pStyle w:val="af0"/>
        <w:rPr>
          <w:rtl/>
        </w:rPr>
      </w:pPr>
      <w:r w:rsidRPr="00955D13">
        <w:rPr>
          <w:rFonts w:hint="cs"/>
          <w:rtl/>
        </w:rPr>
        <w:t>שיעור מספר</w:t>
      </w:r>
      <w:r w:rsidR="00B33385" w:rsidRPr="00955D13">
        <w:rPr>
          <w:rFonts w:hint="cs"/>
          <w:rtl/>
        </w:rPr>
        <w:t xml:space="preserve"> 20</w:t>
      </w:r>
      <w:r w:rsidR="00955D13">
        <w:rPr>
          <w:rFonts w:hint="cs"/>
          <w:rtl/>
        </w:rPr>
        <w:t xml:space="preserve"> </w:t>
      </w:r>
    </w:p>
    <w:p w:rsidR="00B71807" w:rsidRPr="00955D13" w:rsidRDefault="00B71807" w:rsidP="008B447E">
      <w:pPr>
        <w:pStyle w:val="a7"/>
        <w:rPr>
          <w:rtl/>
        </w:rPr>
      </w:pPr>
      <w:r w:rsidRPr="00955D13">
        <w:rPr>
          <w:rFonts w:hint="cs"/>
          <w:rtl/>
        </w:rPr>
        <w:t xml:space="preserve">פרשנות המשנה במאה </w:t>
      </w:r>
      <w:r w:rsidR="008B447E" w:rsidRPr="00955D13">
        <w:rPr>
          <w:rtl/>
        </w:rPr>
        <w:br/>
      </w:r>
      <w:r w:rsidR="008B447E" w:rsidRPr="00955D13">
        <w:rPr>
          <w:rFonts w:hint="cs"/>
          <w:rtl/>
        </w:rPr>
        <w:t xml:space="preserve">ה-20 </w:t>
      </w:r>
      <w:r w:rsidRPr="00955D13">
        <w:rPr>
          <w:rFonts w:hint="cs"/>
          <w:rtl/>
        </w:rPr>
        <w:t>(</w:t>
      </w:r>
      <w:r w:rsidR="00B33385" w:rsidRPr="00955D13">
        <w:rPr>
          <w:rFonts w:hint="cs"/>
          <w:rtl/>
        </w:rPr>
        <w:t>א'</w:t>
      </w:r>
      <w:r w:rsidRPr="00955D13">
        <w:rPr>
          <w:rFonts w:hint="cs"/>
          <w:rtl/>
        </w:rPr>
        <w:t>)</w:t>
      </w:r>
    </w:p>
    <w:p w:rsidR="00B33385" w:rsidRPr="00955D13" w:rsidRDefault="00B33385" w:rsidP="00B33385">
      <w:pPr>
        <w:pStyle w:val="20"/>
        <w:rPr>
          <w:rtl/>
        </w:rPr>
      </w:pPr>
      <w:r w:rsidRPr="00955D13">
        <w:rPr>
          <w:rFonts w:hint="cs"/>
          <w:rtl/>
        </w:rPr>
        <w:t>א. הקדמה</w:t>
      </w:r>
    </w:p>
    <w:p w:rsidR="00B71807" w:rsidRPr="00955D13" w:rsidRDefault="00B71807" w:rsidP="00B33385">
      <w:pPr>
        <w:rPr>
          <w:rtl/>
        </w:rPr>
      </w:pPr>
      <w:r w:rsidRPr="00955D13">
        <w:rPr>
          <w:rFonts w:hint="cs"/>
          <w:rtl/>
        </w:rPr>
        <w:t>כל פירוש נועד לגשר על פער כל ש</w:t>
      </w:r>
      <w:r w:rsidR="00B33385" w:rsidRPr="00955D13">
        <w:rPr>
          <w:rFonts w:hint="cs"/>
          <w:rtl/>
        </w:rPr>
        <w:t xml:space="preserve">הוא בין הטקסט הכתוב ובין הקורא: </w:t>
      </w:r>
      <w:r w:rsidRPr="00955D13">
        <w:rPr>
          <w:rFonts w:hint="cs"/>
          <w:rtl/>
        </w:rPr>
        <w:t xml:space="preserve">בין אם מדובר על מושגים הדורשים ביאור או שפה שאינה מובנת, ובין אם מדובר על סתירות פנימיות או חיפוש אחר הטעם וההיגיון של הדברים. </w:t>
      </w:r>
    </w:p>
    <w:p w:rsidR="00B71807" w:rsidRPr="00955D13" w:rsidRDefault="00B71807" w:rsidP="00C9423E">
      <w:pPr>
        <w:rPr>
          <w:rtl/>
        </w:rPr>
      </w:pPr>
      <w:r w:rsidRPr="00955D13">
        <w:rPr>
          <w:rFonts w:hint="cs"/>
          <w:rtl/>
        </w:rPr>
        <w:t>בשיעור מספר 11 עמדנו על כך שרבי עובדיה מברטנורא ראוי יותר מכל לתואר 'הרש"י של המשנה'. מטרתו הייתה לבאר את המשנה, שורה אחר שורה, באופן פשוט וברור על פי מסקנות הגמרא וגדולי מפרשני המשנה שלפניו. אלא שמה שמספיק לדור אחד, כפירוש פשוט ובהיר, אינו מספיק בהכרח לדור אחר</w:t>
      </w:r>
      <w:r w:rsidR="00B33385" w:rsidRPr="00955D13">
        <w:rPr>
          <w:rFonts w:hint="cs"/>
          <w:sz w:val="24"/>
          <w:szCs w:val="24"/>
          <w:rtl/>
        </w:rPr>
        <w:t>.</w:t>
      </w:r>
      <w:r w:rsidR="00B33385" w:rsidRPr="00955D13">
        <w:rPr>
          <w:rStyle w:val="a5"/>
          <w:rtl/>
        </w:rPr>
        <w:footnoteReference w:id="1"/>
      </w:r>
      <w:r w:rsidRPr="00955D13">
        <w:rPr>
          <w:rFonts w:hint="cs"/>
          <w:rtl/>
        </w:rPr>
        <w:t xml:space="preserve"> כך, לדוגמא, ראינו בשיעור מספר</w:t>
      </w:r>
      <w:r w:rsidR="00C9423E" w:rsidRPr="00955D13">
        <w:rPr>
          <w:rFonts w:hint="cs"/>
          <w:rtl/>
        </w:rPr>
        <w:t xml:space="preserve"> 17 </w:t>
      </w:r>
      <w:r w:rsidRPr="00955D13">
        <w:rPr>
          <w:rFonts w:hint="cs"/>
          <w:rtl/>
        </w:rPr>
        <w:t>שאחד המניעים</w:t>
      </w:r>
      <w:r w:rsidR="00B33385" w:rsidRPr="00955D13">
        <w:rPr>
          <w:rFonts w:hint="cs"/>
          <w:rtl/>
        </w:rPr>
        <w:t xml:space="preserve"> של התפארת ישראל לכתיבת הפירוש </w:t>
      </w:r>
      <w:r w:rsidRPr="00955D13">
        <w:rPr>
          <w:rFonts w:hint="cs"/>
          <w:rtl/>
        </w:rPr>
        <w:t xml:space="preserve">הוא הצורך בפירוש מובן יותר לבני דורו. </w:t>
      </w:r>
    </w:p>
    <w:p w:rsidR="00B71807" w:rsidRPr="00955D13" w:rsidRDefault="00B71807" w:rsidP="00503695">
      <w:pPr>
        <w:rPr>
          <w:rtl/>
        </w:rPr>
      </w:pPr>
      <w:r w:rsidRPr="00955D13">
        <w:rPr>
          <w:rFonts w:hint="cs"/>
          <w:rtl/>
        </w:rPr>
        <w:t>כך קרה גם למשנה בראשית המאה ה</w:t>
      </w:r>
      <w:r w:rsidR="00B33385" w:rsidRPr="00955D13">
        <w:rPr>
          <w:rFonts w:hint="cs"/>
          <w:rtl/>
        </w:rPr>
        <w:t>-</w:t>
      </w:r>
      <w:r w:rsidRPr="00955D13">
        <w:rPr>
          <w:rFonts w:hint="cs"/>
          <w:rtl/>
        </w:rPr>
        <w:t>20.</w:t>
      </w:r>
      <w:r w:rsidR="00B33385" w:rsidRPr="00955D13">
        <w:rPr>
          <w:rFonts w:hint="cs"/>
          <w:rtl/>
        </w:rPr>
        <w:t xml:space="preserve"> המשנה ופירושי הברטנורא הפכו </w:t>
      </w:r>
      <w:r w:rsidRPr="00955D13">
        <w:rPr>
          <w:rFonts w:hint="cs"/>
          <w:rtl/>
        </w:rPr>
        <w:t>לרבים</w:t>
      </w:r>
      <w:r w:rsidR="00B33385" w:rsidRPr="00955D13">
        <w:rPr>
          <w:rFonts w:hint="cs"/>
          <w:rtl/>
        </w:rPr>
        <w:t xml:space="preserve">, למעט ציבור הלמדנים בבתי המדרש, </w:t>
      </w:r>
      <w:r w:rsidRPr="00955D13">
        <w:rPr>
          <w:rFonts w:hint="cs"/>
          <w:rtl/>
        </w:rPr>
        <w:t>לספרים חתומים הדורשים פירושים בשפה מודרנית.</w:t>
      </w:r>
      <w:r w:rsidR="00503695" w:rsidRPr="00955D13">
        <w:rPr>
          <w:rFonts w:hint="cs"/>
          <w:rtl/>
        </w:rPr>
        <w:t xml:space="preserve"> כתוצאה מכך, </w:t>
      </w:r>
      <w:r w:rsidRPr="00955D13">
        <w:rPr>
          <w:rFonts w:hint="cs"/>
          <w:rtl/>
        </w:rPr>
        <w:t xml:space="preserve">לאורך המאה </w:t>
      </w:r>
      <w:r w:rsidR="00503695" w:rsidRPr="00955D13">
        <w:rPr>
          <w:rFonts w:hint="cs"/>
          <w:rtl/>
        </w:rPr>
        <w:t xml:space="preserve">ה-20 </w:t>
      </w:r>
      <w:r w:rsidRPr="00955D13">
        <w:rPr>
          <w:rFonts w:hint="cs"/>
          <w:rtl/>
        </w:rPr>
        <w:t xml:space="preserve">נכתבו מספר פירושים חדשים למשנה לשם מטרה זו. </w:t>
      </w:r>
    </w:p>
    <w:p w:rsidR="00B71807" w:rsidRPr="00955D13" w:rsidRDefault="00B33385" w:rsidP="00B33385">
      <w:pPr>
        <w:pStyle w:val="20"/>
        <w:rPr>
          <w:rtl/>
        </w:rPr>
      </w:pPr>
      <w:r w:rsidRPr="00955D13">
        <w:rPr>
          <w:rFonts w:hint="cs"/>
          <w:rtl/>
        </w:rPr>
        <w:t xml:space="preserve">ב. </w:t>
      </w:r>
      <w:r w:rsidR="007869CC" w:rsidRPr="00955D13">
        <w:rPr>
          <w:rFonts w:hint="cs"/>
          <w:rtl/>
        </w:rPr>
        <w:t xml:space="preserve">פירוש </w:t>
      </w:r>
      <w:r w:rsidR="00B71807" w:rsidRPr="00955D13">
        <w:rPr>
          <w:rFonts w:hint="cs"/>
          <w:rtl/>
        </w:rPr>
        <w:t>ביאליק</w:t>
      </w:r>
      <w:r w:rsidR="007869CC" w:rsidRPr="00955D13">
        <w:rPr>
          <w:rFonts w:hint="cs"/>
          <w:rtl/>
        </w:rPr>
        <w:t xml:space="preserve"> למשנה</w:t>
      </w:r>
    </w:p>
    <w:p w:rsidR="00B71807" w:rsidRPr="00955D13" w:rsidRDefault="00B71807" w:rsidP="00F05277">
      <w:pPr>
        <w:rPr>
          <w:rtl/>
        </w:rPr>
      </w:pPr>
      <w:r w:rsidRPr="00955D13">
        <w:rPr>
          <w:rFonts w:hint="cs"/>
          <w:rtl/>
        </w:rPr>
        <w:t>אחד מהניסיונות הראשונים הללו הוא פירושו של חיים נחמן ביאליק</w:t>
      </w:r>
      <w:r w:rsidR="00F05277" w:rsidRPr="00955D13">
        <w:rPr>
          <w:rFonts w:hint="cs"/>
          <w:rtl/>
        </w:rPr>
        <w:t xml:space="preserve"> </w:t>
      </w:r>
      <w:r w:rsidRPr="00955D13">
        <w:rPr>
          <w:rFonts w:hint="cs"/>
          <w:rtl/>
        </w:rPr>
        <w:t>על סדר זרעים (בראשית שנות השלושים</w:t>
      </w:r>
      <w:r w:rsidR="00F05277" w:rsidRPr="00955D13">
        <w:rPr>
          <w:rFonts w:hint="cs"/>
          <w:rtl/>
        </w:rPr>
        <w:t xml:space="preserve"> של המאה ה-20</w:t>
      </w:r>
      <w:r w:rsidRPr="00955D13">
        <w:rPr>
          <w:rFonts w:hint="cs"/>
          <w:rtl/>
        </w:rPr>
        <w:t>). מרדכי מאיר</w:t>
      </w:r>
      <w:r w:rsidR="00F05277" w:rsidRPr="00955D13">
        <w:rPr>
          <w:rStyle w:val="a5"/>
          <w:rtl/>
        </w:rPr>
        <w:footnoteReference w:id="2"/>
      </w:r>
      <w:r w:rsidRPr="00955D13">
        <w:rPr>
          <w:rFonts w:hint="cs"/>
          <w:rtl/>
        </w:rPr>
        <w:t xml:space="preserve"> הקדיש מאמר למפעל זה של ביאליק</w:t>
      </w:r>
      <w:r w:rsidR="00F05277" w:rsidRPr="00955D13">
        <w:rPr>
          <w:rFonts w:hint="cs"/>
          <w:rtl/>
        </w:rPr>
        <w:t>,</w:t>
      </w:r>
      <w:r w:rsidRPr="00955D13">
        <w:rPr>
          <w:rFonts w:hint="cs"/>
          <w:rtl/>
        </w:rPr>
        <w:t xml:space="preserve"> ועיקר דברנו כאן מבוססים על מאמרו.</w:t>
      </w:r>
      <w:r w:rsidR="00955D13">
        <w:rPr>
          <w:rFonts w:hint="cs"/>
          <w:rtl/>
        </w:rPr>
        <w:t xml:space="preserve"> </w:t>
      </w:r>
    </w:p>
    <w:p w:rsidR="00B71807" w:rsidRPr="00955D13" w:rsidRDefault="00B71807" w:rsidP="00B33385">
      <w:pPr>
        <w:pStyle w:val="30"/>
        <w:rPr>
          <w:rtl/>
        </w:rPr>
      </w:pPr>
      <w:r w:rsidRPr="00955D13">
        <w:rPr>
          <w:rFonts w:hint="cs"/>
          <w:rtl/>
        </w:rPr>
        <w:t>1. המניע לכתיבת הפירוש</w:t>
      </w:r>
    </w:p>
    <w:p w:rsidR="00B71807" w:rsidRPr="00955D13" w:rsidRDefault="00B71807" w:rsidP="00F05277">
      <w:pPr>
        <w:rPr>
          <w:rtl/>
        </w:rPr>
      </w:pPr>
      <w:r w:rsidRPr="00955D13">
        <w:rPr>
          <w:rFonts w:hint="cs"/>
          <w:rtl/>
        </w:rPr>
        <w:t>בהקדמה לפירושו ביאליק</w:t>
      </w:r>
      <w:r w:rsidR="00F05277" w:rsidRPr="00955D13">
        <w:rPr>
          <w:rFonts w:hint="cs"/>
          <w:rtl/>
        </w:rPr>
        <w:t xml:space="preserve"> מסביר</w:t>
      </w:r>
      <w:r w:rsidRPr="00955D13">
        <w:rPr>
          <w:rFonts w:hint="cs"/>
          <w:rtl/>
        </w:rPr>
        <w:t xml:space="preserve"> את הצורך בפירוש חדש. את הקדמתו הוא פותח בהסבר מדוע המשנה היא ספר יסודי לכל אדם מישראל: </w:t>
      </w:r>
    </w:p>
    <w:p w:rsidR="00B71807" w:rsidRPr="00955D13" w:rsidRDefault="00B71807" w:rsidP="00B33385">
      <w:pPr>
        <w:pStyle w:val="a9"/>
        <w:rPr>
          <w:rtl/>
        </w:rPr>
      </w:pPr>
      <w:r w:rsidRPr="00955D13">
        <w:rPr>
          <w:rFonts w:hint="cs"/>
          <w:rtl/>
        </w:rPr>
        <w:t xml:space="preserve">הספר הראשון אחרי כתבי הקדש, שנשמר במקורו העברי ועמד בימי האומה מימי סדורו ועד היום הוא המשנה. התורה שבעל פה, רוח אפיה ונשמת חייה של התורה שבכתב, אצורה ועמדת במשנה. המשנה </w:t>
      </w:r>
      <w:r w:rsidRPr="00955D13">
        <w:rPr>
          <w:rFonts w:hint="cs"/>
          <w:rtl/>
        </w:rPr>
        <w:lastRenderedPageBreak/>
        <w:t>היא הבבואה הנאמנה ורבת הפנים של כל ארחות החיים וצורות התרבות, ששלטו בישראל כמה מאות דנים אחרי חתימת כתבי הקדש, ובעוד העם מעורה באדמתו. בצדו של המקרא, מכרה הזהב הטהור של השפה העברית הקדמוניות, משמשת לנו המשנה מחצב אין תכלה בן מעמקים עצומים של אותה הלשון העברית עצמה בפניה החדשות...כל הסגולות האלה מזכות את המשנה להצטרף אף היא לאבני הפינה, ואולי גם לאבני השתיה של חינוך העם בכל הזמנים...</w:t>
      </w:r>
    </w:p>
    <w:p w:rsidR="00B71807" w:rsidRPr="00955D13" w:rsidRDefault="00B71807" w:rsidP="00B33385">
      <w:pPr>
        <w:rPr>
          <w:rtl/>
        </w:rPr>
      </w:pPr>
      <w:r w:rsidRPr="00955D13">
        <w:rPr>
          <w:rFonts w:hint="cs"/>
          <w:rtl/>
        </w:rPr>
        <w:t xml:space="preserve">ברוח דברים אלו הוא מסיים את הקדמתו במילים הבאות: </w:t>
      </w:r>
    </w:p>
    <w:p w:rsidR="00B71807" w:rsidRPr="00955D13" w:rsidRDefault="00B71807" w:rsidP="00F05277">
      <w:pPr>
        <w:pStyle w:val="a9"/>
        <w:rPr>
          <w:rtl/>
        </w:rPr>
      </w:pPr>
      <w:r w:rsidRPr="00955D13">
        <w:rPr>
          <w:rFonts w:hint="cs"/>
          <w:rtl/>
        </w:rPr>
        <w:t xml:space="preserve">מי שלבו ער ועינו פקוחה ואזנו קשובה הוא יגלה גם מתחת למסוות המאובנים האלה את פני החיים המופלאים, הקדמונים...וגם מחיק הסלע הזה תגיע לאזנו המית מים חיים מפכים. האין רוח השדה עולה מערוגות המשנה בסדר זרעים? האין שוקי ירושלים, מבואות ציפורי וסמטאות טבריה על כל המונם ושאונם ועל כל מראות חייהם העתיקים מבצבצים ועלים לעיניכם מבין השיטין של מועד, נשים ונזיקין? האין שומע מבין טורי קדשים וטהרות קול פעמי כהנים זרזים צעירי לויים משכימי קום בחפזם עם שחר אל ההיכל לעבודתם ולדוכנם? לא המשנה יבשה, יבשה נפשנו. ואם המשנה כיבשה מבחוץ </w:t>
      </w:r>
      <w:r w:rsidR="00F05277" w:rsidRPr="00955D13">
        <w:rPr>
          <w:rFonts w:hint="cs"/>
          <w:rtl/>
        </w:rPr>
        <w:t>-</w:t>
      </w:r>
      <w:r w:rsidRPr="00955D13">
        <w:rPr>
          <w:rFonts w:hint="cs"/>
          <w:rtl/>
        </w:rPr>
        <w:t xml:space="preserve"> לחה היא מבפנים</w:t>
      </w:r>
      <w:r w:rsidR="00F05277" w:rsidRPr="00955D13">
        <w:rPr>
          <w:rFonts w:hint="cs"/>
          <w:rtl/>
        </w:rPr>
        <w:t>.</w:t>
      </w:r>
    </w:p>
    <w:p w:rsidR="00B71807" w:rsidRPr="00955D13" w:rsidRDefault="00B71807" w:rsidP="00F05277">
      <w:pPr>
        <w:rPr>
          <w:rtl/>
        </w:rPr>
      </w:pPr>
      <w:r w:rsidRPr="00955D13">
        <w:rPr>
          <w:rFonts w:hint="cs"/>
          <w:rtl/>
        </w:rPr>
        <w:t xml:space="preserve">ניתן לחוש שביאליק, שגדל בישיבת וולז'ין אך עזב העולם הדתי, רואה במשנה ערך תרבותי כאחד מנכסי האומה. ביאליק מזמין את הלומד למצוא במשנה את יסודות השפה העברית, עדות לחקלאות הישראלית הקדומה ולתרבותו של העם שחיי בארץ ישראל לפני אלפיים שנה. </w:t>
      </w:r>
      <w:r w:rsidR="00F05277" w:rsidRPr="00955D13">
        <w:rPr>
          <w:rFonts w:hint="cs"/>
          <w:rtl/>
        </w:rPr>
        <w:t xml:space="preserve">אכן, </w:t>
      </w:r>
      <w:r w:rsidRPr="00955D13">
        <w:rPr>
          <w:rFonts w:hint="cs"/>
          <w:rtl/>
        </w:rPr>
        <w:t>ביאליק הטיף בהזדמנויות שונות שלא לזנוח את ארון הספרים היהודי ולהפוך אותו לנכס תרבותי שלא במובנים דתיים בלבד. דברים אלו מצטרפים לדבריו במאמרו 'הספר העברי'</w:t>
      </w:r>
      <w:r w:rsidR="00F05277" w:rsidRPr="00955D13">
        <w:rPr>
          <w:rFonts w:hint="cs"/>
          <w:rtl/>
        </w:rPr>
        <w:t>,</w:t>
      </w:r>
      <w:r w:rsidR="00F05277" w:rsidRPr="00955D13">
        <w:rPr>
          <w:rStyle w:val="a5"/>
          <w:rtl/>
        </w:rPr>
        <w:footnoteReference w:id="3"/>
      </w:r>
      <w:r w:rsidRPr="00955D13">
        <w:rPr>
          <w:rFonts w:hint="cs"/>
          <w:rtl/>
        </w:rPr>
        <w:t xml:space="preserve"> שם קרא ביאליק ל</w:t>
      </w:r>
      <w:r w:rsidR="00F05277" w:rsidRPr="00955D13">
        <w:rPr>
          <w:rFonts w:hint="cs"/>
          <w:rtl/>
        </w:rPr>
        <w:t>כנס ולאסוף את ה</w:t>
      </w:r>
      <w:r w:rsidRPr="00955D13">
        <w:rPr>
          <w:rFonts w:hint="cs"/>
          <w:rtl/>
        </w:rPr>
        <w:t>יצירות העבריות החשובות מכל הדורות:</w:t>
      </w:r>
    </w:p>
    <w:p w:rsidR="00B71807" w:rsidRPr="00955D13" w:rsidRDefault="00B71807" w:rsidP="00B33385">
      <w:pPr>
        <w:pStyle w:val="a9"/>
        <w:rPr>
          <w:rtl/>
        </w:rPr>
      </w:pPr>
      <w:r w:rsidRPr="00955D13">
        <w:rPr>
          <w:rFonts w:hint="cs"/>
          <w:rtl/>
        </w:rPr>
        <w:t>עת לכנס. זו בת קולה של השעה, וזהו כל מה שיש בידנו לפי שעה לעשות. ואם העם העברי לא יבא נוהג קדושה בכנוס חדש זה, אין רע, ואפשר שבאמת כבר עבר זמנה של הקדושה. אבל כבוד וחבה בוודאי יהא נוהג</w:t>
      </w:r>
      <w:r w:rsidR="00955D13">
        <w:rPr>
          <w:rFonts w:hint="cs"/>
          <w:rtl/>
        </w:rPr>
        <w:t xml:space="preserve"> </w:t>
      </w:r>
      <w:r w:rsidRPr="00955D13">
        <w:rPr>
          <w:rFonts w:hint="cs"/>
          <w:rtl/>
        </w:rPr>
        <w:t>בו ואותם אנו מבקשים לפי שעה</w:t>
      </w:r>
      <w:r w:rsidR="00F05277" w:rsidRPr="00955D13">
        <w:rPr>
          <w:rFonts w:hint="cs"/>
          <w:rtl/>
        </w:rPr>
        <w:t>.</w:t>
      </w:r>
      <w:r w:rsidR="00955D13">
        <w:rPr>
          <w:rFonts w:hint="cs"/>
          <w:rtl/>
        </w:rPr>
        <w:t xml:space="preserve"> </w:t>
      </w:r>
    </w:p>
    <w:p w:rsidR="00B71807" w:rsidRPr="00955D13" w:rsidRDefault="00B71807" w:rsidP="00B33385">
      <w:pPr>
        <w:rPr>
          <w:rtl/>
        </w:rPr>
      </w:pPr>
      <w:r w:rsidRPr="00955D13">
        <w:rPr>
          <w:rFonts w:hint="cs"/>
          <w:rtl/>
        </w:rPr>
        <w:t xml:space="preserve">לאחר שעמד על חשיבותה של המשנה, מסביר ביאליק בהקדמתו מדוע יש צורך בפירוש חדש: </w:t>
      </w:r>
    </w:p>
    <w:p w:rsidR="00B71807" w:rsidRPr="00955D13" w:rsidRDefault="00B71807" w:rsidP="00F05277">
      <w:pPr>
        <w:pStyle w:val="a9"/>
        <w:rPr>
          <w:rtl/>
        </w:rPr>
      </w:pPr>
      <w:r w:rsidRPr="00955D13">
        <w:rPr>
          <w:rFonts w:hint="cs"/>
          <w:rtl/>
        </w:rPr>
        <w:t xml:space="preserve">ואשר לפירושיה </w:t>
      </w:r>
      <w:r w:rsidR="00F05277" w:rsidRPr="00955D13">
        <w:rPr>
          <w:rFonts w:hint="cs"/>
          <w:rtl/>
        </w:rPr>
        <w:t>-</w:t>
      </w:r>
      <w:r w:rsidRPr="00955D13">
        <w:rPr>
          <w:rFonts w:hint="cs"/>
          <w:rtl/>
        </w:rPr>
        <w:t xml:space="preserve"> ודאי יש בהם טובים ומועילים מאד מכמה בחינות, וכמה מהם מאירים את העינים ומפיהם אנו חיים בבירור דברי המשנה וכוונתה עד </w:t>
      </w:r>
      <w:r w:rsidRPr="00955D13">
        <w:rPr>
          <w:rFonts w:hint="cs"/>
          <w:rtl/>
        </w:rPr>
        <w:lastRenderedPageBreak/>
        <w:t>היום. בזכות אלה נתפשט באמת למוד המשנה בישראל במשך כמה דורות ויהי לקנין רבים. ואולם הפירושים ההם, לפי כל תכניתם, צורתם וסגנונם, הרי מכוונים היו בעיקרם לקהל הת</w:t>
      </w:r>
      <w:r w:rsidR="00AE5D49" w:rsidRPr="00955D13">
        <w:rPr>
          <w:rFonts w:hint="cs"/>
          <w:rtl/>
        </w:rPr>
        <w:t>ו</w:t>
      </w:r>
      <w:r w:rsidRPr="00955D13">
        <w:rPr>
          <w:rFonts w:hint="cs"/>
          <w:rtl/>
        </w:rPr>
        <w:t xml:space="preserve">רונים חניכי בית המדרש, אלה אשר קול התורה שבעל פה ולשון התלמוד ודרכי משאו ומתנו נבלעו בדמם מנעוריהם...לא כן יודע ספר סתם מישראל, בן דור ימינו </w:t>
      </w:r>
      <w:r w:rsidR="00F05277" w:rsidRPr="00955D13">
        <w:rPr>
          <w:rFonts w:hint="cs"/>
          <w:rtl/>
        </w:rPr>
        <w:t>-</w:t>
      </w:r>
      <w:r w:rsidRPr="00955D13">
        <w:rPr>
          <w:rFonts w:hint="cs"/>
          <w:rtl/>
        </w:rPr>
        <w:t xml:space="preserve"> הוא לא ימצא נחת באותם הפירושים, לא בארוכים שבהם ולא בקצרים...הרצון והכונה לתת את המשנה ביד העם כספר השוה לכל נפש יודע עברית בישראל חייבה איפוא הוצאת המשנה בצורה חדשה, המתאימה יותר לטעם בני דורנו ולתביעותיו. </w:t>
      </w:r>
    </w:p>
    <w:p w:rsidR="00B71807" w:rsidRPr="00955D13" w:rsidRDefault="00B71807" w:rsidP="005F6005">
      <w:pPr>
        <w:rPr>
          <w:rtl/>
        </w:rPr>
      </w:pPr>
      <w:r w:rsidRPr="00955D13">
        <w:rPr>
          <w:rFonts w:hint="cs"/>
          <w:rtl/>
        </w:rPr>
        <w:t xml:space="preserve">טענתו העיקרית של ביאליק היא שפירושי המשנה הקלאסיים אינם מתאימים לקורא העברי המודרני שלא למד בבית המדרש. הוא זקוק לפירוש הכתוב בשפה מודרנית </w:t>
      </w:r>
      <w:r w:rsidR="005F6005" w:rsidRPr="00955D13">
        <w:rPr>
          <w:rFonts w:hint="cs"/>
          <w:rtl/>
        </w:rPr>
        <w:t xml:space="preserve">אשר </w:t>
      </w:r>
      <w:r w:rsidRPr="00955D13">
        <w:rPr>
          <w:rFonts w:hint="cs"/>
          <w:rtl/>
        </w:rPr>
        <w:t xml:space="preserve">אינו מניח הנחות יסוד הידועות רק ליושבי בית המדרש. </w:t>
      </w:r>
    </w:p>
    <w:p w:rsidR="00B71807" w:rsidRPr="00955D13" w:rsidRDefault="00B71807" w:rsidP="00B33385">
      <w:pPr>
        <w:pStyle w:val="30"/>
        <w:rPr>
          <w:rtl/>
        </w:rPr>
      </w:pPr>
      <w:r w:rsidRPr="00955D13">
        <w:rPr>
          <w:rFonts w:hint="cs"/>
          <w:rtl/>
        </w:rPr>
        <w:t xml:space="preserve">2. מאפייני הפירוש </w:t>
      </w:r>
    </w:p>
    <w:p w:rsidR="00B71807" w:rsidRPr="00955D13" w:rsidRDefault="00B33385" w:rsidP="00B33385">
      <w:pPr>
        <w:rPr>
          <w:b/>
          <w:bCs/>
          <w:rtl/>
        </w:rPr>
      </w:pPr>
      <w:r w:rsidRPr="00955D13">
        <w:rPr>
          <w:b/>
          <w:bCs/>
        </w:rPr>
        <w:t>I</w:t>
      </w:r>
      <w:r w:rsidR="00B71807" w:rsidRPr="00955D13">
        <w:rPr>
          <w:rFonts w:hint="cs"/>
          <w:b/>
          <w:bCs/>
          <w:rtl/>
        </w:rPr>
        <w:t>. מבואות</w:t>
      </w:r>
    </w:p>
    <w:p w:rsidR="00B71807" w:rsidRPr="00955D13" w:rsidRDefault="00B71807" w:rsidP="00B33385">
      <w:pPr>
        <w:rPr>
          <w:rtl/>
        </w:rPr>
      </w:pPr>
      <w:r w:rsidRPr="00955D13">
        <w:rPr>
          <w:rFonts w:hint="cs"/>
          <w:rtl/>
        </w:rPr>
        <w:t>אחד החידושים של פירושו הוא המבוא המופיע בראש כל מסכת</w:t>
      </w:r>
      <w:r w:rsidR="005F6005" w:rsidRPr="00955D13">
        <w:rPr>
          <w:rFonts w:hint="cs"/>
          <w:rtl/>
        </w:rPr>
        <w:t>,</w:t>
      </w:r>
      <w:r w:rsidRPr="00955D13">
        <w:rPr>
          <w:rFonts w:hint="cs"/>
          <w:rtl/>
        </w:rPr>
        <w:t xml:space="preserve"> הכולל את הפסוקים מהתורה הרלוונטיי</w:t>
      </w:r>
      <w:r w:rsidRPr="00955D13">
        <w:rPr>
          <w:rFonts w:hint="eastAsia"/>
          <w:rtl/>
        </w:rPr>
        <w:t>ם</w:t>
      </w:r>
      <w:r w:rsidRPr="00955D13">
        <w:rPr>
          <w:rFonts w:hint="cs"/>
          <w:rtl/>
        </w:rPr>
        <w:t xml:space="preserve"> למשנה, מבט כללי על הנושאים העיקריים הנידונים במסכת, ביאור מונחים וכן הסבר מיקומה של המסכת בתוך סדר זרעים. בנוסף, הוא דן במבואות במספר נושאים עקרוניים העולים במסכת הספציפית. כך, לדוגמא, המבוא למסכת ברכות כולל התייחסות קצרה למבנה התפילה וסקירה כללית של התפילות בימי חול ושבת. </w:t>
      </w:r>
    </w:p>
    <w:p w:rsidR="00B71807" w:rsidRPr="00955D13" w:rsidRDefault="00B33385" w:rsidP="00B33385">
      <w:pPr>
        <w:rPr>
          <w:b/>
          <w:bCs/>
          <w:rtl/>
        </w:rPr>
      </w:pPr>
      <w:r w:rsidRPr="00955D13">
        <w:rPr>
          <w:b/>
          <w:bCs/>
        </w:rPr>
        <w:t>II</w:t>
      </w:r>
      <w:r w:rsidR="00B71807" w:rsidRPr="00955D13">
        <w:rPr>
          <w:rFonts w:hint="cs"/>
          <w:b/>
          <w:bCs/>
          <w:rtl/>
        </w:rPr>
        <w:t xml:space="preserve">. פירושים מסורתיים ופירושים חדשים </w:t>
      </w:r>
    </w:p>
    <w:p w:rsidR="00B71807" w:rsidRPr="00955D13" w:rsidRDefault="00F05277" w:rsidP="00F05277">
      <w:pPr>
        <w:rPr>
          <w:rtl/>
        </w:rPr>
      </w:pPr>
      <w:r w:rsidRPr="00955D13">
        <w:rPr>
          <w:rFonts w:hint="cs"/>
          <w:rtl/>
        </w:rPr>
        <w:t xml:space="preserve">ביאליק מעיר </w:t>
      </w:r>
      <w:r w:rsidR="00B71807" w:rsidRPr="00955D13">
        <w:rPr>
          <w:rFonts w:hint="cs"/>
          <w:rtl/>
        </w:rPr>
        <w:t>בהקדמתו למשנה שפעמים יש להבחין בין פשט המשנה ל</w:t>
      </w:r>
      <w:r w:rsidRPr="00955D13">
        <w:rPr>
          <w:rFonts w:hint="cs"/>
          <w:rtl/>
        </w:rPr>
        <w:t xml:space="preserve">בין </w:t>
      </w:r>
      <w:r w:rsidR="00B71807" w:rsidRPr="00955D13">
        <w:rPr>
          <w:rFonts w:hint="cs"/>
          <w:rtl/>
        </w:rPr>
        <w:t>הסבר התלמודי שלה, ומציין גם את ההישגים של המחקר התלמודי בפרשנות המשנה בהתבססו על מקורות תנאיים מקבילים וחקר הנוסח והלשון. למרות זאת</w:t>
      </w:r>
      <w:r w:rsidRPr="00955D13">
        <w:rPr>
          <w:rFonts w:hint="cs"/>
          <w:rtl/>
        </w:rPr>
        <w:t>,</w:t>
      </w:r>
      <w:r w:rsidR="00B71807" w:rsidRPr="00955D13">
        <w:rPr>
          <w:rFonts w:hint="cs"/>
          <w:rtl/>
        </w:rPr>
        <w:t xml:space="preserve"> הוא כותב שעיקר פירושו מתבסס על פירוש הקדמונים ועיקר חידושו הוא בניסוח המודרני של הפירוש המא</w:t>
      </w:r>
      <w:r w:rsidRPr="00955D13">
        <w:rPr>
          <w:rFonts w:hint="cs"/>
          <w:rtl/>
        </w:rPr>
        <w:t>פשר גם למי שאינו גדל בבית המדרש</w:t>
      </w:r>
      <w:r w:rsidR="00B71807" w:rsidRPr="00955D13">
        <w:rPr>
          <w:rFonts w:hint="cs"/>
          <w:rtl/>
        </w:rPr>
        <w:t xml:space="preserve"> להבין את המשנה. </w:t>
      </w:r>
    </w:p>
    <w:p w:rsidR="00B71807" w:rsidRPr="00955D13" w:rsidRDefault="00B33385" w:rsidP="00B33385">
      <w:pPr>
        <w:rPr>
          <w:b/>
          <w:bCs/>
          <w:rtl/>
        </w:rPr>
      </w:pPr>
      <w:r w:rsidRPr="00955D13">
        <w:rPr>
          <w:b/>
          <w:bCs/>
        </w:rPr>
        <w:t>III</w:t>
      </w:r>
      <w:r w:rsidR="00B71807" w:rsidRPr="00955D13">
        <w:rPr>
          <w:rFonts w:hint="cs"/>
          <w:b/>
          <w:bCs/>
          <w:rtl/>
        </w:rPr>
        <w:t xml:space="preserve">. לשון קצרה </w:t>
      </w:r>
    </w:p>
    <w:p w:rsidR="00B71807" w:rsidRPr="00955D13" w:rsidRDefault="00F05277" w:rsidP="00F05277">
      <w:pPr>
        <w:rPr>
          <w:rtl/>
        </w:rPr>
      </w:pPr>
      <w:r w:rsidRPr="00955D13">
        <w:rPr>
          <w:rFonts w:hint="cs"/>
          <w:rtl/>
        </w:rPr>
        <w:t xml:space="preserve">ביאליק עומד </w:t>
      </w:r>
      <w:r w:rsidR="00B71807" w:rsidRPr="00955D13">
        <w:rPr>
          <w:rFonts w:hint="cs"/>
          <w:rtl/>
        </w:rPr>
        <w:t>בהקדמתו על הצורך להסביר את המשנה באופן מספק בד ובד עם ניסוח קצר שלא סוטה מהנושא המרכזי. הוא מעיד שמלאכה זו היא קשה</w:t>
      </w:r>
      <w:r w:rsidRPr="00955D13">
        <w:rPr>
          <w:rFonts w:hint="cs"/>
          <w:rtl/>
        </w:rPr>
        <w:t>,</w:t>
      </w:r>
      <w:r w:rsidR="00B71807" w:rsidRPr="00955D13">
        <w:rPr>
          <w:rFonts w:hint="cs"/>
          <w:rtl/>
        </w:rPr>
        <w:t xml:space="preserve"> וטוען שלמרות הקיצור פירושו אינו שטחי וגם הלומד המעמיק ימצא בפירושו ער</w:t>
      </w:r>
      <w:r w:rsidRPr="00955D13">
        <w:rPr>
          <w:rFonts w:hint="cs"/>
          <w:rtl/>
        </w:rPr>
        <w:t>ך. החשיבות שהוא מצא בניסוח הקצר</w:t>
      </w:r>
      <w:r w:rsidR="00B71807" w:rsidRPr="00955D13">
        <w:rPr>
          <w:rFonts w:hint="cs"/>
          <w:rtl/>
        </w:rPr>
        <w:t xml:space="preserve"> הביאה אותו במספר מקומות שלא לפרש כלל</w:t>
      </w:r>
      <w:r w:rsidRPr="00955D13">
        <w:rPr>
          <w:rStyle w:val="a5"/>
          <w:rtl/>
        </w:rPr>
        <w:footnoteReference w:id="4"/>
      </w:r>
      <w:r w:rsidR="00B71807" w:rsidRPr="00955D13">
        <w:rPr>
          <w:rFonts w:hint="cs"/>
          <w:rtl/>
        </w:rPr>
        <w:t xml:space="preserve"> ובדרך כלל להציע רק פירוש אחד או להסתפק באמירה הכללית שיש למשנה </w:t>
      </w:r>
      <w:r w:rsidR="00B71807" w:rsidRPr="00955D13">
        <w:rPr>
          <w:rFonts w:hint="cs"/>
          <w:rtl/>
        </w:rPr>
        <w:lastRenderedPageBreak/>
        <w:t>זו פירושים רבים, מבלי לפרט. הרצון לקצר הביא אותו גם לוותר גם</w:t>
      </w:r>
      <w:r w:rsidRPr="00955D13">
        <w:rPr>
          <w:rFonts w:hint="cs"/>
          <w:rtl/>
        </w:rPr>
        <w:t xml:space="preserve"> על השאלה כמי נפסק להלכה.</w:t>
      </w:r>
    </w:p>
    <w:p w:rsidR="00B71807" w:rsidRPr="00955D13" w:rsidRDefault="00F05277" w:rsidP="007869CC">
      <w:pPr>
        <w:pStyle w:val="30"/>
        <w:rPr>
          <w:rtl/>
        </w:rPr>
      </w:pPr>
      <w:r w:rsidRPr="00955D13">
        <w:rPr>
          <w:rFonts w:hint="cs"/>
          <w:rtl/>
        </w:rPr>
        <w:t xml:space="preserve">3. </w:t>
      </w:r>
      <w:r w:rsidR="007869CC" w:rsidRPr="00955D13">
        <w:rPr>
          <w:rFonts w:hint="cs"/>
          <w:rtl/>
        </w:rPr>
        <w:t>קבלת הפירוש ותפוצתו</w:t>
      </w:r>
    </w:p>
    <w:p w:rsidR="00B71807" w:rsidRPr="00955D13" w:rsidRDefault="00B71807" w:rsidP="00F05277">
      <w:pPr>
        <w:rPr>
          <w:rtl/>
        </w:rPr>
      </w:pPr>
      <w:r w:rsidRPr="00955D13">
        <w:rPr>
          <w:rFonts w:hint="cs"/>
          <w:rtl/>
        </w:rPr>
        <w:t>לפירושו של ביאליק היה הד בדורו ו</w:t>
      </w:r>
      <w:r w:rsidR="00F05277" w:rsidRPr="00955D13">
        <w:rPr>
          <w:rFonts w:hint="cs"/>
          <w:rtl/>
        </w:rPr>
        <w:t xml:space="preserve">הוא עורר תגובות רבות: </w:t>
      </w:r>
      <w:r w:rsidRPr="00955D13">
        <w:rPr>
          <w:rFonts w:hint="cs"/>
          <w:rtl/>
        </w:rPr>
        <w:t>חלק</w:t>
      </w:r>
      <w:r w:rsidR="00F05277" w:rsidRPr="00955D13">
        <w:rPr>
          <w:rFonts w:hint="cs"/>
          <w:rtl/>
        </w:rPr>
        <w:t>ן</w:t>
      </w:r>
      <w:r w:rsidRPr="00955D13">
        <w:rPr>
          <w:rFonts w:hint="cs"/>
          <w:rtl/>
        </w:rPr>
        <w:t xml:space="preserve"> התפרסמו וחלקם נשלחו באופן אישי, חלק</w:t>
      </w:r>
      <w:r w:rsidR="00F05277" w:rsidRPr="00955D13">
        <w:rPr>
          <w:rFonts w:hint="cs"/>
          <w:rtl/>
        </w:rPr>
        <w:t>ן מהללות אותו וחלקן מבקרות</w:t>
      </w:r>
      <w:r w:rsidRPr="00955D13">
        <w:rPr>
          <w:rFonts w:hint="cs"/>
          <w:rtl/>
        </w:rPr>
        <w:t xml:space="preserve"> </w:t>
      </w:r>
      <w:r w:rsidR="00F05277" w:rsidRPr="00955D13">
        <w:rPr>
          <w:rFonts w:hint="cs"/>
          <w:rtl/>
        </w:rPr>
        <w:t>אותו.</w:t>
      </w:r>
      <w:r w:rsidRPr="00955D13">
        <w:rPr>
          <w:rFonts w:hint="cs"/>
          <w:rtl/>
        </w:rPr>
        <w:t xml:space="preserve"> אחד מאלו שכתבו מכתב אישי לביאליק היה הרב קוק</w:t>
      </w:r>
      <w:r w:rsidR="002B7D25" w:rsidRPr="00955D13">
        <w:rPr>
          <w:rFonts w:hint="cs"/>
          <w:rtl/>
        </w:rPr>
        <w:t>,</w:t>
      </w:r>
      <w:r w:rsidR="00F05277" w:rsidRPr="00955D13">
        <w:rPr>
          <w:rStyle w:val="a5"/>
          <w:rtl/>
        </w:rPr>
        <w:footnoteReference w:id="5"/>
      </w:r>
      <w:r w:rsidR="002B7D25" w:rsidRPr="00955D13">
        <w:rPr>
          <w:rFonts w:hint="cs"/>
          <w:rtl/>
        </w:rPr>
        <w:t xml:space="preserve"> אשר </w:t>
      </w:r>
      <w:r w:rsidRPr="00955D13">
        <w:rPr>
          <w:rFonts w:hint="cs"/>
          <w:rtl/>
        </w:rPr>
        <w:t>כך כתב</w:t>
      </w:r>
      <w:r w:rsidR="002B7D25" w:rsidRPr="00955D13">
        <w:rPr>
          <w:rFonts w:hint="cs"/>
          <w:rtl/>
        </w:rPr>
        <w:t xml:space="preserve"> כך</w:t>
      </w:r>
      <w:r w:rsidRPr="00955D13">
        <w:rPr>
          <w:rFonts w:hint="cs"/>
          <w:rtl/>
        </w:rPr>
        <w:t xml:space="preserve">: </w:t>
      </w:r>
    </w:p>
    <w:p w:rsidR="00B71807" w:rsidRPr="00955D13" w:rsidRDefault="00B71807" w:rsidP="00B33385">
      <w:pPr>
        <w:pStyle w:val="a9"/>
        <w:rPr>
          <w:rtl/>
        </w:rPr>
      </w:pPr>
      <w:r w:rsidRPr="00955D13">
        <w:rPr>
          <w:rFonts w:hint="cs"/>
          <w:rtl/>
        </w:rPr>
        <w:t>כ'</w:t>
      </w:r>
      <w:r w:rsidR="00A74C29" w:rsidRPr="00955D13">
        <w:rPr>
          <w:rStyle w:val="a5"/>
          <w:rtl/>
        </w:rPr>
        <w:footnoteReference w:id="6"/>
      </w:r>
      <w:r w:rsidRPr="00955D13">
        <w:rPr>
          <w:rFonts w:hint="cs"/>
          <w:rtl/>
        </w:rPr>
        <w:t xml:space="preserve"> משוררנו הנשגב רח"נ</w:t>
      </w:r>
      <w:r w:rsidR="00A74C29" w:rsidRPr="00955D13">
        <w:rPr>
          <w:rStyle w:val="a5"/>
          <w:rtl/>
        </w:rPr>
        <w:footnoteReference w:id="7"/>
      </w:r>
      <w:r w:rsidRPr="00955D13">
        <w:rPr>
          <w:rFonts w:hint="cs"/>
          <w:rtl/>
        </w:rPr>
        <w:t xml:space="preserve"> ביאליק נ"י, ברב תודה קבלתי את המשניות. לא הספיק לי הזמן להציץ בו כראוי. אותות הכשרון של חכמה ומלאכה מדויקת הם פזורים על פני כולו, ורבים יהיו נהנים לאורו. לע"ע,</w:t>
      </w:r>
      <w:r w:rsidR="00B85475" w:rsidRPr="00955D13">
        <w:rPr>
          <w:rStyle w:val="a5"/>
          <w:rtl/>
        </w:rPr>
        <w:footnoteReference w:id="8"/>
      </w:r>
      <w:r w:rsidRPr="00955D13">
        <w:rPr>
          <w:rFonts w:hint="cs"/>
          <w:rtl/>
        </w:rPr>
        <w:t xml:space="preserve"> ראיתי להעיר על מה שכתב כבודו על וכל הנאכלין ליום אחד "הקרבנות הנאכלים לכהנים". ומדוע דווקא הכהנים הרי ישנם קרבנות הנאכלים לבעלים כמו התודה, ואיל נזיר, שגם הם נאכלין ליום אחד. והרע"ב</w:t>
      </w:r>
      <w:r w:rsidR="003F140D" w:rsidRPr="00955D13">
        <w:rPr>
          <w:rStyle w:val="a5"/>
          <w:rtl/>
        </w:rPr>
        <w:footnoteReference w:id="9"/>
      </w:r>
      <w:r w:rsidRPr="00955D13">
        <w:rPr>
          <w:rFonts w:hint="cs"/>
          <w:rtl/>
        </w:rPr>
        <w:t xml:space="preserve"> כתב תודה בראש דבריו. ונמצא שתיבת לכהנים היא כאן למצר, ולמחסור בכיוון הפשט. יכול להיות שאמצא הערות אחרות מדי עברי על מלאכתו הגדולה ומתוך ידידות נאמנה אקוה בל"נ</w:t>
      </w:r>
      <w:r w:rsidR="001204E1" w:rsidRPr="00955D13">
        <w:rPr>
          <w:rStyle w:val="a5"/>
          <w:rtl/>
        </w:rPr>
        <w:footnoteReference w:id="10"/>
      </w:r>
      <w:r w:rsidRPr="00955D13">
        <w:rPr>
          <w:rFonts w:hint="cs"/>
          <w:rtl/>
        </w:rPr>
        <w:t xml:space="preserve"> להודיע לכבודו הנעלה במשך הזמן כפי ההזדמנות בעה"י,</w:t>
      </w:r>
      <w:r w:rsidR="001204E1" w:rsidRPr="00955D13">
        <w:rPr>
          <w:rStyle w:val="a5"/>
          <w:rtl/>
        </w:rPr>
        <w:footnoteReference w:id="11"/>
      </w:r>
      <w:r w:rsidRPr="00955D13">
        <w:rPr>
          <w:rFonts w:hint="cs"/>
          <w:rtl/>
        </w:rPr>
        <w:t xml:space="preserve"> יחזק ה' חילו וירצה פעל ידיו. נאמנו מאד. ה' אברהם יצחק קוק</w:t>
      </w:r>
      <w:r w:rsidR="002B7D25" w:rsidRPr="00955D13">
        <w:rPr>
          <w:rFonts w:hint="cs"/>
          <w:rtl/>
        </w:rPr>
        <w:t>.</w:t>
      </w:r>
    </w:p>
    <w:p w:rsidR="00B71807" w:rsidRPr="00955D13" w:rsidRDefault="00B71807" w:rsidP="00E7497A">
      <w:pPr>
        <w:rPr>
          <w:rtl/>
        </w:rPr>
      </w:pPr>
      <w:r w:rsidRPr="00955D13">
        <w:rPr>
          <w:rFonts w:hint="cs"/>
          <w:rtl/>
        </w:rPr>
        <w:t>לאחר דברי ברכה והערכה למפעלו, הרב קוק מעיר על פירושו של ביאליק לברכות א</w:t>
      </w:r>
      <w:r w:rsidR="002B7D25" w:rsidRPr="00955D13">
        <w:rPr>
          <w:rFonts w:hint="cs"/>
          <w:rtl/>
        </w:rPr>
        <w:t>'</w:t>
      </w:r>
      <w:r w:rsidRPr="00955D13">
        <w:rPr>
          <w:rFonts w:hint="cs"/>
          <w:rtl/>
        </w:rPr>
        <w:t>,</w:t>
      </w:r>
      <w:r w:rsidR="002B7D25" w:rsidRPr="00955D13">
        <w:rPr>
          <w:rFonts w:hint="cs"/>
          <w:rtl/>
        </w:rPr>
        <w:t xml:space="preserve"> </w:t>
      </w:r>
      <w:r w:rsidRPr="00955D13">
        <w:rPr>
          <w:rFonts w:hint="cs"/>
          <w:rtl/>
        </w:rPr>
        <w:t xml:space="preserve">א שם אומרת המשנה לגבי קרבנות הנאכלים ליום אחד שמצוותן עד שיעלה עמוד השחר. ביאליק כתב שמדובר על </w:t>
      </w:r>
      <w:r w:rsidR="005F6005" w:rsidRPr="00955D13">
        <w:rPr>
          <w:rFonts w:hint="cs"/>
          <w:rtl/>
        </w:rPr>
        <w:t xml:space="preserve">כוהנים, </w:t>
      </w:r>
      <w:r w:rsidRPr="00955D13">
        <w:rPr>
          <w:rFonts w:hint="cs"/>
          <w:rtl/>
        </w:rPr>
        <w:t xml:space="preserve">והרב קוק העיר לו שיש קרבנות </w:t>
      </w:r>
      <w:r w:rsidR="005F6005" w:rsidRPr="00955D13">
        <w:rPr>
          <w:rFonts w:hint="cs"/>
          <w:rtl/>
        </w:rPr>
        <w:t xml:space="preserve">הנאכלים ליום אחד </w:t>
      </w:r>
      <w:r w:rsidRPr="00955D13">
        <w:rPr>
          <w:rFonts w:hint="cs"/>
          <w:rtl/>
        </w:rPr>
        <w:t xml:space="preserve">שגם ישראלים אוכלים. </w:t>
      </w:r>
    </w:p>
    <w:p w:rsidR="00262761" w:rsidRDefault="00B71807" w:rsidP="00955D13">
      <w:pPr>
        <w:rPr>
          <w:rtl/>
        </w:rPr>
      </w:pPr>
      <w:r w:rsidRPr="00955D13">
        <w:rPr>
          <w:rFonts w:hint="cs"/>
          <w:rtl/>
        </w:rPr>
        <w:t>בסופו של דבר ביאליק לא סיים את מפעל הפירוש שלו</w:t>
      </w:r>
      <w:r w:rsidR="002B7D25" w:rsidRPr="00955D13">
        <w:rPr>
          <w:rFonts w:hint="cs"/>
          <w:rtl/>
        </w:rPr>
        <w:t xml:space="preserve">, וכאמור </w:t>
      </w:r>
      <w:r w:rsidRPr="00955D13">
        <w:rPr>
          <w:rFonts w:hint="cs"/>
          <w:rtl/>
        </w:rPr>
        <w:t>רק פירושו לסדר זרעים יצא לאור. יתכן שזה אחד הגורמים לכך שפירושו לא הפך להיות ספר יסוד ומוכר. אולם, עצם הרעיון והיוזמה של ביאליק פתחו את הפתח לפרשנים נוספים שניסו להגשים את שאיפותיו של ביאליק. אחד מהם הוא פרופ' אלבק</w:t>
      </w:r>
      <w:r w:rsidR="002B7D25" w:rsidRPr="00955D13">
        <w:rPr>
          <w:rFonts w:hint="cs"/>
          <w:rtl/>
        </w:rPr>
        <w:t>,</w:t>
      </w:r>
      <w:r w:rsidRPr="00955D13">
        <w:rPr>
          <w:rFonts w:hint="cs"/>
          <w:rtl/>
        </w:rPr>
        <w:t xml:space="preserve"> שכפי שנראה מפעלו מהווה למעשה מפעל המשך לפועלו של ביאליק. </w:t>
      </w:r>
    </w:p>
    <w:p w:rsidR="00EF22D3" w:rsidRDefault="00EF22D3" w:rsidP="00955D13">
      <w:pPr>
        <w:rPr>
          <w:rtl/>
        </w:rPr>
      </w:pPr>
    </w:p>
    <w:p w:rsidR="00EF22D3" w:rsidRPr="00955D13" w:rsidRDefault="00EF22D3" w:rsidP="00955D13">
      <w:pPr>
        <w:rPr>
          <w:rtl/>
        </w:rPr>
      </w:pPr>
    </w:p>
    <w:p w:rsidR="00262761" w:rsidRPr="00955D13" w:rsidRDefault="00262761" w:rsidP="00B33385">
      <w:pPr>
        <w:rPr>
          <w:rtl/>
        </w:rPr>
      </w:pPr>
    </w:p>
    <w:p w:rsidR="00B71807" w:rsidRPr="00955D13" w:rsidRDefault="00725D48" w:rsidP="00725D48">
      <w:pPr>
        <w:pStyle w:val="20"/>
        <w:rPr>
          <w:rtl/>
        </w:rPr>
      </w:pPr>
      <w:r w:rsidRPr="00955D13">
        <w:rPr>
          <w:rFonts w:hint="cs"/>
          <w:rtl/>
        </w:rPr>
        <w:lastRenderedPageBreak/>
        <w:t xml:space="preserve">ג. </w:t>
      </w:r>
      <w:r w:rsidR="007869CC" w:rsidRPr="00955D13">
        <w:rPr>
          <w:rFonts w:hint="cs"/>
          <w:rtl/>
        </w:rPr>
        <w:t xml:space="preserve">פירוש </w:t>
      </w:r>
      <w:r w:rsidR="00B71807" w:rsidRPr="00955D13">
        <w:rPr>
          <w:rFonts w:hint="cs"/>
          <w:rtl/>
        </w:rPr>
        <w:t>אלבק</w:t>
      </w:r>
      <w:r w:rsidR="007869CC" w:rsidRPr="00955D13">
        <w:rPr>
          <w:rFonts w:hint="cs"/>
          <w:rtl/>
        </w:rPr>
        <w:t xml:space="preserve"> למשנה</w:t>
      </w:r>
    </w:p>
    <w:p w:rsidR="00117077" w:rsidRPr="00955D13" w:rsidRDefault="00117077" w:rsidP="00572354">
      <w:pPr>
        <w:pStyle w:val="30"/>
        <w:rPr>
          <w:rtl/>
        </w:rPr>
      </w:pPr>
      <w:r w:rsidRPr="00955D13">
        <w:rPr>
          <w:rFonts w:hint="cs"/>
          <w:rtl/>
        </w:rPr>
        <w:t xml:space="preserve">1. </w:t>
      </w:r>
      <w:r w:rsidR="00572354" w:rsidRPr="00955D13">
        <w:rPr>
          <w:rFonts w:hint="cs"/>
          <w:rtl/>
        </w:rPr>
        <w:t>הרקע לכתיבת הפירוש</w:t>
      </w:r>
      <w:r w:rsidR="00955D13">
        <w:rPr>
          <w:rFonts w:hint="cs"/>
          <w:rtl/>
        </w:rPr>
        <w:t xml:space="preserve"> </w:t>
      </w:r>
    </w:p>
    <w:p w:rsidR="00B71807" w:rsidRPr="00955D13" w:rsidRDefault="00B71807" w:rsidP="00E7497A">
      <w:pPr>
        <w:rPr>
          <w:rtl/>
        </w:rPr>
      </w:pPr>
      <w:r w:rsidRPr="00955D13">
        <w:rPr>
          <w:rFonts w:hint="cs"/>
          <w:rtl/>
        </w:rPr>
        <w:t>פרופ' חנוך אלבק (</w:t>
      </w:r>
      <w:r w:rsidR="00E91790" w:rsidRPr="00955D13">
        <w:rPr>
          <w:rFonts w:hint="cs"/>
          <w:rtl/>
        </w:rPr>
        <w:t xml:space="preserve">1890 - 1972) </w:t>
      </w:r>
      <w:r w:rsidRPr="00955D13">
        <w:rPr>
          <w:rFonts w:hint="cs"/>
          <w:rtl/>
        </w:rPr>
        <w:t>היה מחשובי חוקרי התלמוד</w:t>
      </w:r>
      <w:r w:rsidR="00E7497A" w:rsidRPr="00955D13">
        <w:rPr>
          <w:rFonts w:hint="cs"/>
          <w:rtl/>
        </w:rPr>
        <w:t xml:space="preserve"> במאה ה-20</w:t>
      </w:r>
      <w:r w:rsidRPr="00955D13">
        <w:rPr>
          <w:rFonts w:hint="cs"/>
          <w:rtl/>
        </w:rPr>
        <w:t xml:space="preserve">. </w:t>
      </w:r>
      <w:r w:rsidR="00E7497A" w:rsidRPr="00955D13">
        <w:rPr>
          <w:rFonts w:hint="cs"/>
          <w:rtl/>
        </w:rPr>
        <w:t xml:space="preserve">הוא </w:t>
      </w:r>
      <w:r w:rsidRPr="00955D13">
        <w:rPr>
          <w:rFonts w:hint="cs"/>
          <w:rtl/>
        </w:rPr>
        <w:t>לימד ועמד בראש המחלקה לתלמוד באוניברסיטה העברית במשך שנים רבות והוציא ספרים רבים בחקר ספרות חז"ל, בניהם כמה ספרי יסוד כגון מבוא למשנה ומבוא לתלמודים. חיבורו למשנה יצא בהוצאת וביוזמת מוסד ביאליק בין</w:t>
      </w:r>
      <w:r w:rsidR="00117077" w:rsidRPr="00955D13">
        <w:rPr>
          <w:rFonts w:hint="cs"/>
          <w:rtl/>
        </w:rPr>
        <w:t xml:space="preserve"> השנים </w:t>
      </w:r>
      <w:r w:rsidR="006E45B1" w:rsidRPr="00955D13">
        <w:rPr>
          <w:rFonts w:hint="cs"/>
          <w:rtl/>
        </w:rPr>
        <w:t xml:space="preserve">1958 - 1952. </w:t>
      </w:r>
      <w:r w:rsidRPr="00955D13">
        <w:rPr>
          <w:rFonts w:hint="cs"/>
          <w:rtl/>
        </w:rPr>
        <w:t xml:space="preserve">כפי שמפורש בהקדמה לסדר מועד (שיצא ראשון) המוציאים לאור ראו מפעל זה כהמשך למפעלו של ביאליק: </w:t>
      </w:r>
    </w:p>
    <w:p w:rsidR="00B71807" w:rsidRPr="00955D13" w:rsidRDefault="00B71807" w:rsidP="001548DC">
      <w:pPr>
        <w:pStyle w:val="a9"/>
        <w:rPr>
          <w:rtl/>
        </w:rPr>
      </w:pPr>
      <w:r w:rsidRPr="00955D13">
        <w:rPr>
          <w:rFonts w:hint="cs"/>
          <w:rtl/>
        </w:rPr>
        <w:t xml:space="preserve">ההוצאה החדשה של המשנה, הנפתחת בכרך זה, היא מעיקרי חוליותיו של רעיון הכינוס של ספרות הדורות, שהגה אותו ח"נ ביאליק, והוא עצמו גם שתל את חזונו בעולם המעשה...אחד המפעלים הללו הוא המשנה המנוקדת והמפורשת, שהתחיל ביאליק בהתקנתה ולא זכה להוציא לאור אלא את הסדר הראשון בלבד, סדר זרעים. </w:t>
      </w:r>
    </w:p>
    <w:p w:rsidR="00B71807" w:rsidRPr="00955D13" w:rsidRDefault="00B71807" w:rsidP="00E7497A">
      <w:pPr>
        <w:rPr>
          <w:rtl/>
        </w:rPr>
      </w:pPr>
      <w:r w:rsidRPr="00955D13">
        <w:rPr>
          <w:rFonts w:hint="cs"/>
          <w:rtl/>
        </w:rPr>
        <w:t xml:space="preserve">כפי שנראה, יש </w:t>
      </w:r>
      <w:r w:rsidR="00CD244E" w:rsidRPr="00955D13">
        <w:rPr>
          <w:rFonts w:hint="cs"/>
          <w:rtl/>
        </w:rPr>
        <w:t xml:space="preserve">אמנם </w:t>
      </w:r>
      <w:r w:rsidRPr="00955D13">
        <w:rPr>
          <w:rFonts w:hint="cs"/>
          <w:rtl/>
        </w:rPr>
        <w:t xml:space="preserve">קווי דמיון בין פירושו של אלבק </w:t>
      </w:r>
      <w:r w:rsidR="00E7497A" w:rsidRPr="00955D13">
        <w:rPr>
          <w:rFonts w:hint="cs"/>
          <w:rtl/>
        </w:rPr>
        <w:t>ל</w:t>
      </w:r>
      <w:r w:rsidRPr="00955D13">
        <w:rPr>
          <w:rFonts w:hint="cs"/>
          <w:rtl/>
        </w:rPr>
        <w:t>בין פירושו של ביאליק</w:t>
      </w:r>
      <w:r w:rsidR="00CD244E" w:rsidRPr="00955D13">
        <w:rPr>
          <w:rFonts w:hint="cs"/>
          <w:rtl/>
        </w:rPr>
        <w:t>, אך ההבדלים ביניהם רבים בשל ה</w:t>
      </w:r>
      <w:r w:rsidRPr="00955D13">
        <w:rPr>
          <w:rFonts w:hint="cs"/>
          <w:rtl/>
        </w:rPr>
        <w:t xml:space="preserve">עובדה </w:t>
      </w:r>
      <w:r w:rsidR="00CD244E" w:rsidRPr="00955D13">
        <w:rPr>
          <w:rFonts w:hint="cs"/>
          <w:rtl/>
        </w:rPr>
        <w:t xml:space="preserve">שאלבק היה </w:t>
      </w:r>
      <w:r w:rsidRPr="00955D13">
        <w:rPr>
          <w:rFonts w:hint="cs"/>
          <w:rtl/>
        </w:rPr>
        <w:t>תלמיד חכם וחוקר תלמוד ממדרגה ראשונה.</w:t>
      </w:r>
    </w:p>
    <w:p w:rsidR="004B4394" w:rsidRPr="00955D13" w:rsidRDefault="004B4394" w:rsidP="004B4394">
      <w:pPr>
        <w:pStyle w:val="30"/>
        <w:rPr>
          <w:rtl/>
        </w:rPr>
      </w:pPr>
      <w:r w:rsidRPr="00955D13">
        <w:rPr>
          <w:rFonts w:hint="cs"/>
          <w:rtl/>
        </w:rPr>
        <w:t>2. מאפייני הפירוש</w:t>
      </w:r>
    </w:p>
    <w:p w:rsidR="00117077" w:rsidRPr="00955D13" w:rsidRDefault="00B71807" w:rsidP="00E7497A">
      <w:pPr>
        <w:rPr>
          <w:rtl/>
        </w:rPr>
      </w:pPr>
      <w:r w:rsidRPr="00955D13">
        <w:rPr>
          <w:rFonts w:hint="cs"/>
          <w:rtl/>
        </w:rPr>
        <w:t>אלבק עצמו לא הקדים דברים ל</w:t>
      </w:r>
      <w:r w:rsidR="00E7497A" w:rsidRPr="00955D13">
        <w:rPr>
          <w:rFonts w:hint="cs"/>
          <w:rtl/>
        </w:rPr>
        <w:t>פירושו</w:t>
      </w:r>
      <w:r w:rsidR="00CD244E" w:rsidRPr="00955D13">
        <w:rPr>
          <w:rStyle w:val="a5"/>
          <w:rtl/>
        </w:rPr>
        <w:footnoteReference w:id="12"/>
      </w:r>
      <w:r w:rsidRPr="00955D13">
        <w:rPr>
          <w:rFonts w:hint="cs"/>
          <w:rtl/>
        </w:rPr>
        <w:t xml:space="preserve"> ויש לברר, אם כן, מספר שאלות בעניין זה</w:t>
      </w:r>
      <w:r w:rsidR="00E7497A" w:rsidRPr="00955D13">
        <w:rPr>
          <w:rFonts w:hint="cs"/>
          <w:rtl/>
        </w:rPr>
        <w:t>, כ</w:t>
      </w:r>
      <w:r w:rsidRPr="00955D13">
        <w:rPr>
          <w:rFonts w:hint="cs"/>
          <w:rtl/>
        </w:rPr>
        <w:t>בלשונו של פרופ' אורבך</w:t>
      </w:r>
      <w:r w:rsidR="00117077" w:rsidRPr="00955D13">
        <w:rPr>
          <w:rStyle w:val="a5"/>
          <w:rtl/>
        </w:rPr>
        <w:footnoteReference w:id="13"/>
      </w:r>
      <w:r w:rsidRPr="00955D13">
        <w:rPr>
          <w:rFonts w:hint="cs"/>
          <w:rtl/>
        </w:rPr>
        <w:t xml:space="preserve">: </w:t>
      </w:r>
    </w:p>
    <w:p w:rsidR="00117077" w:rsidRPr="00955D13" w:rsidRDefault="00B71807" w:rsidP="00117077">
      <w:pPr>
        <w:pStyle w:val="a9"/>
        <w:rPr>
          <w:rtl/>
        </w:rPr>
      </w:pPr>
      <w:r w:rsidRPr="00955D13">
        <w:rPr>
          <w:rFonts w:hint="cs"/>
          <w:rtl/>
        </w:rPr>
        <w:t>באיזו מידה הוא ממלא את תפקידו כמתווך בין הקורא של ימינו לבין המשנה. במה הוא נבדל מהפירושים שקדמו לו? האם הוא מביא בחשבון את הבנת הקורא של ימינו ואת טעמו? האפשר לראות בו סיכום הישגי המחקר הפיל</w:t>
      </w:r>
      <w:r w:rsidR="00117077" w:rsidRPr="00955D13">
        <w:rPr>
          <w:rFonts w:hint="cs"/>
          <w:rtl/>
        </w:rPr>
        <w:t>ולוגי- היסטורי בתחום זה</w:t>
      </w:r>
      <w:r w:rsidR="005B0D36" w:rsidRPr="00955D13">
        <w:rPr>
          <w:rFonts w:hint="cs"/>
          <w:rtl/>
        </w:rPr>
        <w:t>?</w:t>
      </w:r>
      <w:r w:rsidRPr="00955D13">
        <w:rPr>
          <w:rFonts w:hint="cs"/>
          <w:rtl/>
        </w:rPr>
        <w:t xml:space="preserve"> </w:t>
      </w:r>
    </w:p>
    <w:p w:rsidR="00B71807" w:rsidRPr="00955D13" w:rsidRDefault="00B71807" w:rsidP="00117077">
      <w:pPr>
        <w:rPr>
          <w:rtl/>
        </w:rPr>
      </w:pPr>
      <w:r w:rsidRPr="00955D13">
        <w:rPr>
          <w:rFonts w:hint="cs"/>
          <w:rtl/>
        </w:rPr>
        <w:t>המוציאים לאור</w:t>
      </w:r>
      <w:r w:rsidR="00117077" w:rsidRPr="00955D13">
        <w:rPr>
          <w:rFonts w:hint="cs"/>
          <w:rtl/>
        </w:rPr>
        <w:t xml:space="preserve"> של פירוש אלבק</w:t>
      </w:r>
      <w:r w:rsidRPr="00955D13">
        <w:rPr>
          <w:rFonts w:hint="cs"/>
          <w:rtl/>
        </w:rPr>
        <w:t xml:space="preserve"> תיארו</w:t>
      </w:r>
      <w:r w:rsidR="00117077" w:rsidRPr="00955D13">
        <w:rPr>
          <w:rFonts w:hint="cs"/>
          <w:rtl/>
        </w:rPr>
        <w:t xml:space="preserve"> בהקדמתם</w:t>
      </w:r>
      <w:r w:rsidRPr="00955D13">
        <w:rPr>
          <w:rFonts w:hint="cs"/>
          <w:rtl/>
        </w:rPr>
        <w:t xml:space="preserve"> </w:t>
      </w:r>
      <w:r w:rsidR="00117077" w:rsidRPr="00955D13">
        <w:rPr>
          <w:rFonts w:hint="cs"/>
          <w:rtl/>
        </w:rPr>
        <w:t xml:space="preserve">בקצרה </w:t>
      </w:r>
      <w:r w:rsidRPr="00955D13">
        <w:rPr>
          <w:rFonts w:hint="cs"/>
          <w:rtl/>
        </w:rPr>
        <w:t>את שיטתו</w:t>
      </w:r>
      <w:r w:rsidR="00117077" w:rsidRPr="00955D13">
        <w:rPr>
          <w:rFonts w:hint="cs"/>
          <w:rtl/>
        </w:rPr>
        <w:t>,</w:t>
      </w:r>
      <w:r w:rsidRPr="00955D13">
        <w:rPr>
          <w:rFonts w:hint="cs"/>
          <w:rtl/>
        </w:rPr>
        <w:t xml:space="preserve"> ונשתמש בדבריהם כבסיס לדיון. </w:t>
      </w:r>
    </w:p>
    <w:p w:rsidR="00B71807" w:rsidRPr="00955D13" w:rsidRDefault="004B4394" w:rsidP="004B4394">
      <w:pPr>
        <w:rPr>
          <w:b/>
          <w:bCs/>
          <w:rtl/>
        </w:rPr>
      </w:pPr>
      <w:r w:rsidRPr="00955D13">
        <w:rPr>
          <w:b/>
          <w:bCs/>
        </w:rPr>
        <w:t>I</w:t>
      </w:r>
      <w:r w:rsidR="00117077" w:rsidRPr="00955D13">
        <w:rPr>
          <w:rFonts w:hint="cs"/>
          <w:b/>
          <w:bCs/>
          <w:rtl/>
        </w:rPr>
        <w:t xml:space="preserve">. </w:t>
      </w:r>
      <w:r w:rsidR="00C60992" w:rsidRPr="00955D13">
        <w:rPr>
          <w:rFonts w:hint="cs"/>
          <w:b/>
          <w:bCs/>
          <w:rtl/>
        </w:rPr>
        <w:t>מקורות הפירוש ודרך הפירוש</w:t>
      </w:r>
    </w:p>
    <w:p w:rsidR="00B71807" w:rsidRPr="00955D13" w:rsidRDefault="00B71807" w:rsidP="001548DC">
      <w:pPr>
        <w:rPr>
          <w:rtl/>
        </w:rPr>
      </w:pPr>
      <w:r w:rsidRPr="00955D13">
        <w:rPr>
          <w:rFonts w:hint="cs"/>
          <w:rtl/>
        </w:rPr>
        <w:t>העניין הראשון עליו הם מעירים הוא מקורות הפירוש ודרך הפירוש:</w:t>
      </w:r>
    </w:p>
    <w:p w:rsidR="00B71807" w:rsidRPr="00955D13" w:rsidRDefault="00B71807" w:rsidP="001548DC">
      <w:pPr>
        <w:pStyle w:val="a9"/>
        <w:rPr>
          <w:rtl/>
        </w:rPr>
      </w:pPr>
      <w:r w:rsidRPr="00955D13">
        <w:rPr>
          <w:rFonts w:hint="cs"/>
          <w:rtl/>
        </w:rPr>
        <w:t xml:space="preserve">שיטתו של המפרש היא להעלות את פירושה של המשנה לא מתוך התלמודיים בלבד אלא בעיקר מתוך המשנה גופא ומתוך משנת התנאים (ברייתות, תוספתא, מכילתות, ספרי וספרא) ומתוך הכתבים </w:t>
      </w:r>
      <w:r w:rsidRPr="00955D13">
        <w:rPr>
          <w:rFonts w:hint="cs"/>
          <w:rtl/>
        </w:rPr>
        <w:lastRenderedPageBreak/>
        <w:t>של תקופת המשנה, עד שנמצא לימוד המשנה מוגדר בפני עצמו, ויוכל לשנות בה גם מי שאינו מצוי אצל לימוד התלמוד. המפרש נתן דעת להיזקק לכל דבר הטעון פירוש לַשונה בן זמננו, והמפרשים לא חששו לפרשו. לשון הפירוש קצר, ואינו משהה את הקורא ואינו מסיח דעתו מן הפנים.</w:t>
      </w:r>
    </w:p>
    <w:p w:rsidR="00B71807" w:rsidRPr="00955D13" w:rsidRDefault="00117077" w:rsidP="00117077">
      <w:pPr>
        <w:rPr>
          <w:rtl/>
        </w:rPr>
      </w:pPr>
      <w:r w:rsidRPr="00955D13">
        <w:rPr>
          <w:rFonts w:hint="cs"/>
          <w:rtl/>
        </w:rPr>
        <w:t xml:space="preserve">ואכן, במקומות רבים </w:t>
      </w:r>
      <w:r w:rsidR="00B71807" w:rsidRPr="00955D13">
        <w:rPr>
          <w:rFonts w:hint="cs"/>
          <w:rtl/>
        </w:rPr>
        <w:t>אלבק מפרש שלא כתלמודים</w:t>
      </w:r>
      <w:r w:rsidRPr="00955D13">
        <w:rPr>
          <w:rFonts w:hint="cs"/>
          <w:rtl/>
        </w:rPr>
        <w:t>,</w:t>
      </w:r>
      <w:r w:rsidR="00B71807" w:rsidRPr="00955D13">
        <w:rPr>
          <w:rFonts w:hint="cs"/>
          <w:rtl/>
        </w:rPr>
        <w:t xml:space="preserve"> ומציע פירוש חדש בשמו או בשם אחרים שקדמו לו. </w:t>
      </w:r>
      <w:r w:rsidRPr="00955D13">
        <w:rPr>
          <w:rFonts w:hint="cs"/>
          <w:rtl/>
        </w:rPr>
        <w:t xml:space="preserve">אולם, </w:t>
      </w:r>
      <w:r w:rsidR="00B71807" w:rsidRPr="00955D13">
        <w:rPr>
          <w:rFonts w:hint="cs"/>
          <w:rtl/>
        </w:rPr>
        <w:t>לרוב קשה לדעת מתוך הפירוש עצמו האם מדובר על פירוש מחודש או פירוש מסורתי, לאור העובדה שאלבק השתדל מאוד לקצר "עד שדברי הפירוש נקראים בהמשך אחד עם לשון המשנה"</w:t>
      </w:r>
      <w:r w:rsidRPr="00955D13">
        <w:rPr>
          <w:rFonts w:hint="cs"/>
          <w:rtl/>
        </w:rPr>
        <w:t>.</w:t>
      </w:r>
      <w:r w:rsidRPr="00955D13">
        <w:rPr>
          <w:rStyle w:val="a5"/>
          <w:rtl/>
        </w:rPr>
        <w:footnoteReference w:id="14"/>
      </w:r>
      <w:r w:rsidR="00B71807" w:rsidRPr="00955D13">
        <w:rPr>
          <w:rFonts w:hint="cs"/>
          <w:rtl/>
        </w:rPr>
        <w:t xml:space="preserve"> מכיוון שעיון מעמיק בביאור המשנה, הדורש לא פעם דיון רחב וארוך, אינו הולך תמיד יד ביד עם הרצון לקצר ולפשט, חילק אלבק את פירוש לשני חלקים</w:t>
      </w:r>
      <w:r w:rsidRPr="00955D13">
        <w:rPr>
          <w:rFonts w:hint="cs"/>
          <w:rtl/>
        </w:rPr>
        <w:t xml:space="preserve"> - פירוש רציף, ו</w:t>
      </w:r>
      <w:r w:rsidR="00B71807" w:rsidRPr="00955D13">
        <w:rPr>
          <w:rFonts w:hint="cs"/>
          <w:rtl/>
        </w:rPr>
        <w:t>השלמות והוספות בכל סוף כר</w:t>
      </w:r>
      <w:r w:rsidRPr="00955D13">
        <w:rPr>
          <w:rFonts w:hint="cs"/>
          <w:rtl/>
        </w:rPr>
        <w:t>ך, שם הוא מרחיב בנקודות מסוימות</w:t>
      </w:r>
      <w:r w:rsidR="00B71807" w:rsidRPr="00955D13">
        <w:rPr>
          <w:rFonts w:hint="cs"/>
          <w:rtl/>
        </w:rPr>
        <w:t xml:space="preserve"> גם בביאור המשנה באופן נקודתי וגם בעניינים שונים העולים מתוך המשנה או קשורים אליה בדרך כל שהיא. </w:t>
      </w:r>
    </w:p>
    <w:p w:rsidR="00B71807" w:rsidRPr="00955D13" w:rsidRDefault="004B4394" w:rsidP="004B4394">
      <w:pPr>
        <w:rPr>
          <w:b/>
          <w:bCs/>
          <w:rtl/>
        </w:rPr>
      </w:pPr>
      <w:r w:rsidRPr="00955D13">
        <w:rPr>
          <w:b/>
          <w:bCs/>
        </w:rPr>
        <w:t>II</w:t>
      </w:r>
      <w:r w:rsidR="00117077" w:rsidRPr="00955D13">
        <w:rPr>
          <w:rFonts w:hint="cs"/>
          <w:b/>
          <w:bCs/>
          <w:rtl/>
        </w:rPr>
        <w:t xml:space="preserve">. </w:t>
      </w:r>
      <w:r w:rsidR="00B71807" w:rsidRPr="00955D13">
        <w:rPr>
          <w:rFonts w:hint="cs"/>
          <w:b/>
          <w:bCs/>
          <w:rtl/>
        </w:rPr>
        <w:t>מבואות</w:t>
      </w:r>
    </w:p>
    <w:p w:rsidR="00B71807" w:rsidRPr="00955D13" w:rsidRDefault="00B71807" w:rsidP="001548DC">
      <w:pPr>
        <w:rPr>
          <w:rtl/>
        </w:rPr>
      </w:pPr>
      <w:r w:rsidRPr="00955D13">
        <w:rPr>
          <w:rFonts w:hint="cs"/>
          <w:rtl/>
        </w:rPr>
        <w:t xml:space="preserve">עניין נוסף עליו עומדים המוציאים לאור שם הוא המבואות לכל מסכת: </w:t>
      </w:r>
    </w:p>
    <w:p w:rsidR="00B71807" w:rsidRPr="00955D13" w:rsidRDefault="00B71807" w:rsidP="001548DC">
      <w:pPr>
        <w:pStyle w:val="a9"/>
        <w:rPr>
          <w:rtl/>
        </w:rPr>
      </w:pPr>
      <w:r w:rsidRPr="00955D13">
        <w:rPr>
          <w:rFonts w:hint="cs"/>
          <w:rtl/>
        </w:rPr>
        <w:t>פירושה של כל מסכת פותח בכתובים מן המקרא, שהלכת המשנה מיוסדת עליהם. במבואות שבראשי המסכתות בא ביאור ההלכה שבמקרא, שהיא עיקר המסכת, והשתלשלותה עד המשנה. ועוד עוסקים המבואות בעריכתה של כל מסכת ובסדרי פרקיה: בסופו של כל מבוא נפרטו העניינים הנידונים בכל פרק, ועל ידי כך הובלטו גם טעמי סמיכותן של ההלכות זו אצל זו.</w:t>
      </w:r>
    </w:p>
    <w:p w:rsidR="00B71807" w:rsidRPr="00955D13" w:rsidRDefault="00B71807" w:rsidP="00D07018">
      <w:pPr>
        <w:rPr>
          <w:rtl/>
        </w:rPr>
      </w:pPr>
      <w:r w:rsidRPr="00955D13">
        <w:rPr>
          <w:rFonts w:hint="cs"/>
          <w:rtl/>
        </w:rPr>
        <w:t xml:space="preserve">במבואות אלו אלבק מרחיב פעמים רבות בביאור הלכות שונות </w:t>
      </w:r>
      <w:r w:rsidR="00D07018" w:rsidRPr="00955D13">
        <w:rPr>
          <w:rFonts w:hint="cs"/>
          <w:rtl/>
        </w:rPr>
        <w:t>ב</w:t>
      </w:r>
      <w:r w:rsidRPr="00955D13">
        <w:rPr>
          <w:rFonts w:hint="cs"/>
          <w:rtl/>
        </w:rPr>
        <w:t>דרך המחקר ההיסטורי</w:t>
      </w:r>
      <w:r w:rsidR="00D07018" w:rsidRPr="00955D13">
        <w:rPr>
          <w:rFonts w:hint="cs"/>
          <w:rtl/>
        </w:rPr>
        <w:t xml:space="preserve">. הוא </w:t>
      </w:r>
      <w:r w:rsidRPr="00955D13">
        <w:rPr>
          <w:rFonts w:hint="cs"/>
          <w:rtl/>
        </w:rPr>
        <w:t>מרבה לדון במקורות השונים שבספרות התנאית ובתלמוד מתוך השוואה לספרות חיצונית כגון יוספוס ופילון</w:t>
      </w:r>
      <w:r w:rsidR="00D07018" w:rsidRPr="00955D13">
        <w:rPr>
          <w:rFonts w:hint="cs"/>
          <w:rtl/>
        </w:rPr>
        <w:t>,</w:t>
      </w:r>
      <w:r w:rsidRPr="00955D13">
        <w:rPr>
          <w:rFonts w:hint="cs"/>
          <w:rtl/>
        </w:rPr>
        <w:t xml:space="preserve"> וכן </w:t>
      </w:r>
      <w:r w:rsidR="00D07018" w:rsidRPr="00955D13">
        <w:rPr>
          <w:rFonts w:hint="cs"/>
          <w:rtl/>
        </w:rPr>
        <w:t>הוא מרחיב ב</w:t>
      </w:r>
      <w:r w:rsidRPr="00955D13">
        <w:rPr>
          <w:rFonts w:hint="cs"/>
          <w:rtl/>
        </w:rPr>
        <w:t xml:space="preserve">תחומי מחקר נוספים כגון ארכיאולוגיה והיסטוריה. </w:t>
      </w:r>
    </w:p>
    <w:p w:rsidR="00B71807" w:rsidRPr="00955D13" w:rsidRDefault="004B4394" w:rsidP="004B4394">
      <w:pPr>
        <w:rPr>
          <w:b/>
          <w:bCs/>
          <w:rtl/>
        </w:rPr>
      </w:pPr>
      <w:r w:rsidRPr="00955D13">
        <w:rPr>
          <w:b/>
          <w:bCs/>
        </w:rPr>
        <w:t>III</w:t>
      </w:r>
      <w:r w:rsidR="00117077" w:rsidRPr="00955D13">
        <w:rPr>
          <w:rFonts w:hint="cs"/>
          <w:b/>
          <w:bCs/>
          <w:rtl/>
        </w:rPr>
        <w:t xml:space="preserve">. </w:t>
      </w:r>
      <w:r w:rsidR="00B71807" w:rsidRPr="00955D13">
        <w:rPr>
          <w:rFonts w:hint="cs"/>
          <w:b/>
          <w:bCs/>
          <w:rtl/>
        </w:rPr>
        <w:t xml:space="preserve">ניקוד המשנה </w:t>
      </w:r>
    </w:p>
    <w:p w:rsidR="00B71807" w:rsidRPr="00955D13" w:rsidRDefault="00B71807" w:rsidP="00C2360D">
      <w:pPr>
        <w:rPr>
          <w:rtl/>
        </w:rPr>
      </w:pPr>
      <w:r w:rsidRPr="00955D13">
        <w:rPr>
          <w:rFonts w:hint="cs"/>
          <w:rtl/>
        </w:rPr>
        <w:t xml:space="preserve">כפי שראינו לעיל, כבר ביאליק העמיד את הניקוד של המשנה כאחד ממטרות פירושו. במקביל לפנייתם של מוסד ביאליק והוצאת דביר לאלבק על מנת שיכתוב פירוש למשנה, הם פנו אל מר חנוך </w:t>
      </w:r>
      <w:r w:rsidR="00C2360D">
        <w:rPr>
          <w:rFonts w:hint="cs"/>
          <w:rtl/>
        </w:rPr>
        <w:t>ילון</w:t>
      </w:r>
      <w:r w:rsidRPr="00955D13">
        <w:rPr>
          <w:rFonts w:hint="cs"/>
          <w:rtl/>
        </w:rPr>
        <w:t xml:space="preserve"> על מנת שינקד את המשנה. בתחילת סדר מועד מובאת הקדמתו של </w:t>
      </w:r>
      <w:r w:rsidR="00C2360D">
        <w:rPr>
          <w:rFonts w:hint="cs"/>
          <w:rtl/>
        </w:rPr>
        <w:t>ילון</w:t>
      </w:r>
      <w:bookmarkStart w:id="0" w:name="_GoBack"/>
      <w:bookmarkEnd w:id="0"/>
      <w:r w:rsidR="00D07018" w:rsidRPr="00955D13">
        <w:rPr>
          <w:rFonts w:hint="cs"/>
          <w:rtl/>
        </w:rPr>
        <w:t>,</w:t>
      </w:r>
      <w:r w:rsidRPr="00955D13">
        <w:rPr>
          <w:rFonts w:hint="cs"/>
          <w:rtl/>
        </w:rPr>
        <w:t xml:space="preserve"> ב</w:t>
      </w:r>
      <w:r w:rsidR="003D7A96" w:rsidRPr="00955D13">
        <w:rPr>
          <w:rFonts w:hint="cs"/>
          <w:rtl/>
        </w:rPr>
        <w:t>ה</w:t>
      </w:r>
      <w:r w:rsidRPr="00955D13">
        <w:rPr>
          <w:rFonts w:hint="cs"/>
          <w:rtl/>
        </w:rPr>
        <w:t xml:space="preserve"> הוא מפרט את דרך עבודתו. </w:t>
      </w:r>
    </w:p>
    <w:p w:rsidR="00B71807" w:rsidRPr="00955D13" w:rsidRDefault="00E10795" w:rsidP="001548DC">
      <w:pPr>
        <w:pStyle w:val="30"/>
        <w:rPr>
          <w:rtl/>
        </w:rPr>
      </w:pPr>
      <w:r w:rsidRPr="00955D13">
        <w:rPr>
          <w:rFonts w:hint="cs"/>
          <w:rtl/>
        </w:rPr>
        <w:t>3</w:t>
      </w:r>
      <w:r w:rsidR="00DF46DB" w:rsidRPr="00955D13">
        <w:rPr>
          <w:rFonts w:hint="cs"/>
          <w:rtl/>
        </w:rPr>
        <w:t xml:space="preserve">. </w:t>
      </w:r>
      <w:r w:rsidR="00B71807" w:rsidRPr="00955D13">
        <w:rPr>
          <w:rFonts w:hint="cs"/>
          <w:rtl/>
        </w:rPr>
        <w:t xml:space="preserve">תפוצת הפירוש </w:t>
      </w:r>
    </w:p>
    <w:p w:rsidR="0071681C" w:rsidRPr="00955D13" w:rsidRDefault="00B71807" w:rsidP="009965D1">
      <w:pPr>
        <w:rPr>
          <w:rtl/>
        </w:rPr>
      </w:pPr>
      <w:r w:rsidRPr="00955D13">
        <w:rPr>
          <w:rFonts w:hint="cs"/>
          <w:rtl/>
        </w:rPr>
        <w:t xml:space="preserve">פירושו של אלבק יצא בשמונה מהדורות (האחרונה בשנת 2008), מה שמלמד על תפוצה יחסית גדולה. </w:t>
      </w:r>
      <w:r w:rsidR="003D7A96" w:rsidRPr="00955D13">
        <w:rPr>
          <w:rFonts w:hint="cs"/>
          <w:rtl/>
        </w:rPr>
        <w:t xml:space="preserve">אולם, </w:t>
      </w:r>
      <w:r w:rsidRPr="00955D13">
        <w:rPr>
          <w:rFonts w:hint="cs"/>
          <w:rtl/>
        </w:rPr>
        <w:t>נראה שבקרב הציבור הדתי והישיבתי פירושו פחות פופולאר</w:t>
      </w:r>
      <w:r w:rsidRPr="00955D13">
        <w:rPr>
          <w:rFonts w:hint="eastAsia"/>
          <w:rtl/>
        </w:rPr>
        <w:t>י</w:t>
      </w:r>
      <w:r w:rsidRPr="00955D13">
        <w:rPr>
          <w:rFonts w:hint="cs"/>
          <w:rtl/>
        </w:rPr>
        <w:t xml:space="preserve">, מן </w:t>
      </w:r>
      <w:r w:rsidRPr="00955D13">
        <w:rPr>
          <w:rFonts w:hint="cs"/>
          <w:rtl/>
        </w:rPr>
        <w:lastRenderedPageBreak/>
        <w:t>הסתם בשל האופי המחקרי שלו והחדשני שלו, והעובדה שהוא לא מתבסס בהכרח על פירוש הגמרא והפירושים המסורתיים. עם יציאתו לאור הוא אף הותקף באופן ישיר בבטאון של הציבורי החרדי הליטאי</w:t>
      </w:r>
      <w:r w:rsidR="0071681C" w:rsidRPr="00955D13">
        <w:rPr>
          <w:rFonts w:hint="cs"/>
          <w:rtl/>
        </w:rPr>
        <w:t xml:space="preserve">; </w:t>
      </w:r>
      <w:r w:rsidRPr="00955D13">
        <w:rPr>
          <w:rFonts w:hint="cs"/>
          <w:rtl/>
        </w:rPr>
        <w:t>מכיוון שזו הזמנות להיחשף לאחד מחידושיו של אלבק, נביא כאן את פרטי הדיון.</w:t>
      </w:r>
      <w:r w:rsidR="00955D13">
        <w:rPr>
          <w:rFonts w:hint="cs"/>
          <w:rtl/>
        </w:rPr>
        <w:t xml:space="preserve"> </w:t>
      </w:r>
      <w:r w:rsidR="0071681C" w:rsidRPr="00955D13">
        <w:rPr>
          <w:rtl/>
        </w:rPr>
        <w:t xml:space="preserve">בבטאון 'הנאמן - בטאון התאחדות חניכי הישיבות' גליון כ (צ"ב), תשרי תשכ"א, הופיע מאמר ביקרות מפי הרב יונה מרצבך. את רוב דבריו הוא מקדיש לביקורת על חידושו של אלבק בפירושו למסכת יומא (עמוד 215) בנוגע למחלוקת הידועה בין הצדוקים לבין הפרושים בדרך הקטרת הקטורת ביום הכיפורים (המחלוקת מפורשת בתוספתא יומא פרק א', ובמשנה בפרק א' היא רק נרמזה בתיאור השבעת הכהן הגדול על ידי החכמים שלא ישנה מסדר העבודה): האם הכהן הגדול מניח את הקטורת על המחתה מחוץ לקודש הקודשים ואז נכנס עם המחתה לתוך קודש הקדשים (דעת </w:t>
      </w:r>
      <w:r w:rsidR="00262761" w:rsidRPr="00955D13">
        <w:rPr>
          <w:rtl/>
        </w:rPr>
        <w:t>הצדוקים), או שקודם הוא נכנס לקו</w:t>
      </w:r>
      <w:r w:rsidR="0071681C" w:rsidRPr="00955D13">
        <w:rPr>
          <w:rtl/>
        </w:rPr>
        <w:t>דש הקדשים ורק לאחר מכן מניח את הקטורת על הגחלים (דעת חכמים). אלבק טוען שם, באשר לדעת הפרושים, שאף שאת הקטורת עצמה הכהן הגדול מניח על המחתה רק בקדש הקדשים</w:t>
      </w:r>
      <w:r w:rsidR="00195D48" w:rsidRPr="00955D13">
        <w:rPr>
          <w:rFonts w:hint="cs"/>
          <w:rtl/>
        </w:rPr>
        <w:t xml:space="preserve">, </w:t>
      </w:r>
      <w:r w:rsidR="0071681C" w:rsidRPr="00955D13">
        <w:rPr>
          <w:rtl/>
        </w:rPr>
        <w:t xml:space="preserve">את </w:t>
      </w:r>
      <w:r w:rsidR="00195D48" w:rsidRPr="00955D13">
        <w:rPr>
          <w:rFonts w:hint="cs"/>
          <w:rtl/>
        </w:rPr>
        <w:t>"</w:t>
      </w:r>
      <w:r w:rsidR="0071681C" w:rsidRPr="00955D13">
        <w:rPr>
          <w:rtl/>
        </w:rPr>
        <w:t>מעלה העשן</w:t>
      </w:r>
      <w:r w:rsidR="00195D48" w:rsidRPr="00955D13">
        <w:rPr>
          <w:rFonts w:hint="cs"/>
          <w:rtl/>
        </w:rPr>
        <w:t>"</w:t>
      </w:r>
      <w:r w:rsidR="0071681C" w:rsidRPr="00955D13">
        <w:rPr>
          <w:rtl/>
        </w:rPr>
        <w:t xml:space="preserve"> (עשב שחכמים דורשים שיש להוסיפו לקטורת על מנת ליצור ענן עשן) הוא מניח מבחוץ.</w:t>
      </w:r>
      <w:r w:rsidR="00955D13">
        <w:rPr>
          <w:rtl/>
        </w:rPr>
        <w:t xml:space="preserve"> </w:t>
      </w:r>
      <w:r w:rsidR="0071681C" w:rsidRPr="00955D13">
        <w:rPr>
          <w:rtl/>
        </w:rPr>
        <w:t>המניע לפירושו הוא ניתוח של הדו שיח בין החכמים לבין צדוקים המופיע בתוספתא שם ובעוד מקומות. הרב מרצבך שם</w:t>
      </w:r>
      <w:r w:rsidR="009965D1" w:rsidRPr="00955D13">
        <w:rPr>
          <w:rtl/>
        </w:rPr>
        <w:t xml:space="preserve"> תוקף בחריפות את טענתו של אלבק,</w:t>
      </w:r>
      <w:r w:rsidR="009965D1" w:rsidRPr="00955D13">
        <w:rPr>
          <w:rFonts w:hint="cs"/>
          <w:rtl/>
        </w:rPr>
        <w:t xml:space="preserve"> </w:t>
      </w:r>
      <w:r w:rsidR="0071681C" w:rsidRPr="00955D13">
        <w:rPr>
          <w:rtl/>
        </w:rPr>
        <w:t xml:space="preserve">משום שאין </w:t>
      </w:r>
      <w:r w:rsidR="009965D1" w:rsidRPr="00955D13">
        <w:rPr>
          <w:rtl/>
        </w:rPr>
        <w:t>לכך שום מקור בגמרא ובפרשנים, ו</w:t>
      </w:r>
      <w:r w:rsidR="009965D1" w:rsidRPr="00955D13">
        <w:rPr>
          <w:rFonts w:hint="cs"/>
          <w:rtl/>
        </w:rPr>
        <w:t>גם</w:t>
      </w:r>
      <w:r w:rsidR="0071681C" w:rsidRPr="00955D13">
        <w:rPr>
          <w:rtl/>
        </w:rPr>
        <w:t xml:space="preserve"> מצד ניתוח המקורות. את ביקורתו מסיים הרב מרצבך:</w:t>
      </w:r>
    </w:p>
    <w:p w:rsidR="0071681C" w:rsidRPr="00955D13" w:rsidRDefault="0071681C" w:rsidP="0071681C">
      <w:pPr>
        <w:rPr>
          <w:rtl/>
        </w:rPr>
      </w:pPr>
      <w:r w:rsidRPr="00955D13">
        <w:rPr>
          <w:rtl/>
        </w:rPr>
        <w:t xml:space="preserve">חידושו זה של אלבק, בריחו ובטעמו, מקלקל לנו את החשק לחפש פירושים אחרים בספרו. אנו ממשיכים לשתות יינה של תורה מקנקנים קדושים משלנו. </w:t>
      </w:r>
    </w:p>
    <w:p w:rsidR="0071681C" w:rsidRPr="00955D13" w:rsidRDefault="0071681C" w:rsidP="0071681C">
      <w:pPr>
        <w:rPr>
          <w:rtl/>
        </w:rPr>
      </w:pPr>
      <w:r w:rsidRPr="00955D13">
        <w:rPr>
          <w:rtl/>
        </w:rPr>
        <w:t>יש לציין שגם פרופ' א"א אורבך (לעיל) במאמר הביקורת שלו על אלבק הזכיר דוגמא זו ודחה אותה את חידושו בשתי ידיים.</w:t>
      </w:r>
    </w:p>
    <w:p w:rsidR="00B71807" w:rsidRPr="00955D13" w:rsidRDefault="00B71807" w:rsidP="001548DC">
      <w:pPr>
        <w:rPr>
          <w:rtl/>
        </w:rPr>
      </w:pPr>
    </w:p>
    <w:p w:rsidR="00FA7724" w:rsidRPr="00955D13" w:rsidRDefault="00FA7724" w:rsidP="00FA7724">
      <w:pPr>
        <w:rPr>
          <w:rtl/>
        </w:rPr>
      </w:pPr>
    </w:p>
    <w:tbl>
      <w:tblPr>
        <w:bidiVisual/>
        <w:tblW w:w="0" w:type="auto"/>
        <w:tblInd w:w="192" w:type="dxa"/>
        <w:tblLayout w:type="fixed"/>
        <w:tblLook w:val="0000" w:firstRow="0" w:lastRow="0" w:firstColumn="0" w:lastColumn="0" w:noHBand="0" w:noVBand="0"/>
      </w:tblPr>
      <w:tblGrid>
        <w:gridCol w:w="283"/>
        <w:gridCol w:w="4111"/>
        <w:gridCol w:w="284"/>
      </w:tblGrid>
      <w:tr w:rsidR="004102A9" w:rsidRPr="00955D13">
        <w:tc>
          <w:tcPr>
            <w:tcW w:w="283" w:type="dxa"/>
            <w:tcBorders>
              <w:top w:val="nil"/>
              <w:left w:val="nil"/>
              <w:bottom w:val="nil"/>
              <w:right w:val="nil"/>
            </w:tcBorders>
          </w:tcPr>
          <w:p w:rsidR="004102A9" w:rsidRPr="00955D13" w:rsidRDefault="004102A9" w:rsidP="00C51F2F">
            <w:pPr>
              <w:pStyle w:val="ab"/>
            </w:pPr>
            <w:r w:rsidRPr="00955D13">
              <w:rPr>
                <w:noProof w:val="0"/>
                <w:rtl/>
              </w:rPr>
              <w:t>*</w:t>
            </w:r>
          </w:p>
        </w:tc>
        <w:tc>
          <w:tcPr>
            <w:tcW w:w="4111" w:type="dxa"/>
            <w:tcBorders>
              <w:top w:val="nil"/>
              <w:left w:val="nil"/>
              <w:bottom w:val="nil"/>
              <w:right w:val="nil"/>
            </w:tcBorders>
          </w:tcPr>
          <w:p w:rsidR="004102A9" w:rsidRPr="00955D13" w:rsidRDefault="004102A9" w:rsidP="00C51F2F">
            <w:pPr>
              <w:pStyle w:val="ab"/>
            </w:pPr>
            <w:r w:rsidRPr="00955D13">
              <w:rPr>
                <w:noProof w:val="0"/>
                <w:rtl/>
              </w:rPr>
              <w:t>**********************************************************</w:t>
            </w:r>
          </w:p>
        </w:tc>
        <w:tc>
          <w:tcPr>
            <w:tcW w:w="284" w:type="dxa"/>
            <w:tcBorders>
              <w:top w:val="nil"/>
              <w:left w:val="nil"/>
              <w:bottom w:val="nil"/>
              <w:right w:val="nil"/>
            </w:tcBorders>
          </w:tcPr>
          <w:p w:rsidR="004102A9" w:rsidRPr="00955D13" w:rsidRDefault="004102A9" w:rsidP="00C51F2F">
            <w:pPr>
              <w:pStyle w:val="ab"/>
            </w:pPr>
            <w:r w:rsidRPr="00955D13">
              <w:rPr>
                <w:noProof w:val="0"/>
                <w:rtl/>
              </w:rPr>
              <w:t>*</w:t>
            </w:r>
          </w:p>
        </w:tc>
      </w:tr>
      <w:tr w:rsidR="004102A9" w:rsidRPr="00955D13">
        <w:tc>
          <w:tcPr>
            <w:tcW w:w="283" w:type="dxa"/>
            <w:tcBorders>
              <w:top w:val="nil"/>
              <w:left w:val="nil"/>
              <w:bottom w:val="nil"/>
              <w:right w:val="nil"/>
            </w:tcBorders>
          </w:tcPr>
          <w:p w:rsidR="004102A9" w:rsidRPr="00955D13" w:rsidRDefault="004102A9" w:rsidP="00C51F2F">
            <w:pPr>
              <w:pStyle w:val="ab"/>
            </w:pPr>
            <w:r w:rsidRPr="00955D13">
              <w:rPr>
                <w:noProof w:val="0"/>
                <w:rtl/>
              </w:rPr>
              <w:t>* * * * * * * * * *</w:t>
            </w:r>
          </w:p>
        </w:tc>
        <w:tc>
          <w:tcPr>
            <w:tcW w:w="4111" w:type="dxa"/>
            <w:tcBorders>
              <w:top w:val="nil"/>
              <w:left w:val="nil"/>
              <w:bottom w:val="nil"/>
              <w:right w:val="nil"/>
            </w:tcBorders>
          </w:tcPr>
          <w:p w:rsidR="006B532B" w:rsidRPr="00955D13" w:rsidRDefault="006B532B" w:rsidP="00287BD8">
            <w:pPr>
              <w:pStyle w:val="ab"/>
              <w:rPr>
                <w:noProof w:val="0"/>
                <w:rtl/>
              </w:rPr>
            </w:pPr>
            <w:r w:rsidRPr="00955D13">
              <w:rPr>
                <w:noProof w:val="0"/>
                <w:rtl/>
              </w:rPr>
              <w:t>כל הזכויות שמורות לישיבת הר עציון</w:t>
            </w:r>
            <w:r w:rsidR="004242A1" w:rsidRPr="00955D13">
              <w:rPr>
                <w:rFonts w:hint="cs"/>
                <w:noProof w:val="0"/>
                <w:rtl/>
              </w:rPr>
              <w:t xml:space="preserve"> ו</w:t>
            </w:r>
            <w:r w:rsidR="00FF19F3" w:rsidRPr="00955D13">
              <w:rPr>
                <w:rFonts w:hint="cs"/>
                <w:noProof w:val="0"/>
                <w:rtl/>
              </w:rPr>
              <w:t xml:space="preserve">לרב </w:t>
            </w:r>
            <w:r w:rsidR="00287BD8" w:rsidRPr="00955D13">
              <w:rPr>
                <w:rFonts w:hint="cs"/>
                <w:noProof w:val="0"/>
                <w:rtl/>
              </w:rPr>
              <w:t>יוסף מרקוס</w:t>
            </w:r>
            <w:r w:rsidR="008515DC" w:rsidRPr="00955D13">
              <w:rPr>
                <w:rFonts w:hint="cs"/>
                <w:noProof w:val="0"/>
                <w:rtl/>
              </w:rPr>
              <w:t>,</w:t>
            </w:r>
            <w:r w:rsidR="005A31E2" w:rsidRPr="00955D13">
              <w:rPr>
                <w:noProof w:val="0"/>
                <w:rtl/>
              </w:rPr>
              <w:t xml:space="preserve"> תש</w:t>
            </w:r>
            <w:r w:rsidR="006F359B" w:rsidRPr="00955D13">
              <w:rPr>
                <w:noProof w:val="0"/>
                <w:rtl/>
              </w:rPr>
              <w:t>ע</w:t>
            </w:r>
            <w:r w:rsidR="005A31E2" w:rsidRPr="00955D13">
              <w:rPr>
                <w:noProof w:val="0"/>
                <w:rtl/>
              </w:rPr>
              <w:t>"</w:t>
            </w:r>
            <w:r w:rsidR="00FF19F3" w:rsidRPr="00955D13">
              <w:rPr>
                <w:rFonts w:hint="cs"/>
                <w:noProof w:val="0"/>
                <w:rtl/>
              </w:rPr>
              <w:t>ו</w:t>
            </w:r>
          </w:p>
          <w:p w:rsidR="006B532B" w:rsidRPr="00955D13" w:rsidRDefault="006B532B" w:rsidP="006B532B">
            <w:pPr>
              <w:pStyle w:val="ab"/>
              <w:rPr>
                <w:noProof w:val="0"/>
                <w:rtl/>
              </w:rPr>
            </w:pPr>
            <w:r w:rsidRPr="00955D13">
              <w:rPr>
                <w:noProof w:val="0"/>
                <w:rtl/>
              </w:rPr>
              <w:t>נערך על ידי צוות בית המדרש הוירטואלי</w:t>
            </w:r>
          </w:p>
          <w:p w:rsidR="004102A9" w:rsidRPr="00955D13" w:rsidRDefault="004102A9" w:rsidP="00C51F2F">
            <w:pPr>
              <w:pStyle w:val="ab"/>
              <w:rPr>
                <w:noProof w:val="0"/>
                <w:rtl/>
              </w:rPr>
            </w:pPr>
            <w:r w:rsidRPr="00955D13">
              <w:rPr>
                <w:noProof w:val="0"/>
                <w:rtl/>
              </w:rPr>
              <w:t>*******************************************************</w:t>
            </w:r>
          </w:p>
          <w:p w:rsidR="00396E7E" w:rsidRPr="00955D13" w:rsidRDefault="00396E7E" w:rsidP="00396E7E">
            <w:pPr>
              <w:pStyle w:val="ab"/>
              <w:rPr>
                <w:noProof w:val="0"/>
                <w:rtl/>
              </w:rPr>
            </w:pPr>
            <w:r w:rsidRPr="00955D13">
              <w:rPr>
                <w:noProof w:val="0"/>
                <w:rtl/>
              </w:rPr>
              <w:t>בית המדרש הווירטואלי (</w:t>
            </w:r>
            <w:r w:rsidRPr="00955D13">
              <w:rPr>
                <w:noProof w:val="0"/>
              </w:rPr>
              <w:t>V.B.M</w:t>
            </w:r>
            <w:r w:rsidRPr="00955D13">
              <w:rPr>
                <w:noProof w:val="0"/>
                <w:rtl/>
              </w:rPr>
              <w:t>) ע"ש ישראל קושיצקי שליד ישיבת הר עציון</w:t>
            </w:r>
          </w:p>
          <w:p w:rsidR="004102A9" w:rsidRPr="00955D13" w:rsidRDefault="004102A9" w:rsidP="00396E7E">
            <w:pPr>
              <w:pStyle w:val="ab"/>
              <w:rPr>
                <w:noProof w:val="0"/>
                <w:rtl/>
              </w:rPr>
            </w:pPr>
            <w:r w:rsidRPr="00955D13">
              <w:rPr>
                <w:noProof w:val="0"/>
              </w:rPr>
              <w:t>The Israel Koschitzky Virtual Beit Midrash</w:t>
            </w:r>
          </w:p>
          <w:p w:rsidR="004102A9" w:rsidRPr="00955D13" w:rsidRDefault="004102A9" w:rsidP="00C51F2F">
            <w:pPr>
              <w:pStyle w:val="ab"/>
              <w:rPr>
                <w:noProof w:val="0"/>
                <w:rtl/>
              </w:rPr>
            </w:pPr>
            <w:r w:rsidRPr="00955D13">
              <w:rPr>
                <w:noProof w:val="0"/>
                <w:rtl/>
              </w:rPr>
              <w:t>האתר בעברית:</w:t>
            </w:r>
            <w:r w:rsidRPr="00955D13">
              <w:rPr>
                <w:noProof w:val="0"/>
                <w:rtl/>
              </w:rPr>
              <w:tab/>
            </w:r>
            <w:hyperlink r:id="rId8" w:history="1">
              <w:r w:rsidR="00F767E6" w:rsidRPr="00955D13">
                <w:rPr>
                  <w:rStyle w:val="Hyperlink"/>
                </w:rPr>
                <w:t>http://vbm.etzion.org.i</w:t>
              </w:r>
            </w:hyperlink>
            <w:r w:rsidR="00F767E6" w:rsidRPr="00955D13">
              <w:t>l</w:t>
            </w:r>
          </w:p>
          <w:p w:rsidR="004102A9" w:rsidRPr="00955D13" w:rsidRDefault="004102A9" w:rsidP="00D57E9F">
            <w:pPr>
              <w:pStyle w:val="ab"/>
              <w:rPr>
                <w:noProof w:val="0"/>
                <w:rtl/>
              </w:rPr>
            </w:pPr>
            <w:r w:rsidRPr="00955D13">
              <w:rPr>
                <w:noProof w:val="0"/>
                <w:rtl/>
              </w:rPr>
              <w:t>האתר באנגלית:</w:t>
            </w:r>
            <w:r w:rsidRPr="00955D13">
              <w:rPr>
                <w:noProof w:val="0"/>
                <w:rtl/>
              </w:rPr>
              <w:tab/>
            </w:r>
            <w:hyperlink r:id="rId9" w:history="1">
              <w:r w:rsidRPr="00955D13">
                <w:rPr>
                  <w:rStyle w:val="Hyperlink"/>
                </w:rPr>
                <w:t>http://www.vbm-torah.org</w:t>
              </w:r>
            </w:hyperlink>
          </w:p>
          <w:p w:rsidR="004102A9" w:rsidRPr="00955D13" w:rsidRDefault="004102A9" w:rsidP="00C51F2F">
            <w:pPr>
              <w:pStyle w:val="ab"/>
              <w:rPr>
                <w:noProof w:val="0"/>
                <w:rtl/>
              </w:rPr>
            </w:pPr>
            <w:r w:rsidRPr="00955D13">
              <w:rPr>
                <w:noProof w:val="0"/>
                <w:rtl/>
              </w:rPr>
              <w:t xml:space="preserve">משרדי בית המדרש הוירטואלי: 02-9937300 שלוחה 5 </w:t>
            </w:r>
          </w:p>
          <w:p w:rsidR="004102A9" w:rsidRPr="00955D13" w:rsidRDefault="004102A9" w:rsidP="00C51F2F">
            <w:pPr>
              <w:pStyle w:val="ab"/>
            </w:pPr>
            <w:r w:rsidRPr="00955D13">
              <w:rPr>
                <w:noProof w:val="0"/>
                <w:rtl/>
              </w:rPr>
              <w:t xml:space="preserve">דוא"ל: </w:t>
            </w:r>
            <w:hyperlink r:id="rId10" w:history="1">
              <w:r w:rsidRPr="00955D13">
                <w:rPr>
                  <w:rStyle w:val="Hyperlink"/>
                </w:rPr>
                <w:t>office@etzion.org.il</w:t>
              </w:r>
            </w:hyperlink>
          </w:p>
        </w:tc>
        <w:tc>
          <w:tcPr>
            <w:tcW w:w="284" w:type="dxa"/>
            <w:tcBorders>
              <w:top w:val="nil"/>
              <w:left w:val="nil"/>
              <w:bottom w:val="nil"/>
              <w:right w:val="nil"/>
            </w:tcBorders>
          </w:tcPr>
          <w:p w:rsidR="004102A9" w:rsidRPr="00955D13" w:rsidRDefault="004102A9" w:rsidP="00C51F2F">
            <w:pPr>
              <w:pStyle w:val="ab"/>
            </w:pPr>
            <w:r w:rsidRPr="00955D13">
              <w:rPr>
                <w:noProof w:val="0"/>
                <w:rtl/>
              </w:rPr>
              <w:t xml:space="preserve">* * * * * * * * * * </w:t>
            </w:r>
          </w:p>
        </w:tc>
      </w:tr>
      <w:tr w:rsidR="004102A9" w:rsidRPr="00955D13">
        <w:tc>
          <w:tcPr>
            <w:tcW w:w="283" w:type="dxa"/>
            <w:tcBorders>
              <w:top w:val="nil"/>
              <w:left w:val="nil"/>
              <w:bottom w:val="nil"/>
              <w:right w:val="nil"/>
            </w:tcBorders>
          </w:tcPr>
          <w:p w:rsidR="004102A9" w:rsidRPr="00955D13" w:rsidRDefault="004102A9" w:rsidP="00C51F2F">
            <w:pPr>
              <w:pStyle w:val="ab"/>
            </w:pPr>
            <w:r w:rsidRPr="00955D13">
              <w:rPr>
                <w:noProof w:val="0"/>
                <w:rtl/>
              </w:rPr>
              <w:t>*</w:t>
            </w:r>
          </w:p>
        </w:tc>
        <w:tc>
          <w:tcPr>
            <w:tcW w:w="4111" w:type="dxa"/>
            <w:tcBorders>
              <w:top w:val="nil"/>
              <w:left w:val="nil"/>
              <w:bottom w:val="nil"/>
              <w:right w:val="nil"/>
            </w:tcBorders>
          </w:tcPr>
          <w:p w:rsidR="004102A9" w:rsidRPr="00955D13" w:rsidRDefault="004102A9" w:rsidP="00C51F2F">
            <w:pPr>
              <w:pStyle w:val="ab"/>
            </w:pPr>
            <w:r w:rsidRPr="00955D13">
              <w:rPr>
                <w:noProof w:val="0"/>
                <w:rtl/>
              </w:rPr>
              <w:t>**********************************************************</w:t>
            </w:r>
          </w:p>
        </w:tc>
        <w:tc>
          <w:tcPr>
            <w:tcW w:w="284" w:type="dxa"/>
            <w:tcBorders>
              <w:top w:val="nil"/>
              <w:left w:val="nil"/>
              <w:bottom w:val="nil"/>
              <w:right w:val="nil"/>
            </w:tcBorders>
          </w:tcPr>
          <w:p w:rsidR="004102A9" w:rsidRPr="00955D13" w:rsidRDefault="004102A9" w:rsidP="00C51F2F">
            <w:pPr>
              <w:pStyle w:val="ab"/>
            </w:pPr>
            <w:r w:rsidRPr="00955D13">
              <w:rPr>
                <w:noProof w:val="0"/>
                <w:rtl/>
              </w:rPr>
              <w:t>*</w:t>
            </w:r>
          </w:p>
        </w:tc>
      </w:tr>
    </w:tbl>
    <w:p w:rsidR="00EE1380" w:rsidRPr="00955D13" w:rsidRDefault="00EE1380" w:rsidP="00285DB2">
      <w:pPr>
        <w:pStyle w:val="20"/>
        <w:jc w:val="both"/>
        <w:rPr>
          <w:rtl/>
        </w:rPr>
      </w:pPr>
    </w:p>
    <w:sectPr w:rsidR="00EE1380" w:rsidRPr="00955D13" w:rsidSect="00285DB2">
      <w:headerReference w:type="default" r:id="rId11"/>
      <w:headerReference w:type="first" r:id="rId12"/>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7AC" w:rsidRDefault="00B647AC" w:rsidP="006B4438">
      <w:r>
        <w:separator/>
      </w:r>
    </w:p>
    <w:p w:rsidR="00B647AC" w:rsidRDefault="00B647AC" w:rsidP="006B4438"/>
    <w:p w:rsidR="00B647AC" w:rsidRDefault="00B647AC"/>
  </w:endnote>
  <w:endnote w:type="continuationSeparator" w:id="0">
    <w:p w:rsidR="00B647AC" w:rsidRDefault="00B647AC" w:rsidP="006B4438">
      <w:r>
        <w:continuationSeparator/>
      </w:r>
    </w:p>
    <w:p w:rsidR="00B647AC" w:rsidRDefault="00B647AC" w:rsidP="006B4438"/>
    <w:p w:rsidR="00B647AC" w:rsidRDefault="00B647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altName w:val="Times New Roman"/>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Frank">
    <w:panose1 w:val="02010401010101010101"/>
    <w:charset w:val="B1"/>
    <w:family w:val="auto"/>
    <w:pitch w:val="variable"/>
    <w:sig w:usb0="00000801" w:usb1="40000000" w:usb2="00000000" w:usb3="00000000" w:csb0="00000020" w:csb1="00000000"/>
  </w:font>
  <w:font w:name="Arial Bold">
    <w:panose1 w:val="020B0704020202020204"/>
    <w:charset w:val="00"/>
    <w:family w:val="swiss"/>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7AC" w:rsidRDefault="00B647AC" w:rsidP="00023123">
      <w:r>
        <w:separator/>
      </w:r>
    </w:p>
  </w:footnote>
  <w:footnote w:type="continuationSeparator" w:id="0">
    <w:p w:rsidR="00B647AC" w:rsidRDefault="00B647AC" w:rsidP="00023123">
      <w:r>
        <w:continuationSeparator/>
      </w:r>
    </w:p>
  </w:footnote>
  <w:footnote w:id="1">
    <w:p w:rsidR="00B33385" w:rsidRDefault="00B33385" w:rsidP="00343E26">
      <w:pPr>
        <w:pStyle w:val="a3"/>
      </w:pPr>
      <w:r>
        <w:rPr>
          <w:rStyle w:val="a5"/>
        </w:rPr>
        <w:footnoteRef/>
      </w:r>
      <w:r>
        <w:rPr>
          <w:rtl/>
        </w:rPr>
        <w:t xml:space="preserve"> </w:t>
      </w:r>
      <w:r>
        <w:rPr>
          <w:rFonts w:hint="cs"/>
          <w:rtl/>
        </w:rPr>
        <w:tab/>
      </w:r>
      <w:r w:rsidRPr="00B33385">
        <w:rPr>
          <w:rtl/>
        </w:rPr>
        <w:t>פירושו של רש"י לגמרא</w:t>
      </w:r>
      <w:r w:rsidR="00343E26">
        <w:rPr>
          <w:rFonts w:hint="cs"/>
          <w:rtl/>
        </w:rPr>
        <w:t xml:space="preserve"> </w:t>
      </w:r>
      <w:r w:rsidR="00343E26" w:rsidRPr="00B33385">
        <w:rPr>
          <w:rtl/>
        </w:rPr>
        <w:t>אפשר כמעט לכל יהודי ללמוד</w:t>
      </w:r>
      <w:r w:rsidR="00343E26">
        <w:rPr>
          <w:rtl/>
        </w:rPr>
        <w:t xml:space="preserve"> גמרא ולהבין את המושגים הבסיסים</w:t>
      </w:r>
      <w:r w:rsidR="00343E26">
        <w:rPr>
          <w:rFonts w:hint="cs"/>
          <w:rtl/>
        </w:rPr>
        <w:t xml:space="preserve"> </w:t>
      </w:r>
      <w:r w:rsidRPr="00B33385">
        <w:rPr>
          <w:rtl/>
        </w:rPr>
        <w:t>במשך מאות בשנים</w:t>
      </w:r>
      <w:r>
        <w:rPr>
          <w:rFonts w:hint="cs"/>
          <w:rtl/>
        </w:rPr>
        <w:t>.</w:t>
      </w:r>
      <w:r>
        <w:rPr>
          <w:rtl/>
        </w:rPr>
        <w:t xml:space="preserve"> </w:t>
      </w:r>
      <w:r>
        <w:rPr>
          <w:rFonts w:hint="cs"/>
          <w:rtl/>
        </w:rPr>
        <w:t xml:space="preserve">אך </w:t>
      </w:r>
      <w:r w:rsidRPr="00B33385">
        <w:rPr>
          <w:rtl/>
        </w:rPr>
        <w:t>בדורנו, על אף המרכזיות של פירושו, רבים חשים שרש"י אינו קל להבנה ומבקשים פירושים חדשים להבנה בסיסית של הסוגי</w:t>
      </w:r>
      <w:r>
        <w:rPr>
          <w:rFonts w:hint="cs"/>
          <w:rtl/>
        </w:rPr>
        <w:t>ה</w:t>
      </w:r>
      <w:r w:rsidRPr="00B33385">
        <w:rPr>
          <w:rtl/>
        </w:rPr>
        <w:t>. כך נולד פירושו של הרב שטיינזלץ לגמרא וכן פירושים נוספים</w:t>
      </w:r>
      <w:r>
        <w:rPr>
          <w:rFonts w:hint="cs"/>
          <w:rtl/>
        </w:rPr>
        <w:t>,</w:t>
      </w:r>
      <w:r w:rsidRPr="00B33385">
        <w:rPr>
          <w:rtl/>
        </w:rPr>
        <w:t xml:space="preserve"> כגון מהדורת שוטנשטיין.</w:t>
      </w:r>
    </w:p>
  </w:footnote>
  <w:footnote w:id="2">
    <w:p w:rsidR="00F05277" w:rsidRDefault="00F05277" w:rsidP="00F05277">
      <w:pPr>
        <w:pStyle w:val="a3"/>
        <w:rPr>
          <w:rtl/>
        </w:rPr>
      </w:pPr>
      <w:r>
        <w:rPr>
          <w:rStyle w:val="a5"/>
        </w:rPr>
        <w:footnoteRef/>
      </w:r>
      <w:r>
        <w:rPr>
          <w:rtl/>
        </w:rPr>
        <w:t xml:space="preserve"> </w:t>
      </w:r>
      <w:r>
        <w:rPr>
          <w:rFonts w:hint="cs"/>
          <w:rtl/>
        </w:rPr>
        <w:tab/>
      </w:r>
      <w:r w:rsidRPr="00F05277">
        <w:rPr>
          <w:rtl/>
        </w:rPr>
        <w:t>מ' מאיר, "ששה סדרי המשנה מנוקדים ומפורשים על ידי חיים נחמן ביאליק", קווים למפעלו הנשכח של ביאליק, נטועים</w:t>
      </w:r>
      <w:r>
        <w:rPr>
          <w:rFonts w:hint="cs"/>
          <w:rtl/>
        </w:rPr>
        <w:t>,</w:t>
      </w:r>
      <w:r w:rsidRPr="00F05277">
        <w:rPr>
          <w:rtl/>
        </w:rPr>
        <w:t xml:space="preserve"> ט</w:t>
      </w:r>
      <w:r>
        <w:rPr>
          <w:rFonts w:hint="cs"/>
          <w:rtl/>
        </w:rPr>
        <w:t>"</w:t>
      </w:r>
      <w:r w:rsidRPr="00F05277">
        <w:rPr>
          <w:rtl/>
        </w:rPr>
        <w:t xml:space="preserve">ז (תש"ע), </w:t>
      </w:r>
      <w:r>
        <w:rPr>
          <w:rFonts w:hint="cs"/>
          <w:rtl/>
        </w:rPr>
        <w:t xml:space="preserve">עמודים 208 - 191. </w:t>
      </w:r>
    </w:p>
  </w:footnote>
  <w:footnote w:id="3">
    <w:p w:rsidR="00F05277" w:rsidRPr="00F05277" w:rsidRDefault="00F05277" w:rsidP="00F05277">
      <w:pPr>
        <w:pStyle w:val="a3"/>
        <w:rPr>
          <w:rtl/>
        </w:rPr>
      </w:pPr>
      <w:r>
        <w:rPr>
          <w:rStyle w:val="a5"/>
        </w:rPr>
        <w:footnoteRef/>
      </w:r>
      <w:r>
        <w:rPr>
          <w:rtl/>
        </w:rPr>
        <w:t xml:space="preserve"> </w:t>
      </w:r>
      <w:r>
        <w:rPr>
          <w:rFonts w:hint="cs"/>
          <w:rtl/>
        </w:rPr>
        <w:tab/>
      </w:r>
      <w:r>
        <w:rPr>
          <w:rtl/>
        </w:rPr>
        <w:t>אחת מהמסות הידועות של ביאליק</w:t>
      </w:r>
      <w:r>
        <w:rPr>
          <w:rFonts w:hint="cs"/>
          <w:rtl/>
        </w:rPr>
        <w:t xml:space="preserve">, אשר ניתן למצאה בכתובת </w:t>
      </w:r>
      <w:hyperlink r:id="rId1" w:history="1">
        <w:r w:rsidRPr="00F05277">
          <w:rPr>
            <w:rStyle w:val="Hyperlink"/>
            <w:sz w:val="18"/>
            <w:szCs w:val="16"/>
          </w:rPr>
          <w:t>http://benyehuda.org/bialik/article03.html</w:t>
        </w:r>
      </w:hyperlink>
      <w:r>
        <w:rPr>
          <w:rFonts w:hint="cs"/>
          <w:rtl/>
        </w:rPr>
        <w:t>.</w:t>
      </w:r>
    </w:p>
  </w:footnote>
  <w:footnote w:id="4">
    <w:p w:rsidR="00F05277" w:rsidRDefault="00F05277">
      <w:pPr>
        <w:pStyle w:val="a3"/>
        <w:rPr>
          <w:rtl/>
        </w:rPr>
      </w:pPr>
      <w:r>
        <w:rPr>
          <w:rStyle w:val="a5"/>
        </w:rPr>
        <w:footnoteRef/>
      </w:r>
      <w:r>
        <w:rPr>
          <w:rtl/>
        </w:rPr>
        <w:t xml:space="preserve"> </w:t>
      </w:r>
      <w:r>
        <w:rPr>
          <w:rFonts w:hint="cs"/>
          <w:rtl/>
        </w:rPr>
        <w:tab/>
      </w:r>
      <w:r w:rsidRPr="00F05277">
        <w:rPr>
          <w:rtl/>
        </w:rPr>
        <w:t>מרדכי מאיר במאמרו הנזכר מנה 12 מקומות כאלו (הערה 52 שם).</w:t>
      </w:r>
    </w:p>
  </w:footnote>
  <w:footnote w:id="5">
    <w:p w:rsidR="00F05277" w:rsidRDefault="00F05277">
      <w:pPr>
        <w:pStyle w:val="a3"/>
        <w:rPr>
          <w:rtl/>
        </w:rPr>
      </w:pPr>
      <w:r>
        <w:rPr>
          <w:rStyle w:val="a5"/>
        </w:rPr>
        <w:footnoteRef/>
      </w:r>
      <w:r>
        <w:rPr>
          <w:rtl/>
        </w:rPr>
        <w:t xml:space="preserve"> </w:t>
      </w:r>
      <w:r>
        <w:rPr>
          <w:rFonts w:hint="cs"/>
          <w:rtl/>
        </w:rPr>
        <w:tab/>
      </w:r>
      <w:r w:rsidRPr="00F05277">
        <w:rPr>
          <w:rtl/>
        </w:rPr>
        <w:t>האגרת התפרסמה במאמרו של הרב יוחנן פריד, 'אגרות ותעודות', סיני</w:t>
      </w:r>
      <w:r>
        <w:rPr>
          <w:rFonts w:hint="cs"/>
          <w:rtl/>
        </w:rPr>
        <w:t>,</w:t>
      </w:r>
      <w:r w:rsidRPr="00F05277">
        <w:rPr>
          <w:rtl/>
        </w:rPr>
        <w:t xml:space="preserve"> צ</w:t>
      </w:r>
      <w:r>
        <w:rPr>
          <w:rFonts w:hint="cs"/>
          <w:rtl/>
        </w:rPr>
        <w:t>"</w:t>
      </w:r>
      <w:r>
        <w:rPr>
          <w:rtl/>
        </w:rPr>
        <w:t>ז, עמ</w:t>
      </w:r>
      <w:r>
        <w:rPr>
          <w:rFonts w:hint="cs"/>
          <w:rtl/>
        </w:rPr>
        <w:t>וד</w:t>
      </w:r>
      <w:r w:rsidRPr="00F05277">
        <w:rPr>
          <w:rtl/>
        </w:rPr>
        <w:t xml:space="preserve"> רמג. </w:t>
      </w:r>
      <w:r>
        <w:rPr>
          <w:rtl/>
        </w:rPr>
        <w:t>הובא גם בספר מלאכים כבני אדם</w:t>
      </w:r>
      <w:r w:rsidR="00343E26">
        <w:rPr>
          <w:rFonts w:hint="cs"/>
          <w:rtl/>
        </w:rPr>
        <w:t>,</w:t>
      </w:r>
      <w:r>
        <w:rPr>
          <w:rtl/>
        </w:rPr>
        <w:t xml:space="preserve"> עמ</w:t>
      </w:r>
      <w:r>
        <w:rPr>
          <w:rFonts w:hint="cs"/>
          <w:rtl/>
        </w:rPr>
        <w:t>וד</w:t>
      </w:r>
      <w:r w:rsidRPr="00F05277">
        <w:rPr>
          <w:rtl/>
        </w:rPr>
        <w:t xml:space="preserve"> 356.</w:t>
      </w:r>
    </w:p>
  </w:footnote>
  <w:footnote w:id="6">
    <w:p w:rsidR="00A74C29" w:rsidRDefault="00A74C29">
      <w:pPr>
        <w:pStyle w:val="a3"/>
      </w:pPr>
      <w:r>
        <w:rPr>
          <w:rStyle w:val="a5"/>
        </w:rPr>
        <w:footnoteRef/>
      </w:r>
      <w:r>
        <w:rPr>
          <w:rtl/>
        </w:rPr>
        <w:t xml:space="preserve"> </w:t>
      </w:r>
      <w:r>
        <w:rPr>
          <w:rFonts w:hint="cs"/>
          <w:rtl/>
        </w:rPr>
        <w:tab/>
        <w:t>כבוד.</w:t>
      </w:r>
    </w:p>
  </w:footnote>
  <w:footnote w:id="7">
    <w:p w:rsidR="00A74C29" w:rsidRDefault="00A74C29">
      <w:pPr>
        <w:pStyle w:val="a3"/>
      </w:pPr>
      <w:r>
        <w:rPr>
          <w:rStyle w:val="a5"/>
        </w:rPr>
        <w:footnoteRef/>
      </w:r>
      <w:r>
        <w:rPr>
          <w:rtl/>
        </w:rPr>
        <w:t xml:space="preserve"> </w:t>
      </w:r>
      <w:r>
        <w:rPr>
          <w:rFonts w:hint="cs"/>
          <w:rtl/>
        </w:rPr>
        <w:tab/>
        <w:t>ר' חיים נחמן.</w:t>
      </w:r>
    </w:p>
  </w:footnote>
  <w:footnote w:id="8">
    <w:p w:rsidR="00B85475" w:rsidRDefault="00B85475">
      <w:pPr>
        <w:pStyle w:val="a3"/>
      </w:pPr>
      <w:r>
        <w:rPr>
          <w:rStyle w:val="a5"/>
        </w:rPr>
        <w:footnoteRef/>
      </w:r>
      <w:r>
        <w:rPr>
          <w:rtl/>
        </w:rPr>
        <w:t xml:space="preserve"> </w:t>
      </w:r>
      <w:r>
        <w:rPr>
          <w:rFonts w:hint="cs"/>
          <w:rtl/>
        </w:rPr>
        <w:tab/>
        <w:t>לעת עתה.</w:t>
      </w:r>
    </w:p>
  </w:footnote>
  <w:footnote w:id="9">
    <w:p w:rsidR="003F140D" w:rsidRDefault="003F140D">
      <w:pPr>
        <w:pStyle w:val="a3"/>
      </w:pPr>
      <w:r>
        <w:rPr>
          <w:rStyle w:val="a5"/>
        </w:rPr>
        <w:footnoteRef/>
      </w:r>
      <w:r>
        <w:rPr>
          <w:rtl/>
        </w:rPr>
        <w:t xml:space="preserve"> </w:t>
      </w:r>
      <w:r>
        <w:rPr>
          <w:rFonts w:hint="cs"/>
          <w:rtl/>
        </w:rPr>
        <w:tab/>
        <w:t>הרב עובדיה ברטנורא.</w:t>
      </w:r>
    </w:p>
  </w:footnote>
  <w:footnote w:id="10">
    <w:p w:rsidR="001204E1" w:rsidRDefault="001204E1">
      <w:pPr>
        <w:pStyle w:val="a3"/>
        <w:rPr>
          <w:rtl/>
        </w:rPr>
      </w:pPr>
      <w:r>
        <w:rPr>
          <w:rStyle w:val="a5"/>
        </w:rPr>
        <w:footnoteRef/>
      </w:r>
      <w:r>
        <w:rPr>
          <w:rtl/>
        </w:rPr>
        <w:t xml:space="preserve"> </w:t>
      </w:r>
      <w:r>
        <w:rPr>
          <w:rFonts w:hint="cs"/>
          <w:rtl/>
        </w:rPr>
        <w:tab/>
        <w:t>בלי נדר.</w:t>
      </w:r>
    </w:p>
  </w:footnote>
  <w:footnote w:id="11">
    <w:p w:rsidR="001204E1" w:rsidRDefault="001204E1">
      <w:pPr>
        <w:pStyle w:val="a3"/>
      </w:pPr>
      <w:r>
        <w:rPr>
          <w:rStyle w:val="a5"/>
        </w:rPr>
        <w:footnoteRef/>
      </w:r>
      <w:r>
        <w:rPr>
          <w:rtl/>
        </w:rPr>
        <w:t xml:space="preserve"> </w:t>
      </w:r>
      <w:r>
        <w:rPr>
          <w:rFonts w:hint="cs"/>
          <w:rtl/>
        </w:rPr>
        <w:tab/>
        <w:t>בעזרת השם יתברך.</w:t>
      </w:r>
    </w:p>
  </w:footnote>
  <w:footnote w:id="12">
    <w:p w:rsidR="00CD244E" w:rsidRDefault="00CD244E" w:rsidP="00CD244E">
      <w:pPr>
        <w:pStyle w:val="a3"/>
        <w:rPr>
          <w:rtl/>
        </w:rPr>
      </w:pPr>
      <w:r>
        <w:rPr>
          <w:rStyle w:val="a5"/>
        </w:rPr>
        <w:footnoteRef/>
      </w:r>
      <w:r>
        <w:rPr>
          <w:rtl/>
        </w:rPr>
        <w:t xml:space="preserve"> </w:t>
      </w:r>
      <w:r>
        <w:rPr>
          <w:rFonts w:hint="cs"/>
          <w:rtl/>
        </w:rPr>
        <w:tab/>
      </w:r>
      <w:r w:rsidRPr="00CD244E">
        <w:rPr>
          <w:rtl/>
        </w:rPr>
        <w:t>הצר על כך פרופ' א"א אורבך במאמרו "פירוש המשנה לחנוך אלבק", בתוך ספרו מחקרים במד</w:t>
      </w:r>
      <w:r>
        <w:rPr>
          <w:rtl/>
        </w:rPr>
        <w:t>עי היהדות ב', ירושלים תשנ"ח, עמ</w:t>
      </w:r>
      <w:r>
        <w:rPr>
          <w:rFonts w:hint="cs"/>
          <w:rtl/>
        </w:rPr>
        <w:t>ודים</w:t>
      </w:r>
      <w:r w:rsidR="00955D13">
        <w:rPr>
          <w:rFonts w:hint="cs"/>
          <w:rtl/>
        </w:rPr>
        <w:t xml:space="preserve"> </w:t>
      </w:r>
      <w:r>
        <w:rPr>
          <w:rFonts w:hint="cs"/>
          <w:rtl/>
        </w:rPr>
        <w:t xml:space="preserve">738 - 716: </w:t>
      </w:r>
    </w:p>
    <w:p w:rsidR="00CD244E" w:rsidRDefault="00CD244E" w:rsidP="00CD244E">
      <w:pPr>
        <w:pStyle w:val="a3"/>
        <w:ind w:left="720" w:firstLine="0"/>
        <w:rPr>
          <w:rtl/>
        </w:rPr>
      </w:pPr>
      <w:r w:rsidRPr="00CD244E">
        <w:rPr>
          <w:rtl/>
        </w:rPr>
        <w:t xml:space="preserve">חבל שמפרש המשנה החדש, הפרופסור אלבק, לא גילה במבוא או בהקדמה קצר...את עקרונות שיטתו, שהנחוהו בפירושו, ואת יחסו לדרכו של קדמו </w:t>
      </w:r>
      <w:r>
        <w:rPr>
          <w:rFonts w:hint="cs"/>
          <w:rtl/>
        </w:rPr>
        <w:t>-</w:t>
      </w:r>
      <w:r w:rsidRPr="00CD244E">
        <w:rPr>
          <w:rtl/>
        </w:rPr>
        <w:t xml:space="preserve"> ביאליק.</w:t>
      </w:r>
    </w:p>
  </w:footnote>
  <w:footnote w:id="13">
    <w:p w:rsidR="00117077" w:rsidRDefault="00117077">
      <w:pPr>
        <w:pStyle w:val="a3"/>
      </w:pPr>
      <w:r>
        <w:rPr>
          <w:rStyle w:val="a5"/>
        </w:rPr>
        <w:footnoteRef/>
      </w:r>
      <w:r>
        <w:rPr>
          <w:rtl/>
        </w:rPr>
        <w:t xml:space="preserve"> </w:t>
      </w:r>
      <w:r>
        <w:rPr>
          <w:rFonts w:hint="cs"/>
          <w:rtl/>
        </w:rPr>
        <w:tab/>
        <w:t>שם.</w:t>
      </w:r>
    </w:p>
  </w:footnote>
  <w:footnote w:id="14">
    <w:p w:rsidR="00117077" w:rsidRDefault="00117077">
      <w:pPr>
        <w:pStyle w:val="a3"/>
        <w:rPr>
          <w:rtl/>
        </w:rPr>
      </w:pPr>
      <w:r>
        <w:rPr>
          <w:rStyle w:val="a5"/>
        </w:rPr>
        <w:footnoteRef/>
      </w:r>
      <w:r>
        <w:rPr>
          <w:rtl/>
        </w:rPr>
        <w:t xml:space="preserve"> </w:t>
      </w:r>
      <w:r>
        <w:rPr>
          <w:rFonts w:hint="cs"/>
          <w:rtl/>
        </w:rPr>
        <w:tab/>
      </w:r>
      <w:r w:rsidRPr="00117077">
        <w:rPr>
          <w:rtl/>
        </w:rPr>
        <w:t>המשך דברי המוציאים לאור שם.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12F" w:rsidRDefault="0038112F" w:rsidP="00BC6A8C">
    <w:pPr>
      <w:pStyle w:val="a6"/>
      <w:jc w:val="center"/>
      <w:rPr>
        <w:rtl/>
      </w:rPr>
    </w:pPr>
    <w:r>
      <w:rPr>
        <w:rtl/>
      </w:rPr>
      <w:t xml:space="preserve">- </w:t>
    </w:r>
    <w:r>
      <w:rPr>
        <w:rtl/>
      </w:rPr>
      <w:fldChar w:fldCharType="begin"/>
    </w:r>
    <w:r>
      <w:rPr>
        <w:rtl/>
      </w:rPr>
      <w:instrText xml:space="preserve"> PAGE </w:instrText>
    </w:r>
    <w:r>
      <w:rPr>
        <w:rtl/>
      </w:rPr>
      <w:fldChar w:fldCharType="separate"/>
    </w:r>
    <w:r w:rsidR="009319C8">
      <w:rPr>
        <w:noProof/>
        <w:rtl/>
      </w:rPr>
      <w:t>4</w:t>
    </w:r>
    <w:r>
      <w:rPr>
        <w:rtl/>
      </w:rPr>
      <w:fldChar w:fldCharType="end"/>
    </w:r>
    <w:r>
      <w:rPr>
        <w:rtl/>
      </w:rPr>
      <w:t xml:space="preserve"> -</w:t>
    </w:r>
  </w:p>
  <w:p w:rsidR="0038112F" w:rsidRDefault="0038112F" w:rsidP="006B44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38112F" w:rsidRPr="00AD7F9E">
      <w:tc>
        <w:tcPr>
          <w:tcW w:w="4927" w:type="dxa"/>
          <w:tcBorders>
            <w:top w:val="nil"/>
            <w:left w:val="nil"/>
            <w:bottom w:val="double" w:sz="4" w:space="0" w:color="auto"/>
            <w:right w:val="nil"/>
          </w:tcBorders>
        </w:tcPr>
        <w:p w:rsidR="002859C8" w:rsidRDefault="0038112F" w:rsidP="002859C8">
          <w:pPr>
            <w:pStyle w:val="a6"/>
            <w:spacing w:line="280" w:lineRule="exact"/>
            <w:rPr>
              <w:rtl/>
            </w:rPr>
          </w:pPr>
          <w:r w:rsidRPr="00AD7F9E">
            <w:rPr>
              <w:rtl/>
            </w:rPr>
            <w:t>בית המדרש הווירטואלי (</w:t>
          </w:r>
          <w:r w:rsidRPr="00AD7F9E">
            <w:t>V.B.M</w:t>
          </w:r>
          <w:r w:rsidRPr="00AD7F9E">
            <w:rPr>
              <w:rtl/>
            </w:rPr>
            <w:t>) ע"ש ישראל קושיצקי</w:t>
          </w:r>
          <w:r w:rsidRPr="00AD7F9E">
            <w:rPr>
              <w:rFonts w:hint="cs"/>
              <w:rtl/>
            </w:rPr>
            <w:t xml:space="preserve"> </w:t>
          </w:r>
          <w:r w:rsidRPr="00AD7F9E">
            <w:rPr>
              <w:rtl/>
            </w:rPr>
            <w:t>שליד ישיבת הר עציון</w:t>
          </w:r>
          <w:r w:rsidRPr="00AD7F9E">
            <w:rPr>
              <w:rFonts w:hint="cs"/>
              <w:rtl/>
            </w:rPr>
            <w:t xml:space="preserve"> </w:t>
          </w:r>
        </w:p>
        <w:p w:rsidR="0038112F" w:rsidRPr="00AD7F9E" w:rsidRDefault="00F95167" w:rsidP="00F95167">
          <w:pPr>
            <w:pStyle w:val="a6"/>
            <w:spacing w:line="280" w:lineRule="exact"/>
          </w:pPr>
          <w:r>
            <w:rPr>
              <w:rFonts w:hint="cs"/>
              <w:rtl/>
            </w:rPr>
            <w:t xml:space="preserve">פרשני המשנה </w:t>
          </w:r>
          <w:r w:rsidR="008F707C">
            <w:rPr>
              <w:rFonts w:hint="cs"/>
              <w:rtl/>
            </w:rPr>
            <w:t xml:space="preserve">מאת הרב </w:t>
          </w:r>
          <w:r w:rsidR="00287BD8">
            <w:rPr>
              <w:rFonts w:hint="cs"/>
              <w:rtl/>
            </w:rPr>
            <w:t>יוסף מרקוס</w:t>
          </w:r>
        </w:p>
      </w:tc>
      <w:tc>
        <w:tcPr>
          <w:tcW w:w="4927" w:type="dxa"/>
          <w:tcBorders>
            <w:top w:val="nil"/>
            <w:left w:val="nil"/>
            <w:bottom w:val="double" w:sz="4" w:space="0" w:color="auto"/>
            <w:right w:val="nil"/>
          </w:tcBorders>
          <w:vAlign w:val="center"/>
        </w:tcPr>
        <w:p w:rsidR="0038112F" w:rsidRPr="00AD7F9E" w:rsidRDefault="00F767E6" w:rsidP="00023123">
          <w:pPr>
            <w:pStyle w:val="a6"/>
            <w:bidi w:val="0"/>
            <w:rPr>
              <w:sz w:val="34"/>
              <w:szCs w:val="36"/>
            </w:rPr>
          </w:pPr>
          <w:r w:rsidRPr="00F767E6">
            <w:rPr>
              <w:sz w:val="34"/>
              <w:szCs w:val="36"/>
            </w:rPr>
            <w:t>http://vbm.etzion.org.il</w:t>
          </w:r>
        </w:p>
      </w:tc>
    </w:tr>
  </w:tbl>
  <w:p w:rsidR="0038112F" w:rsidRPr="00AD7F9E" w:rsidRDefault="0038112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5pt;height:11.5pt" o:bullet="t">
        <v:imagedata r:id="rId1" o:title=""/>
        <o:lock v:ext="edit" cropping="t"/>
      </v:shape>
    </w:pict>
  </w:numPicBullet>
  <w:numPicBullet w:numPicBulletId="1">
    <w:pict>
      <v:shape id="_x0000_i1063" type="#_x0000_t75" style="width:9.1pt;height:9.1pt" o:bullet="t">
        <v:imagedata r:id="rId2" o:title=""/>
      </v:shape>
    </w:pict>
  </w:numPicBullet>
  <w:abstractNum w:abstractNumId="0">
    <w:nsid w:val="06354A65"/>
    <w:multiLevelType w:val="hybridMultilevel"/>
    <w:tmpl w:val="13921D34"/>
    <w:lvl w:ilvl="0" w:tplc="E070C812">
      <w:start w:val="1"/>
      <w:numFmt w:val="hebrew1"/>
      <w:lvlText w:val="%1."/>
      <w:lvlJc w:val="left"/>
      <w:pPr>
        <w:tabs>
          <w:tab w:val="num" w:pos="720"/>
        </w:tabs>
        <w:ind w:left="720" w:hanging="360"/>
      </w:pPr>
      <w:rPr>
        <w:rFonts w:ascii="Times New Roman" w:hAnsi="Times New Roman" w:cs="Times New Roman" w:hint="default"/>
        <w:sz w:val="22"/>
        <w:szCs w:val="22"/>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85B34FB"/>
    <w:multiLevelType w:val="hybridMultilevel"/>
    <w:tmpl w:val="8ECA58F8"/>
    <w:lvl w:ilvl="0" w:tplc="040D0005">
      <w:start w:val="1"/>
      <w:numFmt w:val="bullet"/>
      <w:lvlText w:val=""/>
      <w:lvlJc w:val="left"/>
      <w:pPr>
        <w:tabs>
          <w:tab w:val="num" w:pos="795"/>
        </w:tabs>
        <w:ind w:left="795" w:hanging="360"/>
      </w:pPr>
      <w:rPr>
        <w:rFonts w:ascii="Wingdings" w:hAnsi="Wingdings" w:hint="default"/>
      </w:rPr>
    </w:lvl>
    <w:lvl w:ilvl="1" w:tplc="040D0003">
      <w:start w:val="1"/>
      <w:numFmt w:val="bullet"/>
      <w:lvlText w:val="o"/>
      <w:lvlJc w:val="left"/>
      <w:pPr>
        <w:tabs>
          <w:tab w:val="num" w:pos="1515"/>
        </w:tabs>
        <w:ind w:left="1515" w:hanging="360"/>
      </w:pPr>
      <w:rPr>
        <w:rFonts w:ascii="Courier New" w:hAnsi="Courier New" w:hint="default"/>
      </w:rPr>
    </w:lvl>
    <w:lvl w:ilvl="2" w:tplc="040D0005">
      <w:start w:val="1"/>
      <w:numFmt w:val="bullet"/>
      <w:lvlText w:val=""/>
      <w:lvlJc w:val="left"/>
      <w:pPr>
        <w:tabs>
          <w:tab w:val="num" w:pos="2235"/>
        </w:tabs>
        <w:ind w:left="2235" w:hanging="360"/>
      </w:pPr>
      <w:rPr>
        <w:rFonts w:ascii="Wingdings" w:hAnsi="Wingdings" w:hint="default"/>
      </w:rPr>
    </w:lvl>
    <w:lvl w:ilvl="3" w:tplc="040D0001">
      <w:start w:val="1"/>
      <w:numFmt w:val="bullet"/>
      <w:lvlText w:val=""/>
      <w:lvlJc w:val="left"/>
      <w:pPr>
        <w:tabs>
          <w:tab w:val="num" w:pos="2955"/>
        </w:tabs>
        <w:ind w:left="2955" w:hanging="360"/>
      </w:pPr>
      <w:rPr>
        <w:rFonts w:ascii="Symbol" w:hAnsi="Symbol" w:hint="default"/>
      </w:rPr>
    </w:lvl>
    <w:lvl w:ilvl="4" w:tplc="040D0003">
      <w:start w:val="1"/>
      <w:numFmt w:val="bullet"/>
      <w:lvlText w:val="o"/>
      <w:lvlJc w:val="left"/>
      <w:pPr>
        <w:tabs>
          <w:tab w:val="num" w:pos="3675"/>
        </w:tabs>
        <w:ind w:left="3675" w:hanging="360"/>
      </w:pPr>
      <w:rPr>
        <w:rFonts w:ascii="Courier New" w:hAnsi="Courier New" w:hint="default"/>
      </w:rPr>
    </w:lvl>
    <w:lvl w:ilvl="5" w:tplc="040D0005">
      <w:start w:val="1"/>
      <w:numFmt w:val="bullet"/>
      <w:lvlText w:val=""/>
      <w:lvlJc w:val="left"/>
      <w:pPr>
        <w:tabs>
          <w:tab w:val="num" w:pos="4395"/>
        </w:tabs>
        <w:ind w:left="4395" w:hanging="360"/>
      </w:pPr>
      <w:rPr>
        <w:rFonts w:ascii="Wingdings" w:hAnsi="Wingdings" w:hint="default"/>
      </w:rPr>
    </w:lvl>
    <w:lvl w:ilvl="6" w:tplc="040D0001">
      <w:start w:val="1"/>
      <w:numFmt w:val="bullet"/>
      <w:lvlText w:val=""/>
      <w:lvlJc w:val="left"/>
      <w:pPr>
        <w:tabs>
          <w:tab w:val="num" w:pos="5115"/>
        </w:tabs>
        <w:ind w:left="5115" w:hanging="360"/>
      </w:pPr>
      <w:rPr>
        <w:rFonts w:ascii="Symbol" w:hAnsi="Symbol" w:hint="default"/>
      </w:rPr>
    </w:lvl>
    <w:lvl w:ilvl="7" w:tplc="040D0003">
      <w:start w:val="1"/>
      <w:numFmt w:val="bullet"/>
      <w:lvlText w:val="o"/>
      <w:lvlJc w:val="left"/>
      <w:pPr>
        <w:tabs>
          <w:tab w:val="num" w:pos="5835"/>
        </w:tabs>
        <w:ind w:left="5835" w:hanging="360"/>
      </w:pPr>
      <w:rPr>
        <w:rFonts w:ascii="Courier New" w:hAnsi="Courier New" w:hint="default"/>
      </w:rPr>
    </w:lvl>
    <w:lvl w:ilvl="8" w:tplc="040D0005">
      <w:start w:val="1"/>
      <w:numFmt w:val="bullet"/>
      <w:lvlText w:val=""/>
      <w:lvlJc w:val="left"/>
      <w:pPr>
        <w:tabs>
          <w:tab w:val="num" w:pos="6555"/>
        </w:tabs>
        <w:ind w:left="6555" w:hanging="360"/>
      </w:pPr>
      <w:rPr>
        <w:rFonts w:ascii="Wingdings" w:hAnsi="Wingdings" w:hint="default"/>
      </w:rPr>
    </w:lvl>
  </w:abstractNum>
  <w:abstractNum w:abstractNumId="2">
    <w:nsid w:val="08BF39A6"/>
    <w:multiLevelType w:val="multilevel"/>
    <w:tmpl w:val="27CC0CE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9EA780F"/>
    <w:multiLevelType w:val="hybridMultilevel"/>
    <w:tmpl w:val="6FD6CB5A"/>
    <w:lvl w:ilvl="0" w:tplc="FFBC69E2">
      <w:start w:val="1"/>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4">
    <w:nsid w:val="1063488B"/>
    <w:multiLevelType w:val="hybridMultilevel"/>
    <w:tmpl w:val="6F72D214"/>
    <w:lvl w:ilvl="0" w:tplc="66E4C904">
      <w:start w:val="1"/>
      <w:numFmt w:val="bullet"/>
      <w:lvlText w:val=""/>
      <w:lvlJc w:val="left"/>
      <w:pPr>
        <w:tabs>
          <w:tab w:val="num" w:pos="170"/>
        </w:tabs>
        <w:ind w:left="720" w:hanging="6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4800D7F"/>
    <w:multiLevelType w:val="hybridMultilevel"/>
    <w:tmpl w:val="F48E71D4"/>
    <w:lvl w:ilvl="0" w:tplc="BF8E3210">
      <w:start w:val="1"/>
      <w:numFmt w:val="hebrew1"/>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34CF210A"/>
    <w:multiLevelType w:val="hybridMultilevel"/>
    <w:tmpl w:val="8E16600A"/>
    <w:lvl w:ilvl="0" w:tplc="80A48988">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446D0A"/>
    <w:multiLevelType w:val="hybridMultilevel"/>
    <w:tmpl w:val="8D22F808"/>
    <w:lvl w:ilvl="0" w:tplc="431626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2C415C"/>
    <w:multiLevelType w:val="hybridMultilevel"/>
    <w:tmpl w:val="65142F62"/>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9">
    <w:nsid w:val="7F693781"/>
    <w:multiLevelType w:val="hybridMultilevel"/>
    <w:tmpl w:val="851C0590"/>
    <w:lvl w:ilvl="0" w:tplc="FF2E299A">
      <w:start w:val="1"/>
      <w:numFmt w:val="hebrew1"/>
      <w:lvlText w:val="%1)"/>
      <w:lvlJc w:val="left"/>
      <w:pPr>
        <w:tabs>
          <w:tab w:val="num" w:pos="927"/>
        </w:tabs>
        <w:ind w:left="927" w:hanging="360"/>
      </w:pPr>
      <w:rPr>
        <w:rFonts w:cs="Times New Roman" w:hint="default"/>
        <w:sz w:val="2"/>
        <w:szCs w:val="2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3"/>
  </w:num>
  <w:num w:numId="2">
    <w:abstractNumId w:val="0"/>
  </w:num>
  <w:num w:numId="3">
    <w:abstractNumId w:val="8"/>
  </w:num>
  <w:num w:numId="4">
    <w:abstractNumId w:val="1"/>
  </w:num>
  <w:num w:numId="5">
    <w:abstractNumId w:val="5"/>
  </w:num>
  <w:num w:numId="6">
    <w:abstractNumId w:val="4"/>
  </w:num>
  <w:num w:numId="7">
    <w:abstractNumId w:val="2"/>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7AF"/>
    <w:rsid w:val="00004451"/>
    <w:rsid w:val="00005810"/>
    <w:rsid w:val="0000691E"/>
    <w:rsid w:val="00015AA2"/>
    <w:rsid w:val="00023123"/>
    <w:rsid w:val="000246E2"/>
    <w:rsid w:val="000266B2"/>
    <w:rsid w:val="000328E1"/>
    <w:rsid w:val="00032D1C"/>
    <w:rsid w:val="00034492"/>
    <w:rsid w:val="00034F87"/>
    <w:rsid w:val="00035A9A"/>
    <w:rsid w:val="000366E2"/>
    <w:rsid w:val="000367D2"/>
    <w:rsid w:val="00045116"/>
    <w:rsid w:val="000507F2"/>
    <w:rsid w:val="00057B64"/>
    <w:rsid w:val="0006023E"/>
    <w:rsid w:val="000611BC"/>
    <w:rsid w:val="0006196E"/>
    <w:rsid w:val="00063F9D"/>
    <w:rsid w:val="0006503C"/>
    <w:rsid w:val="00065363"/>
    <w:rsid w:val="000773F0"/>
    <w:rsid w:val="00081F1A"/>
    <w:rsid w:val="0008667A"/>
    <w:rsid w:val="00097B63"/>
    <w:rsid w:val="00097F41"/>
    <w:rsid w:val="000A133A"/>
    <w:rsid w:val="000A1FD3"/>
    <w:rsid w:val="000A7BD8"/>
    <w:rsid w:val="000B2F1C"/>
    <w:rsid w:val="000B3C65"/>
    <w:rsid w:val="000B4AD4"/>
    <w:rsid w:val="000C0A52"/>
    <w:rsid w:val="000C21E4"/>
    <w:rsid w:val="000C4FB4"/>
    <w:rsid w:val="000D1837"/>
    <w:rsid w:val="000D2128"/>
    <w:rsid w:val="000D4C2E"/>
    <w:rsid w:val="000D4D97"/>
    <w:rsid w:val="000D5220"/>
    <w:rsid w:val="000D727F"/>
    <w:rsid w:val="000E2640"/>
    <w:rsid w:val="000F0DA1"/>
    <w:rsid w:val="000F15E8"/>
    <w:rsid w:val="000F280A"/>
    <w:rsid w:val="000F4197"/>
    <w:rsid w:val="000F74D6"/>
    <w:rsid w:val="001000E7"/>
    <w:rsid w:val="001000FF"/>
    <w:rsid w:val="00100668"/>
    <w:rsid w:val="00100F77"/>
    <w:rsid w:val="0010249A"/>
    <w:rsid w:val="00103DF1"/>
    <w:rsid w:val="00105ACD"/>
    <w:rsid w:val="00106912"/>
    <w:rsid w:val="00106E98"/>
    <w:rsid w:val="001072C6"/>
    <w:rsid w:val="00110B2D"/>
    <w:rsid w:val="00117077"/>
    <w:rsid w:val="00120191"/>
    <w:rsid w:val="001204E1"/>
    <w:rsid w:val="00121F9B"/>
    <w:rsid w:val="00126CE7"/>
    <w:rsid w:val="00132765"/>
    <w:rsid w:val="00137205"/>
    <w:rsid w:val="0013778B"/>
    <w:rsid w:val="001423C6"/>
    <w:rsid w:val="00143E85"/>
    <w:rsid w:val="00145CA9"/>
    <w:rsid w:val="0014781D"/>
    <w:rsid w:val="00151753"/>
    <w:rsid w:val="001548DC"/>
    <w:rsid w:val="00156B89"/>
    <w:rsid w:val="001617C5"/>
    <w:rsid w:val="00161D94"/>
    <w:rsid w:val="00164870"/>
    <w:rsid w:val="00167B7E"/>
    <w:rsid w:val="0017280C"/>
    <w:rsid w:val="0017727C"/>
    <w:rsid w:val="001815CA"/>
    <w:rsid w:val="001829D0"/>
    <w:rsid w:val="001853A0"/>
    <w:rsid w:val="00185C5D"/>
    <w:rsid w:val="00190564"/>
    <w:rsid w:val="00190741"/>
    <w:rsid w:val="00190CDE"/>
    <w:rsid w:val="00191736"/>
    <w:rsid w:val="00195D48"/>
    <w:rsid w:val="001974C1"/>
    <w:rsid w:val="001A2DB0"/>
    <w:rsid w:val="001A4650"/>
    <w:rsid w:val="001A568A"/>
    <w:rsid w:val="001A7DF9"/>
    <w:rsid w:val="001B3E4E"/>
    <w:rsid w:val="001B6817"/>
    <w:rsid w:val="001C1F4E"/>
    <w:rsid w:val="001C7D6B"/>
    <w:rsid w:val="001D0B69"/>
    <w:rsid w:val="001D31AC"/>
    <w:rsid w:val="001E0949"/>
    <w:rsid w:val="001E1C36"/>
    <w:rsid w:val="001E38AA"/>
    <w:rsid w:val="001E66AC"/>
    <w:rsid w:val="001F0174"/>
    <w:rsid w:val="001F0CF9"/>
    <w:rsid w:val="001F174A"/>
    <w:rsid w:val="001F1F98"/>
    <w:rsid w:val="001F434A"/>
    <w:rsid w:val="001F56EE"/>
    <w:rsid w:val="00203D07"/>
    <w:rsid w:val="00203EAA"/>
    <w:rsid w:val="0020437E"/>
    <w:rsid w:val="0020559C"/>
    <w:rsid w:val="00205B93"/>
    <w:rsid w:val="00215AA7"/>
    <w:rsid w:val="00217227"/>
    <w:rsid w:val="00217613"/>
    <w:rsid w:val="00217622"/>
    <w:rsid w:val="00221AE0"/>
    <w:rsid w:val="00224073"/>
    <w:rsid w:val="002252B1"/>
    <w:rsid w:val="00230F07"/>
    <w:rsid w:val="00232618"/>
    <w:rsid w:val="0023368B"/>
    <w:rsid w:val="00233BA6"/>
    <w:rsid w:val="00236795"/>
    <w:rsid w:val="00237BBC"/>
    <w:rsid w:val="00241382"/>
    <w:rsid w:val="00241740"/>
    <w:rsid w:val="00245DD3"/>
    <w:rsid w:val="0024603C"/>
    <w:rsid w:val="002468A8"/>
    <w:rsid w:val="00247C2C"/>
    <w:rsid w:val="00251027"/>
    <w:rsid w:val="00254415"/>
    <w:rsid w:val="00257983"/>
    <w:rsid w:val="002604B6"/>
    <w:rsid w:val="00262761"/>
    <w:rsid w:val="0026732D"/>
    <w:rsid w:val="0027013E"/>
    <w:rsid w:val="00273E39"/>
    <w:rsid w:val="00273E91"/>
    <w:rsid w:val="00274720"/>
    <w:rsid w:val="00276AFA"/>
    <w:rsid w:val="002775A3"/>
    <w:rsid w:val="002777F9"/>
    <w:rsid w:val="00277D52"/>
    <w:rsid w:val="00281554"/>
    <w:rsid w:val="0028498E"/>
    <w:rsid w:val="00285246"/>
    <w:rsid w:val="002859C8"/>
    <w:rsid w:val="00285DB2"/>
    <w:rsid w:val="00287110"/>
    <w:rsid w:val="00287BD8"/>
    <w:rsid w:val="00293675"/>
    <w:rsid w:val="002965EB"/>
    <w:rsid w:val="0029767C"/>
    <w:rsid w:val="00297D1D"/>
    <w:rsid w:val="002A0B37"/>
    <w:rsid w:val="002A1640"/>
    <w:rsid w:val="002A3A9C"/>
    <w:rsid w:val="002A4889"/>
    <w:rsid w:val="002A48C8"/>
    <w:rsid w:val="002A7953"/>
    <w:rsid w:val="002B1076"/>
    <w:rsid w:val="002B3093"/>
    <w:rsid w:val="002B3C87"/>
    <w:rsid w:val="002B731C"/>
    <w:rsid w:val="002B7516"/>
    <w:rsid w:val="002B7C6C"/>
    <w:rsid w:val="002B7D25"/>
    <w:rsid w:val="002C17C5"/>
    <w:rsid w:val="002C200A"/>
    <w:rsid w:val="002C257A"/>
    <w:rsid w:val="002C6867"/>
    <w:rsid w:val="002C749C"/>
    <w:rsid w:val="002C79F4"/>
    <w:rsid w:val="002D11CA"/>
    <w:rsid w:val="002D191C"/>
    <w:rsid w:val="002D24B0"/>
    <w:rsid w:val="002D2E40"/>
    <w:rsid w:val="002E0D1A"/>
    <w:rsid w:val="002E53AE"/>
    <w:rsid w:val="002E55CF"/>
    <w:rsid w:val="002E5B9C"/>
    <w:rsid w:val="002F4ABC"/>
    <w:rsid w:val="00304FDC"/>
    <w:rsid w:val="0030719B"/>
    <w:rsid w:val="00313284"/>
    <w:rsid w:val="00316531"/>
    <w:rsid w:val="00321E81"/>
    <w:rsid w:val="003253A2"/>
    <w:rsid w:val="00326DCD"/>
    <w:rsid w:val="00327989"/>
    <w:rsid w:val="00330159"/>
    <w:rsid w:val="00331327"/>
    <w:rsid w:val="003315F6"/>
    <w:rsid w:val="00333DD3"/>
    <w:rsid w:val="0033620E"/>
    <w:rsid w:val="00340095"/>
    <w:rsid w:val="00340FFF"/>
    <w:rsid w:val="00342616"/>
    <w:rsid w:val="00342643"/>
    <w:rsid w:val="00343E26"/>
    <w:rsid w:val="00355A48"/>
    <w:rsid w:val="003566CF"/>
    <w:rsid w:val="00356938"/>
    <w:rsid w:val="00360055"/>
    <w:rsid w:val="00363409"/>
    <w:rsid w:val="0036423F"/>
    <w:rsid w:val="003725B8"/>
    <w:rsid w:val="00373BBF"/>
    <w:rsid w:val="003762FE"/>
    <w:rsid w:val="0038112F"/>
    <w:rsid w:val="0038189E"/>
    <w:rsid w:val="00382019"/>
    <w:rsid w:val="003848A2"/>
    <w:rsid w:val="00384EED"/>
    <w:rsid w:val="0038751C"/>
    <w:rsid w:val="00387C77"/>
    <w:rsid w:val="00390769"/>
    <w:rsid w:val="00390CA0"/>
    <w:rsid w:val="00391519"/>
    <w:rsid w:val="00393080"/>
    <w:rsid w:val="003944C6"/>
    <w:rsid w:val="003946BB"/>
    <w:rsid w:val="003962B9"/>
    <w:rsid w:val="00396E7E"/>
    <w:rsid w:val="003A093C"/>
    <w:rsid w:val="003A0DC2"/>
    <w:rsid w:val="003A4B13"/>
    <w:rsid w:val="003A4F6E"/>
    <w:rsid w:val="003A6E6F"/>
    <w:rsid w:val="003B268D"/>
    <w:rsid w:val="003B37AF"/>
    <w:rsid w:val="003B3E68"/>
    <w:rsid w:val="003B54B5"/>
    <w:rsid w:val="003B5D2D"/>
    <w:rsid w:val="003B6181"/>
    <w:rsid w:val="003C36D1"/>
    <w:rsid w:val="003C3EC6"/>
    <w:rsid w:val="003C414E"/>
    <w:rsid w:val="003C6E02"/>
    <w:rsid w:val="003D00D7"/>
    <w:rsid w:val="003D13A0"/>
    <w:rsid w:val="003D3D5C"/>
    <w:rsid w:val="003D69D1"/>
    <w:rsid w:val="003D7A96"/>
    <w:rsid w:val="003E71F5"/>
    <w:rsid w:val="003F140D"/>
    <w:rsid w:val="003F39B0"/>
    <w:rsid w:val="003F65FD"/>
    <w:rsid w:val="003F7917"/>
    <w:rsid w:val="00403A21"/>
    <w:rsid w:val="00404CC5"/>
    <w:rsid w:val="004100C7"/>
    <w:rsid w:val="004102A9"/>
    <w:rsid w:val="004176E4"/>
    <w:rsid w:val="004242A1"/>
    <w:rsid w:val="00425F6A"/>
    <w:rsid w:val="00426569"/>
    <w:rsid w:val="00430315"/>
    <w:rsid w:val="00434338"/>
    <w:rsid w:val="004345E5"/>
    <w:rsid w:val="00435FB6"/>
    <w:rsid w:val="004372E5"/>
    <w:rsid w:val="00437565"/>
    <w:rsid w:val="00440629"/>
    <w:rsid w:val="00441567"/>
    <w:rsid w:val="00442867"/>
    <w:rsid w:val="00445856"/>
    <w:rsid w:val="00445D78"/>
    <w:rsid w:val="00446970"/>
    <w:rsid w:val="00446D10"/>
    <w:rsid w:val="0045100D"/>
    <w:rsid w:val="00452921"/>
    <w:rsid w:val="00455042"/>
    <w:rsid w:val="0045751B"/>
    <w:rsid w:val="004576D6"/>
    <w:rsid w:val="00460FDF"/>
    <w:rsid w:val="00461893"/>
    <w:rsid w:val="00462B1B"/>
    <w:rsid w:val="00464590"/>
    <w:rsid w:val="004655B8"/>
    <w:rsid w:val="00473A9F"/>
    <w:rsid w:val="00473CDF"/>
    <w:rsid w:val="004744D9"/>
    <w:rsid w:val="004754C3"/>
    <w:rsid w:val="00475543"/>
    <w:rsid w:val="00475DF3"/>
    <w:rsid w:val="0047747B"/>
    <w:rsid w:val="004811CB"/>
    <w:rsid w:val="0048174F"/>
    <w:rsid w:val="004833A5"/>
    <w:rsid w:val="004836C9"/>
    <w:rsid w:val="004839C9"/>
    <w:rsid w:val="00484995"/>
    <w:rsid w:val="004862ED"/>
    <w:rsid w:val="00487525"/>
    <w:rsid w:val="0049191C"/>
    <w:rsid w:val="00491CFA"/>
    <w:rsid w:val="004934FE"/>
    <w:rsid w:val="00493970"/>
    <w:rsid w:val="00493DD2"/>
    <w:rsid w:val="004A16BD"/>
    <w:rsid w:val="004A3597"/>
    <w:rsid w:val="004A65D9"/>
    <w:rsid w:val="004B215C"/>
    <w:rsid w:val="004B4394"/>
    <w:rsid w:val="004B5012"/>
    <w:rsid w:val="004B71AE"/>
    <w:rsid w:val="004B73EF"/>
    <w:rsid w:val="004B7C37"/>
    <w:rsid w:val="004C32B7"/>
    <w:rsid w:val="004C59F9"/>
    <w:rsid w:val="004C6246"/>
    <w:rsid w:val="004C6A7C"/>
    <w:rsid w:val="004D088E"/>
    <w:rsid w:val="004D48B5"/>
    <w:rsid w:val="004D5A93"/>
    <w:rsid w:val="004D5CA7"/>
    <w:rsid w:val="004D66F8"/>
    <w:rsid w:val="004D6952"/>
    <w:rsid w:val="004E091F"/>
    <w:rsid w:val="004E1187"/>
    <w:rsid w:val="004E122A"/>
    <w:rsid w:val="004F171A"/>
    <w:rsid w:val="004F47D9"/>
    <w:rsid w:val="004F4EDB"/>
    <w:rsid w:val="00500F70"/>
    <w:rsid w:val="005012B2"/>
    <w:rsid w:val="005026B4"/>
    <w:rsid w:val="00503695"/>
    <w:rsid w:val="00503AD9"/>
    <w:rsid w:val="00505B95"/>
    <w:rsid w:val="0051476C"/>
    <w:rsid w:val="00515C9B"/>
    <w:rsid w:val="00516193"/>
    <w:rsid w:val="00516B86"/>
    <w:rsid w:val="005178B7"/>
    <w:rsid w:val="00523CE4"/>
    <w:rsid w:val="00523CF4"/>
    <w:rsid w:val="00526D9D"/>
    <w:rsid w:val="00532236"/>
    <w:rsid w:val="00534E8A"/>
    <w:rsid w:val="0054539F"/>
    <w:rsid w:val="005453CB"/>
    <w:rsid w:val="00553982"/>
    <w:rsid w:val="00563B1B"/>
    <w:rsid w:val="00564012"/>
    <w:rsid w:val="005643F3"/>
    <w:rsid w:val="00565821"/>
    <w:rsid w:val="00566372"/>
    <w:rsid w:val="005675BA"/>
    <w:rsid w:val="005713AC"/>
    <w:rsid w:val="00572354"/>
    <w:rsid w:val="005734F1"/>
    <w:rsid w:val="00576A50"/>
    <w:rsid w:val="005822D5"/>
    <w:rsid w:val="00584F87"/>
    <w:rsid w:val="00585649"/>
    <w:rsid w:val="00586297"/>
    <w:rsid w:val="005868D5"/>
    <w:rsid w:val="005919B0"/>
    <w:rsid w:val="00592BD6"/>
    <w:rsid w:val="005A0AC4"/>
    <w:rsid w:val="005A1657"/>
    <w:rsid w:val="005A1D73"/>
    <w:rsid w:val="005A31E2"/>
    <w:rsid w:val="005A39F9"/>
    <w:rsid w:val="005A54D8"/>
    <w:rsid w:val="005A6F6D"/>
    <w:rsid w:val="005B0D36"/>
    <w:rsid w:val="005B0D5D"/>
    <w:rsid w:val="005B2A07"/>
    <w:rsid w:val="005B7DBB"/>
    <w:rsid w:val="005C12EB"/>
    <w:rsid w:val="005C26E1"/>
    <w:rsid w:val="005C486E"/>
    <w:rsid w:val="005C5E35"/>
    <w:rsid w:val="005D12F6"/>
    <w:rsid w:val="005D4841"/>
    <w:rsid w:val="005D4EF6"/>
    <w:rsid w:val="005D5344"/>
    <w:rsid w:val="005D78E0"/>
    <w:rsid w:val="005E3E9B"/>
    <w:rsid w:val="005F2589"/>
    <w:rsid w:val="005F3C9F"/>
    <w:rsid w:val="005F3CB9"/>
    <w:rsid w:val="005F542D"/>
    <w:rsid w:val="005F6005"/>
    <w:rsid w:val="005F75C2"/>
    <w:rsid w:val="006034BB"/>
    <w:rsid w:val="00606F9E"/>
    <w:rsid w:val="00611B77"/>
    <w:rsid w:val="006120B6"/>
    <w:rsid w:val="00616171"/>
    <w:rsid w:val="00623327"/>
    <w:rsid w:val="0062345A"/>
    <w:rsid w:val="00624498"/>
    <w:rsid w:val="00626471"/>
    <w:rsid w:val="006300C0"/>
    <w:rsid w:val="006300F5"/>
    <w:rsid w:val="00631BEA"/>
    <w:rsid w:val="006371B3"/>
    <w:rsid w:val="006378AC"/>
    <w:rsid w:val="00641CCF"/>
    <w:rsid w:val="00643F4B"/>
    <w:rsid w:val="00644C62"/>
    <w:rsid w:val="00646879"/>
    <w:rsid w:val="00651C08"/>
    <w:rsid w:val="00652773"/>
    <w:rsid w:val="0065588F"/>
    <w:rsid w:val="00657029"/>
    <w:rsid w:val="00660794"/>
    <w:rsid w:val="006618C3"/>
    <w:rsid w:val="006635C1"/>
    <w:rsid w:val="006778CA"/>
    <w:rsid w:val="006856E6"/>
    <w:rsid w:val="006909C8"/>
    <w:rsid w:val="00691C9E"/>
    <w:rsid w:val="00693A1F"/>
    <w:rsid w:val="00694586"/>
    <w:rsid w:val="006952F5"/>
    <w:rsid w:val="006A2943"/>
    <w:rsid w:val="006A3432"/>
    <w:rsid w:val="006A628F"/>
    <w:rsid w:val="006B0F2C"/>
    <w:rsid w:val="006B2E0F"/>
    <w:rsid w:val="006B4438"/>
    <w:rsid w:val="006B532B"/>
    <w:rsid w:val="006B562C"/>
    <w:rsid w:val="006B6C4A"/>
    <w:rsid w:val="006C1249"/>
    <w:rsid w:val="006C136F"/>
    <w:rsid w:val="006C2957"/>
    <w:rsid w:val="006C31CA"/>
    <w:rsid w:val="006C34EB"/>
    <w:rsid w:val="006C4162"/>
    <w:rsid w:val="006C5E70"/>
    <w:rsid w:val="006C60C5"/>
    <w:rsid w:val="006C6975"/>
    <w:rsid w:val="006D24EC"/>
    <w:rsid w:val="006D3C62"/>
    <w:rsid w:val="006D613A"/>
    <w:rsid w:val="006E03E9"/>
    <w:rsid w:val="006E45B1"/>
    <w:rsid w:val="006F0066"/>
    <w:rsid w:val="006F2A05"/>
    <w:rsid w:val="006F359B"/>
    <w:rsid w:val="006F3F77"/>
    <w:rsid w:val="006F40A9"/>
    <w:rsid w:val="007058C1"/>
    <w:rsid w:val="00711C32"/>
    <w:rsid w:val="00711E93"/>
    <w:rsid w:val="0071681C"/>
    <w:rsid w:val="00717580"/>
    <w:rsid w:val="00720C7E"/>
    <w:rsid w:val="00720DB4"/>
    <w:rsid w:val="00721E82"/>
    <w:rsid w:val="00723A65"/>
    <w:rsid w:val="007256AF"/>
    <w:rsid w:val="00725D48"/>
    <w:rsid w:val="0072610C"/>
    <w:rsid w:val="007313DB"/>
    <w:rsid w:val="00731A4C"/>
    <w:rsid w:val="00733396"/>
    <w:rsid w:val="00733702"/>
    <w:rsid w:val="00734AFA"/>
    <w:rsid w:val="0073666E"/>
    <w:rsid w:val="00737593"/>
    <w:rsid w:val="00737899"/>
    <w:rsid w:val="00742120"/>
    <w:rsid w:val="00746472"/>
    <w:rsid w:val="00746BF0"/>
    <w:rsid w:val="0075002A"/>
    <w:rsid w:val="007503FF"/>
    <w:rsid w:val="007539B0"/>
    <w:rsid w:val="00755E09"/>
    <w:rsid w:val="00760274"/>
    <w:rsid w:val="007806E1"/>
    <w:rsid w:val="00780BA1"/>
    <w:rsid w:val="0078155D"/>
    <w:rsid w:val="00781B39"/>
    <w:rsid w:val="007838D0"/>
    <w:rsid w:val="0078479F"/>
    <w:rsid w:val="00786725"/>
    <w:rsid w:val="007869CC"/>
    <w:rsid w:val="007879D1"/>
    <w:rsid w:val="00791A5A"/>
    <w:rsid w:val="007920ED"/>
    <w:rsid w:val="007933BD"/>
    <w:rsid w:val="00793FF8"/>
    <w:rsid w:val="0079601F"/>
    <w:rsid w:val="007A2827"/>
    <w:rsid w:val="007B0575"/>
    <w:rsid w:val="007B1C1B"/>
    <w:rsid w:val="007B35D2"/>
    <w:rsid w:val="007B390A"/>
    <w:rsid w:val="007B434E"/>
    <w:rsid w:val="007B5D5B"/>
    <w:rsid w:val="007C02ED"/>
    <w:rsid w:val="007C1C61"/>
    <w:rsid w:val="007C3C14"/>
    <w:rsid w:val="007C3E0E"/>
    <w:rsid w:val="007C429A"/>
    <w:rsid w:val="007C4326"/>
    <w:rsid w:val="007C66C4"/>
    <w:rsid w:val="007C7B30"/>
    <w:rsid w:val="007D4716"/>
    <w:rsid w:val="007E0B64"/>
    <w:rsid w:val="007E0DDB"/>
    <w:rsid w:val="007E2054"/>
    <w:rsid w:val="007E5AAA"/>
    <w:rsid w:val="007F06EB"/>
    <w:rsid w:val="007F2E84"/>
    <w:rsid w:val="007F580F"/>
    <w:rsid w:val="007F6320"/>
    <w:rsid w:val="007F7198"/>
    <w:rsid w:val="00800E3E"/>
    <w:rsid w:val="00801A67"/>
    <w:rsid w:val="00804615"/>
    <w:rsid w:val="00804DF7"/>
    <w:rsid w:val="008064AA"/>
    <w:rsid w:val="00807463"/>
    <w:rsid w:val="00814AB4"/>
    <w:rsid w:val="008209A5"/>
    <w:rsid w:val="008210CD"/>
    <w:rsid w:val="0082180E"/>
    <w:rsid w:val="00822D0A"/>
    <w:rsid w:val="00823D44"/>
    <w:rsid w:val="00825090"/>
    <w:rsid w:val="00825581"/>
    <w:rsid w:val="00834DA4"/>
    <w:rsid w:val="00837271"/>
    <w:rsid w:val="00840914"/>
    <w:rsid w:val="0084099B"/>
    <w:rsid w:val="00845023"/>
    <w:rsid w:val="00847F58"/>
    <w:rsid w:val="00850661"/>
    <w:rsid w:val="008515DC"/>
    <w:rsid w:val="00852977"/>
    <w:rsid w:val="00860BE1"/>
    <w:rsid w:val="00861032"/>
    <w:rsid w:val="0086712C"/>
    <w:rsid w:val="0086759B"/>
    <w:rsid w:val="00870EA9"/>
    <w:rsid w:val="008736D3"/>
    <w:rsid w:val="00874084"/>
    <w:rsid w:val="00875311"/>
    <w:rsid w:val="00881E61"/>
    <w:rsid w:val="00891B1A"/>
    <w:rsid w:val="008947D5"/>
    <w:rsid w:val="00895B0D"/>
    <w:rsid w:val="00896918"/>
    <w:rsid w:val="008A21FB"/>
    <w:rsid w:val="008A5A27"/>
    <w:rsid w:val="008B1494"/>
    <w:rsid w:val="008B1A45"/>
    <w:rsid w:val="008B1BA2"/>
    <w:rsid w:val="008B22C8"/>
    <w:rsid w:val="008B3668"/>
    <w:rsid w:val="008B37CF"/>
    <w:rsid w:val="008B447E"/>
    <w:rsid w:val="008B5145"/>
    <w:rsid w:val="008C2FDD"/>
    <w:rsid w:val="008C702F"/>
    <w:rsid w:val="008C77AB"/>
    <w:rsid w:val="008C7CCC"/>
    <w:rsid w:val="008C7E95"/>
    <w:rsid w:val="008D2B6E"/>
    <w:rsid w:val="008D2D78"/>
    <w:rsid w:val="008D3A8B"/>
    <w:rsid w:val="008D489E"/>
    <w:rsid w:val="008D4C83"/>
    <w:rsid w:val="008E0312"/>
    <w:rsid w:val="008E19B4"/>
    <w:rsid w:val="008E36AB"/>
    <w:rsid w:val="008E4DFB"/>
    <w:rsid w:val="008E5C37"/>
    <w:rsid w:val="008E79DD"/>
    <w:rsid w:val="008F19CF"/>
    <w:rsid w:val="008F2C40"/>
    <w:rsid w:val="008F2E76"/>
    <w:rsid w:val="008F382D"/>
    <w:rsid w:val="008F5AB8"/>
    <w:rsid w:val="008F707C"/>
    <w:rsid w:val="00900032"/>
    <w:rsid w:val="009022D9"/>
    <w:rsid w:val="00905392"/>
    <w:rsid w:val="0090610A"/>
    <w:rsid w:val="00907E56"/>
    <w:rsid w:val="0091044D"/>
    <w:rsid w:val="00922BE2"/>
    <w:rsid w:val="0092797C"/>
    <w:rsid w:val="009304A0"/>
    <w:rsid w:val="009319C8"/>
    <w:rsid w:val="00932298"/>
    <w:rsid w:val="00933EF2"/>
    <w:rsid w:val="00935791"/>
    <w:rsid w:val="00942682"/>
    <w:rsid w:val="00947FD9"/>
    <w:rsid w:val="00952331"/>
    <w:rsid w:val="00953CA0"/>
    <w:rsid w:val="00955D13"/>
    <w:rsid w:val="00956300"/>
    <w:rsid w:val="00962DA2"/>
    <w:rsid w:val="00963D27"/>
    <w:rsid w:val="009661CE"/>
    <w:rsid w:val="00970D8C"/>
    <w:rsid w:val="009743E0"/>
    <w:rsid w:val="00980EA8"/>
    <w:rsid w:val="009825A0"/>
    <w:rsid w:val="00984D77"/>
    <w:rsid w:val="00985677"/>
    <w:rsid w:val="00985D10"/>
    <w:rsid w:val="009912E9"/>
    <w:rsid w:val="009915B3"/>
    <w:rsid w:val="009965D1"/>
    <w:rsid w:val="009A197B"/>
    <w:rsid w:val="009A4E5A"/>
    <w:rsid w:val="009A6D41"/>
    <w:rsid w:val="009B0415"/>
    <w:rsid w:val="009B0EF1"/>
    <w:rsid w:val="009B1CD5"/>
    <w:rsid w:val="009B2586"/>
    <w:rsid w:val="009B2E0B"/>
    <w:rsid w:val="009B3DD9"/>
    <w:rsid w:val="009B61F4"/>
    <w:rsid w:val="009B722B"/>
    <w:rsid w:val="009B7801"/>
    <w:rsid w:val="009D105C"/>
    <w:rsid w:val="009D4FC2"/>
    <w:rsid w:val="009E293E"/>
    <w:rsid w:val="009E42BD"/>
    <w:rsid w:val="009E583E"/>
    <w:rsid w:val="009F490B"/>
    <w:rsid w:val="009F580F"/>
    <w:rsid w:val="00A0108E"/>
    <w:rsid w:val="00A01C5C"/>
    <w:rsid w:val="00A03158"/>
    <w:rsid w:val="00A039D5"/>
    <w:rsid w:val="00A044AF"/>
    <w:rsid w:val="00A078F4"/>
    <w:rsid w:val="00A12658"/>
    <w:rsid w:val="00A13A66"/>
    <w:rsid w:val="00A13C07"/>
    <w:rsid w:val="00A14BE6"/>
    <w:rsid w:val="00A16A11"/>
    <w:rsid w:val="00A21B05"/>
    <w:rsid w:val="00A23984"/>
    <w:rsid w:val="00A2770D"/>
    <w:rsid w:val="00A30402"/>
    <w:rsid w:val="00A30444"/>
    <w:rsid w:val="00A323B1"/>
    <w:rsid w:val="00A34BCF"/>
    <w:rsid w:val="00A34E22"/>
    <w:rsid w:val="00A42374"/>
    <w:rsid w:val="00A4396D"/>
    <w:rsid w:val="00A53163"/>
    <w:rsid w:val="00A618ED"/>
    <w:rsid w:val="00A64E93"/>
    <w:rsid w:val="00A65B63"/>
    <w:rsid w:val="00A67818"/>
    <w:rsid w:val="00A72726"/>
    <w:rsid w:val="00A72B8A"/>
    <w:rsid w:val="00A73E02"/>
    <w:rsid w:val="00A73FDD"/>
    <w:rsid w:val="00A74039"/>
    <w:rsid w:val="00A74C29"/>
    <w:rsid w:val="00A75027"/>
    <w:rsid w:val="00A75154"/>
    <w:rsid w:val="00A77725"/>
    <w:rsid w:val="00A8004C"/>
    <w:rsid w:val="00A83A4A"/>
    <w:rsid w:val="00A86C9C"/>
    <w:rsid w:val="00A8748B"/>
    <w:rsid w:val="00A9228A"/>
    <w:rsid w:val="00A9432F"/>
    <w:rsid w:val="00A9660F"/>
    <w:rsid w:val="00A96DB1"/>
    <w:rsid w:val="00AB0A32"/>
    <w:rsid w:val="00AB20C9"/>
    <w:rsid w:val="00AB25D9"/>
    <w:rsid w:val="00AB45D3"/>
    <w:rsid w:val="00AB464A"/>
    <w:rsid w:val="00AC11C4"/>
    <w:rsid w:val="00AC53B6"/>
    <w:rsid w:val="00AD03CE"/>
    <w:rsid w:val="00AD17E3"/>
    <w:rsid w:val="00AD4BDB"/>
    <w:rsid w:val="00AD56E0"/>
    <w:rsid w:val="00AD72E0"/>
    <w:rsid w:val="00AD745C"/>
    <w:rsid w:val="00AD7F9E"/>
    <w:rsid w:val="00AE3397"/>
    <w:rsid w:val="00AE3FAE"/>
    <w:rsid w:val="00AE5D49"/>
    <w:rsid w:val="00AF1BAB"/>
    <w:rsid w:val="00AF3355"/>
    <w:rsid w:val="00AF4F62"/>
    <w:rsid w:val="00AF6743"/>
    <w:rsid w:val="00B015A4"/>
    <w:rsid w:val="00B05EC0"/>
    <w:rsid w:val="00B06E3C"/>
    <w:rsid w:val="00B12D43"/>
    <w:rsid w:val="00B14CA8"/>
    <w:rsid w:val="00B14EF1"/>
    <w:rsid w:val="00B15399"/>
    <w:rsid w:val="00B22018"/>
    <w:rsid w:val="00B2297E"/>
    <w:rsid w:val="00B305A7"/>
    <w:rsid w:val="00B3169A"/>
    <w:rsid w:val="00B33385"/>
    <w:rsid w:val="00B374FC"/>
    <w:rsid w:val="00B37F15"/>
    <w:rsid w:val="00B41D89"/>
    <w:rsid w:val="00B4384A"/>
    <w:rsid w:val="00B45C13"/>
    <w:rsid w:val="00B47A7C"/>
    <w:rsid w:val="00B53FCE"/>
    <w:rsid w:val="00B61305"/>
    <w:rsid w:val="00B647AC"/>
    <w:rsid w:val="00B71807"/>
    <w:rsid w:val="00B7667A"/>
    <w:rsid w:val="00B7703F"/>
    <w:rsid w:val="00B809E2"/>
    <w:rsid w:val="00B81798"/>
    <w:rsid w:val="00B81BE0"/>
    <w:rsid w:val="00B831BA"/>
    <w:rsid w:val="00B85475"/>
    <w:rsid w:val="00B85F1D"/>
    <w:rsid w:val="00B863D2"/>
    <w:rsid w:val="00B86B23"/>
    <w:rsid w:val="00B9182F"/>
    <w:rsid w:val="00B95215"/>
    <w:rsid w:val="00BA275D"/>
    <w:rsid w:val="00BA492C"/>
    <w:rsid w:val="00BA5246"/>
    <w:rsid w:val="00BA5B63"/>
    <w:rsid w:val="00BA7D8C"/>
    <w:rsid w:val="00BB24B6"/>
    <w:rsid w:val="00BB36DB"/>
    <w:rsid w:val="00BB626C"/>
    <w:rsid w:val="00BB6BE8"/>
    <w:rsid w:val="00BB72E2"/>
    <w:rsid w:val="00BB7ED8"/>
    <w:rsid w:val="00BC1E15"/>
    <w:rsid w:val="00BC1EB0"/>
    <w:rsid w:val="00BC27D1"/>
    <w:rsid w:val="00BC345F"/>
    <w:rsid w:val="00BC6A8C"/>
    <w:rsid w:val="00BC7F24"/>
    <w:rsid w:val="00BD0F4C"/>
    <w:rsid w:val="00BD41D6"/>
    <w:rsid w:val="00BD50B0"/>
    <w:rsid w:val="00BD564A"/>
    <w:rsid w:val="00BD7D83"/>
    <w:rsid w:val="00BE0085"/>
    <w:rsid w:val="00BE1AAA"/>
    <w:rsid w:val="00BE42B9"/>
    <w:rsid w:val="00BE6CE0"/>
    <w:rsid w:val="00BF3C78"/>
    <w:rsid w:val="00BF583B"/>
    <w:rsid w:val="00BF6470"/>
    <w:rsid w:val="00C03D99"/>
    <w:rsid w:val="00C040D5"/>
    <w:rsid w:val="00C04689"/>
    <w:rsid w:val="00C053A0"/>
    <w:rsid w:val="00C05C29"/>
    <w:rsid w:val="00C06ECA"/>
    <w:rsid w:val="00C1192B"/>
    <w:rsid w:val="00C12D9D"/>
    <w:rsid w:val="00C1373A"/>
    <w:rsid w:val="00C2360D"/>
    <w:rsid w:val="00C23943"/>
    <w:rsid w:val="00C32036"/>
    <w:rsid w:val="00C32BDE"/>
    <w:rsid w:val="00C35DE1"/>
    <w:rsid w:val="00C36159"/>
    <w:rsid w:val="00C37B9F"/>
    <w:rsid w:val="00C4506D"/>
    <w:rsid w:val="00C5019C"/>
    <w:rsid w:val="00C50DF4"/>
    <w:rsid w:val="00C51F2F"/>
    <w:rsid w:val="00C60992"/>
    <w:rsid w:val="00C628AF"/>
    <w:rsid w:val="00C6408D"/>
    <w:rsid w:val="00C65079"/>
    <w:rsid w:val="00C652E5"/>
    <w:rsid w:val="00C6556A"/>
    <w:rsid w:val="00C70B63"/>
    <w:rsid w:val="00C72EB8"/>
    <w:rsid w:val="00C73204"/>
    <w:rsid w:val="00C74736"/>
    <w:rsid w:val="00C81FBE"/>
    <w:rsid w:val="00C861CC"/>
    <w:rsid w:val="00C86C39"/>
    <w:rsid w:val="00C875B8"/>
    <w:rsid w:val="00C90E16"/>
    <w:rsid w:val="00C916A8"/>
    <w:rsid w:val="00C9423E"/>
    <w:rsid w:val="00C964D3"/>
    <w:rsid w:val="00C96955"/>
    <w:rsid w:val="00C96A46"/>
    <w:rsid w:val="00CA274F"/>
    <w:rsid w:val="00CA298D"/>
    <w:rsid w:val="00CA329F"/>
    <w:rsid w:val="00CA5BFD"/>
    <w:rsid w:val="00CA7029"/>
    <w:rsid w:val="00CA77D7"/>
    <w:rsid w:val="00CB06F6"/>
    <w:rsid w:val="00CB082F"/>
    <w:rsid w:val="00CB0A0A"/>
    <w:rsid w:val="00CB3608"/>
    <w:rsid w:val="00CB4EAC"/>
    <w:rsid w:val="00CC0709"/>
    <w:rsid w:val="00CC42CB"/>
    <w:rsid w:val="00CC4A72"/>
    <w:rsid w:val="00CC588F"/>
    <w:rsid w:val="00CC5E7F"/>
    <w:rsid w:val="00CC6FDC"/>
    <w:rsid w:val="00CD198B"/>
    <w:rsid w:val="00CD244E"/>
    <w:rsid w:val="00CD4C2D"/>
    <w:rsid w:val="00CD7E64"/>
    <w:rsid w:val="00CE0E35"/>
    <w:rsid w:val="00CE51ED"/>
    <w:rsid w:val="00CE5FA2"/>
    <w:rsid w:val="00CE70FE"/>
    <w:rsid w:val="00CE75D6"/>
    <w:rsid w:val="00CE75E5"/>
    <w:rsid w:val="00D02A80"/>
    <w:rsid w:val="00D02F09"/>
    <w:rsid w:val="00D045B3"/>
    <w:rsid w:val="00D04E3F"/>
    <w:rsid w:val="00D05763"/>
    <w:rsid w:val="00D06122"/>
    <w:rsid w:val="00D07018"/>
    <w:rsid w:val="00D1182B"/>
    <w:rsid w:val="00D12DE5"/>
    <w:rsid w:val="00D140C3"/>
    <w:rsid w:val="00D145B3"/>
    <w:rsid w:val="00D14EEE"/>
    <w:rsid w:val="00D155BC"/>
    <w:rsid w:val="00D15A05"/>
    <w:rsid w:val="00D16790"/>
    <w:rsid w:val="00D20032"/>
    <w:rsid w:val="00D201DE"/>
    <w:rsid w:val="00D20EEC"/>
    <w:rsid w:val="00D2485C"/>
    <w:rsid w:val="00D25E14"/>
    <w:rsid w:val="00D26585"/>
    <w:rsid w:val="00D27279"/>
    <w:rsid w:val="00D33A4C"/>
    <w:rsid w:val="00D35D97"/>
    <w:rsid w:val="00D4058C"/>
    <w:rsid w:val="00D40C25"/>
    <w:rsid w:val="00D45ACE"/>
    <w:rsid w:val="00D47057"/>
    <w:rsid w:val="00D505FA"/>
    <w:rsid w:val="00D50D86"/>
    <w:rsid w:val="00D51D42"/>
    <w:rsid w:val="00D541FD"/>
    <w:rsid w:val="00D55D9B"/>
    <w:rsid w:val="00D57E9F"/>
    <w:rsid w:val="00D660C6"/>
    <w:rsid w:val="00D7395F"/>
    <w:rsid w:val="00D73BAE"/>
    <w:rsid w:val="00D74720"/>
    <w:rsid w:val="00D74830"/>
    <w:rsid w:val="00D77C3E"/>
    <w:rsid w:val="00D8067A"/>
    <w:rsid w:val="00D8385E"/>
    <w:rsid w:val="00D83C85"/>
    <w:rsid w:val="00D8484B"/>
    <w:rsid w:val="00D87C0E"/>
    <w:rsid w:val="00D92945"/>
    <w:rsid w:val="00D92BE3"/>
    <w:rsid w:val="00D954FE"/>
    <w:rsid w:val="00DA07E2"/>
    <w:rsid w:val="00DA1807"/>
    <w:rsid w:val="00DA1F01"/>
    <w:rsid w:val="00DA3E7D"/>
    <w:rsid w:val="00DA50D8"/>
    <w:rsid w:val="00DA5412"/>
    <w:rsid w:val="00DB1CE7"/>
    <w:rsid w:val="00DB3A46"/>
    <w:rsid w:val="00DB5BB2"/>
    <w:rsid w:val="00DC0B43"/>
    <w:rsid w:val="00DC12BC"/>
    <w:rsid w:val="00DC2451"/>
    <w:rsid w:val="00DC510B"/>
    <w:rsid w:val="00DC5C52"/>
    <w:rsid w:val="00DC5E7B"/>
    <w:rsid w:val="00DD15A2"/>
    <w:rsid w:val="00DD5F54"/>
    <w:rsid w:val="00DD71A5"/>
    <w:rsid w:val="00DE0A54"/>
    <w:rsid w:val="00DE129F"/>
    <w:rsid w:val="00DE40E9"/>
    <w:rsid w:val="00DE6B0F"/>
    <w:rsid w:val="00DE74A3"/>
    <w:rsid w:val="00DF1F02"/>
    <w:rsid w:val="00DF46DB"/>
    <w:rsid w:val="00DF4BF9"/>
    <w:rsid w:val="00DF56F6"/>
    <w:rsid w:val="00DF7885"/>
    <w:rsid w:val="00E06E78"/>
    <w:rsid w:val="00E07B36"/>
    <w:rsid w:val="00E10795"/>
    <w:rsid w:val="00E10BAC"/>
    <w:rsid w:val="00E14BE8"/>
    <w:rsid w:val="00E17AE9"/>
    <w:rsid w:val="00E207FF"/>
    <w:rsid w:val="00E22620"/>
    <w:rsid w:val="00E24F97"/>
    <w:rsid w:val="00E378C4"/>
    <w:rsid w:val="00E378D4"/>
    <w:rsid w:val="00E4752D"/>
    <w:rsid w:val="00E54341"/>
    <w:rsid w:val="00E57C3B"/>
    <w:rsid w:val="00E6366E"/>
    <w:rsid w:val="00E6455C"/>
    <w:rsid w:val="00E64816"/>
    <w:rsid w:val="00E6762D"/>
    <w:rsid w:val="00E70AE7"/>
    <w:rsid w:val="00E7311E"/>
    <w:rsid w:val="00E7497A"/>
    <w:rsid w:val="00E77BD6"/>
    <w:rsid w:val="00E80B9D"/>
    <w:rsid w:val="00E83796"/>
    <w:rsid w:val="00E8644A"/>
    <w:rsid w:val="00E90E41"/>
    <w:rsid w:val="00E91790"/>
    <w:rsid w:val="00E93C32"/>
    <w:rsid w:val="00E959F1"/>
    <w:rsid w:val="00E97311"/>
    <w:rsid w:val="00EA2CB7"/>
    <w:rsid w:val="00EA4EA1"/>
    <w:rsid w:val="00EA723F"/>
    <w:rsid w:val="00EB05A7"/>
    <w:rsid w:val="00EB518A"/>
    <w:rsid w:val="00EC343A"/>
    <w:rsid w:val="00EC44FB"/>
    <w:rsid w:val="00EC691F"/>
    <w:rsid w:val="00ED38C2"/>
    <w:rsid w:val="00ED687C"/>
    <w:rsid w:val="00EE0A14"/>
    <w:rsid w:val="00EE1380"/>
    <w:rsid w:val="00EE4C5F"/>
    <w:rsid w:val="00EE6017"/>
    <w:rsid w:val="00EF154E"/>
    <w:rsid w:val="00EF172A"/>
    <w:rsid w:val="00EF22D3"/>
    <w:rsid w:val="00EF266E"/>
    <w:rsid w:val="00EF4382"/>
    <w:rsid w:val="00F04089"/>
    <w:rsid w:val="00F0445C"/>
    <w:rsid w:val="00F04BE7"/>
    <w:rsid w:val="00F05277"/>
    <w:rsid w:val="00F05889"/>
    <w:rsid w:val="00F14691"/>
    <w:rsid w:val="00F26D7C"/>
    <w:rsid w:val="00F300F5"/>
    <w:rsid w:val="00F309B6"/>
    <w:rsid w:val="00F344DB"/>
    <w:rsid w:val="00F37926"/>
    <w:rsid w:val="00F402E0"/>
    <w:rsid w:val="00F42A94"/>
    <w:rsid w:val="00F430C4"/>
    <w:rsid w:val="00F44773"/>
    <w:rsid w:val="00F45DB3"/>
    <w:rsid w:val="00F46AD6"/>
    <w:rsid w:val="00F56D94"/>
    <w:rsid w:val="00F63735"/>
    <w:rsid w:val="00F640DB"/>
    <w:rsid w:val="00F64ABB"/>
    <w:rsid w:val="00F666F6"/>
    <w:rsid w:val="00F711F3"/>
    <w:rsid w:val="00F728E9"/>
    <w:rsid w:val="00F73F31"/>
    <w:rsid w:val="00F767E6"/>
    <w:rsid w:val="00F82A4C"/>
    <w:rsid w:val="00F87F77"/>
    <w:rsid w:val="00F94B3D"/>
    <w:rsid w:val="00F95167"/>
    <w:rsid w:val="00F97656"/>
    <w:rsid w:val="00FA2D5C"/>
    <w:rsid w:val="00FA38BA"/>
    <w:rsid w:val="00FA3EEA"/>
    <w:rsid w:val="00FA7724"/>
    <w:rsid w:val="00FB0345"/>
    <w:rsid w:val="00FC031D"/>
    <w:rsid w:val="00FC1B88"/>
    <w:rsid w:val="00FC237B"/>
    <w:rsid w:val="00FC3002"/>
    <w:rsid w:val="00FD083C"/>
    <w:rsid w:val="00FD1C34"/>
    <w:rsid w:val="00FD2827"/>
    <w:rsid w:val="00FD2CB9"/>
    <w:rsid w:val="00FD3992"/>
    <w:rsid w:val="00FD5C37"/>
    <w:rsid w:val="00FD5EC1"/>
    <w:rsid w:val="00FD72D7"/>
    <w:rsid w:val="00FE0D32"/>
    <w:rsid w:val="00FE5959"/>
    <w:rsid w:val="00FF19F3"/>
    <w:rsid w:val="00FF2A92"/>
    <w:rsid w:val="00FF3C8E"/>
    <w:rsid w:val="00FF4143"/>
    <w:rsid w:val="00FF48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9FEB6094-BD45-4E69-84A1-E580DAF86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123"/>
    <w:pPr>
      <w:autoSpaceDE w:val="0"/>
      <w:autoSpaceDN w:val="0"/>
      <w:bidi/>
      <w:spacing w:after="120" w:line="280" w:lineRule="exact"/>
      <w:jc w:val="both"/>
    </w:pPr>
    <w:rPr>
      <w:rFonts w:cs="Narkisim"/>
      <w:szCs w:val="22"/>
    </w:rPr>
  </w:style>
  <w:style w:type="paragraph" w:styleId="1">
    <w:name w:val="heading 1"/>
    <w:basedOn w:val="a"/>
    <w:next w:val="a"/>
    <w:link w:val="10"/>
    <w:qFormat/>
    <w:pPr>
      <w:keepNext/>
      <w:outlineLvl w:val="0"/>
    </w:pPr>
    <w:rPr>
      <w:rFonts w:ascii="Arial" w:hAnsi="Arial"/>
      <w:szCs w:val="24"/>
    </w:rPr>
  </w:style>
  <w:style w:type="paragraph" w:styleId="2">
    <w:name w:val="heading 2"/>
    <w:basedOn w:val="a"/>
    <w:next w:val="a"/>
    <w:qFormat/>
    <w:pPr>
      <w:keepNext/>
      <w:spacing w:before="120" w:line="288" w:lineRule="auto"/>
      <w:jc w:val="center"/>
      <w:outlineLvl w:val="1"/>
    </w:pPr>
    <w:rPr>
      <w:rFonts w:ascii="Arial" w:hAnsi="Arial"/>
      <w:b/>
      <w:bCs/>
      <w:sz w:val="24"/>
      <w:szCs w:val="24"/>
    </w:rPr>
  </w:style>
  <w:style w:type="paragraph" w:styleId="3">
    <w:name w:val="heading 3"/>
    <w:basedOn w:val="a"/>
    <w:next w:val="a"/>
    <w:qFormat/>
    <w:pPr>
      <w:keepNext/>
      <w:spacing w:before="120" w:line="288" w:lineRule="auto"/>
      <w:jc w:val="right"/>
      <w:outlineLvl w:val="2"/>
    </w:pPr>
    <w:rPr>
      <w:rFonts w:ascii="Arial" w:hAnsi="Arial"/>
      <w:b/>
      <w:bCs/>
      <w:sz w:val="24"/>
      <w:szCs w:val="24"/>
    </w:rPr>
  </w:style>
  <w:style w:type="paragraph" w:styleId="4">
    <w:name w:val="heading 4"/>
    <w:basedOn w:val="a"/>
    <w:next w:val="a"/>
    <w:qFormat/>
    <w:pPr>
      <w:keepNext/>
      <w:spacing w:before="120" w:line="288" w:lineRule="auto"/>
      <w:outlineLvl w:val="3"/>
    </w:pPr>
    <w:rPr>
      <w:rFonts w:ascii="Arial" w:hAnsi="Arial"/>
      <w:b/>
      <w:bCs/>
      <w:sz w:val="24"/>
      <w:szCs w:val="24"/>
    </w:rPr>
  </w:style>
  <w:style w:type="paragraph" w:styleId="5">
    <w:name w:val="heading 5"/>
    <w:basedOn w:val="a"/>
    <w:next w:val="a"/>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הערות שוליים דוקטורט"/>
    <w:basedOn w:val="a"/>
    <w:link w:val="a4"/>
    <w:uiPriority w:val="99"/>
    <w:semiHidden/>
    <w:rsid w:val="00285DB2"/>
    <w:pPr>
      <w:spacing w:after="60" w:line="220" w:lineRule="exact"/>
      <w:ind w:left="227" w:hanging="227"/>
    </w:pPr>
    <w:rPr>
      <w:position w:val="6"/>
      <w:szCs w:val="18"/>
    </w:rPr>
  </w:style>
  <w:style w:type="character" w:styleId="a5">
    <w:name w:val="footnote reference"/>
    <w:uiPriority w:val="99"/>
    <w:semiHidden/>
    <w:rPr>
      <w:rFonts w:cs="Narkisim"/>
      <w:position w:val="6"/>
      <w:sz w:val="16"/>
      <w:szCs w:val="16"/>
      <w:lang w:bidi="he-IL"/>
    </w:rPr>
  </w:style>
  <w:style w:type="character" w:styleId="Hyperlink">
    <w:name w:val="Hyperlink"/>
    <w:rPr>
      <w:rFonts w:cs="Narkisim"/>
      <w:color w:val="0000FF"/>
      <w:u w:val="single"/>
      <w:lang w:bidi="he-IL"/>
    </w:rPr>
  </w:style>
  <w:style w:type="paragraph" w:styleId="a6">
    <w:name w:val="header"/>
    <w:basedOn w:val="a"/>
    <w:rsid w:val="00023123"/>
    <w:pPr>
      <w:tabs>
        <w:tab w:val="center" w:pos="4153"/>
        <w:tab w:val="right" w:pos="8306"/>
      </w:tabs>
      <w:spacing w:after="0" w:line="240" w:lineRule="auto"/>
    </w:pPr>
  </w:style>
  <w:style w:type="paragraph" w:customStyle="1" w:styleId="a7">
    <w:name w:val="פרשה"/>
    <w:basedOn w:val="1"/>
    <w:link w:val="a8"/>
    <w:pPr>
      <w:spacing w:before="240" w:after="240" w:line="240" w:lineRule="auto"/>
      <w:jc w:val="center"/>
    </w:pPr>
    <w:rPr>
      <w:rFonts w:ascii="Times New Roman" w:hAnsi="Times New Roman"/>
      <w:b/>
      <w:bCs/>
      <w:sz w:val="46"/>
      <w:szCs w:val="50"/>
    </w:rPr>
  </w:style>
  <w:style w:type="paragraph" w:styleId="a9">
    <w:name w:val="Quote"/>
    <w:basedOn w:val="a"/>
    <w:qFormat/>
    <w:rsid w:val="00586297"/>
    <w:pPr>
      <w:tabs>
        <w:tab w:val="right" w:pos="4620"/>
      </w:tabs>
      <w:ind w:left="567"/>
    </w:pPr>
  </w:style>
  <w:style w:type="paragraph" w:customStyle="1" w:styleId="aa">
    <w:name w:val="כותרת"/>
    <w:basedOn w:val="a"/>
    <w:pPr>
      <w:keepNext/>
      <w:spacing w:before="120" w:after="240" w:line="240" w:lineRule="auto"/>
      <w:jc w:val="center"/>
      <w:outlineLvl w:val="1"/>
    </w:pPr>
    <w:rPr>
      <w:rFonts w:ascii="Arial" w:hAnsi="Arial" w:cs="Arial"/>
      <w:b/>
      <w:bCs/>
      <w:sz w:val="44"/>
      <w:szCs w:val="44"/>
    </w:rPr>
  </w:style>
  <w:style w:type="paragraph" w:customStyle="1" w:styleId="20">
    <w:name w:val="כותרת2"/>
    <w:basedOn w:val="aa"/>
    <w:pPr>
      <w:spacing w:after="60"/>
    </w:pPr>
    <w:rPr>
      <w:sz w:val="26"/>
      <w:szCs w:val="28"/>
    </w:rPr>
  </w:style>
  <w:style w:type="paragraph" w:customStyle="1" w:styleId="ab">
    <w:name w:val="לוגו תחתון"/>
    <w:basedOn w:val="a"/>
    <w:rsid w:val="00023123"/>
    <w:pPr>
      <w:tabs>
        <w:tab w:val="right" w:pos="3895"/>
      </w:tabs>
      <w:spacing w:after="0" w:line="240" w:lineRule="auto"/>
      <w:jc w:val="center"/>
    </w:pPr>
    <w:rPr>
      <w:rFonts w:ascii="Arial" w:hAnsi="Arial"/>
      <w:b/>
      <w:bCs/>
      <w:noProof/>
      <w:sz w:val="16"/>
      <w:szCs w:val="16"/>
    </w:rPr>
  </w:style>
  <w:style w:type="paragraph" w:styleId="ac">
    <w:name w:val="footer"/>
    <w:basedOn w:val="a"/>
    <w:pPr>
      <w:tabs>
        <w:tab w:val="center" w:pos="4153"/>
        <w:tab w:val="right" w:pos="8306"/>
      </w:tabs>
    </w:pPr>
    <w:rPr>
      <w:szCs w:val="20"/>
    </w:rPr>
  </w:style>
  <w:style w:type="paragraph" w:styleId="ad">
    <w:name w:val="Body Text"/>
    <w:basedOn w:val="a"/>
    <w:pPr>
      <w:spacing w:line="360" w:lineRule="auto"/>
    </w:pPr>
    <w:rPr>
      <w:sz w:val="24"/>
      <w:szCs w:val="24"/>
    </w:rPr>
  </w:style>
  <w:style w:type="paragraph" w:customStyle="1" w:styleId="BodyTextIndent1">
    <w:name w:val="Body Text Indent1"/>
    <w:basedOn w:val="a"/>
    <w:rsid w:val="005A6F6D"/>
    <w:pPr>
      <w:spacing w:line="240" w:lineRule="auto"/>
      <w:jc w:val="left"/>
    </w:pPr>
    <w:rPr>
      <w:color w:val="000000"/>
      <w:sz w:val="32"/>
      <w:szCs w:val="24"/>
    </w:rPr>
  </w:style>
  <w:style w:type="paragraph" w:customStyle="1" w:styleId="30">
    <w:name w:val="כותרת3"/>
    <w:basedOn w:val="a"/>
    <w:rsid w:val="00586297"/>
    <w:pPr>
      <w:spacing w:before="120"/>
    </w:pPr>
    <w:rPr>
      <w:rFonts w:ascii="Arial" w:hAnsi="Arial" w:cs="Arial"/>
      <w:b/>
      <w:bCs/>
    </w:rPr>
  </w:style>
  <w:style w:type="paragraph" w:styleId="31">
    <w:name w:val="Body Text 3"/>
    <w:basedOn w:val="a"/>
    <w:pPr>
      <w:spacing w:line="360" w:lineRule="auto"/>
    </w:pPr>
  </w:style>
  <w:style w:type="paragraph" w:styleId="21">
    <w:name w:val="Body Text Indent 2"/>
    <w:basedOn w:val="a"/>
    <w:pPr>
      <w:spacing w:line="360" w:lineRule="auto"/>
      <w:ind w:firstLine="720"/>
    </w:pPr>
    <w:rPr>
      <w:b/>
      <w:bCs/>
      <w:sz w:val="24"/>
    </w:rPr>
  </w:style>
  <w:style w:type="character" w:styleId="ae">
    <w:name w:val="page number"/>
    <w:rPr>
      <w:rFonts w:cs="Narkisim"/>
      <w:sz w:val="16"/>
      <w:szCs w:val="16"/>
      <w:lang w:bidi="he-IL"/>
    </w:rPr>
  </w:style>
  <w:style w:type="paragraph" w:styleId="af">
    <w:name w:val="Block Text"/>
    <w:basedOn w:val="a"/>
    <w:pPr>
      <w:spacing w:line="240" w:lineRule="auto"/>
      <w:ind w:left="720"/>
    </w:pPr>
    <w:rPr>
      <w:rFonts w:ascii="Arial" w:hAnsi="Arial"/>
      <w:sz w:val="24"/>
      <w:szCs w:val="24"/>
    </w:rPr>
  </w:style>
  <w:style w:type="paragraph" w:customStyle="1" w:styleId="11">
    <w:name w:val="סגנון1"/>
    <w:basedOn w:val="a9"/>
  </w:style>
  <w:style w:type="paragraph" w:customStyle="1" w:styleId="22">
    <w:name w:val="סגנון2"/>
    <w:basedOn w:val="a9"/>
  </w:style>
  <w:style w:type="paragraph" w:customStyle="1" w:styleId="32">
    <w:name w:val="סגנון3"/>
    <w:basedOn w:val="a"/>
    <w:rPr>
      <w:sz w:val="21"/>
    </w:rPr>
  </w:style>
  <w:style w:type="paragraph" w:customStyle="1" w:styleId="af0">
    <w:name w:val="שיעור"/>
    <w:basedOn w:val="20"/>
    <w:pPr>
      <w:spacing w:before="0" w:after="0"/>
      <w:jc w:val="both"/>
    </w:pPr>
    <w:rPr>
      <w:sz w:val="28"/>
      <w:szCs w:val="24"/>
    </w:rPr>
  </w:style>
  <w:style w:type="paragraph" w:customStyle="1" w:styleId="VBM">
    <w:name w:val="מודגש VBM"/>
    <w:basedOn w:val="a"/>
    <w:link w:val="VBMChar"/>
    <w:rsid w:val="00586297"/>
    <w:rPr>
      <w:rFonts w:cs="Arial"/>
      <w:bCs/>
    </w:rPr>
  </w:style>
  <w:style w:type="table" w:styleId="af1">
    <w:name w:val="Table Grid"/>
    <w:basedOn w:val="a1"/>
    <w:rsid w:val="00516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ocument Map"/>
    <w:basedOn w:val="a"/>
    <w:semiHidden/>
    <w:rsid w:val="0006196E"/>
    <w:pPr>
      <w:shd w:val="clear" w:color="auto" w:fill="000080"/>
    </w:pPr>
    <w:rPr>
      <w:rFonts w:ascii="Tahoma" w:hAnsi="Tahoma" w:cs="Tahoma"/>
      <w:szCs w:val="20"/>
    </w:rPr>
  </w:style>
  <w:style w:type="character" w:customStyle="1" w:styleId="VBMChar">
    <w:name w:val="מודגש VBM Char"/>
    <w:link w:val="VBM"/>
    <w:locked/>
    <w:rsid w:val="00BC6A8C"/>
    <w:rPr>
      <w:rFonts w:cs="Arial"/>
      <w:bCs/>
      <w:sz w:val="22"/>
      <w:szCs w:val="22"/>
      <w:lang w:val="en-US" w:eastAsia="en-US" w:bidi="he-IL"/>
    </w:rPr>
  </w:style>
  <w:style w:type="paragraph" w:styleId="af3">
    <w:name w:val="Balloon Text"/>
    <w:basedOn w:val="a"/>
    <w:semiHidden/>
    <w:rPr>
      <w:rFonts w:ascii="Tahoma" w:hAnsi="Tahoma" w:cs="Tahoma"/>
      <w:sz w:val="16"/>
      <w:szCs w:val="16"/>
    </w:rPr>
  </w:style>
  <w:style w:type="character" w:customStyle="1" w:styleId="psk">
    <w:name w:val="psk"/>
    <w:rsid w:val="00F05889"/>
    <w:rPr>
      <w:rFonts w:ascii="Arial" w:hAnsi="Arial" w:cs="Arial"/>
      <w:color w:val="auto"/>
      <w:sz w:val="17"/>
      <w:szCs w:val="17"/>
    </w:rPr>
  </w:style>
  <w:style w:type="character" w:customStyle="1" w:styleId="10">
    <w:name w:val="כותרת 1 תו"/>
    <w:link w:val="1"/>
    <w:locked/>
    <w:rsid w:val="00D20032"/>
    <w:rPr>
      <w:rFonts w:ascii="Arial" w:hAnsi="Arial" w:cs="Narkisim"/>
      <w:sz w:val="24"/>
      <w:szCs w:val="24"/>
      <w:lang w:val="en-US" w:eastAsia="en-US" w:bidi="he-IL"/>
    </w:rPr>
  </w:style>
  <w:style w:type="character" w:customStyle="1" w:styleId="a8">
    <w:name w:val="פרשה תו"/>
    <w:link w:val="a7"/>
    <w:locked/>
    <w:rsid w:val="00D20032"/>
    <w:rPr>
      <w:rFonts w:ascii="Arial" w:hAnsi="Arial" w:cs="Narkisim"/>
      <w:b/>
      <w:bCs/>
      <w:sz w:val="50"/>
      <w:szCs w:val="50"/>
      <w:lang w:val="en-US" w:eastAsia="en-US" w:bidi="he-IL"/>
    </w:rPr>
  </w:style>
  <w:style w:type="paragraph" w:styleId="af4">
    <w:name w:val="Body Text Indent"/>
    <w:basedOn w:val="a"/>
    <w:rsid w:val="001423C6"/>
    <w:pPr>
      <w:spacing w:line="480" w:lineRule="auto"/>
    </w:pPr>
  </w:style>
  <w:style w:type="paragraph" w:customStyle="1" w:styleId="af5">
    <w:name w:val="פרנקריל"/>
    <w:basedOn w:val="a"/>
    <w:rsid w:val="00DD15A2"/>
    <w:pPr>
      <w:tabs>
        <w:tab w:val="left" w:pos="340"/>
      </w:tabs>
      <w:autoSpaceDE/>
      <w:autoSpaceDN/>
      <w:spacing w:line="360" w:lineRule="auto"/>
      <w:ind w:left="851" w:right="851"/>
    </w:pPr>
    <w:rPr>
      <w:rFonts w:cs="Guttman Frank"/>
      <w:szCs w:val="20"/>
      <w:lang w:eastAsia="he-IL"/>
    </w:rPr>
  </w:style>
  <w:style w:type="character" w:customStyle="1" w:styleId="a4">
    <w:name w:val="טקסט הערת שוליים תו"/>
    <w:aliases w:val="הערות שוליים דוקטורט תו"/>
    <w:link w:val="a3"/>
    <w:uiPriority w:val="99"/>
    <w:locked/>
    <w:rsid w:val="00285DB2"/>
    <w:rPr>
      <w:rFonts w:cs="Narkisim"/>
      <w:position w:val="6"/>
      <w:sz w:val="18"/>
      <w:szCs w:val="18"/>
      <w:lang w:val="en-US" w:eastAsia="en-US" w:bidi="he-IL"/>
    </w:rPr>
  </w:style>
  <w:style w:type="paragraph" w:customStyle="1" w:styleId="Titlenon-TOC">
    <w:name w:val="Title (non-TOC)"/>
    <w:basedOn w:val="a"/>
    <w:next w:val="a"/>
    <w:rsid w:val="00403A21"/>
    <w:pPr>
      <w:autoSpaceDE/>
      <w:autoSpaceDN/>
      <w:spacing w:after="0" w:line="360" w:lineRule="auto"/>
    </w:pPr>
    <w:rPr>
      <w:rFonts w:ascii="Arial Bold" w:hAnsi="Arial Bold" w:cs="Arial"/>
      <w:b/>
      <w:bCs/>
      <w:sz w:val="44"/>
      <w:szCs w:val="40"/>
    </w:rPr>
  </w:style>
  <w:style w:type="character" w:customStyle="1" w:styleId="psk1">
    <w:name w:val="psk1"/>
    <w:rsid w:val="00245DD3"/>
    <w:rPr>
      <w:rFonts w:ascii="Arial" w:hAnsi="Arial" w:cs="Arial"/>
      <w:color w:val="auto"/>
      <w:sz w:val="17"/>
      <w:szCs w:val="17"/>
    </w:rPr>
  </w:style>
  <w:style w:type="character" w:customStyle="1" w:styleId="Heading1Char">
    <w:name w:val="Heading 1 Char"/>
    <w:rsid w:val="002B3093"/>
    <w:rPr>
      <w:rFonts w:ascii="Cambria" w:hAnsi="Cambria" w:cs="Times New Roman"/>
      <w:b/>
      <w:bCs/>
      <w:color w:val="365F91"/>
      <w:sz w:val="28"/>
      <w:szCs w:val="28"/>
    </w:rPr>
  </w:style>
  <w:style w:type="character" w:customStyle="1" w:styleId="FootnoteTextChar">
    <w:name w:val="Footnote Text Char"/>
    <w:rsid w:val="002B3093"/>
    <w:rPr>
      <w:rFonts w:cs="Times New Roman"/>
      <w:sz w:val="20"/>
      <w:szCs w:val="20"/>
    </w:rPr>
  </w:style>
  <w:style w:type="character" w:styleId="af6">
    <w:name w:val="annotation reference"/>
    <w:semiHidden/>
    <w:rsid w:val="00CD198B"/>
    <w:rPr>
      <w:sz w:val="16"/>
      <w:szCs w:val="16"/>
    </w:rPr>
  </w:style>
  <w:style w:type="paragraph" w:styleId="af7">
    <w:name w:val="annotation text"/>
    <w:basedOn w:val="a"/>
    <w:semiHidden/>
    <w:rsid w:val="00CD198B"/>
    <w:rPr>
      <w:szCs w:val="20"/>
    </w:rPr>
  </w:style>
  <w:style w:type="paragraph" w:styleId="af8">
    <w:name w:val="annotation subject"/>
    <w:basedOn w:val="af7"/>
    <w:next w:val="af7"/>
    <w:semiHidden/>
    <w:rsid w:val="00CD198B"/>
    <w:rPr>
      <w:b/>
      <w:bCs/>
    </w:rPr>
  </w:style>
  <w:style w:type="character" w:styleId="FollowedHyperlink">
    <w:name w:val="FollowedHyperlink"/>
    <w:uiPriority w:val="99"/>
    <w:semiHidden/>
    <w:unhideWhenUsed/>
    <w:rsid w:val="00F767E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17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benyehuda.org/bialik/article03.htm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BEC0C-7336-4E00-965C-CBE0991F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1810</Words>
  <Characters>10319</Characters>
  <Application>Microsoft Office Word</Application>
  <DocSecurity>0</DocSecurity>
  <Lines>85</Lines>
  <Paragraphs>24</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12105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ברקוביץ דבורה</cp:lastModifiedBy>
  <cp:revision>2</cp:revision>
  <cp:lastPrinted>2013-10-01T14:16:00Z</cp:lastPrinted>
  <dcterms:created xsi:type="dcterms:W3CDTF">2016-03-03T14:30:00Z</dcterms:created>
  <dcterms:modified xsi:type="dcterms:W3CDTF">2016-03-03T14:30:00Z</dcterms:modified>
</cp:coreProperties>
</file>