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AE" w:rsidRPr="001D1D26" w:rsidRDefault="003939AE" w:rsidP="00FE086F">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YESHIVAT HAR ETZION</w:t>
      </w:r>
    </w:p>
    <w:p w:rsidR="003939AE" w:rsidRPr="001D1D26" w:rsidRDefault="003939AE" w:rsidP="00FE086F">
      <w:pPr>
        <w:pStyle w:val="CC"/>
        <w:keepLines w:val="0"/>
        <w:spacing w:after="0"/>
        <w:ind w:right="0" w:firstLine="0"/>
        <w:jc w:val="center"/>
        <w:rPr>
          <w:rFonts w:ascii="Arial" w:hAnsi="Arial" w:cs="Arial"/>
          <w:sz w:val="24"/>
          <w:szCs w:val="24"/>
          <w:lang w:val="en-GB"/>
        </w:rPr>
      </w:pPr>
      <w:smartTag w:uri="urn:schemas-microsoft-com:office:smarttags" w:element="place">
        <w:smartTag w:uri="urn:schemas-microsoft-com:office:smarttags" w:element="country-region">
          <w:r w:rsidRPr="001D1D26">
            <w:rPr>
              <w:rFonts w:ascii="Arial" w:hAnsi="Arial" w:cs="Arial"/>
              <w:sz w:val="24"/>
              <w:szCs w:val="24"/>
              <w:lang w:val="en-GB"/>
            </w:rPr>
            <w:t>ISRAEL</w:t>
          </w:r>
        </w:smartTag>
      </w:smartTag>
      <w:r w:rsidRPr="001D1D26">
        <w:rPr>
          <w:rFonts w:ascii="Arial" w:hAnsi="Arial" w:cs="Arial"/>
          <w:sz w:val="24"/>
          <w:szCs w:val="24"/>
          <w:lang w:val="en-GB"/>
        </w:rPr>
        <w:t xml:space="preserve"> KOSCHITZKY VIRTUAL BEIT MIDRASH (VBM)</w:t>
      </w:r>
    </w:p>
    <w:p w:rsidR="003939AE" w:rsidRPr="001D1D26" w:rsidRDefault="003939AE" w:rsidP="00FE086F">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w:t>
      </w:r>
    </w:p>
    <w:p w:rsidR="003939AE" w:rsidRPr="00AB7B29" w:rsidRDefault="003939AE" w:rsidP="00FE086F">
      <w:pPr>
        <w:pStyle w:val="CC"/>
        <w:keepLines w:val="0"/>
        <w:spacing w:after="0"/>
        <w:ind w:right="0" w:firstLine="0"/>
        <w:jc w:val="center"/>
        <w:rPr>
          <w:rFonts w:ascii="Arial" w:hAnsi="Arial" w:cs="Arial"/>
          <w:iCs/>
          <w:sz w:val="24"/>
          <w:szCs w:val="24"/>
          <w:lang w:val="en-GB"/>
        </w:rPr>
      </w:pPr>
    </w:p>
    <w:p w:rsidR="003939AE" w:rsidRPr="00E9699F" w:rsidRDefault="003939AE" w:rsidP="00FE086F">
      <w:pPr>
        <w:spacing w:after="0" w:line="240" w:lineRule="auto"/>
        <w:jc w:val="center"/>
        <w:rPr>
          <w:rFonts w:ascii="Arial" w:hAnsi="Arial"/>
          <w:b/>
          <w:bCs/>
          <w:sz w:val="24"/>
          <w:szCs w:val="24"/>
        </w:rPr>
      </w:pPr>
      <w:r w:rsidRPr="00E9699F">
        <w:rPr>
          <w:rFonts w:ascii="Arial" w:hAnsi="Arial"/>
          <w:b/>
          <w:bCs/>
          <w:sz w:val="24"/>
          <w:szCs w:val="24"/>
        </w:rPr>
        <w:t>Before Sinai:  Jewish Values and Jewish Law</w:t>
      </w:r>
    </w:p>
    <w:p w:rsidR="003939AE" w:rsidRPr="00E9699F" w:rsidRDefault="003939AE" w:rsidP="00FE086F">
      <w:pPr>
        <w:spacing w:after="0" w:line="240" w:lineRule="auto"/>
        <w:jc w:val="center"/>
        <w:rPr>
          <w:rFonts w:ascii="Arial" w:hAnsi="Arial"/>
          <w:b/>
          <w:bCs/>
          <w:sz w:val="24"/>
          <w:szCs w:val="24"/>
        </w:rPr>
      </w:pPr>
      <w:r w:rsidRPr="00E9699F">
        <w:rPr>
          <w:rFonts w:ascii="Arial" w:hAnsi="Arial"/>
          <w:b/>
          <w:bCs/>
          <w:sz w:val="24"/>
          <w:szCs w:val="24"/>
        </w:rPr>
        <w:t xml:space="preserve">By </w:t>
      </w:r>
      <w:smartTag w:uri="urn:schemas-microsoft-com:office:smarttags" w:element="Street">
        <w:smartTag w:uri="urn:schemas-microsoft-com:office:smarttags" w:element="address">
          <w:r w:rsidRPr="00E9699F">
            <w:rPr>
              <w:rFonts w:ascii="Arial" w:hAnsi="Arial"/>
              <w:b/>
              <w:bCs/>
              <w:sz w:val="24"/>
              <w:szCs w:val="24"/>
            </w:rPr>
            <w:t>Rav Dr.</w:t>
          </w:r>
        </w:smartTag>
      </w:smartTag>
      <w:r w:rsidRPr="00E9699F">
        <w:rPr>
          <w:rFonts w:ascii="Arial" w:hAnsi="Arial"/>
          <w:b/>
          <w:bCs/>
          <w:sz w:val="24"/>
          <w:szCs w:val="24"/>
        </w:rPr>
        <w:t xml:space="preserve"> </w:t>
      </w:r>
      <w:smartTag w:uri="urn:schemas-microsoft-com:office:smarttags" w:element="place">
        <w:smartTag w:uri="urn:schemas-microsoft-com:office:smarttags" w:element="country-region">
          <w:r w:rsidRPr="00E9699F">
            <w:rPr>
              <w:rFonts w:ascii="Arial" w:hAnsi="Arial"/>
              <w:b/>
              <w:bCs/>
              <w:sz w:val="24"/>
              <w:szCs w:val="24"/>
            </w:rPr>
            <w:t>Judah</w:t>
          </w:r>
        </w:smartTag>
      </w:smartTag>
      <w:r w:rsidRPr="00E9699F">
        <w:rPr>
          <w:rFonts w:ascii="Arial" w:hAnsi="Arial"/>
          <w:b/>
          <w:bCs/>
          <w:sz w:val="24"/>
          <w:szCs w:val="24"/>
        </w:rPr>
        <w:t xml:space="preserve"> Goldberg</w:t>
      </w:r>
    </w:p>
    <w:p w:rsidR="003939AE" w:rsidRDefault="003939AE" w:rsidP="00FE086F">
      <w:pPr>
        <w:widowControl w:val="0"/>
        <w:spacing w:after="0" w:line="240" w:lineRule="auto"/>
        <w:jc w:val="center"/>
        <w:rPr>
          <w:rFonts w:ascii="Arial" w:hAnsi="Arial"/>
        </w:rPr>
      </w:pPr>
    </w:p>
    <w:p w:rsidR="003939AE" w:rsidRPr="001D1D26" w:rsidRDefault="003939AE" w:rsidP="00FE086F">
      <w:pPr>
        <w:widowControl w:val="0"/>
        <w:spacing w:after="0" w:line="240" w:lineRule="auto"/>
        <w:jc w:val="center"/>
        <w:rPr>
          <w:rFonts w:ascii="Arial" w:hAnsi="Arial"/>
          <w:rtl/>
          <w:lang w:val="en-GB"/>
        </w:rPr>
      </w:pPr>
      <w:r w:rsidRPr="001D1D26">
        <w:rPr>
          <w:rFonts w:ascii="Arial" w:hAnsi="Arial"/>
        </w:rPr>
        <w:t xml:space="preserve">The htm version of this </w:t>
      </w:r>
      <w:r w:rsidRPr="001D1D26">
        <w:rPr>
          <w:rFonts w:ascii="Arial" w:hAnsi="Arial"/>
          <w:i/>
          <w:iCs/>
        </w:rPr>
        <w:t>shiur</w:t>
      </w:r>
      <w:r w:rsidRPr="001D1D26">
        <w:rPr>
          <w:rFonts w:ascii="Arial" w:hAnsi="Arial"/>
        </w:rPr>
        <w:t xml:space="preserve"> is available at:</w:t>
      </w:r>
    </w:p>
    <w:p w:rsidR="003939AE" w:rsidRDefault="00731FFD" w:rsidP="00FE086F">
      <w:pPr>
        <w:widowControl w:val="0"/>
        <w:spacing w:after="0" w:line="240" w:lineRule="auto"/>
        <w:jc w:val="center"/>
        <w:rPr>
          <w:rFonts w:ascii="Arial" w:hAnsi="Arial" w:cs="Times New Roman"/>
        </w:rPr>
      </w:pPr>
      <w:hyperlink r:id="rId9" w:history="1">
        <w:r w:rsidR="003939AE" w:rsidRPr="00253E23">
          <w:rPr>
            <w:rStyle w:val="Hyperlink"/>
            <w:rFonts w:ascii="Arial" w:hAnsi="Arial"/>
          </w:rPr>
          <w:t>http://vbm-torah.org/archive/sinai/23</w:t>
        </w:r>
        <w:r w:rsidR="003939AE" w:rsidRPr="00253E23">
          <w:rPr>
            <w:rStyle w:val="Hyperlink"/>
            <w:rFonts w:ascii="Arial" w:hAnsi="Arial"/>
            <w:iCs/>
          </w:rPr>
          <w:t>sinai</w:t>
        </w:r>
        <w:r w:rsidR="003939AE" w:rsidRPr="00253E23">
          <w:rPr>
            <w:rStyle w:val="Hyperlink"/>
            <w:rFonts w:ascii="Arial" w:hAnsi="Arial"/>
          </w:rPr>
          <w:t>.htm</w:t>
        </w:r>
      </w:hyperlink>
    </w:p>
    <w:p w:rsidR="003939AE" w:rsidRDefault="003939AE" w:rsidP="00FE086F">
      <w:pPr>
        <w:spacing w:after="0" w:line="240" w:lineRule="auto"/>
        <w:jc w:val="center"/>
        <w:rPr>
          <w:rFonts w:ascii="Arial" w:hAnsi="Arial" w:cs="Arial"/>
          <w:b/>
          <w:bCs/>
          <w:sz w:val="24"/>
          <w:szCs w:val="24"/>
        </w:rPr>
      </w:pPr>
    </w:p>
    <w:p w:rsidR="00E6333A" w:rsidRDefault="00E6333A" w:rsidP="00731FFD">
      <w:pPr>
        <w:spacing w:after="0" w:line="240" w:lineRule="auto"/>
        <w:jc w:val="center"/>
        <w:rPr>
          <w:rFonts w:ascii="Arial" w:hAnsi="Arial" w:cs="Arial"/>
          <w:b/>
          <w:bCs/>
          <w:sz w:val="24"/>
          <w:szCs w:val="24"/>
        </w:rPr>
      </w:pPr>
      <w:r w:rsidRPr="008B776D">
        <w:rPr>
          <w:rFonts w:ascii="Arial" w:hAnsi="Arial" w:cs="Arial"/>
          <w:b/>
          <w:bCs/>
          <w:sz w:val="24"/>
          <w:szCs w:val="24"/>
        </w:rPr>
        <w:t xml:space="preserve">Please pray for the safe return of </w:t>
      </w:r>
      <w:r w:rsidRPr="008B776D">
        <w:rPr>
          <w:rFonts w:ascii="Arial" w:hAnsi="Arial" w:cs="Arial"/>
          <w:b/>
          <w:bCs/>
          <w:sz w:val="24"/>
          <w:szCs w:val="24"/>
        </w:rPr>
        <w:br/>
        <w:t>Yaakov Naphtali ben R</w:t>
      </w:r>
      <w:r w:rsidR="00731FFD">
        <w:rPr>
          <w:rFonts w:ascii="Arial" w:hAnsi="Arial" w:cs="Arial"/>
          <w:b/>
          <w:bCs/>
          <w:sz w:val="24"/>
          <w:szCs w:val="24"/>
        </w:rPr>
        <w:t>a</w:t>
      </w:r>
      <w:bookmarkStart w:id="0" w:name="_GoBack"/>
      <w:bookmarkEnd w:id="0"/>
      <w:r w:rsidRPr="008B776D">
        <w:rPr>
          <w:rFonts w:ascii="Arial" w:hAnsi="Arial" w:cs="Arial"/>
          <w:b/>
          <w:bCs/>
          <w:sz w:val="24"/>
          <w:szCs w:val="24"/>
        </w:rPr>
        <w:t xml:space="preserve">chel </w:t>
      </w:r>
      <w:proofErr w:type="spellStart"/>
      <w:r w:rsidRPr="008B776D">
        <w:rPr>
          <w:rFonts w:ascii="Arial" w:hAnsi="Arial" w:cs="Arial"/>
          <w:b/>
          <w:bCs/>
          <w:sz w:val="24"/>
          <w:szCs w:val="24"/>
        </w:rPr>
        <w:t>Devorah</w:t>
      </w:r>
      <w:proofErr w:type="spellEnd"/>
      <w:r w:rsidRPr="008B776D">
        <w:rPr>
          <w:rFonts w:ascii="Arial" w:hAnsi="Arial" w:cs="Arial"/>
          <w:b/>
          <w:bCs/>
          <w:sz w:val="24"/>
          <w:szCs w:val="24"/>
        </w:rPr>
        <w:t xml:space="preserve">, </w:t>
      </w:r>
      <w:r w:rsidRPr="008B776D">
        <w:rPr>
          <w:rFonts w:ascii="Arial" w:hAnsi="Arial" w:cs="Arial"/>
          <w:b/>
          <w:bCs/>
          <w:sz w:val="24"/>
          <w:szCs w:val="24"/>
        </w:rPr>
        <w:br/>
      </w:r>
      <w:proofErr w:type="spellStart"/>
      <w:r w:rsidRPr="008B776D">
        <w:rPr>
          <w:rFonts w:ascii="Arial" w:hAnsi="Arial" w:cs="Arial"/>
          <w:b/>
          <w:bCs/>
          <w:sz w:val="24"/>
          <w:szCs w:val="24"/>
        </w:rPr>
        <w:t>Gilad</w:t>
      </w:r>
      <w:proofErr w:type="spellEnd"/>
      <w:r w:rsidRPr="008B776D">
        <w:rPr>
          <w:rFonts w:ascii="Arial" w:hAnsi="Arial" w:cs="Arial"/>
          <w:b/>
          <w:bCs/>
          <w:sz w:val="24"/>
          <w:szCs w:val="24"/>
        </w:rPr>
        <w:t xml:space="preserve"> Michael ben Bat </w:t>
      </w:r>
      <w:proofErr w:type="spellStart"/>
      <w:r w:rsidRPr="008B776D">
        <w:rPr>
          <w:rFonts w:ascii="Arial" w:hAnsi="Arial" w:cs="Arial"/>
          <w:b/>
          <w:bCs/>
          <w:sz w:val="24"/>
          <w:szCs w:val="24"/>
        </w:rPr>
        <w:t>Galim</w:t>
      </w:r>
      <w:proofErr w:type="spellEnd"/>
      <w:r w:rsidRPr="008B776D">
        <w:rPr>
          <w:rFonts w:ascii="Arial" w:hAnsi="Arial" w:cs="Arial"/>
          <w:b/>
          <w:bCs/>
          <w:sz w:val="24"/>
          <w:szCs w:val="24"/>
        </w:rPr>
        <w:t xml:space="preserve">, </w:t>
      </w:r>
      <w:r w:rsidRPr="008B776D">
        <w:rPr>
          <w:rFonts w:ascii="Arial" w:hAnsi="Arial" w:cs="Arial"/>
          <w:b/>
          <w:bCs/>
          <w:sz w:val="24"/>
          <w:szCs w:val="24"/>
        </w:rPr>
        <w:br/>
      </w:r>
      <w:proofErr w:type="spellStart"/>
      <w:r w:rsidRPr="008B776D">
        <w:rPr>
          <w:rFonts w:ascii="Arial" w:hAnsi="Arial" w:cs="Arial"/>
          <w:b/>
          <w:bCs/>
          <w:sz w:val="24"/>
          <w:szCs w:val="24"/>
        </w:rPr>
        <w:t>Ayal</w:t>
      </w:r>
      <w:proofErr w:type="spellEnd"/>
      <w:r w:rsidRPr="008B776D">
        <w:rPr>
          <w:rFonts w:ascii="Arial" w:hAnsi="Arial" w:cs="Arial"/>
          <w:b/>
          <w:bCs/>
          <w:sz w:val="24"/>
          <w:szCs w:val="24"/>
        </w:rPr>
        <w:t xml:space="preserve"> Ben Iris </w:t>
      </w:r>
      <w:proofErr w:type="spellStart"/>
      <w:r w:rsidRPr="008B776D">
        <w:rPr>
          <w:rFonts w:ascii="Arial" w:hAnsi="Arial" w:cs="Arial"/>
          <w:b/>
          <w:bCs/>
          <w:sz w:val="24"/>
          <w:szCs w:val="24"/>
        </w:rPr>
        <w:t>Teshurah</w:t>
      </w:r>
      <w:proofErr w:type="spellEnd"/>
      <w:r w:rsidRPr="008B776D">
        <w:rPr>
          <w:rFonts w:ascii="Arial" w:hAnsi="Arial" w:cs="Arial"/>
          <w:b/>
          <w:bCs/>
          <w:sz w:val="24"/>
          <w:szCs w:val="24"/>
        </w:rPr>
        <w:t xml:space="preserve"> </w:t>
      </w:r>
      <w:r w:rsidRPr="008B776D">
        <w:rPr>
          <w:rFonts w:ascii="Arial" w:hAnsi="Arial" w:cs="Arial"/>
          <w:b/>
          <w:bCs/>
          <w:sz w:val="24"/>
          <w:szCs w:val="24"/>
        </w:rPr>
        <w:br/>
      </w:r>
    </w:p>
    <w:p w:rsidR="00E6333A" w:rsidRDefault="00E6333A" w:rsidP="00E6333A">
      <w:pPr>
        <w:spacing w:after="0" w:line="240" w:lineRule="auto"/>
        <w:jc w:val="center"/>
        <w:rPr>
          <w:rFonts w:ascii="Arial" w:hAnsi="Arial" w:cs="Arial"/>
          <w:b/>
          <w:bCs/>
          <w:sz w:val="24"/>
          <w:szCs w:val="24"/>
        </w:rPr>
      </w:pPr>
    </w:p>
    <w:p w:rsidR="007A218B" w:rsidRPr="00E9699F" w:rsidRDefault="00D02C82" w:rsidP="00E6333A">
      <w:pPr>
        <w:spacing w:after="0" w:line="240" w:lineRule="auto"/>
        <w:jc w:val="center"/>
        <w:rPr>
          <w:rFonts w:ascii="Arial" w:hAnsi="Arial" w:cs="Arial"/>
          <w:sz w:val="24"/>
          <w:szCs w:val="24"/>
        </w:rPr>
      </w:pPr>
      <w:r w:rsidRPr="00E9699F">
        <w:rPr>
          <w:rFonts w:ascii="Arial" w:hAnsi="Arial" w:cs="Arial"/>
          <w:b/>
          <w:bCs/>
          <w:sz w:val="24"/>
          <w:szCs w:val="24"/>
        </w:rPr>
        <w:t>Shiur #</w:t>
      </w:r>
      <w:r>
        <w:rPr>
          <w:rFonts w:ascii="Arial" w:hAnsi="Arial" w:cs="Arial"/>
          <w:b/>
          <w:bCs/>
          <w:sz w:val="24"/>
          <w:szCs w:val="24"/>
        </w:rPr>
        <w:t>2</w:t>
      </w:r>
      <w:r w:rsidR="00EE72FC">
        <w:rPr>
          <w:rFonts w:ascii="Arial" w:hAnsi="Arial" w:cs="Arial"/>
          <w:b/>
          <w:bCs/>
          <w:sz w:val="24"/>
          <w:szCs w:val="24"/>
        </w:rPr>
        <w:t>3</w:t>
      </w:r>
      <w:r>
        <w:rPr>
          <w:rFonts w:ascii="Arial" w:hAnsi="Arial" w:cs="Arial"/>
          <w:b/>
          <w:bCs/>
          <w:sz w:val="24"/>
          <w:szCs w:val="24"/>
        </w:rPr>
        <w:t>:  The Land of Israel (</w:t>
      </w:r>
      <w:r w:rsidR="00EE72FC">
        <w:rPr>
          <w:rFonts w:ascii="Arial" w:hAnsi="Arial" w:cs="Arial"/>
          <w:b/>
          <w:bCs/>
          <w:sz w:val="24"/>
          <w:szCs w:val="24"/>
        </w:rPr>
        <w:t>6</w:t>
      </w:r>
      <w:r w:rsidR="005B4F9A">
        <w:rPr>
          <w:rFonts w:ascii="Arial" w:hAnsi="Arial" w:cs="Arial"/>
          <w:b/>
          <w:bCs/>
          <w:sz w:val="24"/>
          <w:szCs w:val="24"/>
        </w:rPr>
        <w:t xml:space="preserve">):  </w:t>
      </w:r>
      <w:r w:rsidR="00EE72FC">
        <w:rPr>
          <w:rFonts w:ascii="Arial" w:hAnsi="Arial" w:cs="Arial"/>
          <w:b/>
          <w:bCs/>
          <w:sz w:val="24"/>
          <w:szCs w:val="24"/>
        </w:rPr>
        <w:t xml:space="preserve">Summary:  </w:t>
      </w:r>
      <w:r>
        <w:rPr>
          <w:rFonts w:ascii="Arial" w:hAnsi="Arial" w:cs="Arial"/>
          <w:b/>
          <w:bCs/>
          <w:sz w:val="24"/>
          <w:szCs w:val="24"/>
        </w:rPr>
        <w:t>Five Dimensions of the Land of Israel</w:t>
      </w:r>
    </w:p>
    <w:p w:rsidR="007A218B" w:rsidRDefault="007A218B" w:rsidP="00FE086F">
      <w:pPr>
        <w:spacing w:after="0" w:line="240" w:lineRule="auto"/>
        <w:jc w:val="both"/>
        <w:rPr>
          <w:rFonts w:ascii="Arial" w:hAnsi="Arial" w:cs="Arial"/>
          <w:b/>
          <w:bCs/>
          <w:sz w:val="24"/>
          <w:szCs w:val="24"/>
        </w:rPr>
      </w:pPr>
    </w:p>
    <w:p w:rsidR="003939AE" w:rsidRDefault="003939AE" w:rsidP="00FE086F">
      <w:pPr>
        <w:spacing w:after="0" w:line="240" w:lineRule="auto"/>
        <w:jc w:val="both"/>
        <w:rPr>
          <w:rFonts w:ascii="Arial" w:hAnsi="Arial" w:cs="Arial"/>
          <w:b/>
          <w:bCs/>
          <w:sz w:val="24"/>
          <w:szCs w:val="24"/>
        </w:rPr>
      </w:pPr>
    </w:p>
    <w:p w:rsidR="0008790D" w:rsidRDefault="007A218B" w:rsidP="00FE086F">
      <w:pPr>
        <w:spacing w:after="0" w:line="240" w:lineRule="auto"/>
        <w:ind w:firstLine="720"/>
        <w:jc w:val="both"/>
        <w:rPr>
          <w:rFonts w:ascii="Arial" w:hAnsi="Arial" w:cs="Arial"/>
          <w:sz w:val="24"/>
          <w:szCs w:val="24"/>
        </w:rPr>
      </w:pPr>
      <w:r w:rsidRPr="00E9699F">
        <w:rPr>
          <w:rFonts w:ascii="Arial" w:hAnsi="Arial" w:cs="Arial"/>
          <w:sz w:val="24"/>
          <w:szCs w:val="24"/>
        </w:rPr>
        <w:t xml:space="preserve">In </w:t>
      </w:r>
      <w:hyperlink r:id="rId10" w:history="1">
        <w:r w:rsidRPr="003939AE">
          <w:rPr>
            <w:rStyle w:val="Hyperlink"/>
            <w:rFonts w:ascii="Arial" w:hAnsi="Arial" w:cs="Arial"/>
            <w:i/>
            <w:iCs/>
            <w:sz w:val="24"/>
            <w:szCs w:val="24"/>
          </w:rPr>
          <w:t>shiur</w:t>
        </w:r>
        <w:r w:rsidRPr="003939AE">
          <w:rPr>
            <w:rStyle w:val="Hyperlink"/>
            <w:rFonts w:ascii="Arial" w:hAnsi="Arial" w:cs="Arial"/>
            <w:sz w:val="24"/>
            <w:szCs w:val="24"/>
          </w:rPr>
          <w:t xml:space="preserve"> #18</w:t>
        </w:r>
      </w:hyperlink>
      <w:r w:rsidRPr="00E9699F">
        <w:rPr>
          <w:rFonts w:ascii="Arial" w:hAnsi="Arial" w:cs="Arial"/>
          <w:sz w:val="24"/>
          <w:szCs w:val="24"/>
        </w:rPr>
        <w:t xml:space="preserve">, we began to consider different conceptions of the Land of Israel, </w:t>
      </w:r>
      <w:r w:rsidR="007C4651">
        <w:rPr>
          <w:rFonts w:ascii="Arial" w:hAnsi="Arial" w:cs="Arial"/>
          <w:sz w:val="24"/>
          <w:szCs w:val="24"/>
        </w:rPr>
        <w:t>which q</w:t>
      </w:r>
      <w:r w:rsidRPr="00E9699F">
        <w:rPr>
          <w:rFonts w:ascii="Arial" w:hAnsi="Arial" w:cs="Arial"/>
          <w:sz w:val="24"/>
          <w:szCs w:val="24"/>
        </w:rPr>
        <w:t>uickly multiplied</w:t>
      </w:r>
      <w:r w:rsidR="00015F27">
        <w:rPr>
          <w:rFonts w:ascii="Arial" w:hAnsi="Arial" w:cs="Arial"/>
          <w:sz w:val="24"/>
          <w:szCs w:val="24"/>
        </w:rPr>
        <w:t xml:space="preserve"> in number</w:t>
      </w:r>
      <w:r w:rsidRPr="00E9699F">
        <w:rPr>
          <w:rFonts w:ascii="Arial" w:hAnsi="Arial" w:cs="Arial"/>
          <w:sz w:val="24"/>
          <w:szCs w:val="24"/>
        </w:rPr>
        <w:t>.</w:t>
      </w:r>
      <w:r w:rsidR="001572F2">
        <w:rPr>
          <w:rFonts w:ascii="Arial" w:hAnsi="Arial" w:cs="Arial"/>
          <w:sz w:val="24"/>
          <w:szCs w:val="24"/>
        </w:rPr>
        <w:t xml:space="preserve">  After spending several </w:t>
      </w:r>
      <w:r w:rsidR="001572F2">
        <w:rPr>
          <w:rFonts w:ascii="Arial" w:hAnsi="Arial" w:cs="Arial"/>
          <w:i/>
          <w:iCs/>
          <w:sz w:val="24"/>
          <w:szCs w:val="24"/>
        </w:rPr>
        <w:t>shiurim</w:t>
      </w:r>
      <w:r w:rsidR="001572F2">
        <w:rPr>
          <w:rFonts w:ascii="Arial" w:hAnsi="Arial" w:cs="Arial"/>
          <w:sz w:val="24"/>
          <w:szCs w:val="24"/>
        </w:rPr>
        <w:t xml:space="preserve"> </w:t>
      </w:r>
      <w:r w:rsidR="00EF4450">
        <w:rPr>
          <w:rFonts w:ascii="Arial" w:hAnsi="Arial" w:cs="Arial"/>
          <w:sz w:val="24"/>
          <w:szCs w:val="24"/>
        </w:rPr>
        <w:t xml:space="preserve">delineating and exploring </w:t>
      </w:r>
      <w:r w:rsidR="001572F2">
        <w:rPr>
          <w:rFonts w:ascii="Arial" w:hAnsi="Arial" w:cs="Arial"/>
          <w:sz w:val="24"/>
          <w:szCs w:val="24"/>
        </w:rPr>
        <w:t>various categories</w:t>
      </w:r>
      <w:r w:rsidR="00EF4450">
        <w:rPr>
          <w:rFonts w:ascii="Arial" w:hAnsi="Arial" w:cs="Arial"/>
          <w:sz w:val="24"/>
          <w:szCs w:val="24"/>
        </w:rPr>
        <w:t xml:space="preserve">, we now circle back to summarize and organize our findings.  Doing so will also force us to </w:t>
      </w:r>
      <w:r w:rsidR="00B04B35">
        <w:rPr>
          <w:rFonts w:ascii="Arial" w:hAnsi="Arial" w:cs="Arial"/>
          <w:sz w:val="24"/>
          <w:szCs w:val="24"/>
        </w:rPr>
        <w:t>demonstrate the necessity of each category and fill in gaps regarding the implications of each</w:t>
      </w:r>
      <w:r w:rsidR="00015F27">
        <w:rPr>
          <w:rFonts w:ascii="Arial" w:hAnsi="Arial" w:cs="Arial"/>
          <w:sz w:val="24"/>
          <w:szCs w:val="24"/>
        </w:rPr>
        <w:t xml:space="preserve"> one</w:t>
      </w:r>
      <w:r w:rsidR="00B04B35">
        <w:rPr>
          <w:rFonts w:ascii="Arial" w:hAnsi="Arial" w:cs="Arial"/>
          <w:sz w:val="24"/>
          <w:szCs w:val="24"/>
        </w:rPr>
        <w:t xml:space="preserve">.  </w:t>
      </w:r>
    </w:p>
    <w:p w:rsidR="00B04B35" w:rsidRDefault="00B04B35" w:rsidP="00FE086F">
      <w:pPr>
        <w:spacing w:after="0" w:line="240" w:lineRule="auto"/>
        <w:jc w:val="both"/>
        <w:rPr>
          <w:rFonts w:ascii="Arial" w:hAnsi="Arial" w:cs="Arial"/>
          <w:sz w:val="24"/>
          <w:szCs w:val="24"/>
        </w:rPr>
      </w:pPr>
    </w:p>
    <w:p w:rsidR="00B04B35" w:rsidRDefault="00B04B35" w:rsidP="00FE086F">
      <w:pPr>
        <w:spacing w:after="0" w:line="240" w:lineRule="auto"/>
        <w:jc w:val="both"/>
        <w:rPr>
          <w:rFonts w:ascii="Arial" w:hAnsi="Arial" w:cs="Arial"/>
          <w:b/>
          <w:bCs/>
          <w:sz w:val="24"/>
          <w:szCs w:val="24"/>
        </w:rPr>
      </w:pPr>
      <w:r>
        <w:rPr>
          <w:rFonts w:ascii="Arial" w:hAnsi="Arial" w:cs="Arial"/>
          <w:b/>
          <w:bCs/>
          <w:sz w:val="24"/>
          <w:szCs w:val="24"/>
        </w:rPr>
        <w:t>Five Dimensions of the Land of Israel</w:t>
      </w:r>
    </w:p>
    <w:p w:rsidR="003939AE" w:rsidRDefault="003939AE" w:rsidP="00FE086F">
      <w:pPr>
        <w:spacing w:after="0" w:line="240" w:lineRule="auto"/>
        <w:jc w:val="both"/>
        <w:rPr>
          <w:rFonts w:ascii="Arial" w:hAnsi="Arial" w:cs="Arial"/>
          <w:sz w:val="24"/>
          <w:szCs w:val="24"/>
        </w:rPr>
      </w:pPr>
    </w:p>
    <w:p w:rsidR="00EF24EE" w:rsidRPr="00616CE7" w:rsidRDefault="00465BBD" w:rsidP="00FE086F">
      <w:pPr>
        <w:spacing w:after="0" w:line="240" w:lineRule="auto"/>
        <w:jc w:val="both"/>
        <w:rPr>
          <w:rFonts w:ascii="Arial" w:hAnsi="Arial" w:cs="Arial"/>
          <w:sz w:val="24"/>
          <w:szCs w:val="24"/>
        </w:rPr>
      </w:pPr>
      <w:r>
        <w:rPr>
          <w:rFonts w:ascii="Arial" w:hAnsi="Arial" w:cs="Arial"/>
          <w:sz w:val="24"/>
          <w:szCs w:val="24"/>
        </w:rPr>
        <w:tab/>
      </w:r>
      <w:r w:rsidR="007C4651">
        <w:rPr>
          <w:rFonts w:ascii="Arial" w:hAnsi="Arial" w:cs="Arial"/>
          <w:sz w:val="24"/>
          <w:szCs w:val="24"/>
        </w:rPr>
        <w:t>To review, t</w:t>
      </w:r>
      <w:r>
        <w:rPr>
          <w:rFonts w:ascii="Arial" w:hAnsi="Arial" w:cs="Arial"/>
          <w:sz w:val="24"/>
          <w:szCs w:val="24"/>
        </w:rPr>
        <w:t>he most obvious definition</w:t>
      </w:r>
      <w:r w:rsidR="003238DA">
        <w:rPr>
          <w:rFonts w:ascii="Arial" w:hAnsi="Arial" w:cs="Arial"/>
          <w:sz w:val="24"/>
          <w:szCs w:val="24"/>
        </w:rPr>
        <w:t xml:space="preserve"> of the Land of Israel that emerges from the rabbinic literature is </w:t>
      </w:r>
      <w:r>
        <w:rPr>
          <w:rFonts w:ascii="Arial" w:hAnsi="Arial" w:cs="Arial"/>
          <w:sz w:val="24"/>
          <w:szCs w:val="24"/>
        </w:rPr>
        <w:t xml:space="preserve">the land whose sanctity </w:t>
      </w:r>
      <w:r w:rsidR="003238DA">
        <w:rPr>
          <w:rFonts w:ascii="Arial" w:hAnsi="Arial" w:cs="Arial"/>
          <w:sz w:val="24"/>
          <w:szCs w:val="24"/>
        </w:rPr>
        <w:t>obligates its produce in the cluster of “</w:t>
      </w:r>
      <w:r w:rsidR="003238DA" w:rsidRPr="003238DA">
        <w:rPr>
          <w:rFonts w:ascii="Arial" w:hAnsi="Arial" w:cs="Arial"/>
          <w:i/>
          <w:iCs/>
          <w:sz w:val="24"/>
          <w:szCs w:val="24"/>
        </w:rPr>
        <w:t>mitzvot ha-teluyot ba-</w:t>
      </w:r>
      <w:r w:rsidR="003638EC">
        <w:rPr>
          <w:rFonts w:ascii="Arial" w:hAnsi="Arial" w:cs="Arial"/>
          <w:i/>
          <w:iCs/>
          <w:sz w:val="24"/>
          <w:szCs w:val="24"/>
        </w:rPr>
        <w:t>aretz</w:t>
      </w:r>
      <w:r w:rsidR="003238DA">
        <w:rPr>
          <w:rFonts w:ascii="Arial" w:hAnsi="Arial" w:cs="Arial"/>
          <w:sz w:val="24"/>
          <w:szCs w:val="24"/>
        </w:rPr>
        <w:t>.</w:t>
      </w:r>
      <w:r>
        <w:rPr>
          <w:rFonts w:ascii="Arial" w:hAnsi="Arial" w:cs="Arial"/>
          <w:sz w:val="24"/>
          <w:szCs w:val="24"/>
        </w:rPr>
        <w:t xml:space="preserve">”  Practically, this corresponds to the territory that was resettled by Ezra and the returnees from </w:t>
      </w:r>
      <w:r w:rsidR="0090274D">
        <w:rPr>
          <w:rFonts w:ascii="Arial" w:hAnsi="Arial" w:cs="Arial"/>
          <w:sz w:val="24"/>
          <w:szCs w:val="24"/>
        </w:rPr>
        <w:t xml:space="preserve">the </w:t>
      </w:r>
      <w:r>
        <w:rPr>
          <w:rFonts w:ascii="Arial" w:hAnsi="Arial" w:cs="Arial"/>
          <w:sz w:val="24"/>
          <w:szCs w:val="24"/>
        </w:rPr>
        <w:t>Babylonia</w:t>
      </w:r>
      <w:r w:rsidR="0090274D">
        <w:rPr>
          <w:rFonts w:ascii="Arial" w:hAnsi="Arial" w:cs="Arial"/>
          <w:sz w:val="24"/>
          <w:szCs w:val="24"/>
        </w:rPr>
        <w:t>n exile</w:t>
      </w:r>
      <w:r>
        <w:rPr>
          <w:rFonts w:ascii="Arial" w:hAnsi="Arial" w:cs="Arial"/>
          <w:sz w:val="24"/>
          <w:szCs w:val="24"/>
        </w:rPr>
        <w:t>.</w:t>
      </w:r>
      <w:r w:rsidR="00541423">
        <w:rPr>
          <w:rFonts w:ascii="Arial" w:hAnsi="Arial" w:cs="Arial"/>
          <w:sz w:val="24"/>
          <w:szCs w:val="24"/>
        </w:rPr>
        <w:t xml:space="preserve"> </w:t>
      </w:r>
      <w:r>
        <w:rPr>
          <w:rFonts w:ascii="Arial" w:hAnsi="Arial" w:cs="Arial"/>
          <w:sz w:val="24"/>
          <w:szCs w:val="24"/>
        </w:rPr>
        <w:t xml:space="preserve"> In addition, we identified at least four other </w:t>
      </w:r>
      <w:r w:rsidR="0063082E">
        <w:rPr>
          <w:rFonts w:ascii="Arial" w:hAnsi="Arial" w:cs="Arial"/>
          <w:sz w:val="24"/>
          <w:szCs w:val="24"/>
        </w:rPr>
        <w:t>definitions</w:t>
      </w:r>
      <w:r>
        <w:rPr>
          <w:rFonts w:ascii="Arial" w:hAnsi="Arial" w:cs="Arial"/>
          <w:sz w:val="24"/>
          <w:szCs w:val="24"/>
        </w:rPr>
        <w:t xml:space="preserve"> of the Land of Israel:</w:t>
      </w:r>
      <w:r w:rsidR="00015F27">
        <w:rPr>
          <w:rFonts w:ascii="Arial" w:hAnsi="Arial" w:cs="Arial"/>
          <w:sz w:val="24"/>
          <w:szCs w:val="24"/>
        </w:rPr>
        <w:t xml:space="preserve"> (1) </w:t>
      </w:r>
      <w:r w:rsidR="00EF24EE" w:rsidRPr="0088034C">
        <w:rPr>
          <w:rFonts w:ascii="Arial" w:hAnsi="Arial" w:cs="Arial"/>
          <w:sz w:val="24"/>
          <w:szCs w:val="24"/>
        </w:rPr>
        <w:t xml:space="preserve">The land that </w:t>
      </w:r>
      <w:r w:rsidR="00EF24EE" w:rsidRPr="00616CE7">
        <w:rPr>
          <w:rFonts w:ascii="Arial" w:hAnsi="Arial" w:cs="Arial"/>
          <w:sz w:val="24"/>
          <w:szCs w:val="24"/>
        </w:rPr>
        <w:t xml:space="preserve">was given to the </w:t>
      </w:r>
      <w:r w:rsidR="00EF24EE" w:rsidRPr="00616CE7">
        <w:rPr>
          <w:rFonts w:ascii="Arial" w:hAnsi="Arial" w:cs="Arial"/>
          <w:i/>
          <w:iCs/>
          <w:sz w:val="24"/>
          <w:szCs w:val="24"/>
        </w:rPr>
        <w:t>Avot</w:t>
      </w:r>
      <w:r w:rsidR="00EF24EE" w:rsidRPr="00616CE7">
        <w:rPr>
          <w:rFonts w:ascii="Arial" w:hAnsi="Arial" w:cs="Arial"/>
          <w:sz w:val="24"/>
          <w:szCs w:val="24"/>
        </w:rPr>
        <w:t>;</w:t>
      </w:r>
      <w:r w:rsidR="00015F27">
        <w:rPr>
          <w:rFonts w:ascii="Arial" w:hAnsi="Arial" w:cs="Arial"/>
          <w:sz w:val="24"/>
          <w:szCs w:val="24"/>
        </w:rPr>
        <w:t xml:space="preserve"> (2) </w:t>
      </w:r>
      <w:r w:rsidR="0088034C">
        <w:rPr>
          <w:rFonts w:ascii="Arial" w:hAnsi="Arial" w:cs="Arial"/>
          <w:sz w:val="24"/>
          <w:szCs w:val="24"/>
        </w:rPr>
        <w:t>t</w:t>
      </w:r>
      <w:r w:rsidR="00EF24EE" w:rsidRPr="00616CE7">
        <w:rPr>
          <w:rFonts w:ascii="Arial" w:hAnsi="Arial" w:cs="Arial"/>
          <w:sz w:val="24"/>
          <w:szCs w:val="24"/>
        </w:rPr>
        <w:t>he land that was conquered by the immigrants from Egypt;</w:t>
      </w:r>
      <w:r w:rsidR="0088034C">
        <w:rPr>
          <w:rFonts w:ascii="Arial" w:hAnsi="Arial" w:cs="Arial"/>
          <w:sz w:val="24"/>
          <w:szCs w:val="24"/>
        </w:rPr>
        <w:t xml:space="preserve"> (3) t</w:t>
      </w:r>
      <w:r w:rsidR="00EF24EE" w:rsidRPr="00616CE7">
        <w:rPr>
          <w:rFonts w:ascii="Arial" w:hAnsi="Arial" w:cs="Arial"/>
          <w:sz w:val="24"/>
          <w:szCs w:val="24"/>
        </w:rPr>
        <w:t>he land that is broadly endowed with the Divine Presence; and</w:t>
      </w:r>
      <w:r w:rsidR="00015F27">
        <w:rPr>
          <w:rFonts w:ascii="Arial" w:hAnsi="Arial" w:cs="Arial"/>
          <w:sz w:val="24"/>
          <w:szCs w:val="24"/>
        </w:rPr>
        <w:t xml:space="preserve"> (4) </w:t>
      </w:r>
      <w:r w:rsidR="0088034C">
        <w:rPr>
          <w:rFonts w:ascii="Arial" w:hAnsi="Arial" w:cs="Arial"/>
          <w:sz w:val="24"/>
          <w:szCs w:val="24"/>
        </w:rPr>
        <w:t xml:space="preserve">the land </w:t>
      </w:r>
      <w:r w:rsidR="00EF24EE" w:rsidRPr="00616CE7">
        <w:rPr>
          <w:rFonts w:ascii="Arial" w:hAnsi="Arial" w:cs="Arial"/>
          <w:sz w:val="24"/>
          <w:szCs w:val="24"/>
        </w:rPr>
        <w:t>that houses the Temple and is in turn sanctified by its presence.</w:t>
      </w:r>
    </w:p>
    <w:p w:rsidR="003939AE" w:rsidRDefault="003939AE" w:rsidP="00FE086F">
      <w:pPr>
        <w:spacing w:after="0" w:line="240" w:lineRule="auto"/>
        <w:ind w:firstLine="720"/>
        <w:jc w:val="both"/>
        <w:rPr>
          <w:rFonts w:ascii="Arial" w:hAnsi="Arial" w:cs="Arial"/>
          <w:sz w:val="24"/>
          <w:szCs w:val="24"/>
        </w:rPr>
      </w:pPr>
    </w:p>
    <w:p w:rsidR="00B04B35" w:rsidRPr="009B222B" w:rsidRDefault="009B222B" w:rsidP="00FE086F">
      <w:pPr>
        <w:spacing w:after="0" w:line="240" w:lineRule="auto"/>
        <w:ind w:firstLine="720"/>
        <w:jc w:val="both"/>
        <w:rPr>
          <w:rFonts w:ascii="Arial" w:hAnsi="Arial" w:cs="Arial"/>
          <w:sz w:val="24"/>
          <w:szCs w:val="24"/>
        </w:rPr>
      </w:pPr>
      <w:r>
        <w:rPr>
          <w:rFonts w:ascii="Arial" w:hAnsi="Arial" w:cs="Arial"/>
          <w:sz w:val="24"/>
          <w:szCs w:val="24"/>
        </w:rPr>
        <w:t xml:space="preserve">In the course of our analysis, we divided these categories </w:t>
      </w:r>
      <w:r w:rsidR="00541423">
        <w:rPr>
          <w:rFonts w:ascii="Arial" w:hAnsi="Arial" w:cs="Arial"/>
          <w:sz w:val="24"/>
          <w:szCs w:val="24"/>
        </w:rPr>
        <w:t xml:space="preserve">into </w:t>
      </w:r>
      <w:r>
        <w:rPr>
          <w:rFonts w:ascii="Arial" w:hAnsi="Arial" w:cs="Arial"/>
          <w:sz w:val="24"/>
          <w:szCs w:val="24"/>
        </w:rPr>
        <w:t xml:space="preserve">those that are rooted in </w:t>
      </w:r>
      <w:r>
        <w:rPr>
          <w:rFonts w:ascii="Arial" w:hAnsi="Arial" w:cs="Arial"/>
          <w:i/>
          <w:iCs/>
          <w:sz w:val="24"/>
          <w:szCs w:val="24"/>
        </w:rPr>
        <w:t xml:space="preserve">berit Avot </w:t>
      </w:r>
      <w:r>
        <w:rPr>
          <w:rFonts w:ascii="Arial" w:hAnsi="Arial" w:cs="Arial"/>
          <w:sz w:val="24"/>
          <w:szCs w:val="24"/>
        </w:rPr>
        <w:t xml:space="preserve">and those that emanate from </w:t>
      </w:r>
      <w:r>
        <w:rPr>
          <w:rFonts w:ascii="Arial" w:hAnsi="Arial" w:cs="Arial"/>
          <w:i/>
          <w:iCs/>
          <w:sz w:val="24"/>
          <w:szCs w:val="24"/>
        </w:rPr>
        <w:t>berit Sinai</w:t>
      </w:r>
      <w:r>
        <w:rPr>
          <w:rFonts w:ascii="Arial" w:hAnsi="Arial" w:cs="Arial"/>
          <w:sz w:val="24"/>
          <w:szCs w:val="24"/>
        </w:rPr>
        <w:t xml:space="preserve">.  Categories #1 and #3 emerge from </w:t>
      </w:r>
      <w:r>
        <w:rPr>
          <w:rFonts w:ascii="Arial" w:hAnsi="Arial" w:cs="Arial"/>
          <w:i/>
          <w:iCs/>
          <w:sz w:val="24"/>
          <w:szCs w:val="24"/>
        </w:rPr>
        <w:t>berit Avot</w:t>
      </w:r>
      <w:r>
        <w:rPr>
          <w:rFonts w:ascii="Arial" w:hAnsi="Arial" w:cs="Arial"/>
          <w:sz w:val="24"/>
          <w:szCs w:val="24"/>
        </w:rPr>
        <w:t xml:space="preserve"> </w:t>
      </w:r>
      <w:r w:rsidR="00015F27">
        <w:rPr>
          <w:rFonts w:ascii="Arial" w:hAnsi="Arial" w:cs="Arial"/>
          <w:sz w:val="24"/>
          <w:szCs w:val="24"/>
        </w:rPr>
        <w:t>(</w:t>
      </w:r>
      <w:r>
        <w:rPr>
          <w:rFonts w:ascii="Arial" w:hAnsi="Arial" w:cs="Arial"/>
          <w:sz w:val="24"/>
          <w:szCs w:val="24"/>
        </w:rPr>
        <w:t xml:space="preserve">or more accurately, </w:t>
      </w:r>
      <w:r>
        <w:rPr>
          <w:rFonts w:ascii="Arial" w:hAnsi="Arial" w:cs="Arial"/>
          <w:i/>
          <w:iCs/>
          <w:sz w:val="24"/>
          <w:szCs w:val="24"/>
        </w:rPr>
        <w:t>beritot Avot</w:t>
      </w:r>
      <w:r w:rsidR="00015F27">
        <w:rPr>
          <w:rFonts w:ascii="Arial" w:hAnsi="Arial" w:cs="Arial"/>
          <w:sz w:val="24"/>
          <w:szCs w:val="24"/>
        </w:rPr>
        <w:t>)</w:t>
      </w:r>
      <w:r w:rsidR="0063082E">
        <w:rPr>
          <w:rFonts w:ascii="Arial" w:hAnsi="Arial" w:cs="Arial"/>
          <w:sz w:val="24"/>
          <w:szCs w:val="24"/>
        </w:rPr>
        <w:t>,</w:t>
      </w:r>
      <w:r w:rsidR="007C4651">
        <w:rPr>
          <w:rFonts w:ascii="Arial" w:hAnsi="Arial" w:cs="Arial"/>
          <w:sz w:val="24"/>
          <w:szCs w:val="24"/>
        </w:rPr>
        <w:t xml:space="preserve"> as we t</w:t>
      </w:r>
      <w:r>
        <w:rPr>
          <w:rFonts w:ascii="Arial" w:hAnsi="Arial" w:cs="Arial"/>
          <w:sz w:val="24"/>
          <w:szCs w:val="24"/>
        </w:rPr>
        <w:t xml:space="preserve">raced category #1 to </w:t>
      </w:r>
      <w:r>
        <w:rPr>
          <w:rFonts w:ascii="Arial" w:hAnsi="Arial" w:cs="Arial"/>
          <w:i/>
          <w:iCs/>
          <w:sz w:val="24"/>
          <w:szCs w:val="24"/>
        </w:rPr>
        <w:t>berit bein ha-betarim</w:t>
      </w:r>
      <w:r>
        <w:rPr>
          <w:rFonts w:ascii="Arial" w:hAnsi="Arial" w:cs="Arial"/>
          <w:sz w:val="24"/>
          <w:szCs w:val="24"/>
        </w:rPr>
        <w:t xml:space="preserve"> and category #3 to </w:t>
      </w:r>
      <w:r>
        <w:rPr>
          <w:rFonts w:ascii="Arial" w:hAnsi="Arial" w:cs="Arial"/>
          <w:i/>
          <w:iCs/>
          <w:sz w:val="24"/>
          <w:szCs w:val="24"/>
        </w:rPr>
        <w:t>berit mila</w:t>
      </w:r>
      <w:r>
        <w:rPr>
          <w:rFonts w:ascii="Arial" w:hAnsi="Arial" w:cs="Arial"/>
          <w:sz w:val="24"/>
          <w:szCs w:val="24"/>
        </w:rPr>
        <w:t xml:space="preserve">.  </w:t>
      </w:r>
      <w:r w:rsidR="0088034C">
        <w:rPr>
          <w:rFonts w:ascii="Arial" w:hAnsi="Arial" w:cs="Arial"/>
          <w:sz w:val="24"/>
          <w:szCs w:val="24"/>
        </w:rPr>
        <w:t>Though c</w:t>
      </w:r>
      <w:r>
        <w:rPr>
          <w:rFonts w:ascii="Arial" w:hAnsi="Arial" w:cs="Arial"/>
          <w:sz w:val="24"/>
          <w:szCs w:val="24"/>
        </w:rPr>
        <w:t>ategories #2 and #4</w:t>
      </w:r>
      <w:r w:rsidR="0088034C">
        <w:rPr>
          <w:rFonts w:ascii="Arial" w:hAnsi="Arial" w:cs="Arial"/>
          <w:sz w:val="24"/>
          <w:szCs w:val="24"/>
        </w:rPr>
        <w:t xml:space="preserve"> also build upon the foundation of </w:t>
      </w:r>
      <w:r w:rsidR="0088034C" w:rsidRPr="00102774">
        <w:rPr>
          <w:rFonts w:ascii="Arial" w:hAnsi="Arial" w:cs="Arial"/>
          <w:i/>
          <w:iCs/>
          <w:sz w:val="24"/>
          <w:szCs w:val="24"/>
        </w:rPr>
        <w:t>berit Avot</w:t>
      </w:r>
      <w:r>
        <w:rPr>
          <w:rFonts w:ascii="Arial" w:hAnsi="Arial" w:cs="Arial"/>
          <w:sz w:val="24"/>
          <w:szCs w:val="24"/>
        </w:rPr>
        <w:t xml:space="preserve">, as halakhic categories with broad legal implications, </w:t>
      </w:r>
      <w:r w:rsidR="0088034C">
        <w:rPr>
          <w:rFonts w:ascii="Arial" w:hAnsi="Arial" w:cs="Arial"/>
          <w:sz w:val="24"/>
          <w:szCs w:val="24"/>
        </w:rPr>
        <w:t xml:space="preserve">they </w:t>
      </w:r>
      <w:r>
        <w:rPr>
          <w:rFonts w:ascii="Arial" w:hAnsi="Arial" w:cs="Arial"/>
          <w:sz w:val="24"/>
          <w:szCs w:val="24"/>
        </w:rPr>
        <w:t xml:space="preserve">draw their force primarily from </w:t>
      </w:r>
      <w:r>
        <w:rPr>
          <w:rFonts w:ascii="Arial" w:hAnsi="Arial" w:cs="Arial"/>
          <w:i/>
          <w:iCs/>
          <w:sz w:val="24"/>
          <w:szCs w:val="24"/>
        </w:rPr>
        <w:t>berit Sinai</w:t>
      </w:r>
      <w:r>
        <w:rPr>
          <w:rFonts w:ascii="Arial" w:hAnsi="Arial" w:cs="Arial"/>
          <w:sz w:val="24"/>
          <w:szCs w:val="24"/>
        </w:rPr>
        <w:t>.</w:t>
      </w:r>
    </w:p>
    <w:p w:rsidR="003939AE" w:rsidRDefault="003939AE" w:rsidP="00FE086F">
      <w:pPr>
        <w:spacing w:after="0" w:line="240" w:lineRule="auto"/>
        <w:ind w:firstLine="720"/>
        <w:jc w:val="both"/>
        <w:rPr>
          <w:rFonts w:ascii="Arial" w:hAnsi="Arial" w:cs="Arial"/>
          <w:sz w:val="24"/>
          <w:szCs w:val="24"/>
        </w:rPr>
      </w:pPr>
    </w:p>
    <w:p w:rsidR="00566269" w:rsidRDefault="009B222B" w:rsidP="00FE086F">
      <w:pPr>
        <w:spacing w:after="0" w:line="240" w:lineRule="auto"/>
        <w:ind w:firstLine="720"/>
        <w:jc w:val="both"/>
        <w:rPr>
          <w:rFonts w:ascii="Arial" w:hAnsi="Arial" w:cs="Arial"/>
          <w:sz w:val="24"/>
          <w:szCs w:val="24"/>
        </w:rPr>
      </w:pPr>
      <w:r>
        <w:rPr>
          <w:rFonts w:ascii="Arial" w:hAnsi="Arial" w:cs="Arial"/>
          <w:sz w:val="24"/>
          <w:szCs w:val="24"/>
        </w:rPr>
        <w:lastRenderedPageBreak/>
        <w:t xml:space="preserve">At the same time, we also divided these categories into </w:t>
      </w:r>
      <w:r w:rsidR="007C4651">
        <w:rPr>
          <w:rFonts w:ascii="Arial" w:hAnsi="Arial" w:cs="Arial"/>
          <w:sz w:val="24"/>
          <w:szCs w:val="24"/>
        </w:rPr>
        <w:t xml:space="preserve">those with </w:t>
      </w:r>
      <w:r w:rsidR="00566269">
        <w:rPr>
          <w:rFonts w:ascii="Arial" w:hAnsi="Arial" w:cs="Arial"/>
          <w:sz w:val="24"/>
          <w:szCs w:val="24"/>
        </w:rPr>
        <w:t>a national</w:t>
      </w:r>
      <w:r w:rsidR="007C4651">
        <w:rPr>
          <w:rFonts w:ascii="Arial" w:hAnsi="Arial" w:cs="Arial"/>
          <w:sz w:val="24"/>
          <w:szCs w:val="24"/>
        </w:rPr>
        <w:t xml:space="preserve"> orientation </w:t>
      </w:r>
      <w:r w:rsidR="00566269">
        <w:rPr>
          <w:rFonts w:ascii="Arial" w:hAnsi="Arial" w:cs="Arial"/>
          <w:sz w:val="24"/>
          <w:szCs w:val="24"/>
        </w:rPr>
        <w:t xml:space="preserve">and </w:t>
      </w:r>
      <w:r w:rsidR="007C4651">
        <w:rPr>
          <w:rFonts w:ascii="Arial" w:hAnsi="Arial" w:cs="Arial"/>
          <w:sz w:val="24"/>
          <w:szCs w:val="24"/>
        </w:rPr>
        <w:t>those with a spiritual orientation</w:t>
      </w:r>
      <w:r w:rsidR="00566269">
        <w:rPr>
          <w:rFonts w:ascii="Arial" w:hAnsi="Arial" w:cs="Arial"/>
          <w:sz w:val="24"/>
          <w:szCs w:val="24"/>
        </w:rPr>
        <w:t>.  Categories #1 and #2 relate to the Land of Israel as a national homeland for the Jewish people, whereas categories #3 and #4 relate to the Land as a place of unique Divine connection and spiritual potential.</w:t>
      </w:r>
    </w:p>
    <w:p w:rsidR="003939AE" w:rsidRDefault="003939AE" w:rsidP="00FE086F">
      <w:pPr>
        <w:spacing w:after="0" w:line="240" w:lineRule="auto"/>
        <w:ind w:firstLine="720"/>
        <w:jc w:val="both"/>
        <w:rPr>
          <w:rFonts w:ascii="Arial" w:hAnsi="Arial" w:cs="Arial"/>
          <w:sz w:val="24"/>
          <w:szCs w:val="24"/>
        </w:rPr>
      </w:pPr>
    </w:p>
    <w:p w:rsidR="00566269" w:rsidRDefault="00566269" w:rsidP="00FE086F">
      <w:pPr>
        <w:spacing w:after="0" w:line="240" w:lineRule="auto"/>
        <w:ind w:firstLine="720"/>
        <w:jc w:val="both"/>
        <w:rPr>
          <w:rFonts w:ascii="Arial" w:hAnsi="Arial" w:cs="Arial"/>
          <w:sz w:val="24"/>
          <w:szCs w:val="24"/>
        </w:rPr>
      </w:pPr>
      <w:r>
        <w:rPr>
          <w:rFonts w:ascii="Arial" w:hAnsi="Arial" w:cs="Arial"/>
          <w:sz w:val="24"/>
          <w:szCs w:val="24"/>
        </w:rPr>
        <w:t>Combining these two perspectives</w:t>
      </w:r>
      <w:r w:rsidR="00015F27">
        <w:rPr>
          <w:rFonts w:ascii="Arial" w:hAnsi="Arial" w:cs="Arial"/>
          <w:sz w:val="24"/>
          <w:szCs w:val="24"/>
        </w:rPr>
        <w:t>—</w:t>
      </w:r>
      <w:r w:rsidR="007C4651" w:rsidRPr="00E9699F">
        <w:rPr>
          <w:rFonts w:ascii="Arial" w:hAnsi="Arial" w:cs="Arial"/>
          <w:sz w:val="24"/>
          <w:szCs w:val="24"/>
        </w:rPr>
        <w:t>t</w:t>
      </w:r>
      <w:r w:rsidR="00B36AC5">
        <w:rPr>
          <w:rFonts w:ascii="Arial" w:hAnsi="Arial" w:cs="Arial"/>
          <w:sz w:val="24"/>
          <w:szCs w:val="24"/>
        </w:rPr>
        <w:t>he political Land as manifest</w:t>
      </w:r>
      <w:r w:rsidR="00015F27">
        <w:rPr>
          <w:rFonts w:ascii="Arial" w:hAnsi="Arial" w:cs="Arial"/>
          <w:sz w:val="24"/>
          <w:szCs w:val="24"/>
        </w:rPr>
        <w:t>ed</w:t>
      </w:r>
      <w:r w:rsidR="007C4651" w:rsidRPr="00E9699F">
        <w:rPr>
          <w:rFonts w:ascii="Arial" w:hAnsi="Arial" w:cs="Arial"/>
          <w:sz w:val="24"/>
          <w:szCs w:val="24"/>
        </w:rPr>
        <w:t xml:space="preserve"> in </w:t>
      </w:r>
      <w:r w:rsidR="007C4651" w:rsidRPr="00E9699F">
        <w:rPr>
          <w:rFonts w:ascii="Arial" w:hAnsi="Arial" w:cs="Arial"/>
          <w:i/>
          <w:iCs/>
          <w:sz w:val="24"/>
          <w:szCs w:val="24"/>
        </w:rPr>
        <w:t>berit Avot</w:t>
      </w:r>
      <w:r w:rsidR="007C4651" w:rsidRPr="00E9699F">
        <w:rPr>
          <w:rFonts w:ascii="Arial" w:hAnsi="Arial" w:cs="Arial"/>
          <w:sz w:val="24"/>
          <w:szCs w:val="24"/>
        </w:rPr>
        <w:t xml:space="preserve"> and </w:t>
      </w:r>
      <w:r w:rsidR="007C4651" w:rsidRPr="00E9699F">
        <w:rPr>
          <w:rFonts w:ascii="Arial" w:hAnsi="Arial" w:cs="Arial"/>
          <w:i/>
          <w:iCs/>
          <w:sz w:val="24"/>
          <w:szCs w:val="24"/>
        </w:rPr>
        <w:t>berit Sinai</w:t>
      </w:r>
      <w:r w:rsidR="007C4651">
        <w:rPr>
          <w:rFonts w:ascii="Arial" w:hAnsi="Arial" w:cs="Arial"/>
          <w:sz w:val="24"/>
          <w:szCs w:val="24"/>
        </w:rPr>
        <w:t xml:space="preserve"> and</w:t>
      </w:r>
      <w:r w:rsidR="007C4651" w:rsidRPr="00E9699F">
        <w:rPr>
          <w:rFonts w:ascii="Arial" w:hAnsi="Arial" w:cs="Arial"/>
          <w:sz w:val="24"/>
          <w:szCs w:val="24"/>
        </w:rPr>
        <w:t xml:space="preserve"> t</w:t>
      </w:r>
      <w:r w:rsidR="00B36AC5">
        <w:rPr>
          <w:rFonts w:ascii="Arial" w:hAnsi="Arial" w:cs="Arial"/>
          <w:sz w:val="24"/>
          <w:szCs w:val="24"/>
        </w:rPr>
        <w:t>he spiritual Land as manifest</w:t>
      </w:r>
      <w:r w:rsidR="00015F27">
        <w:rPr>
          <w:rFonts w:ascii="Arial" w:hAnsi="Arial" w:cs="Arial"/>
          <w:sz w:val="24"/>
          <w:szCs w:val="24"/>
        </w:rPr>
        <w:t>ed</w:t>
      </w:r>
      <w:r w:rsidR="007C4651" w:rsidRPr="00E9699F">
        <w:rPr>
          <w:rFonts w:ascii="Arial" w:hAnsi="Arial" w:cs="Arial"/>
          <w:sz w:val="24"/>
          <w:szCs w:val="24"/>
        </w:rPr>
        <w:t xml:space="preserve"> in </w:t>
      </w:r>
      <w:r w:rsidR="007C4651" w:rsidRPr="00E9699F">
        <w:rPr>
          <w:rFonts w:ascii="Arial" w:hAnsi="Arial" w:cs="Arial"/>
          <w:i/>
          <w:iCs/>
          <w:sz w:val="24"/>
          <w:szCs w:val="24"/>
        </w:rPr>
        <w:t>berit Avot</w:t>
      </w:r>
      <w:r w:rsidR="007C4651" w:rsidRPr="00E9699F">
        <w:rPr>
          <w:rFonts w:ascii="Arial" w:hAnsi="Arial" w:cs="Arial"/>
          <w:sz w:val="24"/>
          <w:szCs w:val="24"/>
        </w:rPr>
        <w:t xml:space="preserve"> and </w:t>
      </w:r>
      <w:r w:rsidR="007C4651" w:rsidRPr="00E9699F">
        <w:rPr>
          <w:rFonts w:ascii="Arial" w:hAnsi="Arial" w:cs="Arial"/>
          <w:i/>
          <w:iCs/>
          <w:sz w:val="24"/>
          <w:szCs w:val="24"/>
        </w:rPr>
        <w:t>berit Sinai</w:t>
      </w:r>
      <w:r w:rsidR="007C4651">
        <w:rPr>
          <w:rFonts w:ascii="Arial" w:hAnsi="Arial" w:cs="Arial"/>
          <w:sz w:val="24"/>
          <w:szCs w:val="24"/>
        </w:rPr>
        <w:t xml:space="preserve">—results </w:t>
      </w:r>
      <w:r>
        <w:rPr>
          <w:rFonts w:ascii="Arial" w:hAnsi="Arial" w:cs="Arial"/>
          <w:sz w:val="24"/>
          <w:szCs w:val="24"/>
        </w:rPr>
        <w:t>in a two-by-two matrix</w:t>
      </w:r>
      <w:r w:rsidR="007C4651">
        <w:rPr>
          <w:rFonts w:ascii="Arial" w:hAnsi="Arial" w:cs="Arial"/>
          <w:sz w:val="24"/>
          <w:szCs w:val="24"/>
        </w:rPr>
        <w:t>.</w:t>
      </w:r>
      <w:r>
        <w:rPr>
          <w:rFonts w:ascii="Arial" w:hAnsi="Arial" w:cs="Arial"/>
          <w:sz w:val="24"/>
          <w:szCs w:val="24"/>
        </w:rPr>
        <w:t xml:space="preserve">  Appending the original </w:t>
      </w:r>
      <w:r w:rsidR="007A218B" w:rsidRPr="00E9699F">
        <w:rPr>
          <w:rFonts w:ascii="Arial" w:hAnsi="Arial" w:cs="Arial"/>
          <w:sz w:val="24"/>
          <w:szCs w:val="24"/>
        </w:rPr>
        <w:t xml:space="preserve">“halakhic” Land whose soil is obligated in </w:t>
      </w:r>
      <w:r w:rsidR="007A218B" w:rsidRPr="00E9699F">
        <w:rPr>
          <w:rFonts w:ascii="Arial" w:hAnsi="Arial" w:cs="Arial"/>
          <w:i/>
          <w:iCs/>
          <w:sz w:val="24"/>
          <w:szCs w:val="24"/>
        </w:rPr>
        <w:t>mitzvot ha-teluyot ba-</w:t>
      </w:r>
      <w:r w:rsidR="003638EC">
        <w:rPr>
          <w:rFonts w:ascii="Arial" w:hAnsi="Arial" w:cs="Arial"/>
          <w:i/>
          <w:iCs/>
          <w:sz w:val="24"/>
          <w:szCs w:val="24"/>
        </w:rPr>
        <w:t>aretz</w:t>
      </w:r>
      <w:r>
        <w:rPr>
          <w:rFonts w:ascii="Arial" w:hAnsi="Arial" w:cs="Arial"/>
          <w:sz w:val="24"/>
          <w:szCs w:val="24"/>
        </w:rPr>
        <w:t xml:space="preserve">, an obviously </w:t>
      </w:r>
      <w:r w:rsidRPr="00566269">
        <w:rPr>
          <w:rFonts w:ascii="Arial" w:hAnsi="Arial" w:cs="Arial"/>
          <w:i/>
          <w:iCs/>
          <w:sz w:val="24"/>
          <w:szCs w:val="24"/>
        </w:rPr>
        <w:t>Sinai</w:t>
      </w:r>
      <w:r>
        <w:rPr>
          <w:rFonts w:ascii="Arial" w:hAnsi="Arial" w:cs="Arial"/>
          <w:sz w:val="24"/>
          <w:szCs w:val="24"/>
        </w:rPr>
        <w:t>-derived category that we will call “category #5,” produces the following table:</w:t>
      </w:r>
      <w:r w:rsidR="00D81E9F">
        <w:rPr>
          <w:rStyle w:val="FootnoteReference"/>
          <w:rFonts w:ascii="Arial" w:hAnsi="Arial" w:cs="Arial"/>
          <w:sz w:val="24"/>
          <w:szCs w:val="24"/>
        </w:rPr>
        <w:footnoteReference w:id="1"/>
      </w:r>
      <w:r w:rsidR="007A218B" w:rsidRPr="00E9699F">
        <w:rPr>
          <w:rFonts w:ascii="Arial" w:hAnsi="Arial" w:cs="Arial"/>
          <w:sz w:val="24"/>
          <w:szCs w:val="24"/>
        </w:rPr>
        <w:t xml:space="preserve">  </w:t>
      </w:r>
    </w:p>
    <w:p w:rsidR="003939AE" w:rsidRDefault="003939AE" w:rsidP="00FE086F">
      <w:pPr>
        <w:spacing w:after="0" w:line="240" w:lineRule="auto"/>
        <w:ind w:firstLine="720"/>
        <w:jc w:val="both"/>
        <w:rPr>
          <w:rFonts w:ascii="Arial" w:hAnsi="Arial" w:cs="Arial"/>
          <w:sz w:val="24"/>
          <w:szCs w:val="24"/>
        </w:rPr>
      </w:pPr>
    </w:p>
    <w:tbl>
      <w:tblPr>
        <w:tblStyle w:val="TableGrid"/>
        <w:tblW w:w="0" w:type="auto"/>
        <w:tblLook w:val="0480" w:firstRow="0" w:lastRow="0" w:firstColumn="1" w:lastColumn="0" w:noHBand="0" w:noVBand="1"/>
      </w:tblPr>
      <w:tblGrid>
        <w:gridCol w:w="750"/>
        <w:gridCol w:w="2873"/>
        <w:gridCol w:w="2912"/>
        <w:gridCol w:w="2327"/>
      </w:tblGrid>
      <w:tr w:rsidR="007A218B" w:rsidRPr="00E9699F" w:rsidTr="00616CE7">
        <w:trPr>
          <w:gridAfter w:val="1"/>
          <w:wAfter w:w="2538" w:type="dxa"/>
          <w:trHeight w:val="399"/>
        </w:trPr>
        <w:tc>
          <w:tcPr>
            <w:tcW w:w="750" w:type="dxa"/>
            <w:vAlign w:val="center"/>
          </w:tcPr>
          <w:p w:rsidR="00EF24EE" w:rsidRDefault="00EF24EE" w:rsidP="00FE086F">
            <w:pPr>
              <w:rPr>
                <w:rFonts w:ascii="Arial" w:hAnsi="Arial" w:cs="Arial"/>
                <w:sz w:val="24"/>
                <w:szCs w:val="24"/>
              </w:rPr>
            </w:pPr>
          </w:p>
        </w:tc>
        <w:tc>
          <w:tcPr>
            <w:tcW w:w="3146" w:type="dxa"/>
            <w:vAlign w:val="center"/>
          </w:tcPr>
          <w:p w:rsidR="00EF24EE" w:rsidRDefault="007A218B" w:rsidP="00FE086F">
            <w:pPr>
              <w:rPr>
                <w:rFonts w:ascii="Arial" w:hAnsi="Arial" w:cs="Arial"/>
                <w:sz w:val="24"/>
                <w:szCs w:val="24"/>
              </w:rPr>
            </w:pPr>
            <w:r w:rsidRPr="00E9699F">
              <w:rPr>
                <w:rFonts w:ascii="Arial" w:hAnsi="Arial" w:cs="Arial"/>
                <w:sz w:val="24"/>
                <w:szCs w:val="24"/>
              </w:rPr>
              <w:t>The political Land of Israel</w:t>
            </w:r>
          </w:p>
        </w:tc>
        <w:tc>
          <w:tcPr>
            <w:tcW w:w="3142" w:type="dxa"/>
            <w:vAlign w:val="center"/>
          </w:tcPr>
          <w:p w:rsidR="00EF24EE" w:rsidRDefault="007A218B" w:rsidP="00FE086F">
            <w:pPr>
              <w:rPr>
                <w:rFonts w:ascii="Arial" w:hAnsi="Arial" w:cs="Arial"/>
                <w:sz w:val="24"/>
                <w:szCs w:val="24"/>
              </w:rPr>
            </w:pPr>
            <w:r w:rsidRPr="00E9699F">
              <w:rPr>
                <w:rFonts w:ascii="Arial" w:hAnsi="Arial" w:cs="Arial"/>
                <w:sz w:val="24"/>
                <w:szCs w:val="24"/>
              </w:rPr>
              <w:t>The spiritual Land of Israel</w:t>
            </w:r>
          </w:p>
        </w:tc>
      </w:tr>
      <w:tr w:rsidR="007A218B" w:rsidRPr="00E9699F" w:rsidTr="00616CE7">
        <w:trPr>
          <w:gridAfter w:val="1"/>
          <w:wAfter w:w="2538" w:type="dxa"/>
          <w:trHeight w:val="836"/>
        </w:trPr>
        <w:tc>
          <w:tcPr>
            <w:tcW w:w="750" w:type="dxa"/>
            <w:vAlign w:val="center"/>
          </w:tcPr>
          <w:p w:rsidR="00EF24EE" w:rsidRDefault="007A218B" w:rsidP="00FE086F">
            <w:pPr>
              <w:rPr>
                <w:rFonts w:ascii="Arial" w:hAnsi="Arial" w:cs="Arial"/>
                <w:i/>
                <w:iCs/>
                <w:sz w:val="24"/>
                <w:szCs w:val="24"/>
              </w:rPr>
            </w:pPr>
            <w:r w:rsidRPr="00E9699F">
              <w:rPr>
                <w:rFonts w:ascii="Arial" w:hAnsi="Arial" w:cs="Arial"/>
                <w:i/>
                <w:iCs/>
                <w:sz w:val="24"/>
                <w:szCs w:val="24"/>
              </w:rPr>
              <w:t>Berit Avot</w:t>
            </w:r>
          </w:p>
        </w:tc>
        <w:tc>
          <w:tcPr>
            <w:tcW w:w="3146" w:type="dxa"/>
            <w:vAlign w:val="center"/>
          </w:tcPr>
          <w:p w:rsidR="00EF24EE" w:rsidRDefault="007A218B" w:rsidP="00FE086F">
            <w:pPr>
              <w:rPr>
                <w:rFonts w:ascii="Arial" w:hAnsi="Arial" w:cs="Arial"/>
                <w:sz w:val="24"/>
                <w:szCs w:val="24"/>
              </w:rPr>
            </w:pPr>
            <w:r w:rsidRPr="00E9699F">
              <w:rPr>
                <w:rFonts w:ascii="Arial" w:hAnsi="Arial" w:cs="Arial"/>
                <w:b/>
                <w:bCs/>
                <w:sz w:val="24"/>
                <w:szCs w:val="24"/>
                <w:u w:val="single"/>
              </w:rPr>
              <w:t>#1</w:t>
            </w:r>
            <w:r w:rsidRPr="00E9699F">
              <w:rPr>
                <w:rFonts w:ascii="Arial" w:hAnsi="Arial" w:cs="Arial"/>
                <w:sz w:val="24"/>
                <w:szCs w:val="24"/>
              </w:rPr>
              <w:t>:</w:t>
            </w:r>
            <w:r w:rsidR="003638EC">
              <w:rPr>
                <w:rFonts w:ascii="Arial" w:hAnsi="Arial" w:cs="Arial"/>
                <w:sz w:val="24"/>
                <w:szCs w:val="24"/>
              </w:rPr>
              <w:t xml:space="preserve"> </w:t>
            </w:r>
            <w:r w:rsidRPr="00E9699F">
              <w:rPr>
                <w:rFonts w:ascii="Arial" w:hAnsi="Arial" w:cs="Arial"/>
                <w:sz w:val="24"/>
                <w:szCs w:val="24"/>
              </w:rPr>
              <w:t xml:space="preserve">The land promised to the </w:t>
            </w:r>
            <w:r w:rsidRPr="00E9699F">
              <w:rPr>
                <w:rFonts w:ascii="Arial" w:hAnsi="Arial" w:cs="Arial"/>
                <w:i/>
                <w:iCs/>
                <w:sz w:val="24"/>
                <w:szCs w:val="24"/>
              </w:rPr>
              <w:t>Avot</w:t>
            </w:r>
            <w:r w:rsidR="003638EC">
              <w:rPr>
                <w:rFonts w:ascii="Arial" w:hAnsi="Arial" w:cs="Arial"/>
                <w:sz w:val="24"/>
                <w:szCs w:val="24"/>
              </w:rPr>
              <w:t xml:space="preserve"> through </w:t>
            </w:r>
            <w:r w:rsidR="003638EC" w:rsidRPr="00E9699F">
              <w:rPr>
                <w:rFonts w:ascii="Arial" w:hAnsi="Arial" w:cs="Arial"/>
                <w:i/>
                <w:iCs/>
                <w:sz w:val="24"/>
                <w:szCs w:val="24"/>
              </w:rPr>
              <w:t>Berit bein ha-betarim</w:t>
            </w:r>
          </w:p>
        </w:tc>
        <w:tc>
          <w:tcPr>
            <w:tcW w:w="3142" w:type="dxa"/>
            <w:vAlign w:val="center"/>
          </w:tcPr>
          <w:p w:rsidR="00EF24EE" w:rsidRDefault="007A218B" w:rsidP="00FE086F">
            <w:pPr>
              <w:rPr>
                <w:rFonts w:ascii="Arial" w:hAnsi="Arial" w:cs="Arial"/>
                <w:i/>
                <w:iCs/>
                <w:sz w:val="24"/>
                <w:szCs w:val="24"/>
              </w:rPr>
            </w:pPr>
            <w:r w:rsidRPr="00E9699F">
              <w:rPr>
                <w:rFonts w:ascii="Arial" w:hAnsi="Arial" w:cs="Arial"/>
                <w:b/>
                <w:bCs/>
                <w:sz w:val="24"/>
                <w:szCs w:val="24"/>
                <w:u w:val="single"/>
              </w:rPr>
              <w:t>#3</w:t>
            </w:r>
            <w:r w:rsidRPr="00E9699F">
              <w:rPr>
                <w:rFonts w:ascii="Arial" w:hAnsi="Arial" w:cs="Arial"/>
                <w:sz w:val="24"/>
                <w:szCs w:val="24"/>
              </w:rPr>
              <w:t xml:space="preserve">: </w:t>
            </w:r>
            <w:r w:rsidR="003638EC">
              <w:rPr>
                <w:rFonts w:ascii="Arial" w:hAnsi="Arial" w:cs="Arial"/>
                <w:sz w:val="24"/>
                <w:szCs w:val="24"/>
              </w:rPr>
              <w:t>T</w:t>
            </w:r>
            <w:r w:rsidRPr="00E9699F">
              <w:rPr>
                <w:rFonts w:ascii="Arial" w:hAnsi="Arial" w:cs="Arial"/>
                <w:sz w:val="24"/>
                <w:szCs w:val="24"/>
              </w:rPr>
              <w:t>he “sanctity of the Divine Presence</w:t>
            </w:r>
            <w:r w:rsidR="006B3E76">
              <w:rPr>
                <w:rFonts w:ascii="Arial" w:hAnsi="Arial" w:cs="Arial"/>
                <w:sz w:val="24"/>
                <w:szCs w:val="24"/>
              </w:rPr>
              <w:t>,</w:t>
            </w:r>
            <w:r w:rsidRPr="00E9699F">
              <w:rPr>
                <w:rFonts w:ascii="Arial" w:hAnsi="Arial" w:cs="Arial"/>
                <w:sz w:val="24"/>
                <w:szCs w:val="24"/>
              </w:rPr>
              <w:t>”</w:t>
            </w:r>
            <w:r w:rsidR="003638EC">
              <w:rPr>
                <w:rFonts w:ascii="Arial" w:hAnsi="Arial" w:cs="Arial"/>
                <w:sz w:val="24"/>
                <w:szCs w:val="24"/>
              </w:rPr>
              <w:t xml:space="preserve"> rooted in </w:t>
            </w:r>
            <w:r w:rsidR="003638EC">
              <w:rPr>
                <w:rFonts w:ascii="Arial" w:hAnsi="Arial" w:cs="Arial"/>
                <w:i/>
                <w:iCs/>
                <w:sz w:val="24"/>
                <w:szCs w:val="24"/>
              </w:rPr>
              <w:t>berit mila</w:t>
            </w:r>
          </w:p>
        </w:tc>
      </w:tr>
      <w:tr w:rsidR="007A218B" w:rsidRPr="00E9699F" w:rsidTr="00616CE7">
        <w:trPr>
          <w:trHeight w:val="1142"/>
        </w:trPr>
        <w:tc>
          <w:tcPr>
            <w:tcW w:w="750" w:type="dxa"/>
            <w:tcBorders>
              <w:bottom w:val="single" w:sz="4" w:space="0" w:color="auto"/>
            </w:tcBorders>
            <w:vAlign w:val="center"/>
          </w:tcPr>
          <w:p w:rsidR="00EF24EE" w:rsidRDefault="007A218B" w:rsidP="00FE086F">
            <w:pPr>
              <w:rPr>
                <w:rFonts w:ascii="Arial" w:hAnsi="Arial" w:cs="Arial"/>
                <w:sz w:val="24"/>
                <w:szCs w:val="24"/>
              </w:rPr>
            </w:pPr>
            <w:r w:rsidRPr="00E9699F">
              <w:rPr>
                <w:rFonts w:ascii="Arial" w:hAnsi="Arial" w:cs="Arial"/>
                <w:i/>
                <w:iCs/>
                <w:sz w:val="24"/>
                <w:szCs w:val="24"/>
              </w:rPr>
              <w:t>Berit Sinai</w:t>
            </w:r>
          </w:p>
        </w:tc>
        <w:tc>
          <w:tcPr>
            <w:tcW w:w="3146" w:type="dxa"/>
            <w:tcBorders>
              <w:bottom w:val="single" w:sz="4" w:space="0" w:color="auto"/>
            </w:tcBorders>
            <w:vAlign w:val="center"/>
          </w:tcPr>
          <w:p w:rsidR="00EF24EE" w:rsidRDefault="007A218B" w:rsidP="00FE086F">
            <w:pPr>
              <w:rPr>
                <w:rFonts w:ascii="Arial" w:hAnsi="Arial" w:cs="Arial"/>
                <w:sz w:val="24"/>
                <w:szCs w:val="24"/>
              </w:rPr>
            </w:pPr>
            <w:r w:rsidRPr="00E9699F">
              <w:rPr>
                <w:rFonts w:ascii="Arial" w:hAnsi="Arial" w:cs="Arial"/>
                <w:b/>
                <w:bCs/>
                <w:sz w:val="24"/>
                <w:szCs w:val="24"/>
                <w:u w:val="single"/>
              </w:rPr>
              <w:t>#2:</w:t>
            </w:r>
            <w:r w:rsidRPr="00E9699F">
              <w:rPr>
                <w:rFonts w:ascii="Arial" w:hAnsi="Arial" w:cs="Arial"/>
                <w:sz w:val="24"/>
                <w:szCs w:val="24"/>
              </w:rPr>
              <w:t xml:space="preserve"> Laws that are contingent upon the boundaries of the immigrants from Egypt</w:t>
            </w:r>
          </w:p>
        </w:tc>
        <w:tc>
          <w:tcPr>
            <w:tcW w:w="3142" w:type="dxa"/>
            <w:tcBorders>
              <w:bottom w:val="single" w:sz="4" w:space="0" w:color="auto"/>
            </w:tcBorders>
            <w:vAlign w:val="center"/>
          </w:tcPr>
          <w:p w:rsidR="00EF24EE" w:rsidRDefault="007A218B" w:rsidP="00FE086F">
            <w:pPr>
              <w:rPr>
                <w:rFonts w:ascii="Arial" w:hAnsi="Arial" w:cs="Arial"/>
                <w:sz w:val="24"/>
                <w:szCs w:val="24"/>
              </w:rPr>
            </w:pPr>
            <w:r w:rsidRPr="00E9699F">
              <w:rPr>
                <w:rFonts w:ascii="Arial" w:hAnsi="Arial" w:cs="Arial"/>
                <w:b/>
                <w:bCs/>
                <w:sz w:val="24"/>
                <w:szCs w:val="24"/>
                <w:u w:val="single"/>
              </w:rPr>
              <w:t>#4</w:t>
            </w:r>
            <w:r w:rsidRPr="00E9699F">
              <w:rPr>
                <w:rFonts w:ascii="Arial" w:hAnsi="Arial" w:cs="Arial"/>
                <w:sz w:val="24"/>
                <w:szCs w:val="24"/>
              </w:rPr>
              <w:t>: R. Soloveitchik’s  “sanctity of the Temple”</w:t>
            </w:r>
          </w:p>
        </w:tc>
        <w:tc>
          <w:tcPr>
            <w:tcW w:w="2538" w:type="dxa"/>
            <w:shd w:val="clear" w:color="auto" w:fill="auto"/>
            <w:vAlign w:val="center"/>
          </w:tcPr>
          <w:p w:rsidR="00EF24EE" w:rsidRDefault="007A218B" w:rsidP="00FE086F">
            <w:pPr>
              <w:rPr>
                <w:rFonts w:ascii="Arial" w:hAnsi="Arial" w:cs="Arial"/>
                <w:sz w:val="24"/>
                <w:szCs w:val="24"/>
              </w:rPr>
            </w:pPr>
            <w:r w:rsidRPr="00E9699F">
              <w:rPr>
                <w:rFonts w:ascii="Arial" w:hAnsi="Arial" w:cs="Arial"/>
                <w:b/>
                <w:sz w:val="24"/>
                <w:szCs w:val="24"/>
                <w:u w:val="single"/>
              </w:rPr>
              <w:t>#5</w:t>
            </w:r>
            <w:r w:rsidRPr="00E9699F">
              <w:rPr>
                <w:rFonts w:ascii="Arial" w:hAnsi="Arial" w:cs="Arial"/>
                <w:sz w:val="24"/>
                <w:szCs w:val="24"/>
              </w:rPr>
              <w:t xml:space="preserve">: The Land of Israel that is obligated in </w:t>
            </w:r>
            <w:r w:rsidRPr="00E9699F">
              <w:rPr>
                <w:rFonts w:ascii="Arial" w:hAnsi="Arial" w:cs="Arial"/>
                <w:i/>
                <w:iCs/>
                <w:sz w:val="24"/>
                <w:szCs w:val="24"/>
              </w:rPr>
              <w:t>mitzvot ha-teluyot ba-</w:t>
            </w:r>
            <w:r w:rsidR="003638EC">
              <w:rPr>
                <w:rFonts w:ascii="Arial" w:hAnsi="Arial" w:cs="Arial"/>
                <w:i/>
                <w:iCs/>
                <w:sz w:val="24"/>
                <w:szCs w:val="24"/>
              </w:rPr>
              <w:t>aretz</w:t>
            </w:r>
          </w:p>
        </w:tc>
      </w:tr>
    </w:tbl>
    <w:p w:rsidR="007A218B" w:rsidRDefault="007A218B" w:rsidP="00FE086F">
      <w:pPr>
        <w:spacing w:after="0" w:line="240" w:lineRule="auto"/>
        <w:jc w:val="both"/>
        <w:rPr>
          <w:rFonts w:ascii="Arial" w:hAnsi="Arial" w:cs="Arial"/>
          <w:sz w:val="24"/>
          <w:szCs w:val="24"/>
        </w:rPr>
      </w:pPr>
    </w:p>
    <w:p w:rsidR="00253B85" w:rsidRDefault="00253B85" w:rsidP="00FE086F">
      <w:pPr>
        <w:spacing w:after="0" w:line="240" w:lineRule="auto"/>
        <w:ind w:firstLine="720"/>
        <w:jc w:val="both"/>
        <w:rPr>
          <w:rFonts w:ascii="Arial" w:hAnsi="Arial" w:cs="Arial"/>
          <w:sz w:val="24"/>
          <w:szCs w:val="24"/>
        </w:rPr>
      </w:pPr>
      <w:r w:rsidRPr="00E9699F">
        <w:rPr>
          <w:rFonts w:ascii="Arial" w:hAnsi="Arial" w:cs="Arial"/>
          <w:sz w:val="24"/>
          <w:szCs w:val="24"/>
        </w:rPr>
        <w:t xml:space="preserve">Category #1 emerges from the core promise of </w:t>
      </w:r>
      <w:r w:rsidRPr="00E9699F">
        <w:rPr>
          <w:rFonts w:ascii="Arial" w:hAnsi="Arial" w:cs="Arial"/>
          <w:i/>
          <w:iCs/>
          <w:sz w:val="24"/>
          <w:szCs w:val="24"/>
        </w:rPr>
        <w:t>berit bein ha-betarim</w:t>
      </w:r>
      <w:r w:rsidRPr="00E9699F">
        <w:rPr>
          <w:rFonts w:ascii="Arial" w:hAnsi="Arial" w:cs="Arial"/>
          <w:sz w:val="24"/>
          <w:szCs w:val="24"/>
        </w:rPr>
        <w:t xml:space="preserve"> that envisions a future homeland for the Jewish people.  Category #2 represents the fulfillment of </w:t>
      </w:r>
      <w:r w:rsidRPr="00E9699F">
        <w:rPr>
          <w:rFonts w:ascii="Arial" w:hAnsi="Arial" w:cs="Arial"/>
          <w:i/>
          <w:iCs/>
          <w:sz w:val="24"/>
          <w:szCs w:val="24"/>
        </w:rPr>
        <w:t>berit bein ha-betarim</w:t>
      </w:r>
      <w:r w:rsidRPr="00E9699F">
        <w:rPr>
          <w:rFonts w:ascii="Arial" w:hAnsi="Arial" w:cs="Arial"/>
          <w:sz w:val="24"/>
          <w:szCs w:val="24"/>
        </w:rPr>
        <w:t xml:space="preserve"> through the conquests of the immigrants from Egypt and defines the Jewish homeland with regard, for instance, to laws that apply only to the nation as a whole.  Category #3 describes the amorphous, primordial Divine Presence that the Land of Israel enjoys, which perhaps only became specifically relevant to the Jewish experience through </w:t>
      </w:r>
      <w:r w:rsidRPr="00E9699F">
        <w:rPr>
          <w:rFonts w:ascii="Arial" w:hAnsi="Arial" w:cs="Arial"/>
          <w:i/>
          <w:iCs/>
          <w:sz w:val="24"/>
          <w:szCs w:val="24"/>
        </w:rPr>
        <w:t>berit mila</w:t>
      </w:r>
      <w:r w:rsidRPr="00E9699F">
        <w:rPr>
          <w:rFonts w:ascii="Arial" w:hAnsi="Arial" w:cs="Arial"/>
          <w:sz w:val="24"/>
          <w:szCs w:val="24"/>
        </w:rPr>
        <w:t xml:space="preserve">.  Category #4, which necessarily builds upon #3, designates the Land of Israel as the ultimate home for God’s Temple and the place from which </w:t>
      </w:r>
      <w:r w:rsidR="007C4651">
        <w:rPr>
          <w:rFonts w:ascii="Arial" w:hAnsi="Arial" w:cs="Arial"/>
          <w:sz w:val="24"/>
          <w:szCs w:val="24"/>
        </w:rPr>
        <w:t xml:space="preserve">certain </w:t>
      </w:r>
      <w:r w:rsidRPr="00E9699F">
        <w:rPr>
          <w:rFonts w:ascii="Arial" w:hAnsi="Arial" w:cs="Arial"/>
          <w:sz w:val="24"/>
          <w:szCs w:val="24"/>
        </w:rPr>
        <w:t xml:space="preserve">offerings to Him must originate.  </w:t>
      </w:r>
    </w:p>
    <w:p w:rsidR="003939AE" w:rsidRPr="00E9699F" w:rsidRDefault="003939AE" w:rsidP="00FE086F">
      <w:pPr>
        <w:spacing w:after="0" w:line="240" w:lineRule="auto"/>
        <w:ind w:firstLine="720"/>
        <w:jc w:val="both"/>
        <w:rPr>
          <w:rFonts w:ascii="Arial" w:hAnsi="Arial" w:cs="Arial"/>
          <w:sz w:val="24"/>
          <w:szCs w:val="24"/>
        </w:rPr>
      </w:pPr>
    </w:p>
    <w:p w:rsidR="00EF24EE" w:rsidRDefault="003D7915" w:rsidP="00FE086F">
      <w:pPr>
        <w:spacing w:after="0" w:line="240" w:lineRule="auto"/>
        <w:ind w:firstLine="720"/>
        <w:jc w:val="both"/>
        <w:rPr>
          <w:rFonts w:ascii="Arial" w:hAnsi="Arial" w:cs="Arial"/>
          <w:sz w:val="24"/>
          <w:szCs w:val="24"/>
        </w:rPr>
      </w:pPr>
      <w:r>
        <w:rPr>
          <w:rFonts w:ascii="Arial" w:hAnsi="Arial" w:cs="Arial"/>
          <w:sz w:val="24"/>
          <w:szCs w:val="24"/>
        </w:rPr>
        <w:t>From this perspective, c</w:t>
      </w:r>
      <w:r w:rsidR="007A218B" w:rsidRPr="00E9699F">
        <w:rPr>
          <w:rFonts w:ascii="Arial" w:hAnsi="Arial" w:cs="Arial"/>
          <w:sz w:val="24"/>
          <w:szCs w:val="24"/>
        </w:rPr>
        <w:t xml:space="preserve">ategory #5, which most conventional references to “the Land of Israel” probably have in mind, suddenly seems fairly narrow.  To recall, the </w:t>
      </w:r>
      <w:r w:rsidR="007A218B" w:rsidRPr="00E9699F">
        <w:rPr>
          <w:rFonts w:ascii="Arial" w:hAnsi="Arial" w:cs="Arial"/>
          <w:i/>
          <w:iCs/>
          <w:sz w:val="24"/>
          <w:szCs w:val="24"/>
        </w:rPr>
        <w:t>Kaftor V</w:t>
      </w:r>
      <w:r w:rsidR="003237AE">
        <w:rPr>
          <w:rFonts w:ascii="Arial" w:hAnsi="Arial" w:cs="Arial"/>
          <w:i/>
          <w:iCs/>
          <w:sz w:val="24"/>
          <w:szCs w:val="24"/>
        </w:rPr>
        <w:t>a</w:t>
      </w:r>
      <w:r w:rsidR="007A218B" w:rsidRPr="00E9699F">
        <w:rPr>
          <w:rFonts w:ascii="Arial" w:hAnsi="Arial" w:cs="Arial"/>
          <w:i/>
          <w:iCs/>
          <w:sz w:val="24"/>
          <w:szCs w:val="24"/>
        </w:rPr>
        <w:t>-</w:t>
      </w:r>
      <w:r w:rsidR="007505C7">
        <w:rPr>
          <w:rFonts w:ascii="Arial" w:hAnsi="Arial" w:cs="Arial"/>
          <w:i/>
          <w:iCs/>
          <w:sz w:val="24"/>
          <w:szCs w:val="24"/>
        </w:rPr>
        <w:t>f</w:t>
      </w:r>
      <w:r w:rsidR="007A218B" w:rsidRPr="00E9699F">
        <w:rPr>
          <w:rFonts w:ascii="Arial" w:hAnsi="Arial" w:cs="Arial"/>
          <w:i/>
          <w:iCs/>
          <w:sz w:val="24"/>
          <w:szCs w:val="24"/>
        </w:rPr>
        <w:t>erach</w:t>
      </w:r>
      <w:r w:rsidR="007A218B" w:rsidRPr="00E9699F">
        <w:rPr>
          <w:rFonts w:ascii="Arial" w:hAnsi="Arial" w:cs="Arial"/>
          <w:sz w:val="24"/>
          <w:szCs w:val="24"/>
        </w:rPr>
        <w:t xml:space="preserve"> is even reluctant to use the term “sanctity” with regard to this aspect of the Land of Israel, even though the simple reading of many rabbinic texts suggests that it is appropriate.  At most, category #5 </w:t>
      </w:r>
      <w:r w:rsidR="00022FFD">
        <w:rPr>
          <w:rFonts w:ascii="Arial" w:hAnsi="Arial" w:cs="Arial"/>
          <w:sz w:val="24"/>
          <w:szCs w:val="24"/>
        </w:rPr>
        <w:t xml:space="preserve">assigns sanctity to the </w:t>
      </w:r>
      <w:r w:rsidR="007A218B" w:rsidRPr="00E9699F">
        <w:rPr>
          <w:rFonts w:ascii="Arial" w:hAnsi="Arial" w:cs="Arial"/>
          <w:sz w:val="24"/>
          <w:szCs w:val="24"/>
        </w:rPr>
        <w:t xml:space="preserve">soil </w:t>
      </w:r>
      <w:r w:rsidR="003237AE">
        <w:rPr>
          <w:rFonts w:ascii="Arial" w:hAnsi="Arial" w:cs="Arial"/>
          <w:sz w:val="24"/>
          <w:szCs w:val="24"/>
        </w:rPr>
        <w:t xml:space="preserve">of the Land, </w:t>
      </w:r>
      <w:r w:rsidR="00022FFD">
        <w:rPr>
          <w:rFonts w:ascii="Arial" w:hAnsi="Arial" w:cs="Arial"/>
          <w:sz w:val="24"/>
          <w:szCs w:val="24"/>
        </w:rPr>
        <w:t xml:space="preserve">which obligates its </w:t>
      </w:r>
      <w:r w:rsidR="007A218B" w:rsidRPr="00E9699F">
        <w:rPr>
          <w:rFonts w:ascii="Arial" w:hAnsi="Arial" w:cs="Arial"/>
          <w:sz w:val="24"/>
          <w:szCs w:val="24"/>
        </w:rPr>
        <w:t xml:space="preserve">produce in numerous </w:t>
      </w:r>
      <w:r w:rsidR="007A218B" w:rsidRPr="00E9699F">
        <w:rPr>
          <w:rFonts w:ascii="Arial" w:hAnsi="Arial" w:cs="Arial"/>
          <w:i/>
          <w:iCs/>
          <w:sz w:val="24"/>
          <w:szCs w:val="24"/>
        </w:rPr>
        <w:t>mitzvot</w:t>
      </w:r>
      <w:r w:rsidR="007A218B" w:rsidRPr="00E9699F">
        <w:rPr>
          <w:rFonts w:ascii="Arial" w:hAnsi="Arial" w:cs="Arial"/>
          <w:sz w:val="24"/>
          <w:szCs w:val="24"/>
        </w:rPr>
        <w:t xml:space="preserve">, such as </w:t>
      </w:r>
      <w:r w:rsidR="007A218B" w:rsidRPr="00E9699F">
        <w:rPr>
          <w:rFonts w:ascii="Arial" w:hAnsi="Arial" w:cs="Arial"/>
          <w:i/>
          <w:iCs/>
          <w:sz w:val="24"/>
          <w:szCs w:val="24"/>
        </w:rPr>
        <w:t>teruma</w:t>
      </w:r>
      <w:r w:rsidR="007A218B" w:rsidRPr="00E9699F">
        <w:rPr>
          <w:rFonts w:ascii="Arial" w:hAnsi="Arial" w:cs="Arial"/>
          <w:sz w:val="24"/>
          <w:szCs w:val="24"/>
        </w:rPr>
        <w:t xml:space="preserve">, tithes and the like.  Exactly what the relationship is between this </w:t>
      </w:r>
      <w:r w:rsidR="007A218B" w:rsidRPr="00E9699F">
        <w:rPr>
          <w:rFonts w:ascii="Arial" w:hAnsi="Arial" w:cs="Arial"/>
          <w:sz w:val="24"/>
          <w:szCs w:val="24"/>
        </w:rPr>
        <w:lastRenderedPageBreak/>
        <w:t>sanctity and</w:t>
      </w:r>
      <w:r w:rsidR="00022FFD">
        <w:rPr>
          <w:rFonts w:ascii="Arial" w:hAnsi="Arial" w:cs="Arial"/>
          <w:sz w:val="24"/>
          <w:szCs w:val="24"/>
        </w:rPr>
        <w:t xml:space="preserve"> the other categories—especially since </w:t>
      </w:r>
      <w:r w:rsidR="007A218B" w:rsidRPr="00E9699F">
        <w:rPr>
          <w:rFonts w:ascii="Arial" w:hAnsi="Arial" w:cs="Arial"/>
          <w:sz w:val="24"/>
          <w:szCs w:val="24"/>
        </w:rPr>
        <w:t>the territories involved are not identical—requires further elucidation.</w:t>
      </w:r>
      <w:r w:rsidR="007A218B" w:rsidRPr="00E9699F">
        <w:rPr>
          <w:rStyle w:val="FootnoteReference"/>
          <w:rFonts w:ascii="Arial" w:hAnsi="Arial" w:cs="Arial"/>
          <w:sz w:val="24"/>
          <w:szCs w:val="24"/>
        </w:rPr>
        <w:footnoteReference w:id="2"/>
      </w:r>
    </w:p>
    <w:p w:rsidR="007A218B" w:rsidRDefault="007A218B" w:rsidP="00FE086F">
      <w:pPr>
        <w:spacing w:after="0" w:line="240" w:lineRule="auto"/>
        <w:jc w:val="both"/>
        <w:rPr>
          <w:rFonts w:ascii="Arial" w:hAnsi="Arial" w:cs="Arial"/>
          <w:sz w:val="24"/>
          <w:szCs w:val="24"/>
        </w:rPr>
      </w:pPr>
    </w:p>
    <w:p w:rsidR="00EF24EE" w:rsidRDefault="00256A29" w:rsidP="00FE086F">
      <w:pPr>
        <w:spacing w:after="0" w:line="240" w:lineRule="auto"/>
        <w:jc w:val="both"/>
        <w:rPr>
          <w:rFonts w:ascii="Arial" w:hAnsi="Arial" w:cs="Arial"/>
          <w:b/>
          <w:bCs/>
          <w:sz w:val="24"/>
          <w:szCs w:val="24"/>
        </w:rPr>
      </w:pPr>
      <w:r>
        <w:rPr>
          <w:rFonts w:ascii="Arial" w:hAnsi="Arial" w:cs="Arial"/>
          <w:b/>
          <w:bCs/>
          <w:sz w:val="24"/>
          <w:szCs w:val="24"/>
        </w:rPr>
        <w:t>Does the</w:t>
      </w:r>
      <w:r w:rsidR="003237AE">
        <w:rPr>
          <w:rFonts w:ascii="Arial" w:hAnsi="Arial" w:cs="Arial"/>
          <w:b/>
          <w:bCs/>
          <w:sz w:val="24"/>
          <w:szCs w:val="24"/>
        </w:rPr>
        <w:t xml:space="preserve"> </w:t>
      </w:r>
      <w:r w:rsidR="007A218B" w:rsidRPr="00E9699F">
        <w:rPr>
          <w:rFonts w:ascii="Arial" w:hAnsi="Arial" w:cs="Arial"/>
          <w:b/>
          <w:bCs/>
          <w:sz w:val="24"/>
          <w:szCs w:val="24"/>
        </w:rPr>
        <w:t xml:space="preserve">“Land of the </w:t>
      </w:r>
      <w:r w:rsidR="007A218B" w:rsidRPr="00601231">
        <w:rPr>
          <w:rFonts w:ascii="Arial" w:hAnsi="Arial" w:cs="Arial"/>
          <w:b/>
          <w:bCs/>
          <w:i/>
          <w:iCs/>
          <w:sz w:val="24"/>
          <w:szCs w:val="24"/>
        </w:rPr>
        <w:t>Avot</w:t>
      </w:r>
      <w:r w:rsidR="007A218B" w:rsidRPr="00E9699F">
        <w:rPr>
          <w:rFonts w:ascii="Arial" w:hAnsi="Arial" w:cs="Arial"/>
          <w:b/>
          <w:bCs/>
          <w:sz w:val="24"/>
          <w:szCs w:val="24"/>
        </w:rPr>
        <w:t>”</w:t>
      </w:r>
      <w:r>
        <w:rPr>
          <w:rFonts w:ascii="Arial" w:hAnsi="Arial" w:cs="Arial"/>
          <w:b/>
          <w:bCs/>
          <w:sz w:val="24"/>
          <w:szCs w:val="24"/>
        </w:rPr>
        <w:t xml:space="preserve"> Matter?</w:t>
      </w:r>
    </w:p>
    <w:p w:rsidR="003939AE" w:rsidRPr="00E9699F" w:rsidRDefault="003939AE" w:rsidP="00FE086F">
      <w:pPr>
        <w:spacing w:after="0" w:line="240" w:lineRule="auto"/>
        <w:jc w:val="both"/>
        <w:rPr>
          <w:rFonts w:ascii="Arial" w:hAnsi="Arial" w:cs="Arial"/>
          <w:b/>
          <w:bCs/>
          <w:sz w:val="24"/>
          <w:szCs w:val="24"/>
        </w:rPr>
      </w:pPr>
    </w:p>
    <w:p w:rsidR="00EF24EE" w:rsidRDefault="007A218B" w:rsidP="00FE086F">
      <w:pPr>
        <w:spacing w:after="0" w:line="240" w:lineRule="auto"/>
        <w:jc w:val="both"/>
        <w:rPr>
          <w:rFonts w:ascii="Arial" w:hAnsi="Arial" w:cs="Arial"/>
          <w:sz w:val="24"/>
          <w:szCs w:val="24"/>
        </w:rPr>
      </w:pPr>
      <w:r w:rsidRPr="00E9699F">
        <w:rPr>
          <w:rFonts w:ascii="Arial" w:hAnsi="Arial" w:cs="Arial"/>
          <w:sz w:val="24"/>
          <w:szCs w:val="24"/>
        </w:rPr>
        <w:tab/>
        <w:t xml:space="preserve">In contrast to category #5, which is the most legally concrete </w:t>
      </w:r>
      <w:r>
        <w:rPr>
          <w:rFonts w:ascii="Arial" w:hAnsi="Arial" w:cs="Arial"/>
          <w:sz w:val="24"/>
          <w:szCs w:val="24"/>
        </w:rPr>
        <w:t xml:space="preserve">category </w:t>
      </w:r>
      <w:r w:rsidRPr="00E9699F">
        <w:rPr>
          <w:rFonts w:ascii="Arial" w:hAnsi="Arial" w:cs="Arial"/>
          <w:sz w:val="24"/>
          <w:szCs w:val="24"/>
        </w:rPr>
        <w:t xml:space="preserve">but ultimately the least intuitive, category #1—the land promised to the </w:t>
      </w:r>
      <w:r w:rsidR="00EF24EE" w:rsidRPr="00616CE7">
        <w:rPr>
          <w:rFonts w:ascii="Arial" w:hAnsi="Arial" w:cs="Arial"/>
          <w:i/>
          <w:iCs/>
          <w:sz w:val="24"/>
          <w:szCs w:val="24"/>
        </w:rPr>
        <w:t>Avot</w:t>
      </w:r>
      <w:r w:rsidRPr="00E9699F">
        <w:rPr>
          <w:rFonts w:ascii="Arial" w:hAnsi="Arial" w:cs="Arial"/>
          <w:sz w:val="24"/>
          <w:szCs w:val="24"/>
        </w:rPr>
        <w:t>—seem</w:t>
      </w:r>
      <w:r w:rsidR="003237AE">
        <w:rPr>
          <w:rFonts w:ascii="Arial" w:hAnsi="Arial" w:cs="Arial"/>
          <w:sz w:val="24"/>
          <w:szCs w:val="24"/>
        </w:rPr>
        <w:t>s</w:t>
      </w:r>
      <w:r w:rsidRPr="00E9699F">
        <w:rPr>
          <w:rFonts w:ascii="Arial" w:hAnsi="Arial" w:cs="Arial"/>
          <w:sz w:val="24"/>
          <w:szCs w:val="24"/>
        </w:rPr>
        <w:t xml:space="preserve"> to be </w:t>
      </w:r>
      <w:r w:rsidR="00B36AC5">
        <w:rPr>
          <w:rFonts w:ascii="Arial" w:hAnsi="Arial" w:cs="Arial"/>
          <w:sz w:val="24"/>
          <w:szCs w:val="24"/>
        </w:rPr>
        <w:t xml:space="preserve">the most straightforward yet </w:t>
      </w:r>
      <w:r w:rsidR="001A6241">
        <w:rPr>
          <w:rFonts w:ascii="Arial" w:hAnsi="Arial" w:cs="Arial"/>
          <w:sz w:val="24"/>
          <w:szCs w:val="24"/>
        </w:rPr>
        <w:t xml:space="preserve">is </w:t>
      </w:r>
      <w:r w:rsidR="00B36AC5">
        <w:rPr>
          <w:rFonts w:ascii="Arial" w:hAnsi="Arial" w:cs="Arial"/>
          <w:sz w:val="24"/>
          <w:szCs w:val="24"/>
        </w:rPr>
        <w:t>also</w:t>
      </w:r>
      <w:r w:rsidRPr="00E9699F">
        <w:rPr>
          <w:rFonts w:ascii="Arial" w:hAnsi="Arial" w:cs="Arial"/>
          <w:sz w:val="24"/>
          <w:szCs w:val="24"/>
        </w:rPr>
        <w:t xml:space="preserve"> </w:t>
      </w:r>
      <w:r w:rsidR="00022FFD">
        <w:rPr>
          <w:rFonts w:ascii="Arial" w:hAnsi="Arial" w:cs="Arial"/>
          <w:sz w:val="24"/>
          <w:szCs w:val="24"/>
        </w:rPr>
        <w:t xml:space="preserve">the </w:t>
      </w:r>
      <w:r w:rsidRPr="00E9699F">
        <w:rPr>
          <w:rFonts w:ascii="Arial" w:hAnsi="Arial" w:cs="Arial"/>
          <w:sz w:val="24"/>
          <w:szCs w:val="24"/>
        </w:rPr>
        <w:t>most legally elusive.  We can easily point to practical ramifications of all the other categories—of the conquests by the immigrants of Egypt, of the land of the Divine Presence, of the land of the Temple and of</w:t>
      </w:r>
      <w:r w:rsidR="009702C1">
        <w:rPr>
          <w:rFonts w:ascii="Arial" w:hAnsi="Arial" w:cs="Arial"/>
          <w:sz w:val="24"/>
          <w:szCs w:val="24"/>
        </w:rPr>
        <w:t xml:space="preserve"> sanctified</w:t>
      </w:r>
      <w:r w:rsidR="001A6241">
        <w:rPr>
          <w:rFonts w:ascii="Arial" w:hAnsi="Arial" w:cs="Arial"/>
          <w:sz w:val="24"/>
          <w:szCs w:val="24"/>
        </w:rPr>
        <w:t xml:space="preserve"> soil—but does the “l</w:t>
      </w:r>
      <w:r w:rsidRPr="00E9699F">
        <w:rPr>
          <w:rFonts w:ascii="Arial" w:hAnsi="Arial" w:cs="Arial"/>
          <w:sz w:val="24"/>
          <w:szCs w:val="24"/>
        </w:rPr>
        <w:t xml:space="preserve">and of the </w:t>
      </w:r>
      <w:r w:rsidRPr="007C4651">
        <w:rPr>
          <w:rFonts w:ascii="Arial" w:hAnsi="Arial" w:cs="Arial"/>
          <w:i/>
          <w:iCs/>
          <w:sz w:val="24"/>
          <w:szCs w:val="24"/>
        </w:rPr>
        <w:t>Avot</w:t>
      </w:r>
      <w:r w:rsidRPr="00E9699F">
        <w:rPr>
          <w:rFonts w:ascii="Arial" w:hAnsi="Arial" w:cs="Arial"/>
          <w:sz w:val="24"/>
          <w:szCs w:val="24"/>
        </w:rPr>
        <w:t xml:space="preserve">” carry any </w:t>
      </w:r>
      <w:r w:rsidR="001C420E">
        <w:rPr>
          <w:rFonts w:ascii="Arial" w:hAnsi="Arial" w:cs="Arial"/>
          <w:sz w:val="24"/>
          <w:szCs w:val="24"/>
        </w:rPr>
        <w:t xml:space="preserve">specific </w:t>
      </w:r>
      <w:r w:rsidRPr="00E9699F">
        <w:rPr>
          <w:rFonts w:ascii="Arial" w:hAnsi="Arial" w:cs="Arial"/>
          <w:sz w:val="24"/>
          <w:szCs w:val="24"/>
        </w:rPr>
        <w:t>lasting significance?</w:t>
      </w:r>
    </w:p>
    <w:p w:rsidR="003939AE" w:rsidRDefault="003939AE" w:rsidP="00FE086F">
      <w:pPr>
        <w:spacing w:after="0" w:line="240" w:lineRule="auto"/>
        <w:jc w:val="both"/>
        <w:rPr>
          <w:rFonts w:ascii="Arial" w:hAnsi="Arial" w:cs="Arial"/>
          <w:sz w:val="24"/>
          <w:szCs w:val="24"/>
        </w:rPr>
      </w:pPr>
    </w:p>
    <w:p w:rsidR="00B04B35" w:rsidRDefault="00253B85" w:rsidP="00FE086F">
      <w:pPr>
        <w:spacing w:after="0" w:line="240" w:lineRule="auto"/>
        <w:jc w:val="both"/>
        <w:rPr>
          <w:rFonts w:ascii="Arial" w:hAnsi="Arial" w:cs="Arial"/>
          <w:sz w:val="24"/>
          <w:szCs w:val="24"/>
        </w:rPr>
      </w:pPr>
      <w:r>
        <w:rPr>
          <w:rFonts w:ascii="Arial" w:hAnsi="Arial" w:cs="Arial"/>
          <w:sz w:val="24"/>
          <w:szCs w:val="24"/>
        </w:rPr>
        <w:tab/>
        <w:t>Riding on this question is the very legitimacy of the category itself.  Classically, the difference between pure mental gymnastics and genuine halakhic analysis is the ability to ground proposed ideas in concrete legal implications.  Moreover, in this case we have specific reason</w:t>
      </w:r>
      <w:r w:rsidR="0015559C">
        <w:rPr>
          <w:rFonts w:ascii="Arial" w:hAnsi="Arial" w:cs="Arial"/>
          <w:sz w:val="24"/>
          <w:szCs w:val="24"/>
        </w:rPr>
        <w:t xml:space="preserve"> to be skep</w:t>
      </w:r>
      <w:r w:rsidR="00FC4779">
        <w:rPr>
          <w:rFonts w:ascii="Arial" w:hAnsi="Arial" w:cs="Arial"/>
          <w:sz w:val="24"/>
          <w:szCs w:val="24"/>
        </w:rPr>
        <w:t xml:space="preserve">tical, in light of </w:t>
      </w:r>
      <w:r w:rsidR="009702C1">
        <w:rPr>
          <w:rFonts w:ascii="Arial" w:hAnsi="Arial" w:cs="Arial"/>
          <w:sz w:val="24"/>
          <w:szCs w:val="24"/>
        </w:rPr>
        <w:t xml:space="preserve">the framework developed by </w:t>
      </w:r>
      <w:r w:rsidR="0015559C">
        <w:rPr>
          <w:rFonts w:ascii="Arial" w:hAnsi="Arial" w:cs="Arial"/>
          <w:sz w:val="24"/>
          <w:szCs w:val="24"/>
        </w:rPr>
        <w:t>R. Yoel Bin-Nun</w:t>
      </w:r>
      <w:r w:rsidR="009702C1">
        <w:rPr>
          <w:rFonts w:ascii="Arial" w:hAnsi="Arial" w:cs="Arial"/>
          <w:sz w:val="24"/>
          <w:szCs w:val="24"/>
        </w:rPr>
        <w:t xml:space="preserve"> that we cited </w:t>
      </w:r>
      <w:r w:rsidR="0015559C">
        <w:rPr>
          <w:rFonts w:ascii="Arial" w:hAnsi="Arial" w:cs="Arial"/>
          <w:sz w:val="24"/>
          <w:szCs w:val="24"/>
        </w:rPr>
        <w:t xml:space="preserve">in </w:t>
      </w:r>
      <w:hyperlink r:id="rId11" w:history="1">
        <w:r w:rsidR="0015559C" w:rsidRPr="003939AE">
          <w:rPr>
            <w:rStyle w:val="Hyperlink"/>
            <w:rFonts w:ascii="Arial" w:hAnsi="Arial" w:cs="Arial"/>
            <w:i/>
            <w:iCs/>
            <w:sz w:val="24"/>
            <w:szCs w:val="24"/>
          </w:rPr>
          <w:t>shiur</w:t>
        </w:r>
        <w:r w:rsidR="0015559C" w:rsidRPr="003939AE">
          <w:rPr>
            <w:rStyle w:val="Hyperlink"/>
            <w:rFonts w:ascii="Arial" w:hAnsi="Arial" w:cs="Arial"/>
            <w:sz w:val="24"/>
            <w:szCs w:val="24"/>
          </w:rPr>
          <w:t xml:space="preserve"> #21</w:t>
        </w:r>
      </w:hyperlink>
      <w:r w:rsidR="0015559C">
        <w:rPr>
          <w:rFonts w:ascii="Arial" w:hAnsi="Arial" w:cs="Arial"/>
          <w:sz w:val="24"/>
          <w:szCs w:val="24"/>
        </w:rPr>
        <w:t xml:space="preserve"> </w:t>
      </w:r>
      <w:r w:rsidR="009702C1">
        <w:rPr>
          <w:rFonts w:ascii="Arial" w:hAnsi="Arial" w:cs="Arial"/>
          <w:sz w:val="24"/>
          <w:szCs w:val="24"/>
        </w:rPr>
        <w:t>(</w:t>
      </w:r>
      <w:r w:rsidR="00EB39C3" w:rsidRPr="00EB39C3">
        <w:rPr>
          <w:rFonts w:ascii="Arial" w:hAnsi="Arial" w:cs="Arial"/>
          <w:sz w:val="24"/>
          <w:szCs w:val="24"/>
        </w:rPr>
        <w:t>“‘</w:t>
      </w:r>
      <w:r w:rsidR="00EB39C3" w:rsidRPr="00EB39C3">
        <w:rPr>
          <w:rFonts w:ascii="Arial" w:hAnsi="Arial" w:cs="Arial"/>
          <w:i/>
          <w:iCs/>
          <w:sz w:val="24"/>
          <w:szCs w:val="24"/>
        </w:rPr>
        <w:t>Ha-aretz</w:t>
      </w:r>
      <w:r w:rsidR="00EB39C3" w:rsidRPr="00EB39C3">
        <w:rPr>
          <w:rFonts w:ascii="Arial" w:hAnsi="Arial" w:cs="Arial"/>
          <w:sz w:val="24"/>
          <w:szCs w:val="24"/>
        </w:rPr>
        <w:t xml:space="preserve">’ </w:t>
      </w:r>
      <w:r w:rsidR="00EB39C3" w:rsidRPr="00EB39C3">
        <w:rPr>
          <w:rFonts w:ascii="Arial" w:hAnsi="Arial" w:cs="Arial"/>
          <w:i/>
          <w:iCs/>
          <w:sz w:val="24"/>
          <w:szCs w:val="24"/>
        </w:rPr>
        <w:t>Ve</w:t>
      </w:r>
      <w:r w:rsidR="00EB39C3" w:rsidRPr="00EB39C3">
        <w:rPr>
          <w:rFonts w:ascii="Arial" w:hAnsi="Arial" w:cs="Arial"/>
          <w:sz w:val="24"/>
          <w:szCs w:val="24"/>
        </w:rPr>
        <w:t>-‘</w:t>
      </w:r>
      <w:r w:rsidR="00EB39C3" w:rsidRPr="00EB39C3">
        <w:rPr>
          <w:rFonts w:ascii="Arial" w:hAnsi="Arial" w:cs="Arial"/>
          <w:i/>
          <w:iCs/>
          <w:sz w:val="24"/>
          <w:szCs w:val="24"/>
        </w:rPr>
        <w:t>Eretz Kena’an’</w:t>
      </w:r>
      <w:r w:rsidR="00EB39C3" w:rsidRPr="00EB39C3">
        <w:rPr>
          <w:rFonts w:ascii="Arial" w:hAnsi="Arial" w:cs="Arial"/>
          <w:sz w:val="24"/>
          <w:szCs w:val="24"/>
        </w:rPr>
        <w:t xml:space="preserve"> </w:t>
      </w:r>
      <w:r w:rsidR="00EB39C3" w:rsidRPr="00EB39C3">
        <w:rPr>
          <w:rFonts w:ascii="Arial" w:hAnsi="Arial" w:cs="Arial"/>
          <w:i/>
          <w:iCs/>
          <w:sz w:val="24"/>
          <w:szCs w:val="24"/>
        </w:rPr>
        <w:t>Ba-Torah</w:t>
      </w:r>
      <w:r w:rsidR="00EB39C3" w:rsidRPr="00EB39C3">
        <w:rPr>
          <w:rFonts w:ascii="Arial" w:hAnsi="Arial" w:cs="Arial"/>
          <w:sz w:val="24"/>
          <w:szCs w:val="24"/>
        </w:rPr>
        <w:t>,”</w:t>
      </w:r>
      <w:r w:rsidR="0015559C" w:rsidRPr="00FC4779">
        <w:rPr>
          <w:rFonts w:asciiTheme="minorBidi" w:hAnsiTheme="minorBidi"/>
          <w:sz w:val="24"/>
          <w:szCs w:val="24"/>
        </w:rPr>
        <w:t xml:space="preserve"> </w:t>
      </w:r>
      <w:r w:rsidR="0015559C" w:rsidRPr="00FC4779">
        <w:rPr>
          <w:rFonts w:asciiTheme="minorBidi" w:hAnsiTheme="minorBidi"/>
          <w:i/>
          <w:iCs/>
          <w:sz w:val="24"/>
          <w:szCs w:val="24"/>
        </w:rPr>
        <w:t>Pirkei Ha-Avot,</w:t>
      </w:r>
      <w:r w:rsidR="0015559C" w:rsidRPr="00FC4779">
        <w:rPr>
          <w:rFonts w:asciiTheme="minorBidi" w:hAnsiTheme="minorBidi"/>
          <w:sz w:val="24"/>
          <w:szCs w:val="24"/>
        </w:rPr>
        <w:t xml:space="preserve"> 29-71</w:t>
      </w:r>
      <w:r w:rsidR="0015559C">
        <w:rPr>
          <w:sz w:val="24"/>
          <w:szCs w:val="24"/>
        </w:rPr>
        <w:t>)</w:t>
      </w:r>
      <w:r w:rsidR="0015559C">
        <w:rPr>
          <w:rFonts w:ascii="Arial" w:hAnsi="Arial" w:cs="Arial"/>
          <w:sz w:val="24"/>
          <w:szCs w:val="24"/>
        </w:rPr>
        <w:t xml:space="preserve">.  According to R. Bin-Nun, </w:t>
      </w:r>
      <w:r w:rsidR="00961B6F">
        <w:rPr>
          <w:rFonts w:ascii="Arial" w:hAnsi="Arial" w:cs="Arial"/>
          <w:sz w:val="24"/>
          <w:szCs w:val="24"/>
        </w:rPr>
        <w:t xml:space="preserve">whereas </w:t>
      </w:r>
      <w:r w:rsidR="00B04B35" w:rsidRPr="00B04B35">
        <w:rPr>
          <w:rFonts w:ascii="Arial" w:hAnsi="Arial" w:cs="Arial"/>
          <w:sz w:val="24"/>
          <w:szCs w:val="24"/>
        </w:rPr>
        <w:t xml:space="preserve">the </w:t>
      </w:r>
      <w:r w:rsidR="0015559C">
        <w:rPr>
          <w:rFonts w:ascii="Arial" w:hAnsi="Arial" w:cs="Arial"/>
          <w:sz w:val="24"/>
          <w:szCs w:val="24"/>
        </w:rPr>
        <w:t>spiritual Land of Israel</w:t>
      </w:r>
      <w:r w:rsidR="00961B6F">
        <w:rPr>
          <w:rFonts w:ascii="Arial" w:hAnsi="Arial" w:cs="Arial"/>
          <w:sz w:val="24"/>
          <w:szCs w:val="24"/>
        </w:rPr>
        <w:t xml:space="preserve"> </w:t>
      </w:r>
      <w:r w:rsidR="0015559C">
        <w:rPr>
          <w:rFonts w:ascii="Arial" w:hAnsi="Arial" w:cs="Arial"/>
          <w:sz w:val="24"/>
          <w:szCs w:val="24"/>
        </w:rPr>
        <w:t xml:space="preserve">lies within </w:t>
      </w:r>
      <w:r w:rsidR="00961B6F">
        <w:rPr>
          <w:rFonts w:ascii="Arial" w:hAnsi="Arial" w:cs="Arial"/>
          <w:sz w:val="24"/>
          <w:szCs w:val="24"/>
        </w:rPr>
        <w:t xml:space="preserve">specific </w:t>
      </w:r>
      <w:r w:rsidR="0015559C">
        <w:rPr>
          <w:rFonts w:ascii="Arial" w:hAnsi="Arial" w:cs="Arial"/>
          <w:sz w:val="24"/>
          <w:szCs w:val="24"/>
        </w:rPr>
        <w:t>borders</w:t>
      </w:r>
      <w:r w:rsidR="00961B6F">
        <w:rPr>
          <w:rFonts w:ascii="Arial" w:hAnsi="Arial" w:cs="Arial"/>
          <w:sz w:val="24"/>
          <w:szCs w:val="24"/>
        </w:rPr>
        <w:t>, t</w:t>
      </w:r>
      <w:r w:rsidR="0015559C">
        <w:rPr>
          <w:rFonts w:ascii="Arial" w:hAnsi="Arial" w:cs="Arial"/>
          <w:sz w:val="24"/>
          <w:szCs w:val="24"/>
        </w:rPr>
        <w:t xml:space="preserve">he </w:t>
      </w:r>
      <w:r w:rsidR="00B04B35" w:rsidRPr="0015559C">
        <w:rPr>
          <w:rFonts w:ascii="Arial" w:hAnsi="Arial" w:cs="Arial"/>
          <w:sz w:val="24"/>
          <w:szCs w:val="24"/>
        </w:rPr>
        <w:t>boundaries</w:t>
      </w:r>
      <w:r w:rsidR="00B04B35" w:rsidRPr="00B04B35">
        <w:rPr>
          <w:rFonts w:ascii="Arial" w:hAnsi="Arial" w:cs="Arial"/>
          <w:sz w:val="24"/>
          <w:szCs w:val="24"/>
        </w:rPr>
        <w:t xml:space="preserve"> of the political Land of Israel</w:t>
      </w:r>
      <w:r w:rsidR="00961B6F">
        <w:rPr>
          <w:rFonts w:ascii="Arial" w:hAnsi="Arial" w:cs="Arial"/>
          <w:sz w:val="24"/>
          <w:szCs w:val="24"/>
        </w:rPr>
        <w:t xml:space="preserve"> </w:t>
      </w:r>
      <w:r w:rsidR="00B04B35" w:rsidRPr="00B04B35">
        <w:rPr>
          <w:rFonts w:ascii="Arial" w:hAnsi="Arial" w:cs="Arial"/>
          <w:sz w:val="24"/>
          <w:szCs w:val="24"/>
        </w:rPr>
        <w:t>are not based on geography at all</w:t>
      </w:r>
      <w:r w:rsidR="00257A9D">
        <w:rPr>
          <w:rFonts w:ascii="Arial" w:hAnsi="Arial" w:cs="Arial"/>
          <w:sz w:val="24"/>
          <w:szCs w:val="24"/>
        </w:rPr>
        <w:t>,</w:t>
      </w:r>
      <w:r w:rsidR="00B04B35" w:rsidRPr="00B04B35">
        <w:rPr>
          <w:rFonts w:ascii="Arial" w:hAnsi="Arial" w:cs="Arial"/>
          <w:sz w:val="24"/>
          <w:szCs w:val="24"/>
        </w:rPr>
        <w:t xml:space="preserve"> but solely </w:t>
      </w:r>
      <w:r w:rsidR="0015559C">
        <w:rPr>
          <w:rFonts w:ascii="Arial" w:hAnsi="Arial" w:cs="Arial"/>
          <w:sz w:val="24"/>
          <w:szCs w:val="24"/>
        </w:rPr>
        <w:t>upon history.</w:t>
      </w:r>
      <w:r w:rsidR="00F44139">
        <w:rPr>
          <w:rStyle w:val="FootnoteReference"/>
          <w:rFonts w:ascii="Arial" w:hAnsi="Arial" w:cs="Arial"/>
          <w:sz w:val="24"/>
          <w:szCs w:val="24"/>
        </w:rPr>
        <w:footnoteReference w:id="3"/>
      </w:r>
      <w:r w:rsidR="0015559C">
        <w:rPr>
          <w:rFonts w:ascii="Arial" w:hAnsi="Arial" w:cs="Arial"/>
          <w:sz w:val="24"/>
          <w:szCs w:val="24"/>
        </w:rPr>
        <w:t xml:space="preserve">  </w:t>
      </w:r>
      <w:r w:rsidR="009702C1">
        <w:rPr>
          <w:rFonts w:ascii="Arial" w:hAnsi="Arial" w:cs="Arial"/>
          <w:sz w:val="24"/>
          <w:szCs w:val="24"/>
        </w:rPr>
        <w:t xml:space="preserve">As such, </w:t>
      </w:r>
      <w:r w:rsidR="0015559C">
        <w:rPr>
          <w:rFonts w:ascii="Arial" w:hAnsi="Arial" w:cs="Arial"/>
          <w:sz w:val="24"/>
          <w:szCs w:val="24"/>
        </w:rPr>
        <w:t>R. Bin-Nun</w:t>
      </w:r>
      <w:r w:rsidR="00B04B35" w:rsidRPr="00B04B35">
        <w:rPr>
          <w:rFonts w:ascii="Arial" w:hAnsi="Arial" w:cs="Arial"/>
          <w:sz w:val="24"/>
          <w:szCs w:val="24"/>
        </w:rPr>
        <w:t xml:space="preserve"> would presumably reject category #1</w:t>
      </w:r>
      <w:r w:rsidR="001A6241">
        <w:rPr>
          <w:rFonts w:ascii="Arial" w:hAnsi="Arial" w:cs="Arial"/>
          <w:sz w:val="24"/>
          <w:szCs w:val="24"/>
        </w:rPr>
        <w:t>, the l</w:t>
      </w:r>
      <w:r w:rsidR="00F44139">
        <w:rPr>
          <w:rFonts w:ascii="Arial" w:hAnsi="Arial" w:cs="Arial"/>
          <w:sz w:val="24"/>
          <w:szCs w:val="24"/>
        </w:rPr>
        <w:t xml:space="preserve">and of the </w:t>
      </w:r>
      <w:r w:rsidR="00F44139" w:rsidRPr="00F44139">
        <w:rPr>
          <w:rFonts w:ascii="Arial" w:hAnsi="Arial" w:cs="Arial"/>
          <w:i/>
          <w:iCs/>
          <w:sz w:val="24"/>
          <w:szCs w:val="24"/>
        </w:rPr>
        <w:t>Avot</w:t>
      </w:r>
      <w:r w:rsidR="00F44139">
        <w:rPr>
          <w:rFonts w:ascii="Arial" w:hAnsi="Arial" w:cs="Arial"/>
          <w:sz w:val="24"/>
          <w:szCs w:val="24"/>
        </w:rPr>
        <w:t>,</w:t>
      </w:r>
      <w:r w:rsidR="00B04B35" w:rsidRPr="00B04B35">
        <w:rPr>
          <w:rFonts w:ascii="Arial" w:hAnsi="Arial" w:cs="Arial"/>
          <w:sz w:val="24"/>
          <w:szCs w:val="24"/>
        </w:rPr>
        <w:t xml:space="preserve"> as a</w:t>
      </w:r>
      <w:r w:rsidR="0011406A">
        <w:rPr>
          <w:rFonts w:ascii="Arial" w:hAnsi="Arial" w:cs="Arial"/>
          <w:sz w:val="24"/>
          <w:szCs w:val="24"/>
        </w:rPr>
        <w:t xml:space="preserve"> lasting, </w:t>
      </w:r>
      <w:r w:rsidR="00B04B35" w:rsidRPr="00B04B35">
        <w:rPr>
          <w:rFonts w:ascii="Arial" w:hAnsi="Arial" w:cs="Arial"/>
          <w:sz w:val="24"/>
          <w:szCs w:val="24"/>
        </w:rPr>
        <w:t>independent concept</w:t>
      </w:r>
      <w:r w:rsidR="0011406A">
        <w:rPr>
          <w:rFonts w:ascii="Arial" w:hAnsi="Arial" w:cs="Arial"/>
          <w:sz w:val="24"/>
          <w:szCs w:val="24"/>
        </w:rPr>
        <w:t xml:space="preserve">, but rather </w:t>
      </w:r>
      <w:r w:rsidR="00B04B35" w:rsidRPr="00B04B35">
        <w:rPr>
          <w:rFonts w:ascii="Arial" w:hAnsi="Arial" w:cs="Arial"/>
          <w:sz w:val="24"/>
          <w:szCs w:val="24"/>
        </w:rPr>
        <w:t xml:space="preserve">fold it </w:t>
      </w:r>
      <w:r w:rsidR="001D6F88">
        <w:rPr>
          <w:rFonts w:ascii="Arial" w:hAnsi="Arial" w:cs="Arial"/>
          <w:sz w:val="24"/>
          <w:szCs w:val="24"/>
        </w:rPr>
        <w:t xml:space="preserve">into </w:t>
      </w:r>
      <w:r w:rsidR="00B04B35" w:rsidRPr="00B04B35">
        <w:rPr>
          <w:rFonts w:ascii="Arial" w:hAnsi="Arial" w:cs="Arial"/>
          <w:sz w:val="24"/>
          <w:szCs w:val="24"/>
        </w:rPr>
        <w:t>category #2</w:t>
      </w:r>
      <w:r w:rsidR="001D6F88">
        <w:rPr>
          <w:rFonts w:ascii="Arial" w:hAnsi="Arial" w:cs="Arial"/>
          <w:sz w:val="24"/>
          <w:szCs w:val="24"/>
        </w:rPr>
        <w:t xml:space="preserve">, the conquered land that </w:t>
      </w:r>
      <w:r w:rsidR="001D6F88">
        <w:rPr>
          <w:rFonts w:ascii="Arial" w:hAnsi="Arial" w:cs="Arial"/>
          <w:i/>
          <w:iCs/>
          <w:sz w:val="24"/>
          <w:szCs w:val="24"/>
        </w:rPr>
        <w:t xml:space="preserve">berit bein ha-betarim </w:t>
      </w:r>
      <w:r w:rsidR="001D6F88">
        <w:rPr>
          <w:rFonts w:ascii="Arial" w:hAnsi="Arial" w:cs="Arial"/>
          <w:sz w:val="24"/>
          <w:szCs w:val="24"/>
        </w:rPr>
        <w:t>anticipates (p. 44-45)</w:t>
      </w:r>
      <w:r w:rsidR="0011406A">
        <w:rPr>
          <w:rFonts w:ascii="Arial" w:hAnsi="Arial" w:cs="Arial"/>
          <w:sz w:val="24"/>
          <w:szCs w:val="24"/>
        </w:rPr>
        <w:t>.</w:t>
      </w:r>
      <w:r w:rsidR="009702C1">
        <w:rPr>
          <w:rStyle w:val="FootnoteReference"/>
          <w:rFonts w:ascii="Arial" w:hAnsi="Arial" w:cs="Arial"/>
          <w:sz w:val="24"/>
          <w:szCs w:val="24"/>
        </w:rPr>
        <w:footnoteReference w:id="4"/>
      </w:r>
      <w:r w:rsidR="009702C1">
        <w:rPr>
          <w:rFonts w:ascii="Arial" w:hAnsi="Arial" w:cs="Arial"/>
          <w:sz w:val="24"/>
          <w:szCs w:val="24"/>
        </w:rPr>
        <w:t xml:space="preserve"> </w:t>
      </w:r>
      <w:r w:rsidR="0011406A">
        <w:rPr>
          <w:rFonts w:ascii="Arial" w:hAnsi="Arial" w:cs="Arial"/>
          <w:sz w:val="24"/>
          <w:szCs w:val="24"/>
        </w:rPr>
        <w:t xml:space="preserve"> </w:t>
      </w:r>
      <w:r w:rsidR="009702C1">
        <w:rPr>
          <w:rFonts w:ascii="Arial" w:hAnsi="Arial" w:cs="Arial"/>
          <w:sz w:val="24"/>
          <w:szCs w:val="24"/>
        </w:rPr>
        <w:t>Furthermore, a</w:t>
      </w:r>
      <w:r w:rsidR="00B04B35" w:rsidRPr="00B04B35">
        <w:rPr>
          <w:rFonts w:ascii="Arial" w:hAnsi="Arial" w:cs="Arial"/>
          <w:sz w:val="24"/>
          <w:szCs w:val="24"/>
        </w:rPr>
        <w:t>ny references to the “Land of Canaan” or definite, limited boundaries necessarily refer to category #3.</w:t>
      </w:r>
    </w:p>
    <w:p w:rsidR="003939AE" w:rsidRPr="00B04B35" w:rsidRDefault="003939AE" w:rsidP="00FE086F">
      <w:pPr>
        <w:spacing w:after="0" w:line="240" w:lineRule="auto"/>
        <w:jc w:val="both"/>
        <w:rPr>
          <w:rFonts w:ascii="Arial" w:hAnsi="Arial" w:cs="Arial"/>
          <w:sz w:val="24"/>
          <w:szCs w:val="24"/>
        </w:rPr>
      </w:pPr>
    </w:p>
    <w:p w:rsidR="00B04B35" w:rsidRDefault="00B04B35" w:rsidP="00FE086F">
      <w:pPr>
        <w:spacing w:after="0" w:line="240" w:lineRule="auto"/>
        <w:jc w:val="both"/>
        <w:rPr>
          <w:rFonts w:ascii="Arial" w:hAnsi="Arial" w:cs="Arial"/>
          <w:sz w:val="24"/>
          <w:szCs w:val="24"/>
        </w:rPr>
      </w:pPr>
      <w:r w:rsidRPr="00B04B35">
        <w:rPr>
          <w:rFonts w:ascii="Arial" w:hAnsi="Arial" w:cs="Arial"/>
          <w:sz w:val="24"/>
          <w:szCs w:val="24"/>
        </w:rPr>
        <w:tab/>
        <w:t xml:space="preserve">In contrast, I </w:t>
      </w:r>
      <w:r w:rsidR="00F44139">
        <w:rPr>
          <w:rFonts w:ascii="Arial" w:hAnsi="Arial" w:cs="Arial"/>
          <w:sz w:val="24"/>
          <w:szCs w:val="24"/>
        </w:rPr>
        <w:t>am</w:t>
      </w:r>
      <w:r w:rsidRPr="00B04B35">
        <w:rPr>
          <w:rFonts w:ascii="Arial" w:hAnsi="Arial" w:cs="Arial"/>
          <w:sz w:val="24"/>
          <w:szCs w:val="24"/>
        </w:rPr>
        <w:t xml:space="preserve"> suggest</w:t>
      </w:r>
      <w:r w:rsidR="00F44139">
        <w:rPr>
          <w:rFonts w:ascii="Arial" w:hAnsi="Arial" w:cs="Arial"/>
          <w:sz w:val="24"/>
          <w:szCs w:val="24"/>
        </w:rPr>
        <w:t>ing</w:t>
      </w:r>
      <w:r w:rsidRPr="00B04B35">
        <w:rPr>
          <w:rFonts w:ascii="Arial" w:hAnsi="Arial" w:cs="Arial"/>
          <w:sz w:val="24"/>
          <w:szCs w:val="24"/>
        </w:rPr>
        <w:t xml:space="preserve"> that the boundaries of the </w:t>
      </w:r>
      <w:r w:rsidR="00EF24EE" w:rsidRPr="00616CE7">
        <w:rPr>
          <w:rFonts w:ascii="Arial" w:hAnsi="Arial" w:cs="Arial"/>
          <w:i/>
          <w:iCs/>
          <w:sz w:val="24"/>
          <w:szCs w:val="24"/>
        </w:rPr>
        <w:t>Avot</w:t>
      </w:r>
      <w:r w:rsidRPr="00B04B35">
        <w:rPr>
          <w:rFonts w:ascii="Arial" w:hAnsi="Arial" w:cs="Arial"/>
          <w:sz w:val="24"/>
          <w:szCs w:val="24"/>
        </w:rPr>
        <w:t xml:space="preserve"> are significant from both the national (category #1) and spiritual (category #3) perspectives, even if the national vision of </w:t>
      </w:r>
      <w:r w:rsidRPr="00961B6F">
        <w:rPr>
          <w:rFonts w:ascii="Arial" w:hAnsi="Arial" w:cs="Arial"/>
          <w:i/>
          <w:iCs/>
          <w:sz w:val="24"/>
          <w:szCs w:val="24"/>
        </w:rPr>
        <w:t>berit Avot</w:t>
      </w:r>
      <w:r w:rsidRPr="00B04B35">
        <w:rPr>
          <w:rFonts w:ascii="Arial" w:hAnsi="Arial" w:cs="Arial"/>
          <w:sz w:val="24"/>
          <w:szCs w:val="24"/>
        </w:rPr>
        <w:t xml:space="preserve"> also imagines a larger territory that will be broadened by historical circumstances (category #2).  Following a distinction we quoted earlier, perhaps category #1 relates to the actual territory inhabited, or even acquired, by Avraham</w:t>
      </w:r>
      <w:r w:rsidR="00F44139">
        <w:rPr>
          <w:rFonts w:ascii="Arial" w:hAnsi="Arial" w:cs="Arial"/>
          <w:sz w:val="24"/>
          <w:szCs w:val="24"/>
        </w:rPr>
        <w:t xml:space="preserve"> </w:t>
      </w:r>
      <w:r w:rsidR="00F44139" w:rsidRPr="00240BFE">
        <w:rPr>
          <w:rFonts w:asciiTheme="minorBidi" w:hAnsiTheme="minorBidi"/>
          <w:sz w:val="24"/>
          <w:szCs w:val="24"/>
        </w:rPr>
        <w:t>(“Rise and walk in the land, its length and its width” [</w:t>
      </w:r>
      <w:r w:rsidR="00F44139" w:rsidRPr="00240BFE">
        <w:rPr>
          <w:rFonts w:asciiTheme="minorBidi" w:hAnsiTheme="minorBidi"/>
          <w:i/>
          <w:iCs/>
          <w:sz w:val="24"/>
          <w:szCs w:val="24"/>
        </w:rPr>
        <w:t>Bereishit</w:t>
      </w:r>
      <w:r w:rsidR="00F44139" w:rsidRPr="00240BFE">
        <w:rPr>
          <w:rFonts w:asciiTheme="minorBidi" w:hAnsiTheme="minorBidi"/>
          <w:sz w:val="24"/>
          <w:szCs w:val="24"/>
        </w:rPr>
        <w:t xml:space="preserve"> 13:17]</w:t>
      </w:r>
      <w:r w:rsidR="00F44139">
        <w:t>)</w:t>
      </w:r>
      <w:r w:rsidR="00F44139">
        <w:rPr>
          <w:rFonts w:ascii="Arial" w:hAnsi="Arial" w:cs="Arial"/>
          <w:sz w:val="24"/>
          <w:szCs w:val="24"/>
        </w:rPr>
        <w:t>.</w:t>
      </w:r>
      <w:r w:rsidR="00F44139">
        <w:rPr>
          <w:rStyle w:val="FootnoteReference"/>
          <w:rFonts w:ascii="Arial" w:hAnsi="Arial" w:cs="Arial"/>
          <w:sz w:val="24"/>
          <w:szCs w:val="24"/>
        </w:rPr>
        <w:footnoteReference w:id="5"/>
      </w:r>
      <w:r w:rsidRPr="00B04B35">
        <w:rPr>
          <w:rFonts w:ascii="Arial" w:hAnsi="Arial" w:cs="Arial"/>
          <w:sz w:val="24"/>
          <w:szCs w:val="24"/>
        </w:rPr>
        <w:t xml:space="preserve">  Category #2, on the other hand, emerges from the forward-looking </w:t>
      </w:r>
      <w:r w:rsidRPr="00F44139">
        <w:rPr>
          <w:rFonts w:ascii="Arial" w:hAnsi="Arial" w:cs="Arial"/>
          <w:i/>
          <w:iCs/>
          <w:sz w:val="24"/>
          <w:szCs w:val="24"/>
        </w:rPr>
        <w:t>berit bein ha-betarim</w:t>
      </w:r>
      <w:r w:rsidRPr="00B04B35">
        <w:rPr>
          <w:rFonts w:ascii="Arial" w:hAnsi="Arial" w:cs="Arial"/>
          <w:sz w:val="24"/>
          <w:szCs w:val="24"/>
        </w:rPr>
        <w:t xml:space="preserve">, which anticipates a historical process that will </w:t>
      </w:r>
      <w:r w:rsidRPr="00B04B35">
        <w:rPr>
          <w:rFonts w:ascii="Arial" w:hAnsi="Arial" w:cs="Arial"/>
          <w:sz w:val="24"/>
          <w:szCs w:val="24"/>
        </w:rPr>
        <w:lastRenderedPageBreak/>
        <w:t>culminate in conquest (“And the fourth generation will return here” [</w:t>
      </w:r>
      <w:r w:rsidRPr="00F44139">
        <w:rPr>
          <w:rFonts w:ascii="Arial" w:hAnsi="Arial" w:cs="Arial"/>
          <w:i/>
          <w:iCs/>
          <w:sz w:val="24"/>
          <w:szCs w:val="24"/>
        </w:rPr>
        <w:t>Bereishit</w:t>
      </w:r>
      <w:r w:rsidRPr="00B04B35">
        <w:rPr>
          <w:rFonts w:ascii="Arial" w:hAnsi="Arial" w:cs="Arial"/>
          <w:sz w:val="24"/>
          <w:szCs w:val="24"/>
        </w:rPr>
        <w:t xml:space="preserve"> 15:16]).</w:t>
      </w:r>
      <w:r w:rsidR="00240BFE">
        <w:rPr>
          <w:rFonts w:ascii="Arial" w:hAnsi="Arial" w:cs="Arial"/>
          <w:sz w:val="24"/>
          <w:szCs w:val="24"/>
        </w:rPr>
        <w:t xml:space="preserve">  But can </w:t>
      </w:r>
      <w:r w:rsidR="001D6F88">
        <w:rPr>
          <w:rFonts w:ascii="Arial" w:hAnsi="Arial" w:cs="Arial"/>
          <w:sz w:val="24"/>
          <w:szCs w:val="24"/>
        </w:rPr>
        <w:t>we prove through halakhic sourc</w:t>
      </w:r>
      <w:r w:rsidR="003A0C34">
        <w:rPr>
          <w:rFonts w:ascii="Arial" w:hAnsi="Arial" w:cs="Arial"/>
          <w:sz w:val="24"/>
          <w:szCs w:val="24"/>
        </w:rPr>
        <w:t>es</w:t>
      </w:r>
      <w:r w:rsidR="00961B6F">
        <w:rPr>
          <w:rFonts w:ascii="Arial" w:hAnsi="Arial" w:cs="Arial"/>
          <w:sz w:val="24"/>
          <w:szCs w:val="24"/>
        </w:rPr>
        <w:t xml:space="preserve"> </w:t>
      </w:r>
      <w:r w:rsidR="00240BFE">
        <w:rPr>
          <w:rFonts w:ascii="Arial" w:hAnsi="Arial" w:cs="Arial"/>
          <w:sz w:val="24"/>
          <w:szCs w:val="24"/>
        </w:rPr>
        <w:t>that such a distinction is relevant?</w:t>
      </w:r>
    </w:p>
    <w:p w:rsidR="00F44139" w:rsidRDefault="00F44139" w:rsidP="00FE086F">
      <w:pPr>
        <w:spacing w:after="0" w:line="240" w:lineRule="auto"/>
        <w:jc w:val="both"/>
        <w:rPr>
          <w:rFonts w:ascii="Arial" w:hAnsi="Arial" w:cs="Arial"/>
          <w:sz w:val="24"/>
          <w:szCs w:val="24"/>
        </w:rPr>
      </w:pPr>
    </w:p>
    <w:p w:rsidR="00F44139" w:rsidRDefault="00240BFE" w:rsidP="00FE086F">
      <w:pPr>
        <w:spacing w:after="0" w:line="240" w:lineRule="auto"/>
        <w:jc w:val="both"/>
        <w:rPr>
          <w:rFonts w:ascii="Arial" w:hAnsi="Arial" w:cs="Arial"/>
          <w:b/>
          <w:bCs/>
          <w:sz w:val="24"/>
          <w:szCs w:val="24"/>
        </w:rPr>
      </w:pPr>
      <w:r>
        <w:rPr>
          <w:rFonts w:ascii="Arial" w:hAnsi="Arial" w:cs="Arial"/>
          <w:b/>
          <w:bCs/>
          <w:sz w:val="24"/>
          <w:szCs w:val="24"/>
        </w:rPr>
        <w:t xml:space="preserve">The Land of </w:t>
      </w:r>
      <w:r>
        <w:rPr>
          <w:rFonts w:ascii="Arial" w:hAnsi="Arial" w:cs="Arial"/>
          <w:b/>
          <w:bCs/>
          <w:i/>
          <w:iCs/>
          <w:sz w:val="24"/>
          <w:szCs w:val="24"/>
        </w:rPr>
        <w:t>Berit Avot</w:t>
      </w:r>
      <w:r>
        <w:rPr>
          <w:rFonts w:ascii="Arial" w:hAnsi="Arial" w:cs="Arial"/>
          <w:b/>
          <w:bCs/>
          <w:sz w:val="24"/>
          <w:szCs w:val="24"/>
        </w:rPr>
        <w:t xml:space="preserve">:  Of the </w:t>
      </w:r>
      <w:r w:rsidRPr="00240BFE">
        <w:rPr>
          <w:rFonts w:ascii="Arial" w:hAnsi="Arial" w:cs="Arial"/>
          <w:b/>
          <w:bCs/>
          <w:i/>
          <w:iCs/>
          <w:sz w:val="24"/>
          <w:szCs w:val="24"/>
        </w:rPr>
        <w:t>Avot</w:t>
      </w:r>
      <w:r>
        <w:rPr>
          <w:rFonts w:ascii="Arial" w:hAnsi="Arial" w:cs="Arial"/>
          <w:b/>
          <w:bCs/>
          <w:sz w:val="24"/>
          <w:szCs w:val="24"/>
        </w:rPr>
        <w:t xml:space="preserve"> or of the Divine Presence?</w:t>
      </w:r>
    </w:p>
    <w:p w:rsidR="003939AE" w:rsidRPr="00240BFE" w:rsidRDefault="003939AE" w:rsidP="00FE086F">
      <w:pPr>
        <w:spacing w:after="0" w:line="240" w:lineRule="auto"/>
        <w:jc w:val="both"/>
        <w:rPr>
          <w:rFonts w:ascii="Arial" w:hAnsi="Arial" w:cs="Arial"/>
          <w:b/>
          <w:bCs/>
          <w:sz w:val="24"/>
          <w:szCs w:val="24"/>
        </w:rPr>
      </w:pPr>
    </w:p>
    <w:p w:rsidR="007A218B" w:rsidRDefault="0011406A" w:rsidP="00FE086F">
      <w:pPr>
        <w:spacing w:after="0" w:line="240" w:lineRule="auto"/>
        <w:jc w:val="both"/>
        <w:rPr>
          <w:rFonts w:ascii="Arial" w:hAnsi="Arial" w:cs="Arial"/>
          <w:sz w:val="24"/>
          <w:szCs w:val="24"/>
        </w:rPr>
      </w:pPr>
      <w:r>
        <w:rPr>
          <w:rFonts w:ascii="Arial" w:hAnsi="Arial" w:cs="Arial"/>
          <w:sz w:val="24"/>
          <w:szCs w:val="24"/>
        </w:rPr>
        <w:tab/>
        <w:t xml:space="preserve">There are several laws which seem to reference </w:t>
      </w:r>
      <w:r w:rsidR="007A218B" w:rsidRPr="00E9699F">
        <w:rPr>
          <w:rFonts w:ascii="Arial" w:hAnsi="Arial" w:cs="Arial"/>
          <w:sz w:val="24"/>
          <w:szCs w:val="24"/>
        </w:rPr>
        <w:t xml:space="preserve">the more limited boundaries of the original “Land of Canaan” that was promised to the </w:t>
      </w:r>
      <w:r w:rsidR="007A218B" w:rsidRPr="00E9699F">
        <w:rPr>
          <w:rFonts w:ascii="Arial" w:hAnsi="Arial" w:cs="Arial"/>
          <w:i/>
          <w:iCs/>
          <w:sz w:val="24"/>
          <w:szCs w:val="24"/>
        </w:rPr>
        <w:t>Avot</w:t>
      </w:r>
      <w:r w:rsidR="007A218B" w:rsidRPr="00E9699F">
        <w:rPr>
          <w:rFonts w:ascii="Arial" w:hAnsi="Arial" w:cs="Arial"/>
          <w:sz w:val="24"/>
          <w:szCs w:val="24"/>
        </w:rPr>
        <w:t xml:space="preserve">.  However, with regard to each instance, we need to consider </w:t>
      </w:r>
      <w:r w:rsidR="007A218B" w:rsidRPr="00E9699F">
        <w:rPr>
          <w:rFonts w:ascii="Arial" w:hAnsi="Arial" w:cs="Arial"/>
          <w:b/>
          <w:bCs/>
          <w:sz w:val="24"/>
          <w:szCs w:val="24"/>
        </w:rPr>
        <w:t xml:space="preserve">which aspect of </w:t>
      </w:r>
      <w:r w:rsidR="007A218B" w:rsidRPr="00E9699F">
        <w:rPr>
          <w:rFonts w:ascii="Arial" w:hAnsi="Arial" w:cs="Arial"/>
          <w:b/>
          <w:bCs/>
          <w:i/>
          <w:iCs/>
          <w:sz w:val="24"/>
          <w:szCs w:val="24"/>
        </w:rPr>
        <w:t>berit Avot</w:t>
      </w:r>
      <w:r w:rsidR="007A218B" w:rsidRPr="00E9699F">
        <w:rPr>
          <w:rFonts w:ascii="Arial" w:hAnsi="Arial" w:cs="Arial"/>
          <w:sz w:val="24"/>
          <w:szCs w:val="24"/>
        </w:rPr>
        <w:t xml:space="preserve"> the particular law reflects—the national/political </w:t>
      </w:r>
      <w:r>
        <w:rPr>
          <w:rFonts w:ascii="Arial" w:hAnsi="Arial" w:cs="Arial"/>
          <w:sz w:val="24"/>
          <w:szCs w:val="24"/>
        </w:rPr>
        <w:t>aspect</w:t>
      </w:r>
      <w:r w:rsidR="007A218B" w:rsidRPr="00E9699F">
        <w:rPr>
          <w:rFonts w:ascii="Arial" w:hAnsi="Arial" w:cs="Arial"/>
          <w:sz w:val="24"/>
          <w:szCs w:val="24"/>
        </w:rPr>
        <w:t xml:space="preserve"> (category #1) or the spiritual</w:t>
      </w:r>
      <w:r>
        <w:rPr>
          <w:rFonts w:ascii="Arial" w:hAnsi="Arial" w:cs="Arial"/>
          <w:sz w:val="24"/>
          <w:szCs w:val="24"/>
        </w:rPr>
        <w:t xml:space="preserve"> aspect</w:t>
      </w:r>
      <w:r w:rsidR="007A218B" w:rsidRPr="00E9699F">
        <w:rPr>
          <w:rFonts w:ascii="Arial" w:hAnsi="Arial" w:cs="Arial"/>
          <w:sz w:val="24"/>
          <w:szCs w:val="24"/>
        </w:rPr>
        <w:t xml:space="preserve"> (category #3).  If these laws are merely further applications</w:t>
      </w:r>
      <w:r w:rsidR="007A218B">
        <w:rPr>
          <w:rFonts w:ascii="Arial" w:hAnsi="Arial" w:cs="Arial"/>
          <w:sz w:val="24"/>
          <w:szCs w:val="24"/>
        </w:rPr>
        <w:t xml:space="preserve"> of</w:t>
      </w:r>
      <w:r w:rsidR="00256A29">
        <w:rPr>
          <w:rFonts w:ascii="Arial" w:hAnsi="Arial" w:cs="Arial"/>
          <w:sz w:val="24"/>
          <w:szCs w:val="24"/>
        </w:rPr>
        <w:t xml:space="preserve"> God’s </w:t>
      </w:r>
      <w:r w:rsidR="007A218B" w:rsidRPr="00E9699F">
        <w:rPr>
          <w:rFonts w:ascii="Arial" w:hAnsi="Arial" w:cs="Arial"/>
          <w:sz w:val="24"/>
          <w:szCs w:val="24"/>
        </w:rPr>
        <w:t xml:space="preserve">unique presence in the Land of Israel, then they </w:t>
      </w:r>
      <w:r w:rsidR="001C54FF">
        <w:rPr>
          <w:rFonts w:ascii="Arial" w:hAnsi="Arial" w:cs="Arial"/>
          <w:sz w:val="24"/>
          <w:szCs w:val="24"/>
        </w:rPr>
        <w:t xml:space="preserve">do </w:t>
      </w:r>
      <w:r w:rsidR="007A218B" w:rsidRPr="00E9699F">
        <w:rPr>
          <w:rFonts w:ascii="Arial" w:hAnsi="Arial" w:cs="Arial"/>
          <w:sz w:val="24"/>
          <w:szCs w:val="24"/>
        </w:rPr>
        <w:t xml:space="preserve">not </w:t>
      </w:r>
      <w:r w:rsidR="001C54FF">
        <w:rPr>
          <w:rFonts w:ascii="Arial" w:hAnsi="Arial" w:cs="Arial"/>
          <w:sz w:val="24"/>
          <w:szCs w:val="24"/>
        </w:rPr>
        <w:t xml:space="preserve">help </w:t>
      </w:r>
      <w:r w:rsidR="007A218B" w:rsidRPr="00E9699F">
        <w:rPr>
          <w:rFonts w:ascii="Arial" w:hAnsi="Arial" w:cs="Arial"/>
          <w:sz w:val="24"/>
          <w:szCs w:val="24"/>
        </w:rPr>
        <w:t>prove that category #1 is anything more than a historical footnote.</w:t>
      </w:r>
    </w:p>
    <w:p w:rsidR="007A218B" w:rsidRPr="00E9699F" w:rsidRDefault="007A218B" w:rsidP="00FE086F">
      <w:pPr>
        <w:spacing w:after="0" w:line="240" w:lineRule="auto"/>
        <w:jc w:val="both"/>
        <w:rPr>
          <w:rFonts w:ascii="Arial" w:hAnsi="Arial" w:cs="Arial"/>
          <w:sz w:val="24"/>
          <w:szCs w:val="24"/>
        </w:rPr>
      </w:pPr>
    </w:p>
    <w:p w:rsidR="007A218B" w:rsidRPr="003939AE" w:rsidRDefault="007A218B" w:rsidP="00FE086F">
      <w:pPr>
        <w:pStyle w:val="ListParagraph"/>
        <w:numPr>
          <w:ilvl w:val="0"/>
          <w:numId w:val="3"/>
        </w:numPr>
        <w:spacing w:after="0" w:line="240" w:lineRule="auto"/>
        <w:ind w:left="357" w:hanging="357"/>
        <w:jc w:val="both"/>
        <w:rPr>
          <w:rFonts w:ascii="Arial" w:hAnsi="Arial" w:cs="Arial"/>
          <w:b/>
          <w:bCs/>
          <w:i/>
          <w:iCs/>
          <w:sz w:val="24"/>
          <w:szCs w:val="24"/>
        </w:rPr>
      </w:pPr>
      <w:r w:rsidRPr="003939AE">
        <w:rPr>
          <w:rFonts w:ascii="Arial" w:hAnsi="Arial" w:cs="Arial"/>
          <w:b/>
          <w:bCs/>
          <w:i/>
          <w:iCs/>
          <w:sz w:val="24"/>
          <w:szCs w:val="24"/>
        </w:rPr>
        <w:t>Inheritance by Priests and Levites in the Land of Israel</w:t>
      </w:r>
    </w:p>
    <w:p w:rsidR="003939AE" w:rsidRPr="003939AE" w:rsidRDefault="003939AE" w:rsidP="00FE086F">
      <w:pPr>
        <w:pStyle w:val="ListParagraph"/>
        <w:spacing w:after="0" w:line="240" w:lineRule="auto"/>
        <w:jc w:val="both"/>
        <w:rPr>
          <w:rFonts w:ascii="Arial" w:hAnsi="Arial" w:cs="Arial"/>
          <w:i/>
          <w:iCs/>
          <w:sz w:val="24"/>
          <w:szCs w:val="24"/>
        </w:rPr>
      </w:pPr>
    </w:p>
    <w:p w:rsidR="007A218B" w:rsidRDefault="007A218B" w:rsidP="00FE086F">
      <w:pPr>
        <w:spacing w:after="0" w:line="240" w:lineRule="auto"/>
        <w:jc w:val="both"/>
        <w:rPr>
          <w:rFonts w:ascii="Arial" w:hAnsi="Arial" w:cs="Arial"/>
          <w:sz w:val="24"/>
          <w:szCs w:val="24"/>
        </w:rPr>
      </w:pPr>
      <w:r>
        <w:rPr>
          <w:rFonts w:ascii="Arial" w:hAnsi="Arial" w:cs="Arial"/>
          <w:sz w:val="24"/>
          <w:szCs w:val="24"/>
        </w:rPr>
        <w:tab/>
        <w:t>Reg</w:t>
      </w:r>
      <w:r w:rsidR="00EC3D2D">
        <w:rPr>
          <w:rFonts w:ascii="Arial" w:hAnsi="Arial" w:cs="Arial"/>
          <w:sz w:val="24"/>
          <w:szCs w:val="24"/>
        </w:rPr>
        <w:t>arding the prohibition against p</w:t>
      </w:r>
      <w:r>
        <w:rPr>
          <w:rFonts w:ascii="Arial" w:hAnsi="Arial" w:cs="Arial"/>
          <w:sz w:val="24"/>
          <w:szCs w:val="24"/>
        </w:rPr>
        <w:t xml:space="preserve">riests and Levites receiving a share of land or bounty that is conquered by the Jewish army, the Rambam writes:  </w:t>
      </w:r>
    </w:p>
    <w:p w:rsidR="003939AE" w:rsidRDefault="003939AE" w:rsidP="00FE086F">
      <w:pPr>
        <w:spacing w:after="0" w:line="240" w:lineRule="auto"/>
        <w:jc w:val="both"/>
        <w:rPr>
          <w:rFonts w:ascii="Arial" w:hAnsi="Arial" w:cs="Arial"/>
          <w:sz w:val="24"/>
          <w:szCs w:val="24"/>
        </w:rPr>
      </w:pPr>
    </w:p>
    <w:p w:rsidR="007A218B" w:rsidRDefault="007A218B" w:rsidP="00FE086F">
      <w:pPr>
        <w:spacing w:after="0" w:line="240" w:lineRule="auto"/>
        <w:ind w:left="720"/>
        <w:jc w:val="both"/>
        <w:rPr>
          <w:rFonts w:ascii="Arial" w:hAnsi="Arial" w:cs="Arial"/>
          <w:sz w:val="24"/>
          <w:szCs w:val="24"/>
        </w:rPr>
      </w:pPr>
      <w:r>
        <w:rPr>
          <w:rFonts w:ascii="Arial" w:hAnsi="Arial" w:cs="Arial"/>
          <w:sz w:val="24"/>
          <w:szCs w:val="24"/>
        </w:rPr>
        <w:t>It seems to me that this is only said about the land over which a covenant was forged with Avraham, with Yitzchak and with Yaakov, and their children inherited it, and it was distributed to them.  But [with regard to] all other land</w:t>
      </w:r>
      <w:r w:rsidR="00EC3D2D">
        <w:rPr>
          <w:rFonts w:ascii="Arial" w:hAnsi="Arial" w:cs="Arial"/>
          <w:sz w:val="24"/>
          <w:szCs w:val="24"/>
        </w:rPr>
        <w:t>s that a Jewish king conquers, p</w:t>
      </w:r>
      <w:r>
        <w:rPr>
          <w:rFonts w:ascii="Arial" w:hAnsi="Arial" w:cs="Arial"/>
          <w:sz w:val="24"/>
          <w:szCs w:val="24"/>
        </w:rPr>
        <w:t>riests and Levites—[regarding] those lands and their bounty</w:t>
      </w:r>
      <w:r w:rsidR="00257A9D">
        <w:rPr>
          <w:rFonts w:ascii="Arial" w:hAnsi="Arial" w:cs="Arial"/>
          <w:sz w:val="24"/>
          <w:szCs w:val="24"/>
        </w:rPr>
        <w:t>—</w:t>
      </w:r>
      <w:r>
        <w:rPr>
          <w:rFonts w:ascii="Arial" w:hAnsi="Arial" w:cs="Arial"/>
          <w:sz w:val="24"/>
          <w:szCs w:val="24"/>
        </w:rPr>
        <w:t>are equivalent to all other Jews. (</w:t>
      </w:r>
      <w:r w:rsidRPr="002E0C5D">
        <w:rPr>
          <w:rFonts w:ascii="Arial" w:hAnsi="Arial" w:cs="Arial"/>
          <w:i/>
          <w:iCs/>
          <w:sz w:val="24"/>
          <w:szCs w:val="24"/>
        </w:rPr>
        <w:t>Hilkhot Shemita Ve-yovel</w:t>
      </w:r>
      <w:r>
        <w:rPr>
          <w:rFonts w:ascii="Arial" w:hAnsi="Arial" w:cs="Arial"/>
          <w:sz w:val="24"/>
          <w:szCs w:val="24"/>
        </w:rPr>
        <w:t xml:space="preserve"> 13:11)</w:t>
      </w:r>
      <w:r>
        <w:rPr>
          <w:rStyle w:val="FootnoteReference"/>
          <w:rFonts w:ascii="Arial" w:hAnsi="Arial" w:cs="Arial"/>
          <w:sz w:val="24"/>
          <w:szCs w:val="24"/>
        </w:rPr>
        <w:footnoteReference w:id="6"/>
      </w:r>
    </w:p>
    <w:p w:rsidR="00EC3D2D" w:rsidRDefault="00EC3D2D" w:rsidP="00FE086F">
      <w:pPr>
        <w:spacing w:after="0" w:line="240" w:lineRule="auto"/>
        <w:ind w:left="720"/>
        <w:jc w:val="both"/>
        <w:rPr>
          <w:rFonts w:ascii="Arial" w:hAnsi="Arial" w:cs="Arial"/>
          <w:sz w:val="24"/>
          <w:szCs w:val="24"/>
        </w:rPr>
      </w:pPr>
    </w:p>
    <w:p w:rsidR="007A218B" w:rsidRDefault="003A0C34" w:rsidP="00FE086F">
      <w:pPr>
        <w:spacing w:after="0" w:line="240" w:lineRule="auto"/>
        <w:jc w:val="both"/>
        <w:rPr>
          <w:rFonts w:ascii="Arial" w:hAnsi="Arial" w:cs="Arial"/>
          <w:sz w:val="24"/>
          <w:szCs w:val="24"/>
        </w:rPr>
      </w:pPr>
      <w:r>
        <w:rPr>
          <w:rFonts w:ascii="Arial" w:hAnsi="Arial" w:cs="Arial"/>
          <w:sz w:val="24"/>
          <w:szCs w:val="24"/>
        </w:rPr>
        <w:t>Why</w:t>
      </w:r>
      <w:r w:rsidR="007A218B">
        <w:rPr>
          <w:rFonts w:ascii="Arial" w:hAnsi="Arial" w:cs="Arial"/>
          <w:sz w:val="24"/>
          <w:szCs w:val="24"/>
        </w:rPr>
        <w:t xml:space="preserve"> are the boundaries of the “</w:t>
      </w:r>
      <w:r w:rsidR="00257A9D">
        <w:rPr>
          <w:rFonts w:ascii="Arial" w:hAnsi="Arial" w:cs="Arial"/>
          <w:sz w:val="24"/>
          <w:szCs w:val="24"/>
        </w:rPr>
        <w:t>L</w:t>
      </w:r>
      <w:r w:rsidR="007A218B">
        <w:rPr>
          <w:rFonts w:ascii="Arial" w:hAnsi="Arial" w:cs="Arial"/>
          <w:sz w:val="24"/>
          <w:szCs w:val="24"/>
        </w:rPr>
        <w:t>and of the Avot” so crucial</w:t>
      </w:r>
      <w:r w:rsidRPr="003A0C34">
        <w:rPr>
          <w:rFonts w:ascii="Arial" w:hAnsi="Arial" w:cs="Arial"/>
          <w:sz w:val="24"/>
          <w:szCs w:val="24"/>
        </w:rPr>
        <w:t xml:space="preserve"> </w:t>
      </w:r>
      <w:r>
        <w:rPr>
          <w:rFonts w:ascii="Arial" w:hAnsi="Arial" w:cs="Arial"/>
          <w:sz w:val="24"/>
          <w:szCs w:val="24"/>
        </w:rPr>
        <w:t>specifically with regard to inheritance by priests and Levites</w:t>
      </w:r>
      <w:r w:rsidR="007A218B">
        <w:rPr>
          <w:rFonts w:ascii="Arial" w:hAnsi="Arial" w:cs="Arial"/>
          <w:sz w:val="24"/>
          <w:szCs w:val="24"/>
        </w:rPr>
        <w:t>?  We can perhaps offer two different explanations, based on categories #1 and #3, respectively.  On the one hand, we might suggest that this law articulates the Torah’s ideal social structure for a Jewish state, in which the laity works the land while spiritual figures mainly teach and inspire (see 13:12).  Perhaps the Torah only insists upon this rigid structure within the original Jewish homeland but is more flexible with regard to additional territories.</w:t>
      </w:r>
    </w:p>
    <w:p w:rsidR="003939AE" w:rsidRDefault="003939AE" w:rsidP="00FE086F">
      <w:pPr>
        <w:spacing w:after="0" w:line="240" w:lineRule="auto"/>
        <w:jc w:val="both"/>
        <w:rPr>
          <w:rFonts w:ascii="Arial" w:hAnsi="Arial" w:cs="Arial"/>
          <w:sz w:val="24"/>
          <w:szCs w:val="24"/>
        </w:rPr>
      </w:pPr>
    </w:p>
    <w:p w:rsidR="00EF24EE" w:rsidRDefault="007A218B" w:rsidP="00FE086F">
      <w:pPr>
        <w:spacing w:after="0" w:line="240" w:lineRule="auto"/>
        <w:jc w:val="both"/>
        <w:rPr>
          <w:rFonts w:ascii="Arial" w:hAnsi="Arial" w:cs="Arial"/>
          <w:strike/>
          <w:sz w:val="24"/>
          <w:szCs w:val="24"/>
        </w:rPr>
      </w:pPr>
      <w:r>
        <w:rPr>
          <w:rFonts w:ascii="Arial" w:hAnsi="Arial" w:cs="Arial"/>
          <w:sz w:val="24"/>
          <w:szCs w:val="24"/>
        </w:rPr>
        <w:tab/>
        <w:t xml:space="preserve">Alternatively, perhaps the uniqueness of the land of the </w:t>
      </w:r>
      <w:r w:rsidR="00EF24EE" w:rsidRPr="00616CE7">
        <w:rPr>
          <w:rFonts w:ascii="Arial" w:hAnsi="Arial" w:cs="Arial"/>
          <w:i/>
          <w:iCs/>
          <w:sz w:val="24"/>
          <w:szCs w:val="24"/>
        </w:rPr>
        <w:t>Avot</w:t>
      </w:r>
      <w:r>
        <w:rPr>
          <w:rFonts w:ascii="Arial" w:hAnsi="Arial" w:cs="Arial"/>
          <w:sz w:val="24"/>
          <w:szCs w:val="24"/>
        </w:rPr>
        <w:t xml:space="preserve"> with regard to priests and Levites lies not in their exclusion from inheriting land, but in the alternative privilege that they enjoy.  Consistently, the Torah explains that the tribe of Levi does not need a share in the land because “God is its lot”</w:t>
      </w:r>
      <w:r w:rsidR="00F718D4">
        <w:rPr>
          <w:rFonts w:ascii="Arial" w:hAnsi="Arial" w:cs="Arial"/>
          <w:sz w:val="24"/>
          <w:szCs w:val="24"/>
        </w:rPr>
        <w:t xml:space="preserve"> (</w:t>
      </w:r>
      <w:r w:rsidR="00F718D4">
        <w:rPr>
          <w:rFonts w:ascii="Arial" w:hAnsi="Arial" w:cs="Arial"/>
          <w:i/>
          <w:iCs/>
          <w:sz w:val="24"/>
          <w:szCs w:val="24"/>
        </w:rPr>
        <w:t xml:space="preserve">Devarim </w:t>
      </w:r>
      <w:r w:rsidR="00F718D4">
        <w:rPr>
          <w:rFonts w:ascii="Arial" w:hAnsi="Arial" w:cs="Arial"/>
          <w:sz w:val="24"/>
          <w:szCs w:val="24"/>
        </w:rPr>
        <w:t>10:9, 18:2).</w:t>
      </w:r>
      <w:r>
        <w:rPr>
          <w:rStyle w:val="FootnoteReference"/>
          <w:rFonts w:ascii="Arial" w:hAnsi="Arial" w:cs="Arial"/>
          <w:sz w:val="24"/>
          <w:szCs w:val="24"/>
        </w:rPr>
        <w:footnoteReference w:id="7"/>
      </w:r>
      <w:r>
        <w:rPr>
          <w:rFonts w:ascii="Arial" w:hAnsi="Arial" w:cs="Arial"/>
          <w:sz w:val="24"/>
          <w:szCs w:val="24"/>
        </w:rPr>
        <w:t xml:space="preserve">  Perhaps this substitution is only conceivable in the place where God is most present.  Only in the land of the Divine </w:t>
      </w:r>
      <w:r w:rsidR="00F718D4">
        <w:rPr>
          <w:rFonts w:ascii="Arial" w:hAnsi="Arial" w:cs="Arial"/>
          <w:sz w:val="24"/>
          <w:szCs w:val="24"/>
        </w:rPr>
        <w:t>P</w:t>
      </w:r>
      <w:r>
        <w:rPr>
          <w:rFonts w:ascii="Arial" w:hAnsi="Arial" w:cs="Arial"/>
          <w:sz w:val="24"/>
          <w:szCs w:val="24"/>
        </w:rPr>
        <w:t xml:space="preserve">resence can priests and Levites literally take part in God, in lieu of portions of land.  Outside of that </w:t>
      </w:r>
      <w:r>
        <w:rPr>
          <w:rFonts w:ascii="Arial" w:hAnsi="Arial" w:cs="Arial"/>
          <w:sz w:val="24"/>
          <w:szCs w:val="24"/>
        </w:rPr>
        <w:lastRenderedPageBreak/>
        <w:t>territory, however, they are not restricted from sharing in the spoils of war, for God is not as “available” there.</w:t>
      </w:r>
      <w:r>
        <w:rPr>
          <w:rStyle w:val="FootnoteReference"/>
          <w:rFonts w:ascii="Arial" w:hAnsi="Arial" w:cs="Arial"/>
          <w:sz w:val="24"/>
          <w:szCs w:val="24"/>
        </w:rPr>
        <w:footnoteReference w:id="8"/>
      </w:r>
      <w:r>
        <w:rPr>
          <w:rFonts w:ascii="Arial" w:hAnsi="Arial" w:cs="Arial"/>
          <w:sz w:val="24"/>
          <w:szCs w:val="24"/>
        </w:rPr>
        <w:t xml:space="preserve">  </w:t>
      </w:r>
    </w:p>
    <w:p w:rsidR="007A218B" w:rsidRDefault="007A218B" w:rsidP="00FE086F">
      <w:pPr>
        <w:spacing w:after="0" w:line="240" w:lineRule="auto"/>
        <w:jc w:val="both"/>
        <w:rPr>
          <w:rFonts w:ascii="Arial" w:hAnsi="Arial" w:cs="Arial"/>
          <w:sz w:val="24"/>
          <w:szCs w:val="24"/>
        </w:rPr>
      </w:pPr>
    </w:p>
    <w:p w:rsidR="007A218B" w:rsidRPr="003939AE" w:rsidRDefault="007A218B" w:rsidP="00FE086F">
      <w:pPr>
        <w:pStyle w:val="ListParagraph"/>
        <w:numPr>
          <w:ilvl w:val="0"/>
          <w:numId w:val="3"/>
        </w:numPr>
        <w:spacing w:after="0" w:line="240" w:lineRule="auto"/>
        <w:ind w:left="357" w:hanging="357"/>
        <w:jc w:val="both"/>
        <w:rPr>
          <w:rFonts w:ascii="Arial" w:hAnsi="Arial" w:cs="Arial"/>
          <w:b/>
          <w:bCs/>
          <w:i/>
          <w:iCs/>
          <w:sz w:val="24"/>
          <w:szCs w:val="24"/>
        </w:rPr>
      </w:pPr>
      <w:r w:rsidRPr="003939AE">
        <w:rPr>
          <w:rFonts w:ascii="Arial" w:hAnsi="Arial" w:cs="Arial"/>
          <w:b/>
          <w:bCs/>
          <w:i/>
          <w:iCs/>
          <w:sz w:val="24"/>
          <w:szCs w:val="24"/>
        </w:rPr>
        <w:t>Conquering Territories Outside of the Land of Canaan</w:t>
      </w:r>
    </w:p>
    <w:p w:rsidR="003939AE" w:rsidRPr="003939AE" w:rsidRDefault="003939AE" w:rsidP="00FE086F">
      <w:pPr>
        <w:pStyle w:val="ListParagraph"/>
        <w:spacing w:after="0" w:line="240" w:lineRule="auto"/>
        <w:jc w:val="both"/>
        <w:rPr>
          <w:rFonts w:ascii="Arial" w:hAnsi="Arial" w:cs="Arial"/>
          <w:i/>
          <w:iCs/>
          <w:sz w:val="24"/>
          <w:szCs w:val="24"/>
        </w:rPr>
      </w:pPr>
    </w:p>
    <w:p w:rsidR="007A218B" w:rsidRDefault="007A218B" w:rsidP="00FE086F">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As we noted in an earlier </w:t>
      </w:r>
      <w:r w:rsidRPr="00A2344B">
        <w:rPr>
          <w:rFonts w:ascii="Arial" w:hAnsi="Arial" w:cs="Arial"/>
          <w:i/>
          <w:iCs/>
          <w:sz w:val="24"/>
          <w:szCs w:val="24"/>
        </w:rPr>
        <w:t>shiur</w:t>
      </w:r>
      <w:r>
        <w:rPr>
          <w:rFonts w:ascii="Arial" w:hAnsi="Arial" w:cs="Arial"/>
          <w:sz w:val="24"/>
          <w:szCs w:val="24"/>
        </w:rPr>
        <w:t xml:space="preserve">, the Rambam’s definition of the “Land of Israel” at the beginning of </w:t>
      </w:r>
      <w:r w:rsidRPr="00A2344B">
        <w:rPr>
          <w:rFonts w:ascii="Arial" w:hAnsi="Arial" w:cs="Arial"/>
          <w:i/>
          <w:iCs/>
          <w:sz w:val="24"/>
          <w:szCs w:val="24"/>
        </w:rPr>
        <w:t>Hilkhot Terumot</w:t>
      </w:r>
      <w:r>
        <w:rPr>
          <w:rFonts w:ascii="Arial" w:hAnsi="Arial" w:cs="Arial"/>
          <w:b/>
          <w:bCs/>
          <w:i/>
          <w:iCs/>
          <w:sz w:val="24"/>
          <w:szCs w:val="24"/>
        </w:rPr>
        <w:t xml:space="preserve"> </w:t>
      </w:r>
      <w:r>
        <w:rPr>
          <w:rFonts w:ascii="Arial" w:hAnsi="Arial" w:cs="Arial"/>
          <w:sz w:val="24"/>
          <w:szCs w:val="24"/>
        </w:rPr>
        <w:t>includes any land that was conquered by a “Jewish king or judge or prophet, with the consent of the majority of Jews” (1:2).  Why, then, did the Syrian lands conquered by King David not gain full status?  The Rambam explains:</w:t>
      </w:r>
    </w:p>
    <w:p w:rsidR="007A218B" w:rsidRDefault="007A218B" w:rsidP="00FE086F">
      <w:pPr>
        <w:spacing w:after="0" w:line="240" w:lineRule="auto"/>
        <w:ind w:left="720"/>
        <w:jc w:val="both"/>
        <w:rPr>
          <w:rFonts w:ascii="Arial" w:hAnsi="Arial" w:cs="Arial"/>
          <w:sz w:val="24"/>
          <w:szCs w:val="24"/>
        </w:rPr>
      </w:pPr>
    </w:p>
    <w:p w:rsidR="003310BD" w:rsidRDefault="007A218B" w:rsidP="00FE086F">
      <w:pPr>
        <w:spacing w:after="0" w:line="240" w:lineRule="auto"/>
        <w:ind w:left="720"/>
        <w:jc w:val="both"/>
        <w:rPr>
          <w:rFonts w:ascii="Arial" w:hAnsi="Arial" w:cs="Arial"/>
          <w:sz w:val="24"/>
          <w:szCs w:val="24"/>
        </w:rPr>
      </w:pPr>
      <w:r>
        <w:rPr>
          <w:rFonts w:ascii="Arial" w:hAnsi="Arial" w:cs="Arial"/>
          <w:sz w:val="24"/>
          <w:szCs w:val="24"/>
        </w:rPr>
        <w:t xml:space="preserve">Because he conquered them prior to conquering the entire Land of Israel; instead, some of the seven [Canaanite] nations remained.  But had he taken hold of the </w:t>
      </w:r>
      <w:r w:rsidRPr="002747F6">
        <w:rPr>
          <w:rFonts w:ascii="Arial" w:hAnsi="Arial" w:cs="Arial"/>
          <w:b/>
          <w:bCs/>
          <w:sz w:val="24"/>
          <w:szCs w:val="24"/>
        </w:rPr>
        <w:t>entire Land of Canaan, according to its boundaries</w:t>
      </w:r>
      <w:r>
        <w:rPr>
          <w:rFonts w:ascii="Arial" w:hAnsi="Arial" w:cs="Arial"/>
          <w:sz w:val="24"/>
          <w:szCs w:val="24"/>
        </w:rPr>
        <w:t>, first, and afterwards conquered other lands, his conquests would have all been like the Land of Israel in every way (1:3).</w:t>
      </w:r>
      <w:r w:rsidRPr="00E9699F">
        <w:rPr>
          <w:rStyle w:val="FootnoteReference"/>
          <w:rFonts w:ascii="Arial" w:hAnsi="Arial" w:cs="Arial"/>
          <w:sz w:val="24"/>
          <w:szCs w:val="24"/>
        </w:rPr>
        <w:footnoteReference w:id="9"/>
      </w:r>
    </w:p>
    <w:p w:rsidR="007A218B" w:rsidRPr="00A2344B" w:rsidRDefault="007A218B" w:rsidP="00FE086F">
      <w:pPr>
        <w:spacing w:after="0" w:line="240" w:lineRule="auto"/>
        <w:ind w:left="720"/>
        <w:jc w:val="both"/>
        <w:rPr>
          <w:rFonts w:ascii="Arial" w:hAnsi="Arial" w:cs="Arial"/>
          <w:sz w:val="24"/>
          <w:szCs w:val="24"/>
        </w:rPr>
      </w:pPr>
    </w:p>
    <w:p w:rsidR="003310BD" w:rsidRDefault="007A218B" w:rsidP="00FE086F">
      <w:pPr>
        <w:spacing w:after="0" w:line="240" w:lineRule="auto"/>
        <w:ind w:firstLine="720"/>
        <w:jc w:val="both"/>
        <w:rPr>
          <w:rFonts w:ascii="Arial" w:hAnsi="Arial" w:cs="Arial"/>
          <w:sz w:val="24"/>
          <w:szCs w:val="24"/>
        </w:rPr>
      </w:pPr>
      <w:r>
        <w:rPr>
          <w:rFonts w:ascii="Arial" w:hAnsi="Arial" w:cs="Arial"/>
          <w:sz w:val="24"/>
          <w:szCs w:val="24"/>
        </w:rPr>
        <w:t>According to the Rambam, an expansive Land of Israel must build upon the core of the Land of Canaan.  This law, too, can be expla</w:t>
      </w:r>
      <w:r w:rsidR="00030BE0">
        <w:rPr>
          <w:rFonts w:ascii="Arial" w:hAnsi="Arial" w:cs="Arial"/>
          <w:sz w:val="24"/>
          <w:szCs w:val="24"/>
        </w:rPr>
        <w:t>ined in two different ways.  On</w:t>
      </w:r>
      <w:r>
        <w:rPr>
          <w:rFonts w:ascii="Arial" w:hAnsi="Arial" w:cs="Arial"/>
          <w:sz w:val="24"/>
          <w:szCs w:val="24"/>
        </w:rPr>
        <w:t xml:space="preserve"> the one hand, we might invoke category #1—the land promised to the </w:t>
      </w:r>
      <w:r w:rsidRPr="00030BE0">
        <w:rPr>
          <w:rFonts w:ascii="Arial" w:hAnsi="Arial" w:cs="Arial"/>
          <w:i/>
          <w:iCs/>
          <w:sz w:val="24"/>
          <w:szCs w:val="24"/>
        </w:rPr>
        <w:t>Avot</w:t>
      </w:r>
      <w:r>
        <w:rPr>
          <w:rFonts w:ascii="Arial" w:hAnsi="Arial" w:cs="Arial"/>
          <w:sz w:val="24"/>
          <w:szCs w:val="24"/>
        </w:rPr>
        <w:t xml:space="preserve"> as the Jewish homeland—in explaining why external conquests must follow the full conquest of the Land of Canaan.  While </w:t>
      </w:r>
      <w:r>
        <w:rPr>
          <w:rFonts w:ascii="Arial" w:hAnsi="Arial" w:cs="Arial"/>
          <w:i/>
          <w:iCs/>
          <w:sz w:val="24"/>
          <w:szCs w:val="24"/>
        </w:rPr>
        <w:t>berit Avot</w:t>
      </w:r>
      <w:r>
        <w:rPr>
          <w:rFonts w:ascii="Arial" w:hAnsi="Arial" w:cs="Arial"/>
          <w:sz w:val="24"/>
          <w:szCs w:val="24"/>
        </w:rPr>
        <w:t xml:space="preserve"> allows for an expanded, political Land of Israel, its legitimacy </w:t>
      </w:r>
      <w:r w:rsidR="00244034">
        <w:rPr>
          <w:rFonts w:ascii="Arial" w:hAnsi="Arial" w:cs="Arial"/>
          <w:sz w:val="24"/>
          <w:szCs w:val="24"/>
        </w:rPr>
        <w:t xml:space="preserve">stems from </w:t>
      </w:r>
      <w:r w:rsidR="00B00D9F">
        <w:rPr>
          <w:rFonts w:ascii="Arial" w:hAnsi="Arial" w:cs="Arial"/>
          <w:sz w:val="24"/>
          <w:szCs w:val="24"/>
        </w:rPr>
        <w:t>its</w:t>
      </w:r>
      <w:r>
        <w:rPr>
          <w:rFonts w:ascii="Arial" w:hAnsi="Arial" w:cs="Arial"/>
          <w:sz w:val="24"/>
          <w:szCs w:val="24"/>
        </w:rPr>
        <w:t xml:space="preserve"> rooted</w:t>
      </w:r>
      <w:r w:rsidR="00B00D9F">
        <w:rPr>
          <w:rFonts w:ascii="Arial" w:hAnsi="Arial" w:cs="Arial"/>
          <w:sz w:val="24"/>
          <w:szCs w:val="24"/>
        </w:rPr>
        <w:t>ness</w:t>
      </w:r>
      <w:r>
        <w:rPr>
          <w:rFonts w:ascii="Arial" w:hAnsi="Arial" w:cs="Arial"/>
          <w:sz w:val="24"/>
          <w:szCs w:val="24"/>
        </w:rPr>
        <w:t xml:space="preserve"> in the original territory that Avraham himself traversed.  Only when the entire region between the Mediterranean and the Jordan has been vanquished can further conquests be seen as a continuation of Jewish destiny, rather than as a private venture.</w:t>
      </w:r>
      <w:r>
        <w:rPr>
          <w:rStyle w:val="FootnoteReference"/>
          <w:rFonts w:ascii="Arial" w:hAnsi="Arial" w:cs="Arial"/>
          <w:sz w:val="24"/>
          <w:szCs w:val="24"/>
        </w:rPr>
        <w:footnoteReference w:id="10"/>
      </w:r>
      <w:r>
        <w:rPr>
          <w:rFonts w:ascii="Arial" w:hAnsi="Arial" w:cs="Arial"/>
          <w:sz w:val="24"/>
          <w:szCs w:val="24"/>
        </w:rPr>
        <w:t xml:space="preserve"> </w:t>
      </w:r>
    </w:p>
    <w:p w:rsidR="003939AE" w:rsidRDefault="003939AE" w:rsidP="00FE086F">
      <w:pPr>
        <w:spacing w:after="0" w:line="240" w:lineRule="auto"/>
        <w:ind w:firstLine="720"/>
        <w:jc w:val="both"/>
        <w:rPr>
          <w:rFonts w:ascii="Arial" w:hAnsi="Arial" w:cs="Arial"/>
          <w:sz w:val="24"/>
          <w:szCs w:val="24"/>
        </w:rPr>
      </w:pPr>
    </w:p>
    <w:p w:rsidR="007A218B" w:rsidRPr="00E9699F" w:rsidRDefault="007A218B" w:rsidP="00FE086F">
      <w:pPr>
        <w:spacing w:after="0" w:line="240" w:lineRule="auto"/>
        <w:jc w:val="both"/>
        <w:rPr>
          <w:rFonts w:ascii="Arial" w:hAnsi="Arial" w:cs="Arial"/>
          <w:sz w:val="24"/>
          <w:szCs w:val="24"/>
        </w:rPr>
      </w:pPr>
      <w:r>
        <w:rPr>
          <w:rFonts w:ascii="Arial" w:hAnsi="Arial" w:cs="Arial"/>
          <w:sz w:val="24"/>
          <w:szCs w:val="24"/>
        </w:rPr>
        <w:tab/>
        <w:t xml:space="preserve">On the other hand, we might relate this law as well to </w:t>
      </w:r>
      <w:r w:rsidRPr="00E9699F">
        <w:rPr>
          <w:rFonts w:ascii="Arial" w:hAnsi="Arial" w:cs="Arial"/>
          <w:sz w:val="24"/>
          <w:szCs w:val="24"/>
        </w:rPr>
        <w:tab/>
      </w:r>
      <w:r>
        <w:rPr>
          <w:rFonts w:ascii="Arial" w:hAnsi="Arial" w:cs="Arial"/>
          <w:sz w:val="24"/>
          <w:szCs w:val="24"/>
        </w:rPr>
        <w:t xml:space="preserve">the Land’s spiritual status (category #3), rather than to its national significance.  If we </w:t>
      </w:r>
      <w:r w:rsidR="00B00D9F">
        <w:rPr>
          <w:rFonts w:ascii="Arial" w:hAnsi="Arial" w:cs="Arial"/>
          <w:sz w:val="24"/>
          <w:szCs w:val="24"/>
        </w:rPr>
        <w:t xml:space="preserve">earlier </w:t>
      </w:r>
      <w:r>
        <w:rPr>
          <w:rFonts w:ascii="Arial" w:hAnsi="Arial" w:cs="Arial"/>
          <w:sz w:val="24"/>
          <w:szCs w:val="24"/>
        </w:rPr>
        <w:t xml:space="preserve">described two separate conceptions of the Land in </w:t>
      </w:r>
      <w:r w:rsidR="000C4BCE">
        <w:rPr>
          <w:rFonts w:ascii="Arial" w:hAnsi="Arial" w:cs="Arial"/>
          <w:i/>
          <w:iCs/>
          <w:sz w:val="24"/>
          <w:szCs w:val="24"/>
        </w:rPr>
        <w:t>S</w:t>
      </w:r>
      <w:r w:rsidRPr="007B7BEC">
        <w:rPr>
          <w:rFonts w:ascii="Arial" w:hAnsi="Arial" w:cs="Arial"/>
          <w:i/>
          <w:iCs/>
          <w:sz w:val="24"/>
          <w:szCs w:val="24"/>
        </w:rPr>
        <w:t>efer B</w:t>
      </w:r>
      <w:r w:rsidR="00030BE0">
        <w:rPr>
          <w:rFonts w:ascii="Arial" w:hAnsi="Arial" w:cs="Arial"/>
          <w:i/>
          <w:iCs/>
          <w:sz w:val="24"/>
          <w:szCs w:val="24"/>
        </w:rPr>
        <w:t>e</w:t>
      </w:r>
      <w:r w:rsidRPr="007B7BEC">
        <w:rPr>
          <w:rFonts w:ascii="Arial" w:hAnsi="Arial" w:cs="Arial"/>
          <w:i/>
          <w:iCs/>
          <w:sz w:val="24"/>
          <w:szCs w:val="24"/>
        </w:rPr>
        <w:t>reishit</w:t>
      </w:r>
      <w:r w:rsidR="00EC3D2D">
        <w:rPr>
          <w:rFonts w:ascii="Arial" w:hAnsi="Arial" w:cs="Arial"/>
          <w:sz w:val="24"/>
          <w:szCs w:val="24"/>
        </w:rPr>
        <w:t>—one of</w:t>
      </w:r>
      <w:r>
        <w:rPr>
          <w:rFonts w:ascii="Arial" w:hAnsi="Arial" w:cs="Arial"/>
          <w:sz w:val="24"/>
          <w:szCs w:val="24"/>
        </w:rPr>
        <w:t xml:space="preserve"> </w:t>
      </w:r>
      <w:r>
        <w:rPr>
          <w:rFonts w:ascii="Arial" w:hAnsi="Arial" w:cs="Arial"/>
          <w:i/>
          <w:iCs/>
          <w:sz w:val="24"/>
          <w:szCs w:val="24"/>
        </w:rPr>
        <w:t>berit bein ha-betarim</w:t>
      </w:r>
      <w:r>
        <w:rPr>
          <w:rFonts w:ascii="Arial" w:hAnsi="Arial" w:cs="Arial"/>
          <w:sz w:val="24"/>
          <w:szCs w:val="24"/>
        </w:rPr>
        <w:t xml:space="preserve"> and o</w:t>
      </w:r>
      <w:r w:rsidR="00EC3D2D">
        <w:rPr>
          <w:rFonts w:ascii="Arial" w:hAnsi="Arial" w:cs="Arial"/>
          <w:sz w:val="24"/>
          <w:szCs w:val="24"/>
        </w:rPr>
        <w:t>ne of</w:t>
      </w:r>
      <w:r>
        <w:rPr>
          <w:rFonts w:ascii="Arial" w:hAnsi="Arial" w:cs="Arial"/>
          <w:sz w:val="24"/>
          <w:szCs w:val="24"/>
        </w:rPr>
        <w:t xml:space="preserve"> </w:t>
      </w:r>
      <w:r>
        <w:rPr>
          <w:rFonts w:ascii="Arial" w:hAnsi="Arial" w:cs="Arial"/>
          <w:i/>
          <w:iCs/>
          <w:sz w:val="24"/>
          <w:szCs w:val="24"/>
        </w:rPr>
        <w:t>berit mila</w:t>
      </w:r>
      <w:r>
        <w:rPr>
          <w:rFonts w:ascii="Arial" w:hAnsi="Arial" w:cs="Arial"/>
          <w:sz w:val="24"/>
          <w:szCs w:val="24"/>
        </w:rPr>
        <w:t xml:space="preserve">—perhaps this law fuses the two together.  </w:t>
      </w:r>
      <w:r w:rsidRPr="00E9699F">
        <w:rPr>
          <w:rFonts w:ascii="Arial" w:hAnsi="Arial" w:cs="Arial"/>
          <w:sz w:val="24"/>
          <w:szCs w:val="24"/>
        </w:rPr>
        <w:t xml:space="preserve">Only after the </w:t>
      </w:r>
      <w:r>
        <w:rPr>
          <w:rFonts w:ascii="Arial" w:hAnsi="Arial" w:cs="Arial"/>
          <w:sz w:val="24"/>
          <w:szCs w:val="24"/>
        </w:rPr>
        <w:t xml:space="preserve">Divinely endowed </w:t>
      </w:r>
      <w:r w:rsidRPr="005977F7">
        <w:rPr>
          <w:rFonts w:ascii="Arial" w:hAnsi="Arial" w:cs="Arial"/>
          <w:sz w:val="24"/>
          <w:szCs w:val="24"/>
        </w:rPr>
        <w:t>heartland</w:t>
      </w:r>
      <w:r w:rsidRPr="00E9699F">
        <w:rPr>
          <w:rFonts w:ascii="Arial" w:hAnsi="Arial" w:cs="Arial"/>
          <w:sz w:val="24"/>
          <w:szCs w:val="24"/>
        </w:rPr>
        <w:t xml:space="preserve"> has reached its destiny can its spirit overflow to adjacent lands.</w:t>
      </w:r>
      <w:r>
        <w:rPr>
          <w:rFonts w:ascii="Arial" w:hAnsi="Arial" w:cs="Arial"/>
          <w:sz w:val="24"/>
          <w:szCs w:val="24"/>
        </w:rPr>
        <w:t xml:space="preserve">  </w:t>
      </w:r>
      <w:r w:rsidRPr="00E9699F">
        <w:rPr>
          <w:rFonts w:ascii="Arial" w:hAnsi="Arial" w:cs="Arial"/>
          <w:sz w:val="24"/>
          <w:szCs w:val="24"/>
        </w:rPr>
        <w:t xml:space="preserve">The expansive, political Land of Israel </w:t>
      </w:r>
      <w:r>
        <w:rPr>
          <w:rFonts w:ascii="Arial" w:hAnsi="Arial" w:cs="Arial"/>
          <w:sz w:val="24"/>
          <w:szCs w:val="24"/>
        </w:rPr>
        <w:t xml:space="preserve">must be anchored in </w:t>
      </w:r>
      <w:r w:rsidRPr="00E9699F">
        <w:rPr>
          <w:rFonts w:ascii="Arial" w:hAnsi="Arial" w:cs="Arial"/>
          <w:sz w:val="24"/>
          <w:szCs w:val="24"/>
        </w:rPr>
        <w:t>the circumscribed, spiritua</w:t>
      </w:r>
      <w:r w:rsidR="00EC3D2D">
        <w:rPr>
          <w:rFonts w:ascii="Arial" w:hAnsi="Arial" w:cs="Arial"/>
          <w:sz w:val="24"/>
          <w:szCs w:val="24"/>
        </w:rPr>
        <w:t>l one.</w:t>
      </w:r>
    </w:p>
    <w:p w:rsidR="0011406A" w:rsidRDefault="0011406A" w:rsidP="00FE086F">
      <w:pPr>
        <w:spacing w:after="0" w:line="240" w:lineRule="auto"/>
        <w:jc w:val="both"/>
        <w:rPr>
          <w:rFonts w:ascii="Arial" w:hAnsi="Arial" w:cs="Arial"/>
          <w:b/>
          <w:bCs/>
          <w:sz w:val="24"/>
          <w:szCs w:val="24"/>
        </w:rPr>
      </w:pPr>
    </w:p>
    <w:p w:rsidR="007A218B" w:rsidRPr="0011406A" w:rsidRDefault="0011406A" w:rsidP="00FE086F">
      <w:pPr>
        <w:spacing w:after="0" w:line="240" w:lineRule="auto"/>
        <w:jc w:val="both"/>
        <w:rPr>
          <w:rFonts w:ascii="Arial" w:hAnsi="Arial" w:cs="Arial"/>
          <w:b/>
          <w:bCs/>
          <w:i/>
          <w:iCs/>
          <w:sz w:val="24"/>
          <w:szCs w:val="24"/>
        </w:rPr>
      </w:pPr>
      <w:r w:rsidRPr="0011406A">
        <w:rPr>
          <w:rFonts w:ascii="Arial" w:hAnsi="Arial" w:cs="Arial"/>
          <w:b/>
          <w:bCs/>
          <w:i/>
          <w:iCs/>
          <w:sz w:val="24"/>
          <w:szCs w:val="24"/>
        </w:rPr>
        <w:t>3</w:t>
      </w:r>
      <w:r w:rsidR="007A218B" w:rsidRPr="0011406A">
        <w:rPr>
          <w:rFonts w:ascii="Arial" w:hAnsi="Arial" w:cs="Arial"/>
          <w:b/>
          <w:bCs/>
          <w:i/>
          <w:iCs/>
          <w:sz w:val="24"/>
          <w:szCs w:val="24"/>
        </w:rPr>
        <w:t>.  Entering the Land</w:t>
      </w:r>
    </w:p>
    <w:p w:rsidR="003939AE" w:rsidRDefault="003939AE" w:rsidP="00FE086F">
      <w:pPr>
        <w:spacing w:after="0" w:line="240" w:lineRule="auto"/>
        <w:jc w:val="both"/>
        <w:rPr>
          <w:rFonts w:ascii="Arial" w:hAnsi="Arial" w:cs="Arial"/>
          <w:b/>
          <w:bCs/>
          <w:sz w:val="24"/>
          <w:szCs w:val="24"/>
        </w:rPr>
      </w:pPr>
    </w:p>
    <w:p w:rsidR="003310BD" w:rsidRDefault="007A218B" w:rsidP="00FE086F">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In four places</w:t>
      </w:r>
      <w:r w:rsidR="000C4BCE">
        <w:rPr>
          <w:rStyle w:val="FootnoteReference"/>
          <w:rFonts w:ascii="Arial" w:hAnsi="Arial" w:cs="Arial"/>
          <w:sz w:val="24"/>
          <w:szCs w:val="24"/>
        </w:rPr>
        <w:footnoteReference w:id="11"/>
      </w:r>
      <w:r>
        <w:rPr>
          <w:rFonts w:ascii="Arial" w:hAnsi="Arial" w:cs="Arial"/>
          <w:sz w:val="24"/>
          <w:szCs w:val="24"/>
        </w:rPr>
        <w:t xml:space="preserve"> the </w:t>
      </w:r>
      <w:r w:rsidRPr="00957D1F">
        <w:rPr>
          <w:rFonts w:ascii="Arial" w:hAnsi="Arial" w:cs="Arial"/>
          <w:i/>
          <w:iCs/>
          <w:sz w:val="24"/>
          <w:szCs w:val="24"/>
        </w:rPr>
        <w:t>Sifra</w:t>
      </w:r>
      <w:r w:rsidR="003939AE">
        <w:rPr>
          <w:rFonts w:ascii="Arial" w:hAnsi="Arial" w:cs="Arial"/>
          <w:sz w:val="24"/>
          <w:szCs w:val="24"/>
        </w:rPr>
        <w:t xml:space="preserve"> comments:  “‘When you enter</w:t>
      </w:r>
      <w:r w:rsidR="000C4BCE">
        <w:rPr>
          <w:rFonts w:ascii="Arial" w:hAnsi="Arial" w:cs="Arial"/>
          <w:sz w:val="24"/>
          <w:szCs w:val="24"/>
        </w:rPr>
        <w:t>’</w:t>
      </w:r>
      <w:r w:rsidR="003939AE">
        <w:rPr>
          <w:rFonts w:ascii="Arial" w:hAnsi="Arial" w:cs="Arial"/>
          <w:sz w:val="24"/>
          <w:szCs w:val="24"/>
        </w:rPr>
        <w:t xml:space="preserve">: </w:t>
      </w:r>
      <w:r>
        <w:rPr>
          <w:rFonts w:ascii="Arial" w:hAnsi="Arial" w:cs="Arial"/>
          <w:sz w:val="24"/>
          <w:szCs w:val="24"/>
        </w:rPr>
        <w:t xml:space="preserve">Perhaps [this means] from when they entered [the area] across the Jordan?  Therefore, it says, ‘To the Land’—to the Unique Land.”  Commentators disagree about what the </w:t>
      </w:r>
      <w:r w:rsidRPr="007A5039">
        <w:rPr>
          <w:rFonts w:ascii="Arial" w:hAnsi="Arial" w:cs="Arial"/>
          <w:i/>
          <w:iCs/>
          <w:sz w:val="24"/>
          <w:szCs w:val="24"/>
        </w:rPr>
        <w:t>Sifra</w:t>
      </w:r>
      <w:r>
        <w:rPr>
          <w:rFonts w:ascii="Arial" w:hAnsi="Arial" w:cs="Arial"/>
          <w:sz w:val="24"/>
          <w:szCs w:val="24"/>
        </w:rPr>
        <w:t xml:space="preserve"> is teaching.  </w:t>
      </w:r>
      <w:r w:rsidR="00CA4A27">
        <w:rPr>
          <w:rFonts w:ascii="Arial" w:hAnsi="Arial" w:cs="Arial"/>
          <w:sz w:val="24"/>
          <w:szCs w:val="24"/>
        </w:rPr>
        <w:t xml:space="preserve">R. Yosef (Mahari) Korkos </w:t>
      </w:r>
      <w:r>
        <w:rPr>
          <w:rFonts w:ascii="Arial" w:hAnsi="Arial" w:cs="Arial"/>
          <w:sz w:val="24"/>
          <w:szCs w:val="24"/>
        </w:rPr>
        <w:t>suggest</w:t>
      </w:r>
      <w:r w:rsidR="00CA4A27">
        <w:rPr>
          <w:rFonts w:ascii="Arial" w:hAnsi="Arial" w:cs="Arial"/>
          <w:sz w:val="24"/>
          <w:szCs w:val="24"/>
        </w:rPr>
        <w:t>s</w:t>
      </w:r>
      <w:r>
        <w:rPr>
          <w:rFonts w:ascii="Arial" w:hAnsi="Arial" w:cs="Arial"/>
          <w:sz w:val="24"/>
          <w:szCs w:val="24"/>
        </w:rPr>
        <w:t xml:space="preserve"> that these particular laws </w:t>
      </w:r>
      <w:r w:rsidR="00CA4A27">
        <w:rPr>
          <w:rFonts w:ascii="Arial" w:hAnsi="Arial" w:cs="Arial"/>
          <w:sz w:val="24"/>
          <w:szCs w:val="24"/>
        </w:rPr>
        <w:t xml:space="preserve">may </w:t>
      </w:r>
      <w:r>
        <w:rPr>
          <w:rFonts w:ascii="Arial" w:hAnsi="Arial" w:cs="Arial"/>
          <w:sz w:val="24"/>
          <w:szCs w:val="24"/>
        </w:rPr>
        <w:t>only apply within the restrictive territory of the Land of Israel that lies west of the Jordan River.</w:t>
      </w:r>
      <w:r w:rsidR="00CA4A27">
        <w:rPr>
          <w:rStyle w:val="FootnoteReference"/>
          <w:rFonts w:ascii="Arial" w:hAnsi="Arial" w:cs="Arial"/>
          <w:sz w:val="24"/>
          <w:szCs w:val="24"/>
        </w:rPr>
        <w:footnoteReference w:id="12"/>
      </w:r>
      <w:r>
        <w:rPr>
          <w:rFonts w:ascii="Arial" w:hAnsi="Arial" w:cs="Arial"/>
          <w:sz w:val="24"/>
          <w:szCs w:val="24"/>
        </w:rPr>
        <w:t xml:space="preserve">  </w:t>
      </w:r>
      <w:r w:rsidR="00CA4A27">
        <w:rPr>
          <w:rFonts w:ascii="Arial" w:hAnsi="Arial" w:cs="Arial"/>
          <w:sz w:val="24"/>
          <w:szCs w:val="24"/>
        </w:rPr>
        <w:t xml:space="preserve">The Medieval commentary </w:t>
      </w:r>
      <w:r w:rsidR="001A13B2">
        <w:rPr>
          <w:rFonts w:ascii="Arial" w:hAnsi="Arial" w:cs="Arial"/>
          <w:sz w:val="24"/>
          <w:szCs w:val="24"/>
        </w:rPr>
        <w:t xml:space="preserve">on the </w:t>
      </w:r>
      <w:r w:rsidR="001A13B2" w:rsidRPr="001A13B2">
        <w:rPr>
          <w:rFonts w:ascii="Arial" w:hAnsi="Arial" w:cs="Arial"/>
          <w:i/>
          <w:iCs/>
          <w:sz w:val="24"/>
          <w:szCs w:val="24"/>
        </w:rPr>
        <w:t>Sifra</w:t>
      </w:r>
      <w:r w:rsidR="001A13B2">
        <w:rPr>
          <w:rFonts w:ascii="Arial" w:hAnsi="Arial" w:cs="Arial"/>
          <w:sz w:val="24"/>
          <w:szCs w:val="24"/>
        </w:rPr>
        <w:t xml:space="preserve"> </w:t>
      </w:r>
      <w:r w:rsidR="00CA4A27">
        <w:rPr>
          <w:rFonts w:ascii="Arial" w:hAnsi="Arial" w:cs="Arial"/>
          <w:sz w:val="24"/>
          <w:szCs w:val="24"/>
        </w:rPr>
        <w:t>attributed to R. Shimshon of Sens</w:t>
      </w:r>
      <w:r>
        <w:rPr>
          <w:rFonts w:ascii="Arial" w:hAnsi="Arial" w:cs="Arial"/>
          <w:sz w:val="24"/>
          <w:szCs w:val="24"/>
        </w:rPr>
        <w:t>, however, contend</w:t>
      </w:r>
      <w:r w:rsidR="00CA4A27">
        <w:rPr>
          <w:rFonts w:ascii="Arial" w:hAnsi="Arial" w:cs="Arial"/>
          <w:sz w:val="24"/>
          <w:szCs w:val="24"/>
        </w:rPr>
        <w:t>s</w:t>
      </w:r>
      <w:r>
        <w:rPr>
          <w:rFonts w:ascii="Arial" w:hAnsi="Arial" w:cs="Arial"/>
          <w:sz w:val="24"/>
          <w:szCs w:val="24"/>
        </w:rPr>
        <w:t xml:space="preserve"> that the </w:t>
      </w:r>
      <w:r w:rsidRPr="00957D1F">
        <w:rPr>
          <w:rFonts w:ascii="Arial" w:hAnsi="Arial" w:cs="Arial"/>
          <w:i/>
          <w:iCs/>
          <w:sz w:val="24"/>
          <w:szCs w:val="24"/>
        </w:rPr>
        <w:t>Sifra</w:t>
      </w:r>
      <w:r>
        <w:rPr>
          <w:rFonts w:ascii="Arial" w:hAnsi="Arial" w:cs="Arial"/>
          <w:sz w:val="24"/>
          <w:szCs w:val="24"/>
        </w:rPr>
        <w:t xml:space="preserve"> is not describing the areas that are subject to these obligations, but the </w:t>
      </w:r>
      <w:r w:rsidRPr="00C052B2">
        <w:rPr>
          <w:rFonts w:ascii="Arial" w:hAnsi="Arial" w:cs="Arial"/>
          <w:b/>
          <w:bCs/>
          <w:sz w:val="24"/>
          <w:szCs w:val="24"/>
        </w:rPr>
        <w:t>trigger</w:t>
      </w:r>
      <w:r>
        <w:rPr>
          <w:rFonts w:ascii="Arial" w:hAnsi="Arial" w:cs="Arial"/>
          <w:sz w:val="24"/>
          <w:szCs w:val="24"/>
        </w:rPr>
        <w:t xml:space="preserve"> for these obligations</w:t>
      </w:r>
      <w:r w:rsidR="001A13B2">
        <w:rPr>
          <w:rFonts w:ascii="Arial" w:hAnsi="Arial" w:cs="Arial"/>
          <w:sz w:val="24"/>
          <w:szCs w:val="24"/>
        </w:rPr>
        <w:t xml:space="preserve"> </w:t>
      </w:r>
      <w:r w:rsidR="00CA4A27">
        <w:rPr>
          <w:rFonts w:ascii="Arial" w:hAnsi="Arial" w:cs="Arial"/>
          <w:sz w:val="24"/>
          <w:szCs w:val="24"/>
        </w:rPr>
        <w:t>(</w:t>
      </w:r>
      <w:r w:rsidR="00744AB5" w:rsidRPr="001A13B2">
        <w:rPr>
          <w:rFonts w:ascii="Arial" w:hAnsi="Arial" w:cs="Arial"/>
          <w:i/>
          <w:iCs/>
          <w:sz w:val="24"/>
          <w:szCs w:val="24"/>
        </w:rPr>
        <w:t>Behar</w:t>
      </w:r>
      <w:r w:rsidR="001A13B2">
        <w:rPr>
          <w:rFonts w:ascii="Arial" w:hAnsi="Arial" w:cs="Arial"/>
          <w:sz w:val="24"/>
          <w:szCs w:val="24"/>
        </w:rPr>
        <w:t xml:space="preserve">, </w:t>
      </w:r>
      <w:r w:rsidR="001A13B2" w:rsidRPr="001A13B2">
        <w:rPr>
          <w:rFonts w:ascii="Arial" w:hAnsi="Arial" w:cs="Arial"/>
          <w:i/>
          <w:iCs/>
          <w:sz w:val="24"/>
          <w:szCs w:val="24"/>
        </w:rPr>
        <w:t>Parasha</w:t>
      </w:r>
      <w:r w:rsidR="001A13B2">
        <w:rPr>
          <w:rFonts w:ascii="Arial" w:hAnsi="Arial" w:cs="Arial"/>
          <w:sz w:val="24"/>
          <w:szCs w:val="24"/>
        </w:rPr>
        <w:t xml:space="preserve"> 1</w:t>
      </w:r>
      <w:r w:rsidR="00CA4A27">
        <w:rPr>
          <w:rFonts w:ascii="Arial" w:hAnsi="Arial" w:cs="Arial"/>
          <w:sz w:val="24"/>
          <w:szCs w:val="24"/>
        </w:rPr>
        <w:t>)</w:t>
      </w:r>
      <w:r>
        <w:rPr>
          <w:rFonts w:ascii="Arial" w:hAnsi="Arial" w:cs="Arial"/>
          <w:sz w:val="24"/>
          <w:szCs w:val="24"/>
        </w:rPr>
        <w:t>.</w:t>
      </w:r>
      <w:r w:rsidR="00CA4A27">
        <w:rPr>
          <w:rStyle w:val="FootnoteReference"/>
          <w:rFonts w:ascii="Arial" w:hAnsi="Arial" w:cs="Arial"/>
          <w:sz w:val="24"/>
          <w:szCs w:val="24"/>
        </w:rPr>
        <w:footnoteReference w:id="13"/>
      </w:r>
      <w:r>
        <w:rPr>
          <w:rFonts w:ascii="Arial" w:hAnsi="Arial" w:cs="Arial"/>
          <w:sz w:val="24"/>
          <w:szCs w:val="24"/>
        </w:rPr>
        <w:t xml:space="preserve">  These laws will eventually apply to Jewish territory on both sides of the Jordan, but only after the Jewish people reach the “Unique Land</w:t>
      </w:r>
      <w:r w:rsidR="00370CA0">
        <w:rPr>
          <w:rFonts w:ascii="Arial" w:hAnsi="Arial" w:cs="Arial"/>
          <w:sz w:val="24"/>
          <w:szCs w:val="24"/>
        </w:rPr>
        <w:t>,</w:t>
      </w:r>
      <w:r>
        <w:rPr>
          <w:rFonts w:ascii="Arial" w:hAnsi="Arial" w:cs="Arial"/>
          <w:sz w:val="24"/>
          <w:szCs w:val="24"/>
        </w:rPr>
        <w:t xml:space="preserve">” </w:t>
      </w:r>
      <w:r w:rsidR="00370CA0">
        <w:rPr>
          <w:rFonts w:ascii="Arial" w:hAnsi="Arial" w:cs="Arial"/>
          <w:sz w:val="24"/>
          <w:szCs w:val="24"/>
        </w:rPr>
        <w:t xml:space="preserve">on its </w:t>
      </w:r>
      <w:r>
        <w:rPr>
          <w:rFonts w:ascii="Arial" w:hAnsi="Arial" w:cs="Arial"/>
          <w:sz w:val="24"/>
          <w:szCs w:val="24"/>
        </w:rPr>
        <w:t>west</w:t>
      </w:r>
      <w:r w:rsidR="00370CA0">
        <w:rPr>
          <w:rFonts w:ascii="Arial" w:hAnsi="Arial" w:cs="Arial"/>
          <w:sz w:val="24"/>
          <w:szCs w:val="24"/>
        </w:rPr>
        <w:t>ern bank</w:t>
      </w:r>
      <w:r>
        <w:rPr>
          <w:rFonts w:ascii="Arial" w:hAnsi="Arial" w:cs="Arial"/>
          <w:sz w:val="24"/>
          <w:szCs w:val="24"/>
        </w:rPr>
        <w:t>.</w:t>
      </w:r>
    </w:p>
    <w:p w:rsidR="003939AE" w:rsidRDefault="003939AE" w:rsidP="00FE086F">
      <w:pPr>
        <w:spacing w:after="0" w:line="240" w:lineRule="auto"/>
        <w:jc w:val="both"/>
        <w:rPr>
          <w:rFonts w:ascii="Arial" w:hAnsi="Arial" w:cs="Arial"/>
          <w:sz w:val="24"/>
          <w:szCs w:val="24"/>
        </w:rPr>
      </w:pPr>
    </w:p>
    <w:p w:rsidR="007A218B" w:rsidRDefault="007A218B" w:rsidP="00FE086F">
      <w:pPr>
        <w:spacing w:after="0" w:line="240" w:lineRule="auto"/>
        <w:jc w:val="both"/>
        <w:rPr>
          <w:rFonts w:ascii="Arial" w:hAnsi="Arial" w:cs="Arial"/>
          <w:sz w:val="24"/>
          <w:szCs w:val="24"/>
        </w:rPr>
      </w:pPr>
      <w:r>
        <w:rPr>
          <w:rFonts w:ascii="Arial" w:hAnsi="Arial" w:cs="Arial"/>
          <w:sz w:val="24"/>
          <w:szCs w:val="24"/>
        </w:rPr>
        <w:tab/>
        <w:t xml:space="preserve">In other contexts, this point is even more explicit.  Though aspects of </w:t>
      </w:r>
      <w:r w:rsidRPr="0056568D">
        <w:rPr>
          <w:rFonts w:ascii="Arial" w:hAnsi="Arial" w:cs="Arial"/>
          <w:i/>
          <w:iCs/>
          <w:sz w:val="24"/>
          <w:szCs w:val="24"/>
        </w:rPr>
        <w:t>orla</w:t>
      </w:r>
      <w:r>
        <w:rPr>
          <w:rFonts w:ascii="Arial" w:hAnsi="Arial" w:cs="Arial"/>
          <w:sz w:val="24"/>
          <w:szCs w:val="24"/>
        </w:rPr>
        <w:t xml:space="preserve">, </w:t>
      </w:r>
      <w:r w:rsidRPr="0056568D">
        <w:rPr>
          <w:rFonts w:ascii="Arial" w:hAnsi="Arial" w:cs="Arial"/>
          <w:i/>
          <w:iCs/>
          <w:sz w:val="24"/>
          <w:szCs w:val="24"/>
        </w:rPr>
        <w:t>chadash</w:t>
      </w:r>
      <w:r>
        <w:rPr>
          <w:rFonts w:ascii="Arial" w:hAnsi="Arial" w:cs="Arial"/>
          <w:sz w:val="24"/>
          <w:szCs w:val="24"/>
        </w:rPr>
        <w:t xml:space="preserve"> and </w:t>
      </w:r>
      <w:r w:rsidRPr="0056568D">
        <w:rPr>
          <w:rFonts w:ascii="Arial" w:hAnsi="Arial" w:cs="Arial"/>
          <w:i/>
          <w:iCs/>
          <w:sz w:val="24"/>
          <w:szCs w:val="24"/>
        </w:rPr>
        <w:t>kil</w:t>
      </w:r>
      <w:r w:rsidR="000C4BCE">
        <w:rPr>
          <w:rFonts w:ascii="Arial" w:hAnsi="Arial" w:cs="Arial"/>
          <w:i/>
          <w:iCs/>
          <w:sz w:val="24"/>
          <w:szCs w:val="24"/>
        </w:rPr>
        <w:t>’</w:t>
      </w:r>
      <w:r w:rsidRPr="0056568D">
        <w:rPr>
          <w:rFonts w:ascii="Arial" w:hAnsi="Arial" w:cs="Arial"/>
          <w:i/>
          <w:iCs/>
          <w:sz w:val="24"/>
          <w:szCs w:val="24"/>
        </w:rPr>
        <w:t>ayim</w:t>
      </w:r>
      <w:r>
        <w:rPr>
          <w:rFonts w:ascii="Arial" w:hAnsi="Arial" w:cs="Arial"/>
          <w:sz w:val="24"/>
          <w:szCs w:val="24"/>
        </w:rPr>
        <w:t xml:space="preserve"> </w:t>
      </w:r>
      <w:r w:rsidR="000769FB">
        <w:rPr>
          <w:rFonts w:ascii="Arial" w:hAnsi="Arial" w:cs="Arial"/>
          <w:sz w:val="24"/>
          <w:szCs w:val="24"/>
        </w:rPr>
        <w:t xml:space="preserve">may </w:t>
      </w:r>
      <w:r>
        <w:rPr>
          <w:rFonts w:ascii="Arial" w:hAnsi="Arial" w:cs="Arial"/>
          <w:sz w:val="24"/>
          <w:szCs w:val="24"/>
        </w:rPr>
        <w:t xml:space="preserve">apply even outside the Land of Israel, the prohibitions did not apply anywhere until the Jews reached the Land </w:t>
      </w:r>
      <w:r w:rsidR="009F4048">
        <w:rPr>
          <w:rFonts w:ascii="Arial" w:hAnsi="Arial" w:cs="Arial"/>
          <w:sz w:val="24"/>
          <w:szCs w:val="24"/>
        </w:rPr>
        <w:t>(s</w:t>
      </w:r>
      <w:r>
        <w:rPr>
          <w:rFonts w:ascii="Arial" w:hAnsi="Arial" w:cs="Arial"/>
          <w:sz w:val="24"/>
          <w:szCs w:val="24"/>
        </w:rPr>
        <w:t xml:space="preserve">ee </w:t>
      </w:r>
      <w:r w:rsidRPr="009F4048">
        <w:rPr>
          <w:rFonts w:ascii="Arial" w:hAnsi="Arial" w:cs="Arial"/>
          <w:i/>
          <w:iCs/>
          <w:sz w:val="24"/>
          <w:szCs w:val="24"/>
        </w:rPr>
        <w:t>Kiddushin</w:t>
      </w:r>
      <w:r>
        <w:rPr>
          <w:rFonts w:ascii="Arial" w:hAnsi="Arial" w:cs="Arial"/>
          <w:sz w:val="24"/>
          <w:szCs w:val="24"/>
        </w:rPr>
        <w:t xml:space="preserve"> 38</w:t>
      </w:r>
      <w:r w:rsidR="009F4048">
        <w:rPr>
          <w:rFonts w:ascii="Arial" w:hAnsi="Arial" w:cs="Arial"/>
          <w:sz w:val="24"/>
          <w:szCs w:val="24"/>
        </w:rPr>
        <w:t>a).</w:t>
      </w:r>
      <w:r w:rsidR="00676050">
        <w:rPr>
          <w:rStyle w:val="FootnoteReference"/>
          <w:rFonts w:ascii="Arial" w:hAnsi="Arial" w:cs="Arial"/>
          <w:sz w:val="24"/>
          <w:szCs w:val="24"/>
        </w:rPr>
        <w:footnoteReference w:id="14"/>
      </w:r>
    </w:p>
    <w:p w:rsidR="003939AE" w:rsidRDefault="003939AE" w:rsidP="00FE086F">
      <w:pPr>
        <w:spacing w:after="0" w:line="240" w:lineRule="auto"/>
        <w:jc w:val="both"/>
        <w:rPr>
          <w:rFonts w:ascii="Arial" w:hAnsi="Arial" w:cs="Arial"/>
          <w:sz w:val="24"/>
          <w:szCs w:val="24"/>
        </w:rPr>
      </w:pPr>
    </w:p>
    <w:p w:rsidR="003310BD" w:rsidRDefault="007A218B" w:rsidP="00FE086F">
      <w:pPr>
        <w:spacing w:after="0" w:line="240" w:lineRule="auto"/>
        <w:jc w:val="both"/>
        <w:rPr>
          <w:rFonts w:ascii="Arial" w:hAnsi="Arial" w:cs="Arial"/>
          <w:sz w:val="24"/>
          <w:szCs w:val="24"/>
        </w:rPr>
      </w:pPr>
      <w:r>
        <w:rPr>
          <w:rFonts w:ascii="Arial" w:hAnsi="Arial" w:cs="Arial"/>
          <w:sz w:val="24"/>
          <w:szCs w:val="24"/>
        </w:rPr>
        <w:tab/>
        <w:t xml:space="preserve">What significance </w:t>
      </w:r>
      <w:r w:rsidR="002B4383">
        <w:rPr>
          <w:rFonts w:ascii="Arial" w:hAnsi="Arial" w:cs="Arial"/>
          <w:sz w:val="24"/>
          <w:szCs w:val="24"/>
        </w:rPr>
        <w:t>did the act of</w:t>
      </w:r>
      <w:r>
        <w:rPr>
          <w:rFonts w:ascii="Arial" w:hAnsi="Arial" w:cs="Arial"/>
          <w:sz w:val="24"/>
          <w:szCs w:val="24"/>
        </w:rPr>
        <w:t xml:space="preserve"> crossing the Jordan River</w:t>
      </w:r>
      <w:r w:rsidR="002B4383">
        <w:rPr>
          <w:rFonts w:ascii="Arial" w:hAnsi="Arial" w:cs="Arial"/>
          <w:sz w:val="24"/>
          <w:szCs w:val="24"/>
        </w:rPr>
        <w:t xml:space="preserve"> have for the Jews</w:t>
      </w:r>
      <w:r>
        <w:rPr>
          <w:rFonts w:ascii="Arial" w:hAnsi="Arial" w:cs="Arial"/>
          <w:sz w:val="24"/>
          <w:szCs w:val="24"/>
        </w:rPr>
        <w:t xml:space="preserve">?  To me, it seems difficult to relate this point to category #3—the </w:t>
      </w:r>
      <w:r w:rsidR="00CC6E38">
        <w:rPr>
          <w:rFonts w:ascii="Arial" w:hAnsi="Arial" w:cs="Arial"/>
          <w:sz w:val="24"/>
          <w:szCs w:val="24"/>
        </w:rPr>
        <w:t>l</w:t>
      </w:r>
      <w:r>
        <w:rPr>
          <w:rFonts w:ascii="Arial" w:hAnsi="Arial" w:cs="Arial"/>
          <w:sz w:val="24"/>
          <w:szCs w:val="24"/>
        </w:rPr>
        <w:t xml:space="preserve">and of the Divine Presence.  More likely, I think, the significance of crossing the Jordan </w:t>
      </w:r>
      <w:r w:rsidR="002B4383">
        <w:rPr>
          <w:rFonts w:ascii="Arial" w:hAnsi="Arial" w:cs="Arial"/>
          <w:sz w:val="24"/>
          <w:szCs w:val="24"/>
        </w:rPr>
        <w:t xml:space="preserve">lay </w:t>
      </w:r>
      <w:r>
        <w:rPr>
          <w:rFonts w:ascii="Arial" w:hAnsi="Arial" w:cs="Arial"/>
          <w:sz w:val="24"/>
          <w:szCs w:val="24"/>
        </w:rPr>
        <w:t xml:space="preserve">in the Jewish people reaching its national destination, as foreseen by </w:t>
      </w:r>
      <w:r>
        <w:rPr>
          <w:rFonts w:ascii="Arial" w:hAnsi="Arial" w:cs="Arial"/>
          <w:i/>
          <w:iCs/>
          <w:sz w:val="24"/>
          <w:szCs w:val="24"/>
        </w:rPr>
        <w:t>berit Avot</w:t>
      </w:r>
      <w:r>
        <w:rPr>
          <w:rFonts w:ascii="Arial" w:hAnsi="Arial" w:cs="Arial"/>
          <w:sz w:val="24"/>
          <w:szCs w:val="24"/>
        </w:rPr>
        <w:t xml:space="preserve">—in other words, the land of category #1.  Even though </w:t>
      </w:r>
      <w:r w:rsidR="00EF24EE" w:rsidRPr="00616CE7">
        <w:rPr>
          <w:rFonts w:ascii="Arial" w:hAnsi="Arial" w:cs="Arial"/>
          <w:i/>
          <w:iCs/>
          <w:sz w:val="24"/>
          <w:szCs w:val="24"/>
        </w:rPr>
        <w:t>berit</w:t>
      </w:r>
      <w:r>
        <w:rPr>
          <w:rFonts w:ascii="Arial" w:hAnsi="Arial" w:cs="Arial"/>
          <w:sz w:val="24"/>
          <w:szCs w:val="24"/>
        </w:rPr>
        <w:t xml:space="preserve"> </w:t>
      </w:r>
      <w:r>
        <w:rPr>
          <w:rFonts w:ascii="Arial" w:hAnsi="Arial" w:cs="Arial"/>
          <w:i/>
          <w:iCs/>
          <w:sz w:val="24"/>
          <w:szCs w:val="24"/>
        </w:rPr>
        <w:t>Avot</w:t>
      </w:r>
      <w:r>
        <w:rPr>
          <w:rFonts w:ascii="Arial" w:hAnsi="Arial" w:cs="Arial"/>
          <w:sz w:val="24"/>
          <w:szCs w:val="24"/>
        </w:rPr>
        <w:t xml:space="preserve"> may anticipate an expansive Land that reaches </w:t>
      </w:r>
      <w:r w:rsidRPr="00E9699F">
        <w:rPr>
          <w:rFonts w:ascii="Arial" w:hAnsi="Arial" w:cs="Arial"/>
          <w:sz w:val="24"/>
          <w:szCs w:val="24"/>
        </w:rPr>
        <w:t>“from the river of Egypt to the great river, the Euphrates river” (</w:t>
      </w:r>
      <w:r w:rsidRPr="00E9699F">
        <w:rPr>
          <w:rFonts w:ascii="Arial" w:hAnsi="Arial" w:cs="Arial"/>
          <w:i/>
          <w:iCs/>
          <w:sz w:val="24"/>
          <w:szCs w:val="24"/>
        </w:rPr>
        <w:t>Bereishit</w:t>
      </w:r>
      <w:r>
        <w:rPr>
          <w:rFonts w:ascii="Arial" w:hAnsi="Arial" w:cs="Arial"/>
          <w:sz w:val="24"/>
          <w:szCs w:val="24"/>
        </w:rPr>
        <w:t xml:space="preserve"> 15:18), it still attributes particular significance to the more limited land that the </w:t>
      </w:r>
      <w:r w:rsidRPr="00EC3D2D">
        <w:rPr>
          <w:rFonts w:ascii="Arial" w:hAnsi="Arial" w:cs="Arial"/>
          <w:i/>
          <w:iCs/>
          <w:sz w:val="24"/>
          <w:szCs w:val="24"/>
        </w:rPr>
        <w:t>Avot</w:t>
      </w:r>
      <w:r>
        <w:rPr>
          <w:rFonts w:ascii="Arial" w:hAnsi="Arial" w:cs="Arial"/>
          <w:sz w:val="24"/>
          <w:szCs w:val="24"/>
        </w:rPr>
        <w:t xml:space="preserve"> themselves inhabited.  Only when the Jewish nation arrives on that soil </w:t>
      </w:r>
      <w:r w:rsidR="00EC3D2D">
        <w:rPr>
          <w:rFonts w:ascii="Arial" w:hAnsi="Arial" w:cs="Arial"/>
          <w:sz w:val="24"/>
          <w:szCs w:val="24"/>
        </w:rPr>
        <w:t xml:space="preserve">has </w:t>
      </w:r>
      <w:r>
        <w:rPr>
          <w:rFonts w:ascii="Arial" w:hAnsi="Arial" w:cs="Arial"/>
          <w:sz w:val="24"/>
          <w:szCs w:val="24"/>
        </w:rPr>
        <w:t xml:space="preserve">“When you arrive in the Land” </w:t>
      </w:r>
      <w:r w:rsidR="00EC3D2D">
        <w:rPr>
          <w:rFonts w:ascii="Arial" w:hAnsi="Arial" w:cs="Arial"/>
          <w:sz w:val="24"/>
          <w:szCs w:val="24"/>
        </w:rPr>
        <w:t xml:space="preserve">been </w:t>
      </w:r>
      <w:r>
        <w:rPr>
          <w:rFonts w:ascii="Arial" w:hAnsi="Arial" w:cs="Arial"/>
          <w:sz w:val="24"/>
          <w:szCs w:val="24"/>
        </w:rPr>
        <w:t>fulfilled.</w:t>
      </w:r>
    </w:p>
    <w:p w:rsidR="007A218B" w:rsidRDefault="007A218B" w:rsidP="00FE086F">
      <w:pPr>
        <w:spacing w:after="0" w:line="240" w:lineRule="auto"/>
        <w:jc w:val="both"/>
        <w:rPr>
          <w:rFonts w:ascii="Arial" w:hAnsi="Arial" w:cs="Arial"/>
          <w:sz w:val="24"/>
          <w:szCs w:val="24"/>
        </w:rPr>
      </w:pPr>
    </w:p>
    <w:p w:rsidR="007A218B" w:rsidRPr="0011406A" w:rsidRDefault="0011406A" w:rsidP="00FE086F">
      <w:pPr>
        <w:spacing w:after="0" w:line="240" w:lineRule="auto"/>
        <w:jc w:val="both"/>
        <w:rPr>
          <w:rFonts w:ascii="Arial" w:hAnsi="Arial" w:cs="Arial"/>
          <w:i/>
          <w:iCs/>
          <w:sz w:val="24"/>
          <w:szCs w:val="24"/>
        </w:rPr>
      </w:pPr>
      <w:r w:rsidRPr="0011406A">
        <w:rPr>
          <w:rFonts w:ascii="Arial" w:hAnsi="Arial" w:cs="Arial"/>
          <w:b/>
          <w:bCs/>
          <w:i/>
          <w:iCs/>
          <w:sz w:val="24"/>
          <w:szCs w:val="24"/>
        </w:rPr>
        <w:lastRenderedPageBreak/>
        <w:t>4</w:t>
      </w:r>
      <w:r w:rsidR="007A218B" w:rsidRPr="0011406A">
        <w:rPr>
          <w:rFonts w:ascii="Arial" w:hAnsi="Arial" w:cs="Arial"/>
          <w:b/>
          <w:bCs/>
          <w:i/>
          <w:iCs/>
          <w:sz w:val="24"/>
          <w:szCs w:val="24"/>
        </w:rPr>
        <w:t>.  Laws That Are Not Contingent on Category #5</w:t>
      </w:r>
    </w:p>
    <w:p w:rsidR="003939AE" w:rsidRDefault="003939AE" w:rsidP="00FE086F">
      <w:pPr>
        <w:spacing w:after="0" w:line="240" w:lineRule="auto"/>
        <w:jc w:val="both"/>
        <w:rPr>
          <w:rFonts w:ascii="Arial" w:hAnsi="Arial" w:cs="Arial"/>
          <w:sz w:val="24"/>
          <w:szCs w:val="24"/>
        </w:rPr>
      </w:pPr>
    </w:p>
    <w:p w:rsidR="007A218B" w:rsidRDefault="007A218B" w:rsidP="00FE086F">
      <w:pPr>
        <w:spacing w:after="0" w:line="240" w:lineRule="auto"/>
        <w:jc w:val="both"/>
        <w:rPr>
          <w:rFonts w:ascii="Arial" w:hAnsi="Arial" w:cs="Arial"/>
          <w:sz w:val="24"/>
          <w:szCs w:val="24"/>
        </w:rPr>
      </w:pPr>
      <w:r>
        <w:rPr>
          <w:rFonts w:ascii="Arial" w:hAnsi="Arial" w:cs="Arial"/>
          <w:sz w:val="24"/>
          <w:szCs w:val="24"/>
        </w:rPr>
        <w:tab/>
        <w:t xml:space="preserve">Most soil-based </w:t>
      </w:r>
      <w:r w:rsidRPr="003E0431">
        <w:rPr>
          <w:rFonts w:ascii="Arial" w:hAnsi="Arial" w:cs="Arial"/>
          <w:i/>
          <w:iCs/>
          <w:sz w:val="24"/>
          <w:szCs w:val="24"/>
        </w:rPr>
        <w:t>mitzvot</w:t>
      </w:r>
      <w:r>
        <w:rPr>
          <w:rFonts w:ascii="Arial" w:hAnsi="Arial" w:cs="Arial"/>
          <w:sz w:val="24"/>
          <w:szCs w:val="24"/>
        </w:rPr>
        <w:t xml:space="preserve"> (“</w:t>
      </w:r>
      <w:r w:rsidR="00B30BA6">
        <w:rPr>
          <w:rFonts w:ascii="Arial" w:hAnsi="Arial" w:cs="Arial"/>
          <w:i/>
          <w:iCs/>
          <w:sz w:val="24"/>
          <w:szCs w:val="24"/>
        </w:rPr>
        <w:t>chovo</w:t>
      </w:r>
      <w:r w:rsidRPr="003E0431">
        <w:rPr>
          <w:rFonts w:ascii="Arial" w:hAnsi="Arial" w:cs="Arial"/>
          <w:i/>
          <w:iCs/>
          <w:sz w:val="24"/>
          <w:szCs w:val="24"/>
        </w:rPr>
        <w:t>t karka</w:t>
      </w:r>
      <w:r w:rsidR="002B4383">
        <w:rPr>
          <w:rFonts w:ascii="Arial" w:hAnsi="Arial" w:cs="Arial"/>
          <w:sz w:val="24"/>
          <w:szCs w:val="24"/>
        </w:rPr>
        <w:t>”</w:t>
      </w:r>
      <w:r>
        <w:rPr>
          <w:rFonts w:ascii="Arial" w:hAnsi="Arial" w:cs="Arial"/>
          <w:sz w:val="24"/>
          <w:szCs w:val="24"/>
        </w:rPr>
        <w:t xml:space="preserve">; see </w:t>
      </w:r>
      <w:r w:rsidRPr="003E0431">
        <w:rPr>
          <w:rFonts w:ascii="Arial" w:hAnsi="Arial" w:cs="Arial"/>
          <w:i/>
          <w:iCs/>
          <w:sz w:val="24"/>
          <w:szCs w:val="24"/>
        </w:rPr>
        <w:t>Kiddushin</w:t>
      </w:r>
      <w:r>
        <w:rPr>
          <w:rFonts w:ascii="Arial" w:hAnsi="Arial" w:cs="Arial"/>
          <w:sz w:val="24"/>
          <w:szCs w:val="24"/>
        </w:rPr>
        <w:t xml:space="preserve"> 37a), such as </w:t>
      </w:r>
      <w:r w:rsidRPr="003A1E92">
        <w:rPr>
          <w:rFonts w:ascii="Arial" w:hAnsi="Arial" w:cs="Arial"/>
          <w:i/>
          <w:iCs/>
          <w:sz w:val="24"/>
          <w:szCs w:val="24"/>
        </w:rPr>
        <w:t>teruma</w:t>
      </w:r>
      <w:r>
        <w:rPr>
          <w:rFonts w:ascii="Arial" w:hAnsi="Arial" w:cs="Arial"/>
          <w:sz w:val="24"/>
          <w:szCs w:val="24"/>
        </w:rPr>
        <w:t xml:space="preserve">, tithes and the sabbatical year, did not apply until the fourteen-year process of conquering and dividing the Land of Israel was completed.  However, the Sages note a few exceptions.  For instance, the </w:t>
      </w:r>
      <w:r w:rsidR="00EF24EE" w:rsidRPr="00616CE7">
        <w:rPr>
          <w:rFonts w:ascii="Arial" w:hAnsi="Arial" w:cs="Arial"/>
          <w:sz w:val="24"/>
          <w:szCs w:val="24"/>
        </w:rPr>
        <w:t>Mishna</w:t>
      </w:r>
      <w:r>
        <w:rPr>
          <w:rFonts w:ascii="Arial" w:hAnsi="Arial" w:cs="Arial"/>
          <w:sz w:val="24"/>
          <w:szCs w:val="24"/>
        </w:rPr>
        <w:t xml:space="preserve"> states:  “When our forefathers arrived in the Land, what they found already planted was exempt [from </w:t>
      </w:r>
      <w:r w:rsidRPr="003E0431">
        <w:rPr>
          <w:rFonts w:ascii="Arial" w:hAnsi="Arial" w:cs="Arial"/>
          <w:i/>
          <w:iCs/>
          <w:sz w:val="24"/>
          <w:szCs w:val="24"/>
        </w:rPr>
        <w:t>orla</w:t>
      </w:r>
      <w:r>
        <w:rPr>
          <w:rFonts w:ascii="Arial" w:hAnsi="Arial" w:cs="Arial"/>
          <w:sz w:val="24"/>
          <w:szCs w:val="24"/>
        </w:rPr>
        <w:t>].  [That which gentiles</w:t>
      </w:r>
      <w:r>
        <w:rPr>
          <w:rStyle w:val="FootnoteReference"/>
          <w:rFonts w:ascii="Arial" w:hAnsi="Arial" w:cs="Arial"/>
          <w:sz w:val="24"/>
          <w:szCs w:val="24"/>
        </w:rPr>
        <w:footnoteReference w:id="15"/>
      </w:r>
      <w:r>
        <w:rPr>
          <w:rFonts w:ascii="Arial" w:hAnsi="Arial" w:cs="Arial"/>
          <w:sz w:val="24"/>
          <w:szCs w:val="24"/>
        </w:rPr>
        <w:t xml:space="preserve"> subsequently] planted, even prior to [the Jews’] conquering, is obligated [in the laws of </w:t>
      </w:r>
      <w:r w:rsidRPr="003E0431">
        <w:rPr>
          <w:rFonts w:ascii="Arial" w:hAnsi="Arial" w:cs="Arial"/>
          <w:i/>
          <w:iCs/>
          <w:sz w:val="24"/>
          <w:szCs w:val="24"/>
        </w:rPr>
        <w:t>orla</w:t>
      </w:r>
      <w:r>
        <w:rPr>
          <w:rFonts w:ascii="Arial" w:hAnsi="Arial" w:cs="Arial"/>
          <w:sz w:val="24"/>
          <w:szCs w:val="24"/>
        </w:rPr>
        <w:t>]” (</w:t>
      </w:r>
      <w:r w:rsidRPr="003E0431">
        <w:rPr>
          <w:rFonts w:ascii="Arial" w:hAnsi="Arial" w:cs="Arial"/>
          <w:i/>
          <w:iCs/>
          <w:sz w:val="24"/>
          <w:szCs w:val="24"/>
        </w:rPr>
        <w:t>Orla</w:t>
      </w:r>
      <w:r>
        <w:rPr>
          <w:rFonts w:ascii="Arial" w:hAnsi="Arial" w:cs="Arial"/>
          <w:sz w:val="24"/>
          <w:szCs w:val="24"/>
        </w:rPr>
        <w:t xml:space="preserve"> 1:2).</w:t>
      </w:r>
      <w:r>
        <w:rPr>
          <w:rStyle w:val="FootnoteReference"/>
          <w:rFonts w:ascii="Arial" w:hAnsi="Arial" w:cs="Arial"/>
          <w:sz w:val="24"/>
          <w:szCs w:val="24"/>
        </w:rPr>
        <w:footnoteReference w:id="16"/>
      </w:r>
    </w:p>
    <w:p w:rsidR="003939AE" w:rsidRDefault="003939AE" w:rsidP="00FE086F">
      <w:pPr>
        <w:spacing w:after="0" w:line="240" w:lineRule="auto"/>
        <w:jc w:val="both"/>
        <w:rPr>
          <w:rFonts w:ascii="Arial" w:hAnsi="Arial" w:cs="Arial"/>
          <w:sz w:val="24"/>
          <w:szCs w:val="24"/>
        </w:rPr>
      </w:pPr>
    </w:p>
    <w:p w:rsidR="003310BD" w:rsidRDefault="007A218B" w:rsidP="00FE086F">
      <w:pPr>
        <w:spacing w:after="0" w:line="240" w:lineRule="auto"/>
        <w:jc w:val="both"/>
        <w:rPr>
          <w:rFonts w:ascii="Arial" w:hAnsi="Arial" w:cs="Arial"/>
          <w:sz w:val="24"/>
          <w:szCs w:val="24"/>
        </w:rPr>
      </w:pPr>
      <w:r>
        <w:rPr>
          <w:rFonts w:ascii="Arial" w:hAnsi="Arial" w:cs="Arial"/>
          <w:sz w:val="24"/>
          <w:szCs w:val="24"/>
        </w:rPr>
        <w:tab/>
        <w:t xml:space="preserve">We can ask:  Where exactly did the laws of </w:t>
      </w:r>
      <w:r w:rsidRPr="00176255">
        <w:rPr>
          <w:rFonts w:ascii="Arial" w:hAnsi="Arial" w:cs="Arial"/>
          <w:i/>
          <w:iCs/>
          <w:sz w:val="24"/>
          <w:szCs w:val="24"/>
        </w:rPr>
        <w:t>orla</w:t>
      </w:r>
      <w:r>
        <w:rPr>
          <w:rFonts w:ascii="Arial" w:hAnsi="Arial" w:cs="Arial"/>
          <w:sz w:val="24"/>
          <w:szCs w:val="24"/>
        </w:rPr>
        <w:t xml:space="preserve"> apply during this initial phase?  While laws that are a function of category #5 apply specifically to areas that have been conquered and sanctified, the territory subject to the laws of </w:t>
      </w:r>
      <w:r w:rsidRPr="008B0339">
        <w:rPr>
          <w:rFonts w:ascii="Arial" w:hAnsi="Arial" w:cs="Arial"/>
          <w:i/>
          <w:iCs/>
          <w:sz w:val="24"/>
          <w:szCs w:val="24"/>
        </w:rPr>
        <w:t>orla</w:t>
      </w:r>
      <w:r>
        <w:rPr>
          <w:rFonts w:ascii="Arial" w:hAnsi="Arial" w:cs="Arial"/>
          <w:sz w:val="24"/>
          <w:szCs w:val="24"/>
        </w:rPr>
        <w:t xml:space="preserve"> must be </w:t>
      </w:r>
      <w:r w:rsidR="00030BE0">
        <w:rPr>
          <w:rFonts w:ascii="Arial" w:hAnsi="Arial" w:cs="Arial"/>
          <w:sz w:val="24"/>
          <w:szCs w:val="24"/>
        </w:rPr>
        <w:t xml:space="preserve">defined </w:t>
      </w:r>
      <w:r>
        <w:rPr>
          <w:rFonts w:ascii="Arial" w:hAnsi="Arial" w:cs="Arial"/>
          <w:sz w:val="24"/>
          <w:szCs w:val="24"/>
        </w:rPr>
        <w:t>independent of any conquest.  Presumably, the solution is category #1</w:t>
      </w:r>
      <w:r w:rsidR="002B4383">
        <w:rPr>
          <w:rFonts w:ascii="Arial" w:hAnsi="Arial" w:cs="Arial"/>
          <w:sz w:val="24"/>
          <w:szCs w:val="24"/>
        </w:rPr>
        <w:t>—</w:t>
      </w:r>
      <w:r>
        <w:rPr>
          <w:rFonts w:ascii="Arial" w:hAnsi="Arial" w:cs="Arial"/>
          <w:sz w:val="24"/>
          <w:szCs w:val="24"/>
        </w:rPr>
        <w:t xml:space="preserve">the Land of Israel as originally conceived in </w:t>
      </w:r>
      <w:r w:rsidR="002B4383">
        <w:rPr>
          <w:rFonts w:ascii="Arial" w:hAnsi="Arial" w:cs="Arial"/>
          <w:i/>
          <w:iCs/>
          <w:sz w:val="24"/>
          <w:szCs w:val="24"/>
        </w:rPr>
        <w:t>S</w:t>
      </w:r>
      <w:r w:rsidRPr="00644127">
        <w:rPr>
          <w:rFonts w:ascii="Arial" w:hAnsi="Arial" w:cs="Arial"/>
          <w:i/>
          <w:iCs/>
          <w:sz w:val="24"/>
          <w:szCs w:val="24"/>
        </w:rPr>
        <w:t>efer B</w:t>
      </w:r>
      <w:r w:rsidR="00030BE0">
        <w:rPr>
          <w:rFonts w:ascii="Arial" w:hAnsi="Arial" w:cs="Arial"/>
          <w:i/>
          <w:iCs/>
          <w:sz w:val="24"/>
          <w:szCs w:val="24"/>
        </w:rPr>
        <w:t>e</w:t>
      </w:r>
      <w:r w:rsidRPr="00644127">
        <w:rPr>
          <w:rFonts w:ascii="Arial" w:hAnsi="Arial" w:cs="Arial"/>
          <w:i/>
          <w:iCs/>
          <w:sz w:val="24"/>
          <w:szCs w:val="24"/>
        </w:rPr>
        <w:t>reishit</w:t>
      </w:r>
      <w:r>
        <w:rPr>
          <w:rFonts w:ascii="Arial" w:hAnsi="Arial" w:cs="Arial"/>
          <w:sz w:val="24"/>
          <w:szCs w:val="24"/>
        </w:rPr>
        <w:t xml:space="preserve"> (and later specified in </w:t>
      </w:r>
      <w:r w:rsidRPr="00EC3D2D">
        <w:rPr>
          <w:rFonts w:ascii="Arial" w:hAnsi="Arial" w:cs="Arial"/>
          <w:i/>
          <w:iCs/>
          <w:sz w:val="24"/>
          <w:szCs w:val="24"/>
        </w:rPr>
        <w:t>Bamidbar</w:t>
      </w:r>
      <w:r>
        <w:rPr>
          <w:rFonts w:ascii="Arial" w:hAnsi="Arial" w:cs="Arial"/>
          <w:sz w:val="24"/>
          <w:szCs w:val="24"/>
        </w:rPr>
        <w:t xml:space="preserve"> 34:</w:t>
      </w:r>
      <w:r w:rsidR="00EC3D2D">
        <w:rPr>
          <w:rFonts w:ascii="Arial" w:hAnsi="Arial" w:cs="Arial"/>
          <w:sz w:val="24"/>
          <w:szCs w:val="24"/>
        </w:rPr>
        <w:t>1-12</w:t>
      </w:r>
      <w:r>
        <w:rPr>
          <w:rFonts w:ascii="Arial" w:hAnsi="Arial" w:cs="Arial"/>
          <w:sz w:val="24"/>
          <w:szCs w:val="24"/>
        </w:rPr>
        <w:t>).</w:t>
      </w:r>
      <w:r>
        <w:rPr>
          <w:rStyle w:val="FootnoteReference"/>
          <w:rFonts w:ascii="Arial" w:hAnsi="Arial" w:cs="Arial"/>
          <w:sz w:val="24"/>
          <w:szCs w:val="24"/>
        </w:rPr>
        <w:footnoteReference w:id="17"/>
      </w:r>
      <w:r>
        <w:rPr>
          <w:rFonts w:ascii="Arial" w:hAnsi="Arial" w:cs="Arial"/>
          <w:sz w:val="24"/>
          <w:szCs w:val="24"/>
        </w:rPr>
        <w:t xml:space="preserve">  As soon as the Jewish people crossed the Jordan</w:t>
      </w:r>
      <w:r w:rsidR="003939AE">
        <w:rPr>
          <w:rFonts w:ascii="Arial" w:hAnsi="Arial" w:cs="Arial"/>
          <w:sz w:val="24"/>
          <w:szCs w:val="24"/>
        </w:rPr>
        <w:t>, the primordial Land of Israel</w:t>
      </w:r>
      <w:r w:rsidR="002B0824">
        <w:rPr>
          <w:rFonts w:ascii="Arial" w:hAnsi="Arial" w:cs="Arial"/>
          <w:sz w:val="24"/>
          <w:szCs w:val="24"/>
        </w:rPr>
        <w:t xml:space="preserve"> </w:t>
      </w:r>
      <w:r>
        <w:rPr>
          <w:rFonts w:ascii="Arial" w:hAnsi="Arial" w:cs="Arial"/>
          <w:sz w:val="24"/>
          <w:szCs w:val="24"/>
        </w:rPr>
        <w:t xml:space="preserve">became obligated in </w:t>
      </w:r>
      <w:r>
        <w:rPr>
          <w:rFonts w:ascii="Arial" w:hAnsi="Arial" w:cs="Arial"/>
          <w:i/>
          <w:iCs/>
          <w:sz w:val="24"/>
          <w:szCs w:val="24"/>
        </w:rPr>
        <w:t>orla</w:t>
      </w:r>
      <w:r>
        <w:rPr>
          <w:rFonts w:ascii="Arial" w:hAnsi="Arial" w:cs="Arial"/>
          <w:sz w:val="24"/>
          <w:szCs w:val="24"/>
        </w:rPr>
        <w:t>,</w:t>
      </w:r>
      <w:r>
        <w:rPr>
          <w:rStyle w:val="FootnoteReference"/>
          <w:rFonts w:ascii="Arial" w:hAnsi="Arial" w:cs="Arial"/>
          <w:sz w:val="24"/>
          <w:szCs w:val="24"/>
        </w:rPr>
        <w:footnoteReference w:id="18"/>
      </w:r>
      <w:r>
        <w:rPr>
          <w:rFonts w:ascii="Arial" w:hAnsi="Arial" w:cs="Arial"/>
          <w:sz w:val="24"/>
          <w:szCs w:val="24"/>
        </w:rPr>
        <w:t xml:space="preserve"> even though its boundaries are irrelevant for most other “</w:t>
      </w:r>
      <w:r>
        <w:rPr>
          <w:rFonts w:ascii="Arial" w:hAnsi="Arial" w:cs="Arial"/>
          <w:i/>
          <w:iCs/>
          <w:sz w:val="24"/>
          <w:szCs w:val="24"/>
        </w:rPr>
        <w:t>mitzvot ha-teluyot ba-</w:t>
      </w:r>
      <w:r w:rsidR="003638EC">
        <w:rPr>
          <w:rFonts w:ascii="Arial" w:hAnsi="Arial" w:cs="Arial"/>
          <w:i/>
          <w:iCs/>
          <w:sz w:val="24"/>
          <w:szCs w:val="24"/>
        </w:rPr>
        <w:t>aretz</w:t>
      </w:r>
      <w:r>
        <w:rPr>
          <w:rFonts w:ascii="Arial" w:hAnsi="Arial" w:cs="Arial"/>
          <w:i/>
          <w:iCs/>
          <w:sz w:val="24"/>
          <w:szCs w:val="24"/>
        </w:rPr>
        <w:t>.</w:t>
      </w:r>
      <w:r>
        <w:rPr>
          <w:rFonts w:ascii="Arial" w:hAnsi="Arial" w:cs="Arial"/>
          <w:sz w:val="24"/>
          <w:szCs w:val="24"/>
        </w:rPr>
        <w:t>”</w:t>
      </w:r>
    </w:p>
    <w:p w:rsidR="007A218B" w:rsidRDefault="007A218B" w:rsidP="00FE086F">
      <w:pPr>
        <w:tabs>
          <w:tab w:val="left" w:pos="2868"/>
        </w:tabs>
        <w:spacing w:after="0" w:line="240" w:lineRule="auto"/>
        <w:jc w:val="both"/>
        <w:rPr>
          <w:rFonts w:ascii="Arial" w:hAnsi="Arial" w:cs="Arial"/>
          <w:sz w:val="24"/>
          <w:szCs w:val="24"/>
        </w:rPr>
      </w:pPr>
    </w:p>
    <w:p w:rsidR="00030BE0" w:rsidRDefault="007A218B" w:rsidP="00FE086F">
      <w:pPr>
        <w:spacing w:after="0" w:line="240" w:lineRule="auto"/>
        <w:jc w:val="both"/>
        <w:rPr>
          <w:rFonts w:ascii="Arial" w:hAnsi="Arial" w:cs="Arial"/>
          <w:sz w:val="24"/>
          <w:szCs w:val="24"/>
        </w:rPr>
      </w:pPr>
      <w:r w:rsidRPr="00644127">
        <w:rPr>
          <w:rFonts w:ascii="Arial" w:hAnsi="Arial" w:cs="Arial"/>
          <w:b/>
          <w:bCs/>
          <w:sz w:val="24"/>
          <w:szCs w:val="24"/>
        </w:rPr>
        <w:t>Conclusion</w:t>
      </w:r>
      <w:r w:rsidR="0038487E">
        <w:rPr>
          <w:rFonts w:ascii="Arial" w:hAnsi="Arial" w:cs="Arial"/>
          <w:b/>
          <w:bCs/>
          <w:sz w:val="24"/>
          <w:szCs w:val="24"/>
        </w:rPr>
        <w:t xml:space="preserve">:  Spirituality and National Identity </w:t>
      </w:r>
      <w:r w:rsidR="00295619">
        <w:rPr>
          <w:rFonts w:ascii="Arial" w:hAnsi="Arial" w:cs="Arial"/>
          <w:b/>
          <w:bCs/>
          <w:sz w:val="24"/>
          <w:szCs w:val="24"/>
        </w:rPr>
        <w:t>t</w:t>
      </w:r>
      <w:r w:rsidR="0038487E">
        <w:rPr>
          <w:rFonts w:ascii="Arial" w:hAnsi="Arial" w:cs="Arial"/>
          <w:b/>
          <w:bCs/>
          <w:sz w:val="24"/>
          <w:szCs w:val="24"/>
        </w:rPr>
        <w:t>hrough the Land of Israel</w:t>
      </w:r>
    </w:p>
    <w:p w:rsidR="003939AE" w:rsidRDefault="003939AE" w:rsidP="00FE086F">
      <w:pPr>
        <w:spacing w:after="0" w:line="240" w:lineRule="auto"/>
        <w:jc w:val="both"/>
        <w:rPr>
          <w:rFonts w:ascii="Arial" w:hAnsi="Arial" w:cs="Arial"/>
          <w:sz w:val="24"/>
          <w:szCs w:val="24"/>
        </w:rPr>
      </w:pPr>
    </w:p>
    <w:p w:rsidR="005354B2" w:rsidRDefault="0038487E" w:rsidP="00FE086F">
      <w:pPr>
        <w:spacing w:after="0" w:line="240" w:lineRule="auto"/>
        <w:jc w:val="both"/>
        <w:rPr>
          <w:rFonts w:ascii="Arial" w:hAnsi="Arial" w:cs="Arial"/>
          <w:sz w:val="24"/>
          <w:szCs w:val="24"/>
        </w:rPr>
      </w:pPr>
      <w:r>
        <w:rPr>
          <w:rFonts w:ascii="Arial" w:hAnsi="Arial" w:cs="Arial"/>
          <w:sz w:val="24"/>
          <w:szCs w:val="24"/>
        </w:rPr>
        <w:tab/>
      </w:r>
      <w:r w:rsidR="00B2487A">
        <w:rPr>
          <w:rFonts w:ascii="Arial" w:hAnsi="Arial" w:cs="Arial"/>
          <w:sz w:val="24"/>
          <w:szCs w:val="24"/>
        </w:rPr>
        <w:t>At the beginning of this series, we enumerated four p</w:t>
      </w:r>
      <w:r>
        <w:rPr>
          <w:rFonts w:ascii="Arial" w:hAnsi="Arial" w:cs="Arial"/>
          <w:sz w:val="24"/>
          <w:szCs w:val="24"/>
        </w:rPr>
        <w:t xml:space="preserve">rimary values of </w:t>
      </w:r>
      <w:r w:rsidR="00B2487A">
        <w:rPr>
          <w:rFonts w:ascii="Arial" w:hAnsi="Arial" w:cs="Arial"/>
          <w:i/>
          <w:iCs/>
          <w:sz w:val="24"/>
          <w:szCs w:val="24"/>
        </w:rPr>
        <w:t xml:space="preserve">berit </w:t>
      </w:r>
      <w:r w:rsidR="00EF24EE" w:rsidRPr="00616CE7">
        <w:rPr>
          <w:rFonts w:ascii="Arial" w:hAnsi="Arial" w:cs="Arial"/>
          <w:i/>
          <w:iCs/>
          <w:sz w:val="24"/>
          <w:szCs w:val="24"/>
        </w:rPr>
        <w:t>Avot</w:t>
      </w:r>
      <w:r w:rsidR="00B2487A">
        <w:rPr>
          <w:rFonts w:ascii="Arial" w:hAnsi="Arial" w:cs="Arial"/>
          <w:sz w:val="24"/>
          <w:szCs w:val="24"/>
        </w:rPr>
        <w:t>:</w:t>
      </w:r>
      <w:r w:rsidR="00295619">
        <w:rPr>
          <w:rFonts w:ascii="Arial" w:hAnsi="Arial" w:cs="Arial"/>
          <w:sz w:val="24"/>
          <w:szCs w:val="24"/>
        </w:rPr>
        <w:t xml:space="preserve"> (1) Jewish peoplehood, (2) the Land of Israel, (3) pursuit of the ethical life and (4) yearning for Divine connection. </w:t>
      </w:r>
      <w:r w:rsidR="00B2487A">
        <w:rPr>
          <w:rFonts w:ascii="Arial" w:hAnsi="Arial" w:cs="Arial"/>
          <w:sz w:val="24"/>
          <w:szCs w:val="24"/>
        </w:rPr>
        <w:t xml:space="preserve">At this point, we can further refine the relevance of the Land of Israel </w:t>
      </w:r>
      <w:r w:rsidR="00545C58">
        <w:rPr>
          <w:rFonts w:ascii="Arial" w:hAnsi="Arial" w:cs="Arial"/>
          <w:sz w:val="24"/>
          <w:szCs w:val="24"/>
        </w:rPr>
        <w:t>to</w:t>
      </w:r>
      <w:r w:rsidR="00B2487A">
        <w:rPr>
          <w:rFonts w:ascii="Arial" w:hAnsi="Arial" w:cs="Arial"/>
          <w:sz w:val="24"/>
          <w:szCs w:val="24"/>
        </w:rPr>
        <w:t xml:space="preserve"> </w:t>
      </w:r>
      <w:r w:rsidR="00B2487A">
        <w:rPr>
          <w:rFonts w:ascii="Arial" w:hAnsi="Arial" w:cs="Arial"/>
          <w:i/>
          <w:iCs/>
          <w:sz w:val="24"/>
          <w:szCs w:val="24"/>
        </w:rPr>
        <w:t>berit Avot</w:t>
      </w:r>
      <w:r w:rsidR="00B2487A">
        <w:rPr>
          <w:rFonts w:ascii="Arial" w:hAnsi="Arial" w:cs="Arial"/>
          <w:sz w:val="24"/>
          <w:szCs w:val="24"/>
        </w:rPr>
        <w:t xml:space="preserve">.  </w:t>
      </w:r>
      <w:r w:rsidR="00B2487A" w:rsidRPr="00B2487A">
        <w:rPr>
          <w:rFonts w:ascii="Arial" w:hAnsi="Arial" w:cs="Arial"/>
          <w:b/>
          <w:bCs/>
          <w:sz w:val="24"/>
          <w:szCs w:val="24"/>
        </w:rPr>
        <w:t xml:space="preserve">In addition to serving as our national homeland from the dawn of Jewish identity (value #2), the Land of Israel also constitutes the focal point of </w:t>
      </w:r>
      <w:r w:rsidR="005354B2">
        <w:rPr>
          <w:rFonts w:ascii="Arial" w:hAnsi="Arial" w:cs="Arial"/>
          <w:b/>
          <w:bCs/>
          <w:sz w:val="24"/>
          <w:szCs w:val="24"/>
        </w:rPr>
        <w:t>Jewish spiritual experience (</w:t>
      </w:r>
      <w:r w:rsidR="00B2487A" w:rsidRPr="00B2487A">
        <w:rPr>
          <w:rFonts w:ascii="Arial" w:hAnsi="Arial" w:cs="Arial"/>
          <w:b/>
          <w:bCs/>
          <w:sz w:val="24"/>
          <w:szCs w:val="24"/>
        </w:rPr>
        <w:t>value #4</w:t>
      </w:r>
      <w:r w:rsidR="005354B2">
        <w:rPr>
          <w:rFonts w:ascii="Arial" w:hAnsi="Arial" w:cs="Arial"/>
          <w:b/>
          <w:bCs/>
          <w:sz w:val="24"/>
          <w:szCs w:val="24"/>
        </w:rPr>
        <w:t>)</w:t>
      </w:r>
      <w:r w:rsidR="00B2487A" w:rsidRPr="00F74C80">
        <w:rPr>
          <w:rFonts w:ascii="Arial" w:hAnsi="Arial" w:cs="Arial"/>
          <w:sz w:val="24"/>
          <w:szCs w:val="24"/>
        </w:rPr>
        <w:t>.</w:t>
      </w:r>
      <w:r w:rsidR="00136207" w:rsidRPr="00F74C80">
        <w:rPr>
          <w:rStyle w:val="FootnoteReference"/>
          <w:rFonts w:ascii="Arial" w:hAnsi="Arial" w:cs="Arial"/>
          <w:sz w:val="24"/>
          <w:szCs w:val="24"/>
        </w:rPr>
        <w:footnoteReference w:id="19"/>
      </w:r>
      <w:r w:rsidR="005354B2">
        <w:rPr>
          <w:rFonts w:ascii="Arial" w:hAnsi="Arial" w:cs="Arial"/>
          <w:sz w:val="24"/>
          <w:szCs w:val="24"/>
        </w:rPr>
        <w:t xml:space="preserve">  Moreover, as we have continuously stressed, </w:t>
      </w:r>
      <w:r w:rsidR="005354B2">
        <w:rPr>
          <w:rFonts w:ascii="Arial" w:hAnsi="Arial" w:cs="Arial"/>
          <w:i/>
          <w:iCs/>
          <w:sz w:val="24"/>
          <w:szCs w:val="24"/>
        </w:rPr>
        <w:t>berit Sinai</w:t>
      </w:r>
      <w:r w:rsidR="005354B2">
        <w:rPr>
          <w:rFonts w:ascii="Arial" w:hAnsi="Arial" w:cs="Arial"/>
          <w:sz w:val="24"/>
          <w:szCs w:val="24"/>
        </w:rPr>
        <w:t xml:space="preserve"> further refines and concretizes each of these values </w:t>
      </w:r>
      <w:r w:rsidR="00910352">
        <w:rPr>
          <w:rFonts w:ascii="Arial" w:hAnsi="Arial" w:cs="Arial"/>
          <w:sz w:val="24"/>
          <w:szCs w:val="24"/>
        </w:rPr>
        <w:t>without</w:t>
      </w:r>
      <w:r w:rsidR="005354B2">
        <w:rPr>
          <w:rFonts w:ascii="Arial" w:hAnsi="Arial" w:cs="Arial"/>
          <w:sz w:val="24"/>
          <w:szCs w:val="24"/>
        </w:rPr>
        <w:t xml:space="preserve"> supplant</w:t>
      </w:r>
      <w:r w:rsidR="00910352">
        <w:rPr>
          <w:rFonts w:ascii="Arial" w:hAnsi="Arial" w:cs="Arial"/>
          <w:sz w:val="24"/>
          <w:szCs w:val="24"/>
        </w:rPr>
        <w:t>ing</w:t>
      </w:r>
      <w:r w:rsidR="005354B2">
        <w:rPr>
          <w:rFonts w:ascii="Arial" w:hAnsi="Arial" w:cs="Arial"/>
          <w:sz w:val="24"/>
          <w:szCs w:val="24"/>
        </w:rPr>
        <w:t xml:space="preserve"> the raw power and mandate of the original covenant.  While </w:t>
      </w:r>
      <w:r w:rsidR="005354B2">
        <w:rPr>
          <w:rFonts w:ascii="Arial" w:hAnsi="Arial" w:cs="Arial"/>
          <w:i/>
          <w:iCs/>
          <w:sz w:val="24"/>
          <w:szCs w:val="24"/>
        </w:rPr>
        <w:t>berit Sinai</w:t>
      </w:r>
      <w:r w:rsidR="005354B2">
        <w:rPr>
          <w:rFonts w:ascii="Arial" w:hAnsi="Arial" w:cs="Arial"/>
          <w:sz w:val="24"/>
          <w:szCs w:val="24"/>
        </w:rPr>
        <w:t xml:space="preserve"> </w:t>
      </w:r>
      <w:r w:rsidR="00EC3D2D">
        <w:rPr>
          <w:rFonts w:ascii="Arial" w:hAnsi="Arial" w:cs="Arial"/>
          <w:sz w:val="24"/>
          <w:szCs w:val="24"/>
        </w:rPr>
        <w:t xml:space="preserve">spawns concepts such as </w:t>
      </w:r>
      <w:r w:rsidR="005354B2">
        <w:rPr>
          <w:rFonts w:ascii="Arial" w:hAnsi="Arial" w:cs="Arial"/>
          <w:sz w:val="24"/>
          <w:szCs w:val="24"/>
        </w:rPr>
        <w:t>the “title” of the Land of Israel</w:t>
      </w:r>
      <w:r w:rsidR="00EC3D2D">
        <w:rPr>
          <w:rFonts w:ascii="Arial" w:hAnsi="Arial" w:cs="Arial"/>
          <w:sz w:val="24"/>
          <w:szCs w:val="24"/>
        </w:rPr>
        <w:t xml:space="preserve"> and the </w:t>
      </w:r>
      <w:r w:rsidR="00054523">
        <w:rPr>
          <w:rFonts w:ascii="Arial" w:hAnsi="Arial" w:cs="Arial"/>
          <w:sz w:val="24"/>
          <w:szCs w:val="24"/>
        </w:rPr>
        <w:t>“</w:t>
      </w:r>
      <w:r w:rsidR="00EC3D2D">
        <w:rPr>
          <w:rFonts w:ascii="Arial" w:hAnsi="Arial" w:cs="Arial"/>
          <w:sz w:val="24"/>
          <w:szCs w:val="24"/>
        </w:rPr>
        <w:t>sanctity of the Temple</w:t>
      </w:r>
      <w:r w:rsidR="00054523">
        <w:rPr>
          <w:rFonts w:ascii="Arial" w:hAnsi="Arial" w:cs="Arial"/>
          <w:sz w:val="24"/>
          <w:szCs w:val="24"/>
        </w:rPr>
        <w:t>,</w:t>
      </w:r>
      <w:r w:rsidR="00EC3D2D">
        <w:rPr>
          <w:rFonts w:ascii="Arial" w:hAnsi="Arial" w:cs="Arial"/>
          <w:sz w:val="24"/>
          <w:szCs w:val="24"/>
        </w:rPr>
        <w:t>”</w:t>
      </w:r>
      <w:r w:rsidR="005354B2">
        <w:rPr>
          <w:rFonts w:ascii="Arial" w:hAnsi="Arial" w:cs="Arial"/>
          <w:sz w:val="24"/>
          <w:szCs w:val="24"/>
        </w:rPr>
        <w:t xml:space="preserve"> </w:t>
      </w:r>
      <w:r w:rsidR="00910352">
        <w:rPr>
          <w:rFonts w:ascii="Arial" w:hAnsi="Arial" w:cs="Arial"/>
          <w:sz w:val="24"/>
          <w:szCs w:val="24"/>
        </w:rPr>
        <w:t xml:space="preserve">those concepts </w:t>
      </w:r>
      <w:r w:rsidR="008D776A">
        <w:rPr>
          <w:rFonts w:ascii="Arial" w:hAnsi="Arial" w:cs="Arial"/>
          <w:sz w:val="24"/>
          <w:szCs w:val="24"/>
        </w:rPr>
        <w:t xml:space="preserve">do not </w:t>
      </w:r>
      <w:r w:rsidR="005354B2">
        <w:rPr>
          <w:rFonts w:ascii="Arial" w:hAnsi="Arial" w:cs="Arial"/>
          <w:sz w:val="24"/>
          <w:szCs w:val="24"/>
        </w:rPr>
        <w:lastRenderedPageBreak/>
        <w:t xml:space="preserve">fully capture the sense of walking in Avraham’s footsteps or </w:t>
      </w:r>
      <w:r w:rsidR="00136207">
        <w:rPr>
          <w:rFonts w:ascii="Arial" w:hAnsi="Arial" w:cs="Arial"/>
          <w:sz w:val="24"/>
          <w:szCs w:val="24"/>
        </w:rPr>
        <w:t xml:space="preserve">of </w:t>
      </w:r>
      <w:r w:rsidR="005354B2">
        <w:rPr>
          <w:rFonts w:ascii="Arial" w:hAnsi="Arial" w:cs="Arial"/>
          <w:sz w:val="24"/>
          <w:szCs w:val="24"/>
        </w:rPr>
        <w:t xml:space="preserve">communing with God that </w:t>
      </w:r>
      <w:r w:rsidR="00FC4779">
        <w:rPr>
          <w:rFonts w:ascii="Arial" w:hAnsi="Arial" w:cs="Arial"/>
          <w:sz w:val="24"/>
          <w:szCs w:val="24"/>
        </w:rPr>
        <w:t>Jews have always sought in the land of their</w:t>
      </w:r>
      <w:r w:rsidR="005354B2">
        <w:rPr>
          <w:rFonts w:ascii="Arial" w:hAnsi="Arial" w:cs="Arial"/>
          <w:sz w:val="24"/>
          <w:szCs w:val="24"/>
        </w:rPr>
        <w:t xml:space="preserve"> forefathers.</w:t>
      </w:r>
    </w:p>
    <w:p w:rsidR="003939AE" w:rsidRDefault="003939AE" w:rsidP="00FE086F">
      <w:pPr>
        <w:spacing w:after="0" w:line="240" w:lineRule="auto"/>
        <w:jc w:val="both"/>
        <w:rPr>
          <w:rFonts w:ascii="Arial" w:hAnsi="Arial" w:cs="Arial"/>
          <w:sz w:val="24"/>
          <w:szCs w:val="24"/>
        </w:rPr>
      </w:pPr>
    </w:p>
    <w:p w:rsidR="00C14FF4" w:rsidRDefault="005354B2" w:rsidP="00FE086F">
      <w:pPr>
        <w:spacing w:after="0" w:line="240" w:lineRule="auto"/>
        <w:jc w:val="both"/>
        <w:rPr>
          <w:rFonts w:ascii="Arial" w:hAnsi="Arial" w:cs="Arial"/>
          <w:sz w:val="24"/>
          <w:szCs w:val="24"/>
        </w:rPr>
      </w:pPr>
      <w:r>
        <w:rPr>
          <w:rFonts w:ascii="Arial" w:hAnsi="Arial" w:cs="Arial"/>
          <w:sz w:val="24"/>
          <w:szCs w:val="24"/>
        </w:rPr>
        <w:tab/>
        <w:t>Most importantly, in the Land of Israel the primordial values of na</w:t>
      </w:r>
      <w:r w:rsidR="00136207">
        <w:rPr>
          <w:rFonts w:ascii="Arial" w:hAnsi="Arial" w:cs="Arial"/>
          <w:sz w:val="24"/>
          <w:szCs w:val="24"/>
        </w:rPr>
        <w:t>tional identity and spiritual purpose</w:t>
      </w:r>
      <w:r>
        <w:rPr>
          <w:rFonts w:ascii="Arial" w:hAnsi="Arial" w:cs="Arial"/>
          <w:sz w:val="24"/>
          <w:szCs w:val="24"/>
        </w:rPr>
        <w:t xml:space="preserve"> merge.</w:t>
      </w:r>
      <w:r w:rsidR="00FC4779">
        <w:rPr>
          <w:rFonts w:ascii="Arial" w:hAnsi="Arial" w:cs="Arial"/>
          <w:sz w:val="24"/>
          <w:szCs w:val="24"/>
        </w:rPr>
        <w:t xml:space="preserve">  </w:t>
      </w:r>
      <w:r w:rsidR="00136207">
        <w:rPr>
          <w:rFonts w:ascii="Arial" w:hAnsi="Arial" w:cs="Arial"/>
          <w:sz w:val="24"/>
          <w:szCs w:val="24"/>
        </w:rPr>
        <w:t xml:space="preserve">Beyond simply counting five different dimensions of the Land of Israel, we have looked, and will continue to look, for points of overlap and connection.  </w:t>
      </w:r>
      <w:r w:rsidR="00FC4779">
        <w:rPr>
          <w:rFonts w:ascii="Arial" w:hAnsi="Arial" w:cs="Arial"/>
          <w:sz w:val="24"/>
          <w:szCs w:val="24"/>
        </w:rPr>
        <w:t xml:space="preserve">In the previous </w:t>
      </w:r>
      <w:hyperlink r:id="rId12" w:history="1">
        <w:r w:rsidR="00FC4779" w:rsidRPr="003939AE">
          <w:rPr>
            <w:rStyle w:val="Hyperlink"/>
            <w:rFonts w:ascii="Arial" w:hAnsi="Arial" w:cs="Arial"/>
            <w:i/>
            <w:iCs/>
            <w:sz w:val="24"/>
            <w:szCs w:val="24"/>
          </w:rPr>
          <w:t>shiur</w:t>
        </w:r>
      </w:hyperlink>
      <w:r w:rsidR="00FC4779">
        <w:rPr>
          <w:rFonts w:ascii="Arial" w:hAnsi="Arial" w:cs="Arial"/>
          <w:sz w:val="24"/>
          <w:szCs w:val="24"/>
        </w:rPr>
        <w:t xml:space="preserve">, we observed the </w:t>
      </w:r>
      <w:r w:rsidR="00136207">
        <w:rPr>
          <w:rFonts w:ascii="Arial" w:hAnsi="Arial" w:cs="Arial"/>
          <w:sz w:val="24"/>
          <w:szCs w:val="24"/>
        </w:rPr>
        <w:t>intertwining of the Land as a place of Divine Presence</w:t>
      </w:r>
      <w:r w:rsidR="008D776A">
        <w:rPr>
          <w:rFonts w:ascii="Arial" w:hAnsi="Arial" w:cs="Arial"/>
          <w:sz w:val="24"/>
          <w:szCs w:val="24"/>
        </w:rPr>
        <w:t xml:space="preserve"> (category #4) with the L</w:t>
      </w:r>
      <w:r w:rsidR="00136207">
        <w:rPr>
          <w:rFonts w:ascii="Arial" w:hAnsi="Arial" w:cs="Arial"/>
          <w:sz w:val="24"/>
          <w:szCs w:val="24"/>
        </w:rPr>
        <w:t xml:space="preserve">and as the </w:t>
      </w:r>
      <w:r w:rsidR="005C6963" w:rsidRPr="008D776A">
        <w:rPr>
          <w:rFonts w:ascii="Arial" w:hAnsi="Arial" w:cs="Arial"/>
          <w:sz w:val="24"/>
          <w:szCs w:val="24"/>
        </w:rPr>
        <w:t>crucible</w:t>
      </w:r>
      <w:r w:rsidR="005C6963">
        <w:rPr>
          <w:rFonts w:ascii="Arial" w:hAnsi="Arial" w:cs="Arial"/>
          <w:sz w:val="24"/>
          <w:szCs w:val="24"/>
        </w:rPr>
        <w:t xml:space="preserve"> for </w:t>
      </w:r>
      <w:r w:rsidR="00136207">
        <w:rPr>
          <w:rFonts w:ascii="Arial" w:hAnsi="Arial" w:cs="Arial"/>
          <w:sz w:val="24"/>
          <w:szCs w:val="24"/>
        </w:rPr>
        <w:t>Jewish national consciousness</w:t>
      </w:r>
      <w:r w:rsidR="00987A35">
        <w:rPr>
          <w:rFonts w:ascii="Arial" w:hAnsi="Arial" w:cs="Arial"/>
          <w:sz w:val="24"/>
          <w:szCs w:val="24"/>
        </w:rPr>
        <w:t xml:space="preserve"> (category #2)</w:t>
      </w:r>
      <w:r w:rsidR="00136207">
        <w:rPr>
          <w:rFonts w:ascii="Arial" w:hAnsi="Arial" w:cs="Arial"/>
          <w:sz w:val="24"/>
          <w:szCs w:val="24"/>
        </w:rPr>
        <w:t xml:space="preserve">.   </w:t>
      </w:r>
      <w:r w:rsidR="00FC4779">
        <w:rPr>
          <w:rFonts w:ascii="Arial" w:hAnsi="Arial" w:cs="Arial"/>
          <w:sz w:val="24"/>
          <w:szCs w:val="24"/>
        </w:rPr>
        <w:t xml:space="preserve"> </w:t>
      </w:r>
      <w:r w:rsidR="00987A35">
        <w:rPr>
          <w:rFonts w:ascii="Arial" w:hAnsi="Arial" w:cs="Arial"/>
          <w:sz w:val="24"/>
          <w:szCs w:val="24"/>
        </w:rPr>
        <w:t xml:space="preserve">In this </w:t>
      </w:r>
      <w:r w:rsidR="00987A35" w:rsidRPr="00987A35">
        <w:rPr>
          <w:rFonts w:ascii="Arial" w:hAnsi="Arial" w:cs="Arial"/>
          <w:i/>
          <w:iCs/>
          <w:sz w:val="24"/>
          <w:szCs w:val="24"/>
        </w:rPr>
        <w:t>shiur</w:t>
      </w:r>
      <w:r w:rsidR="00987A35">
        <w:rPr>
          <w:rFonts w:ascii="Arial" w:hAnsi="Arial" w:cs="Arial"/>
          <w:sz w:val="24"/>
          <w:szCs w:val="24"/>
        </w:rPr>
        <w:t xml:space="preserve">, one explanation we offered for the need to conquer the mainland of Canaan before venturing out further was to anchor an expansive, political Land of Israel (category #2) in </w:t>
      </w:r>
      <w:r w:rsidR="00FC4779">
        <w:rPr>
          <w:rFonts w:ascii="Arial" w:hAnsi="Arial" w:cs="Arial"/>
          <w:sz w:val="24"/>
          <w:szCs w:val="24"/>
        </w:rPr>
        <w:t>the demarcated land of the Divine Presence</w:t>
      </w:r>
      <w:r w:rsidR="00987A35">
        <w:rPr>
          <w:rFonts w:ascii="Arial" w:hAnsi="Arial" w:cs="Arial"/>
          <w:sz w:val="24"/>
          <w:szCs w:val="24"/>
        </w:rPr>
        <w:t xml:space="preserve"> (category #3)</w:t>
      </w:r>
      <w:r w:rsidR="00FC4779">
        <w:rPr>
          <w:rFonts w:ascii="Arial" w:hAnsi="Arial" w:cs="Arial"/>
          <w:sz w:val="24"/>
          <w:szCs w:val="24"/>
        </w:rPr>
        <w:t>.</w:t>
      </w:r>
      <w:r w:rsidR="00987A35">
        <w:rPr>
          <w:rFonts w:ascii="Arial" w:hAnsi="Arial" w:cs="Arial"/>
          <w:sz w:val="24"/>
          <w:szCs w:val="24"/>
        </w:rPr>
        <w:t xml:space="preserve">  Following this </w:t>
      </w:r>
      <w:r w:rsidR="00031EFA">
        <w:rPr>
          <w:rFonts w:ascii="Arial" w:hAnsi="Arial" w:cs="Arial"/>
          <w:sz w:val="24"/>
          <w:szCs w:val="24"/>
        </w:rPr>
        <w:t>particular line of thought</w:t>
      </w:r>
      <w:r w:rsidR="005C6963">
        <w:rPr>
          <w:rFonts w:ascii="Arial" w:hAnsi="Arial" w:cs="Arial"/>
          <w:sz w:val="24"/>
          <w:szCs w:val="24"/>
        </w:rPr>
        <w:t xml:space="preserve"> yields a </w:t>
      </w:r>
      <w:r w:rsidR="008D776A">
        <w:rPr>
          <w:rFonts w:ascii="Arial" w:hAnsi="Arial" w:cs="Arial"/>
          <w:sz w:val="24"/>
          <w:szCs w:val="24"/>
        </w:rPr>
        <w:t>reciprocal</w:t>
      </w:r>
      <w:r w:rsidR="005C6963">
        <w:rPr>
          <w:rFonts w:ascii="Arial" w:hAnsi="Arial" w:cs="Arial"/>
          <w:sz w:val="24"/>
          <w:szCs w:val="24"/>
        </w:rPr>
        <w:t xml:space="preserve"> </w:t>
      </w:r>
      <w:r w:rsidR="00031EFA">
        <w:rPr>
          <w:rFonts w:ascii="Arial" w:hAnsi="Arial" w:cs="Arial"/>
          <w:sz w:val="24"/>
          <w:szCs w:val="24"/>
        </w:rPr>
        <w:t xml:space="preserve">relationship:  God’s presence must sit at the center of the Jewish homeland, while at the same time Jewish </w:t>
      </w:r>
      <w:r w:rsidR="005C6963">
        <w:rPr>
          <w:rFonts w:ascii="Arial" w:hAnsi="Arial" w:cs="Arial"/>
          <w:sz w:val="24"/>
          <w:szCs w:val="24"/>
        </w:rPr>
        <w:t xml:space="preserve">national </w:t>
      </w:r>
      <w:r w:rsidR="00031EFA">
        <w:rPr>
          <w:rFonts w:ascii="Arial" w:hAnsi="Arial" w:cs="Arial"/>
          <w:sz w:val="24"/>
          <w:szCs w:val="24"/>
        </w:rPr>
        <w:t>presence in the land is a prerequisit</w:t>
      </w:r>
      <w:r w:rsidR="00C14FF4">
        <w:rPr>
          <w:rFonts w:ascii="Arial" w:hAnsi="Arial" w:cs="Arial"/>
          <w:sz w:val="24"/>
          <w:szCs w:val="24"/>
        </w:rPr>
        <w:t>e for God’s dwelling within it.</w:t>
      </w:r>
    </w:p>
    <w:p w:rsidR="003939AE" w:rsidRDefault="003939AE" w:rsidP="00FE086F">
      <w:pPr>
        <w:spacing w:after="0" w:line="240" w:lineRule="auto"/>
        <w:jc w:val="both"/>
        <w:rPr>
          <w:rFonts w:ascii="Arial" w:hAnsi="Arial" w:cs="Arial"/>
          <w:sz w:val="24"/>
          <w:szCs w:val="24"/>
        </w:rPr>
      </w:pPr>
    </w:p>
    <w:p w:rsidR="00C14FF4" w:rsidRDefault="00C14FF4" w:rsidP="00FE086F">
      <w:pPr>
        <w:spacing w:after="0" w:line="240" w:lineRule="auto"/>
        <w:jc w:val="both"/>
        <w:rPr>
          <w:rFonts w:ascii="Arial" w:hAnsi="Arial" w:cs="Arial"/>
          <w:sz w:val="24"/>
          <w:szCs w:val="24"/>
        </w:rPr>
      </w:pPr>
      <w:r>
        <w:rPr>
          <w:rFonts w:ascii="Arial" w:hAnsi="Arial" w:cs="Arial"/>
          <w:sz w:val="24"/>
          <w:szCs w:val="24"/>
        </w:rPr>
        <w:tab/>
        <w:t xml:space="preserve">Only through the fusion of </w:t>
      </w:r>
      <w:r w:rsidRPr="00C14FF4">
        <w:rPr>
          <w:rFonts w:ascii="Arial" w:hAnsi="Arial" w:cs="Arial"/>
          <w:i/>
          <w:iCs/>
          <w:sz w:val="24"/>
          <w:szCs w:val="24"/>
        </w:rPr>
        <w:t>berit</w:t>
      </w:r>
      <w:r>
        <w:rPr>
          <w:rFonts w:ascii="Arial" w:hAnsi="Arial" w:cs="Arial"/>
          <w:sz w:val="24"/>
          <w:szCs w:val="24"/>
        </w:rPr>
        <w:t xml:space="preserve"> </w:t>
      </w:r>
      <w:r>
        <w:rPr>
          <w:rFonts w:ascii="Arial" w:hAnsi="Arial" w:cs="Arial"/>
          <w:i/>
          <w:iCs/>
          <w:sz w:val="24"/>
          <w:szCs w:val="24"/>
        </w:rPr>
        <w:t xml:space="preserve">Avot </w:t>
      </w:r>
      <w:r>
        <w:rPr>
          <w:rFonts w:ascii="Arial" w:hAnsi="Arial" w:cs="Arial"/>
          <w:sz w:val="24"/>
          <w:szCs w:val="24"/>
        </w:rPr>
        <w:t xml:space="preserve">and </w:t>
      </w:r>
      <w:r w:rsidRPr="00C14FF4">
        <w:rPr>
          <w:rFonts w:ascii="Arial" w:hAnsi="Arial" w:cs="Arial"/>
          <w:i/>
          <w:iCs/>
          <w:sz w:val="24"/>
          <w:szCs w:val="24"/>
        </w:rPr>
        <w:t>berit</w:t>
      </w:r>
      <w:r>
        <w:rPr>
          <w:rFonts w:ascii="Arial" w:hAnsi="Arial" w:cs="Arial"/>
          <w:sz w:val="24"/>
          <w:szCs w:val="24"/>
        </w:rPr>
        <w:t xml:space="preserve"> </w:t>
      </w:r>
      <w:r w:rsidRPr="00C14FF4">
        <w:rPr>
          <w:rFonts w:ascii="Arial" w:hAnsi="Arial" w:cs="Arial"/>
          <w:i/>
          <w:iCs/>
          <w:sz w:val="24"/>
          <w:szCs w:val="24"/>
        </w:rPr>
        <w:t>Sinai</w:t>
      </w:r>
      <w:r>
        <w:rPr>
          <w:rFonts w:ascii="Arial" w:hAnsi="Arial" w:cs="Arial"/>
          <w:sz w:val="24"/>
          <w:szCs w:val="24"/>
        </w:rPr>
        <w:t xml:space="preserve">, on the one hand, and </w:t>
      </w:r>
      <w:r w:rsidR="008D776A">
        <w:rPr>
          <w:rFonts w:ascii="Arial" w:hAnsi="Arial" w:cs="Arial"/>
          <w:sz w:val="24"/>
          <w:szCs w:val="24"/>
        </w:rPr>
        <w:t>of</w:t>
      </w:r>
      <w:r w:rsidR="004A6CF4">
        <w:rPr>
          <w:rFonts w:ascii="Arial" w:hAnsi="Arial" w:cs="Arial"/>
          <w:sz w:val="24"/>
          <w:szCs w:val="24"/>
        </w:rPr>
        <w:t xml:space="preserve"> </w:t>
      </w:r>
      <w:r w:rsidR="008D776A">
        <w:rPr>
          <w:rFonts w:ascii="Arial" w:hAnsi="Arial" w:cs="Arial"/>
          <w:sz w:val="24"/>
          <w:szCs w:val="24"/>
        </w:rPr>
        <w:t xml:space="preserve">a </w:t>
      </w:r>
      <w:r>
        <w:rPr>
          <w:rFonts w:ascii="Arial" w:hAnsi="Arial" w:cs="Arial"/>
          <w:sz w:val="24"/>
          <w:szCs w:val="24"/>
        </w:rPr>
        <w:t>national</w:t>
      </w:r>
      <w:r w:rsidR="008D776A">
        <w:rPr>
          <w:rFonts w:ascii="Arial" w:hAnsi="Arial" w:cs="Arial"/>
          <w:sz w:val="24"/>
          <w:szCs w:val="24"/>
        </w:rPr>
        <w:t xml:space="preserve"> vision with a</w:t>
      </w:r>
      <w:r w:rsidR="004A6CF4">
        <w:rPr>
          <w:rFonts w:ascii="Arial" w:hAnsi="Arial" w:cs="Arial"/>
          <w:sz w:val="24"/>
          <w:szCs w:val="24"/>
        </w:rPr>
        <w:t xml:space="preserve"> spiritual vision</w:t>
      </w:r>
      <w:r>
        <w:rPr>
          <w:rFonts w:ascii="Arial" w:hAnsi="Arial" w:cs="Arial"/>
          <w:sz w:val="24"/>
          <w:szCs w:val="24"/>
        </w:rPr>
        <w:t xml:space="preserve">, on the other, can the Jewish experience in the Land of Israel reach its zenith: </w:t>
      </w:r>
    </w:p>
    <w:p w:rsidR="00CD5E2B" w:rsidRDefault="00CD5E2B" w:rsidP="00FE086F">
      <w:pPr>
        <w:spacing w:after="0" w:line="240" w:lineRule="auto"/>
        <w:jc w:val="both"/>
        <w:rPr>
          <w:rFonts w:ascii="Arial" w:hAnsi="Arial" w:cs="Arial"/>
          <w:sz w:val="24"/>
          <w:szCs w:val="24"/>
        </w:rPr>
      </w:pPr>
    </w:p>
    <w:p w:rsidR="00C14FF4" w:rsidRDefault="00CD5E2B" w:rsidP="00FE086F">
      <w:pPr>
        <w:spacing w:after="0" w:line="240" w:lineRule="auto"/>
        <w:ind w:left="720"/>
        <w:jc w:val="both"/>
        <w:rPr>
          <w:rFonts w:ascii="Arial" w:hAnsi="Arial" w:cs="Arial"/>
          <w:sz w:val="24"/>
          <w:szCs w:val="24"/>
        </w:rPr>
      </w:pPr>
      <w:r>
        <w:rPr>
          <w:rFonts w:ascii="Arial" w:hAnsi="Arial" w:cs="Arial"/>
          <w:sz w:val="24"/>
          <w:szCs w:val="24"/>
        </w:rPr>
        <w:t xml:space="preserve">They will inhabit the land that I gave to </w:t>
      </w:r>
      <w:r w:rsidR="00D3074D">
        <w:rPr>
          <w:rFonts w:ascii="Arial" w:hAnsi="Arial" w:cs="Arial"/>
          <w:sz w:val="24"/>
          <w:szCs w:val="24"/>
        </w:rPr>
        <w:t>M</w:t>
      </w:r>
      <w:r>
        <w:rPr>
          <w:rFonts w:ascii="Arial" w:hAnsi="Arial" w:cs="Arial"/>
          <w:sz w:val="24"/>
          <w:szCs w:val="24"/>
        </w:rPr>
        <w:t>y servant Ya’akov,</w:t>
      </w:r>
      <w:r w:rsidR="008D7FC6">
        <w:rPr>
          <w:rStyle w:val="FootnoteReference"/>
          <w:rFonts w:ascii="Arial" w:hAnsi="Arial" w:cs="Arial"/>
          <w:sz w:val="24"/>
          <w:szCs w:val="24"/>
        </w:rPr>
        <w:footnoteReference w:id="20"/>
      </w:r>
      <w:r>
        <w:rPr>
          <w:rFonts w:ascii="Arial" w:hAnsi="Arial" w:cs="Arial"/>
          <w:sz w:val="24"/>
          <w:szCs w:val="24"/>
        </w:rPr>
        <w:t xml:space="preserve"> that your forefathers inhabited; and they will inhabit it—they, and their children, and their children’s children forever…</w:t>
      </w:r>
      <w:r w:rsidR="00910352">
        <w:rPr>
          <w:rFonts w:ascii="Arial" w:hAnsi="Arial" w:cs="Arial"/>
          <w:sz w:val="24"/>
          <w:szCs w:val="24"/>
        </w:rPr>
        <w:t xml:space="preserve"> </w:t>
      </w:r>
      <w:r>
        <w:rPr>
          <w:rFonts w:ascii="Arial" w:hAnsi="Arial" w:cs="Arial"/>
          <w:sz w:val="24"/>
          <w:szCs w:val="24"/>
        </w:rPr>
        <w:t xml:space="preserve">and I will place </w:t>
      </w:r>
      <w:r w:rsidR="00910352">
        <w:rPr>
          <w:rFonts w:ascii="Arial" w:hAnsi="Arial" w:cs="Arial"/>
          <w:sz w:val="24"/>
          <w:szCs w:val="24"/>
        </w:rPr>
        <w:t>M</w:t>
      </w:r>
      <w:r>
        <w:rPr>
          <w:rFonts w:ascii="Arial" w:hAnsi="Arial" w:cs="Arial"/>
          <w:sz w:val="24"/>
          <w:szCs w:val="24"/>
        </w:rPr>
        <w:t>y Temple in their midst forever, and My Presence will be upon them, and I will be their God, and they will be My people. (</w:t>
      </w:r>
      <w:r w:rsidRPr="00D3074D">
        <w:rPr>
          <w:rFonts w:ascii="Arial" w:hAnsi="Arial" w:cs="Arial"/>
          <w:i/>
          <w:iCs/>
          <w:sz w:val="24"/>
          <w:szCs w:val="24"/>
        </w:rPr>
        <w:t>Yechezkel</w:t>
      </w:r>
      <w:r>
        <w:rPr>
          <w:rFonts w:ascii="Arial" w:hAnsi="Arial" w:cs="Arial"/>
          <w:sz w:val="24"/>
          <w:szCs w:val="24"/>
        </w:rPr>
        <w:t xml:space="preserve"> 37:25:27)</w:t>
      </w:r>
    </w:p>
    <w:p w:rsidR="00C14FF4" w:rsidRDefault="00C14FF4" w:rsidP="00FE086F">
      <w:pPr>
        <w:spacing w:after="0" w:line="240" w:lineRule="auto"/>
        <w:jc w:val="both"/>
        <w:rPr>
          <w:rFonts w:ascii="Arial" w:hAnsi="Arial" w:cs="Arial"/>
          <w:sz w:val="24"/>
          <w:szCs w:val="24"/>
        </w:rPr>
      </w:pPr>
    </w:p>
    <w:p w:rsidR="008D7FC6" w:rsidRDefault="008D7FC6" w:rsidP="00FE086F">
      <w:pPr>
        <w:spacing w:after="0" w:line="240" w:lineRule="auto"/>
        <w:jc w:val="both"/>
        <w:rPr>
          <w:rFonts w:ascii="Arial" w:hAnsi="Arial" w:cs="Arial"/>
          <w:b/>
          <w:bCs/>
          <w:sz w:val="24"/>
          <w:szCs w:val="24"/>
        </w:rPr>
      </w:pPr>
      <w:r w:rsidRPr="008D7FC6">
        <w:rPr>
          <w:rFonts w:ascii="Arial" w:hAnsi="Arial" w:cs="Arial"/>
          <w:b/>
          <w:bCs/>
          <w:sz w:val="24"/>
          <w:szCs w:val="24"/>
        </w:rPr>
        <w:t>For Further Thought:</w:t>
      </w:r>
    </w:p>
    <w:p w:rsidR="003939AE" w:rsidRPr="008D7FC6" w:rsidRDefault="003939AE" w:rsidP="00FE086F">
      <w:pPr>
        <w:spacing w:after="0" w:line="240" w:lineRule="auto"/>
        <w:jc w:val="both"/>
        <w:rPr>
          <w:rFonts w:ascii="Arial" w:hAnsi="Arial" w:cs="Arial"/>
          <w:b/>
          <w:bCs/>
          <w:sz w:val="24"/>
          <w:szCs w:val="24"/>
        </w:rPr>
      </w:pPr>
    </w:p>
    <w:p w:rsidR="002857E4" w:rsidRDefault="00193389" w:rsidP="00FE086F">
      <w:pPr>
        <w:spacing w:after="0" w:line="240" w:lineRule="auto"/>
        <w:jc w:val="both"/>
        <w:rPr>
          <w:rFonts w:ascii="Arial" w:hAnsi="Arial" w:cs="Arial"/>
          <w:i/>
          <w:iCs/>
          <w:sz w:val="24"/>
          <w:szCs w:val="24"/>
        </w:rPr>
      </w:pPr>
      <w:r>
        <w:rPr>
          <w:rFonts w:ascii="Arial" w:hAnsi="Arial" w:cs="Arial"/>
          <w:sz w:val="24"/>
          <w:szCs w:val="24"/>
        </w:rPr>
        <w:t xml:space="preserve">1.  </w:t>
      </w:r>
      <w:r w:rsidR="00F74C80">
        <w:rPr>
          <w:rFonts w:ascii="Arial" w:hAnsi="Arial" w:cs="Arial"/>
          <w:sz w:val="24"/>
          <w:szCs w:val="24"/>
        </w:rPr>
        <w:t xml:space="preserve">Does Syria have the sanctity of the Land of Israel (category #5) on either a Biblical or a rabbinic level?  Does it carry the “title” of the Land of Israel (category #2)?  See </w:t>
      </w:r>
      <w:r w:rsidRPr="00193389">
        <w:rPr>
          <w:rFonts w:ascii="Arial" w:hAnsi="Arial" w:cs="Arial"/>
          <w:i/>
          <w:iCs/>
          <w:sz w:val="24"/>
          <w:szCs w:val="24"/>
        </w:rPr>
        <w:t>Gittin</w:t>
      </w:r>
      <w:r w:rsidR="00F74C80">
        <w:rPr>
          <w:rFonts w:ascii="Arial" w:hAnsi="Arial" w:cs="Arial"/>
          <w:sz w:val="24"/>
          <w:szCs w:val="24"/>
        </w:rPr>
        <w:t xml:space="preserve"> 8a and </w:t>
      </w:r>
      <w:r>
        <w:rPr>
          <w:rFonts w:ascii="Arial" w:hAnsi="Arial" w:cs="Arial"/>
          <w:i/>
          <w:iCs/>
          <w:sz w:val="24"/>
          <w:szCs w:val="24"/>
        </w:rPr>
        <w:t>Shi</w:t>
      </w:r>
      <w:r w:rsidR="00802DB8">
        <w:rPr>
          <w:rFonts w:ascii="Arial" w:hAnsi="Arial" w:cs="Arial"/>
          <w:i/>
          <w:iCs/>
          <w:sz w:val="24"/>
          <w:szCs w:val="24"/>
        </w:rPr>
        <w:t>’</w:t>
      </w:r>
      <w:r>
        <w:rPr>
          <w:rFonts w:ascii="Arial" w:hAnsi="Arial" w:cs="Arial"/>
          <w:i/>
          <w:iCs/>
          <w:sz w:val="24"/>
          <w:szCs w:val="24"/>
        </w:rPr>
        <w:t>urei Ha-Rav Yose</w:t>
      </w:r>
      <w:r w:rsidR="004A6CF4">
        <w:rPr>
          <w:rFonts w:ascii="Arial" w:hAnsi="Arial" w:cs="Arial"/>
          <w:i/>
          <w:iCs/>
          <w:sz w:val="24"/>
          <w:szCs w:val="24"/>
        </w:rPr>
        <w:t>f Dov Ha-Levi Soloveitchik zt”l,</w:t>
      </w:r>
      <w:r>
        <w:rPr>
          <w:rFonts w:ascii="Arial" w:hAnsi="Arial" w:cs="Arial"/>
          <w:i/>
          <w:iCs/>
          <w:sz w:val="24"/>
          <w:szCs w:val="24"/>
        </w:rPr>
        <w:t xml:space="preserve"> Mi-pi Ha-sh</w:t>
      </w:r>
      <w:r w:rsidR="00802DB8">
        <w:rPr>
          <w:rFonts w:ascii="Arial" w:hAnsi="Arial" w:cs="Arial"/>
          <w:i/>
          <w:iCs/>
          <w:sz w:val="24"/>
          <w:szCs w:val="24"/>
        </w:rPr>
        <w:t>e</w:t>
      </w:r>
      <w:r>
        <w:rPr>
          <w:rFonts w:ascii="Arial" w:hAnsi="Arial" w:cs="Arial"/>
          <w:i/>
          <w:iCs/>
          <w:sz w:val="24"/>
          <w:szCs w:val="24"/>
        </w:rPr>
        <w:t xml:space="preserve">mu’a </w:t>
      </w:r>
      <w:r>
        <w:rPr>
          <w:rFonts w:ascii="Arial" w:hAnsi="Arial" w:cs="Arial"/>
          <w:sz w:val="24"/>
          <w:szCs w:val="24"/>
        </w:rPr>
        <w:t>there.</w:t>
      </w:r>
      <w:r>
        <w:rPr>
          <w:rFonts w:ascii="Arial" w:hAnsi="Arial" w:cs="Arial"/>
          <w:i/>
          <w:iCs/>
          <w:sz w:val="24"/>
          <w:szCs w:val="24"/>
        </w:rPr>
        <w:t xml:space="preserve"> </w:t>
      </w:r>
    </w:p>
    <w:p w:rsidR="00802DB8" w:rsidRPr="00193389" w:rsidRDefault="00802DB8" w:rsidP="00FE086F">
      <w:pPr>
        <w:spacing w:after="0" w:line="240" w:lineRule="auto"/>
        <w:jc w:val="both"/>
        <w:rPr>
          <w:rFonts w:ascii="Arial" w:hAnsi="Arial" w:cs="Arial"/>
          <w:i/>
          <w:iCs/>
          <w:sz w:val="24"/>
          <w:szCs w:val="24"/>
        </w:rPr>
      </w:pPr>
    </w:p>
    <w:p w:rsidR="00F74C80" w:rsidRDefault="00992BFE" w:rsidP="00FE086F">
      <w:pPr>
        <w:spacing w:after="0" w:line="240" w:lineRule="auto"/>
        <w:jc w:val="both"/>
        <w:rPr>
          <w:rFonts w:ascii="Arial" w:hAnsi="Arial" w:cs="Arial"/>
          <w:sz w:val="24"/>
          <w:szCs w:val="24"/>
        </w:rPr>
      </w:pPr>
      <w:r>
        <w:rPr>
          <w:rFonts w:ascii="Arial" w:hAnsi="Arial" w:cs="Arial"/>
          <w:sz w:val="24"/>
          <w:szCs w:val="24"/>
        </w:rPr>
        <w:t xml:space="preserve">2.  </w:t>
      </w:r>
      <w:r w:rsidR="007A3BFF">
        <w:rPr>
          <w:rFonts w:ascii="Arial" w:hAnsi="Arial" w:cs="Arial"/>
          <w:sz w:val="24"/>
          <w:szCs w:val="24"/>
        </w:rPr>
        <w:t xml:space="preserve">In note #8 above, we cited several commentators who contend that the downgrading of Syria’s status is not related to a mistake on King David’s part, but rather to a principle that no additional lands can be sanctified until the entire Land of Canaan has been conquered.  If so, how was the eastern bank of the Jordan sanctified?  See the various responses in the sources cited above.  </w:t>
      </w:r>
    </w:p>
    <w:p w:rsidR="00802DB8" w:rsidRDefault="00802DB8" w:rsidP="00FE086F">
      <w:pPr>
        <w:spacing w:after="0" w:line="240" w:lineRule="auto"/>
        <w:jc w:val="both"/>
        <w:rPr>
          <w:rFonts w:ascii="Arial" w:hAnsi="Arial" w:cs="Arial"/>
          <w:sz w:val="24"/>
          <w:szCs w:val="24"/>
        </w:rPr>
      </w:pPr>
    </w:p>
    <w:p w:rsidR="008D7FC6" w:rsidRDefault="00F74C80" w:rsidP="00FE086F">
      <w:pPr>
        <w:spacing w:after="0" w:line="240" w:lineRule="auto"/>
        <w:jc w:val="both"/>
        <w:rPr>
          <w:rFonts w:ascii="Arial" w:hAnsi="Arial" w:cs="Arial"/>
          <w:sz w:val="24"/>
          <w:szCs w:val="24"/>
        </w:rPr>
      </w:pPr>
      <w:r>
        <w:rPr>
          <w:rFonts w:ascii="Arial" w:hAnsi="Arial" w:cs="Arial"/>
          <w:sz w:val="24"/>
          <w:szCs w:val="24"/>
        </w:rPr>
        <w:t>3</w:t>
      </w:r>
      <w:r w:rsidR="008D7FC6">
        <w:rPr>
          <w:rFonts w:ascii="Arial" w:hAnsi="Arial" w:cs="Arial"/>
          <w:sz w:val="24"/>
          <w:szCs w:val="24"/>
        </w:rPr>
        <w:t xml:space="preserve">.  </w:t>
      </w:r>
      <w:r w:rsidR="008D776A">
        <w:rPr>
          <w:rFonts w:ascii="Arial" w:hAnsi="Arial" w:cs="Arial"/>
          <w:sz w:val="24"/>
          <w:szCs w:val="24"/>
        </w:rPr>
        <w:t>We noted above that</w:t>
      </w:r>
      <w:r w:rsidR="00E53A73">
        <w:rPr>
          <w:rFonts w:ascii="Arial" w:hAnsi="Arial" w:cs="Arial"/>
          <w:sz w:val="24"/>
          <w:szCs w:val="24"/>
        </w:rPr>
        <w:t xml:space="preserve"> </w:t>
      </w:r>
      <w:r w:rsidRPr="00F74C80">
        <w:rPr>
          <w:rFonts w:ascii="Arial" w:hAnsi="Arial" w:cs="Arial"/>
          <w:i/>
          <w:iCs/>
          <w:sz w:val="24"/>
          <w:szCs w:val="24"/>
        </w:rPr>
        <w:t>o</w:t>
      </w:r>
      <w:r w:rsidR="008D7FC6" w:rsidRPr="00F74C80">
        <w:rPr>
          <w:rFonts w:ascii="Arial" w:hAnsi="Arial" w:cs="Arial"/>
          <w:i/>
          <w:iCs/>
          <w:sz w:val="24"/>
          <w:szCs w:val="24"/>
        </w:rPr>
        <w:t>rla</w:t>
      </w:r>
      <w:r>
        <w:rPr>
          <w:rFonts w:ascii="Arial" w:hAnsi="Arial" w:cs="Arial"/>
          <w:sz w:val="24"/>
          <w:szCs w:val="24"/>
        </w:rPr>
        <w:t xml:space="preserve"> </w:t>
      </w:r>
      <w:r w:rsidR="00E53A73">
        <w:rPr>
          <w:rFonts w:ascii="Arial" w:hAnsi="Arial" w:cs="Arial"/>
          <w:sz w:val="24"/>
          <w:szCs w:val="24"/>
        </w:rPr>
        <w:t xml:space="preserve">has a different relationship with the Land of Israel than </w:t>
      </w:r>
      <w:r>
        <w:rPr>
          <w:rFonts w:ascii="Arial" w:hAnsi="Arial" w:cs="Arial"/>
          <w:sz w:val="24"/>
          <w:szCs w:val="24"/>
        </w:rPr>
        <w:t xml:space="preserve">other soil-based </w:t>
      </w:r>
      <w:r w:rsidRPr="00F74C80">
        <w:rPr>
          <w:rFonts w:ascii="Arial" w:hAnsi="Arial" w:cs="Arial"/>
          <w:i/>
          <w:iCs/>
          <w:sz w:val="24"/>
          <w:szCs w:val="24"/>
        </w:rPr>
        <w:t>mitzvot</w:t>
      </w:r>
      <w:r w:rsidR="00844385">
        <w:rPr>
          <w:rFonts w:ascii="Arial" w:hAnsi="Arial" w:cs="Arial"/>
          <w:sz w:val="24"/>
          <w:szCs w:val="24"/>
        </w:rPr>
        <w:t xml:space="preserve"> with respect to the</w:t>
      </w:r>
      <w:r w:rsidR="008D776A">
        <w:rPr>
          <w:rFonts w:ascii="Arial" w:hAnsi="Arial" w:cs="Arial"/>
          <w:sz w:val="24"/>
          <w:szCs w:val="24"/>
        </w:rPr>
        <w:t xml:space="preserve"> </w:t>
      </w:r>
      <w:r w:rsidR="00844385">
        <w:rPr>
          <w:rFonts w:ascii="Arial" w:hAnsi="Arial" w:cs="Arial"/>
          <w:sz w:val="24"/>
          <w:szCs w:val="24"/>
        </w:rPr>
        <w:t>points in history at which various obligations began</w:t>
      </w:r>
      <w:r w:rsidR="00E53A73">
        <w:rPr>
          <w:rFonts w:ascii="Arial" w:hAnsi="Arial" w:cs="Arial"/>
          <w:i/>
          <w:iCs/>
          <w:sz w:val="24"/>
          <w:szCs w:val="24"/>
        </w:rPr>
        <w:t xml:space="preserve">.  </w:t>
      </w:r>
      <w:r w:rsidR="00E53A73">
        <w:rPr>
          <w:rFonts w:ascii="Arial" w:hAnsi="Arial" w:cs="Arial"/>
          <w:sz w:val="24"/>
          <w:szCs w:val="24"/>
        </w:rPr>
        <w:t>Are there other ramifications</w:t>
      </w:r>
      <w:r>
        <w:rPr>
          <w:rFonts w:ascii="Arial" w:hAnsi="Arial" w:cs="Arial"/>
          <w:sz w:val="24"/>
          <w:szCs w:val="24"/>
        </w:rPr>
        <w:t xml:space="preserve">?  See </w:t>
      </w:r>
      <w:r w:rsidR="008D7FC6" w:rsidRPr="00844385">
        <w:rPr>
          <w:rFonts w:ascii="Arial" w:hAnsi="Arial" w:cs="Arial"/>
          <w:i/>
          <w:iCs/>
          <w:sz w:val="24"/>
          <w:szCs w:val="24"/>
        </w:rPr>
        <w:t>Malbushei Yom Tov</w:t>
      </w:r>
      <w:r w:rsidRPr="00844385">
        <w:rPr>
          <w:rFonts w:ascii="Arial" w:hAnsi="Arial" w:cs="Arial"/>
          <w:sz w:val="24"/>
          <w:szCs w:val="24"/>
        </w:rPr>
        <w:t xml:space="preserve"> 2</w:t>
      </w:r>
      <w:r w:rsidR="00DE12B5" w:rsidRPr="00844385">
        <w:rPr>
          <w:rFonts w:ascii="Arial" w:hAnsi="Arial" w:cs="Arial"/>
          <w:sz w:val="24"/>
          <w:szCs w:val="24"/>
        </w:rPr>
        <w:t xml:space="preserve">, </w:t>
      </w:r>
      <w:r w:rsidR="00844385">
        <w:rPr>
          <w:rFonts w:ascii="Arial" w:hAnsi="Arial" w:cs="Arial"/>
          <w:sz w:val="24"/>
          <w:szCs w:val="24"/>
        </w:rPr>
        <w:t>“</w:t>
      </w:r>
      <w:r w:rsidR="00DE12B5" w:rsidRPr="00844385">
        <w:rPr>
          <w:rFonts w:ascii="Arial" w:hAnsi="Arial" w:cs="Arial"/>
          <w:i/>
          <w:iCs/>
          <w:sz w:val="24"/>
          <w:szCs w:val="24"/>
        </w:rPr>
        <w:t>Kuntr</w:t>
      </w:r>
      <w:r w:rsidR="00802DB8">
        <w:rPr>
          <w:rFonts w:ascii="Arial" w:hAnsi="Arial" w:cs="Arial"/>
          <w:i/>
          <w:iCs/>
          <w:sz w:val="24"/>
          <w:szCs w:val="24"/>
        </w:rPr>
        <w:t>e</w:t>
      </w:r>
      <w:r w:rsidR="00DE12B5" w:rsidRPr="00844385">
        <w:rPr>
          <w:rFonts w:ascii="Arial" w:hAnsi="Arial" w:cs="Arial"/>
          <w:i/>
          <w:iCs/>
          <w:sz w:val="24"/>
          <w:szCs w:val="24"/>
        </w:rPr>
        <w:t>s Chovat Karka</w:t>
      </w:r>
      <w:r w:rsidR="00844385">
        <w:rPr>
          <w:rFonts w:ascii="Arial" w:hAnsi="Arial" w:cs="Arial"/>
          <w:sz w:val="24"/>
          <w:szCs w:val="24"/>
        </w:rPr>
        <w:t xml:space="preserve">,” </w:t>
      </w:r>
      <w:r w:rsidRPr="00844385">
        <w:rPr>
          <w:rFonts w:ascii="Arial" w:hAnsi="Arial" w:cs="Arial"/>
          <w:sz w:val="24"/>
          <w:szCs w:val="24"/>
        </w:rPr>
        <w:t>2,</w:t>
      </w:r>
      <w:r w:rsidR="00844385">
        <w:rPr>
          <w:rFonts w:ascii="Arial" w:hAnsi="Arial" w:cs="Arial"/>
          <w:sz w:val="24"/>
          <w:szCs w:val="24"/>
        </w:rPr>
        <w:t xml:space="preserve"> </w:t>
      </w:r>
      <w:r w:rsidRPr="00844385">
        <w:rPr>
          <w:rFonts w:ascii="Arial" w:hAnsi="Arial" w:cs="Arial"/>
          <w:sz w:val="24"/>
          <w:szCs w:val="24"/>
        </w:rPr>
        <w:t>17</w:t>
      </w:r>
      <w:r>
        <w:rPr>
          <w:rFonts w:ascii="Arial" w:hAnsi="Arial" w:cs="Arial"/>
          <w:sz w:val="24"/>
          <w:szCs w:val="24"/>
        </w:rPr>
        <w:t>.</w:t>
      </w:r>
      <w:r w:rsidR="007A3BFF">
        <w:rPr>
          <w:rFonts w:ascii="Arial" w:hAnsi="Arial" w:cs="Arial"/>
          <w:sz w:val="24"/>
          <w:szCs w:val="24"/>
        </w:rPr>
        <w:t xml:space="preserve"> </w:t>
      </w:r>
    </w:p>
    <w:p w:rsidR="00802DB8" w:rsidRDefault="00802DB8" w:rsidP="00FE086F">
      <w:pPr>
        <w:spacing w:after="0" w:line="240" w:lineRule="auto"/>
        <w:jc w:val="both"/>
        <w:rPr>
          <w:rFonts w:ascii="Arial" w:hAnsi="Arial" w:cs="Arial"/>
          <w:sz w:val="24"/>
          <w:szCs w:val="24"/>
        </w:rPr>
      </w:pPr>
    </w:p>
    <w:p w:rsidR="0090274D" w:rsidRPr="004A6CF4" w:rsidRDefault="004A6CF4" w:rsidP="00FE086F">
      <w:pPr>
        <w:tabs>
          <w:tab w:val="left" w:pos="0"/>
        </w:tabs>
        <w:spacing w:after="0" w:line="240" w:lineRule="auto"/>
        <w:jc w:val="both"/>
        <w:rPr>
          <w:rFonts w:ascii="Arial" w:hAnsi="Arial"/>
          <w:sz w:val="24"/>
          <w:szCs w:val="24"/>
        </w:rPr>
      </w:pPr>
      <w:r>
        <w:rPr>
          <w:rFonts w:ascii="Arial" w:hAnsi="Arial"/>
          <w:sz w:val="24"/>
          <w:szCs w:val="24"/>
        </w:rPr>
        <w:lastRenderedPageBreak/>
        <w:t xml:space="preserve">4.  Could the Land of Israel also have a unique connection to value #3 of </w:t>
      </w:r>
      <w:r>
        <w:rPr>
          <w:rFonts w:ascii="Arial" w:hAnsi="Arial"/>
          <w:i/>
          <w:iCs/>
          <w:sz w:val="24"/>
          <w:szCs w:val="24"/>
        </w:rPr>
        <w:t>berit Avot</w:t>
      </w:r>
      <w:r>
        <w:rPr>
          <w:rFonts w:ascii="Arial" w:hAnsi="Arial"/>
          <w:sz w:val="24"/>
          <w:szCs w:val="24"/>
        </w:rPr>
        <w:t xml:space="preserve">—pursuit of kindness and justice?  </w:t>
      </w:r>
      <w:r w:rsidRPr="00927C68">
        <w:rPr>
          <w:rFonts w:ascii="Arial" w:hAnsi="Arial"/>
          <w:sz w:val="24"/>
          <w:szCs w:val="24"/>
        </w:rPr>
        <w:t xml:space="preserve">See </w:t>
      </w:r>
      <w:r w:rsidRPr="00927C68">
        <w:rPr>
          <w:rFonts w:ascii="Arial" w:hAnsi="Arial"/>
          <w:i/>
          <w:iCs/>
          <w:sz w:val="24"/>
          <w:szCs w:val="24"/>
        </w:rPr>
        <w:t>mori ve-rabbi</w:t>
      </w:r>
      <w:r w:rsidRPr="00927C68">
        <w:rPr>
          <w:rFonts w:ascii="Arial" w:hAnsi="Arial"/>
          <w:sz w:val="24"/>
          <w:szCs w:val="24"/>
        </w:rPr>
        <w:t xml:space="preserve"> R. Aharon Lichtenstein, “</w:t>
      </w:r>
      <w:r w:rsidRPr="00927C68">
        <w:rPr>
          <w:rFonts w:ascii="Arial" w:hAnsi="Arial"/>
          <w:i/>
          <w:iCs/>
          <w:sz w:val="24"/>
          <w:szCs w:val="24"/>
        </w:rPr>
        <w:t>Tzedaka Ba-Aretz Uv-chutz La-Aretz</w:t>
      </w:r>
      <w:r w:rsidRPr="00927C68">
        <w:rPr>
          <w:rFonts w:ascii="Arial" w:hAnsi="Arial"/>
          <w:sz w:val="24"/>
          <w:szCs w:val="24"/>
        </w:rPr>
        <w:t xml:space="preserve">,” </w:t>
      </w:r>
      <w:r w:rsidRPr="00927C68">
        <w:rPr>
          <w:rFonts w:ascii="Arial" w:hAnsi="Arial"/>
          <w:i/>
          <w:iCs/>
          <w:sz w:val="24"/>
          <w:szCs w:val="24"/>
        </w:rPr>
        <w:t>Minchat Aviv</w:t>
      </w:r>
      <w:r w:rsidRPr="00927C68">
        <w:rPr>
          <w:rFonts w:ascii="Arial" w:hAnsi="Arial"/>
          <w:sz w:val="24"/>
          <w:szCs w:val="24"/>
        </w:rPr>
        <w:t>, 107-116.</w:t>
      </w:r>
    </w:p>
    <w:p w:rsidR="004A6CF4" w:rsidRDefault="004A6CF4" w:rsidP="00FE086F">
      <w:pPr>
        <w:spacing w:after="0" w:line="240" w:lineRule="auto"/>
        <w:jc w:val="both"/>
        <w:rPr>
          <w:rFonts w:ascii="Arial" w:hAnsi="Arial"/>
          <w:b/>
          <w:bCs/>
          <w:sz w:val="24"/>
          <w:szCs w:val="24"/>
        </w:rPr>
      </w:pPr>
    </w:p>
    <w:p w:rsidR="0090274D" w:rsidRDefault="0090274D" w:rsidP="00FE086F">
      <w:pPr>
        <w:spacing w:after="0" w:line="240" w:lineRule="auto"/>
        <w:jc w:val="both"/>
        <w:rPr>
          <w:rFonts w:ascii="Arial" w:hAnsi="Arial"/>
          <w:b/>
          <w:bCs/>
          <w:sz w:val="24"/>
          <w:szCs w:val="24"/>
        </w:rPr>
      </w:pPr>
      <w:r w:rsidRPr="005F2E36">
        <w:rPr>
          <w:rFonts w:ascii="Arial" w:hAnsi="Arial"/>
          <w:b/>
          <w:bCs/>
          <w:sz w:val="24"/>
          <w:szCs w:val="24"/>
        </w:rPr>
        <w:t>Questions or Comments?</w:t>
      </w:r>
    </w:p>
    <w:p w:rsidR="0090274D" w:rsidRDefault="0090274D" w:rsidP="00FE086F">
      <w:pPr>
        <w:spacing w:after="0" w:line="240" w:lineRule="auto"/>
        <w:jc w:val="both"/>
        <w:rPr>
          <w:rFonts w:ascii="Arial" w:hAnsi="Arial"/>
          <w:b/>
          <w:bCs/>
          <w:sz w:val="24"/>
          <w:szCs w:val="24"/>
        </w:rPr>
      </w:pPr>
    </w:p>
    <w:p w:rsidR="0090274D" w:rsidRDefault="0090274D" w:rsidP="00FE086F">
      <w:pPr>
        <w:spacing w:after="0" w:line="240" w:lineRule="auto"/>
        <w:jc w:val="both"/>
        <w:rPr>
          <w:rFonts w:ascii="Arial" w:hAnsi="Arial"/>
          <w:sz w:val="24"/>
          <w:szCs w:val="24"/>
        </w:rPr>
      </w:pPr>
      <w:r w:rsidRPr="005F2E36">
        <w:rPr>
          <w:rFonts w:ascii="Arial" w:hAnsi="Arial"/>
          <w:sz w:val="24"/>
          <w:szCs w:val="24"/>
        </w:rPr>
        <w:t xml:space="preserve">Please email me directly with your feedback at </w:t>
      </w:r>
      <w:hyperlink r:id="rId13" w:history="1">
        <w:r w:rsidRPr="005F2E36">
          <w:rPr>
            <w:rStyle w:val="Hyperlink"/>
            <w:rFonts w:ascii="Arial" w:hAnsi="Arial" w:cs="Arial"/>
            <w:sz w:val="24"/>
            <w:szCs w:val="24"/>
          </w:rPr>
          <w:t>judahlgoldberg@gmail.com</w:t>
        </w:r>
      </w:hyperlink>
      <w:r w:rsidRPr="005F2E36">
        <w:rPr>
          <w:rFonts w:ascii="Arial" w:hAnsi="Arial"/>
          <w:sz w:val="24"/>
          <w:szCs w:val="24"/>
        </w:rPr>
        <w:t>!</w:t>
      </w:r>
    </w:p>
    <w:p w:rsidR="0090274D" w:rsidRPr="008D7FC6" w:rsidRDefault="0090274D" w:rsidP="00FE086F">
      <w:pPr>
        <w:spacing w:after="0" w:line="240" w:lineRule="auto"/>
        <w:jc w:val="both"/>
        <w:rPr>
          <w:rFonts w:ascii="Arial" w:hAnsi="Arial" w:cs="Arial"/>
          <w:sz w:val="24"/>
          <w:szCs w:val="24"/>
        </w:rPr>
      </w:pPr>
    </w:p>
    <w:sectPr w:rsidR="0090274D" w:rsidRPr="008D7FC6" w:rsidSect="003939A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CD" w:rsidRDefault="00C965CD" w:rsidP="007A218B">
      <w:pPr>
        <w:spacing w:after="0" w:line="240" w:lineRule="auto"/>
      </w:pPr>
      <w:r>
        <w:separator/>
      </w:r>
    </w:p>
  </w:endnote>
  <w:endnote w:type="continuationSeparator" w:id="0">
    <w:p w:rsidR="00C965CD" w:rsidRDefault="00C965CD" w:rsidP="007A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CD" w:rsidRDefault="00C965CD" w:rsidP="007A218B">
      <w:pPr>
        <w:spacing w:after="0" w:line="240" w:lineRule="auto"/>
      </w:pPr>
      <w:r>
        <w:separator/>
      </w:r>
    </w:p>
  </w:footnote>
  <w:footnote w:type="continuationSeparator" w:id="0">
    <w:p w:rsidR="00C965CD" w:rsidRDefault="00C965CD" w:rsidP="007A218B">
      <w:pPr>
        <w:spacing w:after="0" w:line="240" w:lineRule="auto"/>
      </w:pPr>
      <w:r>
        <w:continuationSeparator/>
      </w:r>
    </w:p>
  </w:footnote>
  <w:footnote w:id="1">
    <w:p w:rsidR="00D81E9F" w:rsidRPr="004F6E94" w:rsidRDefault="00D81E9F" w:rsidP="00FE086F">
      <w:pPr>
        <w:pStyle w:val="FootnoteText"/>
        <w:jc w:val="both"/>
        <w:rPr>
          <w:rFonts w:ascii="Arial" w:hAnsi="Arial" w:cs="Arial"/>
        </w:rPr>
      </w:pPr>
      <w:r w:rsidRPr="002143D6">
        <w:rPr>
          <w:rStyle w:val="FootnoteReference"/>
          <w:rFonts w:ascii="Arial" w:hAnsi="Arial" w:cs="Arial"/>
        </w:rPr>
        <w:footnoteRef/>
      </w:r>
      <w:r w:rsidRPr="002143D6">
        <w:rPr>
          <w:rFonts w:ascii="Arial" w:hAnsi="Arial" w:cs="Arial"/>
        </w:rPr>
        <w:t xml:space="preserve"> In </w:t>
      </w:r>
      <w:hyperlink r:id="rId1" w:history="1">
        <w:r w:rsidRPr="00FE086F">
          <w:rPr>
            <w:rStyle w:val="Hyperlink"/>
            <w:rFonts w:ascii="Arial" w:hAnsi="Arial" w:cs="Arial"/>
          </w:rPr>
          <w:t>shiur #19</w:t>
        </w:r>
      </w:hyperlink>
      <w:r w:rsidRPr="002143D6">
        <w:rPr>
          <w:rFonts w:ascii="Arial" w:hAnsi="Arial" w:cs="Arial"/>
        </w:rPr>
        <w:t xml:space="preserve">, we related the “title” of the Land of Israel, defined by </w:t>
      </w:r>
      <w:r>
        <w:rPr>
          <w:rFonts w:ascii="Arial" w:hAnsi="Arial" w:cs="Arial"/>
        </w:rPr>
        <w:t>the boundaries</w:t>
      </w:r>
      <w:r w:rsidRPr="002143D6">
        <w:rPr>
          <w:rFonts w:ascii="Arial" w:hAnsi="Arial" w:cs="Arial"/>
        </w:rPr>
        <w:t xml:space="preserve"> of the immigrants from Egypt</w:t>
      </w:r>
      <w:r>
        <w:rPr>
          <w:rFonts w:ascii="Arial" w:hAnsi="Arial" w:cs="Arial"/>
        </w:rPr>
        <w:t xml:space="preserve"> (category #2)</w:t>
      </w:r>
      <w:r w:rsidRPr="002143D6">
        <w:rPr>
          <w:rFonts w:ascii="Arial" w:hAnsi="Arial" w:cs="Arial"/>
        </w:rPr>
        <w:t xml:space="preserve">, to </w:t>
      </w:r>
      <w:r w:rsidRPr="002143D6">
        <w:rPr>
          <w:rFonts w:ascii="Arial" w:hAnsi="Arial" w:cs="Arial"/>
          <w:i/>
          <w:iCs/>
        </w:rPr>
        <w:t>berit Avot</w:t>
      </w:r>
      <w:r w:rsidRPr="002143D6">
        <w:rPr>
          <w:rFonts w:ascii="Arial" w:hAnsi="Arial" w:cs="Arial"/>
        </w:rPr>
        <w:t xml:space="preserve"> and </w:t>
      </w:r>
      <w:r>
        <w:rPr>
          <w:rFonts w:ascii="Arial" w:hAnsi="Arial" w:cs="Arial"/>
        </w:rPr>
        <w:t xml:space="preserve">the sanctity of the Land (category #5) to </w:t>
      </w:r>
      <w:r w:rsidRPr="002143D6">
        <w:rPr>
          <w:rFonts w:ascii="Arial" w:hAnsi="Arial" w:cs="Arial"/>
          <w:i/>
          <w:iCs/>
        </w:rPr>
        <w:t>berit Sinai</w:t>
      </w:r>
      <w:r>
        <w:rPr>
          <w:rFonts w:ascii="Arial" w:hAnsi="Arial" w:cs="Arial"/>
        </w:rPr>
        <w:t xml:space="preserve">.  The more nuanced suggestion I present here is that both may actually be post-Sinai concepts (though I concede some uncertainty with regard to category #2).  Even so, category #2 is building directly upon the groundwork of </w:t>
      </w:r>
      <w:r>
        <w:rPr>
          <w:rFonts w:ascii="Arial" w:hAnsi="Arial" w:cs="Arial"/>
          <w:i/>
          <w:iCs/>
        </w:rPr>
        <w:t>berit Avot</w:t>
      </w:r>
      <w:r>
        <w:rPr>
          <w:rFonts w:ascii="Arial" w:hAnsi="Arial" w:cs="Arial"/>
        </w:rPr>
        <w:t xml:space="preserve">, whereas category #5 is not. </w:t>
      </w:r>
    </w:p>
  </w:footnote>
  <w:footnote w:id="2">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Rashi </w:t>
      </w:r>
      <w:r w:rsidRPr="003939AE">
        <w:rPr>
          <w:rFonts w:asciiTheme="minorBidi" w:hAnsiTheme="minorBidi"/>
          <w:i/>
          <w:iCs/>
        </w:rPr>
        <w:t>Bava Metzia</w:t>
      </w:r>
      <w:r w:rsidRPr="003939AE">
        <w:rPr>
          <w:rFonts w:asciiTheme="minorBidi" w:hAnsiTheme="minorBidi"/>
        </w:rPr>
        <w:t xml:space="preserve"> 89a links the obligation to tithe to the establishment of a </w:t>
      </w:r>
      <w:r w:rsidRPr="003939AE">
        <w:rPr>
          <w:rFonts w:asciiTheme="minorBidi" w:hAnsiTheme="minorBidi"/>
          <w:i/>
          <w:iCs/>
        </w:rPr>
        <w:t>mishkan</w:t>
      </w:r>
      <w:r w:rsidRPr="003939AE">
        <w:rPr>
          <w:rFonts w:asciiTheme="minorBidi" w:hAnsiTheme="minorBidi"/>
        </w:rPr>
        <w:t xml:space="preserve"> in the Land of Israel, thus explaining why the mitzva was not practiced until fourteen years after the Jewish people’s arrival in the Land.  Elsewhere (</w:t>
      </w:r>
      <w:r w:rsidRPr="003939AE">
        <w:rPr>
          <w:rFonts w:asciiTheme="minorBidi" w:hAnsiTheme="minorBidi"/>
          <w:i/>
          <w:iCs/>
        </w:rPr>
        <w:t>Ketubot</w:t>
      </w:r>
      <w:r w:rsidRPr="003939AE">
        <w:rPr>
          <w:rFonts w:asciiTheme="minorBidi" w:hAnsiTheme="minorBidi"/>
        </w:rPr>
        <w:t xml:space="preserve"> 25a, </w:t>
      </w:r>
      <w:r w:rsidRPr="003939AE">
        <w:rPr>
          <w:rFonts w:asciiTheme="minorBidi" w:hAnsiTheme="minorBidi"/>
          <w:i/>
          <w:iCs/>
        </w:rPr>
        <w:t>Nidda</w:t>
      </w:r>
      <w:r w:rsidRPr="003939AE">
        <w:rPr>
          <w:rFonts w:asciiTheme="minorBidi" w:hAnsiTheme="minorBidi"/>
        </w:rPr>
        <w:t xml:space="preserve"> 47a), however, Rashi provides alternative explanations.    </w:t>
      </w:r>
    </w:p>
  </w:footnote>
  <w:footnote w:id="3">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R. Bin-Nun learns this, in part, from the Torah’s statement that “Every place on which your foot treads shall be yours” (</w:t>
      </w:r>
      <w:r w:rsidRPr="003939AE">
        <w:rPr>
          <w:rFonts w:asciiTheme="minorBidi" w:hAnsiTheme="minorBidi"/>
          <w:i/>
          <w:iCs/>
        </w:rPr>
        <w:t>Devarim</w:t>
      </w:r>
      <w:r w:rsidRPr="003939AE">
        <w:rPr>
          <w:rFonts w:asciiTheme="minorBidi" w:hAnsiTheme="minorBidi"/>
        </w:rPr>
        <w:t xml:space="preserve"> 11:24; p. 44-45n).  However, see </w:t>
      </w:r>
      <w:r w:rsidRPr="003939AE">
        <w:rPr>
          <w:rFonts w:asciiTheme="minorBidi" w:hAnsiTheme="minorBidi"/>
          <w:i/>
          <w:iCs/>
        </w:rPr>
        <w:t>Sifrei</w:t>
      </w:r>
      <w:r w:rsidRPr="003939AE">
        <w:rPr>
          <w:rFonts w:asciiTheme="minorBidi" w:hAnsiTheme="minorBidi"/>
        </w:rPr>
        <w:t xml:space="preserve"> and Ramban there, as well as Ramban on </w:t>
      </w:r>
      <w:r w:rsidRPr="003939AE">
        <w:rPr>
          <w:rFonts w:asciiTheme="minorBidi" w:hAnsiTheme="minorBidi"/>
          <w:i/>
          <w:iCs/>
        </w:rPr>
        <w:t>Gittin</w:t>
      </w:r>
      <w:r w:rsidRPr="003939AE">
        <w:rPr>
          <w:rFonts w:asciiTheme="minorBidi" w:hAnsiTheme="minorBidi"/>
        </w:rPr>
        <w:t xml:space="preserve"> 7b.</w:t>
      </w:r>
    </w:p>
  </w:footnote>
  <w:footnote w:id="4">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According to R. Bin-Nun, category #5 is apparently also synonymous with category #2 (p. 47).</w:t>
      </w:r>
    </w:p>
  </w:footnote>
  <w:footnote w:id="5">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See </w:t>
      </w:r>
      <w:hyperlink r:id="rId2" w:history="1">
        <w:r w:rsidRPr="003939AE">
          <w:rPr>
            <w:rStyle w:val="Hyperlink"/>
            <w:rFonts w:asciiTheme="minorBidi" w:hAnsiTheme="minorBidi" w:cstheme="minorBidi"/>
            <w:i/>
            <w:iCs/>
          </w:rPr>
          <w:t>shiur</w:t>
        </w:r>
        <w:r w:rsidRPr="003939AE">
          <w:rPr>
            <w:rStyle w:val="Hyperlink"/>
            <w:rFonts w:asciiTheme="minorBidi" w:hAnsiTheme="minorBidi" w:cstheme="minorBidi"/>
          </w:rPr>
          <w:t xml:space="preserve"> #19</w:t>
        </w:r>
      </w:hyperlink>
      <w:r w:rsidRPr="003939AE">
        <w:rPr>
          <w:rFonts w:asciiTheme="minorBidi" w:hAnsiTheme="minorBidi"/>
        </w:rPr>
        <w:t xml:space="preserve">, including n. 18.  This territory is presumably the same as that described in </w:t>
      </w:r>
      <w:r w:rsidRPr="003939AE">
        <w:rPr>
          <w:rFonts w:asciiTheme="minorBidi" w:hAnsiTheme="minorBidi"/>
          <w:i/>
          <w:iCs/>
        </w:rPr>
        <w:t>Bamidbar</w:t>
      </w:r>
      <w:r w:rsidRPr="003939AE">
        <w:rPr>
          <w:rFonts w:asciiTheme="minorBidi" w:hAnsiTheme="minorBidi"/>
        </w:rPr>
        <w:t xml:space="preserve"> 34:1-12 (also see note #16 below).  Thus categories 1, 3 and 4 all pertain to the same territory (the historic Land of Canaan), whereas categories 2 and 5 can include more or less</w:t>
      </w:r>
      <w:r>
        <w:rPr>
          <w:rFonts w:asciiTheme="minorBidi" w:hAnsiTheme="minorBidi"/>
        </w:rPr>
        <w:t>, depending on the circumstances</w:t>
      </w:r>
      <w:r w:rsidRPr="003939AE">
        <w:rPr>
          <w:rFonts w:asciiTheme="minorBidi" w:hAnsiTheme="minorBidi"/>
        </w:rPr>
        <w:t xml:space="preserve"> (see </w:t>
      </w:r>
      <w:hyperlink r:id="rId3" w:history="1">
        <w:r w:rsidRPr="003939AE">
          <w:rPr>
            <w:rStyle w:val="Hyperlink"/>
            <w:rFonts w:asciiTheme="minorBidi" w:hAnsiTheme="minorBidi" w:cstheme="minorBidi"/>
            <w:i/>
            <w:iCs/>
          </w:rPr>
          <w:t>shiur</w:t>
        </w:r>
        <w:r w:rsidRPr="003939AE">
          <w:rPr>
            <w:rStyle w:val="Hyperlink"/>
            <w:rFonts w:asciiTheme="minorBidi" w:hAnsiTheme="minorBidi" w:cstheme="minorBidi"/>
          </w:rPr>
          <w:t xml:space="preserve"> #18</w:t>
        </w:r>
      </w:hyperlink>
      <w:r w:rsidRPr="003939AE">
        <w:rPr>
          <w:rFonts w:asciiTheme="minorBidi" w:hAnsiTheme="minorBidi"/>
        </w:rPr>
        <w:t xml:space="preserve"> and </w:t>
      </w:r>
      <w:hyperlink r:id="rId4" w:history="1">
        <w:r w:rsidRPr="003939AE">
          <w:rPr>
            <w:rStyle w:val="Hyperlink"/>
            <w:rFonts w:asciiTheme="minorBidi" w:hAnsiTheme="minorBidi" w:cstheme="minorBidi"/>
            <w:i/>
            <w:iCs/>
          </w:rPr>
          <w:t>shiur</w:t>
        </w:r>
        <w:r w:rsidRPr="003939AE">
          <w:rPr>
            <w:rStyle w:val="Hyperlink"/>
            <w:rFonts w:asciiTheme="minorBidi" w:hAnsiTheme="minorBidi" w:cstheme="minorBidi"/>
          </w:rPr>
          <w:t xml:space="preserve"> #19</w:t>
        </w:r>
      </w:hyperlink>
      <w:r w:rsidRPr="003939AE">
        <w:rPr>
          <w:rFonts w:asciiTheme="minorBidi" w:hAnsiTheme="minorBidi"/>
        </w:rPr>
        <w:t>, n</w:t>
      </w:r>
      <w:r w:rsidR="001A6241">
        <w:rPr>
          <w:rFonts w:asciiTheme="minorBidi" w:hAnsiTheme="minorBidi"/>
        </w:rPr>
        <w:t>. 18</w:t>
      </w:r>
      <w:r w:rsidRPr="003939AE">
        <w:rPr>
          <w:rFonts w:asciiTheme="minorBidi" w:hAnsiTheme="minorBidi"/>
        </w:rPr>
        <w:t>).</w:t>
      </w:r>
    </w:p>
  </w:footnote>
  <w:footnote w:id="6">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Regarding the Rambam’s position, see </w:t>
      </w:r>
      <w:r w:rsidRPr="003939AE">
        <w:rPr>
          <w:rFonts w:asciiTheme="minorBidi" w:hAnsiTheme="minorBidi"/>
          <w:i/>
          <w:iCs/>
        </w:rPr>
        <w:t>Sifrei</w:t>
      </w:r>
      <w:r w:rsidRPr="003939AE">
        <w:rPr>
          <w:rFonts w:asciiTheme="minorBidi" w:hAnsiTheme="minorBidi"/>
        </w:rPr>
        <w:t xml:space="preserve"> on </w:t>
      </w:r>
      <w:r w:rsidRPr="003939AE">
        <w:rPr>
          <w:rFonts w:asciiTheme="minorBidi" w:hAnsiTheme="minorBidi"/>
          <w:i/>
          <w:iCs/>
        </w:rPr>
        <w:t>Devarim</w:t>
      </w:r>
      <w:r w:rsidRPr="003939AE">
        <w:rPr>
          <w:rFonts w:asciiTheme="minorBidi" w:hAnsiTheme="minorBidi"/>
        </w:rPr>
        <w:t xml:space="preserve"> 18:2 and </w:t>
      </w:r>
      <w:r w:rsidRPr="003939AE">
        <w:rPr>
          <w:rFonts w:asciiTheme="minorBidi" w:hAnsiTheme="minorBidi"/>
          <w:i/>
          <w:iCs/>
        </w:rPr>
        <w:t>Sifri Zuta Bamidbar</w:t>
      </w:r>
      <w:r w:rsidRPr="003939AE">
        <w:rPr>
          <w:rFonts w:asciiTheme="minorBidi" w:hAnsiTheme="minorBidi"/>
        </w:rPr>
        <w:t xml:space="preserve"> 18:20.  Also see Rashi </w:t>
      </w:r>
      <w:r w:rsidRPr="003939AE">
        <w:rPr>
          <w:rFonts w:asciiTheme="minorBidi" w:hAnsiTheme="minorBidi"/>
          <w:i/>
          <w:iCs/>
        </w:rPr>
        <w:t>Devarim</w:t>
      </w:r>
      <w:r w:rsidRPr="003939AE">
        <w:rPr>
          <w:rFonts w:asciiTheme="minorBidi" w:hAnsiTheme="minorBidi"/>
        </w:rPr>
        <w:t xml:space="preserve"> 18:2 and Ramban </w:t>
      </w:r>
      <w:r w:rsidRPr="003939AE">
        <w:rPr>
          <w:rFonts w:asciiTheme="minorBidi" w:hAnsiTheme="minorBidi"/>
          <w:i/>
          <w:iCs/>
        </w:rPr>
        <w:t>Shemot</w:t>
      </w:r>
      <w:r w:rsidRPr="003939AE">
        <w:rPr>
          <w:rFonts w:asciiTheme="minorBidi" w:hAnsiTheme="minorBidi"/>
        </w:rPr>
        <w:t xml:space="preserve"> 13:5.</w:t>
      </w:r>
    </w:p>
  </w:footnote>
  <w:footnote w:id="7">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Also see </w:t>
      </w:r>
      <w:r w:rsidRPr="003939AE">
        <w:rPr>
          <w:rFonts w:asciiTheme="minorBidi" w:hAnsiTheme="minorBidi"/>
          <w:i/>
          <w:iCs/>
        </w:rPr>
        <w:t>Bamidbar</w:t>
      </w:r>
      <w:r w:rsidRPr="003939AE">
        <w:rPr>
          <w:rFonts w:asciiTheme="minorBidi" w:hAnsiTheme="minorBidi"/>
        </w:rPr>
        <w:t xml:space="preserve"> 18:20 and Rambam </w:t>
      </w:r>
      <w:r w:rsidRPr="003939AE">
        <w:rPr>
          <w:rFonts w:asciiTheme="minorBidi" w:hAnsiTheme="minorBidi"/>
          <w:i/>
          <w:iCs/>
        </w:rPr>
        <w:t>Hilkhot Shemita Ve-yovel</w:t>
      </w:r>
      <w:r w:rsidRPr="003939AE">
        <w:rPr>
          <w:rFonts w:asciiTheme="minorBidi" w:hAnsiTheme="minorBidi"/>
        </w:rPr>
        <w:t xml:space="preserve"> 13:12.</w:t>
      </w:r>
    </w:p>
  </w:footnote>
  <w:footnote w:id="8">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A possible </w:t>
      </w:r>
      <w:r w:rsidRPr="003939AE">
        <w:rPr>
          <w:rFonts w:asciiTheme="minorBidi" w:hAnsiTheme="minorBidi"/>
          <w:i/>
          <w:iCs/>
        </w:rPr>
        <w:t>nafka mina</w:t>
      </w:r>
      <w:r w:rsidRPr="003939AE">
        <w:rPr>
          <w:rFonts w:asciiTheme="minorBidi" w:hAnsiTheme="minorBidi"/>
        </w:rPr>
        <w:t xml:space="preserve"> (practical difference) </w:t>
      </w:r>
      <w:r w:rsidR="001C54FF">
        <w:rPr>
          <w:rFonts w:asciiTheme="minorBidi" w:hAnsiTheme="minorBidi"/>
        </w:rPr>
        <w:t>between</w:t>
      </w:r>
      <w:r w:rsidRPr="003939AE">
        <w:rPr>
          <w:rFonts w:asciiTheme="minorBidi" w:hAnsiTheme="minorBidi"/>
        </w:rPr>
        <w:t xml:space="preserve"> these two explanations </w:t>
      </w:r>
      <w:r w:rsidR="00ED65D5">
        <w:rPr>
          <w:rFonts w:asciiTheme="minorBidi" w:hAnsiTheme="minorBidi"/>
        </w:rPr>
        <w:t>is</w:t>
      </w:r>
      <w:r w:rsidRPr="003939AE">
        <w:rPr>
          <w:rFonts w:asciiTheme="minorBidi" w:hAnsiTheme="minorBidi"/>
        </w:rPr>
        <w:t xml:space="preserve"> the territories that belonged to the K</w:t>
      </w:r>
      <w:r>
        <w:rPr>
          <w:rFonts w:asciiTheme="minorBidi" w:hAnsiTheme="minorBidi"/>
        </w:rPr>
        <w:t>e</w:t>
      </w:r>
      <w:r w:rsidRPr="003939AE">
        <w:rPr>
          <w:rFonts w:asciiTheme="minorBidi" w:hAnsiTheme="minorBidi"/>
        </w:rPr>
        <w:t xml:space="preserve">ini, Kadmoni and Kenizi tribes, which are included in </w:t>
      </w:r>
      <w:r w:rsidRPr="003939AE">
        <w:rPr>
          <w:rFonts w:asciiTheme="minorBidi" w:hAnsiTheme="minorBidi"/>
          <w:i/>
          <w:iCs/>
        </w:rPr>
        <w:t>berit bein ha-betarim</w:t>
      </w:r>
      <w:r w:rsidRPr="003939AE">
        <w:rPr>
          <w:rFonts w:asciiTheme="minorBidi" w:hAnsiTheme="minorBidi"/>
        </w:rPr>
        <w:t xml:space="preserve"> but lie outside of the spiritually endowed “Land of Canaan.”  Based on the Rambam’s wording, R. Chaim Kanievsky (</w:t>
      </w:r>
      <w:r w:rsidRPr="003939AE">
        <w:rPr>
          <w:rFonts w:asciiTheme="minorBidi" w:hAnsiTheme="minorBidi"/>
          <w:i/>
          <w:iCs/>
        </w:rPr>
        <w:t xml:space="preserve">Derekh Emuna </w:t>
      </w:r>
      <w:r w:rsidRPr="003939AE">
        <w:rPr>
          <w:rFonts w:asciiTheme="minorBidi" w:hAnsiTheme="minorBidi"/>
        </w:rPr>
        <w:t xml:space="preserve">13:51) presumes that priests and Levites would be similarly restricted from receiving portions of those territories.  If however, we link their exclusion to the Divine </w:t>
      </w:r>
      <w:r>
        <w:rPr>
          <w:rFonts w:asciiTheme="minorBidi" w:hAnsiTheme="minorBidi"/>
        </w:rPr>
        <w:t>P</w:t>
      </w:r>
      <w:r w:rsidRPr="003939AE">
        <w:rPr>
          <w:rFonts w:asciiTheme="minorBidi" w:hAnsiTheme="minorBidi"/>
        </w:rPr>
        <w:t>resence, perhaps the restriction would not apply there.</w:t>
      </w:r>
    </w:p>
  </w:footnote>
  <w:footnote w:id="9">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w:t>
      </w:r>
      <w:r>
        <w:rPr>
          <w:rFonts w:asciiTheme="minorBidi" w:hAnsiTheme="minorBidi"/>
        </w:rPr>
        <w:t xml:space="preserve">Also see </w:t>
      </w:r>
      <w:r>
        <w:rPr>
          <w:rFonts w:asciiTheme="minorBidi" w:hAnsiTheme="minorBidi"/>
          <w:i/>
          <w:iCs/>
        </w:rPr>
        <w:t xml:space="preserve">Hilkhot Melakhim </w:t>
      </w:r>
      <w:r>
        <w:rPr>
          <w:rFonts w:asciiTheme="minorBidi" w:hAnsiTheme="minorBidi"/>
        </w:rPr>
        <w:t xml:space="preserve">5:6. In </w:t>
      </w:r>
      <w:r w:rsidRPr="003939AE">
        <w:rPr>
          <w:rFonts w:asciiTheme="minorBidi" w:hAnsiTheme="minorBidi"/>
        </w:rPr>
        <w:t xml:space="preserve">his commentary </w:t>
      </w:r>
      <w:r w:rsidR="00904FD4">
        <w:rPr>
          <w:rFonts w:asciiTheme="minorBidi" w:hAnsiTheme="minorBidi"/>
        </w:rPr>
        <w:t>on</w:t>
      </w:r>
      <w:r w:rsidRPr="003939AE">
        <w:rPr>
          <w:rFonts w:asciiTheme="minorBidi" w:hAnsiTheme="minorBidi"/>
        </w:rPr>
        <w:t xml:space="preserve"> the </w:t>
      </w:r>
      <w:r>
        <w:rPr>
          <w:rFonts w:asciiTheme="minorBidi" w:hAnsiTheme="minorBidi"/>
        </w:rPr>
        <w:t>M</w:t>
      </w:r>
      <w:r w:rsidRPr="00F94121">
        <w:rPr>
          <w:rFonts w:asciiTheme="minorBidi" w:hAnsiTheme="minorBidi"/>
        </w:rPr>
        <w:t>ishna</w:t>
      </w:r>
      <w:r w:rsidRPr="003939AE">
        <w:rPr>
          <w:rFonts w:asciiTheme="minorBidi" w:hAnsiTheme="minorBidi"/>
        </w:rPr>
        <w:t xml:space="preserve"> (</w:t>
      </w:r>
      <w:r w:rsidRPr="003939AE">
        <w:rPr>
          <w:rFonts w:asciiTheme="minorBidi" w:hAnsiTheme="minorBidi"/>
          <w:i/>
          <w:iCs/>
        </w:rPr>
        <w:t>Demai</w:t>
      </w:r>
      <w:r w:rsidRPr="003939AE">
        <w:rPr>
          <w:rFonts w:asciiTheme="minorBidi" w:hAnsiTheme="minorBidi"/>
        </w:rPr>
        <w:t xml:space="preserve"> 6:11), </w:t>
      </w:r>
      <w:r>
        <w:rPr>
          <w:rFonts w:asciiTheme="minorBidi" w:hAnsiTheme="minorBidi"/>
        </w:rPr>
        <w:t xml:space="preserve">the Rambam cites the </w:t>
      </w:r>
      <w:r w:rsidRPr="00F94121">
        <w:rPr>
          <w:rFonts w:asciiTheme="minorBidi" w:hAnsiTheme="minorBidi"/>
          <w:i/>
          <w:iCs/>
        </w:rPr>
        <w:t>Sifrei</w:t>
      </w:r>
      <w:r>
        <w:rPr>
          <w:rFonts w:asciiTheme="minorBidi" w:hAnsiTheme="minorBidi"/>
        </w:rPr>
        <w:t xml:space="preserve"> (</w:t>
      </w:r>
      <w:r w:rsidRPr="003939AE">
        <w:rPr>
          <w:rFonts w:asciiTheme="minorBidi" w:hAnsiTheme="minorBidi"/>
          <w:i/>
          <w:iCs/>
        </w:rPr>
        <w:t>Devarim</w:t>
      </w:r>
      <w:r w:rsidRPr="003939AE">
        <w:rPr>
          <w:rFonts w:asciiTheme="minorBidi" w:hAnsiTheme="minorBidi"/>
        </w:rPr>
        <w:t xml:space="preserve"> 11:24</w:t>
      </w:r>
      <w:r>
        <w:rPr>
          <w:rFonts w:asciiTheme="minorBidi" w:hAnsiTheme="minorBidi"/>
        </w:rPr>
        <w:t xml:space="preserve">), which ties Syria’s status to David’s inappropriate conquering of it prior to completing the conquest of the Land of Canaan:  </w:t>
      </w:r>
      <w:r w:rsidRPr="003939AE">
        <w:rPr>
          <w:rFonts w:asciiTheme="minorBidi" w:hAnsiTheme="minorBidi"/>
        </w:rPr>
        <w:t>“David did not follow the Torah.  The Torah said, ‘After you conquer the Land of Israel, you are permitted to conquer [territories] outside the Land.</w:t>
      </w:r>
      <w:r>
        <w:rPr>
          <w:rFonts w:asciiTheme="minorBidi" w:hAnsiTheme="minorBidi"/>
        </w:rPr>
        <w:t>’</w:t>
      </w:r>
      <w:r w:rsidRPr="003939AE">
        <w:rPr>
          <w:rFonts w:asciiTheme="minorBidi" w:hAnsiTheme="minorBidi"/>
        </w:rPr>
        <w:t xml:space="preserve">  But he did not do such</w:t>
      </w:r>
      <w:r>
        <w:rPr>
          <w:rFonts w:asciiTheme="minorBidi" w:hAnsiTheme="minorBidi"/>
        </w:rPr>
        <w:t xml:space="preserve">.”  </w:t>
      </w:r>
      <w:r w:rsidRPr="003939AE">
        <w:rPr>
          <w:rFonts w:asciiTheme="minorBidi" w:hAnsiTheme="minorBidi"/>
        </w:rPr>
        <w:t xml:space="preserve">The simple reading of the </w:t>
      </w:r>
      <w:r w:rsidRPr="003939AE">
        <w:rPr>
          <w:rFonts w:asciiTheme="minorBidi" w:hAnsiTheme="minorBidi"/>
          <w:i/>
          <w:iCs/>
        </w:rPr>
        <w:t>Sifrei</w:t>
      </w:r>
      <w:r w:rsidRPr="003939AE">
        <w:rPr>
          <w:rFonts w:asciiTheme="minorBidi" w:hAnsiTheme="minorBidi"/>
        </w:rPr>
        <w:t xml:space="preserve"> suggests that the incomplete status of Syria is a consequence of wrongdoing. </w:t>
      </w:r>
      <w:r>
        <w:rPr>
          <w:rFonts w:asciiTheme="minorBidi" w:hAnsiTheme="minorBidi"/>
        </w:rPr>
        <w:t xml:space="preserve"> </w:t>
      </w:r>
      <w:r w:rsidRPr="003939AE">
        <w:rPr>
          <w:rFonts w:asciiTheme="minorBidi" w:hAnsiTheme="minorBidi"/>
        </w:rPr>
        <w:t>As some commentators (</w:t>
      </w:r>
      <w:r w:rsidRPr="003939AE">
        <w:rPr>
          <w:rFonts w:asciiTheme="minorBidi" w:hAnsiTheme="minorBidi"/>
          <w:i/>
          <w:iCs/>
        </w:rPr>
        <w:t>Ma’ad</w:t>
      </w:r>
      <w:r>
        <w:rPr>
          <w:rFonts w:asciiTheme="minorBidi" w:hAnsiTheme="minorBidi"/>
          <w:i/>
          <w:iCs/>
        </w:rPr>
        <w:t>a</w:t>
      </w:r>
      <w:r w:rsidRPr="003939AE">
        <w:rPr>
          <w:rFonts w:asciiTheme="minorBidi" w:hAnsiTheme="minorBidi"/>
          <w:i/>
          <w:iCs/>
        </w:rPr>
        <w:t>nei Eretz Terumot</w:t>
      </w:r>
      <w:r w:rsidRPr="003939AE">
        <w:rPr>
          <w:rFonts w:asciiTheme="minorBidi" w:hAnsiTheme="minorBidi"/>
        </w:rPr>
        <w:t xml:space="preserve"> 1:3:1 and </w:t>
      </w:r>
      <w:r w:rsidRPr="003939AE">
        <w:rPr>
          <w:rFonts w:asciiTheme="minorBidi" w:hAnsiTheme="minorBidi"/>
          <w:i/>
          <w:iCs/>
        </w:rPr>
        <w:t>Kehillot Ya’akov Shevi’it</w:t>
      </w:r>
      <w:r w:rsidRPr="003939AE">
        <w:rPr>
          <w:rFonts w:asciiTheme="minorBidi" w:hAnsiTheme="minorBidi"/>
        </w:rPr>
        <w:t xml:space="preserve"> 12:3; see</w:t>
      </w:r>
      <w:r w:rsidR="00F453E5">
        <w:rPr>
          <w:rFonts w:asciiTheme="minorBidi" w:hAnsiTheme="minorBidi"/>
        </w:rPr>
        <w:t xml:space="preserve"> also</w:t>
      </w:r>
      <w:r w:rsidRPr="003939AE">
        <w:rPr>
          <w:rFonts w:asciiTheme="minorBidi" w:hAnsiTheme="minorBidi"/>
        </w:rPr>
        <w:t xml:space="preserve"> Responsa </w:t>
      </w:r>
      <w:r w:rsidRPr="00616CE7">
        <w:rPr>
          <w:rFonts w:asciiTheme="minorBidi" w:hAnsiTheme="minorBidi"/>
        </w:rPr>
        <w:t>Maharitatz</w:t>
      </w:r>
      <w:r w:rsidRPr="003939AE">
        <w:rPr>
          <w:rFonts w:asciiTheme="minorBidi" w:hAnsiTheme="minorBidi"/>
        </w:rPr>
        <w:t xml:space="preserve"> 216) note, however, such a prohibition does not appear explicitly in </w:t>
      </w:r>
      <w:r w:rsidRPr="003939AE">
        <w:rPr>
          <w:rFonts w:asciiTheme="minorBidi" w:hAnsiTheme="minorBidi"/>
          <w:i/>
          <w:iCs/>
        </w:rPr>
        <w:t>Mishneh Torah</w:t>
      </w:r>
      <w:r w:rsidRPr="003939AE">
        <w:rPr>
          <w:rFonts w:asciiTheme="minorBidi" w:hAnsiTheme="minorBidi"/>
        </w:rPr>
        <w:t>, nor does the Rambam there relate the status of Syria to a violation on David’s part.  Rather, the requirement that an expanded Land of Israel be rooted in the more restricted one seems to be a fundamental rule about the Land’s status, independent of “right and wrong.”</w:t>
      </w:r>
    </w:p>
    <w:p w:rsidR="0063082E" w:rsidRDefault="0063082E" w:rsidP="00FE086F">
      <w:pPr>
        <w:pStyle w:val="FootnoteText"/>
        <w:jc w:val="both"/>
        <w:rPr>
          <w:rFonts w:asciiTheme="minorBidi" w:hAnsiTheme="minorBidi"/>
        </w:rPr>
      </w:pPr>
      <w:r w:rsidRPr="003939AE">
        <w:rPr>
          <w:rFonts w:asciiTheme="minorBidi" w:hAnsiTheme="minorBidi"/>
        </w:rPr>
        <w:tab/>
        <w:t xml:space="preserve">Parenthetically, if there is indeed an obligation to conquer the entire “Land of Canaan” before embarking on further conquests, then it might constitute yet another consequence of category #1.  However, the </w:t>
      </w:r>
      <w:r w:rsidRPr="003939AE">
        <w:rPr>
          <w:rFonts w:asciiTheme="minorBidi" w:hAnsiTheme="minorBidi"/>
          <w:i/>
          <w:iCs/>
        </w:rPr>
        <w:t>Sifrei</w:t>
      </w:r>
      <w:r w:rsidRPr="003939AE">
        <w:rPr>
          <w:rFonts w:asciiTheme="minorBidi" w:hAnsiTheme="minorBidi"/>
        </w:rPr>
        <w:t xml:space="preserve"> relates such an obligation to the need to cleanse the Land of Israel of idolatry, which more likely reflects cate</w:t>
      </w:r>
      <w:r w:rsidR="00F453E5">
        <w:rPr>
          <w:rFonts w:asciiTheme="minorBidi" w:hAnsiTheme="minorBidi"/>
        </w:rPr>
        <w:t>gor</w:t>
      </w:r>
      <w:r w:rsidR="00B00D9F">
        <w:rPr>
          <w:rFonts w:asciiTheme="minorBidi" w:hAnsiTheme="minorBidi"/>
        </w:rPr>
        <w:t>y #3 (the Land as a place of Divine presence</w:t>
      </w:r>
      <w:r w:rsidRPr="003939AE">
        <w:rPr>
          <w:rFonts w:asciiTheme="minorBidi" w:hAnsiTheme="minorBidi"/>
        </w:rPr>
        <w:t>).</w:t>
      </w:r>
    </w:p>
  </w:footnote>
  <w:footnote w:id="10">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In the words of </w:t>
      </w:r>
      <w:r w:rsidRPr="00616CE7">
        <w:rPr>
          <w:rFonts w:asciiTheme="minorBidi" w:hAnsiTheme="minorBidi"/>
          <w:i/>
          <w:iCs/>
        </w:rPr>
        <w:t>Chazal</w:t>
      </w:r>
      <w:r w:rsidRPr="003939AE">
        <w:rPr>
          <w:rFonts w:asciiTheme="minorBidi" w:hAnsiTheme="minorBidi"/>
        </w:rPr>
        <w:t>, “</w:t>
      </w:r>
      <w:r w:rsidRPr="003939AE">
        <w:rPr>
          <w:rFonts w:asciiTheme="minorBidi" w:hAnsiTheme="minorBidi"/>
          <w:i/>
          <w:iCs/>
        </w:rPr>
        <w:t>kibbush yachid</w:t>
      </w:r>
      <w:r w:rsidRPr="003939AE">
        <w:rPr>
          <w:rFonts w:asciiTheme="minorBidi" w:hAnsiTheme="minorBidi"/>
        </w:rPr>
        <w:t>” (</w:t>
      </w:r>
      <w:r w:rsidRPr="003939AE">
        <w:rPr>
          <w:rFonts w:asciiTheme="minorBidi" w:hAnsiTheme="minorBidi"/>
          <w:i/>
          <w:iCs/>
        </w:rPr>
        <w:t>Gittin</w:t>
      </w:r>
      <w:r w:rsidRPr="003939AE">
        <w:rPr>
          <w:rFonts w:asciiTheme="minorBidi" w:hAnsiTheme="minorBidi"/>
        </w:rPr>
        <w:t xml:space="preserve"> 8b).</w:t>
      </w:r>
    </w:p>
  </w:footnote>
  <w:footnote w:id="11">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w:t>
      </w:r>
      <w:r w:rsidRPr="003939AE">
        <w:rPr>
          <w:rFonts w:asciiTheme="minorBidi" w:hAnsiTheme="minorBidi"/>
          <w:i/>
          <w:iCs/>
        </w:rPr>
        <w:t>Metzora</w:t>
      </w:r>
      <w:r w:rsidRPr="003939AE">
        <w:rPr>
          <w:rFonts w:asciiTheme="minorBidi" w:hAnsiTheme="minorBidi"/>
        </w:rPr>
        <w:t xml:space="preserve">, </w:t>
      </w:r>
      <w:r w:rsidRPr="003939AE">
        <w:rPr>
          <w:rFonts w:asciiTheme="minorBidi" w:hAnsiTheme="minorBidi"/>
          <w:i/>
          <w:iCs/>
        </w:rPr>
        <w:t>Parasha</w:t>
      </w:r>
      <w:r w:rsidRPr="003939AE">
        <w:rPr>
          <w:rFonts w:asciiTheme="minorBidi" w:hAnsiTheme="minorBidi"/>
        </w:rPr>
        <w:t xml:space="preserve"> 5, regarding the leprosy of houses; </w:t>
      </w:r>
      <w:r w:rsidRPr="003939AE">
        <w:rPr>
          <w:rFonts w:asciiTheme="minorBidi" w:hAnsiTheme="minorBidi"/>
          <w:i/>
          <w:iCs/>
        </w:rPr>
        <w:t>Kedoshim</w:t>
      </w:r>
      <w:r w:rsidRPr="003939AE">
        <w:rPr>
          <w:rFonts w:asciiTheme="minorBidi" w:hAnsiTheme="minorBidi"/>
        </w:rPr>
        <w:t xml:space="preserve">, </w:t>
      </w:r>
      <w:r w:rsidRPr="003939AE">
        <w:rPr>
          <w:rFonts w:asciiTheme="minorBidi" w:hAnsiTheme="minorBidi"/>
          <w:i/>
          <w:iCs/>
        </w:rPr>
        <w:t>Parasha</w:t>
      </w:r>
      <w:r w:rsidRPr="003939AE">
        <w:rPr>
          <w:rFonts w:asciiTheme="minorBidi" w:hAnsiTheme="minorBidi"/>
        </w:rPr>
        <w:t xml:space="preserve"> 3, regarding </w:t>
      </w:r>
      <w:r w:rsidRPr="003939AE">
        <w:rPr>
          <w:rFonts w:asciiTheme="minorBidi" w:hAnsiTheme="minorBidi"/>
          <w:i/>
          <w:iCs/>
        </w:rPr>
        <w:t>orla</w:t>
      </w:r>
      <w:r w:rsidRPr="003939AE">
        <w:rPr>
          <w:rFonts w:asciiTheme="minorBidi" w:hAnsiTheme="minorBidi"/>
        </w:rPr>
        <w:t xml:space="preserve">; </w:t>
      </w:r>
      <w:r w:rsidRPr="003939AE">
        <w:rPr>
          <w:rFonts w:asciiTheme="minorBidi" w:hAnsiTheme="minorBidi"/>
          <w:i/>
          <w:iCs/>
        </w:rPr>
        <w:t>Emor</w:t>
      </w:r>
      <w:r w:rsidRPr="003939AE">
        <w:rPr>
          <w:rFonts w:asciiTheme="minorBidi" w:hAnsiTheme="minorBidi"/>
        </w:rPr>
        <w:t xml:space="preserve">, </w:t>
      </w:r>
      <w:r w:rsidRPr="003939AE">
        <w:rPr>
          <w:rFonts w:asciiTheme="minorBidi" w:hAnsiTheme="minorBidi"/>
          <w:i/>
          <w:iCs/>
        </w:rPr>
        <w:t>Parasha</w:t>
      </w:r>
      <w:r w:rsidRPr="003939AE">
        <w:rPr>
          <w:rFonts w:asciiTheme="minorBidi" w:hAnsiTheme="minorBidi"/>
        </w:rPr>
        <w:t xml:space="preserve"> 10, regarding the </w:t>
      </w:r>
      <w:r>
        <w:rPr>
          <w:rFonts w:asciiTheme="minorBidi" w:hAnsiTheme="minorBidi"/>
          <w:i/>
          <w:iCs/>
        </w:rPr>
        <w:t>o</w:t>
      </w:r>
      <w:r w:rsidRPr="003939AE">
        <w:rPr>
          <w:rFonts w:asciiTheme="minorBidi" w:hAnsiTheme="minorBidi"/>
          <w:i/>
          <w:iCs/>
        </w:rPr>
        <w:t>mer</w:t>
      </w:r>
      <w:r w:rsidRPr="003939AE">
        <w:rPr>
          <w:rFonts w:asciiTheme="minorBidi" w:hAnsiTheme="minorBidi"/>
        </w:rPr>
        <w:t xml:space="preserve"> offering; and </w:t>
      </w:r>
      <w:r w:rsidRPr="003939AE">
        <w:rPr>
          <w:rFonts w:asciiTheme="minorBidi" w:hAnsiTheme="minorBidi"/>
          <w:i/>
          <w:iCs/>
        </w:rPr>
        <w:t>Behar</w:t>
      </w:r>
      <w:r w:rsidRPr="003939AE">
        <w:rPr>
          <w:rFonts w:asciiTheme="minorBidi" w:hAnsiTheme="minorBidi"/>
        </w:rPr>
        <w:t xml:space="preserve">, </w:t>
      </w:r>
      <w:r w:rsidRPr="003939AE">
        <w:rPr>
          <w:rFonts w:asciiTheme="minorBidi" w:hAnsiTheme="minorBidi"/>
          <w:i/>
          <w:iCs/>
        </w:rPr>
        <w:t>Parasha</w:t>
      </w:r>
      <w:r w:rsidRPr="003939AE">
        <w:rPr>
          <w:rFonts w:asciiTheme="minorBidi" w:hAnsiTheme="minorBidi"/>
        </w:rPr>
        <w:t xml:space="preserve"> 1, regarding the sabbatical year.</w:t>
      </w:r>
    </w:p>
  </w:footnote>
  <w:footnote w:id="12">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Commentary on Rambam </w:t>
      </w:r>
      <w:r w:rsidRPr="003939AE">
        <w:rPr>
          <w:rFonts w:asciiTheme="minorBidi" w:hAnsiTheme="minorBidi"/>
          <w:i/>
          <w:iCs/>
        </w:rPr>
        <w:t>Hilkhot Shemita Ve-yovel</w:t>
      </w:r>
      <w:r w:rsidRPr="003939AE">
        <w:rPr>
          <w:rFonts w:asciiTheme="minorBidi" w:hAnsiTheme="minorBidi"/>
        </w:rPr>
        <w:t xml:space="preserve"> 4:28.  Also see </w:t>
      </w:r>
      <w:r w:rsidRPr="003939AE">
        <w:rPr>
          <w:rFonts w:asciiTheme="minorBidi" w:hAnsiTheme="minorBidi"/>
          <w:i/>
          <w:iCs/>
        </w:rPr>
        <w:t>Birkei Yosef</w:t>
      </w:r>
      <w:r w:rsidRPr="003939AE">
        <w:rPr>
          <w:rFonts w:asciiTheme="minorBidi" w:hAnsiTheme="minorBidi"/>
        </w:rPr>
        <w:t xml:space="preserve">, </w:t>
      </w:r>
      <w:r w:rsidRPr="003939AE">
        <w:rPr>
          <w:rFonts w:asciiTheme="minorBidi" w:hAnsiTheme="minorBidi"/>
          <w:i/>
          <w:iCs/>
        </w:rPr>
        <w:t>Orach Chayyim</w:t>
      </w:r>
      <w:r w:rsidRPr="003939AE">
        <w:rPr>
          <w:rFonts w:asciiTheme="minorBidi" w:hAnsiTheme="minorBidi"/>
        </w:rPr>
        <w:t xml:space="preserve"> 489:3.</w:t>
      </w:r>
    </w:p>
  </w:footnote>
  <w:footnote w:id="13">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Also see </w:t>
      </w:r>
      <w:r w:rsidRPr="003939AE">
        <w:rPr>
          <w:rFonts w:asciiTheme="minorBidi" w:hAnsiTheme="minorBidi"/>
          <w:i/>
          <w:iCs/>
        </w:rPr>
        <w:t>Chazon Ish</w:t>
      </w:r>
      <w:r w:rsidRPr="003939AE">
        <w:rPr>
          <w:rFonts w:asciiTheme="minorBidi" w:hAnsiTheme="minorBidi"/>
        </w:rPr>
        <w:t xml:space="preserve">, </w:t>
      </w:r>
      <w:r w:rsidRPr="003939AE">
        <w:rPr>
          <w:rFonts w:asciiTheme="minorBidi" w:hAnsiTheme="minorBidi"/>
          <w:i/>
          <w:iCs/>
        </w:rPr>
        <w:t>Zera’im</w:t>
      </w:r>
      <w:r w:rsidRPr="003939AE">
        <w:rPr>
          <w:rFonts w:asciiTheme="minorBidi" w:hAnsiTheme="minorBidi"/>
        </w:rPr>
        <w:t xml:space="preserve">, </w:t>
      </w:r>
      <w:r w:rsidRPr="003939AE">
        <w:rPr>
          <w:rFonts w:asciiTheme="minorBidi" w:hAnsiTheme="minorBidi"/>
          <w:i/>
          <w:iCs/>
        </w:rPr>
        <w:t>Likkutim</w:t>
      </w:r>
      <w:r w:rsidRPr="003939AE">
        <w:rPr>
          <w:rFonts w:asciiTheme="minorBidi" w:hAnsiTheme="minorBidi"/>
        </w:rPr>
        <w:t xml:space="preserve"> 10:1-2, </w:t>
      </w:r>
      <w:r w:rsidRPr="003939AE">
        <w:rPr>
          <w:rFonts w:asciiTheme="minorBidi" w:hAnsiTheme="minorBidi"/>
          <w:i/>
          <w:iCs/>
        </w:rPr>
        <w:t>Kehillot Ya’akov Shevi’it</w:t>
      </w:r>
      <w:r w:rsidRPr="003939AE">
        <w:rPr>
          <w:rFonts w:asciiTheme="minorBidi" w:hAnsiTheme="minorBidi"/>
        </w:rPr>
        <w:t xml:space="preserve"> 12:6-7 and </w:t>
      </w:r>
      <w:r w:rsidRPr="003939AE">
        <w:rPr>
          <w:rFonts w:asciiTheme="minorBidi" w:hAnsiTheme="minorBidi"/>
          <w:i/>
          <w:iCs/>
        </w:rPr>
        <w:t>Ma’ad</w:t>
      </w:r>
      <w:r>
        <w:rPr>
          <w:rFonts w:asciiTheme="minorBidi" w:hAnsiTheme="minorBidi"/>
          <w:i/>
          <w:iCs/>
        </w:rPr>
        <w:t>a</w:t>
      </w:r>
      <w:r w:rsidRPr="003939AE">
        <w:rPr>
          <w:rFonts w:asciiTheme="minorBidi" w:hAnsiTheme="minorBidi"/>
          <w:i/>
          <w:iCs/>
        </w:rPr>
        <w:t>nei Eretz Terumot</w:t>
      </w:r>
      <w:r w:rsidRPr="003939AE">
        <w:rPr>
          <w:rFonts w:asciiTheme="minorBidi" w:hAnsiTheme="minorBidi"/>
        </w:rPr>
        <w:t xml:space="preserve"> 1:3:2.</w:t>
      </w:r>
    </w:p>
  </w:footnote>
  <w:footnote w:id="14">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Rashi gives a practical reason:  “For in the desert they didn’t plant seeds or harvest or plant trees.”  The Chazon Ish (</w:t>
      </w:r>
      <w:r w:rsidRPr="003939AE">
        <w:rPr>
          <w:rFonts w:asciiTheme="minorBidi" w:hAnsiTheme="minorBidi"/>
          <w:i/>
          <w:iCs/>
        </w:rPr>
        <w:t>Orla</w:t>
      </w:r>
      <w:r w:rsidRPr="003939AE">
        <w:rPr>
          <w:rFonts w:asciiTheme="minorBidi" w:hAnsiTheme="minorBidi"/>
        </w:rPr>
        <w:t xml:space="preserve"> 1:11-12), however, adduces from </w:t>
      </w:r>
      <w:r w:rsidRPr="003939AE">
        <w:rPr>
          <w:rFonts w:asciiTheme="minorBidi" w:hAnsiTheme="minorBidi"/>
          <w:i/>
          <w:iCs/>
        </w:rPr>
        <w:t xml:space="preserve">Menachot </w:t>
      </w:r>
      <w:r w:rsidRPr="003939AE">
        <w:rPr>
          <w:rFonts w:asciiTheme="minorBidi" w:hAnsiTheme="minorBidi"/>
        </w:rPr>
        <w:t xml:space="preserve">84a that </w:t>
      </w:r>
      <w:r w:rsidR="00370CA0">
        <w:rPr>
          <w:rFonts w:asciiTheme="minorBidi" w:hAnsiTheme="minorBidi"/>
        </w:rPr>
        <w:t xml:space="preserve">the </w:t>
      </w:r>
      <w:r w:rsidRPr="003939AE">
        <w:rPr>
          <w:rFonts w:asciiTheme="minorBidi" w:hAnsiTheme="minorBidi"/>
        </w:rPr>
        <w:t xml:space="preserve">entrance </w:t>
      </w:r>
      <w:r w:rsidR="00370CA0">
        <w:rPr>
          <w:rFonts w:asciiTheme="minorBidi" w:hAnsiTheme="minorBidi"/>
        </w:rPr>
        <w:t xml:space="preserve">of the Jews </w:t>
      </w:r>
      <w:r w:rsidRPr="003939AE">
        <w:rPr>
          <w:rFonts w:asciiTheme="minorBidi" w:hAnsiTheme="minorBidi"/>
        </w:rPr>
        <w:t xml:space="preserve">into the Land of Israel triggered these prohibitions on a fundamental level.  </w:t>
      </w:r>
    </w:p>
  </w:footnote>
  <w:footnote w:id="15">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See </w:t>
      </w:r>
      <w:r w:rsidRPr="003939AE">
        <w:rPr>
          <w:rFonts w:asciiTheme="minorBidi" w:hAnsiTheme="minorBidi"/>
          <w:i/>
          <w:iCs/>
        </w:rPr>
        <w:t>Sifra</w:t>
      </w:r>
      <w:r w:rsidRPr="003939AE">
        <w:rPr>
          <w:rFonts w:asciiTheme="minorBidi" w:hAnsiTheme="minorBidi"/>
        </w:rPr>
        <w:t xml:space="preserve"> </w:t>
      </w:r>
      <w:r w:rsidRPr="003939AE">
        <w:rPr>
          <w:rFonts w:asciiTheme="minorBidi" w:hAnsiTheme="minorBidi"/>
          <w:i/>
          <w:iCs/>
        </w:rPr>
        <w:t>Kedoshim</w:t>
      </w:r>
      <w:r w:rsidRPr="003939AE">
        <w:rPr>
          <w:rFonts w:asciiTheme="minorBidi" w:hAnsiTheme="minorBidi"/>
        </w:rPr>
        <w:t xml:space="preserve">, </w:t>
      </w:r>
      <w:r w:rsidRPr="003939AE">
        <w:rPr>
          <w:rFonts w:asciiTheme="minorBidi" w:hAnsiTheme="minorBidi"/>
          <w:i/>
          <w:iCs/>
        </w:rPr>
        <w:t>Parasha</w:t>
      </w:r>
      <w:r w:rsidRPr="003939AE">
        <w:rPr>
          <w:rFonts w:asciiTheme="minorBidi" w:hAnsiTheme="minorBidi"/>
        </w:rPr>
        <w:t xml:space="preserve"> 3.</w:t>
      </w:r>
    </w:p>
  </w:footnote>
  <w:footnote w:id="16">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Regarding </w:t>
      </w:r>
      <w:r>
        <w:rPr>
          <w:rFonts w:asciiTheme="minorBidi" w:hAnsiTheme="minorBidi"/>
        </w:rPr>
        <w:t xml:space="preserve">the applicability of </w:t>
      </w:r>
      <w:r w:rsidRPr="003939AE">
        <w:rPr>
          <w:rFonts w:asciiTheme="minorBidi" w:hAnsiTheme="minorBidi"/>
          <w:i/>
          <w:iCs/>
        </w:rPr>
        <w:t xml:space="preserve">chadash </w:t>
      </w:r>
      <w:r w:rsidRPr="003939AE">
        <w:rPr>
          <w:rFonts w:asciiTheme="minorBidi" w:hAnsiTheme="minorBidi"/>
        </w:rPr>
        <w:t xml:space="preserve">and </w:t>
      </w:r>
      <w:r w:rsidRPr="003939AE">
        <w:rPr>
          <w:rFonts w:asciiTheme="minorBidi" w:hAnsiTheme="minorBidi"/>
          <w:i/>
          <w:iCs/>
        </w:rPr>
        <w:t>challa</w:t>
      </w:r>
      <w:r w:rsidR="00CC6E38">
        <w:rPr>
          <w:rFonts w:asciiTheme="minorBidi" w:hAnsiTheme="minorBidi"/>
        </w:rPr>
        <w:t xml:space="preserve"> immediately u</w:t>
      </w:r>
      <w:r w:rsidRPr="003939AE">
        <w:rPr>
          <w:rFonts w:asciiTheme="minorBidi" w:hAnsiTheme="minorBidi"/>
        </w:rPr>
        <w:t xml:space="preserve">pon arrival in the Land, see </w:t>
      </w:r>
      <w:r w:rsidRPr="003939AE">
        <w:rPr>
          <w:rFonts w:asciiTheme="minorBidi" w:hAnsiTheme="minorBidi"/>
          <w:i/>
          <w:iCs/>
        </w:rPr>
        <w:t>Kiddushin</w:t>
      </w:r>
      <w:r w:rsidRPr="003939AE">
        <w:rPr>
          <w:rFonts w:asciiTheme="minorBidi" w:hAnsiTheme="minorBidi"/>
        </w:rPr>
        <w:t xml:space="preserve"> 37b and </w:t>
      </w:r>
      <w:r w:rsidRPr="003939AE">
        <w:rPr>
          <w:rFonts w:asciiTheme="minorBidi" w:hAnsiTheme="minorBidi"/>
          <w:i/>
          <w:iCs/>
        </w:rPr>
        <w:t>Yerushalmi Challa</w:t>
      </w:r>
      <w:r w:rsidRPr="003939AE">
        <w:rPr>
          <w:rFonts w:asciiTheme="minorBidi" w:hAnsiTheme="minorBidi"/>
        </w:rPr>
        <w:t xml:space="preserve"> 2:1.</w:t>
      </w:r>
    </w:p>
  </w:footnote>
  <w:footnote w:id="17">
    <w:p w:rsidR="0063082E" w:rsidRDefault="0063082E" w:rsidP="00FE086F">
      <w:pPr>
        <w:pStyle w:val="FootnoteText"/>
        <w:jc w:val="both"/>
        <w:rPr>
          <w:rFonts w:asciiTheme="minorBidi" w:hAnsiTheme="minorBidi"/>
          <w:sz w:val="22"/>
          <w:szCs w:val="22"/>
        </w:rPr>
      </w:pPr>
      <w:r w:rsidRPr="003939AE">
        <w:rPr>
          <w:rStyle w:val="FootnoteReference"/>
          <w:rFonts w:asciiTheme="minorBidi" w:hAnsiTheme="minorBidi"/>
        </w:rPr>
        <w:footnoteRef/>
      </w:r>
      <w:r w:rsidRPr="003939AE">
        <w:rPr>
          <w:rFonts w:asciiTheme="minorBidi" w:hAnsiTheme="minorBidi"/>
        </w:rPr>
        <w:t xml:space="preserve"> Rashi (34:2) explains that the Torah specified the boundaries of the Land of Israel “to tell you that from these borders and inwards the </w:t>
      </w:r>
      <w:r w:rsidRPr="003939AE">
        <w:rPr>
          <w:rFonts w:asciiTheme="minorBidi" w:hAnsiTheme="minorBidi"/>
          <w:i/>
          <w:iCs/>
        </w:rPr>
        <w:t>mitzvot</w:t>
      </w:r>
      <w:r w:rsidRPr="003939AE">
        <w:rPr>
          <w:rFonts w:asciiTheme="minorBidi" w:hAnsiTheme="minorBidi"/>
        </w:rPr>
        <w:t xml:space="preserve"> [of the Land] apply.”  R. Elchanan Wasserman challenges that “</w:t>
      </w:r>
      <w:r w:rsidRPr="003939AE">
        <w:rPr>
          <w:rFonts w:asciiTheme="minorBidi" w:hAnsiTheme="minorBidi"/>
          <w:i/>
          <w:iCs/>
        </w:rPr>
        <w:t>mitzvot ha-teluyot ba-aretz</w:t>
      </w:r>
      <w:r w:rsidRPr="003939AE">
        <w:rPr>
          <w:rFonts w:asciiTheme="minorBidi" w:hAnsiTheme="minorBidi"/>
        </w:rPr>
        <w:t>” depend only on actual conquest, whether inside or outside of these borders; so what do these boundaries add (</w:t>
      </w:r>
      <w:r w:rsidRPr="003939AE">
        <w:rPr>
          <w:rFonts w:asciiTheme="minorBidi" w:hAnsiTheme="minorBidi"/>
          <w:i/>
          <w:iCs/>
        </w:rPr>
        <w:t>Kovetz He’arot</w:t>
      </w:r>
      <w:r w:rsidRPr="003939AE">
        <w:rPr>
          <w:rFonts w:asciiTheme="minorBidi" w:hAnsiTheme="minorBidi"/>
        </w:rPr>
        <w:t xml:space="preserve"> 62:3)?  In response, we can suggest that Rashi might be referring </w:t>
      </w:r>
      <w:r>
        <w:rPr>
          <w:rFonts w:asciiTheme="minorBidi" w:hAnsiTheme="minorBidi"/>
        </w:rPr>
        <w:t xml:space="preserve">only </w:t>
      </w:r>
      <w:r w:rsidRPr="003939AE">
        <w:rPr>
          <w:rFonts w:asciiTheme="minorBidi" w:hAnsiTheme="minorBidi"/>
        </w:rPr>
        <w:t xml:space="preserve">to the subset of </w:t>
      </w:r>
      <w:r w:rsidRPr="003939AE">
        <w:rPr>
          <w:rFonts w:asciiTheme="minorBidi" w:hAnsiTheme="minorBidi"/>
          <w:i/>
          <w:iCs/>
        </w:rPr>
        <w:t>mitzvot</w:t>
      </w:r>
      <w:r w:rsidRPr="003939AE">
        <w:rPr>
          <w:rFonts w:asciiTheme="minorBidi" w:hAnsiTheme="minorBidi"/>
        </w:rPr>
        <w:t xml:space="preserve"> that appl</w:t>
      </w:r>
      <w:r w:rsidR="00CC6E38">
        <w:rPr>
          <w:rFonts w:asciiTheme="minorBidi" w:hAnsiTheme="minorBidi"/>
        </w:rPr>
        <w:t>ied</w:t>
      </w:r>
      <w:r w:rsidRPr="003939AE">
        <w:rPr>
          <w:rFonts w:asciiTheme="minorBidi" w:hAnsiTheme="minorBidi"/>
        </w:rPr>
        <w:t xml:space="preserve"> even prior to conquest.  </w:t>
      </w:r>
    </w:p>
  </w:footnote>
  <w:footnote w:id="18">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I presume, following the Chazon Ish (</w:t>
      </w:r>
      <w:r w:rsidRPr="003939AE">
        <w:rPr>
          <w:rFonts w:asciiTheme="minorBidi" w:hAnsiTheme="minorBidi"/>
          <w:i/>
          <w:iCs/>
        </w:rPr>
        <w:t>Orla</w:t>
      </w:r>
      <w:r w:rsidRPr="003939AE">
        <w:rPr>
          <w:rFonts w:asciiTheme="minorBidi" w:hAnsiTheme="minorBidi"/>
        </w:rPr>
        <w:t xml:space="preserve"> 1:14-15) and R. Chaim Kanievsky (</w:t>
      </w:r>
      <w:r w:rsidRPr="003939AE">
        <w:rPr>
          <w:rFonts w:asciiTheme="minorBidi" w:hAnsiTheme="minorBidi"/>
          <w:i/>
          <w:iCs/>
        </w:rPr>
        <w:t>Derekh Emuna</w:t>
      </w:r>
      <w:r w:rsidRPr="003939AE">
        <w:rPr>
          <w:rFonts w:asciiTheme="minorBidi" w:hAnsiTheme="minorBidi"/>
        </w:rPr>
        <w:t xml:space="preserve">, </w:t>
      </w:r>
      <w:r w:rsidRPr="003939AE">
        <w:rPr>
          <w:rFonts w:asciiTheme="minorBidi" w:hAnsiTheme="minorBidi"/>
          <w:i/>
          <w:iCs/>
        </w:rPr>
        <w:t>Ma’aser Sheini</w:t>
      </w:r>
      <w:r w:rsidRPr="003939AE">
        <w:rPr>
          <w:rFonts w:asciiTheme="minorBidi" w:hAnsiTheme="minorBidi"/>
        </w:rPr>
        <w:t xml:space="preserve"> 10:70), that the </w:t>
      </w:r>
      <w:r w:rsidRPr="00904FD4">
        <w:rPr>
          <w:rFonts w:asciiTheme="minorBidi" w:hAnsiTheme="minorBidi"/>
        </w:rPr>
        <w:t>mishna</w:t>
      </w:r>
      <w:r w:rsidRPr="003939AE">
        <w:rPr>
          <w:rFonts w:asciiTheme="minorBidi" w:hAnsiTheme="minorBidi"/>
        </w:rPr>
        <w:t xml:space="preserve"> refers to trees planted in areas not necessarily under Jewish control.  Also see </w:t>
      </w:r>
      <w:r w:rsidRPr="003939AE">
        <w:rPr>
          <w:rFonts w:asciiTheme="minorBidi" w:hAnsiTheme="minorBidi"/>
          <w:i/>
          <w:iCs/>
        </w:rPr>
        <w:t>Malbushei Yom Tov</w:t>
      </w:r>
      <w:r w:rsidRPr="003939AE">
        <w:rPr>
          <w:rFonts w:asciiTheme="minorBidi" w:hAnsiTheme="minorBidi"/>
        </w:rPr>
        <w:t xml:space="preserve"> 2, </w:t>
      </w:r>
      <w:r w:rsidRPr="003939AE">
        <w:rPr>
          <w:rFonts w:asciiTheme="minorBidi" w:hAnsiTheme="minorBidi"/>
          <w:i/>
          <w:iCs/>
        </w:rPr>
        <w:t>“Kuntr</w:t>
      </w:r>
      <w:r>
        <w:rPr>
          <w:rFonts w:asciiTheme="minorBidi" w:hAnsiTheme="minorBidi"/>
          <w:i/>
          <w:iCs/>
        </w:rPr>
        <w:t>e</w:t>
      </w:r>
      <w:r w:rsidRPr="003939AE">
        <w:rPr>
          <w:rFonts w:asciiTheme="minorBidi" w:hAnsiTheme="minorBidi"/>
          <w:i/>
          <w:iCs/>
        </w:rPr>
        <w:t>s Chovat Karka</w:t>
      </w:r>
      <w:r w:rsidRPr="003939AE">
        <w:rPr>
          <w:rFonts w:asciiTheme="minorBidi" w:hAnsiTheme="minorBidi"/>
        </w:rPr>
        <w:t xml:space="preserve">,” 2 and </w:t>
      </w:r>
      <w:r w:rsidRPr="003939AE">
        <w:rPr>
          <w:rFonts w:asciiTheme="minorBidi" w:hAnsiTheme="minorBidi"/>
          <w:i/>
          <w:iCs/>
        </w:rPr>
        <w:t>Shoshanim Le-David</w:t>
      </w:r>
      <w:r w:rsidRPr="003939AE">
        <w:rPr>
          <w:rFonts w:asciiTheme="minorBidi" w:hAnsiTheme="minorBidi"/>
        </w:rPr>
        <w:t xml:space="preserve"> on </w:t>
      </w:r>
      <w:r w:rsidRPr="003939AE">
        <w:rPr>
          <w:rFonts w:asciiTheme="minorBidi" w:hAnsiTheme="minorBidi"/>
          <w:i/>
          <w:iCs/>
        </w:rPr>
        <w:t xml:space="preserve">Orla </w:t>
      </w:r>
      <w:r w:rsidRPr="003939AE">
        <w:rPr>
          <w:rFonts w:asciiTheme="minorBidi" w:hAnsiTheme="minorBidi"/>
        </w:rPr>
        <w:t xml:space="preserve">1:2 (quoted in </w:t>
      </w:r>
      <w:r w:rsidRPr="003939AE">
        <w:rPr>
          <w:rFonts w:asciiTheme="minorBidi" w:hAnsiTheme="minorBidi"/>
          <w:i/>
          <w:iCs/>
        </w:rPr>
        <w:t>Tosafot Anshei Shem</w:t>
      </w:r>
      <w:r w:rsidRPr="003939AE">
        <w:rPr>
          <w:rFonts w:asciiTheme="minorBidi" w:hAnsiTheme="minorBidi"/>
        </w:rPr>
        <w:t xml:space="preserve">).  The Chazon Ish similarly asserts that the entire land was immediately obligated in </w:t>
      </w:r>
      <w:r w:rsidRPr="003939AE">
        <w:rPr>
          <w:rFonts w:asciiTheme="minorBidi" w:hAnsiTheme="minorBidi"/>
          <w:i/>
          <w:iCs/>
        </w:rPr>
        <w:t>challa</w:t>
      </w:r>
      <w:r w:rsidRPr="003939AE">
        <w:rPr>
          <w:rFonts w:asciiTheme="minorBidi" w:hAnsiTheme="minorBidi"/>
        </w:rPr>
        <w:t xml:space="preserve"> upon the Jews’ arrival in the Land; however, see </w:t>
      </w:r>
      <w:r w:rsidRPr="003939AE">
        <w:rPr>
          <w:rFonts w:asciiTheme="minorBidi" w:hAnsiTheme="minorBidi"/>
          <w:i/>
          <w:iCs/>
        </w:rPr>
        <w:t>Kovetz He’arot</w:t>
      </w:r>
      <w:r w:rsidRPr="003939AE">
        <w:rPr>
          <w:rFonts w:asciiTheme="minorBidi" w:hAnsiTheme="minorBidi"/>
        </w:rPr>
        <w:t xml:space="preserve"> 62:3.  Also see </w:t>
      </w:r>
      <w:r w:rsidRPr="003939AE">
        <w:rPr>
          <w:rFonts w:asciiTheme="minorBidi" w:hAnsiTheme="minorBidi"/>
          <w:i/>
        </w:rPr>
        <w:t>Yerushalmi Challa</w:t>
      </w:r>
      <w:r w:rsidRPr="003939AE">
        <w:rPr>
          <w:rFonts w:asciiTheme="minorBidi" w:hAnsiTheme="minorBidi"/>
        </w:rPr>
        <w:t xml:space="preserve"> 2:1 with regard to </w:t>
      </w:r>
      <w:r w:rsidRPr="003939AE">
        <w:rPr>
          <w:rFonts w:asciiTheme="minorBidi" w:hAnsiTheme="minorBidi"/>
          <w:i/>
          <w:iCs/>
        </w:rPr>
        <w:t>chadash</w:t>
      </w:r>
      <w:r w:rsidRPr="003939AE">
        <w:rPr>
          <w:rFonts w:asciiTheme="minorBidi" w:hAnsiTheme="minorBidi"/>
        </w:rPr>
        <w:t>.</w:t>
      </w:r>
    </w:p>
  </w:footnote>
  <w:footnote w:id="19">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See Ramban on </w:t>
      </w:r>
      <w:r w:rsidRPr="003939AE">
        <w:rPr>
          <w:rFonts w:asciiTheme="minorBidi" w:hAnsiTheme="minorBidi"/>
          <w:i/>
          <w:iCs/>
        </w:rPr>
        <w:t xml:space="preserve">Bereishit </w:t>
      </w:r>
      <w:r w:rsidRPr="003939AE">
        <w:rPr>
          <w:rFonts w:asciiTheme="minorBidi" w:hAnsiTheme="minorBidi"/>
        </w:rPr>
        <w:t xml:space="preserve">26:5 and </w:t>
      </w:r>
      <w:r w:rsidRPr="003939AE">
        <w:rPr>
          <w:rFonts w:asciiTheme="minorBidi" w:hAnsiTheme="minorBidi"/>
          <w:i/>
          <w:iCs/>
        </w:rPr>
        <w:t>Vayikra</w:t>
      </w:r>
      <w:r w:rsidRPr="003939AE">
        <w:rPr>
          <w:rFonts w:asciiTheme="minorBidi" w:hAnsiTheme="minorBidi"/>
        </w:rPr>
        <w:t xml:space="preserve"> 18:25.  Also see R. Joseph B. Soloveitchik, </w:t>
      </w:r>
      <w:r w:rsidRPr="003939AE">
        <w:rPr>
          <w:rFonts w:asciiTheme="minorBidi" w:hAnsiTheme="minorBidi"/>
          <w:i/>
          <w:iCs/>
        </w:rPr>
        <w:t xml:space="preserve">The Rav Speaks:  Five Addresses on </w:t>
      </w:r>
      <w:smartTag w:uri="urn:schemas-microsoft-com:office:smarttags" w:element="country-region">
        <w:smartTag w:uri="urn:schemas-microsoft-com:office:smarttags" w:element="place">
          <w:r w:rsidRPr="003939AE">
            <w:rPr>
              <w:rFonts w:asciiTheme="minorBidi" w:hAnsiTheme="minorBidi"/>
              <w:i/>
              <w:iCs/>
            </w:rPr>
            <w:t>Israel</w:t>
          </w:r>
        </w:smartTag>
      </w:smartTag>
      <w:r w:rsidRPr="003939AE">
        <w:rPr>
          <w:rFonts w:asciiTheme="minorBidi" w:hAnsiTheme="minorBidi"/>
          <w:i/>
          <w:iCs/>
        </w:rPr>
        <w:t>, History, and the Jewish People</w:t>
      </w:r>
      <w:r w:rsidRPr="003939AE">
        <w:rPr>
          <w:rFonts w:asciiTheme="minorBidi" w:hAnsiTheme="minorBidi"/>
        </w:rPr>
        <w:t>, 139-145.</w:t>
      </w:r>
    </w:p>
  </w:footnote>
  <w:footnote w:id="20">
    <w:p w:rsidR="0063082E" w:rsidRDefault="0063082E" w:rsidP="00FE086F">
      <w:pPr>
        <w:pStyle w:val="FootnoteText"/>
        <w:jc w:val="both"/>
        <w:rPr>
          <w:rFonts w:asciiTheme="minorBidi" w:hAnsiTheme="minorBidi"/>
        </w:rPr>
      </w:pPr>
      <w:r w:rsidRPr="003939AE">
        <w:rPr>
          <w:rStyle w:val="FootnoteReference"/>
          <w:rFonts w:asciiTheme="minorBidi" w:hAnsiTheme="minorBidi"/>
        </w:rPr>
        <w:footnoteRef/>
      </w:r>
      <w:r w:rsidRPr="003939AE">
        <w:rPr>
          <w:rFonts w:asciiTheme="minorBidi" w:hAnsiTheme="minorBidi"/>
        </w:rPr>
        <w:t xml:space="preserve"> See Rashi</w:t>
      </w:r>
      <w:r>
        <w:rPr>
          <w:rFonts w:asciiTheme="minorBidi" w:hAnsiTheme="minorBidi"/>
        </w:rPr>
        <w:t>’s commentary on the verse; also see</w:t>
      </w:r>
      <w:r w:rsidRPr="003939AE">
        <w:rPr>
          <w:rFonts w:asciiTheme="minorBidi" w:hAnsiTheme="minorBidi"/>
        </w:rPr>
        <w:t xml:space="preserve"> </w:t>
      </w:r>
      <w:r w:rsidRPr="003939AE">
        <w:rPr>
          <w:rFonts w:asciiTheme="minorBidi" w:hAnsiTheme="minorBidi"/>
          <w:i/>
          <w:iCs/>
        </w:rPr>
        <w:t>Shabbat</w:t>
      </w:r>
      <w:r w:rsidRPr="003939AE">
        <w:rPr>
          <w:rFonts w:asciiTheme="minorBidi" w:hAnsiTheme="minorBidi"/>
        </w:rPr>
        <w:t xml:space="preserve"> 118a.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9A"/>
    <w:multiLevelType w:val="hybridMultilevel"/>
    <w:tmpl w:val="5F909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7C0FFD"/>
    <w:multiLevelType w:val="hybridMultilevel"/>
    <w:tmpl w:val="45AAE48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43F83744"/>
    <w:multiLevelType w:val="hybridMultilevel"/>
    <w:tmpl w:val="70D6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18B"/>
    <w:rsid w:val="000069C8"/>
    <w:rsid w:val="00015F27"/>
    <w:rsid w:val="00022FFD"/>
    <w:rsid w:val="00030BE0"/>
    <w:rsid w:val="00031EFA"/>
    <w:rsid w:val="00054523"/>
    <w:rsid w:val="000769FB"/>
    <w:rsid w:val="0008790D"/>
    <w:rsid w:val="000C4BCE"/>
    <w:rsid w:val="000E4E00"/>
    <w:rsid w:val="00102774"/>
    <w:rsid w:val="0011406A"/>
    <w:rsid w:val="00136207"/>
    <w:rsid w:val="0015559C"/>
    <w:rsid w:val="001572F2"/>
    <w:rsid w:val="00170EE8"/>
    <w:rsid w:val="00193389"/>
    <w:rsid w:val="001A13B2"/>
    <w:rsid w:val="001A6241"/>
    <w:rsid w:val="001C420E"/>
    <w:rsid w:val="001C54FF"/>
    <w:rsid w:val="001D6F88"/>
    <w:rsid w:val="001E49ED"/>
    <w:rsid w:val="001E7616"/>
    <w:rsid w:val="002143D6"/>
    <w:rsid w:val="00240BFE"/>
    <w:rsid w:val="00244034"/>
    <w:rsid w:val="00253B85"/>
    <w:rsid w:val="00256A29"/>
    <w:rsid w:val="00257A9D"/>
    <w:rsid w:val="002857E4"/>
    <w:rsid w:val="00295619"/>
    <w:rsid w:val="002B0824"/>
    <w:rsid w:val="002B4383"/>
    <w:rsid w:val="003237AE"/>
    <w:rsid w:val="003238DA"/>
    <w:rsid w:val="003310BD"/>
    <w:rsid w:val="00344775"/>
    <w:rsid w:val="003638EC"/>
    <w:rsid w:val="00370CA0"/>
    <w:rsid w:val="0038487E"/>
    <w:rsid w:val="003939AE"/>
    <w:rsid w:val="003A0C34"/>
    <w:rsid w:val="003D7915"/>
    <w:rsid w:val="003F1DF5"/>
    <w:rsid w:val="00464A5F"/>
    <w:rsid w:val="00465BBD"/>
    <w:rsid w:val="004740C3"/>
    <w:rsid w:val="004948F6"/>
    <w:rsid w:val="004970E2"/>
    <w:rsid w:val="004A6CF4"/>
    <w:rsid w:val="004F6E94"/>
    <w:rsid w:val="005354B2"/>
    <w:rsid w:val="00541423"/>
    <w:rsid w:val="00545C58"/>
    <w:rsid w:val="00550D9A"/>
    <w:rsid w:val="0056568D"/>
    <w:rsid w:val="00566269"/>
    <w:rsid w:val="005679BF"/>
    <w:rsid w:val="005761E9"/>
    <w:rsid w:val="00584904"/>
    <w:rsid w:val="005B4F9A"/>
    <w:rsid w:val="005C6963"/>
    <w:rsid w:val="00610056"/>
    <w:rsid w:val="0061394B"/>
    <w:rsid w:val="00616CE7"/>
    <w:rsid w:val="0063082E"/>
    <w:rsid w:val="00662AF1"/>
    <w:rsid w:val="00676050"/>
    <w:rsid w:val="006B3E76"/>
    <w:rsid w:val="006D6601"/>
    <w:rsid w:val="006E1F1C"/>
    <w:rsid w:val="006F620F"/>
    <w:rsid w:val="00731FFD"/>
    <w:rsid w:val="00744AB5"/>
    <w:rsid w:val="007505C7"/>
    <w:rsid w:val="00771054"/>
    <w:rsid w:val="007A218B"/>
    <w:rsid w:val="007A3BFF"/>
    <w:rsid w:val="007C4651"/>
    <w:rsid w:val="00802DB8"/>
    <w:rsid w:val="00826949"/>
    <w:rsid w:val="00844385"/>
    <w:rsid w:val="00853FD5"/>
    <w:rsid w:val="0088034C"/>
    <w:rsid w:val="00891CC0"/>
    <w:rsid w:val="008B3957"/>
    <w:rsid w:val="008B525B"/>
    <w:rsid w:val="008D4E47"/>
    <w:rsid w:val="008D776A"/>
    <w:rsid w:val="008D7FC6"/>
    <w:rsid w:val="0090274D"/>
    <w:rsid w:val="00904FD4"/>
    <w:rsid w:val="00910352"/>
    <w:rsid w:val="00927C68"/>
    <w:rsid w:val="00961B6F"/>
    <w:rsid w:val="009702C1"/>
    <w:rsid w:val="00987A35"/>
    <w:rsid w:val="00992BFE"/>
    <w:rsid w:val="009B222B"/>
    <w:rsid w:val="009E776E"/>
    <w:rsid w:val="009F4048"/>
    <w:rsid w:val="00A15DDF"/>
    <w:rsid w:val="00AB30F9"/>
    <w:rsid w:val="00AE6F93"/>
    <w:rsid w:val="00B00D9F"/>
    <w:rsid w:val="00B04B35"/>
    <w:rsid w:val="00B2487A"/>
    <w:rsid w:val="00B30BA6"/>
    <w:rsid w:val="00B36AC5"/>
    <w:rsid w:val="00B6576B"/>
    <w:rsid w:val="00B768CE"/>
    <w:rsid w:val="00BA2721"/>
    <w:rsid w:val="00C13F6F"/>
    <w:rsid w:val="00C14FF4"/>
    <w:rsid w:val="00C1601F"/>
    <w:rsid w:val="00C16765"/>
    <w:rsid w:val="00C3405C"/>
    <w:rsid w:val="00C73449"/>
    <w:rsid w:val="00C965CD"/>
    <w:rsid w:val="00CA42D0"/>
    <w:rsid w:val="00CA4A27"/>
    <w:rsid w:val="00CC6E38"/>
    <w:rsid w:val="00CD5E2B"/>
    <w:rsid w:val="00D02C82"/>
    <w:rsid w:val="00D25F44"/>
    <w:rsid w:val="00D3074D"/>
    <w:rsid w:val="00D81E9F"/>
    <w:rsid w:val="00D918AD"/>
    <w:rsid w:val="00DE12B5"/>
    <w:rsid w:val="00DE4473"/>
    <w:rsid w:val="00E32B04"/>
    <w:rsid w:val="00E53A73"/>
    <w:rsid w:val="00E616C5"/>
    <w:rsid w:val="00E6333A"/>
    <w:rsid w:val="00EB39C3"/>
    <w:rsid w:val="00EC3D2D"/>
    <w:rsid w:val="00ED65D5"/>
    <w:rsid w:val="00EE72FC"/>
    <w:rsid w:val="00EF24EE"/>
    <w:rsid w:val="00EF4450"/>
    <w:rsid w:val="00F04627"/>
    <w:rsid w:val="00F319F5"/>
    <w:rsid w:val="00F44139"/>
    <w:rsid w:val="00F453E5"/>
    <w:rsid w:val="00F718D4"/>
    <w:rsid w:val="00F74C80"/>
    <w:rsid w:val="00F94121"/>
    <w:rsid w:val="00F9515A"/>
    <w:rsid w:val="00FA7BAF"/>
    <w:rsid w:val="00FC4779"/>
    <w:rsid w:val="00FE0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218B"/>
    <w:pPr>
      <w:spacing w:after="0" w:line="240" w:lineRule="auto"/>
    </w:pPr>
    <w:rPr>
      <w:sz w:val="20"/>
      <w:szCs w:val="20"/>
    </w:rPr>
  </w:style>
  <w:style w:type="character" w:customStyle="1" w:styleId="FootnoteTextChar">
    <w:name w:val="Footnote Text Char"/>
    <w:basedOn w:val="DefaultParagraphFont"/>
    <w:link w:val="FootnoteText"/>
    <w:uiPriority w:val="99"/>
    <w:rsid w:val="007A218B"/>
    <w:rPr>
      <w:sz w:val="20"/>
      <w:szCs w:val="20"/>
    </w:rPr>
  </w:style>
  <w:style w:type="character" w:styleId="FootnoteReference">
    <w:name w:val="footnote reference"/>
    <w:basedOn w:val="DefaultParagraphFont"/>
    <w:uiPriority w:val="99"/>
    <w:semiHidden/>
    <w:unhideWhenUsed/>
    <w:rsid w:val="007A218B"/>
    <w:rPr>
      <w:vertAlign w:val="superscript"/>
    </w:rPr>
  </w:style>
  <w:style w:type="table" w:styleId="TableGrid">
    <w:name w:val="Table Grid"/>
    <w:basedOn w:val="TableNormal"/>
    <w:uiPriority w:val="59"/>
    <w:rsid w:val="007A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FC"/>
    <w:rPr>
      <w:rFonts w:ascii="Tahoma" w:hAnsi="Tahoma" w:cs="Tahoma"/>
      <w:sz w:val="16"/>
      <w:szCs w:val="16"/>
    </w:rPr>
  </w:style>
  <w:style w:type="paragraph" w:styleId="ListParagraph">
    <w:name w:val="List Paragraph"/>
    <w:basedOn w:val="Normal"/>
    <w:uiPriority w:val="34"/>
    <w:qFormat/>
    <w:rsid w:val="00465BBD"/>
    <w:pPr>
      <w:ind w:left="720"/>
      <w:contextualSpacing/>
    </w:pPr>
  </w:style>
  <w:style w:type="character" w:styleId="Hyperlink">
    <w:name w:val="Hyperlink"/>
    <w:rsid w:val="0090274D"/>
    <w:rPr>
      <w:rFonts w:cs="Times New Roman"/>
      <w:color w:val="0000FF"/>
      <w:u w:val="single"/>
    </w:rPr>
  </w:style>
  <w:style w:type="paragraph" w:customStyle="1" w:styleId="CC">
    <w:name w:val="CC"/>
    <w:basedOn w:val="BodyText"/>
    <w:rsid w:val="003939AE"/>
    <w:pPr>
      <w:keepLines/>
      <w:autoSpaceDE w:val="0"/>
      <w:autoSpaceDN w:val="0"/>
      <w:spacing w:after="160" w:line="240" w:lineRule="auto"/>
      <w:ind w:righ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939AE"/>
    <w:pPr>
      <w:spacing w:after="120"/>
    </w:pPr>
  </w:style>
  <w:style w:type="character" w:customStyle="1" w:styleId="BodyTextChar">
    <w:name w:val="Body Text Char"/>
    <w:basedOn w:val="DefaultParagraphFont"/>
    <w:link w:val="BodyText"/>
    <w:uiPriority w:val="99"/>
    <w:semiHidden/>
    <w:rsid w:val="00393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218B"/>
    <w:pPr>
      <w:spacing w:after="0" w:line="240" w:lineRule="auto"/>
    </w:pPr>
    <w:rPr>
      <w:sz w:val="20"/>
      <w:szCs w:val="20"/>
    </w:rPr>
  </w:style>
  <w:style w:type="character" w:customStyle="1" w:styleId="FootnoteTextChar">
    <w:name w:val="Footnote Text Char"/>
    <w:basedOn w:val="DefaultParagraphFont"/>
    <w:link w:val="FootnoteText"/>
    <w:uiPriority w:val="99"/>
    <w:rsid w:val="007A218B"/>
    <w:rPr>
      <w:sz w:val="20"/>
      <w:szCs w:val="20"/>
    </w:rPr>
  </w:style>
  <w:style w:type="character" w:styleId="FootnoteReference">
    <w:name w:val="footnote reference"/>
    <w:basedOn w:val="DefaultParagraphFont"/>
    <w:uiPriority w:val="99"/>
    <w:semiHidden/>
    <w:unhideWhenUsed/>
    <w:rsid w:val="007A218B"/>
    <w:rPr>
      <w:vertAlign w:val="superscript"/>
    </w:rPr>
  </w:style>
  <w:style w:type="table" w:styleId="TableGrid">
    <w:name w:val="Table Grid"/>
    <w:basedOn w:val="TableNormal"/>
    <w:uiPriority w:val="59"/>
    <w:rsid w:val="007A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FC"/>
    <w:rPr>
      <w:rFonts w:ascii="Tahoma" w:hAnsi="Tahoma" w:cs="Tahoma"/>
      <w:sz w:val="16"/>
      <w:szCs w:val="16"/>
    </w:rPr>
  </w:style>
  <w:style w:type="paragraph" w:styleId="ListParagraph">
    <w:name w:val="List Paragraph"/>
    <w:basedOn w:val="Normal"/>
    <w:uiPriority w:val="34"/>
    <w:qFormat/>
    <w:rsid w:val="00465BBD"/>
    <w:pPr>
      <w:ind w:left="720"/>
      <w:contextualSpacing/>
    </w:pPr>
  </w:style>
  <w:style w:type="character" w:styleId="Hyperlink">
    <w:name w:val="Hyperlink"/>
    <w:rsid w:val="0090274D"/>
    <w:rPr>
      <w:rFonts w:cs="Times New Roman"/>
      <w:color w:val="0000FF"/>
      <w:u w:val="single"/>
    </w:rPr>
  </w:style>
  <w:style w:type="paragraph" w:customStyle="1" w:styleId="CC">
    <w:name w:val="CC"/>
    <w:basedOn w:val="BodyText"/>
    <w:rsid w:val="003939AE"/>
    <w:pPr>
      <w:keepLines/>
      <w:autoSpaceDE w:val="0"/>
      <w:autoSpaceDN w:val="0"/>
      <w:spacing w:after="160" w:line="240" w:lineRule="auto"/>
      <w:ind w:righ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939AE"/>
    <w:pPr>
      <w:spacing w:after="120"/>
    </w:pPr>
  </w:style>
  <w:style w:type="character" w:customStyle="1" w:styleId="BodyTextChar">
    <w:name w:val="Body Text Char"/>
    <w:basedOn w:val="DefaultParagraphFont"/>
    <w:link w:val="BodyText"/>
    <w:uiPriority w:val="99"/>
    <w:semiHidden/>
    <w:rsid w:val="0039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ahlgoldber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bm-torah.org/archive/sinai/22sina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torah.org/archive/sinai/21sinai.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torah.org/archive/sinai/18sinai.htm" TargetMode="External"/><Relationship Id="rId4" Type="http://schemas.microsoft.com/office/2007/relationships/stylesWithEffects" Target="stylesWithEffects.xml"/><Relationship Id="rId9" Type="http://schemas.openxmlformats.org/officeDocument/2006/relationships/hyperlink" Target="http://vbm-torah.org/archive/sinai/23sinai.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bm-torah.org/archive/sinai/18sinai.htm" TargetMode="External"/><Relationship Id="rId2" Type="http://schemas.openxmlformats.org/officeDocument/2006/relationships/hyperlink" Target="http://vbm-torah.org/archive/sinai/19sinai.htm" TargetMode="External"/><Relationship Id="rId1" Type="http://schemas.openxmlformats.org/officeDocument/2006/relationships/hyperlink" Target="http://vbm-torah.org/archive/sinai/19sinai.htm" TargetMode="External"/><Relationship Id="rId4" Type="http://schemas.openxmlformats.org/officeDocument/2006/relationships/hyperlink" Target="http://vbm-torah.org/archive/sinai/19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5EA2-2D5E-4DC0-BCA9-12458061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19</cp:revision>
  <dcterms:created xsi:type="dcterms:W3CDTF">2014-06-23T05:51:00Z</dcterms:created>
  <dcterms:modified xsi:type="dcterms:W3CDTF">2014-06-25T08:27:00Z</dcterms:modified>
</cp:coreProperties>
</file>