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14" w:rsidRPr="00C1023C" w:rsidRDefault="00431FA5" w:rsidP="008C5E3D">
      <w:pPr>
        <w:pStyle w:val="a8"/>
        <w:tabs>
          <w:tab w:val="right" w:pos="4620"/>
        </w:tabs>
        <w:rPr>
          <w:sz w:val="26"/>
          <w:szCs w:val="26"/>
          <w:rtl/>
        </w:rPr>
      </w:pPr>
      <w:r w:rsidRPr="00C1023C">
        <w:rPr>
          <w:sz w:val="26"/>
          <w:szCs w:val="26"/>
          <w:rtl/>
        </w:rPr>
        <w:t xml:space="preserve">הרב </w:t>
      </w:r>
      <w:r w:rsidR="00C05A82">
        <w:rPr>
          <w:rFonts w:hint="cs"/>
          <w:sz w:val="26"/>
          <w:szCs w:val="26"/>
          <w:rtl/>
        </w:rPr>
        <w:t xml:space="preserve">משה ליכטנשטיין </w:t>
      </w:r>
      <w:proofErr w:type="spellStart"/>
      <w:r w:rsidR="00C05A82">
        <w:rPr>
          <w:rFonts w:hint="cs"/>
          <w:sz w:val="26"/>
          <w:szCs w:val="26"/>
          <w:rtl/>
        </w:rPr>
        <w:t>שליט"א</w:t>
      </w:r>
      <w:proofErr w:type="spellEnd"/>
    </w:p>
    <w:p w:rsidR="00B74501" w:rsidRPr="00C1023C" w:rsidRDefault="00B74501" w:rsidP="009F3544">
      <w:pPr>
        <w:pStyle w:val="a8"/>
        <w:tabs>
          <w:tab w:val="right" w:pos="4620"/>
        </w:tabs>
        <w:rPr>
          <w:sz w:val="26"/>
          <w:szCs w:val="26"/>
          <w:rtl/>
        </w:rPr>
      </w:pPr>
      <w:r w:rsidRPr="00C1023C">
        <w:rPr>
          <w:sz w:val="26"/>
          <w:szCs w:val="26"/>
          <w:rtl/>
        </w:rPr>
        <w:t xml:space="preserve">שיחה </w:t>
      </w:r>
      <w:r w:rsidR="00697A94">
        <w:rPr>
          <w:rFonts w:hint="cs"/>
          <w:sz w:val="26"/>
          <w:szCs w:val="26"/>
          <w:rtl/>
        </w:rPr>
        <w:t xml:space="preserve">לפרשת </w:t>
      </w:r>
      <w:r w:rsidR="009F3544">
        <w:rPr>
          <w:rFonts w:hint="cs"/>
          <w:sz w:val="26"/>
          <w:szCs w:val="26"/>
          <w:rtl/>
        </w:rPr>
        <w:t>מצורע</w:t>
      </w:r>
    </w:p>
    <w:p w:rsidR="00F57159" w:rsidRPr="00C1023C" w:rsidRDefault="003B1F91" w:rsidP="008C5E3D">
      <w:pPr>
        <w:pStyle w:val="1"/>
        <w:tabs>
          <w:tab w:val="right" w:pos="4620"/>
        </w:tabs>
        <w:rPr>
          <w:sz w:val="22"/>
          <w:szCs w:val="46"/>
          <w:rtl/>
        </w:rPr>
      </w:pPr>
      <w:bookmarkStart w:id="0" w:name="OLE_LINK1"/>
      <w:bookmarkStart w:id="1" w:name="_GoBack"/>
      <w:bookmarkEnd w:id="1"/>
      <w:r>
        <w:rPr>
          <w:rFonts w:hint="cs"/>
          <w:sz w:val="38"/>
          <w:szCs w:val="38"/>
          <w:rtl/>
        </w:rPr>
        <w:t>שתי דרכי תשובה</w:t>
      </w:r>
      <w:r w:rsidR="00F57159" w:rsidRPr="00C1023C">
        <w:rPr>
          <w:rStyle w:val="a5"/>
          <w:sz w:val="20"/>
          <w:szCs w:val="20"/>
          <w:rtl/>
        </w:rPr>
        <w:footnoteReference w:customMarkFollows="1" w:id="1"/>
        <w:t>*</w:t>
      </w:r>
    </w:p>
    <w:p w:rsidR="00F93CCE" w:rsidRPr="00F93CCE" w:rsidRDefault="00F93CCE" w:rsidP="008C5E3D">
      <w:pPr>
        <w:tabs>
          <w:tab w:val="right" w:pos="4620"/>
        </w:tabs>
        <w:rPr>
          <w:rtl/>
        </w:rPr>
      </w:pPr>
    </w:p>
    <w:p w:rsidR="00AB11A1" w:rsidRPr="00AB11A1" w:rsidRDefault="009F3544" w:rsidP="008C5E3D">
      <w:pPr>
        <w:pStyle w:val="2"/>
        <w:tabs>
          <w:tab w:val="right" w:pos="4620"/>
        </w:tabs>
        <w:rPr>
          <w:rtl/>
        </w:rPr>
      </w:pPr>
      <w:r>
        <w:rPr>
          <w:rFonts w:hint="cs"/>
          <w:rtl/>
        </w:rPr>
        <w:t>תהליך הטהרה של המצורע</w:t>
      </w:r>
    </w:p>
    <w:p w:rsidR="009F3544" w:rsidRPr="009F3544" w:rsidRDefault="009F3544" w:rsidP="009F3544">
      <w:pPr>
        <w:tabs>
          <w:tab w:val="right" w:pos="4620"/>
        </w:tabs>
        <w:rPr>
          <w:sz w:val="22"/>
          <w:szCs w:val="24"/>
          <w:rtl/>
        </w:rPr>
      </w:pPr>
      <w:r w:rsidRPr="009F3544">
        <w:rPr>
          <w:sz w:val="22"/>
          <w:szCs w:val="24"/>
          <w:rtl/>
        </w:rPr>
        <w:t>אנו פוגשים בפרשה את המצורע, המרוחק מהחברה. מהו תהליך הטהרה שעובר המצורע? הפסוקים מתארים תהליך יוצא דופן:</w:t>
      </w:r>
    </w:p>
    <w:p w:rsidR="009F3544" w:rsidRPr="009F3544" w:rsidRDefault="009F3544" w:rsidP="009F3544">
      <w:pPr>
        <w:tabs>
          <w:tab w:val="right" w:pos="4620"/>
        </w:tabs>
        <w:ind w:left="720"/>
        <w:rPr>
          <w:sz w:val="22"/>
          <w:szCs w:val="24"/>
          <w:rtl/>
        </w:rPr>
      </w:pPr>
      <w:r>
        <w:rPr>
          <w:rFonts w:hint="cs"/>
          <w:sz w:val="22"/>
          <w:szCs w:val="24"/>
          <w:rtl/>
        </w:rPr>
        <w:t>"</w:t>
      </w:r>
      <w:r w:rsidRPr="009F3544">
        <w:rPr>
          <w:sz w:val="22"/>
          <w:szCs w:val="24"/>
          <w:rtl/>
        </w:rPr>
        <w:t xml:space="preserve">וְכִבֶּס הַמִּטַּהֵר אֶת בְּגָדָיו וְגִלַּח אֶת כָּל שְׂעָרוֹ וְרָחַץ בַּמַּיִם וְטָהֵר וְאַחַר יָבוֹא אֶל הַמַּחֲנֶה וְיָשַׁב מִחוּץ </w:t>
      </w:r>
      <w:proofErr w:type="spellStart"/>
      <w:r w:rsidRPr="009F3544">
        <w:rPr>
          <w:sz w:val="22"/>
          <w:szCs w:val="24"/>
          <w:rtl/>
        </w:rPr>
        <w:t>לְאָהֳלו</w:t>
      </w:r>
      <w:proofErr w:type="spellEnd"/>
      <w:r w:rsidRPr="009F3544">
        <w:rPr>
          <w:sz w:val="22"/>
          <w:szCs w:val="24"/>
          <w:rtl/>
        </w:rPr>
        <w:t xml:space="preserve">ֹ שִׁבְעַת יָמִים: וְהָיָה בַיּוֹם הַשְּׁבִיעִי יְגַלַּח אֶת כָּל שְׂעָרוֹ אֶת רֹאשׁוֹ וְאֶת זְקָנוֹ וְאֵת גַּבֹּת עֵינָיו וְאֶת כָּל שְׂעָרוֹ יְגַלֵּחַ וְכִבֶּס אֶת בְּגָדָיו וְרָחַץ אֶת בְּשָׂרוֹ בַּמַּיִם וְטָהֵר: וּבַיּוֹם הַשְּׁמִינִי </w:t>
      </w:r>
      <w:proofErr w:type="spellStart"/>
      <w:r w:rsidRPr="009F3544">
        <w:rPr>
          <w:sz w:val="22"/>
          <w:szCs w:val="24"/>
          <w:rtl/>
        </w:rPr>
        <w:t>יִקַּח</w:t>
      </w:r>
      <w:proofErr w:type="spellEnd"/>
      <w:r w:rsidRPr="009F3544">
        <w:rPr>
          <w:sz w:val="22"/>
          <w:szCs w:val="24"/>
          <w:rtl/>
        </w:rPr>
        <w:t xml:space="preserve"> שְׁנֵי כְבָשִׂים </w:t>
      </w:r>
      <w:proofErr w:type="spellStart"/>
      <w:r w:rsidRPr="009F3544">
        <w:rPr>
          <w:sz w:val="22"/>
          <w:szCs w:val="24"/>
          <w:rtl/>
        </w:rPr>
        <w:t>תְּמִימִם</w:t>
      </w:r>
      <w:proofErr w:type="spellEnd"/>
      <w:r w:rsidRPr="009F3544">
        <w:rPr>
          <w:sz w:val="22"/>
          <w:szCs w:val="24"/>
          <w:rtl/>
        </w:rPr>
        <w:t xml:space="preserve"> וְכַבְשָׂה אַחַת בַּת שְׁנָתָהּ תְּמִימָה וּשְׁלֹשָׁה עֶשְׂרֹנִים </w:t>
      </w:r>
      <w:proofErr w:type="spellStart"/>
      <w:r w:rsidRPr="009F3544">
        <w:rPr>
          <w:sz w:val="22"/>
          <w:szCs w:val="24"/>
          <w:rtl/>
        </w:rPr>
        <w:t>סֹלֶת</w:t>
      </w:r>
      <w:proofErr w:type="spellEnd"/>
      <w:r w:rsidRPr="009F3544">
        <w:rPr>
          <w:sz w:val="22"/>
          <w:szCs w:val="24"/>
          <w:rtl/>
        </w:rPr>
        <w:t xml:space="preserve"> מִנְחָה בְּלוּלָה בַשֶּׁמֶן וְלֹג אֶחָד שָׁמֶן...</w:t>
      </w:r>
    </w:p>
    <w:p w:rsidR="009F3544" w:rsidRPr="009F3544" w:rsidRDefault="009F3544" w:rsidP="009F3544">
      <w:pPr>
        <w:tabs>
          <w:tab w:val="right" w:pos="4620"/>
        </w:tabs>
        <w:ind w:left="720"/>
        <w:rPr>
          <w:sz w:val="22"/>
          <w:szCs w:val="24"/>
          <w:rtl/>
        </w:rPr>
      </w:pPr>
      <w:r>
        <w:rPr>
          <w:rFonts w:hint="cs"/>
          <w:sz w:val="22"/>
          <w:szCs w:val="24"/>
          <w:rtl/>
        </w:rPr>
        <w:t>"</w:t>
      </w:r>
      <w:r w:rsidRPr="009F3544">
        <w:rPr>
          <w:sz w:val="22"/>
          <w:szCs w:val="24"/>
          <w:rtl/>
        </w:rPr>
        <w:t>וְלָקַח הַכֹּהֵן מִדַּם הָאָשָׁם וְנָתַן הַכֹּהֵן עַל תְּנוּךְ אֹזֶן הַמִּטַּהֵר הַיְמָנִית וְעַל בֹּהֶן יָדוֹ הַיְמָנִית וְעַל בֹּהֶן רַגְלוֹ הַיְמָנִית: וְלָקַח הַכֹּהֵן מִלֹּג הַשָּׁמֶן וְיָצַק עַל כַּף הַכֹּהֵן הַשְּׂמָאלִית: וְטָבַל הַכֹּהֵן אֶת אֶצְבָּעוֹ הַיְמָנִית מִן הַשֶּׁמֶן אֲשֶׁר עַל כַּפּוֹ הַשְּׂמָאלִית וְהִזָּה מִן הַשֶּׁמֶן בְּאֶצְבָּעוֹ שֶׁבַע פְּעָמִים לִפְנֵי ה':</w:t>
      </w:r>
    </w:p>
    <w:p w:rsidR="009F3544" w:rsidRDefault="009F3544" w:rsidP="009F3544">
      <w:pPr>
        <w:tabs>
          <w:tab w:val="right" w:pos="4620"/>
        </w:tabs>
        <w:ind w:left="720"/>
        <w:rPr>
          <w:sz w:val="22"/>
          <w:szCs w:val="24"/>
          <w:rtl/>
        </w:rPr>
      </w:pPr>
      <w:r>
        <w:rPr>
          <w:rFonts w:hint="cs"/>
          <w:sz w:val="22"/>
          <w:szCs w:val="24"/>
          <w:rtl/>
        </w:rPr>
        <w:t>"</w:t>
      </w:r>
      <w:r w:rsidRPr="009F3544">
        <w:rPr>
          <w:sz w:val="22"/>
          <w:szCs w:val="24"/>
          <w:rtl/>
        </w:rPr>
        <w:t xml:space="preserve">וּמִיֶּתֶר הַשֶּׁמֶן אֲשֶׁר עַל כַּפּוֹ </w:t>
      </w:r>
      <w:proofErr w:type="spellStart"/>
      <w:r w:rsidRPr="009F3544">
        <w:rPr>
          <w:sz w:val="22"/>
          <w:szCs w:val="24"/>
          <w:rtl/>
        </w:rPr>
        <w:t>יִתֵּן</w:t>
      </w:r>
      <w:proofErr w:type="spellEnd"/>
      <w:r w:rsidRPr="009F3544">
        <w:rPr>
          <w:sz w:val="22"/>
          <w:szCs w:val="24"/>
          <w:rtl/>
        </w:rPr>
        <w:t xml:space="preserve"> הַכֹּהֵן עַל תְּנוּךְ אֹזֶן הַמִּטַּהֵר הַיְמָנִית וְעַל בֹּהֶן יָדוֹ הַיְמָנִית וְעַל בֹּהֶן רַגְלוֹ הַיְמָנִית עַל דַּם הָאָשָׁם: וְהַנּוֹתָר בַּשֶּׁמֶן אֲשֶׁר עַל כַּף הַכֹּהֵן </w:t>
      </w:r>
      <w:proofErr w:type="spellStart"/>
      <w:r w:rsidRPr="009F3544">
        <w:rPr>
          <w:sz w:val="22"/>
          <w:szCs w:val="24"/>
          <w:rtl/>
        </w:rPr>
        <w:t>יִתֵּן</w:t>
      </w:r>
      <w:proofErr w:type="spellEnd"/>
      <w:r w:rsidRPr="009F3544">
        <w:rPr>
          <w:sz w:val="22"/>
          <w:szCs w:val="24"/>
          <w:rtl/>
        </w:rPr>
        <w:t xml:space="preserve"> עַל רֹאשׁ הַמִּטַּהֵר וְכִפֶּר עָלָיו הַכֹּהֵן לִפְנֵי ה': וְעָשָׂה הַכֹּהֵן אֶת הַחַטָּאת וְכִפֶּר עַל הַמִּטַּהֵר </w:t>
      </w:r>
      <w:proofErr w:type="spellStart"/>
      <w:r w:rsidRPr="009F3544">
        <w:rPr>
          <w:sz w:val="22"/>
          <w:szCs w:val="24"/>
          <w:rtl/>
        </w:rPr>
        <w:t>מִטֻּמְאָתו</w:t>
      </w:r>
      <w:proofErr w:type="spellEnd"/>
      <w:r w:rsidRPr="009F3544">
        <w:rPr>
          <w:sz w:val="22"/>
          <w:szCs w:val="24"/>
          <w:rtl/>
        </w:rPr>
        <w:t xml:space="preserve">ֹ וְאַחַר יִשְׁחַט אֶת הָעֹלָה: וְהֶעֱלָה הַכֹּהֵן אֶת הָעֹלָה וְאֶת הַמִּנְחָה </w:t>
      </w:r>
      <w:proofErr w:type="spellStart"/>
      <w:r w:rsidRPr="009F3544">
        <w:rPr>
          <w:sz w:val="22"/>
          <w:szCs w:val="24"/>
          <w:rtl/>
        </w:rPr>
        <w:t>הַמִּזְבֵּחָה</w:t>
      </w:r>
      <w:proofErr w:type="spellEnd"/>
      <w:r w:rsidRPr="009F3544">
        <w:rPr>
          <w:sz w:val="22"/>
          <w:szCs w:val="24"/>
          <w:rtl/>
        </w:rPr>
        <w:t xml:space="preserve"> ו</w:t>
      </w:r>
      <w:r>
        <w:rPr>
          <w:sz w:val="22"/>
          <w:szCs w:val="24"/>
          <w:rtl/>
        </w:rPr>
        <w:t>ְכִפֶּר עָלָיו הַכֹּהֵן וְטָהֵר</w:t>
      </w:r>
      <w:r>
        <w:rPr>
          <w:rFonts w:hint="cs"/>
          <w:sz w:val="22"/>
          <w:szCs w:val="24"/>
          <w:rtl/>
        </w:rPr>
        <w:t>"</w:t>
      </w:r>
    </w:p>
    <w:p w:rsidR="009F3544" w:rsidRPr="009F3544" w:rsidRDefault="009F3544" w:rsidP="009F3544">
      <w:pPr>
        <w:tabs>
          <w:tab w:val="right" w:pos="4620"/>
        </w:tabs>
        <w:ind w:left="720"/>
        <w:rPr>
          <w:sz w:val="22"/>
          <w:szCs w:val="24"/>
          <w:rtl/>
        </w:rPr>
      </w:pPr>
      <w:r>
        <w:rPr>
          <w:sz w:val="22"/>
          <w:szCs w:val="24"/>
          <w:rtl/>
        </w:rPr>
        <w:tab/>
      </w:r>
      <w:r w:rsidRPr="009F3544">
        <w:rPr>
          <w:sz w:val="18"/>
          <w:szCs w:val="20"/>
          <w:rtl/>
        </w:rPr>
        <w:t>(ויקרא י</w:t>
      </w:r>
      <w:r>
        <w:rPr>
          <w:rFonts w:hint="cs"/>
          <w:sz w:val="18"/>
          <w:szCs w:val="20"/>
          <w:rtl/>
        </w:rPr>
        <w:t>"</w:t>
      </w:r>
      <w:r w:rsidRPr="009F3544">
        <w:rPr>
          <w:sz w:val="18"/>
          <w:szCs w:val="20"/>
          <w:rtl/>
        </w:rPr>
        <w:t>ד</w:t>
      </w:r>
      <w:r>
        <w:rPr>
          <w:rFonts w:hint="cs"/>
          <w:sz w:val="18"/>
          <w:szCs w:val="20"/>
          <w:rtl/>
        </w:rPr>
        <w:t xml:space="preserve">, </w:t>
      </w:r>
      <w:r w:rsidRPr="009F3544">
        <w:rPr>
          <w:sz w:val="18"/>
          <w:szCs w:val="20"/>
          <w:rtl/>
        </w:rPr>
        <w:t>ח-כ)</w:t>
      </w:r>
      <w:r>
        <w:rPr>
          <w:rFonts w:hint="cs"/>
          <w:sz w:val="22"/>
          <w:szCs w:val="24"/>
          <w:rtl/>
        </w:rPr>
        <w:t>.</w:t>
      </w:r>
    </w:p>
    <w:p w:rsidR="009F3544" w:rsidRPr="009F3544" w:rsidRDefault="009F3544" w:rsidP="009F3544">
      <w:pPr>
        <w:tabs>
          <w:tab w:val="right" w:pos="4620"/>
        </w:tabs>
        <w:rPr>
          <w:sz w:val="22"/>
          <w:szCs w:val="24"/>
          <w:rtl/>
        </w:rPr>
      </w:pPr>
      <w:r w:rsidRPr="009F3544">
        <w:rPr>
          <w:sz w:val="22"/>
          <w:szCs w:val="24"/>
          <w:rtl/>
        </w:rPr>
        <w:t xml:space="preserve">מה פשר אותה הזאה על תנוך האוזן ועל בהונות היד והרגל? האבן עזרא כבר עמד על כך שיש כמה </w:t>
      </w:r>
      <w:r>
        <w:rPr>
          <w:rFonts w:hint="cs"/>
          <w:sz w:val="22"/>
          <w:szCs w:val="24"/>
          <w:rtl/>
        </w:rPr>
        <w:t xml:space="preserve">נקודות </w:t>
      </w:r>
      <w:proofErr w:type="spellStart"/>
      <w:r w:rsidRPr="009F3544">
        <w:rPr>
          <w:sz w:val="22"/>
          <w:szCs w:val="24"/>
          <w:rtl/>
        </w:rPr>
        <w:t>דימיון</w:t>
      </w:r>
      <w:proofErr w:type="spellEnd"/>
      <w:r w:rsidRPr="009F3544">
        <w:rPr>
          <w:sz w:val="22"/>
          <w:szCs w:val="24"/>
          <w:rtl/>
        </w:rPr>
        <w:t xml:space="preserve"> לאירוע אחר בתולדות עם ישראל:</w:t>
      </w:r>
    </w:p>
    <w:p w:rsidR="009F3544" w:rsidRPr="009F3544" w:rsidRDefault="009F3544" w:rsidP="009F3544">
      <w:pPr>
        <w:tabs>
          <w:tab w:val="right" w:pos="4620"/>
        </w:tabs>
        <w:ind w:left="720"/>
        <w:rPr>
          <w:sz w:val="22"/>
          <w:szCs w:val="24"/>
          <w:rtl/>
        </w:rPr>
      </w:pPr>
      <w:r>
        <w:rPr>
          <w:rFonts w:hint="cs"/>
          <w:sz w:val="22"/>
          <w:szCs w:val="24"/>
          <w:rtl/>
        </w:rPr>
        <w:t>"</w:t>
      </w:r>
      <w:r w:rsidRPr="009F3544">
        <w:rPr>
          <w:sz w:val="22"/>
          <w:szCs w:val="24"/>
          <w:rtl/>
        </w:rPr>
        <w:t xml:space="preserve">על תנוך – טעמו ידוע ממקומו. והנה המטהר מהצרעת שהוא בגוף כמו הכהן שימלא ידו, כי </w:t>
      </w:r>
      <w:proofErr w:type="spellStart"/>
      <w:r w:rsidRPr="009F3544">
        <w:rPr>
          <w:sz w:val="22"/>
          <w:szCs w:val="24"/>
          <w:rtl/>
        </w:rPr>
        <w:t>העון</w:t>
      </w:r>
      <w:proofErr w:type="spellEnd"/>
      <w:r w:rsidRPr="009F3544">
        <w:rPr>
          <w:sz w:val="22"/>
          <w:szCs w:val="24"/>
          <w:rtl/>
        </w:rPr>
        <w:t xml:space="preserve"> כמו הצרעת בנפש, </w:t>
      </w:r>
      <w:proofErr w:type="spellStart"/>
      <w:r w:rsidRPr="009F3544">
        <w:rPr>
          <w:sz w:val="22"/>
          <w:szCs w:val="24"/>
          <w:rtl/>
        </w:rPr>
        <w:t>והבהן</w:t>
      </w:r>
      <w:proofErr w:type="spellEnd"/>
      <w:r w:rsidRPr="009F3544">
        <w:rPr>
          <w:sz w:val="22"/>
          <w:szCs w:val="24"/>
          <w:rtl/>
        </w:rPr>
        <w:t xml:space="preserve"> מקום חבור, </w:t>
      </w:r>
      <w:r w:rsidRPr="009F3544">
        <w:rPr>
          <w:sz w:val="22"/>
          <w:szCs w:val="24"/>
          <w:rtl/>
        </w:rPr>
        <w:t xml:space="preserve">והוא עקר כל המעשים, והימנית בעבור </w:t>
      </w:r>
      <w:proofErr w:type="spellStart"/>
      <w:r w:rsidRPr="009F3544">
        <w:rPr>
          <w:sz w:val="22"/>
          <w:szCs w:val="24"/>
          <w:rtl/>
        </w:rPr>
        <w:t>כח</w:t>
      </w:r>
      <w:proofErr w:type="spellEnd"/>
      <w:r w:rsidRPr="009F3544">
        <w:rPr>
          <w:sz w:val="22"/>
          <w:szCs w:val="24"/>
          <w:rtl/>
        </w:rPr>
        <w:t xml:space="preserve"> הצד ה</w:t>
      </w:r>
      <w:r>
        <w:rPr>
          <w:sz w:val="22"/>
          <w:szCs w:val="24"/>
          <w:rtl/>
        </w:rPr>
        <w:t>ימין, והתנוך זכר לשמוע אשר צווה</w:t>
      </w:r>
      <w:r>
        <w:rPr>
          <w:rFonts w:hint="cs"/>
          <w:sz w:val="22"/>
          <w:szCs w:val="24"/>
          <w:rtl/>
        </w:rPr>
        <w:t>".</w:t>
      </w:r>
    </w:p>
    <w:p w:rsidR="009F3544" w:rsidRDefault="009F3544" w:rsidP="009F3544">
      <w:pPr>
        <w:tabs>
          <w:tab w:val="right" w:pos="4620"/>
        </w:tabs>
        <w:rPr>
          <w:sz w:val="22"/>
          <w:szCs w:val="24"/>
          <w:rtl/>
        </w:rPr>
      </w:pPr>
      <w:proofErr w:type="spellStart"/>
      <w:r w:rsidRPr="009F3544">
        <w:rPr>
          <w:sz w:val="22"/>
          <w:szCs w:val="24"/>
          <w:rtl/>
        </w:rPr>
        <w:t>הראב"ע</w:t>
      </w:r>
      <w:proofErr w:type="spellEnd"/>
      <w:r w:rsidRPr="009F3544">
        <w:rPr>
          <w:sz w:val="22"/>
          <w:szCs w:val="24"/>
          <w:rtl/>
        </w:rPr>
        <w:t xml:space="preserve"> מקשר זאת לחניכתם של בני אהרן ומינויים לכהן. זהו לא סתם מינוי – הם הופכים מ'ישראל' ל'כהן', מקבלים על עצמם את קדושת הכהן. </w:t>
      </w:r>
    </w:p>
    <w:p w:rsidR="009F3544" w:rsidRPr="00F93CCE" w:rsidRDefault="009F3544" w:rsidP="009F3544">
      <w:pPr>
        <w:tabs>
          <w:tab w:val="right" w:pos="4620"/>
        </w:tabs>
        <w:rPr>
          <w:rtl/>
        </w:rPr>
      </w:pPr>
    </w:p>
    <w:p w:rsidR="009F3544" w:rsidRPr="00AB11A1" w:rsidRDefault="00054C1D" w:rsidP="009F3544">
      <w:pPr>
        <w:pStyle w:val="2"/>
        <w:tabs>
          <w:tab w:val="right" w:pos="4620"/>
        </w:tabs>
        <w:rPr>
          <w:rtl/>
        </w:rPr>
      </w:pPr>
      <w:r>
        <w:rPr>
          <w:rFonts w:hint="cs"/>
          <w:rtl/>
        </w:rPr>
        <w:t xml:space="preserve">תשובה </w:t>
      </w:r>
      <w:r>
        <w:rPr>
          <w:rtl/>
        </w:rPr>
        <w:t>–</w:t>
      </w:r>
      <w:r>
        <w:rPr>
          <w:rFonts w:hint="cs"/>
          <w:rtl/>
        </w:rPr>
        <w:t xml:space="preserve"> </w:t>
      </w:r>
      <w:r w:rsidR="009F3544">
        <w:rPr>
          <w:rFonts w:hint="cs"/>
          <w:rtl/>
        </w:rPr>
        <w:t>בניית זהות</w:t>
      </w:r>
      <w:r>
        <w:rPr>
          <w:rFonts w:hint="cs"/>
          <w:rtl/>
        </w:rPr>
        <w:t xml:space="preserve"> מחדש</w:t>
      </w:r>
    </w:p>
    <w:p w:rsidR="009F3544" w:rsidRPr="009F3544" w:rsidRDefault="009F3544" w:rsidP="009F3544">
      <w:pPr>
        <w:tabs>
          <w:tab w:val="right" w:pos="4620"/>
        </w:tabs>
        <w:rPr>
          <w:sz w:val="22"/>
          <w:szCs w:val="24"/>
          <w:rtl/>
        </w:rPr>
      </w:pPr>
      <w:r w:rsidRPr="009F3544">
        <w:rPr>
          <w:sz w:val="22"/>
          <w:szCs w:val="24"/>
          <w:rtl/>
        </w:rPr>
        <w:t xml:space="preserve">דומה, </w:t>
      </w:r>
      <w:proofErr w:type="spellStart"/>
      <w:r w:rsidRPr="009F3544">
        <w:rPr>
          <w:sz w:val="22"/>
          <w:szCs w:val="24"/>
          <w:rtl/>
        </w:rPr>
        <w:t>שהראב"ע</w:t>
      </w:r>
      <w:proofErr w:type="spellEnd"/>
      <w:r w:rsidRPr="009F3544">
        <w:rPr>
          <w:sz w:val="22"/>
          <w:szCs w:val="24"/>
          <w:rtl/>
        </w:rPr>
        <w:t xml:space="preserve"> מכוון לנקודת עומק משמעותית – מילוי יד אהרן ובבניו וטהרת המצורע מכוונים למגמה אחת והיא כינון זהותו של האדם מחדש. יש כאן מעין לידה מחדש, והדבר מסביר גם את בחירת התורה למקם את פרשיית היולדת לצד דיני המצורע, ולא עם הזב, הזבה והנידה, שלושת מחוסרי הכפרה האחרים.</w:t>
      </w:r>
    </w:p>
    <w:p w:rsidR="009F3544" w:rsidRPr="009F3544" w:rsidRDefault="009F3544" w:rsidP="009F3544">
      <w:pPr>
        <w:tabs>
          <w:tab w:val="right" w:pos="4620"/>
        </w:tabs>
        <w:rPr>
          <w:sz w:val="22"/>
          <w:szCs w:val="24"/>
          <w:rtl/>
        </w:rPr>
      </w:pPr>
      <w:r w:rsidRPr="009F3544">
        <w:rPr>
          <w:sz w:val="22"/>
          <w:szCs w:val="24"/>
          <w:rtl/>
        </w:rPr>
        <w:t>הלידה הזו מחדש מבטאת תהליך תשובה יסודי, שינוי מהותי של האדם, שמוזכר במפורש ברמב"ם בסוף הלכות צרעת:</w:t>
      </w:r>
    </w:p>
    <w:p w:rsidR="009F3544" w:rsidRDefault="009F3544" w:rsidP="009F3544">
      <w:pPr>
        <w:tabs>
          <w:tab w:val="right" w:pos="4620"/>
        </w:tabs>
        <w:ind w:left="720"/>
        <w:rPr>
          <w:sz w:val="22"/>
          <w:szCs w:val="24"/>
          <w:rtl/>
        </w:rPr>
      </w:pPr>
      <w:r>
        <w:rPr>
          <w:rFonts w:hint="cs"/>
          <w:sz w:val="22"/>
          <w:szCs w:val="24"/>
          <w:rtl/>
        </w:rPr>
        <w:t>"</w:t>
      </w:r>
      <w:r w:rsidRPr="009F3544">
        <w:rPr>
          <w:sz w:val="22"/>
          <w:szCs w:val="24"/>
          <w:rtl/>
        </w:rPr>
        <w:t xml:space="preserve">הצרעת הוא שם האמור בשותפות כולל עניינים הרבה שאין </w:t>
      </w:r>
      <w:proofErr w:type="spellStart"/>
      <w:r w:rsidRPr="009F3544">
        <w:rPr>
          <w:sz w:val="22"/>
          <w:szCs w:val="24"/>
          <w:rtl/>
        </w:rPr>
        <w:t>דומין</w:t>
      </w:r>
      <w:proofErr w:type="spellEnd"/>
      <w:r w:rsidRPr="009F3544">
        <w:rPr>
          <w:sz w:val="22"/>
          <w:szCs w:val="24"/>
          <w:rtl/>
        </w:rPr>
        <w:t xml:space="preserve"> זה לזה, שהרי לובן עור האדם קרוי צרעת, ונפילת קצת שיער הראש או הזקן קרוי צרעת, ושינוי עין הבגדים או הבתים קרוי צרעת</w:t>
      </w:r>
      <w:r>
        <w:rPr>
          <w:rFonts w:hint="cs"/>
          <w:sz w:val="22"/>
          <w:szCs w:val="24"/>
          <w:rtl/>
        </w:rPr>
        <w:t>.</w:t>
      </w:r>
    </w:p>
    <w:p w:rsidR="009F3544" w:rsidRDefault="009F3544" w:rsidP="009F3544">
      <w:pPr>
        <w:tabs>
          <w:tab w:val="right" w:pos="4620"/>
        </w:tabs>
        <w:ind w:left="720"/>
        <w:rPr>
          <w:sz w:val="22"/>
          <w:szCs w:val="24"/>
          <w:rtl/>
        </w:rPr>
      </w:pPr>
      <w:r>
        <w:rPr>
          <w:rFonts w:hint="cs"/>
          <w:sz w:val="22"/>
          <w:szCs w:val="24"/>
          <w:rtl/>
        </w:rPr>
        <w:t>"</w:t>
      </w:r>
      <w:r w:rsidRPr="009F3544">
        <w:rPr>
          <w:sz w:val="22"/>
          <w:szCs w:val="24"/>
          <w:rtl/>
        </w:rPr>
        <w:t xml:space="preserve">וזה השינוי האמור בבגדים ובבתים </w:t>
      </w:r>
      <w:proofErr w:type="spellStart"/>
      <w:r w:rsidRPr="009F3544">
        <w:rPr>
          <w:sz w:val="22"/>
          <w:szCs w:val="24"/>
          <w:rtl/>
        </w:rPr>
        <w:t>שקראתו</w:t>
      </w:r>
      <w:proofErr w:type="spellEnd"/>
      <w:r w:rsidRPr="009F3544">
        <w:rPr>
          <w:sz w:val="22"/>
          <w:szCs w:val="24"/>
          <w:rtl/>
        </w:rPr>
        <w:t xml:space="preserve"> תורה צרעת בשותפות השם אינו ממנהגו של עולם אלא </w:t>
      </w:r>
      <w:r w:rsidRPr="009F3544">
        <w:rPr>
          <w:b/>
          <w:bCs/>
          <w:sz w:val="22"/>
          <w:szCs w:val="24"/>
          <w:rtl/>
        </w:rPr>
        <w:t>אות ופלא היה בישראל</w:t>
      </w:r>
      <w:r w:rsidRPr="009F3544">
        <w:rPr>
          <w:sz w:val="22"/>
          <w:szCs w:val="24"/>
          <w:rtl/>
        </w:rPr>
        <w:t xml:space="preserve"> כדי להזהירן מלשון הרע, שהמספר בלשון הרע משתנות קירות ביתו, אם חזר בו יטהר הבית, אם עמד ברשעו עד </w:t>
      </w:r>
      <w:proofErr w:type="spellStart"/>
      <w:r w:rsidRPr="009F3544">
        <w:rPr>
          <w:sz w:val="22"/>
          <w:szCs w:val="24"/>
          <w:rtl/>
        </w:rPr>
        <w:t>שהותץ</w:t>
      </w:r>
      <w:proofErr w:type="spellEnd"/>
      <w:r w:rsidRPr="009F3544">
        <w:rPr>
          <w:sz w:val="22"/>
          <w:szCs w:val="24"/>
          <w:rtl/>
        </w:rPr>
        <w:t xml:space="preserve"> הבית משתנין כלי העור שבביתו שהוא יושב ושוכב עליהן, אם חזר בו יטהרו, ואם עמד ברשעו עד שישרפו משתנין הבגדים שעליו, אם חזר בו יטהרו ואם עמד ברשעו עד שישרפו משתנה עורו ויצטרע ויהיה מובדל ומפורסם לבדו עד שלא יתעסק בשיחת הרשעים שהוא הליצנות ולשון הרע... </w:t>
      </w:r>
    </w:p>
    <w:p w:rsidR="009F3544" w:rsidRDefault="009F3544" w:rsidP="009F3544">
      <w:pPr>
        <w:tabs>
          <w:tab w:val="right" w:pos="4620"/>
        </w:tabs>
        <w:ind w:left="720"/>
        <w:rPr>
          <w:sz w:val="22"/>
          <w:szCs w:val="24"/>
          <w:rtl/>
        </w:rPr>
      </w:pPr>
      <w:r>
        <w:rPr>
          <w:rFonts w:hint="cs"/>
          <w:sz w:val="22"/>
          <w:szCs w:val="24"/>
          <w:rtl/>
        </w:rPr>
        <w:t>"</w:t>
      </w:r>
      <w:r w:rsidRPr="009F3544">
        <w:rPr>
          <w:sz w:val="22"/>
          <w:szCs w:val="24"/>
          <w:rtl/>
        </w:rPr>
        <w:t xml:space="preserve">לפיכך ראוי למי שרוצה </w:t>
      </w:r>
      <w:proofErr w:type="spellStart"/>
      <w:r w:rsidRPr="009F3544">
        <w:rPr>
          <w:sz w:val="22"/>
          <w:szCs w:val="24"/>
          <w:rtl/>
        </w:rPr>
        <w:t>לכוין</w:t>
      </w:r>
      <w:proofErr w:type="spellEnd"/>
      <w:r w:rsidRPr="009F3544">
        <w:rPr>
          <w:sz w:val="22"/>
          <w:szCs w:val="24"/>
          <w:rtl/>
        </w:rPr>
        <w:t xml:space="preserve"> אורחותיו להתרחק מישיבתן ומלדבר עמהן כדי </w:t>
      </w:r>
      <w:r w:rsidRPr="009F3544">
        <w:rPr>
          <w:b/>
          <w:bCs/>
          <w:sz w:val="22"/>
          <w:szCs w:val="24"/>
          <w:rtl/>
        </w:rPr>
        <w:t xml:space="preserve">שלא </w:t>
      </w:r>
      <w:proofErr w:type="spellStart"/>
      <w:r w:rsidRPr="009F3544">
        <w:rPr>
          <w:b/>
          <w:bCs/>
          <w:sz w:val="22"/>
          <w:szCs w:val="24"/>
          <w:rtl/>
        </w:rPr>
        <w:t>יתפס</w:t>
      </w:r>
      <w:proofErr w:type="spellEnd"/>
      <w:r w:rsidRPr="009F3544">
        <w:rPr>
          <w:b/>
          <w:bCs/>
          <w:sz w:val="22"/>
          <w:szCs w:val="24"/>
          <w:rtl/>
        </w:rPr>
        <w:t xml:space="preserve"> אדם ברשת רשעים וסכלותם</w:t>
      </w:r>
      <w:r w:rsidRPr="009F3544">
        <w:rPr>
          <w:sz w:val="22"/>
          <w:szCs w:val="24"/>
          <w:rtl/>
        </w:rPr>
        <w:t>, וזה דרך ישיבת הלצים הרשעים בתחילה מרבין בדברי הבאי</w:t>
      </w:r>
      <w:r>
        <w:rPr>
          <w:rFonts w:hint="cs"/>
          <w:sz w:val="22"/>
          <w:szCs w:val="24"/>
          <w:rtl/>
        </w:rPr>
        <w:t xml:space="preserve">... </w:t>
      </w:r>
      <w:r w:rsidRPr="009F3544">
        <w:rPr>
          <w:sz w:val="22"/>
          <w:szCs w:val="24"/>
          <w:rtl/>
        </w:rPr>
        <w:t>ומתוך כך באין לספר בגנות הצדיקים</w:t>
      </w:r>
      <w:r>
        <w:rPr>
          <w:rFonts w:hint="cs"/>
          <w:sz w:val="22"/>
          <w:szCs w:val="24"/>
          <w:rtl/>
        </w:rPr>
        <w:t>...</w:t>
      </w:r>
      <w:r w:rsidRPr="009F3544">
        <w:rPr>
          <w:sz w:val="22"/>
          <w:szCs w:val="24"/>
          <w:rtl/>
        </w:rPr>
        <w:t xml:space="preserve"> ומתוך כך יהיה להן הרגל לדבר בנביאים ולתת דופי בדבריהם</w:t>
      </w:r>
      <w:r>
        <w:rPr>
          <w:rFonts w:hint="cs"/>
          <w:sz w:val="22"/>
          <w:szCs w:val="24"/>
          <w:rtl/>
        </w:rPr>
        <w:t>...</w:t>
      </w:r>
      <w:r w:rsidRPr="009F3544">
        <w:rPr>
          <w:sz w:val="22"/>
          <w:szCs w:val="24"/>
          <w:rtl/>
        </w:rPr>
        <w:t xml:space="preserve"> </w:t>
      </w:r>
      <w:proofErr w:type="spellStart"/>
      <w:r w:rsidRPr="009F3544">
        <w:rPr>
          <w:sz w:val="22"/>
          <w:szCs w:val="24"/>
          <w:rtl/>
        </w:rPr>
        <w:t>ובוזים</w:t>
      </w:r>
      <w:proofErr w:type="spellEnd"/>
      <w:r w:rsidRPr="009F3544">
        <w:rPr>
          <w:sz w:val="22"/>
          <w:szCs w:val="24"/>
          <w:rtl/>
        </w:rPr>
        <w:t xml:space="preserve"> דברים ומתעתעים </w:t>
      </w:r>
      <w:r w:rsidRPr="009F3544">
        <w:rPr>
          <w:sz w:val="22"/>
          <w:szCs w:val="24"/>
          <w:rtl/>
        </w:rPr>
        <w:lastRenderedPageBreak/>
        <w:t>בנביאיו, ומתוך כך באין לדבר בא</w:t>
      </w:r>
      <w:r>
        <w:rPr>
          <w:rFonts w:hint="cs"/>
          <w:sz w:val="22"/>
          <w:szCs w:val="24"/>
          <w:rtl/>
        </w:rPr>
        <w:t>-</w:t>
      </w:r>
      <w:r w:rsidRPr="009F3544">
        <w:rPr>
          <w:sz w:val="22"/>
          <w:szCs w:val="24"/>
          <w:rtl/>
        </w:rPr>
        <w:t xml:space="preserve">להים </w:t>
      </w:r>
      <w:proofErr w:type="spellStart"/>
      <w:r w:rsidRPr="009F3544">
        <w:rPr>
          <w:sz w:val="22"/>
          <w:szCs w:val="24"/>
          <w:rtl/>
        </w:rPr>
        <w:t>וכופרין</w:t>
      </w:r>
      <w:proofErr w:type="spellEnd"/>
      <w:r w:rsidRPr="009F3544">
        <w:rPr>
          <w:sz w:val="22"/>
          <w:szCs w:val="24"/>
          <w:rtl/>
        </w:rPr>
        <w:t xml:space="preserve"> בעיקר</w:t>
      </w:r>
      <w:r>
        <w:rPr>
          <w:rFonts w:hint="cs"/>
          <w:sz w:val="22"/>
          <w:szCs w:val="24"/>
          <w:rtl/>
        </w:rPr>
        <w:t>...</w:t>
      </w:r>
      <w:r w:rsidRPr="009F3544">
        <w:rPr>
          <w:sz w:val="22"/>
          <w:szCs w:val="24"/>
          <w:rtl/>
        </w:rPr>
        <w:t xml:space="preserve"> </w:t>
      </w:r>
    </w:p>
    <w:p w:rsidR="009F3544" w:rsidRDefault="009F3544" w:rsidP="009F3544">
      <w:pPr>
        <w:tabs>
          <w:tab w:val="right" w:pos="4620"/>
        </w:tabs>
        <w:ind w:left="720"/>
        <w:rPr>
          <w:sz w:val="22"/>
          <w:szCs w:val="24"/>
          <w:rtl/>
        </w:rPr>
      </w:pPr>
      <w:r>
        <w:rPr>
          <w:rFonts w:hint="cs"/>
          <w:sz w:val="22"/>
          <w:szCs w:val="24"/>
          <w:rtl/>
        </w:rPr>
        <w:t>"</w:t>
      </w:r>
      <w:r w:rsidRPr="009F3544">
        <w:rPr>
          <w:sz w:val="22"/>
          <w:szCs w:val="24"/>
          <w:rtl/>
        </w:rPr>
        <w:t xml:space="preserve">והרי הוא אומר </w:t>
      </w:r>
      <w:r>
        <w:rPr>
          <w:rFonts w:hint="cs"/>
          <w:sz w:val="22"/>
          <w:szCs w:val="24"/>
          <w:rtl/>
        </w:rPr>
        <w:t>'</w:t>
      </w:r>
      <w:r w:rsidRPr="009F3544">
        <w:rPr>
          <w:sz w:val="22"/>
          <w:szCs w:val="24"/>
          <w:rtl/>
        </w:rPr>
        <w:t>שתו בשמים פיהם ולשונם תהלך בארץ</w:t>
      </w:r>
      <w:r>
        <w:rPr>
          <w:rFonts w:hint="cs"/>
          <w:sz w:val="22"/>
          <w:szCs w:val="24"/>
          <w:rtl/>
        </w:rPr>
        <w:t>'.</w:t>
      </w:r>
      <w:r w:rsidRPr="009F3544">
        <w:rPr>
          <w:sz w:val="22"/>
          <w:szCs w:val="24"/>
          <w:rtl/>
        </w:rPr>
        <w:t xml:space="preserve"> מי גרם להם לשית בשמים פיהם</w:t>
      </w:r>
      <w:r>
        <w:rPr>
          <w:rFonts w:hint="cs"/>
          <w:sz w:val="22"/>
          <w:szCs w:val="24"/>
          <w:rtl/>
        </w:rPr>
        <w:t>?</w:t>
      </w:r>
      <w:r w:rsidRPr="009F3544">
        <w:rPr>
          <w:sz w:val="22"/>
          <w:szCs w:val="24"/>
          <w:rtl/>
        </w:rPr>
        <w:t xml:space="preserve"> לשונם שהלכה תחילה בארץ, זו היא שיחת הרשעים שגורמת להן ישיבת קרנות וישיבת כנסיות של עמי האר</w:t>
      </w:r>
      <w:r>
        <w:rPr>
          <w:sz w:val="22"/>
          <w:szCs w:val="24"/>
          <w:rtl/>
        </w:rPr>
        <w:t xml:space="preserve">ץ וישיבת בתי משתאות עם </w:t>
      </w:r>
      <w:proofErr w:type="spellStart"/>
      <w:r>
        <w:rPr>
          <w:sz w:val="22"/>
          <w:szCs w:val="24"/>
          <w:rtl/>
        </w:rPr>
        <w:t>שותי</w:t>
      </w:r>
      <w:proofErr w:type="spellEnd"/>
      <w:r>
        <w:rPr>
          <w:sz w:val="22"/>
          <w:szCs w:val="24"/>
          <w:rtl/>
        </w:rPr>
        <w:t xml:space="preserve"> שכר</w:t>
      </w:r>
      <w:r>
        <w:rPr>
          <w:rFonts w:hint="cs"/>
          <w:sz w:val="22"/>
          <w:szCs w:val="24"/>
          <w:rtl/>
        </w:rPr>
        <w:t>.</w:t>
      </w:r>
    </w:p>
    <w:p w:rsidR="009F3544" w:rsidRDefault="009F3544" w:rsidP="009F3544">
      <w:pPr>
        <w:tabs>
          <w:tab w:val="right" w:pos="4620"/>
        </w:tabs>
        <w:ind w:left="720"/>
        <w:rPr>
          <w:sz w:val="22"/>
          <w:szCs w:val="24"/>
          <w:rtl/>
        </w:rPr>
      </w:pPr>
      <w:r>
        <w:rPr>
          <w:rFonts w:hint="cs"/>
          <w:sz w:val="22"/>
          <w:szCs w:val="24"/>
          <w:rtl/>
        </w:rPr>
        <w:t>"</w:t>
      </w:r>
      <w:r w:rsidRPr="009F3544">
        <w:rPr>
          <w:sz w:val="22"/>
          <w:szCs w:val="24"/>
          <w:rtl/>
        </w:rPr>
        <w:t xml:space="preserve">אבל </w:t>
      </w:r>
      <w:r w:rsidRPr="009F3544">
        <w:rPr>
          <w:b/>
          <w:bCs/>
          <w:sz w:val="22"/>
          <w:szCs w:val="24"/>
          <w:rtl/>
        </w:rPr>
        <w:t>שיחת כשרי ישראל</w:t>
      </w:r>
      <w:r w:rsidRPr="009F3544">
        <w:rPr>
          <w:sz w:val="22"/>
          <w:szCs w:val="24"/>
          <w:rtl/>
        </w:rPr>
        <w:t xml:space="preserve"> אינה אלא בדברי תורה וחכמה, לפיכך הקדוש ברוך הוא עוזר על ידן ומזכה אותן בה, שנאמר </w:t>
      </w:r>
      <w:r>
        <w:rPr>
          <w:rFonts w:hint="cs"/>
          <w:sz w:val="22"/>
          <w:szCs w:val="24"/>
          <w:rtl/>
        </w:rPr>
        <w:t>'</w:t>
      </w:r>
      <w:r w:rsidRPr="009F3544">
        <w:rPr>
          <w:sz w:val="22"/>
          <w:szCs w:val="24"/>
          <w:rtl/>
        </w:rPr>
        <w:t xml:space="preserve">אז נדברו יראי </w:t>
      </w:r>
      <w:r>
        <w:rPr>
          <w:rFonts w:hint="cs"/>
          <w:sz w:val="22"/>
          <w:szCs w:val="24"/>
          <w:rtl/>
        </w:rPr>
        <w:t xml:space="preserve">ה' </w:t>
      </w:r>
      <w:r>
        <w:rPr>
          <w:sz w:val="22"/>
          <w:szCs w:val="24"/>
          <w:rtl/>
        </w:rPr>
        <w:t xml:space="preserve">איש אל רעהו </w:t>
      </w:r>
      <w:proofErr w:type="spellStart"/>
      <w:r>
        <w:rPr>
          <w:sz w:val="22"/>
          <w:szCs w:val="24"/>
          <w:rtl/>
        </w:rPr>
        <w:t>ויקשב</w:t>
      </w:r>
      <w:proofErr w:type="spellEnd"/>
      <w:r>
        <w:rPr>
          <w:sz w:val="22"/>
          <w:szCs w:val="24"/>
          <w:rtl/>
        </w:rPr>
        <w:t xml:space="preserve"> </w:t>
      </w:r>
      <w:r>
        <w:rPr>
          <w:rFonts w:hint="cs"/>
          <w:sz w:val="22"/>
          <w:szCs w:val="24"/>
          <w:rtl/>
        </w:rPr>
        <w:t xml:space="preserve">ה' </w:t>
      </w:r>
      <w:r w:rsidRPr="009F3544">
        <w:rPr>
          <w:sz w:val="22"/>
          <w:szCs w:val="24"/>
          <w:rtl/>
        </w:rPr>
        <w:t xml:space="preserve">וישמע </w:t>
      </w:r>
      <w:proofErr w:type="spellStart"/>
      <w:r w:rsidRPr="009F3544">
        <w:rPr>
          <w:sz w:val="22"/>
          <w:szCs w:val="24"/>
          <w:rtl/>
        </w:rPr>
        <w:t>ויכתב</w:t>
      </w:r>
      <w:proofErr w:type="spellEnd"/>
      <w:r w:rsidRPr="009F3544">
        <w:rPr>
          <w:sz w:val="22"/>
          <w:szCs w:val="24"/>
          <w:rtl/>
        </w:rPr>
        <w:t xml:space="preserve"> ספר </w:t>
      </w:r>
      <w:proofErr w:type="spellStart"/>
      <w:r w:rsidRPr="009F3544">
        <w:rPr>
          <w:sz w:val="22"/>
          <w:szCs w:val="24"/>
          <w:rtl/>
        </w:rPr>
        <w:t>זכרון</w:t>
      </w:r>
      <w:proofErr w:type="spellEnd"/>
      <w:r w:rsidRPr="009F3544">
        <w:rPr>
          <w:sz w:val="22"/>
          <w:szCs w:val="24"/>
          <w:rtl/>
        </w:rPr>
        <w:t xml:space="preserve"> לפניו ליראי </w:t>
      </w:r>
      <w:r>
        <w:rPr>
          <w:rFonts w:hint="cs"/>
          <w:sz w:val="22"/>
          <w:szCs w:val="24"/>
          <w:rtl/>
        </w:rPr>
        <w:t xml:space="preserve">ה' </w:t>
      </w:r>
      <w:proofErr w:type="spellStart"/>
      <w:r w:rsidRPr="009F3544">
        <w:rPr>
          <w:sz w:val="22"/>
          <w:szCs w:val="24"/>
          <w:rtl/>
        </w:rPr>
        <w:t>ולחושבי</w:t>
      </w:r>
      <w:proofErr w:type="spellEnd"/>
      <w:r w:rsidRPr="009F3544">
        <w:rPr>
          <w:sz w:val="22"/>
          <w:szCs w:val="24"/>
          <w:rtl/>
        </w:rPr>
        <w:t xml:space="preserve"> שמו</w:t>
      </w:r>
      <w:r>
        <w:rPr>
          <w:rFonts w:hint="cs"/>
          <w:sz w:val="22"/>
          <w:szCs w:val="24"/>
          <w:rtl/>
        </w:rPr>
        <w:t>'"</w:t>
      </w:r>
      <w:r w:rsidRPr="009F3544">
        <w:rPr>
          <w:sz w:val="22"/>
          <w:szCs w:val="24"/>
          <w:rtl/>
        </w:rPr>
        <w:t>.</w:t>
      </w:r>
    </w:p>
    <w:p w:rsidR="009F3544" w:rsidRPr="009F3544" w:rsidRDefault="009F3544" w:rsidP="009F3544">
      <w:pPr>
        <w:tabs>
          <w:tab w:val="right" w:pos="4620"/>
        </w:tabs>
        <w:ind w:left="720"/>
        <w:rPr>
          <w:sz w:val="22"/>
          <w:szCs w:val="24"/>
          <w:rtl/>
        </w:rPr>
      </w:pPr>
      <w:r>
        <w:rPr>
          <w:sz w:val="22"/>
          <w:szCs w:val="24"/>
          <w:rtl/>
        </w:rPr>
        <w:tab/>
      </w:r>
      <w:r w:rsidRPr="009F3544">
        <w:rPr>
          <w:sz w:val="18"/>
          <w:szCs w:val="20"/>
          <w:rtl/>
        </w:rPr>
        <w:t>(</w:t>
      </w:r>
      <w:r w:rsidRPr="009F3544">
        <w:rPr>
          <w:rFonts w:hint="cs"/>
          <w:sz w:val="18"/>
          <w:szCs w:val="20"/>
          <w:rtl/>
        </w:rPr>
        <w:t xml:space="preserve">רמב"ם הלכות צרעת </w:t>
      </w:r>
      <w:r w:rsidRPr="009F3544">
        <w:rPr>
          <w:sz w:val="18"/>
          <w:szCs w:val="20"/>
          <w:rtl/>
        </w:rPr>
        <w:t>ט</w:t>
      </w:r>
      <w:r w:rsidRPr="009F3544">
        <w:rPr>
          <w:rFonts w:hint="cs"/>
          <w:sz w:val="18"/>
          <w:szCs w:val="20"/>
          <w:rtl/>
        </w:rPr>
        <w:t>"</w:t>
      </w:r>
      <w:r w:rsidRPr="009F3544">
        <w:rPr>
          <w:sz w:val="18"/>
          <w:szCs w:val="20"/>
          <w:rtl/>
        </w:rPr>
        <w:t>ז</w:t>
      </w:r>
      <w:r w:rsidRPr="009F3544">
        <w:rPr>
          <w:rFonts w:hint="cs"/>
          <w:sz w:val="18"/>
          <w:szCs w:val="20"/>
          <w:rtl/>
        </w:rPr>
        <w:t xml:space="preserve">, </w:t>
      </w:r>
      <w:r w:rsidRPr="009F3544">
        <w:rPr>
          <w:sz w:val="18"/>
          <w:szCs w:val="20"/>
          <w:rtl/>
        </w:rPr>
        <w:t>י)</w:t>
      </w:r>
      <w:r>
        <w:rPr>
          <w:rFonts w:hint="cs"/>
          <w:sz w:val="22"/>
          <w:szCs w:val="24"/>
          <w:rtl/>
        </w:rPr>
        <w:t>.</w:t>
      </w:r>
    </w:p>
    <w:p w:rsidR="009F3544" w:rsidRPr="009F3544" w:rsidRDefault="009F3544" w:rsidP="009F3544">
      <w:pPr>
        <w:tabs>
          <w:tab w:val="right" w:pos="4620"/>
        </w:tabs>
        <w:rPr>
          <w:sz w:val="22"/>
          <w:szCs w:val="24"/>
          <w:rtl/>
        </w:rPr>
      </w:pPr>
      <w:r w:rsidRPr="009F3544">
        <w:rPr>
          <w:sz w:val="22"/>
          <w:szCs w:val="24"/>
          <w:rtl/>
        </w:rPr>
        <w:t>הרמב"ם אינו מדבר כאן על אדם שחלה בצרעת אלא על רשע גמור, על אדם שהתבוסס בחטא. דברים אלו מתכתבים עם האמור בהלכות תשובה:</w:t>
      </w:r>
    </w:p>
    <w:p w:rsidR="009F3544" w:rsidRPr="009F3544" w:rsidRDefault="009F3544" w:rsidP="009F3544">
      <w:pPr>
        <w:tabs>
          <w:tab w:val="right" w:pos="4620"/>
        </w:tabs>
        <w:ind w:left="720"/>
        <w:rPr>
          <w:sz w:val="22"/>
          <w:szCs w:val="24"/>
          <w:rtl/>
        </w:rPr>
      </w:pPr>
      <w:r>
        <w:rPr>
          <w:rFonts w:hint="cs"/>
          <w:sz w:val="22"/>
          <w:szCs w:val="24"/>
          <w:rtl/>
        </w:rPr>
        <w:t>"</w:t>
      </w:r>
      <w:r w:rsidRPr="009F3544">
        <w:rPr>
          <w:sz w:val="22"/>
          <w:szCs w:val="24"/>
          <w:rtl/>
        </w:rPr>
        <w:t xml:space="preserve">גדולה תשובה שמקרבת את האדם לשכינה שנאמר </w:t>
      </w:r>
      <w:r>
        <w:rPr>
          <w:rFonts w:hint="cs"/>
          <w:sz w:val="22"/>
          <w:szCs w:val="24"/>
          <w:rtl/>
        </w:rPr>
        <w:t>'</w:t>
      </w:r>
      <w:r w:rsidRPr="009F3544">
        <w:rPr>
          <w:sz w:val="22"/>
          <w:szCs w:val="24"/>
          <w:rtl/>
        </w:rPr>
        <w:t>שובה ישראל עד ה' א</w:t>
      </w:r>
      <w:r>
        <w:rPr>
          <w:rFonts w:hint="cs"/>
          <w:sz w:val="22"/>
          <w:szCs w:val="24"/>
          <w:rtl/>
        </w:rPr>
        <w:t>-</w:t>
      </w:r>
      <w:proofErr w:type="spellStart"/>
      <w:r w:rsidRPr="009F3544">
        <w:rPr>
          <w:sz w:val="22"/>
          <w:szCs w:val="24"/>
          <w:rtl/>
        </w:rPr>
        <w:t>להיך</w:t>
      </w:r>
      <w:proofErr w:type="spellEnd"/>
      <w:r>
        <w:rPr>
          <w:rFonts w:hint="cs"/>
          <w:sz w:val="22"/>
          <w:szCs w:val="24"/>
          <w:rtl/>
        </w:rPr>
        <w:t xml:space="preserve">'... </w:t>
      </w:r>
      <w:r w:rsidRPr="009F3544">
        <w:rPr>
          <w:sz w:val="22"/>
          <w:szCs w:val="24"/>
          <w:rtl/>
        </w:rPr>
        <w:t>כלומר אם תחזור בתשובה בי תדבק</w:t>
      </w:r>
      <w:r>
        <w:rPr>
          <w:rFonts w:hint="cs"/>
          <w:sz w:val="22"/>
          <w:szCs w:val="24"/>
          <w:rtl/>
        </w:rPr>
        <w:t>.</w:t>
      </w:r>
      <w:r w:rsidRPr="009F3544">
        <w:rPr>
          <w:sz w:val="22"/>
          <w:szCs w:val="24"/>
          <w:rtl/>
        </w:rPr>
        <w:t xml:space="preserve"> התשובה מקרבת את הרחוקים, </w:t>
      </w:r>
      <w:r w:rsidRPr="009F3544">
        <w:rPr>
          <w:b/>
          <w:bCs/>
          <w:sz w:val="22"/>
          <w:szCs w:val="24"/>
          <w:rtl/>
        </w:rPr>
        <w:t>אמש</w:t>
      </w:r>
      <w:r w:rsidRPr="009F3544">
        <w:rPr>
          <w:sz w:val="22"/>
          <w:szCs w:val="24"/>
          <w:rtl/>
        </w:rPr>
        <w:t xml:space="preserve"> היה זה </w:t>
      </w:r>
      <w:proofErr w:type="spellStart"/>
      <w:r w:rsidRPr="009F3544">
        <w:rPr>
          <w:sz w:val="22"/>
          <w:szCs w:val="24"/>
          <w:rtl/>
        </w:rPr>
        <w:t>שנאוי</w:t>
      </w:r>
      <w:proofErr w:type="spellEnd"/>
      <w:r w:rsidRPr="009F3544">
        <w:rPr>
          <w:sz w:val="22"/>
          <w:szCs w:val="24"/>
          <w:rtl/>
        </w:rPr>
        <w:t xml:space="preserve"> לפני המקום משוקץ ומרוחק ותועבה, </w:t>
      </w:r>
      <w:r w:rsidRPr="009F3544">
        <w:rPr>
          <w:b/>
          <w:bCs/>
          <w:sz w:val="22"/>
          <w:szCs w:val="24"/>
          <w:rtl/>
        </w:rPr>
        <w:t>והיום</w:t>
      </w:r>
      <w:r w:rsidRPr="009F3544">
        <w:rPr>
          <w:sz w:val="22"/>
          <w:szCs w:val="24"/>
          <w:rtl/>
        </w:rPr>
        <w:t xml:space="preserve"> הוא אהוב ונחמד קרוב וידיד</w:t>
      </w:r>
      <w:r>
        <w:rPr>
          <w:rFonts w:hint="cs"/>
          <w:sz w:val="22"/>
          <w:szCs w:val="24"/>
          <w:rtl/>
        </w:rPr>
        <w:t>"</w:t>
      </w:r>
      <w:r>
        <w:rPr>
          <w:sz w:val="22"/>
          <w:szCs w:val="24"/>
          <w:rtl/>
        </w:rPr>
        <w:tab/>
      </w:r>
      <w:r w:rsidRPr="009F3544">
        <w:rPr>
          <w:sz w:val="18"/>
          <w:szCs w:val="20"/>
          <w:rtl/>
        </w:rPr>
        <w:t>(</w:t>
      </w:r>
      <w:r w:rsidRPr="009F3544">
        <w:rPr>
          <w:rFonts w:hint="cs"/>
          <w:sz w:val="18"/>
          <w:szCs w:val="20"/>
          <w:rtl/>
        </w:rPr>
        <w:t xml:space="preserve">רמב"ם הלכות תשובה </w:t>
      </w:r>
      <w:r w:rsidRPr="009F3544">
        <w:rPr>
          <w:sz w:val="18"/>
          <w:szCs w:val="20"/>
          <w:rtl/>
        </w:rPr>
        <w:t>ז</w:t>
      </w:r>
      <w:r w:rsidRPr="009F3544">
        <w:rPr>
          <w:rFonts w:hint="cs"/>
          <w:sz w:val="18"/>
          <w:szCs w:val="20"/>
          <w:rtl/>
        </w:rPr>
        <w:t xml:space="preserve">', </w:t>
      </w:r>
      <w:r w:rsidRPr="009F3544">
        <w:rPr>
          <w:sz w:val="18"/>
          <w:szCs w:val="20"/>
          <w:rtl/>
        </w:rPr>
        <w:t>ו)</w:t>
      </w:r>
      <w:r w:rsidRPr="009F3544">
        <w:rPr>
          <w:sz w:val="22"/>
          <w:szCs w:val="24"/>
          <w:rtl/>
        </w:rPr>
        <w:t>.</w:t>
      </w:r>
    </w:p>
    <w:p w:rsidR="009F3544" w:rsidRPr="009F3544" w:rsidRDefault="009F3544" w:rsidP="009F3544">
      <w:pPr>
        <w:tabs>
          <w:tab w:val="right" w:pos="4620"/>
        </w:tabs>
        <w:rPr>
          <w:sz w:val="22"/>
          <w:szCs w:val="24"/>
          <w:rtl/>
        </w:rPr>
      </w:pPr>
      <w:r w:rsidRPr="009F3544">
        <w:rPr>
          <w:sz w:val="22"/>
          <w:szCs w:val="24"/>
          <w:rtl/>
        </w:rPr>
        <w:t>ובהמשך:</w:t>
      </w:r>
    </w:p>
    <w:p w:rsidR="009F3544" w:rsidRDefault="009F3544" w:rsidP="009F3544">
      <w:pPr>
        <w:tabs>
          <w:tab w:val="right" w:pos="4620"/>
        </w:tabs>
        <w:ind w:left="720"/>
        <w:rPr>
          <w:sz w:val="22"/>
          <w:szCs w:val="24"/>
          <w:rtl/>
        </w:rPr>
      </w:pPr>
      <w:r>
        <w:rPr>
          <w:rFonts w:hint="cs"/>
          <w:sz w:val="22"/>
          <w:szCs w:val="24"/>
          <w:rtl/>
        </w:rPr>
        <w:t>"</w:t>
      </w:r>
      <w:r w:rsidRPr="009F3544">
        <w:rPr>
          <w:sz w:val="22"/>
          <w:szCs w:val="24"/>
          <w:rtl/>
        </w:rPr>
        <w:t xml:space="preserve">כמה מעולה מעלת התשובה, </w:t>
      </w:r>
      <w:r w:rsidRPr="009F3544">
        <w:rPr>
          <w:b/>
          <w:bCs/>
          <w:sz w:val="22"/>
          <w:szCs w:val="24"/>
          <w:rtl/>
        </w:rPr>
        <w:t>אמש</w:t>
      </w:r>
      <w:r w:rsidRPr="009F3544">
        <w:rPr>
          <w:sz w:val="22"/>
          <w:szCs w:val="24"/>
          <w:rtl/>
        </w:rPr>
        <w:t xml:space="preserve"> היה זה מובדל מה' א</w:t>
      </w:r>
      <w:r>
        <w:rPr>
          <w:rFonts w:hint="cs"/>
          <w:sz w:val="22"/>
          <w:szCs w:val="24"/>
          <w:rtl/>
        </w:rPr>
        <w:t>-</w:t>
      </w:r>
      <w:r w:rsidRPr="009F3544">
        <w:rPr>
          <w:sz w:val="22"/>
          <w:szCs w:val="24"/>
          <w:rtl/>
        </w:rPr>
        <w:t>להי ישראל</w:t>
      </w:r>
      <w:r>
        <w:rPr>
          <w:rFonts w:hint="cs"/>
          <w:sz w:val="22"/>
          <w:szCs w:val="24"/>
          <w:rtl/>
        </w:rPr>
        <w:t>...</w:t>
      </w:r>
      <w:r w:rsidRPr="009F3544">
        <w:rPr>
          <w:sz w:val="22"/>
          <w:szCs w:val="24"/>
          <w:rtl/>
        </w:rPr>
        <w:t xml:space="preserve"> צועק ואינו נענה</w:t>
      </w:r>
      <w:r>
        <w:rPr>
          <w:rFonts w:hint="cs"/>
          <w:sz w:val="22"/>
          <w:szCs w:val="24"/>
          <w:rtl/>
        </w:rPr>
        <w:t xml:space="preserve">... </w:t>
      </w:r>
      <w:r w:rsidRPr="009F3544">
        <w:rPr>
          <w:sz w:val="22"/>
          <w:szCs w:val="24"/>
          <w:rtl/>
        </w:rPr>
        <w:t xml:space="preserve">ועושה מצות </w:t>
      </w:r>
      <w:proofErr w:type="spellStart"/>
      <w:r w:rsidRPr="009F3544">
        <w:rPr>
          <w:sz w:val="22"/>
          <w:szCs w:val="24"/>
          <w:rtl/>
        </w:rPr>
        <w:t>וטורפין</w:t>
      </w:r>
      <w:proofErr w:type="spellEnd"/>
      <w:r w:rsidRPr="009F3544">
        <w:rPr>
          <w:sz w:val="22"/>
          <w:szCs w:val="24"/>
          <w:rtl/>
        </w:rPr>
        <w:t xml:space="preserve"> אותן בפניו</w:t>
      </w:r>
      <w:r>
        <w:rPr>
          <w:rFonts w:hint="cs"/>
          <w:sz w:val="22"/>
          <w:szCs w:val="24"/>
          <w:rtl/>
        </w:rPr>
        <w:t>...</w:t>
      </w:r>
      <w:r w:rsidRPr="009F3544">
        <w:rPr>
          <w:sz w:val="22"/>
          <w:szCs w:val="24"/>
          <w:rtl/>
        </w:rPr>
        <w:t xml:space="preserve"> </w:t>
      </w:r>
    </w:p>
    <w:p w:rsidR="009F3544" w:rsidRDefault="009F3544" w:rsidP="009F3544">
      <w:pPr>
        <w:tabs>
          <w:tab w:val="right" w:pos="4620"/>
        </w:tabs>
        <w:ind w:left="720"/>
        <w:rPr>
          <w:sz w:val="22"/>
          <w:szCs w:val="24"/>
          <w:rtl/>
        </w:rPr>
      </w:pPr>
      <w:r>
        <w:rPr>
          <w:rFonts w:hint="cs"/>
          <w:sz w:val="22"/>
          <w:szCs w:val="24"/>
          <w:rtl/>
        </w:rPr>
        <w:t>"</w:t>
      </w:r>
      <w:r w:rsidRPr="009F3544">
        <w:rPr>
          <w:b/>
          <w:bCs/>
          <w:sz w:val="22"/>
          <w:szCs w:val="24"/>
          <w:rtl/>
        </w:rPr>
        <w:t>והיום</w:t>
      </w:r>
      <w:r w:rsidRPr="009F3544">
        <w:rPr>
          <w:sz w:val="22"/>
          <w:szCs w:val="24"/>
          <w:rtl/>
        </w:rPr>
        <w:t xml:space="preserve"> הוא מודבק בשכינה</w:t>
      </w:r>
      <w:r>
        <w:rPr>
          <w:rFonts w:hint="cs"/>
          <w:sz w:val="22"/>
          <w:szCs w:val="24"/>
          <w:rtl/>
        </w:rPr>
        <w:t>...</w:t>
      </w:r>
      <w:r w:rsidRPr="009F3544">
        <w:rPr>
          <w:sz w:val="22"/>
          <w:szCs w:val="24"/>
          <w:rtl/>
        </w:rPr>
        <w:t xml:space="preserve"> צועק ונענה מיד</w:t>
      </w:r>
      <w:r>
        <w:rPr>
          <w:rFonts w:hint="cs"/>
          <w:sz w:val="22"/>
          <w:szCs w:val="24"/>
          <w:rtl/>
        </w:rPr>
        <w:t>...</w:t>
      </w:r>
      <w:r w:rsidRPr="009F3544">
        <w:rPr>
          <w:sz w:val="22"/>
          <w:szCs w:val="24"/>
          <w:rtl/>
        </w:rPr>
        <w:t xml:space="preserve"> ועושה מצות </w:t>
      </w:r>
      <w:proofErr w:type="spellStart"/>
      <w:r w:rsidRPr="009F3544">
        <w:rPr>
          <w:sz w:val="22"/>
          <w:szCs w:val="24"/>
          <w:rtl/>
        </w:rPr>
        <w:t>ומקבלין</w:t>
      </w:r>
      <w:proofErr w:type="spellEnd"/>
      <w:r w:rsidRPr="009F3544">
        <w:rPr>
          <w:sz w:val="22"/>
          <w:szCs w:val="24"/>
          <w:rtl/>
        </w:rPr>
        <w:t xml:space="preserve"> אותן בנחת ושמחה</w:t>
      </w:r>
      <w:r>
        <w:rPr>
          <w:rFonts w:hint="cs"/>
          <w:sz w:val="22"/>
          <w:szCs w:val="24"/>
          <w:rtl/>
        </w:rPr>
        <w:t>...</w:t>
      </w:r>
      <w:r w:rsidRPr="009F3544">
        <w:rPr>
          <w:sz w:val="22"/>
          <w:szCs w:val="24"/>
          <w:rtl/>
        </w:rPr>
        <w:t xml:space="preserve"> ולא עוד אלא </w:t>
      </w:r>
      <w:proofErr w:type="spellStart"/>
      <w:r w:rsidRPr="009F3544">
        <w:rPr>
          <w:sz w:val="22"/>
          <w:szCs w:val="24"/>
          <w:rtl/>
        </w:rPr>
        <w:t>שמתאוים</w:t>
      </w:r>
      <w:proofErr w:type="spellEnd"/>
      <w:r w:rsidRPr="009F3544">
        <w:rPr>
          <w:sz w:val="22"/>
          <w:szCs w:val="24"/>
          <w:rtl/>
        </w:rPr>
        <w:t xml:space="preserve"> להם</w:t>
      </w:r>
      <w:r>
        <w:rPr>
          <w:rFonts w:hint="cs"/>
          <w:sz w:val="22"/>
          <w:szCs w:val="24"/>
          <w:rtl/>
        </w:rPr>
        <w:t>,</w:t>
      </w:r>
      <w:r w:rsidRPr="009F3544">
        <w:rPr>
          <w:sz w:val="22"/>
          <w:szCs w:val="24"/>
          <w:rtl/>
        </w:rPr>
        <w:t xml:space="preserve"> שנאמר </w:t>
      </w:r>
      <w:r>
        <w:rPr>
          <w:rFonts w:hint="cs"/>
          <w:sz w:val="22"/>
          <w:szCs w:val="24"/>
          <w:rtl/>
        </w:rPr>
        <w:t>'</w:t>
      </w:r>
      <w:r w:rsidRPr="009F3544">
        <w:rPr>
          <w:sz w:val="22"/>
          <w:szCs w:val="24"/>
          <w:rtl/>
        </w:rPr>
        <w:t>וערבה לה' מנחת יהודה וירושלם כימי עולם וכשנים קדמוניות</w:t>
      </w:r>
      <w:r>
        <w:rPr>
          <w:rFonts w:hint="cs"/>
          <w:sz w:val="22"/>
          <w:szCs w:val="24"/>
          <w:rtl/>
        </w:rPr>
        <w:t>'"</w:t>
      </w:r>
      <w:r w:rsidRPr="009F3544">
        <w:rPr>
          <w:sz w:val="22"/>
          <w:szCs w:val="24"/>
          <w:rtl/>
        </w:rPr>
        <w:t>.</w:t>
      </w:r>
    </w:p>
    <w:p w:rsidR="009F3544" w:rsidRPr="009F3544" w:rsidRDefault="009F3544" w:rsidP="009F3544">
      <w:pPr>
        <w:tabs>
          <w:tab w:val="right" w:pos="4620"/>
        </w:tabs>
        <w:ind w:left="720"/>
        <w:rPr>
          <w:sz w:val="22"/>
          <w:szCs w:val="24"/>
          <w:rtl/>
        </w:rPr>
      </w:pPr>
      <w:r>
        <w:rPr>
          <w:sz w:val="22"/>
          <w:szCs w:val="24"/>
          <w:rtl/>
        </w:rPr>
        <w:tab/>
      </w:r>
      <w:r w:rsidRPr="009F3544">
        <w:rPr>
          <w:sz w:val="18"/>
          <w:szCs w:val="20"/>
          <w:rtl/>
        </w:rPr>
        <w:t>(</w:t>
      </w:r>
      <w:r w:rsidRPr="009F3544">
        <w:rPr>
          <w:rFonts w:hint="cs"/>
          <w:sz w:val="18"/>
          <w:szCs w:val="20"/>
          <w:rtl/>
        </w:rPr>
        <w:t xml:space="preserve">רמב"ם הלכות תשובה </w:t>
      </w:r>
      <w:r w:rsidRPr="009F3544">
        <w:rPr>
          <w:sz w:val="18"/>
          <w:szCs w:val="20"/>
          <w:rtl/>
        </w:rPr>
        <w:t>ז</w:t>
      </w:r>
      <w:r w:rsidRPr="009F3544">
        <w:rPr>
          <w:rFonts w:hint="cs"/>
          <w:sz w:val="18"/>
          <w:szCs w:val="20"/>
          <w:rtl/>
        </w:rPr>
        <w:t xml:space="preserve">', </w:t>
      </w:r>
      <w:r>
        <w:rPr>
          <w:rFonts w:hint="cs"/>
          <w:sz w:val="18"/>
          <w:szCs w:val="20"/>
          <w:rtl/>
        </w:rPr>
        <w:t>ז</w:t>
      </w:r>
      <w:r w:rsidRPr="009F3544">
        <w:rPr>
          <w:sz w:val="18"/>
          <w:szCs w:val="20"/>
          <w:rtl/>
        </w:rPr>
        <w:t>)</w:t>
      </w:r>
      <w:r w:rsidRPr="009F3544">
        <w:rPr>
          <w:sz w:val="22"/>
          <w:szCs w:val="24"/>
          <w:rtl/>
        </w:rPr>
        <w:t>.</w:t>
      </w:r>
    </w:p>
    <w:p w:rsidR="009F3544" w:rsidRPr="009F3544" w:rsidRDefault="009F3544" w:rsidP="009F3544">
      <w:pPr>
        <w:tabs>
          <w:tab w:val="right" w:pos="4620"/>
        </w:tabs>
        <w:rPr>
          <w:sz w:val="22"/>
          <w:szCs w:val="24"/>
          <w:rtl/>
        </w:rPr>
      </w:pPr>
      <w:r w:rsidRPr="009F3544">
        <w:rPr>
          <w:sz w:val="22"/>
          <w:szCs w:val="24"/>
          <w:rtl/>
        </w:rPr>
        <w:t xml:space="preserve">ביום אחד עובר האדם שינוי מהפכני, רבולוציה שלמה – </w:t>
      </w:r>
      <w:proofErr w:type="spellStart"/>
      <w:r w:rsidRPr="009F3544">
        <w:rPr>
          <w:sz w:val="22"/>
          <w:szCs w:val="24"/>
          <w:rtl/>
        </w:rPr>
        <w:t>מ"שנאוי</w:t>
      </w:r>
      <w:proofErr w:type="spellEnd"/>
      <w:r w:rsidRPr="009F3544">
        <w:rPr>
          <w:sz w:val="22"/>
          <w:szCs w:val="24"/>
          <w:rtl/>
        </w:rPr>
        <w:t xml:space="preserve"> לפני המקום, משוקף ומרוחק ותועבה" הוא הופך ל"אהוב ונחמד, קרוב וידיד".</w:t>
      </w:r>
    </w:p>
    <w:p w:rsidR="00054C1D" w:rsidRPr="00F93CCE" w:rsidRDefault="00054C1D" w:rsidP="00054C1D">
      <w:pPr>
        <w:tabs>
          <w:tab w:val="right" w:pos="4620"/>
        </w:tabs>
        <w:rPr>
          <w:rtl/>
        </w:rPr>
      </w:pPr>
    </w:p>
    <w:p w:rsidR="00054C1D" w:rsidRPr="00AB11A1" w:rsidRDefault="00054C1D" w:rsidP="00054C1D">
      <w:pPr>
        <w:pStyle w:val="2"/>
        <w:tabs>
          <w:tab w:val="right" w:pos="4620"/>
        </w:tabs>
        <w:rPr>
          <w:rtl/>
        </w:rPr>
      </w:pPr>
      <w:r>
        <w:rPr>
          <w:rFonts w:hint="cs"/>
          <w:rtl/>
        </w:rPr>
        <w:t xml:space="preserve">תשובה </w:t>
      </w:r>
      <w:r>
        <w:rPr>
          <w:rtl/>
        </w:rPr>
        <w:t>–</w:t>
      </w:r>
      <w:r>
        <w:rPr>
          <w:rFonts w:hint="cs"/>
          <w:rtl/>
        </w:rPr>
        <w:t xml:space="preserve"> </w:t>
      </w:r>
      <w:r>
        <w:rPr>
          <w:rFonts w:hint="cs"/>
          <w:rtl/>
        </w:rPr>
        <w:t>התקדמות הדרגתית</w:t>
      </w:r>
    </w:p>
    <w:p w:rsidR="00054C1D" w:rsidRDefault="009F3544" w:rsidP="00054C1D">
      <w:pPr>
        <w:tabs>
          <w:tab w:val="right" w:pos="4620"/>
        </w:tabs>
        <w:rPr>
          <w:sz w:val="22"/>
          <w:szCs w:val="24"/>
          <w:rtl/>
        </w:rPr>
      </w:pPr>
      <w:r w:rsidRPr="009F3544">
        <w:rPr>
          <w:sz w:val="22"/>
          <w:szCs w:val="24"/>
          <w:rtl/>
        </w:rPr>
        <w:t>אך במסכת יומא אנו רואים מודל אחר של תשובה</w:t>
      </w:r>
      <w:r w:rsidR="00054C1D">
        <w:rPr>
          <w:rFonts w:hint="cs"/>
          <w:sz w:val="22"/>
          <w:szCs w:val="24"/>
          <w:rtl/>
        </w:rPr>
        <w:t>.</w:t>
      </w:r>
      <w:r w:rsidRPr="009F3544">
        <w:rPr>
          <w:sz w:val="22"/>
          <w:szCs w:val="24"/>
          <w:rtl/>
        </w:rPr>
        <w:t xml:space="preserve"> מודל של תנועה איטית יותר, מדודה, המתארת שינוי אבולוציוני. </w:t>
      </w:r>
    </w:p>
    <w:p w:rsidR="00054C1D" w:rsidRDefault="009F3544" w:rsidP="00054C1D">
      <w:pPr>
        <w:tabs>
          <w:tab w:val="right" w:pos="4620"/>
        </w:tabs>
        <w:rPr>
          <w:sz w:val="22"/>
          <w:szCs w:val="24"/>
          <w:rtl/>
        </w:rPr>
      </w:pPr>
      <w:r w:rsidRPr="009F3544">
        <w:rPr>
          <w:sz w:val="22"/>
          <w:szCs w:val="24"/>
          <w:rtl/>
        </w:rPr>
        <w:t xml:space="preserve">אדם שעובר שינוי כזה יכול לטבול לטהרתו, מעין לידה מחדש, אבל לא כזו שאורכת מספר ימים ודורשת תהליך </w:t>
      </w:r>
      <w:r w:rsidRPr="009F3544">
        <w:rPr>
          <w:sz w:val="22"/>
          <w:szCs w:val="24"/>
          <w:rtl/>
        </w:rPr>
        <w:t xml:space="preserve">מורכב. במודל כזה לא מדובר על חוטא ורשע, אלא על אדם שטועה מידי פעם, שמפספס. </w:t>
      </w:r>
    </w:p>
    <w:p w:rsidR="00054C1D" w:rsidRDefault="009F3544" w:rsidP="00054C1D">
      <w:pPr>
        <w:tabs>
          <w:tab w:val="right" w:pos="4620"/>
        </w:tabs>
        <w:rPr>
          <w:sz w:val="22"/>
          <w:szCs w:val="24"/>
          <w:rtl/>
        </w:rPr>
      </w:pPr>
      <w:r w:rsidRPr="009F3544">
        <w:rPr>
          <w:sz w:val="22"/>
          <w:szCs w:val="24"/>
          <w:rtl/>
        </w:rPr>
        <w:t xml:space="preserve">הוא מביא חטאת על ההחטאות שלו, </w:t>
      </w:r>
      <w:r w:rsidR="00054C1D">
        <w:rPr>
          <w:rFonts w:hint="cs"/>
          <w:sz w:val="22"/>
          <w:szCs w:val="24"/>
          <w:rtl/>
        </w:rPr>
        <w:t xml:space="preserve">על הפספוסים, </w:t>
      </w:r>
      <w:r w:rsidRPr="009F3544">
        <w:rPr>
          <w:sz w:val="22"/>
          <w:szCs w:val="24"/>
          <w:rtl/>
        </w:rPr>
        <w:t>ולא אשם, המגיע לפי הרמב"ן על אדם שנפשו שוממה לגמרי</w:t>
      </w:r>
      <w:r w:rsidR="00054C1D">
        <w:rPr>
          <w:rFonts w:hint="cs"/>
          <w:sz w:val="22"/>
          <w:szCs w:val="24"/>
          <w:rtl/>
        </w:rPr>
        <w:t xml:space="preserve">. </w:t>
      </w:r>
    </w:p>
    <w:p w:rsidR="009F3544" w:rsidRPr="009F3544" w:rsidRDefault="00054C1D" w:rsidP="00054C1D">
      <w:pPr>
        <w:tabs>
          <w:tab w:val="right" w:pos="4620"/>
        </w:tabs>
        <w:rPr>
          <w:sz w:val="22"/>
          <w:szCs w:val="24"/>
          <w:rtl/>
        </w:rPr>
      </w:pPr>
      <w:r>
        <w:rPr>
          <w:rFonts w:hint="cs"/>
          <w:sz w:val="22"/>
          <w:szCs w:val="24"/>
          <w:rtl/>
        </w:rPr>
        <w:t>הרמב"ן משווה בין החטאת לאשם, בצורה דומה להבחנה שהצגנו בין שתי דרכי התשובה</w:t>
      </w:r>
      <w:r w:rsidR="009F3544" w:rsidRPr="009F3544">
        <w:rPr>
          <w:sz w:val="22"/>
          <w:szCs w:val="24"/>
          <w:rtl/>
        </w:rPr>
        <w:t>:</w:t>
      </w:r>
    </w:p>
    <w:p w:rsidR="009F3544" w:rsidRPr="009F3544" w:rsidRDefault="00054C1D" w:rsidP="00054C1D">
      <w:pPr>
        <w:tabs>
          <w:tab w:val="right" w:pos="4620"/>
        </w:tabs>
        <w:ind w:left="720"/>
        <w:rPr>
          <w:sz w:val="22"/>
          <w:szCs w:val="24"/>
          <w:rtl/>
        </w:rPr>
      </w:pPr>
      <w:r>
        <w:rPr>
          <w:rFonts w:hint="cs"/>
          <w:sz w:val="22"/>
          <w:szCs w:val="24"/>
          <w:rtl/>
        </w:rPr>
        <w:t>"</w:t>
      </w:r>
      <w:r w:rsidR="009F3544" w:rsidRPr="009F3544">
        <w:rPr>
          <w:sz w:val="22"/>
          <w:szCs w:val="24"/>
          <w:rtl/>
        </w:rPr>
        <w:t xml:space="preserve">והנראה בעיני, כי שם אשם מורה על דבר גדול אשר </w:t>
      </w:r>
      <w:proofErr w:type="spellStart"/>
      <w:r w:rsidR="009F3544" w:rsidRPr="009F3544">
        <w:rPr>
          <w:sz w:val="22"/>
          <w:szCs w:val="24"/>
          <w:rtl/>
        </w:rPr>
        <w:t>העושו</w:t>
      </w:r>
      <w:proofErr w:type="spellEnd"/>
      <w:r w:rsidR="009F3544" w:rsidRPr="009F3544">
        <w:rPr>
          <w:sz w:val="22"/>
          <w:szCs w:val="24"/>
          <w:rtl/>
        </w:rPr>
        <w:t xml:space="preserve"> יתחייב להיות שמם ואבד בו</w:t>
      </w:r>
      <w:r>
        <w:rPr>
          <w:rFonts w:hint="cs"/>
          <w:sz w:val="22"/>
          <w:szCs w:val="24"/>
          <w:rtl/>
        </w:rPr>
        <w:t>...</w:t>
      </w:r>
      <w:r w:rsidR="009F3544" w:rsidRPr="009F3544">
        <w:rPr>
          <w:sz w:val="22"/>
          <w:szCs w:val="24"/>
          <w:rtl/>
        </w:rPr>
        <w:t xml:space="preserve"> וחטאת מורה על דבר נטה בו מן הדרך, מלשון </w:t>
      </w:r>
      <w:r>
        <w:rPr>
          <w:rFonts w:hint="cs"/>
          <w:sz w:val="22"/>
          <w:szCs w:val="24"/>
          <w:rtl/>
        </w:rPr>
        <w:t>'</w:t>
      </w:r>
      <w:r w:rsidR="009F3544" w:rsidRPr="009F3544">
        <w:rPr>
          <w:sz w:val="22"/>
          <w:szCs w:val="24"/>
          <w:rtl/>
        </w:rPr>
        <w:t>א</w:t>
      </w:r>
      <w:r>
        <w:rPr>
          <w:sz w:val="22"/>
          <w:szCs w:val="24"/>
          <w:rtl/>
        </w:rPr>
        <w:t>ל השערה ולא יחטיא</w:t>
      </w:r>
      <w:r>
        <w:rPr>
          <w:rFonts w:hint="cs"/>
          <w:sz w:val="22"/>
          <w:szCs w:val="24"/>
          <w:rtl/>
        </w:rPr>
        <w:t>'"</w:t>
      </w:r>
      <w:r>
        <w:rPr>
          <w:sz w:val="22"/>
          <w:szCs w:val="24"/>
          <w:rtl/>
        </w:rPr>
        <w:tab/>
      </w:r>
      <w:r w:rsidRPr="009F3544">
        <w:rPr>
          <w:sz w:val="22"/>
          <w:szCs w:val="24"/>
          <w:rtl/>
        </w:rPr>
        <w:t xml:space="preserve"> </w:t>
      </w:r>
      <w:r w:rsidRPr="00054C1D">
        <w:rPr>
          <w:sz w:val="18"/>
          <w:szCs w:val="20"/>
          <w:rtl/>
        </w:rPr>
        <w:t>(</w:t>
      </w:r>
      <w:r w:rsidRPr="00054C1D">
        <w:rPr>
          <w:rFonts w:hint="cs"/>
          <w:sz w:val="18"/>
          <w:szCs w:val="20"/>
          <w:rtl/>
        </w:rPr>
        <w:t xml:space="preserve">ויקרא </w:t>
      </w:r>
      <w:r w:rsidRPr="00054C1D">
        <w:rPr>
          <w:sz w:val="18"/>
          <w:szCs w:val="20"/>
          <w:rtl/>
        </w:rPr>
        <w:t>ה</w:t>
      </w:r>
      <w:r>
        <w:rPr>
          <w:rFonts w:hint="cs"/>
          <w:sz w:val="18"/>
          <w:szCs w:val="20"/>
          <w:rtl/>
        </w:rPr>
        <w:t xml:space="preserve">', </w:t>
      </w:r>
      <w:r w:rsidRPr="00054C1D">
        <w:rPr>
          <w:sz w:val="18"/>
          <w:szCs w:val="20"/>
          <w:rtl/>
        </w:rPr>
        <w:t>טו)</w:t>
      </w:r>
      <w:r>
        <w:rPr>
          <w:rFonts w:hint="cs"/>
          <w:sz w:val="22"/>
          <w:szCs w:val="24"/>
          <w:rtl/>
        </w:rPr>
        <w:t>.</w:t>
      </w:r>
    </w:p>
    <w:p w:rsidR="00697A94" w:rsidRDefault="009F3544" w:rsidP="00054C1D">
      <w:pPr>
        <w:tabs>
          <w:tab w:val="right" w:pos="4620"/>
        </w:tabs>
        <w:rPr>
          <w:sz w:val="22"/>
          <w:szCs w:val="24"/>
          <w:rtl/>
        </w:rPr>
      </w:pPr>
      <w:r w:rsidRPr="009F3544">
        <w:rPr>
          <w:sz w:val="22"/>
          <w:szCs w:val="24"/>
          <w:rtl/>
        </w:rPr>
        <w:t>אם כן, התורה מציבה בפנינו שני מודלים של שינוי – חטאת מול אשם, מקווה מול טהרת מצורע.</w:t>
      </w:r>
      <w:r w:rsidR="00054C1D">
        <w:rPr>
          <w:rFonts w:hint="cs"/>
          <w:sz w:val="22"/>
          <w:szCs w:val="24"/>
          <w:rtl/>
        </w:rPr>
        <w:t xml:space="preserve"> כל מודל מתאים לסוג מסוים של אנשים, ועלינו לזכור תמיד שאם לא מדובר באדם חוטא ורשע, ההתקדמות הרצויה עבורו היא צעד אחר צעד, התקדמות מדורגת בשלבים, מבלי לבצע שינויים מהפכניים ומהירים.</w:t>
      </w:r>
    </w:p>
    <w:p w:rsidR="00054C1D" w:rsidRPr="0072478D" w:rsidRDefault="00054C1D" w:rsidP="009F3544">
      <w:pPr>
        <w:tabs>
          <w:tab w:val="right" w:pos="4620"/>
        </w:tabs>
        <w:rPr>
          <w:rFonts w:ascii="Arial" w:hAnsi="Arial"/>
          <w:sz w:val="26"/>
          <w:szCs w:val="26"/>
          <w:rtl/>
        </w:rPr>
      </w:pPr>
    </w:p>
    <w:tbl>
      <w:tblPr>
        <w:tblpPr w:leftFromText="180" w:rightFromText="180" w:vertAnchor="text" w:horzAnchor="margin" w:tblpY="133"/>
        <w:bidiVisual/>
        <w:tblW w:w="4678" w:type="dxa"/>
        <w:tblLayout w:type="fixed"/>
        <w:tblLook w:val="0000" w:firstRow="0" w:lastRow="0" w:firstColumn="0" w:lastColumn="0" w:noHBand="0" w:noVBand="0"/>
      </w:tblPr>
      <w:tblGrid>
        <w:gridCol w:w="283"/>
        <w:gridCol w:w="4111"/>
        <w:gridCol w:w="284"/>
      </w:tblGrid>
      <w:tr w:rsidR="00AA1481" w:rsidTr="00AA1481">
        <w:trPr>
          <w:cantSplit/>
        </w:trPr>
        <w:tc>
          <w:tcPr>
            <w:tcW w:w="283" w:type="dxa"/>
            <w:tcBorders>
              <w:top w:val="nil"/>
              <w:left w:val="nil"/>
              <w:bottom w:val="nil"/>
              <w:right w:val="nil"/>
            </w:tcBorders>
          </w:tcPr>
          <w:p w:rsidR="00AA1481" w:rsidRDefault="00AA1481" w:rsidP="008C5E3D">
            <w:pPr>
              <w:pStyle w:val="ab"/>
              <w:tabs>
                <w:tab w:val="right" w:pos="4620"/>
              </w:tabs>
              <w:rPr>
                <w:noProof w:val="0"/>
              </w:rPr>
            </w:pPr>
            <w:r>
              <w:rPr>
                <w:noProof w:val="0"/>
                <w:rtl/>
              </w:rPr>
              <w:t>*</w:t>
            </w:r>
          </w:p>
        </w:tc>
        <w:tc>
          <w:tcPr>
            <w:tcW w:w="4111" w:type="dxa"/>
            <w:tcBorders>
              <w:top w:val="nil"/>
              <w:left w:val="nil"/>
              <w:bottom w:val="nil"/>
              <w:right w:val="nil"/>
            </w:tcBorders>
          </w:tcPr>
          <w:p w:rsidR="00AA1481" w:rsidRDefault="00AA1481" w:rsidP="008C5E3D">
            <w:pPr>
              <w:pStyle w:val="ab"/>
              <w:tabs>
                <w:tab w:val="right" w:pos="4620"/>
              </w:tabs>
              <w:rPr>
                <w:noProof w:val="0"/>
              </w:rPr>
            </w:pPr>
            <w:r>
              <w:rPr>
                <w:noProof w:val="0"/>
                <w:rtl/>
              </w:rPr>
              <w:t>**********************************************************</w:t>
            </w:r>
          </w:p>
        </w:tc>
        <w:tc>
          <w:tcPr>
            <w:tcW w:w="284" w:type="dxa"/>
            <w:tcBorders>
              <w:top w:val="nil"/>
              <w:left w:val="nil"/>
              <w:bottom w:val="nil"/>
              <w:right w:val="nil"/>
            </w:tcBorders>
          </w:tcPr>
          <w:p w:rsidR="00AA1481" w:rsidRDefault="00AA1481" w:rsidP="008C5E3D">
            <w:pPr>
              <w:pStyle w:val="ab"/>
              <w:tabs>
                <w:tab w:val="right" w:pos="4620"/>
              </w:tabs>
              <w:rPr>
                <w:noProof w:val="0"/>
                <w:rtl/>
              </w:rPr>
            </w:pPr>
            <w:r>
              <w:rPr>
                <w:noProof w:val="0"/>
                <w:rtl/>
              </w:rPr>
              <w:t>*</w:t>
            </w:r>
          </w:p>
        </w:tc>
      </w:tr>
      <w:tr w:rsidR="00AA1481" w:rsidTr="00AA1481">
        <w:trPr>
          <w:cantSplit/>
        </w:trPr>
        <w:tc>
          <w:tcPr>
            <w:tcW w:w="283" w:type="dxa"/>
            <w:tcBorders>
              <w:top w:val="nil"/>
              <w:left w:val="nil"/>
              <w:bottom w:val="nil"/>
              <w:right w:val="nil"/>
            </w:tcBorders>
          </w:tcPr>
          <w:p w:rsidR="00AA1481" w:rsidRDefault="00AA1481" w:rsidP="008C5E3D">
            <w:pPr>
              <w:pStyle w:val="ab"/>
              <w:tabs>
                <w:tab w:val="right" w:pos="4620"/>
              </w:tabs>
              <w:rPr>
                <w:noProof w:val="0"/>
              </w:rPr>
            </w:pPr>
            <w:r>
              <w:rPr>
                <w:noProof w:val="0"/>
                <w:rtl/>
              </w:rPr>
              <w:t xml:space="preserve">* * * * * * * </w:t>
            </w:r>
          </w:p>
        </w:tc>
        <w:tc>
          <w:tcPr>
            <w:tcW w:w="4111" w:type="dxa"/>
            <w:tcBorders>
              <w:top w:val="nil"/>
              <w:left w:val="nil"/>
              <w:bottom w:val="nil"/>
              <w:right w:val="nil"/>
            </w:tcBorders>
          </w:tcPr>
          <w:p w:rsidR="00AA1481" w:rsidRDefault="00AA1481" w:rsidP="008C5E3D">
            <w:pPr>
              <w:pStyle w:val="ab"/>
              <w:tabs>
                <w:tab w:val="right" w:pos="4620"/>
              </w:tabs>
              <w:rPr>
                <w:noProof w:val="0"/>
                <w:rtl/>
              </w:rPr>
            </w:pPr>
            <w:r>
              <w:rPr>
                <w:noProof w:val="0"/>
                <w:rtl/>
              </w:rPr>
              <w:t>כל הזכויות שמורות לישיבת הר עציון</w:t>
            </w:r>
            <w:r w:rsidR="00C05A82">
              <w:rPr>
                <w:rFonts w:hint="cs"/>
                <w:noProof w:val="0"/>
                <w:rtl/>
              </w:rPr>
              <w:t xml:space="preserve"> ולרב משה ליכטנשטיין</w:t>
            </w:r>
          </w:p>
          <w:p w:rsidR="00AA1481" w:rsidRDefault="00AA1481" w:rsidP="008C5E3D">
            <w:pPr>
              <w:pStyle w:val="ab"/>
              <w:tabs>
                <w:tab w:val="right" w:pos="4620"/>
              </w:tabs>
              <w:rPr>
                <w:noProof w:val="0"/>
                <w:rtl/>
              </w:rPr>
            </w:pPr>
            <w:r>
              <w:rPr>
                <w:noProof w:val="0"/>
                <w:rtl/>
              </w:rPr>
              <w:t xml:space="preserve">עורך: </w:t>
            </w:r>
            <w:r>
              <w:rPr>
                <w:rFonts w:hint="cs"/>
                <w:noProof w:val="0"/>
                <w:rtl/>
              </w:rPr>
              <w:t>בנימין פרנקל, תשע"ו</w:t>
            </w:r>
          </w:p>
          <w:p w:rsidR="00AA1481" w:rsidRDefault="00AA1481" w:rsidP="008C5E3D">
            <w:pPr>
              <w:pStyle w:val="ab"/>
              <w:tabs>
                <w:tab w:val="right" w:pos="4620"/>
              </w:tabs>
              <w:rPr>
                <w:noProof w:val="0"/>
                <w:rtl/>
              </w:rPr>
            </w:pPr>
            <w:r>
              <w:rPr>
                <w:noProof w:val="0"/>
                <w:rtl/>
              </w:rPr>
              <w:t>*******************************************************</w:t>
            </w:r>
          </w:p>
          <w:p w:rsidR="00AA1481" w:rsidRDefault="00AA1481" w:rsidP="008C5E3D">
            <w:pPr>
              <w:pStyle w:val="ab"/>
              <w:tabs>
                <w:tab w:val="right" w:pos="4620"/>
              </w:tabs>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AA1481" w:rsidRPr="005734F1" w:rsidRDefault="00AA1481" w:rsidP="008C5E3D">
            <w:pPr>
              <w:pStyle w:val="ab"/>
              <w:tabs>
                <w:tab w:val="right" w:pos="4620"/>
              </w:tabs>
              <w:rPr>
                <w:noProof w:val="0"/>
                <w:rtl/>
              </w:rPr>
            </w:pPr>
            <w:r w:rsidRPr="005734F1">
              <w:rPr>
                <w:noProof w:val="0"/>
                <w:rtl/>
              </w:rPr>
              <w:t xml:space="preserve">מיסודו של </w:t>
            </w:r>
          </w:p>
          <w:p w:rsidR="00AA1481" w:rsidRPr="005734F1" w:rsidRDefault="00AA1481" w:rsidP="008C5E3D">
            <w:pPr>
              <w:pStyle w:val="ab"/>
              <w:tabs>
                <w:tab w:val="right" w:pos="4620"/>
              </w:tabs>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AA1481" w:rsidRDefault="00AA1481" w:rsidP="008C5E3D">
            <w:pPr>
              <w:pStyle w:val="ab"/>
              <w:tabs>
                <w:tab w:val="right" w:pos="4620"/>
              </w:tabs>
              <w:rPr>
                <w:noProof w:val="0"/>
                <w:rtl/>
              </w:rPr>
            </w:pPr>
            <w:r>
              <w:rPr>
                <w:noProof w:val="0"/>
                <w:rtl/>
              </w:rPr>
              <w:t>האתר בעברית:</w:t>
            </w:r>
            <w:r>
              <w:rPr>
                <w:noProof w:val="0"/>
                <w:rtl/>
              </w:rPr>
              <w:tab/>
            </w:r>
            <w:hyperlink r:id="rId8" w:history="1">
              <w:r w:rsidRPr="00525582">
                <w:rPr>
                  <w:rStyle w:val="Hyperlink"/>
                </w:rPr>
                <w:t>http://vbm.etzion.org.il</w:t>
              </w:r>
            </w:hyperlink>
          </w:p>
          <w:p w:rsidR="00AA1481" w:rsidRDefault="00AA1481" w:rsidP="008C5E3D">
            <w:pPr>
              <w:pStyle w:val="ab"/>
              <w:tabs>
                <w:tab w:val="right" w:pos="4620"/>
              </w:tabs>
              <w:rPr>
                <w:noProof w:val="0"/>
                <w:rtl/>
              </w:rPr>
            </w:pPr>
            <w:r>
              <w:rPr>
                <w:noProof w:val="0"/>
                <w:rtl/>
              </w:rPr>
              <w:t>האתר באנגלית:</w:t>
            </w:r>
            <w:r>
              <w:rPr>
                <w:noProof w:val="0"/>
                <w:rtl/>
              </w:rPr>
              <w:tab/>
            </w:r>
            <w:hyperlink r:id="rId9" w:history="1">
              <w:r>
                <w:rPr>
                  <w:rStyle w:val="Hyperlink"/>
                </w:rPr>
                <w:t>http://www.vbm-torah.org</w:t>
              </w:r>
            </w:hyperlink>
          </w:p>
          <w:p w:rsidR="00AA1481" w:rsidRDefault="00AA1481" w:rsidP="008C5E3D">
            <w:pPr>
              <w:pStyle w:val="ab"/>
              <w:tabs>
                <w:tab w:val="right" w:pos="4620"/>
              </w:tabs>
              <w:rPr>
                <w:noProof w:val="0"/>
                <w:rtl/>
              </w:rPr>
            </w:pPr>
          </w:p>
          <w:p w:rsidR="00AA1481" w:rsidRDefault="00AA1481" w:rsidP="008C5E3D">
            <w:pPr>
              <w:pStyle w:val="ab"/>
              <w:tabs>
                <w:tab w:val="right" w:pos="4620"/>
              </w:tabs>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AA1481" w:rsidRDefault="00AA1481" w:rsidP="008C5E3D">
            <w:pPr>
              <w:pStyle w:val="ab"/>
              <w:tabs>
                <w:tab w:val="right" w:pos="4620"/>
              </w:tabs>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AA1481" w:rsidRDefault="00AA1481" w:rsidP="008C5E3D">
            <w:pPr>
              <w:pStyle w:val="ab"/>
              <w:tabs>
                <w:tab w:val="right" w:pos="4620"/>
              </w:tabs>
              <w:rPr>
                <w:noProof w:val="0"/>
              </w:rPr>
            </w:pPr>
          </w:p>
        </w:tc>
        <w:tc>
          <w:tcPr>
            <w:tcW w:w="284" w:type="dxa"/>
            <w:tcBorders>
              <w:top w:val="nil"/>
              <w:left w:val="nil"/>
              <w:bottom w:val="nil"/>
              <w:right w:val="nil"/>
            </w:tcBorders>
          </w:tcPr>
          <w:p w:rsidR="00AA1481" w:rsidRDefault="00AA1481" w:rsidP="008C5E3D">
            <w:pPr>
              <w:pStyle w:val="ab"/>
              <w:tabs>
                <w:tab w:val="right" w:pos="4620"/>
              </w:tabs>
              <w:rPr>
                <w:noProof w:val="0"/>
              </w:rPr>
            </w:pPr>
            <w:r>
              <w:rPr>
                <w:noProof w:val="0"/>
                <w:rtl/>
              </w:rPr>
              <w:t xml:space="preserve">* * * * * * * </w:t>
            </w:r>
          </w:p>
        </w:tc>
      </w:tr>
      <w:bookmarkEnd w:id="0"/>
    </w:tbl>
    <w:p w:rsidR="007769B1" w:rsidRDefault="007769B1" w:rsidP="008C5E3D">
      <w:pPr>
        <w:tabs>
          <w:tab w:val="right" w:pos="4620"/>
        </w:tabs>
        <w:rPr>
          <w:sz w:val="21"/>
          <w:rtl/>
        </w:rPr>
      </w:pPr>
    </w:p>
    <w:sectPr w:rsidR="007769B1">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A3" w:rsidRDefault="00F971A3">
      <w:r>
        <w:separator/>
      </w:r>
    </w:p>
    <w:p w:rsidR="00F971A3" w:rsidRDefault="00F971A3"/>
  </w:endnote>
  <w:endnote w:type="continuationSeparator" w:id="0">
    <w:p w:rsidR="00F971A3" w:rsidRDefault="00F971A3">
      <w:r>
        <w:continuationSeparator/>
      </w:r>
    </w:p>
    <w:p w:rsidR="00F971A3" w:rsidRDefault="00F97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A3" w:rsidRDefault="00F971A3">
      <w:r>
        <w:separator/>
      </w:r>
    </w:p>
    <w:p w:rsidR="00F971A3" w:rsidRDefault="00F971A3"/>
  </w:footnote>
  <w:footnote w:type="continuationSeparator" w:id="0">
    <w:p w:rsidR="00F971A3" w:rsidRDefault="00F971A3">
      <w:r>
        <w:continuationSeparator/>
      </w:r>
    </w:p>
    <w:p w:rsidR="00F971A3" w:rsidRDefault="00F971A3"/>
  </w:footnote>
  <w:footnote w:id="1">
    <w:p w:rsidR="00D13BAD" w:rsidRPr="009A0FB2" w:rsidRDefault="00F57159" w:rsidP="009F3544">
      <w:pPr>
        <w:pStyle w:val="a3"/>
        <w:rPr>
          <w:rtl/>
        </w:rPr>
      </w:pPr>
      <w:r>
        <w:rPr>
          <w:rStyle w:val="a5"/>
          <w:rtl/>
        </w:rPr>
        <w:t>*</w:t>
      </w:r>
      <w:r w:rsidR="001C4E63" w:rsidRPr="001C4E63">
        <w:rPr>
          <w:rFonts w:hint="cs"/>
          <w:rtl/>
        </w:rPr>
        <w:t xml:space="preserve"> </w:t>
      </w:r>
      <w:bookmarkStart w:id="2" w:name="_ftn1"/>
      <w:bookmarkEnd w:id="2"/>
      <w:r w:rsidR="00FD7FCE">
        <w:rPr>
          <w:rFonts w:hint="cs"/>
          <w:rtl/>
        </w:rPr>
        <w:tab/>
      </w:r>
      <w:r w:rsidR="00C05A82" w:rsidRPr="00C05A82">
        <w:rPr>
          <w:rtl/>
        </w:rPr>
        <w:t xml:space="preserve">השיחה נאמרה </w:t>
      </w:r>
      <w:r w:rsidR="008D2009">
        <w:rPr>
          <w:rtl/>
        </w:rPr>
        <w:t>ב</w:t>
      </w:r>
      <w:r w:rsidR="009F3544">
        <w:rPr>
          <w:rFonts w:hint="cs"/>
          <w:rtl/>
        </w:rPr>
        <w:t>סעודה שלישית ב</w:t>
      </w:r>
      <w:r w:rsidR="008D2009">
        <w:rPr>
          <w:rtl/>
        </w:rPr>
        <w:t xml:space="preserve">שבת פרשת </w:t>
      </w:r>
      <w:r w:rsidR="008C5E3D">
        <w:rPr>
          <w:rFonts w:hint="cs"/>
          <w:rtl/>
        </w:rPr>
        <w:t>מצורע</w:t>
      </w:r>
      <w:r w:rsidR="009F3544">
        <w:rPr>
          <w:rFonts w:hint="cs"/>
          <w:rtl/>
        </w:rPr>
        <w:t xml:space="preserve"> תשע"ה</w:t>
      </w:r>
      <w:r w:rsidR="008D2009">
        <w:rPr>
          <w:rFonts w:hint="cs"/>
          <w:rtl/>
        </w:rPr>
        <w:t>,</w:t>
      </w:r>
      <w:r w:rsidR="008D2009">
        <w:rPr>
          <w:rtl/>
        </w:rPr>
        <w:t xml:space="preserve"> </w:t>
      </w:r>
      <w:r w:rsidR="009F3544">
        <w:rPr>
          <w:rFonts w:hint="cs"/>
          <w:rtl/>
        </w:rPr>
        <w:t xml:space="preserve">וסוכמה </w:t>
      </w:r>
      <w:r w:rsidR="00C05A82" w:rsidRPr="00C05A82">
        <w:rPr>
          <w:rtl/>
        </w:rPr>
        <w:t xml:space="preserve">על ידי </w:t>
      </w:r>
      <w:r w:rsidR="00FA0BA4">
        <w:rPr>
          <w:rFonts w:hint="cs"/>
          <w:rtl/>
        </w:rPr>
        <w:t>בנימין פרנקל</w:t>
      </w:r>
      <w:r w:rsidR="00C05A82" w:rsidRPr="00C05A82">
        <w:rPr>
          <w:rtl/>
        </w:rPr>
        <w:t>. ס</w:t>
      </w:r>
      <w:r w:rsidR="00C05A82">
        <w:rPr>
          <w:rtl/>
        </w:rPr>
        <w:t>יכום השיחה לא עבר את ביקורת הרב</w:t>
      </w:r>
      <w:r w:rsidR="00AA1481" w:rsidRPr="00AA1481">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3B1F91">
      <w:rPr>
        <w:b/>
        <w:bCs/>
        <w:noProof/>
        <w:sz w:val="21"/>
        <w:rtl/>
      </w:rPr>
      <w:t>2</w:t>
    </w:r>
    <w:r>
      <w:rPr>
        <w:b/>
        <w:bCs/>
        <w:sz w:val="21"/>
        <w:rtl/>
      </w:rPr>
      <w:fldChar w:fldCharType="end"/>
    </w:r>
    <w:r>
      <w:rPr>
        <w:b/>
        <w:bCs/>
        <w:sz w:val="21"/>
        <w:rtl/>
      </w:rPr>
      <w:t xml:space="preserve"> -</w:t>
    </w:r>
  </w:p>
  <w:p w:rsidR="00680CBB" w:rsidRDefault="00680CBB"/>
  <w:p w:rsidR="00011D6C" w:rsidRDefault="00011D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Tr="006556BA">
      <w:tc>
        <w:tcPr>
          <w:tcW w:w="6506" w:type="dxa"/>
          <w:tcBorders>
            <w:bottom w:val="double" w:sz="4" w:space="0" w:color="auto"/>
          </w:tcBorders>
        </w:tcPr>
        <w:p w:rsidR="007769B1" w:rsidRDefault="007769B1" w:rsidP="007769B1">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7769B1" w:rsidRDefault="007769B1" w:rsidP="007769B1">
          <w:pPr>
            <w:tabs>
              <w:tab w:val="center" w:pos="4818"/>
              <w:tab w:val="right" w:pos="8220"/>
            </w:tabs>
            <w:spacing w:after="0"/>
          </w:pPr>
          <w:r>
            <w:rPr>
              <w:rFonts w:hint="cs"/>
              <w:rtl/>
            </w:rPr>
            <w:t xml:space="preserve">שיחות לשבתות השנה </w:t>
          </w:r>
          <w:r>
            <w:rPr>
              <w:rtl/>
            </w:rPr>
            <w:t xml:space="preserve">מאת </w:t>
          </w:r>
          <w:r>
            <w:rPr>
              <w:rFonts w:hint="cs"/>
              <w:rtl/>
            </w:rPr>
            <w:t>ראשי הישיבה</w:t>
          </w:r>
        </w:p>
      </w:tc>
      <w:tc>
        <w:tcPr>
          <w:tcW w:w="3348" w:type="dxa"/>
          <w:tcBorders>
            <w:bottom w:val="double" w:sz="4" w:space="0" w:color="auto"/>
          </w:tcBorders>
          <w:vAlign w:val="center"/>
        </w:tcPr>
        <w:p w:rsidR="007769B1" w:rsidRDefault="007769B1" w:rsidP="007769B1">
          <w:pPr>
            <w:tabs>
              <w:tab w:val="right" w:pos="8220"/>
            </w:tabs>
            <w:bidi w:val="0"/>
            <w:spacing w:after="0" w:line="240" w:lineRule="auto"/>
            <w:jc w:val="left"/>
            <w:rPr>
              <w:sz w:val="28"/>
              <w:szCs w:val="24"/>
            </w:rPr>
          </w:pPr>
          <w:r>
            <w:rPr>
              <w:b/>
              <w:bCs/>
              <w:sz w:val="28"/>
              <w:szCs w:val="24"/>
            </w:rPr>
            <w:t>www.vbm.etzion.org.il</w:t>
          </w:r>
        </w:p>
      </w:tc>
    </w:tr>
  </w:tbl>
  <w:p w:rsidR="007769B1" w:rsidRPr="00AC2922" w:rsidRDefault="007769B1" w:rsidP="007769B1">
    <w:pPr>
      <w:pStyle w:val="a6"/>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0F00AA8"/>
    <w:multiLevelType w:val="hybridMultilevel"/>
    <w:tmpl w:val="EB42E5DA"/>
    <w:lvl w:ilvl="0" w:tplc="08BC7846">
      <w:start w:val="1"/>
      <w:numFmt w:val="decimal"/>
      <w:lvlText w:val="%1."/>
      <w:lvlJc w:val="left"/>
      <w:pPr>
        <w:ind w:left="720" w:hanging="360"/>
      </w:pPr>
      <w:rPr>
        <w:rFonts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7"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8" w15:restartNumberingAfterBreak="0">
    <w:nsid w:val="48716595"/>
    <w:multiLevelType w:val="hybridMultilevel"/>
    <w:tmpl w:val="764A8832"/>
    <w:lvl w:ilvl="0" w:tplc="56323BE0">
      <w:start w:val="1"/>
      <w:numFmt w:val="hebrew1"/>
      <w:lvlText w:val="%1."/>
      <w:lvlJc w:val="left"/>
      <w:pPr>
        <w:ind w:left="720" w:hanging="360"/>
      </w:pPr>
      <w:rPr>
        <w:rFonts w:ascii="Narkisim" w:hAnsi="Narkisim" w:cs="Narkisim"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520F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2"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3"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4"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5" w15:restartNumberingAfterBreak="0">
    <w:nsid w:val="602A0175"/>
    <w:multiLevelType w:val="hybridMultilevel"/>
    <w:tmpl w:val="343EAF6A"/>
    <w:lvl w:ilvl="0" w:tplc="11D2F708">
      <w:start w:val="1"/>
      <w:numFmt w:val="hebrew1"/>
      <w:lvlText w:val="%1."/>
      <w:lvlJc w:val="left"/>
      <w:pPr>
        <w:ind w:left="720" w:hanging="360"/>
      </w:pPr>
      <w:rPr>
        <w:rFonts w:ascii="Narkisim" w:hAnsi="Narkisim" w:cs="Narkisi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7"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8"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9"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30"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31"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2"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3"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4"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30"/>
  </w:num>
  <w:num w:numId="2">
    <w:abstractNumId w:val="24"/>
  </w:num>
  <w:num w:numId="3">
    <w:abstractNumId w:val="34"/>
  </w:num>
  <w:num w:numId="4">
    <w:abstractNumId w:val="14"/>
  </w:num>
  <w:num w:numId="5">
    <w:abstractNumId w:val="4"/>
  </w:num>
  <w:num w:numId="6">
    <w:abstractNumId w:val="28"/>
  </w:num>
  <w:num w:numId="7">
    <w:abstractNumId w:val="12"/>
  </w:num>
  <w:num w:numId="8">
    <w:abstractNumId w:val="33"/>
  </w:num>
  <w:num w:numId="9">
    <w:abstractNumId w:val="0"/>
  </w:num>
  <w:num w:numId="10">
    <w:abstractNumId w:val="6"/>
  </w:num>
  <w:num w:numId="11">
    <w:abstractNumId w:val="29"/>
  </w:num>
  <w:num w:numId="12">
    <w:abstractNumId w:val="8"/>
  </w:num>
  <w:num w:numId="13">
    <w:abstractNumId w:val="21"/>
  </w:num>
  <w:num w:numId="14">
    <w:abstractNumId w:val="16"/>
  </w:num>
  <w:num w:numId="15">
    <w:abstractNumId w:val="23"/>
  </w:num>
  <w:num w:numId="16">
    <w:abstractNumId w:val="7"/>
  </w:num>
  <w:num w:numId="17">
    <w:abstractNumId w:val="11"/>
  </w:num>
  <w:num w:numId="18">
    <w:abstractNumId w:val="13"/>
  </w:num>
  <w:num w:numId="19">
    <w:abstractNumId w:val="27"/>
  </w:num>
  <w:num w:numId="20">
    <w:abstractNumId w:val="3"/>
  </w:num>
  <w:num w:numId="21">
    <w:abstractNumId w:val="26"/>
  </w:num>
  <w:num w:numId="22">
    <w:abstractNumId w:val="5"/>
  </w:num>
  <w:num w:numId="23">
    <w:abstractNumId w:val="9"/>
  </w:num>
  <w:num w:numId="24">
    <w:abstractNumId w:val="2"/>
  </w:num>
  <w:num w:numId="25">
    <w:abstractNumId w:val="17"/>
  </w:num>
  <w:num w:numId="26">
    <w:abstractNumId w:val="32"/>
  </w:num>
  <w:num w:numId="27">
    <w:abstractNumId w:val="1"/>
  </w:num>
  <w:num w:numId="28">
    <w:abstractNumId w:val="31"/>
  </w:num>
  <w:num w:numId="29">
    <w:abstractNumId w:val="10"/>
  </w:num>
  <w:num w:numId="30">
    <w:abstractNumId w:val="22"/>
  </w:num>
  <w:num w:numId="31">
    <w:abstractNumId w:val="19"/>
  </w:num>
  <w:num w:numId="32">
    <w:abstractNumId w:val="20"/>
  </w:num>
  <w:num w:numId="33">
    <w:abstractNumId w:val="15"/>
  </w:num>
  <w:num w:numId="34">
    <w:abstractNumId w:val="2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1D6C"/>
    <w:rsid w:val="00015C4E"/>
    <w:rsid w:val="00034997"/>
    <w:rsid w:val="00050383"/>
    <w:rsid w:val="00054C1D"/>
    <w:rsid w:val="00056413"/>
    <w:rsid w:val="00062C83"/>
    <w:rsid w:val="0006305C"/>
    <w:rsid w:val="00074142"/>
    <w:rsid w:val="000773F4"/>
    <w:rsid w:val="000A1BE6"/>
    <w:rsid w:val="000A56FC"/>
    <w:rsid w:val="000A5D16"/>
    <w:rsid w:val="000A7935"/>
    <w:rsid w:val="000D2112"/>
    <w:rsid w:val="001051EE"/>
    <w:rsid w:val="00111D01"/>
    <w:rsid w:val="001162A4"/>
    <w:rsid w:val="0012105B"/>
    <w:rsid w:val="00130F07"/>
    <w:rsid w:val="001571DB"/>
    <w:rsid w:val="001615CD"/>
    <w:rsid w:val="00163EE5"/>
    <w:rsid w:val="00175EAE"/>
    <w:rsid w:val="001B7F24"/>
    <w:rsid w:val="001C1CAA"/>
    <w:rsid w:val="001C4E63"/>
    <w:rsid w:val="001E3883"/>
    <w:rsid w:val="001F6875"/>
    <w:rsid w:val="00281070"/>
    <w:rsid w:val="00292C86"/>
    <w:rsid w:val="00293BED"/>
    <w:rsid w:val="002B4D51"/>
    <w:rsid w:val="002B52BD"/>
    <w:rsid w:val="002D22C4"/>
    <w:rsid w:val="002E0D3F"/>
    <w:rsid w:val="00307245"/>
    <w:rsid w:val="003103B5"/>
    <w:rsid w:val="003128B3"/>
    <w:rsid w:val="003403F3"/>
    <w:rsid w:val="00342756"/>
    <w:rsid w:val="00351974"/>
    <w:rsid w:val="003567A2"/>
    <w:rsid w:val="0037776B"/>
    <w:rsid w:val="00383BEA"/>
    <w:rsid w:val="003B10E1"/>
    <w:rsid w:val="003B1F91"/>
    <w:rsid w:val="003B38FF"/>
    <w:rsid w:val="003B5490"/>
    <w:rsid w:val="003C07F9"/>
    <w:rsid w:val="003C1AA3"/>
    <w:rsid w:val="003D0CF6"/>
    <w:rsid w:val="003E3654"/>
    <w:rsid w:val="004148C3"/>
    <w:rsid w:val="00431FA5"/>
    <w:rsid w:val="00453B69"/>
    <w:rsid w:val="00475741"/>
    <w:rsid w:val="00477C74"/>
    <w:rsid w:val="004B5A87"/>
    <w:rsid w:val="004D2139"/>
    <w:rsid w:val="004D6335"/>
    <w:rsid w:val="004F7707"/>
    <w:rsid w:val="005070D2"/>
    <w:rsid w:val="005154DE"/>
    <w:rsid w:val="00531FBA"/>
    <w:rsid w:val="0057194E"/>
    <w:rsid w:val="005D4972"/>
    <w:rsid w:val="005D5DBD"/>
    <w:rsid w:val="00612A40"/>
    <w:rsid w:val="00622528"/>
    <w:rsid w:val="00623DC9"/>
    <w:rsid w:val="0062477E"/>
    <w:rsid w:val="00625DC3"/>
    <w:rsid w:val="00664FE2"/>
    <w:rsid w:val="00666CEB"/>
    <w:rsid w:val="00680CBB"/>
    <w:rsid w:val="00697A94"/>
    <w:rsid w:val="006C1C74"/>
    <w:rsid w:val="006D38ED"/>
    <w:rsid w:val="006E4594"/>
    <w:rsid w:val="007146EB"/>
    <w:rsid w:val="0072125D"/>
    <w:rsid w:val="0072478D"/>
    <w:rsid w:val="00731FFA"/>
    <w:rsid w:val="00737519"/>
    <w:rsid w:val="007738DC"/>
    <w:rsid w:val="007769B1"/>
    <w:rsid w:val="00786CA5"/>
    <w:rsid w:val="007915D4"/>
    <w:rsid w:val="00791E00"/>
    <w:rsid w:val="007A3EDF"/>
    <w:rsid w:val="007C0DC9"/>
    <w:rsid w:val="007C2346"/>
    <w:rsid w:val="007D3C79"/>
    <w:rsid w:val="007D5680"/>
    <w:rsid w:val="007F2116"/>
    <w:rsid w:val="008309A4"/>
    <w:rsid w:val="008372EC"/>
    <w:rsid w:val="00890769"/>
    <w:rsid w:val="00895DEE"/>
    <w:rsid w:val="008A0C18"/>
    <w:rsid w:val="008C169E"/>
    <w:rsid w:val="008C5E3D"/>
    <w:rsid w:val="008D2009"/>
    <w:rsid w:val="008D4587"/>
    <w:rsid w:val="00907096"/>
    <w:rsid w:val="0094617E"/>
    <w:rsid w:val="009565EF"/>
    <w:rsid w:val="009737F2"/>
    <w:rsid w:val="0098306C"/>
    <w:rsid w:val="009A0FB2"/>
    <w:rsid w:val="009F174C"/>
    <w:rsid w:val="009F1AD2"/>
    <w:rsid w:val="009F3544"/>
    <w:rsid w:val="00A21DE1"/>
    <w:rsid w:val="00A47B1D"/>
    <w:rsid w:val="00A511F6"/>
    <w:rsid w:val="00A70ABB"/>
    <w:rsid w:val="00A82758"/>
    <w:rsid w:val="00AA1481"/>
    <w:rsid w:val="00AA4FCC"/>
    <w:rsid w:val="00AB11A1"/>
    <w:rsid w:val="00AB6820"/>
    <w:rsid w:val="00AD10A8"/>
    <w:rsid w:val="00B06009"/>
    <w:rsid w:val="00B16F98"/>
    <w:rsid w:val="00B53B40"/>
    <w:rsid w:val="00B54C6C"/>
    <w:rsid w:val="00B64708"/>
    <w:rsid w:val="00B74501"/>
    <w:rsid w:val="00B839F0"/>
    <w:rsid w:val="00BB1BB6"/>
    <w:rsid w:val="00BB3B92"/>
    <w:rsid w:val="00BD5546"/>
    <w:rsid w:val="00BF08BD"/>
    <w:rsid w:val="00C05A82"/>
    <w:rsid w:val="00C1023C"/>
    <w:rsid w:val="00C20987"/>
    <w:rsid w:val="00C5501D"/>
    <w:rsid w:val="00C55677"/>
    <w:rsid w:val="00C5614D"/>
    <w:rsid w:val="00C601CA"/>
    <w:rsid w:val="00C72129"/>
    <w:rsid w:val="00CB1E0F"/>
    <w:rsid w:val="00CB2FAC"/>
    <w:rsid w:val="00CD7181"/>
    <w:rsid w:val="00D0716C"/>
    <w:rsid w:val="00D139EF"/>
    <w:rsid w:val="00D13BAD"/>
    <w:rsid w:val="00D400D5"/>
    <w:rsid w:val="00D43B35"/>
    <w:rsid w:val="00D73A0A"/>
    <w:rsid w:val="00D774DD"/>
    <w:rsid w:val="00DA0136"/>
    <w:rsid w:val="00E467FD"/>
    <w:rsid w:val="00E52C1B"/>
    <w:rsid w:val="00E72351"/>
    <w:rsid w:val="00E84C14"/>
    <w:rsid w:val="00EB641A"/>
    <w:rsid w:val="00ED7E69"/>
    <w:rsid w:val="00F3187A"/>
    <w:rsid w:val="00F3664E"/>
    <w:rsid w:val="00F50B3A"/>
    <w:rsid w:val="00F57159"/>
    <w:rsid w:val="00F70932"/>
    <w:rsid w:val="00F920C3"/>
    <w:rsid w:val="00F93CCE"/>
    <w:rsid w:val="00F971A3"/>
    <w:rsid w:val="00FA0BA4"/>
    <w:rsid w:val="00FA5C34"/>
    <w:rsid w:val="00FB608F"/>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EC01D5DC-27E5-4208-9B38-9361B80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pPr>
      <w:spacing w:line="220" w:lineRule="exact"/>
      <w:ind w:left="284" w:hanging="284"/>
    </w:pPr>
    <w:rPr>
      <w:position w:val="6"/>
      <w:szCs w:val="18"/>
    </w:rPr>
  </w:style>
  <w:style w:type="character" w:customStyle="1" w:styleId="a4">
    <w:name w:val="טקסט 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qFormat/>
    <w:pPr>
      <w:tabs>
        <w:tab w:val="right" w:pos="4620"/>
      </w:tabs>
      <w:ind w:left="567"/>
    </w:pPr>
  </w:style>
  <w:style w:type="character" w:customStyle="1" w:styleId="aa">
    <w:name w:val="ציטוט תו"/>
    <w:link w:val="a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szCs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customStyle="1" w:styleId="af2">
    <w:name w:val="סטנדרט"/>
    <w:basedOn w:val="a"/>
    <w:link w:val="Char"/>
    <w:rsid w:val="00034997"/>
    <w:pPr>
      <w:autoSpaceDE/>
      <w:autoSpaceDN/>
      <w:spacing w:after="0" w:line="360" w:lineRule="auto"/>
    </w:pPr>
    <w:rPr>
      <w:sz w:val="22"/>
    </w:rPr>
  </w:style>
  <w:style w:type="paragraph" w:customStyle="1" w:styleId="12">
    <w:name w:val="ציטוט1"/>
    <w:basedOn w:val="a"/>
    <w:next w:val="af2"/>
    <w:autoRedefine/>
    <w:rsid w:val="00034997"/>
    <w:pPr>
      <w:autoSpaceDE/>
      <w:autoSpaceDN/>
      <w:spacing w:after="0" w:line="360" w:lineRule="auto"/>
      <w:ind w:left="567"/>
    </w:pPr>
    <w:rPr>
      <w:rFonts w:cs="FrankRuehl"/>
      <w:sz w:val="24"/>
      <w:lang w:eastAsia="he-IL"/>
    </w:rPr>
  </w:style>
  <w:style w:type="character" w:customStyle="1" w:styleId="Char">
    <w:name w:val="סטנדרט Char"/>
    <w:link w:val="af2"/>
    <w:rsid w:val="00034997"/>
    <w:rPr>
      <w:rFonts w:cs="Narkisim"/>
      <w:sz w:val="22"/>
      <w:szCs w:val="22"/>
    </w:rPr>
  </w:style>
  <w:style w:type="paragraph" w:styleId="af3">
    <w:name w:val="No Spacing"/>
    <w:uiPriority w:val="1"/>
    <w:qFormat/>
    <w:rsid w:val="00C601CA"/>
    <w:pPr>
      <w:autoSpaceDE w:val="0"/>
      <w:autoSpaceDN w:val="0"/>
      <w:bidi/>
      <w:jc w:val="both"/>
    </w:pPr>
    <w:rPr>
      <w:rFonts w:cs="Narkisim"/>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BEF53-D204-4AC1-AD2D-5279492B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1020</Words>
  <Characters>5103</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6111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בנימין פרנקל</cp:lastModifiedBy>
  <cp:revision>65</cp:revision>
  <cp:lastPrinted>2001-10-24T10:13:00Z</cp:lastPrinted>
  <dcterms:created xsi:type="dcterms:W3CDTF">2015-10-25T09:59:00Z</dcterms:created>
  <dcterms:modified xsi:type="dcterms:W3CDTF">2016-03-29T20:28:00Z</dcterms:modified>
</cp:coreProperties>
</file>