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2A" w:rsidRDefault="00416F2A" w:rsidP="00416F2A">
      <w:pPr>
        <w:pStyle w:val="ae"/>
        <w:rPr>
          <w:rtl/>
        </w:rPr>
      </w:pPr>
      <w:r>
        <w:rPr>
          <w:rtl/>
        </w:rPr>
        <w:t xml:space="preserve">הרב </w:t>
      </w:r>
      <w:r>
        <w:rPr>
          <w:rFonts w:hint="cs"/>
          <w:rtl/>
        </w:rPr>
        <w:t>משה ליכטנשטיין שליט"א</w:t>
      </w:r>
    </w:p>
    <w:p w:rsidR="00416F2A" w:rsidRDefault="00416F2A" w:rsidP="00416F2A">
      <w:pPr>
        <w:pStyle w:val="ae"/>
        <w:rPr>
          <w:rtl/>
        </w:rPr>
      </w:pPr>
      <w:r>
        <w:rPr>
          <w:rtl/>
        </w:rPr>
        <w:t xml:space="preserve">שיחה </w:t>
      </w:r>
      <w:r>
        <w:rPr>
          <w:rFonts w:hint="cs"/>
          <w:rtl/>
        </w:rPr>
        <w:t>לפרשת בחקתי</w:t>
      </w:r>
    </w:p>
    <w:p w:rsidR="00416F2A" w:rsidRPr="00835E24" w:rsidRDefault="00416F2A" w:rsidP="00416F2A">
      <w:pPr>
        <w:pStyle w:val="1"/>
        <w:rPr>
          <w:rtl/>
        </w:rPr>
      </w:pPr>
      <w:bookmarkStart w:id="0" w:name="OLE_LINK1"/>
      <w:r>
        <w:rPr>
          <w:rFonts w:hint="cs"/>
          <w:rtl/>
        </w:rPr>
        <w:t>מעורבות נפשית בעבודת ה'</w:t>
      </w:r>
      <w:r w:rsidRPr="00C648EE">
        <w:rPr>
          <w:rtl/>
        </w:rPr>
        <w:footnoteReference w:customMarkFollows="1" w:id="1"/>
        <w:t>*</w:t>
      </w:r>
    </w:p>
    <w:p w:rsidR="00416F2A" w:rsidRPr="00007FC1" w:rsidRDefault="00416F2A" w:rsidP="00416F2A">
      <w:pPr>
        <w:pStyle w:val="2"/>
        <w:rPr>
          <w:rtl/>
        </w:rPr>
      </w:pPr>
      <w:r>
        <w:rPr>
          <w:rFonts w:hint="cs"/>
          <w:rtl/>
        </w:rPr>
        <w:t>השיא של חומש ויקרא, והנפילה</w:t>
      </w:r>
    </w:p>
    <w:p w:rsidR="00416F2A" w:rsidRDefault="001513E2" w:rsidP="00416F2A">
      <w:pPr>
        <w:rPr>
          <w:rtl/>
        </w:rPr>
      </w:pPr>
      <w:r>
        <w:rPr>
          <w:rFonts w:hint="cs"/>
          <w:rtl/>
        </w:rPr>
        <w:t xml:space="preserve">בתחילתה של פרשת </w:t>
      </w:r>
      <w:r w:rsidR="00B10400">
        <w:rPr>
          <w:rFonts w:hint="cs"/>
          <w:rtl/>
        </w:rPr>
        <w:t>בח</w:t>
      </w:r>
      <w:r>
        <w:rPr>
          <w:rFonts w:hint="cs"/>
          <w:rtl/>
        </w:rPr>
        <w:t>קותי</w:t>
      </w:r>
      <w:r w:rsidR="00416F2A">
        <w:rPr>
          <w:rFonts w:hint="cs"/>
          <w:rtl/>
        </w:rPr>
        <w:t xml:space="preserve"> אנו קוראים את הברכות שמברך הקב"ה את עם ישראל:</w:t>
      </w:r>
    </w:p>
    <w:p w:rsidR="001513E2" w:rsidRDefault="001513E2" w:rsidP="001513E2">
      <w:pPr>
        <w:pStyle w:val="a5"/>
        <w:rPr>
          <w:rtl/>
        </w:rPr>
      </w:pPr>
      <w:r>
        <w:rPr>
          <w:rFonts w:hint="cs"/>
          <w:rtl/>
        </w:rPr>
        <w:t>"</w:t>
      </w:r>
      <w:r w:rsidR="00416F2A">
        <w:rPr>
          <w:rFonts w:hint="cs"/>
          <w:rtl/>
        </w:rPr>
        <w:t>אִם בְּחֻקֹּתַי תֵּלֵכוּ וְאֶת מִצְוֹתַי תִּשְׁמְרוּ וַעֲשִׂיתֶם אֹתָם. וְנָתַתִּי גִשְׁמֵיכֶם בְּעִתָּם וְנָתְנָה הָאָרֶץ יְבוּלָהּ וְעֵץ הַשָּׂדֶה יִתֵּן פִּרְיוֹ. וְהִשִּׂיג לָכֶם דַּיִשׁ אֶת בָּצִיר וּבָצִיר יַשִּׂיג אֶת זָרַע וַאֲכַלְתֶּם לַחְמְכֶם לָשֹׂבַע וִישַׁבְתֶּם לָבֶטַח בְּאַרְצְכֶם...</w:t>
      </w:r>
      <w:r>
        <w:rPr>
          <w:rFonts w:hint="cs"/>
          <w:rtl/>
        </w:rPr>
        <w:t>"</w:t>
      </w:r>
      <w:r w:rsidR="00416F2A">
        <w:rPr>
          <w:rFonts w:hint="cs"/>
          <w:rtl/>
        </w:rPr>
        <w:tab/>
      </w:r>
    </w:p>
    <w:p w:rsidR="00416F2A" w:rsidRPr="001513E2" w:rsidRDefault="00416F2A" w:rsidP="001513E2">
      <w:pPr>
        <w:pStyle w:val="5"/>
        <w:rPr>
          <w:szCs w:val="22"/>
          <w:rtl/>
        </w:rPr>
      </w:pPr>
      <w:r>
        <w:rPr>
          <w:rFonts w:hint="cs"/>
          <w:rtl/>
        </w:rPr>
        <w:t>(ויקרא כ"ו, ג-ה)</w:t>
      </w:r>
    </w:p>
    <w:p w:rsidR="00416F2A" w:rsidRDefault="00416F2A" w:rsidP="00416F2A">
      <w:pPr>
        <w:rPr>
          <w:rtl/>
        </w:rPr>
      </w:pPr>
      <w:r>
        <w:rPr>
          <w:rFonts w:hint="cs"/>
          <w:rtl/>
        </w:rPr>
        <w:t xml:space="preserve">מדובר כאן בשיא של ברכת ה': והשיג לכם דיש את בציר, ובציר ישיג את זרע. מצב של שלום, אכילה לשובע וברכת פריה ורביה. בנוסף, מדגישה התורה כאן את </w:t>
      </w:r>
      <w:r w:rsidRPr="00915316">
        <w:rPr>
          <w:rFonts w:hint="cs"/>
          <w:rtl/>
        </w:rPr>
        <w:t>נוכחות</w:t>
      </w:r>
      <w:r>
        <w:rPr>
          <w:rFonts w:hint="cs"/>
          <w:rtl/>
        </w:rPr>
        <w:t xml:space="preserve">ו של </w:t>
      </w:r>
      <w:r w:rsidRPr="00915316">
        <w:rPr>
          <w:rFonts w:hint="cs"/>
          <w:rtl/>
        </w:rPr>
        <w:t>ה</w:t>
      </w:r>
      <w:r w:rsidRPr="00915316">
        <w:rPr>
          <w:rtl/>
        </w:rPr>
        <w:t xml:space="preserve">' </w:t>
      </w:r>
      <w:r w:rsidRPr="00915316">
        <w:rPr>
          <w:rFonts w:hint="cs"/>
          <w:rtl/>
        </w:rPr>
        <w:t>בתוך</w:t>
      </w:r>
      <w:r>
        <w:rPr>
          <w:rFonts w:hint="cs"/>
          <w:rtl/>
        </w:rPr>
        <w:t xml:space="preserve"> </w:t>
      </w:r>
      <w:r w:rsidRPr="00915316">
        <w:rPr>
          <w:rFonts w:hint="cs"/>
          <w:rtl/>
        </w:rPr>
        <w:t>עם</w:t>
      </w:r>
      <w:r>
        <w:rPr>
          <w:rFonts w:hint="cs"/>
          <w:rtl/>
        </w:rPr>
        <w:t xml:space="preserve"> </w:t>
      </w:r>
      <w:r w:rsidRPr="00915316">
        <w:rPr>
          <w:rFonts w:hint="cs"/>
          <w:rtl/>
        </w:rPr>
        <w:t>ישראל</w:t>
      </w:r>
      <w:r>
        <w:rPr>
          <w:rFonts w:hint="cs"/>
          <w:rtl/>
        </w:rPr>
        <w:t>:</w:t>
      </w:r>
    </w:p>
    <w:p w:rsidR="001513E2" w:rsidRDefault="001513E2" w:rsidP="00416F2A">
      <w:pPr>
        <w:pStyle w:val="a5"/>
        <w:rPr>
          <w:rtl/>
        </w:rPr>
      </w:pPr>
      <w:r>
        <w:rPr>
          <w:rFonts w:hint="cs"/>
          <w:rtl/>
        </w:rPr>
        <w:t>"</w:t>
      </w:r>
      <w:r w:rsidR="00416F2A" w:rsidRPr="00915316">
        <w:rPr>
          <w:rFonts w:hint="cs"/>
          <w:rtl/>
        </w:rPr>
        <w:t>וְנָתַתִּי</w:t>
      </w:r>
      <w:r w:rsidR="00416F2A">
        <w:rPr>
          <w:rFonts w:hint="cs"/>
          <w:rtl/>
        </w:rPr>
        <w:t xml:space="preserve"> </w:t>
      </w:r>
      <w:r w:rsidR="00416F2A" w:rsidRPr="00915316">
        <w:rPr>
          <w:rFonts w:hint="cs"/>
          <w:rtl/>
        </w:rPr>
        <w:t>מִשְׁכָּנִי</w:t>
      </w:r>
      <w:r w:rsidR="00416F2A">
        <w:rPr>
          <w:rFonts w:hint="cs"/>
          <w:rtl/>
        </w:rPr>
        <w:t xml:space="preserve"> </w:t>
      </w:r>
      <w:r w:rsidR="00416F2A" w:rsidRPr="00915316">
        <w:rPr>
          <w:rFonts w:hint="cs"/>
          <w:rtl/>
        </w:rPr>
        <w:t>בְּתוֹכְכֶם</w:t>
      </w:r>
      <w:r w:rsidR="00416F2A">
        <w:rPr>
          <w:rFonts w:hint="cs"/>
          <w:rtl/>
        </w:rPr>
        <w:t xml:space="preserve"> </w:t>
      </w:r>
      <w:r w:rsidR="00416F2A" w:rsidRPr="00915316">
        <w:rPr>
          <w:rFonts w:hint="cs"/>
          <w:rtl/>
        </w:rPr>
        <w:t>וְלֹא</w:t>
      </w:r>
      <w:r w:rsidR="00416F2A">
        <w:rPr>
          <w:rFonts w:hint="cs"/>
          <w:rtl/>
        </w:rPr>
        <w:t xml:space="preserve"> </w:t>
      </w:r>
      <w:r w:rsidR="00416F2A" w:rsidRPr="00915316">
        <w:rPr>
          <w:rFonts w:hint="cs"/>
          <w:rtl/>
        </w:rPr>
        <w:t>תִגְעַל</w:t>
      </w:r>
      <w:r w:rsidR="00416F2A">
        <w:rPr>
          <w:rFonts w:hint="cs"/>
          <w:rtl/>
        </w:rPr>
        <w:t xml:space="preserve"> </w:t>
      </w:r>
      <w:r w:rsidR="00416F2A" w:rsidRPr="00915316">
        <w:rPr>
          <w:rFonts w:hint="cs"/>
          <w:rtl/>
        </w:rPr>
        <w:t>נַפְשִׁי</w:t>
      </w:r>
      <w:r w:rsidR="00416F2A">
        <w:rPr>
          <w:rFonts w:hint="cs"/>
          <w:rtl/>
        </w:rPr>
        <w:t xml:space="preserve"> </w:t>
      </w:r>
      <w:r w:rsidR="00416F2A" w:rsidRPr="00915316">
        <w:rPr>
          <w:rFonts w:hint="cs"/>
          <w:rtl/>
        </w:rPr>
        <w:t>אֶתְכֶם</w:t>
      </w:r>
      <w:r w:rsidR="00416F2A">
        <w:rPr>
          <w:rFonts w:hint="cs"/>
          <w:rtl/>
        </w:rPr>
        <w:t xml:space="preserve">. </w:t>
      </w:r>
      <w:r w:rsidR="00416F2A" w:rsidRPr="00915316">
        <w:rPr>
          <w:rFonts w:hint="cs"/>
          <w:rtl/>
        </w:rPr>
        <w:t>וְהִתְהַלַּכְתִּי</w:t>
      </w:r>
      <w:r w:rsidR="00416F2A">
        <w:rPr>
          <w:rFonts w:hint="cs"/>
          <w:rtl/>
        </w:rPr>
        <w:t xml:space="preserve"> </w:t>
      </w:r>
      <w:r w:rsidR="00416F2A" w:rsidRPr="00915316">
        <w:rPr>
          <w:rFonts w:hint="cs"/>
          <w:rtl/>
        </w:rPr>
        <w:t>בְּתוֹכְכֶם</w:t>
      </w:r>
      <w:r w:rsidR="00416F2A">
        <w:rPr>
          <w:rFonts w:hint="cs"/>
          <w:rtl/>
        </w:rPr>
        <w:t xml:space="preserve"> </w:t>
      </w:r>
      <w:r w:rsidR="00416F2A" w:rsidRPr="00915316">
        <w:rPr>
          <w:rFonts w:hint="cs"/>
          <w:rtl/>
        </w:rPr>
        <w:t>וְהָיִיתִי</w:t>
      </w:r>
      <w:r w:rsidR="00416F2A">
        <w:rPr>
          <w:rFonts w:hint="cs"/>
          <w:rtl/>
        </w:rPr>
        <w:t xml:space="preserve"> </w:t>
      </w:r>
      <w:r w:rsidR="00416F2A" w:rsidRPr="00915316">
        <w:rPr>
          <w:rFonts w:hint="cs"/>
          <w:rtl/>
        </w:rPr>
        <w:t>לָכֶם</w:t>
      </w:r>
      <w:r w:rsidR="00416F2A">
        <w:rPr>
          <w:rFonts w:hint="cs"/>
          <w:rtl/>
        </w:rPr>
        <w:t xml:space="preserve"> </w:t>
      </w:r>
      <w:r w:rsidR="00416F2A" w:rsidRPr="00915316">
        <w:rPr>
          <w:rFonts w:hint="cs"/>
          <w:rtl/>
        </w:rPr>
        <w:t>לֵא</w:t>
      </w:r>
      <w:r w:rsidR="00416F2A" w:rsidRPr="00915316">
        <w:rPr>
          <w:rtl/>
        </w:rPr>
        <w:t>-</w:t>
      </w:r>
      <w:r w:rsidR="00416F2A" w:rsidRPr="00915316">
        <w:rPr>
          <w:rFonts w:hint="cs"/>
          <w:rtl/>
        </w:rPr>
        <w:t>לֹוהִים</w:t>
      </w:r>
      <w:r w:rsidR="00416F2A">
        <w:rPr>
          <w:rFonts w:hint="cs"/>
          <w:rtl/>
        </w:rPr>
        <w:t xml:space="preserve"> </w:t>
      </w:r>
      <w:r w:rsidR="00416F2A" w:rsidRPr="00915316">
        <w:rPr>
          <w:rFonts w:hint="cs"/>
          <w:rtl/>
        </w:rPr>
        <w:t>וְאַתֶּם</w:t>
      </w:r>
      <w:r w:rsidR="00416F2A">
        <w:rPr>
          <w:rFonts w:hint="cs"/>
          <w:rtl/>
        </w:rPr>
        <w:t xml:space="preserve"> </w:t>
      </w:r>
      <w:r w:rsidR="00416F2A" w:rsidRPr="00915316">
        <w:rPr>
          <w:rFonts w:hint="cs"/>
          <w:rtl/>
        </w:rPr>
        <w:t>תִּהְיוּ</w:t>
      </w:r>
      <w:r w:rsidR="00416F2A">
        <w:rPr>
          <w:rFonts w:hint="cs"/>
          <w:rtl/>
        </w:rPr>
        <w:t xml:space="preserve"> </w:t>
      </w:r>
      <w:r w:rsidR="00416F2A" w:rsidRPr="00915316">
        <w:rPr>
          <w:rFonts w:hint="cs"/>
          <w:rtl/>
        </w:rPr>
        <w:t>לִי</w:t>
      </w:r>
      <w:r w:rsidR="00416F2A">
        <w:rPr>
          <w:rFonts w:hint="cs"/>
          <w:rtl/>
        </w:rPr>
        <w:t xml:space="preserve"> </w:t>
      </w:r>
      <w:r w:rsidR="00416F2A" w:rsidRPr="00915316">
        <w:rPr>
          <w:rFonts w:hint="cs"/>
          <w:rtl/>
        </w:rPr>
        <w:t>לְעָם</w:t>
      </w:r>
      <w:r>
        <w:rPr>
          <w:rFonts w:hint="cs"/>
          <w:rtl/>
        </w:rPr>
        <w:t>"</w:t>
      </w:r>
      <w:r w:rsidR="00416F2A">
        <w:rPr>
          <w:rFonts w:hint="cs"/>
          <w:rtl/>
        </w:rPr>
        <w:t>.</w:t>
      </w:r>
    </w:p>
    <w:p w:rsidR="00416F2A" w:rsidRDefault="00416F2A" w:rsidP="001513E2">
      <w:pPr>
        <w:pStyle w:val="5"/>
        <w:rPr>
          <w:rtl/>
        </w:rPr>
      </w:pPr>
      <w:r>
        <w:rPr>
          <w:rFonts w:hint="cs"/>
          <w:rtl/>
        </w:rPr>
        <w:tab/>
        <w:t>(שם</w:t>
      </w:r>
      <w:r w:rsidR="001513E2">
        <w:rPr>
          <w:rFonts w:hint="cs"/>
          <w:rtl/>
        </w:rPr>
        <w:t>,</w:t>
      </w:r>
      <w:r>
        <w:rPr>
          <w:rFonts w:hint="cs"/>
          <w:rtl/>
        </w:rPr>
        <w:t xml:space="preserve"> יא-יב)</w:t>
      </w:r>
    </w:p>
    <w:p w:rsidR="00416F2A" w:rsidRDefault="00416F2A" w:rsidP="00416F2A">
      <w:pPr>
        <w:rPr>
          <w:rtl/>
        </w:rPr>
      </w:pPr>
      <w:r>
        <w:rPr>
          <w:rFonts w:hint="cs"/>
          <w:rtl/>
        </w:rPr>
        <w:t>הרמב"ן על אתר אף מדגיש ומבאר את נוכחות ה' זו:</w:t>
      </w:r>
    </w:p>
    <w:p w:rsidR="00416F2A" w:rsidRDefault="001513E2" w:rsidP="00416F2A">
      <w:pPr>
        <w:pStyle w:val="a5"/>
        <w:rPr>
          <w:rtl/>
        </w:rPr>
      </w:pPr>
      <w:r>
        <w:rPr>
          <w:rFonts w:hint="cs"/>
          <w:rtl/>
        </w:rPr>
        <w:t>"</w:t>
      </w:r>
      <w:r w:rsidR="00416F2A" w:rsidRPr="00915316">
        <w:rPr>
          <w:rFonts w:hint="cs"/>
          <w:rtl/>
        </w:rPr>
        <w:t>אבל</w:t>
      </w:r>
      <w:r w:rsidR="00416F2A">
        <w:rPr>
          <w:rFonts w:hint="cs"/>
          <w:rtl/>
        </w:rPr>
        <w:t xml:space="preserve"> </w:t>
      </w:r>
      <w:r w:rsidR="00416F2A" w:rsidRPr="00915316">
        <w:rPr>
          <w:rFonts w:hint="cs"/>
          <w:rtl/>
        </w:rPr>
        <w:t>הענין</w:t>
      </w:r>
      <w:r w:rsidR="00416F2A">
        <w:rPr>
          <w:rFonts w:hint="cs"/>
          <w:rtl/>
        </w:rPr>
        <w:t xml:space="preserve"> </w:t>
      </w:r>
      <w:r w:rsidR="00416F2A" w:rsidRPr="00915316">
        <w:rPr>
          <w:rFonts w:hint="cs"/>
          <w:rtl/>
        </w:rPr>
        <w:t>סוד</w:t>
      </w:r>
      <w:r w:rsidR="00416F2A">
        <w:rPr>
          <w:rFonts w:hint="cs"/>
          <w:rtl/>
        </w:rPr>
        <w:t xml:space="preserve"> </w:t>
      </w:r>
      <w:r w:rsidR="00416F2A" w:rsidRPr="00915316">
        <w:rPr>
          <w:rFonts w:hint="cs"/>
          <w:rtl/>
        </w:rPr>
        <w:t>מסתרי</w:t>
      </w:r>
      <w:r w:rsidR="00416F2A">
        <w:rPr>
          <w:rFonts w:hint="cs"/>
          <w:rtl/>
        </w:rPr>
        <w:t xml:space="preserve"> </w:t>
      </w:r>
      <w:r w:rsidR="00416F2A" w:rsidRPr="00915316">
        <w:rPr>
          <w:rFonts w:hint="cs"/>
          <w:rtl/>
        </w:rPr>
        <w:t>התורה</w:t>
      </w:r>
      <w:r w:rsidR="00416F2A">
        <w:rPr>
          <w:rFonts w:hint="cs"/>
          <w:rtl/>
        </w:rPr>
        <w:t xml:space="preserve"> </w:t>
      </w:r>
      <w:r w:rsidR="00416F2A" w:rsidRPr="00915316">
        <w:rPr>
          <w:rFonts w:hint="cs"/>
          <w:rtl/>
        </w:rPr>
        <w:t>אמר</w:t>
      </w:r>
      <w:r w:rsidR="00416F2A">
        <w:rPr>
          <w:rFonts w:hint="cs"/>
          <w:rtl/>
        </w:rPr>
        <w:t xml:space="preserve"> </w:t>
      </w:r>
      <w:r w:rsidR="00416F2A" w:rsidRPr="00915316">
        <w:rPr>
          <w:rFonts w:hint="cs"/>
          <w:rtl/>
        </w:rPr>
        <w:t>שיתן</w:t>
      </w:r>
      <w:r w:rsidR="00416F2A">
        <w:rPr>
          <w:rFonts w:hint="cs"/>
          <w:rtl/>
        </w:rPr>
        <w:t xml:space="preserve"> </w:t>
      </w:r>
      <w:r w:rsidR="00416F2A" w:rsidRPr="00915316">
        <w:rPr>
          <w:rFonts w:hint="cs"/>
          <w:rtl/>
        </w:rPr>
        <w:t>משכנו</w:t>
      </w:r>
      <w:r w:rsidR="00416F2A">
        <w:rPr>
          <w:rFonts w:hint="cs"/>
          <w:rtl/>
        </w:rPr>
        <w:t xml:space="preserve"> </w:t>
      </w:r>
      <w:r w:rsidR="00416F2A" w:rsidRPr="00915316">
        <w:rPr>
          <w:rFonts w:hint="cs"/>
          <w:rtl/>
        </w:rPr>
        <w:t>בתוכנו</w:t>
      </w:r>
      <w:r w:rsidR="00416F2A">
        <w:rPr>
          <w:rFonts w:hint="cs"/>
          <w:rtl/>
        </w:rPr>
        <w:t xml:space="preserve"> </w:t>
      </w:r>
      <w:r w:rsidR="00416F2A" w:rsidRPr="00915316">
        <w:rPr>
          <w:rFonts w:hint="cs"/>
          <w:rtl/>
        </w:rPr>
        <w:t>והנפש</w:t>
      </w:r>
      <w:r w:rsidR="00416F2A">
        <w:rPr>
          <w:rFonts w:hint="cs"/>
          <w:rtl/>
        </w:rPr>
        <w:t xml:space="preserve"> </w:t>
      </w:r>
      <w:r w:rsidR="00416F2A" w:rsidRPr="00915316">
        <w:rPr>
          <w:rFonts w:hint="cs"/>
          <w:rtl/>
        </w:rPr>
        <w:t>אשר</w:t>
      </w:r>
      <w:r w:rsidR="00416F2A">
        <w:rPr>
          <w:rFonts w:hint="cs"/>
          <w:rtl/>
        </w:rPr>
        <w:t xml:space="preserve"> </w:t>
      </w:r>
      <w:r w:rsidR="00416F2A" w:rsidRPr="00915316">
        <w:rPr>
          <w:rFonts w:hint="cs"/>
          <w:rtl/>
        </w:rPr>
        <w:t>ממנה</w:t>
      </w:r>
      <w:r w:rsidR="00416F2A">
        <w:rPr>
          <w:rFonts w:hint="cs"/>
          <w:rtl/>
        </w:rPr>
        <w:t xml:space="preserve"> </w:t>
      </w:r>
      <w:r w:rsidR="00416F2A" w:rsidRPr="00915316">
        <w:rPr>
          <w:rFonts w:hint="cs"/>
          <w:rtl/>
        </w:rPr>
        <w:t>יבא</w:t>
      </w:r>
      <w:r w:rsidR="00416F2A">
        <w:rPr>
          <w:rFonts w:hint="cs"/>
          <w:rtl/>
        </w:rPr>
        <w:t xml:space="preserve"> </w:t>
      </w:r>
      <w:r w:rsidR="00416F2A" w:rsidRPr="00915316">
        <w:rPr>
          <w:rFonts w:hint="cs"/>
          <w:rtl/>
        </w:rPr>
        <w:t>המשכן</w:t>
      </w:r>
      <w:r w:rsidR="00416F2A">
        <w:rPr>
          <w:rFonts w:hint="cs"/>
          <w:rtl/>
        </w:rPr>
        <w:t xml:space="preserve"> </w:t>
      </w:r>
      <w:r w:rsidR="00416F2A" w:rsidRPr="00915316">
        <w:rPr>
          <w:rFonts w:hint="cs"/>
          <w:rtl/>
        </w:rPr>
        <w:t>לא</w:t>
      </w:r>
      <w:r w:rsidR="00416F2A">
        <w:rPr>
          <w:rFonts w:hint="cs"/>
          <w:rtl/>
        </w:rPr>
        <w:t xml:space="preserve"> </w:t>
      </w:r>
      <w:r w:rsidR="00416F2A" w:rsidRPr="00915316">
        <w:rPr>
          <w:rFonts w:hint="cs"/>
          <w:rtl/>
        </w:rPr>
        <w:t>תגעל</w:t>
      </w:r>
      <w:r w:rsidR="00416F2A">
        <w:rPr>
          <w:rFonts w:hint="cs"/>
          <w:rtl/>
        </w:rPr>
        <w:t xml:space="preserve"> </w:t>
      </w:r>
      <w:r w:rsidR="00416F2A" w:rsidRPr="00915316">
        <w:rPr>
          <w:rFonts w:hint="cs"/>
          <w:rtl/>
        </w:rPr>
        <w:t>אותנו</w:t>
      </w:r>
      <w:r w:rsidR="00416F2A">
        <w:rPr>
          <w:rFonts w:hint="cs"/>
          <w:rtl/>
        </w:rPr>
        <w:t xml:space="preserve">... </w:t>
      </w:r>
      <w:r w:rsidR="00416F2A" w:rsidRPr="00915316">
        <w:rPr>
          <w:rFonts w:hint="cs"/>
          <w:rtl/>
        </w:rPr>
        <w:t>והטעם</w:t>
      </w:r>
      <w:r w:rsidR="00416F2A">
        <w:rPr>
          <w:rFonts w:hint="cs"/>
          <w:rtl/>
        </w:rPr>
        <w:t xml:space="preserve"> </w:t>
      </w:r>
      <w:r w:rsidR="00416F2A" w:rsidRPr="00915316">
        <w:rPr>
          <w:rFonts w:hint="cs"/>
          <w:rtl/>
        </w:rPr>
        <w:t>בזה</w:t>
      </w:r>
      <w:r w:rsidR="00416F2A">
        <w:rPr>
          <w:rFonts w:hint="cs"/>
          <w:rtl/>
        </w:rPr>
        <w:t xml:space="preserve"> </w:t>
      </w:r>
      <w:r w:rsidR="00416F2A" w:rsidRPr="00915316">
        <w:rPr>
          <w:rFonts w:hint="cs"/>
          <w:rtl/>
        </w:rPr>
        <w:t>כי</w:t>
      </w:r>
      <w:r w:rsidR="00416F2A">
        <w:rPr>
          <w:rFonts w:hint="cs"/>
          <w:rtl/>
        </w:rPr>
        <w:t xml:space="preserve"> </w:t>
      </w:r>
      <w:r w:rsidR="00416F2A" w:rsidRPr="00915316">
        <w:rPr>
          <w:rFonts w:hint="cs"/>
          <w:rtl/>
        </w:rPr>
        <w:t>הברכות</w:t>
      </w:r>
      <w:r w:rsidR="00416F2A">
        <w:rPr>
          <w:rFonts w:hint="cs"/>
          <w:rtl/>
        </w:rPr>
        <w:t xml:space="preserve"> </w:t>
      </w:r>
      <w:r w:rsidR="00416F2A" w:rsidRPr="00915316">
        <w:rPr>
          <w:rFonts w:hint="cs"/>
          <w:rtl/>
        </w:rPr>
        <w:t>ההם</w:t>
      </w:r>
      <w:r w:rsidR="00416F2A">
        <w:rPr>
          <w:rFonts w:hint="cs"/>
          <w:rtl/>
        </w:rPr>
        <w:t xml:space="preserve"> </w:t>
      </w:r>
      <w:r w:rsidR="00416F2A" w:rsidRPr="00915316">
        <w:rPr>
          <w:rFonts w:hint="cs"/>
          <w:rtl/>
        </w:rPr>
        <w:t>אע</w:t>
      </w:r>
      <w:r w:rsidR="00416F2A" w:rsidRPr="00915316">
        <w:rPr>
          <w:rtl/>
        </w:rPr>
        <w:t>"</w:t>
      </w:r>
      <w:r w:rsidR="00416F2A" w:rsidRPr="00915316">
        <w:rPr>
          <w:rFonts w:hint="cs"/>
          <w:rtl/>
        </w:rPr>
        <w:t>פ</w:t>
      </w:r>
      <w:r w:rsidR="00416F2A">
        <w:rPr>
          <w:rFonts w:hint="cs"/>
          <w:rtl/>
        </w:rPr>
        <w:t xml:space="preserve"> </w:t>
      </w:r>
      <w:r w:rsidR="00416F2A" w:rsidRPr="00915316">
        <w:rPr>
          <w:rFonts w:hint="cs"/>
          <w:rtl/>
        </w:rPr>
        <w:t>שהם</w:t>
      </w:r>
      <w:r w:rsidR="00416F2A">
        <w:rPr>
          <w:rFonts w:hint="cs"/>
          <w:rtl/>
        </w:rPr>
        <w:t xml:space="preserve"> </w:t>
      </w:r>
      <w:r w:rsidR="00416F2A" w:rsidRPr="00915316">
        <w:rPr>
          <w:rFonts w:hint="cs"/>
          <w:rtl/>
        </w:rPr>
        <w:t>נסים</w:t>
      </w:r>
      <w:r w:rsidR="00416F2A">
        <w:rPr>
          <w:rFonts w:hint="cs"/>
          <w:rtl/>
        </w:rPr>
        <w:t xml:space="preserve"> </w:t>
      </w:r>
      <w:r w:rsidR="00416F2A" w:rsidRPr="00915316">
        <w:rPr>
          <w:rFonts w:hint="cs"/>
          <w:rtl/>
        </w:rPr>
        <w:t>הם</w:t>
      </w:r>
      <w:r w:rsidR="00416F2A">
        <w:rPr>
          <w:rFonts w:hint="cs"/>
          <w:rtl/>
        </w:rPr>
        <w:t xml:space="preserve"> </w:t>
      </w:r>
      <w:r w:rsidR="00416F2A" w:rsidRPr="00915316">
        <w:rPr>
          <w:rFonts w:hint="cs"/>
          <w:rtl/>
        </w:rPr>
        <w:t>מן</w:t>
      </w:r>
      <w:r w:rsidR="00416F2A">
        <w:rPr>
          <w:rFonts w:hint="cs"/>
          <w:rtl/>
        </w:rPr>
        <w:t xml:space="preserve"> </w:t>
      </w:r>
      <w:r w:rsidR="00416F2A" w:rsidRPr="00915316">
        <w:rPr>
          <w:rFonts w:hint="cs"/>
          <w:rtl/>
        </w:rPr>
        <w:t>הנסים</w:t>
      </w:r>
      <w:r w:rsidR="00416F2A">
        <w:rPr>
          <w:rFonts w:hint="cs"/>
          <w:rtl/>
        </w:rPr>
        <w:t xml:space="preserve"> </w:t>
      </w:r>
      <w:r w:rsidR="00416F2A" w:rsidRPr="00915316">
        <w:rPr>
          <w:rFonts w:hint="cs"/>
          <w:rtl/>
        </w:rPr>
        <w:t>הנסתרים</w:t>
      </w:r>
      <w:r w:rsidR="00416F2A">
        <w:rPr>
          <w:rFonts w:hint="cs"/>
          <w:rtl/>
        </w:rPr>
        <w:t xml:space="preserve"> </w:t>
      </w:r>
      <w:r w:rsidR="00416F2A" w:rsidRPr="00915316">
        <w:rPr>
          <w:rFonts w:hint="cs"/>
          <w:rtl/>
        </w:rPr>
        <w:t>שכל</w:t>
      </w:r>
      <w:r w:rsidR="00416F2A">
        <w:rPr>
          <w:rFonts w:hint="cs"/>
          <w:rtl/>
        </w:rPr>
        <w:t xml:space="preserve"> </w:t>
      </w:r>
      <w:r w:rsidR="00416F2A" w:rsidRPr="00915316">
        <w:rPr>
          <w:rFonts w:hint="cs"/>
          <w:rtl/>
        </w:rPr>
        <w:t>התורה</w:t>
      </w:r>
      <w:r w:rsidR="00416F2A">
        <w:rPr>
          <w:rFonts w:hint="cs"/>
          <w:rtl/>
        </w:rPr>
        <w:t xml:space="preserve"> </w:t>
      </w:r>
      <w:r w:rsidR="00416F2A" w:rsidRPr="00915316">
        <w:rPr>
          <w:rFonts w:hint="cs"/>
          <w:rtl/>
        </w:rPr>
        <w:t>מלאה</w:t>
      </w:r>
      <w:r w:rsidR="00416F2A">
        <w:rPr>
          <w:rFonts w:hint="cs"/>
          <w:rtl/>
        </w:rPr>
        <w:t xml:space="preserve"> </w:t>
      </w:r>
      <w:r w:rsidR="00416F2A" w:rsidRPr="00915316">
        <w:rPr>
          <w:rFonts w:hint="cs"/>
          <w:rtl/>
        </w:rPr>
        <w:t>מהם</w:t>
      </w:r>
      <w:r>
        <w:rPr>
          <w:rFonts w:hint="cs"/>
          <w:rtl/>
        </w:rPr>
        <w:t>"</w:t>
      </w:r>
      <w:r w:rsidR="00416F2A">
        <w:rPr>
          <w:rFonts w:hint="cs"/>
          <w:rtl/>
        </w:rPr>
        <w:t>.</w:t>
      </w:r>
    </w:p>
    <w:p w:rsidR="00416F2A" w:rsidRDefault="00416F2A" w:rsidP="001513E2">
      <w:r>
        <w:rPr>
          <w:rFonts w:hint="cs"/>
          <w:rtl/>
        </w:rPr>
        <w:t>לכאורה היה ראוי לסיים את חומש ויקרא בנקודה זו, בסוף הברכות. אותו חומש שמתחיל בהתקרבותו של האדם לה' יסתיים בתהליך ההפוך, מה' לישראל. תהליך שראשיתו "</w:t>
      </w:r>
      <w:r w:rsidRPr="00C648EE">
        <w:rPr>
          <w:rtl/>
        </w:rPr>
        <w:t xml:space="preserve">אָדָם </w:t>
      </w:r>
      <w:hyperlink r:id="rId7" w:anchor="E48,0,ויקרא פרק-א^^183!" w:history="1">
        <w:r w:rsidRPr="00C648EE">
          <w:rPr>
            <w:rtl/>
          </w:rPr>
          <w:t>כִּי</w:t>
        </w:r>
      </w:hyperlink>
      <w:r w:rsidRPr="00C648EE">
        <w:rPr>
          <w:rtl/>
        </w:rPr>
        <w:t xml:space="preserve"> יַקְרִיב מִכֶּם קָרְבָּן לה'</w:t>
      </w:r>
      <w:r>
        <w:rPr>
          <w:rFonts w:hint="cs"/>
          <w:rtl/>
        </w:rPr>
        <w:t xml:space="preserve">" </w:t>
      </w:r>
      <w:r w:rsidRPr="001513E2">
        <w:rPr>
          <w:rFonts w:hint="cs"/>
          <w:szCs w:val="20"/>
          <w:rtl/>
        </w:rPr>
        <w:t>(ויקרא א', ב</w:t>
      </w:r>
      <w:r w:rsidR="001513E2">
        <w:rPr>
          <w:rFonts w:hint="cs"/>
          <w:szCs w:val="20"/>
          <w:rtl/>
        </w:rPr>
        <w:t>)</w:t>
      </w:r>
      <w:r>
        <w:rPr>
          <w:rFonts w:hint="cs"/>
          <w:rtl/>
        </w:rPr>
        <w:t xml:space="preserve">, </w:t>
      </w:r>
      <w:r>
        <w:rPr>
          <w:rFonts w:hint="cs"/>
          <w:rtl/>
        </w:rPr>
        <w:t xml:space="preserve">וסיומו בשיא השיאים בהקשר זה: נוכחתו של ה' והשריית שכינתו בתוך העם. </w:t>
      </w:r>
    </w:p>
    <w:p w:rsidR="00416F2A" w:rsidRDefault="00416F2A" w:rsidP="00416F2A">
      <w:pPr>
        <w:rPr>
          <w:rtl/>
        </w:rPr>
      </w:pPr>
      <w:r>
        <w:rPr>
          <w:rFonts w:hint="cs"/>
          <w:rtl/>
        </w:rPr>
        <w:t xml:space="preserve">אולם, החומש לא מסתיים כאן; מהר מאוד אנו מתחילים ללמוד על הקללות. בין אם חטאי בני ישראל שורשם בהליכה אחרי אלוהים אחרים, בין אם מקורם בחולשה אנושית ובין אם הם נובעים מתפיסת הנהגת ה' בעולם כ'קרי', מקרה </w:t>
      </w:r>
      <w:r>
        <w:rPr>
          <w:rtl/>
        </w:rPr>
        <w:t>–</w:t>
      </w:r>
      <w:r>
        <w:rPr>
          <w:rFonts w:hint="cs"/>
          <w:rtl/>
        </w:rPr>
        <w:t xml:space="preserve"> בני ישראל חוטאים בסופו של דבר, ומקבלים את עונשם הכבד מאת ה'.</w:t>
      </w:r>
    </w:p>
    <w:p w:rsidR="00416F2A" w:rsidRDefault="00416F2A" w:rsidP="00416F2A">
      <w:pPr>
        <w:rPr>
          <w:rtl/>
        </w:rPr>
      </w:pPr>
      <w:r>
        <w:rPr>
          <w:rFonts w:hint="cs"/>
          <w:rtl/>
        </w:rPr>
        <w:t xml:space="preserve">קללות אלו כה חזקות, והקשר עם ה' מגיע למצב כה בעייתי, עד שאפילו כאשר הקללות מסתיימות </w:t>
      </w:r>
      <w:r>
        <w:rPr>
          <w:rtl/>
        </w:rPr>
        <w:t>–</w:t>
      </w:r>
      <w:r>
        <w:rPr>
          <w:rFonts w:hint="cs"/>
          <w:rtl/>
        </w:rPr>
        <w:t xml:space="preserve"> אין הן מסתיימות הודות להתנהגותם של בני ישראל. ה' מחליט לחדול מן הפורענות, משום זכות האבות בלבד!</w:t>
      </w:r>
    </w:p>
    <w:p w:rsidR="00416F2A" w:rsidRDefault="001513E2" w:rsidP="00416F2A">
      <w:pPr>
        <w:pStyle w:val="a5"/>
        <w:rPr>
          <w:rtl/>
        </w:rPr>
      </w:pPr>
      <w:r>
        <w:rPr>
          <w:rFonts w:hint="cs"/>
          <w:rtl/>
        </w:rPr>
        <w:t>"</w:t>
      </w:r>
      <w:r w:rsidR="00416F2A" w:rsidRPr="00007FC1">
        <w:rPr>
          <w:rFonts w:hint="cs"/>
          <w:rtl/>
        </w:rPr>
        <w:t>וְזָכַרְתִּי</w:t>
      </w:r>
      <w:r w:rsidR="00416F2A">
        <w:rPr>
          <w:rFonts w:hint="cs"/>
          <w:rtl/>
        </w:rPr>
        <w:t xml:space="preserve"> </w:t>
      </w:r>
      <w:r w:rsidR="00416F2A" w:rsidRPr="00007FC1">
        <w:rPr>
          <w:rFonts w:hint="cs"/>
          <w:rtl/>
        </w:rPr>
        <w:t>אֶת</w:t>
      </w:r>
      <w:r w:rsidR="00416F2A">
        <w:rPr>
          <w:rFonts w:hint="cs"/>
          <w:rtl/>
        </w:rPr>
        <w:t xml:space="preserve"> </w:t>
      </w:r>
      <w:r w:rsidR="00416F2A" w:rsidRPr="00007FC1">
        <w:rPr>
          <w:rFonts w:hint="cs"/>
          <w:rtl/>
        </w:rPr>
        <w:t>בְּ</w:t>
      </w:r>
      <w:r w:rsidR="00416F2A" w:rsidRPr="00E11DC3">
        <w:rPr>
          <w:rFonts w:hint="cs"/>
          <w:rtl/>
        </w:rPr>
        <w:t>רִיתִי</w:t>
      </w:r>
      <w:r w:rsidR="00416F2A">
        <w:rPr>
          <w:rFonts w:hint="cs"/>
          <w:rtl/>
        </w:rPr>
        <w:t xml:space="preserve"> </w:t>
      </w:r>
      <w:r w:rsidR="00416F2A" w:rsidRPr="00E11DC3">
        <w:rPr>
          <w:rFonts w:hint="cs"/>
          <w:rtl/>
        </w:rPr>
        <w:t>יַעֲקוֹב</w:t>
      </w:r>
      <w:r w:rsidR="00416F2A">
        <w:rPr>
          <w:rFonts w:hint="cs"/>
          <w:rtl/>
        </w:rPr>
        <w:t xml:space="preserve"> </w:t>
      </w:r>
      <w:r w:rsidR="00416F2A" w:rsidRPr="00E11DC3">
        <w:rPr>
          <w:rFonts w:hint="cs"/>
          <w:rtl/>
        </w:rPr>
        <w:t>וְאַף</w:t>
      </w:r>
      <w:r w:rsidR="00416F2A">
        <w:rPr>
          <w:rFonts w:hint="cs"/>
          <w:rtl/>
        </w:rPr>
        <w:t xml:space="preserve"> </w:t>
      </w:r>
      <w:r w:rsidR="00416F2A" w:rsidRPr="00E11DC3">
        <w:rPr>
          <w:rFonts w:hint="cs"/>
          <w:rtl/>
        </w:rPr>
        <w:t>אֶת</w:t>
      </w:r>
      <w:r w:rsidR="00416F2A">
        <w:rPr>
          <w:rFonts w:hint="cs"/>
          <w:rtl/>
        </w:rPr>
        <w:t xml:space="preserve"> </w:t>
      </w:r>
      <w:r w:rsidR="00416F2A" w:rsidRPr="00E11DC3">
        <w:rPr>
          <w:rFonts w:hint="cs"/>
          <w:rtl/>
        </w:rPr>
        <w:t>בְּרִיתִי</w:t>
      </w:r>
      <w:r w:rsidR="00416F2A">
        <w:rPr>
          <w:rFonts w:hint="cs"/>
          <w:rtl/>
        </w:rPr>
        <w:t xml:space="preserve"> </w:t>
      </w:r>
      <w:r w:rsidR="00416F2A" w:rsidRPr="00E11DC3">
        <w:rPr>
          <w:rFonts w:hint="cs"/>
          <w:rtl/>
        </w:rPr>
        <w:t>יִצְחָק</w:t>
      </w:r>
      <w:r w:rsidR="00416F2A">
        <w:rPr>
          <w:rFonts w:hint="cs"/>
          <w:rtl/>
        </w:rPr>
        <w:t xml:space="preserve"> </w:t>
      </w:r>
      <w:r w:rsidR="00416F2A" w:rsidRPr="00E11DC3">
        <w:rPr>
          <w:rFonts w:hint="cs"/>
          <w:rtl/>
        </w:rPr>
        <w:t>וְאַף</w:t>
      </w:r>
      <w:r w:rsidR="00416F2A">
        <w:rPr>
          <w:rFonts w:hint="cs"/>
          <w:rtl/>
        </w:rPr>
        <w:t xml:space="preserve"> </w:t>
      </w:r>
      <w:r w:rsidR="00416F2A" w:rsidRPr="00E11DC3">
        <w:rPr>
          <w:rFonts w:hint="cs"/>
          <w:rtl/>
        </w:rPr>
        <w:t>אֶת</w:t>
      </w:r>
      <w:r w:rsidR="00416F2A">
        <w:rPr>
          <w:rFonts w:hint="cs"/>
          <w:rtl/>
        </w:rPr>
        <w:t xml:space="preserve"> </w:t>
      </w:r>
      <w:r w:rsidR="00416F2A" w:rsidRPr="00E11DC3">
        <w:rPr>
          <w:rFonts w:hint="cs"/>
          <w:rtl/>
        </w:rPr>
        <w:t>בְּרִיתִי</w:t>
      </w:r>
      <w:r w:rsidR="00416F2A">
        <w:rPr>
          <w:rFonts w:hint="cs"/>
          <w:rtl/>
        </w:rPr>
        <w:t xml:space="preserve"> </w:t>
      </w:r>
      <w:r w:rsidR="00416F2A" w:rsidRPr="00E11DC3">
        <w:rPr>
          <w:rFonts w:hint="cs"/>
          <w:rtl/>
        </w:rPr>
        <w:t>אַבְרָהָם</w:t>
      </w:r>
      <w:r w:rsidR="00416F2A">
        <w:rPr>
          <w:rFonts w:hint="cs"/>
          <w:rtl/>
        </w:rPr>
        <w:t xml:space="preserve"> </w:t>
      </w:r>
      <w:r w:rsidR="00416F2A" w:rsidRPr="00E11DC3">
        <w:rPr>
          <w:rFonts w:hint="cs"/>
          <w:rtl/>
        </w:rPr>
        <w:t>אֶזְכֹּר</w:t>
      </w:r>
      <w:r w:rsidR="00416F2A">
        <w:rPr>
          <w:rFonts w:hint="cs"/>
          <w:rtl/>
        </w:rPr>
        <w:t xml:space="preserve"> </w:t>
      </w:r>
      <w:r w:rsidR="00416F2A" w:rsidRPr="00E11DC3">
        <w:rPr>
          <w:rFonts w:hint="cs"/>
          <w:rtl/>
        </w:rPr>
        <w:t>וְהָאָרֶץ</w:t>
      </w:r>
      <w:r w:rsidR="00416F2A">
        <w:rPr>
          <w:rFonts w:hint="cs"/>
          <w:rtl/>
        </w:rPr>
        <w:t xml:space="preserve"> </w:t>
      </w:r>
      <w:r w:rsidR="00416F2A" w:rsidRPr="00E11DC3">
        <w:rPr>
          <w:rFonts w:hint="cs"/>
          <w:rtl/>
        </w:rPr>
        <w:t>אֶזְכֹּר...</w:t>
      </w:r>
      <w:r w:rsidR="00416F2A">
        <w:rPr>
          <w:rFonts w:hint="cs"/>
          <w:rtl/>
        </w:rPr>
        <w:t xml:space="preserve"> </w:t>
      </w:r>
      <w:r w:rsidR="00416F2A" w:rsidRPr="00E11DC3">
        <w:rPr>
          <w:rFonts w:hint="cs"/>
          <w:rtl/>
        </w:rPr>
        <w:t>וְזָכַרְתִּי</w:t>
      </w:r>
      <w:r w:rsidR="00416F2A">
        <w:rPr>
          <w:rFonts w:hint="cs"/>
          <w:rtl/>
        </w:rPr>
        <w:t xml:space="preserve"> </w:t>
      </w:r>
      <w:r w:rsidR="00416F2A" w:rsidRPr="00E11DC3">
        <w:rPr>
          <w:rFonts w:hint="cs"/>
          <w:rtl/>
        </w:rPr>
        <w:t>לָהֶם</w:t>
      </w:r>
      <w:r w:rsidR="00416F2A">
        <w:rPr>
          <w:rFonts w:hint="cs"/>
          <w:rtl/>
        </w:rPr>
        <w:t xml:space="preserve"> </w:t>
      </w:r>
      <w:r w:rsidR="00416F2A" w:rsidRPr="00E11DC3">
        <w:rPr>
          <w:rFonts w:hint="cs"/>
          <w:rtl/>
        </w:rPr>
        <w:t>בְּרִית</w:t>
      </w:r>
      <w:r w:rsidR="00416F2A">
        <w:rPr>
          <w:rFonts w:hint="cs"/>
          <w:rtl/>
        </w:rPr>
        <w:t xml:space="preserve"> </w:t>
      </w:r>
      <w:r w:rsidR="00416F2A" w:rsidRPr="00E11DC3">
        <w:rPr>
          <w:rFonts w:hint="cs"/>
          <w:rtl/>
        </w:rPr>
        <w:t>רִאשֹׁנִים</w:t>
      </w:r>
      <w:r w:rsidR="00416F2A">
        <w:rPr>
          <w:rFonts w:hint="cs"/>
          <w:rtl/>
        </w:rPr>
        <w:t xml:space="preserve"> </w:t>
      </w:r>
      <w:r w:rsidR="00416F2A" w:rsidRPr="00E11DC3">
        <w:rPr>
          <w:rFonts w:hint="cs"/>
          <w:rtl/>
        </w:rPr>
        <w:t>אֲשֶׁר</w:t>
      </w:r>
      <w:r w:rsidR="00416F2A">
        <w:rPr>
          <w:rFonts w:hint="cs"/>
          <w:rtl/>
        </w:rPr>
        <w:t xml:space="preserve"> </w:t>
      </w:r>
      <w:r w:rsidR="00416F2A" w:rsidRPr="00E11DC3">
        <w:rPr>
          <w:rFonts w:hint="cs"/>
          <w:rtl/>
        </w:rPr>
        <w:t>הוֹצֵאתִי</w:t>
      </w:r>
      <w:r w:rsidR="00416F2A">
        <w:rPr>
          <w:rFonts w:hint="cs"/>
          <w:rtl/>
        </w:rPr>
        <w:t xml:space="preserve"> </w:t>
      </w:r>
      <w:r w:rsidR="00416F2A" w:rsidRPr="00E11DC3">
        <w:rPr>
          <w:rFonts w:hint="cs"/>
          <w:rtl/>
        </w:rPr>
        <w:t>אֹתָם</w:t>
      </w:r>
      <w:r w:rsidR="00416F2A">
        <w:rPr>
          <w:rFonts w:hint="cs"/>
          <w:rtl/>
        </w:rPr>
        <w:t xml:space="preserve"> </w:t>
      </w:r>
      <w:r w:rsidR="00416F2A" w:rsidRPr="00E11DC3">
        <w:rPr>
          <w:rFonts w:hint="cs"/>
          <w:rtl/>
        </w:rPr>
        <w:t>מֵאֶרֶץ</w:t>
      </w:r>
      <w:r w:rsidR="00416F2A">
        <w:rPr>
          <w:rFonts w:hint="cs"/>
          <w:rtl/>
        </w:rPr>
        <w:t xml:space="preserve"> </w:t>
      </w:r>
      <w:r w:rsidR="00416F2A" w:rsidRPr="00E11DC3">
        <w:rPr>
          <w:rFonts w:hint="cs"/>
          <w:rtl/>
        </w:rPr>
        <w:t>מִצְרַיִם</w:t>
      </w:r>
      <w:r w:rsidR="00416F2A">
        <w:rPr>
          <w:rFonts w:hint="cs"/>
          <w:rtl/>
        </w:rPr>
        <w:t xml:space="preserve"> </w:t>
      </w:r>
      <w:r w:rsidR="00416F2A" w:rsidRPr="00E11DC3">
        <w:rPr>
          <w:rFonts w:hint="cs"/>
          <w:rtl/>
        </w:rPr>
        <w:t>לְעֵינֵי</w:t>
      </w:r>
      <w:r w:rsidR="00416F2A">
        <w:rPr>
          <w:rFonts w:hint="cs"/>
          <w:rtl/>
        </w:rPr>
        <w:t xml:space="preserve"> </w:t>
      </w:r>
      <w:r w:rsidR="00416F2A" w:rsidRPr="00E11DC3">
        <w:rPr>
          <w:rFonts w:hint="cs"/>
          <w:rtl/>
        </w:rPr>
        <w:t>הַגּוֹיִם</w:t>
      </w:r>
      <w:r w:rsidR="00416F2A">
        <w:rPr>
          <w:rFonts w:hint="cs"/>
          <w:rtl/>
        </w:rPr>
        <w:t xml:space="preserve"> </w:t>
      </w:r>
      <w:r w:rsidR="00416F2A" w:rsidRPr="00E11DC3">
        <w:rPr>
          <w:rFonts w:hint="cs"/>
          <w:rtl/>
        </w:rPr>
        <w:t>לִהְיֹת</w:t>
      </w:r>
      <w:r w:rsidR="00416F2A">
        <w:rPr>
          <w:rFonts w:hint="cs"/>
          <w:rtl/>
        </w:rPr>
        <w:t xml:space="preserve"> </w:t>
      </w:r>
      <w:r w:rsidR="00416F2A" w:rsidRPr="00E11DC3">
        <w:rPr>
          <w:rFonts w:hint="cs"/>
          <w:rtl/>
        </w:rPr>
        <w:t>לָהֶם</w:t>
      </w:r>
      <w:r w:rsidR="00416F2A">
        <w:rPr>
          <w:rFonts w:hint="cs"/>
          <w:rtl/>
        </w:rPr>
        <w:t xml:space="preserve"> </w:t>
      </w:r>
      <w:r w:rsidR="00416F2A" w:rsidRPr="00E11DC3">
        <w:rPr>
          <w:rFonts w:hint="cs"/>
          <w:rtl/>
        </w:rPr>
        <w:t>לֵאלֹהִים</w:t>
      </w:r>
      <w:r w:rsidR="00416F2A">
        <w:rPr>
          <w:rFonts w:hint="cs"/>
          <w:rtl/>
        </w:rPr>
        <w:t xml:space="preserve"> </w:t>
      </w:r>
      <w:r w:rsidR="00416F2A" w:rsidRPr="00E11DC3">
        <w:rPr>
          <w:rFonts w:hint="cs"/>
          <w:rtl/>
        </w:rPr>
        <w:t>אֲנִי</w:t>
      </w:r>
      <w:r w:rsidR="00416F2A">
        <w:rPr>
          <w:rFonts w:hint="cs"/>
          <w:rtl/>
        </w:rPr>
        <w:t xml:space="preserve"> </w:t>
      </w:r>
      <w:r w:rsidR="00416F2A" w:rsidRPr="00E11DC3">
        <w:rPr>
          <w:rFonts w:hint="cs"/>
          <w:rtl/>
        </w:rPr>
        <w:t>ה'</w:t>
      </w:r>
      <w:r w:rsidR="00416F2A">
        <w:rPr>
          <w:rFonts w:hint="cs"/>
          <w:rtl/>
        </w:rPr>
        <w:t>.</w:t>
      </w:r>
      <w:r>
        <w:rPr>
          <w:rFonts w:hint="cs"/>
          <w:rtl/>
        </w:rPr>
        <w:t>"</w:t>
      </w:r>
    </w:p>
    <w:p w:rsidR="00416F2A" w:rsidRPr="00E11DC3" w:rsidRDefault="00416F2A" w:rsidP="001513E2">
      <w:pPr>
        <w:pStyle w:val="5"/>
        <w:rPr>
          <w:rtl/>
        </w:rPr>
      </w:pPr>
      <w:r>
        <w:rPr>
          <w:rFonts w:hint="cs"/>
          <w:rtl/>
        </w:rPr>
        <w:tab/>
      </w:r>
      <w:r w:rsidRPr="00E11DC3">
        <w:rPr>
          <w:rFonts w:hint="cs"/>
          <w:rtl/>
        </w:rPr>
        <w:t>(שם</w:t>
      </w:r>
      <w:r w:rsidR="001513E2">
        <w:rPr>
          <w:rFonts w:hint="cs"/>
          <w:rtl/>
        </w:rPr>
        <w:t>,</w:t>
      </w:r>
      <w:r w:rsidRPr="00E11DC3">
        <w:rPr>
          <w:rFonts w:hint="cs"/>
          <w:rtl/>
        </w:rPr>
        <w:t xml:space="preserve"> מב</w:t>
      </w:r>
      <w:r>
        <w:rPr>
          <w:rFonts w:hint="cs"/>
          <w:rtl/>
        </w:rPr>
        <w:t>-מה</w:t>
      </w:r>
      <w:r w:rsidRPr="00E11DC3">
        <w:rPr>
          <w:rFonts w:hint="cs"/>
          <w:rtl/>
        </w:rPr>
        <w:t>)</w:t>
      </w:r>
    </w:p>
    <w:p w:rsidR="00416F2A" w:rsidRDefault="00416F2A" w:rsidP="00416F2A">
      <w:pPr>
        <w:rPr>
          <w:rtl/>
        </w:rPr>
      </w:pPr>
      <w:r>
        <w:rPr>
          <w:rFonts w:hint="cs"/>
          <w:rtl/>
        </w:rPr>
        <w:t>מה נורא הדבר! אותה זכות אבות, אשר עד היום אנו מזכירים אותה יום יום בתפילות</w:t>
      </w:r>
      <w:r w:rsidR="001513E2">
        <w:rPr>
          <w:rFonts w:hint="cs"/>
          <w:rtl/>
        </w:rPr>
        <w:t>י</w:t>
      </w:r>
      <w:r>
        <w:rPr>
          <w:rFonts w:hint="cs"/>
          <w:rtl/>
        </w:rPr>
        <w:t>נו; אותה זכות אבות, עליה מבוססות רבות מן הסליחות אותן אנו אומרים בחודש אלול; אותה זכות אבות, שהצילה את בני ישראל מן הפורענות אי אז.</w:t>
      </w:r>
    </w:p>
    <w:p w:rsidR="00416F2A" w:rsidRDefault="00416F2A" w:rsidP="00416F2A">
      <w:pPr>
        <w:rPr>
          <w:rtl/>
        </w:rPr>
      </w:pPr>
      <w:r>
        <w:rPr>
          <w:rFonts w:hint="cs"/>
          <w:rtl/>
        </w:rPr>
        <w:t>התחושה המתקבלת היא שללא זכות אבות, אין לנו עמידה. אין לנו במה להינצל. כאשר הגמרא בשבת (נה.) אומרת כי תמה זכות אבות, קופצים התוספות ומבהירים:</w:t>
      </w:r>
    </w:p>
    <w:p w:rsidR="00416F2A" w:rsidRDefault="00D03BFC" w:rsidP="00416F2A">
      <w:pPr>
        <w:pStyle w:val="a5"/>
        <w:rPr>
          <w:rtl/>
        </w:rPr>
      </w:pPr>
      <w:r>
        <w:rPr>
          <w:rFonts w:hint="cs"/>
          <w:rtl/>
        </w:rPr>
        <w:t>"</w:t>
      </w:r>
      <w:r w:rsidR="00416F2A" w:rsidRPr="00007FC1">
        <w:rPr>
          <w:rFonts w:hint="cs"/>
          <w:rtl/>
        </w:rPr>
        <w:t>אומר</w:t>
      </w:r>
      <w:r w:rsidR="00416F2A">
        <w:rPr>
          <w:rFonts w:hint="cs"/>
          <w:rtl/>
        </w:rPr>
        <w:t xml:space="preserve"> </w:t>
      </w:r>
      <w:r w:rsidR="00416F2A" w:rsidRPr="00007FC1">
        <w:rPr>
          <w:rFonts w:hint="cs"/>
          <w:rtl/>
        </w:rPr>
        <w:t>רבינו</w:t>
      </w:r>
      <w:r w:rsidR="00416F2A">
        <w:rPr>
          <w:rFonts w:hint="cs"/>
          <w:rtl/>
        </w:rPr>
        <w:t xml:space="preserve"> </w:t>
      </w:r>
      <w:r w:rsidR="00416F2A" w:rsidRPr="00007FC1">
        <w:rPr>
          <w:rFonts w:hint="cs"/>
          <w:rtl/>
        </w:rPr>
        <w:t>תם</w:t>
      </w:r>
      <w:r w:rsidR="00416F2A">
        <w:rPr>
          <w:rFonts w:hint="cs"/>
          <w:rtl/>
        </w:rPr>
        <w:t xml:space="preserve"> </w:t>
      </w:r>
      <w:r w:rsidR="00416F2A" w:rsidRPr="00007FC1">
        <w:rPr>
          <w:rFonts w:hint="cs"/>
          <w:rtl/>
        </w:rPr>
        <w:t>דזכות</w:t>
      </w:r>
      <w:r w:rsidR="00416F2A">
        <w:rPr>
          <w:rFonts w:hint="cs"/>
          <w:rtl/>
        </w:rPr>
        <w:t xml:space="preserve"> </w:t>
      </w:r>
      <w:r w:rsidR="00416F2A" w:rsidRPr="00007FC1">
        <w:rPr>
          <w:rFonts w:hint="cs"/>
          <w:rtl/>
        </w:rPr>
        <w:t>אבות</w:t>
      </w:r>
      <w:r w:rsidR="00416F2A">
        <w:rPr>
          <w:rFonts w:hint="cs"/>
          <w:rtl/>
        </w:rPr>
        <w:t xml:space="preserve"> </w:t>
      </w:r>
      <w:r w:rsidR="00416F2A" w:rsidRPr="00007FC1">
        <w:rPr>
          <w:rFonts w:hint="cs"/>
          <w:rtl/>
        </w:rPr>
        <w:t>תמה</w:t>
      </w:r>
      <w:r w:rsidR="00416F2A">
        <w:rPr>
          <w:rFonts w:hint="cs"/>
          <w:rtl/>
        </w:rPr>
        <w:t xml:space="preserve"> </w:t>
      </w:r>
      <w:r w:rsidR="00416F2A" w:rsidRPr="00007FC1">
        <w:rPr>
          <w:rFonts w:hint="cs"/>
          <w:rtl/>
        </w:rPr>
        <w:t>אבל</w:t>
      </w:r>
      <w:r w:rsidR="00416F2A">
        <w:rPr>
          <w:rFonts w:hint="cs"/>
          <w:rtl/>
        </w:rPr>
        <w:t xml:space="preserve"> </w:t>
      </w:r>
      <w:r w:rsidR="00416F2A" w:rsidRPr="00007FC1">
        <w:rPr>
          <w:rFonts w:hint="cs"/>
          <w:rtl/>
        </w:rPr>
        <w:t>ברית</w:t>
      </w:r>
      <w:r w:rsidR="00416F2A">
        <w:rPr>
          <w:rFonts w:hint="cs"/>
          <w:rtl/>
        </w:rPr>
        <w:t xml:space="preserve"> </w:t>
      </w:r>
      <w:r w:rsidR="00416F2A" w:rsidRPr="00007FC1">
        <w:rPr>
          <w:rFonts w:hint="cs"/>
          <w:rtl/>
        </w:rPr>
        <w:t>אבות</w:t>
      </w:r>
      <w:r w:rsidR="00416F2A">
        <w:rPr>
          <w:rFonts w:hint="cs"/>
          <w:rtl/>
        </w:rPr>
        <w:t xml:space="preserve"> </w:t>
      </w:r>
      <w:r w:rsidR="00416F2A" w:rsidRPr="00007FC1">
        <w:rPr>
          <w:rFonts w:hint="cs"/>
          <w:rtl/>
        </w:rPr>
        <w:t>לא</w:t>
      </w:r>
      <w:r w:rsidR="00416F2A">
        <w:rPr>
          <w:rFonts w:hint="cs"/>
          <w:rtl/>
        </w:rPr>
        <w:t xml:space="preserve"> </w:t>
      </w:r>
      <w:r w:rsidR="00416F2A" w:rsidRPr="00007FC1">
        <w:rPr>
          <w:rFonts w:hint="cs"/>
          <w:rtl/>
        </w:rPr>
        <w:t>תמה</w:t>
      </w:r>
      <w:r w:rsidR="00416F2A">
        <w:rPr>
          <w:rFonts w:hint="cs"/>
          <w:rtl/>
        </w:rPr>
        <w:t xml:space="preserve"> </w:t>
      </w:r>
      <w:r w:rsidR="00416F2A" w:rsidRPr="00007FC1">
        <w:rPr>
          <w:rFonts w:hint="cs"/>
          <w:rtl/>
        </w:rPr>
        <w:t>דהא</w:t>
      </w:r>
      <w:r w:rsidR="00416F2A">
        <w:rPr>
          <w:rFonts w:hint="cs"/>
          <w:rtl/>
        </w:rPr>
        <w:t xml:space="preserve"> </w:t>
      </w:r>
      <w:r w:rsidR="00416F2A" w:rsidRPr="00007FC1">
        <w:rPr>
          <w:rFonts w:hint="cs"/>
          <w:rtl/>
        </w:rPr>
        <w:t>כתיב</w:t>
      </w:r>
      <w:r w:rsidR="00416F2A">
        <w:rPr>
          <w:rFonts w:hint="cs"/>
          <w:rtl/>
        </w:rPr>
        <w:t xml:space="preserve"> וכו'...</w:t>
      </w:r>
      <w:r>
        <w:rPr>
          <w:rFonts w:hint="cs"/>
          <w:rtl/>
        </w:rPr>
        <w:t>"</w:t>
      </w:r>
    </w:p>
    <w:p w:rsidR="00416F2A" w:rsidRDefault="00416F2A" w:rsidP="00416F2A">
      <w:pPr>
        <w:pStyle w:val="2"/>
        <w:rPr>
          <w:rtl/>
        </w:rPr>
      </w:pPr>
      <w:r>
        <w:rPr>
          <w:rFonts w:hint="cs"/>
          <w:rtl/>
        </w:rPr>
        <w:lastRenderedPageBreak/>
        <w:t>הבחירה החופשית</w:t>
      </w:r>
    </w:p>
    <w:p w:rsidR="00416F2A" w:rsidRDefault="00416F2A" w:rsidP="00D03BFC">
      <w:pPr>
        <w:rPr>
          <w:rtl/>
        </w:rPr>
      </w:pPr>
      <w:r>
        <w:rPr>
          <w:rFonts w:hint="cs"/>
          <w:rtl/>
        </w:rPr>
        <w:t>מה מביא אותנו ל</w:t>
      </w:r>
      <w:r w:rsidR="00D03BFC">
        <w:rPr>
          <w:rFonts w:hint="cs"/>
          <w:rtl/>
        </w:rPr>
        <w:t xml:space="preserve">רמה כזו של </w:t>
      </w:r>
      <w:r>
        <w:rPr>
          <w:rFonts w:hint="cs"/>
          <w:rtl/>
        </w:rPr>
        <w:t xml:space="preserve">שפל? מדוע אחרי חומש שלם שכולו קדושה וטהרה, של ממלכת כהנים וגוי קדוש, אנו יורדים לשפל שכזה? כמובן, הדברים מורכבים ביותר, ואין כאן המקום לפרוש אותם במלואם. אולם ניתן לומר שהעניין כולו נובע מאותה נקודה שורשית ובסיסית </w:t>
      </w:r>
      <w:r>
        <w:rPr>
          <w:rtl/>
        </w:rPr>
        <w:t>–</w:t>
      </w:r>
      <w:r>
        <w:rPr>
          <w:rFonts w:hint="cs"/>
          <w:rtl/>
        </w:rPr>
        <w:t xml:space="preserve"> הבחירה החופשית שניתנה לאדם.</w:t>
      </w:r>
    </w:p>
    <w:p w:rsidR="00416F2A" w:rsidRDefault="00416F2A" w:rsidP="00416F2A">
      <w:r>
        <w:rPr>
          <w:rFonts w:hint="cs"/>
          <w:rtl/>
        </w:rPr>
        <w:t>בדרך משל, הדברים מזכירים את חינוך האב לבנו. אחד מן האתגרים בחינוך הוא צפייה בבן עושה את טעויותיו. האב רוצה לתקן את בנו ולהדריכו, אך יודע ומבין שלעיתים דרך הלימוד הטובה ביותר היא על ידי ניסוי וטעייה. על כן, יצפה האב בבנו בעשותו טעויות בזו אחר זו, ולא יתערב במעשיו. בכך מאפשר האב לבנו לממש את בחירתו החופשית. כך גם ה', אשר נותן לנו את הבחירה החופשית, ובכך מאפשר לנו לעשות טעויות.</w:t>
      </w:r>
    </w:p>
    <w:p w:rsidR="00416F2A" w:rsidRDefault="00416F2A" w:rsidP="00416F2A">
      <w:pPr>
        <w:rPr>
          <w:rtl/>
        </w:rPr>
      </w:pPr>
      <w:r>
        <w:rPr>
          <w:rFonts w:hint="cs"/>
          <w:rtl/>
        </w:rPr>
        <w:t>חופש בחירה זה אכן מביא לעיתים רבות לטעויות ולנפילות. מלבד חומש שמות שמסתיים בנקודת שיא של נוכחות ה' במשכן, מסתיימים החומשים הבאים בנפילות. חומש ויקרא מסתיים בפורענות של פרשתנו. חומש במדבר, שמתחיל בשיא של מחנה ישראל המסודר כולו מסביב למשכן, מתאר תפנית שמתחילה בנוני"ם ההפוכות הפותחות סדרה של חטאים, בזה אחר זה, עד לחטא בעל פעור. אף סופו של חומש דברים בפורענות ארוכה ונוראה בפרשת האזינו.</w:t>
      </w:r>
    </w:p>
    <w:p w:rsidR="00416F2A" w:rsidRDefault="00416F2A" w:rsidP="0034435B">
      <w:pPr>
        <w:pStyle w:val="2"/>
        <w:rPr>
          <w:rtl/>
        </w:rPr>
      </w:pPr>
      <w:r>
        <w:rPr>
          <w:rFonts w:hint="cs"/>
          <w:rtl/>
        </w:rPr>
        <w:t xml:space="preserve"> המעורבות הנפשית</w:t>
      </w:r>
    </w:p>
    <w:p w:rsidR="00416F2A" w:rsidRDefault="00416F2A" w:rsidP="00416F2A">
      <w:pPr>
        <w:rPr>
          <w:rtl/>
        </w:rPr>
      </w:pPr>
      <w:r>
        <w:rPr>
          <w:rFonts w:hint="cs"/>
          <w:rtl/>
        </w:rPr>
        <w:t>כל זאת, בשל אותה בחירה חופשית. אותו מרכיב בסיסי, אשר מהווה את מותר האדם מן הבהמה. בחירה חופשית זו פוגשת את האדם בכל צומת של חייו. לעיתים רבות, המרכיב אשר יכריע את בחירתו באותה צומת היא מעורבותו הנפשית.</w:t>
      </w:r>
    </w:p>
    <w:p w:rsidR="00416F2A" w:rsidRDefault="00416F2A" w:rsidP="00416F2A">
      <w:pPr>
        <w:rPr>
          <w:rtl/>
        </w:rPr>
      </w:pPr>
      <w:r>
        <w:rPr>
          <w:rFonts w:hint="cs"/>
          <w:rtl/>
        </w:rPr>
        <w:t>שתי דוגמאות להמחשת העניין. אם אדם מתלבט אם לתת ממונו עבור עני, הרי שחיבור נפשי עמוק אליו יכריע את הכף ויגרום לאותו אדם להחליט להכניס את ידו לכיסו ולחלק ממעותיו. מעורבותו הנפשית השפיעה על בחירתו.</w:t>
      </w:r>
    </w:p>
    <w:p w:rsidR="00416F2A" w:rsidRDefault="00416F2A" w:rsidP="00416F2A">
      <w:r>
        <w:rPr>
          <w:rFonts w:hint="cs"/>
          <w:rtl/>
        </w:rPr>
        <w:t>כאשר אדם מתלבט אם לתרום מממונו למוסדות תורה, הרי שחיבורו לתורה, ללימודה וללומדיה יגרום לאדם  להרגיש מחויב לכך. גם כאן החיבור הנפשי משחק בתפקיד מפתח.</w:t>
      </w:r>
    </w:p>
    <w:p w:rsidR="00416F2A" w:rsidRDefault="00416F2A" w:rsidP="00416F2A">
      <w:pPr>
        <w:rPr>
          <w:rtl/>
        </w:rPr>
      </w:pPr>
      <w:r>
        <w:rPr>
          <w:rFonts w:hint="cs"/>
          <w:rtl/>
        </w:rPr>
        <w:t>חומש ויקרא פותח, למעשה, בבחירה חופשית אשר יש בה מן המעורבות הנפשית האמ</w:t>
      </w:r>
      <w:r w:rsidR="009A0C81">
        <w:rPr>
          <w:rFonts w:hint="cs"/>
          <w:rtl/>
        </w:rPr>
        <w:t>ורה: אדם המתנדב להביא קרבן עולה:</w:t>
      </w:r>
    </w:p>
    <w:p w:rsidR="009A0C81" w:rsidRDefault="009A0C81" w:rsidP="00416F2A">
      <w:pPr>
        <w:pStyle w:val="a5"/>
        <w:rPr>
          <w:rtl/>
        </w:rPr>
      </w:pPr>
      <w:r>
        <w:rPr>
          <w:rFonts w:hint="cs"/>
          <w:rtl/>
        </w:rPr>
        <w:t>"</w:t>
      </w:r>
      <w:r w:rsidR="00416F2A">
        <w:rPr>
          <w:rFonts w:hint="cs"/>
          <w:rtl/>
        </w:rPr>
        <w:t>וַיִּקְרָא אֶל מֹשֶׁה וַיְדַבֵּר ה' אֵלָיו מֵאֹהֶל מוֹעֵד לֵאמֹר. דַּבֵּר אֶל בְּנֵי יִשְׂרָאֵל וְאָמַרְתּ אֲלֵהֶם אָדָם כִּי יַקְרִיב מִכֶּם קָרְבָּן</w:t>
      </w:r>
      <w:r w:rsidR="00416F2A" w:rsidRPr="008E6612">
        <w:rPr>
          <w:rFonts w:hint="cs"/>
          <w:rtl/>
        </w:rPr>
        <w:t xml:space="preserve"> לַה'</w:t>
      </w:r>
      <w:r w:rsidR="00416F2A">
        <w:rPr>
          <w:rFonts w:hint="cs"/>
          <w:rtl/>
        </w:rPr>
        <w:t xml:space="preserve"> מִן הַבְּהֵמָה מִן הַבָּקָר וּמִן הַצֹּאן תַּקְרִיבוּ אֶת קָרְבַּנְכֶם</w:t>
      </w:r>
      <w:r>
        <w:rPr>
          <w:rFonts w:hint="cs"/>
          <w:rtl/>
        </w:rPr>
        <w:t>"</w:t>
      </w:r>
      <w:r w:rsidR="00416F2A">
        <w:rPr>
          <w:rFonts w:hint="cs"/>
          <w:rtl/>
        </w:rPr>
        <w:t>.</w:t>
      </w:r>
      <w:r w:rsidR="00416F2A">
        <w:rPr>
          <w:rFonts w:hint="cs"/>
          <w:rtl/>
        </w:rPr>
        <w:tab/>
      </w:r>
    </w:p>
    <w:p w:rsidR="00416F2A" w:rsidRDefault="00416F2A" w:rsidP="009A0C81">
      <w:pPr>
        <w:pStyle w:val="5"/>
        <w:rPr>
          <w:rtl/>
        </w:rPr>
      </w:pPr>
      <w:r>
        <w:rPr>
          <w:rFonts w:hint="cs"/>
          <w:rtl/>
        </w:rPr>
        <w:t>(ויקרא א', א-ב)</w:t>
      </w:r>
    </w:p>
    <w:p w:rsidR="00416F2A" w:rsidRDefault="00416F2A" w:rsidP="00416F2A">
      <w:pPr>
        <w:rPr>
          <w:rtl/>
        </w:rPr>
      </w:pPr>
      <w:r>
        <w:rPr>
          <w:rFonts w:hint="cs"/>
          <w:rtl/>
        </w:rPr>
        <w:t>אדם מחליט להביא קרבן עולה בכדי להביע את קרבתו לה'. יש לשים לב בהקשר זה להבדל משמעותי ביותר שבין קרבן מנחה וקרבן בהמה. בקרבן מנחה אין כל השקעה ממונית. ערכה הכספי של המנחה מינימלי ביותר, ועל כן תכניה של המנחה חייבים לבוא לידי ביטוי בתחום הרגשי, ההתנדבותי.</w:t>
      </w:r>
    </w:p>
    <w:p w:rsidR="00416F2A" w:rsidRDefault="00416F2A" w:rsidP="00416F2A">
      <w:pPr>
        <w:rPr>
          <w:rtl/>
        </w:rPr>
      </w:pPr>
      <w:r>
        <w:rPr>
          <w:rFonts w:hint="cs"/>
          <w:rtl/>
        </w:rPr>
        <w:t xml:space="preserve">לא כן בקרבן בהמה. כאן האדם משקיע ממיטב כספו, ועלול לחשוב שדי בכך. לדעתו, עצם ההשקעה מעידה על כוונותיו כאלף עדים, וממילא אין הוא נדרש לתת לכך ביטוי רגשי. נביאים רבים מדגישים את הבעייתיות בקרבנות, ובעיקר בשל סיבה זו. האדם משקיע ממון כה רב, וכבר לא מרגיש צורך ברגש, בחיבור </w:t>
      </w:r>
      <w:r>
        <w:rPr>
          <w:rtl/>
        </w:rPr>
        <w:t>–</w:t>
      </w:r>
      <w:r>
        <w:rPr>
          <w:rFonts w:hint="cs"/>
          <w:rtl/>
        </w:rPr>
        <w:t xml:space="preserve"> שהוא, בעצם, העיקר.</w:t>
      </w:r>
    </w:p>
    <w:p w:rsidR="00416F2A" w:rsidRDefault="00416F2A" w:rsidP="00416F2A">
      <w:r>
        <w:rPr>
          <w:rFonts w:hint="cs"/>
          <w:rtl/>
        </w:rPr>
        <w:t xml:space="preserve">כידוע, קין בחר להביא קרבן, אך לא להשקיע בו באופן ראוי. יש להניח שאילו היה יודע את סוף הסיפור, ודאי היה משקיע הרבה יותר באותו קרבן; אולם נשאל, אילו אכן היה עושה זאת, האם היה משתווה אז להבל? לא ולא! עצם ההשקעה הכספית צריכה להיות ביטוי לאשר מתחולל בנפשו של האדם וביחסיו עם ה' </w:t>
      </w:r>
      <w:r>
        <w:rPr>
          <w:rtl/>
        </w:rPr>
        <w:t>–</w:t>
      </w:r>
      <w:r>
        <w:rPr>
          <w:rFonts w:hint="cs"/>
          <w:rtl/>
        </w:rPr>
        <w:t xml:space="preserve"> לא ביטוי כספי בלבד!</w:t>
      </w:r>
    </w:p>
    <w:p w:rsidR="00416F2A" w:rsidRDefault="00416F2A" w:rsidP="00416F2A">
      <w:pPr>
        <w:rPr>
          <w:rtl/>
        </w:rPr>
      </w:pPr>
      <w:r>
        <w:rPr>
          <w:rFonts w:hint="cs"/>
          <w:rtl/>
        </w:rPr>
        <w:t xml:space="preserve">זוהי, אם כן, חשיבותה של המעורבות הנפשית, שקיימת ומשפיעה בכל מעשה שעושה האדם. החיבור הנפשי צריך להימצא בכל, בין אדם למקום ובין אדם לחברו, בתפילה ובלימוד תורה, בצדקה ובגמילות חסדים. חשיבותו של הדבר אינה רק בהתעלות עבודת ה' של אדם </w:t>
      </w:r>
      <w:r>
        <w:rPr>
          <w:rtl/>
        </w:rPr>
        <w:t>–</w:t>
      </w:r>
      <w:r w:rsidR="009A0C81">
        <w:rPr>
          <w:rFonts w:hint="cs"/>
          <w:rtl/>
        </w:rPr>
        <w:t xml:space="preserve"> מדובר</w:t>
      </w:r>
      <w:r>
        <w:rPr>
          <w:rFonts w:hint="cs"/>
          <w:rtl/>
        </w:rPr>
        <w:t xml:space="preserve"> ברמה בסיסית של מוסריות.</w:t>
      </w:r>
    </w:p>
    <w:p w:rsidR="00416F2A" w:rsidRDefault="00416F2A" w:rsidP="00416F2A">
      <w:pPr>
        <w:rPr>
          <w:rtl/>
        </w:rPr>
      </w:pPr>
      <w:r>
        <w:rPr>
          <w:rFonts w:hint="cs"/>
          <w:rtl/>
        </w:rPr>
        <w:lastRenderedPageBreak/>
        <w:t>יעקב אבינו מתאר בפני לבן את השקעתו ומאמציו ברעיית הצאן:</w:t>
      </w:r>
    </w:p>
    <w:p w:rsidR="00416F2A" w:rsidRDefault="009A0C81" w:rsidP="00416F2A">
      <w:pPr>
        <w:pStyle w:val="a5"/>
        <w:rPr>
          <w:rtl/>
        </w:rPr>
      </w:pPr>
      <w:r>
        <w:rPr>
          <w:rFonts w:hint="cs"/>
          <w:rtl/>
        </w:rPr>
        <w:t>"</w:t>
      </w:r>
      <w:r w:rsidR="00416F2A" w:rsidRPr="008E6612">
        <w:rPr>
          <w:rFonts w:hint="cs"/>
          <w:rtl/>
        </w:rPr>
        <w:t xml:space="preserve">וַיִּחַר לְיַעֲקֹב וַיָּרֶב בְּלָבָן וַיַּעַן יַעֲקֹב וַיֹּאמֶר לְלָבָן מַה פִּשְׁעִי מַה חַטָּאתִי כִּי דָלַקְתָּ אַחֲרָי... זֶה עֶשְׂרִים שָׁנָה </w:t>
      </w:r>
      <w:r w:rsidR="00416F2A" w:rsidRPr="006A2F63">
        <w:rPr>
          <w:rFonts w:hint="cs"/>
          <w:rtl/>
        </w:rPr>
        <w:t>אָנֹכִי</w:t>
      </w:r>
      <w:r w:rsidR="00416F2A">
        <w:rPr>
          <w:rFonts w:hint="cs"/>
          <w:rtl/>
        </w:rPr>
        <w:t xml:space="preserve"> </w:t>
      </w:r>
      <w:r w:rsidR="00416F2A" w:rsidRPr="006A2F63">
        <w:rPr>
          <w:rFonts w:hint="cs"/>
          <w:rtl/>
        </w:rPr>
        <w:t>עִמָּךְ</w:t>
      </w:r>
      <w:r w:rsidR="00416F2A">
        <w:rPr>
          <w:rFonts w:hint="cs"/>
          <w:rtl/>
        </w:rPr>
        <w:t xml:space="preserve"> </w:t>
      </w:r>
      <w:r w:rsidR="00416F2A" w:rsidRPr="006A2F63">
        <w:rPr>
          <w:rFonts w:hint="cs"/>
          <w:rtl/>
        </w:rPr>
        <w:t>רְחֵלֶיךָ</w:t>
      </w:r>
      <w:r w:rsidR="00416F2A">
        <w:rPr>
          <w:rFonts w:hint="cs"/>
          <w:rtl/>
        </w:rPr>
        <w:t xml:space="preserve"> </w:t>
      </w:r>
      <w:r w:rsidR="00416F2A" w:rsidRPr="006A2F63">
        <w:rPr>
          <w:rFonts w:hint="cs"/>
          <w:rtl/>
        </w:rPr>
        <w:t>וְעִזֶּיךָ</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שִׁכֵּלוּ</w:t>
      </w:r>
      <w:r w:rsidR="00416F2A">
        <w:rPr>
          <w:rFonts w:hint="cs"/>
          <w:rtl/>
        </w:rPr>
        <w:t xml:space="preserve"> </w:t>
      </w:r>
      <w:r w:rsidR="00416F2A" w:rsidRPr="006A2F63">
        <w:rPr>
          <w:rFonts w:hint="cs"/>
          <w:rtl/>
        </w:rPr>
        <w:t>וְאֵילֵי</w:t>
      </w:r>
      <w:r w:rsidR="00416F2A">
        <w:rPr>
          <w:rFonts w:hint="cs"/>
          <w:rtl/>
        </w:rPr>
        <w:t xml:space="preserve"> </w:t>
      </w:r>
      <w:r w:rsidR="00416F2A" w:rsidRPr="006A2F63">
        <w:rPr>
          <w:rFonts w:hint="cs"/>
          <w:rtl/>
        </w:rPr>
        <w:t>צֹאנְךָ</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אָכָלְתִּי</w:t>
      </w:r>
      <w:r w:rsidR="00416F2A">
        <w:rPr>
          <w:rFonts w:hint="cs"/>
          <w:rtl/>
        </w:rPr>
        <w:t xml:space="preserve">. </w:t>
      </w:r>
      <w:r w:rsidR="00416F2A" w:rsidRPr="006A2F63">
        <w:rPr>
          <w:rFonts w:hint="cs"/>
          <w:rtl/>
        </w:rPr>
        <w:t>טְרֵפָה</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הֵבֵאתִי</w:t>
      </w:r>
      <w:r w:rsidR="00416F2A">
        <w:rPr>
          <w:rFonts w:hint="cs"/>
          <w:rtl/>
        </w:rPr>
        <w:t xml:space="preserve"> </w:t>
      </w:r>
      <w:r w:rsidR="00416F2A" w:rsidRPr="006A2F63">
        <w:rPr>
          <w:rFonts w:hint="cs"/>
          <w:rtl/>
        </w:rPr>
        <w:t>אֵלֶיךָ</w:t>
      </w:r>
      <w:r w:rsidR="00416F2A">
        <w:rPr>
          <w:rFonts w:hint="cs"/>
          <w:rtl/>
        </w:rPr>
        <w:t xml:space="preserve"> </w:t>
      </w:r>
      <w:r w:rsidR="00416F2A" w:rsidRPr="006A2F63">
        <w:rPr>
          <w:rFonts w:hint="cs"/>
          <w:rtl/>
        </w:rPr>
        <w:t>אָנֹכִי</w:t>
      </w:r>
      <w:r w:rsidR="00416F2A">
        <w:rPr>
          <w:rFonts w:hint="cs"/>
          <w:rtl/>
        </w:rPr>
        <w:t xml:space="preserve"> </w:t>
      </w:r>
      <w:r w:rsidR="00416F2A" w:rsidRPr="006A2F63">
        <w:rPr>
          <w:rFonts w:hint="cs"/>
          <w:rtl/>
        </w:rPr>
        <w:t>אֲחַטֶּנָּה</w:t>
      </w:r>
      <w:r w:rsidR="00416F2A">
        <w:rPr>
          <w:rFonts w:hint="cs"/>
          <w:rtl/>
        </w:rPr>
        <w:t xml:space="preserve"> </w:t>
      </w:r>
      <w:r w:rsidR="00416F2A" w:rsidRPr="006A2F63">
        <w:rPr>
          <w:rFonts w:hint="cs"/>
          <w:rtl/>
        </w:rPr>
        <w:t>מִיָּדִי</w:t>
      </w:r>
      <w:r w:rsidR="00416F2A">
        <w:rPr>
          <w:rFonts w:hint="cs"/>
          <w:rtl/>
        </w:rPr>
        <w:t xml:space="preserve"> </w:t>
      </w:r>
      <w:r w:rsidR="00416F2A" w:rsidRPr="006A2F63">
        <w:rPr>
          <w:rFonts w:hint="cs"/>
          <w:rtl/>
        </w:rPr>
        <w:t>תְּבַקְשֶׁנָּה</w:t>
      </w:r>
      <w:r w:rsidR="00416F2A">
        <w:rPr>
          <w:rFonts w:hint="cs"/>
          <w:rtl/>
        </w:rPr>
        <w:t xml:space="preserve"> </w:t>
      </w:r>
      <w:r w:rsidR="00416F2A" w:rsidRPr="006A2F63">
        <w:rPr>
          <w:rFonts w:hint="cs"/>
          <w:rtl/>
        </w:rPr>
        <w:t>גְּנֻבְתִי</w:t>
      </w:r>
      <w:r w:rsidR="00416F2A">
        <w:rPr>
          <w:rFonts w:hint="cs"/>
          <w:rtl/>
        </w:rPr>
        <w:t xml:space="preserve"> </w:t>
      </w:r>
      <w:r w:rsidR="00416F2A" w:rsidRPr="006A2F63">
        <w:rPr>
          <w:rFonts w:hint="cs"/>
          <w:rtl/>
        </w:rPr>
        <w:t>יוֹם</w:t>
      </w:r>
      <w:r w:rsidR="00416F2A">
        <w:rPr>
          <w:rFonts w:hint="cs"/>
          <w:rtl/>
        </w:rPr>
        <w:t xml:space="preserve"> </w:t>
      </w:r>
      <w:r w:rsidR="00416F2A" w:rsidRPr="006A2F63">
        <w:rPr>
          <w:rFonts w:hint="cs"/>
          <w:rtl/>
        </w:rPr>
        <w:t>וּגְנֻבְתִי</w:t>
      </w:r>
      <w:r w:rsidR="00416F2A">
        <w:rPr>
          <w:rFonts w:hint="cs"/>
          <w:rtl/>
        </w:rPr>
        <w:t xml:space="preserve"> </w:t>
      </w:r>
      <w:r w:rsidR="00416F2A" w:rsidRPr="006A2F63">
        <w:rPr>
          <w:rFonts w:hint="cs"/>
          <w:rtl/>
        </w:rPr>
        <w:t>לָיְלָה</w:t>
      </w:r>
      <w:r w:rsidR="00416F2A">
        <w:rPr>
          <w:rFonts w:hint="cs"/>
          <w:rtl/>
        </w:rPr>
        <w:t xml:space="preserve">. </w:t>
      </w:r>
      <w:r w:rsidR="00416F2A" w:rsidRPr="006A2F63">
        <w:rPr>
          <w:rFonts w:hint="cs"/>
          <w:rtl/>
        </w:rPr>
        <w:t>הָיִיתִי</w:t>
      </w:r>
      <w:r w:rsidR="00416F2A">
        <w:rPr>
          <w:rFonts w:hint="cs"/>
          <w:rtl/>
        </w:rPr>
        <w:t xml:space="preserve"> </w:t>
      </w:r>
      <w:r w:rsidR="00416F2A" w:rsidRPr="006A2F63">
        <w:rPr>
          <w:rFonts w:hint="cs"/>
          <w:rtl/>
        </w:rPr>
        <w:t>בַיּוֹם</w:t>
      </w:r>
      <w:r w:rsidR="00416F2A">
        <w:rPr>
          <w:rFonts w:hint="cs"/>
          <w:rtl/>
        </w:rPr>
        <w:t xml:space="preserve"> </w:t>
      </w:r>
      <w:r w:rsidR="00416F2A" w:rsidRPr="006A2F63">
        <w:rPr>
          <w:rFonts w:hint="cs"/>
          <w:rtl/>
        </w:rPr>
        <w:t>אֲכָלַנִי</w:t>
      </w:r>
      <w:r w:rsidR="00416F2A">
        <w:rPr>
          <w:rFonts w:hint="cs"/>
          <w:rtl/>
        </w:rPr>
        <w:t xml:space="preserve"> </w:t>
      </w:r>
      <w:r w:rsidR="00416F2A" w:rsidRPr="006A2F63">
        <w:rPr>
          <w:rFonts w:hint="cs"/>
          <w:rtl/>
        </w:rPr>
        <w:t>חֹרֶב</w:t>
      </w:r>
      <w:r w:rsidR="00416F2A">
        <w:rPr>
          <w:rFonts w:hint="cs"/>
          <w:rtl/>
        </w:rPr>
        <w:t xml:space="preserve"> </w:t>
      </w:r>
      <w:r w:rsidR="00416F2A" w:rsidRPr="006A2F63">
        <w:rPr>
          <w:rFonts w:hint="cs"/>
          <w:rtl/>
        </w:rPr>
        <w:t>וְקֶרַח</w:t>
      </w:r>
      <w:r w:rsidR="00416F2A">
        <w:rPr>
          <w:rFonts w:hint="cs"/>
          <w:rtl/>
        </w:rPr>
        <w:t xml:space="preserve"> </w:t>
      </w:r>
      <w:r w:rsidR="00416F2A" w:rsidRPr="006A2F63">
        <w:rPr>
          <w:rFonts w:hint="cs"/>
          <w:rtl/>
        </w:rPr>
        <w:t>בַּלָּיְלָה</w:t>
      </w:r>
      <w:r w:rsidR="00416F2A">
        <w:rPr>
          <w:rFonts w:hint="cs"/>
          <w:rtl/>
        </w:rPr>
        <w:t xml:space="preserve"> </w:t>
      </w:r>
      <w:r w:rsidR="00416F2A" w:rsidRPr="006A2F63">
        <w:rPr>
          <w:rFonts w:hint="cs"/>
          <w:rtl/>
        </w:rPr>
        <w:t>וַתִּדַּד</w:t>
      </w:r>
      <w:r w:rsidR="00416F2A">
        <w:rPr>
          <w:rFonts w:hint="cs"/>
          <w:rtl/>
        </w:rPr>
        <w:t xml:space="preserve"> </w:t>
      </w:r>
      <w:r w:rsidR="00416F2A" w:rsidRPr="006A2F63">
        <w:rPr>
          <w:rFonts w:hint="cs"/>
          <w:rtl/>
        </w:rPr>
        <w:t>שְׁנָתִי</w:t>
      </w:r>
      <w:r w:rsidR="00416F2A">
        <w:rPr>
          <w:rFonts w:hint="cs"/>
          <w:rtl/>
        </w:rPr>
        <w:t xml:space="preserve"> </w:t>
      </w:r>
      <w:r w:rsidR="00416F2A" w:rsidRPr="006A2F63">
        <w:rPr>
          <w:rFonts w:hint="cs"/>
          <w:rtl/>
        </w:rPr>
        <w:t>מֵעֵינָי</w:t>
      </w:r>
      <w:r w:rsidR="00416F2A">
        <w:rPr>
          <w:rFonts w:hint="cs"/>
          <w:rtl/>
        </w:rPr>
        <w:t>...</w:t>
      </w:r>
      <w:r>
        <w:rPr>
          <w:rFonts w:hint="cs"/>
          <w:rtl/>
        </w:rPr>
        <w:t>"</w:t>
      </w:r>
    </w:p>
    <w:p w:rsidR="00416F2A" w:rsidRDefault="00416F2A" w:rsidP="009A0C81">
      <w:pPr>
        <w:pStyle w:val="5"/>
        <w:rPr>
          <w:rtl/>
        </w:rPr>
      </w:pPr>
      <w:r>
        <w:rPr>
          <w:rFonts w:hint="cs"/>
          <w:rtl/>
        </w:rPr>
        <w:tab/>
        <w:t>(בראשית ל"א, לו-מב)</w:t>
      </w:r>
    </w:p>
    <w:p w:rsidR="00416F2A" w:rsidRDefault="00416F2A" w:rsidP="00416F2A">
      <w:pPr>
        <w:rPr>
          <w:rtl/>
        </w:rPr>
      </w:pPr>
      <w:r>
        <w:rPr>
          <w:rFonts w:hint="cs"/>
          <w:rtl/>
        </w:rPr>
        <w:t xml:space="preserve">יעקב היה יכול להשקיע מעט פחות, להימנע מקרח ומחורב בלילה, ובמקרה הגרוע ביותר היו אובדים פרטים בודדים מן הצאן. אולם יעקב לא הרשה לעצמו לנהוג כך. השקעתו הייתה ברמה הגבוהה ביותר האפשרית. הרמב"ם בסוף הלכות שכירות מתייחס למסירותו זו של יעקב:  </w:t>
      </w:r>
    </w:p>
    <w:p w:rsidR="009A0C81" w:rsidRDefault="009A0C81" w:rsidP="00416F2A">
      <w:pPr>
        <w:pStyle w:val="a5"/>
        <w:rPr>
          <w:rtl/>
        </w:rPr>
      </w:pPr>
      <w:r>
        <w:rPr>
          <w:rFonts w:hint="cs"/>
          <w:rtl/>
        </w:rPr>
        <w:t>"</w:t>
      </w:r>
      <w:r w:rsidR="00416F2A" w:rsidRPr="006A2F63">
        <w:rPr>
          <w:rFonts w:hint="cs"/>
          <w:rtl/>
        </w:rPr>
        <w:t>וכן</w:t>
      </w:r>
      <w:r w:rsidR="00416F2A">
        <w:rPr>
          <w:rFonts w:hint="cs"/>
          <w:rtl/>
        </w:rPr>
        <w:t xml:space="preserve"> </w:t>
      </w:r>
      <w:r w:rsidR="00416F2A" w:rsidRPr="006A2F63">
        <w:rPr>
          <w:rFonts w:hint="cs"/>
          <w:rtl/>
        </w:rPr>
        <w:t>חייב</w:t>
      </w:r>
      <w:r w:rsidR="00416F2A">
        <w:rPr>
          <w:rFonts w:hint="cs"/>
          <w:rtl/>
        </w:rPr>
        <w:t xml:space="preserve"> </w:t>
      </w:r>
      <w:r w:rsidR="00416F2A" w:rsidRPr="006A2F63">
        <w:rPr>
          <w:rFonts w:hint="cs"/>
          <w:rtl/>
        </w:rPr>
        <w:t>לעבוד</w:t>
      </w:r>
      <w:r w:rsidR="00416F2A">
        <w:rPr>
          <w:rFonts w:hint="cs"/>
          <w:rtl/>
        </w:rPr>
        <w:t xml:space="preserve"> </w:t>
      </w:r>
      <w:r w:rsidR="00416F2A" w:rsidRPr="006A2F63">
        <w:rPr>
          <w:rFonts w:hint="cs"/>
          <w:rtl/>
        </w:rPr>
        <w:t>בכל</w:t>
      </w:r>
      <w:r w:rsidR="00416F2A">
        <w:rPr>
          <w:rFonts w:hint="cs"/>
          <w:rtl/>
        </w:rPr>
        <w:t xml:space="preserve"> </w:t>
      </w:r>
      <w:r w:rsidR="00416F2A" w:rsidRPr="006A2F63">
        <w:rPr>
          <w:rFonts w:hint="cs"/>
          <w:rtl/>
        </w:rPr>
        <w:t>כחו</w:t>
      </w:r>
      <w:r w:rsidR="00416F2A">
        <w:rPr>
          <w:rFonts w:hint="cs"/>
          <w:rtl/>
        </w:rPr>
        <w:t xml:space="preserve"> </w:t>
      </w:r>
      <w:r w:rsidR="00416F2A" w:rsidRPr="006A2F63">
        <w:rPr>
          <w:rFonts w:hint="cs"/>
          <w:rtl/>
        </w:rPr>
        <w:t>שהרי</w:t>
      </w:r>
      <w:r w:rsidR="00416F2A">
        <w:rPr>
          <w:rFonts w:hint="cs"/>
          <w:rtl/>
        </w:rPr>
        <w:t xml:space="preserve"> </w:t>
      </w:r>
      <w:r w:rsidR="00416F2A" w:rsidRPr="006A2F63">
        <w:rPr>
          <w:rFonts w:hint="cs"/>
          <w:rtl/>
        </w:rPr>
        <w:t>יעקב</w:t>
      </w:r>
      <w:r w:rsidR="00416F2A">
        <w:rPr>
          <w:rFonts w:hint="cs"/>
          <w:rtl/>
        </w:rPr>
        <w:t xml:space="preserve"> </w:t>
      </w:r>
      <w:r w:rsidR="00416F2A" w:rsidRPr="006A2F63">
        <w:rPr>
          <w:rFonts w:hint="cs"/>
          <w:rtl/>
        </w:rPr>
        <w:t>הצדיק</w:t>
      </w:r>
      <w:r w:rsidR="00416F2A">
        <w:rPr>
          <w:rFonts w:hint="cs"/>
          <w:rtl/>
        </w:rPr>
        <w:t xml:space="preserve"> </w:t>
      </w:r>
      <w:r w:rsidR="00416F2A" w:rsidRPr="006A2F63">
        <w:rPr>
          <w:rFonts w:hint="cs"/>
          <w:rtl/>
        </w:rPr>
        <w:t>אמר</w:t>
      </w:r>
      <w:r w:rsidR="00416F2A">
        <w:rPr>
          <w:rFonts w:hint="cs"/>
          <w:rtl/>
        </w:rPr>
        <w:t xml:space="preserve"> "</w:t>
      </w:r>
      <w:r w:rsidR="00416F2A" w:rsidRPr="004836A2">
        <w:rPr>
          <w:rtl/>
        </w:rPr>
        <w:t xml:space="preserve">כִּי </w:t>
      </w:r>
      <w:hyperlink r:id="rId8" w:anchor="E6,0,בראשית פרק-לא^^106712!" w:history="1">
        <w:r w:rsidR="00416F2A" w:rsidRPr="004836A2">
          <w:rPr>
            <w:rtl/>
          </w:rPr>
          <w:t>בְּכָל</w:t>
        </w:r>
      </w:hyperlink>
      <w:r w:rsidR="00416F2A" w:rsidRPr="004836A2">
        <w:rPr>
          <w:rtl/>
        </w:rPr>
        <w:t xml:space="preserve"> </w:t>
      </w:r>
      <w:hyperlink r:id="rId9" w:anchor="E6,0,בראשית פרק-לא^^106719!" w:history="1">
        <w:r w:rsidR="00416F2A" w:rsidRPr="004836A2">
          <w:rPr>
            <w:rtl/>
          </w:rPr>
          <w:t>כֹּחִי</w:t>
        </w:r>
      </w:hyperlink>
      <w:r w:rsidR="00416F2A">
        <w:rPr>
          <w:rtl/>
        </w:rPr>
        <w:t xml:space="preserve"> עָבַדְתִּי אֶת אֲבִיכֶן</w:t>
      </w:r>
      <w:r w:rsidR="00416F2A">
        <w:rPr>
          <w:rFonts w:hint="cs"/>
          <w:rtl/>
        </w:rPr>
        <w:t>" (בראשית ל"א, ו)</w:t>
      </w:r>
      <w:r w:rsidR="00416F2A" w:rsidRPr="006A2F63">
        <w:rPr>
          <w:rtl/>
        </w:rPr>
        <w:t xml:space="preserve">. </w:t>
      </w:r>
      <w:r w:rsidR="00416F2A" w:rsidRPr="006A2F63">
        <w:rPr>
          <w:rFonts w:hint="cs"/>
          <w:rtl/>
        </w:rPr>
        <w:t>לפיכך</w:t>
      </w:r>
      <w:r w:rsidR="00416F2A">
        <w:rPr>
          <w:rFonts w:hint="cs"/>
          <w:rtl/>
        </w:rPr>
        <w:t xml:space="preserve"> </w:t>
      </w:r>
      <w:r w:rsidR="00416F2A" w:rsidRPr="006A2F63">
        <w:rPr>
          <w:rFonts w:hint="cs"/>
          <w:rtl/>
        </w:rPr>
        <w:t>נטל</w:t>
      </w:r>
      <w:r w:rsidR="00416F2A">
        <w:rPr>
          <w:rFonts w:hint="cs"/>
          <w:rtl/>
        </w:rPr>
        <w:t xml:space="preserve"> </w:t>
      </w:r>
      <w:r w:rsidR="00416F2A" w:rsidRPr="006A2F63">
        <w:rPr>
          <w:rFonts w:hint="cs"/>
          <w:rtl/>
        </w:rPr>
        <w:t>שכר</w:t>
      </w:r>
      <w:r w:rsidR="00416F2A">
        <w:rPr>
          <w:rFonts w:hint="cs"/>
          <w:rtl/>
        </w:rPr>
        <w:t xml:space="preserve"> </w:t>
      </w:r>
      <w:r w:rsidR="00416F2A" w:rsidRPr="006A2F63">
        <w:rPr>
          <w:rFonts w:hint="cs"/>
          <w:rtl/>
        </w:rPr>
        <w:t>זאת</w:t>
      </w:r>
      <w:r w:rsidR="00416F2A">
        <w:rPr>
          <w:rFonts w:hint="cs"/>
          <w:rtl/>
        </w:rPr>
        <w:t xml:space="preserve"> </w:t>
      </w:r>
      <w:r w:rsidR="00416F2A" w:rsidRPr="006A2F63">
        <w:rPr>
          <w:rFonts w:hint="cs"/>
          <w:rtl/>
        </w:rPr>
        <w:t>אף</w:t>
      </w:r>
      <w:r w:rsidR="00416F2A">
        <w:rPr>
          <w:rFonts w:hint="cs"/>
          <w:rtl/>
        </w:rPr>
        <w:t xml:space="preserve"> </w:t>
      </w:r>
      <w:r w:rsidR="00416F2A" w:rsidRPr="006A2F63">
        <w:rPr>
          <w:rFonts w:hint="cs"/>
          <w:rtl/>
        </w:rPr>
        <w:t>בעולם</w:t>
      </w:r>
      <w:r w:rsidR="00416F2A">
        <w:rPr>
          <w:rFonts w:hint="cs"/>
          <w:rtl/>
        </w:rPr>
        <w:t xml:space="preserve"> </w:t>
      </w:r>
      <w:r w:rsidR="00416F2A" w:rsidRPr="006A2F63">
        <w:rPr>
          <w:rFonts w:hint="cs"/>
          <w:rtl/>
        </w:rPr>
        <w:t>הזה</w:t>
      </w:r>
      <w:r w:rsidR="00416F2A">
        <w:rPr>
          <w:rFonts w:hint="cs"/>
          <w:rtl/>
        </w:rPr>
        <w:t xml:space="preserve"> </w:t>
      </w:r>
      <w:r w:rsidR="00416F2A" w:rsidRPr="006A2F63">
        <w:rPr>
          <w:rFonts w:hint="cs"/>
          <w:rtl/>
        </w:rPr>
        <w:t>שנאמר</w:t>
      </w:r>
      <w:r w:rsidR="00416F2A" w:rsidRPr="006A2F63">
        <w:rPr>
          <w:rtl/>
        </w:rPr>
        <w:t xml:space="preserve"> </w:t>
      </w:r>
      <w:r w:rsidR="00416F2A">
        <w:rPr>
          <w:rFonts w:hint="cs"/>
          <w:rtl/>
        </w:rPr>
        <w:t>"</w:t>
      </w:r>
      <w:r w:rsidR="00416F2A" w:rsidRPr="004836A2">
        <w:rPr>
          <w:rtl/>
        </w:rPr>
        <w:t>וַיִּפְרֹץ הָאִישׁ מְאֹד מְאֹד</w:t>
      </w:r>
      <w:r>
        <w:rPr>
          <w:rFonts w:hint="cs"/>
          <w:rtl/>
        </w:rPr>
        <w:t>.</w:t>
      </w:r>
      <w:r w:rsidR="00416F2A">
        <w:rPr>
          <w:rFonts w:hint="cs"/>
          <w:rtl/>
        </w:rPr>
        <w:t xml:space="preserve">" </w:t>
      </w:r>
    </w:p>
    <w:p w:rsidR="00416F2A" w:rsidRDefault="009A0C81" w:rsidP="009A0C81">
      <w:pPr>
        <w:pStyle w:val="5"/>
        <w:rPr>
          <w:rtl/>
        </w:rPr>
      </w:pPr>
      <w:r>
        <w:rPr>
          <w:rFonts w:hint="cs"/>
          <w:rtl/>
        </w:rPr>
        <w:t>(רמב"ם שכירות</w:t>
      </w:r>
      <w:r w:rsidR="00416F2A">
        <w:rPr>
          <w:rFonts w:hint="cs"/>
          <w:rtl/>
        </w:rPr>
        <w:t xml:space="preserve"> ל', מג)</w:t>
      </w:r>
    </w:p>
    <w:p w:rsidR="00416F2A" w:rsidRDefault="00416F2A" w:rsidP="00416F2A">
      <w:pPr>
        <w:rPr>
          <w:rtl/>
        </w:rPr>
      </w:pPr>
      <w:r>
        <w:rPr>
          <w:rFonts w:hint="cs"/>
          <w:rtl/>
        </w:rPr>
        <w:t>כינוי 'צדיק' ייחודי זה שניתן ליעקב נובע ממוסריותו בעבודתו את לבן, מוסריות אשר באה לידי ביטוי במעורבותו הנפשית הגבוהה.</w:t>
      </w:r>
    </w:p>
    <w:p w:rsidR="00416F2A" w:rsidRDefault="00416F2A" w:rsidP="00416F2A">
      <w:pPr>
        <w:jc w:val="center"/>
        <w:rPr>
          <w:rtl/>
        </w:rPr>
      </w:pPr>
      <w:r>
        <w:rPr>
          <w:rFonts w:hint="cs"/>
          <w:rtl/>
        </w:rPr>
        <w:t>~*~</w:t>
      </w:r>
    </w:p>
    <w:p w:rsidR="00416F2A" w:rsidRDefault="00416F2A" w:rsidP="00416F2A">
      <w:pPr>
        <w:rPr>
          <w:rtl/>
        </w:rPr>
      </w:pPr>
      <w:r>
        <w:rPr>
          <w:rFonts w:hint="cs"/>
          <w:rtl/>
        </w:rPr>
        <w:t xml:space="preserve">אחד התחומים בו אנו נדרשים למעורבות נפשית הוא לימוד התורה. לאחרונה שמעתי דיון בין תלמידים שהתייחס לשאלה מעניינת: מי מבין השניים עדיף </w:t>
      </w:r>
      <w:r>
        <w:rPr>
          <w:rtl/>
        </w:rPr>
        <w:t>–</w:t>
      </w:r>
      <w:r>
        <w:rPr>
          <w:rFonts w:hint="cs"/>
          <w:rtl/>
        </w:rPr>
        <w:t xml:space="preserve"> תלמיד אשר יושב בישיבה, משקיע מעט ביותר, אך הודות לכישרונו מגיע להישגים כבירים; או שמא תלמיד אשר משקיע את מיטב מרצו וכוחו ללימוד, ואף על פי כן לא רואה ברכה בעמלו ולא מגיע לידיעת תורה?</w:t>
      </w:r>
    </w:p>
    <w:p w:rsidR="00416F2A" w:rsidRDefault="00416F2A" w:rsidP="00416F2A">
      <w:pPr>
        <w:rPr>
          <w:rtl/>
        </w:rPr>
      </w:pPr>
      <w:r>
        <w:rPr>
          <w:rFonts w:hint="cs"/>
          <w:rtl/>
        </w:rPr>
        <w:t xml:space="preserve">כמובן שהתשובה לשאלה תלויה במטרה, במה אנו מחפשים. אדם שמחפש רופא, עיקר עניינו הוא ברמת הידע ובמקצועיותו של הרופא, ולא בשאלה כמה השקיע והתאמץ הרופא במהלך שנות לימודיו. אולם, בתורה </w:t>
      </w:r>
      <w:r>
        <w:rPr>
          <w:rtl/>
        </w:rPr>
        <w:t>–</w:t>
      </w:r>
      <w:r>
        <w:rPr>
          <w:rFonts w:hint="cs"/>
          <w:rtl/>
        </w:rPr>
        <w:t xml:space="preserve"> לא זוהי המטרה, אין זה הדבר אותו אנו </w:t>
      </w:r>
      <w:r>
        <w:rPr>
          <w:rFonts w:hint="cs"/>
          <w:rtl/>
        </w:rPr>
        <w:t>מחפשים. המטרה כאן היא עצם החיבור הנפשי, העמל גופו.</w:t>
      </w:r>
    </w:p>
    <w:p w:rsidR="00416F2A" w:rsidRDefault="00416F2A" w:rsidP="00416F2A">
      <w:pPr>
        <w:rPr>
          <w:rtl/>
        </w:rPr>
      </w:pPr>
      <w:r>
        <w:rPr>
          <w:rFonts w:hint="cs"/>
          <w:rtl/>
        </w:rPr>
        <w:t xml:space="preserve">פרשתנו פותחת בפסוק: </w:t>
      </w:r>
    </w:p>
    <w:p w:rsidR="00416F2A" w:rsidRDefault="00295F20" w:rsidP="00416F2A">
      <w:pPr>
        <w:pStyle w:val="a5"/>
        <w:rPr>
          <w:rtl/>
        </w:rPr>
      </w:pPr>
      <w:r>
        <w:rPr>
          <w:rFonts w:hint="cs"/>
          <w:rtl/>
        </w:rPr>
        <w:t>"</w:t>
      </w:r>
      <w:r w:rsidR="00416F2A">
        <w:rPr>
          <w:rFonts w:hint="cs"/>
          <w:rtl/>
        </w:rPr>
        <w:t>אִם בְּחֻקֹּתַי תֵּלֵכוּ וְאֶת מִצְוֹתַי תִּשְׁמְרוּ וַעֲשִׂיתֶם אֹתָם.</w:t>
      </w:r>
      <w:r>
        <w:rPr>
          <w:rFonts w:hint="cs"/>
          <w:rtl/>
        </w:rPr>
        <w:t>"</w:t>
      </w:r>
    </w:p>
    <w:p w:rsidR="00416F2A" w:rsidRDefault="00416F2A" w:rsidP="00295F20">
      <w:pPr>
        <w:pStyle w:val="5"/>
        <w:rPr>
          <w:rtl/>
        </w:rPr>
      </w:pPr>
      <w:r>
        <w:rPr>
          <w:rFonts w:hint="cs"/>
          <w:rtl/>
        </w:rPr>
        <w:tab/>
        <w:t>(ויקרא כ"ו, ג)</w:t>
      </w:r>
    </w:p>
    <w:p w:rsidR="00416F2A" w:rsidRDefault="00416F2A" w:rsidP="00416F2A">
      <w:pPr>
        <w:rPr>
          <w:rtl/>
        </w:rPr>
      </w:pPr>
      <w:r>
        <w:rPr>
          <w:rFonts w:hint="cs"/>
          <w:rtl/>
        </w:rPr>
        <w:t>הביטוי המופיע כאן מעניין ביותר: לא שמיעה בקולו של ה', אלא הליכה בחוקותיו. הליכה אחריו מתוך רצון, מתוך דביקות ומתוך מסירות. בהתאם לכך מפרש רש"י על אתר:</w:t>
      </w:r>
    </w:p>
    <w:p w:rsidR="00416F2A" w:rsidRDefault="00295F20" w:rsidP="00416F2A">
      <w:pPr>
        <w:pStyle w:val="a5"/>
        <w:rPr>
          <w:rtl/>
        </w:rPr>
      </w:pPr>
      <w:r>
        <w:rPr>
          <w:rFonts w:hint="cs"/>
          <w:rtl/>
        </w:rPr>
        <w:t>"</w:t>
      </w:r>
      <w:r w:rsidR="00416F2A">
        <w:rPr>
          <w:rFonts w:hint="cs"/>
          <w:rtl/>
        </w:rPr>
        <w:t>אם בחקתי תלכו:</w:t>
      </w:r>
      <w:r w:rsidR="00416F2A">
        <w:rPr>
          <w:rtl/>
        </w:rPr>
        <w:t xml:space="preserve"> </w:t>
      </w:r>
      <w:r w:rsidR="00416F2A">
        <w:rPr>
          <w:rFonts w:hint="cs"/>
          <w:rtl/>
        </w:rPr>
        <w:t>יכול זה קיום המצות</w:t>
      </w:r>
      <w:r w:rsidR="00416F2A">
        <w:rPr>
          <w:rtl/>
        </w:rPr>
        <w:t xml:space="preserve">, </w:t>
      </w:r>
      <w:r w:rsidR="00416F2A">
        <w:rPr>
          <w:rFonts w:hint="cs"/>
          <w:rtl/>
        </w:rPr>
        <w:t>כשהוא אומר ואת מצותי תשמרו</w:t>
      </w:r>
      <w:r w:rsidR="00416F2A">
        <w:rPr>
          <w:rtl/>
        </w:rPr>
        <w:t xml:space="preserve">, </w:t>
      </w:r>
      <w:r w:rsidR="00416F2A">
        <w:rPr>
          <w:rFonts w:hint="cs"/>
          <w:rtl/>
        </w:rPr>
        <w:t>הרי קיום המצות אמור</w:t>
      </w:r>
      <w:r w:rsidR="00416F2A">
        <w:rPr>
          <w:rtl/>
        </w:rPr>
        <w:t xml:space="preserve">, </w:t>
      </w:r>
      <w:r w:rsidR="00416F2A">
        <w:rPr>
          <w:rFonts w:hint="cs"/>
          <w:rtl/>
        </w:rPr>
        <w:t>הא מה אני מקים אם בחקתי תלכו</w:t>
      </w:r>
      <w:r w:rsidR="00416F2A">
        <w:rPr>
          <w:rtl/>
        </w:rPr>
        <w:t xml:space="preserve">, </w:t>
      </w:r>
      <w:r w:rsidR="00416F2A">
        <w:rPr>
          <w:rFonts w:hint="cs"/>
          <w:rtl/>
        </w:rPr>
        <w:t>שתהיו עמלים בתורה</w:t>
      </w:r>
      <w:r>
        <w:rPr>
          <w:rFonts w:hint="cs"/>
          <w:rtl/>
        </w:rPr>
        <w:t>"</w:t>
      </w:r>
      <w:r w:rsidR="00416F2A">
        <w:rPr>
          <w:rFonts w:hint="cs"/>
          <w:rtl/>
        </w:rPr>
        <w:t>.</w:t>
      </w:r>
    </w:p>
    <w:p w:rsidR="00416F2A" w:rsidRDefault="00416F2A" w:rsidP="00295F20">
      <w:r>
        <w:rPr>
          <w:rFonts w:hint="cs"/>
          <w:rtl/>
        </w:rPr>
        <w:t>עמל התורה הוא אשר נדרש כאן.</w:t>
      </w:r>
      <w:r w:rsidR="00295F20">
        <w:rPr>
          <w:rFonts w:hint="cs"/>
          <w:rtl/>
        </w:rPr>
        <w:t xml:space="preserve"> עמל התורה</w:t>
      </w:r>
      <w:r>
        <w:rPr>
          <w:rFonts w:hint="cs"/>
          <w:rtl/>
        </w:rPr>
        <w:t xml:space="preserve"> עומד </w:t>
      </w:r>
      <w:r w:rsidR="00295F20">
        <w:rPr>
          <w:rFonts w:hint="cs"/>
          <w:rtl/>
        </w:rPr>
        <w:t xml:space="preserve">כאן </w:t>
      </w:r>
      <w:r>
        <w:rPr>
          <w:rFonts w:hint="cs"/>
          <w:rtl/>
        </w:rPr>
        <w:t xml:space="preserve">במוקד העניין. המדרש מתאר כיצד משה עלה למרום לקבל את התורה: משה נמצא למעלה ארבעים יום, ובכל יום </w:t>
      </w:r>
      <w:r>
        <w:rPr>
          <w:rtl/>
        </w:rPr>
        <w:t>–</w:t>
      </w:r>
      <w:r>
        <w:rPr>
          <w:rFonts w:hint="cs"/>
          <w:rtl/>
        </w:rPr>
        <w:t xml:space="preserve"> לומד את התורה מחדש, ושוכחהּ. לומד מחדש </w:t>
      </w:r>
      <w:r>
        <w:rPr>
          <w:rtl/>
        </w:rPr>
        <w:t>–</w:t>
      </w:r>
      <w:r>
        <w:rPr>
          <w:rFonts w:hint="cs"/>
          <w:rtl/>
        </w:rPr>
        <w:t xml:space="preserve"> ושוכח. לבסוף, לאחר השקעה מרובה זו במשך ארבעים ימים חוזרים ונשנים, ה' נותן לו את התורה במתנה! ורק בזכות מתנה זו זכה משה וידע את התורה.</w:t>
      </w:r>
    </w:p>
    <w:p w:rsidR="00416F2A" w:rsidRDefault="00416F2A" w:rsidP="00416F2A">
      <w:r>
        <w:rPr>
          <w:rFonts w:hint="cs"/>
          <w:rtl/>
        </w:rPr>
        <w:t xml:space="preserve">עמל התורה, המבטא את החיבור הנפשי לתורה </w:t>
      </w:r>
      <w:r>
        <w:rPr>
          <w:rtl/>
        </w:rPr>
        <w:t>–</w:t>
      </w:r>
      <w:r>
        <w:rPr>
          <w:rFonts w:hint="cs"/>
          <w:rtl/>
        </w:rPr>
        <w:t xml:space="preserve"> אותו אנו מבקשים. הוא שמביא לנו את הברכות, וחשוב מכך, את נוכחותו של ה' בתוך עם ישראל. מטרתנו היא השקיעה בתורה, השקידה בה. אם נעשה זאת כראוי, נהיה ראויים בעזרת ה' לברכות המתוארות בראשית פרשתנו, על כן מרכיביהן.</w:t>
      </w:r>
    </w:p>
    <w:p w:rsidR="00416F2A" w:rsidRPr="007C0DC9" w:rsidRDefault="00416F2A" w:rsidP="00416F2A">
      <w:pPr>
        <w:shd w:val="clear" w:color="auto" w:fill="FFFFFF"/>
        <w:autoSpaceDE/>
        <w:autoSpaceDN/>
        <w:spacing w:line="288" w:lineRule="exact"/>
        <w:rPr>
          <w:sz w:val="22"/>
        </w:rPr>
      </w:pPr>
    </w:p>
    <w:p w:rsidR="00416F2A" w:rsidRPr="001C4E63" w:rsidRDefault="00416F2A" w:rsidP="00416F2A">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416F2A" w:rsidTr="000D5BF1">
        <w:tc>
          <w:tcPr>
            <w:tcW w:w="283" w:type="dxa"/>
            <w:tcBorders>
              <w:top w:val="nil"/>
              <w:left w:val="nil"/>
              <w:bottom w:val="nil"/>
              <w:right w:val="nil"/>
            </w:tcBorders>
          </w:tcPr>
          <w:bookmarkEnd w:id="0"/>
          <w:p w:rsidR="00416F2A" w:rsidRDefault="00416F2A" w:rsidP="000D5BF1">
            <w:pPr>
              <w:pStyle w:val="af"/>
              <w:rPr>
                <w:noProof w:val="0"/>
              </w:rPr>
            </w:pPr>
            <w:r>
              <w:rPr>
                <w:noProof w:val="0"/>
                <w:rtl/>
              </w:rPr>
              <w:t>*</w:t>
            </w:r>
          </w:p>
        </w:tc>
        <w:tc>
          <w:tcPr>
            <w:tcW w:w="4111" w:type="dxa"/>
            <w:tcBorders>
              <w:top w:val="nil"/>
              <w:left w:val="nil"/>
              <w:bottom w:val="nil"/>
              <w:right w:val="nil"/>
            </w:tcBorders>
          </w:tcPr>
          <w:p w:rsidR="00416F2A" w:rsidRDefault="00416F2A" w:rsidP="000D5BF1">
            <w:pPr>
              <w:pStyle w:val="af"/>
              <w:ind w:left="-170" w:right="-170"/>
              <w:rPr>
                <w:noProof w:val="0"/>
              </w:rPr>
            </w:pPr>
            <w:r>
              <w:rPr>
                <w:noProof w:val="0"/>
                <w:rtl/>
              </w:rPr>
              <w:t>***************************************************************</w:t>
            </w:r>
          </w:p>
        </w:tc>
        <w:tc>
          <w:tcPr>
            <w:tcW w:w="284" w:type="dxa"/>
            <w:tcBorders>
              <w:top w:val="nil"/>
              <w:left w:val="nil"/>
              <w:bottom w:val="nil"/>
              <w:right w:val="nil"/>
            </w:tcBorders>
          </w:tcPr>
          <w:p w:rsidR="00416F2A" w:rsidRDefault="00416F2A" w:rsidP="000D5BF1">
            <w:pPr>
              <w:pStyle w:val="af"/>
              <w:rPr>
                <w:noProof w:val="0"/>
              </w:rPr>
            </w:pPr>
            <w:r>
              <w:rPr>
                <w:noProof w:val="0"/>
                <w:rtl/>
              </w:rPr>
              <w:t>*</w:t>
            </w:r>
          </w:p>
        </w:tc>
      </w:tr>
      <w:tr w:rsidR="00416F2A" w:rsidTr="000D5BF1">
        <w:tc>
          <w:tcPr>
            <w:tcW w:w="283" w:type="dxa"/>
            <w:tcBorders>
              <w:top w:val="nil"/>
              <w:left w:val="nil"/>
              <w:bottom w:val="nil"/>
              <w:right w:val="nil"/>
            </w:tcBorders>
          </w:tcPr>
          <w:p w:rsidR="00416F2A" w:rsidRDefault="00416F2A" w:rsidP="000D5BF1">
            <w:pPr>
              <w:pStyle w:val="af"/>
              <w:rPr>
                <w:noProof w:val="0"/>
              </w:rPr>
            </w:pPr>
            <w:r>
              <w:rPr>
                <w:noProof w:val="0"/>
                <w:rtl/>
              </w:rPr>
              <w:t>* * * * * * * * * *</w:t>
            </w:r>
          </w:p>
        </w:tc>
        <w:tc>
          <w:tcPr>
            <w:tcW w:w="4111" w:type="dxa"/>
            <w:tcBorders>
              <w:top w:val="nil"/>
              <w:left w:val="nil"/>
              <w:bottom w:val="nil"/>
              <w:right w:val="nil"/>
            </w:tcBorders>
          </w:tcPr>
          <w:p w:rsidR="00416F2A" w:rsidRDefault="00416F2A" w:rsidP="000D5BF1">
            <w:pPr>
              <w:pStyle w:val="af"/>
              <w:rPr>
                <w:rFonts w:hint="cs"/>
                <w:noProof w:val="0"/>
                <w:rtl/>
              </w:rPr>
            </w:pPr>
            <w:r>
              <w:rPr>
                <w:noProof w:val="0"/>
                <w:rtl/>
              </w:rPr>
              <w:t>כל הזכויות שמורות לישיבת הר עציון</w:t>
            </w:r>
            <w:r w:rsidR="00295F20">
              <w:rPr>
                <w:rFonts w:hint="cs"/>
                <w:noProof w:val="0"/>
                <w:rtl/>
              </w:rPr>
              <w:t xml:space="preserve"> ולרב משה ליכטנשטיין</w:t>
            </w:r>
          </w:p>
          <w:p w:rsidR="00295F20" w:rsidRPr="00C5614D" w:rsidRDefault="00295F20" w:rsidP="000D5BF1">
            <w:pPr>
              <w:pStyle w:val="af"/>
              <w:rPr>
                <w:rFonts w:ascii="Times New Roman" w:hAnsi="Times New Roman" w:cs="Times New Roman"/>
                <w:noProof w:val="0"/>
                <w:rtl/>
              </w:rPr>
            </w:pPr>
            <w:r>
              <w:rPr>
                <w:rFonts w:hint="cs"/>
                <w:noProof w:val="0"/>
                <w:rtl/>
              </w:rPr>
              <w:t>עורך: אלישע אורון,תשע"ז</w:t>
            </w:r>
          </w:p>
          <w:p w:rsidR="00416F2A" w:rsidRDefault="00416F2A" w:rsidP="000D5BF1">
            <w:pPr>
              <w:pStyle w:val="af"/>
              <w:rPr>
                <w:noProof w:val="0"/>
                <w:rtl/>
              </w:rPr>
            </w:pPr>
            <w:r>
              <w:rPr>
                <w:noProof w:val="0"/>
                <w:rtl/>
              </w:rPr>
              <w:t>*******************************************************</w:t>
            </w:r>
          </w:p>
          <w:p w:rsidR="00416F2A" w:rsidRDefault="00416F2A" w:rsidP="000D5BF1">
            <w:pPr>
              <w:pStyle w:val="af"/>
              <w:rPr>
                <w:noProof w:val="0"/>
                <w:rtl/>
              </w:rPr>
            </w:pPr>
          </w:p>
          <w:p w:rsidR="00416F2A" w:rsidRDefault="00416F2A" w:rsidP="000D5BF1">
            <w:pPr>
              <w:pStyle w:val="af"/>
              <w:rPr>
                <w:noProof w:val="0"/>
                <w:rtl/>
              </w:rPr>
            </w:pPr>
            <w:r>
              <w:rPr>
                <w:noProof w:val="0"/>
                <w:rtl/>
              </w:rPr>
              <w:t>בית המדרש הוירטואלי שליד ישיבת הר עציון</w:t>
            </w:r>
          </w:p>
          <w:p w:rsidR="00416F2A" w:rsidRDefault="00416F2A" w:rsidP="000D5BF1">
            <w:pPr>
              <w:pStyle w:val="af"/>
              <w:rPr>
                <w:noProof w:val="0"/>
                <w:rtl/>
              </w:rPr>
            </w:pPr>
            <w:r>
              <w:rPr>
                <w:noProof w:val="0"/>
                <w:rtl/>
              </w:rPr>
              <w:t>האתר בעברית:</w:t>
            </w:r>
            <w:r>
              <w:rPr>
                <w:noProof w:val="0"/>
                <w:rtl/>
              </w:rPr>
              <w:tab/>
            </w:r>
            <w:hyperlink r:id="rId10" w:history="1">
              <w:r>
                <w:rPr>
                  <w:rStyle w:val="Hyperlink"/>
                  <w:rFonts w:eastAsiaTheme="majorEastAsia"/>
                </w:rPr>
                <w:t>http://www.etzion.org.il/vbm</w:t>
              </w:r>
            </w:hyperlink>
          </w:p>
          <w:p w:rsidR="00416F2A" w:rsidRDefault="00416F2A" w:rsidP="000D5BF1">
            <w:pPr>
              <w:pStyle w:val="af"/>
              <w:rPr>
                <w:noProof w:val="0"/>
                <w:rtl/>
              </w:rPr>
            </w:pPr>
            <w:r>
              <w:rPr>
                <w:noProof w:val="0"/>
                <w:rtl/>
              </w:rPr>
              <w:t>האתר באנגלית:</w:t>
            </w:r>
            <w:r>
              <w:rPr>
                <w:noProof w:val="0"/>
                <w:rtl/>
              </w:rPr>
              <w:tab/>
            </w:r>
            <w:hyperlink r:id="rId11" w:history="1">
              <w:r>
                <w:rPr>
                  <w:rStyle w:val="Hyperlink"/>
                  <w:rFonts w:eastAsiaTheme="majorEastAsia"/>
                </w:rPr>
                <w:t>http://www.vbm-torah.org</w:t>
              </w:r>
            </w:hyperlink>
          </w:p>
          <w:p w:rsidR="00416F2A" w:rsidRDefault="00416F2A" w:rsidP="000D5BF1">
            <w:pPr>
              <w:pStyle w:val="af"/>
              <w:rPr>
                <w:rFonts w:hint="cs"/>
                <w:noProof w:val="0"/>
                <w:rtl/>
              </w:rPr>
            </w:pPr>
          </w:p>
          <w:p w:rsidR="00416F2A" w:rsidRDefault="00416F2A" w:rsidP="000D5BF1">
            <w:pPr>
              <w:pStyle w:val="af"/>
              <w:rPr>
                <w:noProof w:val="0"/>
                <w:rtl/>
              </w:rPr>
            </w:pPr>
            <w:r>
              <w:rPr>
                <w:noProof w:val="0"/>
                <w:rtl/>
              </w:rPr>
              <w:t xml:space="preserve">משרדי בית המדרש הוירטואלי: 02-9937300 שלוחה 5 </w:t>
            </w:r>
          </w:p>
          <w:p w:rsidR="00416F2A" w:rsidRDefault="00416F2A" w:rsidP="000D5BF1">
            <w:pPr>
              <w:pStyle w:val="af"/>
              <w:rPr>
                <w:noProof w:val="0"/>
              </w:rPr>
            </w:pPr>
            <w:r>
              <w:rPr>
                <w:noProof w:val="0"/>
                <w:rtl/>
              </w:rPr>
              <w:t xml:space="preserve">דואל: </w:t>
            </w:r>
            <w:hyperlink r:id="rId12" w:history="1">
              <w:r>
                <w:rPr>
                  <w:rStyle w:val="Hyperlink"/>
                  <w:rFonts w:eastAsiaTheme="majorEastAsia"/>
                </w:rPr>
                <w:t>office@etzion.org.il</w:t>
              </w:r>
            </w:hyperlink>
          </w:p>
        </w:tc>
        <w:tc>
          <w:tcPr>
            <w:tcW w:w="284" w:type="dxa"/>
            <w:tcBorders>
              <w:top w:val="nil"/>
              <w:left w:val="nil"/>
              <w:bottom w:val="nil"/>
              <w:right w:val="nil"/>
            </w:tcBorders>
          </w:tcPr>
          <w:p w:rsidR="00416F2A" w:rsidRDefault="00416F2A" w:rsidP="000D5BF1">
            <w:pPr>
              <w:pStyle w:val="af"/>
              <w:rPr>
                <w:noProof w:val="0"/>
              </w:rPr>
            </w:pPr>
            <w:r>
              <w:rPr>
                <w:noProof w:val="0"/>
                <w:rtl/>
              </w:rPr>
              <w:t xml:space="preserve">* * * * * * * * * * </w:t>
            </w:r>
          </w:p>
        </w:tc>
      </w:tr>
      <w:tr w:rsidR="00416F2A" w:rsidTr="000D5BF1">
        <w:tc>
          <w:tcPr>
            <w:tcW w:w="283" w:type="dxa"/>
            <w:tcBorders>
              <w:top w:val="nil"/>
              <w:left w:val="nil"/>
              <w:bottom w:val="nil"/>
              <w:right w:val="nil"/>
            </w:tcBorders>
          </w:tcPr>
          <w:p w:rsidR="00416F2A" w:rsidRDefault="00416F2A" w:rsidP="000D5BF1">
            <w:pPr>
              <w:pStyle w:val="af"/>
              <w:rPr>
                <w:noProof w:val="0"/>
              </w:rPr>
            </w:pPr>
            <w:r>
              <w:rPr>
                <w:noProof w:val="0"/>
                <w:rtl/>
              </w:rPr>
              <w:t>*</w:t>
            </w:r>
          </w:p>
        </w:tc>
        <w:tc>
          <w:tcPr>
            <w:tcW w:w="4111" w:type="dxa"/>
            <w:tcBorders>
              <w:top w:val="nil"/>
              <w:left w:val="nil"/>
              <w:bottom w:val="nil"/>
              <w:right w:val="nil"/>
            </w:tcBorders>
          </w:tcPr>
          <w:p w:rsidR="00416F2A" w:rsidRDefault="00416F2A" w:rsidP="000D5BF1">
            <w:pPr>
              <w:pStyle w:val="af"/>
              <w:ind w:left="-227" w:right="-227"/>
              <w:rPr>
                <w:noProof w:val="0"/>
              </w:rPr>
            </w:pPr>
            <w:r>
              <w:rPr>
                <w:noProof w:val="0"/>
                <w:rtl/>
              </w:rPr>
              <w:t>***************************************************************</w:t>
            </w:r>
          </w:p>
        </w:tc>
        <w:tc>
          <w:tcPr>
            <w:tcW w:w="284" w:type="dxa"/>
            <w:tcBorders>
              <w:top w:val="nil"/>
              <w:left w:val="nil"/>
              <w:bottom w:val="nil"/>
              <w:right w:val="nil"/>
            </w:tcBorders>
          </w:tcPr>
          <w:p w:rsidR="00416F2A" w:rsidRDefault="00416F2A" w:rsidP="000D5BF1">
            <w:pPr>
              <w:pStyle w:val="af"/>
              <w:rPr>
                <w:noProof w:val="0"/>
              </w:rPr>
            </w:pPr>
            <w:r>
              <w:rPr>
                <w:noProof w:val="0"/>
                <w:rtl/>
              </w:rPr>
              <w:t>*</w:t>
            </w:r>
          </w:p>
        </w:tc>
      </w:tr>
    </w:tbl>
    <w:p w:rsidR="00416F2A" w:rsidRDefault="00416F2A" w:rsidP="00416F2A"/>
    <w:p w:rsidR="00CC65E6" w:rsidRPr="00416F2A" w:rsidRDefault="00CC65E6" w:rsidP="00416F2A">
      <w:pPr>
        <w:rPr>
          <w:szCs w:val="20"/>
          <w:rtl/>
        </w:rPr>
      </w:pPr>
    </w:p>
    <w:sectPr w:rsidR="00CC65E6" w:rsidRPr="00416F2A" w:rsidSect="005F7985">
      <w:headerReference w:type="default" r:id="rId13"/>
      <w:headerReference w:type="first" r:id="rId14"/>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8E" w:rsidRDefault="008C4A8E" w:rsidP="005F7985">
      <w:pPr>
        <w:spacing w:after="0" w:line="240" w:lineRule="auto"/>
      </w:pPr>
      <w:r>
        <w:separator/>
      </w:r>
    </w:p>
  </w:endnote>
  <w:endnote w:type="continuationSeparator" w:id="0">
    <w:p w:rsidR="008C4A8E" w:rsidRDefault="008C4A8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8E" w:rsidRDefault="008C4A8E" w:rsidP="005F7985">
      <w:pPr>
        <w:spacing w:after="0" w:line="240" w:lineRule="auto"/>
      </w:pPr>
      <w:r>
        <w:separator/>
      </w:r>
    </w:p>
  </w:footnote>
  <w:footnote w:type="continuationSeparator" w:id="0">
    <w:p w:rsidR="008C4A8E" w:rsidRDefault="008C4A8E" w:rsidP="005F7985">
      <w:pPr>
        <w:spacing w:after="0" w:line="240" w:lineRule="auto"/>
      </w:pPr>
      <w:r>
        <w:continuationSeparator/>
      </w:r>
    </w:p>
  </w:footnote>
  <w:footnote w:id="1">
    <w:p w:rsidR="00416F2A" w:rsidRPr="009A0FB2" w:rsidRDefault="00416F2A" w:rsidP="00416F2A">
      <w:pPr>
        <w:pStyle w:val="a9"/>
        <w:rPr>
          <w:rtl/>
        </w:rPr>
      </w:pPr>
      <w:r>
        <w:rPr>
          <w:rStyle w:val="ab"/>
          <w:rFonts w:eastAsiaTheme="majorEastAsia"/>
          <w:rtl/>
        </w:rPr>
        <w:t>*</w:t>
      </w:r>
      <w:bookmarkStart w:id="1" w:name="_ftn1"/>
      <w:bookmarkEnd w:id="1"/>
      <w:r>
        <w:rPr>
          <w:rFonts w:hint="cs"/>
          <w:rtl/>
        </w:rPr>
        <w:tab/>
        <w:t>השיחה נאמרה בליל שבת פרשת בחק</w:t>
      </w:r>
      <w:r w:rsidR="00B10400">
        <w:rPr>
          <w:rFonts w:hint="cs"/>
          <w:rtl/>
        </w:rPr>
        <w:t>ו</w:t>
      </w:r>
      <w:r>
        <w:rPr>
          <w:rFonts w:hint="cs"/>
          <w:rtl/>
        </w:rPr>
        <w:t>תי</w:t>
      </w:r>
      <w:r w:rsidR="00B10400">
        <w:rPr>
          <w:rFonts w:hint="cs"/>
          <w:rtl/>
        </w:rPr>
        <w:t xml:space="preserve">, </w:t>
      </w:r>
      <w:r>
        <w:rPr>
          <w:rFonts w:hint="cs"/>
          <w:rtl/>
        </w:rPr>
        <w:t>סוכמה על ידי עמנואל מאייר</w:t>
      </w:r>
      <w:r w:rsidR="00B10400">
        <w:rPr>
          <w:rFonts w:hint="cs"/>
          <w:rtl/>
        </w:rPr>
        <w:t xml:space="preserve"> ונערכה ע"י אלישע אורון</w:t>
      </w:r>
      <w:r>
        <w:rPr>
          <w:rFonts w:hint="cs"/>
          <w:rtl/>
        </w:rPr>
        <w:t>.</w:t>
      </w:r>
      <w:r w:rsidR="00B10400">
        <w:rPr>
          <w:rFonts w:hint="cs"/>
          <w:rtl/>
        </w:rPr>
        <w:t xml:space="preserve"> סיכום השיחה לא עבר את ביקורת הרב.</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10400">
      <w:rPr>
        <w:b/>
        <w:bCs/>
        <w:noProof/>
        <w:sz w:val="21"/>
        <w:rtl/>
      </w:rPr>
      <w:t>3</w:t>
    </w:r>
    <w:r>
      <w:rPr>
        <w:b/>
        <w:bCs/>
        <w:sz w:val="21"/>
        <w:rtl/>
      </w:rPr>
      <w:fldChar w:fldCharType="end"/>
    </w:r>
    <w:r>
      <w:rPr>
        <w:b/>
        <w:bCs/>
        <w:sz w:val="21"/>
        <w:rtl/>
      </w:rPr>
      <w:t xml:space="preserve"> -</w:t>
    </w:r>
  </w:p>
  <w:p w:rsidR="00C05872" w:rsidRDefault="008C4A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c"/>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c"/>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8C4A8E">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137C"/>
    <w:rsid w:val="002200F1"/>
    <w:rsid w:val="00231486"/>
    <w:rsid w:val="0026536C"/>
    <w:rsid w:val="00272817"/>
    <w:rsid w:val="002756E2"/>
    <w:rsid w:val="00277060"/>
    <w:rsid w:val="0028771E"/>
    <w:rsid w:val="00295F20"/>
    <w:rsid w:val="002A394A"/>
    <w:rsid w:val="002B2816"/>
    <w:rsid w:val="002D3217"/>
    <w:rsid w:val="00315192"/>
    <w:rsid w:val="003252EC"/>
    <w:rsid w:val="0033127E"/>
    <w:rsid w:val="0034435B"/>
    <w:rsid w:val="00345D27"/>
    <w:rsid w:val="00360962"/>
    <w:rsid w:val="00380328"/>
    <w:rsid w:val="0039707A"/>
    <w:rsid w:val="003D7721"/>
    <w:rsid w:val="003E768B"/>
    <w:rsid w:val="003F7890"/>
    <w:rsid w:val="00402C36"/>
    <w:rsid w:val="00416F2A"/>
    <w:rsid w:val="00420F26"/>
    <w:rsid w:val="00425BEB"/>
    <w:rsid w:val="004360C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4F22"/>
    <w:rsid w:val="00A17CC0"/>
    <w:rsid w:val="00A67BCC"/>
    <w:rsid w:val="00AB2B0A"/>
    <w:rsid w:val="00AC4207"/>
    <w:rsid w:val="00AE1BD0"/>
    <w:rsid w:val="00B103A1"/>
    <w:rsid w:val="00B10400"/>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A3B41"/>
    <w:rsid w:val="00CB11E4"/>
    <w:rsid w:val="00CB73CC"/>
    <w:rsid w:val="00CC65E6"/>
    <w:rsid w:val="00CC778C"/>
    <w:rsid w:val="00CF363C"/>
    <w:rsid w:val="00D01D8C"/>
    <w:rsid w:val="00D03BF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E2"/>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ind w:left="794"/>
    </w:pPr>
    <w:rPr>
      <w:rFonts w:asciiTheme="minorHAnsi" w:hAnsiTheme="minorHAnsi"/>
      <w:sz w:val="22"/>
    </w:rPr>
  </w:style>
  <w:style w:type="paragraph" w:styleId="a5">
    <w:name w:val="Quote"/>
    <w:basedOn w:val="a"/>
    <w:link w:val="a6"/>
    <w:autoRedefine/>
    <w:qFormat/>
    <w:rsid w:val="001513E2"/>
    <w:pPr>
      <w:tabs>
        <w:tab w:val="right" w:pos="4620"/>
      </w:tabs>
      <w:spacing w:before="120"/>
      <w:ind w:left="567"/>
    </w:pPr>
    <w:rPr>
      <w:rFonts w:asciiTheme="minorHAnsi" w:hAnsiTheme="minorHAnsi"/>
      <w:sz w:val="22"/>
    </w:rPr>
  </w:style>
  <w:style w:type="character" w:customStyle="1" w:styleId="a6">
    <w:name w:val="ציטוט תו"/>
    <w:link w:val="a5"/>
    <w:rsid w:val="001513E2"/>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F76507"/>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Torat%20Emet\Temp\his_temp_1_2.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20Files\Torat%20Emet\Temp\his_temp_1_1.htm" TargetMode="External"/><Relationship Id="rId12" Type="http://schemas.openxmlformats.org/officeDocument/2006/relationships/hyperlink" Target="mailto:office@etzion.org.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m-tora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webSettings" Target="webSettings.xml"/><Relationship Id="rId9" Type="http://schemas.openxmlformats.org/officeDocument/2006/relationships/hyperlink" Target="file:///C:\Program%20Files\Torat%20Emet\Temp\his_temp_1_2.htm"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1517</Words>
  <Characters>7587</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2017-05-18T16:24:00Z</dcterms:created>
  <dcterms:modified xsi:type="dcterms:W3CDTF">2017-05-18T16:39:00Z</dcterms:modified>
</cp:coreProperties>
</file>