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71" w:rsidRDefault="00962B71" w:rsidP="00962B71">
      <w:pPr>
        <w:pStyle w:val="a8"/>
        <w:rPr>
          <w:rtl/>
        </w:rPr>
      </w:pPr>
      <w:r>
        <w:rPr>
          <w:rtl/>
        </w:rPr>
        <w:t xml:space="preserve">הרב </w:t>
      </w:r>
      <w:r>
        <w:rPr>
          <w:rFonts w:hint="cs"/>
          <w:rtl/>
        </w:rPr>
        <w:t>משה ליכטנשטיין</w:t>
      </w:r>
    </w:p>
    <w:p w:rsidR="00962B71" w:rsidRDefault="00962B71" w:rsidP="00962B71">
      <w:pPr>
        <w:pStyle w:val="a8"/>
        <w:rPr>
          <w:rtl/>
        </w:rPr>
      </w:pPr>
      <w:r>
        <w:rPr>
          <w:rtl/>
        </w:rPr>
        <w:t xml:space="preserve">שיחה </w:t>
      </w:r>
      <w:r>
        <w:rPr>
          <w:rFonts w:hint="cs"/>
          <w:rtl/>
        </w:rPr>
        <w:t>לפרשת בהעלותך</w:t>
      </w:r>
    </w:p>
    <w:p w:rsidR="00962B71" w:rsidRPr="00835E24" w:rsidRDefault="00962B71" w:rsidP="00962B71">
      <w:pPr>
        <w:pStyle w:val="1"/>
        <w:rPr>
          <w:rtl/>
        </w:rPr>
      </w:pPr>
      <w:bookmarkStart w:id="0" w:name="OLE_LINK1"/>
      <w:r>
        <w:rPr>
          <w:rFonts w:hint="cs"/>
          <w:rtl/>
        </w:rPr>
        <w:t>הנהגה קשובה לעם</w:t>
      </w:r>
    </w:p>
    <w:p w:rsidR="00962B71" w:rsidRDefault="00962B71" w:rsidP="00962B71">
      <w:pPr>
        <w:spacing w:line="288" w:lineRule="exact"/>
        <w:rPr>
          <w:rtl/>
        </w:rPr>
      </w:pPr>
      <w:r>
        <w:rPr>
          <w:rFonts w:hint="cs"/>
          <w:rtl/>
        </w:rPr>
        <w:t xml:space="preserve">הסיפור המופיע בסוף פרשתנו, סיפור לשון-הרע של מרים ואהרן במשה, הוא סיפור קשה. ראשית, הסיפור קשה ברמה הפרשנית: במשה מוטחת ביקורת "עַל </w:t>
      </w:r>
      <w:proofErr w:type="spellStart"/>
      <w:r>
        <w:rPr>
          <w:rFonts w:hint="cs"/>
          <w:rtl/>
        </w:rPr>
        <w:t>אֹדוֹת</w:t>
      </w:r>
      <w:proofErr w:type="spellEnd"/>
      <w:r>
        <w:rPr>
          <w:rFonts w:hint="cs"/>
          <w:rtl/>
        </w:rPr>
        <w:t xml:space="preserve"> </w:t>
      </w:r>
      <w:proofErr w:type="spellStart"/>
      <w:r>
        <w:rPr>
          <w:rFonts w:hint="cs"/>
          <w:rtl/>
        </w:rPr>
        <w:t>הָאִשָּׁה</w:t>
      </w:r>
      <w:proofErr w:type="spellEnd"/>
      <w:r>
        <w:rPr>
          <w:rFonts w:hint="cs"/>
          <w:rtl/>
        </w:rPr>
        <w:t xml:space="preserve"> </w:t>
      </w:r>
      <w:proofErr w:type="spellStart"/>
      <w:r>
        <w:rPr>
          <w:rFonts w:hint="cs"/>
          <w:rtl/>
        </w:rPr>
        <w:t>הַכֻּשִׁית</w:t>
      </w:r>
      <w:proofErr w:type="spellEnd"/>
      <w:r>
        <w:rPr>
          <w:rFonts w:hint="cs"/>
          <w:rtl/>
        </w:rPr>
        <w:t xml:space="preserve"> אֲשֶׁר לָקָח" </w:t>
      </w:r>
      <w:r w:rsidRPr="006C3DFD">
        <w:rPr>
          <w:rFonts w:hint="cs"/>
          <w:sz w:val="18"/>
          <w:szCs w:val="18"/>
          <w:rtl/>
        </w:rPr>
        <w:t>(במדבר י"ב, א)</w:t>
      </w:r>
      <w:r>
        <w:rPr>
          <w:rFonts w:hint="cs"/>
          <w:rtl/>
        </w:rPr>
        <w:t xml:space="preserve">, אולם תוכנה המדויק של הביקורת אינו ברור, וכן לא ברור היחס בינה ובין הדברים הבאים לאחר מכן - גדלותו של משה המתוארת מיד במילים "וְהָאִישׁ מֹשֶׁה עָנָיו מְאֹד מִכֹּל הָאָדָם אֲשֶׁר עַל פְּנֵי הָאֲדָמָה" </w:t>
      </w:r>
      <w:r>
        <w:rPr>
          <w:rFonts w:hint="cs"/>
          <w:sz w:val="18"/>
          <w:szCs w:val="18"/>
          <w:rtl/>
        </w:rPr>
        <w:t>(</w:t>
      </w:r>
      <w:r w:rsidRPr="006C3DFD">
        <w:rPr>
          <w:rFonts w:hint="cs"/>
          <w:sz w:val="18"/>
          <w:szCs w:val="18"/>
          <w:rtl/>
        </w:rPr>
        <w:t>שם, ג).</w:t>
      </w:r>
      <w:r>
        <w:rPr>
          <w:rFonts w:hint="cs"/>
          <w:rtl/>
        </w:rPr>
        <w:t xml:space="preserve"> אף היחס לאופי נבואתו הנזכרת בחילופי הדברים בין מרים ואהרן והקב"ה אינה ברורה: "וַיֹּאמְרוּ: הֲרַק אַךְ בְּמֹשֶׁה דִּבֶּר ה'? הֲלֹא גַּם בָּנוּ דִבֵּר! [...]</w:t>
      </w:r>
      <w:r w:rsidRPr="000A4D7A">
        <w:rPr>
          <w:rtl/>
        </w:rPr>
        <w:t>וַיֵּרֶד ה'</w:t>
      </w:r>
      <w:r w:rsidRPr="000A4D7A">
        <w:rPr>
          <w:rFonts w:hint="cs"/>
          <w:rtl/>
        </w:rPr>
        <w:t xml:space="preserve">... </w:t>
      </w:r>
      <w:r w:rsidRPr="000A4D7A">
        <w:rPr>
          <w:rtl/>
        </w:rPr>
        <w:t>וַיֹּאמֶר</w:t>
      </w:r>
      <w:r>
        <w:rPr>
          <w:rFonts w:hint="cs"/>
          <w:rtl/>
        </w:rPr>
        <w:t>... פֶּה אֶל פֶּה אֲדַבֶּר בּוֹ, וּמַרְאֶה</w:t>
      </w:r>
      <w:r>
        <w:rPr>
          <w:rtl/>
        </w:rPr>
        <w:t xml:space="preserve"> </w:t>
      </w:r>
      <w:r>
        <w:rPr>
          <w:rFonts w:hint="cs"/>
          <w:rtl/>
        </w:rPr>
        <w:t xml:space="preserve">וְלֹא בְחִידֹת, </w:t>
      </w:r>
      <w:proofErr w:type="spellStart"/>
      <w:r>
        <w:rPr>
          <w:rFonts w:hint="cs"/>
          <w:rtl/>
        </w:rPr>
        <w:t>וּתְמֻנַת</w:t>
      </w:r>
      <w:proofErr w:type="spellEnd"/>
      <w:r>
        <w:rPr>
          <w:rFonts w:hint="cs"/>
          <w:rtl/>
        </w:rPr>
        <w:t xml:space="preserve"> ה' יַבִּיט." </w:t>
      </w:r>
      <w:r w:rsidRPr="006C3DFD">
        <w:rPr>
          <w:rFonts w:hint="cs"/>
          <w:sz w:val="18"/>
          <w:szCs w:val="18"/>
          <w:rtl/>
        </w:rPr>
        <w:t>(שם, ב-ח).</w:t>
      </w:r>
    </w:p>
    <w:p w:rsidR="00962B71" w:rsidRPr="00B21C26" w:rsidRDefault="00962B71" w:rsidP="00962B71">
      <w:pPr>
        <w:spacing w:line="288" w:lineRule="exact"/>
        <w:rPr>
          <w:rtl/>
        </w:rPr>
      </w:pPr>
      <w:r>
        <w:rPr>
          <w:rFonts w:hint="cs"/>
          <w:rtl/>
        </w:rPr>
        <w:t xml:space="preserve">הסיפור אף קשה גם ברמה האישית-אנושית: מרים, המתוארת עד עכשיו כאחות שניצבה מרחוק כדי להשגיח על משה בקטנותו, האחות המלווה אותו בהנהגת בני ישראל במדבר, שמנהיגה את הנשים בתופים ובמחולות על ים-סוף בזמן שמשה מנהיג את האנשים בשירת-הודיה </w:t>
      </w:r>
      <w:r>
        <w:rPr>
          <w:rtl/>
        </w:rPr>
        <w:t>–</w:t>
      </w:r>
      <w:r>
        <w:rPr>
          <w:rFonts w:hint="cs"/>
          <w:rtl/>
        </w:rPr>
        <w:t xml:space="preserve"> הכיצד מערכת היחסים בינה ובין אחיה הצעיר מתנפצת בקול תרועה רמה? היאך נוצר המשבר הקשה הזה בין שני האחים? איך מרים הנביאה הופכת למי שהשכינה יורקת בפניה, ועליה להיכלם מפניה שבעה ימים (</w:t>
      </w:r>
      <w:r w:rsidRPr="006D7D3A">
        <w:rPr>
          <w:rFonts w:hint="cs"/>
          <w:rtl/>
        </w:rPr>
        <w:t>לפחות</w:t>
      </w:r>
      <w:r>
        <w:rPr>
          <w:rFonts w:hint="cs"/>
          <w:rtl/>
        </w:rPr>
        <w:t>, לפי מדרש חז"ל) מחוץ למחנה?</w:t>
      </w:r>
    </w:p>
    <w:p w:rsidR="00962B71" w:rsidRDefault="00962B71" w:rsidP="00962B71">
      <w:pPr>
        <w:spacing w:line="288" w:lineRule="exact"/>
        <w:rPr>
          <w:rtl/>
        </w:rPr>
      </w:pPr>
      <w:r>
        <w:rPr>
          <w:rFonts w:hint="cs"/>
          <w:rtl/>
        </w:rPr>
        <w:t>כדי להבין את המניעים שהובילו לדרמה האנושית המתגלה בפרשתנו, עלינו לבחון את פעולותיה של מרים יותר לעומק, החל מהימים האפלים והחשוכים של גלות מצרים בספר שמות. לפי פשט הפסוקים, מרים מתייצבת להשגיח על אחיה הקטן ב'מסעו' ביאור:</w:t>
      </w:r>
    </w:p>
    <w:p w:rsidR="00962B71" w:rsidRDefault="00962B71" w:rsidP="00962B71">
      <w:pPr>
        <w:pStyle w:val="a9"/>
        <w:spacing w:line="288" w:lineRule="exact"/>
        <w:rPr>
          <w:rtl/>
        </w:rPr>
      </w:pPr>
      <w:r>
        <w:rPr>
          <w:rFonts w:hint="cs"/>
          <w:rtl/>
        </w:rPr>
        <w:t>"</w:t>
      </w:r>
      <w:proofErr w:type="spellStart"/>
      <w:r>
        <w:rPr>
          <w:rFonts w:hint="cs"/>
          <w:rtl/>
        </w:rPr>
        <w:t>וַתֵּתַצַּב</w:t>
      </w:r>
      <w:proofErr w:type="spellEnd"/>
      <w:r>
        <w:rPr>
          <w:rFonts w:hint="cs"/>
          <w:rtl/>
        </w:rPr>
        <w:t xml:space="preserve"> </w:t>
      </w:r>
      <w:proofErr w:type="spellStart"/>
      <w:r>
        <w:rPr>
          <w:rFonts w:hint="cs"/>
          <w:rtl/>
        </w:rPr>
        <w:t>אֲחֹתו</w:t>
      </w:r>
      <w:proofErr w:type="spellEnd"/>
      <w:r>
        <w:rPr>
          <w:rFonts w:hint="cs"/>
          <w:rtl/>
        </w:rPr>
        <w:t>ֹ מֵרָחֹק לְדֵעָה מַה יֵּעָשֶׂה לוֹ."</w:t>
      </w:r>
    </w:p>
    <w:p w:rsidR="00962B71" w:rsidRDefault="00962B71" w:rsidP="00962B71">
      <w:pPr>
        <w:pStyle w:val="5"/>
        <w:jc w:val="right"/>
        <w:rPr>
          <w:rtl/>
        </w:rPr>
      </w:pPr>
      <w:r>
        <w:rPr>
          <w:rFonts w:hint="cs"/>
          <w:rtl/>
        </w:rPr>
        <w:tab/>
      </w:r>
      <w:r w:rsidRPr="006D7D3A">
        <w:rPr>
          <w:rFonts w:hint="cs"/>
          <w:rtl/>
        </w:rPr>
        <w:t>(שמות ב', ד)</w:t>
      </w:r>
    </w:p>
    <w:p w:rsidR="00962B71" w:rsidRDefault="00962B71" w:rsidP="00962B71">
      <w:pPr>
        <w:spacing w:line="288" w:lineRule="exact"/>
        <w:rPr>
          <w:rtl/>
        </w:rPr>
      </w:pPr>
      <w:r>
        <w:rPr>
          <w:rFonts w:hint="cs"/>
          <w:rtl/>
        </w:rPr>
        <w:t xml:space="preserve">ההתעניינות שלה ודאי לא נובעת מחטטנות וסקרנות גרידא; מרים מרגישה אחראית למשה, ובהמשך היא אף </w:t>
      </w:r>
      <w:r w:rsidRPr="006D7D3A">
        <w:rPr>
          <w:rFonts w:hint="cs"/>
          <w:rtl/>
        </w:rPr>
        <w:t>מוסרת את נפשה</w:t>
      </w:r>
      <w:r>
        <w:rPr>
          <w:rFonts w:hint="cs"/>
          <w:rtl/>
        </w:rPr>
        <w:t xml:space="preserve"> למענו:</w:t>
      </w:r>
    </w:p>
    <w:p w:rsidR="00962B71" w:rsidRDefault="00962B71" w:rsidP="00962B71">
      <w:pPr>
        <w:pStyle w:val="a9"/>
        <w:spacing w:line="288" w:lineRule="exact"/>
        <w:rPr>
          <w:rtl/>
        </w:rPr>
      </w:pPr>
      <w:r>
        <w:rPr>
          <w:rFonts w:hint="cs"/>
          <w:rtl/>
        </w:rPr>
        <w:t xml:space="preserve">"וַתֵּרֶד בַּת פַּרְעֹה </w:t>
      </w:r>
      <w:proofErr w:type="spellStart"/>
      <w:r>
        <w:rPr>
          <w:rFonts w:hint="cs"/>
          <w:rtl/>
        </w:rPr>
        <w:t>לִרְחֹץ</w:t>
      </w:r>
      <w:proofErr w:type="spellEnd"/>
      <w:r>
        <w:rPr>
          <w:rFonts w:hint="cs"/>
          <w:rtl/>
        </w:rPr>
        <w:t xml:space="preserve"> עַל </w:t>
      </w:r>
      <w:proofErr w:type="spellStart"/>
      <w:r>
        <w:rPr>
          <w:rFonts w:hint="cs"/>
          <w:rtl/>
        </w:rPr>
        <w:t>הַיְאֹר</w:t>
      </w:r>
      <w:proofErr w:type="spellEnd"/>
      <w:r>
        <w:rPr>
          <w:rFonts w:hint="cs"/>
          <w:rtl/>
        </w:rPr>
        <w:t xml:space="preserve">... </w:t>
      </w:r>
      <w:proofErr w:type="spellStart"/>
      <w:r>
        <w:rPr>
          <w:rFonts w:hint="cs"/>
          <w:rtl/>
        </w:rPr>
        <w:t>וַתֵּרֶא</w:t>
      </w:r>
      <w:proofErr w:type="spellEnd"/>
      <w:r>
        <w:rPr>
          <w:rFonts w:hint="cs"/>
          <w:rtl/>
        </w:rPr>
        <w:t xml:space="preserve"> אֶת </w:t>
      </w:r>
      <w:proofErr w:type="spellStart"/>
      <w:r>
        <w:rPr>
          <w:rFonts w:hint="cs"/>
          <w:rtl/>
        </w:rPr>
        <w:t>הַתֵּבָה</w:t>
      </w:r>
      <w:proofErr w:type="spellEnd"/>
      <w:r>
        <w:rPr>
          <w:rFonts w:hint="cs"/>
          <w:rtl/>
        </w:rPr>
        <w:t xml:space="preserve"> בְּתוֹךְ הַסּוּף... וַתִּפְתַּח וַתִּרְאֵהוּ אֶת הַיֶּלֶד... וַתֹּאמֶר: מִיַּלְדֵי הָעִבְרִים זֶה! וַתֹּאמֶר </w:t>
      </w:r>
      <w:proofErr w:type="spellStart"/>
      <w:r>
        <w:rPr>
          <w:rFonts w:hint="cs"/>
          <w:rtl/>
        </w:rPr>
        <w:t>אֲחֹתו</w:t>
      </w:r>
      <w:proofErr w:type="spellEnd"/>
      <w:r>
        <w:rPr>
          <w:rFonts w:hint="cs"/>
          <w:rtl/>
        </w:rPr>
        <w:t xml:space="preserve">ֹ אֶל בַּת פַּרְעֹה: </w:t>
      </w:r>
      <w:proofErr w:type="spellStart"/>
      <w:r>
        <w:rPr>
          <w:rFonts w:hint="cs"/>
          <w:rtl/>
        </w:rPr>
        <w:t>הַאֵלֵך</w:t>
      </w:r>
      <w:proofErr w:type="spellEnd"/>
      <w:r>
        <w:rPr>
          <w:rFonts w:hint="cs"/>
          <w:rtl/>
        </w:rPr>
        <w:t xml:space="preserve">ְ וְקָרָאתִי לָךְ </w:t>
      </w:r>
      <w:proofErr w:type="spellStart"/>
      <w:r>
        <w:rPr>
          <w:rFonts w:hint="cs"/>
          <w:rtl/>
        </w:rPr>
        <w:t>אִשָּׁה</w:t>
      </w:r>
      <w:proofErr w:type="spellEnd"/>
      <w:r>
        <w:rPr>
          <w:rFonts w:hint="cs"/>
          <w:rtl/>
        </w:rPr>
        <w:t xml:space="preserve"> מֵינֶקֶת מִן הָעִבְרִיֹּת, </w:t>
      </w:r>
      <w:proofErr w:type="spellStart"/>
      <w:r>
        <w:rPr>
          <w:rFonts w:hint="cs"/>
          <w:rtl/>
        </w:rPr>
        <w:t>וְתֵינִק</w:t>
      </w:r>
      <w:proofErr w:type="spellEnd"/>
      <w:r>
        <w:rPr>
          <w:rFonts w:hint="cs"/>
          <w:rtl/>
        </w:rPr>
        <w:t xml:space="preserve"> לָךְ אֶת הַיָּלֶד?"</w:t>
      </w:r>
      <w:r>
        <w:rPr>
          <w:rFonts w:hint="cs"/>
          <w:rtl/>
        </w:rPr>
        <w:tab/>
      </w:r>
    </w:p>
    <w:p w:rsidR="00962B71" w:rsidRDefault="00962B71" w:rsidP="00962B71">
      <w:pPr>
        <w:pStyle w:val="5"/>
        <w:jc w:val="right"/>
        <w:rPr>
          <w:rtl/>
        </w:rPr>
      </w:pPr>
      <w:r w:rsidRPr="006D7D3A">
        <w:rPr>
          <w:rFonts w:hint="cs"/>
          <w:rtl/>
        </w:rPr>
        <w:t>(שם, ה-ז)</w:t>
      </w:r>
    </w:p>
    <w:p w:rsidR="00962B71" w:rsidRDefault="00962B71" w:rsidP="00962B71">
      <w:pPr>
        <w:spacing w:line="288" w:lineRule="exact"/>
        <w:rPr>
          <w:rtl/>
        </w:rPr>
      </w:pPr>
      <w:r>
        <w:rPr>
          <w:rFonts w:hint="cs"/>
          <w:rtl/>
        </w:rPr>
        <w:t xml:space="preserve">מרים שניגשת לבת פרעה, איננה יודעת את סוף הסיפור </w:t>
      </w:r>
      <w:r>
        <w:rPr>
          <w:rtl/>
        </w:rPr>
        <w:t>–</w:t>
      </w:r>
      <w:r>
        <w:rPr>
          <w:rFonts w:hint="cs"/>
          <w:rtl/>
        </w:rPr>
        <w:t xml:space="preserve"> היא לא יודעת כיצד תגיב בתו של המלך המשעבד. אין לה מושג אם בת פרעה באמת 'חומלת' על הילד, כפי שמעיד עליה הפסוק, או שהיא מזועזעת מהרעיון ש'מילדי העברים זה', מהתעוזה והחוצפה הבאות לידי ביטוי בניסיון להסתירו ולהציל את חייו. ואף על פי כן היא פונה אל בת פרעה, רק בשביל הסיכוי הקלוש שתוכל להציל את חייו של אחיה הצעיר, את חינוכו, את </w:t>
      </w:r>
      <w:r w:rsidRPr="006D7D3A">
        <w:rPr>
          <w:rFonts w:hint="cs"/>
          <w:rtl/>
        </w:rPr>
        <w:t xml:space="preserve">שיתופו והכנסתו </w:t>
      </w:r>
      <w:r>
        <w:rPr>
          <w:rFonts w:hint="cs"/>
          <w:rtl/>
        </w:rPr>
        <w:t xml:space="preserve">לחיק משפחתו היהודית </w:t>
      </w:r>
      <w:r>
        <w:rPr>
          <w:rtl/>
        </w:rPr>
        <w:t>–</w:t>
      </w:r>
      <w:r>
        <w:rPr>
          <w:rFonts w:hint="cs"/>
          <w:rtl/>
        </w:rPr>
        <w:t xml:space="preserve"> כלומר, בשביל לשמור על זהותו הלאומית ועל הרוח שתנחה אותו בחייו. </w:t>
      </w:r>
    </w:p>
    <w:p w:rsidR="00962B71" w:rsidRDefault="00962B71" w:rsidP="00962B71">
      <w:pPr>
        <w:spacing w:line="288" w:lineRule="exact"/>
        <w:rPr>
          <w:rtl/>
        </w:rPr>
      </w:pPr>
      <w:r>
        <w:rPr>
          <w:rFonts w:hint="cs"/>
          <w:rtl/>
        </w:rPr>
        <w:t>מה גרם לה, למרים, להשליך כך את נפשה מנגד למען משה? חז"ל מוצאים את היסודות לכך במאורעות מוקדמים יותר, אשר גם בהם פעלה מרים בשאר רוח מעורר השראה:</w:t>
      </w:r>
    </w:p>
    <w:p w:rsidR="00962B71" w:rsidRDefault="00962B71" w:rsidP="00962B71">
      <w:pPr>
        <w:pStyle w:val="a9"/>
        <w:rPr>
          <w:rtl/>
        </w:rPr>
      </w:pPr>
      <w:r>
        <w:rPr>
          <w:rFonts w:hint="cs"/>
          <w:rtl/>
        </w:rPr>
        <w:t>"'</w:t>
      </w:r>
      <w:r w:rsidRPr="006D7D3A">
        <w:rPr>
          <w:rtl/>
        </w:rPr>
        <w:t>וַיֵּלֶךְ אִישׁ מִבֵּית לֵוִי</w:t>
      </w:r>
      <w:r>
        <w:rPr>
          <w:rFonts w:hint="cs"/>
          <w:rtl/>
        </w:rPr>
        <w:t xml:space="preserve">' </w:t>
      </w:r>
      <w:r w:rsidRPr="00BB5D48">
        <w:rPr>
          <w:rFonts w:hint="cs"/>
          <w:sz w:val="18"/>
          <w:szCs w:val="18"/>
          <w:rtl/>
        </w:rPr>
        <w:t>(שם ב', א)</w:t>
      </w:r>
      <w:r>
        <w:rPr>
          <w:rFonts w:hint="cs"/>
          <w:rtl/>
        </w:rPr>
        <w:t>.</w:t>
      </w:r>
      <w:r>
        <w:rPr>
          <w:rtl/>
        </w:rPr>
        <w:t xml:space="preserve"> </w:t>
      </w:r>
      <w:r>
        <w:rPr>
          <w:rFonts w:hint="cs"/>
          <w:rtl/>
        </w:rPr>
        <w:t>להיכן הלך</w:t>
      </w:r>
      <w:r>
        <w:rPr>
          <w:rtl/>
        </w:rPr>
        <w:t xml:space="preserve">? </w:t>
      </w:r>
      <w:r>
        <w:rPr>
          <w:rFonts w:hint="cs"/>
          <w:rtl/>
        </w:rPr>
        <w:t xml:space="preserve">אמר רב יהודה בר </w:t>
      </w:r>
      <w:proofErr w:type="spellStart"/>
      <w:r>
        <w:rPr>
          <w:rFonts w:hint="cs"/>
          <w:rtl/>
        </w:rPr>
        <w:t>זבינא</w:t>
      </w:r>
      <w:proofErr w:type="spellEnd"/>
      <w:r>
        <w:rPr>
          <w:rtl/>
        </w:rPr>
        <w:t xml:space="preserve">: </w:t>
      </w:r>
      <w:r>
        <w:rPr>
          <w:rFonts w:hint="cs"/>
          <w:rtl/>
        </w:rPr>
        <w:t>שהלך בעצת בתו</w:t>
      </w:r>
      <w:r>
        <w:rPr>
          <w:rtl/>
        </w:rPr>
        <w:t xml:space="preserve">. </w:t>
      </w:r>
      <w:r>
        <w:rPr>
          <w:rFonts w:hint="cs"/>
          <w:rtl/>
        </w:rPr>
        <w:t>תנא</w:t>
      </w:r>
      <w:r>
        <w:rPr>
          <w:rtl/>
        </w:rPr>
        <w:t xml:space="preserve">: </w:t>
      </w:r>
      <w:r>
        <w:rPr>
          <w:rFonts w:hint="cs"/>
          <w:rtl/>
        </w:rPr>
        <w:t>עמרם גדול הדור היה</w:t>
      </w:r>
      <w:r>
        <w:rPr>
          <w:rtl/>
        </w:rPr>
        <w:t xml:space="preserve">, </w:t>
      </w:r>
      <w:r>
        <w:rPr>
          <w:rFonts w:hint="cs"/>
          <w:rtl/>
        </w:rPr>
        <w:t>כיון שראה שגזר פרעה הרשע '</w:t>
      </w:r>
      <w:r w:rsidRPr="006D7D3A">
        <w:rPr>
          <w:rtl/>
        </w:rPr>
        <w:t xml:space="preserve">כָּל הַבֵּן הַיִּלּוֹד </w:t>
      </w:r>
      <w:proofErr w:type="spellStart"/>
      <w:r w:rsidRPr="006D7D3A">
        <w:rPr>
          <w:rtl/>
        </w:rPr>
        <w:t>הַיְאֹרָה</w:t>
      </w:r>
      <w:proofErr w:type="spellEnd"/>
      <w:r w:rsidRPr="006D7D3A">
        <w:rPr>
          <w:rtl/>
        </w:rPr>
        <w:t xml:space="preserve"> תַּשְׁלִיכֻהוּ</w:t>
      </w:r>
      <w:r>
        <w:rPr>
          <w:rFonts w:hint="cs"/>
          <w:rtl/>
        </w:rPr>
        <w:t>'</w:t>
      </w:r>
      <w:r>
        <w:rPr>
          <w:rtl/>
        </w:rPr>
        <w:t xml:space="preserve">, </w:t>
      </w:r>
      <w:r>
        <w:rPr>
          <w:rFonts w:hint="cs"/>
          <w:rtl/>
        </w:rPr>
        <w:t>אמר</w:t>
      </w:r>
      <w:r>
        <w:rPr>
          <w:rtl/>
        </w:rPr>
        <w:t xml:space="preserve">: </w:t>
      </w:r>
      <w:proofErr w:type="spellStart"/>
      <w:r>
        <w:rPr>
          <w:rFonts w:hint="cs"/>
          <w:rtl/>
        </w:rPr>
        <w:t>לשוא</w:t>
      </w:r>
      <w:proofErr w:type="spellEnd"/>
      <w:r>
        <w:rPr>
          <w:rFonts w:hint="cs"/>
          <w:rtl/>
        </w:rPr>
        <w:t xml:space="preserve"> אנו עמלין</w:t>
      </w:r>
      <w:r>
        <w:rPr>
          <w:rtl/>
        </w:rPr>
        <w:t>!</w:t>
      </w:r>
      <w:r>
        <w:rPr>
          <w:rFonts w:hint="cs"/>
          <w:rtl/>
        </w:rPr>
        <w:t>"</w:t>
      </w:r>
      <w:r>
        <w:rPr>
          <w:rFonts w:hint="cs"/>
          <w:rtl/>
        </w:rPr>
        <w:tab/>
      </w:r>
    </w:p>
    <w:p w:rsidR="00962B71" w:rsidRDefault="00962B71" w:rsidP="00962B71">
      <w:pPr>
        <w:pStyle w:val="5"/>
        <w:jc w:val="right"/>
        <w:rPr>
          <w:rtl/>
        </w:rPr>
      </w:pPr>
      <w:r w:rsidRPr="00AD450A">
        <w:rPr>
          <w:rFonts w:hint="cs"/>
          <w:rtl/>
        </w:rPr>
        <w:t>(</w:t>
      </w:r>
      <w:r>
        <w:rPr>
          <w:rFonts w:hint="cs"/>
          <w:rtl/>
        </w:rPr>
        <w:t xml:space="preserve">בבלי סוטה </w:t>
      </w:r>
      <w:proofErr w:type="spellStart"/>
      <w:r>
        <w:rPr>
          <w:rFonts w:hint="cs"/>
          <w:rtl/>
        </w:rPr>
        <w:t>יב</w:t>
      </w:r>
      <w:proofErr w:type="spellEnd"/>
      <w:r>
        <w:rPr>
          <w:rFonts w:hint="cs"/>
          <w:rtl/>
        </w:rPr>
        <w:t xml:space="preserve"> ע"א</w:t>
      </w:r>
      <w:r w:rsidRPr="00AD450A">
        <w:rPr>
          <w:rFonts w:hint="cs"/>
          <w:rtl/>
        </w:rPr>
        <w:t>)</w:t>
      </w:r>
    </w:p>
    <w:p w:rsidR="00962B71" w:rsidRDefault="00962B71" w:rsidP="00962B71">
      <w:pPr>
        <w:spacing w:line="288" w:lineRule="exact"/>
        <w:rPr>
          <w:rtl/>
        </w:rPr>
      </w:pPr>
      <w:r>
        <w:rPr>
          <w:rFonts w:hint="cs"/>
          <w:rtl/>
        </w:rPr>
        <w:t xml:space="preserve">"עמלנו אלו הבנים" אנו אומרים בהגדה של פסח. המילה 'עמל' במקרא משמעותה השקעה חסר-תועלת. כשאיוב אומר "כִּי אָדָם לְעָמָל יוּלָּד" </w:t>
      </w:r>
      <w:r w:rsidRPr="00BB5D48">
        <w:rPr>
          <w:rFonts w:hint="cs"/>
          <w:sz w:val="18"/>
          <w:szCs w:val="18"/>
          <w:rtl/>
        </w:rPr>
        <w:t>(איוב ה', ז)</w:t>
      </w:r>
      <w:r>
        <w:rPr>
          <w:rFonts w:hint="cs"/>
          <w:rtl/>
        </w:rPr>
        <w:t xml:space="preserve"> הוא אינו מתכוון לא לעמל תורה ולא לתורה ועבודה, אלא לחוסר-התוחלת שבחיי האדם </w:t>
      </w:r>
      <w:r w:rsidRPr="00AD450A">
        <w:rPr>
          <w:rFonts w:hint="cs"/>
          <w:rtl/>
        </w:rPr>
        <w:t>(ויעיד על כך הפסוק הקודם, ואכמ"ל)</w:t>
      </w:r>
      <w:r>
        <w:rPr>
          <w:rFonts w:hint="cs"/>
          <w:rtl/>
        </w:rPr>
        <w:t xml:space="preserve">. כך גם </w:t>
      </w:r>
      <w:proofErr w:type="spellStart"/>
      <w:r>
        <w:rPr>
          <w:rFonts w:hint="cs"/>
          <w:rtl/>
        </w:rPr>
        <w:t>המימרא</w:t>
      </w:r>
      <w:proofErr w:type="spellEnd"/>
      <w:r>
        <w:rPr>
          <w:rFonts w:hint="cs"/>
          <w:rtl/>
        </w:rPr>
        <w:t xml:space="preserve"> של עמרם משקפת נקודה זו: </w:t>
      </w:r>
      <w:proofErr w:type="spellStart"/>
      <w:r w:rsidRPr="00AD450A">
        <w:rPr>
          <w:rFonts w:hint="cs"/>
          <w:rtl/>
        </w:rPr>
        <w:t>לשוא</w:t>
      </w:r>
      <w:proofErr w:type="spellEnd"/>
      <w:r w:rsidRPr="00AD450A">
        <w:rPr>
          <w:rFonts w:hint="cs"/>
          <w:rtl/>
        </w:rPr>
        <w:t xml:space="preserve"> אנו עמלין</w:t>
      </w:r>
      <w:r>
        <w:rPr>
          <w:rFonts w:hint="cs"/>
          <w:rtl/>
        </w:rPr>
        <w:t>! מה הטעם להוליד בנים? אין עתיד, אין תקווה, אין תוחלת, ואין טעם להביא ילדים לעולם.</w:t>
      </w:r>
    </w:p>
    <w:p w:rsidR="00962B71" w:rsidRDefault="00962B71" w:rsidP="00962B71">
      <w:pPr>
        <w:spacing w:line="288" w:lineRule="exact"/>
        <w:rPr>
          <w:rtl/>
        </w:rPr>
      </w:pPr>
      <w:r>
        <w:rPr>
          <w:rFonts w:hint="cs"/>
          <w:rtl/>
        </w:rPr>
        <w:t xml:space="preserve">אנו מכירים את המציאות הזו מההיסטוריה הקרובה אלינו: תחת </w:t>
      </w:r>
      <w:proofErr w:type="spellStart"/>
      <w:r>
        <w:rPr>
          <w:rFonts w:hint="cs"/>
          <w:rtl/>
        </w:rPr>
        <w:t>אימי</w:t>
      </w:r>
      <w:proofErr w:type="spellEnd"/>
      <w:r>
        <w:rPr>
          <w:rFonts w:hint="cs"/>
          <w:rtl/>
        </w:rPr>
        <w:t xml:space="preserve"> השואה, כאשר אנשים נמצאים בשפל המדרגה מכל הבחינות, הדבר האחרון שאפשר לחשוב עליו הוא הבאת ילדים לעולם: בשביל מה להביא ילד? בשביל לסבול? מה הטעם להביא אותו לתקופה חשוכה ואפילה? כך אכן הסיק עמרם </w:t>
      </w:r>
      <w:r>
        <w:rPr>
          <w:rtl/>
        </w:rPr>
        <w:t>–</w:t>
      </w:r>
      <w:r>
        <w:rPr>
          <w:rFonts w:hint="cs"/>
          <w:rtl/>
        </w:rPr>
        <w:t xml:space="preserve"> </w:t>
      </w:r>
      <w:proofErr w:type="spellStart"/>
      <w:r>
        <w:rPr>
          <w:rFonts w:hint="cs"/>
          <w:rtl/>
        </w:rPr>
        <w:t>לשוא</w:t>
      </w:r>
      <w:proofErr w:type="spellEnd"/>
      <w:r>
        <w:rPr>
          <w:rFonts w:hint="cs"/>
          <w:rtl/>
        </w:rPr>
        <w:t xml:space="preserve"> אנו עמלין. על הראשונים אנו מצטערים, ואתה בא להוסיף עליהם?</w:t>
      </w:r>
      <w:r>
        <w:rPr>
          <w:rStyle w:val="a5"/>
          <w:rtl/>
        </w:rPr>
        <w:footnoteReference w:id="1"/>
      </w:r>
      <w:r>
        <w:rPr>
          <w:rFonts w:hint="cs"/>
          <w:rtl/>
        </w:rPr>
        <w:t xml:space="preserve"> </w:t>
      </w:r>
    </w:p>
    <w:p w:rsidR="00962B71" w:rsidRDefault="00962B71" w:rsidP="00962B71">
      <w:pPr>
        <w:spacing w:line="288" w:lineRule="exact"/>
        <w:rPr>
          <w:rtl/>
        </w:rPr>
      </w:pPr>
      <w:r>
        <w:rPr>
          <w:rFonts w:hint="cs"/>
          <w:rtl/>
        </w:rPr>
        <w:t>ממשיכה הגמרא ומתארת:</w:t>
      </w:r>
    </w:p>
    <w:p w:rsidR="00962B71" w:rsidRDefault="00962B71" w:rsidP="00962B71">
      <w:pPr>
        <w:pStyle w:val="a9"/>
        <w:spacing w:line="288" w:lineRule="exact"/>
        <w:rPr>
          <w:rtl/>
        </w:rPr>
      </w:pPr>
      <w:r>
        <w:rPr>
          <w:rFonts w:hint="cs"/>
          <w:rtl/>
        </w:rPr>
        <w:t>"עמד וגירש את אשתו</w:t>
      </w:r>
      <w:r>
        <w:rPr>
          <w:rtl/>
        </w:rPr>
        <w:t xml:space="preserve">, </w:t>
      </w:r>
      <w:r>
        <w:rPr>
          <w:rFonts w:hint="cs"/>
          <w:rtl/>
        </w:rPr>
        <w:t>עמדו כולן וגירשו את נשותיהן</w:t>
      </w:r>
      <w:r>
        <w:rPr>
          <w:rtl/>
        </w:rPr>
        <w:t xml:space="preserve">. </w:t>
      </w:r>
      <w:r>
        <w:rPr>
          <w:rFonts w:hint="cs"/>
          <w:rtl/>
        </w:rPr>
        <w:t>אמרה לו בתו</w:t>
      </w:r>
      <w:r>
        <w:rPr>
          <w:rtl/>
        </w:rPr>
        <w:t xml:space="preserve">: </w:t>
      </w:r>
      <w:r>
        <w:rPr>
          <w:rFonts w:hint="cs"/>
          <w:rtl/>
        </w:rPr>
        <w:t>אבא</w:t>
      </w:r>
      <w:r>
        <w:rPr>
          <w:rtl/>
        </w:rPr>
        <w:t xml:space="preserve">, </w:t>
      </w:r>
      <w:r>
        <w:rPr>
          <w:rFonts w:hint="cs"/>
          <w:rtl/>
        </w:rPr>
        <w:t>קשה גזירתך יותר משל פרעה: שפרעה לא גזר אלא על הזכרים</w:t>
      </w:r>
      <w:r>
        <w:rPr>
          <w:rtl/>
        </w:rPr>
        <w:t xml:space="preserve">, </w:t>
      </w:r>
      <w:r>
        <w:rPr>
          <w:rFonts w:hint="cs"/>
          <w:rtl/>
        </w:rPr>
        <w:t>ואתה גזרת על הזכרים ועל הנקיבות</w:t>
      </w:r>
      <w:r>
        <w:rPr>
          <w:rtl/>
        </w:rPr>
        <w:t xml:space="preserve">! </w:t>
      </w:r>
      <w:r>
        <w:rPr>
          <w:rFonts w:hint="cs"/>
          <w:rtl/>
        </w:rPr>
        <w:t>פרעה לא גזר אלא בעוה</w:t>
      </w:r>
      <w:r>
        <w:rPr>
          <w:rtl/>
        </w:rPr>
        <w:t>"</w:t>
      </w:r>
      <w:r>
        <w:rPr>
          <w:rFonts w:hint="cs"/>
          <w:rtl/>
        </w:rPr>
        <w:t>ז</w:t>
      </w:r>
      <w:r>
        <w:rPr>
          <w:rtl/>
        </w:rPr>
        <w:t xml:space="preserve">, </w:t>
      </w:r>
      <w:r>
        <w:rPr>
          <w:rFonts w:hint="cs"/>
          <w:rtl/>
        </w:rPr>
        <w:t>ואתה בעוה</w:t>
      </w:r>
      <w:r>
        <w:rPr>
          <w:rtl/>
        </w:rPr>
        <w:t>"</w:t>
      </w:r>
      <w:r>
        <w:rPr>
          <w:rFonts w:hint="cs"/>
          <w:rtl/>
        </w:rPr>
        <w:t>ז ולעוה</w:t>
      </w:r>
      <w:r>
        <w:rPr>
          <w:rtl/>
        </w:rPr>
        <w:t>"</w:t>
      </w:r>
      <w:r>
        <w:rPr>
          <w:rFonts w:hint="cs"/>
          <w:rtl/>
        </w:rPr>
        <w:t>ב</w:t>
      </w:r>
      <w:r>
        <w:rPr>
          <w:rtl/>
        </w:rPr>
        <w:t xml:space="preserve">! </w:t>
      </w:r>
      <w:r>
        <w:rPr>
          <w:rFonts w:hint="cs"/>
          <w:rtl/>
        </w:rPr>
        <w:t>פרעה הרשע ספק מתקיימת גזירתו ספק אינה מתקיימת</w:t>
      </w:r>
      <w:r>
        <w:rPr>
          <w:rtl/>
        </w:rPr>
        <w:t xml:space="preserve">, </w:t>
      </w:r>
      <w:r>
        <w:rPr>
          <w:rFonts w:hint="cs"/>
          <w:rtl/>
        </w:rPr>
        <w:t xml:space="preserve">אתה צדיק </w:t>
      </w:r>
      <w:proofErr w:type="spellStart"/>
      <w:r>
        <w:rPr>
          <w:rFonts w:hint="cs"/>
          <w:rtl/>
        </w:rPr>
        <w:t>בודאי</w:t>
      </w:r>
      <w:proofErr w:type="spellEnd"/>
      <w:r>
        <w:rPr>
          <w:rFonts w:hint="cs"/>
          <w:rtl/>
        </w:rPr>
        <w:t xml:space="preserve"> </w:t>
      </w:r>
      <w:r>
        <w:rPr>
          <w:rFonts w:hint="cs"/>
          <w:rtl/>
        </w:rPr>
        <w:lastRenderedPageBreak/>
        <w:t>שגזירתך מתקיימת... עמד והחזיר את אשתו</w:t>
      </w:r>
      <w:r>
        <w:rPr>
          <w:rtl/>
        </w:rPr>
        <w:t xml:space="preserve">, </w:t>
      </w:r>
      <w:r>
        <w:rPr>
          <w:rFonts w:hint="cs"/>
          <w:rtl/>
        </w:rPr>
        <w:t>עמדו כולן והחזירו את נשותיהן".</w:t>
      </w:r>
    </w:p>
    <w:p w:rsidR="00962B71" w:rsidRDefault="00962B71" w:rsidP="00962B71">
      <w:pPr>
        <w:spacing w:line="288" w:lineRule="exact"/>
        <w:rPr>
          <w:rtl/>
        </w:rPr>
      </w:pPr>
      <w:r>
        <w:rPr>
          <w:rFonts w:hint="cs"/>
          <w:rtl/>
        </w:rPr>
        <w:t xml:space="preserve">מרים מייצגת כאן גישה שונה, שאינה אומרת נואש. כן, גם בימים האפלים ביותר, יש תקווה. יש שוליים שאינם מוכנים לומר נואש, שיצעידו את העם קדימה, שאפשר לתלות בהם את התקווה. גם אם הדור הישן כבר חסר את הכוחות להתמודד עם המציאות העגומה </w:t>
      </w:r>
      <w:r>
        <w:rPr>
          <w:rtl/>
        </w:rPr>
        <w:t>–</w:t>
      </w:r>
      <w:r>
        <w:rPr>
          <w:rFonts w:hint="cs"/>
          <w:rtl/>
        </w:rPr>
        <w:t xml:space="preserve"> יקום דור חדש עם הכוחות הדרושים כדי להתמודד </w:t>
      </w:r>
      <w:proofErr w:type="spellStart"/>
      <w:r>
        <w:rPr>
          <w:rFonts w:hint="cs"/>
          <w:rtl/>
        </w:rPr>
        <w:t>עימה</w:t>
      </w:r>
      <w:proofErr w:type="spellEnd"/>
      <w:r>
        <w:rPr>
          <w:rFonts w:hint="cs"/>
          <w:rtl/>
        </w:rPr>
        <w:t xml:space="preserve">. ומרים מצליחה לעודד את אביה, ולהוביל מהפך בגישה שלו ובהנהגתו את ישראל! "עמדו כולם והחזירו את נשותיהם"! </w:t>
      </w:r>
    </w:p>
    <w:p w:rsidR="00962B71" w:rsidRDefault="00962B71" w:rsidP="00962B71">
      <w:pPr>
        <w:spacing w:line="288" w:lineRule="exact"/>
        <w:rPr>
          <w:rtl/>
        </w:rPr>
      </w:pPr>
      <w:r>
        <w:rPr>
          <w:rFonts w:hint="cs"/>
          <w:rtl/>
        </w:rPr>
        <w:t xml:space="preserve">חז"ל מזהים את התנהלותה זו של מרים במקרים נוספים: את </w:t>
      </w:r>
      <w:proofErr w:type="spellStart"/>
      <w:r>
        <w:rPr>
          <w:rFonts w:hint="cs"/>
          <w:rtl/>
        </w:rPr>
        <w:t>המילדות</w:t>
      </w:r>
      <w:proofErr w:type="spellEnd"/>
      <w:r>
        <w:rPr>
          <w:rFonts w:hint="cs"/>
          <w:rtl/>
        </w:rPr>
        <w:t>, בעלות העוצמות הרוחניות והמוכנות להקריב את נפשן ולהתנגד לגזירת פרעה למען עם ישראל, הם מזהים עם יוכבד ומרים:</w:t>
      </w:r>
    </w:p>
    <w:p w:rsidR="00962B71" w:rsidRDefault="00962B71" w:rsidP="00962B71">
      <w:pPr>
        <w:pStyle w:val="a9"/>
        <w:spacing w:line="288" w:lineRule="exact"/>
        <w:rPr>
          <w:rtl/>
        </w:rPr>
      </w:pPr>
      <w:r>
        <w:rPr>
          <w:rFonts w:hint="cs"/>
          <w:rtl/>
        </w:rPr>
        <w:t>"</w:t>
      </w:r>
      <w:proofErr w:type="spellStart"/>
      <w:r>
        <w:rPr>
          <w:rFonts w:hint="cs"/>
          <w:rtl/>
        </w:rPr>
        <w:t>דתניא</w:t>
      </w:r>
      <w:proofErr w:type="spellEnd"/>
      <w:r>
        <w:rPr>
          <w:rtl/>
        </w:rPr>
        <w:t xml:space="preserve">: </w:t>
      </w:r>
      <w:r>
        <w:rPr>
          <w:rFonts w:hint="cs"/>
          <w:rtl/>
        </w:rPr>
        <w:t>שפרה</w:t>
      </w:r>
      <w:r>
        <w:rPr>
          <w:rtl/>
        </w:rPr>
        <w:t xml:space="preserve"> – </w:t>
      </w:r>
      <w:r>
        <w:rPr>
          <w:rFonts w:hint="cs"/>
          <w:rtl/>
        </w:rPr>
        <w:t>זו יוכבד</w:t>
      </w:r>
      <w:r>
        <w:rPr>
          <w:rtl/>
        </w:rPr>
        <w:t xml:space="preserve">, </w:t>
      </w:r>
      <w:r>
        <w:rPr>
          <w:rFonts w:hint="cs"/>
          <w:rtl/>
        </w:rPr>
        <w:t>ולמה נקרא שמה שפרה</w:t>
      </w:r>
      <w:r>
        <w:rPr>
          <w:rtl/>
        </w:rPr>
        <w:t xml:space="preserve">? </w:t>
      </w:r>
      <w:r>
        <w:rPr>
          <w:rFonts w:hint="cs"/>
          <w:rtl/>
        </w:rPr>
        <w:t>שמשפרת את הולד. דבר אחר</w:t>
      </w:r>
      <w:r>
        <w:rPr>
          <w:rtl/>
        </w:rPr>
        <w:t xml:space="preserve">: </w:t>
      </w:r>
      <w:r>
        <w:rPr>
          <w:rFonts w:hint="cs"/>
          <w:rtl/>
        </w:rPr>
        <w:t>שפרה</w:t>
      </w:r>
      <w:r>
        <w:rPr>
          <w:rtl/>
        </w:rPr>
        <w:t xml:space="preserve"> – </w:t>
      </w:r>
      <w:r>
        <w:rPr>
          <w:rFonts w:hint="cs"/>
          <w:rtl/>
        </w:rPr>
        <w:t>שפרו ורבו ישראל בימיה</w:t>
      </w:r>
      <w:r>
        <w:rPr>
          <w:rtl/>
        </w:rPr>
        <w:t xml:space="preserve">. </w:t>
      </w:r>
      <w:r>
        <w:rPr>
          <w:rFonts w:hint="cs"/>
          <w:rtl/>
        </w:rPr>
        <w:t>פועה</w:t>
      </w:r>
      <w:r>
        <w:rPr>
          <w:rtl/>
        </w:rPr>
        <w:t xml:space="preserve"> – </w:t>
      </w:r>
      <w:r>
        <w:rPr>
          <w:rFonts w:hint="cs"/>
          <w:rtl/>
        </w:rPr>
        <w:t>זו מרים</w:t>
      </w:r>
      <w:r>
        <w:rPr>
          <w:rtl/>
        </w:rPr>
        <w:t xml:space="preserve">, </w:t>
      </w:r>
      <w:r>
        <w:rPr>
          <w:rFonts w:hint="cs"/>
          <w:rtl/>
        </w:rPr>
        <w:t>ולמה נקרא שמה פועה</w:t>
      </w:r>
      <w:r>
        <w:rPr>
          <w:rtl/>
        </w:rPr>
        <w:t xml:space="preserve">? </w:t>
      </w:r>
      <w:proofErr w:type="spellStart"/>
      <w:r>
        <w:rPr>
          <w:rFonts w:hint="cs"/>
          <w:rtl/>
        </w:rPr>
        <w:t>שהיתה</w:t>
      </w:r>
      <w:proofErr w:type="spellEnd"/>
      <w:r>
        <w:rPr>
          <w:rFonts w:hint="cs"/>
          <w:rtl/>
        </w:rPr>
        <w:t xml:space="preserve"> פועה ומוציאה את הולד. דבר אחר</w:t>
      </w:r>
      <w:r>
        <w:rPr>
          <w:rtl/>
        </w:rPr>
        <w:t xml:space="preserve">: </w:t>
      </w:r>
      <w:r w:rsidRPr="00AD7B79">
        <w:rPr>
          <w:rFonts w:hint="cs"/>
          <w:rtl/>
        </w:rPr>
        <w:t>פועה</w:t>
      </w:r>
      <w:r w:rsidRPr="00AD7B79">
        <w:rPr>
          <w:rtl/>
        </w:rPr>
        <w:t xml:space="preserve"> – </w:t>
      </w:r>
      <w:proofErr w:type="spellStart"/>
      <w:r w:rsidRPr="00AD7B79">
        <w:rPr>
          <w:rFonts w:hint="cs"/>
          <w:rtl/>
        </w:rPr>
        <w:t>שהיתה</w:t>
      </w:r>
      <w:proofErr w:type="spellEnd"/>
      <w:r w:rsidRPr="00AD7B79">
        <w:rPr>
          <w:rFonts w:hint="cs"/>
          <w:rtl/>
        </w:rPr>
        <w:t xml:space="preserve"> פועה</w:t>
      </w:r>
      <w:r>
        <w:rPr>
          <w:rFonts w:hint="cs"/>
          <w:rtl/>
        </w:rPr>
        <w:t xml:space="preserve"> </w:t>
      </w:r>
      <w:r w:rsidRPr="00AD7B79">
        <w:rPr>
          <w:rFonts w:hint="cs"/>
          <w:rtl/>
        </w:rPr>
        <w:t>ברוח</w:t>
      </w:r>
      <w:r>
        <w:rPr>
          <w:rFonts w:hint="cs"/>
          <w:rtl/>
        </w:rPr>
        <w:t xml:space="preserve"> </w:t>
      </w:r>
      <w:r w:rsidRPr="00AD7B79">
        <w:rPr>
          <w:rFonts w:hint="cs"/>
          <w:rtl/>
        </w:rPr>
        <w:t>הקודש</w:t>
      </w:r>
      <w:r>
        <w:rPr>
          <w:rtl/>
        </w:rPr>
        <w:t xml:space="preserve">, </w:t>
      </w:r>
      <w:r>
        <w:rPr>
          <w:rFonts w:hint="cs"/>
          <w:rtl/>
        </w:rPr>
        <w:t>ואומרת</w:t>
      </w:r>
      <w:r>
        <w:rPr>
          <w:rtl/>
        </w:rPr>
        <w:t xml:space="preserve">: </w:t>
      </w:r>
      <w:r>
        <w:rPr>
          <w:rFonts w:hint="cs"/>
          <w:rtl/>
        </w:rPr>
        <w:t xml:space="preserve">עתידה אמי שתלד בן שמושיע את ישראל." </w:t>
      </w:r>
    </w:p>
    <w:p w:rsidR="00962B71" w:rsidRDefault="00962B71" w:rsidP="00962B71">
      <w:pPr>
        <w:pStyle w:val="5"/>
        <w:jc w:val="right"/>
        <w:rPr>
          <w:rtl/>
        </w:rPr>
      </w:pPr>
      <w:r w:rsidRPr="00AD7B79">
        <w:rPr>
          <w:rFonts w:hint="cs"/>
          <w:rtl/>
        </w:rPr>
        <w:t>(שם</w:t>
      </w:r>
      <w:r>
        <w:rPr>
          <w:rFonts w:hint="cs"/>
          <w:rtl/>
        </w:rPr>
        <w:t>, יא ע"ב</w:t>
      </w:r>
      <w:r w:rsidRPr="00AD7B79">
        <w:rPr>
          <w:rFonts w:hint="cs"/>
          <w:rtl/>
        </w:rPr>
        <w:t>)</w:t>
      </w:r>
    </w:p>
    <w:p w:rsidR="00962B71" w:rsidRDefault="00962B71" w:rsidP="00962B71">
      <w:pPr>
        <w:spacing w:line="288" w:lineRule="exact"/>
        <w:rPr>
          <w:rtl/>
        </w:rPr>
      </w:pPr>
      <w:r>
        <w:rPr>
          <w:rFonts w:hint="cs"/>
          <w:rtl/>
        </w:rPr>
        <w:t xml:space="preserve">מרים אינה מיילדת רק </w:t>
      </w:r>
      <w:proofErr w:type="spellStart"/>
      <w:r>
        <w:rPr>
          <w:rFonts w:hint="cs"/>
          <w:rtl/>
        </w:rPr>
        <w:t>מכח</w:t>
      </w:r>
      <w:proofErr w:type="spellEnd"/>
      <w:r>
        <w:rPr>
          <w:rFonts w:hint="cs"/>
          <w:rtl/>
        </w:rPr>
        <w:t xml:space="preserve"> תפקידה; יש לה חזון, יש לה שאר רוח. מרים לא נכנעת ולא מתייאשת </w:t>
      </w:r>
      <w:r>
        <w:rPr>
          <w:rtl/>
        </w:rPr>
        <w:t>–</w:t>
      </w:r>
      <w:r>
        <w:rPr>
          <w:rFonts w:hint="cs"/>
          <w:rtl/>
        </w:rPr>
        <w:t xml:space="preserve"> היא עומדת כנגד הסחף האדיר המאיים על עם ישראל כצור חלמיש. </w:t>
      </w:r>
    </w:p>
    <w:p w:rsidR="00962B71" w:rsidRDefault="00962B71" w:rsidP="00962B71">
      <w:pPr>
        <w:spacing w:line="288" w:lineRule="exact"/>
        <w:rPr>
          <w:rtl/>
        </w:rPr>
      </w:pPr>
      <w:r>
        <w:rPr>
          <w:rFonts w:hint="cs"/>
          <w:rtl/>
        </w:rPr>
        <w:t xml:space="preserve">כל זאת בניגוד למשה, שכנראה ירש יותר מהגנים של אבא שלו. בהגיע הקושי הראשון שהוא נאלץ להתמודד </w:t>
      </w:r>
      <w:proofErr w:type="spellStart"/>
      <w:r>
        <w:rPr>
          <w:rFonts w:hint="cs"/>
          <w:rtl/>
        </w:rPr>
        <w:t>איתו</w:t>
      </w:r>
      <w:proofErr w:type="spellEnd"/>
      <w:r>
        <w:rPr>
          <w:rFonts w:hint="cs"/>
          <w:rtl/>
        </w:rPr>
        <w:t xml:space="preserve"> </w:t>
      </w:r>
      <w:r>
        <w:rPr>
          <w:rtl/>
        </w:rPr>
        <w:t>–</w:t>
      </w:r>
      <w:r>
        <w:rPr>
          <w:rFonts w:hint="cs"/>
          <w:rtl/>
        </w:rPr>
        <w:t xml:space="preserve"> הוא בורח למדבר, למדין. גם לאחר מעמד הסנה, כאשר פרעה דוחה אותו ואת דבריו, ואף מקשה את העבודה על בני ישראל, מתייאש משה ופונה בטרוניה לה':</w:t>
      </w:r>
    </w:p>
    <w:p w:rsidR="00962B71" w:rsidRDefault="00962B71" w:rsidP="00962B71">
      <w:pPr>
        <w:pStyle w:val="a9"/>
        <w:spacing w:line="288" w:lineRule="exact"/>
        <w:rPr>
          <w:rtl/>
        </w:rPr>
      </w:pPr>
      <w:r>
        <w:rPr>
          <w:rFonts w:hint="cs"/>
          <w:rtl/>
        </w:rPr>
        <w:t>"לָמָה הֲרֵעֹתָה לָעָם הַזֶּה, לָמָּה זֶּה שְׁלַחְתָּנִי?! וּמֵאָז בָּאתִי אֶל פַּרְעֹה לְדַבֵּר בִּשְׁמֶךָ</w:t>
      </w:r>
      <w:r>
        <w:rPr>
          <w:rtl/>
        </w:rPr>
        <w:t xml:space="preserve"> </w:t>
      </w:r>
      <w:r>
        <w:rPr>
          <w:rFonts w:hint="cs"/>
          <w:rtl/>
        </w:rPr>
        <w:t>הֵרַע לָעָם הַזֶּה וְהַצֵּל לֹא הִצַּלְתָּ אֶת עַמֶּךָ!"</w:t>
      </w:r>
      <w:r>
        <w:rPr>
          <w:rFonts w:hint="cs"/>
          <w:vertAlign w:val="subscript"/>
          <w:rtl/>
        </w:rPr>
        <w:t xml:space="preserve"> </w:t>
      </w:r>
      <w:r>
        <w:rPr>
          <w:rFonts w:hint="cs"/>
          <w:rtl/>
        </w:rPr>
        <w:tab/>
      </w:r>
    </w:p>
    <w:p w:rsidR="00962B71" w:rsidRDefault="00962B71" w:rsidP="001E4D01">
      <w:pPr>
        <w:pStyle w:val="5"/>
        <w:jc w:val="right"/>
        <w:rPr>
          <w:rtl/>
        </w:rPr>
      </w:pPr>
      <w:r w:rsidRPr="00AD7B79">
        <w:rPr>
          <w:rFonts w:hint="cs"/>
          <w:rtl/>
        </w:rPr>
        <w:t xml:space="preserve">(שמות ה', </w:t>
      </w:r>
      <w:proofErr w:type="spellStart"/>
      <w:r w:rsidRPr="00AD7B79">
        <w:rPr>
          <w:rFonts w:hint="cs"/>
          <w:rtl/>
        </w:rPr>
        <w:t>כב-כג</w:t>
      </w:r>
      <w:proofErr w:type="spellEnd"/>
      <w:r w:rsidRPr="00AD7B79">
        <w:rPr>
          <w:rFonts w:hint="cs"/>
          <w:rtl/>
        </w:rPr>
        <w:t>)</w:t>
      </w:r>
    </w:p>
    <w:p w:rsidR="00962B71" w:rsidRDefault="00962B71" w:rsidP="00962B71">
      <w:pPr>
        <w:spacing w:line="288" w:lineRule="exact"/>
        <w:rPr>
          <w:rtl/>
        </w:rPr>
      </w:pPr>
      <w:r>
        <w:rPr>
          <w:rFonts w:hint="cs"/>
          <w:rtl/>
        </w:rPr>
        <w:t xml:space="preserve">הרמב"ן (על אתר) מביא מדברי המדרש-רבה, שלאחר מכן משה </w:t>
      </w:r>
      <w:r w:rsidRPr="00FF228E">
        <w:rPr>
          <w:rFonts w:hint="cs"/>
          <w:rtl/>
        </w:rPr>
        <w:t xml:space="preserve">ברח </w:t>
      </w:r>
      <w:r>
        <w:rPr>
          <w:rFonts w:hint="cs"/>
          <w:rtl/>
        </w:rPr>
        <w:t xml:space="preserve">למדין בפעם השנייה, לששה חודשים, ועתה משאיר שם את אשתו ובניו קודם חזרתו להמשך שליחותו. משה חסר את האמונה הבסיסית שיצליח במשימתו. </w:t>
      </w:r>
    </w:p>
    <w:p w:rsidR="00962B71" w:rsidRDefault="00962B71" w:rsidP="00962B71">
      <w:pPr>
        <w:spacing w:line="288" w:lineRule="exact"/>
        <w:rPr>
          <w:rtl/>
        </w:rPr>
      </w:pPr>
      <w:r>
        <w:rPr>
          <w:rFonts w:hint="cs"/>
          <w:rtl/>
        </w:rPr>
        <w:t xml:space="preserve">מרים, כנראה, עומדת גם כנגד ייאושו של משה, וכפי שהצליחה בזמנו להוביל את אביה לקראת שינוי-תפיסה, כך מלמדת היא גם אותו את היחס הנכון, את האמונה בגאולת ישראל ובהצלחתה. </w:t>
      </w:r>
    </w:p>
    <w:p w:rsidR="00962B71" w:rsidRDefault="00962B71" w:rsidP="00962B71">
      <w:pPr>
        <w:spacing w:line="288" w:lineRule="exact"/>
        <w:rPr>
          <w:rtl/>
        </w:rPr>
      </w:pPr>
      <w:r>
        <w:rPr>
          <w:rFonts w:hint="cs"/>
          <w:rtl/>
        </w:rPr>
        <w:t xml:space="preserve">כך בני ישראל יוצאים ממצרים בהנהגת משה. לאורך הדרך, היו משברים גם היו; אבל אלו הם משברים נסבלים, מובנים. עם עבדים שברח ממשעבדיו, ברור שיזדעק כשהללו רודפים </w:t>
      </w:r>
      <w:r>
        <w:rPr>
          <w:rFonts w:hint="cs"/>
          <w:rtl/>
        </w:rPr>
        <w:t xml:space="preserve">אחריו ברכב ובפרשים, ואין מנוס אלא היישר לתוך הים. גם התלונות על האוכל והמים מובנות. משה מתנהל מול העם בתלונותיו בצורה מכילה ומבינה, מחבקת, מקבלת ואוהבת, ומגיב באורך-רוח ובסבלנות אין-קץ לבקשותיהם ודרישותיהם: מי שהוציא אותם ממצרים </w:t>
      </w:r>
      <w:r>
        <w:rPr>
          <w:rtl/>
        </w:rPr>
        <w:t>–</w:t>
      </w:r>
      <w:r>
        <w:rPr>
          <w:rFonts w:hint="cs"/>
          <w:rtl/>
        </w:rPr>
        <w:t xml:space="preserve"> צריך גם לספק את צרכיהם במדבר. מקובל!</w:t>
      </w:r>
    </w:p>
    <w:p w:rsidR="00962B71" w:rsidRDefault="00962B71" w:rsidP="00962B71">
      <w:pPr>
        <w:spacing w:line="288" w:lineRule="exact"/>
        <w:rPr>
          <w:rtl/>
        </w:rPr>
      </w:pPr>
      <w:r>
        <w:rPr>
          <w:rFonts w:hint="cs"/>
          <w:rtl/>
        </w:rPr>
        <w:t>לאחר בניית המשכן מתחיל משה לפתח ציפיות. הנה העם מתחיל בתנועה:</w:t>
      </w:r>
    </w:p>
    <w:p w:rsidR="00962B71" w:rsidRDefault="00962B71" w:rsidP="00962B71">
      <w:pPr>
        <w:pStyle w:val="a9"/>
        <w:spacing w:line="288" w:lineRule="exact"/>
        <w:rPr>
          <w:rtl/>
        </w:rPr>
      </w:pPr>
      <w:r>
        <w:rPr>
          <w:rFonts w:hint="cs"/>
          <w:rtl/>
        </w:rPr>
        <w:t>"וַיְהִי בַּשָּׁנָה הַשֵּׁנִית, בַּחֹדֶשׁ הַשֵּׁנִי בְּעֶשְׂרִים בַּחֹדֶשׁ</w:t>
      </w:r>
      <w:r>
        <w:rPr>
          <w:rtl/>
        </w:rPr>
        <w:t xml:space="preserve"> </w:t>
      </w:r>
      <w:r>
        <w:rPr>
          <w:rFonts w:hint="cs"/>
          <w:rtl/>
        </w:rPr>
        <w:t xml:space="preserve">נַעֲלָה הֶעָנָן מֵעַל מִשְׁכַּן הָעֵדֻת, </w:t>
      </w:r>
      <w:proofErr w:type="spellStart"/>
      <w:r>
        <w:rPr>
          <w:rFonts w:hint="cs"/>
          <w:rtl/>
        </w:rPr>
        <w:t>וַיִּסְעו</w:t>
      </w:r>
      <w:proofErr w:type="spellEnd"/>
      <w:r>
        <w:rPr>
          <w:rFonts w:hint="cs"/>
          <w:rtl/>
        </w:rPr>
        <w:t xml:space="preserve">ּ בְנֵי יִשְׂרָאֵל </w:t>
      </w:r>
      <w:proofErr w:type="spellStart"/>
      <w:r>
        <w:rPr>
          <w:rFonts w:hint="cs"/>
          <w:rtl/>
        </w:rPr>
        <w:t>לְמַסְעֵיהֶם</w:t>
      </w:r>
      <w:proofErr w:type="spellEnd"/>
      <w:r>
        <w:rPr>
          <w:rFonts w:hint="cs"/>
          <w:rtl/>
        </w:rPr>
        <w:t xml:space="preserve"> מִמִּדְבַּר סִינָי."</w:t>
      </w:r>
      <w:r>
        <w:rPr>
          <w:rFonts w:hint="cs"/>
          <w:rtl/>
        </w:rPr>
        <w:tab/>
      </w:r>
    </w:p>
    <w:p w:rsidR="00962B71" w:rsidRDefault="00962B71" w:rsidP="001E4D01">
      <w:pPr>
        <w:pStyle w:val="5"/>
        <w:jc w:val="right"/>
        <w:rPr>
          <w:rtl/>
        </w:rPr>
      </w:pPr>
      <w:r w:rsidRPr="00FF228E">
        <w:rPr>
          <w:rFonts w:hint="cs"/>
          <w:rtl/>
        </w:rPr>
        <w:t>(במדבר י', יא-</w:t>
      </w:r>
      <w:proofErr w:type="spellStart"/>
      <w:r w:rsidRPr="00FF228E">
        <w:rPr>
          <w:rFonts w:hint="cs"/>
          <w:rtl/>
        </w:rPr>
        <w:t>יב</w:t>
      </w:r>
      <w:proofErr w:type="spellEnd"/>
      <w:r w:rsidRPr="00FF228E">
        <w:rPr>
          <w:rFonts w:hint="cs"/>
          <w:rtl/>
        </w:rPr>
        <w:t>)</w:t>
      </w:r>
    </w:p>
    <w:p w:rsidR="00962B71" w:rsidRDefault="00962B71" w:rsidP="00962B71">
      <w:pPr>
        <w:spacing w:line="288" w:lineRule="exact"/>
        <w:rPr>
          <w:rtl/>
        </w:rPr>
      </w:pPr>
      <w:r>
        <w:rPr>
          <w:rFonts w:hint="cs"/>
          <w:rtl/>
        </w:rPr>
        <w:t xml:space="preserve">משה כבר מדמיין את מסע הניצחון בכיבוש ארץ כנען, בניית המקדש בירושלים שלא ייחרב לעולם, השלמת החזון הנבואי הגדול של השראת שכינה בארץ ישראל ובעם ישראל ומשם לעולם כולו, הבאת כל </w:t>
      </w:r>
      <w:proofErr w:type="spellStart"/>
      <w:r>
        <w:rPr>
          <w:rFonts w:hint="cs"/>
          <w:rtl/>
        </w:rPr>
        <w:t>הגוים</w:t>
      </w:r>
      <w:proofErr w:type="spellEnd"/>
      <w:r>
        <w:rPr>
          <w:rFonts w:hint="cs"/>
          <w:rtl/>
        </w:rPr>
        <w:t xml:space="preserve"> תחת כנפי השכינה וההשגחה, והכל על מקומו יבוא בשלום:</w:t>
      </w:r>
    </w:p>
    <w:p w:rsidR="00962B71" w:rsidRDefault="00962B71" w:rsidP="00962B71">
      <w:pPr>
        <w:pStyle w:val="a9"/>
        <w:spacing w:line="288" w:lineRule="exact"/>
        <w:rPr>
          <w:rtl/>
        </w:rPr>
      </w:pPr>
      <w:r>
        <w:rPr>
          <w:rFonts w:hint="cs"/>
          <w:rtl/>
        </w:rPr>
        <w:t>"</w:t>
      </w:r>
      <w:proofErr w:type="spellStart"/>
      <w:r>
        <w:rPr>
          <w:rFonts w:hint="cs"/>
          <w:rtl/>
        </w:rPr>
        <w:t>נֹסְעִים</w:t>
      </w:r>
      <w:proofErr w:type="spellEnd"/>
      <w:r>
        <w:rPr>
          <w:rFonts w:hint="cs"/>
          <w:rtl/>
        </w:rPr>
        <w:t xml:space="preserve"> אֲנַחְנוּ אֶל הַמָּקוֹם אֲשֶׁר אָמַר ה' אֹתוֹ אֶתֵּן לָכֶם... ה' דִּבֶּר טוֹב עַל יִשְׂרָאֵל."</w:t>
      </w:r>
      <w:r>
        <w:rPr>
          <w:rFonts w:hint="cs"/>
          <w:rtl/>
        </w:rPr>
        <w:tab/>
      </w:r>
    </w:p>
    <w:p w:rsidR="00962B71" w:rsidRDefault="00962B71" w:rsidP="001E4D01">
      <w:pPr>
        <w:pStyle w:val="5"/>
        <w:jc w:val="right"/>
        <w:rPr>
          <w:rtl/>
        </w:rPr>
      </w:pPr>
      <w:r w:rsidRPr="00FF228E">
        <w:rPr>
          <w:rFonts w:hint="cs"/>
          <w:rtl/>
        </w:rPr>
        <w:t xml:space="preserve">(שם, </w:t>
      </w:r>
      <w:proofErr w:type="spellStart"/>
      <w:r w:rsidRPr="00FF228E">
        <w:rPr>
          <w:rFonts w:hint="cs"/>
          <w:rtl/>
        </w:rPr>
        <w:t>כט</w:t>
      </w:r>
      <w:proofErr w:type="spellEnd"/>
      <w:r w:rsidRPr="00FF228E">
        <w:rPr>
          <w:rFonts w:hint="cs"/>
          <w:rtl/>
        </w:rPr>
        <w:t>)</w:t>
      </w:r>
    </w:p>
    <w:p w:rsidR="00962B71" w:rsidRDefault="00962B71" w:rsidP="00962B71">
      <w:pPr>
        <w:spacing w:line="288" w:lineRule="exact"/>
        <w:rPr>
          <w:rtl/>
        </w:rPr>
      </w:pPr>
      <w:r>
        <w:rPr>
          <w:rFonts w:hint="cs"/>
          <w:rtl/>
        </w:rPr>
        <w:t>משה, כאמור, כבר מכין את מצעד הניצחון של הקב"ה על אויביו:</w:t>
      </w:r>
    </w:p>
    <w:p w:rsidR="00962B71" w:rsidRDefault="00962B71" w:rsidP="00962B71">
      <w:pPr>
        <w:pStyle w:val="a9"/>
        <w:spacing w:line="288" w:lineRule="exact"/>
        <w:rPr>
          <w:rtl/>
        </w:rPr>
      </w:pPr>
      <w:r>
        <w:rPr>
          <w:rFonts w:hint="cs"/>
          <w:rtl/>
        </w:rPr>
        <w:t xml:space="preserve">"וַיְהִי </w:t>
      </w:r>
      <w:proofErr w:type="spellStart"/>
      <w:r>
        <w:rPr>
          <w:rFonts w:hint="cs"/>
          <w:rtl/>
        </w:rPr>
        <w:t>בִּנְסֹע</w:t>
      </w:r>
      <w:proofErr w:type="spellEnd"/>
      <w:r>
        <w:rPr>
          <w:rFonts w:hint="cs"/>
          <w:rtl/>
        </w:rPr>
        <w:t xml:space="preserve">ַ </w:t>
      </w:r>
      <w:proofErr w:type="spellStart"/>
      <w:r>
        <w:rPr>
          <w:rFonts w:hint="cs"/>
          <w:rtl/>
        </w:rPr>
        <w:t>הָאָרֹן</w:t>
      </w:r>
      <w:proofErr w:type="spellEnd"/>
      <w:r>
        <w:rPr>
          <w:rFonts w:hint="cs"/>
          <w:rtl/>
        </w:rPr>
        <w:t xml:space="preserve"> וַיֹּאמֶר מֹשֶׁה: קוּמָה ה' וְיָפֻצוּ </w:t>
      </w:r>
      <w:proofErr w:type="spellStart"/>
      <w:r>
        <w:rPr>
          <w:rFonts w:hint="cs"/>
          <w:rtl/>
        </w:rPr>
        <w:t>אֹיְבֶיך</w:t>
      </w:r>
      <w:proofErr w:type="spellEnd"/>
      <w:r>
        <w:rPr>
          <w:rFonts w:hint="cs"/>
          <w:rtl/>
        </w:rPr>
        <w:t xml:space="preserve">ָ, וְיָנֻסוּ </w:t>
      </w:r>
      <w:proofErr w:type="spellStart"/>
      <w:r>
        <w:rPr>
          <w:rFonts w:hint="cs"/>
          <w:rtl/>
        </w:rPr>
        <w:t>מְשַׂנְאֶיך</w:t>
      </w:r>
      <w:proofErr w:type="spellEnd"/>
      <w:r>
        <w:rPr>
          <w:rFonts w:hint="cs"/>
          <w:rtl/>
        </w:rPr>
        <w:t>ָ מִפָּנֶיךָ. וּבְנֻחֹה יֹאמַר: שׁוּבָה ה' רִבְבוֹת אַלְפֵי יִשְׂרָאֵל."</w:t>
      </w:r>
      <w:r>
        <w:rPr>
          <w:rFonts w:hint="cs"/>
          <w:rtl/>
        </w:rPr>
        <w:tab/>
      </w:r>
    </w:p>
    <w:p w:rsidR="00962B71" w:rsidRDefault="00962B71" w:rsidP="001E4D01">
      <w:pPr>
        <w:pStyle w:val="5"/>
        <w:jc w:val="right"/>
        <w:rPr>
          <w:rtl/>
        </w:rPr>
      </w:pPr>
      <w:r w:rsidRPr="00FF228E">
        <w:rPr>
          <w:rFonts w:hint="cs"/>
          <w:rtl/>
        </w:rPr>
        <w:t>(שם, לה-לו)</w:t>
      </w:r>
    </w:p>
    <w:p w:rsidR="00962B71" w:rsidRDefault="00962B71" w:rsidP="00962B71">
      <w:pPr>
        <w:spacing w:line="288" w:lineRule="exact"/>
        <w:rPr>
          <w:rtl/>
        </w:rPr>
      </w:pPr>
      <w:r>
        <w:rPr>
          <w:rFonts w:hint="cs"/>
          <w:rtl/>
        </w:rPr>
        <w:t xml:space="preserve">איזו התרגשות, איזו עוצמה, אילו ציפיות! </w:t>
      </w:r>
    </w:p>
    <w:p w:rsidR="00962B71" w:rsidRDefault="00962B71" w:rsidP="00962B71">
      <w:pPr>
        <w:spacing w:line="288" w:lineRule="exact"/>
        <w:rPr>
          <w:rtl/>
        </w:rPr>
      </w:pPr>
      <w:r>
        <w:rPr>
          <w:rFonts w:hint="cs"/>
          <w:rtl/>
        </w:rPr>
        <w:t xml:space="preserve">ואז </w:t>
      </w:r>
      <w:r>
        <w:rPr>
          <w:rtl/>
        </w:rPr>
        <w:t>–</w:t>
      </w:r>
      <w:r>
        <w:rPr>
          <w:rFonts w:hint="cs"/>
          <w:rtl/>
        </w:rPr>
        <w:t xml:space="preserve"> שבר גדול. פורענות, כלשון הגמרא בשבת </w:t>
      </w:r>
      <w:r>
        <w:rPr>
          <w:rFonts w:hint="cs"/>
          <w:sz w:val="18"/>
          <w:szCs w:val="18"/>
          <w:rtl/>
        </w:rPr>
        <w:t>(</w:t>
      </w:r>
      <w:proofErr w:type="spellStart"/>
      <w:r>
        <w:rPr>
          <w:rFonts w:hint="cs"/>
          <w:sz w:val="18"/>
          <w:szCs w:val="18"/>
          <w:rtl/>
        </w:rPr>
        <w:t>קטז</w:t>
      </w:r>
      <w:proofErr w:type="spellEnd"/>
      <w:r>
        <w:rPr>
          <w:rFonts w:hint="cs"/>
          <w:sz w:val="18"/>
          <w:szCs w:val="18"/>
          <w:rtl/>
        </w:rPr>
        <w:t xml:space="preserve"> ע"א</w:t>
      </w:r>
      <w:r w:rsidRPr="00754DAE">
        <w:rPr>
          <w:rFonts w:hint="cs"/>
          <w:sz w:val="18"/>
          <w:szCs w:val="18"/>
          <w:rtl/>
        </w:rPr>
        <w:t>)</w:t>
      </w:r>
      <w:r>
        <w:rPr>
          <w:rFonts w:hint="cs"/>
          <w:rtl/>
        </w:rPr>
        <w:t xml:space="preserve">. וכי למה בני ישראל מתלוננים עכשיו? בשביל כמה אבטיחים? בשביל בשר? "הֲצֹאן וּבָקָר יִשָּׁחֵט לָהֶם וּמָצָא לָהֶם, אִם אֶת כָּל דְּגֵי הַיָּם </w:t>
      </w:r>
      <w:proofErr w:type="spellStart"/>
      <w:r>
        <w:rPr>
          <w:rFonts w:hint="cs"/>
          <w:rtl/>
        </w:rPr>
        <w:t>יֵאָסֵף</w:t>
      </w:r>
      <w:proofErr w:type="spellEnd"/>
      <w:r>
        <w:rPr>
          <w:rFonts w:hint="cs"/>
          <w:rtl/>
        </w:rPr>
        <w:t xml:space="preserve"> לָהֶם וּמָצָא לָהֶם" </w:t>
      </w:r>
      <w:r w:rsidRPr="00754DAE">
        <w:rPr>
          <w:rFonts w:hint="cs"/>
          <w:sz w:val="18"/>
          <w:szCs w:val="18"/>
          <w:rtl/>
        </w:rPr>
        <w:t xml:space="preserve">(שם י"א, </w:t>
      </w:r>
      <w:proofErr w:type="spellStart"/>
      <w:r w:rsidRPr="00754DAE">
        <w:rPr>
          <w:rFonts w:hint="cs"/>
          <w:sz w:val="18"/>
          <w:szCs w:val="18"/>
          <w:rtl/>
        </w:rPr>
        <w:t>כב</w:t>
      </w:r>
      <w:proofErr w:type="spellEnd"/>
      <w:r w:rsidRPr="00754DAE">
        <w:rPr>
          <w:rFonts w:hint="cs"/>
          <w:sz w:val="18"/>
          <w:szCs w:val="18"/>
          <w:rtl/>
        </w:rPr>
        <w:t>).</w:t>
      </w:r>
      <w:r>
        <w:rPr>
          <w:rFonts w:hint="cs"/>
          <w:rtl/>
        </w:rPr>
        <w:t xml:space="preserve"> הם מתלוננים בשביל עצם התלונה.</w:t>
      </w:r>
    </w:p>
    <w:p w:rsidR="00962B71" w:rsidRDefault="00962B71" w:rsidP="00962B71">
      <w:pPr>
        <w:spacing w:line="288" w:lineRule="exact"/>
        <w:rPr>
          <w:rtl/>
        </w:rPr>
      </w:pPr>
      <w:r>
        <w:rPr>
          <w:rFonts w:hint="cs"/>
          <w:rtl/>
        </w:rPr>
        <w:t xml:space="preserve">התלונות הללו שוברות את משה: נמאס לו, אין לו </w:t>
      </w:r>
      <w:proofErr w:type="spellStart"/>
      <w:r>
        <w:rPr>
          <w:rFonts w:hint="cs"/>
          <w:rtl/>
        </w:rPr>
        <w:t>כח</w:t>
      </w:r>
      <w:proofErr w:type="spellEnd"/>
      <w:r>
        <w:rPr>
          <w:rFonts w:hint="cs"/>
          <w:rtl/>
        </w:rPr>
        <w:t xml:space="preserve"> ואין לו סיבה להמשיך:</w:t>
      </w:r>
    </w:p>
    <w:p w:rsidR="00962B71" w:rsidRDefault="00962B71" w:rsidP="00962B71">
      <w:pPr>
        <w:pStyle w:val="a9"/>
        <w:spacing w:line="288" w:lineRule="exact"/>
        <w:rPr>
          <w:rtl/>
        </w:rPr>
      </w:pPr>
      <w:r>
        <w:rPr>
          <w:rFonts w:hint="cs"/>
          <w:rtl/>
        </w:rPr>
        <w:t xml:space="preserve">"הֶאָנֹכִי הָרִיתִי אֵת כָּל הָעָם הַזֶּה, אִם אָנֹכִי </w:t>
      </w:r>
      <w:proofErr w:type="spellStart"/>
      <w:r>
        <w:rPr>
          <w:rFonts w:hint="cs"/>
          <w:rtl/>
        </w:rPr>
        <w:t>יְלִדְתִּיהו</w:t>
      </w:r>
      <w:proofErr w:type="spellEnd"/>
      <w:r>
        <w:rPr>
          <w:rFonts w:hint="cs"/>
          <w:rtl/>
        </w:rPr>
        <w:t xml:space="preserve">ּ, כִּי תֹאמַר אֵלַי שָׂאֵהוּ בְחֵיקֶךָ כַּאֲשֶׁר </w:t>
      </w:r>
      <w:proofErr w:type="spellStart"/>
      <w:r>
        <w:rPr>
          <w:rFonts w:hint="cs"/>
          <w:rtl/>
        </w:rPr>
        <w:t>יִשָּׂא</w:t>
      </w:r>
      <w:proofErr w:type="spellEnd"/>
      <w:r>
        <w:rPr>
          <w:rFonts w:hint="cs"/>
          <w:rtl/>
        </w:rPr>
        <w:t xml:space="preserve"> הָאֹמֵן אֶת </w:t>
      </w:r>
      <w:proofErr w:type="spellStart"/>
      <w:r>
        <w:rPr>
          <w:rFonts w:hint="cs"/>
          <w:rtl/>
        </w:rPr>
        <w:t>הַיֹּנֵק</w:t>
      </w:r>
      <w:proofErr w:type="spellEnd"/>
      <w:r>
        <w:rPr>
          <w:rFonts w:hint="cs"/>
          <w:rtl/>
        </w:rPr>
        <w:t xml:space="preserve"> עַל הָאֲדָמָה אֲשֶׁר נִשְׁבַּעְתָּ </w:t>
      </w:r>
      <w:proofErr w:type="spellStart"/>
      <w:r>
        <w:rPr>
          <w:rFonts w:hint="cs"/>
          <w:rtl/>
        </w:rPr>
        <w:t>לַאֲבֹתָיו</w:t>
      </w:r>
      <w:proofErr w:type="spellEnd"/>
      <w:r>
        <w:rPr>
          <w:rFonts w:hint="cs"/>
          <w:rtl/>
        </w:rPr>
        <w:t>?!"</w:t>
      </w:r>
      <w:r>
        <w:rPr>
          <w:rFonts w:hint="cs"/>
          <w:rtl/>
        </w:rPr>
        <w:tab/>
      </w:r>
    </w:p>
    <w:p w:rsidR="00962B71" w:rsidRDefault="00962B71" w:rsidP="001E4D01">
      <w:pPr>
        <w:pStyle w:val="5"/>
        <w:jc w:val="right"/>
        <w:rPr>
          <w:rtl/>
        </w:rPr>
      </w:pPr>
      <w:r>
        <w:rPr>
          <w:rFonts w:hint="cs"/>
          <w:rtl/>
        </w:rPr>
        <w:t xml:space="preserve">(שם, </w:t>
      </w:r>
      <w:proofErr w:type="spellStart"/>
      <w:r>
        <w:rPr>
          <w:rFonts w:hint="cs"/>
          <w:rtl/>
        </w:rPr>
        <w:t>יב</w:t>
      </w:r>
      <w:proofErr w:type="spellEnd"/>
      <w:r>
        <w:rPr>
          <w:rFonts w:hint="cs"/>
          <w:rtl/>
        </w:rPr>
        <w:t>)</w:t>
      </w:r>
    </w:p>
    <w:p w:rsidR="00962B71" w:rsidRDefault="00962B71" w:rsidP="00962B71">
      <w:pPr>
        <w:spacing w:line="288" w:lineRule="exact"/>
        <w:rPr>
          <w:rtl/>
        </w:rPr>
      </w:pPr>
      <w:r>
        <w:rPr>
          <w:rFonts w:hint="cs"/>
          <w:rtl/>
        </w:rPr>
        <w:t>מה לי ולהם? אין לי את היכולת הדרושה 'לשאת' את העם הזה כמו תינוק, ואיני מתכוון להמשיך בכך:</w:t>
      </w:r>
    </w:p>
    <w:p w:rsidR="00962B71" w:rsidRDefault="00962B71" w:rsidP="00962B71">
      <w:pPr>
        <w:spacing w:line="288" w:lineRule="exact"/>
        <w:rPr>
          <w:rtl/>
        </w:rPr>
      </w:pPr>
      <w:r>
        <w:rPr>
          <w:rFonts w:hint="cs"/>
          <w:rtl/>
        </w:rPr>
        <w:lastRenderedPageBreak/>
        <w:t xml:space="preserve">"לֹא אוּכַל אָנֹכִי לְבַדִּי לָשֵׂאת אֶת כָּל הָעָם הַזֶּה, כִּי כָבֵד מִמֶּנִּי! וְאִם כָּכָה אַתְּ עֹשֶׂה לִּי </w:t>
      </w:r>
      <w:r>
        <w:rPr>
          <w:rtl/>
        </w:rPr>
        <w:t xml:space="preserve">– </w:t>
      </w:r>
      <w:r w:rsidRPr="00243710">
        <w:rPr>
          <w:rFonts w:hint="cs"/>
          <w:rtl/>
        </w:rPr>
        <w:t>הָרְגֵנִי נָא</w:t>
      </w:r>
      <w:r>
        <w:rPr>
          <w:rFonts w:hint="cs"/>
          <w:rtl/>
        </w:rPr>
        <w:t xml:space="preserve"> </w:t>
      </w:r>
      <w:r w:rsidRPr="00243710">
        <w:rPr>
          <w:rFonts w:hint="cs"/>
          <w:rtl/>
        </w:rPr>
        <w:t>הָרֹג</w:t>
      </w:r>
      <w:r>
        <w:rPr>
          <w:rFonts w:hint="cs"/>
          <w:rtl/>
        </w:rPr>
        <w:t xml:space="preserve"> אִם מָצָאתִי חֵן בְּעֵינֶיךָ, וְאַל אֶרְאֶה בְּרָעָתִי!" </w:t>
      </w:r>
    </w:p>
    <w:p w:rsidR="00962B71" w:rsidRPr="00243710" w:rsidRDefault="00962B71" w:rsidP="001E4D01">
      <w:pPr>
        <w:pStyle w:val="5"/>
        <w:jc w:val="right"/>
        <w:rPr>
          <w:rtl/>
        </w:rPr>
      </w:pPr>
      <w:r w:rsidRPr="00243710">
        <w:rPr>
          <w:rFonts w:hint="cs"/>
          <w:rtl/>
        </w:rPr>
        <w:t>(שם, יד-טו)</w:t>
      </w:r>
    </w:p>
    <w:p w:rsidR="00962B71" w:rsidRDefault="00962B71" w:rsidP="00962B71">
      <w:pPr>
        <w:spacing w:line="288" w:lineRule="exact"/>
        <w:rPr>
          <w:rtl/>
        </w:rPr>
      </w:pPr>
      <w:r>
        <w:rPr>
          <w:rFonts w:hint="cs"/>
          <w:rtl/>
        </w:rPr>
        <w:t>ה' אמנם נעתר למשה ומצמצם את סמכויותיו, אך לא נעסוק כרגע באותה פרשה. מכל מקום, הרושם שעשה המקרה לא הצטמצם, אלא להיפך: משה רבנו מיואש, ואי אפשר למחות את העובדה הזו באמצעות הסתרתה בסגנים ועוזרי-סגנים.</w:t>
      </w:r>
    </w:p>
    <w:p w:rsidR="00962B71" w:rsidRDefault="00962B71" w:rsidP="00962B71">
      <w:pPr>
        <w:spacing w:line="288" w:lineRule="exact"/>
        <w:rPr>
          <w:rtl/>
        </w:rPr>
      </w:pPr>
      <w:r>
        <w:rPr>
          <w:rFonts w:hint="cs"/>
          <w:rtl/>
        </w:rPr>
        <w:t xml:space="preserve">מרים שוב רואה את אחיה המיואש, ולפניה עולים ימי בריחתו של משה למדין. היא מבטאת זאת במילים "כִּי </w:t>
      </w:r>
      <w:proofErr w:type="spellStart"/>
      <w:r>
        <w:rPr>
          <w:rFonts w:hint="cs"/>
          <w:rtl/>
        </w:rPr>
        <w:t>אִשָּׁה</w:t>
      </w:r>
      <w:proofErr w:type="spellEnd"/>
      <w:r>
        <w:rPr>
          <w:rFonts w:hint="cs"/>
          <w:rtl/>
        </w:rPr>
        <w:t xml:space="preserve"> כֻשִׁית לָקָח" </w:t>
      </w:r>
      <w:r w:rsidRPr="00D73C9D">
        <w:rPr>
          <w:rFonts w:hint="cs"/>
          <w:sz w:val="18"/>
          <w:szCs w:val="18"/>
          <w:rtl/>
        </w:rPr>
        <w:t>(שם י"ב, א)</w:t>
      </w:r>
      <w:r>
        <w:rPr>
          <w:rFonts w:hint="cs"/>
          <w:sz w:val="18"/>
          <w:szCs w:val="18"/>
          <w:rtl/>
        </w:rPr>
        <w:t>.</w:t>
      </w:r>
      <w:r>
        <w:rPr>
          <w:rFonts w:hint="cs"/>
          <w:rtl/>
        </w:rPr>
        <w:t xml:space="preserve"> אכן, גם לה נמאס: נמאס לה מהאח שחושב שהפתרון לכל בעיה הוא 'הרגני נא הרוג', האח שרוצה רק להסיר ממנו את אחריותו ולהתרחק משם. לוּ רק הייתה היא המנהיגה, חושבת מרים לעצמה </w:t>
      </w:r>
      <w:r>
        <w:rPr>
          <w:rtl/>
        </w:rPr>
        <w:t>–</w:t>
      </w:r>
      <w:r>
        <w:rPr>
          <w:rFonts w:hint="cs"/>
          <w:rtl/>
        </w:rPr>
        <w:t xml:space="preserve"> כבר הייתה יודעת להוכיח את העם, להחזירם לדרך הישר. היא הייתה מוכיחה אותם על פניהם, משיבה להם מנה אחת אפיים, ואומרת להם כי קשה גזירתם יותר משל פרעה! שפרעה רצה להשאיר אותם עבדים במצרים </w:t>
      </w:r>
      <w:r>
        <w:rPr>
          <w:rtl/>
        </w:rPr>
        <w:t>–</w:t>
      </w:r>
      <w:r>
        <w:rPr>
          <w:rFonts w:hint="cs"/>
          <w:rtl/>
        </w:rPr>
        <w:t xml:space="preserve"> ואתם מבקשים למות במדבר. היא כבר הייתה מלמדת את כולם לקח, ומצליחה להוביל אותם בדרך הישר, בחזרה למסלול הישיר לארץ ישראל.</w:t>
      </w:r>
    </w:p>
    <w:p w:rsidR="00962B71" w:rsidRDefault="00962B71" w:rsidP="00962B71">
      <w:pPr>
        <w:spacing w:line="288" w:lineRule="exact"/>
        <w:rPr>
          <w:rtl/>
        </w:rPr>
      </w:pPr>
      <w:r>
        <w:rPr>
          <w:rFonts w:hint="cs"/>
          <w:rtl/>
        </w:rPr>
        <w:t xml:space="preserve">מבחינה זו מקבילה מרים לכלב בחטא המרגלים, היוצא כנגד הלוך-הרוח השולט במחנה ישראל, ובלי כחל ושרק זועק שהמלך הוא עירום, </w:t>
      </w:r>
      <w:proofErr w:type="spellStart"/>
      <w:r>
        <w:rPr>
          <w:rFonts w:hint="cs"/>
          <w:rtl/>
        </w:rPr>
        <w:t>ו"עָלֹה</w:t>
      </w:r>
      <w:proofErr w:type="spellEnd"/>
      <w:r>
        <w:rPr>
          <w:rFonts w:hint="cs"/>
          <w:rtl/>
        </w:rPr>
        <w:t xml:space="preserve"> נַעֲלֶה וְיָרַשְׁנוּ אֹתָהּ, כִּי יָכוֹל נוּכַל לָהּ!" </w:t>
      </w:r>
      <w:r w:rsidRPr="00D73C9D">
        <w:rPr>
          <w:rFonts w:hint="cs"/>
          <w:sz w:val="18"/>
          <w:szCs w:val="18"/>
          <w:rtl/>
        </w:rPr>
        <w:t>(שם י"ג, ל).</w:t>
      </w:r>
      <w:r>
        <w:rPr>
          <w:rFonts w:hint="cs"/>
          <w:rtl/>
        </w:rPr>
        <w:t xml:space="preserve"> ואכן, חז"ל בגמרא בסוטה שם 'משדכים', פשוטו כמשמעו, את מרים לכלב:</w:t>
      </w:r>
    </w:p>
    <w:p w:rsidR="00962B71" w:rsidRDefault="00962B71" w:rsidP="00962B71">
      <w:pPr>
        <w:pStyle w:val="a9"/>
        <w:spacing w:line="288" w:lineRule="exact"/>
        <w:rPr>
          <w:rtl/>
        </w:rPr>
      </w:pPr>
      <w:r>
        <w:rPr>
          <w:rFonts w:hint="cs"/>
          <w:rtl/>
        </w:rPr>
        <w:t>"'</w:t>
      </w:r>
      <w:r w:rsidRPr="00243710">
        <w:rPr>
          <w:rtl/>
        </w:rPr>
        <w:t xml:space="preserve">וְכָלֵב בֶּן </w:t>
      </w:r>
      <w:proofErr w:type="spellStart"/>
      <w:r w:rsidRPr="00243710">
        <w:rPr>
          <w:rtl/>
        </w:rPr>
        <w:t>חֶצְרוֹן</w:t>
      </w:r>
      <w:proofErr w:type="spellEnd"/>
      <w:r w:rsidRPr="00243710">
        <w:rPr>
          <w:rtl/>
        </w:rPr>
        <w:t xml:space="preserve"> הוֹלִיד אֶת עֲזוּבָה</w:t>
      </w:r>
      <w:r>
        <w:rPr>
          <w:rFonts w:hint="cs"/>
          <w:rtl/>
        </w:rPr>
        <w:t xml:space="preserve">' (דברי הימים א ב', </w:t>
      </w:r>
      <w:proofErr w:type="spellStart"/>
      <w:r>
        <w:rPr>
          <w:rFonts w:hint="cs"/>
          <w:rtl/>
        </w:rPr>
        <w:t>יח</w:t>
      </w:r>
      <w:proofErr w:type="spellEnd"/>
      <w:r>
        <w:rPr>
          <w:rFonts w:hint="cs"/>
          <w:rtl/>
        </w:rPr>
        <w:t>)... עזובה</w:t>
      </w:r>
      <w:r>
        <w:rPr>
          <w:rtl/>
        </w:rPr>
        <w:t xml:space="preserve"> </w:t>
      </w:r>
      <w:r>
        <w:rPr>
          <w:rFonts w:hint="cs"/>
          <w:rtl/>
        </w:rPr>
        <w:t>זו מרים</w:t>
      </w:r>
      <w:r>
        <w:rPr>
          <w:rtl/>
        </w:rPr>
        <w:t xml:space="preserve">, </w:t>
      </w:r>
      <w:r>
        <w:rPr>
          <w:rFonts w:hint="cs"/>
          <w:rtl/>
        </w:rPr>
        <w:t>ולמה נקרא שמה עזובה</w:t>
      </w:r>
      <w:r>
        <w:rPr>
          <w:rtl/>
        </w:rPr>
        <w:t xml:space="preserve">? </w:t>
      </w:r>
      <w:proofErr w:type="spellStart"/>
      <w:r>
        <w:rPr>
          <w:rFonts w:hint="cs"/>
          <w:rtl/>
        </w:rPr>
        <w:t>שהכל</w:t>
      </w:r>
      <w:proofErr w:type="spellEnd"/>
      <w:r>
        <w:rPr>
          <w:rFonts w:hint="cs"/>
          <w:rtl/>
        </w:rPr>
        <w:t xml:space="preserve"> עזבוה מתחילתה</w:t>
      </w:r>
      <w:r>
        <w:rPr>
          <w:rtl/>
        </w:rPr>
        <w:t xml:space="preserve">. </w:t>
      </w:r>
      <w:r>
        <w:rPr>
          <w:rFonts w:hint="cs"/>
          <w:rtl/>
        </w:rPr>
        <w:t>'הוליד'</w:t>
      </w:r>
      <w:r>
        <w:rPr>
          <w:rtl/>
        </w:rPr>
        <w:t xml:space="preserve">? </w:t>
      </w:r>
      <w:r>
        <w:rPr>
          <w:rFonts w:hint="cs"/>
          <w:rtl/>
        </w:rPr>
        <w:t xml:space="preserve">והלא </w:t>
      </w:r>
      <w:proofErr w:type="spellStart"/>
      <w:r>
        <w:rPr>
          <w:rFonts w:hint="cs"/>
          <w:rtl/>
        </w:rPr>
        <w:t>מינסב</w:t>
      </w:r>
      <w:proofErr w:type="spellEnd"/>
      <w:r>
        <w:rPr>
          <w:rFonts w:hint="cs"/>
          <w:rtl/>
        </w:rPr>
        <w:t xml:space="preserve"> </w:t>
      </w:r>
      <w:proofErr w:type="spellStart"/>
      <w:r>
        <w:rPr>
          <w:rFonts w:hint="cs"/>
          <w:rtl/>
        </w:rPr>
        <w:t>הוה</w:t>
      </w:r>
      <w:proofErr w:type="spellEnd"/>
      <w:r>
        <w:rPr>
          <w:rFonts w:hint="cs"/>
          <w:rtl/>
        </w:rPr>
        <w:t xml:space="preserve"> </w:t>
      </w:r>
      <w:proofErr w:type="spellStart"/>
      <w:r>
        <w:rPr>
          <w:rFonts w:hint="cs"/>
          <w:rtl/>
        </w:rPr>
        <w:t>נסיב</w:t>
      </w:r>
      <w:proofErr w:type="spellEnd"/>
      <w:r>
        <w:rPr>
          <w:rFonts w:hint="cs"/>
          <w:rtl/>
        </w:rPr>
        <w:t xml:space="preserve"> לה</w:t>
      </w:r>
      <w:r>
        <w:rPr>
          <w:rtl/>
        </w:rPr>
        <w:t xml:space="preserve">! </w:t>
      </w:r>
      <w:proofErr w:type="spellStart"/>
      <w:r>
        <w:rPr>
          <w:rFonts w:hint="cs"/>
          <w:rtl/>
        </w:rPr>
        <w:t>א</w:t>
      </w:r>
      <w:r>
        <w:rPr>
          <w:rtl/>
        </w:rPr>
        <w:t>"</w:t>
      </w:r>
      <w:r>
        <w:rPr>
          <w:rFonts w:hint="cs"/>
          <w:rtl/>
        </w:rPr>
        <w:t>ר</w:t>
      </w:r>
      <w:proofErr w:type="spellEnd"/>
      <w:r>
        <w:rPr>
          <w:rFonts w:hint="cs"/>
          <w:rtl/>
        </w:rPr>
        <w:t xml:space="preserve"> יוחנן</w:t>
      </w:r>
      <w:r>
        <w:rPr>
          <w:rtl/>
        </w:rPr>
        <w:t xml:space="preserve">: </w:t>
      </w:r>
      <w:r>
        <w:rPr>
          <w:rFonts w:hint="cs"/>
          <w:rtl/>
        </w:rPr>
        <w:t xml:space="preserve">כל הנושא </w:t>
      </w:r>
      <w:proofErr w:type="spellStart"/>
      <w:r>
        <w:rPr>
          <w:rFonts w:hint="cs"/>
          <w:rtl/>
        </w:rPr>
        <w:t>אשה</w:t>
      </w:r>
      <w:proofErr w:type="spellEnd"/>
      <w:r>
        <w:rPr>
          <w:rFonts w:hint="cs"/>
          <w:rtl/>
        </w:rPr>
        <w:t xml:space="preserve"> לשם שמים </w:t>
      </w:r>
      <w:r>
        <w:rPr>
          <w:rtl/>
        </w:rPr>
        <w:t xml:space="preserve">– </w:t>
      </w:r>
      <w:r>
        <w:rPr>
          <w:rFonts w:hint="cs"/>
          <w:rtl/>
        </w:rPr>
        <w:t>מעלה עליו הכתוב כאילו ילדה."</w:t>
      </w:r>
      <w:r>
        <w:rPr>
          <w:rFonts w:hint="cs"/>
          <w:rtl/>
        </w:rPr>
        <w:tab/>
      </w:r>
    </w:p>
    <w:p w:rsidR="00962B71" w:rsidRDefault="00962B71" w:rsidP="004C2CC9">
      <w:pPr>
        <w:pStyle w:val="5"/>
        <w:jc w:val="right"/>
        <w:rPr>
          <w:rtl/>
        </w:rPr>
      </w:pPr>
      <w:r w:rsidRPr="00243710">
        <w:rPr>
          <w:rFonts w:hint="cs"/>
          <w:rtl/>
        </w:rPr>
        <w:t>(</w:t>
      </w:r>
      <w:r>
        <w:rPr>
          <w:rFonts w:hint="cs"/>
          <w:rtl/>
        </w:rPr>
        <w:t>בבלי סוטה יא ע"ב</w:t>
      </w:r>
      <w:r w:rsidRPr="00243710">
        <w:rPr>
          <w:rFonts w:hint="cs"/>
          <w:rtl/>
        </w:rPr>
        <w:t>-</w:t>
      </w:r>
      <w:proofErr w:type="spellStart"/>
      <w:r w:rsidRPr="00243710">
        <w:rPr>
          <w:rFonts w:hint="cs"/>
          <w:rtl/>
        </w:rPr>
        <w:t>יב</w:t>
      </w:r>
      <w:proofErr w:type="spellEnd"/>
      <w:r>
        <w:rPr>
          <w:rFonts w:hint="cs"/>
          <w:rtl/>
        </w:rPr>
        <w:t xml:space="preserve"> ע"א</w:t>
      </w:r>
      <w:r w:rsidRPr="00243710">
        <w:rPr>
          <w:rFonts w:hint="cs"/>
          <w:rtl/>
        </w:rPr>
        <w:t>)</w:t>
      </w:r>
    </w:p>
    <w:p w:rsidR="00962B71" w:rsidRDefault="00962B71" w:rsidP="00962B71">
      <w:pPr>
        <w:spacing w:line="288" w:lineRule="exact"/>
        <w:rPr>
          <w:rtl/>
        </w:rPr>
      </w:pPr>
      <w:r>
        <w:rPr>
          <w:rFonts w:hint="cs"/>
          <w:rtl/>
        </w:rPr>
        <w:t>לפי הפשט אין זה אותו כלב, עזובה אינה מרים, ומדובר בכלל בבת ולא באשה. אך לחז"ל היה חשוב לקשור בין השניים, כי באופן מהותי הם קשורים.</w:t>
      </w:r>
    </w:p>
    <w:p w:rsidR="00962B71" w:rsidRDefault="00962B71" w:rsidP="00962B71">
      <w:pPr>
        <w:spacing w:line="288" w:lineRule="exact"/>
        <w:rPr>
          <w:rtl/>
        </w:rPr>
      </w:pPr>
      <w:r>
        <w:rPr>
          <w:rFonts w:hint="cs"/>
          <w:rtl/>
        </w:rPr>
        <w:t xml:space="preserve">המדרש מלמדנו דבר נוסף: מרים היא עזובה. הכל עזבוה. היא לא משכילה להכיר בכך שפתרון במצב אחד לבעיות מסוג אחד, איננו בהכרח הפתרון היעיל למצב אחר ולבעיות מסוג אחר. כשם שדורותיהם שונים, ודעותיהם שונות </w:t>
      </w:r>
      <w:r>
        <w:rPr>
          <w:rtl/>
        </w:rPr>
        <w:t>–</w:t>
      </w:r>
      <w:r>
        <w:rPr>
          <w:rFonts w:hint="cs"/>
          <w:rtl/>
        </w:rPr>
        <w:t xml:space="preserve"> כך גם דרכי ההתמודדות עם המציאות שונות. לא כל מה שעבד עם עמרם במצרים יכול לעבוד עם בני ישראל במדבר. מרים לא מסוגלת לעכל את העובדה הפשוטה הזו, אותה מסוגל משה להבין, ולכן היא ננזפת. משה מבין שדרושה הנהגה חדשה מהדור הצעיר, הנהגה שמחוברת לעם וקשובה לבעיותיו, ומבקש לפזר סמכויות. מרים רוצה לצעוק ככלב </w:t>
      </w:r>
      <w:r>
        <w:rPr>
          <w:rFonts w:hint="cs"/>
          <w:rtl/>
        </w:rPr>
        <w:t xml:space="preserve">בן יפונה בגרון ניחר מול עדה עוינת </w:t>
      </w:r>
      <w:r>
        <w:rPr>
          <w:rtl/>
        </w:rPr>
        <w:t>–</w:t>
      </w:r>
      <w:r>
        <w:rPr>
          <w:rFonts w:hint="cs"/>
          <w:rtl/>
        </w:rPr>
        <w:t xml:space="preserve"> "</w:t>
      </w:r>
      <w:r w:rsidRPr="00FB5E64">
        <w:rPr>
          <w:rtl/>
        </w:rPr>
        <w:t>עָלֹה נַעֲלֶה וְיָרַשְׁנוּ אֹתָהּ כִּי יָכוֹל נוּכַל לָהּ</w:t>
      </w:r>
      <w:r>
        <w:rPr>
          <w:rFonts w:hint="cs"/>
          <w:rtl/>
        </w:rPr>
        <w:t xml:space="preserve">" </w:t>
      </w:r>
      <w:r w:rsidRPr="00D73C9D">
        <w:rPr>
          <w:rFonts w:hint="cs"/>
          <w:sz w:val="18"/>
          <w:szCs w:val="18"/>
          <w:rtl/>
        </w:rPr>
        <w:t>(במדבר י"ג, ל)</w:t>
      </w:r>
      <w:r>
        <w:rPr>
          <w:rFonts w:hint="cs"/>
          <w:rtl/>
        </w:rPr>
        <w:t>.</w:t>
      </w:r>
    </w:p>
    <w:p w:rsidR="00962B71" w:rsidRDefault="00962B71" w:rsidP="00962B71">
      <w:pPr>
        <w:spacing w:line="288" w:lineRule="exact"/>
        <w:rPr>
          <w:rtl/>
        </w:rPr>
      </w:pPr>
      <w:r>
        <w:rPr>
          <w:rFonts w:hint="cs"/>
          <w:rtl/>
        </w:rPr>
        <w:t xml:space="preserve">כלב אינו מנהיג את בני ישראל לאחר משה. מי שמנהיג את העם הוא יהושע, שהתנהלותו בחטא המרגלים הייתה שונה משל כלב, התנהלות קשובה יותר לעם. יהושע נמצא עם משה לאורך כל הדרך. הוא אמנם נער "לֹא </w:t>
      </w:r>
      <w:proofErr w:type="spellStart"/>
      <w:r>
        <w:rPr>
          <w:rFonts w:hint="cs"/>
          <w:rtl/>
        </w:rPr>
        <w:t>יָמִיש</w:t>
      </w:r>
      <w:proofErr w:type="spellEnd"/>
      <w:r>
        <w:rPr>
          <w:rFonts w:hint="cs"/>
          <w:rtl/>
        </w:rPr>
        <w:t xml:space="preserve">ׁ מִתּוֹךְ הָאֹהֶל" </w:t>
      </w:r>
      <w:r w:rsidRPr="00D73C9D">
        <w:rPr>
          <w:rFonts w:hint="cs"/>
          <w:sz w:val="18"/>
          <w:szCs w:val="18"/>
          <w:rtl/>
        </w:rPr>
        <w:t>(שמות ל"ג, יא)</w:t>
      </w:r>
      <w:r>
        <w:rPr>
          <w:rFonts w:hint="cs"/>
          <w:rtl/>
        </w:rPr>
        <w:t xml:space="preserve"> </w:t>
      </w:r>
      <w:r>
        <w:rPr>
          <w:rtl/>
        </w:rPr>
        <w:t>–</w:t>
      </w:r>
      <w:r>
        <w:rPr>
          <w:rFonts w:hint="cs"/>
          <w:rtl/>
        </w:rPr>
        <w:t xml:space="preserve"> אך זה מה שמאפשר לו ללמוד מרבו כיצד להתנהל בהנהגת עם ישראל, ולהיאסף מחוץ למחנה אל תוך המחנה ואל העם, על בעיותיו ומצוקותיו, כפי שעושה משה בסופו של דבר בקברות התאווה. לא ננתח כרגע את הדרמה עם אלדד </w:t>
      </w:r>
      <w:proofErr w:type="spellStart"/>
      <w:r>
        <w:rPr>
          <w:rFonts w:hint="cs"/>
          <w:rtl/>
        </w:rPr>
        <w:t>ומידד</w:t>
      </w:r>
      <w:proofErr w:type="spellEnd"/>
      <w:r>
        <w:rPr>
          <w:rFonts w:hint="cs"/>
          <w:rtl/>
        </w:rPr>
        <w:t>, שטוענים שניתן להתנבא גם בתוך המחנה; אולם המסר העולה מהפרשה שם, אותו לומדים משה ויהושע, הוא שאל לה להנהגה להיות מנותקת מן העם.</w:t>
      </w:r>
    </w:p>
    <w:p w:rsidR="00962B71" w:rsidRDefault="00962B71" w:rsidP="00962B71">
      <w:pPr>
        <w:spacing w:line="288" w:lineRule="exact"/>
        <w:jc w:val="center"/>
        <w:rPr>
          <w:rtl/>
        </w:rPr>
      </w:pPr>
      <w:r>
        <w:rPr>
          <w:rFonts w:hint="cs"/>
          <w:rtl/>
        </w:rPr>
        <w:t>~*~</w:t>
      </w:r>
    </w:p>
    <w:p w:rsidR="00962B71" w:rsidRDefault="00962B71" w:rsidP="00962B71">
      <w:pPr>
        <w:spacing w:line="288" w:lineRule="exact"/>
        <w:rPr>
          <w:rtl/>
        </w:rPr>
      </w:pPr>
      <w:r>
        <w:rPr>
          <w:rFonts w:hint="cs"/>
          <w:rtl/>
        </w:rPr>
        <w:t xml:space="preserve">הדברים נכונים גם לדורנו. עלינו להכיר בכך שהבעיות הקיימות כיום אינן הבעיות שהיו לפני דור או שניים, והפתרונות אינם אותם פתרונות. מי שרוצה באמת להשפיע על העם, ולא רק לצעוק בגרון ניחר, צריך בראש ובראשונה לפנות לזירת החינוך, רק דרכה ניתן באמת להשפיע ולהדריך את העם. לא מספיקה אידיאולוגיה נכונה, כאידיאולוגיה של מרים ושל כלב </w:t>
      </w:r>
      <w:proofErr w:type="spellStart"/>
      <w:r>
        <w:rPr>
          <w:rFonts w:hint="cs"/>
          <w:rtl/>
        </w:rPr>
        <w:t>שודאי</w:t>
      </w:r>
      <w:proofErr w:type="spellEnd"/>
      <w:r>
        <w:rPr>
          <w:rFonts w:hint="cs"/>
          <w:rtl/>
        </w:rPr>
        <w:t xml:space="preserve"> הייתה נכונה; דרושים גם כלים להפיץ אותה. דבר זה יכול להיעשות רק על ידי התחברות אל העם, והצמחת הכוחות הנכונים מתוכו לטובת פעילות רוחנית ומוסרית ראויה.</w:t>
      </w:r>
    </w:p>
    <w:p w:rsidR="00962B71" w:rsidRPr="001C4E63" w:rsidRDefault="00962B71" w:rsidP="00962B71">
      <w:pPr>
        <w:rPr>
          <w:rtl/>
        </w:rPr>
      </w:pPr>
    </w:p>
    <w:bookmarkEnd w:id="0"/>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962B71" w:rsidTr="00B53BB3">
        <w:trPr>
          <w:cantSplit/>
        </w:trPr>
        <w:tc>
          <w:tcPr>
            <w:tcW w:w="283" w:type="dxa"/>
            <w:tcBorders>
              <w:top w:val="nil"/>
              <w:left w:val="nil"/>
              <w:bottom w:val="nil"/>
              <w:right w:val="nil"/>
            </w:tcBorders>
          </w:tcPr>
          <w:p w:rsidR="00962B71" w:rsidRDefault="00962B71" w:rsidP="00B53BB3">
            <w:pPr>
              <w:pStyle w:val="ab"/>
              <w:rPr>
                <w:noProof w:val="0"/>
              </w:rPr>
            </w:pPr>
          </w:p>
        </w:tc>
        <w:tc>
          <w:tcPr>
            <w:tcW w:w="4111" w:type="dxa"/>
            <w:tcBorders>
              <w:top w:val="nil"/>
              <w:left w:val="nil"/>
              <w:bottom w:val="nil"/>
              <w:right w:val="nil"/>
            </w:tcBorders>
          </w:tcPr>
          <w:p w:rsidR="00962B71" w:rsidRDefault="00962B71" w:rsidP="00B53BB3">
            <w:pPr>
              <w:pStyle w:val="ab"/>
              <w:rPr>
                <w:noProof w:val="0"/>
              </w:rPr>
            </w:pPr>
          </w:p>
        </w:tc>
        <w:tc>
          <w:tcPr>
            <w:tcW w:w="284" w:type="dxa"/>
            <w:tcBorders>
              <w:top w:val="nil"/>
              <w:left w:val="nil"/>
              <w:bottom w:val="nil"/>
              <w:right w:val="nil"/>
            </w:tcBorders>
          </w:tcPr>
          <w:p w:rsidR="00962B71" w:rsidRDefault="00962B71" w:rsidP="00B53BB3">
            <w:pPr>
              <w:pStyle w:val="ab"/>
              <w:rPr>
                <w:noProof w:val="0"/>
              </w:rPr>
            </w:pPr>
          </w:p>
        </w:tc>
      </w:tr>
      <w:tr w:rsidR="00962B71" w:rsidTr="00B53BB3">
        <w:trPr>
          <w:cantSplit/>
        </w:trPr>
        <w:tc>
          <w:tcPr>
            <w:tcW w:w="283" w:type="dxa"/>
            <w:tcBorders>
              <w:top w:val="nil"/>
              <w:left w:val="nil"/>
              <w:bottom w:val="nil"/>
              <w:right w:val="nil"/>
            </w:tcBorders>
          </w:tcPr>
          <w:p w:rsidR="00962B71" w:rsidRDefault="00962B71" w:rsidP="00B53BB3">
            <w:pPr>
              <w:pStyle w:val="ab"/>
              <w:rPr>
                <w:noProof w:val="0"/>
              </w:rPr>
            </w:pPr>
          </w:p>
        </w:tc>
        <w:tc>
          <w:tcPr>
            <w:tcW w:w="4111" w:type="dxa"/>
            <w:tcBorders>
              <w:top w:val="nil"/>
              <w:left w:val="nil"/>
              <w:bottom w:val="nil"/>
              <w:right w:val="nil"/>
            </w:tcBorders>
          </w:tcPr>
          <w:p w:rsidR="00962B71" w:rsidRDefault="00962B71" w:rsidP="00B53BB3">
            <w:pPr>
              <w:pStyle w:val="ab"/>
              <w:rPr>
                <w:noProof w:val="0"/>
              </w:rPr>
            </w:pPr>
          </w:p>
        </w:tc>
        <w:tc>
          <w:tcPr>
            <w:tcW w:w="284" w:type="dxa"/>
            <w:tcBorders>
              <w:top w:val="nil"/>
              <w:left w:val="nil"/>
              <w:bottom w:val="nil"/>
              <w:right w:val="nil"/>
            </w:tcBorders>
          </w:tcPr>
          <w:p w:rsidR="00962B71" w:rsidRDefault="00962B71" w:rsidP="00B53BB3">
            <w:pPr>
              <w:pStyle w:val="ab"/>
              <w:rPr>
                <w:noProof w:val="0"/>
              </w:rPr>
            </w:pPr>
          </w:p>
        </w:tc>
      </w:tr>
    </w:tbl>
    <w:p w:rsidR="00962B71" w:rsidRDefault="00962B71" w:rsidP="00962B71">
      <w:pPr>
        <w:rPr>
          <w:sz w:val="21"/>
          <w:rtl/>
        </w:rPr>
      </w:pPr>
    </w:p>
    <w:p w:rsidR="00962B71" w:rsidRPr="00A32B71" w:rsidRDefault="00962B71" w:rsidP="00962B71">
      <w:pPr>
        <w:rPr>
          <w:szCs w:val="20"/>
          <w:rtl/>
        </w:rPr>
      </w:pPr>
    </w:p>
    <w:p w:rsidR="00E84C14" w:rsidRDefault="00E84C14" w:rsidP="00962B71">
      <w:pPr>
        <w:rPr>
          <w:szCs w:val="20"/>
          <w:rtl/>
        </w:rPr>
      </w:pPr>
    </w:p>
    <w:p w:rsidR="00D3757F" w:rsidRDefault="00D3757F" w:rsidP="00962B71">
      <w:pPr>
        <w:rPr>
          <w:szCs w:val="20"/>
        </w:rPr>
      </w:pPr>
    </w:p>
    <w:p w:rsidR="00D3757F" w:rsidRDefault="00D3757F" w:rsidP="00962B71">
      <w:pPr>
        <w:rPr>
          <w:szCs w:val="20"/>
        </w:rPr>
      </w:pPr>
    </w:p>
    <w:p w:rsidR="00D3757F" w:rsidRDefault="00D3757F" w:rsidP="00962B71">
      <w:pPr>
        <w:rPr>
          <w:szCs w:val="20"/>
        </w:rPr>
      </w:pPr>
    </w:p>
    <w:tbl>
      <w:tblPr>
        <w:tblpPr w:leftFromText="180" w:rightFromText="180" w:vertAnchor="text" w:horzAnchor="margin" w:tblpY="2303"/>
        <w:bidiVisual/>
        <w:tblW w:w="4678" w:type="dxa"/>
        <w:tblLayout w:type="fixed"/>
        <w:tblLook w:val="0000" w:firstRow="0" w:lastRow="0" w:firstColumn="0" w:lastColumn="0" w:noHBand="0" w:noVBand="0"/>
      </w:tblPr>
      <w:tblGrid>
        <w:gridCol w:w="301"/>
        <w:gridCol w:w="4377"/>
      </w:tblGrid>
      <w:tr w:rsidR="00D3757F" w:rsidRPr="00D3757F" w:rsidTr="00B53BB3">
        <w:trPr>
          <w:trHeight w:val="63"/>
        </w:trPr>
        <w:tc>
          <w:tcPr>
            <w:tcW w:w="301" w:type="dxa"/>
            <w:tcBorders>
              <w:top w:val="nil"/>
              <w:left w:val="nil"/>
              <w:bottom w:val="nil"/>
              <w:right w:val="nil"/>
            </w:tcBorders>
          </w:tcPr>
          <w:p w:rsidR="00D3757F" w:rsidRPr="00D3757F" w:rsidRDefault="00D3757F" w:rsidP="00B53BB3">
            <w:pPr>
              <w:pStyle w:val="ab"/>
              <w:rPr>
                <w:noProof w:val="0"/>
                <w:sz w:val="20"/>
                <w:szCs w:val="20"/>
              </w:rPr>
            </w:pPr>
            <w:r w:rsidRPr="00D3757F">
              <w:rPr>
                <w:noProof w:val="0"/>
                <w:sz w:val="20"/>
                <w:szCs w:val="20"/>
                <w:rtl/>
              </w:rPr>
              <w:t>*</w:t>
            </w:r>
          </w:p>
        </w:tc>
        <w:tc>
          <w:tcPr>
            <w:tcW w:w="4377" w:type="dxa"/>
            <w:tcBorders>
              <w:top w:val="nil"/>
              <w:left w:val="nil"/>
              <w:bottom w:val="nil"/>
              <w:right w:val="nil"/>
            </w:tcBorders>
          </w:tcPr>
          <w:p w:rsidR="00D3757F" w:rsidRPr="00D3757F" w:rsidRDefault="00D3757F" w:rsidP="00B53BB3">
            <w:pPr>
              <w:pStyle w:val="ab"/>
              <w:ind w:left="-170" w:right="-170"/>
              <w:rPr>
                <w:noProof w:val="0"/>
                <w:sz w:val="20"/>
                <w:szCs w:val="20"/>
              </w:rPr>
            </w:pPr>
            <w:r w:rsidRPr="00D3757F">
              <w:rPr>
                <w:noProof w:val="0"/>
                <w:sz w:val="20"/>
                <w:szCs w:val="20"/>
                <w:rtl/>
              </w:rPr>
              <w:t>***************************************************************</w:t>
            </w:r>
          </w:p>
        </w:tc>
      </w:tr>
      <w:tr w:rsidR="00D3757F" w:rsidRPr="00D3757F" w:rsidTr="00B53BB3">
        <w:tc>
          <w:tcPr>
            <w:tcW w:w="301" w:type="dxa"/>
            <w:tcBorders>
              <w:top w:val="nil"/>
              <w:left w:val="nil"/>
              <w:bottom w:val="nil"/>
              <w:right w:val="nil"/>
            </w:tcBorders>
          </w:tcPr>
          <w:p w:rsidR="00D3757F" w:rsidRPr="00D3757F" w:rsidRDefault="00D3757F" w:rsidP="00B53BB3">
            <w:pPr>
              <w:pStyle w:val="ab"/>
              <w:rPr>
                <w:noProof w:val="0"/>
                <w:sz w:val="20"/>
                <w:szCs w:val="20"/>
              </w:rPr>
            </w:pPr>
            <w:r w:rsidRPr="00D3757F">
              <w:rPr>
                <w:noProof w:val="0"/>
                <w:sz w:val="20"/>
                <w:szCs w:val="20"/>
                <w:rtl/>
              </w:rPr>
              <w:t>* * * * * * * * * *</w:t>
            </w:r>
          </w:p>
        </w:tc>
        <w:tc>
          <w:tcPr>
            <w:tcW w:w="4377" w:type="dxa"/>
            <w:tcBorders>
              <w:top w:val="nil"/>
              <w:left w:val="nil"/>
              <w:bottom w:val="nil"/>
              <w:right w:val="nil"/>
            </w:tcBorders>
          </w:tcPr>
          <w:p w:rsidR="00D3757F" w:rsidRPr="00D3757F" w:rsidRDefault="00D3757F" w:rsidP="00D3757F">
            <w:pPr>
              <w:pStyle w:val="ab"/>
              <w:rPr>
                <w:rFonts w:hint="cs"/>
                <w:noProof w:val="0"/>
                <w:sz w:val="20"/>
                <w:szCs w:val="20"/>
                <w:rtl/>
              </w:rPr>
            </w:pPr>
            <w:r w:rsidRPr="00D3757F">
              <w:rPr>
                <w:noProof w:val="0"/>
                <w:sz w:val="20"/>
                <w:szCs w:val="20"/>
                <w:rtl/>
              </w:rPr>
              <w:t>כל הזכויות שמורות לישיבת הר עציון</w:t>
            </w:r>
            <w:r w:rsidRPr="00D3757F">
              <w:rPr>
                <w:rFonts w:hint="cs"/>
                <w:noProof w:val="0"/>
                <w:sz w:val="20"/>
                <w:szCs w:val="20"/>
                <w:rtl/>
              </w:rPr>
              <w:t xml:space="preserve"> </w:t>
            </w:r>
            <w:r>
              <w:rPr>
                <w:rFonts w:hint="cs"/>
                <w:noProof w:val="0"/>
                <w:sz w:val="20"/>
                <w:szCs w:val="20"/>
                <w:rtl/>
              </w:rPr>
              <w:t>ולרב משה ליכטשנטיין</w:t>
            </w:r>
            <w:bookmarkStart w:id="1" w:name="_GoBack"/>
            <w:bookmarkEnd w:id="1"/>
          </w:p>
          <w:p w:rsidR="00D3757F" w:rsidRPr="00D3757F" w:rsidRDefault="00D3757F" w:rsidP="00B53BB3">
            <w:pPr>
              <w:pStyle w:val="ab"/>
              <w:rPr>
                <w:rFonts w:ascii="Times New Roman" w:hAnsi="Times New Roman" w:cs="Times New Roman"/>
                <w:noProof w:val="0"/>
                <w:sz w:val="20"/>
                <w:szCs w:val="20"/>
                <w:rtl/>
              </w:rPr>
            </w:pPr>
            <w:r w:rsidRPr="00D3757F">
              <w:rPr>
                <w:rFonts w:hint="cs"/>
                <w:noProof w:val="0"/>
                <w:sz w:val="20"/>
                <w:szCs w:val="20"/>
                <w:rtl/>
              </w:rPr>
              <w:t>עורך: אלישע אורון, תשע"ט</w:t>
            </w:r>
          </w:p>
          <w:p w:rsidR="00D3757F" w:rsidRPr="00D3757F" w:rsidRDefault="00D3757F" w:rsidP="00B53BB3">
            <w:pPr>
              <w:pStyle w:val="ab"/>
              <w:rPr>
                <w:noProof w:val="0"/>
                <w:sz w:val="20"/>
                <w:szCs w:val="20"/>
                <w:rtl/>
              </w:rPr>
            </w:pPr>
            <w:r w:rsidRPr="00D3757F">
              <w:rPr>
                <w:noProof w:val="0"/>
                <w:sz w:val="20"/>
                <w:szCs w:val="20"/>
                <w:rtl/>
              </w:rPr>
              <w:t>*******************************************************</w:t>
            </w:r>
          </w:p>
          <w:p w:rsidR="00D3757F" w:rsidRPr="00D3757F" w:rsidRDefault="00D3757F" w:rsidP="00B53BB3">
            <w:pPr>
              <w:pStyle w:val="ab"/>
              <w:rPr>
                <w:noProof w:val="0"/>
                <w:sz w:val="20"/>
                <w:szCs w:val="20"/>
                <w:rtl/>
              </w:rPr>
            </w:pPr>
          </w:p>
          <w:p w:rsidR="00D3757F" w:rsidRPr="00D3757F" w:rsidRDefault="00D3757F" w:rsidP="00B53BB3">
            <w:pPr>
              <w:pStyle w:val="ab"/>
              <w:rPr>
                <w:noProof w:val="0"/>
                <w:sz w:val="20"/>
                <w:szCs w:val="20"/>
                <w:rtl/>
              </w:rPr>
            </w:pPr>
            <w:r w:rsidRPr="00D3757F">
              <w:rPr>
                <w:noProof w:val="0"/>
                <w:sz w:val="20"/>
                <w:szCs w:val="20"/>
                <w:rtl/>
              </w:rPr>
              <w:t xml:space="preserve">בית המדרש </w:t>
            </w:r>
            <w:proofErr w:type="spellStart"/>
            <w:r w:rsidRPr="00D3757F">
              <w:rPr>
                <w:noProof w:val="0"/>
                <w:sz w:val="20"/>
                <w:szCs w:val="20"/>
                <w:rtl/>
              </w:rPr>
              <w:t>הוירטואלי</w:t>
            </w:r>
            <w:proofErr w:type="spellEnd"/>
            <w:r w:rsidRPr="00D3757F">
              <w:rPr>
                <w:noProof w:val="0"/>
                <w:sz w:val="20"/>
                <w:szCs w:val="20"/>
                <w:rtl/>
              </w:rPr>
              <w:t xml:space="preserve"> שליד ישיבת הר עציון</w:t>
            </w:r>
          </w:p>
          <w:p w:rsidR="00D3757F" w:rsidRPr="00D3757F" w:rsidRDefault="00D3757F" w:rsidP="00B53BB3">
            <w:pPr>
              <w:pStyle w:val="ab"/>
              <w:rPr>
                <w:noProof w:val="0"/>
                <w:sz w:val="20"/>
                <w:szCs w:val="20"/>
                <w:rtl/>
              </w:rPr>
            </w:pPr>
            <w:hyperlink r:id="rId7" w:history="1">
              <w:r w:rsidRPr="00D3757F">
                <w:rPr>
                  <w:rStyle w:val="Hyperlink"/>
                  <w:rFonts w:eastAsiaTheme="majorEastAsia"/>
                  <w:sz w:val="20"/>
                  <w:szCs w:val="20"/>
                </w:rPr>
                <w:t>http://www.etzion.org.il</w:t>
              </w:r>
            </w:hyperlink>
          </w:p>
          <w:p w:rsidR="00D3757F" w:rsidRPr="00D3757F" w:rsidRDefault="00D3757F" w:rsidP="00B53BB3">
            <w:pPr>
              <w:pStyle w:val="ab"/>
              <w:rPr>
                <w:noProof w:val="0"/>
                <w:sz w:val="20"/>
                <w:szCs w:val="20"/>
                <w:rtl/>
              </w:rPr>
            </w:pPr>
          </w:p>
          <w:p w:rsidR="00D3757F" w:rsidRPr="00D3757F" w:rsidRDefault="00D3757F" w:rsidP="00B53BB3">
            <w:pPr>
              <w:pStyle w:val="ab"/>
              <w:rPr>
                <w:noProof w:val="0"/>
                <w:sz w:val="20"/>
                <w:szCs w:val="20"/>
                <w:rtl/>
              </w:rPr>
            </w:pPr>
            <w:r w:rsidRPr="00D3757F">
              <w:rPr>
                <w:noProof w:val="0"/>
                <w:sz w:val="20"/>
                <w:szCs w:val="20"/>
                <w:rtl/>
              </w:rPr>
              <w:t xml:space="preserve">משרדי בית המדרש </w:t>
            </w:r>
            <w:proofErr w:type="spellStart"/>
            <w:r w:rsidRPr="00D3757F">
              <w:rPr>
                <w:noProof w:val="0"/>
                <w:sz w:val="20"/>
                <w:szCs w:val="20"/>
                <w:rtl/>
              </w:rPr>
              <w:t>הוירטואלי</w:t>
            </w:r>
            <w:proofErr w:type="spellEnd"/>
            <w:r w:rsidRPr="00D3757F">
              <w:rPr>
                <w:noProof w:val="0"/>
                <w:sz w:val="20"/>
                <w:szCs w:val="20"/>
                <w:rtl/>
              </w:rPr>
              <w:t xml:space="preserve">: 02-9937300 שלוחה 5 </w:t>
            </w:r>
          </w:p>
          <w:p w:rsidR="00D3757F" w:rsidRPr="00D3757F" w:rsidRDefault="00D3757F" w:rsidP="00B53BB3">
            <w:pPr>
              <w:pStyle w:val="ab"/>
              <w:rPr>
                <w:noProof w:val="0"/>
                <w:sz w:val="20"/>
                <w:szCs w:val="20"/>
              </w:rPr>
            </w:pPr>
            <w:r w:rsidRPr="00D3757F">
              <w:rPr>
                <w:noProof w:val="0"/>
                <w:sz w:val="20"/>
                <w:szCs w:val="20"/>
                <w:rtl/>
              </w:rPr>
              <w:t xml:space="preserve">דואל: </w:t>
            </w:r>
            <w:hyperlink r:id="rId8" w:history="1">
              <w:r w:rsidRPr="00D3757F">
                <w:rPr>
                  <w:rStyle w:val="Hyperlink"/>
                  <w:rFonts w:eastAsiaTheme="majorEastAsia"/>
                  <w:sz w:val="20"/>
                  <w:szCs w:val="20"/>
                </w:rPr>
                <w:t>office@etzion.org.il</w:t>
              </w:r>
            </w:hyperlink>
          </w:p>
        </w:tc>
      </w:tr>
      <w:tr w:rsidR="00D3757F" w:rsidRPr="00D3757F" w:rsidTr="00B53BB3">
        <w:tc>
          <w:tcPr>
            <w:tcW w:w="301" w:type="dxa"/>
            <w:tcBorders>
              <w:top w:val="nil"/>
              <w:left w:val="nil"/>
              <w:bottom w:val="nil"/>
              <w:right w:val="nil"/>
            </w:tcBorders>
          </w:tcPr>
          <w:p w:rsidR="00D3757F" w:rsidRPr="00D3757F" w:rsidRDefault="00D3757F" w:rsidP="00B53BB3">
            <w:pPr>
              <w:pStyle w:val="ab"/>
              <w:rPr>
                <w:noProof w:val="0"/>
                <w:sz w:val="20"/>
                <w:szCs w:val="20"/>
              </w:rPr>
            </w:pPr>
            <w:r w:rsidRPr="00D3757F">
              <w:rPr>
                <w:noProof w:val="0"/>
                <w:sz w:val="20"/>
                <w:szCs w:val="20"/>
                <w:rtl/>
              </w:rPr>
              <w:t>*</w:t>
            </w:r>
          </w:p>
        </w:tc>
        <w:tc>
          <w:tcPr>
            <w:tcW w:w="4377" w:type="dxa"/>
            <w:tcBorders>
              <w:top w:val="nil"/>
              <w:left w:val="nil"/>
              <w:bottom w:val="nil"/>
              <w:right w:val="nil"/>
            </w:tcBorders>
          </w:tcPr>
          <w:p w:rsidR="00D3757F" w:rsidRPr="00D3757F" w:rsidRDefault="00D3757F" w:rsidP="00D3757F">
            <w:pPr>
              <w:pStyle w:val="ab"/>
              <w:ind w:left="-227" w:right="-227"/>
              <w:rPr>
                <w:noProof w:val="0"/>
                <w:sz w:val="20"/>
                <w:szCs w:val="20"/>
              </w:rPr>
            </w:pPr>
            <w:r w:rsidRPr="00D3757F">
              <w:rPr>
                <w:noProof w:val="0"/>
                <w:sz w:val="20"/>
                <w:szCs w:val="20"/>
                <w:rtl/>
              </w:rPr>
              <w:t>**********************************************</w:t>
            </w:r>
          </w:p>
        </w:tc>
      </w:tr>
      <w:tr w:rsidR="00D3757F" w:rsidRPr="00D3757F" w:rsidTr="00B53BB3">
        <w:trPr>
          <w:trHeight w:val="63"/>
        </w:trPr>
        <w:tc>
          <w:tcPr>
            <w:tcW w:w="301" w:type="dxa"/>
            <w:tcBorders>
              <w:top w:val="nil"/>
              <w:left w:val="nil"/>
              <w:bottom w:val="nil"/>
              <w:right w:val="nil"/>
            </w:tcBorders>
          </w:tcPr>
          <w:p w:rsidR="00D3757F" w:rsidRPr="00D3757F" w:rsidRDefault="00D3757F" w:rsidP="00B53BB3">
            <w:pPr>
              <w:pStyle w:val="ab"/>
              <w:rPr>
                <w:noProof w:val="0"/>
                <w:sz w:val="20"/>
                <w:szCs w:val="20"/>
              </w:rPr>
            </w:pPr>
          </w:p>
        </w:tc>
        <w:tc>
          <w:tcPr>
            <w:tcW w:w="4377" w:type="dxa"/>
            <w:tcBorders>
              <w:top w:val="nil"/>
              <w:left w:val="nil"/>
              <w:bottom w:val="nil"/>
              <w:right w:val="nil"/>
            </w:tcBorders>
          </w:tcPr>
          <w:p w:rsidR="00D3757F" w:rsidRPr="00D3757F" w:rsidRDefault="00D3757F" w:rsidP="00B53BB3">
            <w:pPr>
              <w:pStyle w:val="ab"/>
              <w:ind w:left="-170" w:right="-170"/>
              <w:rPr>
                <w:noProof w:val="0"/>
                <w:sz w:val="20"/>
                <w:szCs w:val="20"/>
              </w:rPr>
            </w:pPr>
          </w:p>
        </w:tc>
      </w:tr>
      <w:tr w:rsidR="00D3757F" w:rsidRPr="00D3757F" w:rsidTr="00B53BB3">
        <w:tc>
          <w:tcPr>
            <w:tcW w:w="301" w:type="dxa"/>
            <w:tcBorders>
              <w:top w:val="nil"/>
              <w:left w:val="nil"/>
              <w:bottom w:val="nil"/>
              <w:right w:val="nil"/>
            </w:tcBorders>
          </w:tcPr>
          <w:p w:rsidR="00D3757F" w:rsidRPr="00D3757F" w:rsidRDefault="00D3757F" w:rsidP="00B53BB3">
            <w:pPr>
              <w:pStyle w:val="ab"/>
              <w:rPr>
                <w:noProof w:val="0"/>
                <w:sz w:val="20"/>
                <w:szCs w:val="20"/>
              </w:rPr>
            </w:pPr>
          </w:p>
        </w:tc>
        <w:tc>
          <w:tcPr>
            <w:tcW w:w="4377" w:type="dxa"/>
            <w:tcBorders>
              <w:top w:val="nil"/>
              <w:left w:val="nil"/>
              <w:bottom w:val="nil"/>
              <w:right w:val="nil"/>
            </w:tcBorders>
          </w:tcPr>
          <w:p w:rsidR="00D3757F" w:rsidRPr="00D3757F" w:rsidRDefault="00D3757F" w:rsidP="00B53BB3">
            <w:pPr>
              <w:pStyle w:val="ab"/>
              <w:rPr>
                <w:noProof w:val="0"/>
                <w:sz w:val="20"/>
                <w:szCs w:val="20"/>
              </w:rPr>
            </w:pPr>
          </w:p>
        </w:tc>
      </w:tr>
      <w:tr w:rsidR="00D3757F" w:rsidRPr="00D3757F" w:rsidTr="00B53BB3">
        <w:tc>
          <w:tcPr>
            <w:tcW w:w="301" w:type="dxa"/>
            <w:tcBorders>
              <w:top w:val="nil"/>
              <w:left w:val="nil"/>
              <w:bottom w:val="nil"/>
              <w:right w:val="nil"/>
            </w:tcBorders>
          </w:tcPr>
          <w:p w:rsidR="00D3757F" w:rsidRPr="00D3757F" w:rsidRDefault="00D3757F" w:rsidP="00B53BB3">
            <w:pPr>
              <w:pStyle w:val="ab"/>
              <w:rPr>
                <w:noProof w:val="0"/>
                <w:sz w:val="20"/>
                <w:szCs w:val="20"/>
              </w:rPr>
            </w:pPr>
          </w:p>
        </w:tc>
        <w:tc>
          <w:tcPr>
            <w:tcW w:w="4377" w:type="dxa"/>
            <w:tcBorders>
              <w:top w:val="nil"/>
              <w:left w:val="nil"/>
              <w:bottom w:val="nil"/>
              <w:right w:val="nil"/>
            </w:tcBorders>
          </w:tcPr>
          <w:p w:rsidR="00D3757F" w:rsidRPr="00D3757F" w:rsidRDefault="00D3757F" w:rsidP="00B53BB3">
            <w:pPr>
              <w:pStyle w:val="ab"/>
              <w:ind w:left="-227" w:right="-227"/>
              <w:rPr>
                <w:noProof w:val="0"/>
                <w:sz w:val="20"/>
                <w:szCs w:val="20"/>
              </w:rPr>
            </w:pPr>
          </w:p>
        </w:tc>
      </w:tr>
    </w:tbl>
    <w:p w:rsidR="00D3757F" w:rsidRPr="00962B71" w:rsidRDefault="00D3757F" w:rsidP="00962B71">
      <w:pPr>
        <w:rPr>
          <w:szCs w:val="20"/>
          <w:rtl/>
        </w:rPr>
      </w:pPr>
    </w:p>
    <w:sectPr w:rsidR="00D3757F" w:rsidRPr="00962B71">
      <w:headerReference w:type="default" r:id="rId9"/>
      <w:headerReference w:type="first" r:id="rId1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65" w:rsidRDefault="006A7765">
      <w:r>
        <w:separator/>
      </w:r>
    </w:p>
  </w:endnote>
  <w:endnote w:type="continuationSeparator" w:id="0">
    <w:p w:rsidR="006A7765" w:rsidRDefault="006A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Guttman Keren">
    <w:altName w:val="Courier New"/>
    <w:panose1 w:val="00000000000000000000"/>
    <w:charset w:val="B1"/>
    <w:family w:val="auto"/>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65" w:rsidRDefault="006A7765">
      <w:r>
        <w:separator/>
      </w:r>
    </w:p>
  </w:footnote>
  <w:footnote w:type="continuationSeparator" w:id="0">
    <w:p w:rsidR="006A7765" w:rsidRDefault="006A7765">
      <w:r>
        <w:continuationSeparator/>
      </w:r>
    </w:p>
  </w:footnote>
  <w:footnote w:id="1">
    <w:p w:rsidR="00962B71" w:rsidRDefault="00962B71" w:rsidP="00962B71">
      <w:pPr>
        <w:pStyle w:val="a3"/>
        <w:rPr>
          <w:rtl/>
        </w:rPr>
      </w:pPr>
      <w:r>
        <w:rPr>
          <w:rStyle w:val="a5"/>
        </w:rPr>
        <w:footnoteRef/>
      </w:r>
      <w:r>
        <w:rPr>
          <w:rtl/>
        </w:rPr>
        <w:t xml:space="preserve"> </w:t>
      </w:r>
      <w:r>
        <w:rPr>
          <w:rFonts w:hint="cs"/>
          <w:rtl/>
        </w:rPr>
        <w:t>ראה רש"י על שמות י"ח, 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3757F">
      <w:rPr>
        <w:b/>
        <w:bCs/>
        <w:noProof/>
        <w:sz w:val="21"/>
        <w:rtl/>
      </w:rPr>
      <w:t>3</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c>
        <w:tcPr>
          <w:tcW w:w="4927" w:type="dxa"/>
          <w:tcBorders>
            <w:top w:val="nil"/>
            <w:left w:val="nil"/>
            <w:bottom w:val="double" w:sz="4" w:space="0" w:color="auto"/>
            <w:right w:val="nil"/>
          </w:tcBorders>
        </w:tcPr>
        <w:p w:rsidR="00680CBB" w:rsidRDefault="00680CBB">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680CBB" w:rsidRDefault="00AB6820">
          <w:pPr>
            <w:pStyle w:val="a6"/>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927" w:type="dxa"/>
          <w:tcBorders>
            <w:top w:val="nil"/>
            <w:left w:val="nil"/>
            <w:bottom w:val="double" w:sz="4" w:space="0" w:color="auto"/>
            <w:right w:val="nil"/>
          </w:tcBorders>
          <w:vAlign w:val="center"/>
        </w:tcPr>
        <w:p w:rsidR="00680CBB" w:rsidRDefault="00623A8D" w:rsidP="00623A8D">
          <w:pPr>
            <w:pStyle w:val="a6"/>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680CBB" w:rsidRDefault="00680CBB">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384E"/>
    <w:rsid w:val="000317E0"/>
    <w:rsid w:val="00071D14"/>
    <w:rsid w:val="001047F4"/>
    <w:rsid w:val="00130F07"/>
    <w:rsid w:val="001B7DE9"/>
    <w:rsid w:val="001D787B"/>
    <w:rsid w:val="001E4D01"/>
    <w:rsid w:val="001F0DF4"/>
    <w:rsid w:val="002012E1"/>
    <w:rsid w:val="0022219D"/>
    <w:rsid w:val="00234599"/>
    <w:rsid w:val="00307245"/>
    <w:rsid w:val="003C0732"/>
    <w:rsid w:val="003D3221"/>
    <w:rsid w:val="004014D2"/>
    <w:rsid w:val="00431FA5"/>
    <w:rsid w:val="004716FE"/>
    <w:rsid w:val="004A437A"/>
    <w:rsid w:val="004B1B50"/>
    <w:rsid w:val="004B6230"/>
    <w:rsid w:val="004C2CC9"/>
    <w:rsid w:val="00544C6A"/>
    <w:rsid w:val="005F363D"/>
    <w:rsid w:val="00623A8D"/>
    <w:rsid w:val="0062477E"/>
    <w:rsid w:val="00660095"/>
    <w:rsid w:val="006741E6"/>
    <w:rsid w:val="00680CBB"/>
    <w:rsid w:val="006A7765"/>
    <w:rsid w:val="006D4244"/>
    <w:rsid w:val="00731FFA"/>
    <w:rsid w:val="007509AD"/>
    <w:rsid w:val="007738DC"/>
    <w:rsid w:val="007915D4"/>
    <w:rsid w:val="00872B89"/>
    <w:rsid w:val="00887EF6"/>
    <w:rsid w:val="00890EC2"/>
    <w:rsid w:val="0094617E"/>
    <w:rsid w:val="00962B71"/>
    <w:rsid w:val="009737F2"/>
    <w:rsid w:val="009A0FB2"/>
    <w:rsid w:val="009E2A27"/>
    <w:rsid w:val="009F5CA3"/>
    <w:rsid w:val="009F78BF"/>
    <w:rsid w:val="00A212D6"/>
    <w:rsid w:val="00A220ED"/>
    <w:rsid w:val="00A70ABB"/>
    <w:rsid w:val="00AA4FCC"/>
    <w:rsid w:val="00AB317D"/>
    <w:rsid w:val="00AB6820"/>
    <w:rsid w:val="00AC29CA"/>
    <w:rsid w:val="00B13698"/>
    <w:rsid w:val="00B35732"/>
    <w:rsid w:val="00B43B41"/>
    <w:rsid w:val="00B642A8"/>
    <w:rsid w:val="00B70AE0"/>
    <w:rsid w:val="00B74501"/>
    <w:rsid w:val="00BA12FB"/>
    <w:rsid w:val="00C17577"/>
    <w:rsid w:val="00C47FB6"/>
    <w:rsid w:val="00C5614D"/>
    <w:rsid w:val="00C92E13"/>
    <w:rsid w:val="00CB3A68"/>
    <w:rsid w:val="00D0716C"/>
    <w:rsid w:val="00D3757F"/>
    <w:rsid w:val="00DA2AB7"/>
    <w:rsid w:val="00DB6A88"/>
    <w:rsid w:val="00DC3E96"/>
    <w:rsid w:val="00E14B87"/>
    <w:rsid w:val="00E15D8D"/>
    <w:rsid w:val="00E22FEA"/>
    <w:rsid w:val="00E42A89"/>
    <w:rsid w:val="00E84C14"/>
    <w:rsid w:val="00EB6B1C"/>
    <w:rsid w:val="00EC6946"/>
    <w:rsid w:val="00F3664E"/>
    <w:rsid w:val="00F506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4AAFC8-B7E9-4834-A6FB-F562E6B5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paragraph" w:styleId="a3">
    <w:name w:val="footnote text"/>
    <w:aliases w:val="הערת שוליים,הערה"/>
    <w:basedOn w:val="a"/>
    <w:link w:val="a4"/>
    <w:qFormat/>
    <w:pPr>
      <w:spacing w:line="220" w:lineRule="exact"/>
      <w:ind w:left="284" w:hanging="284"/>
    </w:pPr>
    <w:rPr>
      <w:position w:val="6"/>
      <w:szCs w:val="18"/>
    </w:rPr>
  </w:style>
  <w:style w:type="character" w:customStyle="1" w:styleId="a4">
    <w:name w:val="טקסט הערת שוליים תו"/>
    <w:aliases w:val="הערת שוליים תו,הערה תו"/>
    <w:basedOn w:val="a0"/>
    <w:link w:val="a3"/>
    <w:locked/>
    <w:rPr>
      <w:rFonts w:cs="Narkisim"/>
      <w:sz w:val="20"/>
      <w:szCs w:val="20"/>
    </w:rPr>
  </w:style>
  <w:style w:type="character" w:styleId="a5">
    <w:name w:val="footnote reference"/>
    <w:basedOn w:val="a0"/>
    <w:rPr>
      <w:rFonts w:ascii="Narkisim" w:hAnsi="Narkisim" w:cs="Narkisim"/>
      <w:position w:val="6"/>
      <w:sz w:val="18"/>
      <w:szCs w:val="18"/>
      <w:lang w:bidi="he-IL"/>
    </w:rPr>
  </w:style>
  <w:style w:type="character" w:styleId="Hyperlink">
    <w:name w:val="Hyperlink"/>
    <w:basedOn w:val="a0"/>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basedOn w:val="a0"/>
    <w:link w:val="a6"/>
    <w:uiPriority w:val="99"/>
    <w:semiHidden/>
    <w:locked/>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basedOn w:val="a0"/>
    <w:link w:val="a9"/>
    <w:locked/>
    <w:rPr>
      <w:rFonts w:cs="Narkisim"/>
      <w:i/>
      <w:iCs/>
      <w:color w:val="404040" w:themeColor="text1" w:themeTint="BF"/>
      <w:sz w:val="2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basedOn w:val="a0"/>
    <w:link w:val="ac"/>
    <w:uiPriority w:val="99"/>
    <w:semiHidden/>
    <w:locked/>
    <w:rPr>
      <w:rFonts w:cs="Narkisim"/>
      <w:sz w:val="20"/>
    </w:rPr>
  </w:style>
  <w:style w:type="character" w:styleId="ae">
    <w:name w:val="page number"/>
    <w:basedOn w:val="a0"/>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paragraph" w:customStyle="1" w:styleId="100">
    <w:name w:val="ציטוט קרן 10"/>
    <w:basedOn w:val="a"/>
    <w:link w:val="101"/>
    <w:qFormat/>
    <w:rsid w:val="0001384E"/>
    <w:pPr>
      <w:autoSpaceDE/>
      <w:autoSpaceDN/>
      <w:spacing w:after="200" w:line="276" w:lineRule="auto"/>
    </w:pPr>
    <w:rPr>
      <w:rFonts w:ascii="Rockwell" w:hAnsi="Rockwell" w:cs="Guttman Keren"/>
      <w:szCs w:val="20"/>
    </w:rPr>
  </w:style>
  <w:style w:type="character" w:customStyle="1" w:styleId="101">
    <w:name w:val="ציטוט קרן 10 תו"/>
    <w:link w:val="100"/>
    <w:locked/>
    <w:rsid w:val="0001384E"/>
    <w:rPr>
      <w:rFonts w:ascii="Rockwell" w:eastAsia="Times New Roman" w:hAnsi="Rockwell"/>
      <w:sz w:val="20"/>
    </w:rPr>
  </w:style>
  <w:style w:type="paragraph" w:styleId="af">
    <w:name w:val="Body Text"/>
    <w:basedOn w:val="a"/>
    <w:link w:val="af0"/>
    <w:uiPriority w:val="99"/>
    <w:unhideWhenUsed/>
    <w:rsid w:val="0001384E"/>
    <w:pPr>
      <w:autoSpaceDE/>
      <w:autoSpaceDN/>
      <w:spacing w:after="200" w:line="276" w:lineRule="auto"/>
    </w:pPr>
    <w:rPr>
      <w:rFonts w:ascii="Rockwell" w:hAnsi="Rockwell" w:cs="David"/>
      <w:sz w:val="24"/>
      <w:szCs w:val="24"/>
    </w:rPr>
  </w:style>
  <w:style w:type="character" w:customStyle="1" w:styleId="af0">
    <w:name w:val="גוף טקסט תו"/>
    <w:basedOn w:val="a0"/>
    <w:link w:val="af"/>
    <w:uiPriority w:val="99"/>
    <w:locked/>
    <w:rsid w:val="0001384E"/>
    <w:rPr>
      <w:rFonts w:ascii="Rockwell" w:eastAsia="Times New Roman" w:hAnsi="Rockwell" w:cs="David"/>
      <w:sz w:val="24"/>
      <w:szCs w:val="24"/>
    </w:rPr>
  </w:style>
  <w:style w:type="paragraph" w:customStyle="1" w:styleId="11">
    <w:name w:val="רגיל1"/>
    <w:basedOn w:val="a"/>
    <w:rsid w:val="00DB6A88"/>
    <w:pPr>
      <w:autoSpaceDE/>
      <w:autoSpaceDN/>
      <w:bidi w:val="0"/>
      <w:spacing w:before="100" w:beforeAutospacing="1" w:after="100" w:afterAutospacing="1" w:line="240" w:lineRule="auto"/>
      <w:jc w:val="left"/>
    </w:pPr>
    <w:rPr>
      <w:rFonts w:cs="Times New Roman"/>
      <w:sz w:val="24"/>
      <w:szCs w:val="24"/>
    </w:rPr>
  </w:style>
  <w:style w:type="paragraph" w:customStyle="1" w:styleId="quotation">
    <w:name w:val="quotation"/>
    <w:basedOn w:val="a"/>
    <w:rsid w:val="00DB6A88"/>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33758">
      <w:marLeft w:val="0"/>
      <w:marRight w:val="0"/>
      <w:marTop w:val="0"/>
      <w:marBottom w:val="0"/>
      <w:divBdr>
        <w:top w:val="none" w:sz="0" w:space="0" w:color="auto"/>
        <w:left w:val="none" w:sz="0" w:space="0" w:color="auto"/>
        <w:bottom w:val="none" w:sz="0" w:space="0" w:color="auto"/>
        <w:right w:val="none" w:sz="0" w:space="0" w:color="auto"/>
      </w:divBdr>
      <w:divsChild>
        <w:div w:id="157863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1874</Words>
  <Characters>9374</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4</cp:revision>
  <cp:lastPrinted>2001-10-24T10:13:00Z</cp:lastPrinted>
  <dcterms:created xsi:type="dcterms:W3CDTF">2019-06-13T07:55:00Z</dcterms:created>
  <dcterms:modified xsi:type="dcterms:W3CDTF">2019-06-13T08:07:00Z</dcterms:modified>
</cp:coreProperties>
</file>