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1D" w:rsidRPr="00882D8B" w:rsidRDefault="00E54A1D" w:rsidP="0003368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82D8B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E54A1D" w:rsidRPr="00882D8B" w:rsidRDefault="00E54A1D" w:rsidP="0003368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82D8B">
        <w:rPr>
          <w:rFonts w:asciiTheme="minorBidi" w:hAnsiTheme="minorBidi" w:cstheme="minorBidi"/>
          <w:b/>
          <w:bCs/>
          <w:sz w:val="24"/>
          <w:szCs w:val="24"/>
        </w:rPr>
        <w:t>ISRAEL KOSCHITZKY VIRT</w:t>
      </w:r>
      <w:bookmarkStart w:id="0" w:name="_GoBack"/>
      <w:bookmarkEnd w:id="0"/>
      <w:r w:rsidRPr="00882D8B">
        <w:rPr>
          <w:rFonts w:asciiTheme="minorBidi" w:hAnsiTheme="minorBidi" w:cstheme="minorBidi"/>
          <w:b/>
          <w:bCs/>
          <w:sz w:val="24"/>
          <w:szCs w:val="24"/>
        </w:rPr>
        <w:t>UAL BEIT MIDRASH (VBM)</w:t>
      </w:r>
    </w:p>
    <w:p w:rsidR="00E54A1D" w:rsidRPr="00882D8B" w:rsidRDefault="00E54A1D" w:rsidP="0003368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4A1D" w:rsidRPr="00882D8B" w:rsidRDefault="00E54A1D" w:rsidP="0003368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82D8B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E54A1D" w:rsidRPr="00882D8B" w:rsidRDefault="00E54A1D" w:rsidP="0003368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882D8B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E54A1D" w:rsidRPr="00882D8B" w:rsidRDefault="00E54A1D" w:rsidP="0003368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4A1D" w:rsidRPr="00882D8B" w:rsidRDefault="00E54A1D" w:rsidP="0003368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882D8B">
        <w:rPr>
          <w:rFonts w:asciiTheme="minorBidi" w:hAnsiTheme="minorBidi" w:cstheme="minorBidi"/>
          <w:sz w:val="24"/>
          <w:szCs w:val="24"/>
        </w:rPr>
        <w:t>For easy printing, go to:</w:t>
      </w:r>
    </w:p>
    <w:p w:rsidR="00E54A1D" w:rsidRPr="00882D8B" w:rsidRDefault="00033682" w:rsidP="0003368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color w:val="0000FF"/>
          <w:sz w:val="24"/>
          <w:szCs w:val="24"/>
        </w:rPr>
      </w:pPr>
      <w:hyperlink r:id="rId9" w:history="1">
        <w:r w:rsidR="00E54A1D" w:rsidRPr="00346455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www.vbm-torah.org/archive/blessings/38berakhot.htm</w:t>
        </w:r>
      </w:hyperlink>
    </w:p>
    <w:p w:rsidR="00E54A1D" w:rsidRDefault="00E54A1D" w:rsidP="0003368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:rsidR="00033682" w:rsidRDefault="00033682" w:rsidP="00033682">
      <w:pPr>
        <w:pStyle w:val="NormalWeb"/>
        <w:tabs>
          <w:tab w:val="left" w:pos="4111"/>
        </w:tabs>
        <w:jc w:val="center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Please pray for the safe return of</w:t>
      </w:r>
    </w:p>
    <w:p w:rsidR="00033682" w:rsidRDefault="00033682" w:rsidP="00033682">
      <w:pPr>
        <w:pStyle w:val="NormalWeb"/>
        <w:tabs>
          <w:tab w:val="left" w:pos="4111"/>
        </w:tabs>
        <w:jc w:val="center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Yaakov Naphtali ben Rachel Devorah</w:t>
      </w:r>
    </w:p>
    <w:p w:rsidR="00033682" w:rsidRDefault="00033682" w:rsidP="00033682">
      <w:pPr>
        <w:pStyle w:val="NormalWeb"/>
        <w:tabs>
          <w:tab w:val="left" w:pos="4111"/>
        </w:tabs>
        <w:jc w:val="center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Gilad Michael ben Bat Galim</w:t>
      </w:r>
    </w:p>
    <w:p w:rsidR="00033682" w:rsidRDefault="00033682" w:rsidP="00033682">
      <w:pPr>
        <w:pStyle w:val="NormalWeb"/>
        <w:tabs>
          <w:tab w:val="left" w:pos="4111"/>
        </w:tabs>
        <w:jc w:val="center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Ayal Ben Iris Teshurah</w:t>
      </w:r>
    </w:p>
    <w:p w:rsidR="00E54A1D" w:rsidRPr="00882D8B" w:rsidRDefault="00E54A1D" w:rsidP="00033682">
      <w:pPr>
        <w:tabs>
          <w:tab w:val="left" w:pos="1335"/>
        </w:tabs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</w:p>
    <w:p w:rsidR="00ED77C9" w:rsidRPr="0010408F" w:rsidRDefault="001F26E4" w:rsidP="0003368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033682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10408F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5A5F4F" w:rsidRPr="0010408F">
        <w:rPr>
          <w:rFonts w:asciiTheme="minorBidi" w:hAnsiTheme="minorBidi" w:cstheme="minorBidi"/>
          <w:b/>
          <w:bCs/>
          <w:sz w:val="24"/>
          <w:szCs w:val="24"/>
        </w:rPr>
        <w:t>3</w:t>
      </w:r>
      <w:r w:rsidR="006B7519">
        <w:rPr>
          <w:rFonts w:asciiTheme="minorBidi" w:hAnsiTheme="minorBidi" w:cstheme="minorBidi"/>
          <w:b/>
          <w:bCs/>
          <w:sz w:val="24"/>
          <w:szCs w:val="24"/>
        </w:rPr>
        <w:t>8</w:t>
      </w:r>
      <w:r w:rsidR="00A86B24" w:rsidRPr="0010408F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10408F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2175A">
        <w:rPr>
          <w:rFonts w:asciiTheme="minorBidi" w:hAnsiTheme="minorBidi" w:cstheme="minorBidi"/>
          <w:b/>
          <w:bCs/>
          <w:sz w:val="24"/>
          <w:szCs w:val="24"/>
        </w:rPr>
        <w:t xml:space="preserve">Blessings Recited On </w:t>
      </w:r>
      <w:r w:rsidR="00992DAC">
        <w:rPr>
          <w:rFonts w:asciiTheme="minorBidi" w:hAnsiTheme="minorBidi" w:cstheme="minorBidi"/>
          <w:b/>
          <w:bCs/>
          <w:sz w:val="24"/>
          <w:szCs w:val="24"/>
        </w:rPr>
        <w:t>Drinks</w:t>
      </w:r>
      <w:r w:rsidR="0062175A">
        <w:rPr>
          <w:rFonts w:asciiTheme="minorBidi" w:hAnsiTheme="minorBidi" w:cstheme="minorBidi"/>
          <w:b/>
          <w:bCs/>
          <w:sz w:val="24"/>
          <w:szCs w:val="24"/>
        </w:rPr>
        <w:t xml:space="preserve"> During the Meal</w:t>
      </w:r>
      <w:r w:rsidR="006B7519">
        <w:rPr>
          <w:rFonts w:asciiTheme="minorBidi" w:hAnsiTheme="minorBidi" w:cstheme="minorBidi"/>
          <w:b/>
          <w:bCs/>
          <w:sz w:val="24"/>
          <w:szCs w:val="24"/>
        </w:rPr>
        <w:t xml:space="preserve"> (2)</w:t>
      </w:r>
    </w:p>
    <w:p w:rsidR="00ED77C9" w:rsidRDefault="00ED77C9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E54A1D" w:rsidRPr="00882D8B" w:rsidRDefault="00E54A1D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6B7519" w:rsidRPr="007E3331" w:rsidRDefault="007E3331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E3331">
        <w:rPr>
          <w:rFonts w:asciiTheme="minorBidi" w:hAnsiTheme="minorBidi" w:cstheme="minorBidi"/>
          <w:b/>
          <w:bCs/>
          <w:sz w:val="24"/>
          <w:szCs w:val="24"/>
        </w:rPr>
        <w:t xml:space="preserve">Reciting the Blessing </w:t>
      </w:r>
      <w:r w:rsidR="00F375FF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7E3331">
        <w:rPr>
          <w:rFonts w:asciiTheme="minorBidi" w:hAnsiTheme="minorBidi" w:cstheme="minorBidi"/>
          <w:b/>
          <w:bCs/>
          <w:sz w:val="24"/>
          <w:szCs w:val="24"/>
        </w:rPr>
        <w:t>ver Wine During the Meal</w:t>
      </w:r>
    </w:p>
    <w:p w:rsidR="007E3331" w:rsidRDefault="007E3331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8736D" w:rsidRDefault="00992DAC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mentioned last week that the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differ as to whether one must recite a blessing over water </w:t>
      </w:r>
      <w:r w:rsidR="00F375FF">
        <w:rPr>
          <w:rFonts w:asciiTheme="minorBidi" w:hAnsiTheme="minorBidi" w:cstheme="minorBidi"/>
          <w:sz w:val="24"/>
          <w:szCs w:val="24"/>
        </w:rPr>
        <w:t xml:space="preserve">that one drinks </w:t>
      </w:r>
      <w:r>
        <w:rPr>
          <w:rFonts w:asciiTheme="minorBidi" w:hAnsiTheme="minorBidi" w:cstheme="minorBidi"/>
          <w:sz w:val="24"/>
          <w:szCs w:val="24"/>
        </w:rPr>
        <w:t>during the meal. We noted that this debate stems from different understandings of R. Pap</w:t>
      </w:r>
      <w:r w:rsidR="00F375FF">
        <w:rPr>
          <w:rFonts w:asciiTheme="minorBidi" w:hAnsiTheme="minorBidi" w:cstheme="minorBidi"/>
          <w:sz w:val="24"/>
          <w:szCs w:val="24"/>
        </w:rPr>
        <w:t>p</w:t>
      </w:r>
      <w:r>
        <w:rPr>
          <w:rFonts w:asciiTheme="minorBidi" w:hAnsiTheme="minorBidi" w:cstheme="minorBidi"/>
          <w:sz w:val="24"/>
          <w:szCs w:val="24"/>
        </w:rPr>
        <w:t>a’s ruling (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41b)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which states: </w:t>
      </w:r>
      <w:r w:rsidRPr="00992DAC">
        <w:rPr>
          <w:rFonts w:asciiTheme="minorBidi" w:hAnsiTheme="minorBidi" w:cstheme="minorBidi"/>
          <w:sz w:val="24"/>
          <w:szCs w:val="24"/>
        </w:rPr>
        <w:t>The law is (</w:t>
      </w:r>
      <w:r w:rsidRPr="00992DAC">
        <w:rPr>
          <w:rFonts w:asciiTheme="minorBidi" w:hAnsiTheme="minorBidi" w:cstheme="minorBidi"/>
          <w:i/>
          <w:iCs/>
          <w:sz w:val="24"/>
          <w:szCs w:val="24"/>
        </w:rPr>
        <w:t>hilkhata</w:t>
      </w:r>
      <w:r w:rsidRPr="00992DAC">
        <w:rPr>
          <w:rFonts w:asciiTheme="minorBidi" w:hAnsiTheme="minorBidi" w:cstheme="minorBidi"/>
          <w:sz w:val="24"/>
          <w:szCs w:val="24"/>
        </w:rPr>
        <w:t>) that things that form an integral part of the meal (</w:t>
      </w:r>
      <w:r w:rsidRPr="00992DAC">
        <w:rPr>
          <w:rFonts w:asciiTheme="minorBidi" w:hAnsiTheme="minorBidi" w:cstheme="minorBidi"/>
          <w:i/>
          <w:iCs/>
          <w:sz w:val="24"/>
          <w:szCs w:val="24"/>
        </w:rPr>
        <w:t>devarim ha-ba’im machamat ha-se’uda</w:t>
      </w:r>
      <w:r w:rsidRPr="00992DAC">
        <w:rPr>
          <w:rFonts w:asciiTheme="minorBidi" w:hAnsiTheme="minorBidi" w:cstheme="minorBidi"/>
          <w:sz w:val="24"/>
          <w:szCs w:val="24"/>
        </w:rPr>
        <w:t>)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Pr="00992DAC">
        <w:rPr>
          <w:rFonts w:asciiTheme="minorBidi" w:hAnsiTheme="minorBidi" w:cstheme="minorBidi"/>
          <w:sz w:val="24"/>
          <w:szCs w:val="24"/>
        </w:rPr>
        <w:t xml:space="preserve"> when taken in the course of the meal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Pr="00992DAC">
        <w:rPr>
          <w:rFonts w:asciiTheme="minorBidi" w:hAnsiTheme="minorBidi" w:cstheme="minorBidi"/>
          <w:sz w:val="24"/>
          <w:szCs w:val="24"/>
        </w:rPr>
        <w:t xml:space="preserve"> require no blessing either before or after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18736D" w:rsidRDefault="0018736D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B7519" w:rsidRDefault="00992DAC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noted that </w:t>
      </w:r>
      <w:r w:rsidRPr="00992DAC">
        <w:rPr>
          <w:rFonts w:asciiTheme="minorBidi" w:hAnsiTheme="minorBidi" w:cstheme="minorBidi"/>
          <w:sz w:val="24"/>
          <w:szCs w:val="24"/>
        </w:rPr>
        <w:t>Tosafot (</w:t>
      </w:r>
      <w:r w:rsidRPr="00992DAC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Pr="00992DAC">
        <w:rPr>
          <w:rFonts w:asciiTheme="minorBidi" w:hAnsiTheme="minorBidi" w:cstheme="minorBidi"/>
          <w:sz w:val="24"/>
          <w:szCs w:val="24"/>
        </w:rPr>
        <w:t xml:space="preserve"> 41b, </w:t>
      </w:r>
      <w:r w:rsidRPr="00992DAC">
        <w:rPr>
          <w:rFonts w:asciiTheme="minorBidi" w:hAnsiTheme="minorBidi" w:cstheme="minorBidi"/>
          <w:i/>
          <w:iCs/>
          <w:sz w:val="24"/>
          <w:szCs w:val="24"/>
        </w:rPr>
        <w:t>i hakhi</w:t>
      </w:r>
      <w:r w:rsidRPr="00992DAC">
        <w:rPr>
          <w:rFonts w:asciiTheme="minorBidi" w:hAnsiTheme="minorBidi" w:cstheme="minorBidi"/>
          <w:sz w:val="24"/>
          <w:szCs w:val="24"/>
        </w:rPr>
        <w:t>) and others write that drinking is an integral part of the meal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Pr="00992DAC">
        <w:rPr>
          <w:rFonts w:asciiTheme="minorBidi" w:hAnsiTheme="minorBidi" w:cstheme="minorBidi"/>
          <w:sz w:val="24"/>
          <w:szCs w:val="24"/>
        </w:rPr>
        <w:t xml:space="preserve"> and therefore no </w:t>
      </w:r>
      <w:r w:rsidR="00F375FF">
        <w:rPr>
          <w:rFonts w:asciiTheme="minorBidi" w:hAnsiTheme="minorBidi" w:cstheme="minorBidi"/>
          <w:sz w:val="24"/>
          <w:szCs w:val="24"/>
        </w:rPr>
        <w:t>additional blessing is recited.</w:t>
      </w:r>
      <w:r w:rsidR="0018736D">
        <w:rPr>
          <w:rFonts w:asciiTheme="minorBidi" w:hAnsiTheme="minorBidi" w:cstheme="minorBidi"/>
          <w:sz w:val="24"/>
          <w:szCs w:val="24"/>
        </w:rPr>
        <w:t xml:space="preserve"> </w:t>
      </w:r>
      <w:r w:rsidR="00F375FF">
        <w:rPr>
          <w:rFonts w:asciiTheme="minorBidi" w:hAnsiTheme="minorBidi" w:cstheme="minorBidi"/>
          <w:sz w:val="24"/>
          <w:szCs w:val="24"/>
        </w:rPr>
        <w:t>T</w:t>
      </w:r>
      <w:r w:rsidR="00EF3D6A">
        <w:rPr>
          <w:rFonts w:asciiTheme="minorBidi" w:hAnsiTheme="minorBidi" w:cstheme="minorBidi"/>
          <w:sz w:val="24"/>
          <w:szCs w:val="24"/>
        </w:rPr>
        <w:t>he Hagahot Maimoniot (</w:t>
      </w:r>
      <w:r w:rsidR="00EF3D6A" w:rsidRPr="007A3BFC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="00EF3D6A">
        <w:rPr>
          <w:rFonts w:asciiTheme="minorBidi" w:hAnsiTheme="minorBidi" w:cstheme="minorBidi"/>
          <w:sz w:val="24"/>
          <w:szCs w:val="24"/>
        </w:rPr>
        <w:t xml:space="preserve"> 4:9) </w:t>
      </w:r>
      <w:r w:rsidR="00F375FF">
        <w:rPr>
          <w:rFonts w:asciiTheme="minorBidi" w:hAnsiTheme="minorBidi" w:cstheme="minorBidi"/>
          <w:sz w:val="24"/>
          <w:szCs w:val="24"/>
        </w:rPr>
        <w:t>attests</w:t>
      </w:r>
      <w:r w:rsidR="00EF3D6A">
        <w:rPr>
          <w:rFonts w:asciiTheme="minorBidi" w:hAnsiTheme="minorBidi" w:cstheme="minorBidi"/>
          <w:sz w:val="24"/>
          <w:szCs w:val="24"/>
        </w:rPr>
        <w:t xml:space="preserve"> that the custom in France was in accordance with this view. </w:t>
      </w:r>
      <w:r w:rsidRPr="00992DAC">
        <w:rPr>
          <w:rFonts w:asciiTheme="minorBidi" w:hAnsiTheme="minorBidi" w:cstheme="minorBidi"/>
          <w:sz w:val="24"/>
          <w:szCs w:val="24"/>
        </w:rPr>
        <w:t xml:space="preserve">The Behag (see Rosh, </w:t>
      </w:r>
      <w:r w:rsidRPr="00992DAC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Pr="00992DAC">
        <w:rPr>
          <w:rFonts w:asciiTheme="minorBidi" w:hAnsiTheme="minorBidi" w:cstheme="minorBidi"/>
          <w:sz w:val="24"/>
          <w:szCs w:val="24"/>
        </w:rPr>
        <w:t xml:space="preserve"> 6:29) and Machzor Vitri (see Tosafot, ibid.)</w:t>
      </w:r>
      <w:r w:rsidR="0018736D">
        <w:rPr>
          <w:rFonts w:asciiTheme="minorBidi" w:hAnsiTheme="minorBidi" w:cstheme="minorBidi"/>
          <w:sz w:val="24"/>
          <w:szCs w:val="24"/>
        </w:rPr>
        <w:t>, however,</w:t>
      </w:r>
      <w:r w:rsidRPr="00992DAC">
        <w:rPr>
          <w:rFonts w:asciiTheme="minorBidi" w:hAnsiTheme="minorBidi" w:cstheme="minorBidi"/>
          <w:sz w:val="24"/>
          <w:szCs w:val="24"/>
        </w:rPr>
        <w:t xml:space="preserve"> disagree and insist that one should say a blessing before drinking even during the meal. </w:t>
      </w:r>
    </w:p>
    <w:p w:rsidR="00992DAC" w:rsidRDefault="00992DAC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B7519" w:rsidRDefault="00992DAC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These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are challenged by another statement, which discusses reciting a blessing before drinking wine during the meal. The</w:t>
      </w:r>
      <w:r w:rsidR="006B7519">
        <w:rPr>
          <w:rFonts w:asciiTheme="minorBidi" w:hAnsiTheme="minorBidi" w:cstheme="minorBidi"/>
          <w:sz w:val="24"/>
          <w:szCs w:val="24"/>
        </w:rPr>
        <w:t xml:space="preserve"> Talmud (</w:t>
      </w:r>
      <w:r w:rsidR="006B7519" w:rsidRPr="007A3BFC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6B7519">
        <w:rPr>
          <w:rFonts w:asciiTheme="minorBidi" w:hAnsiTheme="minorBidi" w:cstheme="minorBidi"/>
          <w:sz w:val="24"/>
          <w:szCs w:val="24"/>
        </w:rPr>
        <w:t xml:space="preserve"> 41b) teaches:</w:t>
      </w:r>
    </w:p>
    <w:p w:rsidR="006B7519" w:rsidRDefault="006B7519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B7519" w:rsidRDefault="006B7519" w:rsidP="00033682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B7519">
        <w:rPr>
          <w:rFonts w:asciiTheme="minorBidi" w:hAnsiTheme="minorBidi" w:cstheme="minorBidi"/>
          <w:sz w:val="24"/>
          <w:szCs w:val="24"/>
        </w:rPr>
        <w:t xml:space="preserve">Ben Zoma was asked: Why was it </w:t>
      </w:r>
      <w:r w:rsidR="00F375FF">
        <w:rPr>
          <w:rFonts w:asciiTheme="minorBidi" w:hAnsiTheme="minorBidi" w:cstheme="minorBidi"/>
          <w:sz w:val="24"/>
          <w:szCs w:val="24"/>
        </w:rPr>
        <w:t>established</w:t>
      </w:r>
      <w:r w:rsidRPr="006B7519">
        <w:rPr>
          <w:rFonts w:asciiTheme="minorBidi" w:hAnsiTheme="minorBidi" w:cstheme="minorBidi"/>
          <w:sz w:val="24"/>
          <w:szCs w:val="24"/>
        </w:rPr>
        <w:t xml:space="preserve"> that things </w:t>
      </w:r>
      <w:r w:rsidR="00F375FF">
        <w:rPr>
          <w:rFonts w:asciiTheme="minorBidi" w:hAnsiTheme="minorBidi" w:cstheme="minorBidi"/>
          <w:sz w:val="24"/>
          <w:szCs w:val="24"/>
        </w:rPr>
        <w:t>that</w:t>
      </w:r>
      <w:r w:rsidRPr="006B7519">
        <w:rPr>
          <w:rFonts w:asciiTheme="minorBidi" w:hAnsiTheme="minorBidi" w:cstheme="minorBidi"/>
          <w:sz w:val="24"/>
          <w:szCs w:val="24"/>
        </w:rPr>
        <w:t xml:space="preserve"> form an integral part of the meal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6B7519">
        <w:rPr>
          <w:rFonts w:asciiTheme="minorBidi" w:hAnsiTheme="minorBidi" w:cstheme="minorBidi"/>
          <w:sz w:val="24"/>
          <w:szCs w:val="24"/>
        </w:rPr>
        <w:t>when taken in the course of a meal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Pr="006B7519">
        <w:rPr>
          <w:rFonts w:asciiTheme="minorBidi" w:hAnsiTheme="minorBidi" w:cstheme="minorBidi"/>
          <w:sz w:val="24"/>
          <w:szCs w:val="24"/>
        </w:rPr>
        <w:t xml:space="preserve"> require no blessing either before or after? He replied: Because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6B7519">
        <w:rPr>
          <w:rFonts w:asciiTheme="minorBidi" w:hAnsiTheme="minorBidi" w:cstheme="minorBidi"/>
          <w:sz w:val="24"/>
          <w:szCs w:val="24"/>
        </w:rPr>
        <w:t>the [blessing over] bread suffices for them. If so, [they said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Pr="006B7519">
        <w:rPr>
          <w:rFonts w:asciiTheme="minorBidi" w:hAnsiTheme="minorBidi" w:cstheme="minorBidi"/>
          <w:sz w:val="24"/>
          <w:szCs w:val="24"/>
        </w:rPr>
        <w:t xml:space="preserve">] let the blessing over bread </w:t>
      </w:r>
      <w:r w:rsidRPr="006B7519">
        <w:rPr>
          <w:rFonts w:asciiTheme="minorBidi" w:hAnsiTheme="minorBidi" w:cstheme="minorBidi"/>
          <w:sz w:val="24"/>
          <w:szCs w:val="24"/>
        </w:rPr>
        <w:lastRenderedPageBreak/>
        <w:t>suffice for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375FF">
        <w:rPr>
          <w:rFonts w:asciiTheme="minorBidi" w:hAnsiTheme="minorBidi" w:cstheme="minorBidi"/>
          <w:sz w:val="24"/>
          <w:szCs w:val="24"/>
        </w:rPr>
        <w:t>wine also?</w:t>
      </w:r>
      <w:r w:rsidRPr="006B7519">
        <w:rPr>
          <w:rFonts w:asciiTheme="minorBidi" w:hAnsiTheme="minorBidi" w:cstheme="minorBidi"/>
          <w:sz w:val="24"/>
          <w:szCs w:val="24"/>
        </w:rPr>
        <w:t xml:space="preserve"> Wine is different, he replied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6B7519">
        <w:rPr>
          <w:rFonts w:asciiTheme="minorBidi" w:hAnsiTheme="minorBidi" w:cstheme="minorBidi"/>
          <w:sz w:val="24"/>
          <w:szCs w:val="24"/>
        </w:rPr>
        <w:t>because it is itself a motive for benediction.</w:t>
      </w:r>
    </w:p>
    <w:p w:rsidR="006B7519" w:rsidRDefault="006B7519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92DAC" w:rsidRDefault="006B7519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375FF">
        <w:rPr>
          <w:rFonts w:asciiTheme="minorBidi" w:hAnsiTheme="minorBidi" w:cstheme="minorBidi"/>
          <w:sz w:val="24"/>
          <w:szCs w:val="24"/>
        </w:rPr>
        <w:t xml:space="preserve"> rules explicitly</w:t>
      </w:r>
      <w:r>
        <w:rPr>
          <w:rFonts w:asciiTheme="minorBidi" w:hAnsiTheme="minorBidi" w:cstheme="minorBidi"/>
          <w:sz w:val="24"/>
          <w:szCs w:val="24"/>
        </w:rPr>
        <w:t xml:space="preserve"> that one must recite a blessing over wine </w:t>
      </w:r>
      <w:r w:rsidR="00F375FF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one drinks during the meal, as “w</w:t>
      </w:r>
      <w:r w:rsidRPr="006B7519">
        <w:rPr>
          <w:rFonts w:asciiTheme="minorBidi" w:hAnsiTheme="minorBidi" w:cstheme="minorBidi"/>
          <w:sz w:val="24"/>
          <w:szCs w:val="24"/>
        </w:rPr>
        <w:t>ine is different</w:t>
      </w:r>
      <w:r>
        <w:rPr>
          <w:rFonts w:asciiTheme="minorBidi" w:hAnsiTheme="minorBidi" w:cstheme="minorBidi"/>
          <w:sz w:val="24"/>
          <w:szCs w:val="24"/>
        </w:rPr>
        <w:t>…</w:t>
      </w:r>
      <w:r w:rsidRPr="006B7519">
        <w:rPr>
          <w:rFonts w:asciiTheme="minorBidi" w:hAnsiTheme="minorBidi" w:cstheme="minorBidi"/>
          <w:sz w:val="24"/>
          <w:szCs w:val="24"/>
        </w:rPr>
        <w:t xml:space="preserve"> because it is </w:t>
      </w:r>
      <w:r>
        <w:rPr>
          <w:rFonts w:asciiTheme="minorBidi" w:hAnsiTheme="minorBidi" w:cstheme="minorBidi"/>
          <w:sz w:val="24"/>
          <w:szCs w:val="24"/>
        </w:rPr>
        <w:t>itself a motive for benediction</w:t>
      </w:r>
      <w:r w:rsidR="007A3BFC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992DAC" w:rsidRDefault="00992DAC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92DAC" w:rsidRDefault="00992DAC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differ as to why “wine is different</w:t>
      </w:r>
      <w:r w:rsidR="007A3BFC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Rashi </w:t>
      </w:r>
      <w:r w:rsidR="0018736D">
        <w:rPr>
          <w:rFonts w:asciiTheme="minorBidi" w:hAnsiTheme="minorBidi" w:cstheme="minorBidi"/>
          <w:sz w:val="24"/>
          <w:szCs w:val="24"/>
        </w:rPr>
        <w:t>(</w:t>
      </w:r>
      <w:r w:rsidR="0018736D" w:rsidRPr="007A3BFC">
        <w:rPr>
          <w:rFonts w:asciiTheme="minorBidi" w:hAnsiTheme="minorBidi" w:cstheme="minorBidi"/>
          <w:i/>
          <w:iCs/>
          <w:sz w:val="24"/>
          <w:szCs w:val="24"/>
        </w:rPr>
        <w:t>Bera</w:t>
      </w:r>
      <w:r w:rsidR="007A3BFC" w:rsidRPr="007A3BFC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18736D" w:rsidRPr="007A3BFC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18736D">
        <w:rPr>
          <w:rFonts w:asciiTheme="minorBidi" w:hAnsiTheme="minorBidi" w:cstheme="minorBidi"/>
          <w:sz w:val="24"/>
          <w:szCs w:val="24"/>
        </w:rPr>
        <w:t xml:space="preserve"> 42a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="0018736D">
        <w:rPr>
          <w:rFonts w:asciiTheme="minorBidi" w:hAnsiTheme="minorBidi" w:cstheme="minorBidi"/>
          <w:sz w:val="24"/>
          <w:szCs w:val="24"/>
        </w:rPr>
        <w:t xml:space="preserve"> s.v. </w:t>
      </w:r>
      <w:r w:rsidR="0018736D" w:rsidRPr="0018736D">
        <w:rPr>
          <w:rFonts w:asciiTheme="minorBidi" w:hAnsiTheme="minorBidi" w:cstheme="minorBidi"/>
          <w:i/>
          <w:iCs/>
          <w:sz w:val="24"/>
          <w:szCs w:val="24"/>
        </w:rPr>
        <w:t>de-gorem</w:t>
      </w:r>
      <w:r w:rsidR="0018736D">
        <w:rPr>
          <w:rFonts w:asciiTheme="minorBidi" w:hAnsiTheme="minorBidi" w:cstheme="minorBidi"/>
          <w:sz w:val="24"/>
          <w:szCs w:val="24"/>
        </w:rPr>
        <w:t>; see Tosafot 41b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="0018736D">
        <w:rPr>
          <w:rFonts w:asciiTheme="minorBidi" w:hAnsiTheme="minorBidi" w:cstheme="minorBidi"/>
          <w:sz w:val="24"/>
          <w:szCs w:val="24"/>
        </w:rPr>
        <w:t xml:space="preserve"> s.v. </w:t>
      </w:r>
      <w:r w:rsidR="0018736D" w:rsidRPr="0018736D">
        <w:rPr>
          <w:rFonts w:asciiTheme="minorBidi" w:hAnsiTheme="minorBidi" w:cstheme="minorBidi"/>
          <w:i/>
          <w:iCs/>
          <w:sz w:val="24"/>
          <w:szCs w:val="24"/>
        </w:rPr>
        <w:t>i hakhi</w:t>
      </w:r>
      <w:r w:rsidR="0018736D">
        <w:rPr>
          <w:rFonts w:asciiTheme="minorBidi" w:hAnsiTheme="minorBidi" w:cstheme="minorBidi"/>
          <w:sz w:val="24"/>
          <w:szCs w:val="24"/>
        </w:rPr>
        <w:t xml:space="preserve">) </w:t>
      </w:r>
      <w:r>
        <w:rPr>
          <w:rFonts w:asciiTheme="minorBidi" w:hAnsiTheme="minorBidi" w:cstheme="minorBidi"/>
          <w:sz w:val="24"/>
          <w:szCs w:val="24"/>
        </w:rPr>
        <w:t xml:space="preserve">explains that since wine is at times used for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 xml:space="preserve">, such as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Kiddush</w:t>
      </w:r>
      <w:r>
        <w:rPr>
          <w:rFonts w:asciiTheme="minorBidi" w:hAnsiTheme="minorBidi" w:cstheme="minorBidi"/>
          <w:sz w:val="24"/>
          <w:szCs w:val="24"/>
        </w:rPr>
        <w:t xml:space="preserve"> and the </w:t>
      </w:r>
      <w:r w:rsidRPr="0018736D">
        <w:rPr>
          <w:rFonts w:asciiTheme="minorBidi" w:hAnsiTheme="minorBidi" w:cstheme="minorBidi"/>
          <w:i/>
          <w:iCs/>
          <w:sz w:val="24"/>
          <w:szCs w:val="24"/>
        </w:rPr>
        <w:t>Birkat Ha-Eirusin</w:t>
      </w:r>
      <w:r>
        <w:rPr>
          <w:rFonts w:asciiTheme="minorBidi" w:hAnsiTheme="minorBidi" w:cstheme="minorBidi"/>
          <w:sz w:val="24"/>
          <w:szCs w:val="24"/>
        </w:rPr>
        <w:t xml:space="preserve">, even though a person does not necessarily wish to drink the wine, it is unique and deserves its own blessing. </w:t>
      </w:r>
      <w:r w:rsidR="00EF3D6A">
        <w:rPr>
          <w:rFonts w:asciiTheme="minorBidi" w:hAnsiTheme="minorBidi" w:cstheme="minorBidi"/>
          <w:sz w:val="24"/>
          <w:szCs w:val="24"/>
        </w:rPr>
        <w:t>Some (Tosafot</w:t>
      </w:r>
      <w:r w:rsidR="00F375FF">
        <w:rPr>
          <w:rFonts w:asciiTheme="minorBidi" w:hAnsiTheme="minorBidi" w:cstheme="minorBidi"/>
          <w:sz w:val="24"/>
          <w:szCs w:val="24"/>
        </w:rPr>
        <w:t>,</w:t>
      </w:r>
      <w:r w:rsidR="00EF3D6A">
        <w:rPr>
          <w:rFonts w:asciiTheme="minorBidi" w:hAnsiTheme="minorBidi" w:cstheme="minorBidi"/>
          <w:sz w:val="24"/>
          <w:szCs w:val="24"/>
        </w:rPr>
        <w:t xml:space="preserve"> </w:t>
      </w:r>
      <w:r w:rsidR="0018736D">
        <w:rPr>
          <w:rFonts w:asciiTheme="minorBidi" w:hAnsiTheme="minorBidi" w:cstheme="minorBidi"/>
          <w:sz w:val="24"/>
          <w:szCs w:val="24"/>
        </w:rPr>
        <w:t>ibid.</w:t>
      </w:r>
      <w:r w:rsidR="00EF3D6A">
        <w:rPr>
          <w:rFonts w:asciiTheme="minorBidi" w:hAnsiTheme="minorBidi" w:cstheme="minorBidi"/>
          <w:sz w:val="24"/>
          <w:szCs w:val="24"/>
        </w:rPr>
        <w:t>; see also Talmidei Rabbeinu Y</w:t>
      </w:r>
      <w:r w:rsidR="0018736D">
        <w:rPr>
          <w:rFonts w:asciiTheme="minorBidi" w:hAnsiTheme="minorBidi" w:cstheme="minorBidi"/>
          <w:sz w:val="24"/>
          <w:szCs w:val="24"/>
        </w:rPr>
        <w:t>o</w:t>
      </w:r>
      <w:r w:rsidR="00EF3D6A">
        <w:rPr>
          <w:rFonts w:asciiTheme="minorBidi" w:hAnsiTheme="minorBidi" w:cstheme="minorBidi"/>
          <w:sz w:val="24"/>
          <w:szCs w:val="24"/>
        </w:rPr>
        <w:t>na citing Rabbeinu Shmuel) suggest that a special blessing was established over wine, one which ev</w:t>
      </w:r>
      <w:r w:rsidR="00F375FF">
        <w:rPr>
          <w:rFonts w:asciiTheme="minorBidi" w:hAnsiTheme="minorBidi" w:cstheme="minorBidi"/>
          <w:sz w:val="24"/>
          <w:szCs w:val="24"/>
        </w:rPr>
        <w:t>en refers specially to its tree.</w:t>
      </w:r>
      <w:r w:rsidR="00EF3D6A">
        <w:rPr>
          <w:rFonts w:asciiTheme="minorBidi" w:hAnsiTheme="minorBidi" w:cstheme="minorBidi"/>
          <w:sz w:val="24"/>
          <w:szCs w:val="24"/>
        </w:rPr>
        <w:t xml:space="preserve"> </w:t>
      </w:r>
      <w:r w:rsidR="00F375FF">
        <w:rPr>
          <w:rFonts w:asciiTheme="minorBidi" w:hAnsiTheme="minorBidi" w:cstheme="minorBidi"/>
          <w:sz w:val="24"/>
          <w:szCs w:val="24"/>
        </w:rPr>
        <w:t>I</w:t>
      </w:r>
      <w:r w:rsidR="00EF3D6A">
        <w:rPr>
          <w:rFonts w:asciiTheme="minorBidi" w:hAnsiTheme="minorBidi" w:cstheme="minorBidi"/>
          <w:sz w:val="24"/>
          <w:szCs w:val="24"/>
        </w:rPr>
        <w:t>t is therefore clearly a special blessing</w:t>
      </w:r>
      <w:r w:rsidR="00F375FF">
        <w:rPr>
          <w:rFonts w:asciiTheme="minorBidi" w:hAnsiTheme="minorBidi" w:cstheme="minorBidi"/>
          <w:sz w:val="24"/>
          <w:szCs w:val="24"/>
        </w:rPr>
        <w:t xml:space="preserve"> that</w:t>
      </w:r>
      <w:r w:rsidR="00EF3D6A">
        <w:rPr>
          <w:rFonts w:asciiTheme="minorBidi" w:hAnsiTheme="minorBidi" w:cstheme="minorBidi"/>
          <w:sz w:val="24"/>
          <w:szCs w:val="24"/>
        </w:rPr>
        <w:t xml:space="preserve"> is recited even during a meal. </w:t>
      </w:r>
      <w:r w:rsidR="007E3331">
        <w:rPr>
          <w:rFonts w:asciiTheme="minorBidi" w:hAnsiTheme="minorBidi" w:cstheme="minorBidi"/>
          <w:sz w:val="24"/>
          <w:szCs w:val="24"/>
        </w:rPr>
        <w:t xml:space="preserve">Furthermore, </w:t>
      </w:r>
      <w:r w:rsidR="00EF3D6A">
        <w:rPr>
          <w:rFonts w:asciiTheme="minorBidi" w:hAnsiTheme="minorBidi" w:cstheme="minorBidi"/>
          <w:sz w:val="24"/>
          <w:szCs w:val="24"/>
        </w:rPr>
        <w:t>Rabbeinu Chananel points to a unique aspect of the blessing</w:t>
      </w:r>
      <w:r w:rsidR="00F375FF">
        <w:rPr>
          <w:rFonts w:asciiTheme="minorBidi" w:hAnsiTheme="minorBidi" w:cstheme="minorBidi"/>
          <w:sz w:val="24"/>
          <w:szCs w:val="24"/>
        </w:rPr>
        <w:t xml:space="preserve"> of</w:t>
      </w:r>
      <w:r w:rsidR="00EF3D6A">
        <w:rPr>
          <w:rFonts w:asciiTheme="minorBidi" w:hAnsiTheme="minorBidi" w:cstheme="minorBidi"/>
          <w:sz w:val="24"/>
          <w:szCs w:val="24"/>
        </w:rPr>
        <w:t xml:space="preserve"> </w:t>
      </w:r>
      <w:r w:rsidR="00EF3D6A" w:rsidRPr="007A3BFC">
        <w:rPr>
          <w:rFonts w:asciiTheme="minorBidi" w:hAnsiTheme="minorBidi" w:cstheme="minorBidi"/>
          <w:i/>
          <w:iCs/>
          <w:sz w:val="24"/>
          <w:szCs w:val="24"/>
        </w:rPr>
        <w:t>Borei Peri Ha-Gafen</w:t>
      </w:r>
      <w:r w:rsidR="00EF3D6A">
        <w:rPr>
          <w:rFonts w:asciiTheme="minorBidi" w:hAnsiTheme="minorBidi" w:cstheme="minorBidi"/>
          <w:sz w:val="24"/>
          <w:szCs w:val="24"/>
        </w:rPr>
        <w:t xml:space="preserve">; just as bread exempts food eaten within a meal, wine exempts other beverages as well. This too clearly indicates the unique status of this </w:t>
      </w:r>
      <w:r w:rsidR="00EF3D6A" w:rsidRPr="007A3BFC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EF3D6A">
        <w:rPr>
          <w:rFonts w:asciiTheme="minorBidi" w:hAnsiTheme="minorBidi" w:cstheme="minorBidi"/>
          <w:sz w:val="24"/>
          <w:szCs w:val="24"/>
        </w:rPr>
        <w:t xml:space="preserve">. All of these </w:t>
      </w:r>
      <w:r w:rsidR="00EF3D6A" w:rsidRPr="00F375F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EF3D6A">
        <w:rPr>
          <w:rFonts w:asciiTheme="minorBidi" w:hAnsiTheme="minorBidi" w:cstheme="minorBidi"/>
          <w:sz w:val="24"/>
          <w:szCs w:val="24"/>
        </w:rPr>
        <w:t xml:space="preserve"> assume that one does not say a blessing before drinkin</w:t>
      </w:r>
      <w:r w:rsidR="007E3331">
        <w:rPr>
          <w:rFonts w:asciiTheme="minorBidi" w:hAnsiTheme="minorBidi" w:cstheme="minorBidi"/>
          <w:sz w:val="24"/>
          <w:szCs w:val="24"/>
        </w:rPr>
        <w:t>g other beverages during a meal and therefor</w:t>
      </w:r>
      <w:r w:rsidR="00F375FF">
        <w:rPr>
          <w:rFonts w:asciiTheme="minorBidi" w:hAnsiTheme="minorBidi" w:cstheme="minorBidi"/>
          <w:sz w:val="24"/>
          <w:szCs w:val="24"/>
        </w:rPr>
        <w:t>e explain why wine is different</w:t>
      </w:r>
      <w:r w:rsidR="007E3331">
        <w:rPr>
          <w:rFonts w:asciiTheme="minorBidi" w:hAnsiTheme="minorBidi" w:cstheme="minorBidi"/>
          <w:sz w:val="24"/>
          <w:szCs w:val="24"/>
        </w:rPr>
        <w:t xml:space="preserve"> and unique. </w:t>
      </w:r>
    </w:p>
    <w:p w:rsidR="00EF3D6A" w:rsidRDefault="00EF3D6A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E3331" w:rsidRDefault="00EF3D6A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However, as mentioned above, some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disagree and rule that one must </w:t>
      </w:r>
      <w:r w:rsidR="00F375FF">
        <w:rPr>
          <w:rFonts w:asciiTheme="minorBidi" w:hAnsiTheme="minorBidi" w:cstheme="minorBidi"/>
          <w:sz w:val="24"/>
          <w:szCs w:val="24"/>
        </w:rPr>
        <w:t>in fact recite</w:t>
      </w:r>
      <w:r>
        <w:rPr>
          <w:rFonts w:asciiTheme="minorBidi" w:hAnsiTheme="minorBidi" w:cstheme="minorBidi"/>
          <w:sz w:val="24"/>
          <w:szCs w:val="24"/>
        </w:rPr>
        <w:t xml:space="preserve"> a blessing before drinking other beverages </w:t>
      </w:r>
      <w:r w:rsidR="00F375FF">
        <w:rPr>
          <w:rFonts w:asciiTheme="minorBidi" w:hAnsiTheme="minorBidi" w:cstheme="minorBidi"/>
          <w:sz w:val="24"/>
          <w:szCs w:val="24"/>
        </w:rPr>
        <w:t xml:space="preserve">during the meal </w:t>
      </w:r>
      <w:r>
        <w:rPr>
          <w:rFonts w:asciiTheme="minorBidi" w:hAnsiTheme="minorBidi" w:cstheme="minorBidi"/>
          <w:sz w:val="24"/>
          <w:szCs w:val="24"/>
        </w:rPr>
        <w:t xml:space="preserve">as well. If so, what is unique about wine, and why did that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raise the possibility that the blessing of 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 might exempt the blessing of 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Borei Peri Ha-Gafen</w:t>
      </w:r>
      <w:r>
        <w:rPr>
          <w:rFonts w:asciiTheme="minorBidi" w:hAnsiTheme="minorBidi" w:cstheme="minorBidi"/>
          <w:sz w:val="24"/>
          <w:szCs w:val="24"/>
        </w:rPr>
        <w:t>?</w:t>
      </w:r>
      <w:r w:rsidR="005B6A7B">
        <w:rPr>
          <w:rFonts w:asciiTheme="minorBidi" w:hAnsiTheme="minorBidi" w:cstheme="minorBidi"/>
          <w:sz w:val="24"/>
          <w:szCs w:val="24"/>
        </w:rPr>
        <w:t xml:space="preserve"> </w:t>
      </w:r>
    </w:p>
    <w:p w:rsidR="007E3331" w:rsidRDefault="007E3331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997874" w:rsidRPr="00997874" w:rsidRDefault="005B6A7B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Some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(see Machzor Vitri and Behag cited above) suggest that while water does not add any sustenance (</w:t>
      </w:r>
      <w:r w:rsidRPr="007E3331">
        <w:rPr>
          <w:rFonts w:asciiTheme="minorBidi" w:hAnsiTheme="minorBidi" w:cstheme="minorBidi"/>
          <w:i/>
          <w:iCs/>
          <w:sz w:val="24"/>
          <w:szCs w:val="24"/>
        </w:rPr>
        <w:t>lo zeini</w:t>
      </w:r>
      <w:r>
        <w:rPr>
          <w:rFonts w:asciiTheme="minorBidi" w:hAnsiTheme="minorBidi" w:cstheme="minorBidi"/>
          <w:sz w:val="24"/>
          <w:szCs w:val="24"/>
        </w:rPr>
        <w:t xml:space="preserve">), it is clearly not included in the blessing of 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, which is recited over the meal. Wine, however, which is somewhat satiating, should </w:t>
      </w:r>
      <w:r w:rsidR="007E3331">
        <w:rPr>
          <w:rFonts w:asciiTheme="minorBidi" w:hAnsiTheme="minorBidi" w:cstheme="minorBidi"/>
          <w:sz w:val="24"/>
          <w:szCs w:val="24"/>
        </w:rPr>
        <w:t xml:space="preserve">theoretically </w:t>
      </w:r>
      <w:r>
        <w:rPr>
          <w:rFonts w:asciiTheme="minorBidi" w:hAnsiTheme="minorBidi" w:cstheme="minorBidi"/>
          <w:sz w:val="24"/>
          <w:szCs w:val="24"/>
        </w:rPr>
        <w:t xml:space="preserve">be covered by the blessing of 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>, but it is not, as “wine is different</w:t>
      </w:r>
      <w:r w:rsidR="007A3BFC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The Mordekhai (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136) cites Rabbeinu Yosef, who offers a slightly different reason. He explains that </w:t>
      </w:r>
      <w:r w:rsidR="000435C8">
        <w:rPr>
          <w:rFonts w:asciiTheme="minorBidi" w:hAnsiTheme="minorBidi" w:cstheme="minorBidi"/>
          <w:sz w:val="24"/>
          <w:szCs w:val="24"/>
        </w:rPr>
        <w:t xml:space="preserve">one must say a blessing before drinking water during a meal, “but not other beverages, because they are considered to be an integral part of the meal, like wine.” He acknowledges that the practice is not in accordance with his view. </w:t>
      </w:r>
    </w:p>
    <w:p w:rsidR="005B6A7B" w:rsidRDefault="005B6A7B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B6A7B" w:rsidRDefault="000435C8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Shulchan Arukh (174:1) rules that one must say 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Borei Peri Ha-Gafen</w:t>
      </w:r>
      <w:r>
        <w:rPr>
          <w:rFonts w:asciiTheme="minorBidi" w:hAnsiTheme="minorBidi" w:cstheme="minorBidi"/>
          <w:sz w:val="24"/>
          <w:szCs w:val="24"/>
        </w:rPr>
        <w:t xml:space="preserve"> before drinking wine during the meal, as bread does not exempt it. As for water and other beverages, a</w:t>
      </w:r>
      <w:r w:rsidR="005B6A7B">
        <w:rPr>
          <w:rFonts w:asciiTheme="minorBidi" w:hAnsiTheme="minorBidi" w:cstheme="minorBidi"/>
          <w:sz w:val="24"/>
          <w:szCs w:val="24"/>
        </w:rPr>
        <w:t>lthough the Shulchan Arukh</w:t>
      </w:r>
      <w:r w:rsidR="00F375FF">
        <w:rPr>
          <w:rFonts w:asciiTheme="minorBidi" w:hAnsiTheme="minorBidi" w:cstheme="minorBidi"/>
          <w:sz w:val="24"/>
          <w:szCs w:val="24"/>
        </w:rPr>
        <w:t xml:space="preserve"> cites both opinions</w:t>
      </w:r>
      <w:r w:rsidR="005B6A7B">
        <w:rPr>
          <w:rFonts w:asciiTheme="minorBidi" w:hAnsiTheme="minorBidi" w:cstheme="minorBidi"/>
          <w:sz w:val="24"/>
          <w:szCs w:val="24"/>
        </w:rPr>
        <w:t xml:space="preserve"> and suggests drinking a bit before the meal with the intention that</w:t>
      </w:r>
      <w:r>
        <w:rPr>
          <w:rFonts w:asciiTheme="minorBidi" w:hAnsiTheme="minorBidi" w:cstheme="minorBidi"/>
          <w:sz w:val="24"/>
          <w:szCs w:val="24"/>
        </w:rPr>
        <w:t xml:space="preserve"> the blessing should </w:t>
      </w:r>
      <w:r w:rsidR="007E3331">
        <w:rPr>
          <w:rFonts w:asciiTheme="minorBidi" w:hAnsiTheme="minorBidi" w:cstheme="minorBidi"/>
          <w:sz w:val="24"/>
          <w:szCs w:val="24"/>
        </w:rPr>
        <w:t>exempt</w:t>
      </w:r>
      <w:r>
        <w:rPr>
          <w:rFonts w:asciiTheme="minorBidi" w:hAnsiTheme="minorBidi" w:cstheme="minorBidi"/>
          <w:sz w:val="24"/>
          <w:szCs w:val="24"/>
        </w:rPr>
        <w:t xml:space="preserve"> drinks served during the meal, t</w:t>
      </w:r>
      <w:r w:rsidRPr="00992DAC">
        <w:rPr>
          <w:rFonts w:asciiTheme="minorBidi" w:hAnsiTheme="minorBidi" w:cstheme="minorBidi"/>
          <w:sz w:val="24"/>
          <w:szCs w:val="24"/>
        </w:rPr>
        <w:t>he Rema (174:7) records that it is customary not to say a blessing before drinking before or during the meal.</w:t>
      </w:r>
    </w:p>
    <w:p w:rsidR="000435C8" w:rsidRDefault="000435C8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D41B6" w:rsidRDefault="001B6E1C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Some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9F0597">
        <w:rPr>
          <w:rFonts w:asciiTheme="minorBidi" w:hAnsiTheme="minorBidi" w:cstheme="minorBidi"/>
          <w:sz w:val="24"/>
          <w:szCs w:val="24"/>
        </w:rPr>
        <w:t xml:space="preserve">see </w:t>
      </w:r>
      <w:r w:rsidR="00F375FF">
        <w:rPr>
          <w:rFonts w:asciiTheme="minorBidi" w:hAnsiTheme="minorBidi" w:cstheme="minorBidi"/>
          <w:sz w:val="24"/>
          <w:szCs w:val="24"/>
        </w:rPr>
        <w:t>Taz 174:10;</w:t>
      </w:r>
      <w:r>
        <w:rPr>
          <w:rFonts w:asciiTheme="minorBidi" w:hAnsiTheme="minorBidi" w:cstheme="minorBidi"/>
          <w:sz w:val="24"/>
          <w:szCs w:val="24"/>
        </w:rPr>
        <w:t xml:space="preserve"> Eliya Rabba 173:11) claim that </w:t>
      </w:r>
      <w:r w:rsidR="00303BCB">
        <w:rPr>
          <w:rFonts w:asciiTheme="minorBidi" w:hAnsiTheme="minorBidi" w:cstheme="minorBidi"/>
          <w:sz w:val="24"/>
          <w:szCs w:val="24"/>
        </w:rPr>
        <w:t>although water and other drinks are considered to be an integral part of the meal</w:t>
      </w:r>
      <w:r w:rsidR="00303BCB" w:rsidRPr="00303BCB">
        <w:rPr>
          <w:rFonts w:asciiTheme="minorBidi" w:hAnsiTheme="minorBidi" w:cstheme="minorBidi"/>
          <w:sz w:val="24"/>
          <w:szCs w:val="24"/>
        </w:rPr>
        <w:t xml:space="preserve"> </w:t>
      </w:r>
      <w:r w:rsidR="00303BCB">
        <w:rPr>
          <w:rFonts w:asciiTheme="minorBidi" w:hAnsiTheme="minorBidi" w:cstheme="minorBidi"/>
          <w:sz w:val="24"/>
          <w:szCs w:val="24"/>
        </w:rPr>
        <w:lastRenderedPageBreak/>
        <w:t>(</w:t>
      </w:r>
      <w:r w:rsidR="00303BCB" w:rsidRPr="007E3331">
        <w:rPr>
          <w:rFonts w:asciiTheme="minorBidi" w:hAnsiTheme="minorBidi" w:cstheme="minorBidi"/>
          <w:i/>
          <w:iCs/>
          <w:sz w:val="24"/>
          <w:szCs w:val="24"/>
        </w:rPr>
        <w:t>bi-khlal devarim ha-ba’im machmat ha-se’uda</w:t>
      </w:r>
      <w:r w:rsidR="00303BCB">
        <w:rPr>
          <w:rFonts w:asciiTheme="minorBidi" w:hAnsiTheme="minorBidi" w:cstheme="minorBidi"/>
          <w:sz w:val="24"/>
          <w:szCs w:val="24"/>
        </w:rPr>
        <w:t xml:space="preserve">), </w:t>
      </w:r>
      <w:r>
        <w:rPr>
          <w:rFonts w:asciiTheme="minorBidi" w:hAnsiTheme="minorBidi" w:cstheme="minorBidi"/>
          <w:sz w:val="24"/>
          <w:szCs w:val="24"/>
        </w:rPr>
        <w:t xml:space="preserve">alcoholic beverages </w:t>
      </w:r>
      <w:r w:rsidR="00303BCB">
        <w:rPr>
          <w:rFonts w:asciiTheme="minorBidi" w:hAnsiTheme="minorBidi" w:cstheme="minorBidi"/>
          <w:sz w:val="24"/>
          <w:szCs w:val="24"/>
        </w:rPr>
        <w:t xml:space="preserve">are not, </w:t>
      </w:r>
      <w:r>
        <w:rPr>
          <w:rFonts w:asciiTheme="minorBidi" w:hAnsiTheme="minorBidi" w:cstheme="minorBidi"/>
          <w:sz w:val="24"/>
          <w:szCs w:val="24"/>
        </w:rPr>
        <w:t xml:space="preserve">and therefore one must recite a blessing before drinking them during a meal. </w:t>
      </w:r>
      <w:r w:rsidR="00BD41B6">
        <w:rPr>
          <w:rFonts w:asciiTheme="minorBidi" w:hAnsiTheme="minorBidi" w:cstheme="minorBidi"/>
          <w:sz w:val="24"/>
          <w:szCs w:val="24"/>
        </w:rPr>
        <w:t>The Magen Avraham (174:11) also cites those who maintain that one should say a blessing before drinking alcoholic beverages during a meal, even one who is accustomed to do</w:t>
      </w:r>
      <w:r w:rsidR="00F375FF">
        <w:rPr>
          <w:rFonts w:asciiTheme="minorBidi" w:hAnsiTheme="minorBidi" w:cstheme="minorBidi"/>
          <w:sz w:val="24"/>
          <w:szCs w:val="24"/>
        </w:rPr>
        <w:t>ing</w:t>
      </w:r>
      <w:r w:rsidR="00BD41B6">
        <w:rPr>
          <w:rFonts w:asciiTheme="minorBidi" w:hAnsiTheme="minorBidi" w:cstheme="minorBidi"/>
          <w:sz w:val="24"/>
          <w:szCs w:val="24"/>
        </w:rPr>
        <w:t xml:space="preserve"> so. They maintain that regardless of whether one drinks before, after, or even during the meal, these drinks are not considered to be an integral part of the meal (</w:t>
      </w:r>
      <w:r w:rsidR="00BD41B6" w:rsidRPr="00303BCB">
        <w:rPr>
          <w:rFonts w:asciiTheme="minorBidi" w:hAnsiTheme="minorBidi" w:cstheme="minorBidi"/>
          <w:i/>
          <w:iCs/>
          <w:sz w:val="24"/>
          <w:szCs w:val="24"/>
        </w:rPr>
        <w:t>machmat ha-se’uda</w:t>
      </w:r>
      <w:r w:rsidR="00BD41B6">
        <w:rPr>
          <w:rFonts w:asciiTheme="minorBidi" w:hAnsiTheme="minorBidi" w:cstheme="minorBidi"/>
          <w:sz w:val="24"/>
          <w:szCs w:val="24"/>
        </w:rPr>
        <w:t xml:space="preserve">). </w:t>
      </w:r>
    </w:p>
    <w:p w:rsidR="00BD41B6" w:rsidRDefault="00BD41B6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D41B6" w:rsidRDefault="00BD41B6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Magen Avraham, however, notes that some </w:t>
      </w:r>
      <w:r w:rsidRPr="00F375FF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disagree and do </w:t>
      </w:r>
      <w:r w:rsidR="00F375FF">
        <w:rPr>
          <w:rFonts w:asciiTheme="minorBidi" w:hAnsiTheme="minorBidi" w:cstheme="minorBidi"/>
          <w:sz w:val="24"/>
          <w:szCs w:val="24"/>
        </w:rPr>
        <w:t>not</w:t>
      </w:r>
      <w:r>
        <w:rPr>
          <w:rFonts w:asciiTheme="minorBidi" w:hAnsiTheme="minorBidi" w:cstheme="minorBidi"/>
          <w:sz w:val="24"/>
          <w:szCs w:val="24"/>
        </w:rPr>
        <w:t xml:space="preserve"> require one to say a blessing before eating foods </w:t>
      </w:r>
      <w:r w:rsidR="00427904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“arouse one’s appetite</w:t>
      </w:r>
      <w:r w:rsidR="00427904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”</w:t>
      </w:r>
      <w:r w:rsidR="00427904">
        <w:rPr>
          <w:rFonts w:asciiTheme="minorBidi" w:hAnsiTheme="minorBidi" w:cstheme="minorBidi"/>
          <w:sz w:val="24"/>
          <w:szCs w:val="24"/>
        </w:rPr>
        <w:t xml:space="preserve"> He</w:t>
      </w:r>
      <w:r>
        <w:rPr>
          <w:rFonts w:asciiTheme="minorBidi" w:hAnsiTheme="minorBidi" w:cstheme="minorBidi"/>
          <w:sz w:val="24"/>
          <w:szCs w:val="24"/>
        </w:rPr>
        <w:t xml:space="preserve"> therefore suggests that </w:t>
      </w:r>
      <w:r w:rsidR="00427904">
        <w:rPr>
          <w:rFonts w:asciiTheme="minorBidi" w:hAnsiTheme="minorBidi" w:cstheme="minorBidi"/>
          <w:sz w:val="24"/>
          <w:szCs w:val="24"/>
        </w:rPr>
        <w:t>we</w:t>
      </w:r>
      <w:r>
        <w:rPr>
          <w:rFonts w:asciiTheme="minorBidi" w:hAnsiTheme="minorBidi" w:cstheme="minorBidi"/>
          <w:sz w:val="24"/>
          <w:szCs w:val="24"/>
        </w:rPr>
        <w:t xml:space="preserve"> must distinguish between different cases. One must say a blessing upon drinking alcoholic beverages before or after eating, but one who drinks during the meat does not need to say a blessing. He concludes by noting that on Shabbat, one who recited </w:t>
      </w:r>
      <w:r w:rsidRPr="00427904">
        <w:rPr>
          <w:rFonts w:asciiTheme="minorBidi" w:hAnsiTheme="minorBidi" w:cstheme="minorBidi"/>
          <w:i/>
          <w:iCs/>
          <w:sz w:val="24"/>
          <w:szCs w:val="24"/>
        </w:rPr>
        <w:t>Kiddush</w:t>
      </w:r>
      <w:r>
        <w:rPr>
          <w:rFonts w:asciiTheme="minorBidi" w:hAnsiTheme="minorBidi" w:cstheme="minorBidi"/>
          <w:sz w:val="24"/>
          <w:szCs w:val="24"/>
        </w:rPr>
        <w:t xml:space="preserve"> over wine is exempt from saying a blessing before drinking other beverages.  </w:t>
      </w:r>
    </w:p>
    <w:p w:rsidR="0065220D" w:rsidRDefault="0065220D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65220D" w:rsidRDefault="0065220D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As these questions are subject to cultural norms, and eating practices are often perceived differently by different authorities, </w:t>
      </w:r>
      <w:r w:rsidR="00427904">
        <w:rPr>
          <w:rFonts w:asciiTheme="minorBidi" w:hAnsiTheme="minorBidi" w:cstheme="minorBidi"/>
          <w:sz w:val="24"/>
          <w:szCs w:val="24"/>
        </w:rPr>
        <w:t>there is a</w:t>
      </w:r>
      <w:r>
        <w:rPr>
          <w:rFonts w:asciiTheme="minorBidi" w:hAnsiTheme="minorBidi" w:cstheme="minorBidi"/>
          <w:sz w:val="24"/>
          <w:szCs w:val="24"/>
        </w:rPr>
        <w:t xml:space="preserve"> broad range of opinions among the 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Poskim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0435C8" w:rsidRDefault="000435C8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61F8E" w:rsidRDefault="001868D9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summary, </w:t>
      </w:r>
      <w:r w:rsidR="00D61F8E">
        <w:rPr>
          <w:rFonts w:asciiTheme="minorBidi" w:hAnsiTheme="minorBidi" w:cstheme="minorBidi"/>
          <w:sz w:val="24"/>
          <w:szCs w:val="24"/>
        </w:rPr>
        <w:t xml:space="preserve">many </w:t>
      </w:r>
      <w:r w:rsidR="00D61F8E" w:rsidRPr="00427904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D61F8E">
        <w:rPr>
          <w:rFonts w:asciiTheme="minorBidi" w:hAnsiTheme="minorBidi" w:cstheme="minorBidi"/>
          <w:sz w:val="24"/>
          <w:szCs w:val="24"/>
        </w:rPr>
        <w:t xml:space="preserve"> rule that one should </w:t>
      </w:r>
      <w:r w:rsidR="0065220D">
        <w:rPr>
          <w:rFonts w:asciiTheme="minorBidi" w:hAnsiTheme="minorBidi" w:cstheme="minorBidi"/>
          <w:sz w:val="24"/>
          <w:szCs w:val="24"/>
        </w:rPr>
        <w:t>NOT</w:t>
      </w:r>
      <w:r w:rsidR="00D61F8E">
        <w:rPr>
          <w:rFonts w:asciiTheme="minorBidi" w:hAnsiTheme="minorBidi" w:cstheme="minorBidi"/>
          <w:sz w:val="24"/>
          <w:szCs w:val="24"/>
        </w:rPr>
        <w:t xml:space="preserve"> say a blessing upon drinking BEFORE eating, as people often drink before eating in order to arouse their appetites. </w:t>
      </w:r>
    </w:p>
    <w:p w:rsidR="00D61F8E" w:rsidRDefault="00D61F8E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868D9" w:rsidRDefault="00D61F8E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</w:t>
      </w:r>
      <w:r w:rsidR="001868D9">
        <w:rPr>
          <w:rFonts w:asciiTheme="minorBidi" w:hAnsiTheme="minorBidi" w:cstheme="minorBidi"/>
          <w:sz w:val="24"/>
          <w:szCs w:val="24"/>
        </w:rPr>
        <w:t xml:space="preserve">egarding drinking alcoholic beverages </w:t>
      </w:r>
      <w:r>
        <w:rPr>
          <w:rFonts w:asciiTheme="minorBidi" w:hAnsiTheme="minorBidi" w:cstheme="minorBidi"/>
          <w:sz w:val="24"/>
          <w:szCs w:val="24"/>
        </w:rPr>
        <w:t>DURING</w:t>
      </w:r>
      <w:r w:rsidR="001868D9">
        <w:rPr>
          <w:rFonts w:asciiTheme="minorBidi" w:hAnsiTheme="minorBidi" w:cstheme="minorBidi"/>
          <w:sz w:val="24"/>
          <w:szCs w:val="24"/>
        </w:rPr>
        <w:t xml:space="preserve"> the meal, although this seems to be subject to a debate between the Taz and the Magen Avraham, s</w:t>
      </w:r>
      <w:r w:rsidR="00303BCB">
        <w:rPr>
          <w:rFonts w:asciiTheme="minorBidi" w:hAnsiTheme="minorBidi" w:cstheme="minorBidi"/>
          <w:sz w:val="24"/>
          <w:szCs w:val="24"/>
        </w:rPr>
        <w:t xml:space="preserve">ome </w:t>
      </w:r>
      <w:r w:rsidR="00303BCB" w:rsidRPr="00427904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303BCB">
        <w:rPr>
          <w:rFonts w:asciiTheme="minorBidi" w:hAnsiTheme="minorBidi" w:cstheme="minorBidi"/>
          <w:sz w:val="24"/>
          <w:szCs w:val="24"/>
        </w:rPr>
        <w:t xml:space="preserve"> maintain that the custom is not to recite a blessing before drinking alcoholic beverages during a meal. </w:t>
      </w:r>
      <w:r w:rsidR="001868D9">
        <w:rPr>
          <w:rFonts w:asciiTheme="minorBidi" w:hAnsiTheme="minorBidi" w:cstheme="minorBidi"/>
          <w:sz w:val="24"/>
          <w:szCs w:val="24"/>
        </w:rPr>
        <w:t>At times, one may drink in order to</w:t>
      </w:r>
      <w:r w:rsidR="00427904">
        <w:rPr>
          <w:rFonts w:asciiTheme="minorBidi" w:hAnsiTheme="minorBidi" w:cstheme="minorBidi"/>
          <w:sz w:val="24"/>
          <w:szCs w:val="24"/>
        </w:rPr>
        <w:t xml:space="preserve"> separate between fish and meat</w:t>
      </w:r>
      <w:r w:rsidR="001868D9">
        <w:rPr>
          <w:rFonts w:asciiTheme="minorBidi" w:hAnsiTheme="minorBidi" w:cstheme="minorBidi"/>
          <w:sz w:val="24"/>
          <w:szCs w:val="24"/>
        </w:rPr>
        <w:t xml:space="preserve"> or after eating certain foods, in which case one should not say a blessing, as the drinking becomes an integral part of the meal. Furthermore, some perceive drinking during a </w:t>
      </w:r>
      <w:r>
        <w:rPr>
          <w:rFonts w:asciiTheme="minorBidi" w:hAnsiTheme="minorBidi" w:cstheme="minorBidi"/>
          <w:sz w:val="24"/>
          <w:szCs w:val="24"/>
        </w:rPr>
        <w:t>meal an</w:t>
      </w:r>
      <w:r w:rsidR="00427904">
        <w:rPr>
          <w:rFonts w:asciiTheme="minorBidi" w:hAnsiTheme="minorBidi" w:cstheme="minorBidi"/>
          <w:sz w:val="24"/>
          <w:szCs w:val="24"/>
        </w:rPr>
        <w:t xml:space="preserve"> “appetite stimulant” (see Chay</w:t>
      </w:r>
      <w:r>
        <w:rPr>
          <w:rFonts w:asciiTheme="minorBidi" w:hAnsiTheme="minorBidi" w:cstheme="minorBidi"/>
          <w:sz w:val="24"/>
          <w:szCs w:val="24"/>
        </w:rPr>
        <w:t>e</w:t>
      </w:r>
      <w:r w:rsidR="00427904">
        <w:rPr>
          <w:rFonts w:asciiTheme="minorBidi" w:hAnsiTheme="minorBidi" w:cstheme="minorBidi"/>
          <w:sz w:val="24"/>
          <w:szCs w:val="24"/>
        </w:rPr>
        <w:t>i</w:t>
      </w:r>
      <w:r>
        <w:rPr>
          <w:rFonts w:asciiTheme="minorBidi" w:hAnsiTheme="minorBidi" w:cstheme="minorBidi"/>
          <w:sz w:val="24"/>
          <w:szCs w:val="24"/>
        </w:rPr>
        <w:t xml:space="preserve"> Adam 43:6 and Nishmat Adam 41:1; see also Mishna Berura)</w:t>
      </w:r>
      <w:r w:rsidR="00427904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27904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>herefore</w:t>
      </w:r>
      <w:r w:rsidR="00427904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one who drinks in order to arouse his appetite should NOT say a blessing before drinking. Some e</w:t>
      </w:r>
      <w:r w:rsidR="001868D9">
        <w:rPr>
          <w:rFonts w:asciiTheme="minorBidi" w:hAnsiTheme="minorBidi" w:cstheme="minorBidi"/>
          <w:sz w:val="24"/>
          <w:szCs w:val="24"/>
        </w:rPr>
        <w:t xml:space="preserve">ven </w:t>
      </w:r>
      <w:r>
        <w:rPr>
          <w:rFonts w:asciiTheme="minorBidi" w:hAnsiTheme="minorBidi" w:cstheme="minorBidi"/>
          <w:sz w:val="24"/>
          <w:szCs w:val="24"/>
        </w:rPr>
        <w:t>view</w:t>
      </w:r>
      <w:r w:rsidR="001868D9">
        <w:rPr>
          <w:rFonts w:asciiTheme="minorBidi" w:hAnsiTheme="minorBidi" w:cstheme="minorBidi"/>
          <w:sz w:val="24"/>
          <w:szCs w:val="24"/>
        </w:rPr>
        <w:t xml:space="preserve"> a “toast” (</w:t>
      </w:r>
      <w:r w:rsidR="001868D9" w:rsidRPr="0065220D">
        <w:rPr>
          <w:rFonts w:asciiTheme="minorBidi" w:hAnsiTheme="minorBidi" w:cstheme="minorBidi"/>
          <w:i/>
          <w:iCs/>
          <w:sz w:val="24"/>
          <w:szCs w:val="24"/>
        </w:rPr>
        <w:t>le-chaim</w:t>
      </w:r>
      <w:r w:rsidR="001868D9">
        <w:rPr>
          <w:rFonts w:asciiTheme="minorBidi" w:hAnsiTheme="minorBidi" w:cstheme="minorBidi"/>
          <w:sz w:val="24"/>
          <w:szCs w:val="24"/>
        </w:rPr>
        <w:t xml:space="preserve">) as part of the meal (see, for example, </w:t>
      </w:r>
      <w:r w:rsidR="001868D9" w:rsidRPr="007A3BFC">
        <w:rPr>
          <w:rFonts w:asciiTheme="minorBidi" w:hAnsiTheme="minorBidi" w:cstheme="minorBidi"/>
          <w:i/>
          <w:iCs/>
          <w:sz w:val="24"/>
          <w:szCs w:val="24"/>
        </w:rPr>
        <w:t>Sefer Ve-Zot Ha-Berakha</w:t>
      </w:r>
      <w:r w:rsidR="00427904">
        <w:rPr>
          <w:rFonts w:asciiTheme="minorBidi" w:hAnsiTheme="minorBidi" w:cstheme="minorBidi"/>
          <w:sz w:val="24"/>
          <w:szCs w:val="24"/>
        </w:rPr>
        <w:t>,</w:t>
      </w:r>
      <w:r w:rsidR="001868D9">
        <w:rPr>
          <w:rFonts w:asciiTheme="minorBidi" w:hAnsiTheme="minorBidi" w:cstheme="minorBidi"/>
          <w:sz w:val="24"/>
          <w:szCs w:val="24"/>
        </w:rPr>
        <w:t xml:space="preserve"> chapter 8</w:t>
      </w:r>
      <w:r>
        <w:rPr>
          <w:rFonts w:asciiTheme="minorBidi" w:hAnsiTheme="minorBidi" w:cstheme="minorBidi"/>
          <w:sz w:val="24"/>
          <w:szCs w:val="24"/>
        </w:rPr>
        <w:t xml:space="preserve">). </w:t>
      </w:r>
      <w:r w:rsidR="00427904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ince the guiding principle in the laws of </w:t>
      </w:r>
      <w:r w:rsidRPr="001868D9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is “</w:t>
      </w:r>
      <w:r w:rsidRPr="001868D9">
        <w:rPr>
          <w:rFonts w:asciiTheme="minorBidi" w:hAnsiTheme="minorBidi" w:cstheme="minorBidi"/>
          <w:i/>
          <w:iCs/>
          <w:sz w:val="24"/>
          <w:szCs w:val="24"/>
        </w:rPr>
        <w:t>safek berakhot le-hakel</w:t>
      </w:r>
      <w:r w:rsidR="00427904">
        <w:rPr>
          <w:rFonts w:asciiTheme="minorBidi" w:hAnsiTheme="minorBidi" w:cstheme="minorBidi"/>
          <w:sz w:val="24"/>
          <w:szCs w:val="24"/>
        </w:rPr>
        <w:t>,”</w:t>
      </w:r>
      <w:r>
        <w:rPr>
          <w:rFonts w:asciiTheme="minorBidi" w:hAnsiTheme="minorBidi" w:cstheme="minorBidi"/>
          <w:sz w:val="24"/>
          <w:szCs w:val="24"/>
        </w:rPr>
        <w:t xml:space="preserve"> one does not say a blessing</w:t>
      </w:r>
      <w:r w:rsidR="00427904">
        <w:rPr>
          <w:rFonts w:asciiTheme="minorBidi" w:hAnsiTheme="minorBidi" w:cstheme="minorBidi"/>
          <w:sz w:val="24"/>
          <w:szCs w:val="24"/>
        </w:rPr>
        <w:t xml:space="preserve"> in cases of doubt</w:t>
      </w:r>
      <w:r>
        <w:rPr>
          <w:rFonts w:asciiTheme="minorBidi" w:hAnsiTheme="minorBidi" w:cstheme="minorBidi"/>
          <w:sz w:val="24"/>
          <w:szCs w:val="24"/>
        </w:rPr>
        <w:t xml:space="preserve">, the blessing should not recited (see </w:t>
      </w:r>
      <w:r w:rsidR="001868D9">
        <w:rPr>
          <w:rFonts w:asciiTheme="minorBidi" w:hAnsiTheme="minorBidi" w:cstheme="minorBidi"/>
          <w:sz w:val="24"/>
          <w:szCs w:val="24"/>
        </w:rPr>
        <w:t>Aru</w:t>
      </w:r>
      <w:r>
        <w:rPr>
          <w:rFonts w:asciiTheme="minorBidi" w:hAnsiTheme="minorBidi" w:cstheme="minorBidi"/>
          <w:sz w:val="24"/>
          <w:szCs w:val="24"/>
        </w:rPr>
        <w:t>k</w:t>
      </w:r>
      <w:r w:rsidR="001868D9">
        <w:rPr>
          <w:rFonts w:asciiTheme="minorBidi" w:hAnsiTheme="minorBidi" w:cstheme="minorBidi"/>
          <w:sz w:val="24"/>
          <w:szCs w:val="24"/>
        </w:rPr>
        <w:t>h Ha-Shulchan 174:12</w:t>
      </w:r>
      <w:r w:rsidR="00427904">
        <w:rPr>
          <w:rFonts w:asciiTheme="minorBidi" w:hAnsiTheme="minorBidi" w:cstheme="minorBidi"/>
          <w:sz w:val="24"/>
          <w:szCs w:val="24"/>
        </w:rPr>
        <w:t>,</w:t>
      </w:r>
      <w:r w:rsidR="001868D9">
        <w:rPr>
          <w:rFonts w:asciiTheme="minorBidi" w:hAnsiTheme="minorBidi" w:cstheme="minorBidi"/>
          <w:sz w:val="24"/>
          <w:szCs w:val="24"/>
        </w:rPr>
        <w:t xml:space="preserve"> who </w:t>
      </w:r>
      <w:r w:rsidR="00427904">
        <w:rPr>
          <w:rFonts w:asciiTheme="minorBidi" w:hAnsiTheme="minorBidi" w:cstheme="minorBidi"/>
          <w:sz w:val="24"/>
          <w:szCs w:val="24"/>
        </w:rPr>
        <w:t>writes</w:t>
      </w:r>
      <w:r w:rsidR="001868D9">
        <w:rPr>
          <w:rFonts w:asciiTheme="minorBidi" w:hAnsiTheme="minorBidi" w:cstheme="minorBidi"/>
          <w:sz w:val="24"/>
          <w:szCs w:val="24"/>
        </w:rPr>
        <w:t xml:space="preserve"> that it is customary NOT to say a blessing over </w:t>
      </w:r>
      <w:r w:rsidR="0065220D">
        <w:rPr>
          <w:rFonts w:asciiTheme="minorBidi" w:hAnsiTheme="minorBidi" w:cstheme="minorBidi"/>
          <w:sz w:val="24"/>
          <w:szCs w:val="24"/>
        </w:rPr>
        <w:t>alcoholic</w:t>
      </w:r>
      <w:r w:rsidR="001868D9">
        <w:rPr>
          <w:rFonts w:asciiTheme="minorBidi" w:hAnsiTheme="minorBidi" w:cstheme="minorBidi"/>
          <w:sz w:val="24"/>
          <w:szCs w:val="24"/>
        </w:rPr>
        <w:t xml:space="preserve"> beverages during the meal</w:t>
      </w:r>
      <w:r>
        <w:rPr>
          <w:rFonts w:asciiTheme="minorBidi" w:hAnsiTheme="minorBidi" w:cstheme="minorBidi"/>
          <w:sz w:val="24"/>
          <w:szCs w:val="24"/>
        </w:rPr>
        <w:t>; see also Yalkut Yosef 174:8</w:t>
      </w:r>
      <w:r w:rsidR="001868D9">
        <w:rPr>
          <w:rFonts w:asciiTheme="minorBidi" w:hAnsiTheme="minorBidi" w:cstheme="minorBidi"/>
          <w:sz w:val="24"/>
          <w:szCs w:val="24"/>
        </w:rPr>
        <w:t>). Others view drinking during the meal, especially “toasts</w:t>
      </w:r>
      <w:r w:rsidR="00427904">
        <w:rPr>
          <w:rFonts w:asciiTheme="minorBidi" w:hAnsiTheme="minorBidi" w:cstheme="minorBidi"/>
          <w:sz w:val="24"/>
          <w:szCs w:val="24"/>
        </w:rPr>
        <w:t>,”</w:t>
      </w:r>
      <w:r w:rsidR="001868D9">
        <w:rPr>
          <w:rFonts w:asciiTheme="minorBidi" w:hAnsiTheme="minorBidi" w:cstheme="minorBidi"/>
          <w:sz w:val="24"/>
          <w:szCs w:val="24"/>
        </w:rPr>
        <w:t xml:space="preserve"> as extraneous to the meal, and one should therefore say a blessing. It seems that most often, drinking alcoholic beverages is not related to the meal, and therefore one should recite the proper blessing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1868D9" w:rsidRDefault="001868D9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D41B6" w:rsidRDefault="00D61F8E" w:rsidP="0003368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="00BD41B6">
        <w:rPr>
          <w:rFonts w:asciiTheme="minorBidi" w:hAnsiTheme="minorBidi" w:cstheme="minorBidi"/>
          <w:sz w:val="24"/>
          <w:szCs w:val="24"/>
        </w:rPr>
        <w:t>t appears that one who drink</w:t>
      </w:r>
      <w:r w:rsidR="00683BA0">
        <w:rPr>
          <w:rFonts w:asciiTheme="minorBidi" w:hAnsiTheme="minorBidi" w:cstheme="minorBidi"/>
          <w:sz w:val="24"/>
          <w:szCs w:val="24"/>
        </w:rPr>
        <w:t>s</w:t>
      </w:r>
      <w:r w:rsidR="00BD41B6">
        <w:rPr>
          <w:rFonts w:asciiTheme="minorBidi" w:hAnsiTheme="minorBidi" w:cstheme="minorBidi"/>
          <w:sz w:val="24"/>
          <w:szCs w:val="24"/>
        </w:rPr>
        <w:t xml:space="preserve"> </w:t>
      </w:r>
      <w:r w:rsidR="000C0924">
        <w:rPr>
          <w:rFonts w:asciiTheme="minorBidi" w:hAnsiTheme="minorBidi" w:cstheme="minorBidi"/>
          <w:sz w:val="24"/>
          <w:szCs w:val="24"/>
        </w:rPr>
        <w:t>AFTER</w:t>
      </w:r>
      <w:r w:rsidR="00BD41B6">
        <w:rPr>
          <w:rFonts w:asciiTheme="minorBidi" w:hAnsiTheme="minorBidi" w:cstheme="minorBidi"/>
          <w:sz w:val="24"/>
          <w:szCs w:val="24"/>
        </w:rPr>
        <w:t xml:space="preserve"> eating must certainly say the blessing</w:t>
      </w:r>
      <w:r>
        <w:rPr>
          <w:rFonts w:asciiTheme="minorBidi" w:hAnsiTheme="minorBidi" w:cstheme="minorBidi"/>
          <w:sz w:val="24"/>
          <w:szCs w:val="24"/>
        </w:rPr>
        <w:t xml:space="preserve"> (Mishna Berura 174:39), </w:t>
      </w:r>
      <w:r w:rsidR="00427904">
        <w:rPr>
          <w:rFonts w:asciiTheme="minorBidi" w:hAnsiTheme="minorBidi" w:cstheme="minorBidi"/>
          <w:sz w:val="24"/>
          <w:szCs w:val="24"/>
        </w:rPr>
        <w:t>as drinking to help one’s digestion</w:t>
      </w:r>
      <w:r>
        <w:rPr>
          <w:rFonts w:asciiTheme="minorBidi" w:hAnsiTheme="minorBidi" w:cstheme="minorBidi"/>
          <w:sz w:val="24"/>
          <w:szCs w:val="24"/>
        </w:rPr>
        <w:t xml:space="preserve"> is </w:t>
      </w:r>
      <w:r w:rsidR="0065220D">
        <w:rPr>
          <w:rFonts w:asciiTheme="minorBidi" w:hAnsiTheme="minorBidi" w:cstheme="minorBidi"/>
          <w:sz w:val="24"/>
          <w:szCs w:val="24"/>
        </w:rPr>
        <w:t>NOT</w:t>
      </w:r>
      <w:r>
        <w:rPr>
          <w:rFonts w:asciiTheme="minorBidi" w:hAnsiTheme="minorBidi" w:cstheme="minorBidi"/>
          <w:sz w:val="24"/>
          <w:szCs w:val="24"/>
        </w:rPr>
        <w:t xml:space="preserve"> considered to be an integral part of the meal. </w:t>
      </w:r>
    </w:p>
    <w:p w:rsidR="00683BA0" w:rsidRDefault="00683BA0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92DAC" w:rsidRDefault="00D61F8E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Interestingly, the </w:t>
      </w:r>
      <w:r w:rsidR="00427904">
        <w:rPr>
          <w:rFonts w:asciiTheme="minorBidi" w:hAnsiTheme="minorBidi" w:cstheme="minorBidi"/>
          <w:sz w:val="24"/>
          <w:szCs w:val="24"/>
        </w:rPr>
        <w:t>Chay</w:t>
      </w:r>
      <w:r w:rsidR="009555B1">
        <w:rPr>
          <w:rFonts w:asciiTheme="minorBidi" w:hAnsiTheme="minorBidi" w:cstheme="minorBidi"/>
          <w:sz w:val="24"/>
          <w:szCs w:val="24"/>
        </w:rPr>
        <w:t>e</w:t>
      </w:r>
      <w:r w:rsidR="00427904">
        <w:rPr>
          <w:rFonts w:asciiTheme="minorBidi" w:hAnsiTheme="minorBidi" w:cstheme="minorBidi"/>
          <w:sz w:val="24"/>
          <w:szCs w:val="24"/>
        </w:rPr>
        <w:t>i</w:t>
      </w:r>
      <w:r w:rsidR="009555B1">
        <w:rPr>
          <w:rFonts w:asciiTheme="minorBidi" w:hAnsiTheme="minorBidi" w:cstheme="minorBidi"/>
          <w:sz w:val="24"/>
          <w:szCs w:val="24"/>
        </w:rPr>
        <w:t xml:space="preserve"> Adam (43:11) writes that one should say a </w:t>
      </w:r>
      <w:r w:rsidR="00427904">
        <w:rPr>
          <w:rFonts w:asciiTheme="minorBidi" w:hAnsiTheme="minorBidi" w:cstheme="minorBidi"/>
          <w:sz w:val="24"/>
          <w:szCs w:val="24"/>
        </w:rPr>
        <w:t>blessing before drinking tea or coffee</w:t>
      </w:r>
      <w:r w:rsidR="009555B1">
        <w:rPr>
          <w:rFonts w:asciiTheme="minorBidi" w:hAnsiTheme="minorBidi" w:cstheme="minorBidi"/>
          <w:sz w:val="24"/>
          <w:szCs w:val="24"/>
        </w:rPr>
        <w:t xml:space="preserve"> served at the end of a meal. </w:t>
      </w:r>
      <w:r w:rsidR="0065220D">
        <w:rPr>
          <w:rFonts w:asciiTheme="minorBidi" w:hAnsiTheme="minorBidi" w:cstheme="minorBidi"/>
          <w:sz w:val="24"/>
          <w:szCs w:val="24"/>
        </w:rPr>
        <w:t>The Mishna Berura (</w:t>
      </w:r>
      <w:r w:rsidR="009555B1">
        <w:rPr>
          <w:rFonts w:asciiTheme="minorBidi" w:hAnsiTheme="minorBidi" w:cstheme="minorBidi"/>
          <w:sz w:val="24"/>
          <w:szCs w:val="24"/>
        </w:rPr>
        <w:t>174:39)</w:t>
      </w:r>
      <w:r w:rsidR="00427904">
        <w:rPr>
          <w:rFonts w:asciiTheme="minorBidi" w:hAnsiTheme="minorBidi" w:cstheme="minorBidi"/>
          <w:sz w:val="24"/>
          <w:szCs w:val="24"/>
        </w:rPr>
        <w:t xml:space="preserve"> challenges this ruling</w:t>
      </w:r>
      <w:r w:rsidR="0065220D">
        <w:rPr>
          <w:rFonts w:asciiTheme="minorBidi" w:hAnsiTheme="minorBidi" w:cstheme="minorBidi"/>
          <w:sz w:val="24"/>
          <w:szCs w:val="24"/>
        </w:rPr>
        <w:t xml:space="preserve"> and suggests that one should say the blessing of </w:t>
      </w:r>
      <w:r w:rsidR="0065220D" w:rsidRPr="007A3BFC">
        <w:rPr>
          <w:rFonts w:asciiTheme="minorBidi" w:hAnsiTheme="minorBidi" w:cstheme="minorBidi"/>
          <w:i/>
          <w:iCs/>
          <w:sz w:val="24"/>
          <w:szCs w:val="24"/>
        </w:rPr>
        <w:t>She-Hakol</w:t>
      </w:r>
      <w:r w:rsidR="0065220D">
        <w:rPr>
          <w:rFonts w:asciiTheme="minorBidi" w:hAnsiTheme="minorBidi" w:cstheme="minorBidi"/>
          <w:sz w:val="24"/>
          <w:szCs w:val="24"/>
        </w:rPr>
        <w:t xml:space="preserve"> over a bit of sugar, thus exempting the beverage. </w:t>
      </w:r>
      <w:r w:rsidR="00427904">
        <w:rPr>
          <w:rFonts w:asciiTheme="minorBidi" w:hAnsiTheme="minorBidi" w:cstheme="minorBidi"/>
          <w:sz w:val="24"/>
          <w:szCs w:val="24"/>
        </w:rPr>
        <w:t>(</w:t>
      </w:r>
      <w:r w:rsidR="0065220D">
        <w:rPr>
          <w:rFonts w:asciiTheme="minorBidi" w:hAnsiTheme="minorBidi" w:cstheme="minorBidi"/>
          <w:sz w:val="24"/>
          <w:szCs w:val="24"/>
        </w:rPr>
        <w:t xml:space="preserve">It should be noted that the Mishna Berura most likely refers to sugar cubes, which </w:t>
      </w:r>
      <w:r w:rsidR="00427904">
        <w:rPr>
          <w:rFonts w:asciiTheme="minorBidi" w:hAnsiTheme="minorBidi" w:cstheme="minorBidi"/>
          <w:sz w:val="24"/>
          <w:szCs w:val="24"/>
        </w:rPr>
        <w:t xml:space="preserve">are eaten </w:t>
      </w:r>
      <w:r w:rsidR="0065220D">
        <w:rPr>
          <w:rFonts w:asciiTheme="minorBidi" w:hAnsiTheme="minorBidi" w:cstheme="minorBidi"/>
          <w:sz w:val="24"/>
          <w:szCs w:val="24"/>
        </w:rPr>
        <w:t>but not co</w:t>
      </w:r>
      <w:r w:rsidR="00427904">
        <w:rPr>
          <w:rFonts w:asciiTheme="minorBidi" w:hAnsiTheme="minorBidi" w:cstheme="minorBidi"/>
          <w:sz w:val="24"/>
          <w:szCs w:val="24"/>
        </w:rPr>
        <w:t>nsidered to be part of the meal</w:t>
      </w:r>
      <w:r w:rsidR="0065220D">
        <w:rPr>
          <w:rFonts w:asciiTheme="minorBidi" w:hAnsiTheme="minorBidi" w:cstheme="minorBidi"/>
          <w:sz w:val="24"/>
          <w:szCs w:val="24"/>
        </w:rPr>
        <w:t>.</w:t>
      </w:r>
      <w:r w:rsidR="00427904">
        <w:rPr>
          <w:rFonts w:asciiTheme="minorBidi" w:hAnsiTheme="minorBidi" w:cstheme="minorBidi"/>
          <w:sz w:val="24"/>
          <w:szCs w:val="24"/>
        </w:rPr>
        <w:t>)</w:t>
      </w:r>
      <w:r w:rsidR="0065220D">
        <w:rPr>
          <w:rFonts w:asciiTheme="minorBidi" w:hAnsiTheme="minorBidi" w:cstheme="minorBidi"/>
          <w:sz w:val="24"/>
          <w:szCs w:val="24"/>
        </w:rPr>
        <w:t xml:space="preserve"> The </w:t>
      </w:r>
      <w:r w:rsidR="009555B1">
        <w:rPr>
          <w:rFonts w:asciiTheme="minorBidi" w:hAnsiTheme="minorBidi" w:cstheme="minorBidi"/>
          <w:sz w:val="24"/>
          <w:szCs w:val="24"/>
        </w:rPr>
        <w:t>Arukh Ha-Shul</w:t>
      </w:r>
      <w:r w:rsidR="007A3BFC">
        <w:rPr>
          <w:rFonts w:asciiTheme="minorBidi" w:hAnsiTheme="minorBidi" w:cstheme="minorBidi"/>
          <w:sz w:val="24"/>
          <w:szCs w:val="24"/>
        </w:rPr>
        <w:t>c</w:t>
      </w:r>
      <w:r w:rsidR="009555B1">
        <w:rPr>
          <w:rFonts w:asciiTheme="minorBidi" w:hAnsiTheme="minorBidi" w:cstheme="minorBidi"/>
          <w:sz w:val="24"/>
          <w:szCs w:val="24"/>
        </w:rPr>
        <w:t>han (174:14) even suggests that one should distinguish between tea, which deserves it own blessing, and coffee, which does</w:t>
      </w:r>
      <w:r w:rsidR="00427904">
        <w:rPr>
          <w:rFonts w:asciiTheme="minorBidi" w:hAnsiTheme="minorBidi" w:cstheme="minorBidi"/>
          <w:sz w:val="24"/>
          <w:szCs w:val="24"/>
        </w:rPr>
        <w:t xml:space="preserve"> no</w:t>
      </w:r>
      <w:r w:rsidR="009555B1">
        <w:rPr>
          <w:rFonts w:asciiTheme="minorBidi" w:hAnsiTheme="minorBidi" w:cstheme="minorBidi"/>
          <w:sz w:val="24"/>
          <w:szCs w:val="24"/>
        </w:rPr>
        <w:t xml:space="preserve">t. </w:t>
      </w:r>
      <w:r w:rsidR="00427904">
        <w:rPr>
          <w:rFonts w:asciiTheme="minorBidi" w:hAnsiTheme="minorBidi" w:cstheme="minorBidi"/>
          <w:sz w:val="24"/>
          <w:szCs w:val="24"/>
        </w:rPr>
        <w:t>In this case as well,</w:t>
      </w:r>
      <w:r w:rsidR="0065220D">
        <w:rPr>
          <w:rFonts w:asciiTheme="minorBidi" w:hAnsiTheme="minorBidi" w:cstheme="minorBidi"/>
          <w:sz w:val="24"/>
          <w:szCs w:val="24"/>
        </w:rPr>
        <w:t xml:space="preserve"> many Acharonim apply the principle “</w:t>
      </w:r>
      <w:r w:rsidR="0065220D" w:rsidRPr="0065220D">
        <w:rPr>
          <w:rFonts w:asciiTheme="minorBidi" w:hAnsiTheme="minorBidi" w:cstheme="minorBidi"/>
          <w:i/>
          <w:iCs/>
          <w:sz w:val="24"/>
          <w:szCs w:val="24"/>
        </w:rPr>
        <w:t>safek berachot le-hakel</w:t>
      </w:r>
      <w:r w:rsidR="00427904">
        <w:rPr>
          <w:rFonts w:asciiTheme="minorBidi" w:hAnsiTheme="minorBidi" w:cstheme="minorBidi"/>
          <w:sz w:val="24"/>
          <w:szCs w:val="24"/>
        </w:rPr>
        <w:t>,”</w:t>
      </w:r>
      <w:r w:rsidR="0065220D">
        <w:rPr>
          <w:rFonts w:asciiTheme="minorBidi" w:hAnsiTheme="minorBidi" w:cstheme="minorBidi"/>
          <w:sz w:val="24"/>
          <w:szCs w:val="24"/>
        </w:rPr>
        <w:t xml:space="preserve"> although one who is certain that he is drinking a hot beverage in order to aid digestion should say the blessing of </w:t>
      </w:r>
      <w:r w:rsidR="0065220D" w:rsidRPr="00427904">
        <w:rPr>
          <w:rFonts w:asciiTheme="minorBidi" w:hAnsiTheme="minorBidi" w:cstheme="minorBidi"/>
          <w:i/>
          <w:iCs/>
          <w:sz w:val="24"/>
          <w:szCs w:val="24"/>
        </w:rPr>
        <w:t>She-Hakol</w:t>
      </w:r>
      <w:r w:rsidR="0065220D">
        <w:rPr>
          <w:rFonts w:asciiTheme="minorBidi" w:hAnsiTheme="minorBidi" w:cstheme="minorBidi"/>
          <w:sz w:val="24"/>
          <w:szCs w:val="24"/>
        </w:rPr>
        <w:t>.</w:t>
      </w:r>
    </w:p>
    <w:p w:rsidR="006B7519" w:rsidRDefault="006B7519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B7519" w:rsidRDefault="0065220D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We noted above that all agree that one who already said the blessing of </w:t>
      </w:r>
      <w:r w:rsidRPr="007A3BFC">
        <w:rPr>
          <w:rFonts w:asciiTheme="minorBidi" w:hAnsiTheme="minorBidi" w:cstheme="minorBidi"/>
          <w:i/>
          <w:iCs/>
          <w:sz w:val="24"/>
          <w:szCs w:val="24"/>
        </w:rPr>
        <w:t>Borei Peri Ha-Gafen</w:t>
      </w:r>
      <w:r w:rsidR="00427904">
        <w:rPr>
          <w:rFonts w:asciiTheme="minorBidi" w:hAnsiTheme="minorBidi" w:cstheme="minorBidi"/>
          <w:sz w:val="24"/>
          <w:szCs w:val="24"/>
        </w:rPr>
        <w:t xml:space="preserve"> before drinking wine</w:t>
      </w:r>
      <w:r>
        <w:rPr>
          <w:rFonts w:asciiTheme="minorBidi" w:hAnsiTheme="minorBidi" w:cstheme="minorBidi"/>
          <w:sz w:val="24"/>
          <w:szCs w:val="24"/>
        </w:rPr>
        <w:t xml:space="preserve"> does not need to say another blessing before drinking other beverages. </w:t>
      </w:r>
      <w:r w:rsidR="000C0924">
        <w:rPr>
          <w:rFonts w:asciiTheme="minorBidi" w:hAnsiTheme="minorBidi" w:cstheme="minorBidi"/>
          <w:sz w:val="24"/>
          <w:szCs w:val="24"/>
        </w:rPr>
        <w:t>New week</w:t>
      </w:r>
      <w:r w:rsidR="00427904">
        <w:rPr>
          <w:rFonts w:asciiTheme="minorBidi" w:hAnsiTheme="minorBidi" w:cstheme="minorBidi"/>
          <w:sz w:val="24"/>
          <w:szCs w:val="24"/>
        </w:rPr>
        <w:t>,</w:t>
      </w:r>
      <w:r w:rsidR="000C0924">
        <w:rPr>
          <w:rFonts w:asciiTheme="minorBidi" w:hAnsiTheme="minorBidi" w:cstheme="minorBidi"/>
          <w:sz w:val="24"/>
          <w:szCs w:val="24"/>
        </w:rPr>
        <w:t xml:space="preserve"> we will discuss the blessing of </w:t>
      </w:r>
      <w:r w:rsidR="000C0924" w:rsidRPr="007A3BFC">
        <w:rPr>
          <w:rFonts w:asciiTheme="minorBidi" w:hAnsiTheme="minorBidi" w:cstheme="minorBidi"/>
          <w:i/>
          <w:iCs/>
          <w:sz w:val="24"/>
          <w:szCs w:val="24"/>
        </w:rPr>
        <w:t>Borei Peri Ha-Gafen</w:t>
      </w:r>
      <w:r w:rsidR="000C0924">
        <w:rPr>
          <w:rFonts w:asciiTheme="minorBidi" w:hAnsiTheme="minorBidi" w:cstheme="minorBidi"/>
          <w:sz w:val="24"/>
          <w:szCs w:val="24"/>
        </w:rPr>
        <w:t xml:space="preserve"> and how it, </w:t>
      </w:r>
      <w:r w:rsidR="00C07D1A">
        <w:rPr>
          <w:rFonts w:asciiTheme="minorBidi" w:hAnsiTheme="minorBidi" w:cstheme="minorBidi"/>
          <w:sz w:val="24"/>
          <w:szCs w:val="24"/>
        </w:rPr>
        <w:t>similar to</w:t>
      </w:r>
      <w:r w:rsidR="000C0924">
        <w:rPr>
          <w:rFonts w:asciiTheme="minorBidi" w:hAnsiTheme="minorBidi" w:cstheme="minorBidi"/>
          <w:sz w:val="24"/>
          <w:szCs w:val="24"/>
        </w:rPr>
        <w:t xml:space="preserve"> the </w:t>
      </w:r>
      <w:r w:rsidR="000C0924" w:rsidRPr="007A3BFC">
        <w:rPr>
          <w:rFonts w:asciiTheme="minorBidi" w:hAnsiTheme="minorBidi" w:cstheme="minorBidi"/>
          <w:i/>
          <w:iCs/>
          <w:sz w:val="24"/>
          <w:szCs w:val="24"/>
        </w:rPr>
        <w:t>Ha-Motzi</w:t>
      </w:r>
      <w:r w:rsidR="000C0924">
        <w:rPr>
          <w:rFonts w:asciiTheme="minorBidi" w:hAnsiTheme="minorBidi" w:cstheme="minorBidi"/>
          <w:sz w:val="24"/>
          <w:szCs w:val="24"/>
        </w:rPr>
        <w:t xml:space="preserve"> blessing, exempts that which one drinks afterwards</w:t>
      </w:r>
      <w:r w:rsidR="00427904">
        <w:rPr>
          <w:rFonts w:asciiTheme="minorBidi" w:hAnsiTheme="minorBidi" w:cstheme="minorBidi"/>
          <w:sz w:val="24"/>
          <w:szCs w:val="24"/>
        </w:rPr>
        <w:t>.</w:t>
      </w:r>
      <w:r w:rsidR="000C0924">
        <w:rPr>
          <w:rFonts w:asciiTheme="minorBidi" w:hAnsiTheme="minorBidi" w:cstheme="minorBidi"/>
          <w:sz w:val="24"/>
          <w:szCs w:val="24"/>
        </w:rPr>
        <w:t xml:space="preserve"> </w:t>
      </w:r>
    </w:p>
    <w:p w:rsidR="006B7519" w:rsidRPr="006B7519" w:rsidRDefault="006B7519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B7519" w:rsidRDefault="006B7519" w:rsidP="0003368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sectPr w:rsidR="006B7519" w:rsidSect="006C4861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3D" w:rsidRDefault="0049733D" w:rsidP="008E7E59">
      <w:pPr>
        <w:spacing w:before="0" w:after="0" w:line="240" w:lineRule="auto"/>
      </w:pPr>
      <w:r>
        <w:separator/>
      </w:r>
    </w:p>
  </w:endnote>
  <w:endnote w:type="continuationSeparator" w:id="0">
    <w:p w:rsidR="0049733D" w:rsidRDefault="0049733D" w:rsidP="008E7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3D" w:rsidRDefault="0049733D" w:rsidP="008E7E59">
      <w:pPr>
        <w:spacing w:before="0" w:after="0" w:line="240" w:lineRule="auto"/>
      </w:pPr>
      <w:r>
        <w:separator/>
      </w:r>
    </w:p>
  </w:footnote>
  <w:footnote w:type="continuationSeparator" w:id="0">
    <w:p w:rsidR="0049733D" w:rsidRDefault="0049733D" w:rsidP="008E7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772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rFonts w:cs="Times New Roman"/>
        <w:b w:val="0"/>
        <w:bCs w:val="0"/>
        <w:sz w:val="2"/>
        <w:szCs w:val="22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rFonts w:cs="Times New Roman"/>
        <w:b w:val="0"/>
        <w:bCs w:val="0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rFonts w:cs="Times New Roman"/>
        <w:b w:val="0"/>
        <w:bCs w:val="0"/>
        <w:sz w:val="2"/>
        <w:szCs w:val="22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  <w:rPr>
        <w:rFonts w:cs="Times New Roman"/>
      </w:r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  <w:rPr>
        <w:rFonts w:cs="Times New Roman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10"/>
    <w:rsid w:val="00001882"/>
    <w:rsid w:val="0001283D"/>
    <w:rsid w:val="00015DEB"/>
    <w:rsid w:val="00016DEC"/>
    <w:rsid w:val="0002297C"/>
    <w:rsid w:val="000259EB"/>
    <w:rsid w:val="00027F51"/>
    <w:rsid w:val="00030499"/>
    <w:rsid w:val="00030734"/>
    <w:rsid w:val="00033682"/>
    <w:rsid w:val="00034302"/>
    <w:rsid w:val="00037855"/>
    <w:rsid w:val="0004054A"/>
    <w:rsid w:val="00041CCB"/>
    <w:rsid w:val="000435C8"/>
    <w:rsid w:val="00044709"/>
    <w:rsid w:val="00047E90"/>
    <w:rsid w:val="00050EDA"/>
    <w:rsid w:val="00054C72"/>
    <w:rsid w:val="00055D4A"/>
    <w:rsid w:val="00057A7F"/>
    <w:rsid w:val="00060E60"/>
    <w:rsid w:val="00061559"/>
    <w:rsid w:val="000617B7"/>
    <w:rsid w:val="000618DF"/>
    <w:rsid w:val="00064E6E"/>
    <w:rsid w:val="000658AE"/>
    <w:rsid w:val="00067BA7"/>
    <w:rsid w:val="00067CDD"/>
    <w:rsid w:val="0007208A"/>
    <w:rsid w:val="000720F3"/>
    <w:rsid w:val="00072909"/>
    <w:rsid w:val="00077811"/>
    <w:rsid w:val="00083010"/>
    <w:rsid w:val="00083602"/>
    <w:rsid w:val="00083AD6"/>
    <w:rsid w:val="00083BF1"/>
    <w:rsid w:val="00084396"/>
    <w:rsid w:val="00086A05"/>
    <w:rsid w:val="00095676"/>
    <w:rsid w:val="00095765"/>
    <w:rsid w:val="00097EEB"/>
    <w:rsid w:val="000A2089"/>
    <w:rsid w:val="000A3E1B"/>
    <w:rsid w:val="000A781E"/>
    <w:rsid w:val="000B3E1D"/>
    <w:rsid w:val="000C04A5"/>
    <w:rsid w:val="000C0924"/>
    <w:rsid w:val="000C14FB"/>
    <w:rsid w:val="000C426B"/>
    <w:rsid w:val="000C65AD"/>
    <w:rsid w:val="000C67DA"/>
    <w:rsid w:val="000C6EB3"/>
    <w:rsid w:val="000C79BC"/>
    <w:rsid w:val="000D2FC6"/>
    <w:rsid w:val="000D35BD"/>
    <w:rsid w:val="000D42F0"/>
    <w:rsid w:val="000D5604"/>
    <w:rsid w:val="000D6ECB"/>
    <w:rsid w:val="000E62F7"/>
    <w:rsid w:val="000E71AD"/>
    <w:rsid w:val="000F6FBB"/>
    <w:rsid w:val="00100728"/>
    <w:rsid w:val="0010408F"/>
    <w:rsid w:val="001065B2"/>
    <w:rsid w:val="001073B4"/>
    <w:rsid w:val="00112C00"/>
    <w:rsid w:val="0011317A"/>
    <w:rsid w:val="00113361"/>
    <w:rsid w:val="00113576"/>
    <w:rsid w:val="0011528A"/>
    <w:rsid w:val="0011622D"/>
    <w:rsid w:val="00116987"/>
    <w:rsid w:val="00117BA0"/>
    <w:rsid w:val="00123C74"/>
    <w:rsid w:val="001309D2"/>
    <w:rsid w:val="00130BEB"/>
    <w:rsid w:val="001401FF"/>
    <w:rsid w:val="001415C5"/>
    <w:rsid w:val="0014237E"/>
    <w:rsid w:val="001426F7"/>
    <w:rsid w:val="00145749"/>
    <w:rsid w:val="00145F01"/>
    <w:rsid w:val="00147B30"/>
    <w:rsid w:val="00162F94"/>
    <w:rsid w:val="001666F7"/>
    <w:rsid w:val="00167B8A"/>
    <w:rsid w:val="00170099"/>
    <w:rsid w:val="00170D08"/>
    <w:rsid w:val="001713FA"/>
    <w:rsid w:val="00173C8B"/>
    <w:rsid w:val="00182863"/>
    <w:rsid w:val="001850B4"/>
    <w:rsid w:val="001860BD"/>
    <w:rsid w:val="001868D9"/>
    <w:rsid w:val="001871EC"/>
    <w:rsid w:val="0018736D"/>
    <w:rsid w:val="00187DF3"/>
    <w:rsid w:val="00191A8F"/>
    <w:rsid w:val="00194EF2"/>
    <w:rsid w:val="001A15D3"/>
    <w:rsid w:val="001A2EB3"/>
    <w:rsid w:val="001A4F18"/>
    <w:rsid w:val="001A5EF0"/>
    <w:rsid w:val="001B05AE"/>
    <w:rsid w:val="001B1C59"/>
    <w:rsid w:val="001B1EA2"/>
    <w:rsid w:val="001B4731"/>
    <w:rsid w:val="001B5AC2"/>
    <w:rsid w:val="001B5EB0"/>
    <w:rsid w:val="001B6E1C"/>
    <w:rsid w:val="001B7AC7"/>
    <w:rsid w:val="001C4402"/>
    <w:rsid w:val="001C5A5F"/>
    <w:rsid w:val="001C6CA7"/>
    <w:rsid w:val="001D3E8E"/>
    <w:rsid w:val="001D4184"/>
    <w:rsid w:val="001D6298"/>
    <w:rsid w:val="001E0CA4"/>
    <w:rsid w:val="001E29EA"/>
    <w:rsid w:val="001E540F"/>
    <w:rsid w:val="001E5580"/>
    <w:rsid w:val="001F0782"/>
    <w:rsid w:val="001F26E4"/>
    <w:rsid w:val="001F2B7E"/>
    <w:rsid w:val="001F3580"/>
    <w:rsid w:val="001F67B4"/>
    <w:rsid w:val="0020011B"/>
    <w:rsid w:val="00200D88"/>
    <w:rsid w:val="00200ECA"/>
    <w:rsid w:val="00203947"/>
    <w:rsid w:val="002049AD"/>
    <w:rsid w:val="00205B77"/>
    <w:rsid w:val="0020682D"/>
    <w:rsid w:val="00212FDB"/>
    <w:rsid w:val="00216107"/>
    <w:rsid w:val="002179B1"/>
    <w:rsid w:val="002209F1"/>
    <w:rsid w:val="00220EBE"/>
    <w:rsid w:val="0022144A"/>
    <w:rsid w:val="00222910"/>
    <w:rsid w:val="00223485"/>
    <w:rsid w:val="0022550A"/>
    <w:rsid w:val="0022781B"/>
    <w:rsid w:val="002307E8"/>
    <w:rsid w:val="002308AD"/>
    <w:rsid w:val="0023591B"/>
    <w:rsid w:val="00235956"/>
    <w:rsid w:val="002364DD"/>
    <w:rsid w:val="00240CA8"/>
    <w:rsid w:val="002426B1"/>
    <w:rsid w:val="00243A26"/>
    <w:rsid w:val="00243FDE"/>
    <w:rsid w:val="00250BC3"/>
    <w:rsid w:val="00252434"/>
    <w:rsid w:val="00252A1B"/>
    <w:rsid w:val="00255690"/>
    <w:rsid w:val="00256198"/>
    <w:rsid w:val="00256258"/>
    <w:rsid w:val="002577F9"/>
    <w:rsid w:val="00257911"/>
    <w:rsid w:val="0026068A"/>
    <w:rsid w:val="00264BC0"/>
    <w:rsid w:val="002667A9"/>
    <w:rsid w:val="00271AF7"/>
    <w:rsid w:val="00275B8F"/>
    <w:rsid w:val="0028099E"/>
    <w:rsid w:val="00280A5B"/>
    <w:rsid w:val="002833BB"/>
    <w:rsid w:val="0028379C"/>
    <w:rsid w:val="002860AE"/>
    <w:rsid w:val="00286568"/>
    <w:rsid w:val="0029008E"/>
    <w:rsid w:val="00291158"/>
    <w:rsid w:val="002A18EE"/>
    <w:rsid w:val="002A1D56"/>
    <w:rsid w:val="002A2587"/>
    <w:rsid w:val="002A45F0"/>
    <w:rsid w:val="002B2866"/>
    <w:rsid w:val="002B5782"/>
    <w:rsid w:val="002C0A6A"/>
    <w:rsid w:val="002C4553"/>
    <w:rsid w:val="002C5BCB"/>
    <w:rsid w:val="002D3B25"/>
    <w:rsid w:val="002D463E"/>
    <w:rsid w:val="002E070B"/>
    <w:rsid w:val="002E130E"/>
    <w:rsid w:val="002E6D36"/>
    <w:rsid w:val="002E781A"/>
    <w:rsid w:val="002E7F71"/>
    <w:rsid w:val="002F0A56"/>
    <w:rsid w:val="002F158F"/>
    <w:rsid w:val="002F2CEA"/>
    <w:rsid w:val="002F5760"/>
    <w:rsid w:val="002F6D69"/>
    <w:rsid w:val="002F725E"/>
    <w:rsid w:val="00303BCB"/>
    <w:rsid w:val="0031066B"/>
    <w:rsid w:val="003107B8"/>
    <w:rsid w:val="003128E7"/>
    <w:rsid w:val="00317A1B"/>
    <w:rsid w:val="00321ACB"/>
    <w:rsid w:val="0032469B"/>
    <w:rsid w:val="00326157"/>
    <w:rsid w:val="00330435"/>
    <w:rsid w:val="003304CC"/>
    <w:rsid w:val="0033383C"/>
    <w:rsid w:val="00334093"/>
    <w:rsid w:val="00336E6A"/>
    <w:rsid w:val="00337735"/>
    <w:rsid w:val="00337CFA"/>
    <w:rsid w:val="00340140"/>
    <w:rsid w:val="00341A69"/>
    <w:rsid w:val="003514FD"/>
    <w:rsid w:val="0035226B"/>
    <w:rsid w:val="00353639"/>
    <w:rsid w:val="0035603E"/>
    <w:rsid w:val="00357F73"/>
    <w:rsid w:val="00361825"/>
    <w:rsid w:val="00361F8C"/>
    <w:rsid w:val="00363BF0"/>
    <w:rsid w:val="00363FF8"/>
    <w:rsid w:val="003663B8"/>
    <w:rsid w:val="003754B6"/>
    <w:rsid w:val="0038437A"/>
    <w:rsid w:val="00390D4F"/>
    <w:rsid w:val="00392F51"/>
    <w:rsid w:val="00393579"/>
    <w:rsid w:val="003944D1"/>
    <w:rsid w:val="00397DB8"/>
    <w:rsid w:val="003A1B73"/>
    <w:rsid w:val="003A327E"/>
    <w:rsid w:val="003A7587"/>
    <w:rsid w:val="003B00A1"/>
    <w:rsid w:val="003B083C"/>
    <w:rsid w:val="003B1350"/>
    <w:rsid w:val="003C0DA3"/>
    <w:rsid w:val="003C51FD"/>
    <w:rsid w:val="003C6719"/>
    <w:rsid w:val="003C75E6"/>
    <w:rsid w:val="003D1715"/>
    <w:rsid w:val="003D1BEF"/>
    <w:rsid w:val="003D5A39"/>
    <w:rsid w:val="003E1F72"/>
    <w:rsid w:val="003E2660"/>
    <w:rsid w:val="003E3CC0"/>
    <w:rsid w:val="003E4BB4"/>
    <w:rsid w:val="003F04B3"/>
    <w:rsid w:val="003F1EC0"/>
    <w:rsid w:val="003F21E0"/>
    <w:rsid w:val="0040072D"/>
    <w:rsid w:val="0040340C"/>
    <w:rsid w:val="0040650A"/>
    <w:rsid w:val="0040719C"/>
    <w:rsid w:val="00412607"/>
    <w:rsid w:val="00422FA8"/>
    <w:rsid w:val="00423156"/>
    <w:rsid w:val="00427904"/>
    <w:rsid w:val="0043362B"/>
    <w:rsid w:val="00440578"/>
    <w:rsid w:val="00440B2A"/>
    <w:rsid w:val="00440B4C"/>
    <w:rsid w:val="00443525"/>
    <w:rsid w:val="004453C5"/>
    <w:rsid w:val="00446A7F"/>
    <w:rsid w:val="00452048"/>
    <w:rsid w:val="00453718"/>
    <w:rsid w:val="00455BEC"/>
    <w:rsid w:val="00457631"/>
    <w:rsid w:val="00461586"/>
    <w:rsid w:val="0046638F"/>
    <w:rsid w:val="00470236"/>
    <w:rsid w:val="004741E9"/>
    <w:rsid w:val="004751C5"/>
    <w:rsid w:val="00477648"/>
    <w:rsid w:val="004846B8"/>
    <w:rsid w:val="00486BD1"/>
    <w:rsid w:val="00487C38"/>
    <w:rsid w:val="00491FA5"/>
    <w:rsid w:val="00495E3B"/>
    <w:rsid w:val="0049733D"/>
    <w:rsid w:val="004A04DA"/>
    <w:rsid w:val="004A3AEE"/>
    <w:rsid w:val="004A56B9"/>
    <w:rsid w:val="004B3C0E"/>
    <w:rsid w:val="004B49B4"/>
    <w:rsid w:val="004B4E64"/>
    <w:rsid w:val="004B6E21"/>
    <w:rsid w:val="004B7A0D"/>
    <w:rsid w:val="004C011E"/>
    <w:rsid w:val="004C2916"/>
    <w:rsid w:val="004C2E3E"/>
    <w:rsid w:val="004C3317"/>
    <w:rsid w:val="004C3F1E"/>
    <w:rsid w:val="004C5E12"/>
    <w:rsid w:val="004D2919"/>
    <w:rsid w:val="004D607E"/>
    <w:rsid w:val="004D621B"/>
    <w:rsid w:val="004D77AA"/>
    <w:rsid w:val="004E3305"/>
    <w:rsid w:val="004F25FE"/>
    <w:rsid w:val="004F73A9"/>
    <w:rsid w:val="004F7925"/>
    <w:rsid w:val="004F7FA8"/>
    <w:rsid w:val="00500A45"/>
    <w:rsid w:val="00501529"/>
    <w:rsid w:val="00502933"/>
    <w:rsid w:val="00506D55"/>
    <w:rsid w:val="00512B9D"/>
    <w:rsid w:val="00514032"/>
    <w:rsid w:val="00515660"/>
    <w:rsid w:val="00517956"/>
    <w:rsid w:val="00520660"/>
    <w:rsid w:val="00520BF1"/>
    <w:rsid w:val="005217A4"/>
    <w:rsid w:val="00523216"/>
    <w:rsid w:val="00525467"/>
    <w:rsid w:val="005259B5"/>
    <w:rsid w:val="005325B9"/>
    <w:rsid w:val="00535FEC"/>
    <w:rsid w:val="005406FE"/>
    <w:rsid w:val="00542461"/>
    <w:rsid w:val="005455F0"/>
    <w:rsid w:val="00545A94"/>
    <w:rsid w:val="005469B7"/>
    <w:rsid w:val="00551295"/>
    <w:rsid w:val="0055273C"/>
    <w:rsid w:val="0055311D"/>
    <w:rsid w:val="0056160E"/>
    <w:rsid w:val="00567A43"/>
    <w:rsid w:val="00567B87"/>
    <w:rsid w:val="00572901"/>
    <w:rsid w:val="00577BD6"/>
    <w:rsid w:val="00580E9F"/>
    <w:rsid w:val="00581551"/>
    <w:rsid w:val="005832EE"/>
    <w:rsid w:val="00584777"/>
    <w:rsid w:val="0058611E"/>
    <w:rsid w:val="00587170"/>
    <w:rsid w:val="005A5DF6"/>
    <w:rsid w:val="005A5F4F"/>
    <w:rsid w:val="005A6C98"/>
    <w:rsid w:val="005A7E60"/>
    <w:rsid w:val="005A7F1B"/>
    <w:rsid w:val="005B584D"/>
    <w:rsid w:val="005B601A"/>
    <w:rsid w:val="005B60F4"/>
    <w:rsid w:val="005B6A7B"/>
    <w:rsid w:val="005C0AEB"/>
    <w:rsid w:val="005C2EBD"/>
    <w:rsid w:val="005C37F3"/>
    <w:rsid w:val="005C5F24"/>
    <w:rsid w:val="005C6864"/>
    <w:rsid w:val="005C6BCD"/>
    <w:rsid w:val="005C6E32"/>
    <w:rsid w:val="005C765A"/>
    <w:rsid w:val="005D1843"/>
    <w:rsid w:val="005E1393"/>
    <w:rsid w:val="005E5739"/>
    <w:rsid w:val="005F04AE"/>
    <w:rsid w:val="005F3B40"/>
    <w:rsid w:val="005F436B"/>
    <w:rsid w:val="005F4DCB"/>
    <w:rsid w:val="005F6CE8"/>
    <w:rsid w:val="00602FFF"/>
    <w:rsid w:val="00606C9A"/>
    <w:rsid w:val="006136D0"/>
    <w:rsid w:val="00615F25"/>
    <w:rsid w:val="006175CD"/>
    <w:rsid w:val="00620EA6"/>
    <w:rsid w:val="0062175A"/>
    <w:rsid w:val="00624846"/>
    <w:rsid w:val="0062699B"/>
    <w:rsid w:val="006271F5"/>
    <w:rsid w:val="00627CCC"/>
    <w:rsid w:val="006337BE"/>
    <w:rsid w:val="0063707E"/>
    <w:rsid w:val="0063779E"/>
    <w:rsid w:val="0065220D"/>
    <w:rsid w:val="006603C4"/>
    <w:rsid w:val="00660B9F"/>
    <w:rsid w:val="00674B4A"/>
    <w:rsid w:val="00674C79"/>
    <w:rsid w:val="006761E2"/>
    <w:rsid w:val="00680096"/>
    <w:rsid w:val="006821AD"/>
    <w:rsid w:val="006826D7"/>
    <w:rsid w:val="00683BA0"/>
    <w:rsid w:val="00684917"/>
    <w:rsid w:val="006849A9"/>
    <w:rsid w:val="0068521F"/>
    <w:rsid w:val="00691D74"/>
    <w:rsid w:val="00695D58"/>
    <w:rsid w:val="006A5C37"/>
    <w:rsid w:val="006A6262"/>
    <w:rsid w:val="006B0768"/>
    <w:rsid w:val="006B182A"/>
    <w:rsid w:val="006B219F"/>
    <w:rsid w:val="006B4617"/>
    <w:rsid w:val="006B7519"/>
    <w:rsid w:val="006C347E"/>
    <w:rsid w:val="006C397F"/>
    <w:rsid w:val="006C4861"/>
    <w:rsid w:val="006C51C1"/>
    <w:rsid w:val="006C675A"/>
    <w:rsid w:val="006C71D1"/>
    <w:rsid w:val="006D5D8E"/>
    <w:rsid w:val="006D61F4"/>
    <w:rsid w:val="006D6818"/>
    <w:rsid w:val="006D6FE5"/>
    <w:rsid w:val="006D7B23"/>
    <w:rsid w:val="006D7F57"/>
    <w:rsid w:val="006E2521"/>
    <w:rsid w:val="006E385B"/>
    <w:rsid w:val="006E52EC"/>
    <w:rsid w:val="006E7510"/>
    <w:rsid w:val="006F14EB"/>
    <w:rsid w:val="006F17E0"/>
    <w:rsid w:val="006F1C0B"/>
    <w:rsid w:val="006F1CB7"/>
    <w:rsid w:val="006F1E57"/>
    <w:rsid w:val="006F342D"/>
    <w:rsid w:val="006F4C36"/>
    <w:rsid w:val="00705570"/>
    <w:rsid w:val="00706573"/>
    <w:rsid w:val="00706C01"/>
    <w:rsid w:val="00711727"/>
    <w:rsid w:val="0071698D"/>
    <w:rsid w:val="00720DDB"/>
    <w:rsid w:val="007225E8"/>
    <w:rsid w:val="00723E1C"/>
    <w:rsid w:val="007270A6"/>
    <w:rsid w:val="00734F9F"/>
    <w:rsid w:val="00736210"/>
    <w:rsid w:val="007407A3"/>
    <w:rsid w:val="007427A3"/>
    <w:rsid w:val="00742F85"/>
    <w:rsid w:val="0074356C"/>
    <w:rsid w:val="0075145E"/>
    <w:rsid w:val="00751A0B"/>
    <w:rsid w:val="007560DC"/>
    <w:rsid w:val="00756DD7"/>
    <w:rsid w:val="00757505"/>
    <w:rsid w:val="00761054"/>
    <w:rsid w:val="007705FD"/>
    <w:rsid w:val="00771C31"/>
    <w:rsid w:val="0077459C"/>
    <w:rsid w:val="007815BF"/>
    <w:rsid w:val="00786CC8"/>
    <w:rsid w:val="00786F00"/>
    <w:rsid w:val="00792ED1"/>
    <w:rsid w:val="00793497"/>
    <w:rsid w:val="00796000"/>
    <w:rsid w:val="007973CF"/>
    <w:rsid w:val="007A1FFD"/>
    <w:rsid w:val="007A3BFC"/>
    <w:rsid w:val="007B18E9"/>
    <w:rsid w:val="007B3585"/>
    <w:rsid w:val="007B3CA5"/>
    <w:rsid w:val="007B732C"/>
    <w:rsid w:val="007C1223"/>
    <w:rsid w:val="007E3331"/>
    <w:rsid w:val="007E4766"/>
    <w:rsid w:val="007E6FEA"/>
    <w:rsid w:val="007F0977"/>
    <w:rsid w:val="007F231E"/>
    <w:rsid w:val="007F33A3"/>
    <w:rsid w:val="007F3DE9"/>
    <w:rsid w:val="007F5C1C"/>
    <w:rsid w:val="007F7084"/>
    <w:rsid w:val="00801DA0"/>
    <w:rsid w:val="00805FE1"/>
    <w:rsid w:val="008064B4"/>
    <w:rsid w:val="00813F82"/>
    <w:rsid w:val="0081432E"/>
    <w:rsid w:val="00816773"/>
    <w:rsid w:val="00823EB4"/>
    <w:rsid w:val="008242D5"/>
    <w:rsid w:val="008278F6"/>
    <w:rsid w:val="008301FC"/>
    <w:rsid w:val="008328E1"/>
    <w:rsid w:val="00832D00"/>
    <w:rsid w:val="008344F6"/>
    <w:rsid w:val="008348D1"/>
    <w:rsid w:val="00834A66"/>
    <w:rsid w:val="00835A7C"/>
    <w:rsid w:val="00844563"/>
    <w:rsid w:val="00850827"/>
    <w:rsid w:val="0085494E"/>
    <w:rsid w:val="008569B3"/>
    <w:rsid w:val="008604C3"/>
    <w:rsid w:val="00863D46"/>
    <w:rsid w:val="00864BAC"/>
    <w:rsid w:val="00866253"/>
    <w:rsid w:val="00874D0B"/>
    <w:rsid w:val="008766DD"/>
    <w:rsid w:val="008828D3"/>
    <w:rsid w:val="00882D8B"/>
    <w:rsid w:val="00886555"/>
    <w:rsid w:val="00886A35"/>
    <w:rsid w:val="00893538"/>
    <w:rsid w:val="008A28A8"/>
    <w:rsid w:val="008A6996"/>
    <w:rsid w:val="008A6C3D"/>
    <w:rsid w:val="008B0C59"/>
    <w:rsid w:val="008B2DAC"/>
    <w:rsid w:val="008B3671"/>
    <w:rsid w:val="008B3DCF"/>
    <w:rsid w:val="008C16E6"/>
    <w:rsid w:val="008C4B39"/>
    <w:rsid w:val="008C5202"/>
    <w:rsid w:val="008C5206"/>
    <w:rsid w:val="008C6811"/>
    <w:rsid w:val="008C7EF4"/>
    <w:rsid w:val="008D041F"/>
    <w:rsid w:val="008D11CF"/>
    <w:rsid w:val="008D2027"/>
    <w:rsid w:val="008E15AD"/>
    <w:rsid w:val="008E2C0B"/>
    <w:rsid w:val="008E4544"/>
    <w:rsid w:val="008E7E59"/>
    <w:rsid w:val="008F140D"/>
    <w:rsid w:val="008F1568"/>
    <w:rsid w:val="008F37BF"/>
    <w:rsid w:val="008F5CD8"/>
    <w:rsid w:val="008F670E"/>
    <w:rsid w:val="0090130D"/>
    <w:rsid w:val="00901A60"/>
    <w:rsid w:val="00902556"/>
    <w:rsid w:val="009054B3"/>
    <w:rsid w:val="00906870"/>
    <w:rsid w:val="009102AF"/>
    <w:rsid w:val="009139B2"/>
    <w:rsid w:val="009153F2"/>
    <w:rsid w:val="00915B8F"/>
    <w:rsid w:val="00915BD3"/>
    <w:rsid w:val="0091712B"/>
    <w:rsid w:val="0092042A"/>
    <w:rsid w:val="00920667"/>
    <w:rsid w:val="009208E8"/>
    <w:rsid w:val="00920D7A"/>
    <w:rsid w:val="009228AE"/>
    <w:rsid w:val="00925571"/>
    <w:rsid w:val="00925854"/>
    <w:rsid w:val="009314F1"/>
    <w:rsid w:val="0093279F"/>
    <w:rsid w:val="0093308B"/>
    <w:rsid w:val="00934079"/>
    <w:rsid w:val="00946216"/>
    <w:rsid w:val="00953F8C"/>
    <w:rsid w:val="009552A8"/>
    <w:rsid w:val="009555B1"/>
    <w:rsid w:val="00956613"/>
    <w:rsid w:val="0095731F"/>
    <w:rsid w:val="009609F9"/>
    <w:rsid w:val="009629CF"/>
    <w:rsid w:val="00967BAF"/>
    <w:rsid w:val="00974D4C"/>
    <w:rsid w:val="00977BF8"/>
    <w:rsid w:val="009810F2"/>
    <w:rsid w:val="00982C85"/>
    <w:rsid w:val="00985349"/>
    <w:rsid w:val="009865F0"/>
    <w:rsid w:val="00986DDA"/>
    <w:rsid w:val="0099066B"/>
    <w:rsid w:val="00990B30"/>
    <w:rsid w:val="00992DAC"/>
    <w:rsid w:val="009960ED"/>
    <w:rsid w:val="00997874"/>
    <w:rsid w:val="009A1362"/>
    <w:rsid w:val="009A32E6"/>
    <w:rsid w:val="009A3B16"/>
    <w:rsid w:val="009B2310"/>
    <w:rsid w:val="009B3576"/>
    <w:rsid w:val="009B3D9F"/>
    <w:rsid w:val="009B4F24"/>
    <w:rsid w:val="009C01FB"/>
    <w:rsid w:val="009C1419"/>
    <w:rsid w:val="009C15BC"/>
    <w:rsid w:val="009C1787"/>
    <w:rsid w:val="009C568D"/>
    <w:rsid w:val="009C7305"/>
    <w:rsid w:val="009D01B4"/>
    <w:rsid w:val="009D2041"/>
    <w:rsid w:val="009D36FE"/>
    <w:rsid w:val="009D5281"/>
    <w:rsid w:val="009E6078"/>
    <w:rsid w:val="009E64F5"/>
    <w:rsid w:val="009E79AA"/>
    <w:rsid w:val="009F0221"/>
    <w:rsid w:val="009F0597"/>
    <w:rsid w:val="009F4D48"/>
    <w:rsid w:val="009F4FAE"/>
    <w:rsid w:val="009F656E"/>
    <w:rsid w:val="009F7821"/>
    <w:rsid w:val="009F7936"/>
    <w:rsid w:val="009F7E59"/>
    <w:rsid w:val="00A01048"/>
    <w:rsid w:val="00A0365D"/>
    <w:rsid w:val="00A04436"/>
    <w:rsid w:val="00A05142"/>
    <w:rsid w:val="00A0612F"/>
    <w:rsid w:val="00A1079B"/>
    <w:rsid w:val="00A15AE5"/>
    <w:rsid w:val="00A15EFB"/>
    <w:rsid w:val="00A16AE8"/>
    <w:rsid w:val="00A16E8B"/>
    <w:rsid w:val="00A2369C"/>
    <w:rsid w:val="00A25440"/>
    <w:rsid w:val="00A25ADB"/>
    <w:rsid w:val="00A25BC9"/>
    <w:rsid w:val="00A27234"/>
    <w:rsid w:val="00A31B23"/>
    <w:rsid w:val="00A62F85"/>
    <w:rsid w:val="00A640DF"/>
    <w:rsid w:val="00A65FEA"/>
    <w:rsid w:val="00A70AE2"/>
    <w:rsid w:val="00A772DB"/>
    <w:rsid w:val="00A802D8"/>
    <w:rsid w:val="00A853C9"/>
    <w:rsid w:val="00A86B24"/>
    <w:rsid w:val="00A95917"/>
    <w:rsid w:val="00A95E39"/>
    <w:rsid w:val="00A9684C"/>
    <w:rsid w:val="00A97D93"/>
    <w:rsid w:val="00AA203F"/>
    <w:rsid w:val="00AA51DB"/>
    <w:rsid w:val="00AA5869"/>
    <w:rsid w:val="00AA5C22"/>
    <w:rsid w:val="00AA7137"/>
    <w:rsid w:val="00AC0D71"/>
    <w:rsid w:val="00AC44F2"/>
    <w:rsid w:val="00AD0FFD"/>
    <w:rsid w:val="00AD411A"/>
    <w:rsid w:val="00AD537F"/>
    <w:rsid w:val="00AE09F7"/>
    <w:rsid w:val="00AE5DC3"/>
    <w:rsid w:val="00AE6E25"/>
    <w:rsid w:val="00AE7FD0"/>
    <w:rsid w:val="00AF5134"/>
    <w:rsid w:val="00B000DD"/>
    <w:rsid w:val="00B01B0A"/>
    <w:rsid w:val="00B10326"/>
    <w:rsid w:val="00B10A53"/>
    <w:rsid w:val="00B213E0"/>
    <w:rsid w:val="00B24E48"/>
    <w:rsid w:val="00B2718C"/>
    <w:rsid w:val="00B27190"/>
    <w:rsid w:val="00B27519"/>
    <w:rsid w:val="00B27648"/>
    <w:rsid w:val="00B325D0"/>
    <w:rsid w:val="00B37242"/>
    <w:rsid w:val="00B37ABD"/>
    <w:rsid w:val="00B405AE"/>
    <w:rsid w:val="00B40E26"/>
    <w:rsid w:val="00B46A5A"/>
    <w:rsid w:val="00B517EE"/>
    <w:rsid w:val="00B523E3"/>
    <w:rsid w:val="00B57F5D"/>
    <w:rsid w:val="00B616BA"/>
    <w:rsid w:val="00B622F5"/>
    <w:rsid w:val="00B648BD"/>
    <w:rsid w:val="00B65D72"/>
    <w:rsid w:val="00B67A81"/>
    <w:rsid w:val="00B7432B"/>
    <w:rsid w:val="00B7513F"/>
    <w:rsid w:val="00B75B77"/>
    <w:rsid w:val="00B77F7B"/>
    <w:rsid w:val="00B80C64"/>
    <w:rsid w:val="00B9349F"/>
    <w:rsid w:val="00B94BFA"/>
    <w:rsid w:val="00B96186"/>
    <w:rsid w:val="00BA031D"/>
    <w:rsid w:val="00BA0505"/>
    <w:rsid w:val="00BA2B20"/>
    <w:rsid w:val="00BA2DF1"/>
    <w:rsid w:val="00BA36AF"/>
    <w:rsid w:val="00BA3E09"/>
    <w:rsid w:val="00BB18CC"/>
    <w:rsid w:val="00BB4CBA"/>
    <w:rsid w:val="00BB5AFD"/>
    <w:rsid w:val="00BB7FD7"/>
    <w:rsid w:val="00BC206E"/>
    <w:rsid w:val="00BC3150"/>
    <w:rsid w:val="00BC3D40"/>
    <w:rsid w:val="00BC4426"/>
    <w:rsid w:val="00BC544D"/>
    <w:rsid w:val="00BD41B6"/>
    <w:rsid w:val="00BD5642"/>
    <w:rsid w:val="00BE006C"/>
    <w:rsid w:val="00BE3C37"/>
    <w:rsid w:val="00BF203A"/>
    <w:rsid w:val="00BF3992"/>
    <w:rsid w:val="00BF457E"/>
    <w:rsid w:val="00BF6107"/>
    <w:rsid w:val="00C0197C"/>
    <w:rsid w:val="00C03376"/>
    <w:rsid w:val="00C04D31"/>
    <w:rsid w:val="00C06DD5"/>
    <w:rsid w:val="00C07D1A"/>
    <w:rsid w:val="00C17C2D"/>
    <w:rsid w:val="00C236F9"/>
    <w:rsid w:val="00C252E4"/>
    <w:rsid w:val="00C2692C"/>
    <w:rsid w:val="00C375FA"/>
    <w:rsid w:val="00C409DE"/>
    <w:rsid w:val="00C41374"/>
    <w:rsid w:val="00C42908"/>
    <w:rsid w:val="00C44A76"/>
    <w:rsid w:val="00C50320"/>
    <w:rsid w:val="00C50763"/>
    <w:rsid w:val="00C5293F"/>
    <w:rsid w:val="00C57AF5"/>
    <w:rsid w:val="00C615BC"/>
    <w:rsid w:val="00C616A4"/>
    <w:rsid w:val="00C62B50"/>
    <w:rsid w:val="00C6463D"/>
    <w:rsid w:val="00C65C88"/>
    <w:rsid w:val="00C67603"/>
    <w:rsid w:val="00C74922"/>
    <w:rsid w:val="00C76924"/>
    <w:rsid w:val="00C90A9C"/>
    <w:rsid w:val="00C93B5F"/>
    <w:rsid w:val="00C953CE"/>
    <w:rsid w:val="00CA4BA7"/>
    <w:rsid w:val="00CA7A68"/>
    <w:rsid w:val="00CB2609"/>
    <w:rsid w:val="00CC07ED"/>
    <w:rsid w:val="00CC1B0E"/>
    <w:rsid w:val="00CC1F94"/>
    <w:rsid w:val="00CD0D8A"/>
    <w:rsid w:val="00CD13D0"/>
    <w:rsid w:val="00CD237B"/>
    <w:rsid w:val="00CD328C"/>
    <w:rsid w:val="00CD3F72"/>
    <w:rsid w:val="00CD56A8"/>
    <w:rsid w:val="00CD661C"/>
    <w:rsid w:val="00CD6B51"/>
    <w:rsid w:val="00CE037F"/>
    <w:rsid w:val="00CE1DB1"/>
    <w:rsid w:val="00CE2EE0"/>
    <w:rsid w:val="00CE4255"/>
    <w:rsid w:val="00CE42A2"/>
    <w:rsid w:val="00CE4DC8"/>
    <w:rsid w:val="00CE5805"/>
    <w:rsid w:val="00CE708A"/>
    <w:rsid w:val="00CF3F40"/>
    <w:rsid w:val="00CF67AF"/>
    <w:rsid w:val="00D024B2"/>
    <w:rsid w:val="00D03D4C"/>
    <w:rsid w:val="00D043F7"/>
    <w:rsid w:val="00D06382"/>
    <w:rsid w:val="00D06C9A"/>
    <w:rsid w:val="00D12F3B"/>
    <w:rsid w:val="00D137BB"/>
    <w:rsid w:val="00D158D9"/>
    <w:rsid w:val="00D209A7"/>
    <w:rsid w:val="00D22D53"/>
    <w:rsid w:val="00D23608"/>
    <w:rsid w:val="00D25D9E"/>
    <w:rsid w:val="00D25EF7"/>
    <w:rsid w:val="00D30E03"/>
    <w:rsid w:val="00D32152"/>
    <w:rsid w:val="00D33669"/>
    <w:rsid w:val="00D375B6"/>
    <w:rsid w:val="00D3761B"/>
    <w:rsid w:val="00D404C8"/>
    <w:rsid w:val="00D41165"/>
    <w:rsid w:val="00D4397E"/>
    <w:rsid w:val="00D43C43"/>
    <w:rsid w:val="00D442EA"/>
    <w:rsid w:val="00D457EF"/>
    <w:rsid w:val="00D46E08"/>
    <w:rsid w:val="00D47033"/>
    <w:rsid w:val="00D47604"/>
    <w:rsid w:val="00D52497"/>
    <w:rsid w:val="00D53756"/>
    <w:rsid w:val="00D55E67"/>
    <w:rsid w:val="00D57453"/>
    <w:rsid w:val="00D61F8E"/>
    <w:rsid w:val="00D64F2B"/>
    <w:rsid w:val="00D70651"/>
    <w:rsid w:val="00D74E78"/>
    <w:rsid w:val="00D75EFB"/>
    <w:rsid w:val="00D80AE0"/>
    <w:rsid w:val="00D81971"/>
    <w:rsid w:val="00D873FA"/>
    <w:rsid w:val="00D90207"/>
    <w:rsid w:val="00D9690D"/>
    <w:rsid w:val="00D96D72"/>
    <w:rsid w:val="00D96F84"/>
    <w:rsid w:val="00D97A01"/>
    <w:rsid w:val="00DB05C6"/>
    <w:rsid w:val="00DB1358"/>
    <w:rsid w:val="00DB2B33"/>
    <w:rsid w:val="00DB31DD"/>
    <w:rsid w:val="00DB3B7D"/>
    <w:rsid w:val="00DB4564"/>
    <w:rsid w:val="00DC0807"/>
    <w:rsid w:val="00DC20B4"/>
    <w:rsid w:val="00DC7D22"/>
    <w:rsid w:val="00DD2C9A"/>
    <w:rsid w:val="00DD48FD"/>
    <w:rsid w:val="00DD53BB"/>
    <w:rsid w:val="00DD7679"/>
    <w:rsid w:val="00DE40EB"/>
    <w:rsid w:val="00DE42DF"/>
    <w:rsid w:val="00DE54E4"/>
    <w:rsid w:val="00DF014E"/>
    <w:rsid w:val="00DF0964"/>
    <w:rsid w:val="00DF7E75"/>
    <w:rsid w:val="00E035DC"/>
    <w:rsid w:val="00E04793"/>
    <w:rsid w:val="00E047F0"/>
    <w:rsid w:val="00E05AE1"/>
    <w:rsid w:val="00E05DEB"/>
    <w:rsid w:val="00E120B5"/>
    <w:rsid w:val="00E209DE"/>
    <w:rsid w:val="00E236C2"/>
    <w:rsid w:val="00E302BF"/>
    <w:rsid w:val="00E3640A"/>
    <w:rsid w:val="00E36CA8"/>
    <w:rsid w:val="00E40AB1"/>
    <w:rsid w:val="00E51265"/>
    <w:rsid w:val="00E52169"/>
    <w:rsid w:val="00E53A16"/>
    <w:rsid w:val="00E54A1D"/>
    <w:rsid w:val="00E56552"/>
    <w:rsid w:val="00E627C2"/>
    <w:rsid w:val="00E639CE"/>
    <w:rsid w:val="00E64B6C"/>
    <w:rsid w:val="00E66B9E"/>
    <w:rsid w:val="00E7628D"/>
    <w:rsid w:val="00E777FE"/>
    <w:rsid w:val="00E83DDC"/>
    <w:rsid w:val="00E85611"/>
    <w:rsid w:val="00E91828"/>
    <w:rsid w:val="00E95629"/>
    <w:rsid w:val="00E971BB"/>
    <w:rsid w:val="00EA1281"/>
    <w:rsid w:val="00EA1D6D"/>
    <w:rsid w:val="00EA3967"/>
    <w:rsid w:val="00EA41B2"/>
    <w:rsid w:val="00EA5D14"/>
    <w:rsid w:val="00EB4210"/>
    <w:rsid w:val="00EB55A6"/>
    <w:rsid w:val="00EB7075"/>
    <w:rsid w:val="00EC6030"/>
    <w:rsid w:val="00ED156D"/>
    <w:rsid w:val="00ED5E35"/>
    <w:rsid w:val="00ED63CB"/>
    <w:rsid w:val="00ED7065"/>
    <w:rsid w:val="00ED77C9"/>
    <w:rsid w:val="00ED7D3B"/>
    <w:rsid w:val="00EE0A6A"/>
    <w:rsid w:val="00EE40E9"/>
    <w:rsid w:val="00EE4B99"/>
    <w:rsid w:val="00EF0207"/>
    <w:rsid w:val="00EF3CB7"/>
    <w:rsid w:val="00EF3D6A"/>
    <w:rsid w:val="00EF49B4"/>
    <w:rsid w:val="00EF6C57"/>
    <w:rsid w:val="00F00D9C"/>
    <w:rsid w:val="00F02395"/>
    <w:rsid w:val="00F024F4"/>
    <w:rsid w:val="00F03E8E"/>
    <w:rsid w:val="00F062A7"/>
    <w:rsid w:val="00F073BA"/>
    <w:rsid w:val="00F118E8"/>
    <w:rsid w:val="00F1452E"/>
    <w:rsid w:val="00F17854"/>
    <w:rsid w:val="00F215DC"/>
    <w:rsid w:val="00F2210F"/>
    <w:rsid w:val="00F30E72"/>
    <w:rsid w:val="00F3300C"/>
    <w:rsid w:val="00F345EE"/>
    <w:rsid w:val="00F34DC6"/>
    <w:rsid w:val="00F35672"/>
    <w:rsid w:val="00F375FF"/>
    <w:rsid w:val="00F402A6"/>
    <w:rsid w:val="00F403EF"/>
    <w:rsid w:val="00F40483"/>
    <w:rsid w:val="00F415AB"/>
    <w:rsid w:val="00F44F9C"/>
    <w:rsid w:val="00F47B47"/>
    <w:rsid w:val="00F501BA"/>
    <w:rsid w:val="00F55A40"/>
    <w:rsid w:val="00F56FB9"/>
    <w:rsid w:val="00F60CFC"/>
    <w:rsid w:val="00F6211B"/>
    <w:rsid w:val="00F62A5A"/>
    <w:rsid w:val="00F63509"/>
    <w:rsid w:val="00F65EFE"/>
    <w:rsid w:val="00F66902"/>
    <w:rsid w:val="00F7010D"/>
    <w:rsid w:val="00F703F0"/>
    <w:rsid w:val="00F719F9"/>
    <w:rsid w:val="00F7579B"/>
    <w:rsid w:val="00F7732D"/>
    <w:rsid w:val="00F828D9"/>
    <w:rsid w:val="00F83ABB"/>
    <w:rsid w:val="00F87AA6"/>
    <w:rsid w:val="00F87F65"/>
    <w:rsid w:val="00F932F1"/>
    <w:rsid w:val="00FA2AC9"/>
    <w:rsid w:val="00FA5B64"/>
    <w:rsid w:val="00FB043D"/>
    <w:rsid w:val="00FB0E33"/>
    <w:rsid w:val="00FC0D93"/>
    <w:rsid w:val="00FC2478"/>
    <w:rsid w:val="00FC5268"/>
    <w:rsid w:val="00FC5FAA"/>
    <w:rsid w:val="00FC653B"/>
    <w:rsid w:val="00FD0DEA"/>
    <w:rsid w:val="00FD1C4D"/>
    <w:rsid w:val="00FD657E"/>
    <w:rsid w:val="00FE03BC"/>
    <w:rsid w:val="00FE24F5"/>
    <w:rsid w:val="00FE31C3"/>
    <w:rsid w:val="00FE3979"/>
    <w:rsid w:val="00FE3EDD"/>
    <w:rsid w:val="00FE5C5A"/>
    <w:rsid w:val="00FE653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hAnsi="Times New Roman" w:cs="Narkisim"/>
    </w:rPr>
  </w:style>
  <w:style w:type="character" w:customStyle="1" w:styleId="a">
    <w:name w:val="ציטוט תו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B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6BA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6BA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B616BA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BA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9066B"/>
  </w:style>
  <w:style w:type="character" w:customStyle="1" w:styleId="aqj">
    <w:name w:val="aqj"/>
    <w:basedOn w:val="DefaultParagraphFont"/>
    <w:rsid w:val="00863D46"/>
  </w:style>
  <w:style w:type="character" w:customStyle="1" w:styleId="glossaryitem">
    <w:name w:val="glossary_item"/>
    <w:basedOn w:val="DefaultParagraphFont"/>
    <w:rsid w:val="001D4184"/>
  </w:style>
  <w:style w:type="character" w:styleId="FollowedHyperlink">
    <w:name w:val="FollowedHyperlink"/>
    <w:basedOn w:val="DefaultParagraphFont"/>
    <w:uiPriority w:val="99"/>
    <w:semiHidden/>
    <w:unhideWhenUsed/>
    <w:rsid w:val="00882D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hAnsi="Times New Roman" w:cs="Narkisim"/>
    </w:rPr>
  </w:style>
  <w:style w:type="character" w:customStyle="1" w:styleId="a">
    <w:name w:val="ציטוט תו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B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6BA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6BA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B616BA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BA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9066B"/>
  </w:style>
  <w:style w:type="character" w:customStyle="1" w:styleId="aqj">
    <w:name w:val="aqj"/>
    <w:basedOn w:val="DefaultParagraphFont"/>
    <w:rsid w:val="00863D46"/>
  </w:style>
  <w:style w:type="character" w:customStyle="1" w:styleId="glossaryitem">
    <w:name w:val="glossary_item"/>
    <w:basedOn w:val="DefaultParagraphFont"/>
    <w:rsid w:val="001D4184"/>
  </w:style>
  <w:style w:type="character" w:styleId="FollowedHyperlink">
    <w:name w:val="FollowedHyperlink"/>
    <w:basedOn w:val="DefaultParagraphFont"/>
    <w:uiPriority w:val="99"/>
    <w:semiHidden/>
    <w:unhideWhenUsed/>
    <w:rsid w:val="00882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bm-torah.org/archive/blessings/38berakho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EEF9-3733-4B64-99E3-3380ED27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Toshiba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creator>user</dc:creator>
  <cp:lastModifiedBy>tmpUser</cp:lastModifiedBy>
  <cp:revision>6</cp:revision>
  <dcterms:created xsi:type="dcterms:W3CDTF">2014-06-23T07:41:00Z</dcterms:created>
  <dcterms:modified xsi:type="dcterms:W3CDTF">2014-06-29T08:24:00Z</dcterms:modified>
</cp:coreProperties>
</file>