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67" w:rsidRPr="00AD021B" w:rsidRDefault="00B13567" w:rsidP="00AD021B">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YESHIVAT HAR ETZION</w:t>
      </w:r>
    </w:p>
    <w:p w:rsidR="00B13567" w:rsidRPr="00AD021B" w:rsidRDefault="00B13567" w:rsidP="00AD021B">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ISRAEL KOSCHITZKY VI</w:t>
      </w:r>
      <w:bookmarkStart w:id="0" w:name="_GoBack"/>
      <w:bookmarkEnd w:id="0"/>
      <w:r w:rsidRPr="00AD021B">
        <w:rPr>
          <w:rFonts w:asciiTheme="minorBidi" w:hAnsiTheme="minorBidi" w:cstheme="minorBidi"/>
          <w:sz w:val="24"/>
          <w:szCs w:val="24"/>
          <w:lang w:val="en-GB"/>
        </w:rPr>
        <w:t>RTUAL BEIT MIDRASH (VBM)</w:t>
      </w:r>
    </w:p>
    <w:p w:rsidR="00B13567" w:rsidRPr="00AD021B" w:rsidRDefault="00B13567" w:rsidP="00AD021B">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B13567" w:rsidRPr="00AD021B" w:rsidRDefault="00B13567" w:rsidP="00AD021B">
      <w:pPr>
        <w:pStyle w:val="CC"/>
        <w:keepLines w:val="0"/>
        <w:spacing w:after="0"/>
        <w:ind w:left="0" w:firstLine="0"/>
        <w:jc w:val="center"/>
        <w:rPr>
          <w:rFonts w:asciiTheme="minorBidi" w:hAnsiTheme="minorBidi" w:cstheme="minorBidi"/>
          <w:sz w:val="24"/>
          <w:szCs w:val="24"/>
          <w:lang w:val="en-GB"/>
        </w:rPr>
      </w:pPr>
    </w:p>
    <w:p w:rsidR="00B13567" w:rsidRPr="00AD021B" w:rsidRDefault="00B13567" w:rsidP="00AD021B">
      <w:pPr>
        <w:pStyle w:val="CC"/>
        <w:keepLines w:val="0"/>
        <w:tabs>
          <w:tab w:val="left" w:pos="2835"/>
        </w:tabs>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lang w:val="en-GB"/>
        </w:rPr>
        <w:t>PARASHAT HASHAVUA</w:t>
      </w:r>
    </w:p>
    <w:p w:rsidR="00B13567" w:rsidRPr="00AD021B" w:rsidRDefault="00B13567" w:rsidP="00AD021B">
      <w:pPr>
        <w:pStyle w:val="CC"/>
        <w:keepLines w:val="0"/>
        <w:tabs>
          <w:tab w:val="left" w:pos="2552"/>
        </w:tabs>
        <w:spacing w:after="0"/>
        <w:ind w:left="0" w:firstLine="0"/>
        <w:jc w:val="center"/>
        <w:rPr>
          <w:rFonts w:asciiTheme="minorBidi" w:hAnsiTheme="minorBidi" w:cstheme="minorBidi"/>
          <w:sz w:val="24"/>
          <w:szCs w:val="24"/>
          <w:lang w:val="en-GB"/>
        </w:rPr>
      </w:pPr>
    </w:p>
    <w:p w:rsidR="00B13567" w:rsidRPr="00AD021B" w:rsidRDefault="00B13567" w:rsidP="00AD021B">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lang w:val="en-GB"/>
        </w:rPr>
        <w:t>PARASHAT MATOT-MASEI</w:t>
      </w:r>
    </w:p>
    <w:p w:rsidR="009377F2" w:rsidRPr="00AD021B" w:rsidRDefault="009377F2" w:rsidP="00AD021B">
      <w:pPr>
        <w:pStyle w:val="CC"/>
        <w:keepLines w:val="0"/>
        <w:spacing w:after="0"/>
        <w:ind w:left="0" w:firstLine="0"/>
        <w:jc w:val="center"/>
        <w:rPr>
          <w:rFonts w:asciiTheme="minorBidi" w:hAnsiTheme="minorBidi" w:cstheme="minorBidi"/>
          <w:sz w:val="24"/>
          <w:szCs w:val="24"/>
          <w:lang w:val="en-GB"/>
        </w:rPr>
      </w:pPr>
    </w:p>
    <w:p w:rsidR="009377F2" w:rsidRPr="00AD021B" w:rsidRDefault="009377F2" w:rsidP="00AD021B">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9377F2" w:rsidRPr="00AD021B" w:rsidRDefault="009377F2" w:rsidP="00AD021B">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lang w:val="en-GB"/>
        </w:rPr>
        <w:t>IN LOVING MEMORY OF</w:t>
      </w:r>
    </w:p>
    <w:p w:rsidR="009377F2" w:rsidRPr="00AD021B" w:rsidRDefault="009377F2" w:rsidP="00AD021B">
      <w:pPr>
        <w:pStyle w:val="CC"/>
        <w:keepLines w:val="0"/>
        <w:spacing w:after="0"/>
        <w:ind w:left="0" w:firstLine="0"/>
        <w:jc w:val="center"/>
        <w:rPr>
          <w:rFonts w:asciiTheme="minorBidi" w:hAnsiTheme="minorBidi" w:cstheme="minorBidi"/>
          <w:b/>
          <w:bCs/>
          <w:sz w:val="24"/>
          <w:szCs w:val="24"/>
          <w:rtl/>
          <w:lang w:val="en-GB"/>
        </w:rPr>
      </w:pPr>
    </w:p>
    <w:p w:rsidR="009377F2" w:rsidRPr="00AD021B" w:rsidRDefault="009377F2" w:rsidP="00AD021B">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lang w:val="en-GB"/>
        </w:rPr>
        <w:t>Jeffrey Paul Friedman</w:t>
      </w:r>
    </w:p>
    <w:p w:rsidR="009377F2" w:rsidRPr="00AD021B" w:rsidRDefault="009377F2" w:rsidP="00AD021B">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lang w:val="en-GB"/>
        </w:rPr>
        <w:t xml:space="preserve">August 15, 1968 – July 29, 2012 </w:t>
      </w:r>
    </w:p>
    <w:p w:rsidR="009377F2" w:rsidRPr="00AD021B" w:rsidRDefault="009377F2" w:rsidP="00AD021B">
      <w:pPr>
        <w:pStyle w:val="CC"/>
        <w:keepLines w:val="0"/>
        <w:spacing w:after="0"/>
        <w:ind w:left="0" w:firstLine="0"/>
        <w:jc w:val="center"/>
        <w:rPr>
          <w:rFonts w:asciiTheme="minorBidi" w:hAnsiTheme="minorBidi" w:cstheme="minorBidi"/>
          <w:b/>
          <w:bCs/>
          <w:sz w:val="24"/>
          <w:szCs w:val="24"/>
          <w:lang w:val="en-GB"/>
        </w:rPr>
      </w:pPr>
    </w:p>
    <w:p w:rsidR="009377F2" w:rsidRPr="00AD021B" w:rsidRDefault="009377F2" w:rsidP="00AD021B">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לע"נ</w:t>
      </w:r>
    </w:p>
    <w:p w:rsidR="009377F2" w:rsidRPr="00AD021B" w:rsidRDefault="009377F2" w:rsidP="00AD021B">
      <w:pPr>
        <w:pStyle w:val="CC"/>
        <w:keepLines w:val="0"/>
        <w:spacing w:after="0"/>
        <w:ind w:left="0" w:firstLine="0"/>
        <w:jc w:val="center"/>
        <w:rPr>
          <w:rFonts w:asciiTheme="minorBidi" w:hAnsiTheme="minorBidi" w:cstheme="minorBidi"/>
          <w:b/>
          <w:bCs/>
          <w:sz w:val="24"/>
          <w:szCs w:val="24"/>
          <w:rtl/>
          <w:lang w:val="en-GB"/>
        </w:rPr>
      </w:pPr>
    </w:p>
    <w:p w:rsidR="009377F2" w:rsidRPr="00AD021B" w:rsidRDefault="009377F2" w:rsidP="00AD021B">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יהודה פנחס בן הרב שרגא פייוועל</w:t>
      </w:r>
    </w:p>
    <w:p w:rsidR="009377F2" w:rsidRPr="00AD021B" w:rsidRDefault="009377F2" w:rsidP="00AD021B">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כ"ב אב תשכ"ח – י' אב תשע"ב</w:t>
      </w:r>
    </w:p>
    <w:p w:rsidR="009377F2" w:rsidRPr="00AD021B" w:rsidRDefault="009377F2" w:rsidP="00AD021B">
      <w:pPr>
        <w:pStyle w:val="CC"/>
        <w:keepLines w:val="0"/>
        <w:spacing w:after="0"/>
        <w:ind w:left="0" w:firstLine="0"/>
        <w:jc w:val="center"/>
        <w:rPr>
          <w:rFonts w:asciiTheme="minorBidi" w:hAnsiTheme="minorBidi" w:cstheme="minorBidi"/>
          <w:b/>
          <w:bCs/>
          <w:sz w:val="24"/>
          <w:szCs w:val="24"/>
          <w:rtl/>
          <w:lang w:val="en-GB"/>
        </w:rPr>
      </w:pPr>
    </w:p>
    <w:p w:rsidR="009377F2" w:rsidRDefault="009377F2" w:rsidP="00AD021B">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rtl/>
          <w:lang w:val="en-GB"/>
        </w:rPr>
        <w:t>ת.נ.צ.ב.ה</w:t>
      </w:r>
    </w:p>
    <w:p w:rsidR="00AD021B" w:rsidRPr="00AD021B" w:rsidRDefault="00AD021B" w:rsidP="00AD021B">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AD021B" w:rsidRDefault="00AD021B" w:rsidP="00AD021B">
      <w:pPr>
        <w:pStyle w:val="CC"/>
        <w:keepLines w:val="0"/>
        <w:spacing w:after="0"/>
        <w:ind w:left="0" w:firstLine="0"/>
        <w:jc w:val="center"/>
        <w:rPr>
          <w:rFonts w:asciiTheme="minorBidi" w:hAnsiTheme="minorBidi" w:cstheme="minorBidi"/>
          <w:sz w:val="24"/>
          <w:szCs w:val="24"/>
          <w:lang w:val="en-GB"/>
        </w:rPr>
      </w:pPr>
    </w:p>
    <w:p w:rsidR="009377F2" w:rsidRPr="00AD021B" w:rsidRDefault="009377F2" w:rsidP="00AD021B">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B13567" w:rsidRPr="00AD021B" w:rsidRDefault="00B13567" w:rsidP="00AD021B">
      <w:pPr>
        <w:spacing w:after="0" w:line="240" w:lineRule="auto"/>
        <w:jc w:val="center"/>
        <w:rPr>
          <w:rFonts w:asciiTheme="minorBidi" w:hAnsiTheme="minorBidi"/>
          <w:sz w:val="24"/>
          <w:szCs w:val="24"/>
          <w:lang w:val="en-GB"/>
        </w:rPr>
      </w:pPr>
      <w:r w:rsidRPr="00AD021B">
        <w:rPr>
          <w:rFonts w:asciiTheme="minorBidi" w:hAnsiTheme="minorBidi"/>
          <w:sz w:val="24"/>
          <w:szCs w:val="24"/>
        </w:rPr>
        <w:t xml:space="preserve">This </w:t>
      </w:r>
      <w:r w:rsidRPr="00AD021B">
        <w:rPr>
          <w:rFonts w:asciiTheme="minorBidi" w:hAnsiTheme="minorBidi"/>
          <w:i/>
          <w:iCs/>
          <w:sz w:val="24"/>
          <w:szCs w:val="24"/>
        </w:rPr>
        <w:t>Shiur</w:t>
      </w:r>
      <w:r w:rsidRPr="00AD021B">
        <w:rPr>
          <w:rFonts w:asciiTheme="minorBidi" w:hAnsiTheme="minorBidi"/>
          <w:sz w:val="24"/>
          <w:szCs w:val="24"/>
        </w:rPr>
        <w:t xml:space="preserve"> is dedicated </w:t>
      </w:r>
      <w:r w:rsidRPr="00AD021B">
        <w:rPr>
          <w:rFonts w:asciiTheme="minorBidi" w:hAnsiTheme="minorBidi"/>
          <w:i/>
          <w:iCs/>
          <w:sz w:val="24"/>
          <w:szCs w:val="24"/>
        </w:rPr>
        <w:t>Le-zekher Nishm</w:t>
      </w:r>
      <w:r w:rsidR="00617787" w:rsidRPr="00AD021B">
        <w:rPr>
          <w:rFonts w:asciiTheme="minorBidi" w:hAnsiTheme="minorBidi"/>
          <w:i/>
          <w:iCs/>
          <w:sz w:val="24"/>
          <w:szCs w:val="24"/>
        </w:rPr>
        <w:t>a</w:t>
      </w:r>
      <w:r w:rsidRPr="00AD021B">
        <w:rPr>
          <w:rFonts w:asciiTheme="minorBidi" w:hAnsiTheme="minorBidi"/>
          <w:i/>
          <w:iCs/>
          <w:sz w:val="24"/>
          <w:szCs w:val="24"/>
        </w:rPr>
        <w:t>t</w:t>
      </w:r>
      <w:r w:rsidRPr="00AD021B">
        <w:rPr>
          <w:rFonts w:asciiTheme="minorBidi" w:hAnsiTheme="minorBidi"/>
          <w:sz w:val="24"/>
          <w:szCs w:val="24"/>
        </w:rPr>
        <w:t xml:space="preserve"> </w:t>
      </w:r>
      <w:r w:rsidRPr="00AD021B">
        <w:rPr>
          <w:rFonts w:asciiTheme="minorBidi" w:hAnsiTheme="minorBidi"/>
          <w:sz w:val="24"/>
          <w:szCs w:val="24"/>
        </w:rPr>
        <w:br/>
      </w:r>
      <w:r w:rsidR="00617787" w:rsidRPr="00AD021B">
        <w:rPr>
          <w:rFonts w:asciiTheme="minorBidi" w:hAnsiTheme="minorBidi"/>
          <w:sz w:val="24"/>
          <w:szCs w:val="24"/>
        </w:rPr>
        <w:t>Roqueta Belaciano bat Sara, zl whose yahrzeit is Av 3rd).</w:t>
      </w:r>
      <w:r w:rsidR="00617787" w:rsidRPr="00AD021B">
        <w:rPr>
          <w:rFonts w:asciiTheme="minorBidi" w:hAnsiTheme="minorBidi"/>
          <w:sz w:val="24"/>
          <w:szCs w:val="24"/>
        </w:rPr>
        <w:br/>
      </w:r>
      <w:r w:rsidRPr="00AD021B">
        <w:rPr>
          <w:rFonts w:asciiTheme="minorBidi" w:hAnsiTheme="minorBidi"/>
          <w:sz w:val="24"/>
          <w:szCs w:val="24"/>
          <w:lang w:val="en-GB"/>
        </w:rPr>
        <w:t>*********************************************************</w:t>
      </w:r>
    </w:p>
    <w:p w:rsidR="00AD021B" w:rsidRPr="00AD021B" w:rsidRDefault="00AD021B" w:rsidP="00AD021B">
      <w:pPr>
        <w:pStyle w:val="NormalWeb"/>
        <w:spacing w:before="0" w:beforeAutospacing="0" w:after="0" w:afterAutospacing="0"/>
        <w:jc w:val="center"/>
        <w:rPr>
          <w:rStyle w:val="Strong"/>
          <w:rFonts w:asciiTheme="minorBidi" w:hAnsiTheme="minorBidi" w:cstheme="minorBidi"/>
          <w:color w:val="000000"/>
          <w:lang w:val="en-GB"/>
        </w:rPr>
      </w:pPr>
    </w:p>
    <w:p w:rsidR="00AD021B" w:rsidRPr="00AD021B" w:rsidRDefault="00AD021B" w:rsidP="00AD021B">
      <w:pPr>
        <w:pStyle w:val="NormalWeb"/>
        <w:spacing w:before="0" w:beforeAutospacing="0" w:after="0" w:afterAutospacing="0"/>
        <w:jc w:val="center"/>
        <w:rPr>
          <w:rStyle w:val="Strong"/>
          <w:rFonts w:asciiTheme="minorBidi" w:hAnsiTheme="minorBidi" w:cstheme="minorBidi"/>
          <w:color w:val="000000"/>
        </w:rPr>
      </w:pPr>
      <w:r w:rsidRPr="00AD021B">
        <w:rPr>
          <w:rStyle w:val="Strong"/>
          <w:rFonts w:asciiTheme="minorBidi" w:hAnsiTheme="minorBidi" w:cstheme="minorBidi"/>
          <w:color w:val="000000"/>
        </w:rPr>
        <w:t>The Inauguration</w:t>
      </w:r>
    </w:p>
    <w:p w:rsidR="00AD021B" w:rsidRPr="00AD021B" w:rsidRDefault="00AD021B" w:rsidP="00AD021B">
      <w:pPr>
        <w:pStyle w:val="NormalWeb"/>
        <w:spacing w:before="0" w:beforeAutospacing="0" w:after="0" w:afterAutospacing="0"/>
        <w:jc w:val="center"/>
        <w:rPr>
          <w:rFonts w:asciiTheme="minorBidi" w:hAnsiTheme="minorBidi" w:cstheme="minorBidi"/>
          <w:color w:val="000000"/>
        </w:rPr>
      </w:pPr>
    </w:p>
    <w:p w:rsidR="00AD021B" w:rsidRPr="00AD021B" w:rsidRDefault="00AD021B" w:rsidP="00AD021B">
      <w:pPr>
        <w:pStyle w:val="NormalWeb"/>
        <w:spacing w:before="0" w:beforeAutospacing="0" w:after="0" w:afterAutospacing="0"/>
        <w:jc w:val="center"/>
        <w:rPr>
          <w:rStyle w:val="Strong"/>
          <w:rFonts w:asciiTheme="minorBidi" w:hAnsiTheme="minorBidi" w:cstheme="minorBidi"/>
          <w:color w:val="000000"/>
        </w:rPr>
      </w:pPr>
      <w:r w:rsidRPr="00AD021B">
        <w:rPr>
          <w:rStyle w:val="Strong"/>
          <w:rFonts w:asciiTheme="minorBidi" w:hAnsiTheme="minorBidi" w:cstheme="minorBidi"/>
          <w:color w:val="000000"/>
        </w:rPr>
        <w:t>By Rav Yair Kahn</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b/>
          <w:bCs/>
          <w:color w:val="000000"/>
        </w:rPr>
      </w:pPr>
      <w:r w:rsidRPr="00AD021B">
        <w:rPr>
          <w:rFonts w:asciiTheme="minorBidi" w:hAnsiTheme="minorBidi" w:cstheme="minorBidi"/>
          <w:b/>
          <w:bCs/>
          <w:color w:val="000000"/>
        </w:rPr>
        <w:t>I. The War Against Midian</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In </w:t>
      </w:r>
      <w:r w:rsidRPr="00AD021B">
        <w:rPr>
          <w:rFonts w:asciiTheme="minorBidi" w:hAnsiTheme="minorBidi" w:cstheme="minorBidi"/>
          <w:i/>
          <w:iCs/>
          <w:color w:val="000000"/>
        </w:rPr>
        <w:t>Parashat Matot</w:t>
      </w:r>
      <w:r w:rsidRPr="00AD021B">
        <w:rPr>
          <w:rFonts w:asciiTheme="minorBidi" w:hAnsiTheme="minorBidi" w:cstheme="minorBidi"/>
          <w:color w:val="000000"/>
        </w:rPr>
        <w:t>, we once again encounter an exhaustive list of seemingly trivial statistics. The Torah extensively details the spoils captured in the war against Midian and then computes precisely how these spoils were divided. We are given no more than a hint as to why these statistics are important enough to have been included in the Torah and what message they convey. In order to try to decipher this message, let us take a closer look at the battle with Midian:</w:t>
      </w:r>
    </w:p>
    <w:p w:rsidR="00AD021B" w:rsidRPr="00AD021B" w:rsidRDefault="00AD021B" w:rsidP="00AD021B">
      <w:pPr>
        <w:pStyle w:val="NormalWeb"/>
        <w:spacing w:before="0" w:beforeAutospacing="0" w:after="0" w:afterAutospacing="0"/>
        <w:ind w:left="144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Moshe spoke to the people saying, "Let men be picked out from among you for a campaign, and let them fall upon Midian to wreak Hashem's vengeance on Midian.  You shall dispatch to the campaign a thousand men from each tribe of Yisrael." (</w:t>
      </w:r>
      <w:r w:rsidRPr="00AD021B">
        <w:rPr>
          <w:rFonts w:asciiTheme="minorBidi" w:hAnsiTheme="minorBidi" w:cstheme="minorBidi"/>
          <w:i/>
          <w:iCs/>
          <w:color w:val="000000"/>
        </w:rPr>
        <w:t>Bamidbar</w:t>
      </w:r>
      <w:r w:rsidRPr="00AD021B">
        <w:rPr>
          <w:rFonts w:asciiTheme="minorBidi" w:hAnsiTheme="minorBidi" w:cstheme="minorBidi"/>
          <w:color w:val="000000"/>
        </w:rPr>
        <w:t xml:space="preserve"> 31:3-4)</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 xml:space="preserve">Moshe's decision to recruit one thousand men from each tribe reflects their representative role, more than their military capacity.  In other words, the army chosen to attack Midian is perfectly balanced from a national perspective, although not necessarily from a military one. This supports our thesis, developed in last week's </w:t>
      </w:r>
      <w:r w:rsidRPr="00AD021B">
        <w:rPr>
          <w:rFonts w:asciiTheme="minorBidi" w:hAnsiTheme="minorBidi" w:cstheme="minorBidi"/>
          <w:i/>
          <w:iCs/>
          <w:color w:val="000000"/>
        </w:rPr>
        <w:t>shiur</w:t>
      </w:r>
      <w:r w:rsidRPr="00AD021B">
        <w:rPr>
          <w:rFonts w:asciiTheme="minorBidi" w:hAnsiTheme="minorBidi" w:cstheme="minorBidi"/>
          <w:color w:val="000000"/>
        </w:rPr>
        <w:t>, that the war's aim – namely, to attain "</w:t>
      </w:r>
      <w:r w:rsidRPr="00AD021B">
        <w:rPr>
          <w:rFonts w:asciiTheme="minorBidi" w:hAnsiTheme="minorBidi" w:cstheme="minorBidi"/>
          <w:i/>
          <w:iCs/>
          <w:color w:val="000000"/>
        </w:rPr>
        <w:t>nikmat</w:t>
      </w:r>
      <w:r w:rsidRPr="00AD021B">
        <w:rPr>
          <w:rFonts w:asciiTheme="minorBidi" w:hAnsiTheme="minorBidi" w:cstheme="minorBidi"/>
          <w:color w:val="000000"/>
        </w:rPr>
        <w:t xml:space="preserve"> </w:t>
      </w:r>
      <w:r w:rsidRPr="00AD021B">
        <w:rPr>
          <w:rFonts w:asciiTheme="minorBidi" w:hAnsiTheme="minorBidi" w:cstheme="minorBidi"/>
          <w:i/>
          <w:iCs/>
          <w:color w:val="000000"/>
        </w:rPr>
        <w:t>Bnei Yisrael</w:t>
      </w:r>
      <w:r w:rsidRPr="00AD021B">
        <w:rPr>
          <w:rFonts w:asciiTheme="minorBidi" w:hAnsiTheme="minorBidi" w:cstheme="minorBidi"/>
          <w:color w:val="000000"/>
        </w:rPr>
        <w:t xml:space="preserve">," the vengeance of </w:t>
      </w:r>
      <w:r w:rsidRPr="00AD021B">
        <w:rPr>
          <w:rFonts w:asciiTheme="minorBidi" w:hAnsiTheme="minorBidi" w:cstheme="minorBidi"/>
          <w:i/>
          <w:iCs/>
          <w:color w:val="000000"/>
        </w:rPr>
        <w:t>Bnei Yisrael</w:t>
      </w:r>
      <w:r w:rsidRPr="00AD021B">
        <w:rPr>
          <w:rFonts w:asciiTheme="minorBidi" w:hAnsiTheme="minorBidi" w:cstheme="minorBidi"/>
          <w:color w:val="000000"/>
        </w:rPr>
        <w:t>, which is also "</w:t>
      </w:r>
      <w:r w:rsidRPr="00AD021B">
        <w:rPr>
          <w:rFonts w:asciiTheme="minorBidi" w:hAnsiTheme="minorBidi" w:cstheme="minorBidi"/>
          <w:i/>
          <w:iCs/>
          <w:color w:val="000000"/>
        </w:rPr>
        <w:t>nikmat</w:t>
      </w:r>
      <w:r w:rsidRPr="00AD021B">
        <w:rPr>
          <w:rFonts w:asciiTheme="minorBidi" w:hAnsiTheme="minorBidi" w:cstheme="minorBidi"/>
          <w:color w:val="000000"/>
        </w:rPr>
        <w:t xml:space="preserve"> Hashem," the vengeance of God –  is achievable only if the people act as an organic whole, thus assuming their role as a covenantal community.  In fact, we find that the representative army is complete and perfectly balanced upon their victorious return from its war against Midian as well:</w:t>
      </w: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The commanders of the troop divisions, the officers of thousands and the officers of hundreds, approached Moshe. They said to Moshe, "Your servants have made a check of the warriors in our charge, and not one of us is missing." (</w:t>
      </w:r>
      <w:r w:rsidRPr="00AD021B">
        <w:rPr>
          <w:rFonts w:asciiTheme="minorBidi" w:hAnsiTheme="minorBidi" w:cstheme="minorBidi"/>
          <w:i/>
          <w:iCs/>
          <w:color w:val="000000"/>
        </w:rPr>
        <w:t>Bamidbar</w:t>
      </w:r>
      <w:r w:rsidRPr="00AD021B">
        <w:rPr>
          <w:rFonts w:asciiTheme="minorBidi" w:hAnsiTheme="minorBidi" w:cstheme="minorBidi"/>
          <w:color w:val="000000"/>
        </w:rPr>
        <w:t xml:space="preserve"> 31:48-49)</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Moreover, it seems that the significance the Torah attributes to the war with Midian is rooted in the national agenda. The Torah downplays the military aspect in its account of the war; after all, victory in a battle commanded by the Almighty is a foregone conclusion. However, given the religious implications of the totally one-sided campaign (see 31:48-50), it is surprising that the Torah focuses specifically on the non-military aspect of the battle – the division of the spoils between the twelve thousand soldiers who fought the Midianites and between the remainder of the people who stayed in the camp.</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The Seforno explains that the Torah is stressing that the entire nation enjoyed the spoils of the Midianite war, due to the national character of the battle:</w:t>
      </w: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 xml:space="preserve">“And divide the booty equally” [between the combatants who engaged in the campaign and the rest of the community] – Since the war was one of revenge for what had been done to the entire nation, He desired that the </w:t>
      </w:r>
      <w:r w:rsidRPr="00AD021B">
        <w:rPr>
          <w:rFonts w:asciiTheme="minorBidi" w:hAnsiTheme="minorBidi" w:cstheme="minorBidi"/>
          <w:i/>
          <w:iCs/>
          <w:color w:val="000000"/>
        </w:rPr>
        <w:t>pasuk</w:t>
      </w:r>
      <w:r w:rsidRPr="00AD021B">
        <w:rPr>
          <w:rFonts w:asciiTheme="minorBidi" w:hAnsiTheme="minorBidi" w:cstheme="minorBidi"/>
          <w:color w:val="000000"/>
        </w:rPr>
        <w:t xml:space="preserve">, "You shall devour your enemies' spoil," be fulfilled with regard to them all.  (Seforno, </w:t>
      </w:r>
      <w:r w:rsidRPr="00AD021B">
        <w:rPr>
          <w:rFonts w:asciiTheme="minorBidi" w:hAnsiTheme="minorBidi" w:cstheme="minorBidi"/>
          <w:i/>
          <w:iCs/>
          <w:color w:val="000000"/>
        </w:rPr>
        <w:t>Bamidbar</w:t>
      </w:r>
      <w:r w:rsidRPr="00AD021B">
        <w:rPr>
          <w:rFonts w:asciiTheme="minorBidi" w:hAnsiTheme="minorBidi" w:cstheme="minorBidi"/>
          <w:color w:val="000000"/>
        </w:rPr>
        <w:t xml:space="preserve"> 31:27)</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The nation in its entirety battles the Midianites. One group, consisting of a perfectly balanced representation of the tribal units, actually goes to war, but the remainder of the nation must be involved as well. The sharing of the spoils equally between the active participants and the rest of the nation is an expression of the communal participation in the campaign. This was the practice later adopted by David as well:</w:t>
      </w: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 xml:space="preserve">"...The share of those who remain with the baggage shall be the same as the share of those who go down to battle; they shall share alike." So from that day on it was made a fixed rule for Yisrael, continuing to the present day.  (I </w:t>
      </w:r>
      <w:r w:rsidRPr="00AD021B">
        <w:rPr>
          <w:rFonts w:asciiTheme="minorBidi" w:hAnsiTheme="minorBidi" w:cstheme="minorBidi"/>
          <w:i/>
          <w:iCs/>
          <w:color w:val="000000"/>
        </w:rPr>
        <w:t>Shmuel</w:t>
      </w:r>
      <w:r w:rsidRPr="00AD021B">
        <w:rPr>
          <w:rFonts w:asciiTheme="minorBidi" w:hAnsiTheme="minorBidi" w:cstheme="minorBidi"/>
          <w:color w:val="000000"/>
        </w:rPr>
        <w:t xml:space="preserve"> 30:24-25)</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 xml:space="preserve">However, the detailed account of the respective percentages of the spoils that were consecrated to God (perhaps referring to the </w:t>
      </w:r>
      <w:r w:rsidRPr="00AD021B">
        <w:rPr>
          <w:rFonts w:asciiTheme="minorBidi" w:hAnsiTheme="minorBidi" w:cstheme="minorBidi"/>
          <w:i/>
          <w:iCs/>
          <w:color w:val="000000"/>
        </w:rPr>
        <w:t>kohanim</w:t>
      </w:r>
      <w:r w:rsidRPr="00AD021B">
        <w:rPr>
          <w:rFonts w:asciiTheme="minorBidi" w:hAnsiTheme="minorBidi" w:cstheme="minorBidi"/>
          <w:color w:val="000000"/>
        </w:rPr>
        <w:t>; see Ramban) and awarded to the Levites remains problematic. This seems to imply additional significance to the communal emphasis.  I would suggest that the war with Midian not only required the participation of the community as a whole, but also was instrumental in its crystallization.</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From this perspective, the battle is to be viewed as a concrete step in the national formative process.  It is the inauguration of </w:t>
      </w:r>
      <w:r w:rsidRPr="00AD021B">
        <w:rPr>
          <w:rFonts w:asciiTheme="minorBidi" w:hAnsiTheme="minorBidi" w:cstheme="minorBidi"/>
          <w:i/>
          <w:iCs/>
          <w:color w:val="000000"/>
        </w:rPr>
        <w:t>Knesset Yisrael</w:t>
      </w:r>
      <w:r w:rsidRPr="00AD021B">
        <w:rPr>
          <w:rFonts w:asciiTheme="minorBidi" w:hAnsiTheme="minorBidi" w:cstheme="minorBidi"/>
          <w:color w:val="000000"/>
        </w:rPr>
        <w:t xml:space="preserve"> as an organic religious communal unit.  In last week's </w:t>
      </w:r>
      <w:r w:rsidRPr="00AD021B">
        <w:rPr>
          <w:rFonts w:asciiTheme="minorBidi" w:hAnsiTheme="minorBidi" w:cstheme="minorBidi"/>
          <w:i/>
          <w:iCs/>
          <w:color w:val="000000"/>
        </w:rPr>
        <w:t>shiur</w:t>
      </w:r>
      <w:r w:rsidRPr="00AD021B">
        <w:rPr>
          <w:rFonts w:asciiTheme="minorBidi" w:hAnsiTheme="minorBidi" w:cstheme="minorBidi"/>
          <w:color w:val="000000"/>
        </w:rPr>
        <w:t xml:space="preserve">, we noted the theoretical re-establishment of the community with its subdivisions prior to the battle via the census. In our </w:t>
      </w:r>
      <w:r w:rsidRPr="00AD021B">
        <w:rPr>
          <w:rFonts w:asciiTheme="minorBidi" w:hAnsiTheme="minorBidi" w:cstheme="minorBidi"/>
          <w:i/>
          <w:iCs/>
          <w:color w:val="000000"/>
        </w:rPr>
        <w:t>parasha</w:t>
      </w:r>
      <w:r w:rsidRPr="00AD021B">
        <w:rPr>
          <w:rFonts w:asciiTheme="minorBidi" w:hAnsiTheme="minorBidi" w:cstheme="minorBidi"/>
          <w:color w:val="000000"/>
        </w:rPr>
        <w:t xml:space="preserve">, we witness the various communal organs in action.  Aside from the harmonious contribution of the twelve tribes and the involvement of the entire nation in the battle, the respective roles of the Levites and Priests are activated as well.  In this trial run of the reestablished </w:t>
      </w:r>
      <w:r w:rsidRPr="00AD021B">
        <w:rPr>
          <w:rFonts w:asciiTheme="minorBidi" w:hAnsiTheme="minorBidi" w:cstheme="minorBidi"/>
          <w:i/>
          <w:iCs/>
          <w:color w:val="000000"/>
        </w:rPr>
        <w:t>machane</w:t>
      </w:r>
      <w:r w:rsidRPr="00AD021B">
        <w:rPr>
          <w:rFonts w:asciiTheme="minorBidi" w:hAnsiTheme="minorBidi" w:cstheme="minorBidi"/>
          <w:color w:val="000000"/>
        </w:rPr>
        <w:t>, we are also introduced to Eliezer functioning as the high priest and Pinchas as the "</w:t>
      </w:r>
      <w:r w:rsidRPr="00AD021B">
        <w:rPr>
          <w:rFonts w:asciiTheme="minorBidi" w:hAnsiTheme="minorBidi" w:cstheme="minorBidi"/>
          <w:i/>
          <w:iCs/>
          <w:color w:val="000000"/>
        </w:rPr>
        <w:t>mashuach milchama</w:t>
      </w:r>
      <w:r w:rsidRPr="00AD021B">
        <w:rPr>
          <w:rFonts w:asciiTheme="minorBidi" w:hAnsiTheme="minorBidi" w:cstheme="minorBidi"/>
          <w:color w:val="000000"/>
        </w:rPr>
        <w:t xml:space="preserve">," the anointed priest charged with joining the army. </w:t>
      </w: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Within this context, the reference to the trumpets (31:6) is noteworthy.  The only other time in the Torah that they are mentioned is at the end of the first section of </w:t>
      </w:r>
      <w:r w:rsidRPr="00AD021B">
        <w:rPr>
          <w:rFonts w:asciiTheme="minorBidi" w:hAnsiTheme="minorBidi" w:cstheme="minorBidi"/>
          <w:i/>
          <w:iCs/>
          <w:color w:val="000000"/>
        </w:rPr>
        <w:t>sefer Bamidbar</w:t>
      </w:r>
      <w:r w:rsidRPr="00AD021B">
        <w:rPr>
          <w:rFonts w:asciiTheme="minorBidi" w:hAnsiTheme="minorBidi" w:cstheme="minorBidi"/>
          <w:color w:val="000000"/>
        </w:rPr>
        <w:t xml:space="preserve"> (ch.10), when </w:t>
      </w:r>
      <w:r w:rsidRPr="00AD021B">
        <w:rPr>
          <w:rFonts w:asciiTheme="minorBidi" w:hAnsiTheme="minorBidi" w:cstheme="minorBidi"/>
          <w:i/>
          <w:iCs/>
          <w:color w:val="000000"/>
        </w:rPr>
        <w:t>Benei Yisrael</w:t>
      </w:r>
      <w:r w:rsidRPr="00AD021B">
        <w:rPr>
          <w:rFonts w:asciiTheme="minorBidi" w:hAnsiTheme="minorBidi" w:cstheme="minorBidi"/>
          <w:color w:val="000000"/>
        </w:rPr>
        <w:t xml:space="preserve"> are poised to begin the epic journey from Sinai to Canaan.  The nation is now ready to complete the journey begun by their parents forty years earlier.</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b/>
          <w:bCs/>
          <w:color w:val="000000"/>
        </w:rPr>
      </w:pPr>
      <w:r w:rsidRPr="00AD021B">
        <w:rPr>
          <w:rFonts w:asciiTheme="minorBidi" w:hAnsiTheme="minorBidi" w:cstheme="minorBidi"/>
          <w:b/>
          <w:bCs/>
          <w:color w:val="000000"/>
        </w:rPr>
        <w:t>II. Two Shores of the Yarden</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Following the victory against Midian, the Torah relates the request of the tribes of Gad and Reuven to receive their portion in </w:t>
      </w:r>
      <w:r w:rsidRPr="00AD021B">
        <w:rPr>
          <w:rFonts w:asciiTheme="minorBidi" w:hAnsiTheme="minorBidi" w:cstheme="minorBidi"/>
          <w:i/>
          <w:iCs/>
          <w:color w:val="000000"/>
        </w:rPr>
        <w:t>Eretz Yisrael</w:t>
      </w:r>
      <w:r w:rsidRPr="00AD021B">
        <w:rPr>
          <w:rFonts w:asciiTheme="minorBidi" w:hAnsiTheme="minorBidi" w:cstheme="minorBidi"/>
          <w:color w:val="000000"/>
        </w:rPr>
        <w:t xml:space="preserve"> from the territories east of the Yarden River, which had already been conquered from Sichon and Og.  Their request is rejected by Moshe, who (remembering the sin of the spies) wanted to ensure that there would be no weakness among the ranks that might lead to a collapse of national resolve to conquer </w:t>
      </w:r>
      <w:r w:rsidRPr="00AD021B">
        <w:rPr>
          <w:rFonts w:asciiTheme="minorBidi" w:hAnsiTheme="minorBidi" w:cstheme="minorBidi"/>
          <w:i/>
          <w:iCs/>
          <w:color w:val="000000"/>
        </w:rPr>
        <w:t>Eretz Yisrael</w:t>
      </w:r>
      <w:r w:rsidRPr="00AD021B">
        <w:rPr>
          <w:rFonts w:asciiTheme="minorBidi" w:hAnsiTheme="minorBidi" w:cstheme="minorBidi"/>
          <w:color w:val="000000"/>
        </w:rPr>
        <w:t>. However, once Gad and Reuven offer to leave their families east of the Yarden and lead the Israeli forces in the military campaign against the Canaanite armies, Moshe accepts their request.</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The section concludes:</w:t>
      </w:r>
    </w:p>
    <w:p w:rsidR="00AD021B" w:rsidRPr="00AD021B" w:rsidRDefault="00AD021B" w:rsidP="00AD021B">
      <w:pPr>
        <w:pStyle w:val="NormalWeb"/>
        <w:spacing w:before="0" w:beforeAutospacing="0" w:after="0" w:afterAutospacing="0"/>
        <w:ind w:left="144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So Moshe assigned to them –to the Gadites, the Reuvenites, and the half tribe of the Menashe son of Yosef – the kingdom of Sichon king of the Amorites and the kingdom of Og king of Bashan, the land with its various cities and the territories of their surrounding towns.  (</w:t>
      </w:r>
      <w:r w:rsidRPr="00AD021B">
        <w:rPr>
          <w:rFonts w:asciiTheme="minorBidi" w:hAnsiTheme="minorBidi" w:cstheme="minorBidi"/>
          <w:i/>
          <w:iCs/>
          <w:color w:val="000000"/>
        </w:rPr>
        <w:t>Bamidbar</w:t>
      </w:r>
      <w:r w:rsidRPr="00AD021B">
        <w:rPr>
          <w:rFonts w:asciiTheme="minorBidi" w:hAnsiTheme="minorBidi" w:cstheme="minorBidi"/>
          <w:color w:val="000000"/>
        </w:rPr>
        <w:t xml:space="preserve"> 32:33)</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 xml:space="preserve">The inclusion of half of the tribe of Menashe is surprising, as there is no mention that they joined Gad and Reuven in their request.  Why, then, did Moshe </w:t>
      </w:r>
      <w:r w:rsidRPr="00AD021B">
        <w:rPr>
          <w:rFonts w:asciiTheme="minorBidi" w:hAnsiTheme="minorBidi" w:cstheme="minorBidi"/>
          <w:color w:val="000000"/>
        </w:rPr>
        <w:lastRenderedPageBreak/>
        <w:t xml:space="preserve">choose to place them east of the Yarden, despite his negative attitude towards the appeal of Gad and Reuven? </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 xml:space="preserve">A closer look at the biblical description of this episode highlights additional issues raised by the request of Gad and Reuven. The scriptural description of the Reuven-Gad episode is quite redundant; following Moshe's initial protest, Gad and Reuven propose a seemingly acceptable solution, which is repeated by Moshe and then echoed by Gad and Reuven.  </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The commentators note that Moshe does not merely repeat the proposal, but rather modifies it.  In his response, Moshe introduces a number of changes.  First of all, Moshe insists that Gad and Reuven be "armed before Hashem," while the initial proposal had been to go "armed before Yisrael." It was important for Moshe to emphasize the religious nature of the battle for </w:t>
      </w:r>
      <w:r w:rsidRPr="00AD021B">
        <w:rPr>
          <w:rFonts w:asciiTheme="minorBidi" w:hAnsiTheme="minorBidi" w:cstheme="minorBidi"/>
          <w:i/>
          <w:iCs/>
          <w:color w:val="000000"/>
        </w:rPr>
        <w:t>Eretz Yisrael</w:t>
      </w:r>
      <w:r w:rsidRPr="00AD021B">
        <w:rPr>
          <w:rFonts w:asciiTheme="minorBidi" w:hAnsiTheme="minorBidi" w:cstheme="minorBidi"/>
          <w:color w:val="000000"/>
        </w:rPr>
        <w:t>, especially within the context of the request of Gad and Reuven (see Abarbanel).</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Furthermore, in contrast to Gad and Reuven, who mention their flocks before their children, Moshe switches the order and places the children first.  The significance of the switch was noted by Rashi:</w:t>
      </w: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"We will build here sheepfolds for our flocks" – They cared more about their flocks than about their sons and daughters, for they mentioned their flocks before their children. Moshe said to them: Not so; make significant what is significant, and make insignificant what is insignificant. First build cities for your children, and then build sheepfolds for your flocks.</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In fact, the entire proposal of Gad and Reuven reflected a warped sense of priorities.  For the economic benefit of better grazing land, they were prepared to leave their families for fourteen years. The prolonged lack of paternal influence was clearly not in the best interest of their families.  Although Moshe does not reject the proposal, he demands a reevaluation of the priorities that it indicated.</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Bnei Gad and Reuven appreciate and accept both of these corrections.  They therefore repeat the proposal, stressing the innovations imposed by Moshe:</w:t>
      </w:r>
    </w:p>
    <w:p w:rsidR="00AD021B" w:rsidRPr="00AD021B" w:rsidRDefault="00AD021B" w:rsidP="00AD021B">
      <w:pPr>
        <w:pStyle w:val="NormalWeb"/>
        <w:spacing w:before="0" w:beforeAutospacing="0" w:after="0" w:afterAutospacing="0"/>
        <w:ind w:left="144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The Gadites and the Reuvenites answered Moshe, "Your servants will do as my master commands. Our children, our wives, our flocks, and all our other livestock will stay behind in the towns of Gilad, while your servants, all those recruited for war, will cross over before the Lord to engage in battle – as my master orders." (</w:t>
      </w:r>
      <w:r w:rsidRPr="00AD021B">
        <w:rPr>
          <w:rFonts w:asciiTheme="minorBidi" w:hAnsiTheme="minorBidi" w:cstheme="minorBidi"/>
          <w:i/>
          <w:iCs/>
          <w:color w:val="000000"/>
        </w:rPr>
        <w:t>Bamidbar</w:t>
      </w:r>
      <w:r w:rsidRPr="00AD021B">
        <w:rPr>
          <w:rFonts w:asciiTheme="minorBidi" w:hAnsiTheme="minorBidi" w:cstheme="minorBidi"/>
          <w:color w:val="000000"/>
        </w:rPr>
        <w:t xml:space="preserve"> 32:25-27)</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 xml:space="preserve">However, Moshe introduced a third modification as well.  Gad and Reuven had volunteered to remain in </w:t>
      </w:r>
      <w:r w:rsidRPr="00AD021B">
        <w:rPr>
          <w:rFonts w:asciiTheme="minorBidi" w:hAnsiTheme="minorBidi" w:cstheme="minorBidi"/>
          <w:i/>
          <w:iCs/>
          <w:color w:val="000000"/>
        </w:rPr>
        <w:t>Eretz Yisrael</w:t>
      </w:r>
      <w:r w:rsidRPr="00AD021B">
        <w:rPr>
          <w:rFonts w:asciiTheme="minorBidi" w:hAnsiTheme="minorBidi" w:cstheme="minorBidi"/>
          <w:color w:val="000000"/>
        </w:rPr>
        <w:t xml:space="preserve"> proper until the remaining tribes were settled in the land.  Moshe, on the other hand, thought it sufficient that Gad and Reuven remain with the rest of the tribes only until the end of the fighting.  The reason for Moshe's final modification is obvious.  Benei Gad and Reuven were </w:t>
      </w:r>
      <w:r w:rsidRPr="00AD021B">
        <w:rPr>
          <w:rFonts w:asciiTheme="minorBidi" w:hAnsiTheme="minorBidi" w:cstheme="minorBidi"/>
          <w:color w:val="000000"/>
        </w:rPr>
        <w:lastRenderedPageBreak/>
        <w:t>required to participate in the battle against Canaan, and it was therefore sufficient that they join the rest of the tribes only during the seven years of war. In fact, it is difficult to understand why Gad and Reuven voluntarily agreed to remain on the western side of the Yarden after the end of the military campaign. Nevertheless, according to Rashi (32:24), the position of Gad and Reuven ultimately prevailed in this matter. (Abarbanel disagrees with Rashi on this point.)</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b/>
          <w:bCs/>
          <w:color w:val="000000"/>
        </w:rPr>
      </w:pPr>
      <w:r w:rsidRPr="00AD021B">
        <w:rPr>
          <w:rFonts w:asciiTheme="minorBidi" w:hAnsiTheme="minorBidi" w:cstheme="minorBidi"/>
          <w:b/>
          <w:bCs/>
          <w:color w:val="000000"/>
        </w:rPr>
        <w:t>III. Building a Bridge</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A glance at </w:t>
      </w:r>
      <w:r w:rsidRPr="00AD021B">
        <w:rPr>
          <w:rFonts w:asciiTheme="minorBidi" w:hAnsiTheme="minorBidi" w:cstheme="minorBidi"/>
          <w:i/>
          <w:iCs/>
          <w:color w:val="000000"/>
        </w:rPr>
        <w:t>Sefer Yehoshua</w:t>
      </w:r>
      <w:r w:rsidRPr="00AD021B">
        <w:rPr>
          <w:rFonts w:asciiTheme="minorBidi" w:hAnsiTheme="minorBidi" w:cstheme="minorBidi"/>
          <w:color w:val="000000"/>
        </w:rPr>
        <w:t xml:space="preserve"> sheds light on this issue.  When Yehoshua eventually allowed Gad and Reuven to return to their families on the east bank, they built a large altar on the banks of the Yarden.  The rest of Yisrael immediately perceived this act as mutinous, and civil war seemed inevitable:</w:t>
      </w: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A report reached the Israelites: "The Reuvenites, the Gadites, and the half-tribe of Menashe have built an altar opposite the land of Canaan, in the region of the Yarden, across from Yisrael." When Yisrael heard this, the whole community of Yisrael assembled at Shilo to make war on them.  (</w:t>
      </w:r>
      <w:r w:rsidRPr="00AD021B">
        <w:rPr>
          <w:rFonts w:asciiTheme="minorBidi" w:hAnsiTheme="minorBidi" w:cstheme="minorBidi"/>
          <w:i/>
          <w:iCs/>
          <w:color w:val="000000"/>
        </w:rPr>
        <w:t>Yehoshua</w:t>
      </w:r>
      <w:r w:rsidRPr="00AD021B">
        <w:rPr>
          <w:rFonts w:asciiTheme="minorBidi" w:hAnsiTheme="minorBidi" w:cstheme="minorBidi"/>
          <w:color w:val="000000"/>
        </w:rPr>
        <w:t xml:space="preserve"> 22:11-12)</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Pinchas headed a diplomatic mission to Benei Gad and Reuven aimed at avoiding fraternal violence:</w:t>
      </w:r>
    </w:p>
    <w:p w:rsidR="00AD021B" w:rsidRPr="00AD021B" w:rsidRDefault="00AD021B" w:rsidP="00AD021B">
      <w:pPr>
        <w:pStyle w:val="NormalWeb"/>
        <w:spacing w:before="0" w:beforeAutospacing="0" w:after="0" w:afterAutospacing="0"/>
        <w:ind w:left="144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But [first] Yisrael sent the priest Pinchas son of Elazar to the Reuvenites, the Gadites, and the half-tribe of Menashe in the land of Gilad, accompanied by ten chieftans, one chieftan from each ancestral house of each of the tribes of Yisrael; they were every one of them heads of ancestral houses of the contingents of Yisrael.  (</w:t>
      </w:r>
      <w:r w:rsidRPr="00AD021B">
        <w:rPr>
          <w:rFonts w:asciiTheme="minorBidi" w:hAnsiTheme="minorBidi" w:cstheme="minorBidi"/>
          <w:i/>
          <w:iCs/>
          <w:color w:val="000000"/>
        </w:rPr>
        <w:t>Yehoshua</w:t>
      </w:r>
      <w:r w:rsidRPr="00AD021B">
        <w:rPr>
          <w:rFonts w:asciiTheme="minorBidi" w:hAnsiTheme="minorBidi" w:cstheme="minorBidi"/>
          <w:color w:val="000000"/>
        </w:rPr>
        <w:t xml:space="preserve"> 22:13-14)</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Benei Gad and Reuven offered a revealing justification for building the altar:</w:t>
      </w:r>
    </w:p>
    <w:p w:rsidR="00AD021B" w:rsidRPr="00AD021B" w:rsidRDefault="00AD021B" w:rsidP="00AD021B">
      <w:pPr>
        <w:pStyle w:val="NormalWeb"/>
        <w:spacing w:before="0" w:beforeAutospacing="0" w:after="0" w:afterAutospacing="0"/>
        <w:ind w:left="144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We did this thing only out of our concern that, in time to come, your children might say to our children, "What have you to do with Hashem the God of Yisrael? Hashem has made the Yarden a boundary between you and us, O Reuvenite and Gadites; you have no share in Hashem!" Thus, your children might prevent our children from worshipping Hashem. So we decided to provide [a witness] for ourselves by building an altar – not for burnt offering or [other] sacrifices, but as a witness between you and us, and between the generations to come – that we may perform the service of Hashem before Him with our burnt offerings, our sacrifices, and our offerings of well-being; and that your children should not say to our children in time to come, "You have no share in Hashem." (</w:t>
      </w:r>
      <w:r w:rsidRPr="00AD021B">
        <w:rPr>
          <w:rFonts w:asciiTheme="minorBidi" w:hAnsiTheme="minorBidi" w:cstheme="minorBidi"/>
          <w:i/>
          <w:iCs/>
          <w:color w:val="000000"/>
        </w:rPr>
        <w:t>Yehoshua</w:t>
      </w:r>
      <w:r w:rsidRPr="00AD021B">
        <w:rPr>
          <w:rFonts w:asciiTheme="minorBidi" w:hAnsiTheme="minorBidi" w:cstheme="minorBidi"/>
          <w:color w:val="000000"/>
        </w:rPr>
        <w:t xml:space="preserve"> 22:24-27)</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 xml:space="preserve">From the episode in Yehoshua we see that the natural geographic border separating the two sides of the Yarden endangered the unity of </w:t>
      </w:r>
      <w:r w:rsidRPr="00AD021B">
        <w:rPr>
          <w:rFonts w:asciiTheme="minorBidi" w:hAnsiTheme="minorBidi" w:cstheme="minorBidi"/>
          <w:i/>
          <w:iCs/>
          <w:color w:val="000000"/>
        </w:rPr>
        <w:t>Kenesset Yisrael</w:t>
      </w:r>
      <w:r w:rsidRPr="00AD021B">
        <w:rPr>
          <w:rFonts w:asciiTheme="minorBidi" w:hAnsiTheme="minorBidi" w:cstheme="minorBidi"/>
          <w:color w:val="000000"/>
        </w:rPr>
        <w:t xml:space="preserve">. </w:t>
      </w:r>
      <w:r w:rsidRPr="00AD021B">
        <w:rPr>
          <w:rFonts w:asciiTheme="minorBidi" w:hAnsiTheme="minorBidi" w:cstheme="minorBidi"/>
          <w:color w:val="000000"/>
        </w:rPr>
        <w:lastRenderedPageBreak/>
        <w:t>The tribes on the west of the Yarden worried that Benei Gad and Reuven might break away.  For their part, Benei Gad and Reuven were concerned that their national affiliation might, at some point, be challenged by the majority of the nation residing west of the Yarden.</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ab/>
        <w:t>Based on this, it seems clear that Benei Gad and Reuven's decision to remain on the west side of the Yarden until the rest of Yisrael was settled was as an act of solidarity.  They felt it was improper to return to their portion and begin to develop it before the rest of Yisrael received their estates.  They feared that such behavior could cause jealousy, which could lead to division.  Although Moshe would have been satisfied had Gad and Reuven returned to the east bank immediately after Canaan was conquered, he appreciated the sensitivity displayed by their offer to remain for an additional seven years.  He therefore accepted their proposal, despite the high price paid by the families still waiting east of the Yarden.</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Now we can also appreciate why Moshe chose to include half of the tribe of Menashe east of the Yarden.  Both in the request of Tzelofchad's daughters (ch. 27) and in the counter-request of the rest of the tribe (ch. 36), the tribe of Menashe is singled out in their concern to attain and retain their portion in </w:t>
      </w:r>
      <w:r w:rsidRPr="00AD021B">
        <w:rPr>
          <w:rFonts w:asciiTheme="minorBidi" w:hAnsiTheme="minorBidi" w:cstheme="minorBidi"/>
          <w:i/>
          <w:iCs/>
          <w:color w:val="000000"/>
        </w:rPr>
        <w:t>Eretz Yisrael</w:t>
      </w:r>
      <w:r w:rsidRPr="00AD021B">
        <w:rPr>
          <w:rFonts w:asciiTheme="minorBidi" w:hAnsiTheme="minorBidi" w:cstheme="minorBidi"/>
          <w:color w:val="000000"/>
        </w:rPr>
        <w:t>.  The actions of Makhir, Yair, and Novach, members of the tribe of Menashe, attest to this attitude as well:</w:t>
      </w: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left="720"/>
        <w:jc w:val="both"/>
        <w:rPr>
          <w:rFonts w:asciiTheme="minorBidi" w:hAnsiTheme="minorBidi" w:cstheme="minorBidi"/>
          <w:color w:val="000000"/>
        </w:rPr>
      </w:pPr>
      <w:r w:rsidRPr="00AD021B">
        <w:rPr>
          <w:rFonts w:asciiTheme="minorBidi" w:hAnsiTheme="minorBidi" w:cstheme="minorBidi"/>
          <w:color w:val="000000"/>
        </w:rPr>
        <w:t>The descendents of Makhir son of Menashe went to Gilad and captured it, dispossessing the Amorites who were there.  So Moshe gave Gilad to Makhir son of Menashe, and he settled there.  Yair son of Menashe went and captured their villages, which he renamed Chavvot Yair [the Villages of Yair]. And Novach went and captured Kenat and its dependencies, renaming it Novach after himself.  (</w:t>
      </w:r>
      <w:r w:rsidRPr="00AD021B">
        <w:rPr>
          <w:rFonts w:asciiTheme="minorBidi" w:hAnsiTheme="minorBidi" w:cstheme="minorBidi"/>
          <w:i/>
          <w:iCs/>
          <w:color w:val="000000"/>
        </w:rPr>
        <w:t>Bamidbar</w:t>
      </w:r>
      <w:r w:rsidRPr="00AD021B">
        <w:rPr>
          <w:rFonts w:asciiTheme="minorBidi" w:hAnsiTheme="minorBidi" w:cstheme="minorBidi"/>
          <w:color w:val="000000"/>
        </w:rPr>
        <w:t xml:space="preserve"> 32:39-42)</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r w:rsidRPr="00AD021B">
        <w:rPr>
          <w:rFonts w:asciiTheme="minorBidi" w:hAnsiTheme="minorBidi" w:cstheme="minorBidi"/>
          <w:color w:val="000000"/>
        </w:rPr>
        <w:t xml:space="preserve">In an attempt to connect the tribes east of the river with the rest of the nation on the west, the tribe of Menashe, whose devotion to </w:t>
      </w:r>
      <w:r w:rsidRPr="00AD021B">
        <w:rPr>
          <w:rFonts w:asciiTheme="minorBidi" w:hAnsiTheme="minorBidi" w:cstheme="minorBidi"/>
          <w:i/>
          <w:iCs/>
          <w:color w:val="000000"/>
        </w:rPr>
        <w:t>Eretz Yisrael</w:t>
      </w:r>
      <w:r w:rsidRPr="00AD021B">
        <w:rPr>
          <w:rFonts w:asciiTheme="minorBidi" w:hAnsiTheme="minorBidi" w:cstheme="minorBidi"/>
          <w:color w:val="000000"/>
        </w:rPr>
        <w:t xml:space="preserve"> was unquestioned, was chosen to bridge the Yarden.</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jc w:val="both"/>
        <w:rPr>
          <w:rFonts w:asciiTheme="minorBidi" w:hAnsiTheme="minorBidi" w:cstheme="minorBidi"/>
          <w:b/>
          <w:bCs/>
          <w:color w:val="000000"/>
        </w:rPr>
      </w:pPr>
      <w:r w:rsidRPr="00AD021B">
        <w:rPr>
          <w:rFonts w:asciiTheme="minorBidi" w:hAnsiTheme="minorBidi" w:cstheme="minorBidi"/>
          <w:b/>
          <w:bCs/>
          <w:color w:val="000000"/>
        </w:rPr>
        <w:t>IV.  Summary</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We began this </w:t>
      </w:r>
      <w:r w:rsidRPr="00AD021B">
        <w:rPr>
          <w:rFonts w:asciiTheme="minorBidi" w:hAnsiTheme="minorBidi" w:cstheme="minorBidi"/>
          <w:i/>
          <w:iCs/>
          <w:color w:val="000000"/>
        </w:rPr>
        <w:t>shiur</w:t>
      </w:r>
      <w:r w:rsidRPr="00AD021B">
        <w:rPr>
          <w:rFonts w:asciiTheme="minorBidi" w:hAnsiTheme="minorBidi" w:cstheme="minorBidi"/>
          <w:color w:val="000000"/>
        </w:rPr>
        <w:t xml:space="preserve"> by analyzing the significance of the battle against Midian.  We tried to show how this battle and its aftermath was instrumental in the formation and crystallization of the religious national entity.  The detailed description of the division of the spoils of war is an expression of the harmonious national state that Yisrael had reached.</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The subsequent section of Gad and Reuven raises various issues.  Among those issues is the threat to unity posed by the natural barrier separating the nation, and this dilemma thematically connects this episode to the beginning of the </w:t>
      </w:r>
      <w:r w:rsidRPr="00AD021B">
        <w:rPr>
          <w:rFonts w:asciiTheme="minorBidi" w:hAnsiTheme="minorBidi" w:cstheme="minorBidi"/>
          <w:i/>
          <w:iCs/>
          <w:color w:val="000000"/>
        </w:rPr>
        <w:t>parasha</w:t>
      </w:r>
      <w:r w:rsidRPr="00AD021B">
        <w:rPr>
          <w:rFonts w:asciiTheme="minorBidi" w:hAnsiTheme="minorBidi" w:cstheme="minorBidi"/>
          <w:color w:val="000000"/>
        </w:rPr>
        <w:t xml:space="preserve">.  Two solutions are suggested to deal with this problem.  Gad and </w:t>
      </w:r>
      <w:r w:rsidRPr="00AD021B">
        <w:rPr>
          <w:rFonts w:asciiTheme="minorBidi" w:hAnsiTheme="minorBidi" w:cstheme="minorBidi"/>
          <w:color w:val="000000"/>
        </w:rPr>
        <w:lastRenderedPageBreak/>
        <w:t>Reuven commit to stay an additional seven years so as not to create tension by settling their portion before the rest of the nation, and Moshe divides the tribe of Menashe, forming a human bridge over the Yarden.</w:t>
      </w:r>
    </w:p>
    <w:p w:rsidR="00AD021B" w:rsidRPr="00AD021B" w:rsidRDefault="00AD021B" w:rsidP="00AD021B">
      <w:pPr>
        <w:pStyle w:val="NormalWeb"/>
        <w:spacing w:before="0" w:beforeAutospacing="0" w:after="0" w:afterAutospacing="0"/>
        <w:jc w:val="both"/>
        <w:rPr>
          <w:rFonts w:asciiTheme="minorBidi" w:hAnsiTheme="minorBidi" w:cstheme="minorBidi"/>
          <w:color w:val="000000"/>
        </w:rPr>
      </w:pPr>
    </w:p>
    <w:p w:rsidR="00AD021B" w:rsidRPr="00AD021B" w:rsidRDefault="00AD021B" w:rsidP="00AD021B">
      <w:pPr>
        <w:pStyle w:val="NormalWeb"/>
        <w:spacing w:before="0" w:beforeAutospacing="0" w:after="0" w:afterAutospacing="0"/>
        <w:ind w:firstLine="720"/>
        <w:jc w:val="both"/>
        <w:rPr>
          <w:rFonts w:asciiTheme="minorBidi" w:hAnsiTheme="minorBidi" w:cstheme="minorBidi"/>
          <w:color w:val="000000"/>
        </w:rPr>
      </w:pPr>
      <w:r w:rsidRPr="00AD021B">
        <w:rPr>
          <w:rFonts w:asciiTheme="minorBidi" w:hAnsiTheme="minorBidi" w:cstheme="minorBidi"/>
          <w:color w:val="000000"/>
        </w:rPr>
        <w:t xml:space="preserve">Ultimately, however, the question of unity will have to be played out by the tribes themselves once settled in </w:t>
      </w:r>
      <w:r w:rsidRPr="00AD021B">
        <w:rPr>
          <w:rFonts w:asciiTheme="minorBidi" w:hAnsiTheme="minorBidi" w:cstheme="minorBidi"/>
          <w:i/>
          <w:iCs/>
          <w:color w:val="000000"/>
        </w:rPr>
        <w:t>Eretz Yisrael</w:t>
      </w:r>
      <w:r w:rsidRPr="00AD021B">
        <w:rPr>
          <w:rFonts w:asciiTheme="minorBidi" w:hAnsiTheme="minorBidi" w:cstheme="minorBidi"/>
          <w:color w:val="000000"/>
        </w:rPr>
        <w:t xml:space="preserve">. When studying the books of the </w:t>
      </w:r>
      <w:r w:rsidRPr="00AD021B">
        <w:rPr>
          <w:rFonts w:asciiTheme="minorBidi" w:hAnsiTheme="minorBidi" w:cstheme="minorBidi"/>
          <w:i/>
          <w:iCs/>
          <w:color w:val="000000"/>
        </w:rPr>
        <w:t>Nevi’im</w:t>
      </w:r>
      <w:r w:rsidRPr="00AD021B">
        <w:rPr>
          <w:rFonts w:asciiTheme="minorBidi" w:hAnsiTheme="minorBidi" w:cstheme="minorBidi"/>
          <w:color w:val="000000"/>
        </w:rPr>
        <w:t xml:space="preserve"> (Prophets), it is instructive to keep this issue in mind.</w:t>
      </w:r>
    </w:p>
    <w:p w:rsidR="001F5871" w:rsidRPr="00AD021B" w:rsidRDefault="001F5871" w:rsidP="00AD021B">
      <w:pPr>
        <w:spacing w:after="0" w:line="240" w:lineRule="auto"/>
        <w:rPr>
          <w:rFonts w:asciiTheme="minorBidi" w:hAnsiTheme="minorBidi"/>
          <w:sz w:val="24"/>
          <w:szCs w:val="24"/>
        </w:rPr>
      </w:pPr>
    </w:p>
    <w:sectPr w:rsidR="001F5871" w:rsidRPr="00AD021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67"/>
    <w:rsid w:val="001F5871"/>
    <w:rsid w:val="00491E8B"/>
    <w:rsid w:val="00617787"/>
    <w:rsid w:val="009377F2"/>
    <w:rsid w:val="00AD021B"/>
    <w:rsid w:val="00B13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rsid w:val="00B13567"/>
    <w:pPr>
      <w:keepLines/>
      <w:widowControl w:val="0"/>
      <w:autoSpaceDE w:val="0"/>
      <w:autoSpaceDN w:val="0"/>
      <w:spacing w:after="160" w:line="240" w:lineRule="auto"/>
      <w:ind w:left="360" w:hanging="360"/>
    </w:pPr>
    <w:rPr>
      <w:rFonts w:ascii="CG Times" w:eastAsia="Times New Roman" w:hAnsi="CG Times" w:cs="Times New Roman"/>
      <w:sz w:val="20"/>
      <w:szCs w:val="20"/>
      <w:lang w:val="x-none" w:eastAsia="x-none"/>
    </w:rPr>
  </w:style>
  <w:style w:type="paragraph" w:customStyle="1" w:styleId="style3">
    <w:name w:val="style3"/>
    <w:basedOn w:val="Normal"/>
    <w:rsid w:val="00B13567"/>
    <w:pPr>
      <w:spacing w:after="0"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13567"/>
    <w:pPr>
      <w:spacing w:after="120"/>
    </w:pPr>
  </w:style>
  <w:style w:type="character" w:customStyle="1" w:styleId="BodyTextChar">
    <w:name w:val="Body Text Char"/>
    <w:basedOn w:val="DefaultParagraphFont"/>
    <w:link w:val="BodyText"/>
    <w:uiPriority w:val="99"/>
    <w:semiHidden/>
    <w:rsid w:val="00B13567"/>
  </w:style>
  <w:style w:type="paragraph" w:styleId="NormalWeb">
    <w:name w:val="Normal (Web)"/>
    <w:basedOn w:val="Normal"/>
    <w:uiPriority w:val="99"/>
    <w:rsid w:val="00AD02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AD021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rsid w:val="00B13567"/>
    <w:pPr>
      <w:keepLines/>
      <w:widowControl w:val="0"/>
      <w:autoSpaceDE w:val="0"/>
      <w:autoSpaceDN w:val="0"/>
      <w:spacing w:after="160" w:line="240" w:lineRule="auto"/>
      <w:ind w:left="360" w:hanging="360"/>
    </w:pPr>
    <w:rPr>
      <w:rFonts w:ascii="CG Times" w:eastAsia="Times New Roman" w:hAnsi="CG Times" w:cs="Times New Roman"/>
      <w:sz w:val="20"/>
      <w:szCs w:val="20"/>
      <w:lang w:val="x-none" w:eastAsia="x-none"/>
    </w:rPr>
  </w:style>
  <w:style w:type="paragraph" w:customStyle="1" w:styleId="style3">
    <w:name w:val="style3"/>
    <w:basedOn w:val="Normal"/>
    <w:rsid w:val="00B13567"/>
    <w:pPr>
      <w:spacing w:after="0"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13567"/>
    <w:pPr>
      <w:spacing w:after="120"/>
    </w:pPr>
  </w:style>
  <w:style w:type="character" w:customStyle="1" w:styleId="BodyTextChar">
    <w:name w:val="Body Text Char"/>
    <w:basedOn w:val="DefaultParagraphFont"/>
    <w:link w:val="BodyText"/>
    <w:uiPriority w:val="99"/>
    <w:semiHidden/>
    <w:rsid w:val="00B13567"/>
  </w:style>
  <w:style w:type="paragraph" w:styleId="NormalWeb">
    <w:name w:val="Normal (Web)"/>
    <w:basedOn w:val="Normal"/>
    <w:uiPriority w:val="99"/>
    <w:rsid w:val="00AD02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AD021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5</cp:revision>
  <dcterms:created xsi:type="dcterms:W3CDTF">2015-03-16T08:34:00Z</dcterms:created>
  <dcterms:modified xsi:type="dcterms:W3CDTF">2015-07-14T08:43:00Z</dcterms:modified>
</cp:coreProperties>
</file>