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E2" w:rsidRPr="00F86225" w:rsidRDefault="00CF1AE2" w:rsidP="00266F52">
      <w:pPr>
        <w:pStyle w:val="CC"/>
        <w:keepLines w:val="0"/>
        <w:widowControl w:val="0"/>
        <w:spacing w:after="0"/>
        <w:ind w:left="0" w:firstLine="0"/>
        <w:jc w:val="center"/>
        <w:rPr>
          <w:rFonts w:asciiTheme="minorBidi" w:hAnsiTheme="minorBidi" w:cstheme="minorBidi"/>
          <w:sz w:val="24"/>
          <w:szCs w:val="24"/>
          <w:lang w:val="en-GB"/>
        </w:rPr>
      </w:pPr>
      <w:bookmarkStart w:id="0" w:name="_GoBack"/>
      <w:r w:rsidRPr="00F86225">
        <w:rPr>
          <w:rFonts w:asciiTheme="minorBidi" w:hAnsiTheme="minorBidi" w:cstheme="minorBidi"/>
          <w:sz w:val="24"/>
          <w:szCs w:val="24"/>
          <w:lang w:val="en-GB"/>
        </w:rPr>
        <w:t>YESHIVAT HAR ETZION</w:t>
      </w:r>
    </w:p>
    <w:p w:rsidR="00CF1AE2" w:rsidRPr="00F86225" w:rsidRDefault="00CF1AE2" w:rsidP="00266F52">
      <w:pPr>
        <w:pStyle w:val="CC"/>
        <w:keepLines w:val="0"/>
        <w:widowControl w:val="0"/>
        <w:spacing w:after="0"/>
        <w:ind w:left="0" w:firstLine="0"/>
        <w:jc w:val="center"/>
        <w:rPr>
          <w:rFonts w:asciiTheme="minorBidi" w:hAnsiTheme="minorBidi" w:cstheme="minorBidi"/>
          <w:sz w:val="24"/>
          <w:szCs w:val="24"/>
          <w:lang w:val="en-GB"/>
        </w:rPr>
      </w:pPr>
      <w:r w:rsidRPr="00F86225">
        <w:rPr>
          <w:rFonts w:asciiTheme="minorBidi" w:hAnsiTheme="minorBidi" w:cstheme="minorBidi"/>
          <w:sz w:val="24"/>
          <w:szCs w:val="24"/>
          <w:lang w:val="en-GB"/>
        </w:rPr>
        <w:t>ISRAEL KOSCHITZKY VIRTUAL BEIT MIDRASH (VBM)</w:t>
      </w:r>
    </w:p>
    <w:p w:rsidR="00CF1AE2" w:rsidRPr="00F86225" w:rsidRDefault="00CF1AE2" w:rsidP="00266F52">
      <w:pPr>
        <w:pStyle w:val="CC"/>
        <w:keepLines w:val="0"/>
        <w:widowControl w:val="0"/>
        <w:spacing w:after="0"/>
        <w:ind w:left="0" w:firstLine="0"/>
        <w:jc w:val="center"/>
        <w:rPr>
          <w:rFonts w:asciiTheme="minorBidi" w:hAnsiTheme="minorBidi" w:cstheme="minorBidi"/>
          <w:sz w:val="24"/>
          <w:szCs w:val="24"/>
          <w:lang w:val="en-GB"/>
        </w:rPr>
      </w:pPr>
      <w:r w:rsidRPr="00F86225">
        <w:rPr>
          <w:rFonts w:asciiTheme="minorBidi" w:hAnsiTheme="minorBidi" w:cstheme="minorBidi"/>
          <w:sz w:val="24"/>
          <w:szCs w:val="24"/>
          <w:lang w:val="en-GB"/>
        </w:rPr>
        <w:t>*********************************************************</w:t>
      </w:r>
    </w:p>
    <w:p w:rsidR="00CF1AE2" w:rsidRPr="00F86225" w:rsidRDefault="00CF1AE2" w:rsidP="00266F52">
      <w:pPr>
        <w:pStyle w:val="CC"/>
        <w:keepLines w:val="0"/>
        <w:widowControl w:val="0"/>
        <w:tabs>
          <w:tab w:val="left" w:pos="2835"/>
        </w:tabs>
        <w:spacing w:after="0"/>
        <w:ind w:left="0" w:firstLine="0"/>
        <w:jc w:val="center"/>
        <w:rPr>
          <w:rFonts w:asciiTheme="minorBidi" w:hAnsiTheme="minorBidi" w:cstheme="minorBidi"/>
          <w:sz w:val="24"/>
          <w:szCs w:val="24"/>
          <w:lang w:val="en-GB"/>
        </w:rPr>
      </w:pPr>
    </w:p>
    <w:p w:rsidR="00CF1AE2" w:rsidRPr="00F86225" w:rsidRDefault="00CF1AE2" w:rsidP="00266F52">
      <w:pPr>
        <w:pStyle w:val="CC"/>
        <w:keepLines w:val="0"/>
        <w:widowControl w:val="0"/>
        <w:tabs>
          <w:tab w:val="left" w:pos="2835"/>
        </w:tabs>
        <w:spacing w:after="0"/>
        <w:ind w:left="0" w:firstLine="0"/>
        <w:jc w:val="center"/>
        <w:rPr>
          <w:rFonts w:asciiTheme="minorBidi" w:hAnsiTheme="minorBidi" w:cstheme="minorBidi"/>
          <w:sz w:val="24"/>
          <w:szCs w:val="24"/>
          <w:lang w:val="en-GB"/>
        </w:rPr>
      </w:pPr>
      <w:r w:rsidRPr="00F86225">
        <w:rPr>
          <w:rFonts w:asciiTheme="minorBidi" w:hAnsiTheme="minorBidi" w:cstheme="minorBidi"/>
          <w:b/>
          <w:bCs/>
          <w:sz w:val="24"/>
          <w:szCs w:val="24"/>
          <w:lang w:val="en-GB"/>
        </w:rPr>
        <w:t>GEMARA GITTIN</w:t>
      </w:r>
    </w:p>
    <w:p w:rsidR="00F86225" w:rsidRPr="00F86225" w:rsidRDefault="00F86225" w:rsidP="00266F52">
      <w:pPr>
        <w:pStyle w:val="a0"/>
        <w:keepNext w:val="0"/>
        <w:widowControl w:val="0"/>
        <w:bidi w:val="0"/>
        <w:jc w:val="right"/>
        <w:rPr>
          <w:rFonts w:asciiTheme="minorBidi" w:hAnsiTheme="minorBidi" w:cstheme="minorBidi"/>
          <w:sz w:val="24"/>
        </w:rPr>
      </w:pPr>
    </w:p>
    <w:p w:rsidR="00F86225" w:rsidRPr="00F86225" w:rsidRDefault="00266F52" w:rsidP="00266F52">
      <w:pPr>
        <w:pStyle w:val="a0"/>
        <w:keepNext w:val="0"/>
        <w:widowControl w:val="0"/>
        <w:bidi w:val="0"/>
        <w:jc w:val="center"/>
        <w:rPr>
          <w:rFonts w:asciiTheme="minorBidi" w:hAnsiTheme="minorBidi" w:cstheme="minorBidi"/>
          <w:sz w:val="24"/>
        </w:rPr>
      </w:pPr>
      <w:r>
        <w:rPr>
          <w:rFonts w:asciiTheme="minorBidi" w:hAnsiTheme="minorBidi" w:cstheme="minorBidi"/>
          <w:sz w:val="24"/>
        </w:rPr>
        <w:t xml:space="preserve">Daf </w:t>
      </w:r>
      <w:r w:rsidR="00F86225">
        <w:rPr>
          <w:rFonts w:asciiTheme="minorBidi" w:hAnsiTheme="minorBidi" w:cstheme="minorBidi"/>
          <w:sz w:val="24"/>
        </w:rPr>
        <w:t xml:space="preserve">21a - </w:t>
      </w:r>
      <w:r w:rsidR="00F86225" w:rsidRPr="00F86225">
        <w:rPr>
          <w:rFonts w:asciiTheme="minorBidi" w:hAnsiTheme="minorBidi" w:cstheme="minorBidi"/>
          <w:sz w:val="24"/>
        </w:rPr>
        <w:t xml:space="preserve">Conveying Ownership of a </w:t>
      </w:r>
      <w:r w:rsidR="00F86225" w:rsidRPr="00F86225">
        <w:rPr>
          <w:rFonts w:asciiTheme="minorBidi" w:hAnsiTheme="minorBidi" w:cstheme="minorBidi"/>
          <w:i/>
          <w:iCs/>
          <w:sz w:val="24"/>
        </w:rPr>
        <w:t>Get</w:t>
      </w:r>
      <w:r w:rsidR="00F86225" w:rsidRPr="00F86225">
        <w:rPr>
          <w:rFonts w:asciiTheme="minorBidi" w:hAnsiTheme="minorBidi" w:cstheme="minorBidi"/>
          <w:sz w:val="24"/>
        </w:rPr>
        <w:t xml:space="preserve"> to a Woman</w:t>
      </w:r>
      <w:r w:rsidR="00F86225" w:rsidRPr="00F86225">
        <w:rPr>
          <w:rStyle w:val="FootnoteReference"/>
          <w:rFonts w:asciiTheme="minorBidi" w:hAnsiTheme="minorBidi" w:cstheme="minorBidi"/>
          <w:b w:val="0"/>
          <w:bCs w:val="0"/>
          <w:sz w:val="20"/>
          <w:szCs w:val="20"/>
        </w:rPr>
        <w:footnoteReference w:id="1"/>
      </w:r>
    </w:p>
    <w:p w:rsidR="00F86225" w:rsidRDefault="00F86225" w:rsidP="00266F52">
      <w:pPr>
        <w:pStyle w:val="a0"/>
        <w:keepNext w:val="0"/>
        <w:widowControl w:val="0"/>
        <w:bidi w:val="0"/>
        <w:jc w:val="center"/>
        <w:rPr>
          <w:rFonts w:asciiTheme="minorBidi" w:hAnsiTheme="minorBidi" w:cstheme="minorBidi"/>
          <w:sz w:val="24"/>
        </w:rPr>
      </w:pPr>
    </w:p>
    <w:p w:rsidR="00F86225" w:rsidRDefault="00F86225" w:rsidP="00266F52">
      <w:pPr>
        <w:pStyle w:val="a0"/>
        <w:keepNext w:val="0"/>
        <w:widowControl w:val="0"/>
        <w:bidi w:val="0"/>
        <w:jc w:val="center"/>
        <w:rPr>
          <w:rFonts w:asciiTheme="minorBidi" w:hAnsiTheme="minorBidi" w:cstheme="minorBidi"/>
          <w:sz w:val="24"/>
        </w:rPr>
      </w:pPr>
      <w:r w:rsidRPr="00F86225">
        <w:rPr>
          <w:rFonts w:asciiTheme="minorBidi" w:hAnsiTheme="minorBidi" w:cstheme="minorBidi"/>
          <w:sz w:val="24"/>
        </w:rPr>
        <w:t>Ra</w:t>
      </w:r>
      <w:r>
        <w:rPr>
          <w:rFonts w:asciiTheme="minorBidi" w:hAnsiTheme="minorBidi" w:cstheme="minorBidi"/>
          <w:sz w:val="24"/>
        </w:rPr>
        <w:t>v</w:t>
      </w:r>
      <w:r w:rsidRPr="00F86225">
        <w:rPr>
          <w:rFonts w:asciiTheme="minorBidi" w:hAnsiTheme="minorBidi" w:cstheme="minorBidi"/>
          <w:sz w:val="24"/>
        </w:rPr>
        <w:t xml:space="preserve"> Ezra Bick</w:t>
      </w:r>
    </w:p>
    <w:p w:rsidR="00C161A5" w:rsidRPr="006C2C01" w:rsidRDefault="00C161A5" w:rsidP="009D1D0A">
      <w:pPr>
        <w:spacing w:after="0" w:line="240" w:lineRule="auto"/>
        <w:jc w:val="center"/>
        <w:rPr>
          <w:rFonts w:asciiTheme="minorBidi" w:hAnsiTheme="minorBidi"/>
          <w:sz w:val="24"/>
          <w:szCs w:val="24"/>
        </w:rPr>
      </w:pPr>
      <w:r w:rsidRPr="006C2C01">
        <w:rPr>
          <w:rFonts w:asciiTheme="minorBidi" w:hAnsiTheme="minorBidi"/>
          <w:sz w:val="24"/>
          <w:szCs w:val="24"/>
        </w:rPr>
        <w:t xml:space="preserve">Translated by R. </w:t>
      </w:r>
      <w:bookmarkEnd w:id="0"/>
      <w:proofErr w:type="spellStart"/>
      <w:r w:rsidR="009D1D0A">
        <w:rPr>
          <w:rFonts w:asciiTheme="minorBidi" w:hAnsiTheme="minorBidi"/>
          <w:sz w:val="24"/>
          <w:szCs w:val="24"/>
        </w:rPr>
        <w:t>Sholem</w:t>
      </w:r>
      <w:proofErr w:type="spellEnd"/>
      <w:r w:rsidR="009D1D0A">
        <w:rPr>
          <w:rFonts w:asciiTheme="minorBidi" w:hAnsiTheme="minorBidi"/>
          <w:sz w:val="24"/>
          <w:szCs w:val="24"/>
        </w:rPr>
        <w:t xml:space="preserve"> Hurwitz</w:t>
      </w:r>
    </w:p>
    <w:p w:rsidR="00C161A5" w:rsidRPr="00F86225" w:rsidRDefault="00C161A5" w:rsidP="00C161A5">
      <w:pPr>
        <w:pStyle w:val="a0"/>
        <w:keepNext w:val="0"/>
        <w:widowControl w:val="0"/>
        <w:bidi w:val="0"/>
        <w:jc w:val="center"/>
        <w:rPr>
          <w:rFonts w:asciiTheme="minorBidi" w:hAnsiTheme="minorBidi" w:cstheme="minorBidi"/>
          <w:sz w:val="24"/>
        </w:rPr>
      </w:pPr>
    </w:p>
    <w:p w:rsidR="00CF1AE2" w:rsidRDefault="00CF1AE2" w:rsidP="00266F52">
      <w:pPr>
        <w:widowControl w:val="0"/>
        <w:bidi w:val="0"/>
        <w:adjustRightInd w:val="0"/>
        <w:spacing w:after="0" w:line="240" w:lineRule="auto"/>
        <w:jc w:val="center"/>
        <w:rPr>
          <w:rFonts w:asciiTheme="minorBidi" w:hAnsiTheme="minorBidi" w:cstheme="minorBidi"/>
          <w:sz w:val="24"/>
          <w:szCs w:val="24"/>
        </w:rPr>
      </w:pPr>
    </w:p>
    <w:p w:rsidR="00F86225" w:rsidRPr="00F86225" w:rsidRDefault="00F86225" w:rsidP="00266F52">
      <w:pPr>
        <w:widowControl w:val="0"/>
        <w:bidi w:val="0"/>
        <w:adjustRightInd w:val="0"/>
        <w:spacing w:after="0" w:line="240" w:lineRule="auto"/>
        <w:jc w:val="center"/>
        <w:rPr>
          <w:rFonts w:asciiTheme="minorBidi" w:hAnsiTheme="minorBidi" w:cstheme="minorBidi"/>
          <w:sz w:val="24"/>
          <w:szCs w:val="24"/>
        </w:rPr>
      </w:pPr>
    </w:p>
    <w:p w:rsidR="00F86225" w:rsidRPr="00F86225" w:rsidRDefault="00CF1AE2" w:rsidP="00266F52">
      <w:pPr>
        <w:pStyle w:val="ListParagraph"/>
        <w:widowControl w:val="0"/>
        <w:bidi w:val="0"/>
        <w:spacing w:after="0" w:line="240" w:lineRule="auto"/>
        <w:ind w:left="0"/>
        <w:rPr>
          <w:rFonts w:asciiTheme="minorBidi" w:hAnsiTheme="minorBidi" w:cstheme="minorBidi"/>
          <w:sz w:val="24"/>
          <w:szCs w:val="24"/>
        </w:rPr>
      </w:pPr>
      <w:r w:rsidRPr="00F86225">
        <w:rPr>
          <w:rStyle w:val="Strong"/>
          <w:rFonts w:asciiTheme="minorBidi" w:hAnsiTheme="minorBidi" w:cstheme="minorBidi"/>
          <w:color w:val="000000"/>
          <w:sz w:val="24"/>
          <w:szCs w:val="24"/>
          <w:shd w:val="clear" w:color="auto" w:fill="FCFDFE"/>
        </w:rPr>
        <w:t>Sources and questions</w:t>
      </w:r>
      <w:r w:rsidR="00266F52">
        <w:rPr>
          <w:rStyle w:val="Strong"/>
          <w:rFonts w:asciiTheme="minorBidi" w:hAnsiTheme="minorBidi" w:cstheme="minorBidi"/>
          <w:color w:val="000000"/>
          <w:sz w:val="24"/>
          <w:szCs w:val="24"/>
          <w:shd w:val="clear" w:color="auto" w:fill="FCFDFE"/>
        </w:rPr>
        <w:t>:</w:t>
      </w:r>
    </w:p>
    <w:p w:rsidR="00F86225" w:rsidRPr="00F86225" w:rsidRDefault="00F86225" w:rsidP="00266F52">
      <w:pPr>
        <w:pStyle w:val="a0"/>
        <w:keepNext w:val="0"/>
        <w:widowControl w:val="0"/>
        <w:bidi w:val="0"/>
        <w:jc w:val="right"/>
        <w:rPr>
          <w:rFonts w:asciiTheme="minorBidi" w:hAnsiTheme="minorBidi" w:cstheme="minorBidi"/>
          <w:sz w:val="24"/>
        </w:rPr>
      </w:pPr>
    </w:p>
    <w:p w:rsidR="00F86225" w:rsidRPr="00F86225" w:rsidRDefault="00F86225" w:rsidP="00266F52">
      <w:pPr>
        <w:widowControl w:val="0"/>
        <w:numPr>
          <w:ilvl w:val="0"/>
          <w:numId w:val="2"/>
        </w:numPr>
        <w:bidi w:val="0"/>
        <w:spacing w:after="0" w:line="240" w:lineRule="auto"/>
        <w:rPr>
          <w:rFonts w:asciiTheme="minorBidi" w:hAnsiTheme="minorBidi" w:cstheme="minorBidi"/>
          <w:sz w:val="24"/>
          <w:szCs w:val="24"/>
        </w:rPr>
      </w:pPr>
      <w:r w:rsidRPr="00F86225">
        <w:rPr>
          <w:rFonts w:asciiTheme="minorBidi" w:hAnsiTheme="minorBidi" w:cstheme="minorBidi"/>
          <w:sz w:val="24"/>
          <w:szCs w:val="24"/>
        </w:rPr>
        <w:t>Gittin 21a, “Rava stated, ‘</w:t>
      </w:r>
      <w:r w:rsidRPr="00F86225">
        <w:rPr>
          <w:rFonts w:asciiTheme="minorBidi" w:hAnsiTheme="minorBidi" w:cstheme="minorBidi"/>
          <w:i/>
          <w:iCs/>
          <w:sz w:val="24"/>
          <w:szCs w:val="24"/>
        </w:rPr>
        <w:t>amar Rava katav lah get</w:t>
      </w:r>
      <w:r w:rsidRPr="00F86225">
        <w:rPr>
          <w:rFonts w:asciiTheme="minorBidi" w:hAnsiTheme="minorBidi" w:cstheme="minorBidi"/>
          <w:sz w:val="24"/>
          <w:szCs w:val="24"/>
        </w:rPr>
        <w:t xml:space="preserve">…’” to the end of the </w:t>
      </w:r>
      <w:r w:rsidRPr="00F86225">
        <w:rPr>
          <w:rFonts w:asciiTheme="minorBidi" w:hAnsiTheme="minorBidi" w:cstheme="minorBidi"/>
          <w:i/>
          <w:iCs/>
          <w:sz w:val="24"/>
          <w:szCs w:val="24"/>
        </w:rPr>
        <w:t>amud</w:t>
      </w:r>
      <w:r w:rsidRPr="00F86225">
        <w:rPr>
          <w:rFonts w:asciiTheme="minorBidi" w:hAnsiTheme="minorBidi" w:cstheme="minorBidi"/>
          <w:sz w:val="24"/>
          <w:szCs w:val="24"/>
        </w:rPr>
        <w:t>.</w:t>
      </w:r>
    </w:p>
    <w:p w:rsidR="00F86225" w:rsidRPr="00F86225" w:rsidRDefault="00F86225" w:rsidP="00266F52">
      <w:pPr>
        <w:widowControl w:val="0"/>
        <w:numPr>
          <w:ilvl w:val="0"/>
          <w:numId w:val="2"/>
        </w:numPr>
        <w:bidi w:val="0"/>
        <w:spacing w:after="0" w:line="240" w:lineRule="auto"/>
        <w:rPr>
          <w:rFonts w:asciiTheme="minorBidi" w:hAnsiTheme="minorBidi" w:cstheme="minorBidi"/>
          <w:sz w:val="24"/>
          <w:szCs w:val="24"/>
        </w:rPr>
      </w:pPr>
      <w:r w:rsidRPr="00F86225">
        <w:rPr>
          <w:rFonts w:asciiTheme="minorBidi" w:hAnsiTheme="minorBidi" w:cstheme="minorBidi"/>
          <w:sz w:val="24"/>
          <w:szCs w:val="24"/>
        </w:rPr>
        <w:t>Gittin 77b, “</w:t>
      </w:r>
      <w:r w:rsidRPr="00F86225">
        <w:rPr>
          <w:rFonts w:asciiTheme="minorBidi" w:hAnsiTheme="minorBidi" w:cstheme="minorBidi"/>
          <w:i/>
          <w:iCs/>
          <w:sz w:val="24"/>
          <w:szCs w:val="24"/>
        </w:rPr>
        <w:t>ha’hu shekhiv mera</w:t>
      </w:r>
      <w:r w:rsidRPr="00F86225">
        <w:rPr>
          <w:rFonts w:asciiTheme="minorBidi" w:hAnsiTheme="minorBidi" w:cstheme="minorBidi"/>
          <w:sz w:val="24"/>
          <w:szCs w:val="24"/>
        </w:rPr>
        <w:t xml:space="preserve">… </w:t>
      </w:r>
      <w:r w:rsidRPr="00F86225">
        <w:rPr>
          <w:rFonts w:asciiTheme="minorBidi" w:hAnsiTheme="minorBidi" w:cstheme="minorBidi"/>
          <w:i/>
          <w:iCs/>
          <w:sz w:val="24"/>
          <w:szCs w:val="24"/>
        </w:rPr>
        <w:t>ahai ma’aseh amerah</w:t>
      </w:r>
      <w:r w:rsidRPr="00F86225">
        <w:rPr>
          <w:rFonts w:asciiTheme="minorBidi" w:hAnsiTheme="minorBidi" w:cstheme="minorBidi"/>
          <w:sz w:val="24"/>
          <w:szCs w:val="24"/>
        </w:rPr>
        <w:t>.”</w:t>
      </w:r>
    </w:p>
    <w:p w:rsidR="00F86225" w:rsidRPr="00F86225" w:rsidRDefault="00F86225" w:rsidP="00266F52">
      <w:pPr>
        <w:widowControl w:val="0"/>
        <w:bidi w:val="0"/>
        <w:spacing w:after="0" w:line="240" w:lineRule="auto"/>
        <w:ind w:left="720"/>
        <w:rPr>
          <w:rFonts w:asciiTheme="minorBidi" w:hAnsiTheme="minorBidi" w:cstheme="minorBidi"/>
          <w:sz w:val="24"/>
          <w:szCs w:val="24"/>
        </w:rPr>
      </w:pPr>
      <w:r w:rsidRPr="00F86225">
        <w:rPr>
          <w:rFonts w:asciiTheme="minorBidi" w:hAnsiTheme="minorBidi" w:cstheme="minorBidi"/>
          <w:sz w:val="24"/>
          <w:szCs w:val="24"/>
        </w:rPr>
        <w:t>Commentaries: Rashi, Tosafot s.v. “</w:t>
      </w:r>
      <w:r w:rsidRPr="00F86225">
        <w:rPr>
          <w:rFonts w:asciiTheme="minorBidi" w:hAnsiTheme="minorBidi" w:cstheme="minorBidi"/>
          <w:i/>
          <w:iCs/>
          <w:sz w:val="24"/>
          <w:szCs w:val="24"/>
        </w:rPr>
        <w:t>mah</w:t>
      </w:r>
      <w:r w:rsidRPr="00F86225">
        <w:rPr>
          <w:rFonts w:asciiTheme="minorBidi" w:hAnsiTheme="minorBidi" w:cstheme="minorBidi"/>
          <w:sz w:val="24"/>
          <w:szCs w:val="24"/>
        </w:rPr>
        <w:t>”; Ran on the Rif (39b), s.v. “</w:t>
      </w:r>
      <w:r w:rsidRPr="00F86225">
        <w:rPr>
          <w:rFonts w:asciiTheme="minorBidi" w:hAnsiTheme="minorBidi" w:cstheme="minorBidi"/>
          <w:i/>
          <w:iCs/>
          <w:sz w:val="24"/>
          <w:szCs w:val="24"/>
        </w:rPr>
        <w:t>ve-ha</w:t>
      </w:r>
      <w:r w:rsidRPr="00F86225">
        <w:rPr>
          <w:rFonts w:asciiTheme="minorBidi" w:hAnsiTheme="minorBidi" w:cstheme="minorBidi"/>
          <w:sz w:val="24"/>
          <w:szCs w:val="24"/>
        </w:rPr>
        <w:t>”, toward the end, “</w:t>
      </w:r>
      <w:r w:rsidR="00C161A5">
        <w:rPr>
          <w:rFonts w:asciiTheme="minorBidi" w:hAnsiTheme="minorBidi" w:cstheme="minorBidi"/>
          <w:i/>
          <w:iCs/>
          <w:sz w:val="24"/>
          <w:szCs w:val="24"/>
        </w:rPr>
        <w:t xml:space="preserve">u-mikol makom mi-din </w:t>
      </w:r>
      <w:r w:rsidRPr="00F86225">
        <w:rPr>
          <w:rFonts w:asciiTheme="minorBidi" w:hAnsiTheme="minorBidi" w:cstheme="minorBidi"/>
          <w:i/>
          <w:iCs/>
          <w:sz w:val="24"/>
          <w:szCs w:val="24"/>
        </w:rPr>
        <w:t>chatzerah hi mitgareshet</w:t>
      </w:r>
      <w:r w:rsidRPr="00F86225">
        <w:rPr>
          <w:rFonts w:asciiTheme="minorBidi" w:hAnsiTheme="minorBidi" w:cstheme="minorBidi"/>
          <w:sz w:val="24"/>
          <w:szCs w:val="24"/>
        </w:rPr>
        <w:t>…”</w:t>
      </w:r>
    </w:p>
    <w:p w:rsidR="00F86225" w:rsidRPr="00F86225" w:rsidRDefault="00F86225" w:rsidP="00266F52">
      <w:pPr>
        <w:widowControl w:val="0"/>
        <w:numPr>
          <w:ilvl w:val="0"/>
          <w:numId w:val="2"/>
        </w:numPr>
        <w:bidi w:val="0"/>
        <w:spacing w:after="0" w:line="240" w:lineRule="auto"/>
        <w:rPr>
          <w:rFonts w:asciiTheme="minorBidi" w:hAnsiTheme="minorBidi" w:cstheme="minorBidi"/>
          <w:sz w:val="24"/>
          <w:szCs w:val="24"/>
        </w:rPr>
      </w:pPr>
      <w:r w:rsidRPr="00F86225">
        <w:rPr>
          <w:rFonts w:asciiTheme="minorBidi" w:hAnsiTheme="minorBidi" w:cstheme="minorBidi"/>
          <w:sz w:val="24"/>
          <w:szCs w:val="24"/>
        </w:rPr>
        <w:t>Rashba 21, s.v. “</w:t>
      </w:r>
      <w:r w:rsidRPr="00F86225">
        <w:rPr>
          <w:rFonts w:asciiTheme="minorBidi" w:hAnsiTheme="minorBidi" w:cstheme="minorBidi"/>
          <w:i/>
          <w:iCs/>
          <w:sz w:val="24"/>
          <w:szCs w:val="24"/>
        </w:rPr>
        <w:t>ha</w:t>
      </w:r>
      <w:r w:rsidRPr="00F86225">
        <w:rPr>
          <w:rFonts w:asciiTheme="minorBidi" w:hAnsiTheme="minorBidi" w:cstheme="minorBidi"/>
          <w:sz w:val="24"/>
          <w:szCs w:val="24"/>
        </w:rPr>
        <w:t>”</w:t>
      </w:r>
    </w:p>
    <w:p w:rsidR="00F86225" w:rsidRPr="00F86225" w:rsidRDefault="00F86225" w:rsidP="00266F52">
      <w:pPr>
        <w:widowControl w:val="0"/>
        <w:bidi w:val="0"/>
        <w:spacing w:after="0" w:line="240" w:lineRule="auto"/>
        <w:rPr>
          <w:rFonts w:asciiTheme="minorBidi" w:hAnsiTheme="minorBidi" w:cstheme="minorBidi"/>
          <w:sz w:val="24"/>
          <w:szCs w:val="24"/>
        </w:rPr>
      </w:pPr>
    </w:p>
    <w:p w:rsidR="00F86225" w:rsidRDefault="00F86225" w:rsidP="00266F52">
      <w:pPr>
        <w:widowControl w:val="0"/>
        <w:bidi w:val="0"/>
        <w:spacing w:after="0" w:line="240" w:lineRule="auto"/>
        <w:rPr>
          <w:rFonts w:asciiTheme="minorBidi" w:hAnsiTheme="minorBidi" w:cstheme="minorBidi"/>
          <w:b/>
          <w:bCs/>
          <w:sz w:val="24"/>
          <w:szCs w:val="24"/>
        </w:rPr>
      </w:pPr>
      <w:r w:rsidRPr="00F86225">
        <w:rPr>
          <w:rFonts w:asciiTheme="minorBidi" w:hAnsiTheme="minorBidi" w:cstheme="minorBidi"/>
          <w:b/>
          <w:bCs/>
          <w:sz w:val="24"/>
          <w:szCs w:val="24"/>
        </w:rPr>
        <w:t>Questions</w:t>
      </w:r>
    </w:p>
    <w:p w:rsidR="00F86225" w:rsidRPr="00F86225" w:rsidRDefault="00F86225" w:rsidP="00266F52">
      <w:pPr>
        <w:widowControl w:val="0"/>
        <w:bidi w:val="0"/>
        <w:spacing w:after="0" w:line="240" w:lineRule="auto"/>
        <w:jc w:val="center"/>
        <w:rPr>
          <w:rFonts w:asciiTheme="minorBidi" w:hAnsiTheme="minorBidi" w:cstheme="minorBidi"/>
          <w:b/>
          <w:bCs/>
          <w:sz w:val="24"/>
          <w:szCs w:val="24"/>
        </w:rPr>
      </w:pPr>
    </w:p>
    <w:p w:rsidR="00F86225" w:rsidRPr="00F86225" w:rsidRDefault="00F86225" w:rsidP="00266F52">
      <w:pPr>
        <w:widowControl w:val="0"/>
        <w:numPr>
          <w:ilvl w:val="0"/>
          <w:numId w:val="3"/>
        </w:numPr>
        <w:bidi w:val="0"/>
        <w:spacing w:after="0" w:line="240" w:lineRule="auto"/>
        <w:rPr>
          <w:rFonts w:asciiTheme="minorBidi" w:hAnsiTheme="minorBidi" w:cstheme="minorBidi"/>
          <w:sz w:val="24"/>
          <w:szCs w:val="24"/>
        </w:rPr>
      </w:pPr>
      <w:r w:rsidRPr="00F86225">
        <w:rPr>
          <w:rFonts w:asciiTheme="minorBidi" w:hAnsiTheme="minorBidi" w:cstheme="minorBidi"/>
          <w:sz w:val="24"/>
          <w:szCs w:val="24"/>
        </w:rPr>
        <w:t xml:space="preserve">Is there a distinction between utilizing a </w:t>
      </w:r>
      <w:r w:rsidRPr="00F86225">
        <w:rPr>
          <w:rFonts w:asciiTheme="minorBidi" w:hAnsiTheme="minorBidi" w:cstheme="minorBidi"/>
          <w:i/>
          <w:iCs/>
          <w:sz w:val="24"/>
          <w:szCs w:val="24"/>
        </w:rPr>
        <w:t xml:space="preserve">kinyan agav </w:t>
      </w:r>
      <w:r w:rsidRPr="00F86225">
        <w:rPr>
          <w:rFonts w:asciiTheme="minorBidi" w:hAnsiTheme="minorBidi" w:cstheme="minorBidi"/>
          <w:sz w:val="24"/>
          <w:szCs w:val="24"/>
        </w:rPr>
        <w:t xml:space="preserve">(“transaction of ownership by force of” – a secondary </w:t>
      </w:r>
      <w:r w:rsidRPr="00F86225">
        <w:rPr>
          <w:rFonts w:asciiTheme="minorBidi" w:hAnsiTheme="minorBidi" w:cstheme="minorBidi"/>
          <w:i/>
          <w:iCs/>
          <w:sz w:val="24"/>
          <w:szCs w:val="24"/>
        </w:rPr>
        <w:t>kinyan</w:t>
      </w:r>
      <w:r w:rsidRPr="00F86225">
        <w:rPr>
          <w:rFonts w:asciiTheme="minorBidi" w:hAnsiTheme="minorBidi" w:cstheme="minorBidi"/>
          <w:sz w:val="24"/>
          <w:szCs w:val="24"/>
        </w:rPr>
        <w:t xml:space="preserve"> effected together with a separate, primary act of </w:t>
      </w:r>
      <w:r w:rsidRPr="00F86225">
        <w:rPr>
          <w:rFonts w:asciiTheme="minorBidi" w:hAnsiTheme="minorBidi" w:cstheme="minorBidi"/>
          <w:i/>
          <w:iCs/>
          <w:sz w:val="24"/>
          <w:szCs w:val="24"/>
        </w:rPr>
        <w:t>kinyan</w:t>
      </w:r>
      <w:r w:rsidRPr="00F86225">
        <w:rPr>
          <w:rFonts w:asciiTheme="minorBidi" w:hAnsiTheme="minorBidi" w:cstheme="minorBidi"/>
          <w:sz w:val="24"/>
          <w:szCs w:val="24"/>
        </w:rPr>
        <w:t xml:space="preserve">) and utilizing </w:t>
      </w:r>
      <w:r w:rsidRPr="00F86225">
        <w:rPr>
          <w:rFonts w:asciiTheme="minorBidi" w:hAnsiTheme="minorBidi" w:cstheme="minorBidi"/>
          <w:i/>
          <w:iCs/>
          <w:sz w:val="24"/>
          <w:szCs w:val="24"/>
        </w:rPr>
        <w:t>kinyan chatzer</w:t>
      </w:r>
      <w:r w:rsidRPr="00F86225">
        <w:rPr>
          <w:rFonts w:asciiTheme="minorBidi" w:hAnsiTheme="minorBidi" w:cstheme="minorBidi"/>
          <w:sz w:val="24"/>
          <w:szCs w:val="24"/>
        </w:rPr>
        <w:t xml:space="preserve"> (“</w:t>
      </w:r>
      <w:r w:rsidRPr="00F86225">
        <w:rPr>
          <w:rFonts w:asciiTheme="minorBidi" w:hAnsiTheme="minorBidi" w:cstheme="minorBidi"/>
          <w:i/>
          <w:iCs/>
          <w:sz w:val="24"/>
          <w:szCs w:val="24"/>
        </w:rPr>
        <w:t>kinyan</w:t>
      </w:r>
      <w:r w:rsidRPr="00F86225">
        <w:rPr>
          <w:rFonts w:asciiTheme="minorBidi" w:hAnsiTheme="minorBidi" w:cstheme="minorBidi"/>
          <w:sz w:val="24"/>
          <w:szCs w:val="24"/>
        </w:rPr>
        <w:t xml:space="preserve"> by means of [real estate] property”) when conveying ownership of a </w:t>
      </w:r>
      <w:r w:rsidRPr="00F86225">
        <w:rPr>
          <w:rFonts w:asciiTheme="minorBidi" w:hAnsiTheme="minorBidi" w:cstheme="minorBidi"/>
          <w:i/>
          <w:iCs/>
          <w:sz w:val="24"/>
          <w:szCs w:val="24"/>
        </w:rPr>
        <w:t>get</w:t>
      </w:r>
      <w:r w:rsidRPr="00F86225">
        <w:rPr>
          <w:rFonts w:asciiTheme="minorBidi" w:hAnsiTheme="minorBidi" w:cstheme="minorBidi"/>
          <w:sz w:val="24"/>
          <w:szCs w:val="24"/>
        </w:rPr>
        <w:t xml:space="preserve"> to a woman? What is this distinction and what are the reasons for it?</w:t>
      </w:r>
    </w:p>
    <w:p w:rsidR="00F86225" w:rsidRPr="00F86225" w:rsidRDefault="00F86225" w:rsidP="00266F52">
      <w:pPr>
        <w:widowControl w:val="0"/>
        <w:numPr>
          <w:ilvl w:val="0"/>
          <w:numId w:val="3"/>
        </w:numPr>
        <w:bidi w:val="0"/>
        <w:spacing w:after="0" w:line="240" w:lineRule="auto"/>
        <w:rPr>
          <w:rFonts w:asciiTheme="minorBidi" w:hAnsiTheme="minorBidi" w:cstheme="minorBidi"/>
          <w:sz w:val="24"/>
          <w:szCs w:val="24"/>
        </w:rPr>
      </w:pPr>
      <w:r w:rsidRPr="00F86225">
        <w:rPr>
          <w:rFonts w:asciiTheme="minorBidi" w:hAnsiTheme="minorBidi" w:cstheme="minorBidi"/>
          <w:sz w:val="24"/>
          <w:szCs w:val="24"/>
        </w:rPr>
        <w:t xml:space="preserve">Does Rashi on </w:t>
      </w:r>
      <w:r w:rsidRPr="00F86225">
        <w:rPr>
          <w:rFonts w:asciiTheme="minorBidi" w:hAnsiTheme="minorBidi" w:cstheme="minorBidi"/>
          <w:i/>
          <w:iCs/>
          <w:sz w:val="24"/>
          <w:szCs w:val="24"/>
        </w:rPr>
        <w:t>daf</w:t>
      </w:r>
      <w:r w:rsidRPr="00F86225">
        <w:rPr>
          <w:rFonts w:asciiTheme="minorBidi" w:hAnsiTheme="minorBidi" w:cstheme="minorBidi"/>
          <w:sz w:val="24"/>
          <w:szCs w:val="24"/>
        </w:rPr>
        <w:t xml:space="preserve"> 77b indeed understand that </w:t>
      </w:r>
      <w:r w:rsidRPr="00F86225">
        <w:rPr>
          <w:rFonts w:asciiTheme="minorBidi" w:hAnsiTheme="minorBidi" w:cstheme="minorBidi"/>
          <w:i/>
          <w:iCs/>
          <w:sz w:val="24"/>
          <w:szCs w:val="24"/>
        </w:rPr>
        <w:t>kinyan agav</w:t>
      </w:r>
      <w:r w:rsidRPr="00F86225">
        <w:rPr>
          <w:rFonts w:asciiTheme="minorBidi" w:hAnsiTheme="minorBidi" w:cstheme="minorBidi"/>
          <w:sz w:val="24"/>
          <w:szCs w:val="24"/>
        </w:rPr>
        <w:t xml:space="preserve"> alone is sufficient in issuing a </w:t>
      </w:r>
      <w:r w:rsidRPr="00F86225">
        <w:rPr>
          <w:rFonts w:asciiTheme="minorBidi" w:hAnsiTheme="minorBidi" w:cstheme="minorBidi"/>
          <w:i/>
          <w:iCs/>
          <w:sz w:val="24"/>
          <w:szCs w:val="24"/>
        </w:rPr>
        <w:t>get</w:t>
      </w:r>
      <w:r w:rsidRPr="00F86225">
        <w:rPr>
          <w:rFonts w:asciiTheme="minorBidi" w:hAnsiTheme="minorBidi" w:cstheme="minorBidi"/>
          <w:sz w:val="24"/>
          <w:szCs w:val="24"/>
        </w:rPr>
        <w:t>?</w:t>
      </w:r>
    </w:p>
    <w:p w:rsidR="00F86225" w:rsidRPr="00F86225" w:rsidRDefault="00F86225" w:rsidP="00266F52">
      <w:pPr>
        <w:widowControl w:val="0"/>
        <w:numPr>
          <w:ilvl w:val="0"/>
          <w:numId w:val="3"/>
        </w:numPr>
        <w:bidi w:val="0"/>
        <w:spacing w:after="0" w:line="240" w:lineRule="auto"/>
        <w:rPr>
          <w:rFonts w:asciiTheme="minorBidi" w:hAnsiTheme="minorBidi" w:cstheme="minorBidi"/>
          <w:sz w:val="24"/>
          <w:szCs w:val="24"/>
        </w:rPr>
      </w:pPr>
      <w:r w:rsidRPr="00F86225">
        <w:rPr>
          <w:rFonts w:asciiTheme="minorBidi" w:hAnsiTheme="minorBidi" w:cstheme="minorBidi"/>
          <w:sz w:val="24"/>
          <w:szCs w:val="24"/>
        </w:rPr>
        <w:t xml:space="preserve">At the end of </w:t>
      </w:r>
      <w:r w:rsidRPr="00F86225">
        <w:rPr>
          <w:rFonts w:asciiTheme="minorBidi" w:hAnsiTheme="minorBidi" w:cstheme="minorBidi"/>
          <w:i/>
          <w:iCs/>
          <w:sz w:val="24"/>
          <w:szCs w:val="24"/>
        </w:rPr>
        <w:t>daf</w:t>
      </w:r>
      <w:r w:rsidRPr="00F86225">
        <w:rPr>
          <w:rFonts w:asciiTheme="minorBidi" w:hAnsiTheme="minorBidi" w:cstheme="minorBidi"/>
          <w:sz w:val="24"/>
          <w:szCs w:val="24"/>
        </w:rPr>
        <w:t xml:space="preserve"> 21b: What is the significance of a father receiving his minor daughter’s </w:t>
      </w:r>
      <w:r w:rsidRPr="00F86225">
        <w:rPr>
          <w:rFonts w:asciiTheme="minorBidi" w:hAnsiTheme="minorBidi" w:cstheme="minorBidi"/>
          <w:i/>
          <w:iCs/>
          <w:sz w:val="24"/>
          <w:szCs w:val="24"/>
        </w:rPr>
        <w:t>get</w:t>
      </w:r>
      <w:r w:rsidRPr="00F86225">
        <w:rPr>
          <w:rFonts w:asciiTheme="minorBidi" w:hAnsiTheme="minorBidi" w:cstheme="minorBidi"/>
          <w:sz w:val="24"/>
          <w:szCs w:val="24"/>
        </w:rPr>
        <w:t xml:space="preserve"> without her consent, if in the instance of issuing a </w:t>
      </w:r>
      <w:r w:rsidRPr="00F86225">
        <w:rPr>
          <w:rFonts w:asciiTheme="minorBidi" w:hAnsiTheme="minorBidi" w:cstheme="minorBidi"/>
          <w:i/>
          <w:iCs/>
          <w:sz w:val="24"/>
          <w:szCs w:val="24"/>
        </w:rPr>
        <w:t>get</w:t>
      </w:r>
      <w:r w:rsidRPr="00F86225">
        <w:rPr>
          <w:rFonts w:asciiTheme="minorBidi" w:hAnsiTheme="minorBidi" w:cstheme="minorBidi"/>
          <w:sz w:val="24"/>
          <w:szCs w:val="24"/>
        </w:rPr>
        <w:t xml:space="preserve"> by means of </w:t>
      </w:r>
      <w:r w:rsidRPr="00F86225">
        <w:rPr>
          <w:rFonts w:asciiTheme="minorBidi" w:hAnsiTheme="minorBidi" w:cstheme="minorBidi"/>
          <w:i/>
          <w:iCs/>
          <w:sz w:val="24"/>
          <w:szCs w:val="24"/>
        </w:rPr>
        <w:t>kinyan chatzer</w:t>
      </w:r>
      <w:r w:rsidRPr="00F86225">
        <w:rPr>
          <w:rFonts w:asciiTheme="minorBidi" w:hAnsiTheme="minorBidi" w:cstheme="minorBidi"/>
          <w:sz w:val="24"/>
          <w:szCs w:val="24"/>
        </w:rPr>
        <w:t xml:space="preserve"> this is not effective independent of the woman’s consent (“</w:t>
      </w:r>
      <w:r w:rsidRPr="00F86225">
        <w:rPr>
          <w:rFonts w:asciiTheme="minorBidi" w:hAnsiTheme="minorBidi" w:cstheme="minorBidi"/>
          <w:i/>
          <w:iCs/>
          <w:sz w:val="24"/>
          <w:szCs w:val="24"/>
        </w:rPr>
        <w:t>bein mi-da’atah, bein ba’al korhah</w:t>
      </w:r>
      <w:r w:rsidRPr="00F86225">
        <w:rPr>
          <w:rFonts w:asciiTheme="minorBidi" w:hAnsiTheme="minorBidi" w:cstheme="minorBidi"/>
          <w:sz w:val="24"/>
          <w:szCs w:val="24"/>
        </w:rPr>
        <w:t>”).</w:t>
      </w:r>
    </w:p>
    <w:p w:rsidR="00F86225" w:rsidRDefault="00F86225" w:rsidP="00266F52">
      <w:pPr>
        <w:widowControl w:val="0"/>
        <w:bidi w:val="0"/>
        <w:spacing w:after="0" w:line="240" w:lineRule="auto"/>
        <w:ind w:left="720"/>
        <w:rPr>
          <w:rFonts w:asciiTheme="minorBidi" w:hAnsiTheme="minorBidi" w:cstheme="minorBidi"/>
          <w:sz w:val="24"/>
          <w:szCs w:val="24"/>
        </w:rPr>
      </w:pPr>
    </w:p>
    <w:p w:rsidR="00F86225" w:rsidRPr="00F86225" w:rsidRDefault="00F86225" w:rsidP="00266F52">
      <w:pPr>
        <w:widowControl w:val="0"/>
        <w:bidi w:val="0"/>
        <w:spacing w:after="0" w:line="240" w:lineRule="auto"/>
        <w:jc w:val="left"/>
        <w:rPr>
          <w:rFonts w:asciiTheme="minorBidi" w:hAnsiTheme="minorBidi" w:cstheme="minorBidi"/>
          <w:sz w:val="24"/>
          <w:szCs w:val="24"/>
        </w:rPr>
      </w:pPr>
      <w:r>
        <w:rPr>
          <w:rFonts w:asciiTheme="minorBidi" w:hAnsiTheme="minorBidi" w:cstheme="minorBidi"/>
          <w:sz w:val="24"/>
          <w:szCs w:val="24"/>
        </w:rPr>
        <w:t>***************************</w:t>
      </w:r>
    </w:p>
    <w:p w:rsidR="00F86225" w:rsidRDefault="00F86225" w:rsidP="00266F52">
      <w:pPr>
        <w:widowControl w:val="0"/>
        <w:bidi w:val="0"/>
        <w:spacing w:after="0" w:line="240" w:lineRule="auto"/>
        <w:jc w:val="center"/>
        <w:rPr>
          <w:rFonts w:asciiTheme="minorBidi" w:hAnsiTheme="minorBidi" w:cstheme="minorBidi"/>
          <w:b/>
          <w:bCs/>
          <w:sz w:val="24"/>
          <w:szCs w:val="24"/>
        </w:rPr>
      </w:pPr>
    </w:p>
    <w:p w:rsidR="00F86225" w:rsidRDefault="00F86225" w:rsidP="00266F52">
      <w:pPr>
        <w:widowControl w:val="0"/>
        <w:bidi w:val="0"/>
        <w:spacing w:after="0" w:line="240" w:lineRule="auto"/>
        <w:jc w:val="center"/>
        <w:rPr>
          <w:rFonts w:asciiTheme="minorBidi" w:hAnsiTheme="minorBidi" w:cstheme="minorBidi"/>
          <w:b/>
          <w:bCs/>
          <w:sz w:val="24"/>
          <w:szCs w:val="24"/>
        </w:rPr>
      </w:pPr>
      <w:r w:rsidRPr="00F86225">
        <w:rPr>
          <w:rFonts w:asciiTheme="minorBidi" w:hAnsiTheme="minorBidi" w:cstheme="minorBidi"/>
          <w:b/>
          <w:bCs/>
          <w:sz w:val="24"/>
          <w:szCs w:val="24"/>
        </w:rPr>
        <w:t xml:space="preserve">Her </w:t>
      </w:r>
      <w:r w:rsidRPr="00F86225">
        <w:rPr>
          <w:rFonts w:asciiTheme="minorBidi" w:hAnsiTheme="minorBidi" w:cstheme="minorBidi"/>
          <w:b/>
          <w:bCs/>
          <w:i/>
          <w:iCs/>
          <w:sz w:val="24"/>
          <w:szCs w:val="24"/>
        </w:rPr>
        <w:t>Get</w:t>
      </w:r>
      <w:r w:rsidRPr="00F86225">
        <w:rPr>
          <w:rFonts w:asciiTheme="minorBidi" w:hAnsiTheme="minorBidi" w:cstheme="minorBidi"/>
          <w:b/>
          <w:bCs/>
          <w:sz w:val="24"/>
          <w:szCs w:val="24"/>
        </w:rPr>
        <w:t xml:space="preserve"> and </w:t>
      </w:r>
      <w:r w:rsidRPr="00F86225">
        <w:rPr>
          <w:rFonts w:asciiTheme="minorBidi" w:hAnsiTheme="minorBidi" w:cstheme="minorBidi"/>
          <w:b/>
          <w:bCs/>
          <w:i/>
          <w:iCs/>
          <w:sz w:val="24"/>
          <w:szCs w:val="24"/>
        </w:rPr>
        <w:t>Chatzer</w:t>
      </w:r>
      <w:r w:rsidRPr="00F86225">
        <w:rPr>
          <w:rFonts w:asciiTheme="minorBidi" w:hAnsiTheme="minorBidi" w:cstheme="minorBidi"/>
          <w:b/>
          <w:bCs/>
          <w:sz w:val="24"/>
          <w:szCs w:val="24"/>
        </w:rPr>
        <w:t xml:space="preserve"> Are Conveyed Simultaneously</w:t>
      </w:r>
    </w:p>
    <w:p w:rsidR="00F86225" w:rsidRPr="00F86225" w:rsidRDefault="00F86225" w:rsidP="00266F52">
      <w:pPr>
        <w:widowControl w:val="0"/>
        <w:bidi w:val="0"/>
        <w:spacing w:after="0" w:line="240" w:lineRule="auto"/>
        <w:jc w:val="center"/>
        <w:rPr>
          <w:rFonts w:asciiTheme="minorBidi" w:hAnsiTheme="minorBidi" w:cstheme="minorBidi"/>
          <w:b/>
          <w:bCs/>
          <w:sz w:val="24"/>
          <w:szCs w:val="24"/>
        </w:rPr>
      </w:pPr>
    </w:p>
    <w:p w:rsidR="00F86225" w:rsidRDefault="00F86225" w:rsidP="00266F52">
      <w:pPr>
        <w:widowControl w:val="0"/>
        <w:bidi w:val="0"/>
        <w:spacing w:after="0" w:line="240" w:lineRule="auto"/>
        <w:jc w:val="left"/>
        <w:rPr>
          <w:rFonts w:asciiTheme="minorBidi" w:hAnsiTheme="minorBidi" w:cstheme="minorBidi"/>
          <w:b/>
          <w:bCs/>
          <w:i/>
          <w:iCs/>
          <w:sz w:val="24"/>
          <w:szCs w:val="24"/>
        </w:rPr>
      </w:pPr>
      <w:r w:rsidRPr="00F86225">
        <w:rPr>
          <w:rFonts w:asciiTheme="minorBidi" w:hAnsiTheme="minorBidi" w:cstheme="minorBidi"/>
          <w:b/>
          <w:bCs/>
          <w:sz w:val="24"/>
          <w:szCs w:val="24"/>
        </w:rPr>
        <w:t xml:space="preserve">Kinyan </w:t>
      </w:r>
      <w:r w:rsidRPr="00A8232A">
        <w:rPr>
          <w:rFonts w:asciiTheme="minorBidi" w:hAnsiTheme="minorBidi" w:cstheme="minorBidi"/>
          <w:b/>
          <w:bCs/>
          <w:sz w:val="24"/>
          <w:szCs w:val="24"/>
        </w:rPr>
        <w:t>Chatzer</w:t>
      </w:r>
    </w:p>
    <w:p w:rsidR="00F86225" w:rsidRPr="00F86225" w:rsidRDefault="00F86225" w:rsidP="00266F52">
      <w:pPr>
        <w:widowControl w:val="0"/>
        <w:bidi w:val="0"/>
        <w:spacing w:after="0" w:line="240" w:lineRule="auto"/>
        <w:jc w:val="left"/>
        <w:rPr>
          <w:rFonts w:asciiTheme="minorBidi" w:hAnsiTheme="minorBidi" w:cstheme="minorBidi"/>
          <w:b/>
          <w:bCs/>
          <w:sz w:val="24"/>
          <w:szCs w:val="24"/>
        </w:rPr>
      </w:pPr>
    </w:p>
    <w:p w:rsidR="00F86225" w:rsidRDefault="00F86225" w:rsidP="00266F52">
      <w:pPr>
        <w:pStyle w:val="3"/>
        <w:keepNext w:val="0"/>
        <w:widowControl w:val="0"/>
        <w:bidi w:val="0"/>
        <w:spacing w:before="0" w:after="0" w:line="240" w:lineRule="auto"/>
        <w:rPr>
          <w:rFonts w:asciiTheme="minorBidi" w:hAnsiTheme="minorBidi" w:cstheme="minorBidi"/>
          <w:b w:val="0"/>
          <w:bCs w:val="0"/>
          <w:sz w:val="24"/>
          <w:szCs w:val="24"/>
        </w:rPr>
      </w:pPr>
      <w:r w:rsidRPr="00F86225">
        <w:rPr>
          <w:rFonts w:asciiTheme="minorBidi" w:hAnsiTheme="minorBidi" w:cstheme="minorBidi"/>
          <w:b w:val="0"/>
          <w:bCs w:val="0"/>
          <w:sz w:val="24"/>
          <w:szCs w:val="24"/>
        </w:rPr>
        <w:t xml:space="preserve">Rava explains that a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sz w:val="24"/>
          <w:szCs w:val="24"/>
        </w:rPr>
        <w:t xml:space="preserve"> may be issued by placing it in the husband’s </w:t>
      </w:r>
      <w:r w:rsidRPr="00F86225">
        <w:rPr>
          <w:rFonts w:asciiTheme="minorBidi" w:hAnsiTheme="minorBidi" w:cstheme="minorBidi"/>
          <w:b w:val="0"/>
          <w:bCs w:val="0"/>
          <w:i/>
          <w:iCs/>
          <w:sz w:val="24"/>
          <w:szCs w:val="24"/>
        </w:rPr>
        <w:t>chatzer</w:t>
      </w:r>
      <w:r w:rsidRPr="00F86225">
        <w:rPr>
          <w:rFonts w:asciiTheme="minorBidi" w:hAnsiTheme="minorBidi" w:cstheme="minorBidi"/>
          <w:b w:val="0"/>
          <w:bCs w:val="0"/>
          <w:sz w:val="24"/>
          <w:szCs w:val="24"/>
        </w:rPr>
        <w:t xml:space="preserve"> </w:t>
      </w:r>
      <w:r w:rsidRPr="00F86225">
        <w:rPr>
          <w:rFonts w:asciiTheme="minorBidi" w:hAnsiTheme="minorBidi" w:cstheme="minorBidi"/>
          <w:b w:val="0"/>
          <w:bCs w:val="0"/>
          <w:sz w:val="24"/>
          <w:szCs w:val="24"/>
        </w:rPr>
        <w:lastRenderedPageBreak/>
        <w:t>(“courtyard”) and thereafter conveying the courtyard to the woman’s ownership</w:t>
      </w:r>
      <w:r w:rsidRPr="001652CC">
        <w:rPr>
          <w:rStyle w:val="FootnoteReference"/>
          <w:rFonts w:asciiTheme="minorBidi" w:hAnsiTheme="minorBidi" w:cstheme="minorBidi"/>
          <w:b w:val="0"/>
          <w:bCs w:val="0"/>
          <w:sz w:val="20"/>
          <w:szCs w:val="20"/>
        </w:rPr>
        <w:footnoteReference w:id="2"/>
      </w:r>
      <w:r w:rsidRPr="001652CC">
        <w:rPr>
          <w:rFonts w:asciiTheme="minorBidi" w:hAnsiTheme="minorBidi" w:cstheme="minorBidi"/>
          <w:b w:val="0"/>
          <w:bCs w:val="0"/>
          <w:szCs w:val="20"/>
        </w:rPr>
        <w:t>.</w:t>
      </w:r>
      <w:r w:rsidRPr="00F86225">
        <w:rPr>
          <w:rFonts w:asciiTheme="minorBidi" w:hAnsiTheme="minorBidi" w:cstheme="minorBidi"/>
          <w:b w:val="0"/>
          <w:bCs w:val="0"/>
          <w:sz w:val="24"/>
          <w:szCs w:val="24"/>
        </w:rPr>
        <w:t xml:space="preserve"> The Gemara does not explicitly state which </w:t>
      </w:r>
      <w:r w:rsidRPr="00F86225">
        <w:rPr>
          <w:rFonts w:asciiTheme="minorBidi" w:hAnsiTheme="minorBidi" w:cstheme="minorBidi"/>
          <w:b w:val="0"/>
          <w:bCs w:val="0"/>
          <w:i/>
          <w:iCs/>
          <w:sz w:val="24"/>
          <w:szCs w:val="24"/>
        </w:rPr>
        <w:t>kinyan</w:t>
      </w:r>
      <w:r w:rsidRPr="00F86225">
        <w:rPr>
          <w:rFonts w:asciiTheme="minorBidi" w:hAnsiTheme="minorBidi" w:cstheme="minorBidi"/>
          <w:b w:val="0"/>
          <w:bCs w:val="0"/>
          <w:sz w:val="24"/>
          <w:szCs w:val="24"/>
        </w:rPr>
        <w:t xml:space="preserve"> effects the woman’s acquisition of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sz w:val="24"/>
          <w:szCs w:val="24"/>
        </w:rPr>
        <w:t>, however the very implementation of the term “</w:t>
      </w:r>
      <w:r w:rsidRPr="00F86225">
        <w:rPr>
          <w:rFonts w:asciiTheme="minorBidi" w:hAnsiTheme="minorBidi" w:cstheme="minorBidi"/>
          <w:b w:val="0"/>
          <w:bCs w:val="0"/>
          <w:i/>
          <w:iCs/>
          <w:sz w:val="24"/>
          <w:szCs w:val="24"/>
        </w:rPr>
        <w:t>chatzer</w:t>
      </w:r>
      <w:r w:rsidRPr="00F86225">
        <w:rPr>
          <w:rFonts w:asciiTheme="minorBidi" w:hAnsiTheme="minorBidi" w:cstheme="minorBidi"/>
          <w:b w:val="0"/>
          <w:bCs w:val="0"/>
          <w:sz w:val="24"/>
          <w:szCs w:val="24"/>
        </w:rPr>
        <w:t xml:space="preserve">” in describing the land infers that this is indeed </w:t>
      </w:r>
      <w:r w:rsidRPr="00F86225">
        <w:rPr>
          <w:rFonts w:asciiTheme="minorBidi" w:hAnsiTheme="minorBidi" w:cstheme="minorBidi"/>
          <w:b w:val="0"/>
          <w:bCs w:val="0"/>
          <w:i/>
          <w:iCs/>
          <w:sz w:val="24"/>
          <w:szCs w:val="24"/>
        </w:rPr>
        <w:t>kinyan chatzer</w:t>
      </w:r>
      <w:r w:rsidRPr="00F86225">
        <w:rPr>
          <w:rFonts w:asciiTheme="minorBidi" w:hAnsiTheme="minorBidi" w:cstheme="minorBidi"/>
          <w:b w:val="0"/>
          <w:bCs w:val="0"/>
          <w:sz w:val="24"/>
          <w:szCs w:val="24"/>
        </w:rPr>
        <w:t xml:space="preserve">. A woman can be divorced by means of a </w:t>
      </w:r>
      <w:r w:rsidRPr="00F86225">
        <w:rPr>
          <w:rFonts w:asciiTheme="minorBidi" w:hAnsiTheme="minorBidi" w:cstheme="minorBidi"/>
          <w:b w:val="0"/>
          <w:bCs w:val="0"/>
          <w:i/>
          <w:iCs/>
          <w:sz w:val="24"/>
          <w:szCs w:val="24"/>
        </w:rPr>
        <w:t>kinyan chatzer</w:t>
      </w:r>
      <w:r w:rsidRPr="00F86225">
        <w:rPr>
          <w:rFonts w:asciiTheme="minorBidi" w:hAnsiTheme="minorBidi" w:cstheme="minorBidi"/>
          <w:b w:val="0"/>
          <w:bCs w:val="0"/>
          <w:sz w:val="24"/>
          <w:szCs w:val="24"/>
        </w:rPr>
        <w:t xml:space="preserve"> whereby her husband places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sz w:val="24"/>
          <w:szCs w:val="24"/>
        </w:rPr>
        <w:t xml:space="preserve"> in </w:t>
      </w:r>
      <w:r w:rsidRPr="00F86225">
        <w:rPr>
          <w:rFonts w:asciiTheme="minorBidi" w:hAnsiTheme="minorBidi" w:cstheme="minorBidi"/>
          <w:sz w:val="24"/>
          <w:szCs w:val="24"/>
        </w:rPr>
        <w:t xml:space="preserve">her </w:t>
      </w:r>
      <w:r w:rsidRPr="00F86225">
        <w:rPr>
          <w:rFonts w:asciiTheme="minorBidi" w:hAnsiTheme="minorBidi" w:cstheme="minorBidi"/>
          <w:b w:val="0"/>
          <w:bCs w:val="0"/>
          <w:sz w:val="24"/>
          <w:szCs w:val="24"/>
        </w:rPr>
        <w:t xml:space="preserve">courtyard. In this instance, the woman’s receipt of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sz w:val="24"/>
          <w:szCs w:val="24"/>
        </w:rPr>
        <w:t xml:space="preserve"> is effected by way of the </w:t>
      </w:r>
      <w:r w:rsidRPr="00F86225">
        <w:rPr>
          <w:rFonts w:asciiTheme="minorBidi" w:hAnsiTheme="minorBidi" w:cstheme="minorBidi"/>
          <w:b w:val="0"/>
          <w:bCs w:val="0"/>
          <w:i/>
          <w:iCs/>
          <w:sz w:val="24"/>
          <w:szCs w:val="24"/>
        </w:rPr>
        <w:t>kinyan chatzer</w:t>
      </w:r>
      <w:r w:rsidRPr="00F86225">
        <w:rPr>
          <w:rFonts w:asciiTheme="minorBidi" w:hAnsiTheme="minorBidi" w:cstheme="minorBidi"/>
          <w:b w:val="0"/>
          <w:bCs w:val="0"/>
          <w:sz w:val="24"/>
          <w:szCs w:val="24"/>
        </w:rPr>
        <w:t xml:space="preserve"> process. In our instance the courtyard it</w:t>
      </w:r>
      <w:r w:rsidR="00C161A5">
        <w:rPr>
          <w:rFonts w:asciiTheme="minorBidi" w:hAnsiTheme="minorBidi" w:cstheme="minorBidi"/>
          <w:b w:val="0"/>
          <w:bCs w:val="0"/>
          <w:sz w:val="24"/>
          <w:szCs w:val="24"/>
        </w:rPr>
        <w:t>s</w:t>
      </w:r>
      <w:r w:rsidRPr="00F86225">
        <w:rPr>
          <w:rFonts w:asciiTheme="minorBidi" w:hAnsiTheme="minorBidi" w:cstheme="minorBidi"/>
          <w:b w:val="0"/>
          <w:bCs w:val="0"/>
          <w:sz w:val="24"/>
          <w:szCs w:val="24"/>
        </w:rPr>
        <w:t xml:space="preserve">elf and her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sz w:val="24"/>
          <w:szCs w:val="24"/>
        </w:rPr>
        <w:t xml:space="preserve"> are transferred simultaneously into her ownership. Indeed, Rashi here (s.v. “</w:t>
      </w:r>
      <w:r w:rsidRPr="00F86225">
        <w:rPr>
          <w:rFonts w:asciiTheme="minorBidi" w:hAnsiTheme="minorBidi" w:cstheme="minorBidi"/>
          <w:b w:val="0"/>
          <w:bCs w:val="0"/>
          <w:i/>
          <w:iCs/>
          <w:sz w:val="24"/>
          <w:szCs w:val="24"/>
        </w:rPr>
        <w:t>kena’ato</w:t>
      </w:r>
      <w:r w:rsidRPr="00F86225">
        <w:rPr>
          <w:rFonts w:asciiTheme="minorBidi" w:hAnsiTheme="minorBidi" w:cstheme="minorBidi"/>
          <w:b w:val="0"/>
          <w:bCs w:val="0"/>
          <w:sz w:val="24"/>
          <w:szCs w:val="24"/>
        </w:rPr>
        <w:t xml:space="preserve">”) comments, that “her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sz w:val="24"/>
          <w:szCs w:val="24"/>
        </w:rPr>
        <w:t xml:space="preserve"> and courtyard came to her as one.”</w:t>
      </w:r>
    </w:p>
    <w:p w:rsidR="00F86225" w:rsidRPr="00F86225" w:rsidRDefault="00F86225" w:rsidP="00266F52">
      <w:pPr>
        <w:pStyle w:val="3"/>
        <w:keepNext w:val="0"/>
        <w:widowControl w:val="0"/>
        <w:bidi w:val="0"/>
        <w:spacing w:before="0" w:after="0" w:line="240" w:lineRule="auto"/>
        <w:rPr>
          <w:rFonts w:asciiTheme="minorBidi" w:hAnsiTheme="minorBidi" w:cstheme="minorBidi"/>
          <w:b w:val="0"/>
          <w:bCs w:val="0"/>
          <w:sz w:val="24"/>
          <w:szCs w:val="24"/>
        </w:rPr>
      </w:pPr>
    </w:p>
    <w:p w:rsidR="00F86225" w:rsidRDefault="00F86225" w:rsidP="00266F52">
      <w:pPr>
        <w:pStyle w:val="3"/>
        <w:keepNext w:val="0"/>
        <w:widowControl w:val="0"/>
        <w:bidi w:val="0"/>
        <w:spacing w:before="0" w:after="0" w:line="240" w:lineRule="auto"/>
        <w:rPr>
          <w:rFonts w:asciiTheme="minorBidi" w:hAnsiTheme="minorBidi" w:cstheme="minorBidi"/>
          <w:b w:val="0"/>
          <w:bCs w:val="0"/>
          <w:sz w:val="24"/>
          <w:szCs w:val="24"/>
        </w:rPr>
      </w:pPr>
      <w:r w:rsidRPr="00F86225">
        <w:rPr>
          <w:rFonts w:asciiTheme="minorBidi" w:hAnsiTheme="minorBidi" w:cstheme="minorBidi"/>
          <w:b w:val="0"/>
          <w:bCs w:val="0"/>
          <w:sz w:val="24"/>
          <w:szCs w:val="24"/>
        </w:rPr>
        <w:t>In the seventh chapter of Gittin, a seemingly identical instance is discussed:</w:t>
      </w:r>
    </w:p>
    <w:p w:rsidR="00F86225" w:rsidRPr="00F86225" w:rsidRDefault="00F86225" w:rsidP="00266F52">
      <w:pPr>
        <w:pStyle w:val="3"/>
        <w:keepNext w:val="0"/>
        <w:widowControl w:val="0"/>
        <w:bidi w:val="0"/>
        <w:spacing w:before="0" w:after="0" w:line="240" w:lineRule="auto"/>
        <w:rPr>
          <w:rFonts w:asciiTheme="minorBidi" w:hAnsiTheme="minorBidi" w:cstheme="minorBidi"/>
          <w:b w:val="0"/>
          <w:bCs w:val="0"/>
          <w:sz w:val="24"/>
          <w:szCs w:val="24"/>
        </w:rPr>
      </w:pPr>
    </w:p>
    <w:p w:rsidR="00F86225" w:rsidRPr="00F86225" w:rsidRDefault="00F86225" w:rsidP="00266F52">
      <w:pPr>
        <w:pStyle w:val="3"/>
        <w:keepNext w:val="0"/>
        <w:widowControl w:val="0"/>
        <w:bidi w:val="0"/>
        <w:spacing w:before="0" w:after="0" w:line="240" w:lineRule="auto"/>
        <w:ind w:left="720"/>
        <w:rPr>
          <w:rFonts w:asciiTheme="minorBidi" w:hAnsiTheme="minorBidi" w:cstheme="minorBidi"/>
          <w:b w:val="0"/>
          <w:bCs w:val="0"/>
          <w:iCs/>
          <w:sz w:val="24"/>
          <w:szCs w:val="24"/>
        </w:rPr>
      </w:pPr>
      <w:r w:rsidRPr="00F86225">
        <w:rPr>
          <w:rFonts w:asciiTheme="minorBidi" w:hAnsiTheme="minorBidi" w:cstheme="minorBidi"/>
          <w:b w:val="0"/>
          <w:bCs w:val="0"/>
          <w:sz w:val="24"/>
          <w:szCs w:val="24"/>
        </w:rPr>
        <w:t xml:space="preserve">“A certain deathly ill person </w:t>
      </w:r>
      <w:r w:rsidRPr="00F86225">
        <w:rPr>
          <w:rFonts w:asciiTheme="minorBidi" w:hAnsiTheme="minorBidi" w:cstheme="minorBidi"/>
          <w:b w:val="0"/>
          <w:bCs w:val="0"/>
          <w:iCs/>
          <w:sz w:val="24"/>
          <w:szCs w:val="24"/>
        </w:rPr>
        <w:t>(“</w:t>
      </w:r>
      <w:r w:rsidRPr="00F86225">
        <w:rPr>
          <w:rFonts w:asciiTheme="minorBidi" w:hAnsiTheme="minorBidi" w:cstheme="minorBidi"/>
          <w:b w:val="0"/>
          <w:bCs w:val="0"/>
          <w:i/>
          <w:sz w:val="24"/>
          <w:szCs w:val="24"/>
        </w:rPr>
        <w:t>shekhiv mera</w:t>
      </w:r>
      <w:r w:rsidRPr="00F86225">
        <w:rPr>
          <w:rFonts w:asciiTheme="minorBidi" w:hAnsiTheme="minorBidi" w:cstheme="minorBidi"/>
          <w:b w:val="0"/>
          <w:bCs w:val="0"/>
          <w:iCs/>
          <w:sz w:val="24"/>
          <w:szCs w:val="24"/>
        </w:rPr>
        <w:t>”)</w:t>
      </w:r>
      <w:r w:rsidRPr="00F86225">
        <w:rPr>
          <w:rFonts w:asciiTheme="minorBidi" w:hAnsiTheme="minorBidi" w:cstheme="minorBidi"/>
          <w:b w:val="0"/>
          <w:bCs w:val="0"/>
          <w:sz w:val="24"/>
          <w:szCs w:val="24"/>
        </w:rPr>
        <w:t xml:space="preserve">… go tell him to convey ownership to her of that place wherein he placed her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sz w:val="24"/>
          <w:szCs w:val="24"/>
        </w:rPr>
        <w:t xml:space="preserve">; let her go, open and close the door, and thus take possession of it” </w:t>
      </w:r>
      <w:r w:rsidRPr="00F86225">
        <w:rPr>
          <w:rFonts w:asciiTheme="minorBidi" w:hAnsiTheme="minorBidi" w:cstheme="minorBidi"/>
          <w:b w:val="0"/>
          <w:bCs w:val="0"/>
          <w:iCs/>
          <w:sz w:val="24"/>
          <w:szCs w:val="24"/>
        </w:rPr>
        <w:t>(Gittin 77b).</w:t>
      </w:r>
    </w:p>
    <w:p w:rsidR="00F86225" w:rsidRDefault="00F86225" w:rsidP="00266F52">
      <w:pPr>
        <w:pStyle w:val="3"/>
        <w:keepNext w:val="0"/>
        <w:widowControl w:val="0"/>
        <w:bidi w:val="0"/>
        <w:spacing w:before="0" w:after="0" w:line="240" w:lineRule="auto"/>
        <w:rPr>
          <w:rFonts w:asciiTheme="minorBidi" w:hAnsiTheme="minorBidi" w:cstheme="minorBidi"/>
          <w:b w:val="0"/>
          <w:bCs w:val="0"/>
          <w:sz w:val="24"/>
          <w:szCs w:val="24"/>
        </w:rPr>
      </w:pPr>
    </w:p>
    <w:p w:rsidR="00F86225" w:rsidRDefault="00F86225" w:rsidP="00266F52">
      <w:pPr>
        <w:pStyle w:val="3"/>
        <w:keepNext w:val="0"/>
        <w:widowControl w:val="0"/>
        <w:bidi w:val="0"/>
        <w:spacing w:before="0" w:after="0" w:line="240" w:lineRule="auto"/>
        <w:rPr>
          <w:rFonts w:asciiTheme="minorBidi" w:hAnsiTheme="minorBidi" w:cstheme="minorBidi"/>
          <w:b w:val="0"/>
          <w:bCs w:val="0"/>
          <w:sz w:val="24"/>
          <w:szCs w:val="24"/>
        </w:rPr>
      </w:pPr>
      <w:r w:rsidRPr="00F86225">
        <w:rPr>
          <w:rFonts w:asciiTheme="minorBidi" w:hAnsiTheme="minorBidi" w:cstheme="minorBidi"/>
          <w:b w:val="0"/>
          <w:bCs w:val="0"/>
          <w:sz w:val="24"/>
          <w:szCs w:val="24"/>
        </w:rPr>
        <w:t xml:space="preserve">Presumably this instance is based on the same principle: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sz w:val="24"/>
          <w:szCs w:val="24"/>
        </w:rPr>
        <w:t xml:space="preserve"> is in the husband’s courtyard, which he then conveys to his wife (she acquires the property by means of </w:t>
      </w:r>
      <w:r w:rsidRPr="00F86225">
        <w:rPr>
          <w:rFonts w:asciiTheme="minorBidi" w:hAnsiTheme="minorBidi" w:cstheme="minorBidi"/>
          <w:b w:val="0"/>
          <w:bCs w:val="0"/>
          <w:i/>
          <w:iCs/>
          <w:sz w:val="24"/>
          <w:szCs w:val="24"/>
        </w:rPr>
        <w:t>chazaka</w:t>
      </w:r>
      <w:r w:rsidRPr="00F86225">
        <w:rPr>
          <w:rFonts w:asciiTheme="minorBidi" w:hAnsiTheme="minorBidi" w:cstheme="minorBidi"/>
          <w:b w:val="0"/>
          <w:bCs w:val="0"/>
          <w:sz w:val="24"/>
          <w:szCs w:val="24"/>
        </w:rPr>
        <w:t xml:space="preserve"> – taking “hold”) and consequently is divorced. The Gemara concludes with the explicit statement that this instance is founded on the principle, “her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sz w:val="24"/>
          <w:szCs w:val="24"/>
        </w:rPr>
        <w:t xml:space="preserve"> and courtyard are conveyed (to her possession) simultaneously.”</w:t>
      </w:r>
    </w:p>
    <w:p w:rsidR="00F86225" w:rsidRPr="00F86225" w:rsidRDefault="00F86225" w:rsidP="00266F52">
      <w:pPr>
        <w:pStyle w:val="3"/>
        <w:keepNext w:val="0"/>
        <w:widowControl w:val="0"/>
        <w:bidi w:val="0"/>
        <w:spacing w:before="0" w:after="0" w:line="240" w:lineRule="auto"/>
        <w:rPr>
          <w:rFonts w:asciiTheme="minorBidi" w:hAnsiTheme="minorBidi" w:cstheme="minorBidi"/>
          <w:b w:val="0"/>
          <w:bCs w:val="0"/>
          <w:sz w:val="24"/>
          <w:szCs w:val="24"/>
        </w:rPr>
      </w:pPr>
    </w:p>
    <w:p w:rsidR="00F86225" w:rsidRPr="00F86225" w:rsidRDefault="00F86225" w:rsidP="00266F52">
      <w:pPr>
        <w:pStyle w:val="3"/>
        <w:keepNext w:val="0"/>
        <w:widowControl w:val="0"/>
        <w:bidi w:val="0"/>
        <w:spacing w:before="0" w:after="0" w:line="240" w:lineRule="auto"/>
        <w:rPr>
          <w:rFonts w:asciiTheme="minorBidi" w:hAnsiTheme="minorBidi" w:cstheme="minorBidi"/>
          <w:b w:val="0"/>
          <w:bCs w:val="0"/>
          <w:sz w:val="24"/>
          <w:szCs w:val="24"/>
        </w:rPr>
      </w:pPr>
      <w:r w:rsidRPr="00F86225">
        <w:rPr>
          <w:rFonts w:asciiTheme="minorBidi" w:hAnsiTheme="minorBidi" w:cstheme="minorBidi"/>
          <w:sz w:val="24"/>
          <w:szCs w:val="24"/>
        </w:rPr>
        <w:t>Kinyan Agav</w:t>
      </w:r>
    </w:p>
    <w:p w:rsidR="00F86225" w:rsidRDefault="00F86225" w:rsidP="00266F52">
      <w:pPr>
        <w:pStyle w:val="3"/>
        <w:keepNext w:val="0"/>
        <w:widowControl w:val="0"/>
        <w:bidi w:val="0"/>
        <w:spacing w:before="0" w:after="0" w:line="240" w:lineRule="auto"/>
        <w:rPr>
          <w:rFonts w:asciiTheme="minorBidi" w:hAnsiTheme="minorBidi" w:cstheme="minorBidi"/>
          <w:b w:val="0"/>
          <w:bCs w:val="0"/>
          <w:sz w:val="24"/>
          <w:szCs w:val="24"/>
        </w:rPr>
      </w:pPr>
    </w:p>
    <w:p w:rsidR="00F86225" w:rsidRDefault="00F86225" w:rsidP="00266F52">
      <w:pPr>
        <w:pStyle w:val="3"/>
        <w:keepNext w:val="0"/>
        <w:widowControl w:val="0"/>
        <w:bidi w:val="0"/>
        <w:spacing w:before="0" w:after="0" w:line="240" w:lineRule="auto"/>
        <w:rPr>
          <w:rFonts w:asciiTheme="minorBidi" w:hAnsiTheme="minorBidi" w:cstheme="minorBidi"/>
          <w:b w:val="0"/>
          <w:bCs w:val="0"/>
          <w:sz w:val="24"/>
          <w:szCs w:val="24"/>
        </w:rPr>
      </w:pPr>
      <w:r w:rsidRPr="00F86225">
        <w:rPr>
          <w:rFonts w:asciiTheme="minorBidi" w:hAnsiTheme="minorBidi" w:cstheme="minorBidi"/>
          <w:b w:val="0"/>
          <w:bCs w:val="0"/>
          <w:sz w:val="24"/>
          <w:szCs w:val="24"/>
        </w:rPr>
        <w:t xml:space="preserve">Rashi explains that the woman acquires the land by means of </w:t>
      </w:r>
      <w:r w:rsidRPr="00F86225">
        <w:rPr>
          <w:rFonts w:asciiTheme="minorBidi" w:hAnsiTheme="minorBidi" w:cstheme="minorBidi"/>
          <w:b w:val="0"/>
          <w:bCs w:val="0"/>
          <w:i/>
          <w:iCs/>
          <w:sz w:val="24"/>
          <w:szCs w:val="24"/>
        </w:rPr>
        <w:t>chazaka</w:t>
      </w:r>
      <w:r w:rsidRPr="00F86225">
        <w:rPr>
          <w:rFonts w:asciiTheme="minorBidi" w:hAnsiTheme="minorBidi" w:cstheme="minorBidi"/>
          <w:b w:val="0"/>
          <w:bCs w:val="0"/>
          <w:sz w:val="24"/>
          <w:szCs w:val="24"/>
        </w:rPr>
        <w:t>:</w:t>
      </w:r>
    </w:p>
    <w:p w:rsidR="00F86225" w:rsidRPr="00F86225" w:rsidRDefault="00F86225" w:rsidP="00266F52">
      <w:pPr>
        <w:pStyle w:val="3"/>
        <w:keepNext w:val="0"/>
        <w:widowControl w:val="0"/>
        <w:bidi w:val="0"/>
        <w:spacing w:before="0" w:after="0" w:line="240" w:lineRule="auto"/>
        <w:rPr>
          <w:rFonts w:asciiTheme="minorBidi" w:hAnsiTheme="minorBidi" w:cstheme="minorBidi"/>
          <w:b w:val="0"/>
          <w:bCs w:val="0"/>
          <w:sz w:val="24"/>
          <w:szCs w:val="24"/>
        </w:rPr>
      </w:pPr>
    </w:p>
    <w:p w:rsidR="00F86225" w:rsidRDefault="00F86225" w:rsidP="00266F52">
      <w:pPr>
        <w:pStyle w:val="3"/>
        <w:keepNext w:val="0"/>
        <w:widowControl w:val="0"/>
        <w:bidi w:val="0"/>
        <w:spacing w:before="0" w:after="0" w:line="240" w:lineRule="auto"/>
        <w:ind w:left="720"/>
        <w:rPr>
          <w:rFonts w:asciiTheme="minorBidi" w:hAnsiTheme="minorBidi" w:cstheme="minorBidi"/>
          <w:b w:val="0"/>
          <w:bCs w:val="0"/>
          <w:iCs/>
          <w:sz w:val="24"/>
          <w:szCs w:val="24"/>
        </w:rPr>
      </w:pPr>
      <w:r w:rsidRPr="00F86225">
        <w:rPr>
          <w:rFonts w:asciiTheme="minorBidi" w:hAnsiTheme="minorBidi" w:cstheme="minorBidi"/>
          <w:b w:val="0"/>
          <w:bCs w:val="0"/>
          <w:sz w:val="24"/>
          <w:szCs w:val="24"/>
        </w:rPr>
        <w:t xml:space="preserve">“And now he gives her the courtyard and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therein, </w:t>
      </w:r>
      <w:r>
        <w:rPr>
          <w:rFonts w:asciiTheme="minorBidi" w:hAnsiTheme="minorBidi" w:cstheme="minorBidi"/>
          <w:b w:val="0"/>
          <w:bCs w:val="0"/>
          <w:iCs/>
          <w:sz w:val="24"/>
          <w:szCs w:val="24"/>
        </w:rPr>
        <w:t>as we are taught (in the Mishna</w:t>
      </w:r>
      <w:r w:rsidRPr="00F86225">
        <w:rPr>
          <w:rFonts w:asciiTheme="minorBidi" w:hAnsiTheme="minorBidi" w:cstheme="minorBidi"/>
          <w:b w:val="0"/>
          <w:bCs w:val="0"/>
          <w:iCs/>
          <w:sz w:val="24"/>
          <w:szCs w:val="24"/>
        </w:rPr>
        <w:t xml:space="preserve">), ‘Property that cannot serve as security may be acquired </w:t>
      </w:r>
      <w:r w:rsidRPr="00F86225">
        <w:rPr>
          <w:rFonts w:asciiTheme="minorBidi" w:hAnsiTheme="minorBidi" w:cstheme="minorBidi"/>
          <w:b w:val="0"/>
          <w:bCs w:val="0"/>
          <w:sz w:val="24"/>
          <w:szCs w:val="24"/>
        </w:rPr>
        <w:t>together</w:t>
      </w:r>
      <w:r w:rsidRPr="00F86225">
        <w:rPr>
          <w:rFonts w:asciiTheme="minorBidi" w:hAnsiTheme="minorBidi" w:cstheme="minorBidi"/>
          <w:b w:val="0"/>
          <w:bCs w:val="0"/>
          <w:iCs/>
          <w:sz w:val="24"/>
          <w:szCs w:val="24"/>
        </w:rPr>
        <w:t xml:space="preserve"> with property that can serve as security by (means of) money, contract, or </w:t>
      </w:r>
      <w:r w:rsidRPr="00F86225">
        <w:rPr>
          <w:rFonts w:asciiTheme="minorBidi" w:hAnsiTheme="minorBidi" w:cstheme="minorBidi"/>
          <w:b w:val="0"/>
          <w:bCs w:val="0"/>
          <w:i/>
          <w:iCs/>
          <w:sz w:val="24"/>
          <w:szCs w:val="24"/>
        </w:rPr>
        <w:t>chazaka</w:t>
      </w:r>
      <w:r w:rsidR="00266F52">
        <w:rPr>
          <w:rFonts w:asciiTheme="minorBidi" w:hAnsiTheme="minorBidi" w:cstheme="minorBidi"/>
          <w:b w:val="0"/>
          <w:bCs w:val="0"/>
          <w:iCs/>
          <w:sz w:val="24"/>
          <w:szCs w:val="24"/>
        </w:rPr>
        <w:t xml:space="preserve"> (Mishna</w:t>
      </w:r>
      <w:r w:rsidRPr="00F86225">
        <w:rPr>
          <w:rFonts w:asciiTheme="minorBidi" w:hAnsiTheme="minorBidi" w:cstheme="minorBidi"/>
          <w:b w:val="0"/>
          <w:bCs w:val="0"/>
          <w:iCs/>
          <w:sz w:val="24"/>
          <w:szCs w:val="24"/>
        </w:rPr>
        <w:t xml:space="preserve"> Kiddushin 1:5).” (Rashi s.v. </w:t>
      </w:r>
      <w:r w:rsidRPr="00F86225">
        <w:rPr>
          <w:rFonts w:asciiTheme="minorBidi" w:hAnsiTheme="minorBidi" w:cstheme="minorBidi"/>
          <w:b w:val="0"/>
          <w:bCs w:val="0"/>
          <w:i/>
          <w:sz w:val="24"/>
          <w:szCs w:val="24"/>
        </w:rPr>
        <w:t>harei</w:t>
      </w:r>
      <w:r w:rsidRPr="00F86225">
        <w:rPr>
          <w:rFonts w:asciiTheme="minorBidi" w:hAnsiTheme="minorBidi" w:cstheme="minorBidi"/>
          <w:b w:val="0"/>
          <w:bCs w:val="0"/>
          <w:iCs/>
          <w:sz w:val="24"/>
          <w:szCs w:val="24"/>
        </w:rPr>
        <w:t>, ibid.)</w:t>
      </w:r>
    </w:p>
    <w:p w:rsidR="00F86225" w:rsidRPr="00F86225" w:rsidRDefault="00F86225" w:rsidP="00266F52">
      <w:pPr>
        <w:pStyle w:val="3"/>
        <w:keepNext w:val="0"/>
        <w:widowControl w:val="0"/>
        <w:bidi w:val="0"/>
        <w:spacing w:before="0" w:after="0" w:line="240" w:lineRule="auto"/>
        <w:ind w:left="425"/>
        <w:rPr>
          <w:rFonts w:asciiTheme="minorBidi" w:hAnsiTheme="minorBidi" w:cstheme="minorBidi"/>
          <w:b w:val="0"/>
          <w:bCs w:val="0"/>
          <w:iCs/>
          <w:sz w:val="24"/>
          <w:szCs w:val="24"/>
        </w:rPr>
      </w:pPr>
    </w:p>
    <w:p w:rsidR="00F86225" w:rsidRDefault="00F86225" w:rsidP="00266F52">
      <w:pPr>
        <w:pStyle w:val="3"/>
        <w:keepNext w:val="0"/>
        <w:widowControl w:val="0"/>
        <w:bidi w:val="0"/>
        <w:spacing w:before="0" w:after="0" w:line="240" w:lineRule="auto"/>
        <w:rPr>
          <w:rFonts w:asciiTheme="minorBidi" w:hAnsiTheme="minorBidi" w:cstheme="minorBidi"/>
          <w:b w:val="0"/>
          <w:bCs w:val="0"/>
          <w:iCs/>
          <w:sz w:val="24"/>
          <w:szCs w:val="24"/>
        </w:rPr>
      </w:pPr>
      <w:r w:rsidRPr="00F86225">
        <w:rPr>
          <w:rFonts w:asciiTheme="minorBidi" w:hAnsiTheme="minorBidi" w:cstheme="minorBidi"/>
          <w:b w:val="0"/>
          <w:bCs w:val="0"/>
          <w:iCs/>
          <w:sz w:val="24"/>
          <w:szCs w:val="24"/>
        </w:rPr>
        <w:t xml:space="preserve">In contradistinction to the Gemara’s discussion here, Rashi on </w:t>
      </w:r>
      <w:r w:rsidRPr="00F86225">
        <w:rPr>
          <w:rFonts w:asciiTheme="minorBidi" w:hAnsiTheme="minorBidi" w:cstheme="minorBidi"/>
          <w:b w:val="0"/>
          <w:bCs w:val="0"/>
          <w:i/>
          <w:sz w:val="24"/>
          <w:szCs w:val="24"/>
        </w:rPr>
        <w:t>daf</w:t>
      </w:r>
      <w:r w:rsidRPr="00F86225">
        <w:rPr>
          <w:rFonts w:asciiTheme="minorBidi" w:hAnsiTheme="minorBidi" w:cstheme="minorBidi"/>
          <w:b w:val="0"/>
          <w:bCs w:val="0"/>
          <w:iCs/>
          <w:sz w:val="24"/>
          <w:szCs w:val="24"/>
        </w:rPr>
        <w:t xml:space="preserve"> 77b explains that the woman’s possession of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is not effected by way of </w:t>
      </w:r>
      <w:r w:rsidRPr="00F86225">
        <w:rPr>
          <w:rFonts w:asciiTheme="minorBidi" w:hAnsiTheme="minorBidi" w:cstheme="minorBidi"/>
          <w:b w:val="0"/>
          <w:bCs w:val="0"/>
          <w:i/>
          <w:sz w:val="24"/>
          <w:szCs w:val="24"/>
        </w:rPr>
        <w:t xml:space="preserve">kinyan </w:t>
      </w:r>
      <w:r w:rsidRPr="00F86225">
        <w:rPr>
          <w:rFonts w:asciiTheme="minorBidi" w:hAnsiTheme="minorBidi" w:cstheme="minorBidi"/>
          <w:b w:val="0"/>
          <w:bCs w:val="0"/>
          <w:i/>
          <w:iCs/>
          <w:sz w:val="24"/>
          <w:szCs w:val="24"/>
        </w:rPr>
        <w:t>chatzer</w:t>
      </w:r>
      <w:r w:rsidRPr="00F86225">
        <w:rPr>
          <w:rFonts w:asciiTheme="minorBidi" w:hAnsiTheme="minorBidi" w:cstheme="minorBidi"/>
          <w:b w:val="0"/>
          <w:bCs w:val="0"/>
          <w:iCs/>
          <w:sz w:val="24"/>
          <w:szCs w:val="24"/>
        </w:rPr>
        <w:t xml:space="preserve"> but rather by </w:t>
      </w:r>
      <w:r w:rsidRPr="00F86225">
        <w:rPr>
          <w:rFonts w:asciiTheme="minorBidi" w:hAnsiTheme="minorBidi" w:cstheme="minorBidi"/>
          <w:b w:val="0"/>
          <w:bCs w:val="0"/>
          <w:i/>
          <w:sz w:val="24"/>
          <w:szCs w:val="24"/>
        </w:rPr>
        <w:t>kinyan agav</w:t>
      </w:r>
      <w:r w:rsidRPr="00F86225">
        <w:rPr>
          <w:rFonts w:asciiTheme="minorBidi" w:hAnsiTheme="minorBidi" w:cstheme="minorBidi"/>
          <w:b w:val="0"/>
          <w:bCs w:val="0"/>
          <w:iCs/>
          <w:sz w:val="24"/>
          <w:szCs w:val="24"/>
        </w:rPr>
        <w:t xml:space="preserve">. The Ramban there rejects Rashi’s explanation and the resulting halakhic inference, rather asserting that a woman cannot be divorced by a </w:t>
      </w:r>
      <w:r w:rsidRPr="00F86225">
        <w:rPr>
          <w:rFonts w:asciiTheme="minorBidi" w:hAnsiTheme="minorBidi" w:cstheme="minorBidi"/>
          <w:b w:val="0"/>
          <w:bCs w:val="0"/>
          <w:i/>
          <w:sz w:val="24"/>
          <w:szCs w:val="24"/>
        </w:rPr>
        <w:t>kinyan agav</w:t>
      </w:r>
      <w:r w:rsidRPr="00F86225">
        <w:rPr>
          <w:rFonts w:asciiTheme="minorBidi" w:hAnsiTheme="minorBidi" w:cstheme="minorBidi"/>
          <w:b w:val="0"/>
          <w:bCs w:val="0"/>
          <w:iCs/>
          <w:sz w:val="24"/>
          <w:szCs w:val="24"/>
        </w:rPr>
        <w:t>.</w:t>
      </w:r>
    </w:p>
    <w:p w:rsidR="00F86225" w:rsidRPr="00F86225" w:rsidRDefault="00F86225" w:rsidP="00266F52">
      <w:pPr>
        <w:pStyle w:val="3"/>
        <w:keepNext w:val="0"/>
        <w:widowControl w:val="0"/>
        <w:bidi w:val="0"/>
        <w:spacing w:before="0" w:after="0" w:line="240" w:lineRule="auto"/>
        <w:rPr>
          <w:rFonts w:asciiTheme="minorBidi" w:hAnsiTheme="minorBidi" w:cstheme="minorBidi"/>
          <w:b w:val="0"/>
          <w:bCs w:val="0"/>
          <w:iCs/>
          <w:sz w:val="24"/>
          <w:szCs w:val="24"/>
        </w:rPr>
      </w:pPr>
    </w:p>
    <w:p w:rsidR="00F86225" w:rsidRDefault="00F86225" w:rsidP="00266F52">
      <w:pPr>
        <w:pStyle w:val="3"/>
        <w:keepNext w:val="0"/>
        <w:widowControl w:val="0"/>
        <w:bidi w:val="0"/>
        <w:spacing w:before="0" w:after="0" w:line="240" w:lineRule="auto"/>
        <w:rPr>
          <w:rFonts w:asciiTheme="minorBidi" w:hAnsiTheme="minorBidi" w:cstheme="minorBidi"/>
          <w:b w:val="0"/>
          <w:bCs w:val="0"/>
          <w:iCs/>
          <w:sz w:val="24"/>
          <w:szCs w:val="24"/>
        </w:rPr>
      </w:pPr>
      <w:r w:rsidRPr="00F86225">
        <w:rPr>
          <w:rFonts w:asciiTheme="minorBidi" w:hAnsiTheme="minorBidi" w:cstheme="minorBidi"/>
          <w:b w:val="0"/>
          <w:bCs w:val="0"/>
          <w:iCs/>
          <w:sz w:val="24"/>
          <w:szCs w:val="24"/>
        </w:rPr>
        <w:t>The Ran explains:</w:t>
      </w:r>
    </w:p>
    <w:p w:rsidR="00F86225" w:rsidRPr="00F86225" w:rsidRDefault="00F86225" w:rsidP="00266F52">
      <w:pPr>
        <w:pStyle w:val="3"/>
        <w:keepNext w:val="0"/>
        <w:widowControl w:val="0"/>
        <w:bidi w:val="0"/>
        <w:spacing w:before="0" w:after="0" w:line="240" w:lineRule="auto"/>
        <w:rPr>
          <w:rFonts w:asciiTheme="minorBidi" w:hAnsiTheme="minorBidi" w:cstheme="minorBidi"/>
          <w:b w:val="0"/>
          <w:bCs w:val="0"/>
          <w:iCs/>
          <w:sz w:val="24"/>
          <w:szCs w:val="24"/>
        </w:rPr>
      </w:pPr>
    </w:p>
    <w:p w:rsidR="00F86225" w:rsidRDefault="00F86225" w:rsidP="00266F52">
      <w:pPr>
        <w:pStyle w:val="3"/>
        <w:keepNext w:val="0"/>
        <w:widowControl w:val="0"/>
        <w:bidi w:val="0"/>
        <w:spacing w:before="0" w:after="0" w:line="240" w:lineRule="auto"/>
        <w:ind w:left="720"/>
        <w:rPr>
          <w:rFonts w:asciiTheme="minorBidi" w:hAnsiTheme="minorBidi" w:cstheme="minorBidi"/>
          <w:b w:val="0"/>
          <w:bCs w:val="0"/>
          <w:iCs/>
          <w:sz w:val="24"/>
          <w:szCs w:val="24"/>
        </w:rPr>
      </w:pPr>
      <w:r w:rsidRPr="00F86225">
        <w:rPr>
          <w:rFonts w:asciiTheme="minorBidi" w:hAnsiTheme="minorBidi" w:cstheme="minorBidi"/>
          <w:b w:val="0"/>
          <w:bCs w:val="0"/>
          <w:iCs/>
          <w:sz w:val="24"/>
          <w:szCs w:val="24"/>
        </w:rPr>
        <w:t>“Certainly a woman cannot be divorced by (</w:t>
      </w:r>
      <w:r w:rsidRPr="00F86225">
        <w:rPr>
          <w:rFonts w:asciiTheme="minorBidi" w:hAnsiTheme="minorBidi" w:cstheme="minorBidi"/>
          <w:b w:val="0"/>
          <w:bCs w:val="0"/>
          <w:i/>
          <w:sz w:val="24"/>
          <w:szCs w:val="24"/>
        </w:rPr>
        <w:t>kinyan</w:t>
      </w:r>
      <w:r w:rsidRPr="00F86225">
        <w:rPr>
          <w:rFonts w:asciiTheme="minorBidi" w:hAnsiTheme="minorBidi" w:cstheme="minorBidi"/>
          <w:b w:val="0"/>
          <w:bCs w:val="0"/>
          <w:iCs/>
          <w:sz w:val="24"/>
          <w:szCs w:val="24"/>
        </w:rPr>
        <w:t xml:space="preserve">) </w:t>
      </w:r>
      <w:r w:rsidRPr="00F86225">
        <w:rPr>
          <w:rFonts w:asciiTheme="minorBidi" w:hAnsiTheme="minorBidi" w:cstheme="minorBidi"/>
          <w:b w:val="0"/>
          <w:bCs w:val="0"/>
          <w:i/>
          <w:sz w:val="24"/>
          <w:szCs w:val="24"/>
        </w:rPr>
        <w:t>agav</w:t>
      </w:r>
      <w:r w:rsidRPr="00F86225">
        <w:rPr>
          <w:rFonts w:asciiTheme="minorBidi" w:hAnsiTheme="minorBidi" w:cstheme="minorBidi"/>
          <w:b w:val="0"/>
          <w:bCs w:val="0"/>
          <w:iCs/>
          <w:sz w:val="24"/>
          <w:szCs w:val="24"/>
        </w:rPr>
        <w:t>, for we require ‘</w:t>
      </w:r>
      <w:r w:rsidR="00C161A5">
        <w:rPr>
          <w:rFonts w:asciiTheme="minorBidi" w:hAnsiTheme="minorBidi" w:cstheme="minorBidi"/>
          <w:b w:val="0"/>
          <w:bCs w:val="0"/>
          <w:i/>
          <w:sz w:val="24"/>
          <w:szCs w:val="24"/>
        </w:rPr>
        <w:t>ve-natan be-yada</w:t>
      </w:r>
      <w:r w:rsidRPr="00F86225">
        <w:rPr>
          <w:rFonts w:asciiTheme="minorBidi" w:hAnsiTheme="minorBidi" w:cstheme="minorBidi"/>
          <w:b w:val="0"/>
          <w:bCs w:val="0"/>
          <w:iCs/>
          <w:sz w:val="24"/>
          <w:szCs w:val="24"/>
        </w:rPr>
        <w:t xml:space="preserve">’ (‘he shall place in </w:t>
      </w:r>
      <w:r w:rsidRPr="00F86225">
        <w:rPr>
          <w:rFonts w:asciiTheme="minorBidi" w:hAnsiTheme="minorBidi" w:cstheme="minorBidi"/>
          <w:iCs/>
          <w:sz w:val="24"/>
          <w:szCs w:val="24"/>
        </w:rPr>
        <w:t>her hand</w:t>
      </w:r>
      <w:r w:rsidRPr="00F86225">
        <w:rPr>
          <w:rFonts w:asciiTheme="minorBidi" w:hAnsiTheme="minorBidi" w:cstheme="minorBidi"/>
          <w:b w:val="0"/>
          <w:bCs w:val="0"/>
          <w:iCs/>
          <w:sz w:val="24"/>
          <w:szCs w:val="24"/>
        </w:rPr>
        <w:t xml:space="preserve">,’ Devarim 24:1) and this is absent. Here (the discussion) involves the law of </w:t>
      </w:r>
      <w:r w:rsidRPr="00F86225">
        <w:rPr>
          <w:rFonts w:asciiTheme="minorBidi" w:hAnsiTheme="minorBidi" w:cstheme="minorBidi"/>
          <w:b w:val="0"/>
          <w:bCs w:val="0"/>
          <w:i/>
          <w:sz w:val="24"/>
          <w:szCs w:val="24"/>
        </w:rPr>
        <w:t>chatzer</w:t>
      </w:r>
      <w:r w:rsidRPr="00F86225">
        <w:rPr>
          <w:rFonts w:asciiTheme="minorBidi" w:hAnsiTheme="minorBidi" w:cstheme="minorBidi"/>
          <w:b w:val="0"/>
          <w:bCs w:val="0"/>
          <w:iCs/>
          <w:sz w:val="24"/>
          <w:szCs w:val="24"/>
        </w:rPr>
        <w:t xml:space="preserve">, as (the Gemara) explicitly states, that this (instance represents) her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and </w:t>
      </w:r>
      <w:r w:rsidRPr="00F86225">
        <w:rPr>
          <w:rFonts w:asciiTheme="minorBidi" w:hAnsiTheme="minorBidi" w:cstheme="minorBidi"/>
          <w:b w:val="0"/>
          <w:bCs w:val="0"/>
          <w:i/>
          <w:sz w:val="24"/>
          <w:szCs w:val="24"/>
        </w:rPr>
        <w:t>chatzer</w:t>
      </w:r>
      <w:r w:rsidRPr="00F86225">
        <w:rPr>
          <w:rFonts w:asciiTheme="minorBidi" w:hAnsiTheme="minorBidi" w:cstheme="minorBidi"/>
          <w:b w:val="0"/>
          <w:bCs w:val="0"/>
          <w:iCs/>
          <w:sz w:val="24"/>
          <w:szCs w:val="24"/>
        </w:rPr>
        <w:t xml:space="preserve"> coming </w:t>
      </w:r>
      <w:r w:rsidRPr="00F86225">
        <w:rPr>
          <w:rFonts w:asciiTheme="minorBidi" w:hAnsiTheme="minorBidi" w:cstheme="minorBidi"/>
          <w:b w:val="0"/>
          <w:bCs w:val="0"/>
          <w:iCs/>
          <w:sz w:val="24"/>
          <w:szCs w:val="24"/>
        </w:rPr>
        <w:lastRenderedPageBreak/>
        <w:t>as one.” (39b in the Rif)</w:t>
      </w:r>
    </w:p>
    <w:p w:rsidR="00F86225" w:rsidRPr="00F86225" w:rsidRDefault="00F86225" w:rsidP="00266F52">
      <w:pPr>
        <w:pStyle w:val="3"/>
        <w:keepNext w:val="0"/>
        <w:widowControl w:val="0"/>
        <w:bidi w:val="0"/>
        <w:spacing w:before="0" w:after="0" w:line="240" w:lineRule="auto"/>
        <w:ind w:left="425"/>
        <w:rPr>
          <w:rFonts w:asciiTheme="minorBidi" w:hAnsiTheme="minorBidi" w:cstheme="minorBidi"/>
          <w:b w:val="0"/>
          <w:bCs w:val="0"/>
          <w:iCs/>
          <w:sz w:val="24"/>
          <w:szCs w:val="24"/>
        </w:rPr>
      </w:pPr>
    </w:p>
    <w:p w:rsidR="00F86225" w:rsidRDefault="00F86225" w:rsidP="00266F52">
      <w:pPr>
        <w:pStyle w:val="3"/>
        <w:keepNext w:val="0"/>
        <w:widowControl w:val="0"/>
        <w:bidi w:val="0"/>
        <w:spacing w:before="0" w:after="0" w:line="240" w:lineRule="auto"/>
        <w:rPr>
          <w:rFonts w:asciiTheme="minorBidi" w:hAnsiTheme="minorBidi" w:cstheme="minorBidi"/>
          <w:b w:val="0"/>
          <w:bCs w:val="0"/>
          <w:iCs/>
          <w:sz w:val="24"/>
          <w:szCs w:val="24"/>
        </w:rPr>
      </w:pPr>
      <w:r w:rsidRPr="00F86225">
        <w:rPr>
          <w:rFonts w:asciiTheme="minorBidi" w:hAnsiTheme="minorBidi" w:cstheme="minorBidi"/>
          <w:b w:val="0"/>
          <w:bCs w:val="0"/>
          <w:iCs/>
          <w:sz w:val="24"/>
          <w:szCs w:val="24"/>
        </w:rPr>
        <w:t xml:space="preserve">Ran’s claim is that not every </w:t>
      </w:r>
      <w:r w:rsidRPr="00F86225">
        <w:rPr>
          <w:rFonts w:asciiTheme="minorBidi" w:hAnsiTheme="minorBidi" w:cstheme="minorBidi"/>
          <w:b w:val="0"/>
          <w:bCs w:val="0"/>
          <w:i/>
          <w:sz w:val="24"/>
          <w:szCs w:val="24"/>
        </w:rPr>
        <w:t>kinyan</w:t>
      </w:r>
      <w:r w:rsidRPr="00F86225">
        <w:rPr>
          <w:rFonts w:asciiTheme="minorBidi" w:hAnsiTheme="minorBidi" w:cstheme="minorBidi"/>
          <w:b w:val="0"/>
          <w:bCs w:val="0"/>
          <w:iCs/>
          <w:sz w:val="24"/>
          <w:szCs w:val="24"/>
        </w:rPr>
        <w:t xml:space="preserve"> effective for financial transactions will be effective for a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for it is not sufficient to convey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to the woman’s possession, rather it is necessary to fulfill the requirement of the verse, “</w:t>
      </w:r>
      <w:r w:rsidR="00C161A5">
        <w:rPr>
          <w:rFonts w:asciiTheme="minorBidi" w:hAnsiTheme="minorBidi" w:cstheme="minorBidi"/>
          <w:b w:val="0"/>
          <w:bCs w:val="0"/>
          <w:i/>
          <w:sz w:val="24"/>
          <w:szCs w:val="24"/>
        </w:rPr>
        <w:t>ve-natan be-yada</w:t>
      </w:r>
      <w:r w:rsidRPr="00F86225">
        <w:rPr>
          <w:rFonts w:asciiTheme="minorBidi" w:hAnsiTheme="minorBidi" w:cstheme="minorBidi"/>
          <w:b w:val="0"/>
          <w:bCs w:val="0"/>
          <w:iCs/>
          <w:sz w:val="24"/>
          <w:szCs w:val="24"/>
        </w:rPr>
        <w:t xml:space="preserve">” (“he shall place </w:t>
      </w:r>
      <w:r w:rsidRPr="00F86225">
        <w:rPr>
          <w:rFonts w:asciiTheme="minorBidi" w:hAnsiTheme="minorBidi" w:cstheme="minorBidi"/>
          <w:iCs/>
          <w:sz w:val="24"/>
          <w:szCs w:val="24"/>
        </w:rPr>
        <w:t>in her hand</w:t>
      </w:r>
      <w:r w:rsidRPr="00F86225">
        <w:rPr>
          <w:rFonts w:asciiTheme="minorBidi" w:hAnsiTheme="minorBidi" w:cstheme="minorBidi"/>
          <w:b w:val="0"/>
          <w:bCs w:val="0"/>
          <w:iCs/>
          <w:sz w:val="24"/>
          <w:szCs w:val="24"/>
        </w:rPr>
        <w:t>”, Devarim, ibid.). Conveyance by means of k</w:t>
      </w:r>
      <w:r w:rsidRPr="00F86225">
        <w:rPr>
          <w:rFonts w:asciiTheme="minorBidi" w:hAnsiTheme="minorBidi" w:cstheme="minorBidi"/>
          <w:b w:val="0"/>
          <w:bCs w:val="0"/>
          <w:i/>
          <w:sz w:val="24"/>
          <w:szCs w:val="24"/>
        </w:rPr>
        <w:t xml:space="preserve">inyan </w:t>
      </w:r>
      <w:r w:rsidRPr="00F86225">
        <w:rPr>
          <w:rFonts w:asciiTheme="minorBidi" w:hAnsiTheme="minorBidi" w:cstheme="minorBidi"/>
          <w:b w:val="0"/>
          <w:bCs w:val="0"/>
          <w:i/>
          <w:iCs/>
          <w:sz w:val="24"/>
          <w:szCs w:val="24"/>
        </w:rPr>
        <w:t>chatzer</w:t>
      </w:r>
      <w:r w:rsidRPr="00F86225">
        <w:rPr>
          <w:rFonts w:asciiTheme="minorBidi" w:hAnsiTheme="minorBidi" w:cstheme="minorBidi"/>
          <w:b w:val="0"/>
          <w:bCs w:val="0"/>
          <w:iCs/>
          <w:sz w:val="24"/>
          <w:szCs w:val="24"/>
        </w:rPr>
        <w:t xml:space="preserve"> fulfills the requirement for “her hand,” since “(the law of possession by means of one’s) courtyard is derived from ‘her hand.’” This is not the instance of </w:t>
      </w:r>
      <w:r w:rsidRPr="00F86225">
        <w:rPr>
          <w:rFonts w:asciiTheme="minorBidi" w:hAnsiTheme="minorBidi" w:cstheme="minorBidi"/>
          <w:b w:val="0"/>
          <w:bCs w:val="0"/>
          <w:i/>
          <w:sz w:val="24"/>
          <w:szCs w:val="24"/>
        </w:rPr>
        <w:t>kinyan agav</w:t>
      </w:r>
      <w:r w:rsidRPr="00F86225">
        <w:rPr>
          <w:rFonts w:asciiTheme="minorBidi" w:hAnsiTheme="minorBidi" w:cstheme="minorBidi"/>
          <w:b w:val="0"/>
          <w:bCs w:val="0"/>
          <w:iCs/>
          <w:sz w:val="24"/>
          <w:szCs w:val="24"/>
        </w:rPr>
        <w:t xml:space="preserve">, however, for while this would result in the woman’s ownership of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would not be considered “in her hand.”</w:t>
      </w:r>
    </w:p>
    <w:p w:rsidR="00F86225" w:rsidRPr="00F86225" w:rsidRDefault="00F86225" w:rsidP="00266F52">
      <w:pPr>
        <w:pStyle w:val="3"/>
        <w:keepNext w:val="0"/>
        <w:widowControl w:val="0"/>
        <w:bidi w:val="0"/>
        <w:spacing w:before="0" w:after="0" w:line="240" w:lineRule="auto"/>
        <w:rPr>
          <w:rFonts w:asciiTheme="minorBidi" w:hAnsiTheme="minorBidi" w:cstheme="minorBidi"/>
          <w:b w:val="0"/>
          <w:bCs w:val="0"/>
          <w:iCs/>
          <w:sz w:val="24"/>
          <w:szCs w:val="24"/>
        </w:rPr>
      </w:pPr>
    </w:p>
    <w:p w:rsidR="00F86225" w:rsidRPr="00F86225" w:rsidRDefault="00F86225" w:rsidP="00266F52">
      <w:pPr>
        <w:pStyle w:val="3"/>
        <w:keepNext w:val="0"/>
        <w:widowControl w:val="0"/>
        <w:bidi w:val="0"/>
        <w:spacing w:before="0" w:after="0" w:line="240" w:lineRule="auto"/>
        <w:rPr>
          <w:rFonts w:asciiTheme="minorBidi" w:hAnsiTheme="minorBidi" w:cstheme="minorBidi"/>
          <w:b w:val="0"/>
          <w:bCs w:val="0"/>
          <w:iCs/>
          <w:sz w:val="24"/>
          <w:szCs w:val="24"/>
        </w:rPr>
      </w:pPr>
      <w:r w:rsidRPr="00F86225">
        <w:rPr>
          <w:rFonts w:asciiTheme="minorBidi" w:hAnsiTheme="minorBidi" w:cstheme="minorBidi"/>
          <w:b w:val="0"/>
          <w:bCs w:val="0"/>
          <w:iCs/>
          <w:sz w:val="24"/>
          <w:szCs w:val="24"/>
        </w:rPr>
        <w:t xml:space="preserve">Ran offers evidence for the Gemara’s context being the efficacy of </w:t>
      </w:r>
      <w:r w:rsidRPr="00F86225">
        <w:rPr>
          <w:rFonts w:asciiTheme="minorBidi" w:hAnsiTheme="minorBidi" w:cstheme="minorBidi"/>
          <w:b w:val="0"/>
          <w:bCs w:val="0"/>
          <w:i/>
          <w:sz w:val="24"/>
          <w:szCs w:val="24"/>
        </w:rPr>
        <w:t xml:space="preserve">kinyan </w:t>
      </w:r>
      <w:r w:rsidRPr="00F86225">
        <w:rPr>
          <w:rFonts w:asciiTheme="minorBidi" w:hAnsiTheme="minorBidi" w:cstheme="minorBidi"/>
          <w:b w:val="0"/>
          <w:bCs w:val="0"/>
          <w:i/>
          <w:iCs/>
          <w:sz w:val="24"/>
          <w:szCs w:val="24"/>
        </w:rPr>
        <w:t>chatzer</w:t>
      </w:r>
      <w:r w:rsidRPr="00F86225">
        <w:rPr>
          <w:rFonts w:asciiTheme="minorBidi" w:hAnsiTheme="minorBidi" w:cstheme="minorBidi"/>
          <w:b w:val="0"/>
          <w:bCs w:val="0"/>
          <w:iCs/>
          <w:sz w:val="24"/>
          <w:szCs w:val="24"/>
        </w:rPr>
        <w:t xml:space="preserve">, from the advice proffered to the </w:t>
      </w:r>
      <w:r w:rsidRPr="00F86225">
        <w:rPr>
          <w:rFonts w:asciiTheme="minorBidi" w:hAnsiTheme="minorBidi" w:cstheme="minorBidi"/>
          <w:b w:val="0"/>
          <w:bCs w:val="0"/>
          <w:i/>
          <w:sz w:val="24"/>
          <w:szCs w:val="24"/>
        </w:rPr>
        <w:t>shekhiv mera</w:t>
      </w:r>
      <w:r w:rsidRPr="00F86225">
        <w:rPr>
          <w:rFonts w:asciiTheme="minorBidi" w:hAnsiTheme="minorBidi" w:cstheme="minorBidi"/>
          <w:b w:val="0"/>
          <w:bCs w:val="0"/>
          <w:iCs/>
          <w:sz w:val="24"/>
          <w:szCs w:val="24"/>
        </w:rPr>
        <w:t xml:space="preserve"> desiring to divorce his wife who was told to convey to his wife ownership specifically of the place wherein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lay. If the context is that of </w:t>
      </w:r>
      <w:r w:rsidRPr="00F86225">
        <w:rPr>
          <w:rFonts w:asciiTheme="minorBidi" w:hAnsiTheme="minorBidi" w:cstheme="minorBidi"/>
          <w:b w:val="0"/>
          <w:bCs w:val="0"/>
          <w:i/>
          <w:sz w:val="24"/>
          <w:szCs w:val="24"/>
        </w:rPr>
        <w:t xml:space="preserve">kinyan </w:t>
      </w:r>
      <w:r w:rsidRPr="00F86225">
        <w:rPr>
          <w:rFonts w:asciiTheme="minorBidi" w:hAnsiTheme="minorBidi" w:cstheme="minorBidi"/>
          <w:b w:val="0"/>
          <w:bCs w:val="0"/>
          <w:i/>
          <w:iCs/>
          <w:sz w:val="24"/>
          <w:szCs w:val="24"/>
        </w:rPr>
        <w:t>chatzer</w:t>
      </w:r>
      <w:r w:rsidRPr="00F86225">
        <w:rPr>
          <w:rFonts w:asciiTheme="minorBidi" w:hAnsiTheme="minorBidi" w:cstheme="minorBidi"/>
          <w:b w:val="0"/>
          <w:bCs w:val="0"/>
          <w:iCs/>
          <w:sz w:val="24"/>
          <w:szCs w:val="24"/>
        </w:rPr>
        <w:t xml:space="preserve">, then this requirement is apparent. However, if the context is that of </w:t>
      </w:r>
      <w:r w:rsidRPr="00F86225">
        <w:rPr>
          <w:rFonts w:asciiTheme="minorBidi" w:hAnsiTheme="minorBidi" w:cstheme="minorBidi"/>
          <w:b w:val="0"/>
          <w:bCs w:val="0"/>
          <w:i/>
          <w:sz w:val="24"/>
          <w:szCs w:val="24"/>
        </w:rPr>
        <w:t>kinyan agav</w:t>
      </w:r>
      <w:r w:rsidRPr="00F86225">
        <w:rPr>
          <w:rFonts w:asciiTheme="minorBidi" w:hAnsiTheme="minorBidi" w:cstheme="minorBidi"/>
          <w:b w:val="0"/>
          <w:bCs w:val="0"/>
          <w:iCs/>
          <w:sz w:val="24"/>
          <w:szCs w:val="24"/>
        </w:rPr>
        <w:t>, it is not necessary for movables to be placed (“</w:t>
      </w:r>
      <w:r w:rsidRPr="00F86225">
        <w:rPr>
          <w:rFonts w:asciiTheme="minorBidi" w:hAnsiTheme="minorBidi" w:cstheme="minorBidi"/>
          <w:b w:val="0"/>
          <w:bCs w:val="0"/>
          <w:i/>
          <w:sz w:val="24"/>
          <w:szCs w:val="24"/>
        </w:rPr>
        <w:t>tzevurin</w:t>
      </w:r>
      <w:r w:rsidRPr="00F86225">
        <w:rPr>
          <w:rFonts w:asciiTheme="minorBidi" w:hAnsiTheme="minorBidi" w:cstheme="minorBidi"/>
          <w:b w:val="0"/>
          <w:bCs w:val="0"/>
          <w:iCs/>
          <w:sz w:val="24"/>
          <w:szCs w:val="24"/>
        </w:rPr>
        <w:t xml:space="preserve">” – “accumulated”) on the real estate </w:t>
      </w:r>
      <w:r w:rsidRPr="00F86225">
        <w:rPr>
          <w:rFonts w:asciiTheme="minorBidi" w:hAnsiTheme="minorBidi" w:cstheme="minorBidi"/>
          <w:b w:val="0"/>
          <w:bCs w:val="0"/>
          <w:sz w:val="24"/>
          <w:szCs w:val="24"/>
        </w:rPr>
        <w:t>together</w:t>
      </w:r>
      <w:r w:rsidRPr="00F86225">
        <w:rPr>
          <w:rFonts w:asciiTheme="minorBidi" w:hAnsiTheme="minorBidi" w:cstheme="minorBidi"/>
          <w:b w:val="0"/>
          <w:bCs w:val="0"/>
          <w:iCs/>
          <w:sz w:val="24"/>
          <w:szCs w:val="24"/>
        </w:rPr>
        <w:t xml:space="preserve"> with which they are being acquired by means of </w:t>
      </w:r>
      <w:r w:rsidRPr="00F86225">
        <w:rPr>
          <w:rFonts w:asciiTheme="minorBidi" w:hAnsiTheme="minorBidi" w:cstheme="minorBidi"/>
          <w:b w:val="0"/>
          <w:bCs w:val="0"/>
          <w:i/>
          <w:sz w:val="24"/>
          <w:szCs w:val="24"/>
        </w:rPr>
        <w:t>kinyan agav</w:t>
      </w:r>
      <w:r w:rsidRPr="001652CC">
        <w:rPr>
          <w:rStyle w:val="FootnoteReference"/>
          <w:rFonts w:asciiTheme="minorBidi" w:hAnsiTheme="minorBidi" w:cstheme="minorBidi"/>
          <w:b w:val="0"/>
          <w:bCs w:val="0"/>
          <w:iCs/>
          <w:sz w:val="20"/>
          <w:szCs w:val="20"/>
        </w:rPr>
        <w:footnoteReference w:id="3"/>
      </w:r>
      <w:r w:rsidRPr="001652CC">
        <w:rPr>
          <w:rFonts w:asciiTheme="minorBidi" w:hAnsiTheme="minorBidi" w:cstheme="minorBidi"/>
          <w:b w:val="0"/>
          <w:bCs w:val="0"/>
          <w:iCs/>
          <w:szCs w:val="20"/>
        </w:rPr>
        <w:t>.</w:t>
      </w:r>
      <w:r w:rsidRPr="00F86225">
        <w:rPr>
          <w:rFonts w:asciiTheme="minorBidi" w:hAnsiTheme="minorBidi" w:cstheme="minorBidi"/>
          <w:b w:val="0"/>
          <w:bCs w:val="0"/>
          <w:iCs/>
          <w:sz w:val="24"/>
          <w:szCs w:val="24"/>
        </w:rPr>
        <w:t xml:space="preserve"> This proves, then, that for conferring possession of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the Gemara demands </w:t>
      </w:r>
      <w:r w:rsidRPr="00F86225">
        <w:rPr>
          <w:rFonts w:asciiTheme="minorBidi" w:hAnsiTheme="minorBidi" w:cstheme="minorBidi"/>
          <w:b w:val="0"/>
          <w:bCs w:val="0"/>
          <w:i/>
          <w:sz w:val="24"/>
          <w:szCs w:val="24"/>
        </w:rPr>
        <w:t xml:space="preserve">kinyan </w:t>
      </w:r>
      <w:r w:rsidRPr="00F86225">
        <w:rPr>
          <w:rFonts w:asciiTheme="minorBidi" w:hAnsiTheme="minorBidi" w:cstheme="minorBidi"/>
          <w:b w:val="0"/>
          <w:bCs w:val="0"/>
          <w:i/>
          <w:iCs/>
          <w:sz w:val="24"/>
          <w:szCs w:val="24"/>
        </w:rPr>
        <w:t>chatzer</w:t>
      </w:r>
      <w:r w:rsidRPr="00F86225">
        <w:rPr>
          <w:rFonts w:asciiTheme="minorBidi" w:hAnsiTheme="minorBidi" w:cstheme="minorBidi"/>
          <w:b w:val="0"/>
          <w:bCs w:val="0"/>
          <w:iCs/>
          <w:sz w:val="24"/>
          <w:szCs w:val="24"/>
        </w:rPr>
        <w:t xml:space="preserve"> while a </w:t>
      </w:r>
      <w:r w:rsidRPr="00F86225">
        <w:rPr>
          <w:rFonts w:asciiTheme="minorBidi" w:hAnsiTheme="minorBidi" w:cstheme="minorBidi"/>
          <w:b w:val="0"/>
          <w:bCs w:val="0"/>
          <w:i/>
          <w:sz w:val="24"/>
          <w:szCs w:val="24"/>
        </w:rPr>
        <w:t>kinyan agav</w:t>
      </w:r>
      <w:r w:rsidRPr="00F86225">
        <w:rPr>
          <w:rFonts w:asciiTheme="minorBidi" w:hAnsiTheme="minorBidi" w:cstheme="minorBidi"/>
          <w:b w:val="0"/>
          <w:bCs w:val="0"/>
          <w:iCs/>
          <w:sz w:val="24"/>
          <w:szCs w:val="24"/>
        </w:rPr>
        <w:t xml:space="preserve"> is insufficient.</w:t>
      </w:r>
    </w:p>
    <w:p w:rsidR="00F86225" w:rsidRPr="00F86225" w:rsidRDefault="00F86225" w:rsidP="00266F52">
      <w:pPr>
        <w:pStyle w:val="3"/>
        <w:keepNext w:val="0"/>
        <w:widowControl w:val="0"/>
        <w:bidi w:val="0"/>
        <w:spacing w:before="0" w:after="0" w:line="240" w:lineRule="auto"/>
        <w:rPr>
          <w:rFonts w:asciiTheme="minorBidi" w:hAnsiTheme="minorBidi" w:cstheme="minorBidi"/>
          <w:b w:val="0"/>
          <w:bCs w:val="0"/>
          <w:sz w:val="24"/>
          <w:szCs w:val="24"/>
        </w:rPr>
      </w:pPr>
    </w:p>
    <w:p w:rsidR="00F86225" w:rsidRDefault="00F86225" w:rsidP="00266F52">
      <w:pPr>
        <w:pStyle w:val="3"/>
        <w:keepNext w:val="0"/>
        <w:widowControl w:val="0"/>
        <w:bidi w:val="0"/>
        <w:spacing w:before="0" w:after="0" w:line="240" w:lineRule="auto"/>
        <w:jc w:val="center"/>
        <w:rPr>
          <w:rFonts w:asciiTheme="minorBidi" w:hAnsiTheme="minorBidi" w:cstheme="minorBidi"/>
          <w:sz w:val="24"/>
          <w:szCs w:val="24"/>
        </w:rPr>
      </w:pPr>
      <w:r w:rsidRPr="00F86225">
        <w:rPr>
          <w:rFonts w:asciiTheme="minorBidi" w:hAnsiTheme="minorBidi" w:cstheme="minorBidi"/>
          <w:sz w:val="24"/>
          <w:szCs w:val="24"/>
        </w:rPr>
        <w:t>Rashi’s Approach</w:t>
      </w:r>
    </w:p>
    <w:p w:rsidR="00F86225" w:rsidRPr="00F86225" w:rsidRDefault="00F86225" w:rsidP="00266F52">
      <w:pPr>
        <w:pStyle w:val="3"/>
        <w:keepNext w:val="0"/>
        <w:widowControl w:val="0"/>
        <w:bidi w:val="0"/>
        <w:spacing w:before="0" w:after="0" w:line="240" w:lineRule="auto"/>
        <w:jc w:val="center"/>
        <w:rPr>
          <w:rFonts w:asciiTheme="minorBidi" w:hAnsiTheme="minorBidi" w:cstheme="minorBidi"/>
          <w:iCs/>
          <w:sz w:val="24"/>
          <w:szCs w:val="24"/>
        </w:rPr>
      </w:pPr>
    </w:p>
    <w:p w:rsidR="00F86225" w:rsidRDefault="00F86225" w:rsidP="00266F52">
      <w:pPr>
        <w:pStyle w:val="3"/>
        <w:keepNext w:val="0"/>
        <w:widowControl w:val="0"/>
        <w:bidi w:val="0"/>
        <w:spacing w:before="0" w:after="0" w:line="240" w:lineRule="auto"/>
        <w:rPr>
          <w:rFonts w:asciiTheme="minorBidi" w:hAnsiTheme="minorBidi" w:cstheme="minorBidi"/>
          <w:b w:val="0"/>
          <w:bCs w:val="0"/>
          <w:iCs/>
          <w:sz w:val="24"/>
          <w:szCs w:val="24"/>
        </w:rPr>
      </w:pPr>
      <w:r w:rsidRPr="00F86225">
        <w:rPr>
          <w:rFonts w:asciiTheme="minorBidi" w:hAnsiTheme="minorBidi" w:cstheme="minorBidi"/>
          <w:b w:val="0"/>
          <w:bCs w:val="0"/>
          <w:iCs/>
          <w:sz w:val="24"/>
          <w:szCs w:val="24"/>
        </w:rPr>
        <w:t xml:space="preserve">From this question it is reasonable to conclude that Rashi, too, does not believe that a </w:t>
      </w:r>
      <w:r w:rsidRPr="00F86225">
        <w:rPr>
          <w:rFonts w:asciiTheme="minorBidi" w:hAnsiTheme="minorBidi" w:cstheme="minorBidi"/>
          <w:b w:val="0"/>
          <w:bCs w:val="0"/>
          <w:i/>
          <w:sz w:val="24"/>
          <w:szCs w:val="24"/>
        </w:rPr>
        <w:t>kinyan agav</w:t>
      </w:r>
      <w:r w:rsidRPr="00F86225">
        <w:rPr>
          <w:rFonts w:asciiTheme="minorBidi" w:hAnsiTheme="minorBidi" w:cstheme="minorBidi"/>
          <w:b w:val="0"/>
          <w:bCs w:val="0"/>
          <w:iCs/>
          <w:sz w:val="24"/>
          <w:szCs w:val="24"/>
        </w:rPr>
        <w:t xml:space="preserve"> may be used to convey a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for the same reasoning of Ran, that this manner of </w:t>
      </w:r>
      <w:r w:rsidRPr="00F86225">
        <w:rPr>
          <w:rFonts w:asciiTheme="minorBidi" w:hAnsiTheme="minorBidi" w:cstheme="minorBidi"/>
          <w:b w:val="0"/>
          <w:bCs w:val="0"/>
          <w:i/>
          <w:sz w:val="24"/>
          <w:szCs w:val="24"/>
        </w:rPr>
        <w:t>kinyan</w:t>
      </w:r>
      <w:r w:rsidRPr="00F86225">
        <w:rPr>
          <w:rFonts w:asciiTheme="minorBidi" w:hAnsiTheme="minorBidi" w:cstheme="minorBidi"/>
          <w:b w:val="0"/>
          <w:bCs w:val="0"/>
          <w:iCs/>
          <w:sz w:val="24"/>
          <w:szCs w:val="24"/>
        </w:rPr>
        <w:t xml:space="preserve"> does not fulfill the requirement of “in her hand.” Rather, Rashi contends that the fulfillment of “</w:t>
      </w:r>
      <w:r w:rsidRPr="00F86225">
        <w:rPr>
          <w:rFonts w:asciiTheme="minorBidi" w:hAnsiTheme="minorBidi" w:cstheme="minorBidi"/>
          <w:b w:val="0"/>
          <w:bCs w:val="0"/>
          <w:i/>
          <w:sz w:val="24"/>
          <w:szCs w:val="24"/>
        </w:rPr>
        <w:t>ve-natan</w:t>
      </w:r>
      <w:r w:rsidRPr="00F86225">
        <w:rPr>
          <w:rFonts w:asciiTheme="minorBidi" w:hAnsiTheme="minorBidi" w:cstheme="minorBidi"/>
          <w:b w:val="0"/>
          <w:bCs w:val="0"/>
          <w:iCs/>
          <w:sz w:val="24"/>
          <w:szCs w:val="24"/>
        </w:rPr>
        <w:t>” (“and he shall give”) can be distinct from that of “</w:t>
      </w:r>
      <w:r w:rsidR="001652CC">
        <w:rPr>
          <w:rFonts w:asciiTheme="minorBidi" w:hAnsiTheme="minorBidi" w:cstheme="minorBidi"/>
          <w:b w:val="0"/>
          <w:bCs w:val="0"/>
          <w:i/>
          <w:sz w:val="24"/>
          <w:szCs w:val="24"/>
        </w:rPr>
        <w:t>be-yada</w:t>
      </w:r>
      <w:r w:rsidRPr="00F86225">
        <w:rPr>
          <w:rFonts w:asciiTheme="minorBidi" w:hAnsiTheme="minorBidi" w:cstheme="minorBidi"/>
          <w:b w:val="0"/>
          <w:bCs w:val="0"/>
          <w:iCs/>
          <w:sz w:val="24"/>
          <w:szCs w:val="24"/>
        </w:rPr>
        <w:t xml:space="preserve">.” While the actual effectuation of the transaction by means of </w:t>
      </w:r>
      <w:r w:rsidRPr="00F86225">
        <w:rPr>
          <w:rFonts w:asciiTheme="minorBidi" w:hAnsiTheme="minorBidi" w:cstheme="minorBidi"/>
          <w:b w:val="0"/>
          <w:bCs w:val="0"/>
          <w:i/>
          <w:sz w:val="24"/>
          <w:szCs w:val="24"/>
        </w:rPr>
        <w:t>kinyan agav</w:t>
      </w:r>
      <w:r w:rsidRPr="00F86225">
        <w:rPr>
          <w:rFonts w:asciiTheme="minorBidi" w:hAnsiTheme="minorBidi" w:cstheme="minorBidi"/>
          <w:b w:val="0"/>
          <w:bCs w:val="0"/>
          <w:sz w:val="24"/>
          <w:szCs w:val="24"/>
        </w:rPr>
        <w:t xml:space="preserve"> does not fulfill the requirement of “</w:t>
      </w:r>
      <w:r w:rsidR="001652CC">
        <w:rPr>
          <w:rFonts w:asciiTheme="minorBidi" w:hAnsiTheme="minorBidi" w:cstheme="minorBidi"/>
          <w:b w:val="0"/>
          <w:bCs w:val="0"/>
          <w:i/>
          <w:iCs/>
          <w:sz w:val="24"/>
          <w:szCs w:val="24"/>
        </w:rPr>
        <w:t>be-yada</w:t>
      </w:r>
      <w:r w:rsidRPr="00F86225">
        <w:rPr>
          <w:rFonts w:asciiTheme="minorBidi" w:hAnsiTheme="minorBidi" w:cstheme="minorBidi"/>
          <w:b w:val="0"/>
          <w:bCs w:val="0"/>
          <w:sz w:val="24"/>
          <w:szCs w:val="24"/>
        </w:rPr>
        <w:t>,” it most certainly</w:t>
      </w:r>
      <w:r w:rsidRPr="00F86225">
        <w:rPr>
          <w:rFonts w:asciiTheme="minorBidi" w:hAnsiTheme="minorBidi" w:cstheme="minorBidi"/>
          <w:b w:val="0"/>
          <w:bCs w:val="0"/>
          <w:iCs/>
          <w:sz w:val="24"/>
          <w:szCs w:val="24"/>
        </w:rPr>
        <w:t xml:space="preserve"> does fulfill the act of giving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for now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is in the woman’s possession. An </w:t>
      </w:r>
      <w:r w:rsidRPr="00F86225">
        <w:rPr>
          <w:rFonts w:asciiTheme="minorBidi" w:hAnsiTheme="minorBidi" w:cstheme="minorBidi"/>
          <w:iCs/>
          <w:sz w:val="24"/>
          <w:szCs w:val="24"/>
        </w:rPr>
        <w:t>additional</w:t>
      </w:r>
      <w:r w:rsidRPr="00F86225">
        <w:rPr>
          <w:rFonts w:asciiTheme="minorBidi" w:hAnsiTheme="minorBidi" w:cstheme="minorBidi"/>
          <w:b w:val="0"/>
          <w:bCs w:val="0"/>
          <w:iCs/>
          <w:sz w:val="24"/>
          <w:szCs w:val="24"/>
        </w:rPr>
        <w:t xml:space="preserve"> requirement remains: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must be conveyed to </w:t>
      </w:r>
      <w:r w:rsidRPr="00F86225">
        <w:rPr>
          <w:rFonts w:asciiTheme="minorBidi" w:hAnsiTheme="minorBidi" w:cstheme="minorBidi"/>
          <w:iCs/>
          <w:sz w:val="24"/>
          <w:szCs w:val="24"/>
        </w:rPr>
        <w:t>the hand</w:t>
      </w:r>
      <w:r w:rsidRPr="00F86225">
        <w:rPr>
          <w:rFonts w:asciiTheme="minorBidi" w:hAnsiTheme="minorBidi" w:cstheme="minorBidi"/>
          <w:b w:val="0"/>
          <w:bCs w:val="0"/>
          <w:iCs/>
          <w:sz w:val="24"/>
          <w:szCs w:val="24"/>
        </w:rPr>
        <w:t xml:space="preserve"> of the woman, which indeed occurs since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is located within her courtyard (that she just acquired), and any object located within one’s property is seen to be within one’s hand (even if this object was not acquired itself by </w:t>
      </w:r>
      <w:r w:rsidRPr="00F86225">
        <w:rPr>
          <w:rFonts w:asciiTheme="minorBidi" w:hAnsiTheme="minorBidi" w:cstheme="minorBidi"/>
          <w:i/>
          <w:sz w:val="24"/>
          <w:szCs w:val="24"/>
        </w:rPr>
        <w:t>kinyan</w:t>
      </w:r>
      <w:r w:rsidRPr="00F86225">
        <w:rPr>
          <w:rFonts w:asciiTheme="minorBidi" w:hAnsiTheme="minorBidi" w:cstheme="minorBidi"/>
          <w:b w:val="0"/>
          <w:bCs w:val="0"/>
          <w:i/>
          <w:sz w:val="24"/>
          <w:szCs w:val="24"/>
        </w:rPr>
        <w:t xml:space="preserve"> </w:t>
      </w:r>
      <w:r w:rsidRPr="00F86225">
        <w:rPr>
          <w:rFonts w:asciiTheme="minorBidi" w:hAnsiTheme="minorBidi" w:cstheme="minorBidi"/>
          <w:b w:val="0"/>
          <w:bCs w:val="0"/>
          <w:i/>
          <w:iCs/>
          <w:sz w:val="24"/>
          <w:szCs w:val="24"/>
        </w:rPr>
        <w:t>chatzer</w:t>
      </w:r>
      <w:r w:rsidRPr="00F86225">
        <w:rPr>
          <w:rFonts w:asciiTheme="minorBidi" w:hAnsiTheme="minorBidi" w:cstheme="minorBidi"/>
          <w:b w:val="0"/>
          <w:bCs w:val="0"/>
          <w:iCs/>
          <w:sz w:val="24"/>
          <w:szCs w:val="24"/>
        </w:rPr>
        <w:t xml:space="preserve">). </w:t>
      </w:r>
    </w:p>
    <w:p w:rsidR="00F86225" w:rsidRPr="00F86225" w:rsidRDefault="00F86225" w:rsidP="00266F52">
      <w:pPr>
        <w:pStyle w:val="3"/>
        <w:keepNext w:val="0"/>
        <w:widowControl w:val="0"/>
        <w:bidi w:val="0"/>
        <w:spacing w:before="0" w:after="0" w:line="240" w:lineRule="auto"/>
        <w:rPr>
          <w:rFonts w:asciiTheme="minorBidi" w:hAnsiTheme="minorBidi" w:cstheme="minorBidi"/>
          <w:b w:val="0"/>
          <w:bCs w:val="0"/>
          <w:iCs/>
          <w:sz w:val="24"/>
          <w:szCs w:val="24"/>
        </w:rPr>
      </w:pPr>
    </w:p>
    <w:p w:rsidR="00F86225" w:rsidRDefault="00F86225" w:rsidP="00266F52">
      <w:pPr>
        <w:pStyle w:val="3"/>
        <w:keepNext w:val="0"/>
        <w:widowControl w:val="0"/>
        <w:bidi w:val="0"/>
        <w:spacing w:before="0" w:after="0" w:line="240" w:lineRule="auto"/>
        <w:rPr>
          <w:rFonts w:asciiTheme="minorBidi" w:hAnsiTheme="minorBidi" w:cstheme="minorBidi"/>
          <w:b w:val="0"/>
          <w:bCs w:val="0"/>
          <w:iCs/>
          <w:sz w:val="24"/>
          <w:szCs w:val="24"/>
        </w:rPr>
      </w:pPr>
      <w:r w:rsidRPr="00F86225">
        <w:rPr>
          <w:rFonts w:asciiTheme="minorBidi" w:hAnsiTheme="minorBidi" w:cstheme="minorBidi"/>
          <w:b w:val="0"/>
          <w:bCs w:val="0"/>
          <w:iCs/>
          <w:sz w:val="24"/>
          <w:szCs w:val="24"/>
        </w:rPr>
        <w:t xml:space="preserve">Consequently it also becomes clear why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must be within the courtyard even in the event that </w:t>
      </w:r>
      <w:r w:rsidRPr="00F86225">
        <w:rPr>
          <w:rFonts w:asciiTheme="minorBidi" w:hAnsiTheme="minorBidi" w:cstheme="minorBidi"/>
          <w:b w:val="0"/>
          <w:bCs w:val="0"/>
          <w:i/>
          <w:sz w:val="24"/>
          <w:szCs w:val="24"/>
        </w:rPr>
        <w:t>kinyan agav</w:t>
      </w:r>
      <w:r w:rsidRPr="00F86225">
        <w:rPr>
          <w:rFonts w:asciiTheme="minorBidi" w:hAnsiTheme="minorBidi" w:cstheme="minorBidi"/>
          <w:b w:val="0"/>
          <w:bCs w:val="0"/>
          <w:iCs/>
          <w:sz w:val="24"/>
          <w:szCs w:val="24"/>
        </w:rPr>
        <w:t xml:space="preserve"> is utilized, despite this </w:t>
      </w:r>
      <w:r w:rsidRPr="00F86225">
        <w:rPr>
          <w:rFonts w:asciiTheme="minorBidi" w:hAnsiTheme="minorBidi" w:cstheme="minorBidi"/>
          <w:b w:val="0"/>
          <w:bCs w:val="0"/>
          <w:i/>
          <w:sz w:val="24"/>
          <w:szCs w:val="24"/>
        </w:rPr>
        <w:t>kinyan</w:t>
      </w:r>
      <w:r w:rsidRPr="00F86225">
        <w:rPr>
          <w:rFonts w:asciiTheme="minorBidi" w:hAnsiTheme="minorBidi" w:cstheme="minorBidi"/>
          <w:b w:val="0"/>
          <w:bCs w:val="0"/>
          <w:iCs/>
          <w:sz w:val="24"/>
          <w:szCs w:val="24"/>
        </w:rPr>
        <w:t xml:space="preserve"> itself not requiring “</w:t>
      </w:r>
      <w:r w:rsidRPr="00F86225">
        <w:rPr>
          <w:rFonts w:asciiTheme="minorBidi" w:hAnsiTheme="minorBidi" w:cstheme="minorBidi"/>
          <w:b w:val="0"/>
          <w:bCs w:val="0"/>
          <w:i/>
          <w:sz w:val="24"/>
          <w:szCs w:val="24"/>
        </w:rPr>
        <w:t>tzevurin</w:t>
      </w:r>
      <w:r w:rsidRPr="00F86225">
        <w:rPr>
          <w:rFonts w:asciiTheme="minorBidi" w:hAnsiTheme="minorBidi" w:cstheme="minorBidi"/>
          <w:b w:val="0"/>
          <w:bCs w:val="0"/>
          <w:iCs/>
          <w:sz w:val="24"/>
          <w:szCs w:val="24"/>
        </w:rPr>
        <w:t xml:space="preserve">.” However, the question still remains: Why didn’t Rashi rely on </w:t>
      </w:r>
      <w:r w:rsidRPr="00F86225">
        <w:rPr>
          <w:rFonts w:asciiTheme="minorBidi" w:hAnsiTheme="minorBidi" w:cstheme="minorBidi"/>
          <w:b w:val="0"/>
          <w:bCs w:val="0"/>
          <w:i/>
          <w:sz w:val="24"/>
          <w:szCs w:val="24"/>
        </w:rPr>
        <w:t xml:space="preserve">kinyan </w:t>
      </w:r>
      <w:r w:rsidRPr="00F86225">
        <w:rPr>
          <w:rFonts w:asciiTheme="minorBidi" w:hAnsiTheme="minorBidi" w:cstheme="minorBidi"/>
          <w:b w:val="0"/>
          <w:bCs w:val="0"/>
          <w:i/>
          <w:iCs/>
          <w:sz w:val="24"/>
          <w:szCs w:val="24"/>
        </w:rPr>
        <w:t>chatzer</w:t>
      </w:r>
      <w:r w:rsidRPr="00F86225">
        <w:rPr>
          <w:rFonts w:asciiTheme="minorBidi" w:hAnsiTheme="minorBidi" w:cstheme="minorBidi"/>
          <w:b w:val="0"/>
          <w:bCs w:val="0"/>
          <w:iCs/>
          <w:sz w:val="24"/>
          <w:szCs w:val="24"/>
        </w:rPr>
        <w:t xml:space="preserve"> alone to fulfill both requirements – “</w:t>
      </w:r>
      <w:r w:rsidRPr="00F86225">
        <w:rPr>
          <w:rFonts w:asciiTheme="minorBidi" w:hAnsiTheme="minorBidi" w:cstheme="minorBidi"/>
          <w:b w:val="0"/>
          <w:bCs w:val="0"/>
          <w:i/>
          <w:sz w:val="24"/>
          <w:szCs w:val="24"/>
        </w:rPr>
        <w:t>ve-natan</w:t>
      </w:r>
      <w:r w:rsidRPr="00F86225">
        <w:rPr>
          <w:rFonts w:asciiTheme="minorBidi" w:hAnsiTheme="minorBidi" w:cstheme="minorBidi"/>
          <w:b w:val="0"/>
          <w:bCs w:val="0"/>
          <w:iCs/>
          <w:sz w:val="24"/>
          <w:szCs w:val="24"/>
        </w:rPr>
        <w:t xml:space="preserve">” by means of the </w:t>
      </w:r>
      <w:r w:rsidRPr="00F86225">
        <w:rPr>
          <w:rFonts w:asciiTheme="minorBidi" w:hAnsiTheme="minorBidi" w:cstheme="minorBidi"/>
          <w:b w:val="0"/>
          <w:bCs w:val="0"/>
          <w:i/>
          <w:sz w:val="24"/>
          <w:szCs w:val="24"/>
        </w:rPr>
        <w:t xml:space="preserve">kinyan </w:t>
      </w:r>
      <w:r w:rsidRPr="00F86225">
        <w:rPr>
          <w:rFonts w:asciiTheme="minorBidi" w:hAnsiTheme="minorBidi" w:cstheme="minorBidi"/>
          <w:b w:val="0"/>
          <w:bCs w:val="0"/>
          <w:i/>
          <w:iCs/>
          <w:sz w:val="24"/>
          <w:szCs w:val="24"/>
        </w:rPr>
        <w:t>chatzer</w:t>
      </w:r>
      <w:r w:rsidRPr="00F86225">
        <w:rPr>
          <w:rFonts w:asciiTheme="minorBidi" w:hAnsiTheme="minorBidi" w:cstheme="minorBidi"/>
          <w:b w:val="0"/>
          <w:bCs w:val="0"/>
          <w:i/>
          <w:sz w:val="24"/>
          <w:szCs w:val="24"/>
        </w:rPr>
        <w:t xml:space="preserve"> </w:t>
      </w:r>
      <w:r w:rsidRPr="00F86225">
        <w:rPr>
          <w:rFonts w:asciiTheme="minorBidi" w:hAnsiTheme="minorBidi" w:cstheme="minorBidi"/>
          <w:b w:val="0"/>
          <w:bCs w:val="0"/>
          <w:iCs/>
          <w:sz w:val="24"/>
          <w:szCs w:val="24"/>
        </w:rPr>
        <w:t>itself, and “</w:t>
      </w:r>
      <w:r w:rsidR="00C161A5">
        <w:rPr>
          <w:rFonts w:asciiTheme="minorBidi" w:hAnsiTheme="minorBidi" w:cstheme="minorBidi"/>
          <w:b w:val="0"/>
          <w:bCs w:val="0"/>
          <w:i/>
          <w:sz w:val="24"/>
          <w:szCs w:val="24"/>
        </w:rPr>
        <w:t>be-yada</w:t>
      </w:r>
      <w:r w:rsidRPr="00F86225">
        <w:rPr>
          <w:rFonts w:asciiTheme="minorBidi" w:hAnsiTheme="minorBidi" w:cstheme="minorBidi"/>
          <w:b w:val="0"/>
          <w:bCs w:val="0"/>
          <w:iCs/>
          <w:sz w:val="24"/>
          <w:szCs w:val="24"/>
        </w:rPr>
        <w:t xml:space="preserve">” since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is located within the newly acquired courtyard. Rashi’s commentary itself does not answer this, however two possible solutions can be proposed:</w:t>
      </w:r>
    </w:p>
    <w:p w:rsidR="00F86225" w:rsidRPr="00F86225" w:rsidRDefault="00F86225" w:rsidP="00266F52">
      <w:pPr>
        <w:pStyle w:val="3"/>
        <w:keepNext w:val="0"/>
        <w:widowControl w:val="0"/>
        <w:bidi w:val="0"/>
        <w:spacing w:before="0" w:after="0" w:line="240" w:lineRule="auto"/>
        <w:rPr>
          <w:rFonts w:asciiTheme="minorBidi" w:hAnsiTheme="minorBidi" w:cstheme="minorBidi"/>
          <w:b w:val="0"/>
          <w:bCs w:val="0"/>
          <w:iCs/>
          <w:sz w:val="24"/>
          <w:szCs w:val="24"/>
        </w:rPr>
      </w:pPr>
    </w:p>
    <w:p w:rsidR="00F86225" w:rsidRPr="00F86225" w:rsidRDefault="00F86225" w:rsidP="00266F52">
      <w:pPr>
        <w:pStyle w:val="3"/>
        <w:keepNext w:val="0"/>
        <w:widowControl w:val="0"/>
        <w:numPr>
          <w:ilvl w:val="0"/>
          <w:numId w:val="4"/>
        </w:numPr>
        <w:bidi w:val="0"/>
        <w:spacing w:before="0" w:after="0" w:line="240" w:lineRule="auto"/>
        <w:rPr>
          <w:rFonts w:asciiTheme="minorBidi" w:hAnsiTheme="minorBidi" w:cstheme="minorBidi"/>
          <w:b w:val="0"/>
          <w:bCs w:val="0"/>
          <w:iCs/>
          <w:sz w:val="24"/>
          <w:szCs w:val="24"/>
        </w:rPr>
      </w:pPr>
      <w:r w:rsidRPr="00F86225">
        <w:rPr>
          <w:rFonts w:asciiTheme="minorBidi" w:hAnsiTheme="minorBidi" w:cstheme="minorBidi"/>
          <w:b w:val="0"/>
          <w:bCs w:val="0"/>
          <w:iCs/>
          <w:sz w:val="24"/>
          <w:szCs w:val="24"/>
        </w:rPr>
        <w:t>The opinion of the some Rishonim (see Shit</w:t>
      </w:r>
      <w:r w:rsidR="001652CC">
        <w:rPr>
          <w:rFonts w:asciiTheme="minorBidi" w:hAnsiTheme="minorBidi" w:cstheme="minorBidi"/>
          <w:b w:val="0"/>
          <w:bCs w:val="0"/>
          <w:iCs/>
          <w:sz w:val="24"/>
          <w:szCs w:val="24"/>
        </w:rPr>
        <w:t>ah Mekubetzet, Bava Metzi</w:t>
      </w:r>
      <w:r w:rsidRPr="00F86225">
        <w:rPr>
          <w:rFonts w:asciiTheme="minorBidi" w:hAnsiTheme="minorBidi" w:cstheme="minorBidi"/>
          <w:b w:val="0"/>
          <w:bCs w:val="0"/>
          <w:iCs/>
          <w:sz w:val="24"/>
          <w:szCs w:val="24"/>
        </w:rPr>
        <w:t xml:space="preserve">a </w:t>
      </w:r>
      <w:r w:rsidRPr="00F86225">
        <w:rPr>
          <w:rFonts w:asciiTheme="minorBidi" w:hAnsiTheme="minorBidi" w:cstheme="minorBidi"/>
          <w:b w:val="0"/>
          <w:bCs w:val="0"/>
          <w:iCs/>
          <w:sz w:val="24"/>
          <w:szCs w:val="24"/>
        </w:rPr>
        <w:lastRenderedPageBreak/>
        <w:t xml:space="preserve">31a) that </w:t>
      </w:r>
      <w:r w:rsidRPr="00F86225">
        <w:rPr>
          <w:rFonts w:asciiTheme="minorBidi" w:hAnsiTheme="minorBidi" w:cstheme="minorBidi"/>
          <w:b w:val="0"/>
          <w:bCs w:val="0"/>
          <w:i/>
          <w:sz w:val="24"/>
          <w:szCs w:val="24"/>
        </w:rPr>
        <w:t xml:space="preserve">kinyan </w:t>
      </w:r>
      <w:r w:rsidRPr="00F86225">
        <w:rPr>
          <w:rFonts w:asciiTheme="minorBidi" w:hAnsiTheme="minorBidi" w:cstheme="minorBidi"/>
          <w:b w:val="0"/>
          <w:bCs w:val="0"/>
          <w:i/>
          <w:iCs/>
          <w:sz w:val="24"/>
          <w:szCs w:val="24"/>
        </w:rPr>
        <w:t>chatzer</w:t>
      </w:r>
      <w:r w:rsidRPr="00F86225">
        <w:rPr>
          <w:rFonts w:asciiTheme="minorBidi" w:hAnsiTheme="minorBidi" w:cstheme="minorBidi"/>
          <w:b w:val="0"/>
          <w:bCs w:val="0"/>
          <w:iCs/>
          <w:sz w:val="24"/>
          <w:szCs w:val="24"/>
        </w:rPr>
        <w:t xml:space="preserve"> is only effected for objects entering the courtyard after the courtyard is in the possession of its owner (i.e. </w:t>
      </w:r>
      <w:r w:rsidRPr="00F86225">
        <w:rPr>
          <w:rFonts w:asciiTheme="minorBidi" w:hAnsiTheme="minorBidi" w:cstheme="minorBidi"/>
          <w:b w:val="0"/>
          <w:bCs w:val="0"/>
          <w:i/>
          <w:sz w:val="24"/>
          <w:szCs w:val="24"/>
        </w:rPr>
        <w:t xml:space="preserve">kinyan </w:t>
      </w:r>
      <w:r w:rsidRPr="00F86225">
        <w:rPr>
          <w:rFonts w:asciiTheme="minorBidi" w:hAnsiTheme="minorBidi" w:cstheme="minorBidi"/>
          <w:b w:val="0"/>
          <w:bCs w:val="0"/>
          <w:i/>
          <w:iCs/>
          <w:sz w:val="24"/>
          <w:szCs w:val="24"/>
        </w:rPr>
        <w:t>chatzer</w:t>
      </w:r>
      <w:r w:rsidRPr="00F86225">
        <w:rPr>
          <w:rFonts w:asciiTheme="minorBidi" w:hAnsiTheme="minorBidi" w:cstheme="minorBidi"/>
          <w:b w:val="0"/>
          <w:bCs w:val="0"/>
          <w:iCs/>
          <w:sz w:val="24"/>
          <w:szCs w:val="24"/>
        </w:rPr>
        <w:t xml:space="preserve"> </w:t>
      </w:r>
      <w:r w:rsidRPr="00F86225">
        <w:rPr>
          <w:rFonts w:asciiTheme="minorBidi" w:hAnsiTheme="minorBidi" w:cstheme="minorBidi"/>
          <w:b w:val="0"/>
          <w:bCs w:val="0"/>
          <w:sz w:val="24"/>
          <w:szCs w:val="24"/>
        </w:rPr>
        <w:t>effect</w:t>
      </w:r>
      <w:r w:rsidRPr="00F86225">
        <w:rPr>
          <w:rFonts w:asciiTheme="minorBidi" w:hAnsiTheme="minorBidi" w:cstheme="minorBidi"/>
          <w:b w:val="0"/>
          <w:bCs w:val="0"/>
          <w:iCs/>
          <w:sz w:val="24"/>
          <w:szCs w:val="24"/>
        </w:rPr>
        <w:t xml:space="preserve">s the transaction by means of an object’s </w:t>
      </w:r>
      <w:r w:rsidRPr="00F86225">
        <w:rPr>
          <w:rFonts w:asciiTheme="minorBidi" w:hAnsiTheme="minorBidi" w:cstheme="minorBidi"/>
          <w:iCs/>
          <w:sz w:val="24"/>
          <w:szCs w:val="24"/>
        </w:rPr>
        <w:t>entry into the courtyard</w:t>
      </w:r>
      <w:r w:rsidRPr="00F86225">
        <w:rPr>
          <w:rFonts w:asciiTheme="minorBidi" w:hAnsiTheme="minorBidi" w:cstheme="minorBidi"/>
          <w:b w:val="0"/>
          <w:bCs w:val="0"/>
          <w:iCs/>
          <w:sz w:val="24"/>
          <w:szCs w:val="24"/>
        </w:rPr>
        <w:t xml:space="preserve">, and not by its location within the courtyard). In the instance under discussion,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lies within the courtyard that is in the husband’s possession, and thus the courtyard itself cannot </w:t>
      </w:r>
      <w:r w:rsidRPr="00F86225">
        <w:rPr>
          <w:rFonts w:asciiTheme="minorBidi" w:hAnsiTheme="minorBidi" w:cstheme="minorBidi"/>
          <w:b w:val="0"/>
          <w:bCs w:val="0"/>
          <w:sz w:val="24"/>
          <w:szCs w:val="24"/>
        </w:rPr>
        <w:t>effect</w:t>
      </w:r>
      <w:r w:rsidRPr="00F86225">
        <w:rPr>
          <w:rFonts w:asciiTheme="minorBidi" w:hAnsiTheme="minorBidi" w:cstheme="minorBidi"/>
          <w:b w:val="0"/>
          <w:bCs w:val="0"/>
          <w:iCs/>
          <w:sz w:val="24"/>
          <w:szCs w:val="24"/>
        </w:rPr>
        <w:t xml:space="preserve"> </w:t>
      </w:r>
      <w:r w:rsidRPr="00F86225">
        <w:rPr>
          <w:rFonts w:asciiTheme="minorBidi" w:hAnsiTheme="minorBidi" w:cstheme="minorBidi"/>
          <w:b w:val="0"/>
          <w:bCs w:val="0"/>
          <w:i/>
          <w:sz w:val="24"/>
          <w:szCs w:val="24"/>
        </w:rPr>
        <w:t>kinyan</w:t>
      </w:r>
      <w:r w:rsidRPr="00F86225">
        <w:rPr>
          <w:rFonts w:asciiTheme="minorBidi" w:hAnsiTheme="minorBidi" w:cstheme="minorBidi"/>
          <w:b w:val="0"/>
          <w:bCs w:val="0"/>
          <w:iCs/>
          <w:sz w:val="24"/>
          <w:szCs w:val="24"/>
        </w:rPr>
        <w:t xml:space="preserve">, nor, clearly, the act of giving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This act, then, requires the </w:t>
      </w:r>
      <w:r w:rsidRPr="00F86225">
        <w:rPr>
          <w:rFonts w:asciiTheme="minorBidi" w:hAnsiTheme="minorBidi" w:cstheme="minorBidi"/>
          <w:b w:val="0"/>
          <w:bCs w:val="0"/>
          <w:i/>
          <w:sz w:val="24"/>
          <w:szCs w:val="24"/>
        </w:rPr>
        <w:t>kinyan agav</w:t>
      </w:r>
      <w:r w:rsidRPr="00F86225">
        <w:rPr>
          <w:rFonts w:asciiTheme="minorBidi" w:hAnsiTheme="minorBidi" w:cstheme="minorBidi"/>
          <w:b w:val="0"/>
          <w:bCs w:val="0"/>
          <w:iCs/>
          <w:sz w:val="24"/>
          <w:szCs w:val="24"/>
        </w:rPr>
        <w:t>.</w:t>
      </w:r>
    </w:p>
    <w:p w:rsidR="00F86225" w:rsidRDefault="00F86225" w:rsidP="00266F52">
      <w:pPr>
        <w:pStyle w:val="3"/>
        <w:keepNext w:val="0"/>
        <w:widowControl w:val="0"/>
        <w:numPr>
          <w:ilvl w:val="0"/>
          <w:numId w:val="4"/>
        </w:numPr>
        <w:bidi w:val="0"/>
        <w:spacing w:before="0" w:after="0" w:line="240" w:lineRule="auto"/>
        <w:rPr>
          <w:rFonts w:asciiTheme="minorBidi" w:hAnsiTheme="minorBidi" w:cstheme="minorBidi"/>
          <w:b w:val="0"/>
          <w:bCs w:val="0"/>
          <w:iCs/>
          <w:sz w:val="24"/>
          <w:szCs w:val="24"/>
        </w:rPr>
      </w:pPr>
      <w:r w:rsidRPr="00F86225">
        <w:rPr>
          <w:rFonts w:asciiTheme="minorBidi" w:hAnsiTheme="minorBidi" w:cstheme="minorBidi"/>
          <w:b w:val="0"/>
          <w:bCs w:val="0"/>
          <w:iCs/>
          <w:sz w:val="24"/>
          <w:szCs w:val="24"/>
        </w:rPr>
        <w:t xml:space="preserve">It is possible that Rashi understands that the effectuation of ownership over a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by means of </w:t>
      </w:r>
      <w:r w:rsidRPr="00F86225">
        <w:rPr>
          <w:rFonts w:asciiTheme="minorBidi" w:hAnsiTheme="minorBidi" w:cstheme="minorBidi"/>
          <w:b w:val="0"/>
          <w:bCs w:val="0"/>
          <w:i/>
          <w:sz w:val="24"/>
          <w:szCs w:val="24"/>
        </w:rPr>
        <w:t xml:space="preserve">kinyan </w:t>
      </w:r>
      <w:r w:rsidRPr="00F86225">
        <w:rPr>
          <w:rFonts w:asciiTheme="minorBidi" w:hAnsiTheme="minorBidi" w:cstheme="minorBidi"/>
          <w:b w:val="0"/>
          <w:bCs w:val="0"/>
          <w:i/>
          <w:iCs/>
          <w:sz w:val="24"/>
          <w:szCs w:val="24"/>
        </w:rPr>
        <w:t>chatzer</w:t>
      </w:r>
      <w:r w:rsidRPr="00F86225">
        <w:rPr>
          <w:rFonts w:asciiTheme="minorBidi" w:hAnsiTheme="minorBidi" w:cstheme="minorBidi"/>
          <w:b w:val="0"/>
          <w:bCs w:val="0"/>
          <w:iCs/>
          <w:sz w:val="24"/>
          <w:szCs w:val="24"/>
        </w:rPr>
        <w:t xml:space="preserve"> occurs the moment following the transfer of ownership over the courtyard by means of the real estate transaction, and not concurrently. Logically, then, the woman </w:t>
      </w:r>
      <w:r w:rsidRPr="00F86225">
        <w:rPr>
          <w:rFonts w:asciiTheme="minorBidi" w:hAnsiTheme="minorBidi" w:cstheme="minorBidi"/>
          <w:iCs/>
          <w:sz w:val="24"/>
          <w:szCs w:val="24"/>
        </w:rPr>
        <w:t>first</w:t>
      </w:r>
      <w:r w:rsidRPr="00F86225">
        <w:rPr>
          <w:rFonts w:asciiTheme="minorBidi" w:hAnsiTheme="minorBidi" w:cstheme="minorBidi"/>
          <w:b w:val="0"/>
          <w:bCs w:val="0"/>
          <w:iCs/>
          <w:sz w:val="24"/>
          <w:szCs w:val="24"/>
        </w:rPr>
        <w:t xml:space="preserve"> acquires the courtyard and only thereafter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It is possible that in such an instance we cannot declare that “her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and courtyard are conveyed simultaneously,” for they are effectuated consecutively – while they occur in close proximity, this is still not simultaneous but rather sequential</w:t>
      </w:r>
      <w:r w:rsidRPr="001652CC">
        <w:rPr>
          <w:rStyle w:val="FootnoteReference"/>
          <w:rFonts w:asciiTheme="minorBidi" w:hAnsiTheme="minorBidi" w:cstheme="minorBidi"/>
          <w:b w:val="0"/>
          <w:bCs w:val="0"/>
          <w:iCs/>
          <w:sz w:val="20"/>
          <w:szCs w:val="20"/>
        </w:rPr>
        <w:footnoteReference w:id="4"/>
      </w:r>
      <w:r w:rsidRPr="00F86225">
        <w:rPr>
          <w:rFonts w:asciiTheme="minorBidi" w:hAnsiTheme="minorBidi" w:cstheme="minorBidi"/>
          <w:b w:val="0"/>
          <w:bCs w:val="0"/>
          <w:iCs/>
          <w:sz w:val="24"/>
          <w:szCs w:val="24"/>
        </w:rPr>
        <w:t xml:space="preserve">. </w:t>
      </w:r>
    </w:p>
    <w:p w:rsidR="00F86225" w:rsidRPr="00F86225" w:rsidRDefault="00F86225" w:rsidP="00266F52">
      <w:pPr>
        <w:pStyle w:val="3"/>
        <w:keepNext w:val="0"/>
        <w:widowControl w:val="0"/>
        <w:bidi w:val="0"/>
        <w:spacing w:before="0" w:after="0" w:line="240" w:lineRule="auto"/>
        <w:ind w:left="720"/>
        <w:rPr>
          <w:rFonts w:asciiTheme="minorBidi" w:hAnsiTheme="minorBidi" w:cstheme="minorBidi"/>
          <w:b w:val="0"/>
          <w:bCs w:val="0"/>
          <w:iCs/>
          <w:sz w:val="24"/>
          <w:szCs w:val="24"/>
        </w:rPr>
      </w:pPr>
    </w:p>
    <w:p w:rsidR="00F86225" w:rsidRDefault="00F86225" w:rsidP="00266F52">
      <w:pPr>
        <w:pStyle w:val="3"/>
        <w:keepNext w:val="0"/>
        <w:widowControl w:val="0"/>
        <w:bidi w:val="0"/>
        <w:spacing w:before="0" w:after="0" w:line="240" w:lineRule="auto"/>
        <w:rPr>
          <w:rFonts w:asciiTheme="minorBidi" w:hAnsiTheme="minorBidi" w:cstheme="minorBidi"/>
          <w:b w:val="0"/>
          <w:bCs w:val="0"/>
          <w:iCs/>
          <w:sz w:val="24"/>
          <w:szCs w:val="24"/>
        </w:rPr>
      </w:pPr>
      <w:r w:rsidRPr="00F86225">
        <w:rPr>
          <w:rFonts w:asciiTheme="minorBidi" w:hAnsiTheme="minorBidi" w:cstheme="minorBidi"/>
          <w:b w:val="0"/>
          <w:bCs w:val="0"/>
          <w:iCs/>
          <w:sz w:val="24"/>
          <w:szCs w:val="24"/>
        </w:rPr>
        <w:t xml:space="preserve">In any event, this investigation has led to our understanding that there are two aspects to issuing a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w:t>
      </w:r>
    </w:p>
    <w:p w:rsidR="00F86225" w:rsidRPr="00F86225" w:rsidRDefault="00F86225" w:rsidP="00266F52">
      <w:pPr>
        <w:pStyle w:val="3"/>
        <w:keepNext w:val="0"/>
        <w:widowControl w:val="0"/>
        <w:bidi w:val="0"/>
        <w:spacing w:before="0" w:after="0" w:line="240" w:lineRule="auto"/>
        <w:rPr>
          <w:rFonts w:asciiTheme="minorBidi" w:hAnsiTheme="minorBidi" w:cstheme="minorBidi"/>
          <w:b w:val="0"/>
          <w:bCs w:val="0"/>
          <w:iCs/>
          <w:sz w:val="24"/>
          <w:szCs w:val="24"/>
        </w:rPr>
      </w:pPr>
    </w:p>
    <w:p w:rsidR="00F86225" w:rsidRPr="00F86225" w:rsidRDefault="00F86225" w:rsidP="00266F52">
      <w:pPr>
        <w:pStyle w:val="3"/>
        <w:keepNext w:val="0"/>
        <w:widowControl w:val="0"/>
        <w:numPr>
          <w:ilvl w:val="0"/>
          <w:numId w:val="5"/>
        </w:numPr>
        <w:bidi w:val="0"/>
        <w:spacing w:before="0" w:after="0" w:line="240" w:lineRule="auto"/>
        <w:rPr>
          <w:rFonts w:asciiTheme="minorBidi" w:hAnsiTheme="minorBidi" w:cstheme="minorBidi"/>
          <w:b w:val="0"/>
          <w:bCs w:val="0"/>
          <w:iCs/>
          <w:sz w:val="24"/>
          <w:szCs w:val="24"/>
        </w:rPr>
      </w:pPr>
      <w:r w:rsidRPr="00F86225">
        <w:rPr>
          <w:rFonts w:asciiTheme="minorBidi" w:hAnsiTheme="minorBidi" w:cstheme="minorBidi"/>
          <w:b w:val="0"/>
          <w:bCs w:val="0"/>
          <w:iCs/>
          <w:sz w:val="24"/>
          <w:szCs w:val="24"/>
        </w:rPr>
        <w:t xml:space="preserve">The act of </w:t>
      </w:r>
      <w:r>
        <w:rPr>
          <w:rFonts w:asciiTheme="minorBidi" w:hAnsiTheme="minorBidi" w:cstheme="minorBidi"/>
          <w:b w:val="0"/>
          <w:bCs w:val="0"/>
          <w:i/>
          <w:sz w:val="24"/>
          <w:szCs w:val="24"/>
        </w:rPr>
        <w:t>netina</w:t>
      </w:r>
      <w:r w:rsidRPr="00F86225">
        <w:rPr>
          <w:rFonts w:asciiTheme="minorBidi" w:hAnsiTheme="minorBidi" w:cstheme="minorBidi"/>
          <w:b w:val="0"/>
          <w:bCs w:val="0"/>
          <w:i/>
          <w:sz w:val="24"/>
          <w:szCs w:val="24"/>
        </w:rPr>
        <w:t xml:space="preserve"> </w:t>
      </w:r>
      <w:r w:rsidRPr="00F86225">
        <w:rPr>
          <w:rFonts w:asciiTheme="minorBidi" w:hAnsiTheme="minorBidi" w:cstheme="minorBidi"/>
          <w:b w:val="0"/>
          <w:bCs w:val="0"/>
          <w:iCs/>
          <w:sz w:val="24"/>
          <w:szCs w:val="24"/>
        </w:rPr>
        <w:t xml:space="preserve">(“giving”), which is transfer of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to the woman’s possession.</w:t>
      </w:r>
    </w:p>
    <w:p w:rsidR="00F86225" w:rsidRPr="00F86225" w:rsidRDefault="00F86225" w:rsidP="00266F52">
      <w:pPr>
        <w:pStyle w:val="3"/>
        <w:keepNext w:val="0"/>
        <w:widowControl w:val="0"/>
        <w:numPr>
          <w:ilvl w:val="0"/>
          <w:numId w:val="5"/>
        </w:numPr>
        <w:bidi w:val="0"/>
        <w:spacing w:before="0" w:after="0" w:line="240" w:lineRule="auto"/>
        <w:rPr>
          <w:rFonts w:asciiTheme="minorBidi" w:hAnsiTheme="minorBidi" w:cstheme="minorBidi"/>
          <w:b w:val="0"/>
          <w:bCs w:val="0"/>
          <w:iCs/>
          <w:sz w:val="24"/>
          <w:szCs w:val="24"/>
        </w:rPr>
      </w:pPr>
      <w:r w:rsidRPr="00F86225">
        <w:rPr>
          <w:rFonts w:asciiTheme="minorBidi" w:hAnsiTheme="minorBidi" w:cstheme="minorBidi"/>
          <w:b w:val="0"/>
          <w:bCs w:val="0"/>
          <w:iCs/>
          <w:sz w:val="24"/>
          <w:szCs w:val="24"/>
        </w:rPr>
        <w:t xml:space="preserve">The physical transfer of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in to the woman’s hand, or any other location considered “her hand” by law. Rashi’s innovation allows for fulfilling these two aspects by two distinct modes. However, even those who dispute Rashi on this point will consent to the analysis itself that there are two distinct requirements in issuing a </w:t>
      </w:r>
      <w:r w:rsidRPr="00F86225">
        <w:rPr>
          <w:rFonts w:asciiTheme="minorBidi" w:hAnsiTheme="minorBidi" w:cstheme="minorBidi"/>
          <w:b w:val="0"/>
          <w:bCs w:val="0"/>
          <w:i/>
          <w:iCs/>
          <w:sz w:val="24"/>
          <w:szCs w:val="24"/>
        </w:rPr>
        <w:t>get</w:t>
      </w:r>
      <w:r w:rsidRPr="00F86225">
        <w:rPr>
          <w:rStyle w:val="FootnoteReference"/>
          <w:rFonts w:asciiTheme="minorBidi" w:hAnsiTheme="minorBidi" w:cstheme="minorBidi"/>
          <w:b w:val="0"/>
          <w:bCs w:val="0"/>
          <w:iCs/>
          <w:sz w:val="20"/>
          <w:szCs w:val="20"/>
        </w:rPr>
        <w:footnoteReference w:id="5"/>
      </w:r>
      <w:r w:rsidRPr="00F86225">
        <w:rPr>
          <w:rFonts w:asciiTheme="minorBidi" w:hAnsiTheme="minorBidi" w:cstheme="minorBidi"/>
          <w:b w:val="0"/>
          <w:bCs w:val="0"/>
          <w:iCs/>
          <w:sz w:val="24"/>
          <w:szCs w:val="24"/>
        </w:rPr>
        <w:t>.</w:t>
      </w:r>
    </w:p>
    <w:p w:rsidR="00F86225" w:rsidRDefault="00F86225" w:rsidP="00266F52">
      <w:pPr>
        <w:pStyle w:val="3"/>
        <w:keepNext w:val="0"/>
        <w:widowControl w:val="0"/>
        <w:bidi w:val="0"/>
        <w:spacing w:before="0" w:after="0" w:line="240" w:lineRule="auto"/>
        <w:rPr>
          <w:rFonts w:asciiTheme="minorBidi" w:hAnsiTheme="minorBidi" w:cstheme="minorBidi"/>
          <w:b w:val="0"/>
          <w:bCs w:val="0"/>
          <w:iCs/>
          <w:sz w:val="24"/>
          <w:szCs w:val="24"/>
        </w:rPr>
      </w:pPr>
    </w:p>
    <w:p w:rsidR="00F86225" w:rsidRPr="00F86225" w:rsidRDefault="00F86225" w:rsidP="00266F52">
      <w:pPr>
        <w:pStyle w:val="3"/>
        <w:keepNext w:val="0"/>
        <w:widowControl w:val="0"/>
        <w:bidi w:val="0"/>
        <w:spacing w:before="0" w:after="0" w:line="240" w:lineRule="auto"/>
        <w:rPr>
          <w:rFonts w:asciiTheme="minorBidi" w:hAnsiTheme="minorBidi" w:cstheme="minorBidi"/>
          <w:b w:val="0"/>
          <w:bCs w:val="0"/>
          <w:iCs/>
          <w:sz w:val="24"/>
          <w:szCs w:val="24"/>
        </w:rPr>
      </w:pPr>
      <w:r w:rsidRPr="00F86225">
        <w:rPr>
          <w:rFonts w:asciiTheme="minorBidi" w:hAnsiTheme="minorBidi" w:cstheme="minorBidi"/>
          <w:b w:val="0"/>
          <w:bCs w:val="0"/>
          <w:iCs/>
          <w:sz w:val="24"/>
          <w:szCs w:val="24"/>
        </w:rPr>
        <w:t>Armed with this distinction we can address the difficult and enigmatic closing of the Gemara’s discussion.</w:t>
      </w:r>
    </w:p>
    <w:p w:rsidR="00F86225" w:rsidRPr="00F86225" w:rsidRDefault="00F86225" w:rsidP="00266F52">
      <w:pPr>
        <w:pStyle w:val="3"/>
        <w:keepNext w:val="0"/>
        <w:widowControl w:val="0"/>
        <w:bidi w:val="0"/>
        <w:spacing w:before="0" w:after="0" w:line="240" w:lineRule="auto"/>
        <w:rPr>
          <w:rFonts w:asciiTheme="minorBidi" w:hAnsiTheme="minorBidi" w:cstheme="minorBidi"/>
          <w:b w:val="0"/>
          <w:bCs w:val="0"/>
          <w:iCs/>
          <w:sz w:val="24"/>
          <w:szCs w:val="24"/>
        </w:rPr>
      </w:pPr>
    </w:p>
    <w:p w:rsidR="00F86225" w:rsidRPr="00F86225" w:rsidRDefault="00F86225" w:rsidP="00266F52">
      <w:pPr>
        <w:pStyle w:val="3"/>
        <w:keepNext w:val="0"/>
        <w:widowControl w:val="0"/>
        <w:bidi w:val="0"/>
        <w:spacing w:before="0" w:after="0" w:line="240" w:lineRule="auto"/>
        <w:jc w:val="center"/>
        <w:rPr>
          <w:rFonts w:asciiTheme="minorBidi" w:hAnsiTheme="minorBidi" w:cstheme="minorBidi"/>
          <w:sz w:val="24"/>
          <w:szCs w:val="24"/>
        </w:rPr>
      </w:pPr>
      <w:r w:rsidRPr="00F86225">
        <w:rPr>
          <w:rFonts w:asciiTheme="minorBidi" w:hAnsiTheme="minorBidi" w:cstheme="minorBidi"/>
          <w:sz w:val="24"/>
          <w:szCs w:val="24"/>
        </w:rPr>
        <w:t>Abaye’s Difficulty</w:t>
      </w:r>
    </w:p>
    <w:p w:rsidR="00F86225" w:rsidRDefault="00F86225" w:rsidP="00266F52">
      <w:pPr>
        <w:pStyle w:val="3"/>
        <w:keepNext w:val="0"/>
        <w:widowControl w:val="0"/>
        <w:bidi w:val="0"/>
        <w:spacing w:before="0" w:after="0" w:line="240" w:lineRule="auto"/>
        <w:rPr>
          <w:rFonts w:asciiTheme="minorBidi" w:hAnsiTheme="minorBidi" w:cstheme="minorBidi"/>
          <w:b w:val="0"/>
          <w:bCs w:val="0"/>
          <w:iCs/>
          <w:sz w:val="24"/>
          <w:szCs w:val="24"/>
        </w:rPr>
      </w:pPr>
    </w:p>
    <w:p w:rsidR="00F86225" w:rsidRDefault="00F86225" w:rsidP="00266F52">
      <w:pPr>
        <w:pStyle w:val="3"/>
        <w:keepNext w:val="0"/>
        <w:widowControl w:val="0"/>
        <w:bidi w:val="0"/>
        <w:spacing w:before="0" w:after="0" w:line="240" w:lineRule="auto"/>
        <w:rPr>
          <w:rFonts w:asciiTheme="minorBidi" w:hAnsiTheme="minorBidi" w:cstheme="minorBidi"/>
          <w:b w:val="0"/>
          <w:bCs w:val="0"/>
          <w:iCs/>
          <w:sz w:val="24"/>
          <w:szCs w:val="24"/>
        </w:rPr>
      </w:pPr>
      <w:r w:rsidRPr="00F86225">
        <w:rPr>
          <w:rFonts w:asciiTheme="minorBidi" w:hAnsiTheme="minorBidi" w:cstheme="minorBidi"/>
          <w:b w:val="0"/>
          <w:bCs w:val="0"/>
          <w:iCs/>
          <w:sz w:val="24"/>
          <w:szCs w:val="24"/>
        </w:rPr>
        <w:t xml:space="preserve">Abaye questions the possibility presented by Rava whereby one can convey a courtyard containing a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to a woman he desires to divorce. Abaye questions: </w:t>
      </w:r>
      <w:r w:rsidRPr="00F86225">
        <w:rPr>
          <w:rFonts w:asciiTheme="minorBidi" w:hAnsiTheme="minorBidi" w:cstheme="minorBidi"/>
          <w:b w:val="0"/>
          <w:bCs w:val="0"/>
          <w:iCs/>
          <w:sz w:val="24"/>
          <w:szCs w:val="24"/>
        </w:rPr>
        <w:lastRenderedPageBreak/>
        <w:t xml:space="preserve">“Just as (in the instance of a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placed in) her hand, (the divorce can be effected) with her consent or without her consent; so too (if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is placed in) her courtyard (the divorce should be effected) with her consent or without her consent – however a gift (can only be proffered) with her consent and not without her consent!” The Gemara then raises a counterproof from the instance of a </w:t>
      </w:r>
      <w:r w:rsidRPr="00F86225">
        <w:rPr>
          <w:rFonts w:asciiTheme="minorBidi" w:hAnsiTheme="minorBidi" w:cstheme="minorBidi"/>
          <w:b w:val="0"/>
          <w:bCs w:val="0"/>
          <w:i/>
          <w:sz w:val="24"/>
          <w:szCs w:val="24"/>
        </w:rPr>
        <w:t>shalia</w:t>
      </w:r>
      <w:r w:rsidR="00C161A5">
        <w:rPr>
          <w:rFonts w:asciiTheme="minorBidi" w:hAnsiTheme="minorBidi" w:cstheme="minorBidi"/>
          <w:b w:val="0"/>
          <w:bCs w:val="0"/>
          <w:i/>
          <w:sz w:val="24"/>
          <w:szCs w:val="24"/>
        </w:rPr>
        <w:t>c</w:t>
      </w:r>
      <w:r w:rsidRPr="00F86225">
        <w:rPr>
          <w:rFonts w:asciiTheme="minorBidi" w:hAnsiTheme="minorBidi" w:cstheme="minorBidi"/>
          <w:b w:val="0"/>
          <w:bCs w:val="0"/>
          <w:i/>
          <w:sz w:val="24"/>
          <w:szCs w:val="24"/>
        </w:rPr>
        <w:t>h</w:t>
      </w:r>
      <w:r w:rsidRPr="00F86225">
        <w:rPr>
          <w:rFonts w:asciiTheme="minorBidi" w:hAnsiTheme="minorBidi" w:cstheme="minorBidi"/>
          <w:b w:val="0"/>
          <w:bCs w:val="0"/>
          <w:iCs/>
          <w:sz w:val="24"/>
          <w:szCs w:val="24"/>
        </w:rPr>
        <w:t xml:space="preserve"> (“agent”) for receipt of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an instance that may only transpire with the woman’s consent; however this is rejected for two reasons:</w:t>
      </w:r>
    </w:p>
    <w:p w:rsidR="00F86225" w:rsidRPr="00F86225" w:rsidRDefault="00F86225" w:rsidP="00266F52">
      <w:pPr>
        <w:pStyle w:val="3"/>
        <w:keepNext w:val="0"/>
        <w:widowControl w:val="0"/>
        <w:bidi w:val="0"/>
        <w:spacing w:before="0" w:after="0" w:line="240" w:lineRule="auto"/>
        <w:rPr>
          <w:rFonts w:asciiTheme="minorBidi" w:hAnsiTheme="minorBidi" w:cstheme="minorBidi"/>
          <w:b w:val="0"/>
          <w:bCs w:val="0"/>
          <w:iCs/>
          <w:sz w:val="24"/>
          <w:szCs w:val="24"/>
        </w:rPr>
      </w:pPr>
    </w:p>
    <w:p w:rsidR="00F86225" w:rsidRPr="00F86225" w:rsidRDefault="00F86225" w:rsidP="00266F52">
      <w:pPr>
        <w:pStyle w:val="3"/>
        <w:keepNext w:val="0"/>
        <w:widowControl w:val="0"/>
        <w:numPr>
          <w:ilvl w:val="0"/>
          <w:numId w:val="6"/>
        </w:numPr>
        <w:bidi w:val="0"/>
        <w:spacing w:before="0" w:after="0" w:line="240" w:lineRule="auto"/>
        <w:rPr>
          <w:rFonts w:asciiTheme="minorBidi" w:hAnsiTheme="minorBidi" w:cstheme="minorBidi"/>
          <w:b w:val="0"/>
          <w:bCs w:val="0"/>
          <w:iCs/>
          <w:sz w:val="24"/>
          <w:szCs w:val="24"/>
        </w:rPr>
      </w:pPr>
      <w:r w:rsidRPr="00F86225">
        <w:rPr>
          <w:rFonts w:asciiTheme="minorBidi" w:hAnsiTheme="minorBidi" w:cstheme="minorBidi"/>
          <w:b w:val="0"/>
          <w:bCs w:val="0"/>
          <w:i/>
          <w:iCs/>
          <w:sz w:val="24"/>
          <w:szCs w:val="24"/>
        </w:rPr>
        <w:t>Chatzer</w:t>
      </w:r>
      <w:r w:rsidRPr="00F86225">
        <w:rPr>
          <w:rFonts w:asciiTheme="minorBidi" w:hAnsiTheme="minorBidi" w:cstheme="minorBidi"/>
          <w:b w:val="0"/>
          <w:bCs w:val="0"/>
          <w:iCs/>
          <w:sz w:val="24"/>
          <w:szCs w:val="24"/>
        </w:rPr>
        <w:t xml:space="preserve"> is derived from the law of “her hand,” and therefore specifically </w:t>
      </w:r>
      <w:r w:rsidRPr="00F86225">
        <w:rPr>
          <w:rFonts w:asciiTheme="minorBidi" w:hAnsiTheme="minorBidi" w:cstheme="minorBidi"/>
          <w:b w:val="0"/>
          <w:bCs w:val="0"/>
          <w:i/>
          <w:sz w:val="24"/>
          <w:szCs w:val="24"/>
        </w:rPr>
        <w:t xml:space="preserve">kinyan </w:t>
      </w:r>
      <w:r w:rsidRPr="00F86225">
        <w:rPr>
          <w:rFonts w:asciiTheme="minorBidi" w:hAnsiTheme="minorBidi" w:cstheme="minorBidi"/>
          <w:b w:val="0"/>
          <w:bCs w:val="0"/>
          <w:i/>
          <w:iCs/>
          <w:sz w:val="24"/>
          <w:szCs w:val="24"/>
        </w:rPr>
        <w:t>chatzer</w:t>
      </w:r>
      <w:r w:rsidRPr="00F86225">
        <w:rPr>
          <w:rFonts w:asciiTheme="minorBidi" w:hAnsiTheme="minorBidi" w:cstheme="minorBidi"/>
          <w:b w:val="0"/>
          <w:bCs w:val="0"/>
          <w:i/>
          <w:sz w:val="24"/>
          <w:szCs w:val="24"/>
        </w:rPr>
        <w:t xml:space="preserve"> </w:t>
      </w:r>
      <w:r w:rsidRPr="00F86225">
        <w:rPr>
          <w:rFonts w:asciiTheme="minorBidi" w:hAnsiTheme="minorBidi" w:cstheme="minorBidi"/>
          <w:b w:val="0"/>
          <w:bCs w:val="0"/>
          <w:iCs/>
          <w:sz w:val="24"/>
          <w:szCs w:val="24"/>
        </w:rPr>
        <w:t xml:space="preserve">must be effective without her consent, while </w:t>
      </w:r>
      <w:r w:rsidRPr="00F86225">
        <w:rPr>
          <w:rFonts w:asciiTheme="minorBidi" w:hAnsiTheme="minorBidi" w:cstheme="minorBidi"/>
          <w:b w:val="0"/>
          <w:bCs w:val="0"/>
          <w:i/>
          <w:sz w:val="24"/>
          <w:szCs w:val="24"/>
        </w:rPr>
        <w:t>sheli</w:t>
      </w:r>
      <w:r w:rsidR="00C161A5">
        <w:rPr>
          <w:rFonts w:asciiTheme="minorBidi" w:hAnsiTheme="minorBidi" w:cstheme="minorBidi"/>
          <w:b w:val="0"/>
          <w:bCs w:val="0"/>
          <w:i/>
          <w:sz w:val="24"/>
          <w:szCs w:val="24"/>
        </w:rPr>
        <w:t>c</w:t>
      </w:r>
      <w:r w:rsidRPr="00F86225">
        <w:rPr>
          <w:rFonts w:asciiTheme="minorBidi" w:hAnsiTheme="minorBidi" w:cstheme="minorBidi"/>
          <w:b w:val="0"/>
          <w:bCs w:val="0"/>
          <w:i/>
          <w:sz w:val="24"/>
          <w:szCs w:val="24"/>
        </w:rPr>
        <w:t>hut</w:t>
      </w:r>
      <w:r w:rsidRPr="00F86225">
        <w:rPr>
          <w:rFonts w:asciiTheme="minorBidi" w:hAnsiTheme="minorBidi" w:cstheme="minorBidi"/>
          <w:b w:val="0"/>
          <w:bCs w:val="0"/>
          <w:iCs/>
          <w:sz w:val="24"/>
          <w:szCs w:val="24"/>
        </w:rPr>
        <w:t xml:space="preserve"> (“agency”) is not derived from this law.</w:t>
      </w:r>
    </w:p>
    <w:p w:rsidR="00F86225" w:rsidRPr="00F86225" w:rsidRDefault="00F86225" w:rsidP="00266F52">
      <w:pPr>
        <w:pStyle w:val="3"/>
        <w:keepNext w:val="0"/>
        <w:widowControl w:val="0"/>
        <w:numPr>
          <w:ilvl w:val="0"/>
          <w:numId w:val="6"/>
        </w:numPr>
        <w:bidi w:val="0"/>
        <w:spacing w:before="0" w:after="0" w:line="240" w:lineRule="auto"/>
        <w:rPr>
          <w:rFonts w:asciiTheme="minorBidi" w:hAnsiTheme="minorBidi" w:cstheme="minorBidi"/>
          <w:b w:val="0"/>
          <w:bCs w:val="0"/>
          <w:iCs/>
          <w:sz w:val="24"/>
          <w:szCs w:val="24"/>
        </w:rPr>
      </w:pPr>
      <w:r w:rsidRPr="00F86225">
        <w:rPr>
          <w:rFonts w:asciiTheme="minorBidi" w:hAnsiTheme="minorBidi" w:cstheme="minorBidi"/>
          <w:b w:val="0"/>
          <w:bCs w:val="0"/>
          <w:i/>
          <w:sz w:val="24"/>
          <w:szCs w:val="24"/>
        </w:rPr>
        <w:t>Sheli</w:t>
      </w:r>
      <w:r w:rsidR="00C161A5">
        <w:rPr>
          <w:rFonts w:asciiTheme="minorBidi" w:hAnsiTheme="minorBidi" w:cstheme="minorBidi"/>
          <w:b w:val="0"/>
          <w:bCs w:val="0"/>
          <w:i/>
          <w:sz w:val="24"/>
          <w:szCs w:val="24"/>
        </w:rPr>
        <w:t>c</w:t>
      </w:r>
      <w:r w:rsidRPr="00F86225">
        <w:rPr>
          <w:rFonts w:asciiTheme="minorBidi" w:hAnsiTheme="minorBidi" w:cstheme="minorBidi"/>
          <w:b w:val="0"/>
          <w:bCs w:val="0"/>
          <w:i/>
          <w:sz w:val="24"/>
          <w:szCs w:val="24"/>
        </w:rPr>
        <w:t>hut</w:t>
      </w:r>
      <w:r w:rsidRPr="00F86225">
        <w:rPr>
          <w:rFonts w:asciiTheme="minorBidi" w:hAnsiTheme="minorBidi" w:cstheme="minorBidi"/>
          <w:b w:val="0"/>
          <w:bCs w:val="0"/>
          <w:iCs/>
          <w:sz w:val="24"/>
          <w:szCs w:val="24"/>
        </w:rPr>
        <w:t xml:space="preserve"> is, indeed, effective in an instance absent of consent – the instance of a father who receives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of his minor daughter.</w:t>
      </w:r>
    </w:p>
    <w:p w:rsidR="00F86225" w:rsidRDefault="00F86225" w:rsidP="00266F52">
      <w:pPr>
        <w:pStyle w:val="3"/>
        <w:keepNext w:val="0"/>
        <w:widowControl w:val="0"/>
        <w:bidi w:val="0"/>
        <w:spacing w:before="0" w:after="0" w:line="240" w:lineRule="auto"/>
        <w:rPr>
          <w:rFonts w:asciiTheme="minorBidi" w:hAnsiTheme="minorBidi" w:cstheme="minorBidi"/>
          <w:b w:val="0"/>
          <w:bCs w:val="0"/>
          <w:iCs/>
          <w:sz w:val="24"/>
          <w:szCs w:val="24"/>
        </w:rPr>
      </w:pPr>
    </w:p>
    <w:p w:rsidR="00F86225" w:rsidRDefault="00F86225" w:rsidP="00266F52">
      <w:pPr>
        <w:pStyle w:val="3"/>
        <w:keepNext w:val="0"/>
        <w:widowControl w:val="0"/>
        <w:bidi w:val="0"/>
        <w:spacing w:before="0" w:after="0" w:line="240" w:lineRule="auto"/>
        <w:rPr>
          <w:rFonts w:asciiTheme="minorBidi" w:hAnsiTheme="minorBidi" w:cstheme="minorBidi"/>
          <w:b w:val="0"/>
          <w:bCs w:val="0"/>
          <w:iCs/>
          <w:sz w:val="24"/>
          <w:szCs w:val="24"/>
        </w:rPr>
      </w:pPr>
      <w:r w:rsidRPr="00F86225">
        <w:rPr>
          <w:rFonts w:asciiTheme="minorBidi" w:hAnsiTheme="minorBidi" w:cstheme="minorBidi"/>
          <w:b w:val="0"/>
          <w:bCs w:val="0"/>
          <w:iCs/>
          <w:sz w:val="24"/>
          <w:szCs w:val="24"/>
        </w:rPr>
        <w:t>These two reasons are problematic and difficult to understand:</w:t>
      </w:r>
    </w:p>
    <w:p w:rsidR="00F86225" w:rsidRPr="00F86225" w:rsidRDefault="00F86225" w:rsidP="00266F52">
      <w:pPr>
        <w:pStyle w:val="3"/>
        <w:keepNext w:val="0"/>
        <w:widowControl w:val="0"/>
        <w:bidi w:val="0"/>
        <w:spacing w:before="0" w:after="0" w:line="240" w:lineRule="auto"/>
        <w:rPr>
          <w:rFonts w:asciiTheme="minorBidi" w:hAnsiTheme="minorBidi" w:cstheme="minorBidi"/>
          <w:b w:val="0"/>
          <w:bCs w:val="0"/>
          <w:iCs/>
          <w:sz w:val="24"/>
          <w:szCs w:val="24"/>
        </w:rPr>
      </w:pPr>
    </w:p>
    <w:p w:rsidR="00F86225" w:rsidRDefault="00F86225" w:rsidP="00266F52">
      <w:pPr>
        <w:pStyle w:val="3"/>
        <w:keepNext w:val="0"/>
        <w:widowControl w:val="0"/>
        <w:numPr>
          <w:ilvl w:val="0"/>
          <w:numId w:val="7"/>
        </w:numPr>
        <w:bidi w:val="0"/>
        <w:spacing w:before="0" w:after="0" w:line="240" w:lineRule="auto"/>
        <w:rPr>
          <w:rFonts w:asciiTheme="minorBidi" w:hAnsiTheme="minorBidi" w:cstheme="minorBidi"/>
          <w:b w:val="0"/>
          <w:bCs w:val="0"/>
          <w:iCs/>
          <w:sz w:val="24"/>
          <w:szCs w:val="24"/>
        </w:rPr>
      </w:pPr>
      <w:r w:rsidRPr="00F86225">
        <w:rPr>
          <w:rFonts w:asciiTheme="minorBidi" w:hAnsiTheme="minorBidi" w:cstheme="minorBidi"/>
          <w:b w:val="0"/>
          <w:bCs w:val="0"/>
          <w:iCs/>
          <w:sz w:val="24"/>
          <w:szCs w:val="24"/>
        </w:rPr>
        <w:t>“</w:t>
      </w:r>
      <w:r w:rsidRPr="00F86225">
        <w:rPr>
          <w:rFonts w:asciiTheme="minorBidi" w:hAnsiTheme="minorBidi" w:cstheme="minorBidi"/>
          <w:b w:val="0"/>
          <w:bCs w:val="0"/>
          <w:i/>
          <w:sz w:val="24"/>
          <w:szCs w:val="24"/>
        </w:rPr>
        <w:t>Shelu</w:t>
      </w:r>
      <w:r w:rsidR="00C161A5">
        <w:rPr>
          <w:rFonts w:asciiTheme="minorBidi" w:hAnsiTheme="minorBidi" w:cstheme="minorBidi"/>
          <w:b w:val="0"/>
          <w:bCs w:val="0"/>
          <w:i/>
          <w:sz w:val="24"/>
          <w:szCs w:val="24"/>
        </w:rPr>
        <w:t>c</w:t>
      </w:r>
      <w:r w:rsidRPr="00F86225">
        <w:rPr>
          <w:rFonts w:asciiTheme="minorBidi" w:hAnsiTheme="minorBidi" w:cstheme="minorBidi"/>
          <w:b w:val="0"/>
          <w:bCs w:val="0"/>
          <w:i/>
          <w:sz w:val="24"/>
          <w:szCs w:val="24"/>
        </w:rPr>
        <w:t>ho shel adam ke-moto</w:t>
      </w:r>
      <w:r w:rsidRPr="00F86225">
        <w:rPr>
          <w:rStyle w:val="FootnoteReference"/>
          <w:rFonts w:asciiTheme="minorBidi" w:hAnsiTheme="minorBidi" w:cstheme="minorBidi"/>
          <w:b w:val="0"/>
          <w:bCs w:val="0"/>
          <w:iCs/>
          <w:sz w:val="20"/>
          <w:szCs w:val="20"/>
        </w:rPr>
        <w:footnoteReference w:id="6"/>
      </w:r>
      <w:r w:rsidRPr="00F86225">
        <w:rPr>
          <w:rFonts w:asciiTheme="minorBidi" w:hAnsiTheme="minorBidi" w:cstheme="minorBidi"/>
          <w:b w:val="0"/>
          <w:bCs w:val="0"/>
          <w:iCs/>
          <w:sz w:val="24"/>
          <w:szCs w:val="24"/>
        </w:rPr>
        <w:t xml:space="preserve">” (“The agent of an individual is equivalent to himself”) forms the basis of agency for receipt of a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By means of the unique law of the </w:t>
      </w:r>
      <w:r w:rsidR="00C161A5">
        <w:rPr>
          <w:rFonts w:asciiTheme="minorBidi" w:hAnsiTheme="minorBidi" w:cstheme="minorBidi"/>
          <w:b w:val="0"/>
          <w:bCs w:val="0"/>
          <w:i/>
          <w:sz w:val="24"/>
          <w:szCs w:val="24"/>
        </w:rPr>
        <w:t>shali</w:t>
      </w:r>
      <w:r w:rsidRPr="00F86225">
        <w:rPr>
          <w:rFonts w:asciiTheme="minorBidi" w:hAnsiTheme="minorBidi" w:cstheme="minorBidi"/>
          <w:b w:val="0"/>
          <w:bCs w:val="0"/>
          <w:i/>
          <w:sz w:val="24"/>
          <w:szCs w:val="24"/>
        </w:rPr>
        <w:t>a</w:t>
      </w:r>
      <w:r w:rsidR="00C161A5">
        <w:rPr>
          <w:rFonts w:asciiTheme="minorBidi" w:hAnsiTheme="minorBidi" w:cstheme="minorBidi"/>
          <w:b w:val="0"/>
          <w:bCs w:val="0"/>
          <w:i/>
          <w:sz w:val="24"/>
          <w:szCs w:val="24"/>
        </w:rPr>
        <w:t>c</w:t>
      </w:r>
      <w:r w:rsidRPr="00F86225">
        <w:rPr>
          <w:rFonts w:asciiTheme="minorBidi" w:hAnsiTheme="minorBidi" w:cstheme="minorBidi"/>
          <w:b w:val="0"/>
          <w:bCs w:val="0"/>
          <w:i/>
          <w:sz w:val="24"/>
          <w:szCs w:val="24"/>
        </w:rPr>
        <w:t>h</w:t>
      </w:r>
      <w:r w:rsidRPr="00F86225">
        <w:rPr>
          <w:rFonts w:asciiTheme="minorBidi" w:hAnsiTheme="minorBidi" w:cstheme="minorBidi"/>
          <w:b w:val="0"/>
          <w:bCs w:val="0"/>
          <w:iCs/>
          <w:sz w:val="24"/>
          <w:szCs w:val="24"/>
        </w:rPr>
        <w:t xml:space="preserve"> a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can be delivered to this </w:t>
      </w:r>
      <w:r w:rsidR="00C161A5">
        <w:rPr>
          <w:rFonts w:asciiTheme="minorBidi" w:hAnsiTheme="minorBidi" w:cstheme="minorBidi"/>
          <w:b w:val="0"/>
          <w:bCs w:val="0"/>
          <w:i/>
          <w:sz w:val="24"/>
          <w:szCs w:val="24"/>
        </w:rPr>
        <w:t>shali</w:t>
      </w:r>
      <w:r w:rsidRPr="00F86225">
        <w:rPr>
          <w:rFonts w:asciiTheme="minorBidi" w:hAnsiTheme="minorBidi" w:cstheme="minorBidi"/>
          <w:b w:val="0"/>
          <w:bCs w:val="0"/>
          <w:i/>
          <w:sz w:val="24"/>
          <w:szCs w:val="24"/>
        </w:rPr>
        <w:t>a</w:t>
      </w:r>
      <w:r w:rsidR="00C161A5">
        <w:rPr>
          <w:rFonts w:asciiTheme="minorBidi" w:hAnsiTheme="minorBidi" w:cstheme="minorBidi"/>
          <w:b w:val="0"/>
          <w:bCs w:val="0"/>
          <w:i/>
          <w:sz w:val="24"/>
          <w:szCs w:val="24"/>
        </w:rPr>
        <w:t>c</w:t>
      </w:r>
      <w:r w:rsidRPr="00F86225">
        <w:rPr>
          <w:rFonts w:asciiTheme="minorBidi" w:hAnsiTheme="minorBidi" w:cstheme="minorBidi"/>
          <w:b w:val="0"/>
          <w:bCs w:val="0"/>
          <w:i/>
          <w:sz w:val="24"/>
          <w:szCs w:val="24"/>
        </w:rPr>
        <w:t>h</w:t>
      </w:r>
      <w:r w:rsidRPr="00F86225">
        <w:rPr>
          <w:rFonts w:asciiTheme="minorBidi" w:hAnsiTheme="minorBidi" w:cstheme="minorBidi"/>
          <w:b w:val="0"/>
          <w:bCs w:val="0"/>
          <w:iCs/>
          <w:sz w:val="24"/>
          <w:szCs w:val="24"/>
        </w:rPr>
        <w:t xml:space="preserve"> rather than to the woman herself. If the possibility of divorce without the woman’s consent must be applicable to her receipt of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by her own hand, then this will apply to the hand of her </w:t>
      </w:r>
      <w:r w:rsidR="00C161A5">
        <w:rPr>
          <w:rFonts w:asciiTheme="minorBidi" w:hAnsiTheme="minorBidi" w:cstheme="minorBidi"/>
          <w:b w:val="0"/>
          <w:bCs w:val="0"/>
          <w:i/>
          <w:sz w:val="24"/>
          <w:szCs w:val="24"/>
        </w:rPr>
        <w:t>shali</w:t>
      </w:r>
      <w:r w:rsidRPr="00F86225">
        <w:rPr>
          <w:rFonts w:asciiTheme="minorBidi" w:hAnsiTheme="minorBidi" w:cstheme="minorBidi"/>
          <w:b w:val="0"/>
          <w:bCs w:val="0"/>
          <w:i/>
          <w:sz w:val="24"/>
          <w:szCs w:val="24"/>
        </w:rPr>
        <w:t>a</w:t>
      </w:r>
      <w:r w:rsidR="00C161A5">
        <w:rPr>
          <w:rFonts w:asciiTheme="minorBidi" w:hAnsiTheme="minorBidi" w:cstheme="minorBidi"/>
          <w:b w:val="0"/>
          <w:bCs w:val="0"/>
          <w:i/>
          <w:sz w:val="24"/>
          <w:szCs w:val="24"/>
        </w:rPr>
        <w:t>c</w:t>
      </w:r>
      <w:r w:rsidRPr="00F86225">
        <w:rPr>
          <w:rFonts w:asciiTheme="minorBidi" w:hAnsiTheme="minorBidi" w:cstheme="minorBidi"/>
          <w:b w:val="0"/>
          <w:bCs w:val="0"/>
          <w:i/>
          <w:sz w:val="24"/>
          <w:szCs w:val="24"/>
        </w:rPr>
        <w:t>h</w:t>
      </w:r>
      <w:r w:rsidRPr="00F86225">
        <w:rPr>
          <w:rFonts w:asciiTheme="minorBidi" w:hAnsiTheme="minorBidi" w:cstheme="minorBidi"/>
          <w:b w:val="0"/>
          <w:bCs w:val="0"/>
          <w:iCs/>
          <w:sz w:val="24"/>
          <w:szCs w:val="24"/>
        </w:rPr>
        <w:t xml:space="preserve">, too, for the agent’s hand simply replaces her hand. While the </w:t>
      </w:r>
      <w:r w:rsidR="00C161A5">
        <w:rPr>
          <w:rFonts w:asciiTheme="minorBidi" w:hAnsiTheme="minorBidi" w:cstheme="minorBidi"/>
          <w:b w:val="0"/>
          <w:bCs w:val="0"/>
          <w:i/>
          <w:sz w:val="24"/>
          <w:szCs w:val="24"/>
        </w:rPr>
        <w:t>shali</w:t>
      </w:r>
      <w:r w:rsidRPr="00F86225">
        <w:rPr>
          <w:rFonts w:asciiTheme="minorBidi" w:hAnsiTheme="minorBidi" w:cstheme="minorBidi"/>
          <w:b w:val="0"/>
          <w:bCs w:val="0"/>
          <w:i/>
          <w:sz w:val="24"/>
          <w:szCs w:val="24"/>
        </w:rPr>
        <w:t>a</w:t>
      </w:r>
      <w:r w:rsidR="00C161A5">
        <w:rPr>
          <w:rFonts w:asciiTheme="minorBidi" w:hAnsiTheme="minorBidi" w:cstheme="minorBidi"/>
          <w:b w:val="0"/>
          <w:bCs w:val="0"/>
          <w:i/>
          <w:sz w:val="24"/>
          <w:szCs w:val="24"/>
        </w:rPr>
        <w:t>c</w:t>
      </w:r>
      <w:r w:rsidRPr="00F86225">
        <w:rPr>
          <w:rFonts w:asciiTheme="minorBidi" w:hAnsiTheme="minorBidi" w:cstheme="minorBidi"/>
          <w:b w:val="0"/>
          <w:bCs w:val="0"/>
          <w:i/>
          <w:sz w:val="24"/>
          <w:szCs w:val="24"/>
        </w:rPr>
        <w:t>h</w:t>
      </w:r>
      <w:r w:rsidRPr="00F86225">
        <w:rPr>
          <w:rFonts w:asciiTheme="minorBidi" w:hAnsiTheme="minorBidi" w:cstheme="minorBidi"/>
          <w:b w:val="0"/>
          <w:bCs w:val="0"/>
          <w:iCs/>
          <w:sz w:val="24"/>
          <w:szCs w:val="24"/>
        </w:rPr>
        <w:t xml:space="preserve"> cannot act as her agent unless she so consents, transfer of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can be performed into the hand of an unwilling recipient.</w:t>
      </w:r>
    </w:p>
    <w:p w:rsidR="00F86225" w:rsidRPr="00F86225" w:rsidRDefault="00F86225" w:rsidP="00266F52">
      <w:pPr>
        <w:pStyle w:val="3"/>
        <w:keepNext w:val="0"/>
        <w:widowControl w:val="0"/>
        <w:bidi w:val="0"/>
        <w:spacing w:before="0" w:after="0" w:line="240" w:lineRule="auto"/>
        <w:ind w:left="720"/>
        <w:rPr>
          <w:rFonts w:asciiTheme="minorBidi" w:hAnsiTheme="minorBidi" w:cstheme="minorBidi"/>
          <w:b w:val="0"/>
          <w:bCs w:val="0"/>
          <w:iCs/>
          <w:sz w:val="24"/>
          <w:szCs w:val="24"/>
        </w:rPr>
      </w:pPr>
    </w:p>
    <w:p w:rsidR="00F86225" w:rsidRPr="00F86225" w:rsidRDefault="00F86225" w:rsidP="00266F52">
      <w:pPr>
        <w:pStyle w:val="3"/>
        <w:keepNext w:val="0"/>
        <w:widowControl w:val="0"/>
        <w:numPr>
          <w:ilvl w:val="0"/>
          <w:numId w:val="7"/>
        </w:numPr>
        <w:bidi w:val="0"/>
        <w:spacing w:before="0" w:after="0" w:line="240" w:lineRule="auto"/>
        <w:rPr>
          <w:rFonts w:asciiTheme="minorBidi" w:hAnsiTheme="minorBidi" w:cstheme="minorBidi"/>
          <w:b w:val="0"/>
          <w:bCs w:val="0"/>
          <w:iCs/>
          <w:sz w:val="24"/>
          <w:szCs w:val="24"/>
        </w:rPr>
      </w:pPr>
      <w:r w:rsidRPr="00F86225">
        <w:rPr>
          <w:rFonts w:asciiTheme="minorBidi" w:hAnsiTheme="minorBidi" w:cstheme="minorBidi"/>
          <w:b w:val="0"/>
          <w:bCs w:val="0"/>
          <w:iCs/>
          <w:sz w:val="24"/>
          <w:szCs w:val="24"/>
        </w:rPr>
        <w:t xml:space="preserve">Simply the existence of one instance of </w:t>
      </w:r>
      <w:r w:rsidRPr="00F86225">
        <w:rPr>
          <w:rFonts w:asciiTheme="minorBidi" w:hAnsiTheme="minorBidi" w:cstheme="minorBidi"/>
          <w:b w:val="0"/>
          <w:bCs w:val="0"/>
          <w:i/>
          <w:sz w:val="24"/>
          <w:szCs w:val="24"/>
        </w:rPr>
        <w:t>sheli</w:t>
      </w:r>
      <w:r w:rsidR="00C161A5">
        <w:rPr>
          <w:rFonts w:asciiTheme="minorBidi" w:hAnsiTheme="minorBidi" w:cstheme="minorBidi"/>
          <w:b w:val="0"/>
          <w:bCs w:val="0"/>
          <w:i/>
          <w:sz w:val="24"/>
          <w:szCs w:val="24"/>
        </w:rPr>
        <w:t>c</w:t>
      </w:r>
      <w:r w:rsidRPr="00F86225">
        <w:rPr>
          <w:rFonts w:asciiTheme="minorBidi" w:hAnsiTheme="minorBidi" w:cstheme="minorBidi"/>
          <w:b w:val="0"/>
          <w:bCs w:val="0"/>
          <w:i/>
          <w:sz w:val="24"/>
          <w:szCs w:val="24"/>
        </w:rPr>
        <w:t>hut</w:t>
      </w:r>
      <w:r w:rsidRPr="00F86225">
        <w:rPr>
          <w:rFonts w:asciiTheme="minorBidi" w:hAnsiTheme="minorBidi" w:cstheme="minorBidi"/>
          <w:b w:val="0"/>
          <w:bCs w:val="0"/>
          <w:iCs/>
          <w:sz w:val="24"/>
          <w:szCs w:val="24"/>
        </w:rPr>
        <w:t xml:space="preserve"> without the consent of the beneficiary does not answer the question at all. Acquisition by means of </w:t>
      </w:r>
      <w:r w:rsidRPr="00F86225">
        <w:rPr>
          <w:rFonts w:asciiTheme="minorBidi" w:hAnsiTheme="minorBidi" w:cstheme="minorBidi"/>
          <w:b w:val="0"/>
          <w:bCs w:val="0"/>
          <w:i/>
          <w:sz w:val="24"/>
          <w:szCs w:val="24"/>
        </w:rPr>
        <w:t xml:space="preserve">kinyan </w:t>
      </w:r>
      <w:r w:rsidRPr="00F86225">
        <w:rPr>
          <w:rFonts w:asciiTheme="minorBidi" w:hAnsiTheme="minorBidi" w:cstheme="minorBidi"/>
          <w:b w:val="0"/>
          <w:bCs w:val="0"/>
          <w:i/>
          <w:iCs/>
          <w:sz w:val="24"/>
          <w:szCs w:val="24"/>
        </w:rPr>
        <w:t>chatzer</w:t>
      </w:r>
      <w:r w:rsidRPr="00F86225">
        <w:rPr>
          <w:rFonts w:asciiTheme="minorBidi" w:hAnsiTheme="minorBidi" w:cstheme="minorBidi"/>
          <w:b w:val="0"/>
          <w:bCs w:val="0"/>
          <w:iCs/>
          <w:sz w:val="24"/>
          <w:szCs w:val="24"/>
        </w:rPr>
        <w:t xml:space="preserve"> also comprises instances of divorce without consent, such as when the courtyard belonged to the wife prior to issuing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However, Abaye’s contention is that in the instance under discussion the act of giving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must be such that the woman is unable to prevent this act. Although a father receives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of his minor daughter without her consent, in regular </w:t>
      </w:r>
      <w:r w:rsidRPr="00F86225">
        <w:rPr>
          <w:rFonts w:asciiTheme="minorBidi" w:hAnsiTheme="minorBidi" w:cstheme="minorBidi"/>
          <w:b w:val="0"/>
          <w:bCs w:val="0"/>
          <w:i/>
          <w:sz w:val="24"/>
          <w:szCs w:val="24"/>
        </w:rPr>
        <w:t>sheli</w:t>
      </w:r>
      <w:r w:rsidR="00C161A5">
        <w:rPr>
          <w:rFonts w:asciiTheme="minorBidi" w:hAnsiTheme="minorBidi" w:cstheme="minorBidi"/>
          <w:b w:val="0"/>
          <w:bCs w:val="0"/>
          <w:i/>
          <w:sz w:val="24"/>
          <w:szCs w:val="24"/>
        </w:rPr>
        <w:t>c</w:t>
      </w:r>
      <w:r w:rsidRPr="00F86225">
        <w:rPr>
          <w:rFonts w:asciiTheme="minorBidi" w:hAnsiTheme="minorBidi" w:cstheme="minorBidi"/>
          <w:b w:val="0"/>
          <w:bCs w:val="0"/>
          <w:i/>
          <w:sz w:val="24"/>
          <w:szCs w:val="24"/>
        </w:rPr>
        <w:t>hut</w:t>
      </w:r>
      <w:r w:rsidRPr="00F86225">
        <w:rPr>
          <w:rFonts w:asciiTheme="minorBidi" w:hAnsiTheme="minorBidi" w:cstheme="minorBidi"/>
          <w:b w:val="0"/>
          <w:bCs w:val="0"/>
          <w:iCs/>
          <w:sz w:val="24"/>
          <w:szCs w:val="24"/>
        </w:rPr>
        <w:t xml:space="preserve"> this aspect is absent. Essentially this is Tosafot’s (s.v. “</w:t>
      </w:r>
      <w:r w:rsidRPr="00F86225">
        <w:rPr>
          <w:rFonts w:asciiTheme="minorBidi" w:hAnsiTheme="minorBidi" w:cstheme="minorBidi"/>
          <w:b w:val="0"/>
          <w:bCs w:val="0"/>
          <w:i/>
          <w:sz w:val="24"/>
          <w:szCs w:val="24"/>
        </w:rPr>
        <w:t>ve-i’ba’it</w:t>
      </w:r>
      <w:r w:rsidRPr="00F86225">
        <w:rPr>
          <w:rFonts w:asciiTheme="minorBidi" w:hAnsiTheme="minorBidi" w:cstheme="minorBidi"/>
          <w:b w:val="0"/>
          <w:bCs w:val="0"/>
          <w:iCs/>
          <w:sz w:val="24"/>
          <w:szCs w:val="24"/>
        </w:rPr>
        <w:t>”) question, which they basically leave unanswered</w:t>
      </w:r>
      <w:r w:rsidRPr="00F86225">
        <w:rPr>
          <w:rStyle w:val="FootnoteReference"/>
          <w:rFonts w:asciiTheme="minorBidi" w:hAnsiTheme="minorBidi" w:cstheme="minorBidi"/>
          <w:b w:val="0"/>
          <w:bCs w:val="0"/>
          <w:iCs/>
          <w:sz w:val="20"/>
          <w:szCs w:val="20"/>
        </w:rPr>
        <w:footnoteReference w:id="7"/>
      </w:r>
      <w:r w:rsidRPr="00F86225">
        <w:rPr>
          <w:rFonts w:asciiTheme="minorBidi" w:hAnsiTheme="minorBidi" w:cstheme="minorBidi"/>
          <w:b w:val="0"/>
          <w:bCs w:val="0"/>
          <w:iCs/>
          <w:szCs w:val="20"/>
        </w:rPr>
        <w:t>.</w:t>
      </w:r>
    </w:p>
    <w:p w:rsidR="00F86225" w:rsidRPr="00F86225" w:rsidRDefault="00F86225" w:rsidP="00266F52">
      <w:pPr>
        <w:bidi w:val="0"/>
        <w:spacing w:after="0" w:line="240" w:lineRule="auto"/>
        <w:ind w:left="360"/>
        <w:rPr>
          <w:rFonts w:asciiTheme="minorBidi" w:hAnsiTheme="minorBidi" w:cstheme="minorBidi"/>
          <w:iCs/>
          <w:sz w:val="24"/>
          <w:szCs w:val="24"/>
        </w:rPr>
      </w:pPr>
    </w:p>
    <w:p w:rsidR="00F86225" w:rsidRDefault="00F86225" w:rsidP="00266F52">
      <w:pPr>
        <w:pStyle w:val="3"/>
        <w:keepNext w:val="0"/>
        <w:widowControl w:val="0"/>
        <w:bidi w:val="0"/>
        <w:spacing w:before="0" w:after="0" w:line="240" w:lineRule="auto"/>
        <w:rPr>
          <w:rFonts w:asciiTheme="minorBidi" w:hAnsiTheme="minorBidi" w:cstheme="minorBidi"/>
          <w:b w:val="0"/>
          <w:bCs w:val="0"/>
          <w:iCs/>
          <w:sz w:val="24"/>
          <w:szCs w:val="24"/>
        </w:rPr>
      </w:pPr>
      <w:r w:rsidRPr="00F86225">
        <w:rPr>
          <w:rFonts w:asciiTheme="minorBidi" w:hAnsiTheme="minorBidi" w:cstheme="minorBidi"/>
          <w:b w:val="0"/>
          <w:bCs w:val="0"/>
          <w:iCs/>
          <w:sz w:val="24"/>
          <w:szCs w:val="24"/>
        </w:rPr>
        <w:t xml:space="preserve">Rav Chaim Soloveitchik questioned Ran’s understanding of Rashi, that divorce may be executed whereby possession of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is transferred by way of a transaction that is effective in transferring regular financial ownership. How can Abaye require the giving of a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meet the standard of issuance “with her consent or without her consent”? Even if this requirement is correct, and in its absence the issuance of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is invalid, nonetheless effectuation of monetary possession of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does transpire (for in financial matters there is no </w:t>
      </w:r>
      <w:r w:rsidRPr="00F86225">
        <w:rPr>
          <w:rFonts w:asciiTheme="minorBidi" w:hAnsiTheme="minorBidi" w:cstheme="minorBidi"/>
          <w:b w:val="0"/>
          <w:bCs w:val="0"/>
          <w:i/>
          <w:sz w:val="24"/>
          <w:szCs w:val="24"/>
        </w:rPr>
        <w:t xml:space="preserve">gezerat </w:t>
      </w:r>
      <w:r w:rsidRPr="00F86225">
        <w:rPr>
          <w:rFonts w:asciiTheme="minorBidi" w:hAnsiTheme="minorBidi" w:cstheme="minorBidi"/>
          <w:b w:val="0"/>
          <w:bCs w:val="0"/>
          <w:i/>
          <w:sz w:val="24"/>
          <w:szCs w:val="24"/>
        </w:rPr>
        <w:lastRenderedPageBreak/>
        <w:t xml:space="preserve">ha-katuv </w:t>
      </w:r>
      <w:r w:rsidRPr="00F86225">
        <w:rPr>
          <w:rFonts w:asciiTheme="minorBidi" w:hAnsiTheme="minorBidi" w:cstheme="minorBidi"/>
          <w:b w:val="0"/>
          <w:bCs w:val="0"/>
          <w:iCs/>
          <w:sz w:val="24"/>
          <w:szCs w:val="24"/>
        </w:rPr>
        <w:t xml:space="preserve">(“Torah dictate”) requiring “with her consent or without her consent”), and consequently she should be divorced precisely as she may be divorced by way of </w:t>
      </w:r>
      <w:r w:rsidRPr="00F86225">
        <w:rPr>
          <w:rFonts w:asciiTheme="minorBidi" w:hAnsiTheme="minorBidi" w:cstheme="minorBidi"/>
          <w:b w:val="0"/>
          <w:bCs w:val="0"/>
          <w:i/>
          <w:sz w:val="24"/>
          <w:szCs w:val="24"/>
        </w:rPr>
        <w:t>kinyan agav</w:t>
      </w:r>
      <w:r w:rsidRPr="00F86225">
        <w:rPr>
          <w:rFonts w:asciiTheme="minorBidi" w:hAnsiTheme="minorBidi" w:cstheme="minorBidi"/>
          <w:b w:val="0"/>
          <w:bCs w:val="0"/>
          <w:iCs/>
          <w:sz w:val="24"/>
          <w:szCs w:val="24"/>
        </w:rPr>
        <w:t xml:space="preserve"> with respect to acquiring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w:t>
      </w:r>
    </w:p>
    <w:p w:rsidR="00F86225" w:rsidRPr="00F86225" w:rsidRDefault="00F86225" w:rsidP="00266F52">
      <w:pPr>
        <w:pStyle w:val="3"/>
        <w:keepNext w:val="0"/>
        <w:widowControl w:val="0"/>
        <w:bidi w:val="0"/>
        <w:spacing w:before="0" w:after="0" w:line="240" w:lineRule="auto"/>
        <w:rPr>
          <w:rFonts w:asciiTheme="minorBidi" w:hAnsiTheme="minorBidi" w:cstheme="minorBidi"/>
          <w:b w:val="0"/>
          <w:bCs w:val="0"/>
          <w:iCs/>
          <w:sz w:val="24"/>
          <w:szCs w:val="24"/>
        </w:rPr>
      </w:pPr>
    </w:p>
    <w:p w:rsidR="00F86225" w:rsidRDefault="00F86225" w:rsidP="00266F52">
      <w:pPr>
        <w:pStyle w:val="3"/>
        <w:keepNext w:val="0"/>
        <w:widowControl w:val="0"/>
        <w:bidi w:val="0"/>
        <w:spacing w:before="0" w:after="0" w:line="240" w:lineRule="auto"/>
        <w:rPr>
          <w:rFonts w:asciiTheme="minorBidi" w:hAnsiTheme="minorBidi" w:cstheme="minorBidi"/>
          <w:b w:val="0"/>
          <w:bCs w:val="0"/>
          <w:iCs/>
          <w:sz w:val="24"/>
          <w:szCs w:val="24"/>
        </w:rPr>
      </w:pPr>
      <w:r w:rsidRPr="00F86225">
        <w:rPr>
          <w:rFonts w:asciiTheme="minorBidi" w:hAnsiTheme="minorBidi" w:cstheme="minorBidi"/>
          <w:b w:val="0"/>
          <w:bCs w:val="0"/>
          <w:iCs/>
          <w:sz w:val="24"/>
          <w:szCs w:val="24"/>
        </w:rPr>
        <w:t xml:space="preserve">If Abaye suggests invalidating a manner of giving a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that is only possible “with one’s consent and not without one’s consent,” then following our above introduction we can analyze his contention. Does this invalidate the act of giving – the </w:t>
      </w:r>
      <w:r w:rsidR="00C161A5">
        <w:rPr>
          <w:rFonts w:asciiTheme="minorBidi" w:hAnsiTheme="minorBidi" w:cstheme="minorBidi"/>
          <w:b w:val="0"/>
          <w:bCs w:val="0"/>
          <w:i/>
          <w:sz w:val="24"/>
          <w:szCs w:val="24"/>
        </w:rPr>
        <w:t>netina</w:t>
      </w:r>
      <w:r w:rsidRPr="00F86225">
        <w:rPr>
          <w:rFonts w:asciiTheme="minorBidi" w:hAnsiTheme="minorBidi" w:cstheme="minorBidi"/>
          <w:b w:val="0"/>
          <w:bCs w:val="0"/>
          <w:iCs/>
          <w:sz w:val="24"/>
          <w:szCs w:val="24"/>
        </w:rPr>
        <w:t xml:space="preserve">, or does it invalidate the actualization of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being delivered into her hand, “</w:t>
      </w:r>
      <w:r w:rsidR="001652CC">
        <w:rPr>
          <w:rFonts w:asciiTheme="minorBidi" w:hAnsiTheme="minorBidi" w:cstheme="minorBidi"/>
          <w:b w:val="0"/>
          <w:bCs w:val="0"/>
          <w:i/>
          <w:sz w:val="24"/>
          <w:szCs w:val="24"/>
        </w:rPr>
        <w:t>be-yada</w:t>
      </w:r>
      <w:r w:rsidRPr="00F86225">
        <w:rPr>
          <w:rFonts w:asciiTheme="minorBidi" w:hAnsiTheme="minorBidi" w:cstheme="minorBidi"/>
          <w:b w:val="0"/>
          <w:bCs w:val="0"/>
          <w:iCs/>
          <w:sz w:val="24"/>
          <w:szCs w:val="24"/>
        </w:rPr>
        <w:t>?</w:t>
      </w:r>
      <w:r w:rsidR="001652CC">
        <w:rPr>
          <w:rFonts w:asciiTheme="minorBidi" w:hAnsiTheme="minorBidi" w:cstheme="minorBidi"/>
          <w:b w:val="0"/>
          <w:bCs w:val="0"/>
          <w:iCs/>
          <w:sz w:val="24"/>
          <w:szCs w:val="24"/>
        </w:rPr>
        <w:t>”</w:t>
      </w:r>
      <w:r w:rsidRPr="00F86225">
        <w:rPr>
          <w:rFonts w:asciiTheme="minorBidi" w:hAnsiTheme="minorBidi" w:cstheme="minorBidi"/>
          <w:b w:val="0"/>
          <w:bCs w:val="0"/>
          <w:iCs/>
          <w:sz w:val="24"/>
          <w:szCs w:val="24"/>
        </w:rPr>
        <w:t xml:space="preserve">  In other words, does a manner of giving a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that is only possible with the woman’s consent constitute a deficiency in issuing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or rather in the requirement to effectively place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in the woman’s hand itself?</w:t>
      </w:r>
    </w:p>
    <w:p w:rsidR="00F86225" w:rsidRPr="00F86225" w:rsidRDefault="00F86225" w:rsidP="00266F52">
      <w:pPr>
        <w:pStyle w:val="3"/>
        <w:keepNext w:val="0"/>
        <w:widowControl w:val="0"/>
        <w:bidi w:val="0"/>
        <w:spacing w:before="0" w:after="0" w:line="240" w:lineRule="auto"/>
        <w:rPr>
          <w:rFonts w:asciiTheme="minorBidi" w:hAnsiTheme="minorBidi" w:cstheme="minorBidi"/>
          <w:b w:val="0"/>
          <w:bCs w:val="0"/>
          <w:iCs/>
          <w:sz w:val="24"/>
          <w:szCs w:val="24"/>
        </w:rPr>
      </w:pPr>
    </w:p>
    <w:p w:rsidR="00F86225" w:rsidRDefault="00F86225" w:rsidP="00266F52">
      <w:pPr>
        <w:pStyle w:val="3"/>
        <w:keepNext w:val="0"/>
        <w:widowControl w:val="0"/>
        <w:bidi w:val="0"/>
        <w:spacing w:before="0" w:after="0" w:line="240" w:lineRule="auto"/>
        <w:rPr>
          <w:rFonts w:asciiTheme="minorBidi" w:hAnsiTheme="minorBidi" w:cstheme="minorBidi"/>
          <w:b w:val="0"/>
          <w:bCs w:val="0"/>
          <w:sz w:val="24"/>
          <w:szCs w:val="24"/>
        </w:rPr>
      </w:pPr>
      <w:r w:rsidRPr="00F86225">
        <w:rPr>
          <w:rFonts w:asciiTheme="minorBidi" w:hAnsiTheme="minorBidi" w:cstheme="minorBidi"/>
          <w:b w:val="0"/>
          <w:bCs w:val="0"/>
          <w:iCs/>
          <w:sz w:val="24"/>
          <w:szCs w:val="24"/>
        </w:rPr>
        <w:t xml:space="preserve">It is clear from Abaye’s terminology that the answer is the latter – “Just as (in the instance of a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iCs/>
          <w:sz w:val="24"/>
          <w:szCs w:val="24"/>
        </w:rPr>
        <w:t xml:space="preserve"> placed in) </w:t>
      </w:r>
      <w:r w:rsidRPr="00F86225">
        <w:rPr>
          <w:rFonts w:asciiTheme="minorBidi" w:hAnsiTheme="minorBidi" w:cstheme="minorBidi"/>
          <w:iCs/>
          <w:sz w:val="24"/>
          <w:szCs w:val="24"/>
        </w:rPr>
        <w:t>her hand</w:t>
      </w:r>
      <w:r w:rsidRPr="00F86225">
        <w:rPr>
          <w:rFonts w:asciiTheme="minorBidi" w:hAnsiTheme="minorBidi" w:cstheme="minorBidi"/>
          <w:b w:val="0"/>
          <w:bCs w:val="0"/>
          <w:iCs/>
          <w:sz w:val="24"/>
          <w:szCs w:val="24"/>
        </w:rPr>
        <w:t xml:space="preserve">, (the divorce can be effected) with her consent or without her consent.” This would also seem to be the logical presumption. The act of giving when issuing a </w:t>
      </w:r>
      <w:r w:rsidRPr="00F86225">
        <w:rPr>
          <w:rFonts w:asciiTheme="minorBidi" w:hAnsiTheme="minorBidi" w:cstheme="minorBidi"/>
          <w:b w:val="0"/>
          <w:bCs w:val="0"/>
          <w:i/>
          <w:iCs/>
          <w:sz w:val="24"/>
          <w:szCs w:val="24"/>
        </w:rPr>
        <w:t xml:space="preserve">get </w:t>
      </w:r>
      <w:r w:rsidRPr="00F86225">
        <w:rPr>
          <w:rFonts w:asciiTheme="minorBidi" w:hAnsiTheme="minorBidi" w:cstheme="minorBidi"/>
          <w:b w:val="0"/>
          <w:bCs w:val="0"/>
          <w:sz w:val="24"/>
          <w:szCs w:val="24"/>
        </w:rPr>
        <w:t xml:space="preserve">is not specifically unique to the field of divorce, which is why this act must be defined in relation to the definition of </w:t>
      </w:r>
      <w:r w:rsidR="00C161A5">
        <w:rPr>
          <w:rFonts w:asciiTheme="minorBidi" w:hAnsiTheme="minorBidi" w:cstheme="minorBidi"/>
          <w:b w:val="0"/>
          <w:bCs w:val="0"/>
          <w:i/>
          <w:iCs/>
          <w:sz w:val="24"/>
          <w:szCs w:val="24"/>
        </w:rPr>
        <w:t>netina</w:t>
      </w:r>
      <w:r w:rsidR="00C161A5">
        <w:rPr>
          <w:rFonts w:asciiTheme="minorBidi" w:hAnsiTheme="minorBidi" w:cstheme="minorBidi"/>
          <w:b w:val="0"/>
          <w:bCs w:val="0"/>
          <w:sz w:val="24"/>
          <w:szCs w:val="24"/>
        </w:rPr>
        <w:t xml:space="preserve"> throughout the Halakha</w:t>
      </w:r>
      <w:r w:rsidRPr="00F86225">
        <w:rPr>
          <w:rFonts w:asciiTheme="minorBidi" w:hAnsiTheme="minorBidi" w:cstheme="minorBidi"/>
          <w:b w:val="0"/>
          <w:bCs w:val="0"/>
          <w:sz w:val="24"/>
          <w:szCs w:val="24"/>
        </w:rPr>
        <w:t>. The concept, however, of “</w:t>
      </w:r>
      <w:r w:rsidR="00C161A5">
        <w:rPr>
          <w:rFonts w:asciiTheme="minorBidi" w:hAnsiTheme="minorBidi" w:cstheme="minorBidi"/>
          <w:b w:val="0"/>
          <w:bCs w:val="0"/>
          <w:i/>
          <w:iCs/>
          <w:sz w:val="24"/>
          <w:szCs w:val="24"/>
        </w:rPr>
        <w:t>be-yada</w:t>
      </w:r>
      <w:r w:rsidRPr="00F86225">
        <w:rPr>
          <w:rFonts w:asciiTheme="minorBidi" w:hAnsiTheme="minorBidi" w:cstheme="minorBidi"/>
          <w:b w:val="0"/>
          <w:bCs w:val="0"/>
          <w:sz w:val="24"/>
          <w:szCs w:val="24"/>
        </w:rPr>
        <w:t xml:space="preserve">,” is unique to the issuance of a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sz w:val="24"/>
          <w:szCs w:val="24"/>
        </w:rPr>
        <w:t xml:space="preserve"> and consequently it is reasonable to understand the innovation that this unique requirement must incorporate the possibility of issuance without the woman’s consent. In other words, Abaye contends that divorce can only occur when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sz w:val="24"/>
          <w:szCs w:val="24"/>
        </w:rPr>
        <w:t xml:space="preserve"> reaches her in a physical act independent of her consent. This is not a law of obtaining ownership of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sz w:val="24"/>
          <w:szCs w:val="24"/>
        </w:rPr>
        <w:t xml:space="preserve"> or of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sz w:val="24"/>
          <w:szCs w:val="24"/>
        </w:rPr>
        <w:t xml:space="preserve"> entering her possession, but rather it pertains to the physical location of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sz w:val="24"/>
          <w:szCs w:val="24"/>
        </w:rPr>
        <w:t xml:space="preserve"> in her hand; thus the mechanisms of acquiring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sz w:val="24"/>
          <w:szCs w:val="24"/>
        </w:rPr>
        <w:t xml:space="preserve"> or the woman expressing her will are extraneous to this process.</w:t>
      </w:r>
    </w:p>
    <w:p w:rsidR="00F86225" w:rsidRPr="00F86225" w:rsidRDefault="00F86225" w:rsidP="00266F52">
      <w:pPr>
        <w:pStyle w:val="3"/>
        <w:keepNext w:val="0"/>
        <w:widowControl w:val="0"/>
        <w:bidi w:val="0"/>
        <w:spacing w:before="0" w:after="0" w:line="240" w:lineRule="auto"/>
        <w:rPr>
          <w:rFonts w:asciiTheme="minorBidi" w:hAnsiTheme="minorBidi" w:cstheme="minorBidi"/>
          <w:b w:val="0"/>
          <w:bCs w:val="0"/>
          <w:sz w:val="24"/>
          <w:szCs w:val="24"/>
        </w:rPr>
      </w:pPr>
    </w:p>
    <w:p w:rsidR="00F86225" w:rsidRDefault="00F86225" w:rsidP="00266F52">
      <w:pPr>
        <w:pStyle w:val="3"/>
        <w:keepNext w:val="0"/>
        <w:widowControl w:val="0"/>
        <w:bidi w:val="0"/>
        <w:spacing w:before="0" w:after="0" w:line="240" w:lineRule="auto"/>
        <w:rPr>
          <w:rFonts w:asciiTheme="minorBidi" w:hAnsiTheme="minorBidi" w:cstheme="minorBidi"/>
          <w:b w:val="0"/>
          <w:bCs w:val="0"/>
          <w:sz w:val="24"/>
          <w:szCs w:val="24"/>
        </w:rPr>
      </w:pPr>
      <w:r w:rsidRPr="00F86225">
        <w:rPr>
          <w:rFonts w:asciiTheme="minorBidi" w:hAnsiTheme="minorBidi" w:cstheme="minorBidi"/>
          <w:b w:val="0"/>
          <w:bCs w:val="0"/>
          <w:sz w:val="24"/>
          <w:szCs w:val="24"/>
        </w:rPr>
        <w:t xml:space="preserve">Now we can explain the continuation of the Gemara. Rav Shimi bar Ashi raises a difficulty from </w:t>
      </w:r>
      <w:r w:rsidRPr="00F86225">
        <w:rPr>
          <w:rFonts w:asciiTheme="minorBidi" w:hAnsiTheme="minorBidi" w:cstheme="minorBidi"/>
          <w:b w:val="0"/>
          <w:bCs w:val="0"/>
          <w:i/>
          <w:iCs/>
          <w:sz w:val="24"/>
          <w:szCs w:val="24"/>
        </w:rPr>
        <w:t>sheli</w:t>
      </w:r>
      <w:r w:rsidR="00266F52">
        <w:rPr>
          <w:rFonts w:asciiTheme="minorBidi" w:hAnsiTheme="minorBidi" w:cstheme="minorBidi"/>
          <w:b w:val="0"/>
          <w:bCs w:val="0"/>
          <w:i/>
          <w:iCs/>
          <w:sz w:val="24"/>
          <w:szCs w:val="24"/>
        </w:rPr>
        <w:t>c</w:t>
      </w:r>
      <w:r w:rsidRPr="00F86225">
        <w:rPr>
          <w:rFonts w:asciiTheme="minorBidi" w:hAnsiTheme="minorBidi" w:cstheme="minorBidi"/>
          <w:b w:val="0"/>
          <w:bCs w:val="0"/>
          <w:i/>
          <w:iCs/>
          <w:sz w:val="24"/>
          <w:szCs w:val="24"/>
        </w:rPr>
        <w:t>hut</w:t>
      </w:r>
      <w:r w:rsidRPr="00F86225">
        <w:rPr>
          <w:rFonts w:asciiTheme="minorBidi" w:hAnsiTheme="minorBidi" w:cstheme="minorBidi"/>
          <w:b w:val="0"/>
          <w:bCs w:val="0"/>
          <w:sz w:val="24"/>
          <w:szCs w:val="24"/>
        </w:rPr>
        <w:t xml:space="preserve"> – when appointing an agent to receive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sz w:val="24"/>
          <w:szCs w:val="24"/>
        </w:rPr>
        <w:t xml:space="preserve"> this can only be achieved be means of the woman’s consent and not in the absence thereof. Abaye offers two solutions:</w:t>
      </w:r>
    </w:p>
    <w:p w:rsidR="00F86225" w:rsidRPr="00F86225" w:rsidRDefault="00F86225" w:rsidP="00266F52">
      <w:pPr>
        <w:pStyle w:val="3"/>
        <w:keepNext w:val="0"/>
        <w:widowControl w:val="0"/>
        <w:bidi w:val="0"/>
        <w:spacing w:before="0" w:after="0" w:line="240" w:lineRule="auto"/>
        <w:rPr>
          <w:rFonts w:asciiTheme="minorBidi" w:hAnsiTheme="minorBidi" w:cstheme="minorBidi"/>
          <w:b w:val="0"/>
          <w:bCs w:val="0"/>
          <w:sz w:val="24"/>
          <w:szCs w:val="24"/>
        </w:rPr>
      </w:pPr>
    </w:p>
    <w:p w:rsidR="00F86225" w:rsidRDefault="00F86225" w:rsidP="00266F52">
      <w:pPr>
        <w:pStyle w:val="3"/>
        <w:keepNext w:val="0"/>
        <w:widowControl w:val="0"/>
        <w:numPr>
          <w:ilvl w:val="0"/>
          <w:numId w:val="8"/>
        </w:numPr>
        <w:bidi w:val="0"/>
        <w:spacing w:before="0" w:after="0" w:line="240" w:lineRule="auto"/>
        <w:rPr>
          <w:rFonts w:asciiTheme="minorBidi" w:hAnsiTheme="minorBidi" w:cstheme="minorBidi"/>
          <w:b w:val="0"/>
          <w:bCs w:val="0"/>
          <w:sz w:val="24"/>
          <w:szCs w:val="24"/>
        </w:rPr>
      </w:pPr>
      <w:r w:rsidRPr="00F86225">
        <w:rPr>
          <w:rFonts w:asciiTheme="minorBidi" w:hAnsiTheme="minorBidi" w:cstheme="minorBidi"/>
          <w:b w:val="0"/>
          <w:bCs w:val="0"/>
          <w:sz w:val="24"/>
          <w:szCs w:val="24"/>
        </w:rPr>
        <w:t xml:space="preserve">The rule of </w:t>
      </w:r>
      <w:r w:rsidRPr="00F86225">
        <w:rPr>
          <w:rFonts w:asciiTheme="minorBidi" w:hAnsiTheme="minorBidi" w:cstheme="minorBidi"/>
          <w:b w:val="0"/>
          <w:bCs w:val="0"/>
          <w:i/>
          <w:iCs/>
          <w:sz w:val="24"/>
          <w:szCs w:val="24"/>
        </w:rPr>
        <w:t>sheli</w:t>
      </w:r>
      <w:r w:rsidR="00266F52">
        <w:rPr>
          <w:rFonts w:asciiTheme="minorBidi" w:hAnsiTheme="minorBidi" w:cstheme="minorBidi"/>
          <w:b w:val="0"/>
          <w:bCs w:val="0"/>
          <w:i/>
          <w:iCs/>
          <w:sz w:val="24"/>
          <w:szCs w:val="24"/>
        </w:rPr>
        <w:t>c</w:t>
      </w:r>
      <w:r w:rsidRPr="00F86225">
        <w:rPr>
          <w:rFonts w:asciiTheme="minorBidi" w:hAnsiTheme="minorBidi" w:cstheme="minorBidi"/>
          <w:b w:val="0"/>
          <w:bCs w:val="0"/>
          <w:i/>
          <w:iCs/>
          <w:sz w:val="24"/>
          <w:szCs w:val="24"/>
        </w:rPr>
        <w:t>hut</w:t>
      </w:r>
      <w:r w:rsidRPr="00F86225">
        <w:rPr>
          <w:rFonts w:asciiTheme="minorBidi" w:hAnsiTheme="minorBidi" w:cstheme="minorBidi"/>
          <w:b w:val="0"/>
          <w:bCs w:val="0"/>
          <w:sz w:val="24"/>
          <w:szCs w:val="24"/>
        </w:rPr>
        <w:t xml:space="preserve"> is not derived from the term 'her hand' but rather “from </w:t>
      </w:r>
      <w:r w:rsidRPr="00F86225">
        <w:rPr>
          <w:rFonts w:asciiTheme="minorBidi" w:hAnsiTheme="minorBidi" w:cstheme="minorBidi"/>
          <w:b w:val="0"/>
          <w:bCs w:val="0"/>
          <w:i/>
          <w:iCs/>
          <w:sz w:val="24"/>
          <w:szCs w:val="24"/>
        </w:rPr>
        <w:t>ve-shila</w:t>
      </w:r>
      <w:r w:rsidR="00266F52">
        <w:rPr>
          <w:rFonts w:asciiTheme="minorBidi" w:hAnsiTheme="minorBidi" w:cstheme="minorBidi"/>
          <w:b w:val="0"/>
          <w:bCs w:val="0"/>
          <w:i/>
          <w:iCs/>
          <w:sz w:val="24"/>
          <w:szCs w:val="24"/>
        </w:rPr>
        <w:t>c</w:t>
      </w:r>
      <w:r w:rsidRPr="00F86225">
        <w:rPr>
          <w:rFonts w:asciiTheme="minorBidi" w:hAnsiTheme="minorBidi" w:cstheme="minorBidi"/>
          <w:b w:val="0"/>
          <w:bCs w:val="0"/>
          <w:i/>
          <w:iCs/>
          <w:sz w:val="24"/>
          <w:szCs w:val="24"/>
        </w:rPr>
        <w:t>h</w:t>
      </w:r>
      <w:r w:rsidRPr="00F86225">
        <w:rPr>
          <w:rFonts w:asciiTheme="minorBidi" w:hAnsiTheme="minorBidi" w:cstheme="minorBidi"/>
          <w:b w:val="0"/>
          <w:bCs w:val="0"/>
          <w:sz w:val="24"/>
          <w:szCs w:val="24"/>
        </w:rPr>
        <w:t xml:space="preserve"> – ‘</w:t>
      </w:r>
      <w:r w:rsidRPr="00F86225">
        <w:rPr>
          <w:rFonts w:asciiTheme="minorBidi" w:hAnsiTheme="minorBidi" w:cstheme="minorBidi"/>
          <w:b w:val="0"/>
          <w:bCs w:val="0"/>
          <w:i/>
          <w:iCs/>
          <w:sz w:val="24"/>
          <w:szCs w:val="24"/>
        </w:rPr>
        <w:t>ve-shile</w:t>
      </w:r>
      <w:r w:rsidR="00266F52">
        <w:rPr>
          <w:rFonts w:asciiTheme="minorBidi" w:hAnsiTheme="minorBidi" w:cstheme="minorBidi"/>
          <w:b w:val="0"/>
          <w:bCs w:val="0"/>
          <w:i/>
          <w:iCs/>
          <w:sz w:val="24"/>
          <w:szCs w:val="24"/>
        </w:rPr>
        <w:t>cha</w:t>
      </w:r>
      <w:r w:rsidRPr="00F86225">
        <w:rPr>
          <w:rFonts w:asciiTheme="minorBidi" w:hAnsiTheme="minorBidi" w:cstheme="minorBidi"/>
          <w:b w:val="0"/>
          <w:bCs w:val="0"/>
          <w:sz w:val="24"/>
          <w:szCs w:val="24"/>
        </w:rPr>
        <w:t xml:space="preserve">’ (Devarim ibid.)” (the superfluous </w:t>
      </w:r>
      <w:r w:rsidRPr="00266F52">
        <w:rPr>
          <w:rFonts w:asciiTheme="minorBidi" w:hAnsiTheme="minorBidi" w:cstheme="minorBidi"/>
          <w:b w:val="0"/>
          <w:bCs w:val="0"/>
          <w:i/>
          <w:iCs/>
          <w:sz w:val="24"/>
          <w:szCs w:val="24"/>
        </w:rPr>
        <w:t>vav</w:t>
      </w:r>
      <w:r w:rsidRPr="00F86225">
        <w:rPr>
          <w:rFonts w:asciiTheme="minorBidi" w:hAnsiTheme="minorBidi" w:cstheme="minorBidi"/>
          <w:b w:val="0"/>
          <w:bCs w:val="0"/>
          <w:sz w:val="24"/>
          <w:szCs w:val="24"/>
        </w:rPr>
        <w:t xml:space="preserve"> in “</w:t>
      </w:r>
      <w:r w:rsidRPr="00F86225">
        <w:rPr>
          <w:rFonts w:asciiTheme="minorBidi" w:hAnsiTheme="minorBidi" w:cstheme="minorBidi"/>
          <w:b w:val="0"/>
          <w:bCs w:val="0"/>
          <w:i/>
          <w:iCs/>
          <w:sz w:val="24"/>
          <w:szCs w:val="24"/>
        </w:rPr>
        <w:t>ve-shile</w:t>
      </w:r>
      <w:r w:rsidR="00266F52">
        <w:rPr>
          <w:rFonts w:asciiTheme="minorBidi" w:hAnsiTheme="minorBidi" w:cstheme="minorBidi"/>
          <w:b w:val="0"/>
          <w:bCs w:val="0"/>
          <w:i/>
          <w:iCs/>
          <w:sz w:val="24"/>
          <w:szCs w:val="24"/>
        </w:rPr>
        <w:t>c</w:t>
      </w:r>
      <w:r w:rsidR="001652CC">
        <w:rPr>
          <w:rFonts w:asciiTheme="minorBidi" w:hAnsiTheme="minorBidi" w:cstheme="minorBidi"/>
          <w:b w:val="0"/>
          <w:bCs w:val="0"/>
          <w:i/>
          <w:iCs/>
          <w:sz w:val="24"/>
          <w:szCs w:val="24"/>
        </w:rPr>
        <w:t>ha</w:t>
      </w:r>
      <w:r w:rsidRPr="00F86225">
        <w:rPr>
          <w:rFonts w:asciiTheme="minorBidi" w:hAnsiTheme="minorBidi" w:cstheme="minorBidi"/>
          <w:b w:val="0"/>
          <w:bCs w:val="0"/>
          <w:sz w:val="24"/>
          <w:szCs w:val="24"/>
        </w:rPr>
        <w:t xml:space="preserve">”). In the instance of an agent for receipt of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sz w:val="24"/>
          <w:szCs w:val="24"/>
        </w:rPr>
        <w:t xml:space="preserve">, the two aspects of </w:t>
      </w:r>
      <w:r w:rsidR="001652CC">
        <w:rPr>
          <w:rFonts w:asciiTheme="minorBidi" w:hAnsiTheme="minorBidi" w:cstheme="minorBidi"/>
          <w:b w:val="0"/>
          <w:bCs w:val="0"/>
          <w:i/>
          <w:iCs/>
          <w:sz w:val="24"/>
          <w:szCs w:val="24"/>
        </w:rPr>
        <w:t>netina</w:t>
      </w:r>
      <w:r w:rsidRPr="00F86225">
        <w:rPr>
          <w:rFonts w:asciiTheme="minorBidi" w:hAnsiTheme="minorBidi" w:cstheme="minorBidi"/>
          <w:b w:val="0"/>
          <w:bCs w:val="0"/>
          <w:sz w:val="24"/>
          <w:szCs w:val="24"/>
        </w:rPr>
        <w:t xml:space="preserve"> that we explained above are implemented through this agent: the act of giving is executed by the husband giving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sz w:val="24"/>
          <w:szCs w:val="24"/>
        </w:rPr>
        <w:t xml:space="preserve"> to the agent, and also the aspect of “</w:t>
      </w:r>
      <w:r w:rsidRPr="00F86225">
        <w:rPr>
          <w:rFonts w:asciiTheme="minorBidi" w:hAnsiTheme="minorBidi" w:cstheme="minorBidi"/>
          <w:b w:val="0"/>
          <w:bCs w:val="0"/>
          <w:i/>
          <w:iCs/>
          <w:sz w:val="24"/>
          <w:szCs w:val="24"/>
        </w:rPr>
        <w:t>be-</w:t>
      </w:r>
      <w:r w:rsidR="00266F52">
        <w:rPr>
          <w:rFonts w:asciiTheme="minorBidi" w:hAnsiTheme="minorBidi" w:cstheme="minorBidi"/>
          <w:b w:val="0"/>
          <w:bCs w:val="0"/>
          <w:i/>
          <w:iCs/>
          <w:sz w:val="24"/>
          <w:szCs w:val="24"/>
        </w:rPr>
        <w:t>yada</w:t>
      </w:r>
      <w:r w:rsidRPr="00F86225">
        <w:rPr>
          <w:rFonts w:asciiTheme="minorBidi" w:hAnsiTheme="minorBidi" w:cstheme="minorBidi"/>
          <w:b w:val="0"/>
          <w:bCs w:val="0"/>
          <w:sz w:val="24"/>
          <w:szCs w:val="24"/>
        </w:rPr>
        <w:t xml:space="preserve">” is achieved. This latter aspect is a unique law regarding receipt of a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sz w:val="24"/>
          <w:szCs w:val="24"/>
        </w:rPr>
        <w:t xml:space="preserve"> by an agent, for in general we do not consider the physical person of the agent to be the physical person of the individual who appointed him</w:t>
      </w:r>
      <w:r w:rsidRPr="00F86225">
        <w:rPr>
          <w:rStyle w:val="FootnoteReference"/>
          <w:rFonts w:asciiTheme="minorBidi" w:hAnsiTheme="minorBidi" w:cstheme="minorBidi"/>
          <w:b w:val="0"/>
          <w:bCs w:val="0"/>
          <w:sz w:val="20"/>
          <w:szCs w:val="20"/>
        </w:rPr>
        <w:footnoteReference w:id="8"/>
      </w:r>
      <w:r w:rsidRPr="00F86225">
        <w:rPr>
          <w:rFonts w:asciiTheme="minorBidi" w:hAnsiTheme="minorBidi" w:cstheme="minorBidi"/>
          <w:b w:val="0"/>
          <w:bCs w:val="0"/>
          <w:szCs w:val="20"/>
        </w:rPr>
        <w:t>.</w:t>
      </w:r>
      <w:r w:rsidRPr="00F86225">
        <w:rPr>
          <w:rFonts w:asciiTheme="minorBidi" w:hAnsiTheme="minorBidi" w:cstheme="minorBidi"/>
          <w:b w:val="0"/>
          <w:bCs w:val="0"/>
          <w:sz w:val="24"/>
          <w:szCs w:val="24"/>
        </w:rPr>
        <w:t xml:space="preserve"> A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sz w:val="24"/>
          <w:szCs w:val="24"/>
        </w:rPr>
        <w:t xml:space="preserve"> must incorporate the </w:t>
      </w:r>
      <w:r w:rsidRPr="00F86225">
        <w:rPr>
          <w:rFonts w:asciiTheme="minorBidi" w:hAnsiTheme="minorBidi" w:cstheme="minorBidi"/>
          <w:b w:val="0"/>
          <w:bCs w:val="0"/>
          <w:i/>
          <w:iCs/>
          <w:sz w:val="24"/>
          <w:szCs w:val="24"/>
        </w:rPr>
        <w:t>gezerat ha-katuv</w:t>
      </w:r>
      <w:r w:rsidRPr="00F86225">
        <w:rPr>
          <w:rFonts w:asciiTheme="minorBidi" w:hAnsiTheme="minorBidi" w:cstheme="minorBidi"/>
          <w:b w:val="0"/>
          <w:bCs w:val="0"/>
          <w:sz w:val="24"/>
          <w:szCs w:val="24"/>
        </w:rPr>
        <w:t xml:space="preserve"> such that not only the act must be related to the individual on whose behalf the agent acts, but the hand of this agent must also be considered </w:t>
      </w:r>
      <w:r w:rsidRPr="00F86225">
        <w:rPr>
          <w:rFonts w:asciiTheme="minorBidi" w:hAnsiTheme="minorBidi" w:cstheme="minorBidi"/>
          <w:b w:val="0"/>
          <w:bCs w:val="0"/>
          <w:sz w:val="24"/>
          <w:szCs w:val="24"/>
        </w:rPr>
        <w:lastRenderedPageBreak/>
        <w:t>the very hand of the woman who appoints this agent.</w:t>
      </w:r>
    </w:p>
    <w:p w:rsidR="00F86225" w:rsidRDefault="00F86225" w:rsidP="00266F52">
      <w:pPr>
        <w:pStyle w:val="3"/>
        <w:keepNext w:val="0"/>
        <w:widowControl w:val="0"/>
        <w:bidi w:val="0"/>
        <w:spacing w:before="0" w:after="0" w:line="240" w:lineRule="auto"/>
        <w:ind w:left="720"/>
        <w:rPr>
          <w:rFonts w:asciiTheme="minorBidi" w:hAnsiTheme="minorBidi" w:cstheme="minorBidi"/>
          <w:b w:val="0"/>
          <w:bCs w:val="0"/>
          <w:sz w:val="24"/>
          <w:szCs w:val="24"/>
        </w:rPr>
      </w:pPr>
    </w:p>
    <w:p w:rsidR="00F86225" w:rsidRPr="00F86225" w:rsidRDefault="00F86225" w:rsidP="00266F52">
      <w:pPr>
        <w:pStyle w:val="3"/>
        <w:keepNext w:val="0"/>
        <w:widowControl w:val="0"/>
        <w:bidi w:val="0"/>
        <w:spacing w:before="0" w:after="0" w:line="240" w:lineRule="auto"/>
        <w:ind w:left="720"/>
        <w:rPr>
          <w:rFonts w:asciiTheme="minorBidi" w:hAnsiTheme="minorBidi" w:cstheme="minorBidi"/>
          <w:b w:val="0"/>
          <w:bCs w:val="0"/>
          <w:sz w:val="24"/>
          <w:szCs w:val="24"/>
        </w:rPr>
      </w:pPr>
      <w:r w:rsidRPr="00F86225">
        <w:rPr>
          <w:rFonts w:asciiTheme="minorBidi" w:hAnsiTheme="minorBidi" w:cstheme="minorBidi"/>
          <w:b w:val="0"/>
          <w:bCs w:val="0"/>
          <w:sz w:val="24"/>
          <w:szCs w:val="24"/>
        </w:rPr>
        <w:t>Therefore, while the agent can only act as such for someone who so desires, we have already explained that Abaye’s rule is not related to the act of giving but rather to fulfilling the requirement of “</w:t>
      </w:r>
      <w:r w:rsidR="001652CC">
        <w:rPr>
          <w:rFonts w:asciiTheme="minorBidi" w:hAnsiTheme="minorBidi" w:cstheme="minorBidi"/>
          <w:b w:val="0"/>
          <w:bCs w:val="0"/>
          <w:i/>
          <w:iCs/>
          <w:sz w:val="24"/>
          <w:szCs w:val="24"/>
        </w:rPr>
        <w:t>be-yada</w:t>
      </w:r>
      <w:r w:rsidRPr="00F86225">
        <w:rPr>
          <w:rFonts w:asciiTheme="minorBidi" w:hAnsiTheme="minorBidi" w:cstheme="minorBidi"/>
          <w:b w:val="0"/>
          <w:bCs w:val="0"/>
          <w:sz w:val="24"/>
          <w:szCs w:val="24"/>
        </w:rPr>
        <w:t>.” “(The law of) s</w:t>
      </w:r>
      <w:r w:rsidRPr="00F86225">
        <w:rPr>
          <w:rFonts w:asciiTheme="minorBidi" w:hAnsiTheme="minorBidi" w:cstheme="minorBidi"/>
          <w:b w:val="0"/>
          <w:bCs w:val="0"/>
          <w:i/>
          <w:iCs/>
          <w:sz w:val="24"/>
          <w:szCs w:val="24"/>
        </w:rPr>
        <w:t>heli</w:t>
      </w:r>
      <w:r w:rsidR="00C161A5">
        <w:rPr>
          <w:rFonts w:asciiTheme="minorBidi" w:hAnsiTheme="minorBidi" w:cstheme="minorBidi"/>
          <w:b w:val="0"/>
          <w:bCs w:val="0"/>
          <w:i/>
          <w:iCs/>
          <w:sz w:val="24"/>
          <w:szCs w:val="24"/>
        </w:rPr>
        <w:t>c</w:t>
      </w:r>
      <w:r w:rsidRPr="00F86225">
        <w:rPr>
          <w:rFonts w:asciiTheme="minorBidi" w:hAnsiTheme="minorBidi" w:cstheme="minorBidi"/>
          <w:b w:val="0"/>
          <w:bCs w:val="0"/>
          <w:i/>
          <w:iCs/>
          <w:sz w:val="24"/>
          <w:szCs w:val="24"/>
        </w:rPr>
        <w:t>hut is not derived from ‘her hand’</w:t>
      </w:r>
      <w:r w:rsidRPr="00F86225">
        <w:rPr>
          <w:rFonts w:asciiTheme="minorBidi" w:hAnsiTheme="minorBidi" w:cstheme="minorBidi"/>
          <w:b w:val="0"/>
          <w:bCs w:val="0"/>
          <w:sz w:val="24"/>
          <w:szCs w:val="24"/>
        </w:rPr>
        <w:t xml:space="preserve">” – this signifies that the agent’s hand is not considered as merely an additional ‘hand’ for the woman, in a similar fashion to her courtyard; rather the agent replaces the woman and is seen to represent her actual physical person. The moment this agent is appointed – and thus is endowed with the status of her physical person – the act of giving </w:t>
      </w:r>
      <w:r w:rsidRPr="00F86225">
        <w:rPr>
          <w:rFonts w:asciiTheme="minorBidi" w:hAnsiTheme="minorBidi" w:cstheme="minorBidi"/>
          <w:sz w:val="24"/>
          <w:szCs w:val="24"/>
        </w:rPr>
        <w:t>into his hand</w:t>
      </w:r>
      <w:r w:rsidRPr="00F86225">
        <w:rPr>
          <w:rFonts w:asciiTheme="minorBidi" w:hAnsiTheme="minorBidi" w:cstheme="minorBidi"/>
          <w:b w:val="0"/>
          <w:bCs w:val="0"/>
          <w:sz w:val="24"/>
          <w:szCs w:val="24"/>
        </w:rPr>
        <w:t xml:space="preserve"> is executed without his consent, precisely as every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sz w:val="24"/>
          <w:szCs w:val="24"/>
        </w:rPr>
        <w:t xml:space="preserve"> is given to a woman. Should the woman void the agency of her agent he will no longer be able to receive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sz w:val="24"/>
          <w:szCs w:val="24"/>
        </w:rPr>
        <w:t xml:space="preserve"> on her behalf, however she will not be able to prevent the agent from ‘being’ her hand as long as he is considered to represent her. </w:t>
      </w:r>
    </w:p>
    <w:p w:rsidR="00F86225" w:rsidRDefault="00F86225" w:rsidP="00266F52">
      <w:pPr>
        <w:pStyle w:val="3"/>
        <w:keepNext w:val="0"/>
        <w:widowControl w:val="0"/>
        <w:bidi w:val="0"/>
        <w:spacing w:before="0" w:after="0" w:line="240" w:lineRule="auto"/>
        <w:ind w:left="720"/>
        <w:rPr>
          <w:rFonts w:asciiTheme="minorBidi" w:hAnsiTheme="minorBidi" w:cstheme="minorBidi"/>
          <w:b w:val="0"/>
          <w:bCs w:val="0"/>
          <w:sz w:val="24"/>
          <w:szCs w:val="24"/>
        </w:rPr>
      </w:pPr>
    </w:p>
    <w:p w:rsidR="00F86225" w:rsidRDefault="00F86225" w:rsidP="00266F52">
      <w:pPr>
        <w:pStyle w:val="3"/>
        <w:keepNext w:val="0"/>
        <w:widowControl w:val="0"/>
        <w:bidi w:val="0"/>
        <w:spacing w:before="0" w:after="0" w:line="240" w:lineRule="auto"/>
        <w:ind w:left="720"/>
        <w:rPr>
          <w:rFonts w:asciiTheme="minorBidi" w:hAnsiTheme="minorBidi" w:cstheme="minorBidi"/>
          <w:b w:val="0"/>
          <w:bCs w:val="0"/>
          <w:sz w:val="24"/>
          <w:szCs w:val="24"/>
        </w:rPr>
      </w:pPr>
      <w:r w:rsidRPr="00F86225">
        <w:rPr>
          <w:rFonts w:asciiTheme="minorBidi" w:hAnsiTheme="minorBidi" w:cstheme="minorBidi"/>
          <w:b w:val="0"/>
          <w:bCs w:val="0"/>
          <w:sz w:val="24"/>
          <w:szCs w:val="24"/>
        </w:rPr>
        <w:t xml:space="preserve">Consequently, then, in contradistinction to the law of divorce by </w:t>
      </w:r>
      <w:r w:rsidRPr="00F86225">
        <w:rPr>
          <w:rFonts w:asciiTheme="minorBidi" w:hAnsiTheme="minorBidi" w:cstheme="minorBidi"/>
          <w:b w:val="0"/>
          <w:bCs w:val="0"/>
          <w:i/>
          <w:iCs/>
          <w:sz w:val="24"/>
          <w:szCs w:val="24"/>
        </w:rPr>
        <w:t>kinyan chatzer</w:t>
      </w:r>
      <w:r w:rsidRPr="00F86225">
        <w:rPr>
          <w:rFonts w:asciiTheme="minorBidi" w:hAnsiTheme="minorBidi" w:cstheme="minorBidi"/>
          <w:b w:val="0"/>
          <w:bCs w:val="0"/>
          <w:sz w:val="24"/>
          <w:szCs w:val="24"/>
        </w:rPr>
        <w:t xml:space="preserve"> whereby a woman can prevent a specific courtyard from representing her hand, she cannot prevent this agent from ‘being’ her ‘hand’ by merely voiding his agency. Such an act is akin to renouncing her ownership of her courtyard, which, of course, is a question that Abaye did not raise.</w:t>
      </w:r>
    </w:p>
    <w:p w:rsidR="00F86225" w:rsidRPr="00F86225" w:rsidRDefault="00F86225" w:rsidP="00266F52">
      <w:pPr>
        <w:pStyle w:val="3"/>
        <w:keepNext w:val="0"/>
        <w:widowControl w:val="0"/>
        <w:bidi w:val="0"/>
        <w:spacing w:before="0" w:after="0" w:line="240" w:lineRule="auto"/>
        <w:ind w:left="720"/>
        <w:rPr>
          <w:rFonts w:asciiTheme="minorBidi" w:hAnsiTheme="minorBidi" w:cstheme="minorBidi"/>
          <w:b w:val="0"/>
          <w:bCs w:val="0"/>
          <w:sz w:val="24"/>
          <w:szCs w:val="24"/>
        </w:rPr>
      </w:pPr>
    </w:p>
    <w:p w:rsidR="00F86225" w:rsidRPr="00F86225" w:rsidRDefault="00F86225" w:rsidP="00266F52">
      <w:pPr>
        <w:pStyle w:val="3"/>
        <w:keepNext w:val="0"/>
        <w:widowControl w:val="0"/>
        <w:numPr>
          <w:ilvl w:val="0"/>
          <w:numId w:val="8"/>
        </w:numPr>
        <w:bidi w:val="0"/>
        <w:spacing w:before="0" w:after="0" w:line="240" w:lineRule="auto"/>
        <w:rPr>
          <w:rFonts w:asciiTheme="minorBidi" w:hAnsiTheme="minorBidi" w:cstheme="minorBidi"/>
          <w:b w:val="0"/>
          <w:bCs w:val="0"/>
          <w:sz w:val="24"/>
          <w:szCs w:val="24"/>
        </w:rPr>
      </w:pPr>
      <w:r w:rsidRPr="00F86225">
        <w:rPr>
          <w:rFonts w:asciiTheme="minorBidi" w:hAnsiTheme="minorBidi" w:cstheme="minorBidi"/>
          <w:b w:val="0"/>
          <w:bCs w:val="0"/>
          <w:sz w:val="24"/>
          <w:szCs w:val="24"/>
        </w:rPr>
        <w:t xml:space="preserve">Now the second solution becomes clear. Abaye answers that </w:t>
      </w:r>
      <w:r w:rsidRPr="00F86225">
        <w:rPr>
          <w:rFonts w:asciiTheme="minorBidi" w:hAnsiTheme="minorBidi" w:cstheme="minorBidi"/>
          <w:b w:val="0"/>
          <w:bCs w:val="0"/>
          <w:i/>
          <w:iCs/>
          <w:sz w:val="24"/>
          <w:szCs w:val="24"/>
        </w:rPr>
        <w:t>sheli</w:t>
      </w:r>
      <w:r w:rsidR="00C161A5">
        <w:rPr>
          <w:rFonts w:asciiTheme="minorBidi" w:hAnsiTheme="minorBidi" w:cstheme="minorBidi"/>
          <w:b w:val="0"/>
          <w:bCs w:val="0"/>
          <w:i/>
          <w:iCs/>
          <w:sz w:val="24"/>
          <w:szCs w:val="24"/>
        </w:rPr>
        <w:t>c</w:t>
      </w:r>
      <w:r w:rsidRPr="00F86225">
        <w:rPr>
          <w:rFonts w:asciiTheme="minorBidi" w:hAnsiTheme="minorBidi" w:cstheme="minorBidi"/>
          <w:b w:val="0"/>
          <w:bCs w:val="0"/>
          <w:i/>
          <w:iCs/>
          <w:sz w:val="24"/>
          <w:szCs w:val="24"/>
        </w:rPr>
        <w:t>hut</w:t>
      </w:r>
      <w:r w:rsidRPr="00F86225">
        <w:rPr>
          <w:rFonts w:asciiTheme="minorBidi" w:hAnsiTheme="minorBidi" w:cstheme="minorBidi"/>
          <w:b w:val="0"/>
          <w:bCs w:val="0"/>
          <w:sz w:val="24"/>
          <w:szCs w:val="24"/>
        </w:rPr>
        <w:t xml:space="preserve"> absent of consent exists in the instance of a father who receives a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sz w:val="24"/>
          <w:szCs w:val="24"/>
        </w:rPr>
        <w:t xml:space="preserve"> on behalf of his minor daughter.</w:t>
      </w:r>
    </w:p>
    <w:p w:rsidR="00F86225" w:rsidRPr="00F86225" w:rsidRDefault="00F86225" w:rsidP="00266F52">
      <w:pPr>
        <w:pStyle w:val="3"/>
        <w:keepNext w:val="0"/>
        <w:widowControl w:val="0"/>
        <w:bidi w:val="0"/>
        <w:spacing w:before="0" w:after="0" w:line="240" w:lineRule="auto"/>
        <w:ind w:left="720"/>
        <w:rPr>
          <w:rFonts w:asciiTheme="minorBidi" w:hAnsiTheme="minorBidi" w:cstheme="minorBidi"/>
          <w:b w:val="0"/>
          <w:bCs w:val="0"/>
          <w:sz w:val="24"/>
          <w:szCs w:val="24"/>
        </w:rPr>
      </w:pPr>
      <w:r w:rsidRPr="00F86225">
        <w:rPr>
          <w:rFonts w:asciiTheme="minorBidi" w:hAnsiTheme="minorBidi" w:cstheme="minorBidi"/>
          <w:b w:val="0"/>
          <w:bCs w:val="0"/>
          <w:sz w:val="24"/>
          <w:szCs w:val="24"/>
        </w:rPr>
        <w:t xml:space="preserve">Let’s consider the instance of divorcing a minor: Who is the legal party in this divorce? In other words, with whom is the husband executing the divorce proceedings? Presumably the father is the legal </w:t>
      </w:r>
      <w:r w:rsidRPr="00F86225">
        <w:rPr>
          <w:rFonts w:asciiTheme="minorBidi" w:hAnsiTheme="minorBidi" w:cstheme="minorBidi"/>
          <w:b w:val="0"/>
          <w:bCs w:val="0"/>
          <w:i/>
          <w:iCs/>
          <w:sz w:val="24"/>
          <w:szCs w:val="24"/>
        </w:rPr>
        <w:t xml:space="preserve">be’alim </w:t>
      </w:r>
      <w:r w:rsidRPr="00F86225">
        <w:rPr>
          <w:rFonts w:asciiTheme="minorBidi" w:hAnsiTheme="minorBidi" w:cstheme="minorBidi"/>
          <w:b w:val="0"/>
          <w:bCs w:val="0"/>
          <w:sz w:val="24"/>
          <w:szCs w:val="24"/>
        </w:rPr>
        <w:t xml:space="preserve">(“owner,” holder of the rights) in the marriage and divorce of his minor daughter. The father performs the </w:t>
      </w:r>
      <w:r w:rsidRPr="00F86225">
        <w:rPr>
          <w:rFonts w:asciiTheme="minorBidi" w:hAnsiTheme="minorBidi" w:cstheme="minorBidi"/>
          <w:b w:val="0"/>
          <w:bCs w:val="0"/>
          <w:i/>
          <w:iCs/>
          <w:sz w:val="24"/>
          <w:szCs w:val="24"/>
        </w:rPr>
        <w:t>kiddushin</w:t>
      </w:r>
      <w:r w:rsidRPr="00F86225">
        <w:rPr>
          <w:rFonts w:asciiTheme="minorBidi" w:hAnsiTheme="minorBidi" w:cstheme="minorBidi"/>
          <w:b w:val="0"/>
          <w:bCs w:val="0"/>
          <w:sz w:val="24"/>
          <w:szCs w:val="24"/>
        </w:rPr>
        <w:t xml:space="preserve"> (“betrothal”) of his daughter since he holds the rights to his daughter’s marriage, and therefore he also receives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sz w:val="24"/>
          <w:szCs w:val="24"/>
        </w:rPr>
        <w:t>. Indeed, a minor daughter cannot effect her divorce without the consent of her father</w:t>
      </w:r>
      <w:r w:rsidRPr="00F86225">
        <w:rPr>
          <w:rStyle w:val="FootnoteReference"/>
          <w:rFonts w:asciiTheme="minorBidi" w:hAnsiTheme="minorBidi" w:cstheme="minorBidi"/>
          <w:b w:val="0"/>
          <w:bCs w:val="0"/>
          <w:sz w:val="20"/>
          <w:szCs w:val="20"/>
        </w:rPr>
        <w:footnoteReference w:id="9"/>
      </w:r>
      <w:r w:rsidRPr="00F86225">
        <w:rPr>
          <w:rFonts w:asciiTheme="minorBidi" w:hAnsiTheme="minorBidi" w:cstheme="minorBidi"/>
          <w:b w:val="0"/>
          <w:bCs w:val="0"/>
          <w:sz w:val="24"/>
          <w:szCs w:val="24"/>
        </w:rPr>
        <w:t xml:space="preserve">. Furthermore, the Gemara in Kiddushin (44b) states that even a </w:t>
      </w:r>
      <w:r w:rsidR="00C161A5">
        <w:rPr>
          <w:rFonts w:asciiTheme="minorBidi" w:hAnsiTheme="minorBidi" w:cstheme="minorBidi"/>
          <w:b w:val="0"/>
          <w:bCs w:val="0"/>
          <w:i/>
          <w:iCs/>
          <w:sz w:val="24"/>
          <w:szCs w:val="24"/>
        </w:rPr>
        <w:t>na’ara</w:t>
      </w:r>
      <w:r w:rsidRPr="00F86225">
        <w:rPr>
          <w:rFonts w:asciiTheme="minorBidi" w:hAnsiTheme="minorBidi" w:cstheme="minorBidi"/>
          <w:b w:val="0"/>
          <w:bCs w:val="0"/>
          <w:sz w:val="24"/>
          <w:szCs w:val="24"/>
        </w:rPr>
        <w:t xml:space="preserve"> (“youth,” a girl between the age of 12 and 12 and a half years old) and not merely a </w:t>
      </w:r>
      <w:r w:rsidR="00266F52">
        <w:rPr>
          <w:rFonts w:asciiTheme="minorBidi" w:hAnsiTheme="minorBidi" w:cstheme="minorBidi"/>
          <w:b w:val="0"/>
          <w:bCs w:val="0"/>
          <w:i/>
          <w:iCs/>
          <w:sz w:val="24"/>
          <w:szCs w:val="24"/>
        </w:rPr>
        <w:t>ketana</w:t>
      </w:r>
      <w:r w:rsidRPr="00F86225">
        <w:rPr>
          <w:rFonts w:asciiTheme="minorBidi" w:hAnsiTheme="minorBidi" w:cstheme="minorBidi"/>
          <w:b w:val="0"/>
          <w:bCs w:val="0"/>
          <w:i/>
          <w:iCs/>
          <w:sz w:val="24"/>
          <w:szCs w:val="24"/>
        </w:rPr>
        <w:t xml:space="preserve"> </w:t>
      </w:r>
      <w:r w:rsidRPr="00F86225">
        <w:rPr>
          <w:rFonts w:asciiTheme="minorBidi" w:hAnsiTheme="minorBidi" w:cstheme="minorBidi"/>
          <w:b w:val="0"/>
          <w:bCs w:val="0"/>
          <w:sz w:val="24"/>
          <w:szCs w:val="24"/>
        </w:rPr>
        <w:t>(minor) is considered an agent of her father with regard marriage and divorce (rather than the father being her agent in this regard). Why, then, does the Gemara term the father as the “</w:t>
      </w:r>
      <w:r w:rsidR="00266F52">
        <w:rPr>
          <w:rFonts w:asciiTheme="minorBidi" w:hAnsiTheme="minorBidi" w:cstheme="minorBidi"/>
          <w:b w:val="0"/>
          <w:bCs w:val="0"/>
          <w:i/>
          <w:iCs/>
          <w:sz w:val="24"/>
          <w:szCs w:val="24"/>
        </w:rPr>
        <w:t>shali</w:t>
      </w:r>
      <w:r w:rsidRPr="00F86225">
        <w:rPr>
          <w:rFonts w:asciiTheme="minorBidi" w:hAnsiTheme="minorBidi" w:cstheme="minorBidi"/>
          <w:b w:val="0"/>
          <w:bCs w:val="0"/>
          <w:i/>
          <w:iCs/>
          <w:sz w:val="24"/>
          <w:szCs w:val="24"/>
        </w:rPr>
        <w:t>ach</w:t>
      </w:r>
      <w:r w:rsidRPr="00F86225">
        <w:rPr>
          <w:rFonts w:asciiTheme="minorBidi" w:hAnsiTheme="minorBidi" w:cstheme="minorBidi"/>
          <w:b w:val="0"/>
          <w:bCs w:val="0"/>
          <w:sz w:val="24"/>
          <w:szCs w:val="24"/>
        </w:rPr>
        <w:t>” of his minor daughter?</w:t>
      </w:r>
    </w:p>
    <w:p w:rsidR="00F86225" w:rsidRDefault="00F86225" w:rsidP="00266F52">
      <w:pPr>
        <w:pStyle w:val="3"/>
        <w:keepNext w:val="0"/>
        <w:widowControl w:val="0"/>
        <w:bidi w:val="0"/>
        <w:spacing w:before="0" w:after="0" w:line="240" w:lineRule="auto"/>
        <w:ind w:left="720"/>
        <w:rPr>
          <w:rFonts w:asciiTheme="minorBidi" w:hAnsiTheme="minorBidi" w:cstheme="minorBidi"/>
          <w:b w:val="0"/>
          <w:bCs w:val="0"/>
          <w:sz w:val="24"/>
          <w:szCs w:val="24"/>
        </w:rPr>
      </w:pPr>
    </w:p>
    <w:p w:rsidR="00F86225" w:rsidRPr="00F86225" w:rsidRDefault="00F86225" w:rsidP="00266F52">
      <w:pPr>
        <w:pStyle w:val="3"/>
        <w:keepNext w:val="0"/>
        <w:widowControl w:val="0"/>
        <w:bidi w:val="0"/>
        <w:spacing w:before="0" w:after="0" w:line="240" w:lineRule="auto"/>
        <w:ind w:left="720"/>
        <w:rPr>
          <w:rFonts w:asciiTheme="minorBidi" w:hAnsiTheme="minorBidi" w:cstheme="minorBidi"/>
          <w:b w:val="0"/>
          <w:bCs w:val="0"/>
          <w:sz w:val="24"/>
          <w:szCs w:val="24"/>
        </w:rPr>
      </w:pPr>
      <w:r w:rsidRPr="00F86225">
        <w:rPr>
          <w:rFonts w:asciiTheme="minorBidi" w:hAnsiTheme="minorBidi" w:cstheme="minorBidi"/>
          <w:b w:val="0"/>
          <w:bCs w:val="0"/>
          <w:sz w:val="24"/>
          <w:szCs w:val="24"/>
        </w:rPr>
        <w:t>It would seem that the two discussions in the Gemara relate to two separate laws. Regarding the act of divorce itself – the father is the principle party (the “</w:t>
      </w:r>
      <w:r w:rsidRPr="00F86225">
        <w:rPr>
          <w:rFonts w:asciiTheme="minorBidi" w:hAnsiTheme="minorBidi" w:cstheme="minorBidi"/>
          <w:b w:val="0"/>
          <w:bCs w:val="0"/>
          <w:i/>
          <w:iCs/>
          <w:sz w:val="24"/>
          <w:szCs w:val="24"/>
        </w:rPr>
        <w:t>be’alim</w:t>
      </w:r>
      <w:r w:rsidRPr="00F86225">
        <w:rPr>
          <w:rFonts w:asciiTheme="minorBidi" w:hAnsiTheme="minorBidi" w:cstheme="minorBidi"/>
          <w:b w:val="0"/>
          <w:bCs w:val="0"/>
          <w:sz w:val="24"/>
          <w:szCs w:val="24"/>
        </w:rPr>
        <w:t xml:space="preserve">”) and not the woman’s agent. However the requirement that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sz w:val="24"/>
          <w:szCs w:val="24"/>
        </w:rPr>
        <w:t xml:space="preserve"> be placed in the woman’s hand is a specific law regarding the woman’s </w:t>
      </w:r>
      <w:r w:rsidRPr="00F86225">
        <w:rPr>
          <w:rFonts w:asciiTheme="minorBidi" w:hAnsiTheme="minorBidi" w:cstheme="minorBidi"/>
          <w:sz w:val="24"/>
          <w:szCs w:val="24"/>
        </w:rPr>
        <w:t>physical person</w:t>
      </w:r>
      <w:r w:rsidRPr="00F86225">
        <w:rPr>
          <w:rFonts w:asciiTheme="minorBidi" w:hAnsiTheme="minorBidi" w:cstheme="minorBidi"/>
          <w:b w:val="0"/>
          <w:bCs w:val="0"/>
          <w:sz w:val="24"/>
          <w:szCs w:val="24"/>
        </w:rPr>
        <w:t xml:space="preserve">, in which instance it is </w:t>
      </w:r>
      <w:r w:rsidRPr="00F86225">
        <w:rPr>
          <w:rFonts w:asciiTheme="minorBidi" w:hAnsiTheme="minorBidi" w:cstheme="minorBidi"/>
          <w:b w:val="0"/>
          <w:bCs w:val="0"/>
          <w:sz w:val="24"/>
          <w:szCs w:val="24"/>
        </w:rPr>
        <w:lastRenderedPageBreak/>
        <w:t xml:space="preserve">incongruous for the husband to place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sz w:val="24"/>
          <w:szCs w:val="24"/>
        </w:rPr>
        <w:t xml:space="preserve"> in the father’s hand. However there is an explicit </w:t>
      </w:r>
      <w:r w:rsidRPr="00F86225">
        <w:rPr>
          <w:rFonts w:asciiTheme="minorBidi" w:hAnsiTheme="minorBidi" w:cstheme="minorBidi"/>
          <w:b w:val="0"/>
          <w:bCs w:val="0"/>
          <w:i/>
          <w:iCs/>
          <w:sz w:val="24"/>
          <w:szCs w:val="24"/>
        </w:rPr>
        <w:t>gezerat ha-katuv</w:t>
      </w:r>
      <w:r w:rsidRPr="00F86225">
        <w:rPr>
          <w:rFonts w:asciiTheme="minorBidi" w:hAnsiTheme="minorBidi" w:cstheme="minorBidi"/>
          <w:b w:val="0"/>
          <w:bCs w:val="0"/>
          <w:sz w:val="24"/>
          <w:szCs w:val="24"/>
        </w:rPr>
        <w:t xml:space="preserve"> that a father can accept his minor daughter’s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sz w:val="24"/>
          <w:szCs w:val="24"/>
        </w:rPr>
        <w:t xml:space="preserve">, signifying that he is considered her agent in this regard such that his hand is considered to represent her physical hand. Consequently, the Gemara contends that the general law of agency for receipt of a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sz w:val="24"/>
          <w:szCs w:val="24"/>
        </w:rPr>
        <w:t xml:space="preserve"> does incorporate the possibility of unwilling receipt, and not solely in this instance of the minor’s father; the very law of an agent for receipt of a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sz w:val="24"/>
          <w:szCs w:val="24"/>
        </w:rPr>
        <w:t xml:space="preserve"> whereby the agent’s hand is considered to represent the physical hand of the woman constitutes the necessary element of absence of consent. Solely the law of agency classifying the deeds of this agent as the deeds of the woman requires her consent, while the second aspect, that the agent’s hand represents her physical hand is effective even in the absence of her consent. </w:t>
      </w:r>
    </w:p>
    <w:p w:rsidR="00F86225" w:rsidRDefault="00F86225" w:rsidP="00266F52">
      <w:pPr>
        <w:pStyle w:val="3"/>
        <w:keepNext w:val="0"/>
        <w:widowControl w:val="0"/>
        <w:bidi w:val="0"/>
        <w:spacing w:before="0" w:after="0" w:line="240" w:lineRule="auto"/>
        <w:rPr>
          <w:rFonts w:asciiTheme="minorBidi" w:hAnsiTheme="minorBidi" w:cstheme="minorBidi"/>
          <w:b w:val="0"/>
          <w:bCs w:val="0"/>
          <w:sz w:val="24"/>
          <w:szCs w:val="24"/>
        </w:rPr>
      </w:pPr>
    </w:p>
    <w:p w:rsidR="00F86225" w:rsidRPr="00F86225" w:rsidRDefault="00F86225" w:rsidP="00266F52">
      <w:pPr>
        <w:pStyle w:val="3"/>
        <w:keepNext w:val="0"/>
        <w:widowControl w:val="0"/>
        <w:bidi w:val="0"/>
        <w:spacing w:before="0" w:after="0" w:line="240" w:lineRule="auto"/>
        <w:rPr>
          <w:rFonts w:asciiTheme="minorBidi" w:hAnsiTheme="minorBidi" w:cstheme="minorBidi"/>
          <w:b w:val="0"/>
          <w:bCs w:val="0"/>
          <w:sz w:val="24"/>
          <w:szCs w:val="24"/>
        </w:rPr>
      </w:pPr>
      <w:r w:rsidRPr="00F86225">
        <w:rPr>
          <w:rFonts w:asciiTheme="minorBidi" w:hAnsiTheme="minorBidi" w:cstheme="minorBidi"/>
          <w:b w:val="0"/>
          <w:bCs w:val="0"/>
          <w:sz w:val="24"/>
          <w:szCs w:val="24"/>
        </w:rPr>
        <w:t xml:space="preserve">Thus, since we have already presumed that Abaye’s requiring the giving of a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sz w:val="24"/>
          <w:szCs w:val="24"/>
        </w:rPr>
        <w:t xml:space="preserve"> be possible regardless of the woman’s consent to be solely a requirement of “</w:t>
      </w:r>
      <w:r w:rsidR="00266F52">
        <w:rPr>
          <w:rFonts w:asciiTheme="minorBidi" w:hAnsiTheme="minorBidi" w:cstheme="minorBidi"/>
          <w:b w:val="0"/>
          <w:bCs w:val="0"/>
          <w:i/>
          <w:iCs/>
          <w:sz w:val="24"/>
          <w:szCs w:val="24"/>
        </w:rPr>
        <w:t>be-yada</w:t>
      </w:r>
      <w:r w:rsidRPr="00F86225">
        <w:rPr>
          <w:rFonts w:asciiTheme="minorBidi" w:hAnsiTheme="minorBidi" w:cstheme="minorBidi"/>
          <w:b w:val="0"/>
          <w:bCs w:val="0"/>
          <w:sz w:val="24"/>
          <w:szCs w:val="24"/>
        </w:rPr>
        <w:t xml:space="preserve">,” and not an element of the act of </w:t>
      </w:r>
      <w:r w:rsidR="00266F52">
        <w:rPr>
          <w:rFonts w:asciiTheme="minorBidi" w:hAnsiTheme="minorBidi" w:cstheme="minorBidi"/>
          <w:b w:val="0"/>
          <w:bCs w:val="0"/>
          <w:i/>
          <w:iCs/>
          <w:sz w:val="24"/>
          <w:szCs w:val="24"/>
        </w:rPr>
        <w:t>netina</w:t>
      </w:r>
      <w:r w:rsidRPr="00F86225">
        <w:rPr>
          <w:rFonts w:asciiTheme="minorBidi" w:hAnsiTheme="minorBidi" w:cstheme="minorBidi"/>
          <w:b w:val="0"/>
          <w:bCs w:val="0"/>
          <w:sz w:val="24"/>
          <w:szCs w:val="24"/>
        </w:rPr>
        <w:t xml:space="preserve">, the instance of </w:t>
      </w:r>
      <w:r w:rsidRPr="00F86225">
        <w:rPr>
          <w:rFonts w:asciiTheme="minorBidi" w:hAnsiTheme="minorBidi" w:cstheme="minorBidi"/>
          <w:b w:val="0"/>
          <w:bCs w:val="0"/>
          <w:i/>
          <w:iCs/>
          <w:sz w:val="24"/>
          <w:szCs w:val="24"/>
        </w:rPr>
        <w:t>sheli</w:t>
      </w:r>
      <w:r w:rsidR="00266F52">
        <w:rPr>
          <w:rFonts w:asciiTheme="minorBidi" w:hAnsiTheme="minorBidi" w:cstheme="minorBidi"/>
          <w:b w:val="0"/>
          <w:bCs w:val="0"/>
          <w:i/>
          <w:iCs/>
          <w:sz w:val="24"/>
          <w:szCs w:val="24"/>
        </w:rPr>
        <w:t>c</w:t>
      </w:r>
      <w:r w:rsidRPr="00F86225">
        <w:rPr>
          <w:rFonts w:asciiTheme="minorBidi" w:hAnsiTheme="minorBidi" w:cstheme="minorBidi"/>
          <w:b w:val="0"/>
          <w:bCs w:val="0"/>
          <w:i/>
          <w:iCs/>
          <w:sz w:val="24"/>
          <w:szCs w:val="24"/>
        </w:rPr>
        <w:t>hut</w:t>
      </w:r>
      <w:r w:rsidRPr="00F86225">
        <w:rPr>
          <w:rFonts w:asciiTheme="minorBidi" w:hAnsiTheme="minorBidi" w:cstheme="minorBidi"/>
          <w:b w:val="0"/>
          <w:bCs w:val="0"/>
          <w:sz w:val="24"/>
          <w:szCs w:val="24"/>
        </w:rPr>
        <w:t xml:space="preserve"> no longer poses a difficulty. In </w:t>
      </w:r>
      <w:r w:rsidRPr="00F86225">
        <w:rPr>
          <w:rFonts w:asciiTheme="minorBidi" w:hAnsiTheme="minorBidi" w:cstheme="minorBidi"/>
          <w:b w:val="0"/>
          <w:bCs w:val="0"/>
          <w:i/>
          <w:iCs/>
          <w:sz w:val="24"/>
          <w:szCs w:val="24"/>
        </w:rPr>
        <w:t>sheli</w:t>
      </w:r>
      <w:r w:rsidR="00266F52">
        <w:rPr>
          <w:rFonts w:asciiTheme="minorBidi" w:hAnsiTheme="minorBidi" w:cstheme="minorBidi"/>
          <w:b w:val="0"/>
          <w:bCs w:val="0"/>
          <w:i/>
          <w:iCs/>
          <w:sz w:val="24"/>
          <w:szCs w:val="24"/>
        </w:rPr>
        <w:t>c</w:t>
      </w:r>
      <w:r w:rsidRPr="00F86225">
        <w:rPr>
          <w:rFonts w:asciiTheme="minorBidi" w:hAnsiTheme="minorBidi" w:cstheme="minorBidi"/>
          <w:b w:val="0"/>
          <w:bCs w:val="0"/>
          <w:i/>
          <w:iCs/>
          <w:sz w:val="24"/>
          <w:szCs w:val="24"/>
        </w:rPr>
        <w:t>hut</w:t>
      </w:r>
      <w:r w:rsidRPr="00F86225">
        <w:rPr>
          <w:rFonts w:asciiTheme="minorBidi" w:hAnsiTheme="minorBidi" w:cstheme="minorBidi"/>
          <w:b w:val="0"/>
          <w:bCs w:val="0"/>
          <w:sz w:val="24"/>
          <w:szCs w:val="24"/>
        </w:rPr>
        <w:t xml:space="preserve"> the necessity for her consent relates to the giving and receipt of the </w:t>
      </w:r>
      <w:r w:rsidRPr="00F86225">
        <w:rPr>
          <w:rFonts w:asciiTheme="minorBidi" w:hAnsiTheme="minorBidi" w:cstheme="minorBidi"/>
          <w:b w:val="0"/>
          <w:bCs w:val="0"/>
          <w:i/>
          <w:iCs/>
          <w:sz w:val="24"/>
          <w:szCs w:val="24"/>
        </w:rPr>
        <w:t>get</w:t>
      </w:r>
      <w:r w:rsidRPr="00F86225">
        <w:rPr>
          <w:rFonts w:asciiTheme="minorBidi" w:hAnsiTheme="minorBidi" w:cstheme="minorBidi"/>
          <w:b w:val="0"/>
          <w:bCs w:val="0"/>
          <w:sz w:val="24"/>
          <w:szCs w:val="24"/>
        </w:rPr>
        <w:t>, yet not to the required status of “</w:t>
      </w:r>
      <w:r w:rsidR="001652CC">
        <w:rPr>
          <w:rFonts w:asciiTheme="minorBidi" w:hAnsiTheme="minorBidi" w:cstheme="minorBidi"/>
          <w:b w:val="0"/>
          <w:bCs w:val="0"/>
          <w:i/>
          <w:iCs/>
          <w:sz w:val="24"/>
          <w:szCs w:val="24"/>
        </w:rPr>
        <w:t>be-yada</w:t>
      </w:r>
      <w:r w:rsidRPr="00F86225">
        <w:rPr>
          <w:rFonts w:asciiTheme="minorBidi" w:hAnsiTheme="minorBidi" w:cstheme="minorBidi"/>
          <w:b w:val="0"/>
          <w:bCs w:val="0"/>
          <w:sz w:val="24"/>
          <w:szCs w:val="24"/>
        </w:rPr>
        <w:t>.”</w:t>
      </w:r>
    </w:p>
    <w:p w:rsidR="00F86225" w:rsidRDefault="00F86225" w:rsidP="00266F52">
      <w:pPr>
        <w:pStyle w:val="3"/>
        <w:keepNext w:val="0"/>
        <w:widowControl w:val="0"/>
        <w:bidi w:val="0"/>
        <w:spacing w:before="0" w:after="0" w:line="240" w:lineRule="auto"/>
        <w:rPr>
          <w:rFonts w:asciiTheme="minorBidi" w:hAnsiTheme="minorBidi" w:cstheme="minorBidi"/>
          <w:b w:val="0"/>
          <w:bCs w:val="0"/>
          <w:sz w:val="24"/>
          <w:szCs w:val="24"/>
        </w:rPr>
      </w:pPr>
    </w:p>
    <w:p w:rsidR="00F86225" w:rsidRDefault="00F86225" w:rsidP="00266F52">
      <w:pPr>
        <w:pStyle w:val="3"/>
        <w:keepNext w:val="0"/>
        <w:widowControl w:val="0"/>
        <w:bidi w:val="0"/>
        <w:spacing w:before="0" w:after="0" w:line="240" w:lineRule="auto"/>
        <w:rPr>
          <w:rFonts w:asciiTheme="minorBidi" w:hAnsiTheme="minorBidi" w:cstheme="minorBidi"/>
          <w:b w:val="0"/>
          <w:bCs w:val="0"/>
          <w:sz w:val="24"/>
          <w:szCs w:val="24"/>
        </w:rPr>
      </w:pPr>
      <w:r w:rsidRPr="00F86225">
        <w:rPr>
          <w:rFonts w:asciiTheme="minorBidi" w:hAnsiTheme="minorBidi" w:cstheme="minorBidi"/>
          <w:b w:val="0"/>
          <w:bCs w:val="0"/>
          <w:sz w:val="24"/>
          <w:szCs w:val="24"/>
        </w:rPr>
        <w:t>The distinction between these two solutions in the Gemara relates to the definition of the law of “</w:t>
      </w:r>
      <w:r w:rsidR="001652CC">
        <w:rPr>
          <w:rFonts w:asciiTheme="minorBidi" w:hAnsiTheme="minorBidi" w:cstheme="minorBidi"/>
          <w:b w:val="0"/>
          <w:bCs w:val="0"/>
          <w:i/>
          <w:iCs/>
          <w:sz w:val="24"/>
          <w:szCs w:val="24"/>
        </w:rPr>
        <w:t>be-yada</w:t>
      </w:r>
      <w:r w:rsidRPr="00F86225">
        <w:rPr>
          <w:rFonts w:asciiTheme="minorBidi" w:hAnsiTheme="minorBidi" w:cstheme="minorBidi"/>
          <w:b w:val="0"/>
          <w:bCs w:val="0"/>
          <w:sz w:val="24"/>
          <w:szCs w:val="24"/>
        </w:rPr>
        <w:t xml:space="preserve">.” The second solution understands that this is a separate </w:t>
      </w:r>
      <w:r w:rsidRPr="00F86225">
        <w:rPr>
          <w:rFonts w:asciiTheme="minorBidi" w:hAnsiTheme="minorBidi" w:cstheme="minorBidi"/>
          <w:b w:val="0"/>
          <w:bCs w:val="0"/>
          <w:i/>
          <w:iCs/>
          <w:sz w:val="24"/>
          <w:szCs w:val="24"/>
        </w:rPr>
        <w:t>halot</w:t>
      </w:r>
      <w:r w:rsidRPr="00F86225">
        <w:rPr>
          <w:rFonts w:asciiTheme="minorBidi" w:hAnsiTheme="minorBidi" w:cstheme="minorBidi"/>
          <w:b w:val="0"/>
          <w:bCs w:val="0"/>
          <w:sz w:val="24"/>
          <w:szCs w:val="24"/>
        </w:rPr>
        <w:t xml:space="preserve"> (effectuation) of the agency; the woman receives another ‘hand,’ and thus this becomes an instance of agency that is independent of her consent. The first solution infers that this is not an additional ‘hand;’ rather the agent is considered to represent the physical person of the woman and her hand, and thus the woman’s consent is of no consequence.</w:t>
      </w:r>
    </w:p>
    <w:p w:rsidR="00266F52" w:rsidRPr="00F86225" w:rsidRDefault="00266F52" w:rsidP="00266F52">
      <w:pPr>
        <w:pStyle w:val="3"/>
        <w:keepNext w:val="0"/>
        <w:widowControl w:val="0"/>
        <w:bidi w:val="0"/>
        <w:spacing w:before="0" w:after="0" w:line="240" w:lineRule="auto"/>
        <w:rPr>
          <w:rFonts w:asciiTheme="minorBidi" w:hAnsiTheme="minorBidi" w:cstheme="minorBidi"/>
          <w:b w:val="0"/>
          <w:bCs w:val="0"/>
          <w:i/>
          <w:iCs/>
          <w:sz w:val="24"/>
          <w:szCs w:val="24"/>
        </w:rPr>
      </w:pPr>
    </w:p>
    <w:p w:rsidR="00F86225" w:rsidRDefault="00F86225" w:rsidP="00266F52">
      <w:pPr>
        <w:widowControl w:val="0"/>
        <w:bidi w:val="0"/>
        <w:spacing w:after="0" w:line="240" w:lineRule="auto"/>
        <w:rPr>
          <w:rFonts w:asciiTheme="minorBidi" w:hAnsiTheme="minorBidi" w:cstheme="minorBidi"/>
          <w:sz w:val="24"/>
          <w:szCs w:val="24"/>
        </w:rPr>
      </w:pPr>
    </w:p>
    <w:p w:rsidR="00A8232A" w:rsidRDefault="00E111FD" w:rsidP="00A8232A">
      <w:pPr>
        <w:bidi w:val="0"/>
        <w:rPr>
          <w:rFonts w:ascii="Arial" w:hAnsi="Arial" w:cs="Arial"/>
          <w:b/>
          <w:bCs/>
          <w:sz w:val="24"/>
          <w:szCs w:val="24"/>
        </w:rPr>
      </w:pPr>
      <w:r w:rsidRPr="00266F52">
        <w:rPr>
          <w:rFonts w:ascii="Arial" w:hAnsi="Arial" w:cs="Arial"/>
          <w:b/>
          <w:bCs/>
          <w:sz w:val="24"/>
          <w:szCs w:val="24"/>
        </w:rPr>
        <w:t xml:space="preserve">Sources and questions for the next </w:t>
      </w:r>
      <w:r w:rsidRPr="002138AA">
        <w:rPr>
          <w:rFonts w:ascii="Arial" w:hAnsi="Arial" w:cs="Arial"/>
          <w:b/>
          <w:bCs/>
          <w:i/>
          <w:iCs/>
          <w:sz w:val="24"/>
          <w:szCs w:val="24"/>
        </w:rPr>
        <w:t>shiur</w:t>
      </w:r>
      <w:r w:rsidRPr="00266F52">
        <w:rPr>
          <w:rFonts w:ascii="Arial" w:hAnsi="Arial" w:cs="Arial"/>
          <w:b/>
          <w:bCs/>
          <w:sz w:val="24"/>
          <w:szCs w:val="24"/>
        </w:rPr>
        <w:t>:</w:t>
      </w:r>
      <w:r w:rsidR="00A8232A">
        <w:rPr>
          <w:rFonts w:ascii="Arial" w:hAnsi="Arial" w:cs="Arial"/>
          <w:b/>
          <w:bCs/>
          <w:sz w:val="24"/>
          <w:szCs w:val="24"/>
        </w:rPr>
        <w:t xml:space="preserve"> </w:t>
      </w:r>
    </w:p>
    <w:p w:rsidR="00E111FD" w:rsidRPr="00266F52" w:rsidRDefault="00A8232A" w:rsidP="00A8232A">
      <w:pPr>
        <w:bidi w:val="0"/>
        <w:rPr>
          <w:rFonts w:ascii="Arial" w:hAnsi="Arial" w:cs="Arial"/>
          <w:b/>
          <w:bCs/>
          <w:sz w:val="24"/>
          <w:szCs w:val="24"/>
        </w:rPr>
      </w:pPr>
      <w:r w:rsidRPr="00A8232A">
        <w:rPr>
          <w:rFonts w:ascii="Arial" w:hAnsi="Arial" w:cs="Arial"/>
          <w:sz w:val="24"/>
          <w:szCs w:val="24"/>
        </w:rPr>
        <w:t xml:space="preserve">Reformatting a </w:t>
      </w:r>
      <w:r w:rsidRPr="00A8232A">
        <w:rPr>
          <w:rFonts w:ascii="Arial" w:hAnsi="Arial" w:cs="Arial"/>
          <w:i/>
          <w:sz w:val="24"/>
          <w:szCs w:val="24"/>
        </w:rPr>
        <w:t>Get</w:t>
      </w:r>
      <w:r w:rsidRPr="00A8232A">
        <w:rPr>
          <w:rFonts w:ascii="Arial" w:hAnsi="Arial" w:cs="Arial"/>
          <w:sz w:val="24"/>
          <w:szCs w:val="24"/>
        </w:rPr>
        <w:t xml:space="preserve"> after its Composition</w:t>
      </w:r>
    </w:p>
    <w:p w:rsidR="00E111FD" w:rsidRPr="00266F52" w:rsidRDefault="00E111FD" w:rsidP="00266F52">
      <w:pPr>
        <w:widowControl w:val="0"/>
        <w:bidi w:val="0"/>
        <w:adjustRightInd w:val="0"/>
        <w:spacing w:after="0" w:line="240" w:lineRule="auto"/>
        <w:rPr>
          <w:rFonts w:ascii="Arial" w:hAnsi="Arial" w:cs="Arial"/>
          <w:sz w:val="24"/>
          <w:szCs w:val="24"/>
        </w:rPr>
      </w:pPr>
    </w:p>
    <w:p w:rsidR="00E111FD" w:rsidRPr="00266F52" w:rsidRDefault="00E111FD" w:rsidP="00266F52">
      <w:pPr>
        <w:widowControl w:val="0"/>
        <w:bidi w:val="0"/>
        <w:adjustRightInd w:val="0"/>
        <w:spacing w:after="0" w:line="240" w:lineRule="auto"/>
        <w:rPr>
          <w:rFonts w:ascii="Arial" w:hAnsi="Arial" w:cs="Arial"/>
          <w:sz w:val="24"/>
          <w:szCs w:val="24"/>
        </w:rPr>
      </w:pPr>
      <w:r w:rsidRPr="00266F52">
        <w:rPr>
          <w:rFonts w:ascii="Arial" w:hAnsi="Arial" w:cs="Arial"/>
          <w:sz w:val="24"/>
          <w:szCs w:val="24"/>
        </w:rPr>
        <w:t>1)  Gittin 21a, "Bi-shlama… shema yiktom," 22a</w:t>
      </w:r>
    </w:p>
    <w:p w:rsidR="00E111FD" w:rsidRPr="00266F52" w:rsidRDefault="00E111FD" w:rsidP="00266F52">
      <w:pPr>
        <w:widowControl w:val="0"/>
        <w:bidi w:val="0"/>
        <w:adjustRightInd w:val="0"/>
        <w:spacing w:after="0" w:line="240" w:lineRule="auto"/>
        <w:rPr>
          <w:rFonts w:ascii="Arial" w:hAnsi="Arial" w:cs="Arial"/>
          <w:sz w:val="24"/>
          <w:szCs w:val="24"/>
        </w:rPr>
      </w:pPr>
      <w:r w:rsidRPr="00266F52">
        <w:rPr>
          <w:rFonts w:ascii="Arial" w:hAnsi="Arial" w:cs="Arial"/>
          <w:sz w:val="24"/>
          <w:szCs w:val="24"/>
        </w:rPr>
        <w:tab/>
        <w:t>Rashi 22a, s.v. Shema</w:t>
      </w:r>
    </w:p>
    <w:p w:rsidR="00E111FD" w:rsidRPr="00266F52" w:rsidRDefault="00E111FD" w:rsidP="00266F52">
      <w:pPr>
        <w:widowControl w:val="0"/>
        <w:bidi w:val="0"/>
        <w:adjustRightInd w:val="0"/>
        <w:spacing w:after="0" w:line="240" w:lineRule="auto"/>
        <w:rPr>
          <w:rFonts w:ascii="Arial" w:hAnsi="Arial" w:cs="Arial"/>
          <w:sz w:val="24"/>
          <w:szCs w:val="24"/>
        </w:rPr>
      </w:pPr>
      <w:r w:rsidRPr="00266F52">
        <w:rPr>
          <w:rFonts w:ascii="Arial" w:hAnsi="Arial" w:cs="Arial"/>
          <w:sz w:val="24"/>
          <w:szCs w:val="24"/>
        </w:rPr>
        <w:t>2)</w:t>
      </w:r>
      <w:r w:rsidRPr="00266F52">
        <w:rPr>
          <w:rFonts w:ascii="Arial" w:hAnsi="Arial" w:cs="Arial"/>
          <w:sz w:val="24"/>
          <w:szCs w:val="24"/>
        </w:rPr>
        <w:tab/>
        <w:t>Tosafot 21b, s.v. Yatza</w:t>
      </w:r>
    </w:p>
    <w:p w:rsidR="00E111FD" w:rsidRPr="00266F52" w:rsidRDefault="00E111FD" w:rsidP="00266F52">
      <w:pPr>
        <w:widowControl w:val="0"/>
        <w:bidi w:val="0"/>
        <w:adjustRightInd w:val="0"/>
        <w:spacing w:after="0" w:line="240" w:lineRule="auto"/>
        <w:rPr>
          <w:rFonts w:ascii="Arial" w:hAnsi="Arial" w:cs="Arial"/>
          <w:sz w:val="24"/>
          <w:szCs w:val="24"/>
        </w:rPr>
      </w:pPr>
      <w:r w:rsidRPr="00266F52">
        <w:rPr>
          <w:rFonts w:ascii="Arial" w:hAnsi="Arial" w:cs="Arial"/>
          <w:sz w:val="24"/>
          <w:szCs w:val="24"/>
        </w:rPr>
        <w:tab/>
        <w:t>Ramban, s.v. Yatza</w:t>
      </w:r>
    </w:p>
    <w:p w:rsidR="00E111FD" w:rsidRPr="00266F52" w:rsidRDefault="00E111FD" w:rsidP="00266F52">
      <w:pPr>
        <w:widowControl w:val="0"/>
        <w:bidi w:val="0"/>
        <w:adjustRightInd w:val="0"/>
        <w:spacing w:after="0" w:line="240" w:lineRule="auto"/>
        <w:rPr>
          <w:rFonts w:ascii="Arial" w:hAnsi="Arial" w:cs="Arial"/>
          <w:sz w:val="24"/>
          <w:szCs w:val="24"/>
        </w:rPr>
      </w:pPr>
    </w:p>
    <w:p w:rsidR="00E111FD" w:rsidRPr="00266F52" w:rsidRDefault="00E111FD" w:rsidP="00266F52">
      <w:pPr>
        <w:widowControl w:val="0"/>
        <w:bidi w:val="0"/>
        <w:adjustRightInd w:val="0"/>
        <w:spacing w:after="0" w:line="240" w:lineRule="auto"/>
        <w:rPr>
          <w:rFonts w:ascii="Arial" w:hAnsi="Arial" w:cs="Arial"/>
          <w:sz w:val="24"/>
          <w:szCs w:val="24"/>
        </w:rPr>
      </w:pPr>
      <w:r w:rsidRPr="00266F52">
        <w:rPr>
          <w:rFonts w:ascii="Arial" w:hAnsi="Arial" w:cs="Arial"/>
          <w:sz w:val="24"/>
          <w:szCs w:val="24"/>
        </w:rPr>
        <w:t>Questions:</w:t>
      </w:r>
    </w:p>
    <w:p w:rsidR="00E111FD" w:rsidRPr="00266F52" w:rsidRDefault="00E111FD" w:rsidP="00266F52">
      <w:pPr>
        <w:widowControl w:val="0"/>
        <w:bidi w:val="0"/>
        <w:adjustRightInd w:val="0"/>
        <w:spacing w:after="0" w:line="240" w:lineRule="auto"/>
        <w:rPr>
          <w:rFonts w:ascii="Arial" w:hAnsi="Arial" w:cs="Arial"/>
          <w:sz w:val="24"/>
          <w:szCs w:val="24"/>
        </w:rPr>
      </w:pPr>
    </w:p>
    <w:p w:rsidR="00E111FD" w:rsidRPr="00266F52" w:rsidRDefault="00E111FD" w:rsidP="00266F52">
      <w:pPr>
        <w:widowControl w:val="0"/>
        <w:bidi w:val="0"/>
        <w:adjustRightInd w:val="0"/>
        <w:spacing w:after="0" w:line="240" w:lineRule="auto"/>
        <w:rPr>
          <w:rFonts w:ascii="Arial" w:hAnsi="Arial" w:cs="Arial"/>
          <w:sz w:val="24"/>
          <w:szCs w:val="24"/>
        </w:rPr>
      </w:pPr>
      <w:r w:rsidRPr="00266F52">
        <w:rPr>
          <w:rFonts w:ascii="Arial" w:hAnsi="Arial" w:cs="Arial"/>
          <w:sz w:val="24"/>
          <w:szCs w:val="24"/>
        </w:rPr>
        <w:t>1)</w:t>
      </w:r>
      <w:r w:rsidRPr="00266F52">
        <w:rPr>
          <w:rFonts w:ascii="Arial" w:hAnsi="Arial" w:cs="Arial"/>
          <w:sz w:val="24"/>
          <w:szCs w:val="24"/>
        </w:rPr>
        <w:tab/>
        <w:t xml:space="preserve">Which part of the gemara suggests that the disqualification applies even to items which are not </w:t>
      </w:r>
      <w:r w:rsidRPr="00266F52">
        <w:rPr>
          <w:rFonts w:ascii="Arial" w:hAnsi="Arial" w:cs="Arial"/>
          <w:i/>
          <w:sz w:val="24"/>
          <w:szCs w:val="24"/>
        </w:rPr>
        <w:t>mechubar</w:t>
      </w:r>
      <w:r w:rsidRPr="00266F52">
        <w:rPr>
          <w:rFonts w:ascii="Arial" w:hAnsi="Arial" w:cs="Arial"/>
          <w:sz w:val="24"/>
          <w:szCs w:val="24"/>
        </w:rPr>
        <w:t>?</w:t>
      </w:r>
    </w:p>
    <w:p w:rsidR="00E111FD" w:rsidRPr="00266F52" w:rsidRDefault="00E111FD" w:rsidP="00266F52">
      <w:pPr>
        <w:widowControl w:val="0"/>
        <w:bidi w:val="0"/>
        <w:adjustRightInd w:val="0"/>
        <w:spacing w:after="0" w:line="240" w:lineRule="auto"/>
        <w:rPr>
          <w:rFonts w:ascii="Arial" w:hAnsi="Arial" w:cs="Arial"/>
          <w:sz w:val="24"/>
          <w:szCs w:val="24"/>
        </w:rPr>
      </w:pPr>
      <w:r w:rsidRPr="00266F52">
        <w:rPr>
          <w:rFonts w:ascii="Arial" w:hAnsi="Arial" w:cs="Arial"/>
          <w:sz w:val="24"/>
          <w:szCs w:val="24"/>
        </w:rPr>
        <w:t>2)</w:t>
      </w:r>
      <w:r w:rsidRPr="00266F52">
        <w:rPr>
          <w:rFonts w:ascii="Arial" w:hAnsi="Arial" w:cs="Arial"/>
          <w:sz w:val="24"/>
          <w:szCs w:val="24"/>
        </w:rPr>
        <w:tab/>
        <w:t>By adopting the position of Rabbeinu Hai does the Ramban view "</w:t>
      </w:r>
      <w:r w:rsidRPr="00266F52">
        <w:rPr>
          <w:rFonts w:ascii="Arial" w:hAnsi="Arial" w:cs="Arial"/>
          <w:i/>
          <w:sz w:val="24"/>
          <w:szCs w:val="24"/>
        </w:rPr>
        <w:t>mechusar</w:t>
      </w:r>
      <w:r w:rsidRPr="00266F52">
        <w:rPr>
          <w:rFonts w:ascii="Arial" w:hAnsi="Arial" w:cs="Arial"/>
          <w:sz w:val="24"/>
          <w:szCs w:val="24"/>
        </w:rPr>
        <w:t xml:space="preserve"> </w:t>
      </w:r>
      <w:r w:rsidRPr="00266F52">
        <w:rPr>
          <w:rFonts w:ascii="Arial" w:hAnsi="Arial" w:cs="Arial"/>
          <w:i/>
          <w:sz w:val="24"/>
          <w:szCs w:val="24"/>
        </w:rPr>
        <w:t>ketzitza</w:t>
      </w:r>
      <w:r w:rsidRPr="00266F52">
        <w:rPr>
          <w:rFonts w:ascii="Arial" w:hAnsi="Arial" w:cs="Arial"/>
          <w:sz w:val="24"/>
          <w:szCs w:val="24"/>
        </w:rPr>
        <w:t>" as part of an item's identity?</w:t>
      </w:r>
    </w:p>
    <w:p w:rsidR="00E111FD" w:rsidRPr="00266F52" w:rsidRDefault="00E111FD" w:rsidP="00266F52">
      <w:pPr>
        <w:widowControl w:val="0"/>
        <w:bidi w:val="0"/>
        <w:adjustRightInd w:val="0"/>
        <w:spacing w:after="0" w:line="240" w:lineRule="auto"/>
        <w:rPr>
          <w:rFonts w:ascii="Arial" w:hAnsi="Arial" w:cs="Arial"/>
          <w:sz w:val="24"/>
          <w:szCs w:val="24"/>
        </w:rPr>
      </w:pPr>
      <w:r w:rsidRPr="00266F52">
        <w:rPr>
          <w:rFonts w:ascii="Arial" w:hAnsi="Arial" w:cs="Arial"/>
          <w:sz w:val="24"/>
          <w:szCs w:val="24"/>
        </w:rPr>
        <w:t>3)</w:t>
      </w:r>
      <w:r w:rsidRPr="00266F52">
        <w:rPr>
          <w:rFonts w:ascii="Arial" w:hAnsi="Arial" w:cs="Arial"/>
          <w:sz w:val="24"/>
          <w:szCs w:val="24"/>
        </w:rPr>
        <w:tab/>
        <w:t xml:space="preserve">How may we explain Rabbeinu Tam's claim that any cutting - even of detached items - invalidates the </w:t>
      </w:r>
      <w:r w:rsidRPr="00266F52">
        <w:rPr>
          <w:rFonts w:ascii="Arial" w:hAnsi="Arial" w:cs="Arial"/>
          <w:i/>
          <w:sz w:val="24"/>
          <w:szCs w:val="24"/>
        </w:rPr>
        <w:t>get</w:t>
      </w:r>
      <w:r w:rsidRPr="00266F52">
        <w:rPr>
          <w:rFonts w:ascii="Arial" w:hAnsi="Arial" w:cs="Arial"/>
          <w:sz w:val="24"/>
          <w:szCs w:val="24"/>
        </w:rPr>
        <w:t>?</w:t>
      </w:r>
    </w:p>
    <w:sectPr w:rsidR="00E111FD" w:rsidRPr="00266F52" w:rsidSect="00266F52">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225" w:rsidRDefault="00F86225" w:rsidP="00F86225">
      <w:pPr>
        <w:spacing w:after="0" w:line="240" w:lineRule="auto"/>
      </w:pPr>
      <w:r>
        <w:separator/>
      </w:r>
    </w:p>
  </w:endnote>
  <w:endnote w:type="continuationSeparator" w:id="0">
    <w:p w:rsidR="00F86225" w:rsidRDefault="00F86225" w:rsidP="00F8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225" w:rsidRDefault="00F86225" w:rsidP="00F86225">
      <w:pPr>
        <w:bidi w:val="0"/>
        <w:spacing w:after="0" w:line="240" w:lineRule="auto"/>
      </w:pPr>
      <w:r>
        <w:separator/>
      </w:r>
    </w:p>
  </w:footnote>
  <w:footnote w:type="continuationSeparator" w:id="0">
    <w:p w:rsidR="00F86225" w:rsidRDefault="00F86225" w:rsidP="00F86225">
      <w:pPr>
        <w:spacing w:after="0" w:line="240" w:lineRule="auto"/>
      </w:pPr>
      <w:r>
        <w:continuationSeparator/>
      </w:r>
    </w:p>
  </w:footnote>
  <w:footnote w:id="1">
    <w:p w:rsidR="00F86225" w:rsidRPr="00F86225" w:rsidRDefault="00F86225" w:rsidP="00C161A5">
      <w:pPr>
        <w:pStyle w:val="FootnoteText"/>
        <w:bidi w:val="0"/>
        <w:spacing w:after="0"/>
        <w:ind w:left="0" w:firstLine="0"/>
        <w:rPr>
          <w:rFonts w:asciiTheme="minorBidi" w:hAnsiTheme="minorBidi" w:cstheme="minorBidi"/>
          <w:szCs w:val="20"/>
        </w:rPr>
      </w:pPr>
      <w:r w:rsidRPr="00F86225">
        <w:rPr>
          <w:rStyle w:val="FootnoteReference"/>
          <w:rFonts w:asciiTheme="minorBidi" w:hAnsiTheme="minorBidi" w:cstheme="minorBidi"/>
          <w:sz w:val="20"/>
          <w:szCs w:val="20"/>
        </w:rPr>
        <w:footnoteRef/>
      </w:r>
      <w:r w:rsidRPr="00F86225">
        <w:rPr>
          <w:rFonts w:asciiTheme="minorBidi" w:hAnsiTheme="minorBidi" w:cstheme="minorBidi"/>
          <w:szCs w:val="20"/>
          <w:rtl/>
        </w:rPr>
        <w:t xml:space="preserve"> </w:t>
      </w:r>
      <w:r w:rsidRPr="00F86225">
        <w:rPr>
          <w:rFonts w:asciiTheme="minorBidi" w:hAnsiTheme="minorBidi" w:cstheme="minorBidi"/>
          <w:szCs w:val="20"/>
        </w:rPr>
        <w:t>An essay on a similar topic can be found in Alon Shevut vol. 155, “</w:t>
      </w:r>
      <w:hyperlink r:id="rId1" w:history="1">
        <w:r w:rsidRPr="00C161A5">
          <w:rPr>
            <w:rStyle w:val="Hyperlink"/>
            <w:rFonts w:asciiTheme="minorBidi" w:hAnsiTheme="minorBidi" w:cstheme="minorBidi"/>
            <w:szCs w:val="20"/>
          </w:rPr>
          <w:t xml:space="preserve">A </w:t>
        </w:r>
        <w:r w:rsidRPr="00C161A5">
          <w:rPr>
            <w:rStyle w:val="Hyperlink"/>
            <w:rFonts w:asciiTheme="minorBidi" w:hAnsiTheme="minorBidi" w:cstheme="minorBidi"/>
            <w:i/>
            <w:iCs/>
            <w:szCs w:val="20"/>
          </w:rPr>
          <w:t>Get</w:t>
        </w:r>
        <w:r w:rsidRPr="00C161A5">
          <w:rPr>
            <w:rStyle w:val="Hyperlink"/>
            <w:rFonts w:asciiTheme="minorBidi" w:hAnsiTheme="minorBidi" w:cstheme="minorBidi"/>
            <w:szCs w:val="20"/>
          </w:rPr>
          <w:t xml:space="preserve"> by Means of Proxy and </w:t>
        </w:r>
        <w:r w:rsidRPr="00C161A5">
          <w:rPr>
            <w:rStyle w:val="Hyperlink"/>
            <w:rFonts w:asciiTheme="minorBidi" w:hAnsiTheme="minorBidi" w:cstheme="minorBidi"/>
            <w:i/>
            <w:iCs/>
            <w:szCs w:val="20"/>
          </w:rPr>
          <w:t>Chatzer</w:t>
        </w:r>
        <w:r w:rsidRPr="00C161A5">
          <w:rPr>
            <w:rStyle w:val="Hyperlink"/>
            <w:rFonts w:asciiTheme="minorBidi" w:hAnsiTheme="minorBidi" w:cstheme="minorBidi"/>
            <w:szCs w:val="20"/>
          </w:rPr>
          <w:t xml:space="preserve"> in the Absence of the Woman’s Consent,” Eli Keinan</w:t>
        </w:r>
      </w:hyperlink>
      <w:r w:rsidRPr="00F86225">
        <w:rPr>
          <w:rFonts w:asciiTheme="minorBidi" w:hAnsiTheme="minorBidi" w:cstheme="minorBidi"/>
          <w:szCs w:val="20"/>
        </w:rPr>
        <w:t xml:space="preserve">, appearing in “Alonei Etzion, the collection of Yeshivat Har Etzion Publications, 5766. </w:t>
      </w:r>
    </w:p>
  </w:footnote>
  <w:footnote w:id="2">
    <w:p w:rsidR="00F86225" w:rsidRPr="00F86225" w:rsidRDefault="00F86225" w:rsidP="00F86225">
      <w:pPr>
        <w:pStyle w:val="FootnoteText"/>
        <w:bidi w:val="0"/>
        <w:spacing w:after="0"/>
        <w:ind w:left="0" w:firstLine="0"/>
        <w:rPr>
          <w:rFonts w:asciiTheme="minorBidi" w:hAnsiTheme="minorBidi" w:cstheme="minorBidi"/>
          <w:szCs w:val="20"/>
        </w:rPr>
      </w:pPr>
      <w:r w:rsidRPr="00F86225">
        <w:rPr>
          <w:rStyle w:val="FootnoteReference"/>
          <w:rFonts w:asciiTheme="minorBidi" w:hAnsiTheme="minorBidi" w:cstheme="minorBidi"/>
          <w:sz w:val="20"/>
          <w:szCs w:val="20"/>
        </w:rPr>
        <w:footnoteRef/>
      </w:r>
      <w:r w:rsidRPr="00F86225">
        <w:rPr>
          <w:rFonts w:asciiTheme="minorBidi" w:hAnsiTheme="minorBidi" w:cstheme="minorBidi"/>
          <w:szCs w:val="20"/>
          <w:rtl/>
        </w:rPr>
        <w:t xml:space="preserve"> </w:t>
      </w:r>
      <w:r w:rsidRPr="00F86225">
        <w:rPr>
          <w:rFonts w:asciiTheme="minorBidi" w:hAnsiTheme="minorBidi" w:cstheme="minorBidi"/>
          <w:szCs w:val="20"/>
        </w:rPr>
        <w:t xml:space="preserve">This </w:t>
      </w:r>
      <w:r w:rsidRPr="00F86225">
        <w:rPr>
          <w:rFonts w:asciiTheme="minorBidi" w:hAnsiTheme="minorBidi" w:cstheme="minorBidi"/>
          <w:i/>
          <w:iCs/>
          <w:szCs w:val="20"/>
        </w:rPr>
        <w:t>shiur</w:t>
      </w:r>
      <w:r w:rsidRPr="00F86225">
        <w:rPr>
          <w:rFonts w:asciiTheme="minorBidi" w:hAnsiTheme="minorBidi" w:cstheme="minorBidi"/>
          <w:szCs w:val="20"/>
        </w:rPr>
        <w:t xml:space="preserve"> will not examine the instance of one’s ambulatory property (“</w:t>
      </w:r>
      <w:r w:rsidRPr="00F86225">
        <w:rPr>
          <w:rFonts w:asciiTheme="minorBidi" w:hAnsiTheme="minorBidi" w:cstheme="minorBidi"/>
          <w:i/>
          <w:iCs/>
          <w:szCs w:val="20"/>
        </w:rPr>
        <w:t>chatzer mehalekhet</w:t>
      </w:r>
      <w:r w:rsidRPr="00F86225">
        <w:rPr>
          <w:rFonts w:asciiTheme="minorBidi" w:hAnsiTheme="minorBidi" w:cstheme="minorBidi"/>
          <w:szCs w:val="20"/>
        </w:rPr>
        <w:t>”) that relates to conveying ownership by means of one’s slave rather than real estate property.</w:t>
      </w:r>
    </w:p>
  </w:footnote>
  <w:footnote w:id="3">
    <w:p w:rsidR="00F86225" w:rsidRPr="00F86225" w:rsidRDefault="00F86225" w:rsidP="00F86225">
      <w:pPr>
        <w:pStyle w:val="FootnoteText"/>
        <w:bidi w:val="0"/>
        <w:spacing w:after="0"/>
        <w:ind w:left="0" w:firstLine="0"/>
        <w:rPr>
          <w:rFonts w:asciiTheme="minorBidi" w:hAnsiTheme="minorBidi" w:cstheme="minorBidi"/>
          <w:szCs w:val="20"/>
        </w:rPr>
      </w:pPr>
      <w:r w:rsidRPr="00F86225">
        <w:rPr>
          <w:rStyle w:val="FootnoteReference"/>
          <w:rFonts w:asciiTheme="minorBidi" w:hAnsiTheme="minorBidi" w:cstheme="minorBidi"/>
          <w:sz w:val="20"/>
          <w:szCs w:val="20"/>
        </w:rPr>
        <w:footnoteRef/>
      </w:r>
      <w:r w:rsidRPr="00F86225">
        <w:rPr>
          <w:rFonts w:asciiTheme="minorBidi" w:hAnsiTheme="minorBidi" w:cstheme="minorBidi"/>
          <w:szCs w:val="20"/>
          <w:rtl/>
        </w:rPr>
        <w:t xml:space="preserve"> </w:t>
      </w:r>
      <w:r w:rsidRPr="00F86225">
        <w:rPr>
          <w:rFonts w:asciiTheme="minorBidi" w:hAnsiTheme="minorBidi" w:cstheme="minorBidi"/>
          <w:szCs w:val="20"/>
        </w:rPr>
        <w:t>Kiddushin 27a, Shul</w:t>
      </w:r>
      <w:r w:rsidR="00266F52">
        <w:rPr>
          <w:rFonts w:asciiTheme="minorBidi" w:hAnsiTheme="minorBidi" w:cstheme="minorBidi"/>
          <w:szCs w:val="20"/>
        </w:rPr>
        <w:t>c</w:t>
      </w:r>
      <w:r w:rsidRPr="00F86225">
        <w:rPr>
          <w:rFonts w:asciiTheme="minorBidi" w:hAnsiTheme="minorBidi" w:cstheme="minorBidi"/>
          <w:szCs w:val="20"/>
        </w:rPr>
        <w:t>han Arukh 202:1,2</w:t>
      </w:r>
    </w:p>
  </w:footnote>
  <w:footnote w:id="4">
    <w:p w:rsidR="00F86225" w:rsidRPr="00F86225" w:rsidRDefault="00F86225" w:rsidP="00F86225">
      <w:pPr>
        <w:pStyle w:val="FootnoteText"/>
        <w:bidi w:val="0"/>
        <w:spacing w:after="0"/>
        <w:ind w:left="0" w:firstLine="0"/>
        <w:rPr>
          <w:rFonts w:asciiTheme="minorBidi" w:hAnsiTheme="minorBidi" w:cstheme="minorBidi"/>
          <w:szCs w:val="20"/>
        </w:rPr>
      </w:pPr>
      <w:r w:rsidRPr="00F86225">
        <w:rPr>
          <w:rStyle w:val="FootnoteReference"/>
          <w:rFonts w:asciiTheme="minorBidi" w:hAnsiTheme="minorBidi" w:cstheme="minorBidi"/>
          <w:sz w:val="20"/>
          <w:szCs w:val="20"/>
        </w:rPr>
        <w:footnoteRef/>
      </w:r>
      <w:r w:rsidRPr="00F86225">
        <w:rPr>
          <w:rFonts w:asciiTheme="minorBidi" w:hAnsiTheme="minorBidi" w:cstheme="minorBidi"/>
          <w:szCs w:val="20"/>
          <w:rtl/>
        </w:rPr>
        <w:t xml:space="preserve"> </w:t>
      </w:r>
      <w:r w:rsidRPr="00F86225">
        <w:rPr>
          <w:rFonts w:asciiTheme="minorBidi" w:hAnsiTheme="minorBidi" w:cstheme="minorBidi"/>
          <w:szCs w:val="20"/>
        </w:rPr>
        <w:t>See Rav Chaim Shmuelevitz in Sha’arei Chaim, 46.</w:t>
      </w:r>
    </w:p>
  </w:footnote>
  <w:footnote w:id="5">
    <w:p w:rsidR="00F86225" w:rsidRPr="00F86225" w:rsidRDefault="00F86225" w:rsidP="00F86225">
      <w:pPr>
        <w:pStyle w:val="FootnoteText"/>
        <w:bidi w:val="0"/>
        <w:spacing w:after="0"/>
        <w:ind w:left="0" w:firstLine="0"/>
        <w:rPr>
          <w:rFonts w:asciiTheme="minorBidi" w:hAnsiTheme="minorBidi" w:cstheme="minorBidi"/>
          <w:szCs w:val="20"/>
        </w:rPr>
      </w:pPr>
      <w:r w:rsidRPr="00F86225">
        <w:rPr>
          <w:rStyle w:val="FootnoteReference"/>
          <w:rFonts w:asciiTheme="minorBidi" w:hAnsiTheme="minorBidi" w:cstheme="minorBidi"/>
          <w:sz w:val="20"/>
          <w:szCs w:val="20"/>
        </w:rPr>
        <w:footnoteRef/>
      </w:r>
      <w:r w:rsidRPr="00F86225">
        <w:rPr>
          <w:rFonts w:asciiTheme="minorBidi" w:hAnsiTheme="minorBidi" w:cstheme="minorBidi"/>
          <w:szCs w:val="20"/>
          <w:rtl/>
        </w:rPr>
        <w:t xml:space="preserve"> </w:t>
      </w:r>
      <w:r w:rsidRPr="00F86225">
        <w:rPr>
          <w:rFonts w:asciiTheme="minorBidi" w:hAnsiTheme="minorBidi" w:cstheme="minorBidi"/>
          <w:szCs w:val="20"/>
        </w:rPr>
        <w:t xml:space="preserve">A more extreme approach than that of Rashi can be found in that of Rambam who contends that a time separation may exist between the moment of giving the </w:t>
      </w:r>
      <w:r w:rsidRPr="00F86225">
        <w:rPr>
          <w:rFonts w:asciiTheme="minorBidi" w:hAnsiTheme="minorBidi" w:cstheme="minorBidi"/>
          <w:i/>
          <w:iCs/>
          <w:szCs w:val="20"/>
        </w:rPr>
        <w:t>get</w:t>
      </w:r>
      <w:r w:rsidRPr="00F86225">
        <w:rPr>
          <w:rFonts w:asciiTheme="minorBidi" w:hAnsiTheme="minorBidi" w:cstheme="minorBidi"/>
          <w:szCs w:val="20"/>
        </w:rPr>
        <w:t xml:space="preserve"> and the actual receipt of the </w:t>
      </w:r>
      <w:r w:rsidRPr="00F86225">
        <w:rPr>
          <w:rFonts w:asciiTheme="minorBidi" w:hAnsiTheme="minorBidi" w:cstheme="minorBidi"/>
          <w:i/>
          <w:iCs/>
          <w:szCs w:val="20"/>
        </w:rPr>
        <w:t>get</w:t>
      </w:r>
      <w:r w:rsidRPr="00F86225">
        <w:rPr>
          <w:rFonts w:asciiTheme="minorBidi" w:hAnsiTheme="minorBidi" w:cstheme="minorBidi"/>
          <w:szCs w:val="20"/>
        </w:rPr>
        <w:t xml:space="preserve"> by the woman. This possibility presents in the Gemara’s discussion here regarding a bound slave – see Rambam, </w:t>
      </w:r>
      <w:r w:rsidR="001652CC">
        <w:rPr>
          <w:rFonts w:asciiTheme="minorBidi" w:hAnsiTheme="minorBidi" w:cstheme="minorBidi"/>
          <w:i/>
          <w:iCs/>
          <w:szCs w:val="20"/>
        </w:rPr>
        <w:t>Hilkhot Mekhira</w:t>
      </w:r>
      <w:r w:rsidRPr="00F86225">
        <w:rPr>
          <w:rFonts w:asciiTheme="minorBidi" w:hAnsiTheme="minorBidi" w:cstheme="minorBidi"/>
          <w:szCs w:val="20"/>
        </w:rPr>
        <w:t xml:space="preserve"> 5:18, and Rashba’s question on the Gemara here. See further the Rambam, ibid. 6:5 and 5:2. In all these instances the woman is divorced after she receives the </w:t>
      </w:r>
      <w:r w:rsidRPr="00F86225">
        <w:rPr>
          <w:rFonts w:asciiTheme="minorBidi" w:hAnsiTheme="minorBidi" w:cstheme="minorBidi"/>
          <w:i/>
          <w:iCs/>
          <w:szCs w:val="20"/>
        </w:rPr>
        <w:t>get</w:t>
      </w:r>
      <w:r w:rsidRPr="00F86225">
        <w:rPr>
          <w:rFonts w:asciiTheme="minorBidi" w:hAnsiTheme="minorBidi" w:cstheme="minorBidi"/>
          <w:szCs w:val="20"/>
        </w:rPr>
        <w:t xml:space="preserve"> even though in the interim the husband has already concluded his issuing the </w:t>
      </w:r>
      <w:r w:rsidRPr="00F86225">
        <w:rPr>
          <w:rFonts w:asciiTheme="minorBidi" w:hAnsiTheme="minorBidi" w:cstheme="minorBidi"/>
          <w:i/>
          <w:iCs/>
          <w:szCs w:val="20"/>
        </w:rPr>
        <w:t>get</w:t>
      </w:r>
      <w:r w:rsidRPr="00F86225">
        <w:rPr>
          <w:rFonts w:asciiTheme="minorBidi" w:hAnsiTheme="minorBidi" w:cstheme="minorBidi"/>
          <w:szCs w:val="20"/>
        </w:rPr>
        <w:t xml:space="preserve">, and the process is not considered invalid as is the instance of “take your </w:t>
      </w:r>
      <w:r w:rsidRPr="00F86225">
        <w:rPr>
          <w:rFonts w:asciiTheme="minorBidi" w:hAnsiTheme="minorBidi" w:cstheme="minorBidi"/>
          <w:i/>
          <w:iCs/>
          <w:szCs w:val="20"/>
        </w:rPr>
        <w:t>get</w:t>
      </w:r>
      <w:r w:rsidRPr="00F86225">
        <w:rPr>
          <w:rFonts w:asciiTheme="minorBidi" w:hAnsiTheme="minorBidi" w:cstheme="minorBidi"/>
          <w:szCs w:val="20"/>
        </w:rPr>
        <w:t xml:space="preserve"> from the ground (Kiddushin 24a).” It must be explained, then, that “take your </w:t>
      </w:r>
      <w:r w:rsidRPr="00F86225">
        <w:rPr>
          <w:rFonts w:asciiTheme="minorBidi" w:hAnsiTheme="minorBidi" w:cstheme="minorBidi"/>
          <w:i/>
          <w:iCs/>
          <w:szCs w:val="20"/>
        </w:rPr>
        <w:t>get</w:t>
      </w:r>
      <w:r w:rsidRPr="00F86225">
        <w:rPr>
          <w:rFonts w:asciiTheme="minorBidi" w:hAnsiTheme="minorBidi" w:cstheme="minorBidi"/>
          <w:szCs w:val="20"/>
        </w:rPr>
        <w:t xml:space="preserve"> from the ground” constitutes a defect in the act of giving the </w:t>
      </w:r>
      <w:r w:rsidRPr="00F86225">
        <w:rPr>
          <w:rFonts w:asciiTheme="minorBidi" w:hAnsiTheme="minorBidi" w:cstheme="minorBidi"/>
          <w:i/>
          <w:iCs/>
          <w:szCs w:val="20"/>
        </w:rPr>
        <w:t>get</w:t>
      </w:r>
      <w:r w:rsidRPr="00F86225">
        <w:rPr>
          <w:rFonts w:asciiTheme="minorBidi" w:hAnsiTheme="minorBidi" w:cstheme="minorBidi"/>
          <w:szCs w:val="20"/>
        </w:rPr>
        <w:t xml:space="preserve">, an act which occurs immediately in all these instances, whereas the woman will only be divorced when the </w:t>
      </w:r>
      <w:r w:rsidRPr="00F86225">
        <w:rPr>
          <w:rFonts w:asciiTheme="minorBidi" w:hAnsiTheme="minorBidi" w:cstheme="minorBidi"/>
          <w:i/>
          <w:iCs/>
          <w:szCs w:val="20"/>
        </w:rPr>
        <w:t>get</w:t>
      </w:r>
      <w:r w:rsidRPr="00F86225">
        <w:rPr>
          <w:rFonts w:asciiTheme="minorBidi" w:hAnsiTheme="minorBidi" w:cstheme="minorBidi"/>
          <w:szCs w:val="20"/>
        </w:rPr>
        <w:t xml:space="preserve"> physically reaches her, and this can be attained by an action of the woman herself, even after the passage of time.</w:t>
      </w:r>
    </w:p>
  </w:footnote>
  <w:footnote w:id="6">
    <w:p w:rsidR="00F86225" w:rsidRPr="00F86225" w:rsidRDefault="00F86225" w:rsidP="00F86225">
      <w:pPr>
        <w:pStyle w:val="FootnoteText"/>
        <w:bidi w:val="0"/>
        <w:spacing w:after="0"/>
        <w:ind w:left="0" w:firstLine="0"/>
        <w:rPr>
          <w:rFonts w:asciiTheme="minorBidi" w:hAnsiTheme="minorBidi" w:cstheme="minorBidi"/>
          <w:szCs w:val="20"/>
        </w:rPr>
      </w:pPr>
      <w:r w:rsidRPr="00F86225">
        <w:rPr>
          <w:rStyle w:val="FootnoteReference"/>
          <w:rFonts w:asciiTheme="minorBidi" w:hAnsiTheme="minorBidi" w:cstheme="minorBidi"/>
          <w:sz w:val="20"/>
          <w:szCs w:val="20"/>
        </w:rPr>
        <w:footnoteRef/>
      </w:r>
      <w:r w:rsidRPr="00F86225">
        <w:rPr>
          <w:rFonts w:asciiTheme="minorBidi" w:hAnsiTheme="minorBidi" w:cstheme="minorBidi"/>
          <w:szCs w:val="20"/>
          <w:rtl/>
        </w:rPr>
        <w:t xml:space="preserve"> </w:t>
      </w:r>
      <w:r w:rsidRPr="00F86225">
        <w:rPr>
          <w:rFonts w:asciiTheme="minorBidi" w:hAnsiTheme="minorBidi" w:cstheme="minorBidi"/>
          <w:szCs w:val="20"/>
        </w:rPr>
        <w:t>Kiddushin 41a.</w:t>
      </w:r>
    </w:p>
  </w:footnote>
  <w:footnote w:id="7">
    <w:p w:rsidR="00F86225" w:rsidRPr="00F86225" w:rsidRDefault="00F86225" w:rsidP="00F86225">
      <w:pPr>
        <w:pStyle w:val="FootnoteText"/>
        <w:bidi w:val="0"/>
        <w:spacing w:after="0"/>
        <w:ind w:left="0" w:firstLine="0"/>
        <w:rPr>
          <w:rFonts w:asciiTheme="minorBidi" w:hAnsiTheme="minorBidi" w:cstheme="minorBidi"/>
          <w:szCs w:val="20"/>
        </w:rPr>
      </w:pPr>
      <w:r w:rsidRPr="00F86225">
        <w:rPr>
          <w:rStyle w:val="FootnoteReference"/>
          <w:rFonts w:asciiTheme="minorBidi" w:hAnsiTheme="minorBidi" w:cstheme="minorBidi"/>
          <w:sz w:val="20"/>
          <w:szCs w:val="20"/>
        </w:rPr>
        <w:footnoteRef/>
      </w:r>
      <w:r w:rsidRPr="00F86225">
        <w:rPr>
          <w:rFonts w:asciiTheme="minorBidi" w:hAnsiTheme="minorBidi" w:cstheme="minorBidi"/>
          <w:szCs w:val="20"/>
          <w:rtl/>
        </w:rPr>
        <w:t xml:space="preserve"> </w:t>
      </w:r>
      <w:r w:rsidRPr="00F86225">
        <w:rPr>
          <w:rFonts w:asciiTheme="minorBidi" w:hAnsiTheme="minorBidi" w:cstheme="minorBidi"/>
          <w:szCs w:val="20"/>
        </w:rPr>
        <w:t>See also the Rashba.</w:t>
      </w:r>
    </w:p>
  </w:footnote>
  <w:footnote w:id="8">
    <w:p w:rsidR="00F86225" w:rsidRPr="00F86225" w:rsidRDefault="00F86225" w:rsidP="00F86225">
      <w:pPr>
        <w:pStyle w:val="FootnoteText"/>
        <w:bidi w:val="0"/>
        <w:spacing w:after="0"/>
        <w:ind w:left="0" w:firstLine="0"/>
        <w:rPr>
          <w:rFonts w:asciiTheme="minorBidi" w:hAnsiTheme="minorBidi" w:cstheme="minorBidi"/>
          <w:szCs w:val="20"/>
        </w:rPr>
      </w:pPr>
      <w:r w:rsidRPr="00F86225">
        <w:rPr>
          <w:rStyle w:val="FootnoteReference"/>
          <w:rFonts w:asciiTheme="minorBidi" w:hAnsiTheme="minorBidi" w:cstheme="minorBidi"/>
          <w:sz w:val="20"/>
          <w:szCs w:val="20"/>
        </w:rPr>
        <w:footnoteRef/>
      </w:r>
      <w:r w:rsidRPr="00F86225">
        <w:rPr>
          <w:rFonts w:asciiTheme="minorBidi" w:hAnsiTheme="minorBidi" w:cstheme="minorBidi"/>
          <w:szCs w:val="20"/>
          <w:rtl/>
        </w:rPr>
        <w:t xml:space="preserve"> </w:t>
      </w:r>
      <w:r w:rsidRPr="00F86225">
        <w:rPr>
          <w:rFonts w:asciiTheme="minorBidi" w:hAnsiTheme="minorBidi" w:cstheme="minorBidi"/>
          <w:szCs w:val="20"/>
        </w:rPr>
        <w:t xml:space="preserve">This explains why </w:t>
      </w:r>
      <w:r w:rsidRPr="00F86225">
        <w:rPr>
          <w:rFonts w:asciiTheme="minorBidi" w:hAnsiTheme="minorBidi" w:cstheme="minorBidi"/>
          <w:i/>
          <w:iCs/>
          <w:szCs w:val="20"/>
        </w:rPr>
        <w:t>sheli</w:t>
      </w:r>
      <w:r w:rsidR="00266F52">
        <w:rPr>
          <w:rFonts w:asciiTheme="minorBidi" w:hAnsiTheme="minorBidi" w:cstheme="minorBidi"/>
          <w:i/>
          <w:iCs/>
          <w:szCs w:val="20"/>
        </w:rPr>
        <w:t>c</w:t>
      </w:r>
      <w:r w:rsidRPr="00F86225">
        <w:rPr>
          <w:rFonts w:asciiTheme="minorBidi" w:hAnsiTheme="minorBidi" w:cstheme="minorBidi"/>
          <w:i/>
          <w:iCs/>
          <w:szCs w:val="20"/>
        </w:rPr>
        <w:t>hut</w:t>
      </w:r>
      <w:r w:rsidRPr="00F86225">
        <w:rPr>
          <w:rFonts w:asciiTheme="minorBidi" w:hAnsiTheme="minorBidi" w:cstheme="minorBidi"/>
          <w:szCs w:val="20"/>
        </w:rPr>
        <w:t xml:space="preserve"> cannot be implemented with regard fulfilling </w:t>
      </w:r>
      <w:r w:rsidRPr="00F86225">
        <w:rPr>
          <w:rFonts w:asciiTheme="minorBidi" w:hAnsiTheme="minorBidi" w:cstheme="minorBidi"/>
          <w:i/>
          <w:iCs/>
          <w:szCs w:val="20"/>
        </w:rPr>
        <w:t>miztvot</w:t>
      </w:r>
      <w:r w:rsidRPr="00F86225">
        <w:rPr>
          <w:rFonts w:asciiTheme="minorBidi" w:hAnsiTheme="minorBidi" w:cstheme="minorBidi"/>
          <w:szCs w:val="20"/>
        </w:rPr>
        <w:t xml:space="preserve">. Should I appoint an agent to don </w:t>
      </w:r>
      <w:r w:rsidRPr="00F86225">
        <w:rPr>
          <w:rFonts w:asciiTheme="minorBidi" w:hAnsiTheme="minorBidi" w:cstheme="minorBidi"/>
          <w:i/>
          <w:iCs/>
          <w:szCs w:val="20"/>
        </w:rPr>
        <w:t>tefillin</w:t>
      </w:r>
      <w:r w:rsidRPr="00F86225">
        <w:rPr>
          <w:rFonts w:asciiTheme="minorBidi" w:hAnsiTheme="minorBidi" w:cstheme="minorBidi"/>
          <w:szCs w:val="20"/>
        </w:rPr>
        <w:t xml:space="preserve">, the act of donning the </w:t>
      </w:r>
      <w:r w:rsidRPr="00F86225">
        <w:rPr>
          <w:rFonts w:asciiTheme="minorBidi" w:hAnsiTheme="minorBidi" w:cstheme="minorBidi"/>
          <w:i/>
          <w:iCs/>
          <w:szCs w:val="20"/>
        </w:rPr>
        <w:t>tefillin</w:t>
      </w:r>
      <w:r w:rsidRPr="00F86225">
        <w:rPr>
          <w:rFonts w:asciiTheme="minorBidi" w:hAnsiTheme="minorBidi" w:cstheme="minorBidi"/>
          <w:szCs w:val="20"/>
        </w:rPr>
        <w:t xml:space="preserve"> is indeed my act, however the </w:t>
      </w:r>
      <w:r w:rsidRPr="00F86225">
        <w:rPr>
          <w:rFonts w:asciiTheme="minorBidi" w:hAnsiTheme="minorBidi" w:cstheme="minorBidi"/>
          <w:i/>
          <w:iCs/>
          <w:szCs w:val="20"/>
        </w:rPr>
        <w:t>tefillin</w:t>
      </w:r>
      <w:r w:rsidRPr="00F86225">
        <w:rPr>
          <w:rFonts w:asciiTheme="minorBidi" w:hAnsiTheme="minorBidi" w:cstheme="minorBidi"/>
          <w:szCs w:val="20"/>
        </w:rPr>
        <w:t xml:space="preserve"> are located on the arm of the agent and not on my arm.</w:t>
      </w:r>
    </w:p>
  </w:footnote>
  <w:footnote w:id="9">
    <w:p w:rsidR="00F86225" w:rsidRPr="00F86225" w:rsidRDefault="00F86225" w:rsidP="00F86225">
      <w:pPr>
        <w:pStyle w:val="FootnoteText"/>
        <w:bidi w:val="0"/>
        <w:spacing w:after="0"/>
        <w:ind w:left="0" w:firstLine="0"/>
        <w:rPr>
          <w:rFonts w:asciiTheme="minorBidi" w:hAnsiTheme="minorBidi" w:cstheme="minorBidi"/>
          <w:szCs w:val="20"/>
        </w:rPr>
      </w:pPr>
      <w:r w:rsidRPr="00F86225">
        <w:rPr>
          <w:rStyle w:val="FootnoteReference"/>
          <w:rFonts w:asciiTheme="minorBidi" w:hAnsiTheme="minorBidi" w:cstheme="minorBidi"/>
          <w:sz w:val="20"/>
          <w:szCs w:val="20"/>
        </w:rPr>
        <w:footnoteRef/>
      </w:r>
      <w:r w:rsidRPr="00F86225">
        <w:rPr>
          <w:rFonts w:asciiTheme="minorBidi" w:hAnsiTheme="minorBidi" w:cstheme="minorBidi"/>
          <w:szCs w:val="20"/>
          <w:rtl/>
        </w:rPr>
        <w:t xml:space="preserve"> </w:t>
      </w:r>
      <w:r w:rsidRPr="00F86225">
        <w:rPr>
          <w:rFonts w:asciiTheme="minorBidi" w:hAnsiTheme="minorBidi" w:cstheme="minorBidi"/>
          <w:szCs w:val="20"/>
        </w:rPr>
        <w:t>Shul</w:t>
      </w:r>
      <w:r w:rsidR="00266F52">
        <w:rPr>
          <w:rFonts w:asciiTheme="minorBidi" w:hAnsiTheme="minorBidi" w:cstheme="minorBidi"/>
          <w:szCs w:val="20"/>
        </w:rPr>
        <w:t>c</w:t>
      </w:r>
      <w:r w:rsidRPr="00F86225">
        <w:rPr>
          <w:rFonts w:asciiTheme="minorBidi" w:hAnsiTheme="minorBidi" w:cstheme="minorBidi"/>
          <w:szCs w:val="20"/>
        </w:rPr>
        <w:t>han Arukh, Even Ha’ezer 141:4.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74D3"/>
    <w:multiLevelType w:val="hybridMultilevel"/>
    <w:tmpl w:val="849CEADA"/>
    <w:lvl w:ilvl="0" w:tplc="4050AE42">
      <w:start w:val="4"/>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nsid w:val="1A2668EB"/>
    <w:multiLevelType w:val="hybridMultilevel"/>
    <w:tmpl w:val="9B9C337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27B5B1C"/>
    <w:multiLevelType w:val="hybridMultilevel"/>
    <w:tmpl w:val="62D4FE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C233E49"/>
    <w:multiLevelType w:val="hybridMultilevel"/>
    <w:tmpl w:val="BCACC71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6803DB7"/>
    <w:multiLevelType w:val="hybridMultilevel"/>
    <w:tmpl w:val="8E108D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4AB4131"/>
    <w:multiLevelType w:val="hybridMultilevel"/>
    <w:tmpl w:val="BDB8C1B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88B62C2"/>
    <w:multiLevelType w:val="hybridMultilevel"/>
    <w:tmpl w:val="D2D032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CC931CE"/>
    <w:multiLevelType w:val="hybridMultilevel"/>
    <w:tmpl w:val="D83282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2"/>
  </w:num>
  <w:num w:numId="4">
    <w:abstractNumId w:val="7"/>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E7"/>
    <w:rsid w:val="000D157B"/>
    <w:rsid w:val="001652CC"/>
    <w:rsid w:val="002138AA"/>
    <w:rsid w:val="00266F52"/>
    <w:rsid w:val="002709F8"/>
    <w:rsid w:val="005101A7"/>
    <w:rsid w:val="008132E7"/>
    <w:rsid w:val="009D1D0A"/>
    <w:rsid w:val="00A8232A"/>
    <w:rsid w:val="00AF620C"/>
    <w:rsid w:val="00C161A5"/>
    <w:rsid w:val="00C80210"/>
    <w:rsid w:val="00CF1AE2"/>
    <w:rsid w:val="00DE173C"/>
    <w:rsid w:val="00E111FD"/>
    <w:rsid w:val="00E53F1E"/>
    <w:rsid w:val="00F862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E7"/>
    <w:pPr>
      <w:autoSpaceDE w:val="0"/>
      <w:autoSpaceDN w:val="0"/>
      <w:bidi/>
      <w:spacing w:after="80" w:line="280" w:lineRule="exact"/>
      <w:jc w:val="both"/>
    </w:pPr>
    <w:rPr>
      <w:rFonts w:ascii="Times New Roman" w:eastAsia="Times New Roman" w:hAnsi="Times New Roman" w:cs="Narkisim"/>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כותרת"/>
    <w:basedOn w:val="Normal"/>
    <w:uiPriority w:val="99"/>
    <w:rsid w:val="008132E7"/>
    <w:pPr>
      <w:keepNext/>
      <w:spacing w:before="120" w:after="240" w:line="240" w:lineRule="auto"/>
      <w:jc w:val="center"/>
      <w:outlineLvl w:val="1"/>
    </w:pPr>
    <w:rPr>
      <w:rFonts w:ascii="Arial" w:hAnsi="Arial" w:cs="Arial"/>
      <w:b/>
      <w:bCs/>
      <w:sz w:val="44"/>
      <w:szCs w:val="44"/>
    </w:rPr>
  </w:style>
  <w:style w:type="paragraph" w:customStyle="1" w:styleId="2">
    <w:name w:val="כותרת2"/>
    <w:basedOn w:val="a"/>
    <w:uiPriority w:val="99"/>
    <w:rsid w:val="008132E7"/>
    <w:pPr>
      <w:spacing w:after="60"/>
    </w:pPr>
    <w:rPr>
      <w:sz w:val="26"/>
      <w:szCs w:val="28"/>
    </w:rPr>
  </w:style>
  <w:style w:type="paragraph" w:customStyle="1" w:styleId="a0">
    <w:name w:val="שיעור"/>
    <w:basedOn w:val="2"/>
    <w:uiPriority w:val="99"/>
    <w:rsid w:val="008132E7"/>
    <w:pPr>
      <w:spacing w:before="0" w:after="0"/>
      <w:jc w:val="both"/>
    </w:pPr>
    <w:rPr>
      <w:sz w:val="28"/>
      <w:szCs w:val="24"/>
    </w:rPr>
  </w:style>
  <w:style w:type="paragraph" w:styleId="ListParagraph">
    <w:name w:val="List Paragraph"/>
    <w:basedOn w:val="Normal"/>
    <w:uiPriority w:val="34"/>
    <w:qFormat/>
    <w:rsid w:val="008132E7"/>
    <w:pPr>
      <w:ind w:left="720"/>
      <w:contextualSpacing/>
    </w:pPr>
  </w:style>
  <w:style w:type="paragraph" w:customStyle="1" w:styleId="CC">
    <w:name w:val="CC"/>
    <w:basedOn w:val="BodyText"/>
    <w:rsid w:val="00CF1AE2"/>
    <w:pPr>
      <w:keepLines/>
      <w:autoSpaceDE/>
      <w:autoSpaceDN/>
      <w:bidi w:val="0"/>
      <w:spacing w:after="160" w:line="240" w:lineRule="auto"/>
      <w:ind w:left="360" w:hanging="360"/>
      <w:jc w:val="left"/>
    </w:pPr>
    <w:rPr>
      <w:rFonts w:cs="Miriam"/>
      <w:szCs w:val="20"/>
    </w:rPr>
  </w:style>
  <w:style w:type="paragraph" w:styleId="BodyText">
    <w:name w:val="Body Text"/>
    <w:basedOn w:val="Normal"/>
    <w:link w:val="BodyTextChar"/>
    <w:uiPriority w:val="99"/>
    <w:semiHidden/>
    <w:unhideWhenUsed/>
    <w:rsid w:val="00CF1AE2"/>
    <w:pPr>
      <w:spacing w:after="120"/>
    </w:pPr>
  </w:style>
  <w:style w:type="character" w:customStyle="1" w:styleId="BodyTextChar">
    <w:name w:val="Body Text Char"/>
    <w:basedOn w:val="DefaultParagraphFont"/>
    <w:link w:val="BodyText"/>
    <w:uiPriority w:val="99"/>
    <w:semiHidden/>
    <w:rsid w:val="00CF1AE2"/>
    <w:rPr>
      <w:rFonts w:ascii="Times New Roman" w:eastAsia="Times New Roman" w:hAnsi="Times New Roman" w:cs="Narkisim"/>
      <w:sz w:val="20"/>
    </w:rPr>
  </w:style>
  <w:style w:type="character" w:styleId="Strong">
    <w:name w:val="Strong"/>
    <w:basedOn w:val="DefaultParagraphFont"/>
    <w:uiPriority w:val="22"/>
    <w:qFormat/>
    <w:rsid w:val="00CF1AE2"/>
    <w:rPr>
      <w:b/>
      <w:bCs/>
    </w:rPr>
  </w:style>
  <w:style w:type="paragraph" w:styleId="FootnoteText">
    <w:name w:val="footnote text"/>
    <w:basedOn w:val="Normal"/>
    <w:link w:val="FootnoteTextChar"/>
    <w:uiPriority w:val="99"/>
    <w:semiHidden/>
    <w:rsid w:val="00F86225"/>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rsid w:val="00F86225"/>
    <w:rPr>
      <w:rFonts w:ascii="Times New Roman" w:eastAsia="Times New Roman" w:hAnsi="Times New Roman" w:cs="Narkisim"/>
      <w:position w:val="6"/>
      <w:sz w:val="20"/>
      <w:szCs w:val="16"/>
    </w:rPr>
  </w:style>
  <w:style w:type="character" w:styleId="FootnoteReference">
    <w:name w:val="footnote reference"/>
    <w:basedOn w:val="DefaultParagraphFont"/>
    <w:uiPriority w:val="99"/>
    <w:semiHidden/>
    <w:rsid w:val="00F86225"/>
    <w:rPr>
      <w:rFonts w:cs="Narkisim"/>
      <w:position w:val="6"/>
      <w:sz w:val="16"/>
      <w:szCs w:val="16"/>
      <w:lang w:bidi="he-IL"/>
    </w:rPr>
  </w:style>
  <w:style w:type="paragraph" w:customStyle="1" w:styleId="3">
    <w:name w:val="כותרת3"/>
    <w:basedOn w:val="Normal"/>
    <w:uiPriority w:val="99"/>
    <w:rsid w:val="00F86225"/>
    <w:pPr>
      <w:keepNext/>
      <w:spacing w:before="120"/>
    </w:pPr>
    <w:rPr>
      <w:rFonts w:ascii="Arial" w:hAnsi="Arial" w:cs="Arial"/>
      <w:b/>
      <w:bCs/>
    </w:rPr>
  </w:style>
  <w:style w:type="character" w:styleId="CommentReference">
    <w:name w:val="annotation reference"/>
    <w:basedOn w:val="DefaultParagraphFont"/>
    <w:uiPriority w:val="99"/>
    <w:semiHidden/>
    <w:unhideWhenUsed/>
    <w:rsid w:val="00F86225"/>
    <w:rPr>
      <w:rFonts w:cs="Times New Roman"/>
      <w:sz w:val="16"/>
      <w:szCs w:val="16"/>
    </w:rPr>
  </w:style>
  <w:style w:type="paragraph" w:styleId="CommentText">
    <w:name w:val="annotation text"/>
    <w:basedOn w:val="Normal"/>
    <w:link w:val="CommentTextChar"/>
    <w:uiPriority w:val="99"/>
    <w:semiHidden/>
    <w:unhideWhenUsed/>
    <w:rsid w:val="00F86225"/>
    <w:rPr>
      <w:szCs w:val="20"/>
    </w:rPr>
  </w:style>
  <w:style w:type="character" w:customStyle="1" w:styleId="CommentTextChar">
    <w:name w:val="Comment Text Char"/>
    <w:basedOn w:val="DefaultParagraphFont"/>
    <w:link w:val="CommentText"/>
    <w:uiPriority w:val="99"/>
    <w:semiHidden/>
    <w:rsid w:val="00F86225"/>
    <w:rPr>
      <w:rFonts w:ascii="Times New Roman" w:eastAsia="Times New Roman" w:hAnsi="Times New Roman" w:cs="Narkisim"/>
      <w:sz w:val="20"/>
      <w:szCs w:val="20"/>
    </w:rPr>
  </w:style>
  <w:style w:type="paragraph" w:styleId="BalloonText">
    <w:name w:val="Balloon Text"/>
    <w:basedOn w:val="Normal"/>
    <w:link w:val="BalloonTextChar"/>
    <w:uiPriority w:val="99"/>
    <w:semiHidden/>
    <w:unhideWhenUsed/>
    <w:rsid w:val="00F86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225"/>
    <w:rPr>
      <w:rFonts w:ascii="Tahoma" w:eastAsia="Times New Roman" w:hAnsi="Tahoma" w:cs="Tahoma"/>
      <w:sz w:val="16"/>
      <w:szCs w:val="16"/>
    </w:rPr>
  </w:style>
  <w:style w:type="character" w:styleId="Hyperlink">
    <w:name w:val="Hyperlink"/>
    <w:basedOn w:val="DefaultParagraphFont"/>
    <w:uiPriority w:val="99"/>
    <w:unhideWhenUsed/>
    <w:rsid w:val="00C161A5"/>
    <w:rPr>
      <w:color w:val="0000FF" w:themeColor="hyperlink"/>
      <w:u w:val="single"/>
    </w:rPr>
  </w:style>
  <w:style w:type="character" w:styleId="FollowedHyperlink">
    <w:name w:val="FollowedHyperlink"/>
    <w:basedOn w:val="DefaultParagraphFont"/>
    <w:uiPriority w:val="99"/>
    <w:semiHidden/>
    <w:unhideWhenUsed/>
    <w:rsid w:val="00A823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E7"/>
    <w:pPr>
      <w:autoSpaceDE w:val="0"/>
      <w:autoSpaceDN w:val="0"/>
      <w:bidi/>
      <w:spacing w:after="80" w:line="280" w:lineRule="exact"/>
      <w:jc w:val="both"/>
    </w:pPr>
    <w:rPr>
      <w:rFonts w:ascii="Times New Roman" w:eastAsia="Times New Roman" w:hAnsi="Times New Roman" w:cs="Narkisim"/>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כותרת"/>
    <w:basedOn w:val="Normal"/>
    <w:uiPriority w:val="99"/>
    <w:rsid w:val="008132E7"/>
    <w:pPr>
      <w:keepNext/>
      <w:spacing w:before="120" w:after="240" w:line="240" w:lineRule="auto"/>
      <w:jc w:val="center"/>
      <w:outlineLvl w:val="1"/>
    </w:pPr>
    <w:rPr>
      <w:rFonts w:ascii="Arial" w:hAnsi="Arial" w:cs="Arial"/>
      <w:b/>
      <w:bCs/>
      <w:sz w:val="44"/>
      <w:szCs w:val="44"/>
    </w:rPr>
  </w:style>
  <w:style w:type="paragraph" w:customStyle="1" w:styleId="2">
    <w:name w:val="כותרת2"/>
    <w:basedOn w:val="a"/>
    <w:uiPriority w:val="99"/>
    <w:rsid w:val="008132E7"/>
    <w:pPr>
      <w:spacing w:after="60"/>
    </w:pPr>
    <w:rPr>
      <w:sz w:val="26"/>
      <w:szCs w:val="28"/>
    </w:rPr>
  </w:style>
  <w:style w:type="paragraph" w:customStyle="1" w:styleId="a0">
    <w:name w:val="שיעור"/>
    <w:basedOn w:val="2"/>
    <w:uiPriority w:val="99"/>
    <w:rsid w:val="008132E7"/>
    <w:pPr>
      <w:spacing w:before="0" w:after="0"/>
      <w:jc w:val="both"/>
    </w:pPr>
    <w:rPr>
      <w:sz w:val="28"/>
      <w:szCs w:val="24"/>
    </w:rPr>
  </w:style>
  <w:style w:type="paragraph" w:styleId="ListParagraph">
    <w:name w:val="List Paragraph"/>
    <w:basedOn w:val="Normal"/>
    <w:uiPriority w:val="34"/>
    <w:qFormat/>
    <w:rsid w:val="008132E7"/>
    <w:pPr>
      <w:ind w:left="720"/>
      <w:contextualSpacing/>
    </w:pPr>
  </w:style>
  <w:style w:type="paragraph" w:customStyle="1" w:styleId="CC">
    <w:name w:val="CC"/>
    <w:basedOn w:val="BodyText"/>
    <w:rsid w:val="00CF1AE2"/>
    <w:pPr>
      <w:keepLines/>
      <w:autoSpaceDE/>
      <w:autoSpaceDN/>
      <w:bidi w:val="0"/>
      <w:spacing w:after="160" w:line="240" w:lineRule="auto"/>
      <w:ind w:left="360" w:hanging="360"/>
      <w:jc w:val="left"/>
    </w:pPr>
    <w:rPr>
      <w:rFonts w:cs="Miriam"/>
      <w:szCs w:val="20"/>
    </w:rPr>
  </w:style>
  <w:style w:type="paragraph" w:styleId="BodyText">
    <w:name w:val="Body Text"/>
    <w:basedOn w:val="Normal"/>
    <w:link w:val="BodyTextChar"/>
    <w:uiPriority w:val="99"/>
    <w:semiHidden/>
    <w:unhideWhenUsed/>
    <w:rsid w:val="00CF1AE2"/>
    <w:pPr>
      <w:spacing w:after="120"/>
    </w:pPr>
  </w:style>
  <w:style w:type="character" w:customStyle="1" w:styleId="BodyTextChar">
    <w:name w:val="Body Text Char"/>
    <w:basedOn w:val="DefaultParagraphFont"/>
    <w:link w:val="BodyText"/>
    <w:uiPriority w:val="99"/>
    <w:semiHidden/>
    <w:rsid w:val="00CF1AE2"/>
    <w:rPr>
      <w:rFonts w:ascii="Times New Roman" w:eastAsia="Times New Roman" w:hAnsi="Times New Roman" w:cs="Narkisim"/>
      <w:sz w:val="20"/>
    </w:rPr>
  </w:style>
  <w:style w:type="character" w:styleId="Strong">
    <w:name w:val="Strong"/>
    <w:basedOn w:val="DefaultParagraphFont"/>
    <w:uiPriority w:val="22"/>
    <w:qFormat/>
    <w:rsid w:val="00CF1AE2"/>
    <w:rPr>
      <w:b/>
      <w:bCs/>
    </w:rPr>
  </w:style>
  <w:style w:type="paragraph" w:styleId="FootnoteText">
    <w:name w:val="footnote text"/>
    <w:basedOn w:val="Normal"/>
    <w:link w:val="FootnoteTextChar"/>
    <w:uiPriority w:val="99"/>
    <w:semiHidden/>
    <w:rsid w:val="00F86225"/>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rsid w:val="00F86225"/>
    <w:rPr>
      <w:rFonts w:ascii="Times New Roman" w:eastAsia="Times New Roman" w:hAnsi="Times New Roman" w:cs="Narkisim"/>
      <w:position w:val="6"/>
      <w:sz w:val="20"/>
      <w:szCs w:val="16"/>
    </w:rPr>
  </w:style>
  <w:style w:type="character" w:styleId="FootnoteReference">
    <w:name w:val="footnote reference"/>
    <w:basedOn w:val="DefaultParagraphFont"/>
    <w:uiPriority w:val="99"/>
    <w:semiHidden/>
    <w:rsid w:val="00F86225"/>
    <w:rPr>
      <w:rFonts w:cs="Narkisim"/>
      <w:position w:val="6"/>
      <w:sz w:val="16"/>
      <w:szCs w:val="16"/>
      <w:lang w:bidi="he-IL"/>
    </w:rPr>
  </w:style>
  <w:style w:type="paragraph" w:customStyle="1" w:styleId="3">
    <w:name w:val="כותרת3"/>
    <w:basedOn w:val="Normal"/>
    <w:uiPriority w:val="99"/>
    <w:rsid w:val="00F86225"/>
    <w:pPr>
      <w:keepNext/>
      <w:spacing w:before="120"/>
    </w:pPr>
    <w:rPr>
      <w:rFonts w:ascii="Arial" w:hAnsi="Arial" w:cs="Arial"/>
      <w:b/>
      <w:bCs/>
    </w:rPr>
  </w:style>
  <w:style w:type="character" w:styleId="CommentReference">
    <w:name w:val="annotation reference"/>
    <w:basedOn w:val="DefaultParagraphFont"/>
    <w:uiPriority w:val="99"/>
    <w:semiHidden/>
    <w:unhideWhenUsed/>
    <w:rsid w:val="00F86225"/>
    <w:rPr>
      <w:rFonts w:cs="Times New Roman"/>
      <w:sz w:val="16"/>
      <w:szCs w:val="16"/>
    </w:rPr>
  </w:style>
  <w:style w:type="paragraph" w:styleId="CommentText">
    <w:name w:val="annotation text"/>
    <w:basedOn w:val="Normal"/>
    <w:link w:val="CommentTextChar"/>
    <w:uiPriority w:val="99"/>
    <w:semiHidden/>
    <w:unhideWhenUsed/>
    <w:rsid w:val="00F86225"/>
    <w:rPr>
      <w:szCs w:val="20"/>
    </w:rPr>
  </w:style>
  <w:style w:type="character" w:customStyle="1" w:styleId="CommentTextChar">
    <w:name w:val="Comment Text Char"/>
    <w:basedOn w:val="DefaultParagraphFont"/>
    <w:link w:val="CommentText"/>
    <w:uiPriority w:val="99"/>
    <w:semiHidden/>
    <w:rsid w:val="00F86225"/>
    <w:rPr>
      <w:rFonts w:ascii="Times New Roman" w:eastAsia="Times New Roman" w:hAnsi="Times New Roman" w:cs="Narkisim"/>
      <w:sz w:val="20"/>
      <w:szCs w:val="20"/>
    </w:rPr>
  </w:style>
  <w:style w:type="paragraph" w:styleId="BalloonText">
    <w:name w:val="Balloon Text"/>
    <w:basedOn w:val="Normal"/>
    <w:link w:val="BalloonTextChar"/>
    <w:uiPriority w:val="99"/>
    <w:semiHidden/>
    <w:unhideWhenUsed/>
    <w:rsid w:val="00F86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225"/>
    <w:rPr>
      <w:rFonts w:ascii="Tahoma" w:eastAsia="Times New Roman" w:hAnsi="Tahoma" w:cs="Tahoma"/>
      <w:sz w:val="16"/>
      <w:szCs w:val="16"/>
    </w:rPr>
  </w:style>
  <w:style w:type="character" w:styleId="Hyperlink">
    <w:name w:val="Hyperlink"/>
    <w:basedOn w:val="DefaultParagraphFont"/>
    <w:uiPriority w:val="99"/>
    <w:unhideWhenUsed/>
    <w:rsid w:val="00C161A5"/>
    <w:rPr>
      <w:color w:val="0000FF" w:themeColor="hyperlink"/>
      <w:u w:val="single"/>
    </w:rPr>
  </w:style>
  <w:style w:type="character" w:styleId="FollowedHyperlink">
    <w:name w:val="FollowedHyperlink"/>
    <w:basedOn w:val="DefaultParagraphFont"/>
    <w:uiPriority w:val="99"/>
    <w:semiHidden/>
    <w:unhideWhenUsed/>
    <w:rsid w:val="00A823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sif.co.il/download/kitvey-et/alon%20shevut/alonshevut155/155g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78D55-0EDD-42F7-911F-7706061D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2912</Words>
  <Characters>16601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9</cp:revision>
  <dcterms:created xsi:type="dcterms:W3CDTF">2019-02-05T11:16:00Z</dcterms:created>
  <dcterms:modified xsi:type="dcterms:W3CDTF">2019-02-20T12:00:00Z</dcterms:modified>
</cp:coreProperties>
</file>