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FAF" w:rsidRDefault="00952FAF" w:rsidP="00952FAF">
      <w:pPr>
        <w:pStyle w:val="a3"/>
        <w:jc w:val="right"/>
        <w:rPr>
          <w:rtl/>
        </w:rPr>
      </w:pPr>
    </w:p>
    <w:p w:rsidR="00950094" w:rsidRDefault="00950094" w:rsidP="00952FAF">
      <w:pPr>
        <w:pStyle w:val="a3"/>
        <w:rPr>
          <w:rtl/>
        </w:rPr>
      </w:pPr>
      <w:r>
        <w:rPr>
          <w:rtl/>
        </w:rPr>
        <w:t xml:space="preserve">הרב יאיר </w:t>
      </w:r>
      <w:proofErr w:type="spellStart"/>
      <w:r>
        <w:rPr>
          <w:rtl/>
        </w:rPr>
        <w:t>קאהן</w:t>
      </w:r>
      <w:proofErr w:type="spellEnd"/>
    </w:p>
    <w:p w:rsidR="00952FAF" w:rsidRPr="00F53656" w:rsidRDefault="00F53656" w:rsidP="00952FAF">
      <w:pPr>
        <w:pStyle w:val="a1"/>
        <w:rPr>
          <w:sz w:val="28"/>
          <w:szCs w:val="28"/>
          <w:rtl/>
        </w:rPr>
      </w:pPr>
      <w:r w:rsidRPr="00F53656">
        <w:rPr>
          <w:sz w:val="28"/>
          <w:szCs w:val="28"/>
          <w:rtl/>
        </w:rPr>
        <w:t>גיטין כה.-</w:t>
      </w:r>
      <w:proofErr w:type="spellStart"/>
      <w:r w:rsidRPr="00F53656">
        <w:rPr>
          <w:sz w:val="28"/>
          <w:szCs w:val="28"/>
          <w:rtl/>
        </w:rPr>
        <w:t>כו</w:t>
      </w:r>
      <w:proofErr w:type="spellEnd"/>
      <w:r w:rsidRPr="00F53656">
        <w:rPr>
          <w:sz w:val="28"/>
          <w:szCs w:val="28"/>
          <w:rtl/>
        </w:rPr>
        <w:t>.</w:t>
      </w:r>
      <w:r w:rsidRPr="00F53656">
        <w:rPr>
          <w:sz w:val="28"/>
          <w:szCs w:val="28"/>
        </w:rPr>
        <w:t xml:space="preserve"> - </w:t>
      </w:r>
      <w:r w:rsidR="00952FAF" w:rsidRPr="00F53656">
        <w:rPr>
          <w:sz w:val="28"/>
          <w:szCs w:val="28"/>
          <w:rtl/>
        </w:rPr>
        <w:t>דין ברירה</w:t>
      </w:r>
    </w:p>
    <w:p w:rsidR="00950094" w:rsidRDefault="00952FAF" w:rsidP="00952FAF">
      <w:pPr>
        <w:pStyle w:val="2"/>
        <w:rPr>
          <w:rtl/>
        </w:rPr>
      </w:pPr>
      <w:r>
        <w:rPr>
          <w:rtl/>
        </w:rPr>
        <w:t>מקורות</w:t>
      </w:r>
    </w:p>
    <w:p w:rsidR="00950094" w:rsidRDefault="00950094" w:rsidP="00EC1B20">
      <w:pPr>
        <w:ind w:left="210" w:hanging="210"/>
        <w:rPr>
          <w:rtl/>
        </w:rPr>
      </w:pPr>
      <w:r>
        <w:rPr>
          <w:rtl/>
        </w:rPr>
        <w:t>1.</w:t>
      </w:r>
      <w:r w:rsidR="00EC1B20">
        <w:rPr>
          <w:rtl/>
        </w:rPr>
        <w:t> </w:t>
      </w:r>
      <w:r>
        <w:rPr>
          <w:rtl/>
        </w:rPr>
        <w:t xml:space="preserve">ללמוד את כל הסוגיה מדף כה. "ור' יוחנן אמר... " עד המשנה בדף </w:t>
      </w:r>
      <w:proofErr w:type="spellStart"/>
      <w:r>
        <w:rPr>
          <w:rtl/>
        </w:rPr>
        <w:t>כו</w:t>
      </w:r>
      <w:proofErr w:type="spellEnd"/>
      <w:r>
        <w:rPr>
          <w:rtl/>
        </w:rPr>
        <w:t>. עם פירוש רש"י.</w:t>
      </w:r>
    </w:p>
    <w:p w:rsidR="00950094" w:rsidRDefault="00950094" w:rsidP="00EC1B20">
      <w:pPr>
        <w:ind w:left="210" w:hanging="210"/>
        <w:rPr>
          <w:rtl/>
        </w:rPr>
      </w:pPr>
      <w:r>
        <w:rPr>
          <w:rtl/>
        </w:rPr>
        <w:t>2.</w:t>
      </w:r>
      <w:r w:rsidR="00EC1B20">
        <w:rPr>
          <w:rtl/>
        </w:rPr>
        <w:t> </w:t>
      </w:r>
      <w:r>
        <w:rPr>
          <w:rtl/>
        </w:rPr>
        <w:t xml:space="preserve">עירובין דף </w:t>
      </w:r>
      <w:proofErr w:type="spellStart"/>
      <w:r>
        <w:rPr>
          <w:rtl/>
        </w:rPr>
        <w:t>לז</w:t>
      </w:r>
      <w:proofErr w:type="spellEnd"/>
      <w:r>
        <w:rPr>
          <w:rtl/>
        </w:rPr>
        <w:t>: "תנאי היא... לכשיבקע", תוספות ד"ה אלא מעתה.</w:t>
      </w:r>
    </w:p>
    <w:p w:rsidR="00950094" w:rsidRDefault="00950094" w:rsidP="00EC1B20">
      <w:pPr>
        <w:ind w:left="210" w:hanging="210"/>
        <w:rPr>
          <w:rtl/>
        </w:rPr>
      </w:pPr>
      <w:r>
        <w:rPr>
          <w:rtl/>
        </w:rPr>
        <w:t>3. רמב"ן דף כה:, "וזה הכלל שאני אומר בברירה" עד "והוא שיתלה במעשה".</w:t>
      </w:r>
    </w:p>
    <w:p w:rsidR="00950094" w:rsidRDefault="00952FAF" w:rsidP="00952FAF">
      <w:pPr>
        <w:pStyle w:val="2"/>
        <w:rPr>
          <w:rtl/>
        </w:rPr>
      </w:pPr>
      <w:r>
        <w:rPr>
          <w:rtl/>
        </w:rPr>
        <w:t>שאלות הכנה</w:t>
      </w:r>
    </w:p>
    <w:p w:rsidR="00950094" w:rsidRDefault="00950094" w:rsidP="00EC1B20">
      <w:pPr>
        <w:rPr>
          <w:rtl/>
        </w:rPr>
      </w:pPr>
      <w:r>
        <w:rPr>
          <w:rtl/>
        </w:rPr>
        <w:t>1.</w:t>
      </w:r>
      <w:r w:rsidR="00EC1B20">
        <w:rPr>
          <w:rtl/>
        </w:rPr>
        <w:t> </w:t>
      </w:r>
      <w:r>
        <w:rPr>
          <w:rtl/>
        </w:rPr>
        <w:t>מה ההבדל בין ברירה לתנאי?</w:t>
      </w:r>
    </w:p>
    <w:p w:rsidR="00950094" w:rsidRDefault="00950094" w:rsidP="00EC1B20">
      <w:pPr>
        <w:ind w:left="210" w:hanging="210"/>
        <w:rPr>
          <w:rtl/>
        </w:rPr>
      </w:pPr>
      <w:r>
        <w:rPr>
          <w:rtl/>
        </w:rPr>
        <w:t>2.</w:t>
      </w:r>
      <w:r w:rsidR="00EC1B20">
        <w:rPr>
          <w:rtl/>
        </w:rPr>
        <w:t> </w:t>
      </w:r>
      <w:r>
        <w:rPr>
          <w:rtl/>
        </w:rPr>
        <w:t>מהי סברת ההבחנה בין תולה בדעת עצמו לבין תולה בדעת אחרים בנוגע לדין ברירה?</w:t>
      </w:r>
    </w:p>
    <w:p w:rsidR="00950094" w:rsidRDefault="00950094" w:rsidP="00EC1B20">
      <w:pPr>
        <w:ind w:left="210" w:hanging="210"/>
        <w:rPr>
          <w:rtl/>
        </w:rPr>
      </w:pPr>
      <w:r>
        <w:rPr>
          <w:rtl/>
        </w:rPr>
        <w:t>3.</w:t>
      </w:r>
      <w:r w:rsidR="00EC1B20">
        <w:rPr>
          <w:rtl/>
        </w:rPr>
        <w:t> </w:t>
      </w:r>
      <w:r>
        <w:rPr>
          <w:rtl/>
        </w:rPr>
        <w:t xml:space="preserve">איך הבין </w:t>
      </w:r>
      <w:proofErr w:type="spellStart"/>
      <w:r>
        <w:rPr>
          <w:rtl/>
        </w:rPr>
        <w:t>הר"י</w:t>
      </w:r>
      <w:proofErr w:type="spellEnd"/>
      <w:r>
        <w:rPr>
          <w:rtl/>
        </w:rPr>
        <w:t xml:space="preserve"> (תוספות בעירובין) את השיטה שאין ברירה?</w:t>
      </w:r>
    </w:p>
    <w:p w:rsidR="00950094" w:rsidRDefault="00EC1B20" w:rsidP="00EC1B20">
      <w:pPr>
        <w:pStyle w:val="2"/>
        <w:rPr>
          <w:rtl/>
        </w:rPr>
      </w:pPr>
      <w:r>
        <w:rPr>
          <w:rtl/>
        </w:rPr>
        <w:t>הקדמה</w:t>
      </w:r>
    </w:p>
    <w:p w:rsidR="00950094" w:rsidRDefault="00950094" w:rsidP="00952FAF">
      <w:pPr>
        <w:rPr>
          <w:rtl/>
        </w:rPr>
      </w:pPr>
      <w:r>
        <w:rPr>
          <w:rtl/>
        </w:rPr>
        <w:t>סוגייתנו דנה בדין ברירה ובאפשרות להבחין בדין זה בין תולה בדעת עצמו לבין תולה בדעת אחרים. יש ל</w:t>
      </w:r>
      <w:r w:rsidR="00952FAF">
        <w:rPr>
          <w:rtl/>
        </w:rPr>
        <w:t>סוגיה</w:t>
      </w:r>
      <w:r>
        <w:rPr>
          <w:rtl/>
        </w:rPr>
        <w:t xml:space="preserve"> זו מקבילות רבות בש"ס, ודיון מקיף ומעמיק מחייב לימוד של כולן. במסגרת הלימוד שלנו אין לנו אפשרות לעסוק בכל הסוגיות, לכן נמקד את הדיון לשם הבהרת ה</w:t>
      </w:r>
      <w:r w:rsidR="00952FAF">
        <w:rPr>
          <w:rtl/>
        </w:rPr>
        <w:t>סוגיה</w:t>
      </w:r>
      <w:r>
        <w:rPr>
          <w:rtl/>
        </w:rPr>
        <w:t xml:space="preserve"> הנמצאת בפנינו. ואנו תפילה שבירור </w:t>
      </w:r>
      <w:r w:rsidR="00952FAF">
        <w:rPr>
          <w:rtl/>
        </w:rPr>
        <w:t>סוגיה</w:t>
      </w:r>
      <w:r>
        <w:rPr>
          <w:rtl/>
        </w:rPr>
        <w:t xml:space="preserve"> זו גם יאיר על כל הסוגיות הנלוות, ויעזור לכל אשר </w:t>
      </w:r>
      <w:proofErr w:type="spellStart"/>
      <w:r>
        <w:rPr>
          <w:rtl/>
        </w:rPr>
        <w:t>יידבנו</w:t>
      </w:r>
      <w:proofErr w:type="spellEnd"/>
      <w:r>
        <w:rPr>
          <w:rtl/>
        </w:rPr>
        <w:t xml:space="preserve"> לבו להרחיב ולהעמיק את לימודו בנושא חשוב זה.</w:t>
      </w:r>
    </w:p>
    <w:p w:rsidR="00950094" w:rsidRDefault="00950094" w:rsidP="00952FAF">
      <w:pPr>
        <w:rPr>
          <w:rtl/>
        </w:rPr>
      </w:pPr>
      <w:r>
        <w:rPr>
          <w:rtl/>
        </w:rPr>
        <w:t xml:space="preserve">סוגיית ברירה מתייחסת למצב מעורפל בהווה שיתברר בעתיד. למאן </w:t>
      </w:r>
      <w:proofErr w:type="spellStart"/>
      <w:r>
        <w:rPr>
          <w:rtl/>
        </w:rPr>
        <w:t>דאמר</w:t>
      </w:r>
      <w:proofErr w:type="spellEnd"/>
      <w:r>
        <w:rPr>
          <w:rtl/>
        </w:rPr>
        <w:t xml:space="preserve"> יש ברירה אפשר להסתמך על בירור עתידי זה, בעוד שמאן </w:t>
      </w:r>
      <w:proofErr w:type="spellStart"/>
      <w:r>
        <w:rPr>
          <w:rtl/>
        </w:rPr>
        <w:t>דאמר</w:t>
      </w:r>
      <w:proofErr w:type="spellEnd"/>
      <w:r>
        <w:rPr>
          <w:rtl/>
        </w:rPr>
        <w:t xml:space="preserve"> אין ברירה חולק על כך. יש לבאר מדוע כל תנאי התולה חלות מסוימת בדבר העומד להתרחש אינו תלוי במחלוקת זו. הרי יש סוגיות רבות של תנאים שיתקיימו רק בעתיד שאין בהן זכר לשאלת ברירה. ועיין ברמב"ן שדן בשאלה זו באריכות, אבל אין דבריו ברורים כל צורכם.</w:t>
      </w:r>
    </w:p>
    <w:p w:rsidR="00EC1B20" w:rsidRDefault="00EC1B20" w:rsidP="00C74290">
      <w:pPr>
        <w:pStyle w:val="2"/>
        <w:rPr>
          <w:rtl/>
        </w:rPr>
      </w:pPr>
      <w:r>
        <w:rPr>
          <w:rtl/>
        </w:rPr>
        <w:t>בין ברירה לתנאי</w:t>
      </w:r>
      <w:r w:rsidR="00C74290">
        <w:rPr>
          <w:rtl/>
        </w:rPr>
        <w:t xml:space="preserve"> - הבנה בסיסית</w:t>
      </w:r>
    </w:p>
    <w:p w:rsidR="00950094" w:rsidRDefault="00950094" w:rsidP="00952FAF">
      <w:pPr>
        <w:rPr>
          <w:rtl/>
        </w:rPr>
      </w:pPr>
      <w:r>
        <w:rPr>
          <w:rtl/>
        </w:rPr>
        <w:t>עיון במקרים של ברירה המוזכרים בראשית סוגייתנו מצביע על מכנה משותף מסוים השונה באופן עקרוני מתנאים. לדוגמא: משנתנו דנה באדם הכותב גט לאחת משתי נשיו, "לאיזו שארצה". ציון זהות האישה המתגרשת הוא חלק מגוף הגט, ולא שייך בזה תנאי. תנאי הוא היכולת לתלות חלות מסוימת בדבר צדדי. אולם ציון זהות האישה המתגרשת הוא חלק מהותי מהגירושין עצמם. "הרי את מגורשת על מנת שירד גשם מחר" או "על מנת שתיתני לי מאתיים זוז" הם דוגמ</w:t>
      </w:r>
      <w:r w:rsidR="00EC1B20">
        <w:rPr>
          <w:rtl/>
        </w:rPr>
        <w:t>א</w:t>
      </w:r>
      <w:r>
        <w:rPr>
          <w:rtl/>
        </w:rPr>
        <w:t xml:space="preserve">ות לתנאים - הן גשם והן מאתיים זוז אינם מרכיבים בסיסיים של ספירת הדברים הכתובה בגט, ואינם חלק מהגדרת חלות הגירושין. דין תנאי, הנלמד </w:t>
      </w:r>
      <w:r>
        <w:rPr>
          <w:rtl/>
        </w:rPr>
        <w:lastRenderedPageBreak/>
        <w:t>מבני גד ובני ראובן, מחדש שאפשר להתנות ולתלות חלות מסוימת בקיום מעשה או אירוע חיצוני. אבל זהות האישה המתגרשת אינה צדדית לכתיבת הגט; שם האישה הוא חלק מתורף הגט, ובלעדיו חסר מרכיב בסיסי של ספירת דברים של הגט, המבטאת כריתות בין הבעל לאשתו.</w:t>
      </w:r>
    </w:p>
    <w:p w:rsidR="00950094" w:rsidRDefault="00950094" w:rsidP="00952FAF">
      <w:pPr>
        <w:rPr>
          <w:rtl/>
        </w:rPr>
      </w:pPr>
      <w:r>
        <w:rPr>
          <w:rtl/>
        </w:rPr>
        <w:t>כך מצאנו בהמשך סוגייתנו בעניין שחיטת קרבן פסח על מנוייו: "הריני שוחט את הפסח על מי שיעלה מכם ראשון לירושלים". זהות האדם הנמנה על הפסח היא חלק מהותי מגוף מעשה המינוי החל בשעת השחיטה; בלעדיה אין למינוי שום תוכן ומשמעות. ואילו אמר לבן מסוים "הרי אני שוחט עליך את הפסח על מנת שתגיע לירושלים ראשון" החרשתי: ניסוח כזה היה נחשב לתנאי משום שהנמנה מוזכר במפורש, והתנאי - על מנת שתגיע לירושלים ראשון - הוא דבר חיצוני. אבל בניסוח שלפנינו, "על מי שיעלה מכם ראשון לירושלים", שחיטת הפסח היא על נמנה לא מוגדר, שיתברר רק בעתיד, "על מי שיעלה מכם ראשון לירושלים".</w:t>
      </w:r>
    </w:p>
    <w:p w:rsidR="00950094" w:rsidRDefault="00950094" w:rsidP="00952FAF">
      <w:pPr>
        <w:rPr>
          <w:rtl/>
        </w:rPr>
      </w:pPr>
      <w:r>
        <w:rPr>
          <w:rtl/>
        </w:rPr>
        <w:t xml:space="preserve">הוא הדין בלוקח יין מבין הכותים. לפי סוגייתנו חלות ההפרשה במקרה הזה תלויה במחלוקת התנאים בעניין ברירה, והיינו משום שזהות היין שהופרש תתברר רק בעתיד, שהרי אמר "שני </w:t>
      </w:r>
      <w:proofErr w:type="spellStart"/>
      <w:r>
        <w:rPr>
          <w:rtl/>
        </w:rPr>
        <w:t>לוגין</w:t>
      </w:r>
      <w:proofErr w:type="spellEnd"/>
      <w:r>
        <w:rPr>
          <w:rtl/>
        </w:rPr>
        <w:t xml:space="preserve"> שאני עתיד להפריש הרי הן תרומה". וברור שהחפץ שהופרש הוא מגוף מעשה ההפרשה, ובלי חפץ זה אין שום חלות הפרשה כלל ואין היין יוצא מידי טבל.</w:t>
      </w:r>
    </w:p>
    <w:p w:rsidR="00950094" w:rsidRDefault="00950094" w:rsidP="00EC1B20">
      <w:pPr>
        <w:rPr>
          <w:rtl/>
        </w:rPr>
      </w:pPr>
      <w:r>
        <w:rPr>
          <w:rtl/>
        </w:rPr>
        <w:t xml:space="preserve">לאור הנ"ל מסתבר </w:t>
      </w:r>
      <w:r w:rsidRPr="00EC1B20">
        <w:rPr>
          <w:b/>
          <w:bCs/>
          <w:rtl/>
        </w:rPr>
        <w:t>ששאלת ברירה מתמקדת בהווה</w:t>
      </w:r>
      <w:r>
        <w:rPr>
          <w:rtl/>
        </w:rPr>
        <w:t>. כדי שתהיה משמעות לכתיבת הגט בהווה</w:t>
      </w:r>
      <w:r w:rsidR="00EC1B20">
        <w:rPr>
          <w:rtl/>
        </w:rPr>
        <w:t>,</w:t>
      </w:r>
      <w:r>
        <w:rPr>
          <w:rtl/>
        </w:rPr>
        <w:t xml:space="preserve"> בשעת הכתיבה</w:t>
      </w:r>
      <w:r w:rsidR="00EC1B20">
        <w:rPr>
          <w:rtl/>
        </w:rPr>
        <w:t>,</w:t>
      </w:r>
      <w:r>
        <w:rPr>
          <w:rtl/>
        </w:rPr>
        <w:t xml:space="preserve"> יש צורך לכתוב את הגט לשם אישה מסוימת. גם בשחיטת הפסח חלות המנויים על השה הנה בשעת השחיטה, ולכן בעינן מנויים הקיימים באותה שעה. וכן בעניין הפרשה תרומות ומעשרות, ברור שבעינן </w:t>
      </w:r>
      <w:proofErr w:type="spellStart"/>
      <w:r>
        <w:rPr>
          <w:rtl/>
        </w:rPr>
        <w:t>חפצא</w:t>
      </w:r>
      <w:proofErr w:type="spellEnd"/>
      <w:r>
        <w:rPr>
          <w:rtl/>
        </w:rPr>
        <w:t xml:space="preserve"> של יין בשעת חלות קריאת שם תרומה ומעשר, שאילו לא קרא שם על </w:t>
      </w:r>
      <w:proofErr w:type="spellStart"/>
      <w:r>
        <w:rPr>
          <w:rtl/>
        </w:rPr>
        <w:t>חפצא</w:t>
      </w:r>
      <w:proofErr w:type="spellEnd"/>
      <w:r>
        <w:rPr>
          <w:rtl/>
        </w:rPr>
        <w:t xml:space="preserve"> של יין מסוים, אין שאר היין יוצא מידי טבל, והשותה ממנו חייב. לכן נראה שלמאן </w:t>
      </w:r>
      <w:proofErr w:type="spellStart"/>
      <w:r>
        <w:rPr>
          <w:rtl/>
        </w:rPr>
        <w:t>דאמר</w:t>
      </w:r>
      <w:proofErr w:type="spellEnd"/>
      <w:r>
        <w:rPr>
          <w:rtl/>
        </w:rPr>
        <w:t xml:space="preserve"> יש ברירה אפשר להגדיר את ההווה על פי העתיד, ואם כן במקרה של הלוקח יין מבין הכותים חלה הפרשת התרומות מיד על אותם שני לוגים שאני עתיד להפריש: אף על פי שעדיין אין ברור לנו על אילו לוגים מדובר, סוף סוף הרי שני לוגים אלו קיימים כבר בשעה זו. על כן אנו אומרים שיש ברירה, ואותם לוגים הובררו למפרע, ובעתיד כאשר אני מפרישם, מתברר שקריאת השם בשעתה חלה על לוגים אלו שהפרשתי.</w:t>
      </w:r>
    </w:p>
    <w:p w:rsidR="00950094" w:rsidRDefault="00950094" w:rsidP="00532685">
      <w:pPr>
        <w:rPr>
          <w:rtl/>
        </w:rPr>
      </w:pPr>
      <w:r>
        <w:rPr>
          <w:rtl/>
        </w:rPr>
        <w:t xml:space="preserve">הוא הדין בכתיבת גט ובשחיטת הפסח. למאן </w:t>
      </w:r>
      <w:proofErr w:type="spellStart"/>
      <w:r>
        <w:rPr>
          <w:rtl/>
        </w:rPr>
        <w:t>דאמר</w:t>
      </w:r>
      <w:proofErr w:type="spellEnd"/>
      <w:r>
        <w:rPr>
          <w:rtl/>
        </w:rPr>
        <w:t xml:space="preserve"> יש ברירה, האישה שארצה לגרש והבן שעתיד להגיע </w:t>
      </w:r>
      <w:r w:rsidR="00532685">
        <w:rPr>
          <w:rtl/>
        </w:rPr>
        <w:t xml:space="preserve">ראשון </w:t>
      </w:r>
      <w:r>
        <w:rPr>
          <w:rtl/>
        </w:rPr>
        <w:t>לירושלים קיימים בהווה. אמנם זהותם תתברר לנו רק בעתיד, אך מכל מקום אין זה אלא חסרון ידיעה מצדנו; במישור האובייקטיבי גם עכשיו ישנה אישה מסוימת שאפשר להגדירה "שארצה לגרש", וזהותה תתברר על ידי פרישת יריעת הזמן.</w:t>
      </w:r>
    </w:p>
    <w:p w:rsidR="00532685" w:rsidRDefault="00532685" w:rsidP="00532685">
      <w:pPr>
        <w:pStyle w:val="2"/>
        <w:rPr>
          <w:rtl/>
        </w:rPr>
      </w:pPr>
      <w:r>
        <w:rPr>
          <w:rtl/>
        </w:rPr>
        <w:lastRenderedPageBreak/>
        <w:t>הבנת הרמב"ן</w:t>
      </w:r>
    </w:p>
    <w:p w:rsidR="00952FAF" w:rsidRDefault="00950094" w:rsidP="00532685">
      <w:pPr>
        <w:rPr>
          <w:rtl/>
        </w:rPr>
      </w:pPr>
      <w:r>
        <w:rPr>
          <w:rtl/>
        </w:rPr>
        <w:t>יש לבחון הבנה זו לאור סוגיית ברירה ב</w:t>
      </w:r>
      <w:r w:rsidR="00532685">
        <w:rPr>
          <w:rtl/>
        </w:rPr>
        <w:t>משנה ב</w:t>
      </w:r>
      <w:r>
        <w:rPr>
          <w:rtl/>
        </w:rPr>
        <w:t>עירובין</w:t>
      </w:r>
      <w:r w:rsidR="00532685">
        <w:rPr>
          <w:rtl/>
        </w:rPr>
        <w:t>:</w:t>
      </w:r>
      <w:r>
        <w:rPr>
          <w:rtl/>
        </w:rPr>
        <w:t xml:space="preserve"> </w:t>
      </w:r>
    </w:p>
    <w:p w:rsidR="00952FAF" w:rsidRDefault="00950094" w:rsidP="00952FAF">
      <w:pPr>
        <w:pStyle w:val="a0"/>
        <w:rPr>
          <w:rtl/>
        </w:rPr>
      </w:pPr>
      <w:r>
        <w:rPr>
          <w:rtl/>
        </w:rPr>
        <w:t>"מתנה אדם על עירובו ואומר: אם באו נכרים מן המזרח - עירובי למערב; מן המערב - עירובי למזרח; אם באו לכאן ולכאן - למקום שארצה אלך; לא באו לא לכאן ולא לכאן - הריני כבני עירי. אם בא חכם מן המזרח - עירובי למזרח; מן המערב - עירובי למערב; בא לכאן ולכאן - למקום שארצה אלך; לא לכאן ולא לכאן - הריני כבני עירי"</w:t>
      </w:r>
      <w:r w:rsidR="00532685">
        <w:rPr>
          <w:rtl/>
        </w:rPr>
        <w:tab/>
        <w:t>(דף לו:)</w:t>
      </w:r>
      <w:r>
        <w:rPr>
          <w:rtl/>
        </w:rPr>
        <w:t>.</w:t>
      </w:r>
    </w:p>
    <w:p w:rsidR="00950094" w:rsidRDefault="00950094" w:rsidP="00952FAF">
      <w:pPr>
        <w:rPr>
          <w:rtl/>
        </w:rPr>
      </w:pPr>
      <w:r>
        <w:rPr>
          <w:rtl/>
        </w:rPr>
        <w:t xml:space="preserve">לפי הגמרא, דין ברירה שנוי כאן. לכאורה היה אפשר לומר שרק הסיפא "למקום שארצה אלך" תלוי בדין ברירה, והיינו </w:t>
      </w:r>
      <w:proofErr w:type="spellStart"/>
      <w:r>
        <w:rPr>
          <w:rtl/>
        </w:rPr>
        <w:t>כדאמרינן</w:t>
      </w:r>
      <w:proofErr w:type="spellEnd"/>
      <w:r>
        <w:rPr>
          <w:rtl/>
        </w:rPr>
        <w:t xml:space="preserve"> לעיל, משום שמקום העירוב הוא חלק מהותי מן העירוב החל בכניסת שבת, ולכן אי אפשר </w:t>
      </w:r>
      <w:proofErr w:type="spellStart"/>
      <w:r>
        <w:rPr>
          <w:rtl/>
        </w:rPr>
        <w:t>לציינו</w:t>
      </w:r>
      <w:proofErr w:type="spellEnd"/>
      <w:r>
        <w:rPr>
          <w:rtl/>
        </w:rPr>
        <w:t xml:space="preserve"> על פי העתיד בלי דין ברירה. אולם הרישא "אם באו נכרים מן המזרח - עירובי למערב, מן המערב</w:t>
      </w:r>
      <w:r w:rsidR="00532685">
        <w:rPr>
          <w:rtl/>
        </w:rPr>
        <w:t xml:space="preserve"> </w:t>
      </w:r>
      <w:r>
        <w:rPr>
          <w:rtl/>
        </w:rPr>
        <w:t>- עירובי למזרח", אינו אלא צירוף של שני תנאים נפרדים. התנאי הראשון הוא "הריני עושה עירוב במערב אם באו נכרים מן המזרח", ותנאי זה תלוי בגורם חיצוני, ולכן העירוב כשר גם למאן דלית ליה ברירה. וישנו גם תנאי כשר נוסף - "הריני עושה עירוב במזרח אם באו נכרים מן המערב".</w:t>
      </w:r>
    </w:p>
    <w:p w:rsidR="00952FAF" w:rsidRDefault="00950094" w:rsidP="00532685">
      <w:pPr>
        <w:rPr>
          <w:rtl/>
        </w:rPr>
      </w:pPr>
      <w:r>
        <w:rPr>
          <w:rtl/>
        </w:rPr>
        <w:t>אולם</w:t>
      </w:r>
      <w:r w:rsidR="00532685">
        <w:rPr>
          <w:rtl/>
        </w:rPr>
        <w:t>,</w:t>
      </w:r>
      <w:r>
        <w:rPr>
          <w:rtl/>
        </w:rPr>
        <w:t xml:space="preserve"> בהמשך ה</w:t>
      </w:r>
      <w:r w:rsidR="00952FAF">
        <w:rPr>
          <w:rtl/>
        </w:rPr>
        <w:t>סוגיה</w:t>
      </w:r>
      <w:r w:rsidR="00532685">
        <w:rPr>
          <w:rtl/>
        </w:rPr>
        <w:t xml:space="preserve"> כותבת הגמרא</w:t>
      </w:r>
      <w:r w:rsidR="00952FAF">
        <w:rPr>
          <w:rtl/>
        </w:rPr>
        <w:t>:</w:t>
      </w:r>
    </w:p>
    <w:p w:rsidR="00952FAF" w:rsidRDefault="00950094" w:rsidP="00952FAF">
      <w:pPr>
        <w:pStyle w:val="a0"/>
        <w:rPr>
          <w:rtl/>
        </w:rPr>
      </w:pPr>
      <w:r>
        <w:rPr>
          <w:rtl/>
        </w:rPr>
        <w:t xml:space="preserve">"אמר רב: </w:t>
      </w:r>
      <w:proofErr w:type="spellStart"/>
      <w:r>
        <w:rPr>
          <w:rtl/>
        </w:rPr>
        <w:t>ליתא</w:t>
      </w:r>
      <w:proofErr w:type="spellEnd"/>
      <w:r>
        <w:rPr>
          <w:rtl/>
        </w:rPr>
        <w:t xml:space="preserve"> </w:t>
      </w:r>
      <w:proofErr w:type="spellStart"/>
      <w:r>
        <w:rPr>
          <w:rtl/>
        </w:rPr>
        <w:t>למתניתין</w:t>
      </w:r>
      <w:proofErr w:type="spellEnd"/>
      <w:r>
        <w:rPr>
          <w:rtl/>
        </w:rPr>
        <w:t xml:space="preserve"> </w:t>
      </w:r>
      <w:proofErr w:type="spellStart"/>
      <w:r>
        <w:rPr>
          <w:rtl/>
        </w:rPr>
        <w:t>מדתני</w:t>
      </w:r>
      <w:proofErr w:type="spellEnd"/>
      <w:r>
        <w:rPr>
          <w:rtl/>
        </w:rPr>
        <w:t xml:space="preserve"> </w:t>
      </w:r>
      <w:proofErr w:type="spellStart"/>
      <w:r>
        <w:rPr>
          <w:rtl/>
        </w:rPr>
        <w:t>איו</w:t>
      </w:r>
      <w:proofErr w:type="spellEnd"/>
      <w:r>
        <w:rPr>
          <w:rtl/>
        </w:rPr>
        <w:t xml:space="preserve">. </w:t>
      </w:r>
      <w:proofErr w:type="spellStart"/>
      <w:r>
        <w:rPr>
          <w:rtl/>
        </w:rPr>
        <w:t>דתני</w:t>
      </w:r>
      <w:proofErr w:type="spellEnd"/>
      <w:r>
        <w:rPr>
          <w:rtl/>
        </w:rPr>
        <w:t xml:space="preserve"> </w:t>
      </w:r>
      <w:proofErr w:type="spellStart"/>
      <w:r>
        <w:rPr>
          <w:rtl/>
        </w:rPr>
        <w:t>איו</w:t>
      </w:r>
      <w:proofErr w:type="spellEnd"/>
      <w:r>
        <w:rPr>
          <w:rtl/>
        </w:rPr>
        <w:t xml:space="preserve">: רבי יהודה אומר: אין אדם מתנה על שני דברים כאחד, אלא אם (כן) בא חכם למזרח עירובו למזרח ואם בא חכם למערב עירובו למערב, אבל לכאן ולכאן לא. מאי שנא לכאן ולכאן דלא - </w:t>
      </w:r>
      <w:proofErr w:type="spellStart"/>
      <w:r>
        <w:rPr>
          <w:rtl/>
        </w:rPr>
        <w:t>דאין</w:t>
      </w:r>
      <w:proofErr w:type="spellEnd"/>
      <w:r>
        <w:rPr>
          <w:rtl/>
        </w:rPr>
        <w:t xml:space="preserve"> ברירה, למזרח למערב </w:t>
      </w:r>
      <w:proofErr w:type="spellStart"/>
      <w:r>
        <w:rPr>
          <w:rtl/>
        </w:rPr>
        <w:t>נמי</w:t>
      </w:r>
      <w:proofErr w:type="spellEnd"/>
      <w:r>
        <w:rPr>
          <w:rtl/>
        </w:rPr>
        <w:t xml:space="preserve"> אין ברירה".</w:t>
      </w:r>
    </w:p>
    <w:p w:rsidR="00950094" w:rsidRDefault="00950094" w:rsidP="00952FAF">
      <w:pPr>
        <w:rPr>
          <w:rtl/>
        </w:rPr>
      </w:pPr>
      <w:r>
        <w:rPr>
          <w:rtl/>
        </w:rPr>
        <w:t xml:space="preserve">הרי שהגמרא קבעה שלדעת </w:t>
      </w:r>
      <w:proofErr w:type="spellStart"/>
      <w:r>
        <w:rPr>
          <w:rtl/>
        </w:rPr>
        <w:t>איו</w:t>
      </w:r>
      <w:proofErr w:type="spellEnd"/>
      <w:r>
        <w:rPr>
          <w:rtl/>
        </w:rPr>
        <w:t>, הסובר שאין ברירה, יש לחלוק גם על הרישא.</w:t>
      </w:r>
    </w:p>
    <w:p w:rsidR="00952FAF" w:rsidRDefault="00950094" w:rsidP="00952FAF">
      <w:pPr>
        <w:rPr>
          <w:rtl/>
        </w:rPr>
      </w:pPr>
      <w:r>
        <w:rPr>
          <w:rtl/>
        </w:rPr>
        <w:t xml:space="preserve">הרמב"ן בסוגייתנו התייחס לבעיה זו וכתב: </w:t>
      </w:r>
    </w:p>
    <w:p w:rsidR="00952FAF" w:rsidRDefault="00950094" w:rsidP="00952FAF">
      <w:pPr>
        <w:pStyle w:val="a0"/>
        <w:rPr>
          <w:rtl/>
        </w:rPr>
      </w:pPr>
      <w:r>
        <w:rPr>
          <w:rtl/>
        </w:rPr>
        <w:t xml:space="preserve">"וזה הכלל שאני אומר בברירה: כל דבר שתנאו במעשה, כשתלה תנאי בדבר אחד ומעשה אחד, אף על פי שתנאו במעשה אחרים, הרי זה קיים. כגון גטו של שכיב מרע לדברי האומר מגורשת למפרע, והוא הדין לכותב גט לשם פלונית אשתו אם תצא בפתח תחילה לחברותיה ואם לאו לא תהא גט, שאם נתקיים התנאי הרי זה גט. למה זה דומה? לאומר לאישה 'הרי את מקודשת לי על מנת שירדו גשמים מכאן ועד ל' יום', שאם ירדו ודאי מקודשת, כמו שאומר בירושלמי </w:t>
      </w:r>
      <w:proofErr w:type="spellStart"/>
      <w:r>
        <w:rPr>
          <w:rtl/>
        </w:rPr>
        <w:t>בקדושין</w:t>
      </w:r>
      <w:proofErr w:type="spellEnd"/>
      <w:r>
        <w:rPr>
          <w:rtl/>
        </w:rPr>
        <w:t xml:space="preserve">. אבל אין אדם מתנה על שני דברים, כגון האומר 'לאיזו שתצא בפתח תחלה' וכגון 'שני </w:t>
      </w:r>
      <w:proofErr w:type="spellStart"/>
      <w:r>
        <w:rPr>
          <w:rtl/>
        </w:rPr>
        <w:t>לוגין</w:t>
      </w:r>
      <w:proofErr w:type="spellEnd"/>
      <w:r>
        <w:rPr>
          <w:rtl/>
        </w:rPr>
        <w:t xml:space="preserve"> שאני עתיד להפריש', שהרי אפשר שיתחלף המעשה ואין דעתו נבררת משעה ראשונה לדבר זה שאירע, וכן הדין במתנה 'אם בא חכם למזרח</w:t>
      </w:r>
      <w:r w:rsidR="00952FAF">
        <w:rPr>
          <w:rtl/>
        </w:rPr>
        <w:t xml:space="preserve"> </w:t>
      </w:r>
      <w:r>
        <w:rPr>
          <w:rtl/>
        </w:rPr>
        <w:t xml:space="preserve">- עירובי למזרח, למערב - עירובי למערב', אלו כולן אין המעשה מתקיים בהם אלא לדברי האומר יש ברירה, אבל האומר 'אם בא חכם למזרח </w:t>
      </w:r>
      <w:r>
        <w:rPr>
          <w:rtl/>
        </w:rPr>
        <w:lastRenderedPageBreak/>
        <w:t xml:space="preserve">- עירובי למזרח, ואם לאו - יהא עירובי בטל', קנה לדברי </w:t>
      </w:r>
      <w:proofErr w:type="spellStart"/>
      <w:r>
        <w:rPr>
          <w:rtl/>
        </w:rPr>
        <w:t>הכל</w:t>
      </w:r>
      <w:proofErr w:type="spellEnd"/>
      <w:r>
        <w:rPr>
          <w:rtl/>
        </w:rPr>
        <w:t>, והוא שיתנה במעשה".</w:t>
      </w:r>
    </w:p>
    <w:p w:rsidR="00950094" w:rsidRDefault="00950094" w:rsidP="00952FAF">
      <w:pPr>
        <w:rPr>
          <w:rtl/>
        </w:rPr>
      </w:pPr>
      <w:r>
        <w:rPr>
          <w:rtl/>
        </w:rPr>
        <w:t xml:space="preserve">הרמב"ן קבע כי אם התנה בדבר אחד אזי זה נחשב לתנאי, וכשר לכולי עלמא. אולם </w:t>
      </w:r>
      <w:r w:rsidRPr="00532685">
        <w:rPr>
          <w:b/>
          <w:bCs/>
          <w:rtl/>
        </w:rPr>
        <w:t>אם התנה על שני דברים, זה תלוי בדין ברירה</w:t>
      </w:r>
      <w:r>
        <w:rPr>
          <w:rtl/>
        </w:rPr>
        <w:t>. אלא שאין בדבריו הסבר להבחנה זו.</w:t>
      </w:r>
    </w:p>
    <w:p w:rsidR="00950094" w:rsidRDefault="00950094" w:rsidP="00952FAF">
      <w:pPr>
        <w:rPr>
          <w:rtl/>
        </w:rPr>
      </w:pPr>
      <w:r>
        <w:rPr>
          <w:rtl/>
        </w:rPr>
        <w:t>מסתבר שלפי הרמב"ן הרישא אינו מוגדר כשני תנאים נפרדים. אם נפריד את התנאים אחד מהשני, אפשר להכשיר כל תנאי בנפרד, משום שלא תלה אלא בדבר אחד. ומכך שהגמרא פוסלת, על כורחנו שבתנאי אחד עסקינן, ואם כן הדרא בעיית ברירה לדוכתה: בשעת חלות העירוב היה מקום העירוב - שהוא חלק מהותי מהחלות - תלוי באירוע עתידי - בביאת הנכרים ובכיוונה. לפיכך העירוב יכול לחול רק למי שסובר כי יש ברירה, משום שלדעתו אפשר להגדיר את ההווה על פי העתיד. אם כן, דברי הרמב"ן עולים בקנה אחד עם מה שהסברנו לעיל.</w:t>
      </w:r>
    </w:p>
    <w:p w:rsidR="00950094" w:rsidRDefault="00950094" w:rsidP="00952FAF">
      <w:pPr>
        <w:rPr>
          <w:rtl/>
        </w:rPr>
      </w:pPr>
      <w:r>
        <w:rPr>
          <w:rtl/>
        </w:rPr>
        <w:t>הדעה הגורסת שאין ברירה סוברת, כמובן, שאין העתיד מברר אלא מחדש. לפיה אין ההווה יכול להתברר על ידי העתיד, ובהווה, בשעת כתיבת הגט, הוא לא נכתב לשם אישה מסוימת; וכן בשעת שחיטת הפסח - המינוי לא חל על אף אחד; ואין בשעת קריאת שם תרומה שום יין מסוים.</w:t>
      </w:r>
    </w:p>
    <w:p w:rsidR="00234630" w:rsidRDefault="00950094" w:rsidP="00952FAF">
      <w:pPr>
        <w:rPr>
          <w:rtl/>
        </w:rPr>
      </w:pPr>
      <w:r>
        <w:rPr>
          <w:rtl/>
        </w:rPr>
        <w:t xml:space="preserve">אולם בעירובין (דף </w:t>
      </w:r>
      <w:proofErr w:type="spellStart"/>
      <w:r>
        <w:rPr>
          <w:rtl/>
        </w:rPr>
        <w:t>לז</w:t>
      </w:r>
      <w:proofErr w:type="spellEnd"/>
      <w:r>
        <w:rPr>
          <w:rtl/>
        </w:rPr>
        <w:t xml:space="preserve">:) הגמרא מניחה שרבי שמעון סובר אין ברירה, משום שהוא אוסר לשתות את היין גם אחרי שקרא שם על "מה שאני עתיד להפריש". רבא שם דוחה ומסביר שרבי שמעון באמת סובר יש ברירה, ואף על כן הוא פוסל קריאת שם על "מה שאני עתיד להפריש", משום שקריאת שם דורשת "שייריה ניכרים" (שהחלק שלא הופרש יהיה ניכר), וגם אם יש ברירה, מכל מקום בשעת ההפרשה אין שיירי היין ניכרים. </w:t>
      </w:r>
      <w:proofErr w:type="spellStart"/>
      <w:r>
        <w:rPr>
          <w:rtl/>
        </w:rPr>
        <w:t>אביי</w:t>
      </w:r>
      <w:proofErr w:type="spellEnd"/>
      <w:r>
        <w:rPr>
          <w:rtl/>
        </w:rPr>
        <w:t xml:space="preserve"> הקשה על רבא: </w:t>
      </w:r>
    </w:p>
    <w:p w:rsidR="00234630" w:rsidRDefault="00950094" w:rsidP="00234630">
      <w:pPr>
        <w:pStyle w:val="a0"/>
        <w:rPr>
          <w:rtl/>
        </w:rPr>
      </w:pPr>
      <w:r>
        <w:rPr>
          <w:rtl/>
        </w:rPr>
        <w:t xml:space="preserve">"אלא מעתה, היו לפניו שני </w:t>
      </w:r>
      <w:proofErr w:type="spellStart"/>
      <w:r>
        <w:rPr>
          <w:rtl/>
        </w:rPr>
        <w:t>רמונים</w:t>
      </w:r>
      <w:proofErr w:type="spellEnd"/>
      <w:r>
        <w:rPr>
          <w:rtl/>
        </w:rPr>
        <w:t xml:space="preserve"> של טבל ואמר 'אם ירדו גשמים היום יהא זה תרומה על זה, ואם לא ירדו גשמים היום יהא זה תרומה על זה', הכי </w:t>
      </w:r>
      <w:proofErr w:type="spellStart"/>
      <w:r>
        <w:rPr>
          <w:rtl/>
        </w:rPr>
        <w:t>נמי</w:t>
      </w:r>
      <w:proofErr w:type="spellEnd"/>
      <w:r>
        <w:rPr>
          <w:rtl/>
        </w:rPr>
        <w:t xml:space="preserve"> בין ירדו בין לא ירדו </w:t>
      </w:r>
      <w:proofErr w:type="spellStart"/>
      <w:r>
        <w:rPr>
          <w:rtl/>
        </w:rPr>
        <w:t>דאין</w:t>
      </w:r>
      <w:proofErr w:type="spellEnd"/>
      <w:r>
        <w:rPr>
          <w:rtl/>
        </w:rPr>
        <w:t xml:space="preserve"> בדבריו כלום?". </w:t>
      </w:r>
    </w:p>
    <w:p w:rsidR="00950094" w:rsidRDefault="00234630" w:rsidP="00952FAF">
      <w:pPr>
        <w:rPr>
          <w:rtl/>
        </w:rPr>
      </w:pPr>
      <w:r>
        <w:rPr>
          <w:rtl/>
        </w:rPr>
        <w:t>ו</w:t>
      </w:r>
      <w:r w:rsidR="00950094">
        <w:rPr>
          <w:rtl/>
        </w:rPr>
        <w:t xml:space="preserve">תוספות מקשים: שאלת </w:t>
      </w:r>
      <w:proofErr w:type="spellStart"/>
      <w:r w:rsidR="00950094">
        <w:rPr>
          <w:rtl/>
        </w:rPr>
        <w:t>אביי</w:t>
      </w:r>
      <w:proofErr w:type="spellEnd"/>
      <w:r w:rsidR="00950094">
        <w:rPr>
          <w:rtl/>
        </w:rPr>
        <w:t xml:space="preserve"> אינה קשה רק על שיטת רבא! הרי אפילו אם נאמר שרבי שמעון אינו דורש שייריה ניכרים אלא סובר אין ברירה, אי אפשר להפריש אחד משני רימונים.</w:t>
      </w:r>
    </w:p>
    <w:p w:rsidR="00952FAF" w:rsidRDefault="00950094" w:rsidP="00234630">
      <w:pPr>
        <w:rPr>
          <w:rtl/>
        </w:rPr>
      </w:pPr>
      <w:r>
        <w:rPr>
          <w:rtl/>
        </w:rPr>
        <w:t>תוספות שם הציעו שני תירוצים לשאלה זו</w:t>
      </w:r>
      <w:r w:rsidR="00234630">
        <w:rPr>
          <w:rtl/>
        </w:rPr>
        <w:t>:</w:t>
      </w:r>
    </w:p>
    <w:p w:rsidR="00952FAF" w:rsidRDefault="00950094" w:rsidP="00952FAF">
      <w:pPr>
        <w:pStyle w:val="a0"/>
        <w:rPr>
          <w:rtl/>
        </w:rPr>
      </w:pPr>
      <w:r>
        <w:rPr>
          <w:rtl/>
        </w:rPr>
        <w:t xml:space="preserve"> "ויש לומר דאי טעמא משום </w:t>
      </w:r>
      <w:proofErr w:type="spellStart"/>
      <w:r>
        <w:rPr>
          <w:rtl/>
        </w:rPr>
        <w:t>דאין</w:t>
      </w:r>
      <w:proofErr w:type="spellEnd"/>
      <w:r>
        <w:rPr>
          <w:rtl/>
        </w:rPr>
        <w:t xml:space="preserve"> ברירה הוא אין </w:t>
      </w:r>
      <w:proofErr w:type="spellStart"/>
      <w:r>
        <w:rPr>
          <w:rtl/>
        </w:rPr>
        <w:t>תימה</w:t>
      </w:r>
      <w:proofErr w:type="spellEnd"/>
      <w:r>
        <w:rPr>
          <w:rtl/>
        </w:rPr>
        <w:t xml:space="preserve">, דודאי כיון </w:t>
      </w:r>
      <w:proofErr w:type="spellStart"/>
      <w:r>
        <w:rPr>
          <w:rtl/>
        </w:rPr>
        <w:t>דאין</w:t>
      </w:r>
      <w:proofErr w:type="spellEnd"/>
      <w:r>
        <w:rPr>
          <w:rtl/>
        </w:rPr>
        <w:t xml:space="preserve"> ברירה הכי </w:t>
      </w:r>
      <w:proofErr w:type="spellStart"/>
      <w:r>
        <w:rPr>
          <w:rtl/>
        </w:rPr>
        <w:t>נמי</w:t>
      </w:r>
      <w:proofErr w:type="spellEnd"/>
      <w:r>
        <w:rPr>
          <w:rtl/>
        </w:rPr>
        <w:t xml:space="preserve"> דלא </w:t>
      </w:r>
      <w:proofErr w:type="spellStart"/>
      <w:r>
        <w:rPr>
          <w:rtl/>
        </w:rPr>
        <w:t>הויא</w:t>
      </w:r>
      <w:proofErr w:type="spellEnd"/>
      <w:r>
        <w:rPr>
          <w:rtl/>
        </w:rPr>
        <w:t xml:space="preserve"> תרומה. אבל אי </w:t>
      </w:r>
      <w:proofErr w:type="spellStart"/>
      <w:r>
        <w:rPr>
          <w:rtl/>
        </w:rPr>
        <w:t>מטעמא</w:t>
      </w:r>
      <w:proofErr w:type="spellEnd"/>
      <w:r>
        <w:rPr>
          <w:rtl/>
        </w:rPr>
        <w:t xml:space="preserve"> </w:t>
      </w:r>
      <w:proofErr w:type="spellStart"/>
      <w:r>
        <w:rPr>
          <w:rtl/>
        </w:rPr>
        <w:t>דבעינן</w:t>
      </w:r>
      <w:proofErr w:type="spellEnd"/>
      <w:r>
        <w:rPr>
          <w:rtl/>
        </w:rPr>
        <w:t xml:space="preserve"> 'ראשית' - ששיריה </w:t>
      </w:r>
      <w:proofErr w:type="spellStart"/>
      <w:r>
        <w:rPr>
          <w:rtl/>
        </w:rPr>
        <w:t>ניכרין</w:t>
      </w:r>
      <w:proofErr w:type="spellEnd"/>
      <w:r>
        <w:rPr>
          <w:rtl/>
        </w:rPr>
        <w:t xml:space="preserve">, הכי </w:t>
      </w:r>
      <w:proofErr w:type="spellStart"/>
      <w:r>
        <w:rPr>
          <w:rtl/>
        </w:rPr>
        <w:t>נמי</w:t>
      </w:r>
      <w:proofErr w:type="spellEnd"/>
      <w:r>
        <w:rPr>
          <w:rtl/>
        </w:rPr>
        <w:t xml:space="preserve"> </w:t>
      </w:r>
      <w:proofErr w:type="spellStart"/>
      <w:r>
        <w:rPr>
          <w:rtl/>
        </w:rPr>
        <w:t>דבשני</w:t>
      </w:r>
      <w:proofErr w:type="spellEnd"/>
      <w:r>
        <w:rPr>
          <w:rtl/>
        </w:rPr>
        <w:t xml:space="preserve"> </w:t>
      </w:r>
      <w:proofErr w:type="spellStart"/>
      <w:r>
        <w:rPr>
          <w:rtl/>
        </w:rPr>
        <w:t>רמונין</w:t>
      </w:r>
      <w:proofErr w:type="spellEnd"/>
      <w:r>
        <w:rPr>
          <w:rtl/>
        </w:rPr>
        <w:t xml:space="preserve"> לא </w:t>
      </w:r>
      <w:proofErr w:type="spellStart"/>
      <w:r>
        <w:rPr>
          <w:rtl/>
        </w:rPr>
        <w:t>הויא</w:t>
      </w:r>
      <w:proofErr w:type="spellEnd"/>
      <w:r>
        <w:rPr>
          <w:rtl/>
        </w:rPr>
        <w:t xml:space="preserve"> תרומה, והא בשני </w:t>
      </w:r>
      <w:proofErr w:type="spellStart"/>
      <w:r>
        <w:rPr>
          <w:rtl/>
        </w:rPr>
        <w:t>רמונים</w:t>
      </w:r>
      <w:proofErr w:type="spellEnd"/>
      <w:r>
        <w:rPr>
          <w:rtl/>
        </w:rPr>
        <w:t xml:space="preserve"> לא מסתברא שפיר האי טעמא </w:t>
      </w:r>
      <w:proofErr w:type="spellStart"/>
      <w:r>
        <w:rPr>
          <w:rtl/>
        </w:rPr>
        <w:t>וכו</w:t>
      </w:r>
      <w:proofErr w:type="spellEnd"/>
      <w:r>
        <w:rPr>
          <w:rtl/>
        </w:rPr>
        <w:t xml:space="preserve">'. </w:t>
      </w:r>
      <w:proofErr w:type="spellStart"/>
      <w:r>
        <w:rPr>
          <w:rtl/>
        </w:rPr>
        <w:t>ומהר"י</w:t>
      </w:r>
      <w:proofErr w:type="spellEnd"/>
      <w:r>
        <w:rPr>
          <w:rtl/>
        </w:rPr>
        <w:t xml:space="preserve"> מפרש, דאי טעמא דרבי שמעון משום </w:t>
      </w:r>
      <w:proofErr w:type="spellStart"/>
      <w:r>
        <w:rPr>
          <w:rtl/>
        </w:rPr>
        <w:t>דאין</w:t>
      </w:r>
      <w:proofErr w:type="spellEnd"/>
      <w:r>
        <w:rPr>
          <w:rtl/>
        </w:rPr>
        <w:t xml:space="preserve"> ברירה אתי שפיר, דודאי היתה אחת מהן תרומה ומותר הכהן לאכלן, ואף על גב </w:t>
      </w:r>
      <w:proofErr w:type="spellStart"/>
      <w:r>
        <w:rPr>
          <w:rtl/>
        </w:rPr>
        <w:t>דאין</w:t>
      </w:r>
      <w:proofErr w:type="spellEnd"/>
      <w:r>
        <w:rPr>
          <w:rtl/>
        </w:rPr>
        <w:t xml:space="preserve"> ברירה, </w:t>
      </w:r>
      <w:proofErr w:type="spellStart"/>
      <w:r>
        <w:rPr>
          <w:rtl/>
        </w:rPr>
        <w:t>דחד</w:t>
      </w:r>
      <w:proofErr w:type="spellEnd"/>
      <w:r>
        <w:rPr>
          <w:rtl/>
        </w:rPr>
        <w:t xml:space="preserve"> </w:t>
      </w:r>
      <w:proofErr w:type="spellStart"/>
      <w:r>
        <w:rPr>
          <w:rtl/>
        </w:rPr>
        <w:t>מינייהו</w:t>
      </w:r>
      <w:proofErr w:type="spellEnd"/>
      <w:r>
        <w:rPr>
          <w:rtl/>
        </w:rPr>
        <w:t xml:space="preserve"> ודאי תרומה. אבל </w:t>
      </w:r>
      <w:proofErr w:type="spellStart"/>
      <w:r>
        <w:rPr>
          <w:rtl/>
        </w:rPr>
        <w:t>אטעמא</w:t>
      </w:r>
      <w:proofErr w:type="spellEnd"/>
      <w:r>
        <w:rPr>
          <w:rtl/>
        </w:rPr>
        <w:t xml:space="preserve"> </w:t>
      </w:r>
      <w:proofErr w:type="spellStart"/>
      <w:r>
        <w:rPr>
          <w:rtl/>
        </w:rPr>
        <w:t>דראשית</w:t>
      </w:r>
      <w:proofErr w:type="spellEnd"/>
      <w:r>
        <w:rPr>
          <w:rtl/>
        </w:rPr>
        <w:t xml:space="preserve"> פריך שפיר: הכי </w:t>
      </w:r>
      <w:proofErr w:type="spellStart"/>
      <w:r>
        <w:rPr>
          <w:rtl/>
        </w:rPr>
        <w:t>נמי</w:t>
      </w:r>
      <w:proofErr w:type="spellEnd"/>
      <w:r>
        <w:rPr>
          <w:rtl/>
        </w:rPr>
        <w:t xml:space="preserve"> דלא הוי כלל תרומה, ויהיה כהן אסור לאכלן".</w:t>
      </w:r>
    </w:p>
    <w:p w:rsidR="00950094" w:rsidRDefault="00950094" w:rsidP="00952FAF">
      <w:pPr>
        <w:rPr>
          <w:rtl/>
        </w:rPr>
      </w:pPr>
      <w:r>
        <w:rPr>
          <w:rtl/>
        </w:rPr>
        <w:lastRenderedPageBreak/>
        <w:t xml:space="preserve">לפי התירוץ הראשון אכן אי אפשר להפריש אחד משני רימונים למאן </w:t>
      </w:r>
      <w:proofErr w:type="spellStart"/>
      <w:r>
        <w:rPr>
          <w:rtl/>
        </w:rPr>
        <w:t>דאמר</w:t>
      </w:r>
      <w:proofErr w:type="spellEnd"/>
      <w:r>
        <w:rPr>
          <w:rtl/>
        </w:rPr>
        <w:t xml:space="preserve"> אין ברירה, אך למרות זאת </w:t>
      </w:r>
      <w:proofErr w:type="spellStart"/>
      <w:r>
        <w:rPr>
          <w:rtl/>
        </w:rPr>
        <w:t>אביי</w:t>
      </w:r>
      <w:proofErr w:type="spellEnd"/>
      <w:r>
        <w:rPr>
          <w:rtl/>
        </w:rPr>
        <w:t xml:space="preserve"> מקשה רק לפי השיטה שיש ברירה, כי רק לפיה אין דין זה מסתבר. בתירוצם השני מביאים תוספות את חידוש </w:t>
      </w:r>
      <w:proofErr w:type="spellStart"/>
      <w:r>
        <w:rPr>
          <w:rtl/>
        </w:rPr>
        <w:t>הר"י</w:t>
      </w:r>
      <w:proofErr w:type="spellEnd"/>
      <w:r>
        <w:rPr>
          <w:rtl/>
        </w:rPr>
        <w:t xml:space="preserve">, שגם למאן </w:t>
      </w:r>
      <w:proofErr w:type="spellStart"/>
      <w:r>
        <w:rPr>
          <w:rtl/>
        </w:rPr>
        <w:t>דאמר</w:t>
      </w:r>
      <w:proofErr w:type="spellEnd"/>
      <w:r>
        <w:rPr>
          <w:rtl/>
        </w:rPr>
        <w:t xml:space="preserve"> אין ברירה מותר לכוהן לאכול מאחד משני הרימונים שהופרשו, ואין בזה איסור טבל. כלומר: גם השיטה הסוברת שאין ברירה מסכימה שקריאת השם חלה מיד, והרימונים יצאו מידי טבל. אך מכל מקום שני הרימונים אסורים לזר משום ספק תרומה, ורק כוהן, שמותר לאכול תרומה, מותר בשניהם.</w:t>
      </w:r>
    </w:p>
    <w:p w:rsidR="00950094" w:rsidRDefault="00950094" w:rsidP="00952FAF">
      <w:pPr>
        <w:rPr>
          <w:rtl/>
        </w:rPr>
      </w:pPr>
      <w:r>
        <w:rPr>
          <w:rtl/>
        </w:rPr>
        <w:t xml:space="preserve">בהסבר שיטת </w:t>
      </w:r>
      <w:proofErr w:type="spellStart"/>
      <w:r>
        <w:rPr>
          <w:rtl/>
        </w:rPr>
        <w:t>הר"י</w:t>
      </w:r>
      <w:proofErr w:type="spellEnd"/>
      <w:r>
        <w:rPr>
          <w:rtl/>
        </w:rPr>
        <w:t xml:space="preserve"> נראה שאמנם למאן </w:t>
      </w:r>
      <w:proofErr w:type="spellStart"/>
      <w:r>
        <w:rPr>
          <w:rtl/>
        </w:rPr>
        <w:t>דאמר</w:t>
      </w:r>
      <w:proofErr w:type="spellEnd"/>
      <w:r>
        <w:rPr>
          <w:rtl/>
        </w:rPr>
        <w:t xml:space="preserve"> אין ברירה אין העתיד יכול להגדיר את ההווה למפרע. אך מכל מקום יש לחקור מהי הגדרת ההווה אם לא נביא את העתיד בחשבון: אם אדם יקרא שם על יין שהוא עתיד להפריש, האם לא חלה הפרשה זו כלל, משום שאין בהווה שום יין שהוא עתיד להפריש, או שמא קריאת השם חלה מספק על כל היין, שהרי הכול ראוי בשווה להיות אותם </w:t>
      </w:r>
      <w:proofErr w:type="spellStart"/>
      <w:r>
        <w:rPr>
          <w:rtl/>
        </w:rPr>
        <w:t>לוגין</w:t>
      </w:r>
      <w:proofErr w:type="spellEnd"/>
      <w:r>
        <w:rPr>
          <w:rtl/>
        </w:rPr>
        <w:t xml:space="preserve"> שיפריש בעתיד? לפי ההבנה הראשונה, כל היין אסור גם לכוהנים וגם לזרים, משום שההפרשה לא חלה כלל והיין לא יצא מידי טבל. לפי ההבנה השנייה, לעומת זאת, קריאת שם תרומה חלה מספק על כל היין. לכן היין יצא מידי טבל, אלא שהוא מותר רק לכוהן, ולא לזר, משום שכולו בגדר ספק תרומה.</w:t>
      </w:r>
    </w:p>
    <w:p w:rsidR="00234630" w:rsidRDefault="00234630" w:rsidP="00234630">
      <w:pPr>
        <w:pStyle w:val="2"/>
        <w:rPr>
          <w:rtl/>
        </w:rPr>
      </w:pPr>
      <w:r>
        <w:rPr>
          <w:rtl/>
        </w:rPr>
        <w:t>סיכום</w:t>
      </w:r>
    </w:p>
    <w:p w:rsidR="00950094" w:rsidRDefault="00950094" w:rsidP="00952FAF">
      <w:pPr>
        <w:rPr>
          <w:rtl/>
        </w:rPr>
      </w:pPr>
      <w:r>
        <w:rPr>
          <w:rtl/>
        </w:rPr>
        <w:t>ראינו ששאלת ברירה משקפת שתי תפיסות בנוגע לעתיד. השיטה הסוברת שיש ברירה מקבלת גישה דטרמיניסטית ביחס לעתיד. לכן גם בהווה יש רק שני לוגים מסוימים שיופרשו בעתיד, ואין לנו כעת אלא חסרון ידיעה ביחס לזהותם. לפיכך יש משמעות בהווה לציון חפץ מסוים על בסיס העתיד. החולקים אינם מקבלים גישה זו. לדבריהם, כל עוד לא הפריש את היין אי אפשר לדבר על לוגים מסוימים שיופרשו בעתיד, שהרי המצב בהווה פתוח לכל האפשרויות. לכן יש לומר שאין בכלל שני לוגים שאפשר להגדירם "שאני עתיד להפרישם". מאידך, ניתן אף ניתן לומר שכל הלוגים הנמצאים בחבית בשעת קריאת השם עונים על הגדרה זו באותה מידה, ולכן ספק תרומה יחול על הכול.</w:t>
      </w:r>
    </w:p>
    <w:p w:rsidR="00950094" w:rsidRDefault="00950094" w:rsidP="00952FAF">
      <w:pPr>
        <w:rPr>
          <w:rtl/>
        </w:rPr>
      </w:pPr>
      <w:r>
        <w:rPr>
          <w:rtl/>
        </w:rPr>
        <w:t xml:space="preserve">אמנם עדיין יש להבין את </w:t>
      </w:r>
      <w:proofErr w:type="spellStart"/>
      <w:r>
        <w:rPr>
          <w:rtl/>
        </w:rPr>
        <w:t>הסברא</w:t>
      </w:r>
      <w:proofErr w:type="spellEnd"/>
      <w:r>
        <w:rPr>
          <w:rtl/>
        </w:rPr>
        <w:t xml:space="preserve"> לחלק בין תולה בדעת אחרים לתולה בדעת עצמו. אם כל האפשרויות פתוחות בהווה, ואין העתיד קבוע מראש, הוא הדין בתולה בדעת אחרים; ואם ההווה כבר נקבע, ואין לנו אלא חסרון ידיעה ביחס לעתיד, הוא הדין בתולה בדעת עצמו. איך אפשר לומר שאין ברירה בתולה בדעת עצמו, ואילו בתולה בדעת אחרים יש ברירה?</w:t>
      </w:r>
    </w:p>
    <w:p w:rsidR="00950094" w:rsidRDefault="00950094" w:rsidP="00952FAF">
      <w:pPr>
        <w:rPr>
          <w:rtl/>
        </w:rPr>
      </w:pPr>
      <w:r>
        <w:rPr>
          <w:rtl/>
        </w:rPr>
        <w:t xml:space="preserve">ונראה לפרש שלפי שיטה זו העתיד הוא הכרחי גם בהווה לאמתו של דבר, ולכן יש ברירה בתולה בדעת אחרים. אף על פי כן בתולה בדעת עצמו אין ברירה, והיינו משום שבמקרה הזה יש לאדם תודעה של בחירה: לפי דעתו הכול תלוי בו, ברצונו יבחר באישה זו וברצונו בצרתה. תודעה זו, </w:t>
      </w:r>
      <w:r>
        <w:rPr>
          <w:rtl/>
        </w:rPr>
        <w:lastRenderedPageBreak/>
        <w:t>אף על פי שאין היא משקפת את המצב האובייקטיבי, מונעת יישום דין ברירה בדבר התלוי בדעת עצמו.</w:t>
      </w:r>
    </w:p>
    <w:p w:rsidR="00950094" w:rsidRDefault="00950094" w:rsidP="00EC1B20">
      <w:r>
        <w:rPr>
          <w:rtl/>
        </w:rPr>
        <w:t>א</w:t>
      </w:r>
      <w:r w:rsidR="00EC1B20">
        <w:rPr>
          <w:rtl/>
        </w:rPr>
        <w:t>ולם עדיין</w:t>
      </w:r>
      <w:r>
        <w:rPr>
          <w:rtl/>
        </w:rPr>
        <w:t xml:space="preserve"> מוטל עלינו להסביר את סוף סוגייתנו, המייש</w:t>
      </w:r>
      <w:r w:rsidR="00EC1B20">
        <w:rPr>
          <w:rtl/>
        </w:rPr>
        <w:t>ם</w:t>
      </w:r>
      <w:r>
        <w:rPr>
          <w:rtl/>
        </w:rPr>
        <w:t xml:space="preserve"> </w:t>
      </w:r>
      <w:r w:rsidR="00EC1B20">
        <w:rPr>
          <w:rtl/>
        </w:rPr>
        <w:t xml:space="preserve">את </w:t>
      </w:r>
      <w:r>
        <w:rPr>
          <w:rtl/>
        </w:rPr>
        <w:t>דין ברירה במקדש על מנת שירצה אבא. לכאורה "ע"מ שירצה אבא" הוא דוגמא לתנאי רגיל, משום שאין רצון האב חלק מהותי ממעשה הקידושין, ואם כן לא שייך בזה דין ברירה לפי דברינו. עוד יש להקשות מזה שהגמרא תולה דין ברירה במשנה לקמן "מה היא באותם ימים", שגם בה אנו עוסקים לכאורה בתנאי רגיל. הראשונים התקשו בקושיות הללו והעלו תירוצים שונים, ולכן נקדיש להן שיעור נפרד בשבוע הבא.</w:t>
      </w:r>
    </w:p>
    <w:p w:rsidR="004C2138" w:rsidRDefault="004C2138" w:rsidP="00EC1B20"/>
    <w:p w:rsidR="004C2138" w:rsidRPr="004C2138" w:rsidRDefault="004C2138" w:rsidP="004C2138">
      <w:pPr>
        <w:pStyle w:val="a3"/>
        <w:rPr>
          <w:sz w:val="24"/>
        </w:rPr>
      </w:pPr>
      <w:r w:rsidRPr="004C2138">
        <w:rPr>
          <w:rFonts w:hint="cs"/>
          <w:sz w:val="24"/>
          <w:rtl/>
        </w:rPr>
        <w:t>לשיעור הבא:</w:t>
      </w:r>
    </w:p>
    <w:p w:rsidR="004C2138" w:rsidRPr="004C2138" w:rsidRDefault="004C2138" w:rsidP="004C2138">
      <w:pPr>
        <w:pStyle w:val="a1"/>
        <w:spacing w:before="0" w:after="0"/>
        <w:jc w:val="both"/>
        <w:rPr>
          <w:sz w:val="24"/>
          <w:szCs w:val="24"/>
          <w:rtl/>
        </w:rPr>
      </w:pPr>
      <w:bookmarkStart w:id="0" w:name="_GoBack"/>
      <w:bookmarkEnd w:id="0"/>
      <w:r w:rsidRPr="004C2138">
        <w:rPr>
          <w:sz w:val="24"/>
          <w:szCs w:val="24"/>
          <w:rtl/>
        </w:rPr>
        <w:t>גיטין כה.-</w:t>
      </w:r>
      <w:proofErr w:type="spellStart"/>
      <w:r w:rsidRPr="004C2138">
        <w:rPr>
          <w:sz w:val="24"/>
          <w:szCs w:val="24"/>
          <w:rtl/>
        </w:rPr>
        <w:t>כו</w:t>
      </w:r>
      <w:proofErr w:type="spellEnd"/>
      <w:r w:rsidRPr="004C2138">
        <w:rPr>
          <w:sz w:val="24"/>
          <w:szCs w:val="24"/>
          <w:rtl/>
        </w:rPr>
        <w:t>.</w:t>
      </w:r>
      <w:r w:rsidRPr="004C2138">
        <w:rPr>
          <w:sz w:val="24"/>
          <w:szCs w:val="24"/>
        </w:rPr>
        <w:t xml:space="preserve"> - </w:t>
      </w:r>
      <w:r w:rsidRPr="004C2138">
        <w:rPr>
          <w:sz w:val="24"/>
          <w:szCs w:val="24"/>
          <w:rtl/>
        </w:rPr>
        <w:t>המשך סוגיית ברירה</w:t>
      </w:r>
    </w:p>
    <w:p w:rsidR="004C2138" w:rsidRDefault="004C2138" w:rsidP="004C2138">
      <w:pPr>
        <w:pStyle w:val="2"/>
        <w:rPr>
          <w:rtl/>
        </w:rPr>
      </w:pPr>
      <w:r>
        <w:rPr>
          <w:rtl/>
        </w:rPr>
        <w:t>מקורות</w:t>
      </w:r>
    </w:p>
    <w:p w:rsidR="004C2138" w:rsidRDefault="004C2138" w:rsidP="004C2138">
      <w:pPr>
        <w:ind w:left="210" w:hanging="210"/>
        <w:rPr>
          <w:rtl/>
        </w:rPr>
      </w:pPr>
      <w:r>
        <w:rPr>
          <w:rtl/>
        </w:rPr>
        <w:t xml:space="preserve">1. דף כה. "א"ל רב </w:t>
      </w:r>
      <w:proofErr w:type="spellStart"/>
      <w:r>
        <w:rPr>
          <w:rtl/>
        </w:rPr>
        <w:t>משרשיא</w:t>
      </w:r>
      <w:proofErr w:type="spellEnd"/>
      <w:r>
        <w:rPr>
          <w:rtl/>
        </w:rPr>
        <w:t xml:space="preserve">... לכשיבקע", רש"י ד"ה ולכי </w:t>
      </w:r>
      <w:proofErr w:type="spellStart"/>
      <w:r>
        <w:rPr>
          <w:rtl/>
        </w:rPr>
        <w:t>מיית</w:t>
      </w:r>
      <w:proofErr w:type="spellEnd"/>
      <w:r>
        <w:rPr>
          <w:rtl/>
        </w:rPr>
        <w:t xml:space="preserve"> וד"ה לא רצה [רש"י שבועות דף לו. ד"ה בו קבלת דברים].</w:t>
      </w:r>
    </w:p>
    <w:p w:rsidR="004C2138" w:rsidRDefault="004C2138" w:rsidP="004C2138">
      <w:pPr>
        <w:rPr>
          <w:rtl/>
        </w:rPr>
      </w:pPr>
      <w:r>
        <w:rPr>
          <w:rtl/>
        </w:rPr>
        <w:t xml:space="preserve">2. </w:t>
      </w:r>
      <w:proofErr w:type="spellStart"/>
      <w:r>
        <w:rPr>
          <w:rtl/>
        </w:rPr>
        <w:t>תוד"ה</w:t>
      </w:r>
      <w:proofErr w:type="spellEnd"/>
      <w:r>
        <w:rPr>
          <w:rtl/>
        </w:rPr>
        <w:t xml:space="preserve"> ולכי </w:t>
      </w:r>
      <w:proofErr w:type="spellStart"/>
      <w:r>
        <w:rPr>
          <w:rtl/>
        </w:rPr>
        <w:t>מיית</w:t>
      </w:r>
      <w:proofErr w:type="spellEnd"/>
      <w:r>
        <w:rPr>
          <w:rtl/>
        </w:rPr>
        <w:t>.</w:t>
      </w:r>
    </w:p>
    <w:p w:rsidR="004C2138" w:rsidRDefault="004C2138" w:rsidP="004C2138">
      <w:pPr>
        <w:rPr>
          <w:rtl/>
        </w:rPr>
      </w:pPr>
      <w:r>
        <w:rPr>
          <w:rtl/>
        </w:rPr>
        <w:t xml:space="preserve">3. רמב"ן ד"ה תולה, רבנו </w:t>
      </w:r>
      <w:proofErr w:type="spellStart"/>
      <w:r>
        <w:rPr>
          <w:rtl/>
        </w:rPr>
        <w:t>קרשקש</w:t>
      </w:r>
      <w:proofErr w:type="spellEnd"/>
      <w:r>
        <w:rPr>
          <w:rtl/>
        </w:rPr>
        <w:t xml:space="preserve"> ד"ה מה היא.</w:t>
      </w:r>
    </w:p>
    <w:p w:rsidR="004C2138" w:rsidRDefault="004C2138" w:rsidP="004C2138">
      <w:pPr>
        <w:rPr>
          <w:rtl/>
        </w:rPr>
      </w:pPr>
      <w:r>
        <w:rPr>
          <w:rtl/>
        </w:rPr>
        <w:t xml:space="preserve">4. חידושי </w:t>
      </w:r>
      <w:proofErr w:type="spellStart"/>
      <w:r>
        <w:rPr>
          <w:rtl/>
        </w:rPr>
        <w:t>הריטב"א</w:t>
      </w:r>
      <w:proofErr w:type="spellEnd"/>
      <w:r>
        <w:rPr>
          <w:rtl/>
        </w:rPr>
        <w:t xml:space="preserve"> </w:t>
      </w:r>
      <w:proofErr w:type="spellStart"/>
      <w:r>
        <w:rPr>
          <w:rtl/>
        </w:rPr>
        <w:t>מכת"י</w:t>
      </w:r>
      <w:proofErr w:type="spellEnd"/>
      <w:r>
        <w:rPr>
          <w:rtl/>
        </w:rPr>
        <w:t xml:space="preserve"> ד"ה </w:t>
      </w:r>
      <w:proofErr w:type="spellStart"/>
      <w:r>
        <w:rPr>
          <w:rtl/>
        </w:rPr>
        <w:t>ר"ש</w:t>
      </w:r>
      <w:proofErr w:type="spellEnd"/>
      <w:r>
        <w:rPr>
          <w:rtl/>
        </w:rPr>
        <w:t xml:space="preserve"> אומר.</w:t>
      </w:r>
    </w:p>
    <w:p w:rsidR="004C2138" w:rsidRDefault="004C2138" w:rsidP="004C2138">
      <w:pPr>
        <w:pStyle w:val="2"/>
        <w:rPr>
          <w:rtl/>
        </w:rPr>
      </w:pPr>
      <w:r>
        <w:rPr>
          <w:rtl/>
        </w:rPr>
        <w:t>שאלות הכנה</w:t>
      </w:r>
    </w:p>
    <w:p w:rsidR="004C2138" w:rsidRDefault="004C2138" w:rsidP="004C2138">
      <w:pPr>
        <w:rPr>
          <w:rtl/>
        </w:rPr>
      </w:pPr>
      <w:r>
        <w:rPr>
          <w:rtl/>
        </w:rPr>
        <w:t>1. אילו סוגי תנאי זקוקים לדין ברירה לפי רש"י? מדוע?</w:t>
      </w:r>
    </w:p>
    <w:p w:rsidR="004C2138" w:rsidRDefault="004C2138" w:rsidP="004C2138">
      <w:pPr>
        <w:ind w:left="210" w:hanging="210"/>
        <w:rPr>
          <w:rtl/>
        </w:rPr>
      </w:pPr>
      <w:r>
        <w:rPr>
          <w:rtl/>
        </w:rPr>
        <w:t>2. למה לפי תוספות זקוקה משנת "מה היא באותן ימים" לדין ברירה גם בלי חילוקו של רש"י?</w:t>
      </w:r>
    </w:p>
    <w:p w:rsidR="004C2138" w:rsidRDefault="004C2138" w:rsidP="004C2138">
      <w:pPr>
        <w:ind w:left="210" w:hanging="210"/>
        <w:rPr>
          <w:rtl/>
        </w:rPr>
      </w:pPr>
      <w:r>
        <w:rPr>
          <w:rtl/>
        </w:rPr>
        <w:t xml:space="preserve">3. מדוע "על מנת שירצה אבא" זקוק לדין ברירה לפי החידושים </w:t>
      </w:r>
      <w:proofErr w:type="spellStart"/>
      <w:r>
        <w:rPr>
          <w:rtl/>
        </w:rPr>
        <w:t>המיוחסין</w:t>
      </w:r>
      <w:proofErr w:type="spellEnd"/>
      <w:r>
        <w:rPr>
          <w:rtl/>
        </w:rPr>
        <w:t xml:space="preserve"> </w:t>
      </w:r>
      <w:proofErr w:type="spellStart"/>
      <w:r>
        <w:rPr>
          <w:rtl/>
        </w:rPr>
        <w:t>לריטב"א</w:t>
      </w:r>
      <w:proofErr w:type="spellEnd"/>
      <w:r>
        <w:rPr>
          <w:rtl/>
        </w:rPr>
        <w:t xml:space="preserve"> (</w:t>
      </w:r>
      <w:proofErr w:type="spellStart"/>
      <w:r>
        <w:rPr>
          <w:rtl/>
        </w:rPr>
        <w:t>כת"י</w:t>
      </w:r>
      <w:proofErr w:type="spellEnd"/>
      <w:r>
        <w:rPr>
          <w:rtl/>
        </w:rPr>
        <w:t>)? ולפי הרמב"ן?</w:t>
      </w:r>
    </w:p>
    <w:p w:rsidR="004C2138" w:rsidRDefault="004C2138" w:rsidP="00EC1B20"/>
    <w:p w:rsidR="002C262F" w:rsidRDefault="002C262F" w:rsidP="00EC1B20"/>
    <w:p w:rsidR="002C262F" w:rsidRDefault="002C262F" w:rsidP="00EC1B20">
      <w:pPr>
        <w:rPr>
          <w:rtl/>
        </w:rPr>
      </w:pPr>
    </w:p>
    <w:tbl>
      <w:tblPr>
        <w:bidiVisual/>
        <w:tblW w:w="4678" w:type="dxa"/>
        <w:tblInd w:w="192" w:type="dxa"/>
        <w:tblLayout w:type="fixed"/>
        <w:tblLook w:val="0000" w:firstRow="0" w:lastRow="0" w:firstColumn="0" w:lastColumn="0" w:noHBand="0" w:noVBand="0"/>
      </w:tblPr>
      <w:tblGrid>
        <w:gridCol w:w="283"/>
        <w:gridCol w:w="4111"/>
        <w:gridCol w:w="284"/>
      </w:tblGrid>
      <w:tr w:rsidR="00CA4E9E">
        <w:tc>
          <w:tcPr>
            <w:tcW w:w="283" w:type="dxa"/>
            <w:tcBorders>
              <w:top w:val="nil"/>
              <w:left w:val="nil"/>
              <w:bottom w:val="nil"/>
              <w:right w:val="nil"/>
            </w:tcBorders>
          </w:tcPr>
          <w:p w:rsidR="00CA4E9E" w:rsidRDefault="00CA4E9E" w:rsidP="00F734D6">
            <w:pPr>
              <w:pStyle w:val="a2"/>
              <w:rPr>
                <w:noProof w:val="0"/>
              </w:rPr>
            </w:pPr>
            <w:r>
              <w:rPr>
                <w:noProof w:val="0"/>
                <w:rtl/>
              </w:rPr>
              <w:t>*</w:t>
            </w:r>
          </w:p>
        </w:tc>
        <w:tc>
          <w:tcPr>
            <w:tcW w:w="4111" w:type="dxa"/>
            <w:tcBorders>
              <w:top w:val="nil"/>
              <w:left w:val="nil"/>
              <w:bottom w:val="nil"/>
              <w:right w:val="nil"/>
            </w:tcBorders>
          </w:tcPr>
          <w:p w:rsidR="00CA4E9E" w:rsidRDefault="00CA4E9E" w:rsidP="00F734D6">
            <w:pPr>
              <w:pStyle w:val="a2"/>
              <w:rPr>
                <w:noProof w:val="0"/>
              </w:rPr>
            </w:pPr>
            <w:r>
              <w:rPr>
                <w:noProof w:val="0"/>
                <w:rtl/>
              </w:rPr>
              <w:t>**********************************************************</w:t>
            </w:r>
          </w:p>
        </w:tc>
        <w:tc>
          <w:tcPr>
            <w:tcW w:w="284" w:type="dxa"/>
            <w:tcBorders>
              <w:top w:val="nil"/>
              <w:left w:val="nil"/>
              <w:bottom w:val="nil"/>
              <w:right w:val="nil"/>
            </w:tcBorders>
          </w:tcPr>
          <w:p w:rsidR="00CA4E9E" w:rsidRDefault="00CA4E9E" w:rsidP="00F734D6">
            <w:pPr>
              <w:pStyle w:val="a2"/>
              <w:rPr>
                <w:noProof w:val="0"/>
              </w:rPr>
            </w:pPr>
            <w:r>
              <w:rPr>
                <w:noProof w:val="0"/>
                <w:rtl/>
              </w:rPr>
              <w:t>*</w:t>
            </w:r>
          </w:p>
        </w:tc>
      </w:tr>
      <w:tr w:rsidR="00CA4E9E">
        <w:tc>
          <w:tcPr>
            <w:tcW w:w="283" w:type="dxa"/>
            <w:tcBorders>
              <w:top w:val="nil"/>
              <w:left w:val="nil"/>
              <w:bottom w:val="nil"/>
              <w:right w:val="nil"/>
            </w:tcBorders>
          </w:tcPr>
          <w:p w:rsidR="00CA4E9E" w:rsidRDefault="00CA4E9E" w:rsidP="00F734D6">
            <w:pPr>
              <w:pStyle w:val="a2"/>
              <w:rPr>
                <w:noProof w:val="0"/>
              </w:rPr>
            </w:pPr>
            <w:r>
              <w:rPr>
                <w:noProof w:val="0"/>
                <w:rtl/>
              </w:rPr>
              <w:t>* * * * * * * * * *</w:t>
            </w:r>
          </w:p>
        </w:tc>
        <w:tc>
          <w:tcPr>
            <w:tcW w:w="4111" w:type="dxa"/>
            <w:tcBorders>
              <w:top w:val="nil"/>
              <w:left w:val="nil"/>
              <w:bottom w:val="nil"/>
              <w:right w:val="nil"/>
            </w:tcBorders>
          </w:tcPr>
          <w:p w:rsidR="00CA4E9E" w:rsidRDefault="007675FA" w:rsidP="00F734D6">
            <w:pPr>
              <w:pStyle w:val="a2"/>
              <w:rPr>
                <w:noProof w:val="0"/>
                <w:rtl/>
              </w:rPr>
            </w:pPr>
            <w:r>
              <w:rPr>
                <w:noProof w:val="0"/>
                <w:rtl/>
              </w:rPr>
              <w:t>כל הזכויות שמורות לישיבת הר עציון</w:t>
            </w:r>
            <w:r w:rsidR="00CA4E9E">
              <w:rPr>
                <w:noProof w:val="0"/>
                <w:rtl/>
              </w:rPr>
              <w:t>, תשס"ו</w:t>
            </w:r>
          </w:p>
          <w:p w:rsidR="00CA4E9E" w:rsidRDefault="00CA4E9E" w:rsidP="00F734D6">
            <w:pPr>
              <w:pStyle w:val="a2"/>
              <w:rPr>
                <w:noProof w:val="0"/>
                <w:rtl/>
              </w:rPr>
            </w:pPr>
            <w:r>
              <w:rPr>
                <w:noProof w:val="0"/>
                <w:rtl/>
              </w:rPr>
              <w:t xml:space="preserve">עורך: </w:t>
            </w:r>
            <w:r w:rsidR="00332489">
              <w:rPr>
                <w:noProof w:val="0"/>
                <w:rtl/>
              </w:rPr>
              <w:t>יהונתן סלע</w:t>
            </w:r>
          </w:p>
          <w:p w:rsidR="00CA4E9E" w:rsidRDefault="00CA4E9E" w:rsidP="00F734D6">
            <w:pPr>
              <w:pStyle w:val="a2"/>
              <w:rPr>
                <w:noProof w:val="0"/>
                <w:rtl/>
              </w:rPr>
            </w:pPr>
            <w:r>
              <w:rPr>
                <w:noProof w:val="0"/>
                <w:rtl/>
              </w:rPr>
              <w:t>*******************************************************</w:t>
            </w:r>
          </w:p>
          <w:p w:rsidR="00CA4E9E" w:rsidRDefault="00CA4E9E" w:rsidP="00F734D6">
            <w:pPr>
              <w:pStyle w:val="a2"/>
              <w:rPr>
                <w:noProof w:val="0"/>
                <w:rtl/>
              </w:rPr>
            </w:pPr>
          </w:p>
          <w:p w:rsidR="00CA4E9E" w:rsidRDefault="00CA4E9E" w:rsidP="00F734D6">
            <w:pPr>
              <w:pStyle w:val="a2"/>
              <w:rPr>
                <w:noProof w:val="0"/>
                <w:rtl/>
              </w:rPr>
            </w:pPr>
            <w:r>
              <w:rPr>
                <w:noProof w:val="0"/>
                <w:rtl/>
              </w:rPr>
              <w:t xml:space="preserve">בית המדרש </w:t>
            </w:r>
            <w:proofErr w:type="spellStart"/>
            <w:r>
              <w:rPr>
                <w:noProof w:val="0"/>
                <w:rtl/>
              </w:rPr>
              <w:t>הוירטואלי</w:t>
            </w:r>
            <w:proofErr w:type="spellEnd"/>
            <w:r>
              <w:rPr>
                <w:noProof w:val="0"/>
                <w:rtl/>
              </w:rPr>
              <w:t xml:space="preserve"> שליד ישיבת הר עציון</w:t>
            </w:r>
          </w:p>
          <w:p w:rsidR="00CA4E9E" w:rsidRDefault="00CA4E9E" w:rsidP="00F734D6">
            <w:pPr>
              <w:pStyle w:val="a2"/>
              <w:rPr>
                <w:noProof w:val="0"/>
                <w:rtl/>
              </w:rPr>
            </w:pPr>
            <w:r>
              <w:rPr>
                <w:noProof w:val="0"/>
                <w:rtl/>
              </w:rPr>
              <w:t>האתר בעברית:</w:t>
            </w:r>
            <w:r>
              <w:rPr>
                <w:noProof w:val="0"/>
                <w:rtl/>
              </w:rPr>
              <w:tab/>
            </w:r>
            <w:hyperlink r:id="rId8" w:history="1">
              <w:r w:rsidR="00F53656">
                <w:rPr>
                  <w:rStyle w:val="Hyperlink"/>
                </w:rPr>
                <w:t>http://www.etzion.org.il</w:t>
              </w:r>
            </w:hyperlink>
          </w:p>
          <w:p w:rsidR="00CA4E9E" w:rsidRDefault="00CA4E9E" w:rsidP="00F734D6">
            <w:pPr>
              <w:pStyle w:val="a2"/>
              <w:rPr>
                <w:noProof w:val="0"/>
                <w:rtl/>
              </w:rPr>
            </w:pPr>
            <w:r>
              <w:rPr>
                <w:noProof w:val="0"/>
                <w:rtl/>
              </w:rPr>
              <w:t>האתר באנגלית:</w:t>
            </w:r>
            <w:r>
              <w:rPr>
                <w:noProof w:val="0"/>
                <w:rtl/>
              </w:rPr>
              <w:tab/>
            </w:r>
            <w:hyperlink r:id="rId9" w:history="1">
              <w:r w:rsidRPr="007675FA">
                <w:rPr>
                  <w:rStyle w:val="Hyperlink"/>
                </w:rPr>
                <w:t>http://www.vbm-torah.org</w:t>
              </w:r>
            </w:hyperlink>
          </w:p>
          <w:p w:rsidR="00CA4E9E" w:rsidRDefault="00CA4E9E" w:rsidP="00F734D6">
            <w:pPr>
              <w:pStyle w:val="a2"/>
              <w:rPr>
                <w:noProof w:val="0"/>
                <w:rtl/>
              </w:rPr>
            </w:pPr>
          </w:p>
          <w:p w:rsidR="00CA4E9E" w:rsidRDefault="00CA4E9E" w:rsidP="00F734D6">
            <w:pPr>
              <w:pStyle w:val="a2"/>
              <w:rPr>
                <w:noProof w:val="0"/>
                <w:rtl/>
              </w:rPr>
            </w:pPr>
            <w:r>
              <w:rPr>
                <w:noProof w:val="0"/>
                <w:rtl/>
              </w:rPr>
              <w:t xml:space="preserve">משרדי בית המדרש </w:t>
            </w:r>
            <w:proofErr w:type="spellStart"/>
            <w:r>
              <w:rPr>
                <w:noProof w:val="0"/>
                <w:rtl/>
              </w:rPr>
              <w:t>הוירטואלי</w:t>
            </w:r>
            <w:proofErr w:type="spellEnd"/>
            <w:r>
              <w:rPr>
                <w:noProof w:val="0"/>
                <w:rtl/>
              </w:rPr>
              <w:t>: 02-993</w:t>
            </w:r>
            <w:r w:rsidR="00BF4FF3">
              <w:rPr>
                <w:noProof w:val="0"/>
                <w:rtl/>
              </w:rPr>
              <w:t>7300</w:t>
            </w:r>
            <w:r>
              <w:rPr>
                <w:noProof w:val="0"/>
                <w:rtl/>
              </w:rPr>
              <w:t xml:space="preserve"> שלוחה 5 </w:t>
            </w:r>
          </w:p>
          <w:p w:rsidR="00CA4E9E" w:rsidRDefault="00CA4E9E" w:rsidP="00F734D6">
            <w:pPr>
              <w:pStyle w:val="a2"/>
              <w:rPr>
                <w:noProof w:val="0"/>
              </w:rPr>
            </w:pPr>
            <w:r>
              <w:rPr>
                <w:noProof w:val="0"/>
                <w:rtl/>
              </w:rPr>
              <w:t xml:space="preserve">דואל: </w:t>
            </w:r>
            <w:hyperlink r:id="rId10" w:history="1">
              <w:r>
                <w:rPr>
                  <w:rStyle w:val="Hyperlink"/>
                </w:rPr>
                <w:t>office@etzion.org.il</w:t>
              </w:r>
            </w:hyperlink>
          </w:p>
        </w:tc>
        <w:tc>
          <w:tcPr>
            <w:tcW w:w="284" w:type="dxa"/>
            <w:tcBorders>
              <w:top w:val="nil"/>
              <w:left w:val="nil"/>
              <w:bottom w:val="nil"/>
              <w:right w:val="nil"/>
            </w:tcBorders>
          </w:tcPr>
          <w:p w:rsidR="00CA4E9E" w:rsidRDefault="00CA4E9E" w:rsidP="00F734D6">
            <w:pPr>
              <w:pStyle w:val="a2"/>
              <w:rPr>
                <w:noProof w:val="0"/>
              </w:rPr>
            </w:pPr>
            <w:r>
              <w:rPr>
                <w:noProof w:val="0"/>
                <w:rtl/>
              </w:rPr>
              <w:t xml:space="preserve">* * * * * * * * * * </w:t>
            </w:r>
          </w:p>
        </w:tc>
      </w:tr>
      <w:tr w:rsidR="00CA4E9E">
        <w:tc>
          <w:tcPr>
            <w:tcW w:w="283" w:type="dxa"/>
            <w:tcBorders>
              <w:top w:val="nil"/>
              <w:left w:val="nil"/>
              <w:bottom w:val="nil"/>
              <w:right w:val="nil"/>
            </w:tcBorders>
          </w:tcPr>
          <w:p w:rsidR="00CA4E9E" w:rsidRDefault="00CA4E9E" w:rsidP="00F734D6">
            <w:pPr>
              <w:pStyle w:val="a2"/>
              <w:rPr>
                <w:noProof w:val="0"/>
              </w:rPr>
            </w:pPr>
            <w:r>
              <w:rPr>
                <w:noProof w:val="0"/>
                <w:rtl/>
              </w:rPr>
              <w:t>*</w:t>
            </w:r>
          </w:p>
        </w:tc>
        <w:tc>
          <w:tcPr>
            <w:tcW w:w="4111" w:type="dxa"/>
            <w:tcBorders>
              <w:top w:val="nil"/>
              <w:left w:val="nil"/>
              <w:bottom w:val="nil"/>
              <w:right w:val="nil"/>
            </w:tcBorders>
          </w:tcPr>
          <w:p w:rsidR="00CA4E9E" w:rsidRDefault="00CA4E9E" w:rsidP="00F734D6">
            <w:pPr>
              <w:pStyle w:val="a2"/>
              <w:rPr>
                <w:noProof w:val="0"/>
              </w:rPr>
            </w:pPr>
            <w:r>
              <w:rPr>
                <w:noProof w:val="0"/>
                <w:rtl/>
              </w:rPr>
              <w:t>**********************************************************</w:t>
            </w:r>
          </w:p>
        </w:tc>
        <w:tc>
          <w:tcPr>
            <w:tcW w:w="284" w:type="dxa"/>
            <w:tcBorders>
              <w:top w:val="nil"/>
              <w:left w:val="nil"/>
              <w:bottom w:val="nil"/>
              <w:right w:val="nil"/>
            </w:tcBorders>
          </w:tcPr>
          <w:p w:rsidR="00CA4E9E" w:rsidRDefault="00CA4E9E" w:rsidP="00F734D6">
            <w:pPr>
              <w:pStyle w:val="a2"/>
              <w:rPr>
                <w:noProof w:val="0"/>
              </w:rPr>
            </w:pPr>
            <w:r>
              <w:rPr>
                <w:noProof w:val="0"/>
                <w:rtl/>
              </w:rPr>
              <w:t>*</w:t>
            </w:r>
          </w:p>
        </w:tc>
      </w:tr>
    </w:tbl>
    <w:p w:rsidR="00D246FA" w:rsidRDefault="00D246FA" w:rsidP="004149AB">
      <w:pPr>
        <w:rPr>
          <w:rtl/>
        </w:rPr>
      </w:pPr>
    </w:p>
    <w:sectPr w:rsidR="00D246FA">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B5E" w:rsidRDefault="00BC4C83">
      <w:r>
        <w:separator/>
      </w:r>
    </w:p>
  </w:endnote>
  <w:endnote w:type="continuationSeparator" w:id="0">
    <w:p w:rsidR="00765B5E" w:rsidRDefault="00BC4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Century Schoolbook"/>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David">
    <w:altName w:val="Times New Roman"/>
    <w:panose1 w:val="020E0502060401010101"/>
    <w:charset w:val="B1"/>
    <w:family w:val="swiss"/>
    <w:pitch w:val="variable"/>
    <w:sig w:usb0="00000801" w:usb1="00000000" w:usb2="00000000" w:usb3="00000000" w:csb0="00000020" w:csb1="00000000"/>
  </w:font>
  <w:font w:name="Arial">
    <w:altName w:val="Times New Roman"/>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FrankRuehl">
    <w:panose1 w:val="020E050306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B5E" w:rsidRDefault="00BC4C83">
      <w:r>
        <w:separator/>
      </w:r>
    </w:p>
  </w:footnote>
  <w:footnote w:type="continuationSeparator" w:id="0">
    <w:p w:rsidR="00765B5E" w:rsidRDefault="00BC4C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E9E" w:rsidRDefault="00CA4E9E">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FD28D9">
      <w:rPr>
        <w:b/>
        <w:bCs/>
        <w:noProof/>
        <w:sz w:val="21"/>
        <w:rtl/>
      </w:rPr>
      <w:t>3</w:t>
    </w:r>
    <w:r>
      <w:rPr>
        <w:b/>
        <w:bCs/>
        <w:sz w:val="21"/>
        <w:rtl/>
      </w:rPr>
      <w:fldChar w:fldCharType="end"/>
    </w:r>
    <w:r>
      <w:rPr>
        <w:b/>
        <w:bCs/>
        <w:sz w:val="21"/>
        <w:rtl/>
      </w:rPr>
      <w:t xml:space="preserve"> -</w:t>
    </w:r>
  </w:p>
  <w:p w:rsidR="006F121B" w:rsidRDefault="006F121B"/>
  <w:p w:rsidR="002F33B1" w:rsidRDefault="002F33B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CA4E9E">
      <w:tc>
        <w:tcPr>
          <w:tcW w:w="4927" w:type="dxa"/>
          <w:tcBorders>
            <w:top w:val="nil"/>
            <w:left w:val="nil"/>
            <w:bottom w:val="double" w:sz="4" w:space="0" w:color="auto"/>
            <w:right w:val="nil"/>
          </w:tcBorders>
        </w:tcPr>
        <w:p w:rsidR="00CA4E9E" w:rsidRDefault="00CA4E9E">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שליד ישיבת הר עציון</w:t>
          </w:r>
        </w:p>
        <w:p w:rsidR="00CA4E9E" w:rsidRDefault="00332489">
          <w:pPr>
            <w:pStyle w:val="Header"/>
            <w:tabs>
              <w:tab w:val="clear" w:pos="4153"/>
              <w:tab w:val="clear" w:pos="8306"/>
              <w:tab w:val="center" w:pos="4818"/>
              <w:tab w:val="right" w:pos="8220"/>
            </w:tabs>
            <w:spacing w:after="0"/>
            <w:rPr>
              <w:sz w:val="21"/>
            </w:rPr>
          </w:pPr>
          <w:r>
            <w:rPr>
              <w:sz w:val="21"/>
              <w:rtl/>
            </w:rPr>
            <w:t>שיעורים בעיון במסכת גיטין מאת רבני הישיבה</w:t>
          </w:r>
        </w:p>
      </w:tc>
      <w:tc>
        <w:tcPr>
          <w:tcW w:w="4927" w:type="dxa"/>
          <w:tcBorders>
            <w:top w:val="nil"/>
            <w:left w:val="nil"/>
            <w:bottom w:val="double" w:sz="4" w:space="0" w:color="auto"/>
            <w:right w:val="nil"/>
          </w:tcBorders>
          <w:vAlign w:val="center"/>
        </w:tcPr>
        <w:p w:rsidR="00CA4E9E" w:rsidRDefault="00CA4E9E" w:rsidP="00F53656">
          <w:pPr>
            <w:pStyle w:val="Header"/>
            <w:tabs>
              <w:tab w:val="clear" w:pos="4153"/>
              <w:tab w:val="clear" w:pos="8306"/>
              <w:tab w:val="right" w:pos="8220"/>
            </w:tabs>
            <w:bidi w:val="0"/>
            <w:spacing w:after="0" w:line="240" w:lineRule="auto"/>
            <w:jc w:val="left"/>
            <w:rPr>
              <w:sz w:val="28"/>
              <w:szCs w:val="24"/>
            </w:rPr>
          </w:pPr>
          <w:r>
            <w:rPr>
              <w:b/>
              <w:bCs/>
              <w:sz w:val="28"/>
              <w:szCs w:val="24"/>
            </w:rPr>
            <w:t>www.etzion.org.il</w:t>
          </w:r>
        </w:p>
      </w:tc>
    </w:tr>
  </w:tbl>
  <w:p w:rsidR="00CA4E9E" w:rsidRDefault="00CA4E9E">
    <w:pPr>
      <w:pStyle w:val="Header"/>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61817"/>
    <w:multiLevelType w:val="hybridMultilevel"/>
    <w:tmpl w:val="B5AC06C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2">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3">
    <w:nsid w:val="07987937"/>
    <w:multiLevelType w:val="hybridMultilevel"/>
    <w:tmpl w:val="54301CA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09681CC0"/>
    <w:multiLevelType w:val="hybridMultilevel"/>
    <w:tmpl w:val="CDB40BAC"/>
    <w:lvl w:ilvl="0" w:tplc="EDF67F0E">
      <w:start w:val="1"/>
      <w:numFmt w:val="hebrew1"/>
      <w:lvlText w:val="%1."/>
      <w:lvlJc w:val="left"/>
      <w:pPr>
        <w:tabs>
          <w:tab w:val="num" w:pos="720"/>
        </w:tabs>
        <w:ind w:left="720" w:hanging="360"/>
      </w:pPr>
      <w:rPr>
        <w:rFonts w:cs="Times New Roman" w:hint="default"/>
        <w:sz w:val="2"/>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6">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7">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8">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9">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1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1">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12">
    <w:nsid w:val="26875073"/>
    <w:multiLevelType w:val="hybridMultilevel"/>
    <w:tmpl w:val="0F04830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4">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5">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6">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7">
    <w:nsid w:val="3A60430B"/>
    <w:multiLevelType w:val="singleLevel"/>
    <w:tmpl w:val="040D000F"/>
    <w:lvl w:ilvl="0">
      <w:start w:val="1"/>
      <w:numFmt w:val="decimal"/>
      <w:lvlText w:val="%1."/>
      <w:lvlJc w:val="center"/>
      <w:pPr>
        <w:tabs>
          <w:tab w:val="num" w:pos="648"/>
        </w:tabs>
        <w:ind w:hanging="72"/>
      </w:pPr>
      <w:rPr>
        <w:rFonts w:cs="Miriam"/>
      </w:rPr>
    </w:lvl>
  </w:abstractNum>
  <w:abstractNum w:abstractNumId="18">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9">
    <w:nsid w:val="3C467BCF"/>
    <w:multiLevelType w:val="singleLevel"/>
    <w:tmpl w:val="040D000F"/>
    <w:lvl w:ilvl="0">
      <w:start w:val="1"/>
      <w:numFmt w:val="decimal"/>
      <w:lvlText w:val="%1."/>
      <w:lvlJc w:val="center"/>
      <w:pPr>
        <w:tabs>
          <w:tab w:val="num" w:pos="648"/>
        </w:tabs>
        <w:ind w:hanging="72"/>
      </w:pPr>
      <w:rPr>
        <w:rFonts w:cs="Miriam"/>
      </w:rPr>
    </w:lvl>
  </w:abstractNum>
  <w:abstractNum w:abstractNumId="2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21">
    <w:nsid w:val="40217101"/>
    <w:multiLevelType w:val="hybridMultilevel"/>
    <w:tmpl w:val="7FB4ACA8"/>
    <w:lvl w:ilvl="0" w:tplc="A920ADF8">
      <w:start w:val="1"/>
      <w:numFmt w:val="decimal"/>
      <w:lvlText w:val="(%1)"/>
      <w:lvlJc w:val="left"/>
      <w:pPr>
        <w:tabs>
          <w:tab w:val="num" w:pos="720"/>
        </w:tabs>
        <w:ind w:left="720" w:hanging="360"/>
      </w:pPr>
      <w:rPr>
        <w:rFonts w:cs="David"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41EF2D46"/>
    <w:multiLevelType w:val="hybridMultilevel"/>
    <w:tmpl w:val="282EEE1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4">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5">
    <w:nsid w:val="47D73A76"/>
    <w:multiLevelType w:val="hybridMultilevel"/>
    <w:tmpl w:val="2AB00D62"/>
    <w:lvl w:ilvl="0" w:tplc="EDF67F0E">
      <w:start w:val="1"/>
      <w:numFmt w:val="hebrew1"/>
      <w:lvlText w:val="%1."/>
      <w:lvlJc w:val="left"/>
      <w:pPr>
        <w:tabs>
          <w:tab w:val="num" w:pos="720"/>
        </w:tabs>
        <w:ind w:left="720" w:hanging="360"/>
      </w:pPr>
      <w:rPr>
        <w:rFonts w:cs="Times New Roman" w:hint="default"/>
        <w:sz w:val="2"/>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7">
    <w:nsid w:val="562D425B"/>
    <w:multiLevelType w:val="hybridMultilevel"/>
    <w:tmpl w:val="B4E0857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nsid w:val="597F2C1D"/>
    <w:multiLevelType w:val="hybridMultilevel"/>
    <w:tmpl w:val="C2248D78"/>
    <w:lvl w:ilvl="0" w:tplc="EA9879F8">
      <w:start w:val="1"/>
      <w:numFmt w:val="hebrew1"/>
      <w:lvlText w:val="%1."/>
      <w:lvlJc w:val="left"/>
      <w:pPr>
        <w:tabs>
          <w:tab w:val="num" w:pos="720"/>
        </w:tabs>
        <w:ind w:left="720" w:hanging="360"/>
      </w:pPr>
      <w:rPr>
        <w:rFonts w:cs="Times New Roman" w:hint="default"/>
        <w:sz w:val="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3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31">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32">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33">
    <w:nsid w:val="5F202647"/>
    <w:multiLevelType w:val="hybridMultilevel"/>
    <w:tmpl w:val="4D20503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4">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5">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6">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7">
    <w:nsid w:val="637F5B00"/>
    <w:multiLevelType w:val="hybridMultilevel"/>
    <w:tmpl w:val="8ED61D4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9">
    <w:nsid w:val="695705C6"/>
    <w:multiLevelType w:val="hybridMultilevel"/>
    <w:tmpl w:val="CF52312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nsid w:val="6972175B"/>
    <w:multiLevelType w:val="hybridMultilevel"/>
    <w:tmpl w:val="588C654E"/>
    <w:lvl w:ilvl="0" w:tplc="EDF67F0E">
      <w:start w:val="1"/>
      <w:numFmt w:val="hebrew1"/>
      <w:lvlText w:val="%1."/>
      <w:lvlJc w:val="left"/>
      <w:pPr>
        <w:tabs>
          <w:tab w:val="num" w:pos="720"/>
        </w:tabs>
        <w:ind w:left="720" w:hanging="360"/>
      </w:pPr>
      <w:rPr>
        <w:rFonts w:cs="Times New Roman" w:hint="default"/>
        <w:sz w:val="2"/>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1">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42">
    <w:nsid w:val="728517AA"/>
    <w:multiLevelType w:val="hybridMultilevel"/>
    <w:tmpl w:val="04BE58A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3">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44">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45">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46">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41"/>
  </w:num>
  <w:num w:numId="2">
    <w:abstractNumId w:val="32"/>
  </w:num>
  <w:num w:numId="3">
    <w:abstractNumId w:val="46"/>
  </w:num>
  <w:num w:numId="4">
    <w:abstractNumId w:val="20"/>
  </w:num>
  <w:num w:numId="5">
    <w:abstractNumId w:val="7"/>
  </w:num>
  <w:num w:numId="6">
    <w:abstractNumId w:val="36"/>
  </w:num>
  <w:num w:numId="7">
    <w:abstractNumId w:val="16"/>
  </w:num>
  <w:num w:numId="8">
    <w:abstractNumId w:val="45"/>
  </w:num>
  <w:num w:numId="9">
    <w:abstractNumId w:val="1"/>
  </w:num>
  <w:num w:numId="10">
    <w:abstractNumId w:val="9"/>
  </w:num>
  <w:num w:numId="11">
    <w:abstractNumId w:val="38"/>
  </w:num>
  <w:num w:numId="12">
    <w:abstractNumId w:val="11"/>
  </w:num>
  <w:num w:numId="13">
    <w:abstractNumId w:val="29"/>
  </w:num>
  <w:num w:numId="14">
    <w:abstractNumId w:val="23"/>
  </w:num>
  <w:num w:numId="15">
    <w:abstractNumId w:val="31"/>
  </w:num>
  <w:num w:numId="16">
    <w:abstractNumId w:val="10"/>
  </w:num>
  <w:num w:numId="17">
    <w:abstractNumId w:val="15"/>
  </w:num>
  <w:num w:numId="18">
    <w:abstractNumId w:val="18"/>
  </w:num>
  <w:num w:numId="19">
    <w:abstractNumId w:val="35"/>
  </w:num>
  <w:num w:numId="20">
    <w:abstractNumId w:val="6"/>
  </w:num>
  <w:num w:numId="21">
    <w:abstractNumId w:val="34"/>
  </w:num>
  <w:num w:numId="22">
    <w:abstractNumId w:val="8"/>
  </w:num>
  <w:num w:numId="23">
    <w:abstractNumId w:val="13"/>
  </w:num>
  <w:num w:numId="24">
    <w:abstractNumId w:val="5"/>
  </w:num>
  <w:num w:numId="25">
    <w:abstractNumId w:val="24"/>
  </w:num>
  <w:num w:numId="26">
    <w:abstractNumId w:val="44"/>
  </w:num>
  <w:num w:numId="27">
    <w:abstractNumId w:val="2"/>
  </w:num>
  <w:num w:numId="28">
    <w:abstractNumId w:val="43"/>
  </w:num>
  <w:num w:numId="29">
    <w:abstractNumId w:val="14"/>
  </w:num>
  <w:num w:numId="30">
    <w:abstractNumId w:val="30"/>
  </w:num>
  <w:num w:numId="31">
    <w:abstractNumId w:val="26"/>
  </w:num>
  <w:num w:numId="32">
    <w:abstractNumId w:val="22"/>
  </w:num>
  <w:num w:numId="33">
    <w:abstractNumId w:val="25"/>
  </w:num>
  <w:num w:numId="34">
    <w:abstractNumId w:val="40"/>
  </w:num>
  <w:num w:numId="35">
    <w:abstractNumId w:val="39"/>
  </w:num>
  <w:num w:numId="36">
    <w:abstractNumId w:val="27"/>
  </w:num>
  <w:num w:numId="37">
    <w:abstractNumId w:val="4"/>
  </w:num>
  <w:num w:numId="38">
    <w:abstractNumId w:val="17"/>
  </w:num>
  <w:num w:numId="39">
    <w:abstractNumId w:val="19"/>
  </w:num>
  <w:num w:numId="40">
    <w:abstractNumId w:val="21"/>
  </w:num>
  <w:num w:numId="41">
    <w:abstractNumId w:val="37"/>
  </w:num>
  <w:num w:numId="42">
    <w:abstractNumId w:val="33"/>
  </w:num>
  <w:num w:numId="43">
    <w:abstractNumId w:val="28"/>
  </w:num>
  <w:num w:numId="44">
    <w:abstractNumId w:val="0"/>
  </w:num>
  <w:num w:numId="45">
    <w:abstractNumId w:val="3"/>
  </w:num>
  <w:num w:numId="46">
    <w:abstractNumId w:val="12"/>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AD6"/>
    <w:rsid w:val="00006F48"/>
    <w:rsid w:val="00021AD6"/>
    <w:rsid w:val="00033D21"/>
    <w:rsid w:val="000407D3"/>
    <w:rsid w:val="0005121A"/>
    <w:rsid w:val="00061F9D"/>
    <w:rsid w:val="00065200"/>
    <w:rsid w:val="00090B74"/>
    <w:rsid w:val="0009220A"/>
    <w:rsid w:val="000A7A9B"/>
    <w:rsid w:val="000B2015"/>
    <w:rsid w:val="000B5981"/>
    <w:rsid w:val="000B6138"/>
    <w:rsid w:val="000C3095"/>
    <w:rsid w:val="000E6912"/>
    <w:rsid w:val="000F0293"/>
    <w:rsid w:val="00105126"/>
    <w:rsid w:val="001225F6"/>
    <w:rsid w:val="001231AC"/>
    <w:rsid w:val="0012482F"/>
    <w:rsid w:val="00141826"/>
    <w:rsid w:val="001472B1"/>
    <w:rsid w:val="00147F88"/>
    <w:rsid w:val="001568DB"/>
    <w:rsid w:val="001570A0"/>
    <w:rsid w:val="0016009A"/>
    <w:rsid w:val="00184BF6"/>
    <w:rsid w:val="00195031"/>
    <w:rsid w:val="00196895"/>
    <w:rsid w:val="001A7A33"/>
    <w:rsid w:val="001B75A8"/>
    <w:rsid w:val="001C043B"/>
    <w:rsid w:val="001C1C7E"/>
    <w:rsid w:val="001C5BB8"/>
    <w:rsid w:val="001C6A76"/>
    <w:rsid w:val="001C727F"/>
    <w:rsid w:val="001C744D"/>
    <w:rsid w:val="001D7FBF"/>
    <w:rsid w:val="001F6A81"/>
    <w:rsid w:val="0020679D"/>
    <w:rsid w:val="00207380"/>
    <w:rsid w:val="00212325"/>
    <w:rsid w:val="00223193"/>
    <w:rsid w:val="002232F7"/>
    <w:rsid w:val="002237D8"/>
    <w:rsid w:val="00233098"/>
    <w:rsid w:val="00234630"/>
    <w:rsid w:val="00242FDB"/>
    <w:rsid w:val="002523B4"/>
    <w:rsid w:val="002564F5"/>
    <w:rsid w:val="00256B1A"/>
    <w:rsid w:val="002804B3"/>
    <w:rsid w:val="002A15EE"/>
    <w:rsid w:val="002B3F3B"/>
    <w:rsid w:val="002B6FFE"/>
    <w:rsid w:val="002C262F"/>
    <w:rsid w:val="002D5136"/>
    <w:rsid w:val="002E5538"/>
    <w:rsid w:val="002E7501"/>
    <w:rsid w:val="002F33B1"/>
    <w:rsid w:val="003162C5"/>
    <w:rsid w:val="003237F5"/>
    <w:rsid w:val="0032598B"/>
    <w:rsid w:val="00330853"/>
    <w:rsid w:val="00332489"/>
    <w:rsid w:val="003324BD"/>
    <w:rsid w:val="003412D1"/>
    <w:rsid w:val="0035650D"/>
    <w:rsid w:val="00360C62"/>
    <w:rsid w:val="00361BED"/>
    <w:rsid w:val="003907DB"/>
    <w:rsid w:val="00390837"/>
    <w:rsid w:val="00396005"/>
    <w:rsid w:val="003A5E55"/>
    <w:rsid w:val="003B4C5E"/>
    <w:rsid w:val="003C25AA"/>
    <w:rsid w:val="003E203D"/>
    <w:rsid w:val="00413328"/>
    <w:rsid w:val="004149AB"/>
    <w:rsid w:val="00422DBE"/>
    <w:rsid w:val="00425CC9"/>
    <w:rsid w:val="00436D76"/>
    <w:rsid w:val="004425DD"/>
    <w:rsid w:val="00445940"/>
    <w:rsid w:val="00462593"/>
    <w:rsid w:val="00463CBE"/>
    <w:rsid w:val="00476C67"/>
    <w:rsid w:val="004808FA"/>
    <w:rsid w:val="004A4CF1"/>
    <w:rsid w:val="004C2138"/>
    <w:rsid w:val="004C627F"/>
    <w:rsid w:val="004D1E6C"/>
    <w:rsid w:val="004E731F"/>
    <w:rsid w:val="0051404B"/>
    <w:rsid w:val="00515146"/>
    <w:rsid w:val="0051518D"/>
    <w:rsid w:val="0051555A"/>
    <w:rsid w:val="00522EEC"/>
    <w:rsid w:val="00532685"/>
    <w:rsid w:val="005441B6"/>
    <w:rsid w:val="00551E15"/>
    <w:rsid w:val="00570D01"/>
    <w:rsid w:val="00582524"/>
    <w:rsid w:val="00584F1F"/>
    <w:rsid w:val="005A46F8"/>
    <w:rsid w:val="005A507F"/>
    <w:rsid w:val="005A798E"/>
    <w:rsid w:val="005B3283"/>
    <w:rsid w:val="005D7A3C"/>
    <w:rsid w:val="005E7C9D"/>
    <w:rsid w:val="005F31C0"/>
    <w:rsid w:val="005F433D"/>
    <w:rsid w:val="00601F39"/>
    <w:rsid w:val="00616A25"/>
    <w:rsid w:val="00622BE0"/>
    <w:rsid w:val="0062361A"/>
    <w:rsid w:val="00630648"/>
    <w:rsid w:val="006309ED"/>
    <w:rsid w:val="00632129"/>
    <w:rsid w:val="006336F8"/>
    <w:rsid w:val="0064200B"/>
    <w:rsid w:val="00661F82"/>
    <w:rsid w:val="00667D01"/>
    <w:rsid w:val="00694A9A"/>
    <w:rsid w:val="006A2D30"/>
    <w:rsid w:val="006B43F4"/>
    <w:rsid w:val="006B684E"/>
    <w:rsid w:val="006B6EEA"/>
    <w:rsid w:val="006C0E20"/>
    <w:rsid w:val="006C774A"/>
    <w:rsid w:val="006D56AD"/>
    <w:rsid w:val="006D5C52"/>
    <w:rsid w:val="006E3229"/>
    <w:rsid w:val="006F121B"/>
    <w:rsid w:val="006F38D9"/>
    <w:rsid w:val="006F4884"/>
    <w:rsid w:val="006F6533"/>
    <w:rsid w:val="006F6A8D"/>
    <w:rsid w:val="00705898"/>
    <w:rsid w:val="007070EC"/>
    <w:rsid w:val="007157E1"/>
    <w:rsid w:val="00741FA3"/>
    <w:rsid w:val="0076358B"/>
    <w:rsid w:val="00763CDF"/>
    <w:rsid w:val="00765B5E"/>
    <w:rsid w:val="007675FA"/>
    <w:rsid w:val="00771C4B"/>
    <w:rsid w:val="00774798"/>
    <w:rsid w:val="00783F30"/>
    <w:rsid w:val="00785B62"/>
    <w:rsid w:val="0079480D"/>
    <w:rsid w:val="007B242A"/>
    <w:rsid w:val="007E3FB0"/>
    <w:rsid w:val="007E5688"/>
    <w:rsid w:val="007F249F"/>
    <w:rsid w:val="007F381C"/>
    <w:rsid w:val="00812F14"/>
    <w:rsid w:val="00814AFB"/>
    <w:rsid w:val="00857848"/>
    <w:rsid w:val="008816E7"/>
    <w:rsid w:val="00883332"/>
    <w:rsid w:val="008A6B36"/>
    <w:rsid w:val="008B2946"/>
    <w:rsid w:val="008C4A9D"/>
    <w:rsid w:val="008C6D8D"/>
    <w:rsid w:val="008E0111"/>
    <w:rsid w:val="008E0AF3"/>
    <w:rsid w:val="008F18B8"/>
    <w:rsid w:val="008F3595"/>
    <w:rsid w:val="008F57D8"/>
    <w:rsid w:val="008F6C19"/>
    <w:rsid w:val="0090318D"/>
    <w:rsid w:val="00904AD0"/>
    <w:rsid w:val="00916B5B"/>
    <w:rsid w:val="00925B52"/>
    <w:rsid w:val="0093078F"/>
    <w:rsid w:val="00946061"/>
    <w:rsid w:val="00950094"/>
    <w:rsid w:val="00952FAF"/>
    <w:rsid w:val="0097110F"/>
    <w:rsid w:val="00976B14"/>
    <w:rsid w:val="00977FFC"/>
    <w:rsid w:val="009831CD"/>
    <w:rsid w:val="0098591D"/>
    <w:rsid w:val="009A12D6"/>
    <w:rsid w:val="009A3B55"/>
    <w:rsid w:val="009A6999"/>
    <w:rsid w:val="009B12A5"/>
    <w:rsid w:val="009B1ED1"/>
    <w:rsid w:val="009B3191"/>
    <w:rsid w:val="009C682B"/>
    <w:rsid w:val="009C7457"/>
    <w:rsid w:val="009C7CEC"/>
    <w:rsid w:val="009E219E"/>
    <w:rsid w:val="009E5C6D"/>
    <w:rsid w:val="009F5229"/>
    <w:rsid w:val="009F799E"/>
    <w:rsid w:val="00A01250"/>
    <w:rsid w:val="00A06458"/>
    <w:rsid w:val="00A10BCC"/>
    <w:rsid w:val="00A31881"/>
    <w:rsid w:val="00A3496A"/>
    <w:rsid w:val="00A36B61"/>
    <w:rsid w:val="00A73EFE"/>
    <w:rsid w:val="00A8182D"/>
    <w:rsid w:val="00A86A01"/>
    <w:rsid w:val="00AA036F"/>
    <w:rsid w:val="00AA5848"/>
    <w:rsid w:val="00AB6BE2"/>
    <w:rsid w:val="00AB6CB7"/>
    <w:rsid w:val="00AC0122"/>
    <w:rsid w:val="00AC4198"/>
    <w:rsid w:val="00AC5F48"/>
    <w:rsid w:val="00AC6175"/>
    <w:rsid w:val="00AF0DDB"/>
    <w:rsid w:val="00AF63E2"/>
    <w:rsid w:val="00B05085"/>
    <w:rsid w:val="00B10EEA"/>
    <w:rsid w:val="00B144C7"/>
    <w:rsid w:val="00B27C2F"/>
    <w:rsid w:val="00B3602E"/>
    <w:rsid w:val="00B646AE"/>
    <w:rsid w:val="00B85DE6"/>
    <w:rsid w:val="00B9082F"/>
    <w:rsid w:val="00BA67E7"/>
    <w:rsid w:val="00BB497B"/>
    <w:rsid w:val="00BC3090"/>
    <w:rsid w:val="00BC3E32"/>
    <w:rsid w:val="00BC4C83"/>
    <w:rsid w:val="00BC5A42"/>
    <w:rsid w:val="00BC74DC"/>
    <w:rsid w:val="00BD13E6"/>
    <w:rsid w:val="00BD38E6"/>
    <w:rsid w:val="00BE1E43"/>
    <w:rsid w:val="00BF2212"/>
    <w:rsid w:val="00BF4FF3"/>
    <w:rsid w:val="00C05E39"/>
    <w:rsid w:val="00C4736F"/>
    <w:rsid w:val="00C74290"/>
    <w:rsid w:val="00C74E38"/>
    <w:rsid w:val="00C86970"/>
    <w:rsid w:val="00CA0B8B"/>
    <w:rsid w:val="00CA13F6"/>
    <w:rsid w:val="00CA4E9E"/>
    <w:rsid w:val="00CC79CC"/>
    <w:rsid w:val="00CD401D"/>
    <w:rsid w:val="00CD4792"/>
    <w:rsid w:val="00CD4FF3"/>
    <w:rsid w:val="00CD6F1D"/>
    <w:rsid w:val="00CE49D1"/>
    <w:rsid w:val="00D060B5"/>
    <w:rsid w:val="00D246FA"/>
    <w:rsid w:val="00D57A54"/>
    <w:rsid w:val="00D6226F"/>
    <w:rsid w:val="00D71AEE"/>
    <w:rsid w:val="00D75494"/>
    <w:rsid w:val="00D846AD"/>
    <w:rsid w:val="00D93529"/>
    <w:rsid w:val="00D941C6"/>
    <w:rsid w:val="00DB01B9"/>
    <w:rsid w:val="00DB0D53"/>
    <w:rsid w:val="00DB1B98"/>
    <w:rsid w:val="00DB4619"/>
    <w:rsid w:val="00DB4F1E"/>
    <w:rsid w:val="00DC6475"/>
    <w:rsid w:val="00DD628F"/>
    <w:rsid w:val="00DD779C"/>
    <w:rsid w:val="00DF08EE"/>
    <w:rsid w:val="00DF39FE"/>
    <w:rsid w:val="00DF497F"/>
    <w:rsid w:val="00E00BAC"/>
    <w:rsid w:val="00E35070"/>
    <w:rsid w:val="00E37312"/>
    <w:rsid w:val="00E44AC6"/>
    <w:rsid w:val="00E7637B"/>
    <w:rsid w:val="00E8498E"/>
    <w:rsid w:val="00E90E75"/>
    <w:rsid w:val="00EA021D"/>
    <w:rsid w:val="00EA13B9"/>
    <w:rsid w:val="00EB2165"/>
    <w:rsid w:val="00EB301D"/>
    <w:rsid w:val="00EC1B20"/>
    <w:rsid w:val="00EC2D70"/>
    <w:rsid w:val="00EC3EA1"/>
    <w:rsid w:val="00ED26CB"/>
    <w:rsid w:val="00ED3C6A"/>
    <w:rsid w:val="00ED4507"/>
    <w:rsid w:val="00EE0405"/>
    <w:rsid w:val="00EE3381"/>
    <w:rsid w:val="00EE4964"/>
    <w:rsid w:val="00EF0DDD"/>
    <w:rsid w:val="00EF5691"/>
    <w:rsid w:val="00F03A38"/>
    <w:rsid w:val="00F13307"/>
    <w:rsid w:val="00F36C01"/>
    <w:rsid w:val="00F44AFE"/>
    <w:rsid w:val="00F45E12"/>
    <w:rsid w:val="00F47A5A"/>
    <w:rsid w:val="00F53656"/>
    <w:rsid w:val="00F61A71"/>
    <w:rsid w:val="00F66DD4"/>
    <w:rsid w:val="00F70934"/>
    <w:rsid w:val="00F734D6"/>
    <w:rsid w:val="00F739CE"/>
    <w:rsid w:val="00F91E5E"/>
    <w:rsid w:val="00FA2F32"/>
    <w:rsid w:val="00FD28D9"/>
    <w:rsid w:val="00FE4C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bidi/>
      <w:spacing w:after="80" w:line="280" w:lineRule="exact"/>
      <w:jc w:val="both"/>
    </w:pPr>
    <w:rPr>
      <w:rFonts w:cs="Narkisim"/>
      <w:sz w:val="20"/>
    </w:rPr>
  </w:style>
  <w:style w:type="paragraph" w:styleId="Heading1">
    <w:name w:val="heading 1"/>
    <w:basedOn w:val="Normal"/>
    <w:next w:val="Normal"/>
    <w:link w:val="Heading1Char"/>
    <w:uiPriority w:val="99"/>
    <w:qFormat/>
    <w:pPr>
      <w:keepNext/>
      <w:outlineLvl w:val="0"/>
    </w:pPr>
    <w:rPr>
      <w:rFonts w:ascii="Arial" w:hAnsi="Arial"/>
      <w:szCs w:val="24"/>
    </w:rPr>
  </w:style>
  <w:style w:type="paragraph" w:styleId="Heading2">
    <w:name w:val="heading 2"/>
    <w:basedOn w:val="Normal"/>
    <w:next w:val="Normal"/>
    <w:link w:val="Heading2Char"/>
    <w:uiPriority w:val="99"/>
    <w:qFormat/>
    <w:pPr>
      <w:keepNext/>
      <w:spacing w:before="120" w:line="288" w:lineRule="auto"/>
      <w:jc w:val="center"/>
      <w:outlineLvl w:val="1"/>
    </w:pPr>
    <w:rPr>
      <w:rFonts w:ascii="Arial" w:hAnsi="Arial"/>
      <w:b/>
      <w:bCs/>
      <w:sz w:val="24"/>
      <w:szCs w:val="24"/>
    </w:rPr>
  </w:style>
  <w:style w:type="paragraph" w:styleId="Heading3">
    <w:name w:val="heading 3"/>
    <w:basedOn w:val="Normal"/>
    <w:next w:val="Normal"/>
    <w:link w:val="Heading3Char"/>
    <w:uiPriority w:val="99"/>
    <w:qFormat/>
    <w:pPr>
      <w:keepNext/>
      <w:spacing w:before="120" w:line="288" w:lineRule="auto"/>
      <w:jc w:val="right"/>
      <w:outlineLvl w:val="2"/>
    </w:pPr>
    <w:rPr>
      <w:rFonts w:ascii="Arial" w:hAnsi="Arial"/>
      <w:b/>
      <w:bCs/>
      <w:sz w:val="24"/>
      <w:szCs w:val="24"/>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paragraph" w:styleId="FootnoteText">
    <w:name w:val="footnote text"/>
    <w:basedOn w:val="Normal"/>
    <w:link w:val="FootnoteTextChar"/>
    <w:uiPriority w:val="99"/>
    <w:semiHidden/>
    <w:pPr>
      <w:spacing w:line="240" w:lineRule="auto"/>
      <w:ind w:left="227" w:hanging="227"/>
    </w:pPr>
    <w:rPr>
      <w:position w:val="6"/>
      <w:szCs w:val="16"/>
    </w:rPr>
  </w:style>
  <w:style w:type="character" w:customStyle="1" w:styleId="FootnoteTextChar">
    <w:name w:val="Footnote Text Char"/>
    <w:basedOn w:val="DefaultParagraphFont"/>
    <w:link w:val="FootnoteText"/>
    <w:uiPriority w:val="99"/>
    <w:semiHidden/>
    <w:rPr>
      <w:rFonts w:cs="Narkisim"/>
      <w:sz w:val="20"/>
      <w:szCs w:val="20"/>
    </w:rPr>
  </w:style>
  <w:style w:type="character" w:styleId="FootnoteReference">
    <w:name w:val="footnote reference"/>
    <w:basedOn w:val="DefaultParagraphFont"/>
    <w:uiPriority w:val="99"/>
    <w:semiHidden/>
    <w:rPr>
      <w:rFonts w:cs="Narkisim"/>
      <w:position w:val="6"/>
      <w:sz w:val="16"/>
      <w:szCs w:val="16"/>
      <w:lang w:bidi="he-IL"/>
    </w:rPr>
  </w:style>
  <w:style w:type="character" w:styleId="Hyperlink">
    <w:name w:val="Hyperlink"/>
    <w:basedOn w:val="DefaultParagraphFont"/>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cs="Narkisim"/>
      <w:sz w:val="20"/>
    </w:rPr>
  </w:style>
  <w:style w:type="paragraph" w:customStyle="1" w:styleId="a">
    <w:name w:val="פרשה"/>
    <w:basedOn w:val="Heading1"/>
    <w:uiPriority w:val="99"/>
    <w:pPr>
      <w:spacing w:before="240" w:after="240" w:line="240" w:lineRule="auto"/>
      <w:jc w:val="center"/>
    </w:pPr>
    <w:rPr>
      <w:rFonts w:ascii="Times New Roman" w:hAnsi="Times New Roman"/>
      <w:b/>
      <w:bCs/>
      <w:sz w:val="46"/>
      <w:szCs w:val="50"/>
    </w:rPr>
  </w:style>
  <w:style w:type="paragraph" w:customStyle="1" w:styleId="a0">
    <w:name w:val="ציטוט"/>
    <w:basedOn w:val="Normal"/>
    <w:uiPriority w:val="99"/>
    <w:rsid w:val="00CA4E9E"/>
    <w:pPr>
      <w:tabs>
        <w:tab w:val="right" w:pos="4620"/>
      </w:tabs>
      <w:ind w:left="567"/>
    </w:pPr>
  </w:style>
  <w:style w:type="paragraph" w:customStyle="1" w:styleId="a1">
    <w:name w:val="כותרת"/>
    <w:basedOn w:val="Normal"/>
    <w:uiPriority w:val="99"/>
    <w:pPr>
      <w:keepNext/>
      <w:spacing w:before="120" w:after="240" w:line="240" w:lineRule="auto"/>
      <w:jc w:val="center"/>
      <w:outlineLvl w:val="1"/>
    </w:pPr>
    <w:rPr>
      <w:rFonts w:ascii="Arial" w:hAnsi="Arial" w:cs="Arial"/>
      <w:b/>
      <w:bCs/>
      <w:sz w:val="44"/>
      <w:szCs w:val="44"/>
    </w:rPr>
  </w:style>
  <w:style w:type="paragraph" w:customStyle="1" w:styleId="2">
    <w:name w:val="כותרת2"/>
    <w:basedOn w:val="a1"/>
    <w:uiPriority w:val="99"/>
    <w:pPr>
      <w:spacing w:after="60"/>
    </w:pPr>
    <w:rPr>
      <w:sz w:val="26"/>
      <w:szCs w:val="28"/>
    </w:rPr>
  </w:style>
  <w:style w:type="paragraph" w:customStyle="1" w:styleId="a2">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basedOn w:val="DefaultParagraphFont"/>
    <w:link w:val="Footer"/>
    <w:uiPriority w:val="99"/>
    <w:semiHidden/>
    <w:rPr>
      <w:rFonts w:cs="Narkisim"/>
      <w:sz w:val="20"/>
    </w:rPr>
  </w:style>
  <w:style w:type="paragraph" w:styleId="BodyText">
    <w:name w:val="Body Text"/>
    <w:basedOn w:val="Normal"/>
    <w:link w:val="BodyTextChar"/>
    <w:uiPriority w:val="99"/>
    <w:pPr>
      <w:spacing w:after="120" w:line="360" w:lineRule="auto"/>
    </w:pPr>
    <w:rPr>
      <w:sz w:val="24"/>
      <w:szCs w:val="24"/>
    </w:rPr>
  </w:style>
  <w:style w:type="character" w:customStyle="1" w:styleId="BodyTextChar">
    <w:name w:val="Body Text Char"/>
    <w:basedOn w:val="DefaultParagraphFont"/>
    <w:link w:val="BodyText"/>
    <w:uiPriority w:val="99"/>
    <w:semiHidden/>
    <w:rPr>
      <w:rFonts w:cs="Narkisim"/>
      <w:sz w:val="20"/>
    </w:rPr>
  </w:style>
  <w:style w:type="paragraph" w:styleId="BodyText2">
    <w:name w:val="Body Text 2"/>
    <w:basedOn w:val="Normal"/>
    <w:link w:val="BodyText2Char"/>
    <w:uiPriority w:val="99"/>
    <w:pPr>
      <w:spacing w:after="0" w:line="240" w:lineRule="auto"/>
      <w:jc w:val="left"/>
    </w:pPr>
    <w:rPr>
      <w:color w:val="000000"/>
      <w:sz w:val="32"/>
      <w:szCs w:val="24"/>
    </w:rPr>
  </w:style>
  <w:style w:type="character" w:customStyle="1" w:styleId="BodyText2Char">
    <w:name w:val="Body Text 2 Char"/>
    <w:basedOn w:val="DefaultParagraphFont"/>
    <w:link w:val="BodyText2"/>
    <w:uiPriority w:val="99"/>
    <w:semiHidden/>
    <w:rPr>
      <w:rFonts w:cs="Narkisim"/>
      <w:sz w:val="20"/>
    </w:rPr>
  </w:style>
  <w:style w:type="paragraph" w:customStyle="1" w:styleId="3">
    <w:name w:val="כותרת3"/>
    <w:basedOn w:val="Normal"/>
    <w:uiPriority w:val="99"/>
    <w:rsid w:val="00CA4E9E"/>
    <w:pPr>
      <w:keepNext/>
      <w:spacing w:before="120"/>
    </w:pPr>
    <w:rPr>
      <w:rFonts w:ascii="Arial" w:hAnsi="Arial" w:cs="Arial"/>
      <w:b/>
      <w:bCs/>
    </w:rPr>
  </w:style>
  <w:style w:type="paragraph" w:styleId="BodyText3">
    <w:name w:val="Body Text 3"/>
    <w:basedOn w:val="Normal"/>
    <w:link w:val="BodyText3Char"/>
    <w:uiPriority w:val="99"/>
    <w:pPr>
      <w:spacing w:after="0" w:line="360" w:lineRule="auto"/>
    </w:pPr>
  </w:style>
  <w:style w:type="character" w:customStyle="1" w:styleId="BodyText3Char">
    <w:name w:val="Body Text 3 Char"/>
    <w:basedOn w:val="DefaultParagraphFont"/>
    <w:link w:val="BodyText3"/>
    <w:uiPriority w:val="99"/>
    <w:semiHidden/>
    <w:rPr>
      <w:rFonts w:cs="Narkisim"/>
      <w:sz w:val="16"/>
      <w:szCs w:val="16"/>
    </w:rPr>
  </w:style>
  <w:style w:type="paragraph" w:styleId="BodyTextIndent2">
    <w:name w:val="Body Text Indent 2"/>
    <w:basedOn w:val="Normal"/>
    <w:link w:val="BodyTextIndent2Char"/>
    <w:uiPriority w:val="99"/>
    <w:pPr>
      <w:spacing w:after="0" w:line="360" w:lineRule="auto"/>
      <w:ind w:firstLine="720"/>
    </w:pPr>
    <w:rPr>
      <w:b/>
      <w:bCs/>
      <w:sz w:val="24"/>
    </w:rPr>
  </w:style>
  <w:style w:type="character" w:customStyle="1" w:styleId="BodyTextIndent2Char">
    <w:name w:val="Body Text Indent 2 Char"/>
    <w:basedOn w:val="DefaultParagraphFont"/>
    <w:link w:val="BodyTextIndent2"/>
    <w:uiPriority w:val="99"/>
    <w:semiHidden/>
    <w:rPr>
      <w:rFonts w:cs="Narkisim"/>
      <w:sz w:val="20"/>
    </w:rPr>
  </w:style>
  <w:style w:type="character" w:styleId="PageNumber">
    <w:name w:val="page number"/>
    <w:basedOn w:val="DefaultParagraphFont"/>
    <w:uiPriority w:val="99"/>
    <w:rPr>
      <w:rFonts w:cs="Narkisim"/>
      <w:sz w:val="16"/>
      <w:szCs w:val="16"/>
      <w:lang w:bidi="he-IL"/>
    </w:rPr>
  </w:style>
  <w:style w:type="paragraph" w:styleId="BlockText">
    <w:name w:val="Block Text"/>
    <w:basedOn w:val="Normal"/>
    <w:uiPriority w:val="99"/>
    <w:pPr>
      <w:spacing w:after="0" w:line="240" w:lineRule="auto"/>
      <w:ind w:left="720"/>
    </w:pPr>
    <w:rPr>
      <w:rFonts w:ascii="Arial" w:hAnsi="Arial"/>
      <w:sz w:val="24"/>
      <w:szCs w:val="24"/>
    </w:rPr>
  </w:style>
  <w:style w:type="paragraph" w:customStyle="1" w:styleId="1">
    <w:name w:val="סגנון1"/>
    <w:basedOn w:val="a0"/>
    <w:uiPriority w:val="99"/>
  </w:style>
  <w:style w:type="paragraph" w:customStyle="1" w:styleId="20">
    <w:name w:val="סגנון2"/>
    <w:basedOn w:val="a0"/>
    <w:uiPriority w:val="99"/>
  </w:style>
  <w:style w:type="paragraph" w:customStyle="1" w:styleId="30">
    <w:name w:val="סגנון3"/>
    <w:basedOn w:val="Normal"/>
    <w:uiPriority w:val="99"/>
    <w:rPr>
      <w:sz w:val="21"/>
    </w:rPr>
  </w:style>
  <w:style w:type="paragraph" w:customStyle="1" w:styleId="a3">
    <w:name w:val="שיעור"/>
    <w:basedOn w:val="2"/>
    <w:uiPriority w:val="99"/>
    <w:pPr>
      <w:spacing w:before="0" w:after="0"/>
      <w:jc w:val="both"/>
    </w:pPr>
    <w:rPr>
      <w:sz w:val="28"/>
      <w:szCs w:val="24"/>
    </w:rPr>
  </w:style>
  <w:style w:type="paragraph" w:customStyle="1" w:styleId="vbm-quot">
    <w:name w:val="vbm-quot"/>
    <w:basedOn w:val="vbm-norm"/>
    <w:uiPriority w:val="99"/>
    <w:rsid w:val="00D246FA"/>
    <w:pPr>
      <w:tabs>
        <w:tab w:val="right" w:pos="7837"/>
      </w:tabs>
      <w:spacing w:before="150" w:after="150" w:line="300" w:lineRule="exact"/>
      <w:ind w:left="300" w:right="480"/>
    </w:pPr>
    <w:rPr>
      <w:rFonts w:cs="FrankRuehl"/>
    </w:rPr>
  </w:style>
  <w:style w:type="paragraph" w:customStyle="1" w:styleId="vbm-norm">
    <w:name w:val="vbm-norm"/>
    <w:basedOn w:val="Normal"/>
    <w:uiPriority w:val="99"/>
    <w:rsid w:val="00D246FA"/>
    <w:pPr>
      <w:autoSpaceDE/>
      <w:autoSpaceDN/>
      <w:spacing w:before="90" w:after="90" w:line="320" w:lineRule="exact"/>
    </w:pPr>
    <w:rPr>
      <w:sz w:val="24"/>
      <w:szCs w:val="24"/>
    </w:rPr>
  </w:style>
  <w:style w:type="paragraph" w:customStyle="1" w:styleId="quotation">
    <w:name w:val="quotation"/>
    <w:basedOn w:val="Normal"/>
    <w:uiPriority w:val="99"/>
    <w:rsid w:val="008C6D8D"/>
    <w:pPr>
      <w:spacing w:after="0" w:line="240" w:lineRule="auto"/>
      <w:ind w:left="851" w:right="851"/>
    </w:pPr>
    <w:rPr>
      <w:rFonts w:ascii="Courier New" w:hAnsi="Courier New" w:cs="Miriam"/>
      <w:sz w:val="24"/>
    </w:rPr>
  </w:style>
  <w:style w:type="paragraph" w:styleId="EndnoteText">
    <w:name w:val="endnote text"/>
    <w:basedOn w:val="Normal"/>
    <w:link w:val="EndnoteTextChar"/>
    <w:uiPriority w:val="99"/>
    <w:semiHidden/>
    <w:rsid w:val="00A01250"/>
    <w:rPr>
      <w:szCs w:val="20"/>
    </w:rPr>
  </w:style>
  <w:style w:type="character" w:customStyle="1" w:styleId="EndnoteTextChar">
    <w:name w:val="Endnote Text Char"/>
    <w:basedOn w:val="DefaultParagraphFont"/>
    <w:link w:val="EndnoteText"/>
    <w:uiPriority w:val="99"/>
    <w:semiHidden/>
    <w:rPr>
      <w:rFonts w:cs="Narkisim"/>
      <w:sz w:val="20"/>
      <w:szCs w:val="20"/>
    </w:rPr>
  </w:style>
  <w:style w:type="character" w:styleId="EndnoteReference">
    <w:name w:val="endnote reference"/>
    <w:basedOn w:val="DefaultParagraphFont"/>
    <w:uiPriority w:val="99"/>
    <w:semiHidden/>
    <w:rsid w:val="00A01250"/>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bidi/>
      <w:spacing w:after="80" w:line="280" w:lineRule="exact"/>
      <w:jc w:val="both"/>
    </w:pPr>
    <w:rPr>
      <w:rFonts w:cs="Narkisim"/>
      <w:sz w:val="20"/>
    </w:rPr>
  </w:style>
  <w:style w:type="paragraph" w:styleId="Heading1">
    <w:name w:val="heading 1"/>
    <w:basedOn w:val="Normal"/>
    <w:next w:val="Normal"/>
    <w:link w:val="Heading1Char"/>
    <w:uiPriority w:val="99"/>
    <w:qFormat/>
    <w:pPr>
      <w:keepNext/>
      <w:outlineLvl w:val="0"/>
    </w:pPr>
    <w:rPr>
      <w:rFonts w:ascii="Arial" w:hAnsi="Arial"/>
      <w:szCs w:val="24"/>
    </w:rPr>
  </w:style>
  <w:style w:type="paragraph" w:styleId="Heading2">
    <w:name w:val="heading 2"/>
    <w:basedOn w:val="Normal"/>
    <w:next w:val="Normal"/>
    <w:link w:val="Heading2Char"/>
    <w:uiPriority w:val="99"/>
    <w:qFormat/>
    <w:pPr>
      <w:keepNext/>
      <w:spacing w:before="120" w:line="288" w:lineRule="auto"/>
      <w:jc w:val="center"/>
      <w:outlineLvl w:val="1"/>
    </w:pPr>
    <w:rPr>
      <w:rFonts w:ascii="Arial" w:hAnsi="Arial"/>
      <w:b/>
      <w:bCs/>
      <w:sz w:val="24"/>
      <w:szCs w:val="24"/>
    </w:rPr>
  </w:style>
  <w:style w:type="paragraph" w:styleId="Heading3">
    <w:name w:val="heading 3"/>
    <w:basedOn w:val="Normal"/>
    <w:next w:val="Normal"/>
    <w:link w:val="Heading3Char"/>
    <w:uiPriority w:val="99"/>
    <w:qFormat/>
    <w:pPr>
      <w:keepNext/>
      <w:spacing w:before="120" w:line="288" w:lineRule="auto"/>
      <w:jc w:val="right"/>
      <w:outlineLvl w:val="2"/>
    </w:pPr>
    <w:rPr>
      <w:rFonts w:ascii="Arial" w:hAnsi="Arial"/>
      <w:b/>
      <w:bCs/>
      <w:sz w:val="24"/>
      <w:szCs w:val="24"/>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paragraph" w:styleId="FootnoteText">
    <w:name w:val="footnote text"/>
    <w:basedOn w:val="Normal"/>
    <w:link w:val="FootnoteTextChar"/>
    <w:uiPriority w:val="99"/>
    <w:semiHidden/>
    <w:pPr>
      <w:spacing w:line="240" w:lineRule="auto"/>
      <w:ind w:left="227" w:hanging="227"/>
    </w:pPr>
    <w:rPr>
      <w:position w:val="6"/>
      <w:szCs w:val="16"/>
    </w:rPr>
  </w:style>
  <w:style w:type="character" w:customStyle="1" w:styleId="FootnoteTextChar">
    <w:name w:val="Footnote Text Char"/>
    <w:basedOn w:val="DefaultParagraphFont"/>
    <w:link w:val="FootnoteText"/>
    <w:uiPriority w:val="99"/>
    <w:semiHidden/>
    <w:rPr>
      <w:rFonts w:cs="Narkisim"/>
      <w:sz w:val="20"/>
      <w:szCs w:val="20"/>
    </w:rPr>
  </w:style>
  <w:style w:type="character" w:styleId="FootnoteReference">
    <w:name w:val="footnote reference"/>
    <w:basedOn w:val="DefaultParagraphFont"/>
    <w:uiPriority w:val="99"/>
    <w:semiHidden/>
    <w:rPr>
      <w:rFonts w:cs="Narkisim"/>
      <w:position w:val="6"/>
      <w:sz w:val="16"/>
      <w:szCs w:val="16"/>
      <w:lang w:bidi="he-IL"/>
    </w:rPr>
  </w:style>
  <w:style w:type="character" w:styleId="Hyperlink">
    <w:name w:val="Hyperlink"/>
    <w:basedOn w:val="DefaultParagraphFont"/>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cs="Narkisim"/>
      <w:sz w:val="20"/>
    </w:rPr>
  </w:style>
  <w:style w:type="paragraph" w:customStyle="1" w:styleId="a">
    <w:name w:val="פרשה"/>
    <w:basedOn w:val="Heading1"/>
    <w:uiPriority w:val="99"/>
    <w:pPr>
      <w:spacing w:before="240" w:after="240" w:line="240" w:lineRule="auto"/>
      <w:jc w:val="center"/>
    </w:pPr>
    <w:rPr>
      <w:rFonts w:ascii="Times New Roman" w:hAnsi="Times New Roman"/>
      <w:b/>
      <w:bCs/>
      <w:sz w:val="46"/>
      <w:szCs w:val="50"/>
    </w:rPr>
  </w:style>
  <w:style w:type="paragraph" w:customStyle="1" w:styleId="a0">
    <w:name w:val="ציטוט"/>
    <w:basedOn w:val="Normal"/>
    <w:uiPriority w:val="99"/>
    <w:rsid w:val="00CA4E9E"/>
    <w:pPr>
      <w:tabs>
        <w:tab w:val="right" w:pos="4620"/>
      </w:tabs>
      <w:ind w:left="567"/>
    </w:pPr>
  </w:style>
  <w:style w:type="paragraph" w:customStyle="1" w:styleId="a1">
    <w:name w:val="כותרת"/>
    <w:basedOn w:val="Normal"/>
    <w:uiPriority w:val="99"/>
    <w:pPr>
      <w:keepNext/>
      <w:spacing w:before="120" w:after="240" w:line="240" w:lineRule="auto"/>
      <w:jc w:val="center"/>
      <w:outlineLvl w:val="1"/>
    </w:pPr>
    <w:rPr>
      <w:rFonts w:ascii="Arial" w:hAnsi="Arial" w:cs="Arial"/>
      <w:b/>
      <w:bCs/>
      <w:sz w:val="44"/>
      <w:szCs w:val="44"/>
    </w:rPr>
  </w:style>
  <w:style w:type="paragraph" w:customStyle="1" w:styleId="2">
    <w:name w:val="כותרת2"/>
    <w:basedOn w:val="a1"/>
    <w:uiPriority w:val="99"/>
    <w:pPr>
      <w:spacing w:after="60"/>
    </w:pPr>
    <w:rPr>
      <w:sz w:val="26"/>
      <w:szCs w:val="28"/>
    </w:rPr>
  </w:style>
  <w:style w:type="paragraph" w:customStyle="1" w:styleId="a2">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basedOn w:val="DefaultParagraphFont"/>
    <w:link w:val="Footer"/>
    <w:uiPriority w:val="99"/>
    <w:semiHidden/>
    <w:rPr>
      <w:rFonts w:cs="Narkisim"/>
      <w:sz w:val="20"/>
    </w:rPr>
  </w:style>
  <w:style w:type="paragraph" w:styleId="BodyText">
    <w:name w:val="Body Text"/>
    <w:basedOn w:val="Normal"/>
    <w:link w:val="BodyTextChar"/>
    <w:uiPriority w:val="99"/>
    <w:pPr>
      <w:spacing w:after="120" w:line="360" w:lineRule="auto"/>
    </w:pPr>
    <w:rPr>
      <w:sz w:val="24"/>
      <w:szCs w:val="24"/>
    </w:rPr>
  </w:style>
  <w:style w:type="character" w:customStyle="1" w:styleId="BodyTextChar">
    <w:name w:val="Body Text Char"/>
    <w:basedOn w:val="DefaultParagraphFont"/>
    <w:link w:val="BodyText"/>
    <w:uiPriority w:val="99"/>
    <w:semiHidden/>
    <w:rPr>
      <w:rFonts w:cs="Narkisim"/>
      <w:sz w:val="20"/>
    </w:rPr>
  </w:style>
  <w:style w:type="paragraph" w:styleId="BodyText2">
    <w:name w:val="Body Text 2"/>
    <w:basedOn w:val="Normal"/>
    <w:link w:val="BodyText2Char"/>
    <w:uiPriority w:val="99"/>
    <w:pPr>
      <w:spacing w:after="0" w:line="240" w:lineRule="auto"/>
      <w:jc w:val="left"/>
    </w:pPr>
    <w:rPr>
      <w:color w:val="000000"/>
      <w:sz w:val="32"/>
      <w:szCs w:val="24"/>
    </w:rPr>
  </w:style>
  <w:style w:type="character" w:customStyle="1" w:styleId="BodyText2Char">
    <w:name w:val="Body Text 2 Char"/>
    <w:basedOn w:val="DefaultParagraphFont"/>
    <w:link w:val="BodyText2"/>
    <w:uiPriority w:val="99"/>
    <w:semiHidden/>
    <w:rPr>
      <w:rFonts w:cs="Narkisim"/>
      <w:sz w:val="20"/>
    </w:rPr>
  </w:style>
  <w:style w:type="paragraph" w:customStyle="1" w:styleId="3">
    <w:name w:val="כותרת3"/>
    <w:basedOn w:val="Normal"/>
    <w:uiPriority w:val="99"/>
    <w:rsid w:val="00CA4E9E"/>
    <w:pPr>
      <w:keepNext/>
      <w:spacing w:before="120"/>
    </w:pPr>
    <w:rPr>
      <w:rFonts w:ascii="Arial" w:hAnsi="Arial" w:cs="Arial"/>
      <w:b/>
      <w:bCs/>
    </w:rPr>
  </w:style>
  <w:style w:type="paragraph" w:styleId="BodyText3">
    <w:name w:val="Body Text 3"/>
    <w:basedOn w:val="Normal"/>
    <w:link w:val="BodyText3Char"/>
    <w:uiPriority w:val="99"/>
    <w:pPr>
      <w:spacing w:after="0" w:line="360" w:lineRule="auto"/>
    </w:pPr>
  </w:style>
  <w:style w:type="character" w:customStyle="1" w:styleId="BodyText3Char">
    <w:name w:val="Body Text 3 Char"/>
    <w:basedOn w:val="DefaultParagraphFont"/>
    <w:link w:val="BodyText3"/>
    <w:uiPriority w:val="99"/>
    <w:semiHidden/>
    <w:rPr>
      <w:rFonts w:cs="Narkisim"/>
      <w:sz w:val="16"/>
      <w:szCs w:val="16"/>
    </w:rPr>
  </w:style>
  <w:style w:type="paragraph" w:styleId="BodyTextIndent2">
    <w:name w:val="Body Text Indent 2"/>
    <w:basedOn w:val="Normal"/>
    <w:link w:val="BodyTextIndent2Char"/>
    <w:uiPriority w:val="99"/>
    <w:pPr>
      <w:spacing w:after="0" w:line="360" w:lineRule="auto"/>
      <w:ind w:firstLine="720"/>
    </w:pPr>
    <w:rPr>
      <w:b/>
      <w:bCs/>
      <w:sz w:val="24"/>
    </w:rPr>
  </w:style>
  <w:style w:type="character" w:customStyle="1" w:styleId="BodyTextIndent2Char">
    <w:name w:val="Body Text Indent 2 Char"/>
    <w:basedOn w:val="DefaultParagraphFont"/>
    <w:link w:val="BodyTextIndent2"/>
    <w:uiPriority w:val="99"/>
    <w:semiHidden/>
    <w:rPr>
      <w:rFonts w:cs="Narkisim"/>
      <w:sz w:val="20"/>
    </w:rPr>
  </w:style>
  <w:style w:type="character" w:styleId="PageNumber">
    <w:name w:val="page number"/>
    <w:basedOn w:val="DefaultParagraphFont"/>
    <w:uiPriority w:val="99"/>
    <w:rPr>
      <w:rFonts w:cs="Narkisim"/>
      <w:sz w:val="16"/>
      <w:szCs w:val="16"/>
      <w:lang w:bidi="he-IL"/>
    </w:rPr>
  </w:style>
  <w:style w:type="paragraph" w:styleId="BlockText">
    <w:name w:val="Block Text"/>
    <w:basedOn w:val="Normal"/>
    <w:uiPriority w:val="99"/>
    <w:pPr>
      <w:spacing w:after="0" w:line="240" w:lineRule="auto"/>
      <w:ind w:left="720"/>
    </w:pPr>
    <w:rPr>
      <w:rFonts w:ascii="Arial" w:hAnsi="Arial"/>
      <w:sz w:val="24"/>
      <w:szCs w:val="24"/>
    </w:rPr>
  </w:style>
  <w:style w:type="paragraph" w:customStyle="1" w:styleId="1">
    <w:name w:val="סגנון1"/>
    <w:basedOn w:val="a0"/>
    <w:uiPriority w:val="99"/>
  </w:style>
  <w:style w:type="paragraph" w:customStyle="1" w:styleId="20">
    <w:name w:val="סגנון2"/>
    <w:basedOn w:val="a0"/>
    <w:uiPriority w:val="99"/>
  </w:style>
  <w:style w:type="paragraph" w:customStyle="1" w:styleId="30">
    <w:name w:val="סגנון3"/>
    <w:basedOn w:val="Normal"/>
    <w:uiPriority w:val="99"/>
    <w:rPr>
      <w:sz w:val="21"/>
    </w:rPr>
  </w:style>
  <w:style w:type="paragraph" w:customStyle="1" w:styleId="a3">
    <w:name w:val="שיעור"/>
    <w:basedOn w:val="2"/>
    <w:uiPriority w:val="99"/>
    <w:pPr>
      <w:spacing w:before="0" w:after="0"/>
      <w:jc w:val="both"/>
    </w:pPr>
    <w:rPr>
      <w:sz w:val="28"/>
      <w:szCs w:val="24"/>
    </w:rPr>
  </w:style>
  <w:style w:type="paragraph" w:customStyle="1" w:styleId="vbm-quot">
    <w:name w:val="vbm-quot"/>
    <w:basedOn w:val="vbm-norm"/>
    <w:uiPriority w:val="99"/>
    <w:rsid w:val="00D246FA"/>
    <w:pPr>
      <w:tabs>
        <w:tab w:val="right" w:pos="7837"/>
      </w:tabs>
      <w:spacing w:before="150" w:after="150" w:line="300" w:lineRule="exact"/>
      <w:ind w:left="300" w:right="480"/>
    </w:pPr>
    <w:rPr>
      <w:rFonts w:cs="FrankRuehl"/>
    </w:rPr>
  </w:style>
  <w:style w:type="paragraph" w:customStyle="1" w:styleId="vbm-norm">
    <w:name w:val="vbm-norm"/>
    <w:basedOn w:val="Normal"/>
    <w:uiPriority w:val="99"/>
    <w:rsid w:val="00D246FA"/>
    <w:pPr>
      <w:autoSpaceDE/>
      <w:autoSpaceDN/>
      <w:spacing w:before="90" w:after="90" w:line="320" w:lineRule="exact"/>
    </w:pPr>
    <w:rPr>
      <w:sz w:val="24"/>
      <w:szCs w:val="24"/>
    </w:rPr>
  </w:style>
  <w:style w:type="paragraph" w:customStyle="1" w:styleId="quotation">
    <w:name w:val="quotation"/>
    <w:basedOn w:val="Normal"/>
    <w:uiPriority w:val="99"/>
    <w:rsid w:val="008C6D8D"/>
    <w:pPr>
      <w:spacing w:after="0" w:line="240" w:lineRule="auto"/>
      <w:ind w:left="851" w:right="851"/>
    </w:pPr>
    <w:rPr>
      <w:rFonts w:ascii="Courier New" w:hAnsi="Courier New" w:cs="Miriam"/>
      <w:sz w:val="24"/>
    </w:rPr>
  </w:style>
  <w:style w:type="paragraph" w:styleId="EndnoteText">
    <w:name w:val="endnote text"/>
    <w:basedOn w:val="Normal"/>
    <w:link w:val="EndnoteTextChar"/>
    <w:uiPriority w:val="99"/>
    <w:semiHidden/>
    <w:rsid w:val="00A01250"/>
    <w:rPr>
      <w:szCs w:val="20"/>
    </w:rPr>
  </w:style>
  <w:style w:type="character" w:customStyle="1" w:styleId="EndnoteTextChar">
    <w:name w:val="Endnote Text Char"/>
    <w:basedOn w:val="DefaultParagraphFont"/>
    <w:link w:val="EndnoteText"/>
    <w:uiPriority w:val="99"/>
    <w:semiHidden/>
    <w:rPr>
      <w:rFonts w:cs="Narkisim"/>
      <w:sz w:val="20"/>
      <w:szCs w:val="20"/>
    </w:rPr>
  </w:style>
  <w:style w:type="character" w:styleId="EndnoteReference">
    <w:name w:val="endnote reference"/>
    <w:basedOn w:val="DefaultParagraphFont"/>
    <w:uiPriority w:val="99"/>
    <w:semiHidden/>
    <w:rsid w:val="00A0125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2213</Words>
  <Characters>9679</Characters>
  <Application>Microsoft Office Word</Application>
  <DocSecurity>0</DocSecurity>
  <Lines>80</Lines>
  <Paragraphs>23</Paragraphs>
  <ScaleCrop>false</ScaleCrop>
  <HeadingPairs>
    <vt:vector size="2" baseType="variant">
      <vt:variant>
        <vt:lpstr>Title</vt:lpstr>
      </vt:variant>
      <vt:variant>
        <vt:i4>1</vt:i4>
      </vt:variant>
    </vt:vector>
  </HeadingPairs>
  <TitlesOfParts>
    <vt:vector size="1" baseType="lpstr">
      <vt:lpstr>פרשת לך לך</vt:lpstr>
    </vt:vector>
  </TitlesOfParts>
  <Company/>
  <LinksUpToDate>false</LinksUpToDate>
  <CharactersWithSpaces>11869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tmpUser</cp:lastModifiedBy>
  <cp:revision>5</cp:revision>
  <cp:lastPrinted>2005-12-27T02:53:00Z</cp:lastPrinted>
  <dcterms:created xsi:type="dcterms:W3CDTF">2019-03-31T10:11:00Z</dcterms:created>
  <dcterms:modified xsi:type="dcterms:W3CDTF">2019-04-02T08:34:00Z</dcterms:modified>
</cp:coreProperties>
</file>