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D1" w:rsidRPr="00800824" w:rsidRDefault="00AE0CD1" w:rsidP="004A66CB">
      <w:pPr>
        <w:pStyle w:val="CC"/>
        <w:keepLines w:val="0"/>
        <w:spacing w:after="0"/>
        <w:ind w:left="0" w:firstLine="0"/>
        <w:jc w:val="center"/>
        <w:rPr>
          <w:rFonts w:asciiTheme="minorBidi" w:hAnsiTheme="minorBidi" w:cstheme="minorBidi"/>
          <w:sz w:val="24"/>
          <w:szCs w:val="24"/>
          <w:lang w:val="de-DE"/>
        </w:rPr>
      </w:pPr>
      <w:r w:rsidRPr="00800824">
        <w:rPr>
          <w:rFonts w:asciiTheme="minorBidi" w:hAnsiTheme="minorBidi" w:cstheme="minorBidi"/>
          <w:sz w:val="24"/>
          <w:szCs w:val="24"/>
          <w:lang w:val="de-DE"/>
        </w:rPr>
        <w:t>YESHIVAT HAR ETZION</w:t>
      </w:r>
    </w:p>
    <w:p w:rsidR="00AE0CD1" w:rsidRPr="00800824" w:rsidRDefault="00AE0CD1" w:rsidP="004A66CB">
      <w:pPr>
        <w:pStyle w:val="CC"/>
        <w:keepLines w:val="0"/>
        <w:spacing w:after="0"/>
        <w:ind w:left="0" w:firstLine="0"/>
        <w:jc w:val="center"/>
        <w:rPr>
          <w:rFonts w:asciiTheme="minorBidi" w:hAnsiTheme="minorBidi" w:cstheme="minorBidi"/>
          <w:sz w:val="24"/>
          <w:szCs w:val="24"/>
          <w:lang w:val="de-DE"/>
        </w:rPr>
      </w:pPr>
      <w:r w:rsidRPr="00800824">
        <w:rPr>
          <w:rFonts w:asciiTheme="minorBidi" w:hAnsiTheme="minorBidi" w:cstheme="minorBidi"/>
          <w:sz w:val="24"/>
          <w:szCs w:val="24"/>
          <w:lang w:val="de-DE"/>
        </w:rPr>
        <w:t>ISRAEL KOSCHITZKY VIRTUAL BEIT MIDRASH (VBM)</w:t>
      </w:r>
    </w:p>
    <w:p w:rsidR="00AE0CD1" w:rsidRPr="00800824" w:rsidRDefault="00AE0CD1" w:rsidP="004A66CB">
      <w:pPr>
        <w:pStyle w:val="CC"/>
        <w:keepLines w:val="0"/>
        <w:spacing w:after="0"/>
        <w:ind w:left="0" w:firstLine="0"/>
        <w:jc w:val="center"/>
        <w:rPr>
          <w:rFonts w:asciiTheme="minorBidi" w:hAnsiTheme="minorBidi" w:cstheme="minorBidi"/>
          <w:sz w:val="24"/>
          <w:szCs w:val="24"/>
          <w:lang w:val="en-GB"/>
        </w:rPr>
      </w:pPr>
      <w:r w:rsidRPr="00800824">
        <w:rPr>
          <w:rFonts w:asciiTheme="minorBidi" w:hAnsiTheme="minorBidi" w:cstheme="minorBidi"/>
          <w:sz w:val="24"/>
          <w:szCs w:val="24"/>
          <w:lang w:val="en-GB"/>
        </w:rPr>
        <w:t>*********************************************************</w:t>
      </w:r>
    </w:p>
    <w:p w:rsidR="00AE0CD1" w:rsidRDefault="00AE0CD1" w:rsidP="004A66CB">
      <w:pPr>
        <w:pStyle w:val="CC"/>
        <w:keepLines w:val="0"/>
        <w:spacing w:after="0"/>
        <w:ind w:left="0" w:firstLine="0"/>
        <w:jc w:val="center"/>
        <w:rPr>
          <w:rFonts w:asciiTheme="minorBidi" w:hAnsiTheme="minorBidi" w:cstheme="minorBidi"/>
          <w:sz w:val="24"/>
          <w:szCs w:val="24"/>
          <w:lang w:val="en-GB"/>
        </w:rPr>
      </w:pPr>
    </w:p>
    <w:p w:rsidR="00AE0CD1" w:rsidRDefault="00AE0CD1" w:rsidP="004A66CB">
      <w:pPr>
        <w:pStyle w:val="CC"/>
        <w:keepLines w:val="0"/>
        <w:spacing w:after="0"/>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TALMUD TORAH: THE MITZVA OF TORAH STUDY</w:t>
      </w:r>
    </w:p>
    <w:p w:rsidR="00AE0CD1" w:rsidRDefault="00AE0CD1" w:rsidP="004A66CB">
      <w:pPr>
        <w:pStyle w:val="CC"/>
        <w:keepLines w:val="0"/>
        <w:spacing w:after="0"/>
        <w:ind w:left="0" w:firstLine="0"/>
        <w:jc w:val="center"/>
        <w:rPr>
          <w:rFonts w:asciiTheme="minorBidi" w:hAnsiTheme="minorBidi" w:cstheme="minorBidi"/>
          <w:b/>
          <w:bCs/>
          <w:sz w:val="24"/>
          <w:szCs w:val="24"/>
          <w:lang w:val="en-GB"/>
        </w:rPr>
      </w:pPr>
    </w:p>
    <w:p w:rsidR="00AE0CD1" w:rsidRPr="00AE0CD1" w:rsidRDefault="00AE0CD1" w:rsidP="004A66CB">
      <w:pPr>
        <w:pStyle w:val="CC"/>
        <w:keepLines w:val="0"/>
        <w:spacing w:after="0"/>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By Rav Tzvi Sinensky</w:t>
      </w:r>
    </w:p>
    <w:p w:rsidR="00AE0CD1" w:rsidRDefault="00AE0CD1" w:rsidP="004A66CB">
      <w:pPr>
        <w:spacing w:line="240" w:lineRule="auto"/>
        <w:jc w:val="center"/>
        <w:rPr>
          <w:b/>
          <w:sz w:val="24"/>
          <w:szCs w:val="24"/>
          <w:u w:val="single"/>
        </w:rPr>
      </w:pPr>
    </w:p>
    <w:p w:rsidR="00416DE1" w:rsidRPr="00F76118" w:rsidRDefault="00416DE1" w:rsidP="00416DE1">
      <w:pPr>
        <w:rPr>
          <w:b/>
          <w:bCs/>
          <w:color w:val="222222"/>
          <w:sz w:val="24"/>
          <w:szCs w:val="24"/>
          <w:shd w:val="clear" w:color="auto" w:fill="FFFFFF"/>
        </w:rPr>
      </w:pPr>
    </w:p>
    <w:p w:rsidR="00416DE1" w:rsidRDefault="00416DE1" w:rsidP="00416DE1">
      <w:pPr>
        <w:spacing w:line="240" w:lineRule="auto"/>
        <w:jc w:val="center"/>
        <w:rPr>
          <w:color w:val="222222"/>
          <w:sz w:val="24"/>
          <w:szCs w:val="24"/>
          <w:shd w:val="clear" w:color="auto" w:fill="FFFFFF"/>
        </w:rPr>
      </w:pPr>
      <w:r>
        <w:rPr>
          <w:color w:val="222222"/>
          <w:sz w:val="24"/>
          <w:szCs w:val="24"/>
          <w:shd w:val="clear" w:color="auto" w:fill="FFFFFF"/>
        </w:rPr>
        <w:t>******************************************************************</w:t>
      </w:r>
    </w:p>
    <w:p w:rsidR="00416DE1" w:rsidRDefault="00416DE1" w:rsidP="00416DE1">
      <w:pPr>
        <w:spacing w:line="240" w:lineRule="auto"/>
        <w:jc w:val="center"/>
        <w:rPr>
          <w:color w:val="222222"/>
          <w:sz w:val="24"/>
          <w:szCs w:val="24"/>
          <w:shd w:val="clear" w:color="auto" w:fill="FFFFFF"/>
        </w:rPr>
      </w:pPr>
      <w:r w:rsidRPr="00F76118">
        <w:rPr>
          <w:color w:val="222222"/>
          <w:sz w:val="24"/>
          <w:szCs w:val="24"/>
          <w:shd w:val="clear" w:color="auto" w:fill="FFFFFF"/>
        </w:rPr>
        <w:t xml:space="preserve">Dedicated by Steven Weiner and Lisa Wise with prayers for Refuah Shelemah for all who require healing, comfort and peace </w:t>
      </w:r>
      <w:r>
        <w:rPr>
          <w:color w:val="222222"/>
          <w:sz w:val="24"/>
          <w:szCs w:val="24"/>
          <w:shd w:val="clear" w:color="auto" w:fill="FFFFFF"/>
        </w:rPr>
        <w:t>–</w:t>
      </w:r>
      <w:r w:rsidRPr="00F76118">
        <w:rPr>
          <w:color w:val="222222"/>
          <w:sz w:val="24"/>
          <w:szCs w:val="24"/>
          <w:shd w:val="clear" w:color="auto" w:fill="FFFFFF"/>
        </w:rPr>
        <w:t xml:space="preserve"> </w:t>
      </w:r>
    </w:p>
    <w:p w:rsidR="00416DE1" w:rsidRDefault="00416DE1" w:rsidP="00416DE1">
      <w:pPr>
        <w:spacing w:line="240" w:lineRule="auto"/>
        <w:jc w:val="center"/>
        <w:rPr>
          <w:color w:val="222222"/>
          <w:sz w:val="24"/>
          <w:szCs w:val="24"/>
          <w:shd w:val="clear" w:color="auto" w:fill="FFFFFF"/>
        </w:rPr>
      </w:pPr>
      <w:r w:rsidRPr="00F76118">
        <w:rPr>
          <w:color w:val="222222"/>
          <w:sz w:val="24"/>
          <w:szCs w:val="24"/>
          <w:shd w:val="clear" w:color="auto" w:fill="FFFFFF"/>
        </w:rPr>
        <w:t xml:space="preserve">those battling illnesses visibly and invisibly, publicly and privately. </w:t>
      </w:r>
    </w:p>
    <w:p w:rsidR="00416DE1" w:rsidRDefault="00416DE1" w:rsidP="00416DE1">
      <w:pPr>
        <w:spacing w:line="240" w:lineRule="auto"/>
        <w:jc w:val="center"/>
        <w:rPr>
          <w:color w:val="222222"/>
          <w:sz w:val="24"/>
          <w:szCs w:val="24"/>
          <w:shd w:val="clear" w:color="auto" w:fill="FFFFFF"/>
        </w:rPr>
      </w:pPr>
      <w:r w:rsidRPr="00F76118">
        <w:rPr>
          <w:color w:val="222222"/>
          <w:sz w:val="24"/>
          <w:szCs w:val="24"/>
          <w:shd w:val="clear" w:color="auto" w:fill="FFFFFF"/>
        </w:rPr>
        <w:t>May Hashem mercifully grant us strength, courage and compassion.</w:t>
      </w:r>
    </w:p>
    <w:p w:rsidR="00416DE1" w:rsidRDefault="00416DE1" w:rsidP="00416DE1">
      <w:pPr>
        <w:spacing w:line="240" w:lineRule="auto"/>
        <w:jc w:val="center"/>
        <w:rPr>
          <w:color w:val="222222"/>
          <w:sz w:val="24"/>
          <w:szCs w:val="24"/>
          <w:shd w:val="clear" w:color="auto" w:fill="FFFFFF"/>
        </w:rPr>
      </w:pPr>
      <w:r>
        <w:rPr>
          <w:color w:val="222222"/>
          <w:sz w:val="24"/>
          <w:szCs w:val="24"/>
          <w:shd w:val="clear" w:color="auto" w:fill="FFFFFF"/>
        </w:rPr>
        <w:t>******************************************************************</w:t>
      </w:r>
    </w:p>
    <w:p w:rsidR="00416DE1" w:rsidRPr="00F76118" w:rsidRDefault="00416DE1" w:rsidP="00416DE1">
      <w:pPr>
        <w:spacing w:line="240" w:lineRule="auto"/>
        <w:jc w:val="center"/>
        <w:rPr>
          <w:sz w:val="24"/>
          <w:szCs w:val="24"/>
        </w:rPr>
      </w:pPr>
    </w:p>
    <w:p w:rsidR="00706A18" w:rsidRPr="00AE0CD1" w:rsidRDefault="00AE0CD1" w:rsidP="004A66CB">
      <w:pPr>
        <w:spacing w:line="240" w:lineRule="auto"/>
        <w:jc w:val="center"/>
        <w:rPr>
          <w:b/>
          <w:sz w:val="24"/>
          <w:szCs w:val="24"/>
        </w:rPr>
      </w:pPr>
      <w:bookmarkStart w:id="0" w:name="_GoBack"/>
      <w:bookmarkEnd w:id="0"/>
      <w:r w:rsidRPr="00AE0CD1">
        <w:rPr>
          <w:b/>
          <w:sz w:val="24"/>
          <w:szCs w:val="24"/>
        </w:rPr>
        <w:t xml:space="preserve">01: </w:t>
      </w:r>
      <w:r w:rsidR="004A5CCB" w:rsidRPr="00AE0CD1">
        <w:rPr>
          <w:b/>
          <w:sz w:val="24"/>
          <w:szCs w:val="24"/>
        </w:rPr>
        <w:t>Introduction</w:t>
      </w:r>
    </w:p>
    <w:p w:rsidR="00EB1906" w:rsidRDefault="00EB1906" w:rsidP="004A66CB">
      <w:pPr>
        <w:spacing w:line="240" w:lineRule="auto"/>
        <w:jc w:val="center"/>
        <w:rPr>
          <w:sz w:val="24"/>
          <w:szCs w:val="24"/>
        </w:rPr>
      </w:pPr>
    </w:p>
    <w:p w:rsidR="00AE0CD1" w:rsidRDefault="00AE0CD1" w:rsidP="004A66CB">
      <w:pPr>
        <w:spacing w:line="240" w:lineRule="auto"/>
        <w:jc w:val="center"/>
        <w:rPr>
          <w:sz w:val="24"/>
          <w:szCs w:val="24"/>
        </w:rPr>
      </w:pPr>
    </w:p>
    <w:p w:rsidR="00706A18" w:rsidRDefault="004A5CCB" w:rsidP="004A66CB">
      <w:pPr>
        <w:spacing w:line="240" w:lineRule="auto"/>
        <w:jc w:val="both"/>
        <w:rPr>
          <w:sz w:val="24"/>
          <w:szCs w:val="24"/>
        </w:rPr>
      </w:pPr>
      <w:r>
        <w:rPr>
          <w:sz w:val="24"/>
          <w:szCs w:val="24"/>
        </w:rPr>
        <w:t>The centrality of Torah study to the rabbinic</w:t>
      </w:r>
      <w:r w:rsidR="00EB1906">
        <w:rPr>
          <w:sz w:val="24"/>
          <w:szCs w:val="24"/>
        </w:rPr>
        <w:t>al</w:t>
      </w:r>
      <w:r>
        <w:rPr>
          <w:sz w:val="24"/>
          <w:szCs w:val="24"/>
        </w:rPr>
        <w:t xml:space="preserve"> worldview is axiomatic. Quantitatively, as committed Jews, </w:t>
      </w:r>
      <w:r w:rsidR="00EB1906" w:rsidRPr="00EB1906">
        <w:rPr>
          <w:i/>
          <w:sz w:val="24"/>
          <w:szCs w:val="24"/>
        </w:rPr>
        <w:t>talmud Torah</w:t>
      </w:r>
      <w:r>
        <w:rPr>
          <w:sz w:val="24"/>
          <w:szCs w:val="24"/>
        </w:rPr>
        <w:t xml:space="preserve"> is meant to occupy much of our time. Qualitatively, Torah study is </w:t>
      </w:r>
      <w:r w:rsidR="00EB1906">
        <w:rPr>
          <w:sz w:val="24"/>
          <w:szCs w:val="24"/>
        </w:rPr>
        <w:t>the</w:t>
      </w:r>
      <w:r>
        <w:rPr>
          <w:sz w:val="24"/>
          <w:szCs w:val="24"/>
        </w:rPr>
        <w:t xml:space="preserve"> central axis </w:t>
      </w:r>
      <w:r w:rsidR="00EB1906">
        <w:rPr>
          <w:sz w:val="24"/>
          <w:szCs w:val="24"/>
        </w:rPr>
        <w:t>upon</w:t>
      </w:r>
      <w:r>
        <w:rPr>
          <w:sz w:val="24"/>
          <w:szCs w:val="24"/>
        </w:rPr>
        <w:t xml:space="preserve"> which our </w:t>
      </w:r>
      <w:r>
        <w:rPr>
          <w:i/>
          <w:sz w:val="24"/>
          <w:szCs w:val="24"/>
        </w:rPr>
        <w:t>avodat Hashem</w:t>
      </w:r>
      <w:r>
        <w:rPr>
          <w:sz w:val="24"/>
          <w:szCs w:val="24"/>
        </w:rPr>
        <w:t>, divine worship, r</w:t>
      </w:r>
      <w:r w:rsidR="00EB1906">
        <w:rPr>
          <w:sz w:val="24"/>
          <w:szCs w:val="24"/>
        </w:rPr>
        <w:t>otates</w:t>
      </w:r>
      <w:r>
        <w:rPr>
          <w:sz w:val="24"/>
          <w:szCs w:val="24"/>
        </w:rPr>
        <w:t>. Indeed, the identity between Jews and study is widely recognized well beyond the Jewish community; it is no coincidence that Jew</w:t>
      </w:r>
      <w:r w:rsidR="00EB1906">
        <w:rPr>
          <w:sz w:val="24"/>
          <w:szCs w:val="24"/>
        </w:rPr>
        <w:t>s</w:t>
      </w:r>
      <w:r>
        <w:rPr>
          <w:sz w:val="24"/>
          <w:szCs w:val="24"/>
        </w:rPr>
        <w:t xml:space="preserve"> are known as “</w:t>
      </w:r>
      <w:r w:rsidR="00EB1906">
        <w:rPr>
          <w:sz w:val="24"/>
          <w:szCs w:val="24"/>
        </w:rPr>
        <w:t xml:space="preserve">the </w:t>
      </w:r>
      <w:r>
        <w:rPr>
          <w:sz w:val="24"/>
          <w:szCs w:val="24"/>
        </w:rPr>
        <w:t xml:space="preserve">people of the book.” Our focus on cultivating critical thinking and reading skills became evident to me a few years ago, when a Christian academy contacted our school, inquiring if they might send teachers to sit in on our classes to gain insight into how we successfully impart these skills to our students. It is no coincidence that even among the most assimilated of families, literacy and higher education are highly valued, to the point that Jews have won </w:t>
      </w:r>
      <w:r w:rsidR="00106DA8">
        <w:rPr>
          <w:sz w:val="24"/>
          <w:szCs w:val="24"/>
        </w:rPr>
        <w:t>Nobel</w:t>
      </w:r>
      <w:r>
        <w:rPr>
          <w:sz w:val="24"/>
          <w:szCs w:val="24"/>
        </w:rPr>
        <w:t xml:space="preserve"> prizes and influenced Western thought to a strikingly disproportionate degree.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Accordingly, this series will seek to sketch the contours of this paramount </w:t>
      </w:r>
      <w:r w:rsidRPr="004A66CB">
        <w:rPr>
          <w:iCs/>
          <w:sz w:val="24"/>
          <w:szCs w:val="24"/>
        </w:rPr>
        <w:t>mitzva</w:t>
      </w:r>
      <w:r>
        <w:rPr>
          <w:sz w:val="24"/>
          <w:szCs w:val="24"/>
        </w:rPr>
        <w:t xml:space="preserve">. Among other questions, we will explore the gravity, goals, methods and scope of </w:t>
      </w:r>
      <w:r w:rsidR="00EB1906" w:rsidRPr="00EB1906">
        <w:rPr>
          <w:i/>
          <w:sz w:val="24"/>
          <w:szCs w:val="24"/>
        </w:rPr>
        <w:t>talmud Torah</w:t>
      </w:r>
      <w:r>
        <w:rPr>
          <w:sz w:val="24"/>
          <w:szCs w:val="24"/>
        </w:rPr>
        <w:t>, the relationship between learning and teaching, and rabbinic views concerning best pedagogic practice</w:t>
      </w:r>
      <w:r w:rsidR="00EB1906">
        <w:rPr>
          <w:sz w:val="24"/>
          <w:szCs w:val="24"/>
        </w:rPr>
        <w:t>s</w:t>
      </w:r>
      <w:r>
        <w:rPr>
          <w:sz w:val="24"/>
          <w:szCs w:val="24"/>
        </w:rPr>
        <w:t xml:space="preserve">. Along the way, we'll examine subjects such as </w:t>
      </w:r>
      <w:r w:rsidRPr="004A66CB">
        <w:rPr>
          <w:i/>
          <w:iCs/>
          <w:sz w:val="24"/>
          <w:szCs w:val="24"/>
        </w:rPr>
        <w:t xml:space="preserve">Torah </w:t>
      </w:r>
      <w:r w:rsidR="00106DA8" w:rsidRPr="004A66CB">
        <w:rPr>
          <w:i/>
          <w:iCs/>
          <w:sz w:val="24"/>
          <w:szCs w:val="24"/>
        </w:rPr>
        <w:t>l</w:t>
      </w:r>
      <w:r w:rsidRPr="004A66CB">
        <w:rPr>
          <w:i/>
          <w:iCs/>
          <w:sz w:val="24"/>
          <w:szCs w:val="24"/>
        </w:rPr>
        <w:t>ishmah</w:t>
      </w:r>
      <w:r>
        <w:rPr>
          <w:sz w:val="24"/>
          <w:szCs w:val="24"/>
        </w:rPr>
        <w:t xml:space="preserve"> (Torah for its own sake), the emotional world of the learner (reverence, joy, toil, etc.), breadth versus depth, </w:t>
      </w:r>
      <w:r>
        <w:rPr>
          <w:i/>
          <w:sz w:val="24"/>
          <w:szCs w:val="24"/>
        </w:rPr>
        <w:t>Torat Eretz Yisrael</w:t>
      </w:r>
      <w:r>
        <w:rPr>
          <w:sz w:val="24"/>
          <w:szCs w:val="24"/>
        </w:rPr>
        <w:t xml:space="preserve">, studying from disgraced Torah scholars, and the </w:t>
      </w:r>
      <w:r>
        <w:rPr>
          <w:i/>
          <w:sz w:val="24"/>
          <w:szCs w:val="24"/>
        </w:rPr>
        <w:t>rebbe-talmid</w:t>
      </w:r>
      <w:r>
        <w:rPr>
          <w:sz w:val="24"/>
          <w:szCs w:val="24"/>
        </w:rPr>
        <w:t xml:space="preserve"> relationship. By the end, we will hopefully emerge with a fairly comprehensive picture concerning many aspects of this multi-faceted, foundational halakhic category. In today’s </w:t>
      </w:r>
      <w:r>
        <w:rPr>
          <w:i/>
          <w:sz w:val="24"/>
          <w:szCs w:val="24"/>
        </w:rPr>
        <w:t>shiur</w:t>
      </w:r>
      <w:r>
        <w:rPr>
          <w:sz w:val="24"/>
          <w:szCs w:val="24"/>
        </w:rPr>
        <w:t xml:space="preserve">, we will begin </w:t>
      </w:r>
      <w:r w:rsidR="00EB1906">
        <w:rPr>
          <w:sz w:val="24"/>
          <w:szCs w:val="24"/>
        </w:rPr>
        <w:t>to</w:t>
      </w:r>
      <w:r>
        <w:rPr>
          <w:sz w:val="24"/>
          <w:szCs w:val="24"/>
        </w:rPr>
        <w:t xml:space="preserve"> introduce our series by surveying a wide range of rabbinic sources that underscore the foundational importance of </w:t>
      </w:r>
      <w:r w:rsidR="00EB1906" w:rsidRPr="00EB1906">
        <w:rPr>
          <w:i/>
          <w:sz w:val="24"/>
          <w:szCs w:val="24"/>
        </w:rPr>
        <w:t>talmud Torah</w:t>
      </w:r>
      <w:r>
        <w:rPr>
          <w:sz w:val="24"/>
          <w:szCs w:val="24"/>
        </w:rPr>
        <w:t xml:space="preserve">. </w:t>
      </w:r>
    </w:p>
    <w:p w:rsidR="00706A18" w:rsidRDefault="00706A18" w:rsidP="004A66CB">
      <w:pPr>
        <w:spacing w:line="240" w:lineRule="auto"/>
        <w:jc w:val="both"/>
        <w:rPr>
          <w:sz w:val="24"/>
          <w:szCs w:val="24"/>
        </w:rPr>
      </w:pPr>
    </w:p>
    <w:p w:rsidR="00706A18" w:rsidRDefault="00706A18" w:rsidP="004A66CB">
      <w:pPr>
        <w:spacing w:line="240" w:lineRule="auto"/>
        <w:jc w:val="both"/>
        <w:rPr>
          <w:sz w:val="24"/>
          <w:szCs w:val="24"/>
        </w:rPr>
      </w:pPr>
    </w:p>
    <w:p w:rsidR="00706A18" w:rsidRDefault="004A5CCB" w:rsidP="004A66CB">
      <w:pPr>
        <w:spacing w:line="240" w:lineRule="auto"/>
        <w:jc w:val="both"/>
        <w:rPr>
          <w:b/>
          <w:sz w:val="24"/>
          <w:szCs w:val="24"/>
        </w:rPr>
      </w:pPr>
      <w:r>
        <w:rPr>
          <w:b/>
          <w:sz w:val="24"/>
          <w:szCs w:val="24"/>
        </w:rPr>
        <w:lastRenderedPageBreak/>
        <w:t xml:space="preserve">The Gravity of </w:t>
      </w:r>
      <w:r w:rsidR="00EB1906">
        <w:rPr>
          <w:b/>
          <w:i/>
          <w:sz w:val="24"/>
          <w:szCs w:val="24"/>
        </w:rPr>
        <w:t>T</w:t>
      </w:r>
      <w:r w:rsidR="00EB1906" w:rsidRPr="00EB1906">
        <w:rPr>
          <w:b/>
          <w:i/>
          <w:sz w:val="24"/>
          <w:szCs w:val="24"/>
        </w:rPr>
        <w:t>almud Torah</w:t>
      </w:r>
      <w:r>
        <w:rPr>
          <w:b/>
          <w:sz w:val="24"/>
          <w:szCs w:val="24"/>
        </w:rPr>
        <w:t xml:space="preserve"> (Part 1) </w:t>
      </w:r>
    </w:p>
    <w:p w:rsidR="00706A18" w:rsidRDefault="00EB1906" w:rsidP="004A66CB">
      <w:pPr>
        <w:spacing w:line="240" w:lineRule="auto"/>
        <w:jc w:val="both"/>
        <w:rPr>
          <w:sz w:val="24"/>
          <w:szCs w:val="24"/>
        </w:rPr>
      </w:pPr>
      <w:r w:rsidRPr="00EB1906">
        <w:rPr>
          <w:i/>
          <w:sz w:val="24"/>
          <w:szCs w:val="24"/>
        </w:rPr>
        <w:t>Chazal</w:t>
      </w:r>
      <w:r w:rsidR="004A5CCB">
        <w:rPr>
          <w:sz w:val="24"/>
          <w:szCs w:val="24"/>
        </w:rPr>
        <w:t xml:space="preserve">’s emphasis on the centrality of Torah study is manifest in countless sources. </w:t>
      </w:r>
      <w:r w:rsidR="004A5CCB">
        <w:rPr>
          <w:i/>
          <w:sz w:val="24"/>
          <w:szCs w:val="24"/>
        </w:rPr>
        <w:t>Bereishit Rabba</w:t>
      </w:r>
      <w:r w:rsidR="004A5CCB">
        <w:rPr>
          <w:sz w:val="24"/>
          <w:szCs w:val="24"/>
        </w:rPr>
        <w:t xml:space="preserve"> (1:1) establishes that the Torah is the telos of creation, reading “</w:t>
      </w:r>
      <w:r w:rsidR="004A5CCB">
        <w:rPr>
          <w:i/>
          <w:sz w:val="24"/>
          <w:szCs w:val="24"/>
        </w:rPr>
        <w:t>Bereishit</w:t>
      </w:r>
      <w:r w:rsidR="004A5CCB">
        <w:rPr>
          <w:sz w:val="24"/>
          <w:szCs w:val="24"/>
        </w:rPr>
        <w:t xml:space="preserve">,” “in the beginning” as “for the sake of the Torah,” which precedes existence. Later, the </w:t>
      </w:r>
      <w:r w:rsidR="004A5CCB">
        <w:rPr>
          <w:i/>
          <w:sz w:val="24"/>
          <w:szCs w:val="24"/>
        </w:rPr>
        <w:t>Zohar</w:t>
      </w:r>
      <w:r w:rsidR="004A5CCB">
        <w:rPr>
          <w:sz w:val="24"/>
          <w:szCs w:val="24"/>
        </w:rPr>
        <w:t xml:space="preserve"> (3, 178a) develops this theme, suggesting that God “looked at the Torah and created the world” on its basis.</w:t>
      </w:r>
    </w:p>
    <w:p w:rsidR="00706A18" w:rsidRDefault="00706A18" w:rsidP="004A66CB">
      <w:pPr>
        <w:spacing w:line="240" w:lineRule="auto"/>
        <w:jc w:val="both"/>
        <w:rPr>
          <w:sz w:val="24"/>
          <w:szCs w:val="24"/>
        </w:rPr>
      </w:pPr>
    </w:p>
    <w:p w:rsidR="00706A18" w:rsidRDefault="004A5CCB" w:rsidP="004A66CB">
      <w:pPr>
        <w:spacing w:line="240" w:lineRule="auto"/>
        <w:jc w:val="both"/>
        <w:rPr>
          <w:b/>
          <w:sz w:val="24"/>
          <w:szCs w:val="24"/>
        </w:rPr>
      </w:pPr>
      <w:r>
        <w:rPr>
          <w:b/>
          <w:sz w:val="24"/>
          <w:szCs w:val="24"/>
        </w:rPr>
        <w:t>Rabbinic</w:t>
      </w:r>
      <w:r w:rsidR="00325CB1">
        <w:rPr>
          <w:b/>
          <w:sz w:val="24"/>
          <w:szCs w:val="24"/>
        </w:rPr>
        <w:t>al</w:t>
      </w:r>
      <w:r>
        <w:rPr>
          <w:b/>
          <w:sz w:val="24"/>
          <w:szCs w:val="24"/>
        </w:rPr>
        <w:t xml:space="preserve"> History</w:t>
      </w:r>
    </w:p>
    <w:p w:rsidR="00706A18" w:rsidRDefault="004A5CCB" w:rsidP="004A66CB">
      <w:pPr>
        <w:spacing w:line="240" w:lineRule="auto"/>
        <w:jc w:val="both"/>
        <w:rPr>
          <w:sz w:val="24"/>
          <w:szCs w:val="24"/>
        </w:rPr>
      </w:pPr>
      <w:r>
        <w:rPr>
          <w:sz w:val="24"/>
          <w:szCs w:val="24"/>
        </w:rPr>
        <w:t xml:space="preserve">Turning to the narratives of Tanakh, the </w:t>
      </w:r>
      <w:r w:rsidR="00325CB1">
        <w:rPr>
          <w:sz w:val="24"/>
          <w:szCs w:val="24"/>
        </w:rPr>
        <w:t>Rabbis</w:t>
      </w:r>
      <w:r>
        <w:rPr>
          <w:sz w:val="24"/>
          <w:szCs w:val="24"/>
        </w:rPr>
        <w:t xml:space="preserve"> strikingly suggest that countless prominent personalities were deeply engaged in Torah study of some variety. We will elaborate these to demonstrate the pervasiveness of this phenomenon.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First, Noach is described as having “studied Torah,” </w:t>
      </w:r>
      <w:r w:rsidR="00EB1906">
        <w:rPr>
          <w:sz w:val="24"/>
          <w:szCs w:val="24"/>
        </w:rPr>
        <w:t>as</w:t>
      </w:r>
      <w:r>
        <w:rPr>
          <w:sz w:val="24"/>
          <w:szCs w:val="24"/>
        </w:rPr>
        <w:t xml:space="preserve"> </w:t>
      </w:r>
      <w:r w:rsidR="00EB1906">
        <w:rPr>
          <w:sz w:val="24"/>
          <w:szCs w:val="24"/>
        </w:rPr>
        <w:t>otherwise</w:t>
      </w:r>
      <w:r>
        <w:rPr>
          <w:sz w:val="24"/>
          <w:szCs w:val="24"/>
        </w:rPr>
        <w:t xml:space="preserve"> he would not have been able to know how to distinguish kosher and non-kosher animals (Rashi</w:t>
      </w:r>
      <w:r w:rsidR="00EB1906">
        <w:rPr>
          <w:sz w:val="24"/>
          <w:szCs w:val="24"/>
        </w:rPr>
        <w:t>,</w:t>
      </w:r>
      <w:r>
        <w:rPr>
          <w:sz w:val="24"/>
          <w:szCs w:val="24"/>
        </w:rPr>
        <w:t xml:space="preserve"> </w:t>
      </w:r>
      <w:r>
        <w:rPr>
          <w:i/>
          <w:sz w:val="24"/>
          <w:szCs w:val="24"/>
        </w:rPr>
        <w:t xml:space="preserve">Bereishit </w:t>
      </w:r>
      <w:r>
        <w:rPr>
          <w:sz w:val="24"/>
          <w:szCs w:val="24"/>
        </w:rPr>
        <w:t>7:2</w:t>
      </w:r>
      <w:r w:rsidR="00EB1906">
        <w:rPr>
          <w:sz w:val="24"/>
          <w:szCs w:val="24"/>
        </w:rPr>
        <w:t>,</w:t>
      </w:r>
      <w:r>
        <w:rPr>
          <w:sz w:val="24"/>
          <w:szCs w:val="24"/>
        </w:rPr>
        <w:t xml:space="preserve"> s.v. </w:t>
      </w:r>
      <w:r w:rsidR="00106DA8">
        <w:rPr>
          <w:i/>
          <w:sz w:val="24"/>
          <w:szCs w:val="24"/>
        </w:rPr>
        <w:t>H</w:t>
      </w:r>
      <w:r>
        <w:rPr>
          <w:i/>
          <w:sz w:val="24"/>
          <w:szCs w:val="24"/>
        </w:rPr>
        <w:t>a-tehora</w:t>
      </w:r>
      <w:r>
        <w:rPr>
          <w:sz w:val="24"/>
          <w:szCs w:val="24"/>
        </w:rPr>
        <w:t xml:space="preserve">). Along these lines, </w:t>
      </w:r>
      <w:r>
        <w:rPr>
          <w:i/>
          <w:sz w:val="24"/>
          <w:szCs w:val="24"/>
        </w:rPr>
        <w:t>Yoma</w:t>
      </w:r>
      <w:r>
        <w:rPr>
          <w:sz w:val="24"/>
          <w:szCs w:val="24"/>
        </w:rPr>
        <w:t xml:space="preserve"> 28a characterizes Avraham as “elderly and studying in yeshiva.” Rashi (</w:t>
      </w:r>
      <w:r>
        <w:rPr>
          <w:i/>
          <w:sz w:val="24"/>
          <w:szCs w:val="24"/>
        </w:rPr>
        <w:t>Bereishit</w:t>
      </w:r>
      <w:r>
        <w:rPr>
          <w:sz w:val="24"/>
          <w:szCs w:val="24"/>
        </w:rPr>
        <w:t xml:space="preserve"> 37:2) writes that Ya</w:t>
      </w:r>
      <w:r w:rsidR="00EB1906">
        <w:rPr>
          <w:sz w:val="24"/>
          <w:szCs w:val="24"/>
        </w:rPr>
        <w:t>’</w:t>
      </w:r>
      <w:r>
        <w:rPr>
          <w:sz w:val="24"/>
          <w:szCs w:val="24"/>
        </w:rPr>
        <w:t>akov taught Yosef all the Torah he knew. Targum Yonatan (</w:t>
      </w:r>
      <w:r>
        <w:rPr>
          <w:i/>
          <w:sz w:val="24"/>
          <w:szCs w:val="24"/>
        </w:rPr>
        <w:t>Bereishit</w:t>
      </w:r>
      <w:r>
        <w:rPr>
          <w:sz w:val="24"/>
          <w:szCs w:val="24"/>
        </w:rPr>
        <w:t xml:space="preserve"> 24:62), based on various </w:t>
      </w:r>
      <w:r>
        <w:rPr>
          <w:i/>
          <w:sz w:val="24"/>
          <w:szCs w:val="24"/>
        </w:rPr>
        <w:t>midrashim</w:t>
      </w:r>
      <w:r>
        <w:rPr>
          <w:sz w:val="24"/>
          <w:szCs w:val="24"/>
        </w:rPr>
        <w:t>,</w:t>
      </w:r>
      <w:r w:rsidR="00EB1906">
        <w:rPr>
          <w:sz w:val="24"/>
          <w:szCs w:val="24"/>
        </w:rPr>
        <w:t xml:space="preserve"> </w:t>
      </w:r>
      <w:r w:rsidR="00784627">
        <w:rPr>
          <w:sz w:val="24"/>
          <w:szCs w:val="24"/>
        </w:rPr>
        <w:t xml:space="preserve">asserts </w:t>
      </w:r>
      <w:r>
        <w:rPr>
          <w:sz w:val="24"/>
          <w:szCs w:val="24"/>
        </w:rPr>
        <w:t xml:space="preserve">that Yitzchak was returning from </w:t>
      </w:r>
      <w:r>
        <w:rPr>
          <w:i/>
          <w:sz w:val="24"/>
          <w:szCs w:val="24"/>
        </w:rPr>
        <w:t>yeshiva</w:t>
      </w:r>
      <w:r>
        <w:rPr>
          <w:sz w:val="24"/>
          <w:szCs w:val="24"/>
        </w:rPr>
        <w:t xml:space="preserve"> study when he encountered his bride-to-be Rivka. Shortly after his birth, Ya</w:t>
      </w:r>
      <w:r w:rsidR="00EB1906">
        <w:rPr>
          <w:sz w:val="24"/>
          <w:szCs w:val="24"/>
        </w:rPr>
        <w:t>’</w:t>
      </w:r>
      <w:r>
        <w:rPr>
          <w:sz w:val="24"/>
          <w:szCs w:val="24"/>
        </w:rPr>
        <w:t>akov is described as “</w:t>
      </w:r>
      <w:r>
        <w:rPr>
          <w:i/>
          <w:sz w:val="24"/>
          <w:szCs w:val="24"/>
        </w:rPr>
        <w:t>ish tam</w:t>
      </w:r>
      <w:r w:rsidR="00EB1906">
        <w:rPr>
          <w:i/>
          <w:sz w:val="24"/>
          <w:szCs w:val="24"/>
        </w:rPr>
        <w:t>,</w:t>
      </w:r>
      <w:r>
        <w:rPr>
          <w:i/>
          <w:sz w:val="24"/>
          <w:szCs w:val="24"/>
        </w:rPr>
        <w:t xml:space="preserve"> yoshev ohalim</w:t>
      </w:r>
      <w:r w:rsidR="00EB1906">
        <w:rPr>
          <w:sz w:val="24"/>
          <w:szCs w:val="24"/>
        </w:rPr>
        <w:t xml:space="preserve"> (</w:t>
      </w:r>
      <w:r>
        <w:rPr>
          <w:sz w:val="24"/>
          <w:szCs w:val="24"/>
        </w:rPr>
        <w:t>a simple man, a tent-dweller</w:t>
      </w:r>
      <w:r w:rsidR="00EB1906">
        <w:rPr>
          <w:sz w:val="24"/>
          <w:szCs w:val="24"/>
        </w:rPr>
        <w:t>)</w:t>
      </w:r>
      <w:r>
        <w:rPr>
          <w:sz w:val="24"/>
          <w:szCs w:val="24"/>
        </w:rPr>
        <w:t xml:space="preserve">,” which </w:t>
      </w:r>
      <w:r w:rsidR="00EB1906" w:rsidRPr="00EB1906">
        <w:rPr>
          <w:i/>
          <w:sz w:val="24"/>
          <w:szCs w:val="24"/>
        </w:rPr>
        <w:t>Chazal</w:t>
      </w:r>
      <w:r>
        <w:rPr>
          <w:sz w:val="24"/>
          <w:szCs w:val="24"/>
        </w:rPr>
        <w:t xml:space="preserve"> (</w:t>
      </w:r>
      <w:r>
        <w:rPr>
          <w:i/>
          <w:sz w:val="24"/>
          <w:szCs w:val="24"/>
        </w:rPr>
        <w:t>Bereishit Rabba</w:t>
      </w:r>
      <w:r>
        <w:rPr>
          <w:sz w:val="24"/>
          <w:szCs w:val="24"/>
        </w:rPr>
        <w:t xml:space="preserve"> 63:27) see as a reference to his youthful study in the </w:t>
      </w:r>
      <w:r w:rsidRPr="004A66CB">
        <w:rPr>
          <w:i/>
          <w:iCs/>
          <w:sz w:val="24"/>
          <w:szCs w:val="24"/>
        </w:rPr>
        <w:t>yesh</w:t>
      </w:r>
      <w:r w:rsidR="00325CB1">
        <w:rPr>
          <w:i/>
          <w:iCs/>
          <w:sz w:val="24"/>
          <w:szCs w:val="24"/>
        </w:rPr>
        <w:t xml:space="preserve">ivot </w:t>
      </w:r>
      <w:r>
        <w:rPr>
          <w:sz w:val="24"/>
          <w:szCs w:val="24"/>
        </w:rPr>
        <w:t>of Shem and Ever. In a classic comment popularized by Rashi (</w:t>
      </w:r>
      <w:r>
        <w:rPr>
          <w:i/>
          <w:sz w:val="24"/>
          <w:szCs w:val="24"/>
        </w:rPr>
        <w:t>Bereishit</w:t>
      </w:r>
      <w:r>
        <w:rPr>
          <w:sz w:val="24"/>
          <w:szCs w:val="24"/>
        </w:rPr>
        <w:t xml:space="preserve"> 45:27</w:t>
      </w:r>
      <w:r w:rsidR="00325CB1">
        <w:rPr>
          <w:sz w:val="24"/>
          <w:szCs w:val="24"/>
        </w:rPr>
        <w:t>,</w:t>
      </w:r>
      <w:r>
        <w:rPr>
          <w:sz w:val="24"/>
          <w:szCs w:val="24"/>
        </w:rPr>
        <w:t xml:space="preserve"> s.v. </w:t>
      </w:r>
      <w:r w:rsidR="00325CB1">
        <w:rPr>
          <w:i/>
          <w:sz w:val="24"/>
          <w:szCs w:val="24"/>
        </w:rPr>
        <w:t>E</w:t>
      </w:r>
      <w:r>
        <w:rPr>
          <w:i/>
          <w:sz w:val="24"/>
          <w:szCs w:val="24"/>
        </w:rPr>
        <w:t>t</w:t>
      </w:r>
      <w:r>
        <w:rPr>
          <w:sz w:val="24"/>
          <w:szCs w:val="24"/>
        </w:rPr>
        <w:t xml:space="preserve">), the </w:t>
      </w:r>
      <w:r w:rsidR="00325CB1">
        <w:rPr>
          <w:sz w:val="24"/>
          <w:szCs w:val="24"/>
        </w:rPr>
        <w:t>R</w:t>
      </w:r>
      <w:r>
        <w:rPr>
          <w:sz w:val="24"/>
          <w:szCs w:val="24"/>
        </w:rPr>
        <w:t>abbis interpret Yosef’s decision to send wagons to Ya</w:t>
      </w:r>
      <w:r w:rsidR="00325CB1">
        <w:rPr>
          <w:sz w:val="24"/>
          <w:szCs w:val="24"/>
        </w:rPr>
        <w:t>’</w:t>
      </w:r>
      <w:r>
        <w:rPr>
          <w:sz w:val="24"/>
          <w:szCs w:val="24"/>
        </w:rPr>
        <w:t xml:space="preserve">akov as an allusion to the topic of </w:t>
      </w:r>
      <w:r>
        <w:rPr>
          <w:i/>
          <w:sz w:val="24"/>
          <w:szCs w:val="24"/>
        </w:rPr>
        <w:t>egla arufa</w:t>
      </w:r>
      <w:r>
        <w:rPr>
          <w:sz w:val="24"/>
          <w:szCs w:val="24"/>
        </w:rPr>
        <w:t>, the decapitated heifer, a subject they had been studying jointly prior to Yosef’s kidnapping. Finally, prior to his descent to Egypt, Ya</w:t>
      </w:r>
      <w:r w:rsidR="00325CB1">
        <w:rPr>
          <w:sz w:val="24"/>
          <w:szCs w:val="24"/>
        </w:rPr>
        <w:t>’</w:t>
      </w:r>
      <w:r>
        <w:rPr>
          <w:sz w:val="24"/>
          <w:szCs w:val="24"/>
        </w:rPr>
        <w:t>akov sends Yehuda ahead to “show him the way to Goshen” (</w:t>
      </w:r>
      <w:r>
        <w:rPr>
          <w:i/>
          <w:sz w:val="24"/>
          <w:szCs w:val="24"/>
        </w:rPr>
        <w:t>Bereishit</w:t>
      </w:r>
      <w:r>
        <w:rPr>
          <w:sz w:val="24"/>
          <w:szCs w:val="24"/>
        </w:rPr>
        <w:t xml:space="preserve"> 46:28), which the </w:t>
      </w:r>
      <w:r w:rsidR="00325CB1">
        <w:rPr>
          <w:sz w:val="24"/>
          <w:szCs w:val="24"/>
        </w:rPr>
        <w:t>R</w:t>
      </w:r>
      <w:r>
        <w:rPr>
          <w:sz w:val="24"/>
          <w:szCs w:val="24"/>
        </w:rPr>
        <w:t>abbis (</w:t>
      </w:r>
      <w:r>
        <w:rPr>
          <w:i/>
          <w:sz w:val="24"/>
          <w:szCs w:val="24"/>
        </w:rPr>
        <w:t>Bereishit Rabba</w:t>
      </w:r>
      <w:r>
        <w:rPr>
          <w:sz w:val="24"/>
          <w:szCs w:val="24"/>
        </w:rPr>
        <w:t xml:space="preserve"> 95:46) understand to mean that Yehuda established a </w:t>
      </w:r>
      <w:r>
        <w:rPr>
          <w:i/>
          <w:sz w:val="24"/>
          <w:szCs w:val="24"/>
        </w:rPr>
        <w:t>yeshiva</w:t>
      </w:r>
      <w:r>
        <w:rPr>
          <w:sz w:val="24"/>
          <w:szCs w:val="24"/>
        </w:rPr>
        <w:t xml:space="preserve">. In this spirit, </w:t>
      </w:r>
      <w:r>
        <w:rPr>
          <w:i/>
          <w:sz w:val="24"/>
          <w:szCs w:val="24"/>
        </w:rPr>
        <w:t>Yoma</w:t>
      </w:r>
      <w:r>
        <w:rPr>
          <w:sz w:val="24"/>
          <w:szCs w:val="24"/>
        </w:rPr>
        <w:t xml:space="preserve"> 28b attests that no matter where they went, our forefathers never interrupted their study.</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The </w:t>
      </w:r>
      <w:r w:rsidR="00325CB1">
        <w:rPr>
          <w:sz w:val="24"/>
          <w:szCs w:val="24"/>
        </w:rPr>
        <w:t>Rabbis</w:t>
      </w:r>
      <w:r>
        <w:rPr>
          <w:sz w:val="24"/>
          <w:szCs w:val="24"/>
        </w:rPr>
        <w:t xml:space="preserve"> adopt a similar exegetical approach regarding numerous post-</w:t>
      </w:r>
      <w:r w:rsidR="00325CB1">
        <w:rPr>
          <w:sz w:val="24"/>
          <w:szCs w:val="24"/>
        </w:rPr>
        <w:t>P</w:t>
      </w:r>
      <w:r>
        <w:rPr>
          <w:sz w:val="24"/>
          <w:szCs w:val="24"/>
        </w:rPr>
        <w:t xml:space="preserve">atriarchal biblical personalities. </w:t>
      </w:r>
      <w:r>
        <w:rPr>
          <w:i/>
          <w:sz w:val="24"/>
          <w:szCs w:val="24"/>
        </w:rPr>
        <w:t>Eruvin</w:t>
      </w:r>
      <w:r>
        <w:rPr>
          <w:sz w:val="24"/>
          <w:szCs w:val="24"/>
        </w:rPr>
        <w:t xml:space="preserve"> 54a elaborate</w:t>
      </w:r>
      <w:r w:rsidR="00325CB1">
        <w:rPr>
          <w:sz w:val="24"/>
          <w:szCs w:val="24"/>
        </w:rPr>
        <w:t>ly describe</w:t>
      </w:r>
      <w:r>
        <w:rPr>
          <w:sz w:val="24"/>
          <w:szCs w:val="24"/>
        </w:rPr>
        <w:t>s an intricate process by which Moshe and A</w:t>
      </w:r>
      <w:r w:rsidR="00325CB1">
        <w:rPr>
          <w:sz w:val="24"/>
          <w:szCs w:val="24"/>
        </w:rPr>
        <w:t>h</w:t>
      </w:r>
      <w:r>
        <w:rPr>
          <w:sz w:val="24"/>
          <w:szCs w:val="24"/>
        </w:rPr>
        <w:t>aron stud</w:t>
      </w:r>
      <w:r w:rsidR="00784627">
        <w:rPr>
          <w:sz w:val="24"/>
          <w:szCs w:val="24"/>
        </w:rPr>
        <w:t xml:space="preserve">y </w:t>
      </w:r>
      <w:r>
        <w:rPr>
          <w:sz w:val="24"/>
          <w:szCs w:val="24"/>
        </w:rPr>
        <w:t xml:space="preserve">and convey the Torah to the elders and entire nation. Taking for granted that Yehoshua studied Torah regularly, </w:t>
      </w:r>
      <w:r>
        <w:rPr>
          <w:i/>
          <w:sz w:val="24"/>
          <w:szCs w:val="24"/>
        </w:rPr>
        <w:t>Megilla</w:t>
      </w:r>
      <w:r>
        <w:rPr>
          <w:sz w:val="24"/>
          <w:szCs w:val="24"/>
        </w:rPr>
        <w:t xml:space="preserve"> 3a criticizes him for having neglected Torah study at night, even while he was in the battlefield. (Indeed, </w:t>
      </w:r>
      <w:r>
        <w:rPr>
          <w:i/>
          <w:sz w:val="24"/>
          <w:szCs w:val="24"/>
        </w:rPr>
        <w:t>Yehoshua</w:t>
      </w:r>
      <w:r>
        <w:rPr>
          <w:sz w:val="24"/>
          <w:szCs w:val="24"/>
        </w:rPr>
        <w:t xml:space="preserve"> 1:8, “Let not this Torah cease from your lips; recite it day and night, so that you may observe faithfully all that is written in it,” is understood by the </w:t>
      </w:r>
      <w:r w:rsidR="00325CB1">
        <w:rPr>
          <w:sz w:val="24"/>
          <w:szCs w:val="24"/>
        </w:rPr>
        <w:t>Rabbis</w:t>
      </w:r>
      <w:r>
        <w:rPr>
          <w:sz w:val="24"/>
          <w:szCs w:val="24"/>
        </w:rPr>
        <w:t xml:space="preserve"> to be a primary source for the daily obligation of Torah study.) Some of the judges, including Devora, Ivtzan and Otniel ben Kenaz are portrayed as having played key roles in the transmission of Torah. </w:t>
      </w:r>
      <w:r w:rsidR="00106DA8">
        <w:rPr>
          <w:sz w:val="24"/>
          <w:szCs w:val="24"/>
        </w:rPr>
        <w:t>Sifrei</w:t>
      </w:r>
      <w:r>
        <w:rPr>
          <w:sz w:val="24"/>
          <w:szCs w:val="24"/>
        </w:rPr>
        <w:t xml:space="preserve"> (</w:t>
      </w:r>
      <w:r>
        <w:rPr>
          <w:i/>
          <w:sz w:val="24"/>
          <w:szCs w:val="24"/>
        </w:rPr>
        <w:t>Devarim</w:t>
      </w:r>
      <w:r>
        <w:rPr>
          <w:sz w:val="24"/>
          <w:szCs w:val="24"/>
        </w:rPr>
        <w:t xml:space="preserve"> 352) suggests that Otniel taught Torah to his entire generation. Even more </w:t>
      </w:r>
      <w:r w:rsidR="00784627">
        <w:rPr>
          <w:sz w:val="24"/>
          <w:szCs w:val="24"/>
        </w:rPr>
        <w:t>remarkably</w:t>
      </w:r>
      <w:r>
        <w:rPr>
          <w:sz w:val="24"/>
          <w:szCs w:val="24"/>
        </w:rPr>
        <w:t xml:space="preserve">, </w:t>
      </w:r>
      <w:r>
        <w:rPr>
          <w:i/>
          <w:sz w:val="24"/>
          <w:szCs w:val="24"/>
        </w:rPr>
        <w:t>Temura</w:t>
      </w:r>
      <w:r>
        <w:rPr>
          <w:sz w:val="24"/>
          <w:szCs w:val="24"/>
        </w:rPr>
        <w:t xml:space="preserve"> 16a claims that 1700 laws were forgotten during Moshe’s mourning period, all of which were restored by Otniel ben Kenaz.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The Gemara (</w:t>
      </w:r>
      <w:r>
        <w:rPr>
          <w:i/>
          <w:sz w:val="24"/>
          <w:szCs w:val="24"/>
        </w:rPr>
        <w:t>Sanhedrin</w:t>
      </w:r>
      <w:r>
        <w:rPr>
          <w:sz w:val="24"/>
          <w:szCs w:val="24"/>
        </w:rPr>
        <w:t xml:space="preserve"> 94b) </w:t>
      </w:r>
      <w:r w:rsidR="00784627">
        <w:rPr>
          <w:sz w:val="24"/>
          <w:szCs w:val="24"/>
          <w:lang w:val="en-US"/>
        </w:rPr>
        <w:t>states</w:t>
      </w:r>
      <w:r>
        <w:rPr>
          <w:sz w:val="24"/>
          <w:szCs w:val="24"/>
        </w:rPr>
        <w:t xml:space="preserve"> that during the generation of Chizkiya, “they searched from Gevat to Antipatris and </w:t>
      </w:r>
      <w:r w:rsidR="00784627">
        <w:rPr>
          <w:sz w:val="24"/>
          <w:szCs w:val="24"/>
        </w:rPr>
        <w:t xml:space="preserve">could </w:t>
      </w:r>
      <w:r>
        <w:rPr>
          <w:sz w:val="24"/>
          <w:szCs w:val="24"/>
        </w:rPr>
        <w:t xml:space="preserve">not find a male child or a female </w:t>
      </w:r>
      <w:r>
        <w:rPr>
          <w:sz w:val="24"/>
          <w:szCs w:val="24"/>
        </w:rPr>
        <w:lastRenderedPageBreak/>
        <w:t xml:space="preserve">child or a man or a woman who was not expert even in the complex </w:t>
      </w:r>
      <w:r>
        <w:rPr>
          <w:i/>
          <w:sz w:val="24"/>
          <w:szCs w:val="24"/>
        </w:rPr>
        <w:t>halakhot</w:t>
      </w:r>
      <w:r>
        <w:rPr>
          <w:sz w:val="24"/>
          <w:szCs w:val="24"/>
        </w:rPr>
        <w:t xml:space="preserve"> of ritual purity and impurity.” Indeed, </w:t>
      </w:r>
      <w:r w:rsidR="00784627">
        <w:rPr>
          <w:sz w:val="24"/>
          <w:szCs w:val="24"/>
        </w:rPr>
        <w:t xml:space="preserve">the Gemara says that </w:t>
      </w:r>
      <w:r>
        <w:rPr>
          <w:sz w:val="24"/>
          <w:szCs w:val="24"/>
        </w:rPr>
        <w:t xml:space="preserve">when Chizkiyahu fell ill, </w:t>
      </w:r>
      <w:r w:rsidR="00106DA8">
        <w:rPr>
          <w:sz w:val="24"/>
          <w:szCs w:val="24"/>
        </w:rPr>
        <w:t>Yeshayahu</w:t>
      </w:r>
      <w:r>
        <w:rPr>
          <w:sz w:val="24"/>
          <w:szCs w:val="24"/>
        </w:rPr>
        <w:t xml:space="preserve"> set up a yeshiva near his grave (</w:t>
      </w:r>
      <w:r>
        <w:rPr>
          <w:i/>
          <w:sz w:val="24"/>
          <w:szCs w:val="24"/>
        </w:rPr>
        <w:t xml:space="preserve">Eruvin </w:t>
      </w:r>
      <w:r>
        <w:rPr>
          <w:sz w:val="24"/>
          <w:szCs w:val="24"/>
        </w:rPr>
        <w:t xml:space="preserve">26a; see also </w:t>
      </w:r>
      <w:r>
        <w:rPr>
          <w:i/>
          <w:sz w:val="24"/>
          <w:szCs w:val="24"/>
        </w:rPr>
        <w:t xml:space="preserve">Bava Kama </w:t>
      </w:r>
      <w:r>
        <w:rPr>
          <w:sz w:val="24"/>
          <w:szCs w:val="24"/>
        </w:rPr>
        <w:t xml:space="preserve">17a).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Mordekhai is portrayed as an outstanding Torah scholar and member of the Sanhedrin. In a classic comment, the </w:t>
      </w:r>
      <w:r w:rsidR="00325CB1">
        <w:rPr>
          <w:sz w:val="24"/>
          <w:szCs w:val="24"/>
        </w:rPr>
        <w:t>Rabbis</w:t>
      </w:r>
      <w:r>
        <w:rPr>
          <w:sz w:val="24"/>
          <w:szCs w:val="24"/>
        </w:rPr>
        <w:t xml:space="preserve"> suggest that the hero was critiqued by some of his colleagues for his decision to abandon his study and join the Persian royal court (</w:t>
      </w:r>
      <w:r>
        <w:rPr>
          <w:i/>
          <w:sz w:val="24"/>
          <w:szCs w:val="24"/>
        </w:rPr>
        <w:t>Megilla</w:t>
      </w:r>
      <w:r>
        <w:rPr>
          <w:sz w:val="24"/>
          <w:szCs w:val="24"/>
        </w:rPr>
        <w:t xml:space="preserve"> 16b, cited by Rashi to </w:t>
      </w:r>
      <w:r>
        <w:rPr>
          <w:i/>
          <w:sz w:val="24"/>
          <w:szCs w:val="24"/>
        </w:rPr>
        <w:t>Esther</w:t>
      </w:r>
      <w:r>
        <w:rPr>
          <w:sz w:val="24"/>
          <w:szCs w:val="24"/>
        </w:rPr>
        <w:t xml:space="preserve"> 10:3). </w:t>
      </w:r>
      <w:r w:rsidR="00106DA8">
        <w:rPr>
          <w:sz w:val="24"/>
          <w:szCs w:val="24"/>
        </w:rPr>
        <w:t>Chaggai</w:t>
      </w:r>
      <w:r>
        <w:rPr>
          <w:sz w:val="24"/>
          <w:szCs w:val="24"/>
        </w:rPr>
        <w:t>, Ze</w:t>
      </w:r>
      <w:r w:rsidR="00106DA8">
        <w:rPr>
          <w:sz w:val="24"/>
          <w:szCs w:val="24"/>
        </w:rPr>
        <w:t>kharya</w:t>
      </w:r>
      <w:r>
        <w:rPr>
          <w:sz w:val="24"/>
          <w:szCs w:val="24"/>
        </w:rPr>
        <w:t xml:space="preserve"> and Malakhi, the final prophets, are also seen as members of that august body. Multiple </w:t>
      </w:r>
      <w:r w:rsidR="00106DA8">
        <w:rPr>
          <w:sz w:val="24"/>
          <w:szCs w:val="24"/>
        </w:rPr>
        <w:t>Talmudic passages</w:t>
      </w:r>
      <w:r>
        <w:rPr>
          <w:sz w:val="24"/>
          <w:szCs w:val="24"/>
        </w:rPr>
        <w:t xml:space="preserve"> (</w:t>
      </w:r>
      <w:r>
        <w:rPr>
          <w:i/>
          <w:sz w:val="24"/>
          <w:szCs w:val="24"/>
        </w:rPr>
        <w:t>Yevamot</w:t>
      </w:r>
      <w:r>
        <w:rPr>
          <w:sz w:val="24"/>
          <w:szCs w:val="24"/>
        </w:rPr>
        <w:t xml:space="preserve"> 16a, 43a) suggest that </w:t>
      </w:r>
      <w:r w:rsidR="00106DA8">
        <w:rPr>
          <w:sz w:val="24"/>
          <w:szCs w:val="24"/>
        </w:rPr>
        <w:t>Chaggai</w:t>
      </w:r>
      <w:r>
        <w:rPr>
          <w:sz w:val="24"/>
          <w:szCs w:val="24"/>
        </w:rPr>
        <w:t xml:space="preserve"> preserved certain laws. </w:t>
      </w:r>
      <w:r w:rsidR="00106DA8">
        <w:rPr>
          <w:i/>
          <w:sz w:val="24"/>
          <w:szCs w:val="24"/>
        </w:rPr>
        <w:t>Zevachim</w:t>
      </w:r>
      <w:r>
        <w:rPr>
          <w:sz w:val="24"/>
          <w:szCs w:val="24"/>
        </w:rPr>
        <w:t xml:space="preserve"> 62a claims that </w:t>
      </w:r>
      <w:r w:rsidR="00784627">
        <w:rPr>
          <w:sz w:val="24"/>
          <w:szCs w:val="24"/>
          <w:lang w:val="en-US"/>
        </w:rPr>
        <w:t>three</w:t>
      </w:r>
      <w:r>
        <w:rPr>
          <w:sz w:val="24"/>
          <w:szCs w:val="24"/>
        </w:rPr>
        <w:t xml:space="preserve"> prophets preserved certain laws associated with the sacrificial service; Rashi identifies these prophets as </w:t>
      </w:r>
      <w:r w:rsidR="00106DA8">
        <w:rPr>
          <w:sz w:val="24"/>
          <w:szCs w:val="24"/>
        </w:rPr>
        <w:t>Chaggai</w:t>
      </w:r>
      <w:r>
        <w:rPr>
          <w:sz w:val="24"/>
          <w:szCs w:val="24"/>
        </w:rPr>
        <w:t>, Ze</w:t>
      </w:r>
      <w:r w:rsidR="00106DA8">
        <w:rPr>
          <w:sz w:val="24"/>
          <w:szCs w:val="24"/>
        </w:rPr>
        <w:t>kharya</w:t>
      </w:r>
      <w:r>
        <w:rPr>
          <w:sz w:val="24"/>
          <w:szCs w:val="24"/>
        </w:rPr>
        <w:t xml:space="preserve"> and Malakhi. </w:t>
      </w:r>
      <w:r w:rsidR="00106DA8">
        <w:rPr>
          <w:sz w:val="24"/>
          <w:szCs w:val="24"/>
        </w:rPr>
        <w:t>Chaggai</w:t>
      </w:r>
      <w:r>
        <w:rPr>
          <w:sz w:val="24"/>
          <w:szCs w:val="24"/>
        </w:rPr>
        <w:t xml:space="preserve"> is even directly quoted by </w:t>
      </w:r>
      <w:r w:rsidR="00106DA8">
        <w:rPr>
          <w:sz w:val="24"/>
          <w:szCs w:val="24"/>
        </w:rPr>
        <w:t>Shammai</w:t>
      </w:r>
      <w:r>
        <w:rPr>
          <w:sz w:val="24"/>
          <w:szCs w:val="24"/>
        </w:rPr>
        <w:t xml:space="preserve"> the Elder (</w:t>
      </w:r>
      <w:r>
        <w:rPr>
          <w:i/>
          <w:sz w:val="24"/>
          <w:szCs w:val="24"/>
        </w:rPr>
        <w:t>Kiddushin</w:t>
      </w:r>
      <w:r>
        <w:rPr>
          <w:sz w:val="24"/>
          <w:szCs w:val="24"/>
        </w:rPr>
        <w:t xml:space="preserve"> 43a) as having held that one who sends an </w:t>
      </w:r>
      <w:r w:rsidR="00784627">
        <w:rPr>
          <w:sz w:val="24"/>
          <w:szCs w:val="24"/>
        </w:rPr>
        <w:t>agent</w:t>
      </w:r>
      <w:r>
        <w:rPr>
          <w:sz w:val="24"/>
          <w:szCs w:val="24"/>
        </w:rPr>
        <w:t xml:space="preserve"> to perform homicide is liable for the sin.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Perhaps above all, at least </w:t>
      </w:r>
      <w:r w:rsidR="00784627">
        <w:rPr>
          <w:sz w:val="24"/>
          <w:szCs w:val="24"/>
        </w:rPr>
        <w:t>concernin</w:t>
      </w:r>
      <w:r>
        <w:rPr>
          <w:sz w:val="24"/>
          <w:szCs w:val="24"/>
        </w:rPr>
        <w:t xml:space="preserve">g the transitional years of the Second Temple period, Ezra is imputed a central role in the preservation of the tradition. Here, the </w:t>
      </w:r>
      <w:r w:rsidR="00325CB1">
        <w:rPr>
          <w:sz w:val="24"/>
          <w:szCs w:val="24"/>
        </w:rPr>
        <w:t>Rabbis</w:t>
      </w:r>
      <w:r>
        <w:rPr>
          <w:sz w:val="24"/>
          <w:szCs w:val="24"/>
        </w:rPr>
        <w:t xml:space="preserve"> pick up on clear textual cues. Ezra is described as a </w:t>
      </w:r>
      <w:r>
        <w:rPr>
          <w:i/>
          <w:sz w:val="24"/>
          <w:szCs w:val="24"/>
        </w:rPr>
        <w:t>sofer</w:t>
      </w:r>
      <w:r>
        <w:rPr>
          <w:sz w:val="24"/>
          <w:szCs w:val="24"/>
        </w:rPr>
        <w:t xml:space="preserve">, scholar, by the Persian monarch. He is given the right to decide all matters of law for the people, and he leads a </w:t>
      </w:r>
      <w:r>
        <w:rPr>
          <w:i/>
          <w:sz w:val="24"/>
          <w:szCs w:val="24"/>
        </w:rPr>
        <w:t>teshuva</w:t>
      </w:r>
      <w:r>
        <w:rPr>
          <w:sz w:val="24"/>
          <w:szCs w:val="24"/>
        </w:rPr>
        <w:t xml:space="preserve"> revolution whose centerpiece is a mass Torah reading, a form of public study. The term </w:t>
      </w:r>
      <w:r>
        <w:rPr>
          <w:i/>
          <w:sz w:val="24"/>
          <w:szCs w:val="24"/>
        </w:rPr>
        <w:t>se</w:t>
      </w:r>
      <w:r w:rsidR="00106DA8">
        <w:rPr>
          <w:i/>
          <w:sz w:val="24"/>
          <w:szCs w:val="24"/>
        </w:rPr>
        <w:t>k</w:t>
      </w:r>
      <w:r>
        <w:rPr>
          <w:i/>
          <w:sz w:val="24"/>
          <w:szCs w:val="24"/>
        </w:rPr>
        <w:t>hel</w:t>
      </w:r>
      <w:r>
        <w:rPr>
          <w:sz w:val="24"/>
          <w:szCs w:val="24"/>
        </w:rPr>
        <w:t xml:space="preserve"> </w:t>
      </w:r>
      <w:r w:rsidR="00784627">
        <w:rPr>
          <w:sz w:val="24"/>
          <w:szCs w:val="24"/>
        </w:rPr>
        <w:t>(</w:t>
      </w:r>
      <w:r>
        <w:rPr>
          <w:sz w:val="24"/>
          <w:szCs w:val="24"/>
        </w:rPr>
        <w:t>analysis</w:t>
      </w:r>
      <w:r w:rsidR="00784627">
        <w:rPr>
          <w:sz w:val="24"/>
          <w:szCs w:val="24"/>
        </w:rPr>
        <w:t>)</w:t>
      </w:r>
      <w:r>
        <w:rPr>
          <w:sz w:val="24"/>
          <w:szCs w:val="24"/>
        </w:rPr>
        <w:t xml:space="preserve"> figures heavily in his book. The </w:t>
      </w:r>
      <w:r w:rsidR="00325CB1">
        <w:rPr>
          <w:sz w:val="24"/>
          <w:szCs w:val="24"/>
        </w:rPr>
        <w:t>Rabbis</w:t>
      </w:r>
      <w:r>
        <w:rPr>
          <w:sz w:val="24"/>
          <w:szCs w:val="24"/>
        </w:rPr>
        <w:t xml:space="preserve"> go so far as to suggest that had he lived at the time of Moshe, Ezra would have been fit to receive the Torah </w:t>
      </w:r>
      <w:r w:rsidR="00BB3C87">
        <w:rPr>
          <w:sz w:val="24"/>
          <w:szCs w:val="24"/>
        </w:rPr>
        <w:t xml:space="preserve">at </w:t>
      </w:r>
      <w:r>
        <w:rPr>
          <w:sz w:val="24"/>
          <w:szCs w:val="24"/>
        </w:rPr>
        <w:t>Sinai (</w:t>
      </w:r>
      <w:r>
        <w:rPr>
          <w:i/>
          <w:sz w:val="24"/>
          <w:szCs w:val="24"/>
        </w:rPr>
        <w:t xml:space="preserve">Sanhedrin </w:t>
      </w:r>
      <w:r>
        <w:rPr>
          <w:sz w:val="24"/>
          <w:szCs w:val="24"/>
        </w:rPr>
        <w:t xml:space="preserve">21b). That the </w:t>
      </w:r>
      <w:r w:rsidR="00325CB1">
        <w:rPr>
          <w:sz w:val="24"/>
          <w:szCs w:val="24"/>
        </w:rPr>
        <w:t>Rabbis</w:t>
      </w:r>
      <w:r>
        <w:rPr>
          <w:sz w:val="24"/>
          <w:szCs w:val="24"/>
        </w:rPr>
        <w:t xml:space="preserve"> see a thread of Torah study extending through much of the biblical period underscores just how much weight they assign </w:t>
      </w:r>
      <w:r w:rsidR="00EB1906" w:rsidRPr="00EB1906">
        <w:rPr>
          <w:i/>
          <w:sz w:val="24"/>
          <w:szCs w:val="24"/>
        </w:rPr>
        <w:t>talmud Torah</w:t>
      </w:r>
      <w:r>
        <w:rPr>
          <w:sz w:val="24"/>
          <w:szCs w:val="24"/>
        </w:rPr>
        <w:t xml:space="preserve"> not just as a technical halakhic requirement</w:t>
      </w:r>
      <w:r w:rsidR="00BB3C87">
        <w:rPr>
          <w:sz w:val="24"/>
          <w:szCs w:val="24"/>
        </w:rPr>
        <w:t>,</w:t>
      </w:r>
      <w:r>
        <w:rPr>
          <w:sz w:val="24"/>
          <w:szCs w:val="24"/>
        </w:rPr>
        <w:t xml:space="preserve"> but as a fundamental part of Jewish living. </w:t>
      </w:r>
    </w:p>
    <w:p w:rsidR="00706A18" w:rsidRDefault="00706A18" w:rsidP="004A66CB">
      <w:pPr>
        <w:spacing w:line="240" w:lineRule="auto"/>
        <w:jc w:val="both"/>
        <w:rPr>
          <w:sz w:val="24"/>
          <w:szCs w:val="24"/>
        </w:rPr>
      </w:pPr>
    </w:p>
    <w:p w:rsidR="00784627" w:rsidRDefault="00784627" w:rsidP="004A66CB">
      <w:pPr>
        <w:spacing w:line="240" w:lineRule="auto"/>
        <w:jc w:val="both"/>
        <w:rPr>
          <w:sz w:val="24"/>
          <w:szCs w:val="24"/>
        </w:rPr>
      </w:pPr>
    </w:p>
    <w:p w:rsidR="00706A18" w:rsidRDefault="004A5CCB" w:rsidP="004A66CB">
      <w:pPr>
        <w:spacing w:line="240" w:lineRule="auto"/>
        <w:jc w:val="both"/>
        <w:rPr>
          <w:b/>
          <w:sz w:val="24"/>
          <w:szCs w:val="24"/>
        </w:rPr>
      </w:pPr>
      <w:r>
        <w:rPr>
          <w:b/>
          <w:sz w:val="24"/>
          <w:szCs w:val="24"/>
        </w:rPr>
        <w:t>Equal to All Mitzvot</w:t>
      </w:r>
    </w:p>
    <w:p w:rsidR="00706A18" w:rsidRDefault="004A5CCB" w:rsidP="004A66CB">
      <w:pPr>
        <w:spacing w:line="240" w:lineRule="auto"/>
        <w:jc w:val="both"/>
        <w:rPr>
          <w:sz w:val="24"/>
          <w:szCs w:val="24"/>
        </w:rPr>
      </w:pPr>
      <w:r>
        <w:rPr>
          <w:sz w:val="24"/>
          <w:szCs w:val="24"/>
        </w:rPr>
        <w:t xml:space="preserve">Given this background, it comes as no surprise that the </w:t>
      </w:r>
      <w:r w:rsidR="00325CB1">
        <w:rPr>
          <w:sz w:val="24"/>
          <w:szCs w:val="24"/>
        </w:rPr>
        <w:t>Rabbis</w:t>
      </w:r>
      <w:r>
        <w:rPr>
          <w:sz w:val="24"/>
          <w:szCs w:val="24"/>
        </w:rPr>
        <w:t xml:space="preserve"> portray Torah study as critically important. In particular, the Mishna</w:t>
      </w:r>
      <w:r w:rsidR="00BB3C87">
        <w:rPr>
          <w:sz w:val="24"/>
          <w:szCs w:val="24"/>
        </w:rPr>
        <w:t xml:space="preserve"> </w:t>
      </w:r>
      <w:r>
        <w:rPr>
          <w:sz w:val="24"/>
          <w:szCs w:val="24"/>
        </w:rPr>
        <w:t>(</w:t>
      </w:r>
      <w:r>
        <w:rPr>
          <w:i/>
          <w:sz w:val="24"/>
          <w:szCs w:val="24"/>
        </w:rPr>
        <w:t>Pe</w:t>
      </w:r>
      <w:r w:rsidR="00106DA8">
        <w:rPr>
          <w:i/>
          <w:sz w:val="24"/>
          <w:szCs w:val="24"/>
        </w:rPr>
        <w:t>i’a</w:t>
      </w:r>
      <w:r>
        <w:rPr>
          <w:i/>
          <w:sz w:val="24"/>
          <w:szCs w:val="24"/>
        </w:rPr>
        <w:t xml:space="preserve"> </w:t>
      </w:r>
      <w:r>
        <w:rPr>
          <w:sz w:val="24"/>
          <w:szCs w:val="24"/>
        </w:rPr>
        <w:t>1:1</w:t>
      </w:r>
      <w:r w:rsidR="00BB3C87">
        <w:rPr>
          <w:sz w:val="24"/>
          <w:szCs w:val="24"/>
        </w:rPr>
        <w:t>;</w:t>
      </w:r>
      <w:r>
        <w:rPr>
          <w:sz w:val="24"/>
          <w:szCs w:val="24"/>
        </w:rPr>
        <w:t xml:space="preserve"> see also </w:t>
      </w:r>
      <w:r>
        <w:rPr>
          <w:i/>
          <w:sz w:val="24"/>
          <w:szCs w:val="24"/>
        </w:rPr>
        <w:t>Shabbat</w:t>
      </w:r>
      <w:r>
        <w:rPr>
          <w:sz w:val="24"/>
          <w:szCs w:val="24"/>
        </w:rPr>
        <w:t xml:space="preserve"> 127a) declares that “Torah study is equal to all other </w:t>
      </w:r>
      <w:r>
        <w:rPr>
          <w:i/>
          <w:sz w:val="24"/>
          <w:szCs w:val="24"/>
        </w:rPr>
        <w:t>mitzvot</w:t>
      </w:r>
      <w:r>
        <w:rPr>
          <w:sz w:val="24"/>
          <w:szCs w:val="24"/>
        </w:rPr>
        <w:t xml:space="preserve">,” and the </w:t>
      </w:r>
      <w:r w:rsidR="00BB3C87">
        <w:rPr>
          <w:sz w:val="24"/>
          <w:szCs w:val="24"/>
        </w:rPr>
        <w:t xml:space="preserve">Talmud </w:t>
      </w:r>
      <w:r>
        <w:rPr>
          <w:sz w:val="24"/>
          <w:szCs w:val="24"/>
        </w:rPr>
        <w:t>Yerushalmi (</w:t>
      </w:r>
      <w:r w:rsidR="00106DA8">
        <w:rPr>
          <w:i/>
          <w:sz w:val="24"/>
          <w:szCs w:val="24"/>
        </w:rPr>
        <w:t>Pei’a</w:t>
      </w:r>
      <w:r>
        <w:rPr>
          <w:sz w:val="24"/>
          <w:szCs w:val="24"/>
        </w:rPr>
        <w:t xml:space="preserve">, ibid.) goes so far as to claim that Torah study is the equivalent of not just any other single </w:t>
      </w:r>
      <w:r w:rsidRPr="004A66CB">
        <w:rPr>
          <w:iCs/>
          <w:sz w:val="24"/>
          <w:szCs w:val="24"/>
        </w:rPr>
        <w:t>mitzva</w:t>
      </w:r>
      <w:r w:rsidR="00BB3C87">
        <w:rPr>
          <w:i/>
          <w:sz w:val="24"/>
          <w:szCs w:val="24"/>
        </w:rPr>
        <w:t>,</w:t>
      </w:r>
      <w:r>
        <w:rPr>
          <w:i/>
          <w:sz w:val="24"/>
          <w:szCs w:val="24"/>
        </w:rPr>
        <w:t xml:space="preserve"> </w:t>
      </w:r>
      <w:r>
        <w:rPr>
          <w:sz w:val="24"/>
          <w:szCs w:val="24"/>
        </w:rPr>
        <w:t xml:space="preserve">but all the </w:t>
      </w:r>
      <w:r>
        <w:rPr>
          <w:i/>
          <w:sz w:val="24"/>
          <w:szCs w:val="24"/>
        </w:rPr>
        <w:t>mitzvot</w:t>
      </w:r>
      <w:r>
        <w:rPr>
          <w:sz w:val="24"/>
          <w:szCs w:val="24"/>
        </w:rPr>
        <w:t xml:space="preserve"> combined.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An interesting comment of the Vilna Gaon (</w:t>
      </w:r>
      <w:r w:rsidR="00106DA8">
        <w:rPr>
          <w:i/>
          <w:sz w:val="24"/>
          <w:szCs w:val="24"/>
        </w:rPr>
        <w:t>Pei’a</w:t>
      </w:r>
      <w:r>
        <w:rPr>
          <w:sz w:val="24"/>
          <w:szCs w:val="24"/>
        </w:rPr>
        <w:t xml:space="preserve"> 1:1) underscores the point. The </w:t>
      </w:r>
      <w:r w:rsidR="005E6A3A">
        <w:rPr>
          <w:i/>
          <w:sz w:val="24"/>
          <w:szCs w:val="24"/>
        </w:rPr>
        <w:t>Rishonim</w:t>
      </w:r>
      <w:r>
        <w:rPr>
          <w:sz w:val="24"/>
          <w:szCs w:val="24"/>
        </w:rPr>
        <w:t xml:space="preserve"> dispute the meaning of th</w:t>
      </w:r>
      <w:r w:rsidR="00BB3C87">
        <w:rPr>
          <w:sz w:val="24"/>
          <w:szCs w:val="24"/>
        </w:rPr>
        <w:t>e</w:t>
      </w:r>
      <w:r>
        <w:rPr>
          <w:sz w:val="24"/>
          <w:szCs w:val="24"/>
        </w:rPr>
        <w:t xml:space="preserve"> ruling that the </w:t>
      </w:r>
      <w:r>
        <w:rPr>
          <w:i/>
          <w:sz w:val="24"/>
          <w:szCs w:val="24"/>
        </w:rPr>
        <w:t>mitzvot</w:t>
      </w:r>
      <w:r>
        <w:rPr>
          <w:sz w:val="24"/>
          <w:szCs w:val="24"/>
        </w:rPr>
        <w:t xml:space="preserve"> listed in the </w:t>
      </w:r>
      <w:r w:rsidR="00BB3C87" w:rsidRPr="004A66CB">
        <w:rPr>
          <w:i/>
          <w:iCs/>
          <w:sz w:val="24"/>
          <w:szCs w:val="24"/>
        </w:rPr>
        <w:t>m</w:t>
      </w:r>
      <w:r w:rsidRPr="004A66CB">
        <w:rPr>
          <w:i/>
          <w:iCs/>
          <w:sz w:val="24"/>
          <w:szCs w:val="24"/>
        </w:rPr>
        <w:t>ishna</w:t>
      </w:r>
      <w:r>
        <w:rPr>
          <w:sz w:val="24"/>
          <w:szCs w:val="24"/>
        </w:rPr>
        <w:t xml:space="preserve"> “have no amount.” Does this mean that they have no minimum amount or no maximum amount? In other words, does th</w:t>
      </w:r>
      <w:r w:rsidR="00BB3C87">
        <w:rPr>
          <w:sz w:val="24"/>
          <w:szCs w:val="24"/>
        </w:rPr>
        <w:t xml:space="preserve">is </w:t>
      </w:r>
      <w:r w:rsidR="00BB3C87" w:rsidRPr="004A66CB">
        <w:rPr>
          <w:i/>
          <w:iCs/>
          <w:sz w:val="24"/>
          <w:szCs w:val="24"/>
        </w:rPr>
        <w:t>m</w:t>
      </w:r>
      <w:r w:rsidRPr="004A66CB">
        <w:rPr>
          <w:i/>
          <w:iCs/>
          <w:sz w:val="24"/>
          <w:szCs w:val="24"/>
        </w:rPr>
        <w:t>ishna</w:t>
      </w:r>
      <w:r>
        <w:rPr>
          <w:sz w:val="24"/>
          <w:szCs w:val="24"/>
        </w:rPr>
        <w:t xml:space="preserve"> mean to teach that one </w:t>
      </w:r>
      <w:r w:rsidR="00BB3C87">
        <w:rPr>
          <w:sz w:val="24"/>
          <w:szCs w:val="24"/>
        </w:rPr>
        <w:t>may</w:t>
      </w:r>
      <w:r>
        <w:rPr>
          <w:sz w:val="24"/>
          <w:szCs w:val="24"/>
        </w:rPr>
        <w:t xml:space="preserve"> fulfill each of these requirements by performing even a small amount, or that one </w:t>
      </w:r>
      <w:r w:rsidR="00BB3C87">
        <w:rPr>
          <w:sz w:val="24"/>
          <w:szCs w:val="24"/>
        </w:rPr>
        <w:t xml:space="preserve">may </w:t>
      </w:r>
      <w:r>
        <w:rPr>
          <w:sz w:val="24"/>
          <w:szCs w:val="24"/>
        </w:rPr>
        <w:t xml:space="preserve">endlessly fulfill each of these </w:t>
      </w:r>
      <w:r>
        <w:rPr>
          <w:i/>
          <w:sz w:val="24"/>
          <w:szCs w:val="24"/>
        </w:rPr>
        <w:t>mitzvot</w:t>
      </w:r>
      <w:r>
        <w:rPr>
          <w:sz w:val="24"/>
          <w:szCs w:val="24"/>
        </w:rPr>
        <w:t xml:space="preserve">? Strikingly, the Vilna Gaon suggests that both are true in regard to Torah study. On one hand, even a small amount of </w:t>
      </w:r>
      <w:r>
        <w:rPr>
          <w:sz w:val="24"/>
          <w:szCs w:val="24"/>
        </w:rPr>
        <w:lastRenderedPageBreak/>
        <w:t xml:space="preserve">study is of great import. At the same time, one can receive endless reward for </w:t>
      </w:r>
      <w:r w:rsidR="00BB3C87">
        <w:rPr>
          <w:sz w:val="24"/>
          <w:szCs w:val="24"/>
        </w:rPr>
        <w:t>greater</w:t>
      </w:r>
      <w:r>
        <w:rPr>
          <w:sz w:val="24"/>
          <w:szCs w:val="24"/>
        </w:rPr>
        <w:t xml:space="preserve"> study.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This motif is echoed elsewhere. </w:t>
      </w:r>
      <w:r>
        <w:rPr>
          <w:i/>
          <w:sz w:val="24"/>
          <w:szCs w:val="24"/>
        </w:rPr>
        <w:t>Megilla</w:t>
      </w:r>
      <w:r>
        <w:rPr>
          <w:sz w:val="24"/>
          <w:szCs w:val="24"/>
        </w:rPr>
        <w:t xml:space="preserve"> 16a surprisingly insists that Torah study is greater than saving a life. Rather than see</w:t>
      </w:r>
      <w:r w:rsidR="00BB3C87">
        <w:rPr>
          <w:sz w:val="24"/>
          <w:szCs w:val="24"/>
        </w:rPr>
        <w:t>ing</w:t>
      </w:r>
      <w:r>
        <w:rPr>
          <w:sz w:val="24"/>
          <w:szCs w:val="24"/>
        </w:rPr>
        <w:t xml:space="preserve"> this as a literal halakhic ruling, we should understand the Gemara to mean that among the purposes of life is engagement in Torah study; in this sense, saving a life is merely a means to the greater end of Torah study. </w:t>
      </w:r>
      <w:r>
        <w:rPr>
          <w:i/>
          <w:sz w:val="24"/>
          <w:szCs w:val="24"/>
        </w:rPr>
        <w:t>Shabbat</w:t>
      </w:r>
      <w:r>
        <w:rPr>
          <w:sz w:val="24"/>
          <w:szCs w:val="24"/>
        </w:rPr>
        <w:t xml:space="preserve"> 30a claims that a single day of Torah study is more substantial in the eyes of God than 1,000 days of sacrificial offerings. </w:t>
      </w:r>
      <w:r>
        <w:rPr>
          <w:i/>
          <w:sz w:val="24"/>
          <w:szCs w:val="24"/>
        </w:rPr>
        <w:t>Megilla</w:t>
      </w:r>
      <w:r>
        <w:rPr>
          <w:sz w:val="24"/>
          <w:szCs w:val="24"/>
        </w:rPr>
        <w:t xml:space="preserve"> 3b argues that Torah study is greater than the </w:t>
      </w:r>
      <w:r>
        <w:rPr>
          <w:i/>
          <w:sz w:val="24"/>
          <w:szCs w:val="24"/>
        </w:rPr>
        <w:t>tamid</w:t>
      </w:r>
      <w:r>
        <w:rPr>
          <w:sz w:val="24"/>
          <w:szCs w:val="24"/>
        </w:rPr>
        <w:t xml:space="preserve"> sacrifice. </w:t>
      </w:r>
      <w:r w:rsidR="005E6A3A">
        <w:rPr>
          <w:i/>
          <w:sz w:val="24"/>
          <w:szCs w:val="24"/>
        </w:rPr>
        <w:t>Menachot</w:t>
      </w:r>
      <w:r>
        <w:rPr>
          <w:sz w:val="24"/>
          <w:szCs w:val="24"/>
        </w:rPr>
        <w:t xml:space="preserve"> 110a goes so far as to claim that one who studies has no need to offer sacrifices.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Not only is study described as a crucial activity for human beings, but even God Himself is portrayed as studying Torah. The Gemara (</w:t>
      </w:r>
      <w:r>
        <w:rPr>
          <w:i/>
          <w:sz w:val="24"/>
          <w:szCs w:val="24"/>
        </w:rPr>
        <w:t>Gittin</w:t>
      </w:r>
      <w:r>
        <w:rPr>
          <w:sz w:val="24"/>
          <w:szCs w:val="24"/>
        </w:rPr>
        <w:t xml:space="preserve"> 6b) suggests that God studied the book of </w:t>
      </w:r>
      <w:r>
        <w:rPr>
          <w:i/>
          <w:sz w:val="24"/>
          <w:szCs w:val="24"/>
        </w:rPr>
        <w:t>Shoftim</w:t>
      </w:r>
      <w:r>
        <w:rPr>
          <w:sz w:val="24"/>
          <w:szCs w:val="24"/>
        </w:rPr>
        <w:t xml:space="preserve">, and </w:t>
      </w:r>
      <w:r>
        <w:rPr>
          <w:i/>
          <w:sz w:val="24"/>
          <w:szCs w:val="24"/>
        </w:rPr>
        <w:t>Avoda Zara</w:t>
      </w:r>
      <w:r>
        <w:rPr>
          <w:sz w:val="24"/>
          <w:szCs w:val="24"/>
        </w:rPr>
        <w:t xml:space="preserve"> 3b asserts that Torah study comprises the first three hours of God’s day. A host of sources portray God and the angels as wrangling over </w:t>
      </w:r>
      <w:r>
        <w:rPr>
          <w:i/>
          <w:sz w:val="24"/>
          <w:szCs w:val="24"/>
        </w:rPr>
        <w:t>halakhot</w:t>
      </w:r>
      <w:r>
        <w:rPr>
          <w:sz w:val="24"/>
          <w:szCs w:val="24"/>
        </w:rPr>
        <w:t xml:space="preserve"> in the heavenly academy (see, for example, </w:t>
      </w:r>
      <w:r>
        <w:rPr>
          <w:i/>
          <w:sz w:val="24"/>
          <w:szCs w:val="24"/>
        </w:rPr>
        <w:t xml:space="preserve">Bava Metzia </w:t>
      </w:r>
      <w:r>
        <w:rPr>
          <w:sz w:val="24"/>
          <w:szCs w:val="24"/>
        </w:rPr>
        <w:t xml:space="preserve">86a). </w:t>
      </w:r>
    </w:p>
    <w:p w:rsidR="00706A18" w:rsidRDefault="00706A18" w:rsidP="004A66CB">
      <w:pPr>
        <w:spacing w:line="240" w:lineRule="auto"/>
        <w:jc w:val="both"/>
        <w:rPr>
          <w:sz w:val="24"/>
          <w:szCs w:val="24"/>
        </w:rPr>
      </w:pPr>
    </w:p>
    <w:p w:rsidR="00706A18" w:rsidRDefault="004A5CCB" w:rsidP="004A66CB">
      <w:pPr>
        <w:spacing w:line="240" w:lineRule="auto"/>
        <w:jc w:val="both"/>
        <w:rPr>
          <w:sz w:val="24"/>
          <w:szCs w:val="24"/>
        </w:rPr>
      </w:pPr>
      <w:r>
        <w:rPr>
          <w:sz w:val="24"/>
          <w:szCs w:val="24"/>
        </w:rPr>
        <w:t xml:space="preserve">Children’s study, as we shall explore in greater depth in a future </w:t>
      </w:r>
      <w:r>
        <w:rPr>
          <w:i/>
          <w:sz w:val="24"/>
          <w:szCs w:val="24"/>
        </w:rPr>
        <w:t>shiur</w:t>
      </w:r>
      <w:r>
        <w:rPr>
          <w:sz w:val="24"/>
          <w:szCs w:val="24"/>
        </w:rPr>
        <w:t>, is deemed to be of cosmic significance. The Gemara insists that “the world only exists due to the breath (Torah study) of schoolchildren,” and that we do not even interrupt their study for the construction of the Temple (</w:t>
      </w:r>
      <w:r>
        <w:rPr>
          <w:i/>
          <w:sz w:val="24"/>
          <w:szCs w:val="24"/>
        </w:rPr>
        <w:t xml:space="preserve">Shabbat </w:t>
      </w:r>
      <w:r>
        <w:rPr>
          <w:sz w:val="24"/>
          <w:szCs w:val="24"/>
        </w:rPr>
        <w:t xml:space="preserve">119b). </w:t>
      </w:r>
    </w:p>
    <w:p w:rsidR="00706A18" w:rsidRDefault="00706A18" w:rsidP="004A66CB">
      <w:pPr>
        <w:spacing w:line="240" w:lineRule="auto"/>
        <w:jc w:val="both"/>
        <w:rPr>
          <w:sz w:val="24"/>
          <w:szCs w:val="24"/>
        </w:rPr>
      </w:pPr>
    </w:p>
    <w:p w:rsidR="00BB3C87" w:rsidRDefault="004A5CCB" w:rsidP="004A66CB">
      <w:pPr>
        <w:spacing w:line="240" w:lineRule="auto"/>
        <w:jc w:val="both"/>
        <w:rPr>
          <w:sz w:val="24"/>
          <w:szCs w:val="24"/>
        </w:rPr>
      </w:pPr>
      <w:r>
        <w:rPr>
          <w:sz w:val="24"/>
          <w:szCs w:val="24"/>
        </w:rPr>
        <w:t xml:space="preserve">Because of its importance, one must be willing to make significant sacrifices for the sake of Torah study. “This is the way </w:t>
      </w:r>
      <w:r w:rsidR="00BB3C87">
        <w:rPr>
          <w:sz w:val="24"/>
          <w:szCs w:val="24"/>
        </w:rPr>
        <w:t xml:space="preserve">of </w:t>
      </w:r>
      <w:r>
        <w:rPr>
          <w:sz w:val="24"/>
          <w:szCs w:val="24"/>
        </w:rPr>
        <w:t>[toil</w:t>
      </w:r>
      <w:r w:rsidR="00BB3C87">
        <w:rPr>
          <w:sz w:val="24"/>
          <w:szCs w:val="24"/>
        </w:rPr>
        <w:t>ing</w:t>
      </w:r>
      <w:r>
        <w:rPr>
          <w:sz w:val="24"/>
          <w:szCs w:val="24"/>
        </w:rPr>
        <w:t xml:space="preserve"> in] Torah,” </w:t>
      </w:r>
      <w:r>
        <w:rPr>
          <w:i/>
          <w:sz w:val="24"/>
          <w:szCs w:val="24"/>
        </w:rPr>
        <w:t>Avot</w:t>
      </w:r>
      <w:r>
        <w:rPr>
          <w:sz w:val="24"/>
          <w:szCs w:val="24"/>
        </w:rPr>
        <w:t xml:space="preserve"> 6:4 teaches:</w:t>
      </w:r>
    </w:p>
    <w:p w:rsidR="00BB3C87" w:rsidRDefault="00BB3C87" w:rsidP="004A66CB">
      <w:pPr>
        <w:spacing w:line="240" w:lineRule="auto"/>
        <w:jc w:val="both"/>
        <w:rPr>
          <w:sz w:val="24"/>
          <w:szCs w:val="24"/>
        </w:rPr>
      </w:pPr>
    </w:p>
    <w:p w:rsidR="00BB3C87" w:rsidRDefault="004A5CCB" w:rsidP="004A66CB">
      <w:pPr>
        <w:spacing w:line="240" w:lineRule="auto"/>
        <w:ind w:left="720"/>
        <w:jc w:val="both"/>
        <w:rPr>
          <w:sz w:val="24"/>
          <w:szCs w:val="24"/>
        </w:rPr>
      </w:pPr>
      <w:r>
        <w:rPr>
          <w:sz w:val="24"/>
          <w:szCs w:val="24"/>
        </w:rPr>
        <w:t>Eat bread with salt and drink a small amount of water and sleep on the ground and live a life [whose conditions will cause you] pain</w:t>
      </w:r>
      <w:r w:rsidR="00BB3C87">
        <w:rPr>
          <w:sz w:val="24"/>
          <w:szCs w:val="24"/>
        </w:rPr>
        <w:t>, but</w:t>
      </w:r>
      <w:r>
        <w:rPr>
          <w:sz w:val="24"/>
          <w:szCs w:val="24"/>
        </w:rPr>
        <w:t xml:space="preserve"> in Torah you </w:t>
      </w:r>
      <w:r w:rsidR="00BB3C87">
        <w:rPr>
          <w:sz w:val="24"/>
          <w:szCs w:val="24"/>
        </w:rPr>
        <w:t xml:space="preserve">must </w:t>
      </w:r>
      <w:r>
        <w:rPr>
          <w:sz w:val="24"/>
          <w:szCs w:val="24"/>
        </w:rPr>
        <w:t xml:space="preserve">toil; if you do so, happy shall you be, and it shall be well with you - happy shall you be in this world, and it shall be well with you in the </w:t>
      </w:r>
      <w:r w:rsidR="00BB3C87">
        <w:rPr>
          <w:sz w:val="24"/>
          <w:szCs w:val="24"/>
        </w:rPr>
        <w:t>W</w:t>
      </w:r>
      <w:r>
        <w:rPr>
          <w:sz w:val="24"/>
          <w:szCs w:val="24"/>
        </w:rPr>
        <w:t xml:space="preserve">orld to </w:t>
      </w:r>
      <w:r w:rsidR="00BB3C87">
        <w:rPr>
          <w:sz w:val="24"/>
          <w:szCs w:val="24"/>
        </w:rPr>
        <w:t>C</w:t>
      </w:r>
      <w:r>
        <w:rPr>
          <w:sz w:val="24"/>
          <w:szCs w:val="24"/>
        </w:rPr>
        <w:t xml:space="preserve">ome.” </w:t>
      </w:r>
    </w:p>
    <w:p w:rsidR="00BB3C87" w:rsidRDefault="00BB3C87" w:rsidP="004A66CB">
      <w:pPr>
        <w:spacing w:line="240" w:lineRule="auto"/>
        <w:jc w:val="both"/>
        <w:rPr>
          <w:sz w:val="24"/>
          <w:szCs w:val="24"/>
        </w:rPr>
      </w:pPr>
    </w:p>
    <w:p w:rsidR="00BB3C87" w:rsidRDefault="004A5CCB" w:rsidP="004A66CB">
      <w:pPr>
        <w:spacing w:line="240" w:lineRule="auto"/>
        <w:jc w:val="both"/>
        <w:rPr>
          <w:sz w:val="24"/>
          <w:szCs w:val="24"/>
        </w:rPr>
      </w:pPr>
      <w:r>
        <w:rPr>
          <w:sz w:val="24"/>
          <w:szCs w:val="24"/>
        </w:rPr>
        <w:t>No one can excuse himself from Torah study by claiming that he is poor, wealthy (and therefore distracted) or wicked (</w:t>
      </w:r>
      <w:r>
        <w:rPr>
          <w:i/>
          <w:sz w:val="24"/>
          <w:szCs w:val="24"/>
        </w:rPr>
        <w:t xml:space="preserve">Yoma </w:t>
      </w:r>
      <w:r>
        <w:rPr>
          <w:sz w:val="24"/>
          <w:szCs w:val="24"/>
        </w:rPr>
        <w:t xml:space="preserve">35b), as the </w:t>
      </w:r>
      <w:r w:rsidR="005E6A3A">
        <w:rPr>
          <w:sz w:val="24"/>
          <w:szCs w:val="24"/>
        </w:rPr>
        <w:t>Tanna’im</w:t>
      </w:r>
      <w:r>
        <w:rPr>
          <w:sz w:val="24"/>
          <w:szCs w:val="24"/>
        </w:rPr>
        <w:t xml:space="preserve"> struggled with all three yet fully committed themselves to the study of Torah. In Rambam’s classic formulation</w:t>
      </w:r>
      <w:r w:rsidR="00BB3C87">
        <w:rPr>
          <w:sz w:val="24"/>
          <w:szCs w:val="24"/>
        </w:rPr>
        <w:t xml:space="preserve"> (</w:t>
      </w:r>
      <w:r w:rsidR="00BB3C87" w:rsidRPr="004A66CB">
        <w:rPr>
          <w:i/>
          <w:iCs/>
          <w:sz w:val="24"/>
          <w:szCs w:val="24"/>
        </w:rPr>
        <w:t>Hilkhot Talmud Torah</w:t>
      </w:r>
      <w:r w:rsidR="00BB3C87">
        <w:rPr>
          <w:sz w:val="24"/>
          <w:szCs w:val="24"/>
        </w:rPr>
        <w:t xml:space="preserve"> 1:8):</w:t>
      </w:r>
    </w:p>
    <w:p w:rsidR="00BB3C87" w:rsidRDefault="00BB3C87" w:rsidP="004A66CB">
      <w:pPr>
        <w:spacing w:line="240" w:lineRule="auto"/>
        <w:jc w:val="both"/>
        <w:rPr>
          <w:sz w:val="24"/>
          <w:szCs w:val="24"/>
        </w:rPr>
      </w:pPr>
    </w:p>
    <w:p w:rsidR="00706A18" w:rsidRDefault="004A5CCB" w:rsidP="004A66CB">
      <w:pPr>
        <w:spacing w:line="240" w:lineRule="auto"/>
        <w:ind w:left="720"/>
        <w:jc w:val="both"/>
        <w:rPr>
          <w:sz w:val="24"/>
          <w:szCs w:val="24"/>
        </w:rPr>
      </w:pPr>
      <w:r>
        <w:rPr>
          <w:sz w:val="24"/>
          <w:szCs w:val="24"/>
        </w:rPr>
        <w:t xml:space="preserve">Every Jew is obligated to learn Torah: whether he is poor or rich; whether he has a full and healthy body or whether he is a person who is suffering; whether he is young or whether he is very old and his strength is weak; even if he is a poor man who supports himself from charity and knocks on each door; and even if he is a husband and </w:t>
      </w:r>
      <w:r w:rsidR="00BB3C87">
        <w:rPr>
          <w:sz w:val="24"/>
          <w:szCs w:val="24"/>
        </w:rPr>
        <w:t>father</w:t>
      </w:r>
      <w:r>
        <w:rPr>
          <w:sz w:val="24"/>
          <w:szCs w:val="24"/>
        </w:rPr>
        <w:t xml:space="preserve">. He is obligated to have a set time to learn Torah during the day and the night as it is written, </w:t>
      </w:r>
      <w:r w:rsidR="00BB3C87">
        <w:rPr>
          <w:sz w:val="24"/>
          <w:szCs w:val="24"/>
        </w:rPr>
        <w:t>“Recite</w:t>
      </w:r>
      <w:r>
        <w:rPr>
          <w:sz w:val="24"/>
          <w:szCs w:val="24"/>
        </w:rPr>
        <w:t xml:space="preserve"> it day and night</w:t>
      </w:r>
      <w:r w:rsidR="00BB3C87">
        <w:rPr>
          <w:sz w:val="24"/>
          <w:szCs w:val="24"/>
        </w:rPr>
        <w:t>.”</w:t>
      </w:r>
    </w:p>
    <w:p w:rsidR="00706A18" w:rsidRDefault="00706A18" w:rsidP="004A66CB">
      <w:pPr>
        <w:spacing w:line="240" w:lineRule="auto"/>
        <w:jc w:val="both"/>
        <w:rPr>
          <w:sz w:val="24"/>
          <w:szCs w:val="24"/>
        </w:rPr>
      </w:pPr>
    </w:p>
    <w:p w:rsidR="00706A18" w:rsidRDefault="00BB3C87" w:rsidP="004A66CB">
      <w:pPr>
        <w:spacing w:line="240" w:lineRule="auto"/>
        <w:jc w:val="both"/>
        <w:rPr>
          <w:sz w:val="24"/>
          <w:szCs w:val="24"/>
        </w:rPr>
      </w:pPr>
      <w:r>
        <w:rPr>
          <w:sz w:val="24"/>
          <w:szCs w:val="24"/>
          <w:lang w:val="en-US"/>
        </w:rPr>
        <w:lastRenderedPageBreak/>
        <w:t xml:space="preserve">The location of the mitzva of Torah study within the Torah itself </w:t>
      </w:r>
      <w:r w:rsidR="004A5CCB">
        <w:rPr>
          <w:sz w:val="24"/>
          <w:szCs w:val="24"/>
        </w:rPr>
        <w:t xml:space="preserve">underscores </w:t>
      </w:r>
      <w:r>
        <w:rPr>
          <w:sz w:val="24"/>
          <w:szCs w:val="24"/>
        </w:rPr>
        <w:t>its</w:t>
      </w:r>
      <w:r w:rsidR="004A5CCB">
        <w:rPr>
          <w:sz w:val="24"/>
          <w:szCs w:val="24"/>
        </w:rPr>
        <w:t xml:space="preserve"> importance. Tellingly, the </w:t>
      </w:r>
      <w:r w:rsidR="004A5CCB" w:rsidRPr="004A66CB">
        <w:rPr>
          <w:iCs/>
          <w:sz w:val="24"/>
          <w:szCs w:val="24"/>
        </w:rPr>
        <w:t>mitzva</w:t>
      </w:r>
      <w:r w:rsidR="004A5CCB">
        <w:rPr>
          <w:sz w:val="24"/>
          <w:szCs w:val="24"/>
        </w:rPr>
        <w:t xml:space="preserve"> of </w:t>
      </w:r>
      <w:r w:rsidR="00EB1906" w:rsidRPr="00EB1906">
        <w:rPr>
          <w:i/>
          <w:sz w:val="24"/>
          <w:szCs w:val="24"/>
        </w:rPr>
        <w:t>talmud Torah</w:t>
      </w:r>
      <w:r w:rsidR="004A5CCB">
        <w:rPr>
          <w:sz w:val="24"/>
          <w:szCs w:val="24"/>
        </w:rPr>
        <w:t xml:space="preserve"> appears in both the first and second sections of </w:t>
      </w:r>
      <w:r w:rsidR="004A5CCB">
        <w:rPr>
          <w:i/>
          <w:sz w:val="24"/>
          <w:szCs w:val="24"/>
        </w:rPr>
        <w:t>Keriat Shema</w:t>
      </w:r>
      <w:r w:rsidR="004A5CCB">
        <w:rPr>
          <w:sz w:val="24"/>
          <w:szCs w:val="24"/>
        </w:rPr>
        <w:t xml:space="preserve">, one of the most central texts in Jewish liturgy. This location speaks to </w:t>
      </w:r>
      <w:r w:rsidR="00EB1906" w:rsidRPr="00EB1906">
        <w:rPr>
          <w:i/>
          <w:sz w:val="24"/>
          <w:szCs w:val="24"/>
        </w:rPr>
        <w:t>talmud Torah</w:t>
      </w:r>
      <w:r w:rsidR="004A5CCB">
        <w:rPr>
          <w:sz w:val="24"/>
          <w:szCs w:val="24"/>
        </w:rPr>
        <w:t xml:space="preserve">’s centrality. Rambam similarly places the </w:t>
      </w:r>
      <w:r w:rsidR="004A5CCB" w:rsidRPr="004A66CB">
        <w:rPr>
          <w:iCs/>
          <w:sz w:val="24"/>
          <w:szCs w:val="24"/>
        </w:rPr>
        <w:t>mitzva</w:t>
      </w:r>
      <w:r w:rsidR="004A5CCB">
        <w:rPr>
          <w:sz w:val="24"/>
          <w:szCs w:val="24"/>
        </w:rPr>
        <w:t xml:space="preserve"> of Torah at the front and center of his halakhic works: it is eleventh out of the 248 positive commandments, and is specifically situated in</w:t>
      </w:r>
      <w:r w:rsidR="004A5CCB">
        <w:rPr>
          <w:i/>
          <w:sz w:val="24"/>
          <w:szCs w:val="24"/>
        </w:rPr>
        <w:t xml:space="preserve"> Sefer Ha-</w:t>
      </w:r>
      <w:r>
        <w:rPr>
          <w:i/>
          <w:sz w:val="24"/>
          <w:szCs w:val="24"/>
        </w:rPr>
        <w:t>m</w:t>
      </w:r>
      <w:r w:rsidR="004A5CCB">
        <w:rPr>
          <w:i/>
          <w:sz w:val="24"/>
          <w:szCs w:val="24"/>
        </w:rPr>
        <w:t>adda</w:t>
      </w:r>
      <w:r w:rsidR="004A5CCB">
        <w:rPr>
          <w:sz w:val="24"/>
          <w:szCs w:val="24"/>
        </w:rPr>
        <w:t xml:space="preserve">, the first of the fourteen volumes of </w:t>
      </w:r>
      <w:r w:rsidR="004A5CCB">
        <w:rPr>
          <w:i/>
          <w:sz w:val="24"/>
          <w:szCs w:val="24"/>
        </w:rPr>
        <w:t>Mishneh Torah</w:t>
      </w:r>
      <w:r w:rsidR="004A5CCB">
        <w:rPr>
          <w:sz w:val="24"/>
          <w:szCs w:val="24"/>
        </w:rPr>
        <w:t xml:space="preserve">. </w:t>
      </w:r>
    </w:p>
    <w:p w:rsidR="00706A18" w:rsidRDefault="00706A18" w:rsidP="004A66CB">
      <w:pPr>
        <w:spacing w:line="240" w:lineRule="auto"/>
        <w:jc w:val="both"/>
        <w:rPr>
          <w:sz w:val="24"/>
          <w:szCs w:val="24"/>
        </w:rPr>
      </w:pPr>
    </w:p>
    <w:p w:rsidR="00706A18" w:rsidRDefault="004A5CCB" w:rsidP="004A66CB">
      <w:pPr>
        <w:spacing w:line="240" w:lineRule="auto"/>
        <w:jc w:val="both"/>
      </w:pPr>
      <w:r>
        <w:rPr>
          <w:sz w:val="24"/>
          <w:szCs w:val="24"/>
        </w:rPr>
        <w:t xml:space="preserve">Having established in this opening </w:t>
      </w:r>
      <w:r w:rsidRPr="004A66CB">
        <w:rPr>
          <w:i/>
          <w:iCs/>
          <w:sz w:val="24"/>
          <w:szCs w:val="24"/>
        </w:rPr>
        <w:t>shiur</w:t>
      </w:r>
      <w:r>
        <w:rPr>
          <w:sz w:val="24"/>
          <w:szCs w:val="24"/>
        </w:rPr>
        <w:t xml:space="preserve"> the inestimable value </w:t>
      </w:r>
      <w:r w:rsidR="00EB1906" w:rsidRPr="00EB1906">
        <w:rPr>
          <w:i/>
          <w:sz w:val="24"/>
          <w:szCs w:val="24"/>
        </w:rPr>
        <w:t>Chazal</w:t>
      </w:r>
      <w:r>
        <w:rPr>
          <w:sz w:val="24"/>
          <w:szCs w:val="24"/>
        </w:rPr>
        <w:t xml:space="preserve"> place on </w:t>
      </w:r>
      <w:r w:rsidR="00EB1906" w:rsidRPr="00EB1906">
        <w:rPr>
          <w:i/>
          <w:sz w:val="24"/>
          <w:szCs w:val="24"/>
        </w:rPr>
        <w:t>talmud Torah</w:t>
      </w:r>
      <w:r>
        <w:rPr>
          <w:sz w:val="24"/>
          <w:szCs w:val="24"/>
        </w:rPr>
        <w:t xml:space="preserve">, next week’s </w:t>
      </w:r>
      <w:r w:rsidRPr="004A66CB">
        <w:rPr>
          <w:i/>
          <w:iCs/>
          <w:sz w:val="24"/>
          <w:szCs w:val="24"/>
        </w:rPr>
        <w:t>shiur</w:t>
      </w:r>
      <w:r>
        <w:rPr>
          <w:sz w:val="24"/>
          <w:szCs w:val="24"/>
        </w:rPr>
        <w:t xml:space="preserve"> will explore the intriguing ways in which </w:t>
      </w:r>
      <w:r w:rsidR="00EB1906" w:rsidRPr="00EB1906">
        <w:rPr>
          <w:i/>
          <w:sz w:val="24"/>
          <w:szCs w:val="24"/>
        </w:rPr>
        <w:t>talmud Torah</w:t>
      </w:r>
      <w:r>
        <w:rPr>
          <w:sz w:val="24"/>
          <w:szCs w:val="24"/>
        </w:rPr>
        <w:t xml:space="preserve"> is integrally related to a host of other, apparently unrelated, </w:t>
      </w:r>
      <w:r>
        <w:rPr>
          <w:i/>
          <w:sz w:val="24"/>
          <w:szCs w:val="24"/>
        </w:rPr>
        <w:t xml:space="preserve">mitzvot </w:t>
      </w:r>
      <w:r>
        <w:rPr>
          <w:sz w:val="24"/>
          <w:szCs w:val="24"/>
        </w:rPr>
        <w:t>in the Torah.</w:t>
      </w:r>
    </w:p>
    <w:sectPr w:rsidR="00706A18" w:rsidSect="004A66CB">
      <w:footerReference w:type="default" r:id="rId7"/>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AA" w:rsidRDefault="00CE0DAA" w:rsidP="00887A14">
      <w:pPr>
        <w:spacing w:line="240" w:lineRule="auto"/>
      </w:pPr>
      <w:r>
        <w:separator/>
      </w:r>
    </w:p>
  </w:endnote>
  <w:endnote w:type="continuationSeparator" w:id="0">
    <w:p w:rsidR="00CE0DAA" w:rsidRDefault="00CE0DAA" w:rsidP="0088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5894"/>
      <w:docPartObj>
        <w:docPartGallery w:val="Page Numbers (Bottom of Page)"/>
        <w:docPartUnique/>
      </w:docPartObj>
    </w:sdtPr>
    <w:sdtEndPr>
      <w:rPr>
        <w:noProof/>
      </w:rPr>
    </w:sdtEndPr>
    <w:sdtContent>
      <w:p w:rsidR="00887A14" w:rsidRDefault="00887A14">
        <w:pPr>
          <w:pStyle w:val="Footer"/>
          <w:jc w:val="center"/>
        </w:pPr>
        <w:r>
          <w:fldChar w:fldCharType="begin"/>
        </w:r>
        <w:r>
          <w:instrText xml:space="preserve"> PAGE   \* MERGEFORMAT </w:instrText>
        </w:r>
        <w:r>
          <w:fldChar w:fldCharType="separate"/>
        </w:r>
        <w:r w:rsidR="002A7A1D">
          <w:rPr>
            <w:noProof/>
          </w:rPr>
          <w:t>1</w:t>
        </w:r>
        <w:r>
          <w:rPr>
            <w:noProof/>
          </w:rPr>
          <w:fldChar w:fldCharType="end"/>
        </w:r>
      </w:p>
    </w:sdtContent>
  </w:sdt>
  <w:p w:rsidR="00887A14" w:rsidRDefault="00887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AA" w:rsidRDefault="00CE0DAA" w:rsidP="00887A14">
      <w:pPr>
        <w:spacing w:line="240" w:lineRule="auto"/>
      </w:pPr>
      <w:r>
        <w:separator/>
      </w:r>
    </w:p>
  </w:footnote>
  <w:footnote w:type="continuationSeparator" w:id="0">
    <w:p w:rsidR="00CE0DAA" w:rsidRDefault="00CE0DAA" w:rsidP="00887A14">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18"/>
    <w:rsid w:val="00106DA8"/>
    <w:rsid w:val="001170E0"/>
    <w:rsid w:val="002A7A1D"/>
    <w:rsid w:val="00325CB1"/>
    <w:rsid w:val="00416DE1"/>
    <w:rsid w:val="004A5CCB"/>
    <w:rsid w:val="004A66CB"/>
    <w:rsid w:val="005E6A3A"/>
    <w:rsid w:val="00683DE4"/>
    <w:rsid w:val="006C4B30"/>
    <w:rsid w:val="00706A18"/>
    <w:rsid w:val="00784627"/>
    <w:rsid w:val="00887A14"/>
    <w:rsid w:val="00AE0CD1"/>
    <w:rsid w:val="00BB3C87"/>
    <w:rsid w:val="00CE0DAA"/>
    <w:rsid w:val="00EB1906"/>
    <w:rsid w:val="00FD3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7A14"/>
    <w:pPr>
      <w:tabs>
        <w:tab w:val="center" w:pos="4320"/>
        <w:tab w:val="right" w:pos="8640"/>
      </w:tabs>
      <w:spacing w:line="240" w:lineRule="auto"/>
    </w:pPr>
  </w:style>
  <w:style w:type="character" w:customStyle="1" w:styleId="HeaderChar">
    <w:name w:val="Header Char"/>
    <w:basedOn w:val="DefaultParagraphFont"/>
    <w:link w:val="Header"/>
    <w:uiPriority w:val="99"/>
    <w:rsid w:val="00887A14"/>
  </w:style>
  <w:style w:type="paragraph" w:styleId="Footer">
    <w:name w:val="footer"/>
    <w:basedOn w:val="Normal"/>
    <w:link w:val="FooterChar"/>
    <w:uiPriority w:val="99"/>
    <w:unhideWhenUsed/>
    <w:rsid w:val="00887A14"/>
    <w:pPr>
      <w:tabs>
        <w:tab w:val="center" w:pos="4320"/>
        <w:tab w:val="right" w:pos="8640"/>
      </w:tabs>
      <w:spacing w:line="240" w:lineRule="auto"/>
    </w:pPr>
  </w:style>
  <w:style w:type="character" w:customStyle="1" w:styleId="FooterChar">
    <w:name w:val="Footer Char"/>
    <w:basedOn w:val="DefaultParagraphFont"/>
    <w:link w:val="Footer"/>
    <w:uiPriority w:val="99"/>
    <w:rsid w:val="00887A14"/>
  </w:style>
  <w:style w:type="paragraph" w:styleId="BalloonText">
    <w:name w:val="Balloon Text"/>
    <w:basedOn w:val="Normal"/>
    <w:link w:val="BalloonTextChar"/>
    <w:uiPriority w:val="99"/>
    <w:semiHidden/>
    <w:unhideWhenUsed/>
    <w:rsid w:val="005E6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3A"/>
    <w:rPr>
      <w:rFonts w:ascii="Segoe UI" w:hAnsi="Segoe UI" w:cs="Segoe UI"/>
      <w:sz w:val="18"/>
      <w:szCs w:val="18"/>
    </w:rPr>
  </w:style>
  <w:style w:type="paragraph" w:customStyle="1" w:styleId="CC">
    <w:name w:val="CC"/>
    <w:basedOn w:val="BodyText"/>
    <w:rsid w:val="00AE0CD1"/>
    <w:pPr>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60" w:line="240" w:lineRule="auto"/>
      <w:ind w:left="360" w:hanging="360"/>
    </w:pPr>
    <w:rPr>
      <w:rFonts w:ascii="CG Times" w:eastAsia="Times New Roman" w:hAnsi="CG Times" w:cs="Miriam"/>
      <w:color w:val="auto"/>
      <w:sz w:val="20"/>
      <w:szCs w:val="20"/>
      <w:lang w:val="en-US"/>
    </w:rPr>
  </w:style>
  <w:style w:type="paragraph" w:styleId="BodyText">
    <w:name w:val="Body Text"/>
    <w:basedOn w:val="Normal"/>
    <w:link w:val="BodyTextChar"/>
    <w:uiPriority w:val="99"/>
    <w:semiHidden/>
    <w:unhideWhenUsed/>
    <w:rsid w:val="00AE0CD1"/>
    <w:pPr>
      <w:spacing w:after="120"/>
    </w:pPr>
  </w:style>
  <w:style w:type="character" w:customStyle="1" w:styleId="BodyTextChar">
    <w:name w:val="Body Text Char"/>
    <w:basedOn w:val="DefaultParagraphFont"/>
    <w:link w:val="BodyText"/>
    <w:uiPriority w:val="99"/>
    <w:semiHidden/>
    <w:rsid w:val="00AE0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7A14"/>
    <w:pPr>
      <w:tabs>
        <w:tab w:val="center" w:pos="4320"/>
        <w:tab w:val="right" w:pos="8640"/>
      </w:tabs>
      <w:spacing w:line="240" w:lineRule="auto"/>
    </w:pPr>
  </w:style>
  <w:style w:type="character" w:customStyle="1" w:styleId="HeaderChar">
    <w:name w:val="Header Char"/>
    <w:basedOn w:val="DefaultParagraphFont"/>
    <w:link w:val="Header"/>
    <w:uiPriority w:val="99"/>
    <w:rsid w:val="00887A14"/>
  </w:style>
  <w:style w:type="paragraph" w:styleId="Footer">
    <w:name w:val="footer"/>
    <w:basedOn w:val="Normal"/>
    <w:link w:val="FooterChar"/>
    <w:uiPriority w:val="99"/>
    <w:unhideWhenUsed/>
    <w:rsid w:val="00887A14"/>
    <w:pPr>
      <w:tabs>
        <w:tab w:val="center" w:pos="4320"/>
        <w:tab w:val="right" w:pos="8640"/>
      </w:tabs>
      <w:spacing w:line="240" w:lineRule="auto"/>
    </w:pPr>
  </w:style>
  <w:style w:type="character" w:customStyle="1" w:styleId="FooterChar">
    <w:name w:val="Footer Char"/>
    <w:basedOn w:val="DefaultParagraphFont"/>
    <w:link w:val="Footer"/>
    <w:uiPriority w:val="99"/>
    <w:rsid w:val="00887A14"/>
  </w:style>
  <w:style w:type="paragraph" w:styleId="BalloonText">
    <w:name w:val="Balloon Text"/>
    <w:basedOn w:val="Normal"/>
    <w:link w:val="BalloonTextChar"/>
    <w:uiPriority w:val="99"/>
    <w:semiHidden/>
    <w:unhideWhenUsed/>
    <w:rsid w:val="005E6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3A"/>
    <w:rPr>
      <w:rFonts w:ascii="Segoe UI" w:hAnsi="Segoe UI" w:cs="Segoe UI"/>
      <w:sz w:val="18"/>
      <w:szCs w:val="18"/>
    </w:rPr>
  </w:style>
  <w:style w:type="paragraph" w:customStyle="1" w:styleId="CC">
    <w:name w:val="CC"/>
    <w:basedOn w:val="BodyText"/>
    <w:rsid w:val="00AE0CD1"/>
    <w:pPr>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60" w:line="240" w:lineRule="auto"/>
      <w:ind w:left="360" w:hanging="360"/>
    </w:pPr>
    <w:rPr>
      <w:rFonts w:ascii="CG Times" w:eastAsia="Times New Roman" w:hAnsi="CG Times" w:cs="Miriam"/>
      <w:color w:val="auto"/>
      <w:sz w:val="20"/>
      <w:szCs w:val="20"/>
      <w:lang w:val="en-US"/>
    </w:rPr>
  </w:style>
  <w:style w:type="paragraph" w:styleId="BodyText">
    <w:name w:val="Body Text"/>
    <w:basedOn w:val="Normal"/>
    <w:link w:val="BodyTextChar"/>
    <w:uiPriority w:val="99"/>
    <w:semiHidden/>
    <w:unhideWhenUsed/>
    <w:rsid w:val="00AE0CD1"/>
    <w:pPr>
      <w:spacing w:after="120"/>
    </w:pPr>
  </w:style>
  <w:style w:type="character" w:customStyle="1" w:styleId="BodyTextChar">
    <w:name w:val="Body Text Char"/>
    <w:basedOn w:val="DefaultParagraphFont"/>
    <w:link w:val="BodyText"/>
    <w:uiPriority w:val="99"/>
    <w:semiHidden/>
    <w:rsid w:val="00AE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 Bloch</dc:creator>
  <cp:lastModifiedBy>tmpUser</cp:lastModifiedBy>
  <cp:revision>2</cp:revision>
  <cp:lastPrinted>2017-10-03T06:57:00Z</cp:lastPrinted>
  <dcterms:created xsi:type="dcterms:W3CDTF">2017-10-19T10:38:00Z</dcterms:created>
  <dcterms:modified xsi:type="dcterms:W3CDTF">2017-10-19T10:38:00Z</dcterms:modified>
</cp:coreProperties>
</file>