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5DAC1" w14:textId="77777777" w:rsidR="00160FBB" w:rsidRDefault="00160FBB" w:rsidP="00B95A8B">
      <w:pPr>
        <w:widowControl w:val="0"/>
        <w:shd w:val="clear" w:color="auto" w:fill="FFFFFF"/>
        <w:spacing w:line="240" w:lineRule="auto"/>
        <w:jc w:val="center"/>
        <w:rPr>
          <w:rFonts w:asciiTheme="minorBidi" w:hAnsiTheme="minorBidi"/>
          <w:b/>
          <w:bCs/>
          <w:caps/>
          <w:sz w:val="24"/>
          <w:szCs w:val="24"/>
        </w:rPr>
      </w:pPr>
      <w:r>
        <w:rPr>
          <w:rFonts w:asciiTheme="minorBidi" w:hAnsiTheme="minorBidi"/>
          <w:b/>
          <w:bCs/>
          <w:caps/>
          <w:sz w:val="24"/>
          <w:szCs w:val="24"/>
        </w:rPr>
        <w:t>YESHIVAT HAR ETZION</w:t>
      </w:r>
    </w:p>
    <w:p w14:paraId="69960271" w14:textId="77777777" w:rsidR="00160FBB" w:rsidRDefault="00160FBB" w:rsidP="00B95A8B">
      <w:pPr>
        <w:widowControl w:val="0"/>
        <w:shd w:val="clear" w:color="auto" w:fill="FFFFFF"/>
        <w:spacing w:line="240" w:lineRule="auto"/>
        <w:jc w:val="center"/>
        <w:rPr>
          <w:rFonts w:asciiTheme="minorBidi" w:hAnsiTheme="minorBidi"/>
          <w:sz w:val="24"/>
          <w:szCs w:val="24"/>
        </w:rPr>
      </w:pPr>
      <w:r>
        <w:rPr>
          <w:rFonts w:asciiTheme="minorBidi" w:hAnsiTheme="minorBidi"/>
          <w:b/>
          <w:bCs/>
          <w:caps/>
          <w:sz w:val="24"/>
          <w:szCs w:val="24"/>
        </w:rPr>
        <w:t>ISRAEL KOSCHITZKY VIRTUAL BEIT MIDRASH (VBM)</w:t>
      </w:r>
    </w:p>
    <w:p w14:paraId="3AE88B35" w14:textId="77777777" w:rsidR="00160FBB" w:rsidRDefault="00160FBB" w:rsidP="00B95A8B">
      <w:pPr>
        <w:widowControl w:val="0"/>
        <w:shd w:val="clear" w:color="auto" w:fill="FFFFFF"/>
        <w:spacing w:line="240" w:lineRule="auto"/>
        <w:jc w:val="center"/>
        <w:rPr>
          <w:rFonts w:asciiTheme="minorBidi" w:hAnsiTheme="minorBidi"/>
          <w:sz w:val="24"/>
          <w:szCs w:val="24"/>
        </w:rPr>
      </w:pPr>
      <w:r>
        <w:rPr>
          <w:rFonts w:asciiTheme="minorBidi" w:hAnsiTheme="minorBidi"/>
          <w:caps/>
          <w:sz w:val="24"/>
          <w:szCs w:val="24"/>
        </w:rPr>
        <w:t>*********************************************************</w:t>
      </w:r>
    </w:p>
    <w:p w14:paraId="06314826" w14:textId="77777777" w:rsidR="00160FBB" w:rsidRDefault="00160FBB" w:rsidP="00B95A8B">
      <w:pPr>
        <w:widowControl w:val="0"/>
        <w:shd w:val="clear" w:color="auto" w:fill="FFFFFF"/>
        <w:spacing w:line="240" w:lineRule="auto"/>
        <w:jc w:val="center"/>
        <w:rPr>
          <w:rFonts w:asciiTheme="minorBidi" w:hAnsiTheme="minorBidi"/>
          <w:sz w:val="24"/>
          <w:szCs w:val="24"/>
        </w:rPr>
      </w:pPr>
    </w:p>
    <w:p w14:paraId="2BA98FC1" w14:textId="71334092" w:rsidR="00160FBB" w:rsidRDefault="00160FBB" w:rsidP="00B95A8B">
      <w:pPr>
        <w:widowControl w:val="0"/>
        <w:shd w:val="clear" w:color="auto" w:fill="FFFFFF"/>
        <w:spacing w:line="240" w:lineRule="auto"/>
        <w:jc w:val="center"/>
        <w:rPr>
          <w:rFonts w:asciiTheme="minorBidi" w:hAnsiTheme="minorBidi"/>
          <w:b/>
          <w:bCs/>
          <w:sz w:val="24"/>
          <w:szCs w:val="24"/>
        </w:rPr>
      </w:pPr>
      <w:r>
        <w:rPr>
          <w:rFonts w:asciiTheme="minorBidi" w:hAnsiTheme="minorBidi"/>
          <w:b/>
          <w:bCs/>
          <w:sz w:val="24"/>
          <w:szCs w:val="24"/>
        </w:rPr>
        <w:t>Shir Ha-Shirim</w:t>
      </w:r>
    </w:p>
    <w:p w14:paraId="655461A7" w14:textId="1A7746ED" w:rsidR="00160FBB" w:rsidRDefault="00160FBB" w:rsidP="00B95A8B">
      <w:pPr>
        <w:widowControl w:val="0"/>
        <w:shd w:val="clear" w:color="auto" w:fill="FFFFFF"/>
        <w:spacing w:line="240" w:lineRule="auto"/>
        <w:jc w:val="center"/>
        <w:rPr>
          <w:rFonts w:asciiTheme="minorBidi" w:hAnsiTheme="minorBidi"/>
          <w:b/>
          <w:bCs/>
          <w:sz w:val="24"/>
          <w:szCs w:val="24"/>
        </w:rPr>
      </w:pPr>
      <w:r>
        <w:rPr>
          <w:rFonts w:asciiTheme="minorBidi" w:hAnsiTheme="minorBidi"/>
          <w:b/>
          <w:bCs/>
          <w:sz w:val="24"/>
          <w:szCs w:val="24"/>
        </w:rPr>
        <w:t>Rav Tzvi Sinensky</w:t>
      </w:r>
    </w:p>
    <w:p w14:paraId="270EBB98" w14:textId="77777777" w:rsidR="00B95A8B" w:rsidRDefault="00B95A8B" w:rsidP="00B95A8B">
      <w:pPr>
        <w:widowControl w:val="0"/>
        <w:shd w:val="clear" w:color="auto" w:fill="FFFFFF"/>
        <w:spacing w:line="240" w:lineRule="auto"/>
        <w:jc w:val="center"/>
        <w:rPr>
          <w:rFonts w:asciiTheme="minorBidi" w:hAnsiTheme="minorBidi"/>
          <w:b/>
          <w:bCs/>
          <w:sz w:val="24"/>
          <w:szCs w:val="24"/>
        </w:rPr>
      </w:pPr>
    </w:p>
    <w:p w14:paraId="7B3F7036" w14:textId="77777777" w:rsidR="00B95A8B" w:rsidRDefault="00B95A8B" w:rsidP="00B95A8B">
      <w:pPr>
        <w:widowControl w:val="0"/>
        <w:shd w:val="clear" w:color="auto" w:fill="FFFFFF"/>
        <w:spacing w:line="240" w:lineRule="auto"/>
        <w:jc w:val="center"/>
        <w:rPr>
          <w:rFonts w:asciiTheme="minorBidi" w:hAnsiTheme="minorBidi"/>
          <w:sz w:val="24"/>
          <w:szCs w:val="24"/>
        </w:rPr>
      </w:pPr>
    </w:p>
    <w:p w14:paraId="7AFBC2E4" w14:textId="77777777" w:rsidR="00B95A8B" w:rsidRPr="00A5625A" w:rsidRDefault="00B95A8B" w:rsidP="00B95A8B">
      <w:pPr>
        <w:spacing w:line="240" w:lineRule="auto"/>
        <w:jc w:val="center"/>
        <w:rPr>
          <w:rFonts w:asciiTheme="minorBidi" w:hAnsiTheme="minorBidi"/>
          <w:sz w:val="24"/>
          <w:szCs w:val="24"/>
          <w:rtl/>
        </w:rPr>
      </w:pPr>
      <w:r w:rsidRPr="00A5625A">
        <w:rPr>
          <w:rFonts w:asciiTheme="minorBidi" w:hAnsiTheme="minorBidi"/>
          <w:sz w:val="24"/>
          <w:szCs w:val="24"/>
        </w:rPr>
        <w:t>*************************************************************</w:t>
      </w:r>
    </w:p>
    <w:p w14:paraId="27709CB7" w14:textId="77777777" w:rsidR="00B95A8B" w:rsidRPr="00A5625A" w:rsidRDefault="00B95A8B" w:rsidP="00B95A8B">
      <w:pPr>
        <w:spacing w:line="240" w:lineRule="auto"/>
        <w:jc w:val="center"/>
        <w:rPr>
          <w:rFonts w:asciiTheme="minorBidi" w:hAnsiTheme="minorBidi"/>
          <w:sz w:val="24"/>
          <w:szCs w:val="24"/>
        </w:rPr>
      </w:pPr>
      <w:r w:rsidRPr="00A5625A">
        <w:rPr>
          <w:rFonts w:asciiTheme="minorBidi" w:hAnsiTheme="minorBidi"/>
          <w:sz w:val="24"/>
          <w:szCs w:val="24"/>
        </w:rPr>
        <w:t>Dedicated in memory of Rabbi Jack Sable z”l and</w:t>
      </w:r>
    </w:p>
    <w:p w14:paraId="2638E3EF" w14:textId="77777777" w:rsidR="00B95A8B" w:rsidRPr="00A5625A" w:rsidRDefault="00B95A8B" w:rsidP="00B95A8B">
      <w:pPr>
        <w:spacing w:line="240" w:lineRule="auto"/>
        <w:jc w:val="center"/>
        <w:rPr>
          <w:rFonts w:asciiTheme="minorBidi" w:hAnsiTheme="minorBidi"/>
          <w:sz w:val="24"/>
          <w:szCs w:val="24"/>
        </w:rPr>
      </w:pPr>
      <w:r w:rsidRPr="00A5625A">
        <w:rPr>
          <w:rFonts w:asciiTheme="minorBidi" w:hAnsiTheme="minorBidi"/>
          <w:sz w:val="24"/>
          <w:szCs w:val="24"/>
        </w:rPr>
        <w:t>Ambassador Yehuda Avner z”l</w:t>
      </w:r>
    </w:p>
    <w:p w14:paraId="6F8D1E4A" w14:textId="77777777" w:rsidR="00B95A8B" w:rsidRPr="00A5625A" w:rsidRDefault="00B95A8B" w:rsidP="00B95A8B">
      <w:pPr>
        <w:spacing w:line="240" w:lineRule="auto"/>
        <w:jc w:val="center"/>
        <w:rPr>
          <w:rFonts w:asciiTheme="minorBidi" w:hAnsiTheme="minorBidi"/>
          <w:sz w:val="24"/>
          <w:szCs w:val="24"/>
        </w:rPr>
      </w:pPr>
      <w:r w:rsidRPr="00A5625A">
        <w:rPr>
          <w:rFonts w:asciiTheme="minorBidi" w:hAnsiTheme="minorBidi"/>
          <w:sz w:val="24"/>
          <w:szCs w:val="24"/>
        </w:rPr>
        <w:t>By Debbi and David Sable</w:t>
      </w:r>
    </w:p>
    <w:p w14:paraId="13CFEE41" w14:textId="77777777" w:rsidR="00B95A8B" w:rsidRPr="00A5625A" w:rsidRDefault="00B95A8B" w:rsidP="00B95A8B">
      <w:pPr>
        <w:spacing w:line="240" w:lineRule="auto"/>
        <w:jc w:val="center"/>
        <w:rPr>
          <w:rFonts w:asciiTheme="minorBidi" w:hAnsiTheme="minorBidi"/>
          <w:sz w:val="24"/>
          <w:szCs w:val="24"/>
        </w:rPr>
      </w:pPr>
      <w:r w:rsidRPr="00A5625A">
        <w:rPr>
          <w:rFonts w:asciiTheme="minorBidi" w:hAnsiTheme="minorBidi"/>
          <w:sz w:val="24"/>
          <w:szCs w:val="24"/>
        </w:rPr>
        <w:t>*************************************************************</w:t>
      </w:r>
    </w:p>
    <w:p w14:paraId="2AF3E059" w14:textId="77777777" w:rsidR="00B95A8B" w:rsidRPr="00A5625A" w:rsidRDefault="00B95A8B" w:rsidP="00B95A8B">
      <w:pPr>
        <w:spacing w:line="240" w:lineRule="auto"/>
        <w:jc w:val="center"/>
        <w:rPr>
          <w:rFonts w:asciiTheme="minorBidi" w:hAnsiTheme="minorBidi"/>
          <w:sz w:val="24"/>
          <w:szCs w:val="24"/>
          <w:lang w:val="en-GB"/>
        </w:rPr>
      </w:pPr>
    </w:p>
    <w:p w14:paraId="2540AF0E" w14:textId="77777777" w:rsidR="00160FBB" w:rsidRDefault="00160FBB" w:rsidP="00B95A8B">
      <w:pPr>
        <w:spacing w:line="240" w:lineRule="auto"/>
        <w:jc w:val="center"/>
        <w:rPr>
          <w:b/>
          <w:sz w:val="24"/>
          <w:szCs w:val="24"/>
        </w:rPr>
      </w:pPr>
      <w:bookmarkStart w:id="0" w:name="_GoBack"/>
      <w:bookmarkEnd w:id="0"/>
    </w:p>
    <w:p w14:paraId="2FE2AAD9" w14:textId="77777777" w:rsidR="003346DC" w:rsidRDefault="00160FBB" w:rsidP="00B95A8B">
      <w:pPr>
        <w:spacing w:line="240" w:lineRule="auto"/>
        <w:jc w:val="center"/>
        <w:rPr>
          <w:b/>
          <w:sz w:val="24"/>
          <w:szCs w:val="24"/>
        </w:rPr>
      </w:pPr>
      <w:r>
        <w:rPr>
          <w:b/>
          <w:sz w:val="24"/>
          <w:szCs w:val="24"/>
        </w:rPr>
        <w:t xml:space="preserve">Shiur #01: </w:t>
      </w:r>
    </w:p>
    <w:p w14:paraId="00000001" w14:textId="25C11BBA" w:rsidR="00DE6638" w:rsidRDefault="00483BEA" w:rsidP="00B95A8B">
      <w:pPr>
        <w:spacing w:line="240" w:lineRule="auto"/>
        <w:jc w:val="center"/>
        <w:rPr>
          <w:b/>
          <w:sz w:val="24"/>
          <w:szCs w:val="24"/>
        </w:rPr>
      </w:pPr>
      <w:r>
        <w:rPr>
          <w:b/>
          <w:sz w:val="24"/>
          <w:szCs w:val="24"/>
        </w:rPr>
        <w:t>Centrality in our Tradition, Canonization</w:t>
      </w:r>
      <w:r w:rsidR="00E05774">
        <w:rPr>
          <w:b/>
          <w:sz w:val="24"/>
          <w:szCs w:val="24"/>
        </w:rPr>
        <w:t>,</w:t>
      </w:r>
      <w:r>
        <w:rPr>
          <w:b/>
          <w:sz w:val="24"/>
          <w:szCs w:val="24"/>
        </w:rPr>
        <w:t xml:space="preserve"> and Connection to Sinai</w:t>
      </w:r>
    </w:p>
    <w:p w14:paraId="00000002" w14:textId="77777777" w:rsidR="00DE6638" w:rsidRDefault="00DE6638" w:rsidP="00B95A8B">
      <w:pPr>
        <w:spacing w:line="240" w:lineRule="auto"/>
        <w:ind w:left="720"/>
        <w:jc w:val="both"/>
        <w:rPr>
          <w:b/>
          <w:sz w:val="24"/>
          <w:szCs w:val="24"/>
        </w:rPr>
      </w:pPr>
    </w:p>
    <w:p w14:paraId="37C5404E" w14:textId="77777777" w:rsidR="00160FBB" w:rsidRDefault="00160FBB" w:rsidP="00B95A8B">
      <w:pPr>
        <w:spacing w:line="240" w:lineRule="auto"/>
        <w:ind w:left="720"/>
        <w:jc w:val="both"/>
        <w:rPr>
          <w:b/>
          <w:sz w:val="24"/>
          <w:szCs w:val="24"/>
        </w:rPr>
      </w:pPr>
    </w:p>
    <w:p w14:paraId="00000003" w14:textId="4F57B5C8" w:rsidR="00DE6638" w:rsidRDefault="00483BEA" w:rsidP="00B95A8B">
      <w:pPr>
        <w:spacing w:line="240" w:lineRule="auto"/>
        <w:jc w:val="both"/>
        <w:rPr>
          <w:sz w:val="24"/>
          <w:szCs w:val="24"/>
        </w:rPr>
      </w:pPr>
      <w:r>
        <w:rPr>
          <w:sz w:val="24"/>
          <w:szCs w:val="24"/>
        </w:rPr>
        <w:t xml:space="preserve">For some two thousand years, the religious centrality of </w:t>
      </w:r>
      <w:r>
        <w:rPr>
          <w:i/>
          <w:sz w:val="24"/>
          <w:szCs w:val="24"/>
        </w:rPr>
        <w:t>Shir Ha-</w:t>
      </w:r>
      <w:r w:rsidR="00E05774">
        <w:rPr>
          <w:i/>
          <w:sz w:val="24"/>
          <w:szCs w:val="24"/>
        </w:rPr>
        <w:t>S</w:t>
      </w:r>
      <w:r>
        <w:rPr>
          <w:i/>
          <w:sz w:val="24"/>
          <w:szCs w:val="24"/>
        </w:rPr>
        <w:t>hirim</w:t>
      </w:r>
      <w:r>
        <w:rPr>
          <w:sz w:val="24"/>
          <w:szCs w:val="24"/>
        </w:rPr>
        <w:t xml:space="preserve"> has been a central tenet of our faith. Not only is it canonized as one of the five biblical </w:t>
      </w:r>
      <w:r>
        <w:rPr>
          <w:i/>
          <w:sz w:val="24"/>
          <w:szCs w:val="24"/>
        </w:rPr>
        <w:t>Megillot</w:t>
      </w:r>
      <w:r>
        <w:rPr>
          <w:sz w:val="24"/>
          <w:szCs w:val="24"/>
        </w:rPr>
        <w:t xml:space="preserve">, but more than perhaps any other, it has become traditional to recite </w:t>
      </w:r>
      <w:r>
        <w:rPr>
          <w:i/>
          <w:sz w:val="24"/>
          <w:szCs w:val="24"/>
        </w:rPr>
        <w:t>Shir Ha-</w:t>
      </w:r>
      <w:r w:rsidR="00E05774">
        <w:rPr>
          <w:i/>
          <w:sz w:val="24"/>
          <w:szCs w:val="24"/>
        </w:rPr>
        <w:t>S</w:t>
      </w:r>
      <w:r>
        <w:rPr>
          <w:i/>
          <w:sz w:val="24"/>
          <w:szCs w:val="24"/>
        </w:rPr>
        <w:t>hirim</w:t>
      </w:r>
      <w:r>
        <w:rPr>
          <w:sz w:val="24"/>
          <w:szCs w:val="24"/>
        </w:rPr>
        <w:t xml:space="preserve"> at key junctures. Its public recitation on Pesach is rooted in </w:t>
      </w:r>
      <w:r>
        <w:rPr>
          <w:i/>
          <w:sz w:val="24"/>
          <w:szCs w:val="24"/>
        </w:rPr>
        <w:t>Mase</w:t>
      </w:r>
      <w:r w:rsidR="000B3626">
        <w:rPr>
          <w:i/>
          <w:sz w:val="24"/>
          <w:szCs w:val="24"/>
        </w:rPr>
        <w:t>k</w:t>
      </w:r>
      <w:r>
        <w:rPr>
          <w:i/>
          <w:sz w:val="24"/>
          <w:szCs w:val="24"/>
        </w:rPr>
        <w:t>het Sofrim</w:t>
      </w:r>
      <w:r>
        <w:rPr>
          <w:sz w:val="24"/>
          <w:szCs w:val="24"/>
        </w:rPr>
        <w:t xml:space="preserve"> (14:18) and is codified by Sephardic (Abudarham) and Ashkenazic (</w:t>
      </w:r>
      <w:r>
        <w:rPr>
          <w:i/>
          <w:sz w:val="24"/>
          <w:szCs w:val="24"/>
        </w:rPr>
        <w:t>Machazor Vitri</w:t>
      </w:r>
      <w:r w:rsidR="00E05774">
        <w:rPr>
          <w:sz w:val="24"/>
          <w:szCs w:val="24"/>
        </w:rPr>
        <w:t xml:space="preserve"> 106;</w:t>
      </w:r>
      <w:r>
        <w:rPr>
          <w:sz w:val="24"/>
          <w:szCs w:val="24"/>
        </w:rPr>
        <w:t xml:space="preserve"> Maharil</w:t>
      </w:r>
      <w:r w:rsidR="00E05774">
        <w:rPr>
          <w:sz w:val="24"/>
          <w:szCs w:val="24"/>
        </w:rPr>
        <w:t>,</w:t>
      </w:r>
      <w:r>
        <w:rPr>
          <w:sz w:val="24"/>
          <w:szCs w:val="24"/>
        </w:rPr>
        <w:t xml:space="preserve"> </w:t>
      </w:r>
      <w:r>
        <w:rPr>
          <w:i/>
          <w:sz w:val="24"/>
          <w:szCs w:val="24"/>
        </w:rPr>
        <w:t>Tefillot shel Pesach</w:t>
      </w:r>
      <w:r w:rsidR="00E05774">
        <w:rPr>
          <w:sz w:val="24"/>
          <w:szCs w:val="24"/>
        </w:rPr>
        <w:t xml:space="preserve"> 10;</w:t>
      </w:r>
      <w:r>
        <w:rPr>
          <w:sz w:val="24"/>
          <w:szCs w:val="24"/>
        </w:rPr>
        <w:t xml:space="preserve"> Rama</w:t>
      </w:r>
      <w:r w:rsidR="00E05774">
        <w:rPr>
          <w:sz w:val="24"/>
          <w:szCs w:val="24"/>
        </w:rPr>
        <w:t>,</w:t>
      </w:r>
      <w:r>
        <w:rPr>
          <w:sz w:val="24"/>
          <w:szCs w:val="24"/>
        </w:rPr>
        <w:t xml:space="preserve"> OC 490:9) authorities alike. Later customs developed to recite </w:t>
      </w:r>
      <w:r>
        <w:rPr>
          <w:i/>
          <w:sz w:val="24"/>
          <w:szCs w:val="24"/>
        </w:rPr>
        <w:t>Shir Ha-</w:t>
      </w:r>
      <w:r w:rsidR="00E05774">
        <w:rPr>
          <w:i/>
          <w:sz w:val="24"/>
          <w:szCs w:val="24"/>
        </w:rPr>
        <w:t>S</w:t>
      </w:r>
      <w:r>
        <w:rPr>
          <w:i/>
          <w:sz w:val="24"/>
          <w:szCs w:val="24"/>
        </w:rPr>
        <w:t>hirim</w:t>
      </w:r>
      <w:r>
        <w:rPr>
          <w:sz w:val="24"/>
          <w:szCs w:val="24"/>
        </w:rPr>
        <w:t xml:space="preserve"> after the Pesach Seder and, in the wake of the mystical revolution in Tzefat, during the late afternoon on </w:t>
      </w:r>
      <w:r>
        <w:rPr>
          <w:i/>
          <w:sz w:val="24"/>
          <w:szCs w:val="24"/>
        </w:rPr>
        <w:t>erev Shabbat</w:t>
      </w:r>
      <w:r>
        <w:rPr>
          <w:sz w:val="24"/>
          <w:szCs w:val="24"/>
        </w:rPr>
        <w:t xml:space="preserve">. Many classic parts of our liturgy were composed on the model of </w:t>
      </w:r>
      <w:r>
        <w:rPr>
          <w:i/>
          <w:sz w:val="24"/>
          <w:szCs w:val="24"/>
        </w:rPr>
        <w:t>Shir Ha-</w:t>
      </w:r>
      <w:r w:rsidR="00E05774">
        <w:rPr>
          <w:i/>
          <w:sz w:val="24"/>
          <w:szCs w:val="24"/>
        </w:rPr>
        <w:t>S</w:t>
      </w:r>
      <w:r>
        <w:rPr>
          <w:i/>
          <w:sz w:val="24"/>
          <w:szCs w:val="24"/>
        </w:rPr>
        <w:t>hirim</w:t>
      </w:r>
      <w:r>
        <w:rPr>
          <w:sz w:val="24"/>
          <w:szCs w:val="24"/>
        </w:rPr>
        <w:t xml:space="preserve">, including parts of </w:t>
      </w:r>
      <w:r>
        <w:rPr>
          <w:i/>
          <w:sz w:val="24"/>
          <w:szCs w:val="24"/>
        </w:rPr>
        <w:t>Le</w:t>
      </w:r>
      <w:r w:rsidR="00E05774">
        <w:rPr>
          <w:i/>
          <w:sz w:val="24"/>
          <w:szCs w:val="24"/>
        </w:rPr>
        <w:t>k</w:t>
      </w:r>
      <w:r>
        <w:rPr>
          <w:i/>
          <w:sz w:val="24"/>
          <w:szCs w:val="24"/>
        </w:rPr>
        <w:t xml:space="preserve">ha </w:t>
      </w:r>
      <w:r w:rsidR="00E05774">
        <w:rPr>
          <w:i/>
          <w:sz w:val="24"/>
          <w:szCs w:val="24"/>
        </w:rPr>
        <w:t>D</w:t>
      </w:r>
      <w:r>
        <w:rPr>
          <w:i/>
          <w:sz w:val="24"/>
          <w:szCs w:val="24"/>
        </w:rPr>
        <w:t>odi</w:t>
      </w:r>
      <w:r>
        <w:rPr>
          <w:sz w:val="24"/>
          <w:szCs w:val="24"/>
        </w:rPr>
        <w:t xml:space="preserve">, </w:t>
      </w:r>
      <w:r>
        <w:rPr>
          <w:i/>
          <w:sz w:val="24"/>
          <w:szCs w:val="24"/>
        </w:rPr>
        <w:t>Yedid Nefesh</w:t>
      </w:r>
      <w:r>
        <w:rPr>
          <w:sz w:val="24"/>
          <w:szCs w:val="24"/>
        </w:rPr>
        <w:t xml:space="preserve">, </w:t>
      </w:r>
      <w:r>
        <w:rPr>
          <w:i/>
          <w:sz w:val="24"/>
          <w:szCs w:val="24"/>
        </w:rPr>
        <w:t>Shir Ha-</w:t>
      </w:r>
      <w:r w:rsidR="00E05774">
        <w:rPr>
          <w:i/>
          <w:sz w:val="24"/>
          <w:szCs w:val="24"/>
        </w:rPr>
        <w:t>K</w:t>
      </w:r>
      <w:r>
        <w:rPr>
          <w:i/>
          <w:sz w:val="24"/>
          <w:szCs w:val="24"/>
        </w:rPr>
        <w:t>avod</w:t>
      </w:r>
      <w:r>
        <w:rPr>
          <w:sz w:val="24"/>
          <w:szCs w:val="24"/>
        </w:rPr>
        <w:t xml:space="preserve"> (</w:t>
      </w:r>
      <w:r>
        <w:rPr>
          <w:i/>
          <w:sz w:val="24"/>
          <w:szCs w:val="24"/>
        </w:rPr>
        <w:t>Anim Zemirot</w:t>
      </w:r>
      <w:r>
        <w:rPr>
          <w:sz w:val="24"/>
          <w:szCs w:val="24"/>
        </w:rPr>
        <w:t>)</w:t>
      </w:r>
      <w:r w:rsidR="00E05774">
        <w:rPr>
          <w:sz w:val="24"/>
          <w:szCs w:val="24"/>
        </w:rPr>
        <w:t>,</w:t>
      </w:r>
      <w:r>
        <w:rPr>
          <w:sz w:val="24"/>
          <w:szCs w:val="24"/>
        </w:rPr>
        <w:t xml:space="preserve"> and </w:t>
      </w:r>
      <w:r>
        <w:rPr>
          <w:i/>
          <w:sz w:val="24"/>
          <w:szCs w:val="24"/>
        </w:rPr>
        <w:t xml:space="preserve">Berach </w:t>
      </w:r>
      <w:r w:rsidR="00E05774">
        <w:rPr>
          <w:i/>
          <w:sz w:val="24"/>
          <w:szCs w:val="24"/>
        </w:rPr>
        <w:t>D</w:t>
      </w:r>
      <w:r>
        <w:rPr>
          <w:i/>
          <w:sz w:val="24"/>
          <w:szCs w:val="24"/>
        </w:rPr>
        <w:t>odi</w:t>
      </w:r>
      <w:r>
        <w:rPr>
          <w:sz w:val="24"/>
          <w:szCs w:val="24"/>
        </w:rPr>
        <w:t xml:space="preserve"> (recited in some communities on the seventh night of Pesach).  </w:t>
      </w:r>
    </w:p>
    <w:p w14:paraId="00000004" w14:textId="77777777" w:rsidR="00DE6638" w:rsidRDefault="00DE6638" w:rsidP="00B95A8B">
      <w:pPr>
        <w:spacing w:line="240" w:lineRule="auto"/>
        <w:jc w:val="both"/>
        <w:rPr>
          <w:b/>
          <w:sz w:val="24"/>
          <w:szCs w:val="24"/>
        </w:rPr>
      </w:pPr>
    </w:p>
    <w:p w14:paraId="00000005" w14:textId="5C7A8B29" w:rsidR="00DE6638" w:rsidRDefault="00483BEA" w:rsidP="00B95A8B">
      <w:pPr>
        <w:spacing w:line="240" w:lineRule="auto"/>
        <w:jc w:val="both"/>
        <w:rPr>
          <w:sz w:val="24"/>
          <w:szCs w:val="24"/>
        </w:rPr>
      </w:pPr>
      <w:r>
        <w:rPr>
          <w:sz w:val="24"/>
          <w:szCs w:val="24"/>
        </w:rPr>
        <w:t xml:space="preserve">Yet initially, the very inclusion of </w:t>
      </w:r>
      <w:r>
        <w:rPr>
          <w:i/>
          <w:sz w:val="24"/>
          <w:szCs w:val="24"/>
        </w:rPr>
        <w:t>Shir Ha-</w:t>
      </w:r>
      <w:r w:rsidR="00E05774">
        <w:rPr>
          <w:i/>
          <w:sz w:val="24"/>
          <w:szCs w:val="24"/>
        </w:rPr>
        <w:t>S</w:t>
      </w:r>
      <w:r>
        <w:rPr>
          <w:i/>
          <w:sz w:val="24"/>
          <w:szCs w:val="24"/>
        </w:rPr>
        <w:t>hirim</w:t>
      </w:r>
      <w:r>
        <w:rPr>
          <w:sz w:val="24"/>
          <w:szCs w:val="24"/>
        </w:rPr>
        <w:t xml:space="preserve"> in </w:t>
      </w:r>
      <w:r w:rsidRPr="00E05774">
        <w:rPr>
          <w:i/>
          <w:iCs/>
          <w:sz w:val="24"/>
          <w:szCs w:val="24"/>
        </w:rPr>
        <w:t>Tana</w:t>
      </w:r>
      <w:r w:rsidR="00E05774">
        <w:rPr>
          <w:i/>
          <w:iCs/>
          <w:sz w:val="24"/>
          <w:szCs w:val="24"/>
        </w:rPr>
        <w:t>k</w:t>
      </w:r>
      <w:r w:rsidRPr="00E05774">
        <w:rPr>
          <w:i/>
          <w:iCs/>
          <w:sz w:val="24"/>
          <w:szCs w:val="24"/>
        </w:rPr>
        <w:t>h</w:t>
      </w:r>
      <w:r>
        <w:rPr>
          <w:sz w:val="24"/>
          <w:szCs w:val="24"/>
        </w:rPr>
        <w:t>, never mind its importance as a liturgical text, was subject to intense interrogation.</w:t>
      </w:r>
      <w:r>
        <w:rPr>
          <w:sz w:val="24"/>
          <w:szCs w:val="24"/>
          <w:vertAlign w:val="superscript"/>
        </w:rPr>
        <w:footnoteReference w:id="1"/>
      </w:r>
      <w:r>
        <w:rPr>
          <w:sz w:val="24"/>
          <w:szCs w:val="24"/>
        </w:rPr>
        <w:t xml:space="preserve"> The book’s explicit, erotic nature led many to think that it was unsuitable for acceptance into the biblical canon. Nowhere is God’s name clearly mentioned</w:t>
      </w:r>
      <w:r w:rsidR="00E05774">
        <w:rPr>
          <w:sz w:val="24"/>
          <w:szCs w:val="24"/>
        </w:rPr>
        <w:t xml:space="preserve"> in the book</w:t>
      </w:r>
      <w:r>
        <w:rPr>
          <w:sz w:val="24"/>
          <w:szCs w:val="24"/>
        </w:rPr>
        <w:t>.</w:t>
      </w:r>
      <w:r>
        <w:rPr>
          <w:sz w:val="24"/>
          <w:szCs w:val="24"/>
          <w:vertAlign w:val="superscript"/>
        </w:rPr>
        <w:footnoteReference w:id="2"/>
      </w:r>
      <w:r>
        <w:rPr>
          <w:sz w:val="24"/>
          <w:szCs w:val="24"/>
        </w:rPr>
        <w:t xml:space="preserve"> </w:t>
      </w:r>
      <w:r>
        <w:rPr>
          <w:sz w:val="24"/>
          <w:szCs w:val="24"/>
        </w:rPr>
        <w:lastRenderedPageBreak/>
        <w:t>Further</w:t>
      </w:r>
      <w:r w:rsidR="00E05774">
        <w:rPr>
          <w:sz w:val="24"/>
          <w:szCs w:val="24"/>
        </w:rPr>
        <w:t>more</w:t>
      </w:r>
      <w:r>
        <w:rPr>
          <w:sz w:val="24"/>
          <w:szCs w:val="24"/>
        </w:rPr>
        <w:t xml:space="preserve">, unlike </w:t>
      </w:r>
      <w:r>
        <w:rPr>
          <w:i/>
          <w:sz w:val="24"/>
          <w:szCs w:val="24"/>
        </w:rPr>
        <w:t>Megillat Esther</w:t>
      </w:r>
      <w:r>
        <w:rPr>
          <w:sz w:val="24"/>
          <w:szCs w:val="24"/>
        </w:rPr>
        <w:t xml:space="preserve">, which similarly omits explicit reference to God’s name, </w:t>
      </w:r>
      <w:r>
        <w:rPr>
          <w:i/>
          <w:sz w:val="24"/>
          <w:szCs w:val="24"/>
        </w:rPr>
        <w:t>Shir Ha-</w:t>
      </w:r>
      <w:r w:rsidR="00E05774">
        <w:rPr>
          <w:i/>
          <w:sz w:val="24"/>
          <w:szCs w:val="24"/>
        </w:rPr>
        <w:t>S</w:t>
      </w:r>
      <w:r>
        <w:rPr>
          <w:i/>
          <w:sz w:val="24"/>
          <w:szCs w:val="24"/>
        </w:rPr>
        <w:t>hirim</w:t>
      </w:r>
      <w:r>
        <w:rPr>
          <w:sz w:val="24"/>
          <w:szCs w:val="24"/>
        </w:rPr>
        <w:t xml:space="preserve"> does not clearly advance the narrative of biblical history. </w:t>
      </w:r>
    </w:p>
    <w:p w14:paraId="00000006" w14:textId="77777777" w:rsidR="00DE6638" w:rsidRDefault="00DE6638" w:rsidP="00B95A8B">
      <w:pPr>
        <w:spacing w:line="240" w:lineRule="auto"/>
        <w:jc w:val="both"/>
        <w:rPr>
          <w:sz w:val="24"/>
          <w:szCs w:val="24"/>
        </w:rPr>
      </w:pPr>
    </w:p>
    <w:p w14:paraId="00000007" w14:textId="3F490944" w:rsidR="00DE6638" w:rsidRDefault="00483BEA" w:rsidP="00B95A8B">
      <w:pPr>
        <w:spacing w:line="240" w:lineRule="auto"/>
        <w:jc w:val="both"/>
        <w:rPr>
          <w:sz w:val="24"/>
          <w:szCs w:val="24"/>
        </w:rPr>
      </w:pPr>
      <w:r>
        <w:rPr>
          <w:sz w:val="24"/>
          <w:szCs w:val="24"/>
        </w:rPr>
        <w:t xml:space="preserve">Although it is less commonly noted, there is another way in which </w:t>
      </w:r>
      <w:r>
        <w:rPr>
          <w:i/>
          <w:sz w:val="24"/>
          <w:szCs w:val="24"/>
        </w:rPr>
        <w:t>Shir Ha-</w:t>
      </w:r>
      <w:r w:rsidR="00E05774">
        <w:rPr>
          <w:i/>
          <w:sz w:val="24"/>
          <w:szCs w:val="24"/>
        </w:rPr>
        <w:t>S</w:t>
      </w:r>
      <w:r>
        <w:rPr>
          <w:i/>
          <w:sz w:val="24"/>
          <w:szCs w:val="24"/>
        </w:rPr>
        <w:t>hirim</w:t>
      </w:r>
      <w:r>
        <w:rPr>
          <w:sz w:val="24"/>
          <w:szCs w:val="24"/>
        </w:rPr>
        <w:t xml:space="preserve"> departs from other books in </w:t>
      </w:r>
      <w:r w:rsidRPr="00E05774">
        <w:rPr>
          <w:i/>
          <w:iCs/>
          <w:sz w:val="24"/>
          <w:szCs w:val="24"/>
        </w:rPr>
        <w:t>Tana</w:t>
      </w:r>
      <w:r w:rsidR="00E05774" w:rsidRPr="00E05774">
        <w:rPr>
          <w:i/>
          <w:iCs/>
          <w:sz w:val="24"/>
          <w:szCs w:val="24"/>
        </w:rPr>
        <w:t>k</w:t>
      </w:r>
      <w:r w:rsidRPr="00E05774">
        <w:rPr>
          <w:i/>
          <w:iCs/>
          <w:sz w:val="24"/>
          <w:szCs w:val="24"/>
        </w:rPr>
        <w:t>h</w:t>
      </w:r>
      <w:r>
        <w:rPr>
          <w:sz w:val="24"/>
          <w:szCs w:val="24"/>
        </w:rPr>
        <w:t xml:space="preserve">. </w:t>
      </w:r>
      <w:r w:rsidR="00E05774">
        <w:rPr>
          <w:sz w:val="24"/>
          <w:szCs w:val="24"/>
        </w:rPr>
        <w:t>With the exception of</w:t>
      </w:r>
      <w:r>
        <w:rPr>
          <w:sz w:val="24"/>
          <w:szCs w:val="24"/>
        </w:rPr>
        <w:t xml:space="preserve"> some important parallels to </w:t>
      </w:r>
      <w:r w:rsidRPr="00E05774">
        <w:rPr>
          <w:i/>
          <w:iCs/>
          <w:sz w:val="24"/>
          <w:szCs w:val="24"/>
        </w:rPr>
        <w:t>Mishlei</w:t>
      </w:r>
      <w:r>
        <w:rPr>
          <w:sz w:val="24"/>
          <w:szCs w:val="24"/>
        </w:rPr>
        <w:t xml:space="preserve"> and the story of Balaam, on the whole, </w:t>
      </w:r>
      <w:r w:rsidRPr="00E05774">
        <w:rPr>
          <w:i/>
          <w:iCs/>
          <w:sz w:val="24"/>
          <w:szCs w:val="24"/>
        </w:rPr>
        <w:t>Shir Ha-</w:t>
      </w:r>
      <w:r w:rsidR="00E05774">
        <w:rPr>
          <w:i/>
          <w:iCs/>
          <w:sz w:val="24"/>
          <w:szCs w:val="24"/>
        </w:rPr>
        <w:t>S</w:t>
      </w:r>
      <w:r w:rsidRPr="00E05774">
        <w:rPr>
          <w:i/>
          <w:iCs/>
          <w:sz w:val="24"/>
          <w:szCs w:val="24"/>
        </w:rPr>
        <w:t>hirim</w:t>
      </w:r>
      <w:r>
        <w:rPr>
          <w:sz w:val="24"/>
          <w:szCs w:val="24"/>
        </w:rPr>
        <w:t xml:space="preserve"> evinces relatively few clear simi</w:t>
      </w:r>
      <w:r w:rsidR="00E05774">
        <w:rPr>
          <w:sz w:val="24"/>
          <w:szCs w:val="24"/>
        </w:rPr>
        <w:t xml:space="preserve">larities to other books in </w:t>
      </w:r>
      <w:r w:rsidR="00E05774" w:rsidRPr="00E05774">
        <w:rPr>
          <w:i/>
          <w:iCs/>
          <w:sz w:val="24"/>
          <w:szCs w:val="24"/>
        </w:rPr>
        <w:t>Tanak</w:t>
      </w:r>
      <w:r w:rsidRPr="00E05774">
        <w:rPr>
          <w:i/>
          <w:iCs/>
          <w:sz w:val="24"/>
          <w:szCs w:val="24"/>
        </w:rPr>
        <w:t>h</w:t>
      </w:r>
      <w:r>
        <w:rPr>
          <w:sz w:val="24"/>
          <w:szCs w:val="24"/>
        </w:rPr>
        <w:t xml:space="preserve">. This may be further suggestive of its distinctiveness. </w:t>
      </w:r>
    </w:p>
    <w:p w14:paraId="00000008" w14:textId="77777777" w:rsidR="00DE6638" w:rsidRDefault="00DE6638" w:rsidP="00B95A8B">
      <w:pPr>
        <w:spacing w:line="240" w:lineRule="auto"/>
        <w:jc w:val="both"/>
        <w:rPr>
          <w:sz w:val="24"/>
          <w:szCs w:val="24"/>
        </w:rPr>
      </w:pPr>
    </w:p>
    <w:p w14:paraId="00000009" w14:textId="6B7D4B18" w:rsidR="00DE6638" w:rsidRDefault="00483BEA" w:rsidP="00B95A8B">
      <w:pPr>
        <w:spacing w:line="240" w:lineRule="auto"/>
        <w:jc w:val="both"/>
        <w:rPr>
          <w:sz w:val="24"/>
          <w:szCs w:val="24"/>
        </w:rPr>
      </w:pPr>
      <w:r>
        <w:rPr>
          <w:sz w:val="24"/>
          <w:szCs w:val="24"/>
        </w:rPr>
        <w:t xml:space="preserve">It is against this backdrop that a classic </w:t>
      </w:r>
      <w:r w:rsidR="00E05774" w:rsidRPr="00E05774">
        <w:rPr>
          <w:i/>
          <w:iCs/>
          <w:sz w:val="24"/>
          <w:szCs w:val="24"/>
        </w:rPr>
        <w:t>m</w:t>
      </w:r>
      <w:r w:rsidRPr="00E05774">
        <w:rPr>
          <w:i/>
          <w:iCs/>
          <w:sz w:val="24"/>
          <w:szCs w:val="24"/>
        </w:rPr>
        <w:t>ishna</w:t>
      </w:r>
      <w:r>
        <w:rPr>
          <w:sz w:val="24"/>
          <w:szCs w:val="24"/>
        </w:rPr>
        <w:t xml:space="preserve"> in </w:t>
      </w:r>
      <w:r>
        <w:rPr>
          <w:i/>
          <w:sz w:val="24"/>
          <w:szCs w:val="24"/>
        </w:rPr>
        <w:t>Yadayim</w:t>
      </w:r>
      <w:r>
        <w:rPr>
          <w:sz w:val="24"/>
          <w:szCs w:val="24"/>
        </w:rPr>
        <w:t xml:space="preserve"> (3:5; see also Tosefta </w:t>
      </w:r>
      <w:r>
        <w:rPr>
          <w:i/>
          <w:sz w:val="24"/>
          <w:szCs w:val="24"/>
        </w:rPr>
        <w:t>Yadayim</w:t>
      </w:r>
      <w:r>
        <w:rPr>
          <w:sz w:val="24"/>
          <w:szCs w:val="24"/>
        </w:rPr>
        <w:t xml:space="preserve"> 2:14 and Bavli</w:t>
      </w:r>
      <w:r w:rsidR="00E05774">
        <w:rPr>
          <w:sz w:val="24"/>
          <w:szCs w:val="24"/>
        </w:rPr>
        <w:t>,</w:t>
      </w:r>
      <w:r>
        <w:rPr>
          <w:sz w:val="24"/>
          <w:szCs w:val="24"/>
        </w:rPr>
        <w:t xml:space="preserve"> </w:t>
      </w:r>
      <w:r>
        <w:rPr>
          <w:i/>
          <w:sz w:val="24"/>
          <w:szCs w:val="24"/>
        </w:rPr>
        <w:t>Megilla</w:t>
      </w:r>
      <w:r>
        <w:rPr>
          <w:sz w:val="24"/>
          <w:szCs w:val="24"/>
        </w:rPr>
        <w:t xml:space="preserve"> 7a) teaches: </w:t>
      </w:r>
    </w:p>
    <w:p w14:paraId="0000000A" w14:textId="77777777" w:rsidR="00DE6638" w:rsidRDefault="00DE6638" w:rsidP="00B95A8B">
      <w:pPr>
        <w:spacing w:line="240" w:lineRule="auto"/>
        <w:jc w:val="both"/>
        <w:rPr>
          <w:sz w:val="24"/>
          <w:szCs w:val="24"/>
        </w:rPr>
      </w:pPr>
    </w:p>
    <w:p w14:paraId="0000000B" w14:textId="02141927" w:rsidR="00DE6638" w:rsidRDefault="00483BEA" w:rsidP="00B95A8B">
      <w:pPr>
        <w:spacing w:line="240" w:lineRule="auto"/>
        <w:ind w:left="720"/>
        <w:jc w:val="both"/>
        <w:rPr>
          <w:sz w:val="24"/>
          <w:szCs w:val="24"/>
        </w:rPr>
      </w:pPr>
      <w:r>
        <w:rPr>
          <w:sz w:val="24"/>
          <w:szCs w:val="24"/>
        </w:rPr>
        <w:t xml:space="preserve">All the Holy Scriptures defile the hands. </w:t>
      </w:r>
      <w:r w:rsidR="00E05774">
        <w:rPr>
          <w:i/>
          <w:iCs/>
          <w:sz w:val="24"/>
          <w:szCs w:val="24"/>
        </w:rPr>
        <w:t>Shir Ha-Shirim</w:t>
      </w:r>
      <w:r>
        <w:rPr>
          <w:sz w:val="24"/>
          <w:szCs w:val="24"/>
        </w:rPr>
        <w:t xml:space="preserve"> and </w:t>
      </w:r>
      <w:r w:rsidRPr="00E05774">
        <w:rPr>
          <w:i/>
          <w:iCs/>
          <w:sz w:val="24"/>
          <w:szCs w:val="24"/>
        </w:rPr>
        <w:t>Kohelet</w:t>
      </w:r>
      <w:r>
        <w:rPr>
          <w:sz w:val="24"/>
          <w:szCs w:val="24"/>
        </w:rPr>
        <w:t xml:space="preserve"> defile the hands. </w:t>
      </w:r>
    </w:p>
    <w:p w14:paraId="0000000C" w14:textId="66DFFE5D" w:rsidR="00DE6638" w:rsidRDefault="00483BEA" w:rsidP="00B95A8B">
      <w:pPr>
        <w:spacing w:line="240" w:lineRule="auto"/>
        <w:ind w:left="720"/>
        <w:jc w:val="both"/>
        <w:rPr>
          <w:sz w:val="24"/>
          <w:szCs w:val="24"/>
        </w:rPr>
      </w:pPr>
      <w:r>
        <w:rPr>
          <w:sz w:val="24"/>
          <w:szCs w:val="24"/>
        </w:rPr>
        <w:t>R</w:t>
      </w:r>
      <w:r w:rsidR="00E05774">
        <w:rPr>
          <w:sz w:val="24"/>
          <w:szCs w:val="24"/>
        </w:rPr>
        <w:t>. Yehuda</w:t>
      </w:r>
      <w:r>
        <w:rPr>
          <w:sz w:val="24"/>
          <w:szCs w:val="24"/>
        </w:rPr>
        <w:t xml:space="preserve"> says: </w:t>
      </w:r>
      <w:r w:rsidR="00E05774">
        <w:rPr>
          <w:i/>
          <w:iCs/>
          <w:sz w:val="24"/>
          <w:szCs w:val="24"/>
        </w:rPr>
        <w:t>Shir Ha-Shirim</w:t>
      </w:r>
      <w:r>
        <w:rPr>
          <w:sz w:val="24"/>
          <w:szCs w:val="24"/>
        </w:rPr>
        <w:t xml:space="preserve"> defiles the hands, but there is a dispute about </w:t>
      </w:r>
      <w:r w:rsidRPr="00E05774">
        <w:rPr>
          <w:i/>
          <w:iCs/>
          <w:sz w:val="24"/>
          <w:szCs w:val="24"/>
        </w:rPr>
        <w:t>Kohelet</w:t>
      </w:r>
      <w:r>
        <w:rPr>
          <w:sz w:val="24"/>
          <w:szCs w:val="24"/>
        </w:rPr>
        <w:t xml:space="preserve">. </w:t>
      </w:r>
    </w:p>
    <w:p w14:paraId="0000000D" w14:textId="7901003E" w:rsidR="00DE6638" w:rsidRDefault="00483BEA" w:rsidP="00B95A8B">
      <w:pPr>
        <w:spacing w:line="240" w:lineRule="auto"/>
        <w:ind w:left="720"/>
        <w:jc w:val="both"/>
        <w:rPr>
          <w:sz w:val="24"/>
          <w:szCs w:val="24"/>
        </w:rPr>
      </w:pPr>
      <w:r>
        <w:rPr>
          <w:sz w:val="24"/>
          <w:szCs w:val="24"/>
        </w:rPr>
        <w:t>R</w:t>
      </w:r>
      <w:r w:rsidR="00E05774">
        <w:rPr>
          <w:sz w:val="24"/>
          <w:szCs w:val="24"/>
        </w:rPr>
        <w:t>.</w:t>
      </w:r>
      <w:r>
        <w:rPr>
          <w:sz w:val="24"/>
          <w:szCs w:val="24"/>
        </w:rPr>
        <w:t xml:space="preserve"> Yose says: </w:t>
      </w:r>
      <w:r w:rsidRPr="00E05774">
        <w:rPr>
          <w:i/>
          <w:iCs/>
          <w:sz w:val="24"/>
          <w:szCs w:val="24"/>
        </w:rPr>
        <w:t>Kohelet</w:t>
      </w:r>
      <w:r>
        <w:rPr>
          <w:sz w:val="24"/>
          <w:szCs w:val="24"/>
        </w:rPr>
        <w:t xml:space="preserve"> does not defile the hands, but there is a dispute about </w:t>
      </w:r>
      <w:r w:rsidR="00E05774">
        <w:rPr>
          <w:i/>
          <w:iCs/>
          <w:sz w:val="24"/>
          <w:szCs w:val="24"/>
        </w:rPr>
        <w:t>Shir Ha-Shirim</w:t>
      </w:r>
      <w:r>
        <w:rPr>
          <w:sz w:val="24"/>
          <w:szCs w:val="24"/>
        </w:rPr>
        <w:t xml:space="preserve">. </w:t>
      </w:r>
    </w:p>
    <w:p w14:paraId="0000000E" w14:textId="24053263" w:rsidR="00DE6638" w:rsidRDefault="00483BEA" w:rsidP="00B95A8B">
      <w:pPr>
        <w:spacing w:line="240" w:lineRule="auto"/>
        <w:ind w:left="720"/>
        <w:jc w:val="both"/>
        <w:rPr>
          <w:sz w:val="24"/>
          <w:szCs w:val="24"/>
        </w:rPr>
      </w:pPr>
      <w:r>
        <w:rPr>
          <w:sz w:val="24"/>
          <w:szCs w:val="24"/>
        </w:rPr>
        <w:t>R</w:t>
      </w:r>
      <w:r w:rsidR="00E05774">
        <w:rPr>
          <w:sz w:val="24"/>
          <w:szCs w:val="24"/>
        </w:rPr>
        <w:t>.</w:t>
      </w:r>
      <w:r>
        <w:rPr>
          <w:sz w:val="24"/>
          <w:szCs w:val="24"/>
        </w:rPr>
        <w:t xml:space="preserve"> Shimon says: [</w:t>
      </w:r>
      <w:r w:rsidR="00E05774">
        <w:rPr>
          <w:sz w:val="24"/>
          <w:szCs w:val="24"/>
        </w:rPr>
        <w:t>T</w:t>
      </w:r>
      <w:r>
        <w:rPr>
          <w:sz w:val="24"/>
          <w:szCs w:val="24"/>
        </w:rPr>
        <w:t xml:space="preserve">he ruling about] </w:t>
      </w:r>
      <w:r w:rsidRPr="00E05774">
        <w:rPr>
          <w:i/>
          <w:iCs/>
          <w:sz w:val="24"/>
          <w:szCs w:val="24"/>
        </w:rPr>
        <w:t>Kohelet</w:t>
      </w:r>
      <w:r>
        <w:rPr>
          <w:sz w:val="24"/>
          <w:szCs w:val="24"/>
        </w:rPr>
        <w:t xml:space="preserve"> is one of the leniencies of Bet Shammai and one of the stringencies of Bet Hillel. </w:t>
      </w:r>
    </w:p>
    <w:p w14:paraId="0000000F" w14:textId="59D6ADE0" w:rsidR="00DE6638" w:rsidRDefault="00483BEA" w:rsidP="00B95A8B">
      <w:pPr>
        <w:spacing w:line="240" w:lineRule="auto"/>
        <w:ind w:left="720"/>
        <w:jc w:val="both"/>
        <w:rPr>
          <w:sz w:val="24"/>
          <w:szCs w:val="24"/>
        </w:rPr>
      </w:pPr>
      <w:r>
        <w:rPr>
          <w:sz w:val="24"/>
          <w:szCs w:val="24"/>
        </w:rPr>
        <w:t>R</w:t>
      </w:r>
      <w:r w:rsidR="00E05774">
        <w:rPr>
          <w:sz w:val="24"/>
          <w:szCs w:val="24"/>
        </w:rPr>
        <w:t>.</w:t>
      </w:r>
      <w:r>
        <w:rPr>
          <w:sz w:val="24"/>
          <w:szCs w:val="24"/>
        </w:rPr>
        <w:t xml:space="preserve"> Shimon ben Azzai said: I have received a tradition from the seventy-two elders on the day when they appointed R</w:t>
      </w:r>
      <w:r w:rsidR="00E05774">
        <w:rPr>
          <w:sz w:val="24"/>
          <w:szCs w:val="24"/>
        </w:rPr>
        <w:t>.</w:t>
      </w:r>
      <w:r>
        <w:rPr>
          <w:sz w:val="24"/>
          <w:szCs w:val="24"/>
        </w:rPr>
        <w:t xml:space="preserve"> Elazar ben Azaria head of the academy that </w:t>
      </w:r>
      <w:r w:rsidR="00E05774">
        <w:rPr>
          <w:i/>
          <w:iCs/>
          <w:sz w:val="24"/>
          <w:szCs w:val="24"/>
        </w:rPr>
        <w:t>Shir Ha-Shirm</w:t>
      </w:r>
      <w:r>
        <w:rPr>
          <w:sz w:val="24"/>
          <w:szCs w:val="24"/>
        </w:rPr>
        <w:t xml:space="preserve"> and </w:t>
      </w:r>
      <w:r w:rsidRPr="00E05774">
        <w:rPr>
          <w:i/>
          <w:iCs/>
          <w:sz w:val="24"/>
          <w:szCs w:val="24"/>
        </w:rPr>
        <w:t>Kohelet</w:t>
      </w:r>
      <w:r>
        <w:rPr>
          <w:sz w:val="24"/>
          <w:szCs w:val="24"/>
        </w:rPr>
        <w:t xml:space="preserve"> defile the hands. </w:t>
      </w:r>
    </w:p>
    <w:p w14:paraId="00000010" w14:textId="3909EE13" w:rsidR="00DE6638" w:rsidRDefault="00E05774" w:rsidP="00B95A8B">
      <w:pPr>
        <w:spacing w:line="240" w:lineRule="auto"/>
        <w:ind w:left="720"/>
        <w:jc w:val="both"/>
        <w:rPr>
          <w:sz w:val="24"/>
          <w:szCs w:val="24"/>
        </w:rPr>
      </w:pPr>
      <w:r>
        <w:rPr>
          <w:sz w:val="24"/>
          <w:szCs w:val="24"/>
        </w:rPr>
        <w:t>R.</w:t>
      </w:r>
      <w:r w:rsidR="00483BEA">
        <w:rPr>
          <w:sz w:val="24"/>
          <w:szCs w:val="24"/>
        </w:rPr>
        <w:t xml:space="preserve"> Aki</w:t>
      </w:r>
      <w:r>
        <w:rPr>
          <w:sz w:val="24"/>
          <w:szCs w:val="24"/>
        </w:rPr>
        <w:t>v</w:t>
      </w:r>
      <w:r w:rsidR="00483BEA">
        <w:rPr>
          <w:sz w:val="24"/>
          <w:szCs w:val="24"/>
        </w:rPr>
        <w:t xml:space="preserve">a said: Far be it! No man in Israel disputed </w:t>
      </w:r>
      <w:r>
        <w:rPr>
          <w:sz w:val="24"/>
          <w:szCs w:val="24"/>
        </w:rPr>
        <w:t>regarding</w:t>
      </w:r>
      <w:r w:rsidR="00483BEA">
        <w:rPr>
          <w:sz w:val="24"/>
          <w:szCs w:val="24"/>
        </w:rPr>
        <w:t xml:space="preserve"> </w:t>
      </w:r>
      <w:r>
        <w:rPr>
          <w:i/>
          <w:iCs/>
          <w:sz w:val="24"/>
          <w:szCs w:val="24"/>
        </w:rPr>
        <w:t>Shir Ha-Shirim</w:t>
      </w:r>
      <w:r>
        <w:rPr>
          <w:sz w:val="24"/>
          <w:szCs w:val="24"/>
        </w:rPr>
        <w:t>,</w:t>
      </w:r>
      <w:r w:rsidR="00483BEA">
        <w:rPr>
          <w:sz w:val="24"/>
          <w:szCs w:val="24"/>
        </w:rPr>
        <w:t xml:space="preserve"> [</w:t>
      </w:r>
      <w:r>
        <w:rPr>
          <w:sz w:val="24"/>
          <w:szCs w:val="24"/>
        </w:rPr>
        <w:t>arguing</w:t>
      </w:r>
      <w:r w:rsidR="00483BEA">
        <w:rPr>
          <w:sz w:val="24"/>
          <w:szCs w:val="24"/>
        </w:rPr>
        <w:t xml:space="preserve">] that it does not defile the hands. For the whole world is not as worthy as the day on which </w:t>
      </w:r>
      <w:r>
        <w:rPr>
          <w:i/>
          <w:iCs/>
          <w:sz w:val="24"/>
          <w:szCs w:val="24"/>
        </w:rPr>
        <w:t>Shir Ha-Shirm</w:t>
      </w:r>
      <w:r>
        <w:rPr>
          <w:sz w:val="24"/>
          <w:szCs w:val="24"/>
        </w:rPr>
        <w:t xml:space="preserve"> was given to Israel!</w:t>
      </w:r>
      <w:r w:rsidR="00483BEA">
        <w:rPr>
          <w:sz w:val="24"/>
          <w:szCs w:val="24"/>
        </w:rPr>
        <w:t xml:space="preserve"> </w:t>
      </w:r>
      <w:r>
        <w:rPr>
          <w:sz w:val="24"/>
          <w:szCs w:val="24"/>
        </w:rPr>
        <w:t>F</w:t>
      </w:r>
      <w:r w:rsidR="00483BEA">
        <w:rPr>
          <w:sz w:val="24"/>
          <w:szCs w:val="24"/>
        </w:rPr>
        <w:t>or all the writings are holy</w:t>
      </w:r>
      <w:r>
        <w:rPr>
          <w:sz w:val="24"/>
          <w:szCs w:val="24"/>
        </w:rPr>
        <w:t>,</w:t>
      </w:r>
      <w:r w:rsidR="00483BEA">
        <w:rPr>
          <w:sz w:val="24"/>
          <w:szCs w:val="24"/>
        </w:rPr>
        <w:t xml:space="preserve"> but </w:t>
      </w:r>
      <w:r>
        <w:rPr>
          <w:i/>
          <w:iCs/>
          <w:sz w:val="24"/>
          <w:szCs w:val="24"/>
        </w:rPr>
        <w:t>Shir Ha-Shirim</w:t>
      </w:r>
      <w:r w:rsidR="00483BEA">
        <w:rPr>
          <w:sz w:val="24"/>
          <w:szCs w:val="24"/>
        </w:rPr>
        <w:t xml:space="preserve"> is the holy of holies. If they had a dispute, they had a dispute only about </w:t>
      </w:r>
      <w:r w:rsidR="00483BEA" w:rsidRPr="00E05774">
        <w:rPr>
          <w:i/>
          <w:iCs/>
          <w:sz w:val="24"/>
          <w:szCs w:val="24"/>
        </w:rPr>
        <w:t>Kohelet</w:t>
      </w:r>
      <w:r w:rsidR="00483BEA">
        <w:rPr>
          <w:sz w:val="24"/>
          <w:szCs w:val="24"/>
        </w:rPr>
        <w:t xml:space="preserve">. </w:t>
      </w:r>
    </w:p>
    <w:p w14:paraId="00000011" w14:textId="3A52053E" w:rsidR="00DE6638" w:rsidRDefault="00483BEA" w:rsidP="00B95A8B">
      <w:pPr>
        <w:spacing w:line="240" w:lineRule="auto"/>
        <w:ind w:left="720"/>
        <w:jc w:val="both"/>
        <w:rPr>
          <w:sz w:val="24"/>
          <w:szCs w:val="24"/>
        </w:rPr>
      </w:pPr>
      <w:r>
        <w:rPr>
          <w:sz w:val="24"/>
          <w:szCs w:val="24"/>
        </w:rPr>
        <w:t>R</w:t>
      </w:r>
      <w:r w:rsidR="00E05774">
        <w:rPr>
          <w:sz w:val="24"/>
          <w:szCs w:val="24"/>
        </w:rPr>
        <w:t>.</w:t>
      </w:r>
      <w:r>
        <w:rPr>
          <w:sz w:val="24"/>
          <w:szCs w:val="24"/>
        </w:rPr>
        <w:t xml:space="preserve"> Yo</w:t>
      </w:r>
      <w:r w:rsidR="00E05774">
        <w:rPr>
          <w:sz w:val="24"/>
          <w:szCs w:val="24"/>
        </w:rPr>
        <w:t>c</w:t>
      </w:r>
      <w:r>
        <w:rPr>
          <w:sz w:val="24"/>
          <w:szCs w:val="24"/>
        </w:rPr>
        <w:t xml:space="preserve">hanan ben </w:t>
      </w:r>
      <w:r w:rsidR="00E05774">
        <w:rPr>
          <w:sz w:val="24"/>
          <w:szCs w:val="24"/>
        </w:rPr>
        <w:t>Yehoshua</w:t>
      </w:r>
      <w:r>
        <w:rPr>
          <w:sz w:val="24"/>
          <w:szCs w:val="24"/>
        </w:rPr>
        <w:t xml:space="preserve"> the son of the father-in-law of R</w:t>
      </w:r>
      <w:r w:rsidR="00E05774">
        <w:rPr>
          <w:sz w:val="24"/>
          <w:szCs w:val="24"/>
        </w:rPr>
        <w:t>.</w:t>
      </w:r>
      <w:r>
        <w:rPr>
          <w:sz w:val="24"/>
          <w:szCs w:val="24"/>
        </w:rPr>
        <w:t xml:space="preserve"> Akiva said in accordance with the words of Ben Azzai: </w:t>
      </w:r>
      <w:r w:rsidR="00E05774">
        <w:rPr>
          <w:sz w:val="24"/>
          <w:szCs w:val="24"/>
        </w:rPr>
        <w:t>S</w:t>
      </w:r>
      <w:r>
        <w:rPr>
          <w:sz w:val="24"/>
          <w:szCs w:val="24"/>
        </w:rPr>
        <w:t>o they disputed and so they reached a decision.</w:t>
      </w:r>
    </w:p>
    <w:p w14:paraId="00000012" w14:textId="77777777" w:rsidR="00DE6638" w:rsidRDefault="00DE6638" w:rsidP="00B95A8B">
      <w:pPr>
        <w:spacing w:line="240" w:lineRule="auto"/>
        <w:jc w:val="both"/>
        <w:rPr>
          <w:sz w:val="24"/>
          <w:szCs w:val="24"/>
        </w:rPr>
      </w:pPr>
    </w:p>
    <w:p w14:paraId="00000013" w14:textId="0C857BAE" w:rsidR="00DE6638" w:rsidRDefault="00483BEA" w:rsidP="00B95A8B">
      <w:pPr>
        <w:spacing w:line="240" w:lineRule="auto"/>
        <w:jc w:val="both"/>
        <w:rPr>
          <w:sz w:val="24"/>
          <w:szCs w:val="24"/>
        </w:rPr>
      </w:pPr>
      <w:r>
        <w:rPr>
          <w:sz w:val="24"/>
          <w:szCs w:val="24"/>
        </w:rPr>
        <w:t xml:space="preserve">While there is much to say about the </w:t>
      </w:r>
      <w:r w:rsidR="00E05774" w:rsidRPr="00E05774">
        <w:rPr>
          <w:i/>
          <w:iCs/>
          <w:sz w:val="24"/>
          <w:szCs w:val="24"/>
        </w:rPr>
        <w:t>m</w:t>
      </w:r>
      <w:r w:rsidRPr="00E05774">
        <w:rPr>
          <w:i/>
          <w:iCs/>
          <w:sz w:val="24"/>
          <w:szCs w:val="24"/>
        </w:rPr>
        <w:t>ishna</w:t>
      </w:r>
      <w:r>
        <w:rPr>
          <w:sz w:val="24"/>
          <w:szCs w:val="24"/>
        </w:rPr>
        <w:t xml:space="preserve">, it is clear that, according to the majority view and the </w:t>
      </w:r>
      <w:r w:rsidR="00E05774" w:rsidRPr="00E05774">
        <w:rPr>
          <w:i/>
          <w:iCs/>
          <w:sz w:val="24"/>
          <w:szCs w:val="24"/>
        </w:rPr>
        <w:t>m</w:t>
      </w:r>
      <w:r w:rsidRPr="00E05774">
        <w:rPr>
          <w:i/>
          <w:iCs/>
          <w:sz w:val="24"/>
          <w:szCs w:val="24"/>
        </w:rPr>
        <w:t>ishna</w:t>
      </w:r>
      <w:r>
        <w:rPr>
          <w:sz w:val="24"/>
          <w:szCs w:val="24"/>
        </w:rPr>
        <w:t xml:space="preserve">’s conclusion (following Ben Azzai), there was a dispute regarding whether or not to include </w:t>
      </w:r>
      <w:r w:rsidR="00E05774">
        <w:rPr>
          <w:i/>
          <w:sz w:val="24"/>
          <w:szCs w:val="24"/>
        </w:rPr>
        <w:t>Shir Ha-S</w:t>
      </w:r>
      <w:r>
        <w:rPr>
          <w:i/>
          <w:sz w:val="24"/>
          <w:szCs w:val="24"/>
        </w:rPr>
        <w:t>hirim</w:t>
      </w:r>
      <w:r>
        <w:rPr>
          <w:sz w:val="24"/>
          <w:szCs w:val="24"/>
        </w:rPr>
        <w:t xml:space="preserve"> in the canon. Of course, the view that </w:t>
      </w:r>
      <w:r w:rsidR="00E05774">
        <w:rPr>
          <w:i/>
          <w:sz w:val="24"/>
          <w:szCs w:val="24"/>
        </w:rPr>
        <w:t>Shir Ha-S</w:t>
      </w:r>
      <w:r>
        <w:rPr>
          <w:i/>
          <w:sz w:val="24"/>
          <w:szCs w:val="24"/>
        </w:rPr>
        <w:t>hirim</w:t>
      </w:r>
      <w:r>
        <w:rPr>
          <w:sz w:val="24"/>
          <w:szCs w:val="24"/>
        </w:rPr>
        <w:t xml:space="preserve"> is to be excluded from the canon can be explained in a number of </w:t>
      </w:r>
      <w:r w:rsidR="00E05774">
        <w:rPr>
          <w:sz w:val="24"/>
          <w:szCs w:val="24"/>
        </w:rPr>
        <w:t>ways</w:t>
      </w:r>
      <w:r>
        <w:rPr>
          <w:sz w:val="24"/>
          <w:szCs w:val="24"/>
        </w:rPr>
        <w:t xml:space="preserve">: because that opinion viewed </w:t>
      </w:r>
      <w:r w:rsidR="00E05774">
        <w:rPr>
          <w:i/>
          <w:sz w:val="24"/>
          <w:szCs w:val="24"/>
        </w:rPr>
        <w:t>Shir Ha-S</w:t>
      </w:r>
      <w:r>
        <w:rPr>
          <w:i/>
          <w:sz w:val="24"/>
          <w:szCs w:val="24"/>
        </w:rPr>
        <w:t>hirim</w:t>
      </w:r>
      <w:r>
        <w:rPr>
          <w:sz w:val="24"/>
          <w:szCs w:val="24"/>
        </w:rPr>
        <w:t xml:space="preserve"> as a literal love song, not an allegory; because the commoner might misunderstand its allegorical, religious significance; or because, despite its allegorical significance, it was not sufficiently divinely inspired to be included in the biblical canon.</w:t>
      </w:r>
      <w:r>
        <w:rPr>
          <w:sz w:val="24"/>
          <w:szCs w:val="24"/>
          <w:vertAlign w:val="superscript"/>
        </w:rPr>
        <w:footnoteReference w:id="3"/>
      </w:r>
      <w:r>
        <w:rPr>
          <w:sz w:val="24"/>
          <w:szCs w:val="24"/>
        </w:rPr>
        <w:t xml:space="preserve"> In any </w:t>
      </w:r>
      <w:r>
        <w:rPr>
          <w:sz w:val="24"/>
          <w:szCs w:val="24"/>
        </w:rPr>
        <w:lastRenderedPageBreak/>
        <w:t xml:space="preserve">case, the background controversy notwithstanding, the </w:t>
      </w:r>
      <w:r w:rsidR="00E05774" w:rsidRPr="00E05774">
        <w:rPr>
          <w:i/>
          <w:iCs/>
          <w:sz w:val="24"/>
          <w:szCs w:val="24"/>
        </w:rPr>
        <w:t>m</w:t>
      </w:r>
      <w:r w:rsidRPr="00E05774">
        <w:rPr>
          <w:i/>
          <w:iCs/>
          <w:sz w:val="24"/>
          <w:szCs w:val="24"/>
        </w:rPr>
        <w:t>ishna</w:t>
      </w:r>
      <w:r>
        <w:rPr>
          <w:sz w:val="24"/>
          <w:szCs w:val="24"/>
        </w:rPr>
        <w:t xml:space="preserve"> leaves its final inclusion in the canon as indisputable. </w:t>
      </w:r>
    </w:p>
    <w:p w14:paraId="00000014" w14:textId="77777777" w:rsidR="00DE6638" w:rsidRDefault="00DE6638" w:rsidP="00B95A8B">
      <w:pPr>
        <w:spacing w:line="240" w:lineRule="auto"/>
        <w:jc w:val="both"/>
        <w:rPr>
          <w:sz w:val="24"/>
          <w:szCs w:val="24"/>
        </w:rPr>
      </w:pPr>
    </w:p>
    <w:p w14:paraId="00000015" w14:textId="75D63105" w:rsidR="00DE6638" w:rsidRDefault="00E05774" w:rsidP="00B95A8B">
      <w:pPr>
        <w:spacing w:line="240" w:lineRule="auto"/>
        <w:jc w:val="both"/>
        <w:rPr>
          <w:sz w:val="24"/>
          <w:szCs w:val="24"/>
        </w:rPr>
      </w:pPr>
      <w:r>
        <w:rPr>
          <w:sz w:val="24"/>
          <w:szCs w:val="24"/>
        </w:rPr>
        <w:t>Nevertheless</w:t>
      </w:r>
      <w:r w:rsidR="00483BEA">
        <w:rPr>
          <w:sz w:val="24"/>
          <w:szCs w:val="24"/>
        </w:rPr>
        <w:t xml:space="preserve">, an additional halakhic discussion suggests that some continued to treat </w:t>
      </w:r>
      <w:r w:rsidR="00483BEA">
        <w:rPr>
          <w:i/>
          <w:sz w:val="24"/>
          <w:szCs w:val="24"/>
        </w:rPr>
        <w:t>Shir Ha-</w:t>
      </w:r>
      <w:r>
        <w:rPr>
          <w:i/>
          <w:sz w:val="24"/>
          <w:szCs w:val="24"/>
        </w:rPr>
        <w:t>S</w:t>
      </w:r>
      <w:r w:rsidR="00483BEA">
        <w:rPr>
          <w:i/>
          <w:sz w:val="24"/>
          <w:szCs w:val="24"/>
        </w:rPr>
        <w:t>hirim</w:t>
      </w:r>
      <w:r>
        <w:rPr>
          <w:sz w:val="24"/>
          <w:szCs w:val="24"/>
        </w:rPr>
        <w:t xml:space="preserve"> as a secular love song:</w:t>
      </w:r>
      <w:r w:rsidR="00483BEA">
        <w:rPr>
          <w:sz w:val="24"/>
          <w:szCs w:val="24"/>
        </w:rPr>
        <w:t xml:space="preserve"> </w:t>
      </w:r>
    </w:p>
    <w:p w14:paraId="00000016" w14:textId="77777777" w:rsidR="00DE6638" w:rsidRDefault="00DE6638" w:rsidP="00B95A8B">
      <w:pPr>
        <w:spacing w:line="240" w:lineRule="auto"/>
        <w:jc w:val="both"/>
        <w:rPr>
          <w:sz w:val="24"/>
          <w:szCs w:val="24"/>
        </w:rPr>
      </w:pPr>
    </w:p>
    <w:p w14:paraId="00000017" w14:textId="693BD97C" w:rsidR="00DE6638" w:rsidRDefault="00E05774" w:rsidP="00B95A8B">
      <w:pPr>
        <w:spacing w:line="240" w:lineRule="auto"/>
        <w:ind w:left="720"/>
        <w:jc w:val="both"/>
        <w:rPr>
          <w:sz w:val="24"/>
          <w:szCs w:val="24"/>
        </w:rPr>
      </w:pPr>
      <w:r>
        <w:rPr>
          <w:sz w:val="24"/>
          <w:szCs w:val="24"/>
        </w:rPr>
        <w:t>O</w:t>
      </w:r>
      <w:r w:rsidR="00483BEA">
        <w:rPr>
          <w:sz w:val="24"/>
          <w:szCs w:val="24"/>
        </w:rPr>
        <w:t xml:space="preserve">ne who reads a verse from </w:t>
      </w:r>
      <w:r>
        <w:rPr>
          <w:i/>
          <w:iCs/>
          <w:sz w:val="24"/>
          <w:szCs w:val="24"/>
        </w:rPr>
        <w:t>Shir Ha-Shirim</w:t>
      </w:r>
      <w:r w:rsidR="00483BEA">
        <w:rPr>
          <w:sz w:val="24"/>
          <w:szCs w:val="24"/>
        </w:rPr>
        <w:t xml:space="preserve"> and renders it a form of song, and one who reads any biblical verse at a banquet house, not at its appropriate time, but merely as a song, introduces evil to the world, as the Torah girds itself with sackcloth and stands before the Holy One, Blessed be He, and says before Him: “Master of the Universe, Your children have rendered me like a harp on which clowns play.”</w:t>
      </w:r>
      <w:r w:rsidR="00483BEA">
        <w:rPr>
          <w:sz w:val="24"/>
          <w:szCs w:val="24"/>
          <w:vertAlign w:val="superscript"/>
        </w:rPr>
        <w:footnoteReference w:id="4"/>
      </w:r>
      <w:r w:rsidRPr="00E05774">
        <w:rPr>
          <w:i/>
          <w:sz w:val="24"/>
          <w:szCs w:val="24"/>
        </w:rPr>
        <w:t xml:space="preserve"> </w:t>
      </w:r>
      <w:r>
        <w:rPr>
          <w:iCs/>
          <w:sz w:val="24"/>
          <w:szCs w:val="24"/>
        </w:rPr>
        <w:t>(</w:t>
      </w:r>
      <w:r>
        <w:rPr>
          <w:i/>
          <w:sz w:val="24"/>
          <w:szCs w:val="24"/>
        </w:rPr>
        <w:t>Sanhedrin</w:t>
      </w:r>
      <w:r>
        <w:rPr>
          <w:sz w:val="24"/>
          <w:szCs w:val="24"/>
        </w:rPr>
        <w:t xml:space="preserve"> 101a)</w:t>
      </w:r>
    </w:p>
    <w:p w14:paraId="00000018" w14:textId="77777777" w:rsidR="00DE6638" w:rsidRDefault="00DE6638" w:rsidP="00B95A8B">
      <w:pPr>
        <w:spacing w:line="240" w:lineRule="auto"/>
        <w:jc w:val="both"/>
        <w:rPr>
          <w:sz w:val="24"/>
          <w:szCs w:val="24"/>
        </w:rPr>
      </w:pPr>
    </w:p>
    <w:p w14:paraId="00000019" w14:textId="6B875FCA" w:rsidR="00DE6638" w:rsidRDefault="00483BEA" w:rsidP="00B95A8B">
      <w:pPr>
        <w:spacing w:line="240" w:lineRule="auto"/>
        <w:jc w:val="both"/>
        <w:rPr>
          <w:sz w:val="24"/>
          <w:szCs w:val="24"/>
        </w:rPr>
      </w:pPr>
      <w:r>
        <w:rPr>
          <w:sz w:val="24"/>
          <w:szCs w:val="24"/>
        </w:rPr>
        <w:t xml:space="preserve">The need to prohibit one from reading </w:t>
      </w:r>
      <w:r>
        <w:rPr>
          <w:i/>
          <w:sz w:val="24"/>
          <w:szCs w:val="24"/>
        </w:rPr>
        <w:t>Shir Ha-</w:t>
      </w:r>
      <w:r w:rsidR="00E05774">
        <w:rPr>
          <w:i/>
          <w:sz w:val="24"/>
          <w:szCs w:val="24"/>
        </w:rPr>
        <w:t>S</w:t>
      </w:r>
      <w:r>
        <w:rPr>
          <w:i/>
          <w:sz w:val="24"/>
          <w:szCs w:val="24"/>
        </w:rPr>
        <w:t>hirim</w:t>
      </w:r>
      <w:r>
        <w:rPr>
          <w:sz w:val="24"/>
          <w:szCs w:val="24"/>
        </w:rPr>
        <w:t xml:space="preserve"> as a pedestrian song suggests that well into the Talmudic period, R</w:t>
      </w:r>
      <w:r w:rsidR="00E05774">
        <w:rPr>
          <w:sz w:val="24"/>
          <w:szCs w:val="24"/>
        </w:rPr>
        <w:t>.</w:t>
      </w:r>
      <w:r>
        <w:rPr>
          <w:sz w:val="24"/>
          <w:szCs w:val="24"/>
        </w:rPr>
        <w:t xml:space="preserve"> Akiva’s reading was not taken for granted, at least </w:t>
      </w:r>
      <w:r w:rsidR="00E05774">
        <w:rPr>
          <w:sz w:val="24"/>
          <w:szCs w:val="24"/>
        </w:rPr>
        <w:t>b</w:t>
      </w:r>
      <w:r>
        <w:rPr>
          <w:sz w:val="24"/>
          <w:szCs w:val="24"/>
        </w:rPr>
        <w:t>y some of the masses. Indeed, the Tosefta (</w:t>
      </w:r>
      <w:r>
        <w:rPr>
          <w:i/>
          <w:sz w:val="24"/>
          <w:szCs w:val="24"/>
        </w:rPr>
        <w:t>Sanhedrin</w:t>
      </w:r>
      <w:r>
        <w:rPr>
          <w:sz w:val="24"/>
          <w:szCs w:val="24"/>
        </w:rPr>
        <w:t xml:space="preserve"> 12:10) attributes the </w:t>
      </w:r>
      <w:r w:rsidR="00E05774">
        <w:rPr>
          <w:sz w:val="24"/>
          <w:szCs w:val="24"/>
        </w:rPr>
        <w:t xml:space="preserve">ruling in </w:t>
      </w:r>
      <w:r w:rsidRPr="00E05774">
        <w:rPr>
          <w:i/>
          <w:iCs/>
          <w:sz w:val="24"/>
          <w:szCs w:val="24"/>
        </w:rPr>
        <w:t>Sanhedrin</w:t>
      </w:r>
      <w:r>
        <w:rPr>
          <w:sz w:val="24"/>
          <w:szCs w:val="24"/>
        </w:rPr>
        <w:t xml:space="preserve"> to R</w:t>
      </w:r>
      <w:r w:rsidR="00E05774">
        <w:rPr>
          <w:sz w:val="24"/>
          <w:szCs w:val="24"/>
        </w:rPr>
        <w:t>.</w:t>
      </w:r>
      <w:r>
        <w:rPr>
          <w:sz w:val="24"/>
          <w:szCs w:val="24"/>
        </w:rPr>
        <w:t xml:space="preserve"> Akiva himself and cites the </w:t>
      </w:r>
      <w:r>
        <w:rPr>
          <w:i/>
          <w:sz w:val="24"/>
          <w:szCs w:val="24"/>
        </w:rPr>
        <w:t>Tanna</w:t>
      </w:r>
      <w:r>
        <w:rPr>
          <w:sz w:val="24"/>
          <w:szCs w:val="24"/>
        </w:rPr>
        <w:t xml:space="preserve"> as having gone so far as to suggest that such a person lacks a share in the World to Come. R</w:t>
      </w:r>
      <w:r w:rsidR="000765A0">
        <w:rPr>
          <w:sz w:val="24"/>
          <w:szCs w:val="24"/>
        </w:rPr>
        <w:t>.</w:t>
      </w:r>
      <w:r>
        <w:rPr>
          <w:sz w:val="24"/>
          <w:szCs w:val="24"/>
        </w:rPr>
        <w:t xml:space="preserve"> Akiva likely felt the need to strenuously underscore the sanctity of </w:t>
      </w:r>
      <w:r w:rsidRPr="000765A0">
        <w:rPr>
          <w:i/>
          <w:iCs/>
          <w:sz w:val="24"/>
          <w:szCs w:val="24"/>
        </w:rPr>
        <w:t>Shir Ha-</w:t>
      </w:r>
      <w:r w:rsidR="000765A0">
        <w:rPr>
          <w:i/>
          <w:iCs/>
          <w:sz w:val="24"/>
          <w:szCs w:val="24"/>
        </w:rPr>
        <w:t>S</w:t>
      </w:r>
      <w:r w:rsidRPr="000765A0">
        <w:rPr>
          <w:i/>
          <w:iCs/>
          <w:sz w:val="24"/>
          <w:szCs w:val="24"/>
        </w:rPr>
        <w:t>hirim</w:t>
      </w:r>
      <w:r>
        <w:rPr>
          <w:sz w:val="24"/>
          <w:szCs w:val="24"/>
        </w:rPr>
        <w:t xml:space="preserve"> precisely because some remained opposed.</w:t>
      </w:r>
      <w:r>
        <w:rPr>
          <w:sz w:val="24"/>
          <w:szCs w:val="24"/>
          <w:vertAlign w:val="superscript"/>
        </w:rPr>
        <w:footnoteReference w:id="5"/>
      </w:r>
      <w:r>
        <w:rPr>
          <w:sz w:val="24"/>
          <w:szCs w:val="24"/>
        </w:rPr>
        <w:t xml:space="preserve"> </w:t>
      </w:r>
    </w:p>
    <w:p w14:paraId="4372C67D" w14:textId="77777777" w:rsidR="000765A0" w:rsidRDefault="000765A0" w:rsidP="00B95A8B">
      <w:pPr>
        <w:spacing w:line="240" w:lineRule="auto"/>
        <w:jc w:val="both"/>
        <w:rPr>
          <w:sz w:val="24"/>
          <w:szCs w:val="24"/>
        </w:rPr>
      </w:pPr>
    </w:p>
    <w:p w14:paraId="0000001D" w14:textId="14CF9C69" w:rsidR="00DE6638" w:rsidRDefault="00483BEA" w:rsidP="00B95A8B">
      <w:pPr>
        <w:spacing w:line="240" w:lineRule="auto"/>
        <w:jc w:val="both"/>
        <w:rPr>
          <w:sz w:val="24"/>
          <w:szCs w:val="24"/>
        </w:rPr>
      </w:pPr>
      <w:r>
        <w:rPr>
          <w:sz w:val="24"/>
          <w:szCs w:val="24"/>
        </w:rPr>
        <w:t xml:space="preserve">And yet, as noted, the accepted view among the rabbis is that </w:t>
      </w:r>
      <w:r>
        <w:rPr>
          <w:i/>
          <w:sz w:val="24"/>
          <w:szCs w:val="24"/>
        </w:rPr>
        <w:t>Shir Ha-</w:t>
      </w:r>
      <w:r w:rsidR="000765A0">
        <w:rPr>
          <w:i/>
          <w:sz w:val="24"/>
          <w:szCs w:val="24"/>
        </w:rPr>
        <w:t>S</w:t>
      </w:r>
      <w:r>
        <w:rPr>
          <w:i/>
          <w:sz w:val="24"/>
          <w:szCs w:val="24"/>
        </w:rPr>
        <w:t>hirim</w:t>
      </w:r>
      <w:r>
        <w:rPr>
          <w:sz w:val="24"/>
          <w:szCs w:val="24"/>
        </w:rPr>
        <w:t xml:space="preserve"> must be read as allegorical. Ibn Ezra, not one to shy away from the </w:t>
      </w:r>
      <w:r>
        <w:rPr>
          <w:i/>
          <w:sz w:val="24"/>
          <w:szCs w:val="24"/>
        </w:rPr>
        <w:t>peshat</w:t>
      </w:r>
      <w:r w:rsidR="000765A0">
        <w:rPr>
          <w:sz w:val="24"/>
          <w:szCs w:val="24"/>
        </w:rPr>
        <w:t xml:space="preserve"> when he deems it necessary, mak</w:t>
      </w:r>
      <w:r>
        <w:rPr>
          <w:sz w:val="24"/>
          <w:szCs w:val="24"/>
        </w:rPr>
        <w:t>e</w:t>
      </w:r>
      <w:r w:rsidR="000765A0">
        <w:rPr>
          <w:sz w:val="24"/>
          <w:szCs w:val="24"/>
        </w:rPr>
        <w:t>s</w:t>
      </w:r>
      <w:r>
        <w:rPr>
          <w:sz w:val="24"/>
          <w:szCs w:val="24"/>
        </w:rPr>
        <w:t xml:space="preserve"> th</w:t>
      </w:r>
      <w:r w:rsidR="000765A0">
        <w:rPr>
          <w:sz w:val="24"/>
          <w:szCs w:val="24"/>
        </w:rPr>
        <w:t>is point sharply in his i</w:t>
      </w:r>
      <w:r>
        <w:rPr>
          <w:sz w:val="24"/>
          <w:szCs w:val="24"/>
        </w:rPr>
        <w:t xml:space="preserve">ntroduction to </w:t>
      </w:r>
      <w:r>
        <w:rPr>
          <w:i/>
          <w:sz w:val="24"/>
          <w:szCs w:val="24"/>
        </w:rPr>
        <w:t>Shir Ha-</w:t>
      </w:r>
      <w:r w:rsidR="000765A0">
        <w:rPr>
          <w:i/>
          <w:sz w:val="24"/>
          <w:szCs w:val="24"/>
        </w:rPr>
        <w:t>S</w:t>
      </w:r>
      <w:r>
        <w:rPr>
          <w:i/>
          <w:sz w:val="24"/>
          <w:szCs w:val="24"/>
        </w:rPr>
        <w:t>hirim</w:t>
      </w:r>
      <w:r>
        <w:rPr>
          <w:sz w:val="24"/>
          <w:szCs w:val="24"/>
        </w:rPr>
        <w:t xml:space="preserve">: </w:t>
      </w:r>
    </w:p>
    <w:p w14:paraId="0000001E" w14:textId="77777777" w:rsidR="00DE6638" w:rsidRDefault="00DE6638" w:rsidP="00B95A8B">
      <w:pPr>
        <w:spacing w:line="240" w:lineRule="auto"/>
        <w:jc w:val="both"/>
        <w:rPr>
          <w:sz w:val="24"/>
          <w:szCs w:val="24"/>
        </w:rPr>
      </w:pPr>
    </w:p>
    <w:p w14:paraId="0000001F" w14:textId="2D4E9DE0" w:rsidR="00DE6638" w:rsidRDefault="00483BEA" w:rsidP="00B95A8B">
      <w:pPr>
        <w:spacing w:line="240" w:lineRule="auto"/>
        <w:ind w:left="720"/>
        <w:jc w:val="both"/>
        <w:rPr>
          <w:sz w:val="24"/>
          <w:szCs w:val="24"/>
        </w:rPr>
      </w:pPr>
      <w:r>
        <w:rPr>
          <w:sz w:val="24"/>
          <w:szCs w:val="24"/>
        </w:rPr>
        <w:t xml:space="preserve">This book is more significant than all those composed by Shlomo, and </w:t>
      </w:r>
      <w:r w:rsidR="000765A0">
        <w:rPr>
          <w:sz w:val="24"/>
          <w:szCs w:val="24"/>
        </w:rPr>
        <w:t>H</w:t>
      </w:r>
      <w:r>
        <w:rPr>
          <w:sz w:val="24"/>
          <w:szCs w:val="24"/>
        </w:rPr>
        <w:t xml:space="preserve">eaven forbid that it is about words of lust, but by way of allegory... and </w:t>
      </w:r>
      <w:r>
        <w:rPr>
          <w:sz w:val="24"/>
          <w:szCs w:val="24"/>
        </w:rPr>
        <w:lastRenderedPageBreak/>
        <w:t>had it not been on such a high level, that it was recited with divine inspiration, it would not defile the hands.</w:t>
      </w:r>
      <w:r>
        <w:rPr>
          <w:sz w:val="24"/>
          <w:szCs w:val="24"/>
          <w:vertAlign w:val="superscript"/>
        </w:rPr>
        <w:footnoteReference w:id="6"/>
      </w:r>
    </w:p>
    <w:p w14:paraId="00000020" w14:textId="77777777" w:rsidR="00DE6638" w:rsidRDefault="00DE6638" w:rsidP="00B95A8B">
      <w:pPr>
        <w:bidi/>
        <w:spacing w:line="240" w:lineRule="auto"/>
        <w:jc w:val="both"/>
        <w:rPr>
          <w:sz w:val="24"/>
          <w:szCs w:val="24"/>
        </w:rPr>
      </w:pPr>
    </w:p>
    <w:p w14:paraId="00000021" w14:textId="1FBD7A49" w:rsidR="00DE6638" w:rsidRDefault="000765A0" w:rsidP="00B95A8B">
      <w:pPr>
        <w:spacing w:line="240" w:lineRule="auto"/>
        <w:jc w:val="both"/>
        <w:rPr>
          <w:sz w:val="24"/>
          <w:szCs w:val="24"/>
        </w:rPr>
      </w:pPr>
      <w:r>
        <w:rPr>
          <w:sz w:val="24"/>
          <w:szCs w:val="24"/>
        </w:rPr>
        <w:t>F</w:t>
      </w:r>
      <w:r w:rsidR="00483BEA">
        <w:rPr>
          <w:sz w:val="24"/>
          <w:szCs w:val="24"/>
        </w:rPr>
        <w:t xml:space="preserve">or all its importance, </w:t>
      </w:r>
      <w:r>
        <w:rPr>
          <w:sz w:val="24"/>
          <w:szCs w:val="24"/>
        </w:rPr>
        <w:t xml:space="preserve">however, </w:t>
      </w:r>
      <w:r w:rsidR="00483BEA">
        <w:rPr>
          <w:sz w:val="24"/>
          <w:szCs w:val="24"/>
        </w:rPr>
        <w:t>the precise meaning of R</w:t>
      </w:r>
      <w:r>
        <w:rPr>
          <w:sz w:val="24"/>
          <w:szCs w:val="24"/>
        </w:rPr>
        <w:t>.</w:t>
      </w:r>
      <w:r w:rsidR="00483BEA">
        <w:rPr>
          <w:sz w:val="24"/>
          <w:szCs w:val="24"/>
        </w:rPr>
        <w:t xml:space="preserve"> Akiva’s peroration remains unclear. First, what does it mean that </w:t>
      </w:r>
      <w:r w:rsidR="00483BEA">
        <w:rPr>
          <w:i/>
          <w:sz w:val="24"/>
          <w:szCs w:val="24"/>
        </w:rPr>
        <w:t>Shir Ha-</w:t>
      </w:r>
      <w:r>
        <w:rPr>
          <w:i/>
          <w:sz w:val="24"/>
          <w:szCs w:val="24"/>
        </w:rPr>
        <w:t>S</w:t>
      </w:r>
      <w:r w:rsidR="00483BEA">
        <w:rPr>
          <w:i/>
          <w:sz w:val="24"/>
          <w:szCs w:val="24"/>
        </w:rPr>
        <w:t>hirim</w:t>
      </w:r>
      <w:r w:rsidR="00483BEA">
        <w:rPr>
          <w:sz w:val="24"/>
          <w:szCs w:val="24"/>
        </w:rPr>
        <w:t xml:space="preserve"> is </w:t>
      </w:r>
      <w:r>
        <w:rPr>
          <w:sz w:val="24"/>
          <w:szCs w:val="24"/>
        </w:rPr>
        <w:t>“</w:t>
      </w:r>
      <w:r w:rsidR="00483BEA">
        <w:rPr>
          <w:sz w:val="24"/>
          <w:szCs w:val="24"/>
        </w:rPr>
        <w:t>holy of holies</w:t>
      </w:r>
      <w:r>
        <w:rPr>
          <w:sz w:val="24"/>
          <w:szCs w:val="24"/>
        </w:rPr>
        <w:t>”</w:t>
      </w:r>
      <w:r w:rsidR="00483BEA">
        <w:rPr>
          <w:sz w:val="24"/>
          <w:szCs w:val="24"/>
        </w:rPr>
        <w:t>? Does R</w:t>
      </w:r>
      <w:r>
        <w:rPr>
          <w:sz w:val="24"/>
          <w:szCs w:val="24"/>
        </w:rPr>
        <w:t>.</w:t>
      </w:r>
      <w:r w:rsidR="00483BEA">
        <w:rPr>
          <w:sz w:val="24"/>
          <w:szCs w:val="24"/>
        </w:rPr>
        <w:t xml:space="preserve"> Akiva maintain that </w:t>
      </w:r>
      <w:r>
        <w:rPr>
          <w:i/>
          <w:sz w:val="24"/>
          <w:szCs w:val="24"/>
        </w:rPr>
        <w:t>Shir Ha-S</w:t>
      </w:r>
      <w:r w:rsidR="00483BEA">
        <w:rPr>
          <w:i/>
          <w:sz w:val="24"/>
          <w:szCs w:val="24"/>
        </w:rPr>
        <w:t>hirim</w:t>
      </w:r>
      <w:r w:rsidR="00483BEA">
        <w:rPr>
          <w:sz w:val="24"/>
          <w:szCs w:val="24"/>
        </w:rPr>
        <w:t xml:space="preserve"> is on a higher level of </w:t>
      </w:r>
      <w:r w:rsidR="00483BEA">
        <w:rPr>
          <w:i/>
          <w:sz w:val="24"/>
          <w:szCs w:val="24"/>
        </w:rPr>
        <w:t>kedusha</w:t>
      </w:r>
      <w:r w:rsidR="00483BEA">
        <w:rPr>
          <w:sz w:val="24"/>
          <w:szCs w:val="24"/>
        </w:rPr>
        <w:t xml:space="preserve"> than other biblical works, or is this merely a turn of phrase meant to dispel any doubts regarding the sanctity of </w:t>
      </w:r>
      <w:r w:rsidR="00483BEA">
        <w:rPr>
          <w:i/>
          <w:sz w:val="24"/>
          <w:szCs w:val="24"/>
        </w:rPr>
        <w:t>Shir Ha-</w:t>
      </w:r>
      <w:r>
        <w:rPr>
          <w:i/>
          <w:sz w:val="24"/>
          <w:szCs w:val="24"/>
        </w:rPr>
        <w:t>S</w:t>
      </w:r>
      <w:r w:rsidR="00483BEA">
        <w:rPr>
          <w:i/>
          <w:sz w:val="24"/>
          <w:szCs w:val="24"/>
        </w:rPr>
        <w:t>hirim</w:t>
      </w:r>
      <w:r w:rsidR="00483BEA">
        <w:rPr>
          <w:sz w:val="24"/>
          <w:szCs w:val="24"/>
        </w:rPr>
        <w:t xml:space="preserve">? </w:t>
      </w:r>
    </w:p>
    <w:p w14:paraId="00000022" w14:textId="77777777" w:rsidR="00DE6638" w:rsidRDefault="00DE6638" w:rsidP="00B95A8B">
      <w:pPr>
        <w:spacing w:line="240" w:lineRule="auto"/>
        <w:jc w:val="both"/>
        <w:rPr>
          <w:sz w:val="24"/>
          <w:szCs w:val="24"/>
        </w:rPr>
      </w:pPr>
    </w:p>
    <w:p w14:paraId="00000023" w14:textId="3C304279" w:rsidR="00DE6638" w:rsidRDefault="00483BEA" w:rsidP="00B95A8B">
      <w:pPr>
        <w:spacing w:line="240" w:lineRule="auto"/>
        <w:jc w:val="both"/>
        <w:rPr>
          <w:sz w:val="24"/>
          <w:szCs w:val="24"/>
        </w:rPr>
      </w:pPr>
      <w:r>
        <w:rPr>
          <w:sz w:val="24"/>
          <w:szCs w:val="24"/>
        </w:rPr>
        <w:t xml:space="preserve">Dr. Zvi Yehuda </w:t>
      </w:r>
      <w:r w:rsidR="000765A0">
        <w:rPr>
          <w:sz w:val="24"/>
          <w:szCs w:val="24"/>
        </w:rPr>
        <w:t>(</w:t>
      </w:r>
      <w:r w:rsidR="000765A0" w:rsidRPr="000765A0">
        <w:rPr>
          <w:i/>
          <w:iCs/>
          <w:sz w:val="24"/>
          <w:szCs w:val="24"/>
        </w:rPr>
        <w:t>Sinai</w:t>
      </w:r>
      <w:r w:rsidR="000765A0">
        <w:rPr>
          <w:sz w:val="24"/>
          <w:szCs w:val="24"/>
        </w:rPr>
        <w:t xml:space="preserve"> 100, pp. 471-485) </w:t>
      </w:r>
      <w:r>
        <w:rPr>
          <w:sz w:val="24"/>
          <w:szCs w:val="24"/>
        </w:rPr>
        <w:t xml:space="preserve">strongly </w:t>
      </w:r>
      <w:r w:rsidR="000765A0">
        <w:rPr>
          <w:sz w:val="24"/>
          <w:szCs w:val="24"/>
        </w:rPr>
        <w:t>asserts</w:t>
      </w:r>
      <w:r>
        <w:rPr>
          <w:sz w:val="24"/>
          <w:szCs w:val="24"/>
        </w:rPr>
        <w:t xml:space="preserve"> the latter view. Yet others disagree, taking R</w:t>
      </w:r>
      <w:r w:rsidR="000765A0">
        <w:rPr>
          <w:sz w:val="24"/>
          <w:szCs w:val="24"/>
        </w:rPr>
        <w:t>.</w:t>
      </w:r>
      <w:r>
        <w:rPr>
          <w:sz w:val="24"/>
          <w:szCs w:val="24"/>
        </w:rPr>
        <w:t xml:space="preserve"> A</w:t>
      </w:r>
      <w:r w:rsidR="000765A0">
        <w:rPr>
          <w:sz w:val="24"/>
          <w:szCs w:val="24"/>
        </w:rPr>
        <w:t>kiva at his (literal) word.</w:t>
      </w:r>
      <w:r>
        <w:rPr>
          <w:sz w:val="24"/>
          <w:szCs w:val="24"/>
        </w:rPr>
        <w:t xml:space="preserve"> R. Yaakov of Lisa (widely known as </w:t>
      </w:r>
      <w:r w:rsidR="000765A0">
        <w:rPr>
          <w:sz w:val="24"/>
          <w:szCs w:val="24"/>
        </w:rPr>
        <w:t xml:space="preserve">the </w:t>
      </w:r>
      <w:r w:rsidRPr="000765A0">
        <w:rPr>
          <w:i/>
          <w:iCs/>
          <w:sz w:val="24"/>
          <w:szCs w:val="24"/>
        </w:rPr>
        <w:t>Netivot</w:t>
      </w:r>
      <w:r>
        <w:rPr>
          <w:sz w:val="24"/>
          <w:szCs w:val="24"/>
        </w:rPr>
        <w:t xml:space="preserve">), in his commentary to </w:t>
      </w:r>
      <w:r>
        <w:rPr>
          <w:i/>
          <w:sz w:val="24"/>
          <w:szCs w:val="24"/>
        </w:rPr>
        <w:t>Shir Ha-</w:t>
      </w:r>
      <w:r w:rsidR="000765A0">
        <w:rPr>
          <w:i/>
          <w:sz w:val="24"/>
          <w:szCs w:val="24"/>
        </w:rPr>
        <w:t>S</w:t>
      </w:r>
      <w:r>
        <w:rPr>
          <w:i/>
          <w:sz w:val="24"/>
          <w:szCs w:val="24"/>
        </w:rPr>
        <w:t>hirim</w:t>
      </w:r>
      <w:r>
        <w:rPr>
          <w:sz w:val="24"/>
          <w:szCs w:val="24"/>
        </w:rPr>
        <w:t xml:space="preserve"> entitled </w:t>
      </w:r>
      <w:r>
        <w:rPr>
          <w:i/>
          <w:sz w:val="24"/>
          <w:szCs w:val="24"/>
        </w:rPr>
        <w:t>Tzeror Ha-</w:t>
      </w:r>
      <w:r w:rsidR="000765A0">
        <w:rPr>
          <w:i/>
          <w:sz w:val="24"/>
          <w:szCs w:val="24"/>
        </w:rPr>
        <w:t>M</w:t>
      </w:r>
      <w:r>
        <w:rPr>
          <w:i/>
          <w:sz w:val="24"/>
          <w:szCs w:val="24"/>
        </w:rPr>
        <w:t>or</w:t>
      </w:r>
      <w:r>
        <w:rPr>
          <w:sz w:val="24"/>
          <w:szCs w:val="24"/>
        </w:rPr>
        <w:t xml:space="preserve">, suggests that whereas Moshe’s song at the Reed Sea, </w:t>
      </w:r>
      <w:r>
        <w:rPr>
          <w:i/>
          <w:sz w:val="24"/>
          <w:szCs w:val="24"/>
        </w:rPr>
        <w:t>Shirat Ha-</w:t>
      </w:r>
      <w:r w:rsidR="000765A0">
        <w:rPr>
          <w:i/>
          <w:sz w:val="24"/>
          <w:szCs w:val="24"/>
        </w:rPr>
        <w:t>Y</w:t>
      </w:r>
      <w:r>
        <w:rPr>
          <w:i/>
          <w:sz w:val="24"/>
          <w:szCs w:val="24"/>
        </w:rPr>
        <w:t>am</w:t>
      </w:r>
      <w:r>
        <w:rPr>
          <w:sz w:val="24"/>
          <w:szCs w:val="24"/>
        </w:rPr>
        <w:t xml:space="preserve">, represents the betrothal between the Jews and God, </w:t>
      </w:r>
      <w:r>
        <w:rPr>
          <w:i/>
          <w:sz w:val="24"/>
          <w:szCs w:val="24"/>
        </w:rPr>
        <w:t>Shir Ha-</w:t>
      </w:r>
      <w:r w:rsidR="000765A0">
        <w:rPr>
          <w:i/>
          <w:sz w:val="24"/>
          <w:szCs w:val="24"/>
        </w:rPr>
        <w:t>S</w:t>
      </w:r>
      <w:r>
        <w:rPr>
          <w:i/>
          <w:sz w:val="24"/>
          <w:szCs w:val="24"/>
        </w:rPr>
        <w:t>hirim</w:t>
      </w:r>
      <w:r>
        <w:rPr>
          <w:sz w:val="24"/>
          <w:szCs w:val="24"/>
        </w:rPr>
        <w:t xml:space="preserve"> is on a higher level</w:t>
      </w:r>
      <w:r w:rsidR="000765A0">
        <w:rPr>
          <w:sz w:val="24"/>
          <w:szCs w:val="24"/>
        </w:rPr>
        <w:t>,</w:t>
      </w:r>
      <w:r>
        <w:rPr>
          <w:sz w:val="24"/>
          <w:szCs w:val="24"/>
        </w:rPr>
        <w:t xml:space="preserve"> because it represents the Jews’ plea for </w:t>
      </w:r>
      <w:r>
        <w:rPr>
          <w:i/>
          <w:sz w:val="24"/>
          <w:szCs w:val="24"/>
        </w:rPr>
        <w:t>nissuin</w:t>
      </w:r>
      <w:r>
        <w:rPr>
          <w:sz w:val="24"/>
          <w:szCs w:val="24"/>
        </w:rPr>
        <w:t xml:space="preserve">, consummation of the marriage. Along similar lines, </w:t>
      </w:r>
      <w:r>
        <w:rPr>
          <w:i/>
          <w:sz w:val="24"/>
          <w:szCs w:val="24"/>
        </w:rPr>
        <w:t>Targum</w:t>
      </w:r>
      <w:r w:rsidR="000765A0">
        <w:rPr>
          <w:sz w:val="24"/>
          <w:szCs w:val="24"/>
        </w:rPr>
        <w:t xml:space="preserve"> (1:1) states that R.</w:t>
      </w:r>
      <w:r>
        <w:rPr>
          <w:sz w:val="24"/>
          <w:szCs w:val="24"/>
        </w:rPr>
        <w:t xml:space="preserve"> Akiva means to suggest that there were ten holy songs composed throughout history and that </w:t>
      </w:r>
      <w:r>
        <w:rPr>
          <w:i/>
          <w:sz w:val="24"/>
          <w:szCs w:val="24"/>
        </w:rPr>
        <w:t>Shir Ha-</w:t>
      </w:r>
      <w:r w:rsidR="000765A0">
        <w:rPr>
          <w:i/>
          <w:sz w:val="24"/>
          <w:szCs w:val="24"/>
        </w:rPr>
        <w:t>S</w:t>
      </w:r>
      <w:r>
        <w:rPr>
          <w:i/>
          <w:sz w:val="24"/>
          <w:szCs w:val="24"/>
        </w:rPr>
        <w:t>hirim</w:t>
      </w:r>
      <w:r>
        <w:rPr>
          <w:sz w:val="24"/>
          <w:szCs w:val="24"/>
        </w:rPr>
        <w:t xml:space="preserve"> supersedes each in its sanctity. </w:t>
      </w:r>
    </w:p>
    <w:p w14:paraId="00000024" w14:textId="77777777" w:rsidR="00DE6638" w:rsidRDefault="00DE6638" w:rsidP="00B95A8B">
      <w:pPr>
        <w:spacing w:line="240" w:lineRule="auto"/>
        <w:jc w:val="both"/>
        <w:rPr>
          <w:sz w:val="24"/>
          <w:szCs w:val="24"/>
        </w:rPr>
      </w:pPr>
    </w:p>
    <w:p w14:paraId="00000025" w14:textId="5B0EC9A4" w:rsidR="00DE6638" w:rsidRDefault="00483BEA" w:rsidP="00B95A8B">
      <w:pPr>
        <w:spacing w:line="240" w:lineRule="auto"/>
        <w:jc w:val="both"/>
        <w:rPr>
          <w:sz w:val="24"/>
          <w:szCs w:val="24"/>
        </w:rPr>
      </w:pPr>
      <w:r>
        <w:rPr>
          <w:sz w:val="24"/>
          <w:szCs w:val="24"/>
        </w:rPr>
        <w:t>Second, we must inquire, is there any significance to the fact that it is R</w:t>
      </w:r>
      <w:r w:rsidR="000765A0">
        <w:rPr>
          <w:sz w:val="24"/>
          <w:szCs w:val="24"/>
        </w:rPr>
        <w:t>.</w:t>
      </w:r>
      <w:r>
        <w:rPr>
          <w:sz w:val="24"/>
          <w:szCs w:val="24"/>
        </w:rPr>
        <w:t xml:space="preserve"> Akiva, </w:t>
      </w:r>
      <w:r w:rsidR="000765A0">
        <w:rPr>
          <w:sz w:val="24"/>
          <w:szCs w:val="24"/>
        </w:rPr>
        <w:t xml:space="preserve">and </w:t>
      </w:r>
      <w:r>
        <w:rPr>
          <w:sz w:val="24"/>
          <w:szCs w:val="24"/>
        </w:rPr>
        <w:t xml:space="preserve">not </w:t>
      </w:r>
      <w:r w:rsidR="000765A0">
        <w:rPr>
          <w:sz w:val="24"/>
          <w:szCs w:val="24"/>
        </w:rPr>
        <w:t>someone</w:t>
      </w:r>
      <w:r>
        <w:rPr>
          <w:sz w:val="24"/>
          <w:szCs w:val="24"/>
        </w:rPr>
        <w:t xml:space="preserve"> else, who makes this assertion regarding </w:t>
      </w:r>
      <w:r>
        <w:rPr>
          <w:i/>
          <w:sz w:val="24"/>
          <w:szCs w:val="24"/>
        </w:rPr>
        <w:t>Shir Ha-</w:t>
      </w:r>
      <w:r w:rsidR="000765A0">
        <w:rPr>
          <w:i/>
          <w:sz w:val="24"/>
          <w:szCs w:val="24"/>
        </w:rPr>
        <w:t>S</w:t>
      </w:r>
      <w:r>
        <w:rPr>
          <w:i/>
          <w:sz w:val="24"/>
          <w:szCs w:val="24"/>
        </w:rPr>
        <w:t>hirim</w:t>
      </w:r>
      <w:r>
        <w:rPr>
          <w:sz w:val="24"/>
          <w:szCs w:val="24"/>
        </w:rPr>
        <w:t>? Numerous commentators have linked R</w:t>
      </w:r>
      <w:r w:rsidR="000765A0">
        <w:rPr>
          <w:sz w:val="24"/>
          <w:szCs w:val="24"/>
        </w:rPr>
        <w:t>.</w:t>
      </w:r>
      <w:r>
        <w:rPr>
          <w:sz w:val="24"/>
          <w:szCs w:val="24"/>
        </w:rPr>
        <w:t xml:space="preserve"> Akiva’s outspoken view regarding </w:t>
      </w:r>
      <w:r>
        <w:rPr>
          <w:i/>
          <w:sz w:val="24"/>
          <w:szCs w:val="24"/>
        </w:rPr>
        <w:t>Shir Ha-</w:t>
      </w:r>
      <w:r w:rsidR="000765A0">
        <w:rPr>
          <w:i/>
          <w:sz w:val="24"/>
          <w:szCs w:val="24"/>
        </w:rPr>
        <w:t>S</w:t>
      </w:r>
      <w:r>
        <w:rPr>
          <w:i/>
          <w:sz w:val="24"/>
          <w:szCs w:val="24"/>
        </w:rPr>
        <w:t>hirim</w:t>
      </w:r>
      <w:r>
        <w:rPr>
          <w:sz w:val="24"/>
          <w:szCs w:val="24"/>
        </w:rPr>
        <w:t xml:space="preserve"> to his</w:t>
      </w:r>
      <w:r w:rsidR="000765A0">
        <w:rPr>
          <w:sz w:val="24"/>
          <w:szCs w:val="24"/>
        </w:rPr>
        <w:t xml:space="preserve"> personal</w:t>
      </w:r>
      <w:r>
        <w:rPr>
          <w:sz w:val="24"/>
          <w:szCs w:val="24"/>
        </w:rPr>
        <w:t xml:space="preserve"> biography (although </w:t>
      </w:r>
      <w:r>
        <w:rPr>
          <w:i/>
          <w:sz w:val="24"/>
          <w:szCs w:val="24"/>
        </w:rPr>
        <w:t>Da’at Mikra</w:t>
      </w:r>
      <w:r w:rsidR="000765A0">
        <w:rPr>
          <w:sz w:val="24"/>
          <w:szCs w:val="24"/>
        </w:rPr>
        <w:t>, p</w:t>
      </w:r>
      <w:r>
        <w:rPr>
          <w:sz w:val="24"/>
          <w:szCs w:val="24"/>
        </w:rPr>
        <w:t>. 4</w:t>
      </w:r>
      <w:r w:rsidR="000765A0">
        <w:rPr>
          <w:sz w:val="24"/>
          <w:szCs w:val="24"/>
        </w:rPr>
        <w:t>,</w:t>
      </w:r>
      <w:r>
        <w:rPr>
          <w:sz w:val="24"/>
          <w:szCs w:val="24"/>
        </w:rPr>
        <w:t xml:space="preserve"> contends that this linkage is “not compelling”). R</w:t>
      </w:r>
      <w:r w:rsidR="000765A0">
        <w:rPr>
          <w:sz w:val="24"/>
          <w:szCs w:val="24"/>
        </w:rPr>
        <w:t>.</w:t>
      </w:r>
      <w:r>
        <w:rPr>
          <w:sz w:val="24"/>
          <w:szCs w:val="24"/>
        </w:rPr>
        <w:t xml:space="preserve"> Kook, in a soaring passage, puts it this way: </w:t>
      </w:r>
    </w:p>
    <w:p w14:paraId="00000026" w14:textId="77777777" w:rsidR="00DE6638" w:rsidRDefault="00DE6638" w:rsidP="00B95A8B">
      <w:pPr>
        <w:spacing w:line="240" w:lineRule="auto"/>
        <w:jc w:val="both"/>
        <w:rPr>
          <w:sz w:val="24"/>
          <w:szCs w:val="24"/>
        </w:rPr>
      </w:pPr>
    </w:p>
    <w:p w14:paraId="00000027" w14:textId="596A7883" w:rsidR="00DE6638" w:rsidRDefault="00483BEA" w:rsidP="00B95A8B">
      <w:pPr>
        <w:spacing w:line="240" w:lineRule="auto"/>
        <w:ind w:left="720"/>
        <w:jc w:val="both"/>
        <w:rPr>
          <w:sz w:val="24"/>
          <w:szCs w:val="24"/>
        </w:rPr>
      </w:pPr>
      <w:r>
        <w:rPr>
          <w:sz w:val="24"/>
          <w:szCs w:val="24"/>
        </w:rPr>
        <w:t>A soul that is insensitive to feelings of romance cannot relate to the tender sensibilities expressed in songs of love. Such a person will pervert those poetic yearnings, reducing them to the level of his own base desires. Similarly, one who has never ascended the heights of holy contemplation, one who has never experienced the uplifting surge of lo</w:t>
      </w:r>
      <w:r w:rsidR="000765A0">
        <w:rPr>
          <w:sz w:val="24"/>
          <w:szCs w:val="24"/>
        </w:rPr>
        <w:t xml:space="preserve">ve for the Rock of all worlds – </w:t>
      </w:r>
      <w:r>
        <w:rPr>
          <w:sz w:val="24"/>
          <w:szCs w:val="24"/>
        </w:rPr>
        <w:t xml:space="preserve">such a person will fail to grasp how the sublime yearnings of </w:t>
      </w:r>
      <w:r w:rsidR="000765A0">
        <w:rPr>
          <w:i/>
          <w:iCs/>
          <w:sz w:val="24"/>
          <w:szCs w:val="24"/>
        </w:rPr>
        <w:t>Shir Ha-Shirim</w:t>
      </w:r>
      <w:r>
        <w:rPr>
          <w:sz w:val="24"/>
          <w:szCs w:val="24"/>
        </w:rPr>
        <w:t xml:space="preserve"> truly reflect the highest aspirations of the Jewish </w:t>
      </w:r>
      <w:r w:rsidR="000765A0">
        <w:rPr>
          <w:sz w:val="24"/>
          <w:szCs w:val="24"/>
        </w:rPr>
        <w:t>P</w:t>
      </w:r>
      <w:r>
        <w:rPr>
          <w:sz w:val="24"/>
          <w:szCs w:val="24"/>
        </w:rPr>
        <w:t>eople. But an insightful person will recognize that the body of literature of this holy nation, whose long history is replete with extraordinary displays of self-sacrifice and martyrdom to sanctify God’s Name, would be incomplete without a suitable expression of their boundless love for God. As he was cruelly put to death at the hands of the Romans, R</w:t>
      </w:r>
      <w:r w:rsidR="000765A0">
        <w:rPr>
          <w:sz w:val="24"/>
          <w:szCs w:val="24"/>
        </w:rPr>
        <w:t>.</w:t>
      </w:r>
      <w:r>
        <w:rPr>
          <w:sz w:val="24"/>
          <w:szCs w:val="24"/>
        </w:rPr>
        <w:t xml:space="preserve"> Akiva told his students, “All my life I have been troubled by this verse, ‘You will lo</w:t>
      </w:r>
      <w:r w:rsidR="000765A0">
        <w:rPr>
          <w:sz w:val="24"/>
          <w:szCs w:val="24"/>
        </w:rPr>
        <w:t xml:space="preserve">ve God... with all your soul’ – </w:t>
      </w:r>
      <w:r>
        <w:rPr>
          <w:sz w:val="24"/>
          <w:szCs w:val="24"/>
        </w:rPr>
        <w:t>even if he takes your soul. When will I have the opportunity to fulfill this?” R</w:t>
      </w:r>
      <w:r w:rsidR="000765A0">
        <w:rPr>
          <w:sz w:val="24"/>
          <w:szCs w:val="24"/>
        </w:rPr>
        <w:t>.</w:t>
      </w:r>
      <w:r>
        <w:rPr>
          <w:sz w:val="24"/>
          <w:szCs w:val="24"/>
        </w:rPr>
        <w:t xml:space="preserve"> Akiva then recited the </w:t>
      </w:r>
      <w:r w:rsidRPr="000765A0">
        <w:rPr>
          <w:i/>
          <w:iCs/>
          <w:sz w:val="24"/>
          <w:szCs w:val="24"/>
        </w:rPr>
        <w:t>Shema</w:t>
      </w:r>
      <w:r>
        <w:rPr>
          <w:sz w:val="24"/>
          <w:szCs w:val="24"/>
        </w:rPr>
        <w:t xml:space="preserve">, and his soul departed when he reached the word </w:t>
      </w:r>
      <w:r w:rsidRPr="000765A0">
        <w:rPr>
          <w:i/>
          <w:iCs/>
          <w:sz w:val="24"/>
          <w:szCs w:val="24"/>
        </w:rPr>
        <w:t>echad</w:t>
      </w:r>
      <w:r>
        <w:rPr>
          <w:sz w:val="24"/>
          <w:szCs w:val="24"/>
        </w:rPr>
        <w:t>, declaring God’s unity (</w:t>
      </w:r>
      <w:r>
        <w:rPr>
          <w:i/>
          <w:sz w:val="24"/>
          <w:szCs w:val="24"/>
        </w:rPr>
        <w:t>Berakhot</w:t>
      </w:r>
      <w:r>
        <w:rPr>
          <w:sz w:val="24"/>
          <w:szCs w:val="24"/>
        </w:rPr>
        <w:t xml:space="preserve"> 61b). </w:t>
      </w:r>
    </w:p>
    <w:p w14:paraId="00000028" w14:textId="77777777" w:rsidR="00DE6638" w:rsidRDefault="00DE6638" w:rsidP="00B95A8B">
      <w:pPr>
        <w:spacing w:line="240" w:lineRule="auto"/>
        <w:jc w:val="both"/>
        <w:rPr>
          <w:sz w:val="24"/>
          <w:szCs w:val="24"/>
        </w:rPr>
      </w:pPr>
    </w:p>
    <w:p w14:paraId="00000029" w14:textId="6AF82987" w:rsidR="00DE6638" w:rsidRDefault="00483BEA" w:rsidP="00B95A8B">
      <w:pPr>
        <w:spacing w:line="240" w:lineRule="auto"/>
        <w:ind w:left="720"/>
        <w:jc w:val="both"/>
        <w:rPr>
          <w:sz w:val="24"/>
          <w:szCs w:val="24"/>
        </w:rPr>
      </w:pPr>
      <w:r>
        <w:rPr>
          <w:sz w:val="24"/>
          <w:szCs w:val="24"/>
        </w:rPr>
        <w:lastRenderedPageBreak/>
        <w:t>Only a soul as great as R</w:t>
      </w:r>
      <w:r w:rsidR="000765A0">
        <w:rPr>
          <w:sz w:val="24"/>
          <w:szCs w:val="24"/>
        </w:rPr>
        <w:t>.</w:t>
      </w:r>
      <w:r>
        <w:rPr>
          <w:sz w:val="24"/>
          <w:szCs w:val="24"/>
        </w:rPr>
        <w:t xml:space="preserve"> Akiva could testify that </w:t>
      </w:r>
      <w:r w:rsidR="000765A0">
        <w:rPr>
          <w:i/>
          <w:iCs/>
          <w:sz w:val="24"/>
          <w:szCs w:val="24"/>
        </w:rPr>
        <w:t>Shir Ha-Shirim</w:t>
      </w:r>
      <w:r>
        <w:rPr>
          <w:sz w:val="24"/>
          <w:szCs w:val="24"/>
        </w:rPr>
        <w:t xml:space="preserve"> is the Holy of Holies, and that “the entire universe is unworthy of the day that </w:t>
      </w:r>
      <w:r w:rsidR="000765A0">
        <w:rPr>
          <w:i/>
          <w:iCs/>
          <w:sz w:val="24"/>
          <w:szCs w:val="24"/>
        </w:rPr>
        <w:t>Shir Ha-Shirm</w:t>
      </w:r>
      <w:r>
        <w:rPr>
          <w:sz w:val="24"/>
          <w:szCs w:val="24"/>
        </w:rPr>
        <w:t xml:space="preserve"> was given to Israel.” In his life, R</w:t>
      </w:r>
      <w:r w:rsidR="000765A0">
        <w:rPr>
          <w:sz w:val="24"/>
          <w:szCs w:val="24"/>
        </w:rPr>
        <w:t>.</w:t>
      </w:r>
      <w:r>
        <w:rPr>
          <w:sz w:val="24"/>
          <w:szCs w:val="24"/>
        </w:rPr>
        <w:t xml:space="preserve"> Akiva experienced love in all of its levels: the private love for Kalba Savua’s daughter, in its natural purity; the idealistic love for his people, including its fight for independence against Roman occupation; and the lofty love for God, in all of its noble beauty. Thus</w:t>
      </w:r>
      <w:r w:rsidR="000765A0">
        <w:rPr>
          <w:sz w:val="24"/>
          <w:szCs w:val="24"/>
        </w:rPr>
        <w:t>,</w:t>
      </w:r>
      <w:r>
        <w:rPr>
          <w:sz w:val="24"/>
          <w:szCs w:val="24"/>
        </w:rPr>
        <w:t xml:space="preserve"> R</w:t>
      </w:r>
      <w:r w:rsidR="000765A0">
        <w:rPr>
          <w:sz w:val="24"/>
          <w:szCs w:val="24"/>
        </w:rPr>
        <w:t>.</w:t>
      </w:r>
      <w:r>
        <w:rPr>
          <w:sz w:val="24"/>
          <w:szCs w:val="24"/>
        </w:rPr>
        <w:t xml:space="preserve"> Akiva was eminently qualified to evaluate the true nature of the love so poetically expressed in </w:t>
      </w:r>
      <w:r w:rsidR="000765A0">
        <w:rPr>
          <w:i/>
          <w:iCs/>
          <w:sz w:val="24"/>
          <w:szCs w:val="24"/>
        </w:rPr>
        <w:t>Shir Ha-Shirim</w:t>
      </w:r>
      <w:r>
        <w:rPr>
          <w:sz w:val="24"/>
          <w:szCs w:val="24"/>
        </w:rPr>
        <w:t>. (</w:t>
      </w:r>
      <w:r>
        <w:rPr>
          <w:i/>
          <w:sz w:val="24"/>
          <w:szCs w:val="24"/>
        </w:rPr>
        <w:t>Olat Reiyah</w:t>
      </w:r>
      <w:r>
        <w:rPr>
          <w:sz w:val="24"/>
          <w:szCs w:val="24"/>
        </w:rPr>
        <w:t xml:space="preserve">, Commentary to </w:t>
      </w:r>
      <w:r>
        <w:rPr>
          <w:i/>
          <w:sz w:val="24"/>
          <w:szCs w:val="24"/>
        </w:rPr>
        <w:t>Shir Ha-</w:t>
      </w:r>
      <w:r w:rsidR="000765A0">
        <w:rPr>
          <w:i/>
          <w:sz w:val="24"/>
          <w:szCs w:val="24"/>
        </w:rPr>
        <w:t>S</w:t>
      </w:r>
      <w:r>
        <w:rPr>
          <w:i/>
          <w:sz w:val="24"/>
          <w:szCs w:val="24"/>
        </w:rPr>
        <w:t>hirim</w:t>
      </w:r>
      <w:r>
        <w:rPr>
          <w:sz w:val="24"/>
          <w:szCs w:val="24"/>
        </w:rPr>
        <w:t xml:space="preserve">) </w:t>
      </w:r>
    </w:p>
    <w:p w14:paraId="0000002A" w14:textId="77777777" w:rsidR="00DE6638" w:rsidRDefault="00DE6638" w:rsidP="00B95A8B">
      <w:pPr>
        <w:spacing w:line="240" w:lineRule="auto"/>
        <w:jc w:val="both"/>
        <w:rPr>
          <w:sz w:val="24"/>
          <w:szCs w:val="24"/>
        </w:rPr>
      </w:pPr>
    </w:p>
    <w:p w14:paraId="0000002B" w14:textId="7A766DAA" w:rsidR="00DE6638" w:rsidRDefault="00483BEA" w:rsidP="00B95A8B">
      <w:pPr>
        <w:spacing w:line="240" w:lineRule="auto"/>
        <w:jc w:val="both"/>
        <w:rPr>
          <w:sz w:val="24"/>
          <w:szCs w:val="24"/>
        </w:rPr>
      </w:pPr>
      <w:r>
        <w:rPr>
          <w:sz w:val="24"/>
          <w:szCs w:val="24"/>
        </w:rPr>
        <w:t>For R</w:t>
      </w:r>
      <w:r w:rsidR="000765A0">
        <w:rPr>
          <w:sz w:val="24"/>
          <w:szCs w:val="24"/>
        </w:rPr>
        <w:t>.</w:t>
      </w:r>
      <w:r>
        <w:rPr>
          <w:sz w:val="24"/>
          <w:szCs w:val="24"/>
        </w:rPr>
        <w:t xml:space="preserve"> Kook, there is no contradiction between R</w:t>
      </w:r>
      <w:r w:rsidR="000765A0">
        <w:rPr>
          <w:sz w:val="24"/>
          <w:szCs w:val="24"/>
        </w:rPr>
        <w:t>.</w:t>
      </w:r>
      <w:r>
        <w:rPr>
          <w:sz w:val="24"/>
          <w:szCs w:val="24"/>
        </w:rPr>
        <w:t xml:space="preserve"> Akiva’s romantic experience and his championing the view that </w:t>
      </w:r>
      <w:r>
        <w:rPr>
          <w:i/>
          <w:sz w:val="24"/>
          <w:szCs w:val="24"/>
        </w:rPr>
        <w:t>Shir Ha-</w:t>
      </w:r>
      <w:r w:rsidR="000765A0">
        <w:rPr>
          <w:i/>
          <w:sz w:val="24"/>
          <w:szCs w:val="24"/>
        </w:rPr>
        <w:t>S</w:t>
      </w:r>
      <w:r>
        <w:rPr>
          <w:i/>
          <w:sz w:val="24"/>
          <w:szCs w:val="24"/>
        </w:rPr>
        <w:t>hirim</w:t>
      </w:r>
      <w:r>
        <w:rPr>
          <w:sz w:val="24"/>
          <w:szCs w:val="24"/>
        </w:rPr>
        <w:t xml:space="preserve"> is hol</w:t>
      </w:r>
      <w:r w:rsidR="000765A0">
        <w:rPr>
          <w:sz w:val="24"/>
          <w:szCs w:val="24"/>
        </w:rPr>
        <w:t>y of holies. Quite the opposite;</w:t>
      </w:r>
      <w:r>
        <w:rPr>
          <w:sz w:val="24"/>
          <w:szCs w:val="24"/>
        </w:rPr>
        <w:t xml:space="preserve"> the two are inextricably intertwined. </w:t>
      </w:r>
    </w:p>
    <w:p w14:paraId="0000002C" w14:textId="77777777" w:rsidR="00DE6638" w:rsidRDefault="00DE6638" w:rsidP="00B95A8B">
      <w:pPr>
        <w:spacing w:line="240" w:lineRule="auto"/>
        <w:jc w:val="both"/>
        <w:rPr>
          <w:sz w:val="24"/>
          <w:szCs w:val="24"/>
        </w:rPr>
      </w:pPr>
    </w:p>
    <w:p w14:paraId="0000002D" w14:textId="2DDE0D28" w:rsidR="00DE6638" w:rsidRDefault="00483BEA" w:rsidP="00B95A8B">
      <w:pPr>
        <w:spacing w:line="240" w:lineRule="auto"/>
        <w:jc w:val="both"/>
        <w:rPr>
          <w:sz w:val="24"/>
          <w:szCs w:val="24"/>
        </w:rPr>
      </w:pPr>
      <w:r>
        <w:rPr>
          <w:sz w:val="24"/>
          <w:szCs w:val="24"/>
        </w:rPr>
        <w:t>In light of R</w:t>
      </w:r>
      <w:r w:rsidR="000765A0">
        <w:rPr>
          <w:sz w:val="24"/>
          <w:szCs w:val="24"/>
        </w:rPr>
        <w:t>.</w:t>
      </w:r>
      <w:r>
        <w:rPr>
          <w:sz w:val="24"/>
          <w:szCs w:val="24"/>
        </w:rPr>
        <w:t xml:space="preserve"> Akiva’s high praise for </w:t>
      </w:r>
      <w:r>
        <w:rPr>
          <w:i/>
          <w:sz w:val="24"/>
          <w:szCs w:val="24"/>
        </w:rPr>
        <w:t>Shir Ha-</w:t>
      </w:r>
      <w:r w:rsidR="000765A0">
        <w:rPr>
          <w:i/>
          <w:sz w:val="24"/>
          <w:szCs w:val="24"/>
        </w:rPr>
        <w:t>S</w:t>
      </w:r>
      <w:r>
        <w:rPr>
          <w:i/>
          <w:sz w:val="24"/>
          <w:szCs w:val="24"/>
        </w:rPr>
        <w:t>hirim</w:t>
      </w:r>
      <w:r>
        <w:rPr>
          <w:sz w:val="24"/>
          <w:szCs w:val="24"/>
        </w:rPr>
        <w:t xml:space="preserve"> and R</w:t>
      </w:r>
      <w:r w:rsidR="000765A0">
        <w:rPr>
          <w:sz w:val="24"/>
          <w:szCs w:val="24"/>
        </w:rPr>
        <w:t>.</w:t>
      </w:r>
      <w:r>
        <w:rPr>
          <w:sz w:val="24"/>
          <w:szCs w:val="24"/>
        </w:rPr>
        <w:t xml:space="preserve"> Kook’s commentary, it is worth also pointing to </w:t>
      </w:r>
      <w:r>
        <w:rPr>
          <w:i/>
          <w:sz w:val="24"/>
          <w:szCs w:val="24"/>
        </w:rPr>
        <w:t>Berakhot</w:t>
      </w:r>
      <w:r>
        <w:rPr>
          <w:sz w:val="24"/>
          <w:szCs w:val="24"/>
        </w:rPr>
        <w:t xml:space="preserve"> 57b, which asserts that “one who sees </w:t>
      </w:r>
      <w:r>
        <w:rPr>
          <w:i/>
          <w:sz w:val="24"/>
          <w:szCs w:val="24"/>
        </w:rPr>
        <w:t>Shir Ha-</w:t>
      </w:r>
      <w:r w:rsidR="000765A0">
        <w:rPr>
          <w:i/>
          <w:sz w:val="24"/>
          <w:szCs w:val="24"/>
        </w:rPr>
        <w:t>S</w:t>
      </w:r>
      <w:r>
        <w:rPr>
          <w:i/>
          <w:sz w:val="24"/>
          <w:szCs w:val="24"/>
        </w:rPr>
        <w:t>hirim</w:t>
      </w:r>
      <w:r>
        <w:rPr>
          <w:sz w:val="24"/>
          <w:szCs w:val="24"/>
        </w:rPr>
        <w:t xml:space="preserve"> in a dream should anticipate piety.” While the printed text of the </w:t>
      </w:r>
      <w:r w:rsidR="000765A0" w:rsidRPr="000765A0">
        <w:rPr>
          <w:i/>
          <w:iCs/>
          <w:sz w:val="24"/>
          <w:szCs w:val="24"/>
        </w:rPr>
        <w:t>g</w:t>
      </w:r>
      <w:r w:rsidRPr="000765A0">
        <w:rPr>
          <w:i/>
          <w:iCs/>
          <w:sz w:val="24"/>
          <w:szCs w:val="24"/>
        </w:rPr>
        <w:t>emara</w:t>
      </w:r>
      <w:r>
        <w:rPr>
          <w:sz w:val="24"/>
          <w:szCs w:val="24"/>
        </w:rPr>
        <w:t xml:space="preserve"> attributes this statement to Ben Azzai, R. Nissim Gaon’s text has R</w:t>
      </w:r>
      <w:r w:rsidR="000765A0">
        <w:rPr>
          <w:sz w:val="24"/>
          <w:szCs w:val="24"/>
        </w:rPr>
        <w:t>.</w:t>
      </w:r>
      <w:r>
        <w:rPr>
          <w:sz w:val="24"/>
          <w:szCs w:val="24"/>
        </w:rPr>
        <w:t xml:space="preserve"> Akiva as the author of this statement. This suggests that R</w:t>
      </w:r>
      <w:r w:rsidR="000765A0">
        <w:rPr>
          <w:sz w:val="24"/>
          <w:szCs w:val="24"/>
        </w:rPr>
        <w:t>.</w:t>
      </w:r>
      <w:r>
        <w:rPr>
          <w:sz w:val="24"/>
          <w:szCs w:val="24"/>
        </w:rPr>
        <w:t xml:space="preserve"> Akiva’s statement regarding one who sees </w:t>
      </w:r>
      <w:r w:rsidR="000B3626">
        <w:rPr>
          <w:i/>
          <w:sz w:val="24"/>
          <w:szCs w:val="24"/>
        </w:rPr>
        <w:t>Shir Ha-</w:t>
      </w:r>
      <w:r w:rsidR="000765A0">
        <w:rPr>
          <w:i/>
          <w:sz w:val="24"/>
          <w:szCs w:val="24"/>
        </w:rPr>
        <w:t>S</w:t>
      </w:r>
      <w:r w:rsidR="000B3626">
        <w:rPr>
          <w:i/>
          <w:sz w:val="24"/>
          <w:szCs w:val="24"/>
        </w:rPr>
        <w:t>h</w:t>
      </w:r>
      <w:r>
        <w:rPr>
          <w:i/>
          <w:sz w:val="24"/>
          <w:szCs w:val="24"/>
        </w:rPr>
        <w:t>irim</w:t>
      </w:r>
      <w:r>
        <w:rPr>
          <w:sz w:val="24"/>
          <w:szCs w:val="24"/>
        </w:rPr>
        <w:t xml:space="preserve"> in a dream is consistent </w:t>
      </w:r>
      <w:r w:rsidR="000765A0">
        <w:rPr>
          <w:sz w:val="24"/>
          <w:szCs w:val="24"/>
        </w:rPr>
        <w:t>with</w:t>
      </w:r>
      <w:r>
        <w:rPr>
          <w:sz w:val="24"/>
          <w:szCs w:val="24"/>
        </w:rPr>
        <w:t xml:space="preserve"> his adoration of </w:t>
      </w:r>
      <w:r>
        <w:rPr>
          <w:i/>
          <w:sz w:val="24"/>
          <w:szCs w:val="24"/>
        </w:rPr>
        <w:t>Shir Ha-</w:t>
      </w:r>
      <w:r w:rsidR="000765A0">
        <w:rPr>
          <w:i/>
          <w:sz w:val="24"/>
          <w:szCs w:val="24"/>
        </w:rPr>
        <w:t>S</w:t>
      </w:r>
      <w:r>
        <w:rPr>
          <w:i/>
          <w:sz w:val="24"/>
          <w:szCs w:val="24"/>
        </w:rPr>
        <w:t>hirim</w:t>
      </w:r>
      <w:r>
        <w:rPr>
          <w:sz w:val="24"/>
          <w:szCs w:val="24"/>
        </w:rPr>
        <w:t xml:space="preserve"> in particular. </w:t>
      </w:r>
    </w:p>
    <w:p w14:paraId="0000002E" w14:textId="77777777" w:rsidR="00DE6638" w:rsidRDefault="00DE6638" w:rsidP="00B95A8B">
      <w:pPr>
        <w:spacing w:line="240" w:lineRule="auto"/>
        <w:jc w:val="both"/>
        <w:rPr>
          <w:sz w:val="24"/>
          <w:szCs w:val="24"/>
        </w:rPr>
      </w:pPr>
    </w:p>
    <w:p w14:paraId="0000002F" w14:textId="7C7010EF" w:rsidR="00DE6638" w:rsidRDefault="000765A0" w:rsidP="00B95A8B">
      <w:pPr>
        <w:spacing w:line="240" w:lineRule="auto"/>
        <w:jc w:val="both"/>
        <w:rPr>
          <w:sz w:val="24"/>
          <w:szCs w:val="24"/>
        </w:rPr>
      </w:pPr>
      <w:r>
        <w:rPr>
          <w:sz w:val="24"/>
          <w:szCs w:val="24"/>
        </w:rPr>
        <w:t>T</w:t>
      </w:r>
      <w:r w:rsidR="00483BEA">
        <w:rPr>
          <w:sz w:val="24"/>
          <w:szCs w:val="24"/>
        </w:rPr>
        <w:t>here is a final, crucially important piece to the puzzle. R</w:t>
      </w:r>
      <w:r>
        <w:rPr>
          <w:sz w:val="24"/>
          <w:szCs w:val="24"/>
        </w:rPr>
        <w:t>.</w:t>
      </w:r>
      <w:r w:rsidR="00483BEA">
        <w:rPr>
          <w:sz w:val="24"/>
          <w:szCs w:val="24"/>
        </w:rPr>
        <w:t xml:space="preserve"> Akiva specifically uses the language, “the world was not fit the day that </w:t>
      </w:r>
      <w:r w:rsidR="00483BEA">
        <w:rPr>
          <w:i/>
          <w:sz w:val="24"/>
          <w:szCs w:val="24"/>
        </w:rPr>
        <w:t>Shir Ha-</w:t>
      </w:r>
      <w:r>
        <w:rPr>
          <w:i/>
          <w:sz w:val="24"/>
          <w:szCs w:val="24"/>
        </w:rPr>
        <w:t>S</w:t>
      </w:r>
      <w:r w:rsidR="00483BEA">
        <w:rPr>
          <w:i/>
          <w:sz w:val="24"/>
          <w:szCs w:val="24"/>
        </w:rPr>
        <w:t>hirim</w:t>
      </w:r>
      <w:r w:rsidR="00483BEA">
        <w:rPr>
          <w:sz w:val="24"/>
          <w:szCs w:val="24"/>
        </w:rPr>
        <w:t xml:space="preserve"> was given.” Fascinatingly, R</w:t>
      </w:r>
      <w:r>
        <w:rPr>
          <w:sz w:val="24"/>
          <w:szCs w:val="24"/>
        </w:rPr>
        <w:t>.</w:t>
      </w:r>
      <w:r w:rsidR="00483BEA">
        <w:rPr>
          <w:sz w:val="24"/>
          <w:szCs w:val="24"/>
        </w:rPr>
        <w:t xml:space="preserve"> Akiva seems to be suggesting that </w:t>
      </w:r>
      <w:r w:rsidR="00483BEA">
        <w:rPr>
          <w:i/>
          <w:sz w:val="24"/>
          <w:szCs w:val="24"/>
        </w:rPr>
        <w:t>Shir Ha-</w:t>
      </w:r>
      <w:r>
        <w:rPr>
          <w:i/>
          <w:sz w:val="24"/>
          <w:szCs w:val="24"/>
        </w:rPr>
        <w:t>S</w:t>
      </w:r>
      <w:r w:rsidR="00483BEA">
        <w:rPr>
          <w:i/>
          <w:sz w:val="24"/>
          <w:szCs w:val="24"/>
        </w:rPr>
        <w:t>hirim</w:t>
      </w:r>
      <w:r w:rsidR="00483BEA">
        <w:rPr>
          <w:sz w:val="24"/>
          <w:szCs w:val="24"/>
        </w:rPr>
        <w:t xml:space="preserve"> was </w:t>
      </w:r>
      <w:r w:rsidR="00483BEA">
        <w:rPr>
          <w:i/>
          <w:sz w:val="24"/>
          <w:szCs w:val="24"/>
        </w:rPr>
        <w:t>revealed</w:t>
      </w:r>
      <w:r w:rsidR="00483BEA">
        <w:rPr>
          <w:sz w:val="24"/>
          <w:szCs w:val="24"/>
        </w:rPr>
        <w:t xml:space="preserve"> to the Jewish </w:t>
      </w:r>
      <w:r>
        <w:rPr>
          <w:sz w:val="24"/>
          <w:szCs w:val="24"/>
        </w:rPr>
        <w:t>P</w:t>
      </w:r>
      <w:r w:rsidR="00483BEA">
        <w:rPr>
          <w:sz w:val="24"/>
          <w:szCs w:val="24"/>
        </w:rPr>
        <w:t xml:space="preserve">eople. Given the traditional view that </w:t>
      </w:r>
      <w:r w:rsidR="00483BEA">
        <w:rPr>
          <w:i/>
          <w:sz w:val="24"/>
          <w:szCs w:val="24"/>
        </w:rPr>
        <w:t>Shir Ha-</w:t>
      </w:r>
      <w:r>
        <w:rPr>
          <w:i/>
          <w:sz w:val="24"/>
          <w:szCs w:val="24"/>
        </w:rPr>
        <w:t>S</w:t>
      </w:r>
      <w:r w:rsidR="00483BEA">
        <w:rPr>
          <w:i/>
          <w:sz w:val="24"/>
          <w:szCs w:val="24"/>
        </w:rPr>
        <w:t>hirim</w:t>
      </w:r>
      <w:r w:rsidR="00483BEA">
        <w:rPr>
          <w:sz w:val="24"/>
          <w:szCs w:val="24"/>
        </w:rPr>
        <w:t xml:space="preserve"> was recited by Shlomo, this is an odd formulation, one that echoes the language of revelation, particularly at Sinai. Indeed, the opening section of </w:t>
      </w:r>
      <w:r w:rsidR="00483BEA">
        <w:rPr>
          <w:i/>
          <w:sz w:val="24"/>
          <w:szCs w:val="24"/>
        </w:rPr>
        <w:t>Shir Ha-</w:t>
      </w:r>
      <w:r>
        <w:rPr>
          <w:i/>
          <w:sz w:val="24"/>
          <w:szCs w:val="24"/>
        </w:rPr>
        <w:t>S</w:t>
      </w:r>
      <w:r w:rsidR="00483BEA">
        <w:rPr>
          <w:i/>
          <w:sz w:val="24"/>
          <w:szCs w:val="24"/>
        </w:rPr>
        <w:t>hirim Rabbah</w:t>
      </w:r>
      <w:r w:rsidR="00483BEA">
        <w:rPr>
          <w:sz w:val="24"/>
          <w:szCs w:val="24"/>
        </w:rPr>
        <w:t xml:space="preserve"> reads the phrase</w:t>
      </w:r>
      <w:r>
        <w:rPr>
          <w:sz w:val="24"/>
          <w:szCs w:val="24"/>
        </w:rPr>
        <w:t>,</w:t>
      </w:r>
      <w:r w:rsidR="00483BEA">
        <w:rPr>
          <w:sz w:val="24"/>
          <w:szCs w:val="24"/>
        </w:rPr>
        <w:t xml:space="preserve"> “May he kiss me from the kisses of his mouth” (1:2)</w:t>
      </w:r>
      <w:r>
        <w:rPr>
          <w:sz w:val="24"/>
          <w:szCs w:val="24"/>
        </w:rPr>
        <w:t>,</w:t>
      </w:r>
      <w:r w:rsidR="00483BEA">
        <w:rPr>
          <w:sz w:val="24"/>
          <w:szCs w:val="24"/>
        </w:rPr>
        <w:t xml:space="preserve"> as a reference to Sinai. </w:t>
      </w:r>
    </w:p>
    <w:p w14:paraId="00000030" w14:textId="77777777" w:rsidR="00DE6638" w:rsidRDefault="00DE6638" w:rsidP="00B95A8B">
      <w:pPr>
        <w:spacing w:line="240" w:lineRule="auto"/>
        <w:jc w:val="both"/>
        <w:rPr>
          <w:sz w:val="24"/>
          <w:szCs w:val="24"/>
        </w:rPr>
      </w:pPr>
    </w:p>
    <w:p w14:paraId="4AD81ACC" w14:textId="77777777" w:rsidR="00483BEA" w:rsidRDefault="00483BEA" w:rsidP="00B95A8B">
      <w:pPr>
        <w:spacing w:line="240" w:lineRule="auto"/>
        <w:jc w:val="both"/>
        <w:rPr>
          <w:sz w:val="24"/>
          <w:szCs w:val="24"/>
        </w:rPr>
      </w:pPr>
      <w:r>
        <w:rPr>
          <w:sz w:val="24"/>
          <w:szCs w:val="24"/>
        </w:rPr>
        <w:t xml:space="preserve">Following this analysis, Professor Saul Lieberman contends that “we cannot understand these words unless we accept the assumption that this song was sung at Sinai. And it is possible that in </w:t>
      </w:r>
      <w:r w:rsidR="000765A0">
        <w:rPr>
          <w:sz w:val="24"/>
          <w:szCs w:val="24"/>
        </w:rPr>
        <w:t xml:space="preserve">his </w:t>
      </w:r>
      <w:r>
        <w:rPr>
          <w:sz w:val="24"/>
          <w:szCs w:val="24"/>
        </w:rPr>
        <w:t>[R</w:t>
      </w:r>
      <w:r w:rsidR="000765A0">
        <w:rPr>
          <w:sz w:val="24"/>
          <w:szCs w:val="24"/>
        </w:rPr>
        <w:t>.</w:t>
      </w:r>
      <w:r>
        <w:rPr>
          <w:sz w:val="24"/>
          <w:szCs w:val="24"/>
        </w:rPr>
        <w:t xml:space="preserve"> Akiva’s] opinion, God Himself said it” (“</w:t>
      </w:r>
      <w:r>
        <w:rPr>
          <w:i/>
          <w:sz w:val="24"/>
          <w:szCs w:val="24"/>
        </w:rPr>
        <w:t>Mishnat Shir Ha-</w:t>
      </w:r>
      <w:r w:rsidR="000765A0">
        <w:rPr>
          <w:i/>
          <w:sz w:val="24"/>
          <w:szCs w:val="24"/>
        </w:rPr>
        <w:t>S</w:t>
      </w:r>
      <w:r>
        <w:rPr>
          <w:i/>
          <w:sz w:val="24"/>
          <w:szCs w:val="24"/>
        </w:rPr>
        <w:t>hirim</w:t>
      </w:r>
      <w:r>
        <w:rPr>
          <w:sz w:val="24"/>
          <w:szCs w:val="24"/>
        </w:rPr>
        <w:t xml:space="preserve">,” </w:t>
      </w:r>
      <w:r>
        <w:rPr>
          <w:i/>
          <w:sz w:val="24"/>
          <w:szCs w:val="24"/>
        </w:rPr>
        <w:t>Jewish Gnosticism</w:t>
      </w:r>
      <w:r>
        <w:rPr>
          <w:sz w:val="24"/>
          <w:szCs w:val="24"/>
        </w:rPr>
        <w:t>, p. 118).</w:t>
      </w:r>
      <w:r>
        <w:rPr>
          <w:sz w:val="24"/>
          <w:szCs w:val="24"/>
          <w:vertAlign w:val="superscript"/>
        </w:rPr>
        <w:footnoteReference w:id="7"/>
      </w:r>
      <w:r>
        <w:rPr>
          <w:sz w:val="24"/>
          <w:szCs w:val="24"/>
        </w:rPr>
        <w:t xml:space="preserve"> Moreover, after citing a view that the angels recited </w:t>
      </w:r>
      <w:r>
        <w:rPr>
          <w:i/>
          <w:iCs/>
          <w:sz w:val="24"/>
          <w:szCs w:val="24"/>
        </w:rPr>
        <w:t>Shir Ha-S</w:t>
      </w:r>
      <w:r w:rsidRPr="00483BEA">
        <w:rPr>
          <w:i/>
          <w:iCs/>
          <w:sz w:val="24"/>
          <w:szCs w:val="24"/>
        </w:rPr>
        <w:t>hirim</w:t>
      </w:r>
      <w:r>
        <w:rPr>
          <w:sz w:val="24"/>
          <w:szCs w:val="24"/>
        </w:rPr>
        <w:t xml:space="preserve">, the </w:t>
      </w:r>
      <w:r w:rsidRPr="00483BEA">
        <w:rPr>
          <w:i/>
          <w:iCs/>
          <w:sz w:val="24"/>
          <w:szCs w:val="24"/>
        </w:rPr>
        <w:t>midrash</w:t>
      </w:r>
      <w:r>
        <w:rPr>
          <w:sz w:val="24"/>
          <w:szCs w:val="24"/>
        </w:rPr>
        <w:t xml:space="preserve"> quotes R. Yochanan as having held that “It [</w:t>
      </w:r>
      <w:r>
        <w:rPr>
          <w:i/>
          <w:sz w:val="24"/>
          <w:szCs w:val="24"/>
        </w:rPr>
        <w:t>Shir Ha-Shirim</w:t>
      </w:r>
      <w:r>
        <w:rPr>
          <w:sz w:val="24"/>
          <w:szCs w:val="24"/>
        </w:rPr>
        <w:t xml:space="preserve">] was said at Sinai, as it says, ‘He shall kiss me from the kisses of his mouth.’” </w:t>
      </w:r>
    </w:p>
    <w:p w14:paraId="1FD46F2B" w14:textId="77777777" w:rsidR="00483BEA" w:rsidRDefault="00483BEA" w:rsidP="00B95A8B">
      <w:pPr>
        <w:spacing w:line="240" w:lineRule="auto"/>
        <w:jc w:val="both"/>
        <w:rPr>
          <w:sz w:val="24"/>
          <w:szCs w:val="24"/>
        </w:rPr>
      </w:pPr>
    </w:p>
    <w:p w14:paraId="00000031" w14:textId="2197E2C6" w:rsidR="00DE6638" w:rsidRDefault="00483BEA" w:rsidP="00B95A8B">
      <w:pPr>
        <w:spacing w:line="240" w:lineRule="auto"/>
        <w:jc w:val="both"/>
        <w:rPr>
          <w:sz w:val="24"/>
          <w:szCs w:val="24"/>
        </w:rPr>
      </w:pPr>
      <w:r>
        <w:rPr>
          <w:sz w:val="24"/>
          <w:szCs w:val="24"/>
        </w:rPr>
        <w:t xml:space="preserve">While it seems unlikely to take literally the view that that </w:t>
      </w:r>
      <w:r>
        <w:rPr>
          <w:i/>
          <w:sz w:val="24"/>
          <w:szCs w:val="24"/>
        </w:rPr>
        <w:t>Shir Ha-Shirim</w:t>
      </w:r>
      <w:r>
        <w:rPr>
          <w:sz w:val="24"/>
          <w:szCs w:val="24"/>
        </w:rPr>
        <w:t xml:space="preserve"> was revealed at Sinai, it seems more likely that R. Akiva means to suggest that in some sense, </w:t>
      </w:r>
      <w:r>
        <w:rPr>
          <w:i/>
          <w:sz w:val="24"/>
          <w:szCs w:val="24"/>
        </w:rPr>
        <w:t>Shir Ha-Shirim</w:t>
      </w:r>
      <w:r>
        <w:rPr>
          <w:sz w:val="24"/>
          <w:szCs w:val="24"/>
        </w:rPr>
        <w:t xml:space="preserve"> is a retelling of the Sinaitic Revelation and that its unique status derives from its special subject matter. </w:t>
      </w:r>
    </w:p>
    <w:p w14:paraId="00000032" w14:textId="77777777" w:rsidR="00DE6638" w:rsidRDefault="00DE6638" w:rsidP="00B95A8B">
      <w:pPr>
        <w:spacing w:line="240" w:lineRule="auto"/>
        <w:jc w:val="both"/>
        <w:rPr>
          <w:sz w:val="24"/>
          <w:szCs w:val="24"/>
        </w:rPr>
      </w:pPr>
    </w:p>
    <w:p w14:paraId="00000033" w14:textId="6572E868" w:rsidR="00DE6638" w:rsidRDefault="00483BEA" w:rsidP="00B95A8B">
      <w:pPr>
        <w:spacing w:line="240" w:lineRule="auto"/>
        <w:jc w:val="both"/>
        <w:rPr>
          <w:sz w:val="24"/>
          <w:szCs w:val="24"/>
        </w:rPr>
      </w:pPr>
      <w:r>
        <w:rPr>
          <w:sz w:val="24"/>
          <w:szCs w:val="24"/>
        </w:rPr>
        <w:lastRenderedPageBreak/>
        <w:t xml:space="preserve">Similarly, the dialogical nature of </w:t>
      </w:r>
      <w:r>
        <w:rPr>
          <w:i/>
          <w:sz w:val="24"/>
          <w:szCs w:val="24"/>
        </w:rPr>
        <w:t>Shir Ha-Shirim</w:t>
      </w:r>
      <w:r>
        <w:rPr>
          <w:sz w:val="24"/>
          <w:szCs w:val="24"/>
        </w:rPr>
        <w:t xml:space="preserve"> makes it unique, and similarly echoes the rabbinical reading of Sinai, in which the Jews played an essential role in responding positively to each of the Ten Commandments. R. Moshe Taragin underscores this point: </w:t>
      </w:r>
    </w:p>
    <w:p w14:paraId="00000034" w14:textId="77777777" w:rsidR="00DE6638" w:rsidRDefault="00DE6638" w:rsidP="00B95A8B">
      <w:pPr>
        <w:spacing w:line="240" w:lineRule="auto"/>
        <w:jc w:val="both"/>
        <w:rPr>
          <w:sz w:val="24"/>
          <w:szCs w:val="24"/>
        </w:rPr>
      </w:pPr>
    </w:p>
    <w:p w14:paraId="00000035" w14:textId="39F31099" w:rsidR="00DE6638" w:rsidRDefault="00483BEA" w:rsidP="00B95A8B">
      <w:pPr>
        <w:spacing w:line="240" w:lineRule="auto"/>
        <w:ind w:left="720"/>
        <w:jc w:val="both"/>
        <w:rPr>
          <w:sz w:val="24"/>
          <w:szCs w:val="24"/>
        </w:rPr>
      </w:pPr>
      <w:r>
        <w:rPr>
          <w:sz w:val="24"/>
          <w:szCs w:val="24"/>
        </w:rPr>
        <w:t xml:space="preserve">If there are two voices to the lyric of history, it is because there are two partners. The great tragedy of </w:t>
      </w:r>
      <w:r>
        <w:rPr>
          <w:i/>
          <w:sz w:val="24"/>
          <w:szCs w:val="24"/>
        </w:rPr>
        <w:t>Shir Ha-Shirim</w:t>
      </w:r>
      <w:r>
        <w:rPr>
          <w:sz w:val="24"/>
          <w:szCs w:val="24"/>
        </w:rPr>
        <w:t xml:space="preserve"> and the great misfortune of history is the lack of synchronicity between these partners; when one is ready, the other is not. Coordinating these two partners is the ongoing challenge of the Jewish historical experience, and its lyric was viewed by </w:t>
      </w:r>
      <w:r w:rsidRPr="00483BEA">
        <w:rPr>
          <w:i/>
          <w:iCs/>
          <w:sz w:val="24"/>
          <w:szCs w:val="24"/>
        </w:rPr>
        <w:t>Chazal</w:t>
      </w:r>
      <w:r>
        <w:rPr>
          <w:sz w:val="24"/>
          <w:szCs w:val="24"/>
        </w:rPr>
        <w:t xml:space="preserve"> as the Holy of Holies – </w:t>
      </w:r>
      <w:r>
        <w:rPr>
          <w:i/>
          <w:sz w:val="24"/>
          <w:szCs w:val="24"/>
        </w:rPr>
        <w:t>Kodesh Ha-Kodashim</w:t>
      </w:r>
      <w:r>
        <w:rPr>
          <w:sz w:val="24"/>
          <w:szCs w:val="24"/>
        </w:rPr>
        <w:t>.</w:t>
      </w:r>
      <w:r>
        <w:rPr>
          <w:sz w:val="24"/>
          <w:szCs w:val="24"/>
          <w:vertAlign w:val="superscript"/>
        </w:rPr>
        <w:footnoteReference w:id="8"/>
      </w:r>
      <w:r>
        <w:rPr>
          <w:sz w:val="24"/>
          <w:szCs w:val="24"/>
        </w:rPr>
        <w:t xml:space="preserve"> </w:t>
      </w:r>
    </w:p>
    <w:p w14:paraId="00000036" w14:textId="77777777" w:rsidR="00DE6638" w:rsidRDefault="00DE6638" w:rsidP="00B95A8B">
      <w:pPr>
        <w:spacing w:line="240" w:lineRule="auto"/>
        <w:jc w:val="both"/>
        <w:rPr>
          <w:sz w:val="24"/>
          <w:szCs w:val="24"/>
        </w:rPr>
      </w:pPr>
    </w:p>
    <w:p w14:paraId="00000037" w14:textId="643E4047" w:rsidR="00DE6638" w:rsidRDefault="00483BEA" w:rsidP="00B95A8B">
      <w:pPr>
        <w:spacing w:line="240" w:lineRule="auto"/>
        <w:jc w:val="both"/>
        <w:rPr>
          <w:sz w:val="24"/>
          <w:szCs w:val="24"/>
        </w:rPr>
      </w:pPr>
      <w:r>
        <w:rPr>
          <w:sz w:val="24"/>
          <w:szCs w:val="24"/>
        </w:rPr>
        <w:t>This helps to explain an otherwise enigmatic comment of Rashi (</w:t>
      </w:r>
      <w:r>
        <w:rPr>
          <w:i/>
          <w:sz w:val="24"/>
          <w:szCs w:val="24"/>
        </w:rPr>
        <w:t>Berakhot</w:t>
      </w:r>
      <w:r>
        <w:rPr>
          <w:sz w:val="24"/>
          <w:szCs w:val="24"/>
        </w:rPr>
        <w:t xml:space="preserve"> 57b, s.v. </w:t>
      </w:r>
      <w:r>
        <w:rPr>
          <w:i/>
          <w:sz w:val="24"/>
          <w:szCs w:val="24"/>
        </w:rPr>
        <w:t>shir</w:t>
      </w:r>
      <w:r>
        <w:rPr>
          <w:sz w:val="24"/>
          <w:szCs w:val="24"/>
        </w:rPr>
        <w:t xml:space="preserve">), who writes that </w:t>
      </w:r>
      <w:r>
        <w:rPr>
          <w:i/>
          <w:sz w:val="24"/>
          <w:szCs w:val="24"/>
        </w:rPr>
        <w:t>Shir Ha-Shirim</w:t>
      </w:r>
      <w:r>
        <w:rPr>
          <w:sz w:val="24"/>
          <w:szCs w:val="24"/>
        </w:rPr>
        <w:t xml:space="preserve"> is “entirely fear of heaven and love of God in the hearts of all Israel.” Rashi reiterates the </w:t>
      </w:r>
      <w:r>
        <w:rPr>
          <w:i/>
          <w:sz w:val="24"/>
          <w:szCs w:val="24"/>
        </w:rPr>
        <w:t>yirat shamayim</w:t>
      </w:r>
      <w:r>
        <w:rPr>
          <w:sz w:val="24"/>
          <w:szCs w:val="24"/>
        </w:rPr>
        <w:t xml:space="preserve"> motif in his Introduction to </w:t>
      </w:r>
      <w:r>
        <w:rPr>
          <w:i/>
          <w:sz w:val="24"/>
          <w:szCs w:val="24"/>
        </w:rPr>
        <w:t>Shir Ha-Shirim</w:t>
      </w:r>
      <w:r>
        <w:rPr>
          <w:sz w:val="24"/>
          <w:szCs w:val="24"/>
        </w:rPr>
        <w:t xml:space="preserve">. While the link between </w:t>
      </w:r>
      <w:r>
        <w:rPr>
          <w:i/>
          <w:sz w:val="24"/>
          <w:szCs w:val="24"/>
        </w:rPr>
        <w:t>Shir Ha-Shirim</w:t>
      </w:r>
      <w:r>
        <w:rPr>
          <w:sz w:val="24"/>
          <w:szCs w:val="24"/>
        </w:rPr>
        <w:t xml:space="preserve"> and love of heaven is evident in light of the allegorical reading, it is difficult to understand the connection to </w:t>
      </w:r>
      <w:r>
        <w:rPr>
          <w:i/>
          <w:sz w:val="24"/>
          <w:szCs w:val="24"/>
        </w:rPr>
        <w:t>yirat shamayim</w:t>
      </w:r>
      <w:r>
        <w:rPr>
          <w:sz w:val="24"/>
          <w:szCs w:val="24"/>
        </w:rPr>
        <w:t xml:space="preserve">. After all, </w:t>
      </w:r>
      <w:r>
        <w:rPr>
          <w:i/>
          <w:sz w:val="24"/>
          <w:szCs w:val="24"/>
        </w:rPr>
        <w:t>Shir Ha-Shirim</w:t>
      </w:r>
      <w:r>
        <w:rPr>
          <w:sz w:val="24"/>
          <w:szCs w:val="24"/>
        </w:rPr>
        <w:t xml:space="preserve"> overwhelmingly focuses on the love between God and man. In light of the linkage between </w:t>
      </w:r>
      <w:r>
        <w:rPr>
          <w:i/>
          <w:sz w:val="24"/>
          <w:szCs w:val="24"/>
        </w:rPr>
        <w:t>Shir Ha-Shirim</w:t>
      </w:r>
      <w:r>
        <w:rPr>
          <w:sz w:val="24"/>
          <w:szCs w:val="24"/>
        </w:rPr>
        <w:t xml:space="preserve"> and </w:t>
      </w:r>
      <w:r>
        <w:rPr>
          <w:i/>
          <w:sz w:val="24"/>
          <w:szCs w:val="24"/>
        </w:rPr>
        <w:t>Ma’amad Har Sinai</w:t>
      </w:r>
      <w:r>
        <w:rPr>
          <w:sz w:val="24"/>
          <w:szCs w:val="24"/>
        </w:rPr>
        <w:t xml:space="preserve">, however, this connection is better understood: </w:t>
      </w:r>
      <w:r>
        <w:rPr>
          <w:i/>
          <w:sz w:val="24"/>
          <w:szCs w:val="24"/>
        </w:rPr>
        <w:t>Shir Ha-Shirim</w:t>
      </w:r>
      <w:r>
        <w:rPr>
          <w:sz w:val="24"/>
          <w:szCs w:val="24"/>
        </w:rPr>
        <w:t xml:space="preserve">, particularly in its ups and downs, as well as the dialectical experience of Revelation at Sinai, manifests the duality of love and awe in the human-divine encounter. </w:t>
      </w:r>
    </w:p>
    <w:p w14:paraId="00000038" w14:textId="77777777" w:rsidR="00DE6638" w:rsidRDefault="00DE6638" w:rsidP="00B95A8B">
      <w:pPr>
        <w:spacing w:line="240" w:lineRule="auto"/>
        <w:jc w:val="both"/>
        <w:rPr>
          <w:sz w:val="24"/>
          <w:szCs w:val="24"/>
        </w:rPr>
      </w:pPr>
    </w:p>
    <w:p w14:paraId="00000039" w14:textId="6A61CA4E" w:rsidR="00DE6638" w:rsidRDefault="00483BEA" w:rsidP="00B95A8B">
      <w:pPr>
        <w:spacing w:line="240" w:lineRule="auto"/>
        <w:jc w:val="both"/>
        <w:rPr>
          <w:sz w:val="24"/>
          <w:szCs w:val="24"/>
        </w:rPr>
      </w:pPr>
      <w:r>
        <w:rPr>
          <w:sz w:val="24"/>
          <w:szCs w:val="24"/>
        </w:rPr>
        <w:t xml:space="preserve">This reading dovetails nicely with the view, set forward by the </w:t>
      </w:r>
      <w:r w:rsidRPr="00483BEA">
        <w:rPr>
          <w:i/>
          <w:iCs/>
          <w:sz w:val="24"/>
          <w:szCs w:val="24"/>
        </w:rPr>
        <w:t>midrash</w:t>
      </w:r>
      <w:r>
        <w:rPr>
          <w:sz w:val="24"/>
          <w:szCs w:val="24"/>
        </w:rPr>
        <w:t xml:space="preserve"> and codified by Rambam (</w:t>
      </w:r>
      <w:r>
        <w:rPr>
          <w:i/>
          <w:sz w:val="24"/>
          <w:szCs w:val="24"/>
        </w:rPr>
        <w:t>Hilkhot Yesodei Ha-Torah</w:t>
      </w:r>
      <w:r>
        <w:rPr>
          <w:sz w:val="24"/>
          <w:szCs w:val="24"/>
        </w:rPr>
        <w:t xml:space="preserve"> 6:9), that “Shlomo” refers to the “king to whom peace belongs.” On this view, the opening verse of the book sets forward the notion that </w:t>
      </w:r>
      <w:r w:rsidRPr="00483BEA">
        <w:rPr>
          <w:i/>
          <w:iCs/>
          <w:sz w:val="24"/>
          <w:szCs w:val="24"/>
        </w:rPr>
        <w:t>Hashem</w:t>
      </w:r>
      <w:r>
        <w:rPr>
          <w:sz w:val="24"/>
          <w:szCs w:val="24"/>
        </w:rPr>
        <w:t xml:space="preserve"> Himself is, to a degree, the author of </w:t>
      </w:r>
      <w:r w:rsidRPr="00483BEA">
        <w:rPr>
          <w:i/>
          <w:iCs/>
          <w:sz w:val="24"/>
          <w:szCs w:val="24"/>
        </w:rPr>
        <w:t>Shir Ha-</w:t>
      </w:r>
      <w:r>
        <w:rPr>
          <w:i/>
          <w:iCs/>
          <w:sz w:val="24"/>
          <w:szCs w:val="24"/>
        </w:rPr>
        <w:t>S</w:t>
      </w:r>
      <w:r w:rsidRPr="00483BEA">
        <w:rPr>
          <w:i/>
          <w:iCs/>
          <w:sz w:val="24"/>
          <w:szCs w:val="24"/>
        </w:rPr>
        <w:t>hirim</w:t>
      </w:r>
      <w:r>
        <w:rPr>
          <w:sz w:val="24"/>
          <w:szCs w:val="24"/>
        </w:rPr>
        <w:t xml:space="preserve">. </w:t>
      </w:r>
    </w:p>
    <w:p w14:paraId="0000003A" w14:textId="77777777" w:rsidR="00DE6638" w:rsidRDefault="00DE6638" w:rsidP="00B95A8B">
      <w:pPr>
        <w:spacing w:line="240" w:lineRule="auto"/>
        <w:jc w:val="both"/>
        <w:rPr>
          <w:sz w:val="24"/>
          <w:szCs w:val="24"/>
        </w:rPr>
      </w:pPr>
    </w:p>
    <w:p w14:paraId="0000003B" w14:textId="0D56395D" w:rsidR="00DE6638" w:rsidRDefault="00483BEA" w:rsidP="00B95A8B">
      <w:pPr>
        <w:spacing w:line="240" w:lineRule="auto"/>
        <w:jc w:val="both"/>
        <w:rPr>
          <w:sz w:val="24"/>
          <w:szCs w:val="24"/>
        </w:rPr>
      </w:pPr>
      <w:r>
        <w:rPr>
          <w:sz w:val="24"/>
          <w:szCs w:val="24"/>
        </w:rPr>
        <w:t xml:space="preserve">R. Akiva’s implication that </w:t>
      </w:r>
      <w:r>
        <w:rPr>
          <w:i/>
          <w:sz w:val="24"/>
          <w:szCs w:val="24"/>
        </w:rPr>
        <w:t>Shir Ha-Shirim</w:t>
      </w:r>
      <w:r>
        <w:rPr>
          <w:sz w:val="24"/>
          <w:szCs w:val="24"/>
        </w:rPr>
        <w:t xml:space="preserve"> is somehow linked to the Sinaitic Revelation is curious and requires elaboration. We will return to this notion, particularly the poles of </w:t>
      </w:r>
      <w:r>
        <w:rPr>
          <w:i/>
          <w:sz w:val="24"/>
          <w:szCs w:val="24"/>
        </w:rPr>
        <w:t>yira</w:t>
      </w:r>
      <w:r>
        <w:rPr>
          <w:sz w:val="24"/>
          <w:szCs w:val="24"/>
        </w:rPr>
        <w:t xml:space="preserve"> and </w:t>
      </w:r>
      <w:r>
        <w:rPr>
          <w:i/>
          <w:sz w:val="24"/>
          <w:szCs w:val="24"/>
        </w:rPr>
        <w:t>ahava</w:t>
      </w:r>
      <w:r>
        <w:rPr>
          <w:sz w:val="24"/>
          <w:szCs w:val="24"/>
        </w:rPr>
        <w:t xml:space="preserve">, as we develop our reading of </w:t>
      </w:r>
      <w:r>
        <w:rPr>
          <w:i/>
          <w:sz w:val="24"/>
          <w:szCs w:val="24"/>
        </w:rPr>
        <w:t>Shir Ha-Shirim</w:t>
      </w:r>
      <w:r>
        <w:rPr>
          <w:sz w:val="24"/>
          <w:szCs w:val="24"/>
        </w:rPr>
        <w:t xml:space="preserve"> later on in the course. Still, it deepens our appreciation for R. Akiva’s deeper message and its greater significance. </w:t>
      </w:r>
    </w:p>
    <w:p w14:paraId="0000003C" w14:textId="77777777" w:rsidR="00DE6638" w:rsidRDefault="00DE6638" w:rsidP="00B95A8B">
      <w:pPr>
        <w:spacing w:line="240" w:lineRule="auto"/>
        <w:jc w:val="both"/>
        <w:rPr>
          <w:sz w:val="24"/>
          <w:szCs w:val="24"/>
        </w:rPr>
      </w:pPr>
    </w:p>
    <w:sectPr w:rsidR="00DE6638" w:rsidSect="00160FBB">
      <w:footerReference w:type="default" r:id="rId8"/>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DB457" w14:textId="77777777" w:rsidR="00160FBB" w:rsidRDefault="00160FBB">
      <w:pPr>
        <w:spacing w:line="240" w:lineRule="auto"/>
      </w:pPr>
      <w:r>
        <w:separator/>
      </w:r>
    </w:p>
  </w:endnote>
  <w:endnote w:type="continuationSeparator" w:id="0">
    <w:p w14:paraId="5F12F8D6" w14:textId="77777777" w:rsidR="00160FBB" w:rsidRDefault="00160F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264730"/>
      <w:docPartObj>
        <w:docPartGallery w:val="Page Numbers (Bottom of Page)"/>
        <w:docPartUnique/>
      </w:docPartObj>
    </w:sdtPr>
    <w:sdtEndPr>
      <w:rPr>
        <w:noProof/>
      </w:rPr>
    </w:sdtEndPr>
    <w:sdtContent>
      <w:p w14:paraId="3969A9B3" w14:textId="05C0E705" w:rsidR="00160FBB" w:rsidRDefault="00160FBB">
        <w:pPr>
          <w:pStyle w:val="Footer"/>
          <w:jc w:val="center"/>
        </w:pPr>
        <w:r>
          <w:fldChar w:fldCharType="begin"/>
        </w:r>
        <w:r>
          <w:instrText xml:space="preserve"> PAGE   \* MERGEFORMAT </w:instrText>
        </w:r>
        <w:r>
          <w:fldChar w:fldCharType="separate"/>
        </w:r>
        <w:r w:rsidR="00907D2F">
          <w:rPr>
            <w:noProof/>
          </w:rPr>
          <w:t>1</w:t>
        </w:r>
        <w:r>
          <w:rPr>
            <w:noProof/>
          </w:rPr>
          <w:fldChar w:fldCharType="end"/>
        </w:r>
      </w:p>
    </w:sdtContent>
  </w:sdt>
  <w:p w14:paraId="736CEFA4" w14:textId="77777777" w:rsidR="00160FBB" w:rsidRDefault="00160F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F5AEB" w14:textId="77777777" w:rsidR="00160FBB" w:rsidRDefault="00160FBB">
      <w:pPr>
        <w:spacing w:line="240" w:lineRule="auto"/>
      </w:pPr>
      <w:r>
        <w:separator/>
      </w:r>
    </w:p>
  </w:footnote>
  <w:footnote w:type="continuationSeparator" w:id="0">
    <w:p w14:paraId="61AB7051" w14:textId="77777777" w:rsidR="00160FBB" w:rsidRDefault="00160FBB">
      <w:pPr>
        <w:spacing w:line="240" w:lineRule="auto"/>
      </w:pPr>
      <w:r>
        <w:continuationSeparator/>
      </w:r>
    </w:p>
  </w:footnote>
  <w:footnote w:id="1">
    <w:p w14:paraId="0000003E" w14:textId="6778F660" w:rsidR="00160FBB" w:rsidRDefault="00160FBB" w:rsidP="00E05774">
      <w:pPr>
        <w:spacing w:line="240" w:lineRule="auto"/>
        <w:jc w:val="both"/>
        <w:rPr>
          <w:sz w:val="20"/>
          <w:szCs w:val="20"/>
        </w:rPr>
      </w:pPr>
      <w:r>
        <w:rPr>
          <w:vertAlign w:val="superscript"/>
        </w:rPr>
        <w:footnoteRef/>
      </w:r>
      <w:r>
        <w:rPr>
          <w:sz w:val="20"/>
          <w:szCs w:val="20"/>
        </w:rPr>
        <w:t xml:space="preserve"> Similar controversies existed regarding the inclusion of a number of other books in the biblical canon. Some of these were ultimately excluded (such as </w:t>
      </w:r>
      <w:r>
        <w:rPr>
          <w:i/>
          <w:sz w:val="20"/>
          <w:szCs w:val="20"/>
        </w:rPr>
        <w:t>Ben-Sira</w:t>
      </w:r>
      <w:r>
        <w:rPr>
          <w:sz w:val="20"/>
          <w:szCs w:val="20"/>
        </w:rPr>
        <w:t>), and others were eventually included (</w:t>
      </w:r>
      <w:r>
        <w:rPr>
          <w:i/>
          <w:sz w:val="20"/>
          <w:szCs w:val="20"/>
        </w:rPr>
        <w:t>Yechezkel</w:t>
      </w:r>
      <w:r>
        <w:rPr>
          <w:sz w:val="20"/>
          <w:szCs w:val="20"/>
        </w:rPr>
        <w:t xml:space="preserve">, </w:t>
      </w:r>
      <w:r>
        <w:rPr>
          <w:i/>
          <w:sz w:val="20"/>
          <w:szCs w:val="20"/>
        </w:rPr>
        <w:t>Iyov</w:t>
      </w:r>
      <w:r>
        <w:rPr>
          <w:sz w:val="20"/>
          <w:szCs w:val="20"/>
        </w:rPr>
        <w:t xml:space="preserve">, </w:t>
      </w:r>
      <w:r>
        <w:rPr>
          <w:i/>
          <w:sz w:val="20"/>
          <w:szCs w:val="20"/>
        </w:rPr>
        <w:t>Kohelet</w:t>
      </w:r>
      <w:r>
        <w:rPr>
          <w:sz w:val="20"/>
          <w:szCs w:val="20"/>
        </w:rPr>
        <w:t xml:space="preserve">, </w:t>
      </w:r>
      <w:r>
        <w:rPr>
          <w:i/>
          <w:sz w:val="20"/>
          <w:szCs w:val="20"/>
        </w:rPr>
        <w:t>Esther,</w:t>
      </w:r>
      <w:r>
        <w:rPr>
          <w:sz w:val="20"/>
          <w:szCs w:val="20"/>
        </w:rPr>
        <w:t xml:space="preserve"> and </w:t>
      </w:r>
      <w:r>
        <w:rPr>
          <w:i/>
          <w:sz w:val="20"/>
          <w:szCs w:val="20"/>
        </w:rPr>
        <w:t>Shir Ha-Shirim</w:t>
      </w:r>
      <w:r>
        <w:rPr>
          <w:sz w:val="20"/>
          <w:szCs w:val="20"/>
        </w:rPr>
        <w:t>).</w:t>
      </w:r>
    </w:p>
  </w:footnote>
  <w:footnote w:id="2">
    <w:p w14:paraId="0000003F" w14:textId="20E7E7C7" w:rsidR="00160FBB" w:rsidRDefault="00160FBB" w:rsidP="00E05774">
      <w:pPr>
        <w:spacing w:line="240" w:lineRule="auto"/>
        <w:jc w:val="both"/>
        <w:rPr>
          <w:sz w:val="20"/>
          <w:szCs w:val="20"/>
        </w:rPr>
      </w:pPr>
      <w:r>
        <w:rPr>
          <w:vertAlign w:val="superscript"/>
        </w:rPr>
        <w:footnoteRef/>
      </w:r>
      <w:r>
        <w:rPr>
          <w:sz w:val="20"/>
          <w:szCs w:val="20"/>
        </w:rPr>
        <w:t xml:space="preserve"> The one possible exception is the term “</w:t>
      </w:r>
      <w:r>
        <w:rPr>
          <w:i/>
          <w:sz w:val="20"/>
          <w:szCs w:val="20"/>
        </w:rPr>
        <w:t>Shalhevetkah</w:t>
      </w:r>
      <w:r>
        <w:rPr>
          <w:sz w:val="20"/>
          <w:szCs w:val="20"/>
        </w:rPr>
        <w:t>” (</w:t>
      </w:r>
      <w:r>
        <w:rPr>
          <w:i/>
          <w:iCs/>
          <w:sz w:val="20"/>
          <w:szCs w:val="20"/>
        </w:rPr>
        <w:t>Shir Ha-Shirim</w:t>
      </w:r>
      <w:r>
        <w:rPr>
          <w:sz w:val="20"/>
          <w:szCs w:val="20"/>
        </w:rPr>
        <w:t xml:space="preserve"> 8:6), which we will analyze when we discuss those </w:t>
      </w:r>
      <w:r>
        <w:rPr>
          <w:i/>
          <w:sz w:val="20"/>
          <w:szCs w:val="20"/>
        </w:rPr>
        <w:t>pesukim</w:t>
      </w:r>
      <w:r>
        <w:rPr>
          <w:sz w:val="20"/>
          <w:szCs w:val="20"/>
        </w:rPr>
        <w:t xml:space="preserve">. </w:t>
      </w:r>
    </w:p>
  </w:footnote>
  <w:footnote w:id="3">
    <w:p w14:paraId="00000041" w14:textId="7B78248E" w:rsidR="00160FBB" w:rsidRDefault="00160FBB" w:rsidP="00E05774">
      <w:pPr>
        <w:spacing w:line="240" w:lineRule="auto"/>
        <w:jc w:val="both"/>
        <w:rPr>
          <w:rFonts w:ascii="Times New Roman" w:eastAsia="Times New Roman" w:hAnsi="Times New Roman" w:cs="Times New Roman"/>
          <w:sz w:val="24"/>
          <w:szCs w:val="24"/>
        </w:rPr>
      </w:pPr>
      <w:r>
        <w:rPr>
          <w:vertAlign w:val="superscript"/>
        </w:rPr>
        <w:footnoteRef/>
      </w:r>
      <w:r>
        <w:rPr>
          <w:sz w:val="20"/>
          <w:szCs w:val="20"/>
        </w:rPr>
        <w:t xml:space="preserve"> See </w:t>
      </w:r>
      <w:r w:rsidRPr="00E05774">
        <w:rPr>
          <w:i/>
          <w:iCs/>
          <w:sz w:val="20"/>
          <w:szCs w:val="20"/>
        </w:rPr>
        <w:t>Tiferet Yisrael</w:t>
      </w:r>
      <w:r>
        <w:rPr>
          <w:sz w:val="20"/>
          <w:szCs w:val="20"/>
        </w:rPr>
        <w:t xml:space="preserve"> (</w:t>
      </w:r>
      <w:r>
        <w:rPr>
          <w:i/>
          <w:sz w:val="20"/>
          <w:szCs w:val="20"/>
        </w:rPr>
        <w:t>Yachin</w:t>
      </w:r>
      <w:r>
        <w:rPr>
          <w:sz w:val="20"/>
          <w:szCs w:val="20"/>
        </w:rPr>
        <w:t xml:space="preserve"> 31), who insists that everyone agrees that the book is to be read as a metaphor for the relationship between God and His people; the only question is whether Shlomo authored the book on his own or under the inspiration of the divine spirit. This interpretation seems to find support in </w:t>
      </w:r>
      <w:r>
        <w:rPr>
          <w:i/>
          <w:sz w:val="20"/>
          <w:szCs w:val="20"/>
        </w:rPr>
        <w:t>Avot De-Rabbi Natan</w:t>
      </w:r>
      <w:r>
        <w:rPr>
          <w:sz w:val="20"/>
          <w:szCs w:val="20"/>
        </w:rPr>
        <w:t xml:space="preserve"> (1:4), which records, “At the beginning they said that </w:t>
      </w:r>
      <w:r>
        <w:rPr>
          <w:i/>
          <w:sz w:val="20"/>
          <w:szCs w:val="20"/>
        </w:rPr>
        <w:t>Mishlei</w:t>
      </w:r>
      <w:r>
        <w:rPr>
          <w:sz w:val="20"/>
          <w:szCs w:val="20"/>
        </w:rPr>
        <w:t xml:space="preserve">, </w:t>
      </w:r>
      <w:r>
        <w:rPr>
          <w:i/>
          <w:sz w:val="20"/>
          <w:szCs w:val="20"/>
        </w:rPr>
        <w:t>Shir Ha-Shirim</w:t>
      </w:r>
      <w:r>
        <w:rPr>
          <w:iCs/>
          <w:sz w:val="20"/>
          <w:szCs w:val="20"/>
        </w:rPr>
        <w:t>,</w:t>
      </w:r>
      <w:r>
        <w:rPr>
          <w:sz w:val="20"/>
          <w:szCs w:val="20"/>
        </w:rPr>
        <w:t xml:space="preserve"> and </w:t>
      </w:r>
      <w:r>
        <w:rPr>
          <w:i/>
          <w:sz w:val="20"/>
          <w:szCs w:val="20"/>
        </w:rPr>
        <w:t>Kohelet</w:t>
      </w:r>
      <w:r>
        <w:rPr>
          <w:sz w:val="20"/>
          <w:szCs w:val="20"/>
        </w:rPr>
        <w:t xml:space="preserve"> should be buried, for they said they were parables, but not from the Writings. They stood and buried them, until the Members of the Assembly came and buried them.” </w:t>
      </w:r>
    </w:p>
    <w:p w14:paraId="00000043" w14:textId="69A8DB42" w:rsidR="00160FBB" w:rsidRDefault="00160FBB" w:rsidP="000765A0">
      <w:pPr>
        <w:spacing w:line="240" w:lineRule="auto"/>
        <w:jc w:val="both"/>
        <w:rPr>
          <w:rFonts w:ascii="Times New Roman" w:eastAsia="Times New Roman" w:hAnsi="Times New Roman" w:cs="Times New Roman"/>
          <w:sz w:val="20"/>
          <w:szCs w:val="20"/>
        </w:rPr>
      </w:pPr>
      <w:r>
        <w:rPr>
          <w:sz w:val="20"/>
          <w:szCs w:val="20"/>
        </w:rPr>
        <w:t>At the other extreme, Dr. Shneur Leiman (</w:t>
      </w:r>
      <w:r w:rsidRPr="000765A0">
        <w:rPr>
          <w:i/>
          <w:iCs/>
          <w:sz w:val="20"/>
          <w:szCs w:val="20"/>
        </w:rPr>
        <w:t>The</w:t>
      </w:r>
      <w:r>
        <w:rPr>
          <w:sz w:val="20"/>
          <w:szCs w:val="20"/>
        </w:rPr>
        <w:t xml:space="preserve"> </w:t>
      </w:r>
      <w:r>
        <w:rPr>
          <w:i/>
          <w:sz w:val="20"/>
          <w:szCs w:val="20"/>
        </w:rPr>
        <w:t>Canonization of Hebrew Scripture</w:t>
      </w:r>
      <w:r>
        <w:rPr>
          <w:sz w:val="20"/>
          <w:szCs w:val="20"/>
        </w:rPr>
        <w:t xml:space="preserve">, p. 113) suggests that one may maintain that a biblical work has been canonized even without it being divinely inspired. </w:t>
      </w:r>
    </w:p>
  </w:footnote>
  <w:footnote w:id="4">
    <w:p w14:paraId="00000045" w14:textId="37D17A2E" w:rsidR="00160FBB" w:rsidRDefault="00160FBB" w:rsidP="000765A0">
      <w:pPr>
        <w:spacing w:line="240" w:lineRule="auto"/>
        <w:jc w:val="both"/>
        <w:rPr>
          <w:sz w:val="20"/>
          <w:szCs w:val="20"/>
        </w:rPr>
      </w:pPr>
      <w:r>
        <w:rPr>
          <w:vertAlign w:val="superscript"/>
        </w:rPr>
        <w:footnoteRef/>
      </w:r>
      <w:r>
        <w:rPr>
          <w:sz w:val="20"/>
          <w:szCs w:val="20"/>
        </w:rPr>
        <w:t xml:space="preserve"> For a discussion of the practical halakhic aspects of the </w:t>
      </w:r>
      <w:r w:rsidRPr="000765A0">
        <w:rPr>
          <w:i/>
          <w:iCs/>
          <w:sz w:val="20"/>
          <w:szCs w:val="20"/>
        </w:rPr>
        <w:t>gemara’</w:t>
      </w:r>
      <w:r>
        <w:rPr>
          <w:sz w:val="20"/>
          <w:szCs w:val="20"/>
        </w:rPr>
        <w:t xml:space="preserve">s ruling, see R. Chaim Jachter, </w:t>
      </w:r>
      <w:r w:rsidRPr="000765A0">
        <w:rPr>
          <w:sz w:val="20"/>
          <w:szCs w:val="20"/>
        </w:rPr>
        <w:t xml:space="preserve">https://www.koltorah.org/halachah/torah-passages-in-song-by-rabbi-chaim-jachter. </w:t>
      </w:r>
    </w:p>
    <w:p w14:paraId="00000047" w14:textId="4E3782BB" w:rsidR="00160FBB" w:rsidRDefault="00160FBB" w:rsidP="000765A0">
      <w:pPr>
        <w:spacing w:line="240" w:lineRule="auto"/>
        <w:jc w:val="both"/>
        <w:rPr>
          <w:rFonts w:ascii="Times New Roman" w:eastAsia="Times New Roman" w:hAnsi="Times New Roman" w:cs="Times New Roman"/>
          <w:sz w:val="20"/>
          <w:szCs w:val="20"/>
        </w:rPr>
      </w:pPr>
      <w:r>
        <w:rPr>
          <w:sz w:val="20"/>
          <w:szCs w:val="20"/>
        </w:rPr>
        <w:t xml:space="preserve">As to why the </w:t>
      </w:r>
      <w:r w:rsidRPr="000765A0">
        <w:rPr>
          <w:i/>
          <w:iCs/>
          <w:sz w:val="20"/>
          <w:szCs w:val="20"/>
        </w:rPr>
        <w:t>gemara</w:t>
      </w:r>
      <w:r>
        <w:rPr>
          <w:sz w:val="20"/>
          <w:szCs w:val="20"/>
        </w:rPr>
        <w:t xml:space="preserve"> singles out </w:t>
      </w:r>
      <w:r>
        <w:rPr>
          <w:i/>
          <w:sz w:val="20"/>
          <w:szCs w:val="20"/>
        </w:rPr>
        <w:t>Shir Ha-Shirim</w:t>
      </w:r>
      <w:r>
        <w:rPr>
          <w:sz w:val="20"/>
          <w:szCs w:val="20"/>
        </w:rPr>
        <w:t xml:space="preserve">, commentators offer a number of explanations. Rashi (s.v. </w:t>
      </w:r>
      <w:r>
        <w:rPr>
          <w:i/>
          <w:sz w:val="20"/>
          <w:szCs w:val="20"/>
        </w:rPr>
        <w:t>hachi</w:t>
      </w:r>
      <w:r>
        <w:rPr>
          <w:sz w:val="20"/>
          <w:szCs w:val="20"/>
        </w:rPr>
        <w:t xml:space="preserve">), at least as understood by many, suggests that the </w:t>
      </w:r>
      <w:r w:rsidRPr="000765A0">
        <w:rPr>
          <w:i/>
          <w:iCs/>
          <w:sz w:val="20"/>
          <w:szCs w:val="20"/>
        </w:rPr>
        <w:t>gemara</w:t>
      </w:r>
      <w:r>
        <w:rPr>
          <w:sz w:val="20"/>
          <w:szCs w:val="20"/>
        </w:rPr>
        <w:t xml:space="preserve"> does not mean to limit its ruling to </w:t>
      </w:r>
      <w:r>
        <w:rPr>
          <w:i/>
          <w:sz w:val="20"/>
          <w:szCs w:val="20"/>
        </w:rPr>
        <w:t>Shir Ha-Shirim</w:t>
      </w:r>
      <w:r>
        <w:rPr>
          <w:sz w:val="20"/>
          <w:szCs w:val="20"/>
        </w:rPr>
        <w:t xml:space="preserve">; the </w:t>
      </w:r>
      <w:r w:rsidRPr="000765A0">
        <w:rPr>
          <w:i/>
          <w:iCs/>
          <w:sz w:val="20"/>
          <w:szCs w:val="20"/>
        </w:rPr>
        <w:t>gemara</w:t>
      </w:r>
      <w:r>
        <w:rPr>
          <w:sz w:val="20"/>
          <w:szCs w:val="20"/>
        </w:rPr>
        <w:t xml:space="preserve"> simply means to say that one might have thought one may sing Shir </w:t>
      </w:r>
      <w:r>
        <w:rPr>
          <w:i/>
          <w:sz w:val="20"/>
          <w:szCs w:val="20"/>
        </w:rPr>
        <w:t>Ha-Shirim</w:t>
      </w:r>
      <w:r>
        <w:rPr>
          <w:sz w:val="20"/>
          <w:szCs w:val="20"/>
        </w:rPr>
        <w:t xml:space="preserve">, as it is a song. </w:t>
      </w:r>
      <w:r w:rsidRPr="000765A0">
        <w:rPr>
          <w:i/>
          <w:iCs/>
          <w:sz w:val="20"/>
          <w:szCs w:val="20"/>
        </w:rPr>
        <w:t>Yad Ramah</w:t>
      </w:r>
      <w:r>
        <w:rPr>
          <w:sz w:val="20"/>
          <w:szCs w:val="20"/>
        </w:rPr>
        <w:t xml:space="preserve"> (s.v. </w:t>
      </w:r>
      <w:r>
        <w:rPr>
          <w:i/>
          <w:sz w:val="20"/>
          <w:szCs w:val="20"/>
        </w:rPr>
        <w:t>tanu rabbanan</w:t>
      </w:r>
      <w:r>
        <w:rPr>
          <w:sz w:val="20"/>
          <w:szCs w:val="20"/>
        </w:rPr>
        <w:t xml:space="preserve">), however, rules that this ruling is particular to </w:t>
      </w:r>
      <w:r>
        <w:rPr>
          <w:i/>
          <w:sz w:val="20"/>
          <w:szCs w:val="20"/>
        </w:rPr>
        <w:t>Shir Ha-Shirim</w:t>
      </w:r>
      <w:r>
        <w:rPr>
          <w:sz w:val="20"/>
          <w:szCs w:val="20"/>
        </w:rPr>
        <w:t xml:space="preserve">. He goes on to suggest that “this is only true when one sings in a manner of joking; but one who intends to bless God with it by way of a tune has done the proper thing.” This final point seems to indicate that the very need for such a Talmudic ruling suggests that people were inclined to sing </w:t>
      </w:r>
      <w:r>
        <w:rPr>
          <w:i/>
          <w:sz w:val="20"/>
          <w:szCs w:val="20"/>
        </w:rPr>
        <w:t>Shir Ha-Shirim</w:t>
      </w:r>
      <w:r>
        <w:rPr>
          <w:sz w:val="20"/>
          <w:szCs w:val="20"/>
        </w:rPr>
        <w:t xml:space="preserve"> as a mere song, not one directed to God. (See also Maharal,</w:t>
      </w:r>
      <w:r>
        <w:rPr>
          <w:i/>
          <w:sz w:val="20"/>
          <w:szCs w:val="20"/>
        </w:rPr>
        <w:t xml:space="preserve"> Chiddushei Aggadot</w:t>
      </w:r>
      <w:r>
        <w:rPr>
          <w:iCs/>
          <w:sz w:val="20"/>
          <w:szCs w:val="20"/>
        </w:rPr>
        <w:t>,</w:t>
      </w:r>
      <w:r>
        <w:rPr>
          <w:sz w:val="20"/>
          <w:szCs w:val="20"/>
        </w:rPr>
        <w:t xml:space="preserve"> s.v. </w:t>
      </w:r>
      <w:r>
        <w:rPr>
          <w:i/>
          <w:sz w:val="20"/>
          <w:szCs w:val="20"/>
        </w:rPr>
        <w:t>ha-koreh</w:t>
      </w:r>
      <w:r>
        <w:rPr>
          <w:sz w:val="20"/>
          <w:szCs w:val="20"/>
        </w:rPr>
        <w:t>, who stresses that such an individual implies that Torah lacks intellectual depth.)</w:t>
      </w:r>
    </w:p>
  </w:footnote>
  <w:footnote w:id="5">
    <w:p w14:paraId="00000049" w14:textId="7B6915C3" w:rsidR="00160FBB" w:rsidRDefault="00160FBB" w:rsidP="000765A0">
      <w:pPr>
        <w:spacing w:line="240" w:lineRule="auto"/>
        <w:jc w:val="both"/>
        <w:rPr>
          <w:rFonts w:ascii="Times New Roman" w:eastAsia="Times New Roman" w:hAnsi="Times New Roman" w:cs="Times New Roman"/>
          <w:sz w:val="20"/>
          <w:szCs w:val="20"/>
        </w:rPr>
      </w:pPr>
      <w:r w:rsidRPr="000765A0">
        <w:rPr>
          <w:vertAlign w:val="superscript"/>
        </w:rPr>
        <w:footnoteRef/>
      </w:r>
      <w:r w:rsidRPr="000765A0">
        <w:rPr>
          <w:rFonts w:ascii="Times New Roman" w:eastAsia="Times New Roman" w:hAnsi="Times New Roman" w:cs="Times New Roman"/>
          <w:sz w:val="20"/>
          <w:szCs w:val="20"/>
        </w:rPr>
        <w:t xml:space="preserve"> </w:t>
      </w:r>
      <w:r w:rsidRPr="000765A0">
        <w:rPr>
          <w:sz w:val="20"/>
          <w:szCs w:val="20"/>
        </w:rPr>
        <w:t>Dr. Marc Shapiro (</w:t>
      </w:r>
      <w:hyperlink r:id="rId1">
        <w:r w:rsidRPr="000765A0">
          <w:rPr>
            <w:sz w:val="20"/>
            <w:szCs w:val="20"/>
          </w:rPr>
          <w:t>https://seforimblog.com/2011/11/comments-on-this-and-that-part-1/</w:t>
        </w:r>
      </w:hyperlink>
      <w:r w:rsidRPr="000765A0">
        <w:rPr>
          <w:sz w:val="20"/>
          <w:szCs w:val="20"/>
        </w:rPr>
        <w:t>) contends that</w:t>
      </w:r>
      <w:r>
        <w:rPr>
          <w:sz w:val="20"/>
          <w:szCs w:val="20"/>
        </w:rPr>
        <w:t xml:space="preserve"> even into the Middle Ages, there were those who held that the song was initially composed as a love song, even if the rabbis later came to understand it as allegorical.</w:t>
      </w:r>
    </w:p>
  </w:footnote>
  <w:footnote w:id="6">
    <w:p w14:paraId="0000004A" w14:textId="7512C13E" w:rsidR="00160FBB" w:rsidRDefault="00160FBB" w:rsidP="000765A0">
      <w:pPr>
        <w:spacing w:line="240" w:lineRule="auto"/>
        <w:jc w:val="both"/>
        <w:rPr>
          <w:sz w:val="20"/>
          <w:szCs w:val="20"/>
        </w:rPr>
      </w:pPr>
      <w:r>
        <w:rPr>
          <w:vertAlign w:val="superscript"/>
        </w:rPr>
        <w:footnoteRef/>
      </w:r>
      <w:r>
        <w:rPr>
          <w:sz w:val="20"/>
          <w:szCs w:val="20"/>
        </w:rPr>
        <w:t xml:space="preserve"> The tension of literal versus metaphorical readings evident in the </w:t>
      </w:r>
      <w:r w:rsidRPr="000765A0">
        <w:rPr>
          <w:i/>
          <w:iCs/>
          <w:sz w:val="20"/>
          <w:szCs w:val="20"/>
        </w:rPr>
        <w:t>mishna</w:t>
      </w:r>
      <w:r>
        <w:rPr>
          <w:sz w:val="20"/>
          <w:szCs w:val="20"/>
        </w:rPr>
        <w:t xml:space="preserve"> in </w:t>
      </w:r>
      <w:r w:rsidRPr="000765A0">
        <w:rPr>
          <w:i/>
          <w:iCs/>
          <w:sz w:val="20"/>
          <w:szCs w:val="20"/>
        </w:rPr>
        <w:t>Ta</w:t>
      </w:r>
      <w:r>
        <w:rPr>
          <w:i/>
          <w:iCs/>
          <w:sz w:val="20"/>
          <w:szCs w:val="20"/>
        </w:rPr>
        <w:t>’</w:t>
      </w:r>
      <w:r w:rsidRPr="000765A0">
        <w:rPr>
          <w:i/>
          <w:iCs/>
          <w:sz w:val="20"/>
          <w:szCs w:val="20"/>
        </w:rPr>
        <w:t>anit</w:t>
      </w:r>
      <w:r>
        <w:rPr>
          <w:sz w:val="20"/>
          <w:szCs w:val="20"/>
        </w:rPr>
        <w:t xml:space="preserve"> 4:8, which cites a verse in </w:t>
      </w:r>
      <w:r>
        <w:rPr>
          <w:i/>
          <w:iCs/>
          <w:sz w:val="20"/>
          <w:szCs w:val="20"/>
        </w:rPr>
        <w:t>Shir Ha-S</w:t>
      </w:r>
      <w:r w:rsidRPr="000765A0">
        <w:rPr>
          <w:i/>
          <w:iCs/>
          <w:sz w:val="20"/>
          <w:szCs w:val="20"/>
        </w:rPr>
        <w:t>hirim</w:t>
      </w:r>
      <w:r>
        <w:rPr>
          <w:sz w:val="20"/>
          <w:szCs w:val="20"/>
        </w:rPr>
        <w:t xml:space="preserve"> in seeming support of both aspects of Jewish marriage rituals and as a metaphor for the giving of the Torah and construction of the Temple.</w:t>
      </w:r>
    </w:p>
  </w:footnote>
  <w:footnote w:id="7">
    <w:p w14:paraId="0000004C" w14:textId="2C5DD8C7" w:rsidR="00160FBB" w:rsidRDefault="00160FBB" w:rsidP="00483BEA">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See, however, Dr. Zvi Yehuda’s article (</w:t>
      </w:r>
      <w:r>
        <w:rPr>
          <w:i/>
          <w:sz w:val="20"/>
          <w:szCs w:val="20"/>
        </w:rPr>
        <w:t>Sinai</w:t>
      </w:r>
      <w:r>
        <w:rPr>
          <w:sz w:val="20"/>
          <w:szCs w:val="20"/>
        </w:rPr>
        <w:t xml:space="preserve"> 100, p. 474), where he disputes Prof. Liebmerman, whom he cites in footnote 18.</w:t>
      </w:r>
    </w:p>
  </w:footnote>
  <w:footnote w:id="8">
    <w:p w14:paraId="0000004E" w14:textId="449B0D25" w:rsidR="00160FBB" w:rsidRDefault="00160FBB" w:rsidP="00483BEA">
      <w:pPr>
        <w:spacing w:line="240" w:lineRule="auto"/>
        <w:jc w:val="both"/>
        <w:rPr>
          <w:sz w:val="20"/>
          <w:szCs w:val="20"/>
        </w:rPr>
      </w:pPr>
      <w:r w:rsidRPr="00483BEA">
        <w:rPr>
          <w:vertAlign w:val="superscript"/>
        </w:rPr>
        <w:footnoteRef/>
      </w:r>
      <w:r w:rsidRPr="00483BEA">
        <w:rPr>
          <w:sz w:val="20"/>
          <w:szCs w:val="20"/>
        </w:rPr>
        <w:t xml:space="preserve"> </w:t>
      </w:r>
      <w:hyperlink r:id="rId2">
        <w:r w:rsidRPr="00483BEA">
          <w:rPr>
            <w:sz w:val="20"/>
            <w:szCs w:val="20"/>
          </w:rPr>
          <w:t>https://www.etzion.org.il/en/shir-Ha-shirim-elegy-jewish-history</w:t>
        </w:r>
      </w:hyperlink>
      <w:r w:rsidRPr="00483BEA">
        <w:rPr>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44625"/>
    <w:multiLevelType w:val="multilevel"/>
    <w:tmpl w:val="8C949B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638"/>
    <w:rsid w:val="000765A0"/>
    <w:rsid w:val="000B3626"/>
    <w:rsid w:val="00160FBB"/>
    <w:rsid w:val="003346DC"/>
    <w:rsid w:val="004377F3"/>
    <w:rsid w:val="00483BEA"/>
    <w:rsid w:val="00907D2F"/>
    <w:rsid w:val="00AE4085"/>
    <w:rsid w:val="00B95A8B"/>
    <w:rsid w:val="00DE6638"/>
    <w:rsid w:val="00E057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160FBB"/>
    <w:pPr>
      <w:tabs>
        <w:tab w:val="center" w:pos="4320"/>
        <w:tab w:val="right" w:pos="8640"/>
      </w:tabs>
      <w:spacing w:line="240" w:lineRule="auto"/>
    </w:pPr>
  </w:style>
  <w:style w:type="character" w:customStyle="1" w:styleId="HeaderChar">
    <w:name w:val="Header Char"/>
    <w:basedOn w:val="DefaultParagraphFont"/>
    <w:link w:val="Header"/>
    <w:uiPriority w:val="99"/>
    <w:rsid w:val="00160FBB"/>
  </w:style>
  <w:style w:type="paragraph" w:styleId="Footer">
    <w:name w:val="footer"/>
    <w:basedOn w:val="Normal"/>
    <w:link w:val="FooterChar"/>
    <w:uiPriority w:val="99"/>
    <w:unhideWhenUsed/>
    <w:rsid w:val="00160FBB"/>
    <w:pPr>
      <w:tabs>
        <w:tab w:val="center" w:pos="4320"/>
        <w:tab w:val="right" w:pos="8640"/>
      </w:tabs>
      <w:spacing w:line="240" w:lineRule="auto"/>
    </w:pPr>
  </w:style>
  <w:style w:type="character" w:customStyle="1" w:styleId="FooterChar">
    <w:name w:val="Footer Char"/>
    <w:basedOn w:val="DefaultParagraphFont"/>
    <w:link w:val="Footer"/>
    <w:uiPriority w:val="99"/>
    <w:rsid w:val="00160F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160FBB"/>
    <w:pPr>
      <w:tabs>
        <w:tab w:val="center" w:pos="4320"/>
        <w:tab w:val="right" w:pos="8640"/>
      </w:tabs>
      <w:spacing w:line="240" w:lineRule="auto"/>
    </w:pPr>
  </w:style>
  <w:style w:type="character" w:customStyle="1" w:styleId="HeaderChar">
    <w:name w:val="Header Char"/>
    <w:basedOn w:val="DefaultParagraphFont"/>
    <w:link w:val="Header"/>
    <w:uiPriority w:val="99"/>
    <w:rsid w:val="00160FBB"/>
  </w:style>
  <w:style w:type="paragraph" w:styleId="Footer">
    <w:name w:val="footer"/>
    <w:basedOn w:val="Normal"/>
    <w:link w:val="FooterChar"/>
    <w:uiPriority w:val="99"/>
    <w:unhideWhenUsed/>
    <w:rsid w:val="00160FBB"/>
    <w:pPr>
      <w:tabs>
        <w:tab w:val="center" w:pos="4320"/>
        <w:tab w:val="right" w:pos="8640"/>
      </w:tabs>
      <w:spacing w:line="240" w:lineRule="auto"/>
    </w:pPr>
  </w:style>
  <w:style w:type="character" w:customStyle="1" w:styleId="FooterChar">
    <w:name w:val="Footer Char"/>
    <w:basedOn w:val="DefaultParagraphFont"/>
    <w:link w:val="Footer"/>
    <w:uiPriority w:val="99"/>
    <w:rsid w:val="00160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tzion.org.il/en/shir-ha-shirim-elegy-jewish-history" TargetMode="External"/><Relationship Id="rId1" Type="http://schemas.openxmlformats.org/officeDocument/2006/relationships/hyperlink" Target="https://seforimblog.com/2011/11/comments-on-this-and-that-par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tmpUser</cp:lastModifiedBy>
  <cp:revision>6</cp:revision>
  <dcterms:created xsi:type="dcterms:W3CDTF">2019-10-23T06:27:00Z</dcterms:created>
  <dcterms:modified xsi:type="dcterms:W3CDTF">2019-10-27T09:02:00Z</dcterms:modified>
</cp:coreProperties>
</file>