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C8" w:rsidRPr="0000602D" w:rsidRDefault="00D82EC8" w:rsidP="00D82EC8">
      <w:pPr>
        <w:pStyle w:val="BlockText"/>
        <w:widowControl w:val="0"/>
        <w:bidi w:val="0"/>
        <w:spacing w:after="0" w:line="240" w:lineRule="auto"/>
        <w:ind w:left="0" w:right="0" w:firstLine="0"/>
        <w:jc w:val="center"/>
        <w:rPr>
          <w:rFonts w:asciiTheme="minorBidi" w:hAnsiTheme="minorBidi" w:cstheme="minorBidi"/>
          <w:caps/>
          <w:sz w:val="24"/>
          <w:szCs w:val="24"/>
        </w:rPr>
      </w:pPr>
      <w:r w:rsidRPr="0000602D">
        <w:rPr>
          <w:rFonts w:asciiTheme="minorBidi" w:hAnsiTheme="minorBidi" w:cstheme="minorBidi"/>
          <w:caps/>
          <w:sz w:val="24"/>
          <w:szCs w:val="24"/>
          <w:lang w:eastAsia="en-GB"/>
        </w:rPr>
        <w:t>YESHIVAT HAR ETZION</w:t>
      </w:r>
    </w:p>
    <w:p w:rsidR="00D82EC8" w:rsidRPr="0000602D" w:rsidRDefault="00D82EC8" w:rsidP="00D82EC8">
      <w:pPr>
        <w:widowControl w:val="0"/>
        <w:spacing w:after="0" w:line="240" w:lineRule="auto"/>
        <w:jc w:val="center"/>
        <w:rPr>
          <w:rFonts w:asciiTheme="minorBidi" w:hAnsiTheme="minorBidi"/>
          <w:caps/>
          <w:sz w:val="24"/>
          <w:szCs w:val="24"/>
          <w:lang w:eastAsia="en-GB"/>
        </w:rPr>
      </w:pPr>
      <w:r w:rsidRPr="0000602D">
        <w:rPr>
          <w:rFonts w:asciiTheme="minorBidi" w:hAnsiTheme="minorBidi"/>
          <w:caps/>
          <w:sz w:val="24"/>
          <w:szCs w:val="24"/>
          <w:lang w:eastAsia="en-GB"/>
        </w:rPr>
        <w:t>ISRAEL KOSCHITZKY VIRTUAL BEIT MIDRASH (VBM)</w:t>
      </w:r>
    </w:p>
    <w:p w:rsidR="00D82EC8" w:rsidRPr="0000602D" w:rsidRDefault="00D82EC8" w:rsidP="00D82EC8">
      <w:pPr>
        <w:widowControl w:val="0"/>
        <w:spacing w:after="0" w:line="240" w:lineRule="auto"/>
        <w:jc w:val="center"/>
        <w:rPr>
          <w:rFonts w:asciiTheme="minorBidi" w:hAnsiTheme="minorBidi"/>
          <w:caps/>
          <w:sz w:val="24"/>
          <w:szCs w:val="24"/>
          <w:lang w:eastAsia="en-GB"/>
        </w:rPr>
      </w:pPr>
      <w:r w:rsidRPr="0000602D">
        <w:rPr>
          <w:rFonts w:asciiTheme="minorBidi" w:hAnsiTheme="minorBidi"/>
          <w:caps/>
          <w:sz w:val="24"/>
          <w:szCs w:val="24"/>
          <w:lang w:eastAsia="en-GB"/>
        </w:rPr>
        <w:t>*********************************************************</w:t>
      </w:r>
    </w:p>
    <w:p w:rsidR="00D82EC8" w:rsidRPr="0000602D" w:rsidRDefault="00D82EC8" w:rsidP="00D82EC8">
      <w:pPr>
        <w:widowControl w:val="0"/>
        <w:spacing w:after="0" w:line="240" w:lineRule="auto"/>
        <w:jc w:val="center"/>
        <w:rPr>
          <w:rFonts w:asciiTheme="minorBidi" w:hAnsiTheme="minorBidi"/>
          <w:b/>
          <w:bCs/>
          <w:sz w:val="24"/>
          <w:szCs w:val="24"/>
        </w:rPr>
      </w:pPr>
    </w:p>
    <w:p w:rsidR="00D82EC8" w:rsidRPr="0000602D" w:rsidRDefault="00D82EC8" w:rsidP="00D82EC8">
      <w:pPr>
        <w:widowControl w:val="0"/>
        <w:spacing w:after="0" w:line="240" w:lineRule="auto"/>
        <w:jc w:val="center"/>
        <w:rPr>
          <w:rFonts w:asciiTheme="minorBidi" w:hAnsiTheme="minorBidi"/>
          <w:b/>
          <w:bCs/>
          <w:caps/>
          <w:sz w:val="24"/>
          <w:szCs w:val="24"/>
        </w:rPr>
      </w:pPr>
      <w:r w:rsidRPr="0000602D">
        <w:rPr>
          <w:rFonts w:asciiTheme="minorBidi" w:hAnsiTheme="minorBidi"/>
          <w:b/>
          <w:bCs/>
          <w:caps/>
          <w:sz w:val="24"/>
          <w:szCs w:val="24"/>
        </w:rPr>
        <w:t>TALMUDIC METHODOLOGY</w:t>
      </w:r>
    </w:p>
    <w:p w:rsidR="00D82EC8" w:rsidRPr="0000602D" w:rsidRDefault="00D82EC8" w:rsidP="00D82EC8">
      <w:pPr>
        <w:widowControl w:val="0"/>
        <w:spacing w:after="0" w:line="240" w:lineRule="auto"/>
        <w:jc w:val="center"/>
        <w:rPr>
          <w:rFonts w:asciiTheme="minorBidi" w:hAnsiTheme="minorBidi"/>
          <w:b/>
          <w:bCs/>
          <w:caps/>
          <w:sz w:val="24"/>
          <w:szCs w:val="24"/>
        </w:rPr>
      </w:pPr>
      <w:r w:rsidRPr="0000602D">
        <w:rPr>
          <w:rFonts w:asciiTheme="minorBidi" w:hAnsiTheme="minorBidi"/>
          <w:b/>
          <w:bCs/>
          <w:sz w:val="24"/>
          <w:szCs w:val="24"/>
        </w:rPr>
        <w:t>By Rav Moshe Taragin</w:t>
      </w:r>
    </w:p>
    <w:p w:rsidR="00D82EC8" w:rsidRPr="0000602D" w:rsidRDefault="00D82EC8" w:rsidP="00D82EC8">
      <w:pPr>
        <w:widowControl w:val="0"/>
        <w:spacing w:after="0" w:line="240" w:lineRule="auto"/>
        <w:jc w:val="center"/>
        <w:rPr>
          <w:rFonts w:asciiTheme="minorBidi" w:hAnsiTheme="minorBidi"/>
          <w:b/>
          <w:bCs/>
          <w:sz w:val="24"/>
          <w:szCs w:val="24"/>
        </w:rPr>
      </w:pPr>
    </w:p>
    <w:p w:rsidR="00D82EC8" w:rsidRPr="0000602D" w:rsidRDefault="00D82EC8" w:rsidP="00D82EC8">
      <w:pPr>
        <w:widowControl w:val="0"/>
        <w:spacing w:after="0" w:line="240" w:lineRule="auto"/>
        <w:jc w:val="center"/>
        <w:rPr>
          <w:rFonts w:asciiTheme="minorBidi" w:hAnsiTheme="minorBidi"/>
          <w:sz w:val="24"/>
          <w:szCs w:val="24"/>
        </w:rPr>
      </w:pPr>
      <w:r w:rsidRPr="0000602D">
        <w:rPr>
          <w:rFonts w:asciiTheme="minorBidi" w:hAnsiTheme="minorBidi"/>
          <w:sz w:val="24"/>
          <w:szCs w:val="24"/>
        </w:rPr>
        <w:t>For easy printing, go to</w:t>
      </w:r>
    </w:p>
    <w:p w:rsidR="00D82EC8" w:rsidRPr="0000602D" w:rsidRDefault="00D82EC8" w:rsidP="00D82EC8">
      <w:pPr>
        <w:widowControl w:val="0"/>
        <w:spacing w:after="0" w:line="240" w:lineRule="auto"/>
        <w:jc w:val="center"/>
        <w:rPr>
          <w:rFonts w:asciiTheme="minorBidi" w:hAnsiTheme="minorBidi"/>
          <w:sz w:val="24"/>
          <w:szCs w:val="24"/>
        </w:rPr>
      </w:pPr>
      <w:hyperlink r:id="rId5" w:history="1">
        <w:r w:rsidRPr="00727F08">
          <w:rPr>
            <w:rStyle w:val="Hyperlink"/>
            <w:rFonts w:asciiTheme="minorBidi" w:hAnsiTheme="minorBidi"/>
            <w:sz w:val="24"/>
            <w:szCs w:val="24"/>
          </w:rPr>
          <w:t>www.vbm-torah.org/archive/metho73/01</w:t>
        </w:r>
        <w:r w:rsidRPr="00727F08">
          <w:rPr>
            <w:rStyle w:val="Hyperlink"/>
            <w:rFonts w:asciiTheme="minorBidi" w:hAnsiTheme="minorBidi"/>
            <w:sz w:val="24"/>
            <w:szCs w:val="24"/>
          </w:rPr>
          <w:t>m</w:t>
        </w:r>
        <w:r w:rsidRPr="00727F08">
          <w:rPr>
            <w:rStyle w:val="Hyperlink"/>
            <w:rFonts w:asciiTheme="minorBidi" w:hAnsiTheme="minorBidi"/>
            <w:sz w:val="24"/>
            <w:szCs w:val="24"/>
          </w:rPr>
          <w:t>etho.htm</w:t>
        </w:r>
      </w:hyperlink>
    </w:p>
    <w:p w:rsidR="00D82EC8" w:rsidRDefault="00D82EC8" w:rsidP="00D82EC8">
      <w:pPr>
        <w:spacing w:after="0" w:line="240" w:lineRule="auto"/>
        <w:jc w:val="center"/>
        <w:rPr>
          <w:rFonts w:asciiTheme="minorBidi" w:hAnsiTheme="minorBidi"/>
          <w:sz w:val="24"/>
          <w:szCs w:val="24"/>
        </w:rPr>
      </w:pPr>
    </w:p>
    <w:p w:rsidR="00D82EC8" w:rsidRPr="00D82EC8" w:rsidRDefault="00D82EC8" w:rsidP="00D82EC8">
      <w:pPr>
        <w:widowControl w:val="0"/>
        <w:autoSpaceDE w:val="0"/>
        <w:autoSpaceDN w:val="0"/>
        <w:spacing w:after="0" w:line="240" w:lineRule="auto"/>
        <w:jc w:val="center"/>
        <w:rPr>
          <w:rFonts w:ascii="Courier New" w:eastAsia="Times New Roman" w:hAnsi="Courier New" w:cs="Courier New"/>
          <w:sz w:val="20"/>
          <w:szCs w:val="20"/>
        </w:rPr>
      </w:pPr>
      <w:r w:rsidRPr="00D82EC8">
        <w:rPr>
          <w:rFonts w:ascii="Arial" w:eastAsia="Times New Roman" w:hAnsi="Arial" w:cs="Arial"/>
          <w:sz w:val="24"/>
          <w:szCs w:val="24"/>
          <w:lang w:val="en-GB"/>
        </w:rPr>
        <w:t>*********************************************************</w:t>
      </w:r>
    </w:p>
    <w:p w:rsidR="00D82EC8" w:rsidRPr="00D82EC8" w:rsidRDefault="00D82EC8" w:rsidP="00D82EC8">
      <w:pPr>
        <w:widowControl w:val="0"/>
        <w:spacing w:after="0" w:line="240" w:lineRule="auto"/>
        <w:jc w:val="center"/>
        <w:rPr>
          <w:rFonts w:ascii="Calibri" w:eastAsia="Times New Roman" w:hAnsi="Calibri" w:cs="Calibri"/>
          <w:sz w:val="32"/>
          <w:szCs w:val="32"/>
        </w:rPr>
      </w:pPr>
      <w:r w:rsidRPr="00D82EC8">
        <w:rPr>
          <w:rFonts w:ascii="Arial" w:eastAsia="Times New Roman" w:hAnsi="Arial" w:cs="Arial"/>
          <w:sz w:val="24"/>
          <w:szCs w:val="24"/>
        </w:rPr>
        <w:t xml:space="preserve">This week’s shiurim are dedicated by Joseph and Phyllis Eisenman </w:t>
      </w:r>
      <w:r w:rsidRPr="00D82EC8">
        <w:rPr>
          <w:rFonts w:ascii="Arial" w:eastAsia="Times New Roman" w:hAnsi="Arial" w:cs="Arial"/>
          <w:sz w:val="24"/>
          <w:szCs w:val="24"/>
        </w:rPr>
        <w:br/>
        <w:t>in honor of Judah L. Eisenman</w:t>
      </w:r>
    </w:p>
    <w:p w:rsidR="00D82EC8" w:rsidRPr="00D82EC8" w:rsidRDefault="00D82EC8" w:rsidP="00D82EC8">
      <w:pPr>
        <w:widowControl w:val="0"/>
        <w:autoSpaceDE w:val="0"/>
        <w:autoSpaceDN w:val="0"/>
        <w:spacing w:after="0" w:line="240" w:lineRule="auto"/>
        <w:jc w:val="center"/>
        <w:rPr>
          <w:rFonts w:ascii="Courier New" w:eastAsia="Times New Roman" w:hAnsi="Courier New" w:cs="Courier New"/>
          <w:sz w:val="20"/>
          <w:szCs w:val="20"/>
        </w:rPr>
      </w:pPr>
      <w:r w:rsidRPr="00D82EC8">
        <w:rPr>
          <w:rFonts w:ascii="Arial" w:eastAsia="Times New Roman" w:hAnsi="Arial" w:cs="Arial"/>
          <w:sz w:val="24"/>
          <w:szCs w:val="24"/>
          <w:lang w:val="en-GB"/>
        </w:rPr>
        <w:t>*********************************************************</w:t>
      </w:r>
    </w:p>
    <w:p w:rsidR="00D82EC8" w:rsidRPr="00D82EC8" w:rsidRDefault="00D82EC8" w:rsidP="00D82EC8">
      <w:pPr>
        <w:widowControl w:val="0"/>
        <w:spacing w:after="0" w:line="240" w:lineRule="auto"/>
        <w:jc w:val="center"/>
        <w:rPr>
          <w:rFonts w:ascii="Calibri" w:eastAsia="Times New Roman" w:hAnsi="Calibri" w:cs="Calibri"/>
          <w:sz w:val="32"/>
          <w:szCs w:val="32"/>
        </w:rPr>
      </w:pPr>
      <w:r w:rsidRPr="00D82EC8">
        <w:rPr>
          <w:rFonts w:ascii="Arial" w:eastAsia="Times New Roman" w:hAnsi="Arial" w:cs="Arial"/>
          <w:sz w:val="24"/>
          <w:szCs w:val="24"/>
        </w:rPr>
        <w:t> </w:t>
      </w:r>
    </w:p>
    <w:p w:rsidR="00D82EC8" w:rsidRPr="00D82EC8" w:rsidRDefault="00D82EC8" w:rsidP="00D82EC8">
      <w:pPr>
        <w:spacing w:after="0" w:line="240" w:lineRule="auto"/>
        <w:jc w:val="both"/>
        <w:rPr>
          <w:rFonts w:ascii="Calibri" w:eastAsia="Times New Roman" w:hAnsi="Calibri" w:cs="Calibri"/>
          <w:sz w:val="32"/>
          <w:szCs w:val="32"/>
        </w:rPr>
      </w:pPr>
      <w:r w:rsidRPr="00D82EC8">
        <w:rPr>
          <w:rFonts w:ascii="Arial" w:eastAsia="Times New Roman" w:hAnsi="Arial" w:cs="Arial"/>
          <w:b/>
          <w:bCs/>
          <w:sz w:val="24"/>
          <w:szCs w:val="24"/>
        </w:rPr>
        <w:t> </w:t>
      </w:r>
    </w:p>
    <w:p w:rsidR="00D82EC8" w:rsidRPr="00D82EC8" w:rsidRDefault="00D82EC8" w:rsidP="00D82EC8">
      <w:pPr>
        <w:spacing w:after="0" w:line="240" w:lineRule="auto"/>
        <w:jc w:val="center"/>
        <w:rPr>
          <w:rFonts w:ascii="Calibri" w:eastAsia="Times New Roman" w:hAnsi="Calibri" w:cs="Calibri"/>
          <w:sz w:val="32"/>
          <w:szCs w:val="32"/>
        </w:rPr>
      </w:pPr>
      <w:r w:rsidRPr="00D82EC8">
        <w:rPr>
          <w:rFonts w:ascii="Arial" w:eastAsia="Times New Roman" w:hAnsi="Arial" w:cs="Arial"/>
          <w:b/>
          <w:bCs/>
          <w:sz w:val="24"/>
          <w:szCs w:val="24"/>
        </w:rPr>
        <w:t xml:space="preserve">Shiur #01: Can the Mitzva of </w:t>
      </w:r>
      <w:r w:rsidRPr="00D82EC8">
        <w:rPr>
          <w:rFonts w:ascii="Arial" w:eastAsia="Times New Roman" w:hAnsi="Arial" w:cs="Arial"/>
          <w:b/>
          <w:bCs/>
          <w:i/>
          <w:iCs/>
          <w:sz w:val="24"/>
          <w:szCs w:val="24"/>
        </w:rPr>
        <w:t>Tzedaka</w:t>
      </w:r>
      <w:r w:rsidRPr="00D82EC8">
        <w:rPr>
          <w:rFonts w:ascii="Arial" w:eastAsia="Times New Roman" w:hAnsi="Arial" w:cs="Arial"/>
          <w:b/>
          <w:bCs/>
          <w:sz w:val="24"/>
          <w:szCs w:val="24"/>
        </w:rPr>
        <w:t xml:space="preserve"> be Enforced?</w:t>
      </w:r>
    </w:p>
    <w:p w:rsidR="00D82EC8" w:rsidRPr="00D82EC8" w:rsidRDefault="00D82EC8" w:rsidP="00D82EC8">
      <w:pPr>
        <w:spacing w:after="0" w:line="240" w:lineRule="auto"/>
        <w:ind w:firstLine="720"/>
        <w:jc w:val="both"/>
        <w:rPr>
          <w:rFonts w:ascii="Calibri" w:eastAsia="Times New Roman" w:hAnsi="Calibri" w:cs="Calibri"/>
          <w:sz w:val="32"/>
          <w:szCs w:val="32"/>
        </w:rPr>
      </w:pPr>
      <w:r w:rsidRPr="00D82EC8">
        <w:rPr>
          <w:rFonts w:ascii="Arial" w:eastAsia="Times New Roman" w:hAnsi="Arial" w:cs="Arial"/>
          <w:sz w:val="24"/>
          <w:szCs w:val="24"/>
        </w:rPr>
        <w:t> </w:t>
      </w:r>
    </w:p>
    <w:p w:rsidR="00D82EC8" w:rsidRPr="00D82EC8" w:rsidRDefault="00D82EC8" w:rsidP="00D82EC8">
      <w:pPr>
        <w:spacing w:after="0" w:line="240" w:lineRule="auto"/>
        <w:ind w:firstLine="720"/>
        <w:jc w:val="both"/>
        <w:rPr>
          <w:rFonts w:ascii="Calibri" w:eastAsia="Times New Roman" w:hAnsi="Calibri" w:cs="Calibri"/>
          <w:sz w:val="32"/>
          <w:szCs w:val="32"/>
        </w:rPr>
      </w:pPr>
      <w:r w:rsidRPr="00D82EC8">
        <w:rPr>
          <w:rFonts w:ascii="Arial" w:eastAsia="Times New Roman" w:hAnsi="Arial" w:cs="Arial"/>
          <w:sz w:val="24"/>
          <w:szCs w:val="24"/>
        </w:rPr>
        <w:t xml:space="preserve">In general, </w:t>
      </w:r>
      <w:r w:rsidRPr="00D82EC8">
        <w:rPr>
          <w:rFonts w:ascii="Arial" w:eastAsia="Times New Roman" w:hAnsi="Arial" w:cs="Arial"/>
          <w:i/>
          <w:iCs/>
          <w:sz w:val="24"/>
          <w:szCs w:val="24"/>
        </w:rPr>
        <w:t>mitzvot</w:t>
      </w:r>
      <w:r w:rsidRPr="00D82EC8">
        <w:rPr>
          <w:rFonts w:ascii="Arial" w:eastAsia="Times New Roman" w:hAnsi="Arial" w:cs="Arial"/>
          <w:sz w:val="24"/>
          <w:szCs w:val="24"/>
        </w:rPr>
        <w:t xml:space="preserve"> may be physically enforced even to the point of death; reluctant people can be physically compelled by </w:t>
      </w:r>
      <w:r w:rsidRPr="00D82EC8">
        <w:rPr>
          <w:rFonts w:ascii="Arial" w:eastAsia="Times New Roman" w:hAnsi="Arial" w:cs="Arial"/>
          <w:i/>
          <w:iCs/>
          <w:sz w:val="24"/>
          <w:szCs w:val="24"/>
        </w:rPr>
        <w:t>beit din</w:t>
      </w:r>
      <w:r w:rsidRPr="00D82EC8">
        <w:rPr>
          <w:rFonts w:ascii="Arial" w:eastAsia="Times New Roman" w:hAnsi="Arial" w:cs="Arial"/>
          <w:sz w:val="24"/>
          <w:szCs w:val="24"/>
        </w:rPr>
        <w:t xml:space="preserve"> to perform </w:t>
      </w:r>
      <w:r w:rsidRPr="00D82EC8">
        <w:rPr>
          <w:rFonts w:ascii="Arial" w:eastAsia="Times New Roman" w:hAnsi="Arial" w:cs="Arial"/>
          <w:i/>
          <w:iCs/>
          <w:sz w:val="24"/>
          <w:szCs w:val="24"/>
        </w:rPr>
        <w:t>mitzvot</w:t>
      </w:r>
      <w:r w:rsidRPr="00D82EC8">
        <w:rPr>
          <w:rFonts w:ascii="Arial" w:eastAsia="Times New Roman" w:hAnsi="Arial" w:cs="Arial"/>
          <w:sz w:val="24"/>
          <w:szCs w:val="24"/>
        </w:rPr>
        <w:t xml:space="preserve"> (a principle asserted by the </w:t>
      </w:r>
      <w:r w:rsidRPr="00D82EC8">
        <w:rPr>
          <w:rFonts w:ascii="Arial" w:eastAsia="Times New Roman" w:hAnsi="Arial" w:cs="Arial"/>
          <w:i/>
          <w:iCs/>
          <w:sz w:val="24"/>
          <w:szCs w:val="24"/>
        </w:rPr>
        <w:t>gemara</w:t>
      </w:r>
      <w:r w:rsidRPr="00D82EC8">
        <w:rPr>
          <w:rFonts w:ascii="Arial" w:eastAsia="Times New Roman" w:hAnsi="Arial" w:cs="Arial"/>
          <w:sz w:val="24"/>
          <w:szCs w:val="24"/>
        </w:rPr>
        <w:t xml:space="preserve"> in </w:t>
      </w:r>
      <w:r w:rsidRPr="00D82EC8">
        <w:rPr>
          <w:rFonts w:ascii="Arial" w:eastAsia="Times New Roman" w:hAnsi="Arial" w:cs="Arial"/>
          <w:i/>
          <w:iCs/>
          <w:sz w:val="24"/>
          <w:szCs w:val="24"/>
        </w:rPr>
        <w:t>Ketuvot</w:t>
      </w:r>
      <w:r w:rsidRPr="00D82EC8">
        <w:rPr>
          <w:rFonts w:ascii="Arial" w:eastAsia="Times New Roman" w:hAnsi="Arial" w:cs="Arial"/>
          <w:sz w:val="24"/>
          <w:szCs w:val="24"/>
        </w:rPr>
        <w:t xml:space="preserve"> 86a). However, there is one category of </w:t>
      </w:r>
      <w:r w:rsidRPr="00D82EC8">
        <w:rPr>
          <w:rFonts w:ascii="Arial" w:eastAsia="Times New Roman" w:hAnsi="Arial" w:cs="Arial"/>
          <w:i/>
          <w:iCs/>
          <w:sz w:val="24"/>
          <w:szCs w:val="24"/>
        </w:rPr>
        <w:t>mitzvot</w:t>
      </w:r>
      <w:r w:rsidRPr="00D82EC8">
        <w:rPr>
          <w:rFonts w:ascii="Arial" w:eastAsia="Times New Roman" w:hAnsi="Arial" w:cs="Arial"/>
          <w:sz w:val="24"/>
          <w:szCs w:val="24"/>
        </w:rPr>
        <w:t xml:space="preserve"> that cannot be enforced: those </w:t>
      </w:r>
      <w:r w:rsidRPr="00D82EC8">
        <w:rPr>
          <w:rFonts w:ascii="Arial" w:eastAsia="Times New Roman" w:hAnsi="Arial" w:cs="Arial"/>
          <w:i/>
          <w:iCs/>
          <w:sz w:val="24"/>
          <w:szCs w:val="24"/>
        </w:rPr>
        <w:t>mitzvot</w:t>
      </w:r>
      <w:r w:rsidRPr="00D82EC8">
        <w:rPr>
          <w:rFonts w:ascii="Arial" w:eastAsia="Times New Roman" w:hAnsi="Arial" w:cs="Arial"/>
          <w:sz w:val="24"/>
          <w:szCs w:val="24"/>
        </w:rPr>
        <w:t xml:space="preserve"> about which explicit reward is textually stipulated (</w:t>
      </w:r>
      <w:r w:rsidRPr="00D82EC8">
        <w:rPr>
          <w:rFonts w:ascii="Arial" w:eastAsia="Times New Roman" w:hAnsi="Arial" w:cs="Arial"/>
          <w:i/>
          <w:iCs/>
          <w:sz w:val="24"/>
          <w:szCs w:val="24"/>
        </w:rPr>
        <w:t>matan sekhara be-tzida</w:t>
      </w:r>
      <w:r w:rsidRPr="00D82EC8">
        <w:rPr>
          <w:rFonts w:ascii="Arial" w:eastAsia="Times New Roman" w:hAnsi="Arial" w:cs="Arial"/>
          <w:sz w:val="24"/>
          <w:szCs w:val="24"/>
        </w:rPr>
        <w:t xml:space="preserve">). For example (as the </w:t>
      </w:r>
      <w:r w:rsidRPr="00D82EC8">
        <w:rPr>
          <w:rFonts w:ascii="Arial" w:eastAsia="Times New Roman" w:hAnsi="Arial" w:cs="Arial"/>
          <w:i/>
          <w:iCs/>
          <w:sz w:val="24"/>
          <w:szCs w:val="24"/>
        </w:rPr>
        <w:t>gemara</w:t>
      </w:r>
      <w:r w:rsidRPr="00D82EC8">
        <w:rPr>
          <w:rFonts w:ascii="Arial" w:eastAsia="Times New Roman" w:hAnsi="Arial" w:cs="Arial"/>
          <w:sz w:val="24"/>
          <w:szCs w:val="24"/>
        </w:rPr>
        <w:t xml:space="preserve"> in </w:t>
      </w:r>
      <w:r w:rsidRPr="00D82EC8">
        <w:rPr>
          <w:rFonts w:ascii="Arial" w:eastAsia="Times New Roman" w:hAnsi="Arial" w:cs="Arial"/>
          <w:i/>
          <w:iCs/>
          <w:sz w:val="24"/>
          <w:szCs w:val="24"/>
        </w:rPr>
        <w:t>Chullin</w:t>
      </w:r>
      <w:r w:rsidRPr="00D82EC8">
        <w:rPr>
          <w:rFonts w:ascii="Arial" w:eastAsia="Times New Roman" w:hAnsi="Arial" w:cs="Arial"/>
          <w:sz w:val="24"/>
          <w:szCs w:val="24"/>
        </w:rPr>
        <w:t xml:space="preserve"> 110 illustrates), </w:t>
      </w:r>
      <w:r w:rsidRPr="00D82EC8">
        <w:rPr>
          <w:rFonts w:ascii="Arial" w:eastAsia="Times New Roman" w:hAnsi="Arial" w:cs="Arial"/>
          <w:i/>
          <w:iCs/>
          <w:sz w:val="24"/>
          <w:szCs w:val="24"/>
        </w:rPr>
        <w:t>kibud av ve-eim</w:t>
      </w:r>
      <w:r w:rsidRPr="00D82EC8">
        <w:rPr>
          <w:rFonts w:ascii="Arial" w:eastAsia="Times New Roman" w:hAnsi="Arial" w:cs="Arial"/>
          <w:sz w:val="24"/>
          <w:szCs w:val="24"/>
        </w:rPr>
        <w:t xml:space="preserve"> cannot be enforced because the Torah explicitly promises long life for proper adherence to this mitzva. Presumably,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would also be classified as a mitzva of </w:t>
      </w:r>
      <w:r w:rsidRPr="00D82EC8">
        <w:rPr>
          <w:rFonts w:ascii="Arial" w:eastAsia="Times New Roman" w:hAnsi="Arial" w:cs="Arial"/>
          <w:i/>
          <w:iCs/>
          <w:sz w:val="24"/>
          <w:szCs w:val="24"/>
        </w:rPr>
        <w:t>matan sekhara be-tzida</w:t>
      </w:r>
      <w:r w:rsidRPr="00D82EC8">
        <w:rPr>
          <w:rFonts w:ascii="Arial" w:eastAsia="Times New Roman" w:hAnsi="Arial" w:cs="Arial"/>
          <w:sz w:val="24"/>
          <w:szCs w:val="24"/>
        </w:rPr>
        <w:t xml:space="preserve"> and it should therefore be non-enforceable. This seems to be contradicted, however, by two </w:t>
      </w:r>
      <w:r w:rsidRPr="00D82EC8">
        <w:rPr>
          <w:rFonts w:ascii="Arial" w:eastAsia="Times New Roman" w:hAnsi="Arial" w:cs="Arial"/>
          <w:i/>
          <w:iCs/>
          <w:sz w:val="24"/>
          <w:szCs w:val="24"/>
        </w:rPr>
        <w:t>gemarot</w:t>
      </w:r>
      <w:r w:rsidRPr="00D82EC8">
        <w:rPr>
          <w:rFonts w:ascii="Arial" w:eastAsia="Times New Roman" w:hAnsi="Arial" w:cs="Arial"/>
          <w:sz w:val="24"/>
          <w:szCs w:val="24"/>
        </w:rPr>
        <w:t xml:space="preserve"> (</w:t>
      </w:r>
      <w:r w:rsidRPr="00D82EC8">
        <w:rPr>
          <w:rFonts w:ascii="Arial" w:eastAsia="Times New Roman" w:hAnsi="Arial" w:cs="Arial"/>
          <w:i/>
          <w:iCs/>
          <w:sz w:val="24"/>
          <w:szCs w:val="24"/>
        </w:rPr>
        <w:t xml:space="preserve">Ketuvot </w:t>
      </w:r>
      <w:r w:rsidRPr="00D82EC8">
        <w:rPr>
          <w:rFonts w:ascii="Arial" w:eastAsia="Times New Roman" w:hAnsi="Arial" w:cs="Arial"/>
          <w:sz w:val="24"/>
          <w:szCs w:val="24"/>
        </w:rPr>
        <w:t xml:space="preserve">49b and </w:t>
      </w:r>
      <w:r w:rsidRPr="00D82EC8">
        <w:rPr>
          <w:rFonts w:ascii="Arial" w:eastAsia="Times New Roman" w:hAnsi="Arial" w:cs="Arial"/>
          <w:i/>
          <w:iCs/>
          <w:sz w:val="24"/>
          <w:szCs w:val="24"/>
        </w:rPr>
        <w:t>Bava Batra</w:t>
      </w:r>
      <w:r w:rsidRPr="00D82EC8">
        <w:rPr>
          <w:rFonts w:ascii="Arial" w:eastAsia="Times New Roman" w:hAnsi="Arial" w:cs="Arial"/>
          <w:sz w:val="24"/>
          <w:szCs w:val="24"/>
        </w:rPr>
        <w:t xml:space="preserve"> 8b) which describe Rav forcibly enforcing </w:t>
      </w:r>
      <w:r w:rsidRPr="00D82EC8">
        <w:rPr>
          <w:rFonts w:ascii="Arial" w:eastAsia="Times New Roman" w:hAnsi="Arial" w:cs="Arial"/>
          <w:i/>
          <w:iCs/>
          <w:sz w:val="24"/>
          <w:szCs w:val="24"/>
        </w:rPr>
        <w:t xml:space="preserve">tzedaka </w:t>
      </w:r>
      <w:r w:rsidRPr="00D82EC8">
        <w:rPr>
          <w:rFonts w:ascii="Arial" w:eastAsia="Times New Roman" w:hAnsi="Arial" w:cs="Arial"/>
          <w:sz w:val="24"/>
          <w:szCs w:val="24"/>
        </w:rPr>
        <w:t xml:space="preserve">collection from unwilling donors. How, then could Rava have enforced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How can these </w:t>
      </w:r>
      <w:r w:rsidRPr="00D82EC8">
        <w:rPr>
          <w:rFonts w:ascii="Arial" w:eastAsia="Times New Roman" w:hAnsi="Arial" w:cs="Arial"/>
          <w:i/>
          <w:iCs/>
          <w:sz w:val="24"/>
          <w:szCs w:val="24"/>
        </w:rPr>
        <w:t>gemarot</w:t>
      </w:r>
      <w:r w:rsidRPr="00D82EC8">
        <w:rPr>
          <w:rFonts w:ascii="Arial" w:eastAsia="Times New Roman" w:hAnsi="Arial" w:cs="Arial"/>
          <w:sz w:val="24"/>
          <w:szCs w:val="24"/>
        </w:rPr>
        <w:t xml:space="preserve"> be reconciled?</w:t>
      </w:r>
    </w:p>
    <w:p w:rsidR="00D82EC8" w:rsidRPr="00D82EC8" w:rsidRDefault="00D82EC8" w:rsidP="00D82EC8">
      <w:pPr>
        <w:spacing w:after="0" w:line="240" w:lineRule="auto"/>
        <w:ind w:firstLine="720"/>
        <w:jc w:val="both"/>
        <w:rPr>
          <w:rFonts w:ascii="Calibri" w:eastAsia="Times New Roman" w:hAnsi="Calibri" w:cs="Calibri"/>
          <w:sz w:val="32"/>
          <w:szCs w:val="32"/>
        </w:rPr>
      </w:pPr>
      <w:r w:rsidRPr="00D82EC8">
        <w:rPr>
          <w:rFonts w:ascii="Arial" w:eastAsia="Times New Roman" w:hAnsi="Arial" w:cs="Arial"/>
          <w:sz w:val="24"/>
          <w:szCs w:val="24"/>
        </w:rPr>
        <w:t> </w:t>
      </w:r>
    </w:p>
    <w:p w:rsidR="00D82EC8" w:rsidRPr="00D82EC8" w:rsidRDefault="00D82EC8" w:rsidP="00D82EC8">
      <w:pPr>
        <w:spacing w:after="0" w:line="240" w:lineRule="auto"/>
        <w:ind w:firstLine="720"/>
        <w:jc w:val="both"/>
        <w:rPr>
          <w:rFonts w:ascii="Calibri" w:eastAsia="Times New Roman" w:hAnsi="Calibri" w:cs="Calibri"/>
          <w:sz w:val="32"/>
          <w:szCs w:val="32"/>
        </w:rPr>
      </w:pPr>
      <w:r w:rsidRPr="00D82EC8">
        <w:rPr>
          <w:rFonts w:ascii="Arial" w:eastAsia="Times New Roman" w:hAnsi="Arial" w:cs="Arial"/>
          <w:sz w:val="24"/>
          <w:szCs w:val="24"/>
        </w:rPr>
        <w:t xml:space="preserve">To solve the contradiction, some </w:t>
      </w:r>
      <w:r w:rsidRPr="00D82EC8">
        <w:rPr>
          <w:rFonts w:ascii="Arial" w:eastAsia="Times New Roman" w:hAnsi="Arial" w:cs="Arial"/>
          <w:i/>
          <w:iCs/>
          <w:sz w:val="24"/>
          <w:szCs w:val="24"/>
        </w:rPr>
        <w:t>Rishonim</w:t>
      </w:r>
      <w:r w:rsidRPr="00D82EC8">
        <w:rPr>
          <w:rFonts w:ascii="Arial" w:eastAsia="Times New Roman" w:hAnsi="Arial" w:cs="Arial"/>
          <w:sz w:val="24"/>
          <w:szCs w:val="24"/>
        </w:rPr>
        <w:t xml:space="preserve"> “embrace” one </w:t>
      </w:r>
      <w:r w:rsidRPr="00D82EC8">
        <w:rPr>
          <w:rFonts w:ascii="Arial" w:eastAsia="Times New Roman" w:hAnsi="Arial" w:cs="Arial"/>
          <w:i/>
          <w:iCs/>
          <w:sz w:val="24"/>
          <w:szCs w:val="24"/>
        </w:rPr>
        <w:t>gemara</w:t>
      </w:r>
      <w:r w:rsidRPr="00D82EC8">
        <w:rPr>
          <w:rFonts w:ascii="Arial" w:eastAsia="Times New Roman" w:hAnsi="Arial" w:cs="Arial"/>
          <w:sz w:val="24"/>
          <w:szCs w:val="24"/>
        </w:rPr>
        <w:t xml:space="preserve"> and “explain away” the other. For example, Rabbenu Tam claims that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CANNOT be enforced, as implied by the categorical statement of the </w:t>
      </w:r>
      <w:r w:rsidRPr="00D82EC8">
        <w:rPr>
          <w:rFonts w:ascii="Arial" w:eastAsia="Times New Roman" w:hAnsi="Arial" w:cs="Arial"/>
          <w:i/>
          <w:iCs/>
          <w:sz w:val="24"/>
          <w:szCs w:val="24"/>
        </w:rPr>
        <w:t>gemara</w:t>
      </w:r>
      <w:r w:rsidRPr="00D82EC8">
        <w:rPr>
          <w:rFonts w:ascii="Arial" w:eastAsia="Times New Roman" w:hAnsi="Arial" w:cs="Arial"/>
          <w:sz w:val="24"/>
          <w:szCs w:val="24"/>
        </w:rPr>
        <w:t xml:space="preserve"> in </w:t>
      </w:r>
      <w:r w:rsidRPr="00D82EC8">
        <w:rPr>
          <w:rFonts w:ascii="Arial" w:eastAsia="Times New Roman" w:hAnsi="Arial" w:cs="Arial"/>
          <w:i/>
          <w:iCs/>
          <w:sz w:val="24"/>
          <w:szCs w:val="24"/>
        </w:rPr>
        <w:t>Chulin</w:t>
      </w:r>
      <w:r w:rsidRPr="00D82EC8">
        <w:rPr>
          <w:rFonts w:ascii="Arial" w:eastAsia="Times New Roman" w:hAnsi="Arial" w:cs="Arial"/>
          <w:sz w:val="24"/>
          <w:szCs w:val="24"/>
        </w:rPr>
        <w:t xml:space="preserve"> inhibiting enforcement of </w:t>
      </w:r>
      <w:r w:rsidRPr="00D82EC8">
        <w:rPr>
          <w:rFonts w:ascii="Arial" w:eastAsia="Times New Roman" w:hAnsi="Arial" w:cs="Arial"/>
          <w:i/>
          <w:iCs/>
          <w:sz w:val="24"/>
          <w:szCs w:val="24"/>
        </w:rPr>
        <w:t>matan sekhara be-tzida</w:t>
      </w:r>
      <w:r w:rsidRPr="00D82EC8">
        <w:rPr>
          <w:rFonts w:ascii="Arial" w:eastAsia="Times New Roman" w:hAnsi="Arial" w:cs="Arial"/>
          <w:sz w:val="24"/>
          <w:szCs w:val="24"/>
        </w:rPr>
        <w:t xml:space="preserve">. Rava COULD not and DID not physically enforce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collection, but rather verbally COAXED charity from reluctant donors. Essentially, the gemara in </w:t>
      </w:r>
      <w:r w:rsidRPr="00D82EC8">
        <w:rPr>
          <w:rFonts w:ascii="Arial" w:eastAsia="Times New Roman" w:hAnsi="Arial" w:cs="Arial"/>
          <w:i/>
          <w:iCs/>
          <w:sz w:val="24"/>
          <w:szCs w:val="24"/>
        </w:rPr>
        <w:t>Chulin</w:t>
      </w:r>
      <w:r w:rsidRPr="00D82EC8">
        <w:rPr>
          <w:rFonts w:ascii="Arial" w:eastAsia="Times New Roman" w:hAnsi="Arial" w:cs="Arial"/>
          <w:sz w:val="24"/>
          <w:szCs w:val="24"/>
        </w:rPr>
        <w:t xml:space="preserve"> about non-enforcement is accepted, while the </w:t>
      </w:r>
      <w:r w:rsidRPr="00D82EC8">
        <w:rPr>
          <w:rFonts w:ascii="Arial" w:eastAsia="Times New Roman" w:hAnsi="Arial" w:cs="Arial"/>
          <w:i/>
          <w:iCs/>
          <w:sz w:val="24"/>
          <w:szCs w:val="24"/>
        </w:rPr>
        <w:t>gemarot</w:t>
      </w:r>
      <w:r w:rsidRPr="00D82EC8">
        <w:rPr>
          <w:rFonts w:ascii="Arial" w:eastAsia="Times New Roman" w:hAnsi="Arial" w:cs="Arial"/>
          <w:sz w:val="24"/>
          <w:szCs w:val="24"/>
        </w:rPr>
        <w:t xml:space="preserve"> in </w:t>
      </w:r>
      <w:r w:rsidRPr="00D82EC8">
        <w:rPr>
          <w:rFonts w:ascii="Arial" w:eastAsia="Times New Roman" w:hAnsi="Arial" w:cs="Arial"/>
          <w:i/>
          <w:iCs/>
          <w:sz w:val="24"/>
          <w:szCs w:val="24"/>
        </w:rPr>
        <w:t>Bava Batra</w:t>
      </w:r>
      <w:r w:rsidRPr="00D82EC8">
        <w:rPr>
          <w:rFonts w:ascii="Arial" w:eastAsia="Times New Roman" w:hAnsi="Arial" w:cs="Arial"/>
          <w:sz w:val="24"/>
          <w:szCs w:val="24"/>
        </w:rPr>
        <w:t xml:space="preserve"> and </w:t>
      </w:r>
      <w:r w:rsidRPr="00D82EC8">
        <w:rPr>
          <w:rFonts w:ascii="Arial" w:eastAsia="Times New Roman" w:hAnsi="Arial" w:cs="Arial"/>
          <w:i/>
          <w:iCs/>
          <w:sz w:val="24"/>
          <w:szCs w:val="24"/>
        </w:rPr>
        <w:t>Ketuvot</w:t>
      </w:r>
      <w:r w:rsidRPr="00D82EC8">
        <w:rPr>
          <w:rFonts w:ascii="Arial" w:eastAsia="Times New Roman" w:hAnsi="Arial" w:cs="Arial"/>
          <w:sz w:val="24"/>
          <w:szCs w:val="24"/>
        </w:rPr>
        <w:t xml:space="preserve"> are reinterpreted as merely describing tactics of CONVINCING, not of ENFORCING. </w:t>
      </w:r>
    </w:p>
    <w:p w:rsidR="00D82EC8" w:rsidRPr="00D82EC8" w:rsidRDefault="00D82EC8" w:rsidP="00D82EC8">
      <w:pPr>
        <w:spacing w:after="0" w:line="240" w:lineRule="auto"/>
        <w:ind w:firstLine="720"/>
        <w:jc w:val="both"/>
        <w:rPr>
          <w:rFonts w:ascii="Calibri" w:eastAsia="Times New Roman" w:hAnsi="Calibri" w:cs="Calibri"/>
          <w:sz w:val="32"/>
          <w:szCs w:val="32"/>
        </w:rPr>
      </w:pPr>
      <w:r w:rsidRPr="00D82EC8">
        <w:rPr>
          <w:rFonts w:ascii="Arial" w:eastAsia="Times New Roman" w:hAnsi="Arial" w:cs="Arial"/>
          <w:sz w:val="24"/>
          <w:szCs w:val="24"/>
        </w:rPr>
        <w:t> </w:t>
      </w:r>
    </w:p>
    <w:p w:rsidR="00D82EC8" w:rsidRPr="00D82EC8" w:rsidRDefault="00D82EC8" w:rsidP="00D82EC8">
      <w:pPr>
        <w:spacing w:after="0" w:line="240" w:lineRule="auto"/>
        <w:ind w:firstLine="720"/>
        <w:jc w:val="both"/>
        <w:rPr>
          <w:rFonts w:ascii="Calibri" w:eastAsia="Times New Roman" w:hAnsi="Calibri" w:cs="Calibri"/>
          <w:sz w:val="32"/>
          <w:szCs w:val="32"/>
        </w:rPr>
      </w:pPr>
      <w:r w:rsidRPr="00D82EC8">
        <w:rPr>
          <w:rFonts w:ascii="Arial" w:eastAsia="Times New Roman" w:hAnsi="Arial" w:cs="Arial"/>
          <w:sz w:val="24"/>
          <w:szCs w:val="24"/>
        </w:rPr>
        <w:t xml:space="preserve">By stark contrast, Tosafot cites the Ritzva, who takes the opposite approach. Rava did indeed ACTIVELY AND PHYSICALLY enforce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collection, as described by </w:t>
      </w:r>
      <w:r w:rsidRPr="00D82EC8">
        <w:rPr>
          <w:rFonts w:ascii="Arial" w:eastAsia="Times New Roman" w:hAnsi="Arial" w:cs="Arial"/>
          <w:i/>
          <w:iCs/>
          <w:sz w:val="24"/>
          <w:szCs w:val="24"/>
        </w:rPr>
        <w:t>Ketuvot</w:t>
      </w:r>
      <w:r w:rsidRPr="00D82EC8">
        <w:rPr>
          <w:rFonts w:ascii="Arial" w:eastAsia="Times New Roman" w:hAnsi="Arial" w:cs="Arial"/>
          <w:sz w:val="24"/>
          <w:szCs w:val="24"/>
        </w:rPr>
        <w:t xml:space="preserve"> and </w:t>
      </w:r>
      <w:r w:rsidRPr="00D82EC8">
        <w:rPr>
          <w:rFonts w:ascii="Arial" w:eastAsia="Times New Roman" w:hAnsi="Arial" w:cs="Arial"/>
          <w:i/>
          <w:iCs/>
          <w:sz w:val="24"/>
          <w:szCs w:val="24"/>
        </w:rPr>
        <w:t>Bava Batra</w:t>
      </w:r>
      <w:r w:rsidRPr="00D82EC8">
        <w:rPr>
          <w:rFonts w:ascii="Arial" w:eastAsia="Times New Roman" w:hAnsi="Arial" w:cs="Arial"/>
          <w:sz w:val="24"/>
          <w:szCs w:val="24"/>
        </w:rPr>
        <w:t xml:space="preserve">. The </w:t>
      </w:r>
      <w:r w:rsidRPr="00D82EC8">
        <w:rPr>
          <w:rFonts w:ascii="Arial" w:eastAsia="Times New Roman" w:hAnsi="Arial" w:cs="Arial"/>
          <w:i/>
          <w:iCs/>
          <w:sz w:val="24"/>
          <w:szCs w:val="24"/>
        </w:rPr>
        <w:t>gemara</w:t>
      </w:r>
      <w:r w:rsidRPr="00D82EC8">
        <w:rPr>
          <w:rFonts w:ascii="Arial" w:eastAsia="Times New Roman" w:hAnsi="Arial" w:cs="Arial"/>
          <w:sz w:val="24"/>
          <w:szCs w:val="24"/>
        </w:rPr>
        <w:t xml:space="preserve"> in </w:t>
      </w:r>
      <w:r w:rsidRPr="00D82EC8">
        <w:rPr>
          <w:rFonts w:ascii="Arial" w:eastAsia="Times New Roman" w:hAnsi="Arial" w:cs="Arial"/>
          <w:i/>
          <w:iCs/>
          <w:sz w:val="24"/>
          <w:szCs w:val="24"/>
        </w:rPr>
        <w:t>Chullin</w:t>
      </w:r>
      <w:r w:rsidRPr="00D82EC8">
        <w:rPr>
          <w:rFonts w:ascii="Arial" w:eastAsia="Times New Roman" w:hAnsi="Arial" w:cs="Arial"/>
          <w:sz w:val="24"/>
          <w:szCs w:val="24"/>
        </w:rPr>
        <w:t xml:space="preserve"> DID NOT prevent enforcement, but rather exonerates </w:t>
      </w:r>
      <w:r w:rsidRPr="00D82EC8">
        <w:rPr>
          <w:rFonts w:ascii="Arial" w:eastAsia="Times New Roman" w:hAnsi="Arial" w:cs="Arial"/>
          <w:i/>
          <w:iCs/>
          <w:sz w:val="24"/>
          <w:szCs w:val="24"/>
        </w:rPr>
        <w:t>beit</w:t>
      </w:r>
      <w:r w:rsidRPr="00D82EC8">
        <w:rPr>
          <w:rFonts w:ascii="Arial" w:eastAsia="Times New Roman" w:hAnsi="Arial" w:cs="Arial"/>
          <w:sz w:val="24"/>
          <w:szCs w:val="24"/>
        </w:rPr>
        <w:t xml:space="preserve"> </w:t>
      </w:r>
      <w:r w:rsidRPr="00D82EC8">
        <w:rPr>
          <w:rFonts w:ascii="Arial" w:eastAsia="Times New Roman" w:hAnsi="Arial" w:cs="Arial"/>
          <w:i/>
          <w:iCs/>
          <w:sz w:val="24"/>
          <w:szCs w:val="24"/>
        </w:rPr>
        <w:t>din</w:t>
      </w:r>
      <w:r w:rsidRPr="00D82EC8">
        <w:rPr>
          <w:rFonts w:ascii="Arial" w:eastAsia="Times New Roman" w:hAnsi="Arial" w:cs="Arial"/>
          <w:sz w:val="24"/>
          <w:szCs w:val="24"/>
        </w:rPr>
        <w:t xml:space="preserve"> from CULPABILITY if they CHOOSE not to enforce </w:t>
      </w:r>
      <w:r w:rsidRPr="00D82EC8">
        <w:rPr>
          <w:rFonts w:ascii="Arial" w:eastAsia="Times New Roman" w:hAnsi="Arial" w:cs="Arial"/>
          <w:i/>
          <w:iCs/>
          <w:sz w:val="24"/>
          <w:szCs w:val="24"/>
        </w:rPr>
        <w:t>mitzvot</w:t>
      </w:r>
      <w:r w:rsidRPr="00D82EC8">
        <w:rPr>
          <w:rFonts w:ascii="Arial" w:eastAsia="Times New Roman" w:hAnsi="Arial" w:cs="Arial"/>
          <w:sz w:val="24"/>
          <w:szCs w:val="24"/>
        </w:rPr>
        <w:t xml:space="preserve"> of </w:t>
      </w:r>
      <w:r w:rsidRPr="00D82EC8">
        <w:rPr>
          <w:rFonts w:ascii="Arial" w:eastAsia="Times New Roman" w:hAnsi="Arial" w:cs="Arial"/>
          <w:i/>
          <w:iCs/>
          <w:sz w:val="24"/>
          <w:szCs w:val="24"/>
        </w:rPr>
        <w:t>matan sekhara be-tzida</w:t>
      </w:r>
      <w:r w:rsidRPr="00D82EC8">
        <w:rPr>
          <w:rFonts w:ascii="Arial" w:eastAsia="Times New Roman" w:hAnsi="Arial" w:cs="Arial"/>
          <w:sz w:val="24"/>
          <w:szCs w:val="24"/>
        </w:rPr>
        <w:t xml:space="preserve">. Since </w:t>
      </w:r>
      <w:r w:rsidRPr="00D82EC8">
        <w:rPr>
          <w:rFonts w:ascii="Arial" w:eastAsia="Times New Roman" w:hAnsi="Arial" w:cs="Arial"/>
          <w:i/>
          <w:iCs/>
          <w:sz w:val="24"/>
          <w:szCs w:val="24"/>
        </w:rPr>
        <w:t>beit din</w:t>
      </w:r>
      <w:r w:rsidRPr="00D82EC8">
        <w:rPr>
          <w:rFonts w:ascii="Arial" w:eastAsia="Times New Roman" w:hAnsi="Arial" w:cs="Arial"/>
          <w:sz w:val="24"/>
          <w:szCs w:val="24"/>
        </w:rPr>
        <w:t xml:space="preserve"> is tasked with mitzva enforcement, it is held accountable for mitzva non-</w:t>
      </w:r>
      <w:r w:rsidRPr="00D82EC8">
        <w:rPr>
          <w:rFonts w:ascii="Arial" w:eastAsia="Times New Roman" w:hAnsi="Arial" w:cs="Arial"/>
          <w:sz w:val="24"/>
          <w:szCs w:val="24"/>
        </w:rPr>
        <w:lastRenderedPageBreak/>
        <w:t xml:space="preserve">compliance. However, regarding </w:t>
      </w:r>
      <w:r w:rsidRPr="00D82EC8">
        <w:rPr>
          <w:rFonts w:ascii="Arial" w:eastAsia="Times New Roman" w:hAnsi="Arial" w:cs="Arial"/>
          <w:i/>
          <w:iCs/>
          <w:sz w:val="24"/>
          <w:szCs w:val="24"/>
        </w:rPr>
        <w:t>mitzvot</w:t>
      </w:r>
      <w:r w:rsidRPr="00D82EC8">
        <w:rPr>
          <w:rFonts w:ascii="Arial" w:eastAsia="Times New Roman" w:hAnsi="Arial" w:cs="Arial"/>
          <w:sz w:val="24"/>
          <w:szCs w:val="24"/>
        </w:rPr>
        <w:t xml:space="preserve"> whose </w:t>
      </w:r>
      <w:r w:rsidRPr="00D82EC8">
        <w:rPr>
          <w:rFonts w:ascii="Arial" w:eastAsia="Times New Roman" w:hAnsi="Arial" w:cs="Arial"/>
          <w:i/>
          <w:iCs/>
          <w:sz w:val="24"/>
          <w:szCs w:val="24"/>
        </w:rPr>
        <w:t>sekhar</w:t>
      </w:r>
      <w:r w:rsidRPr="00D82EC8">
        <w:rPr>
          <w:rFonts w:ascii="Arial" w:eastAsia="Times New Roman" w:hAnsi="Arial" w:cs="Arial"/>
          <w:sz w:val="24"/>
          <w:szCs w:val="24"/>
        </w:rPr>
        <w:t xml:space="preserve"> is clearly stipulated, beit din are not held accountable if they CHOOSE not to intervene. However, if they choose they MAY intervene, as Rava did, in the collection of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funds. </w:t>
      </w:r>
    </w:p>
    <w:p w:rsidR="00D82EC8" w:rsidRPr="00D82EC8" w:rsidRDefault="00D82EC8" w:rsidP="00D82EC8">
      <w:pPr>
        <w:spacing w:after="0" w:line="240" w:lineRule="auto"/>
        <w:ind w:firstLine="720"/>
        <w:jc w:val="both"/>
        <w:rPr>
          <w:rFonts w:ascii="Calibri" w:eastAsia="Times New Roman" w:hAnsi="Calibri" w:cs="Calibri"/>
          <w:sz w:val="32"/>
          <w:szCs w:val="32"/>
        </w:rPr>
      </w:pPr>
      <w:r w:rsidRPr="00D82EC8">
        <w:rPr>
          <w:rFonts w:ascii="Arial" w:eastAsia="Times New Roman" w:hAnsi="Arial" w:cs="Arial"/>
          <w:sz w:val="24"/>
          <w:szCs w:val="24"/>
        </w:rPr>
        <w:t> </w:t>
      </w:r>
    </w:p>
    <w:p w:rsidR="00D82EC8" w:rsidRPr="00D82EC8" w:rsidRDefault="00D82EC8" w:rsidP="00D82EC8">
      <w:pPr>
        <w:spacing w:after="0" w:line="240" w:lineRule="auto"/>
        <w:ind w:firstLine="720"/>
        <w:jc w:val="both"/>
        <w:rPr>
          <w:rFonts w:ascii="Calibri" w:eastAsia="Times New Roman" w:hAnsi="Calibri" w:cs="Calibri"/>
          <w:sz w:val="32"/>
          <w:szCs w:val="32"/>
        </w:rPr>
      </w:pPr>
      <w:r w:rsidRPr="00D82EC8">
        <w:rPr>
          <w:rFonts w:ascii="Arial" w:eastAsia="Times New Roman" w:hAnsi="Arial" w:cs="Arial"/>
          <w:sz w:val="24"/>
          <w:szCs w:val="24"/>
        </w:rPr>
        <w:t xml:space="preserve">By contrast, several </w:t>
      </w:r>
      <w:r w:rsidRPr="00D82EC8">
        <w:rPr>
          <w:rFonts w:ascii="Arial" w:eastAsia="Times New Roman" w:hAnsi="Arial" w:cs="Arial"/>
          <w:i/>
          <w:iCs/>
          <w:sz w:val="24"/>
          <w:szCs w:val="24"/>
        </w:rPr>
        <w:t>Rishonim</w:t>
      </w:r>
      <w:r w:rsidRPr="00D82EC8">
        <w:rPr>
          <w:rFonts w:ascii="Arial" w:eastAsia="Times New Roman" w:hAnsi="Arial" w:cs="Arial"/>
          <w:sz w:val="24"/>
          <w:szCs w:val="24"/>
        </w:rPr>
        <w:t xml:space="preserve"> attempt to RECONCILE the </w:t>
      </w:r>
      <w:r w:rsidRPr="00D82EC8">
        <w:rPr>
          <w:rFonts w:ascii="Arial" w:eastAsia="Times New Roman" w:hAnsi="Arial" w:cs="Arial"/>
          <w:i/>
          <w:iCs/>
          <w:sz w:val="24"/>
          <w:szCs w:val="24"/>
        </w:rPr>
        <w:t>gemarot</w:t>
      </w:r>
      <w:r w:rsidRPr="00D82EC8">
        <w:rPr>
          <w:rFonts w:ascii="Arial" w:eastAsia="Times New Roman" w:hAnsi="Arial" w:cs="Arial"/>
          <w:sz w:val="24"/>
          <w:szCs w:val="24"/>
        </w:rPr>
        <w:t xml:space="preserve"> rather than simply “preferring” one </w:t>
      </w:r>
      <w:r w:rsidRPr="00D82EC8">
        <w:rPr>
          <w:rFonts w:ascii="Arial" w:eastAsia="Times New Roman" w:hAnsi="Arial" w:cs="Arial"/>
          <w:i/>
          <w:iCs/>
          <w:sz w:val="24"/>
          <w:szCs w:val="24"/>
        </w:rPr>
        <w:t>gemara</w:t>
      </w:r>
      <w:r w:rsidRPr="00D82EC8">
        <w:rPr>
          <w:rFonts w:ascii="Arial" w:eastAsia="Times New Roman" w:hAnsi="Arial" w:cs="Arial"/>
          <w:sz w:val="24"/>
          <w:szCs w:val="24"/>
        </w:rPr>
        <w:t xml:space="preserve"> and reinterpreting the other accordingly. Some located alternate and independent reasons for enforcement of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Indeed, the mitzva per se cannot be enforced because the </w:t>
      </w:r>
      <w:r w:rsidRPr="00D82EC8">
        <w:rPr>
          <w:rFonts w:ascii="Arial" w:eastAsia="Times New Roman" w:hAnsi="Arial" w:cs="Arial"/>
          <w:i/>
          <w:iCs/>
          <w:sz w:val="24"/>
          <w:szCs w:val="24"/>
        </w:rPr>
        <w:t>sekhar</w:t>
      </w:r>
      <w:r w:rsidRPr="00D82EC8">
        <w:rPr>
          <w:rFonts w:ascii="Arial" w:eastAsia="Times New Roman" w:hAnsi="Arial" w:cs="Arial"/>
          <w:sz w:val="24"/>
          <w:szCs w:val="24"/>
        </w:rPr>
        <w:t xml:space="preserve"> is explicitly stated, but there are additional facets of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which allow enforcement. For example, Rabbenu Tam claims that municipal laws allow enforcement of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collection. Just as the town's residents must contribute to walls, patrols, and other municipal needs, they must also contribute to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collection. Rabbenu Tam suggests that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is a binding municipal responsibility ONLY in cities which have legally “placed it on the books,” but the Mordekhai claims that even without specific legislation,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obligations are incorporated as civic responsibilities that can be physically enforced. The mitzva of </w:t>
      </w:r>
      <w:r w:rsidRPr="00D82EC8">
        <w:rPr>
          <w:rFonts w:ascii="Arial" w:eastAsia="Times New Roman" w:hAnsi="Arial" w:cs="Arial"/>
          <w:i/>
          <w:iCs/>
          <w:sz w:val="24"/>
          <w:szCs w:val="24"/>
        </w:rPr>
        <w:t xml:space="preserve">tzedaka </w:t>
      </w:r>
      <w:r w:rsidRPr="00D82EC8">
        <w:rPr>
          <w:rFonts w:ascii="Arial" w:eastAsia="Times New Roman" w:hAnsi="Arial" w:cs="Arial"/>
          <w:sz w:val="24"/>
          <w:szCs w:val="24"/>
        </w:rPr>
        <w:t xml:space="preserve">is non-enforceable, but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is obligatory for reasons independent of the mitzva. Charity and welfare are integral elements of social and municipal responsibility, which are enforceable even if the mitzva component of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is not.</w:t>
      </w:r>
    </w:p>
    <w:p w:rsidR="00D82EC8" w:rsidRPr="00D82EC8" w:rsidRDefault="00D82EC8" w:rsidP="00D82EC8">
      <w:pPr>
        <w:spacing w:after="0" w:line="240" w:lineRule="auto"/>
        <w:ind w:firstLine="720"/>
        <w:jc w:val="both"/>
        <w:rPr>
          <w:rFonts w:ascii="Calibri" w:eastAsia="Times New Roman" w:hAnsi="Calibri" w:cs="Calibri"/>
          <w:sz w:val="32"/>
          <w:szCs w:val="32"/>
        </w:rPr>
      </w:pPr>
      <w:r w:rsidRPr="00D82EC8">
        <w:rPr>
          <w:rFonts w:ascii="Arial" w:eastAsia="Times New Roman" w:hAnsi="Arial" w:cs="Arial"/>
          <w:sz w:val="24"/>
          <w:szCs w:val="24"/>
        </w:rPr>
        <w:t> </w:t>
      </w:r>
    </w:p>
    <w:p w:rsidR="00D82EC8" w:rsidRPr="00D82EC8" w:rsidRDefault="00D82EC8" w:rsidP="00D82EC8">
      <w:pPr>
        <w:spacing w:after="0" w:line="240" w:lineRule="auto"/>
        <w:ind w:firstLine="720"/>
        <w:jc w:val="both"/>
        <w:rPr>
          <w:rFonts w:ascii="Calibri" w:eastAsia="Times New Roman" w:hAnsi="Calibri" w:cs="Calibri"/>
          <w:sz w:val="32"/>
          <w:szCs w:val="32"/>
        </w:rPr>
      </w:pPr>
      <w:r w:rsidRPr="00D82EC8">
        <w:rPr>
          <w:rFonts w:ascii="Arial" w:eastAsia="Times New Roman" w:hAnsi="Arial" w:cs="Arial"/>
          <w:sz w:val="24"/>
          <w:szCs w:val="24"/>
        </w:rPr>
        <w:t xml:space="preserve">Alternatively, the Ritva (in his comments to </w:t>
      </w:r>
      <w:r w:rsidRPr="00D82EC8">
        <w:rPr>
          <w:rFonts w:ascii="Arial" w:eastAsia="Times New Roman" w:hAnsi="Arial" w:cs="Arial"/>
          <w:i/>
          <w:iCs/>
          <w:sz w:val="24"/>
          <w:szCs w:val="24"/>
        </w:rPr>
        <w:t>Bava Batra</w:t>
      </w:r>
      <w:r w:rsidRPr="00D82EC8">
        <w:rPr>
          <w:rFonts w:ascii="Arial" w:eastAsia="Times New Roman" w:hAnsi="Arial" w:cs="Arial"/>
          <w:sz w:val="24"/>
          <w:szCs w:val="24"/>
        </w:rPr>
        <w:t xml:space="preserve">, </w:t>
      </w:r>
      <w:r w:rsidRPr="00D82EC8">
        <w:rPr>
          <w:rFonts w:ascii="Arial" w:eastAsia="Times New Roman" w:hAnsi="Arial" w:cs="Arial"/>
          <w:i/>
          <w:iCs/>
          <w:sz w:val="24"/>
          <w:szCs w:val="24"/>
        </w:rPr>
        <w:t>Ketuvot</w:t>
      </w:r>
      <w:r w:rsidRPr="00D82EC8">
        <w:rPr>
          <w:rFonts w:ascii="Arial" w:eastAsia="Times New Roman" w:hAnsi="Arial" w:cs="Arial"/>
          <w:sz w:val="24"/>
          <w:szCs w:val="24"/>
        </w:rPr>
        <w:t xml:space="preserve">, and </w:t>
      </w:r>
      <w:r w:rsidRPr="00D82EC8">
        <w:rPr>
          <w:rFonts w:ascii="Arial" w:eastAsia="Times New Roman" w:hAnsi="Arial" w:cs="Arial"/>
          <w:i/>
          <w:iCs/>
          <w:sz w:val="24"/>
          <w:szCs w:val="24"/>
        </w:rPr>
        <w:t>Rosh</w:t>
      </w:r>
      <w:r w:rsidRPr="00D82EC8">
        <w:rPr>
          <w:rFonts w:ascii="Arial" w:eastAsia="Times New Roman" w:hAnsi="Arial" w:cs="Arial"/>
          <w:sz w:val="24"/>
          <w:szCs w:val="24"/>
        </w:rPr>
        <w:t xml:space="preserve"> </w:t>
      </w:r>
      <w:r w:rsidRPr="00D82EC8">
        <w:rPr>
          <w:rFonts w:ascii="Arial" w:eastAsia="Times New Roman" w:hAnsi="Arial" w:cs="Arial"/>
          <w:i/>
          <w:iCs/>
          <w:sz w:val="24"/>
          <w:szCs w:val="24"/>
        </w:rPr>
        <w:t>Hashana</w:t>
      </w:r>
      <w:r w:rsidRPr="00D82EC8">
        <w:rPr>
          <w:rFonts w:ascii="Arial" w:eastAsia="Times New Roman" w:hAnsi="Arial" w:cs="Arial"/>
          <w:sz w:val="24"/>
          <w:szCs w:val="24"/>
        </w:rPr>
        <w:t xml:space="preserve">) claims that the mitzva of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is unique and enforceable because it benefits the poor person. Unlike “standard </w:t>
      </w:r>
      <w:r w:rsidRPr="00D82EC8">
        <w:rPr>
          <w:rFonts w:ascii="Arial" w:eastAsia="Times New Roman" w:hAnsi="Arial" w:cs="Arial"/>
          <w:i/>
          <w:iCs/>
          <w:sz w:val="24"/>
          <w:szCs w:val="24"/>
        </w:rPr>
        <w:t>mitzvot</w:t>
      </w:r>
      <w:r w:rsidRPr="00D82EC8">
        <w:rPr>
          <w:rFonts w:ascii="Arial" w:eastAsia="Times New Roman" w:hAnsi="Arial" w:cs="Arial"/>
          <w:sz w:val="24"/>
          <w:szCs w:val="24"/>
        </w:rPr>
        <w:t xml:space="preserve">” with explicitly stipulated </w:t>
      </w:r>
      <w:r w:rsidRPr="00D82EC8">
        <w:rPr>
          <w:rFonts w:ascii="Arial" w:eastAsia="Times New Roman" w:hAnsi="Arial" w:cs="Arial"/>
          <w:i/>
          <w:iCs/>
          <w:sz w:val="24"/>
          <w:szCs w:val="24"/>
        </w:rPr>
        <w:t>sekhar</w:t>
      </w:r>
      <w:r w:rsidRPr="00D82EC8">
        <w:rPr>
          <w:rFonts w:ascii="Arial" w:eastAsia="Times New Roman" w:hAnsi="Arial" w:cs="Arial"/>
          <w:sz w:val="24"/>
          <w:szCs w:val="24"/>
        </w:rPr>
        <w:t xml:space="preserve">, which cannot be enforced, this mitzva services the needs of another and therefore can be enforced. This novel idea is morally compelling but legally questionable on two fronts. First, the Ritva does not provide any precedent for the idea of legal enforceability based upon lateral beneficial outcome. While we certainly identify with the poor person’s needs and would accommodate or service those needs with all sorts of resources, STRICTLY LEGALLY speaking,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is a mitzva of </w:t>
      </w:r>
      <w:r w:rsidRPr="00D82EC8">
        <w:rPr>
          <w:rFonts w:ascii="Arial" w:eastAsia="Times New Roman" w:hAnsi="Arial" w:cs="Arial"/>
          <w:i/>
          <w:iCs/>
          <w:sz w:val="24"/>
          <w:szCs w:val="24"/>
        </w:rPr>
        <w:t>matan</w:t>
      </w:r>
      <w:r w:rsidRPr="00D82EC8">
        <w:rPr>
          <w:rFonts w:ascii="Arial" w:eastAsia="Times New Roman" w:hAnsi="Arial" w:cs="Arial"/>
          <w:sz w:val="24"/>
          <w:szCs w:val="24"/>
        </w:rPr>
        <w:t xml:space="preserve"> </w:t>
      </w:r>
      <w:r w:rsidRPr="00D82EC8">
        <w:rPr>
          <w:rFonts w:ascii="Arial" w:eastAsia="Times New Roman" w:hAnsi="Arial" w:cs="Arial"/>
          <w:i/>
          <w:iCs/>
          <w:sz w:val="24"/>
          <w:szCs w:val="24"/>
        </w:rPr>
        <w:t>sekhar</w:t>
      </w:r>
      <w:r w:rsidRPr="00D82EC8">
        <w:rPr>
          <w:rFonts w:ascii="Arial" w:eastAsia="Times New Roman" w:hAnsi="Arial" w:cs="Arial"/>
          <w:sz w:val="24"/>
          <w:szCs w:val="24"/>
        </w:rPr>
        <w:t xml:space="preserve"> </w:t>
      </w:r>
      <w:r w:rsidRPr="00D82EC8">
        <w:rPr>
          <w:rFonts w:ascii="Arial" w:eastAsia="Times New Roman" w:hAnsi="Arial" w:cs="Arial"/>
          <w:i/>
          <w:iCs/>
          <w:sz w:val="24"/>
          <w:szCs w:val="24"/>
        </w:rPr>
        <w:t>be-tzida</w:t>
      </w:r>
      <w:r w:rsidRPr="00D82EC8">
        <w:rPr>
          <w:rFonts w:ascii="Arial" w:eastAsia="Times New Roman" w:hAnsi="Arial" w:cs="Arial"/>
          <w:sz w:val="24"/>
          <w:szCs w:val="24"/>
        </w:rPr>
        <w:t xml:space="preserve"> and should not be enforceable. Second, the classic example of non-enforceable mitzva of </w:t>
      </w:r>
      <w:r w:rsidRPr="00D82EC8">
        <w:rPr>
          <w:rFonts w:ascii="Arial" w:eastAsia="Times New Roman" w:hAnsi="Arial" w:cs="Arial"/>
          <w:i/>
          <w:iCs/>
          <w:sz w:val="24"/>
          <w:szCs w:val="24"/>
        </w:rPr>
        <w:t>matan sekhara be-tzida</w:t>
      </w:r>
      <w:r w:rsidRPr="00D82EC8">
        <w:rPr>
          <w:rFonts w:ascii="Arial" w:eastAsia="Times New Roman" w:hAnsi="Arial" w:cs="Arial"/>
          <w:sz w:val="24"/>
          <w:szCs w:val="24"/>
        </w:rPr>
        <w:t xml:space="preserve"> – </w:t>
      </w:r>
      <w:r w:rsidRPr="00D82EC8">
        <w:rPr>
          <w:rFonts w:ascii="Arial" w:eastAsia="Times New Roman" w:hAnsi="Arial" w:cs="Arial"/>
          <w:i/>
          <w:iCs/>
          <w:sz w:val="24"/>
          <w:szCs w:val="24"/>
        </w:rPr>
        <w:t>kibbud av ve-eim</w:t>
      </w:r>
      <w:r w:rsidRPr="00D82EC8">
        <w:rPr>
          <w:rFonts w:ascii="Arial" w:eastAsia="Times New Roman" w:hAnsi="Arial" w:cs="Arial"/>
          <w:sz w:val="24"/>
          <w:szCs w:val="24"/>
        </w:rPr>
        <w:t xml:space="preserve"> – ALSO services other people and yet is not enforceable. Evidently, the benefit of others IS NOT sufficient to enable enforcement of </w:t>
      </w:r>
      <w:r w:rsidRPr="00D82EC8">
        <w:rPr>
          <w:rFonts w:ascii="Arial" w:eastAsia="Times New Roman" w:hAnsi="Arial" w:cs="Arial"/>
          <w:i/>
          <w:iCs/>
          <w:sz w:val="24"/>
          <w:szCs w:val="24"/>
        </w:rPr>
        <w:t>matan sekhara be-tzida</w:t>
      </w:r>
      <w:r w:rsidRPr="00D82EC8">
        <w:rPr>
          <w:rFonts w:ascii="Arial" w:eastAsia="Times New Roman" w:hAnsi="Arial" w:cs="Arial"/>
          <w:sz w:val="24"/>
          <w:szCs w:val="24"/>
        </w:rPr>
        <w:t xml:space="preserve"> </w:t>
      </w:r>
      <w:r w:rsidRPr="00D82EC8">
        <w:rPr>
          <w:rFonts w:ascii="Arial" w:eastAsia="Times New Roman" w:hAnsi="Arial" w:cs="Arial"/>
          <w:i/>
          <w:iCs/>
          <w:sz w:val="24"/>
          <w:szCs w:val="24"/>
        </w:rPr>
        <w:t>mitzvot</w:t>
      </w:r>
      <w:r w:rsidRPr="00D82EC8">
        <w:rPr>
          <w:rFonts w:ascii="Arial" w:eastAsia="Times New Roman" w:hAnsi="Arial" w:cs="Arial"/>
          <w:sz w:val="24"/>
          <w:szCs w:val="24"/>
        </w:rPr>
        <w:t xml:space="preserve">. Obviously, the comparable benefits of </w:t>
      </w:r>
      <w:r w:rsidRPr="00D82EC8">
        <w:rPr>
          <w:rFonts w:ascii="Arial" w:eastAsia="Times New Roman" w:hAnsi="Arial" w:cs="Arial"/>
          <w:i/>
          <w:iCs/>
          <w:sz w:val="24"/>
          <w:szCs w:val="24"/>
        </w:rPr>
        <w:t>kibud av ve-eim</w:t>
      </w:r>
      <w:r w:rsidRPr="00D82EC8">
        <w:rPr>
          <w:rFonts w:ascii="Arial" w:eastAsia="Times New Roman" w:hAnsi="Arial" w:cs="Arial"/>
          <w:sz w:val="24"/>
          <w:szCs w:val="24"/>
        </w:rPr>
        <w:t xml:space="preserve"> and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can be evaluated and the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benefit may </w:t>
      </w:r>
      <w:r>
        <w:rPr>
          <w:rFonts w:ascii="Arial" w:eastAsia="Times New Roman" w:hAnsi="Arial" w:cs="Arial"/>
          <w:sz w:val="24"/>
          <w:szCs w:val="24"/>
        </w:rPr>
        <w:t>b</w:t>
      </w:r>
      <w:r w:rsidRPr="00D82EC8">
        <w:rPr>
          <w:rFonts w:ascii="Arial" w:eastAsia="Times New Roman" w:hAnsi="Arial" w:cs="Arial"/>
          <w:sz w:val="24"/>
          <w:szCs w:val="24"/>
        </w:rPr>
        <w:t xml:space="preserve">e deemed more compelling and concrete. However, the Ritva asserts his concept without precedent and without differentiating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from </w:t>
      </w:r>
      <w:r w:rsidRPr="00D82EC8">
        <w:rPr>
          <w:rFonts w:ascii="Arial" w:eastAsia="Times New Roman" w:hAnsi="Arial" w:cs="Arial"/>
          <w:i/>
          <w:iCs/>
          <w:sz w:val="24"/>
          <w:szCs w:val="24"/>
        </w:rPr>
        <w:t>kibud av ve-eim</w:t>
      </w:r>
      <w:r w:rsidRPr="00D82EC8">
        <w:rPr>
          <w:rFonts w:ascii="Arial" w:eastAsia="Times New Roman" w:hAnsi="Arial" w:cs="Arial"/>
          <w:sz w:val="24"/>
          <w:szCs w:val="24"/>
        </w:rPr>
        <w:t xml:space="preserve">. </w:t>
      </w:r>
    </w:p>
    <w:p w:rsidR="00D82EC8" w:rsidRPr="00D82EC8" w:rsidRDefault="00D82EC8" w:rsidP="00D82EC8">
      <w:pPr>
        <w:spacing w:after="0" w:line="240" w:lineRule="auto"/>
        <w:ind w:firstLine="720"/>
        <w:jc w:val="both"/>
        <w:rPr>
          <w:rFonts w:ascii="Calibri" w:eastAsia="Times New Roman" w:hAnsi="Calibri" w:cs="Calibri"/>
          <w:sz w:val="32"/>
          <w:szCs w:val="32"/>
        </w:rPr>
      </w:pPr>
      <w:r w:rsidRPr="00D82EC8">
        <w:rPr>
          <w:rFonts w:ascii="Arial" w:eastAsia="Times New Roman" w:hAnsi="Arial" w:cs="Arial"/>
          <w:sz w:val="24"/>
          <w:szCs w:val="24"/>
        </w:rPr>
        <w:t> </w:t>
      </w:r>
    </w:p>
    <w:p w:rsidR="00D82EC8" w:rsidRPr="00D82EC8" w:rsidRDefault="00D82EC8" w:rsidP="00D82EC8">
      <w:pPr>
        <w:spacing w:after="0" w:line="240" w:lineRule="auto"/>
        <w:ind w:firstLine="720"/>
        <w:jc w:val="both"/>
        <w:rPr>
          <w:rFonts w:ascii="Calibri" w:eastAsia="Times New Roman" w:hAnsi="Calibri" w:cs="Calibri"/>
          <w:sz w:val="32"/>
          <w:szCs w:val="32"/>
        </w:rPr>
      </w:pPr>
      <w:r w:rsidRPr="00D82EC8">
        <w:rPr>
          <w:rFonts w:ascii="Arial" w:eastAsia="Times New Roman" w:hAnsi="Arial" w:cs="Arial"/>
          <w:sz w:val="24"/>
          <w:szCs w:val="24"/>
        </w:rPr>
        <w:t xml:space="preserve">The </w:t>
      </w:r>
      <w:r w:rsidRPr="00D82EC8">
        <w:rPr>
          <w:rFonts w:ascii="Arial" w:eastAsia="Times New Roman" w:hAnsi="Arial" w:cs="Arial"/>
          <w:i/>
          <w:iCs/>
          <w:sz w:val="24"/>
          <w:szCs w:val="24"/>
        </w:rPr>
        <w:t>Ketzot Ha-Choshen</w:t>
      </w:r>
      <w:r w:rsidRPr="00D82EC8">
        <w:rPr>
          <w:rFonts w:ascii="Arial" w:eastAsia="Times New Roman" w:hAnsi="Arial" w:cs="Arial"/>
          <w:sz w:val="24"/>
          <w:szCs w:val="24"/>
        </w:rPr>
        <w:t xml:space="preserve"> also identifies a separate mechanism for enforcing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collection. He cites a </w:t>
      </w:r>
      <w:r w:rsidRPr="00D82EC8">
        <w:rPr>
          <w:rFonts w:ascii="Arial" w:eastAsia="Times New Roman" w:hAnsi="Arial" w:cs="Arial"/>
          <w:i/>
          <w:iCs/>
          <w:sz w:val="24"/>
          <w:szCs w:val="24"/>
        </w:rPr>
        <w:t>gemara</w:t>
      </w:r>
      <w:r w:rsidRPr="00D82EC8">
        <w:rPr>
          <w:rFonts w:ascii="Arial" w:eastAsia="Times New Roman" w:hAnsi="Arial" w:cs="Arial"/>
          <w:sz w:val="24"/>
          <w:szCs w:val="24"/>
        </w:rPr>
        <w:t xml:space="preserve"> in </w:t>
      </w:r>
      <w:r w:rsidRPr="00D82EC8">
        <w:rPr>
          <w:rFonts w:ascii="Arial" w:eastAsia="Times New Roman" w:hAnsi="Arial" w:cs="Arial"/>
          <w:i/>
          <w:iCs/>
          <w:sz w:val="24"/>
          <w:szCs w:val="24"/>
        </w:rPr>
        <w:t>Ketuvot</w:t>
      </w:r>
      <w:r w:rsidRPr="00D82EC8">
        <w:rPr>
          <w:rFonts w:ascii="Arial" w:eastAsia="Times New Roman" w:hAnsi="Arial" w:cs="Arial"/>
          <w:sz w:val="24"/>
          <w:szCs w:val="24"/>
        </w:rPr>
        <w:t xml:space="preserve"> (48a) that discusses forced collection of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funds from someone who has become mentally incapable and from whose estate funds may be appropriated to sustain his family. Obviously, this person is not OBLIGATED in the performance of the mitzva</w:t>
      </w:r>
      <w:r w:rsidRPr="00D82EC8">
        <w:rPr>
          <w:rFonts w:ascii="Arial" w:eastAsia="Times New Roman" w:hAnsi="Arial" w:cs="Arial"/>
          <w:i/>
          <w:iCs/>
          <w:sz w:val="24"/>
          <w:szCs w:val="24"/>
        </w:rPr>
        <w:t xml:space="preserve"> (since he is legally disabled from mitzvot)</w:t>
      </w:r>
      <w:r w:rsidRPr="00D82EC8">
        <w:rPr>
          <w:rFonts w:ascii="Arial" w:eastAsia="Times New Roman" w:hAnsi="Arial" w:cs="Arial"/>
          <w:sz w:val="24"/>
          <w:szCs w:val="24"/>
        </w:rPr>
        <w:t xml:space="preserve">, yet his funds are forcibly appropriated. Evidently, the </w:t>
      </w:r>
      <w:r w:rsidRPr="00D82EC8">
        <w:rPr>
          <w:rFonts w:ascii="Arial" w:eastAsia="Times New Roman" w:hAnsi="Arial" w:cs="Arial"/>
          <w:i/>
          <w:iCs/>
          <w:sz w:val="24"/>
          <w:szCs w:val="24"/>
        </w:rPr>
        <w:t>Ketzot</w:t>
      </w:r>
      <w:r w:rsidRPr="00D82EC8">
        <w:rPr>
          <w:rFonts w:ascii="Arial" w:eastAsia="Times New Roman" w:hAnsi="Arial" w:cs="Arial"/>
          <w:sz w:val="24"/>
          <w:szCs w:val="24"/>
        </w:rPr>
        <w:t xml:space="preserve"> reasons that an actual </w:t>
      </w:r>
      <w:r w:rsidRPr="00D82EC8">
        <w:rPr>
          <w:rFonts w:ascii="Arial" w:eastAsia="Times New Roman" w:hAnsi="Arial" w:cs="Arial"/>
          <w:i/>
          <w:iCs/>
          <w:sz w:val="24"/>
          <w:szCs w:val="24"/>
        </w:rPr>
        <w:t>shibbud</w:t>
      </w:r>
      <w:r w:rsidRPr="00D82EC8">
        <w:rPr>
          <w:rFonts w:ascii="Arial" w:eastAsia="Times New Roman" w:hAnsi="Arial" w:cs="Arial"/>
          <w:sz w:val="24"/>
          <w:szCs w:val="24"/>
        </w:rPr>
        <w:t xml:space="preserve"> or monetary </w:t>
      </w:r>
      <w:r w:rsidRPr="00D82EC8">
        <w:rPr>
          <w:rFonts w:ascii="Arial" w:eastAsia="Times New Roman" w:hAnsi="Arial" w:cs="Arial"/>
          <w:sz w:val="24"/>
          <w:szCs w:val="24"/>
        </w:rPr>
        <w:lastRenderedPageBreak/>
        <w:t xml:space="preserve">lien for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collection exists and is actionable. This is novel on two fronts. First, a </w:t>
      </w:r>
      <w:r w:rsidRPr="00D82EC8">
        <w:rPr>
          <w:rFonts w:ascii="Arial" w:eastAsia="Times New Roman" w:hAnsi="Arial" w:cs="Arial"/>
          <w:i/>
          <w:iCs/>
          <w:sz w:val="24"/>
          <w:szCs w:val="24"/>
        </w:rPr>
        <w:t>shibbud</w:t>
      </w:r>
      <w:r w:rsidRPr="00D82EC8">
        <w:rPr>
          <w:rFonts w:ascii="Arial" w:eastAsia="Times New Roman" w:hAnsi="Arial" w:cs="Arial"/>
          <w:sz w:val="24"/>
          <w:szCs w:val="24"/>
        </w:rPr>
        <w:t xml:space="preserve"> is generally oriented toward a specific creditor who can legally prosecute the collection of a </w:t>
      </w:r>
      <w:r w:rsidRPr="00D82EC8">
        <w:rPr>
          <w:rFonts w:ascii="Arial" w:eastAsia="Times New Roman" w:hAnsi="Arial" w:cs="Arial"/>
          <w:i/>
          <w:iCs/>
          <w:sz w:val="24"/>
          <w:szCs w:val="24"/>
        </w:rPr>
        <w:t>shibbud</w:t>
      </w:r>
      <w:r w:rsidRPr="00D82EC8">
        <w:rPr>
          <w:rFonts w:ascii="Arial" w:eastAsia="Times New Roman" w:hAnsi="Arial" w:cs="Arial"/>
          <w:sz w:val="24"/>
          <w:szCs w:val="24"/>
        </w:rPr>
        <w:t xml:space="preserve">. In the case of </w:t>
      </w:r>
      <w:r w:rsidRPr="00D82EC8">
        <w:rPr>
          <w:rFonts w:ascii="Arial" w:eastAsia="Times New Roman" w:hAnsi="Arial" w:cs="Arial"/>
          <w:i/>
          <w:iCs/>
          <w:sz w:val="24"/>
          <w:szCs w:val="24"/>
        </w:rPr>
        <w:t>tzedaka</w:t>
      </w:r>
      <w:r w:rsidRPr="00D82EC8">
        <w:rPr>
          <w:rFonts w:ascii="Arial" w:eastAsia="Times New Roman" w:hAnsi="Arial" w:cs="Arial"/>
          <w:sz w:val="24"/>
          <w:szCs w:val="24"/>
        </w:rPr>
        <w:t>,</w:t>
      </w:r>
      <w:r w:rsidRPr="00D82EC8">
        <w:rPr>
          <w:rFonts w:ascii="Arial" w:eastAsia="Times New Roman" w:hAnsi="Arial" w:cs="Arial"/>
          <w:i/>
          <w:iCs/>
          <w:sz w:val="24"/>
          <w:szCs w:val="24"/>
        </w:rPr>
        <w:t xml:space="preserve"> </w:t>
      </w:r>
      <w:r w:rsidRPr="00D82EC8">
        <w:rPr>
          <w:rFonts w:ascii="Arial" w:eastAsia="Times New Roman" w:hAnsi="Arial" w:cs="Arial"/>
          <w:sz w:val="24"/>
          <w:szCs w:val="24"/>
        </w:rPr>
        <w:t xml:space="preserve">however, there is no direct litigant who can personally collect this </w:t>
      </w:r>
      <w:r w:rsidRPr="00D82EC8">
        <w:rPr>
          <w:rFonts w:ascii="Arial" w:eastAsia="Times New Roman" w:hAnsi="Arial" w:cs="Arial"/>
          <w:i/>
          <w:iCs/>
          <w:sz w:val="24"/>
          <w:szCs w:val="24"/>
        </w:rPr>
        <w:t>shibbud</w:t>
      </w:r>
      <w:r w:rsidRPr="00D82EC8">
        <w:rPr>
          <w:rFonts w:ascii="Arial" w:eastAsia="Times New Roman" w:hAnsi="Arial" w:cs="Arial"/>
          <w:sz w:val="24"/>
          <w:szCs w:val="24"/>
        </w:rPr>
        <w:t xml:space="preserve">.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is a GENERAL obligation toward poor people without a specific “target.” Can a </w:t>
      </w:r>
      <w:r w:rsidRPr="00D82EC8">
        <w:rPr>
          <w:rFonts w:ascii="Arial" w:eastAsia="Times New Roman" w:hAnsi="Arial" w:cs="Arial"/>
          <w:i/>
          <w:iCs/>
          <w:sz w:val="24"/>
          <w:szCs w:val="24"/>
        </w:rPr>
        <w:t>shibbud</w:t>
      </w:r>
      <w:r w:rsidRPr="00D82EC8">
        <w:rPr>
          <w:rFonts w:ascii="Arial" w:eastAsia="Times New Roman" w:hAnsi="Arial" w:cs="Arial"/>
          <w:sz w:val="24"/>
          <w:szCs w:val="24"/>
        </w:rPr>
        <w:t xml:space="preserve"> exist regarding money that does not have this specific target (</w:t>
      </w:r>
      <w:r w:rsidRPr="00D82EC8">
        <w:rPr>
          <w:rFonts w:ascii="Arial" w:eastAsia="Times New Roman" w:hAnsi="Arial" w:cs="Arial"/>
          <w:i/>
          <w:iCs/>
          <w:sz w:val="24"/>
          <w:szCs w:val="24"/>
        </w:rPr>
        <w:t>mammon she'ein la tov'in</w:t>
      </w:r>
      <w:r w:rsidRPr="00D82EC8">
        <w:rPr>
          <w:rFonts w:ascii="Arial" w:eastAsia="Times New Roman" w:hAnsi="Arial" w:cs="Arial"/>
          <w:sz w:val="24"/>
          <w:szCs w:val="24"/>
        </w:rPr>
        <w:t xml:space="preserve">)? The second novel element is the notion that a </w:t>
      </w:r>
      <w:r w:rsidRPr="00D82EC8">
        <w:rPr>
          <w:rFonts w:ascii="Arial" w:eastAsia="Times New Roman" w:hAnsi="Arial" w:cs="Arial"/>
          <w:i/>
          <w:iCs/>
          <w:sz w:val="24"/>
          <w:szCs w:val="24"/>
        </w:rPr>
        <w:t>shibbud</w:t>
      </w:r>
      <w:r w:rsidRPr="00D82EC8">
        <w:rPr>
          <w:rFonts w:ascii="Arial" w:eastAsia="Times New Roman" w:hAnsi="Arial" w:cs="Arial"/>
          <w:sz w:val="24"/>
          <w:szCs w:val="24"/>
        </w:rPr>
        <w:t xml:space="preserve"> can stem from an imposed mitzva. Typically </w:t>
      </w:r>
      <w:r w:rsidRPr="00D82EC8">
        <w:rPr>
          <w:rFonts w:ascii="Arial" w:eastAsia="Times New Roman" w:hAnsi="Arial" w:cs="Arial"/>
          <w:i/>
          <w:iCs/>
          <w:sz w:val="24"/>
          <w:szCs w:val="24"/>
        </w:rPr>
        <w:t>shibbud</w:t>
      </w:r>
      <w:r w:rsidRPr="00D82EC8">
        <w:rPr>
          <w:rFonts w:ascii="Arial" w:eastAsia="Times New Roman" w:hAnsi="Arial" w:cs="Arial"/>
          <w:sz w:val="24"/>
          <w:szCs w:val="24"/>
        </w:rPr>
        <w:t xml:space="preserve"> emanates from contractual agreement, monetary transfer, or events which require compensation. Can a Torah imposed mitzva morph into a </w:t>
      </w:r>
      <w:r w:rsidRPr="00D82EC8">
        <w:rPr>
          <w:rFonts w:ascii="Arial" w:eastAsia="Times New Roman" w:hAnsi="Arial" w:cs="Arial"/>
          <w:i/>
          <w:iCs/>
          <w:sz w:val="24"/>
          <w:szCs w:val="24"/>
        </w:rPr>
        <w:t>shibbud</w:t>
      </w:r>
      <w:r w:rsidRPr="00D82EC8">
        <w:rPr>
          <w:rFonts w:ascii="Arial" w:eastAsia="Times New Roman" w:hAnsi="Arial" w:cs="Arial"/>
          <w:sz w:val="24"/>
          <w:szCs w:val="24"/>
        </w:rPr>
        <w:t xml:space="preserve">? If indeed it may, what other </w:t>
      </w:r>
      <w:r w:rsidRPr="00D82EC8">
        <w:rPr>
          <w:rFonts w:ascii="Arial" w:eastAsia="Times New Roman" w:hAnsi="Arial" w:cs="Arial"/>
          <w:i/>
          <w:iCs/>
          <w:sz w:val="24"/>
          <w:szCs w:val="24"/>
        </w:rPr>
        <w:t>mitzvot</w:t>
      </w:r>
      <w:r w:rsidRPr="00D82EC8">
        <w:rPr>
          <w:rFonts w:ascii="Arial" w:eastAsia="Times New Roman" w:hAnsi="Arial" w:cs="Arial"/>
          <w:sz w:val="24"/>
          <w:szCs w:val="24"/>
        </w:rPr>
        <w:t xml:space="preserve"> yield the development of </w:t>
      </w:r>
      <w:r w:rsidRPr="00D82EC8">
        <w:rPr>
          <w:rFonts w:ascii="Arial" w:eastAsia="Times New Roman" w:hAnsi="Arial" w:cs="Arial"/>
          <w:i/>
          <w:iCs/>
          <w:sz w:val="24"/>
          <w:szCs w:val="24"/>
        </w:rPr>
        <w:t>shibbud</w:t>
      </w:r>
      <w:r w:rsidRPr="00D82EC8">
        <w:rPr>
          <w:rFonts w:ascii="Arial" w:eastAsia="Times New Roman" w:hAnsi="Arial" w:cs="Arial"/>
          <w:sz w:val="24"/>
          <w:szCs w:val="24"/>
        </w:rPr>
        <w:t xml:space="preserve">? (The </w:t>
      </w:r>
      <w:r w:rsidRPr="00D82EC8">
        <w:rPr>
          <w:rFonts w:ascii="Arial" w:eastAsia="Times New Roman" w:hAnsi="Arial" w:cs="Arial"/>
          <w:i/>
          <w:iCs/>
          <w:sz w:val="24"/>
          <w:szCs w:val="24"/>
        </w:rPr>
        <w:t>Ketzot</w:t>
      </w:r>
      <w:r w:rsidRPr="00D82EC8">
        <w:rPr>
          <w:rFonts w:ascii="Arial" w:eastAsia="Times New Roman" w:hAnsi="Arial" w:cs="Arial"/>
          <w:sz w:val="24"/>
          <w:szCs w:val="24"/>
        </w:rPr>
        <w:t xml:space="preserve"> explores this question regarding the mitzva to return objects taken as collateral.) </w:t>
      </w:r>
    </w:p>
    <w:p w:rsidR="00D82EC8" w:rsidRPr="00D82EC8" w:rsidRDefault="00D82EC8" w:rsidP="00D82EC8">
      <w:pPr>
        <w:spacing w:after="0" w:line="240" w:lineRule="auto"/>
        <w:ind w:firstLine="720"/>
        <w:jc w:val="both"/>
        <w:rPr>
          <w:rFonts w:ascii="Calibri" w:eastAsia="Times New Roman" w:hAnsi="Calibri" w:cs="Calibri"/>
          <w:sz w:val="32"/>
          <w:szCs w:val="32"/>
        </w:rPr>
      </w:pPr>
      <w:r w:rsidRPr="00D82EC8">
        <w:rPr>
          <w:rFonts w:ascii="Arial" w:eastAsia="Times New Roman" w:hAnsi="Arial" w:cs="Arial"/>
          <w:sz w:val="24"/>
          <w:szCs w:val="24"/>
        </w:rPr>
        <w:t> </w:t>
      </w:r>
    </w:p>
    <w:p w:rsidR="00D82EC8" w:rsidRPr="00D82EC8" w:rsidRDefault="00D82EC8" w:rsidP="00D82EC8">
      <w:pPr>
        <w:spacing w:after="0" w:line="240" w:lineRule="auto"/>
        <w:ind w:firstLine="720"/>
        <w:jc w:val="both"/>
        <w:rPr>
          <w:rFonts w:ascii="Calibri" w:eastAsia="Times New Roman" w:hAnsi="Calibri" w:cs="Calibri"/>
          <w:sz w:val="32"/>
          <w:szCs w:val="32"/>
        </w:rPr>
      </w:pPr>
      <w:r w:rsidRPr="00D82EC8">
        <w:rPr>
          <w:rFonts w:ascii="Arial" w:eastAsia="Times New Roman" w:hAnsi="Arial" w:cs="Arial"/>
          <w:sz w:val="24"/>
          <w:szCs w:val="24"/>
        </w:rPr>
        <w:t xml:space="preserve">A final strategy of some Rishonim is to discover enforceability WITHIN the actual mitzva of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DESPITE its being a </w:t>
      </w:r>
      <w:r w:rsidRPr="00D82EC8">
        <w:rPr>
          <w:rFonts w:ascii="Arial" w:eastAsia="Times New Roman" w:hAnsi="Arial" w:cs="Arial"/>
          <w:i/>
          <w:iCs/>
          <w:sz w:val="24"/>
          <w:szCs w:val="24"/>
        </w:rPr>
        <w:t>matan sekhara b’tzida</w:t>
      </w:r>
      <w:r w:rsidRPr="00D82EC8">
        <w:rPr>
          <w:rFonts w:ascii="Arial" w:eastAsia="Times New Roman" w:hAnsi="Arial" w:cs="Arial"/>
          <w:sz w:val="24"/>
          <w:szCs w:val="24"/>
        </w:rPr>
        <w:t xml:space="preserve">. The Ri suggests that although the </w:t>
      </w:r>
      <w:r w:rsidRPr="00D82EC8">
        <w:rPr>
          <w:rFonts w:ascii="Arial" w:eastAsia="Times New Roman" w:hAnsi="Arial" w:cs="Arial"/>
          <w:i/>
          <w:iCs/>
          <w:sz w:val="24"/>
          <w:szCs w:val="24"/>
        </w:rPr>
        <w:t>mitzvat asei</w:t>
      </w:r>
      <w:r w:rsidRPr="00D82EC8">
        <w:rPr>
          <w:rFonts w:ascii="Arial" w:eastAsia="Times New Roman" w:hAnsi="Arial" w:cs="Arial"/>
          <w:sz w:val="24"/>
          <w:szCs w:val="24"/>
        </w:rPr>
        <w:t xml:space="preserve"> of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cannot enable enforceability, the accompanying </w:t>
      </w:r>
      <w:r w:rsidRPr="00D82EC8">
        <w:rPr>
          <w:rFonts w:ascii="Arial" w:eastAsia="Times New Roman" w:hAnsi="Arial" w:cs="Arial"/>
          <w:i/>
          <w:iCs/>
          <w:sz w:val="24"/>
          <w:szCs w:val="24"/>
        </w:rPr>
        <w:t>lo tasei</w:t>
      </w:r>
      <w:r w:rsidRPr="00D82EC8">
        <w:rPr>
          <w:rFonts w:ascii="Arial" w:eastAsia="Times New Roman" w:hAnsi="Arial" w:cs="Arial"/>
          <w:sz w:val="24"/>
          <w:szCs w:val="24"/>
        </w:rPr>
        <w:t xml:space="preserve"> of</w:t>
      </w:r>
      <w:r w:rsidRPr="00D82EC8">
        <w:rPr>
          <w:rFonts w:ascii="Arial" w:eastAsia="Times New Roman" w:hAnsi="Arial" w:cs="Arial"/>
          <w:i/>
          <w:iCs/>
          <w:sz w:val="24"/>
          <w:szCs w:val="24"/>
        </w:rPr>
        <w:t xml:space="preserve"> </w:t>
      </w:r>
      <w:r w:rsidRPr="00D82EC8">
        <w:rPr>
          <w:rFonts w:ascii="Arial" w:eastAsia="Times New Roman" w:hAnsi="Arial" w:cs="Arial"/>
          <w:sz w:val="24"/>
          <w:szCs w:val="24"/>
        </w:rPr>
        <w:t>“</w:t>
      </w:r>
      <w:r w:rsidRPr="00D82EC8">
        <w:rPr>
          <w:rFonts w:ascii="Arial" w:eastAsia="Times New Roman" w:hAnsi="Arial" w:cs="Arial"/>
          <w:i/>
          <w:iCs/>
          <w:sz w:val="24"/>
          <w:szCs w:val="24"/>
        </w:rPr>
        <w:t>lo te'ametz et levavekha ve-lo tikpotz et yadakha</w:t>
      </w:r>
      <w:r w:rsidRPr="00D82EC8">
        <w:rPr>
          <w:rFonts w:ascii="Arial" w:eastAsia="Times New Roman" w:hAnsi="Arial" w:cs="Arial"/>
          <w:sz w:val="24"/>
          <w:szCs w:val="24"/>
        </w:rPr>
        <w:t xml:space="preserve">” (“Do not stiffen your heart nor withdraw your hand [from giving]”) allow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to be enforced. In contrast, </w:t>
      </w:r>
      <w:r w:rsidRPr="00D82EC8">
        <w:rPr>
          <w:rFonts w:ascii="Arial" w:eastAsia="Times New Roman" w:hAnsi="Arial" w:cs="Arial"/>
          <w:i/>
          <w:iCs/>
          <w:sz w:val="24"/>
          <w:szCs w:val="24"/>
        </w:rPr>
        <w:t>kibud av ve-eim</w:t>
      </w:r>
      <w:r w:rsidRPr="00D82EC8">
        <w:rPr>
          <w:rFonts w:ascii="Arial" w:eastAsia="Times New Roman" w:hAnsi="Arial" w:cs="Arial"/>
          <w:sz w:val="24"/>
          <w:szCs w:val="24"/>
        </w:rPr>
        <w:t xml:space="preserve"> is a stand-alone </w:t>
      </w:r>
      <w:r w:rsidRPr="00D82EC8">
        <w:rPr>
          <w:rFonts w:ascii="Arial" w:eastAsia="Times New Roman" w:hAnsi="Arial" w:cs="Arial"/>
          <w:i/>
          <w:iCs/>
          <w:sz w:val="24"/>
          <w:szCs w:val="24"/>
        </w:rPr>
        <w:t>asei</w:t>
      </w:r>
      <w:r w:rsidRPr="00D82EC8">
        <w:rPr>
          <w:rFonts w:ascii="Arial" w:eastAsia="Times New Roman" w:hAnsi="Arial" w:cs="Arial"/>
          <w:sz w:val="24"/>
          <w:szCs w:val="24"/>
        </w:rPr>
        <w:t xml:space="preserve"> and cannot be enforced. </w:t>
      </w:r>
    </w:p>
    <w:p w:rsidR="00D82EC8" w:rsidRPr="00D82EC8" w:rsidRDefault="00D82EC8" w:rsidP="00D82EC8">
      <w:pPr>
        <w:spacing w:after="0" w:line="240" w:lineRule="auto"/>
        <w:ind w:firstLine="720"/>
        <w:jc w:val="both"/>
        <w:rPr>
          <w:rFonts w:ascii="Calibri" w:eastAsia="Times New Roman" w:hAnsi="Calibri" w:cs="Calibri"/>
          <w:sz w:val="32"/>
          <w:szCs w:val="32"/>
        </w:rPr>
      </w:pPr>
      <w:r w:rsidRPr="00D82EC8">
        <w:rPr>
          <w:rFonts w:ascii="Arial" w:eastAsia="Times New Roman" w:hAnsi="Arial" w:cs="Arial"/>
          <w:sz w:val="24"/>
          <w:szCs w:val="24"/>
        </w:rPr>
        <w:t> </w:t>
      </w:r>
    </w:p>
    <w:p w:rsidR="00D82EC8" w:rsidRPr="00D82EC8" w:rsidRDefault="00D82EC8" w:rsidP="00D82EC8">
      <w:pPr>
        <w:spacing w:after="0" w:line="240" w:lineRule="auto"/>
        <w:ind w:firstLine="720"/>
        <w:jc w:val="both"/>
        <w:rPr>
          <w:rFonts w:ascii="Calibri" w:eastAsia="Times New Roman" w:hAnsi="Calibri" w:cs="Calibri"/>
          <w:sz w:val="32"/>
          <w:szCs w:val="32"/>
        </w:rPr>
      </w:pPr>
      <w:r w:rsidRPr="00D82EC8">
        <w:rPr>
          <w:rFonts w:ascii="Arial" w:eastAsia="Times New Roman" w:hAnsi="Arial" w:cs="Arial"/>
          <w:sz w:val="24"/>
          <w:szCs w:val="24"/>
        </w:rPr>
        <w:t xml:space="preserve">This position of the Ri must be placed in the context of an interesting Ramban in </w:t>
      </w:r>
      <w:r w:rsidRPr="00D82EC8">
        <w:rPr>
          <w:rFonts w:ascii="Arial" w:eastAsia="Times New Roman" w:hAnsi="Arial" w:cs="Arial"/>
          <w:i/>
          <w:iCs/>
          <w:sz w:val="24"/>
          <w:szCs w:val="24"/>
        </w:rPr>
        <w:t>Kiddushin</w:t>
      </w:r>
      <w:r w:rsidRPr="00D82EC8">
        <w:rPr>
          <w:rFonts w:ascii="Arial" w:eastAsia="Times New Roman" w:hAnsi="Arial" w:cs="Arial"/>
          <w:sz w:val="24"/>
          <w:szCs w:val="24"/>
        </w:rPr>
        <w:t xml:space="preserve"> (34) about the dynamic between a </w:t>
      </w:r>
      <w:r w:rsidRPr="00D82EC8">
        <w:rPr>
          <w:rFonts w:ascii="Arial" w:eastAsia="Times New Roman" w:hAnsi="Arial" w:cs="Arial"/>
          <w:i/>
          <w:iCs/>
          <w:sz w:val="24"/>
          <w:szCs w:val="24"/>
        </w:rPr>
        <w:t>mitzvat asei</w:t>
      </w:r>
      <w:r w:rsidRPr="00D82EC8">
        <w:rPr>
          <w:rFonts w:ascii="Arial" w:eastAsia="Times New Roman" w:hAnsi="Arial" w:cs="Arial"/>
          <w:sz w:val="24"/>
          <w:szCs w:val="24"/>
        </w:rPr>
        <w:t xml:space="preserve"> and an accompanying </w:t>
      </w:r>
      <w:r w:rsidRPr="00D82EC8">
        <w:rPr>
          <w:rFonts w:ascii="Arial" w:eastAsia="Times New Roman" w:hAnsi="Arial" w:cs="Arial"/>
          <w:i/>
          <w:iCs/>
          <w:sz w:val="24"/>
          <w:szCs w:val="24"/>
        </w:rPr>
        <w:t>lo tasei</w:t>
      </w:r>
      <w:r w:rsidRPr="00D82EC8">
        <w:rPr>
          <w:rFonts w:ascii="Arial" w:eastAsia="Times New Roman" w:hAnsi="Arial" w:cs="Arial"/>
          <w:sz w:val="24"/>
          <w:szCs w:val="24"/>
        </w:rPr>
        <w:t xml:space="preserve">. The Ramban theorizes that sometimes the </w:t>
      </w:r>
      <w:r w:rsidRPr="00D82EC8">
        <w:rPr>
          <w:rFonts w:ascii="Arial" w:eastAsia="Times New Roman" w:hAnsi="Arial" w:cs="Arial"/>
          <w:i/>
          <w:iCs/>
          <w:sz w:val="24"/>
          <w:szCs w:val="24"/>
        </w:rPr>
        <w:t>lo tasei</w:t>
      </w:r>
      <w:r w:rsidRPr="00D82EC8">
        <w:rPr>
          <w:rFonts w:ascii="Arial" w:eastAsia="Times New Roman" w:hAnsi="Arial" w:cs="Arial"/>
          <w:sz w:val="24"/>
          <w:szCs w:val="24"/>
        </w:rPr>
        <w:t xml:space="preserve"> is merely a reinforcement of the </w:t>
      </w:r>
      <w:r w:rsidRPr="00D82EC8">
        <w:rPr>
          <w:rFonts w:ascii="Arial" w:eastAsia="Times New Roman" w:hAnsi="Arial" w:cs="Arial"/>
          <w:i/>
          <w:iCs/>
          <w:sz w:val="24"/>
          <w:szCs w:val="24"/>
        </w:rPr>
        <w:t>asei</w:t>
      </w:r>
      <w:r w:rsidRPr="00D82EC8">
        <w:rPr>
          <w:rFonts w:ascii="Arial" w:eastAsia="Times New Roman" w:hAnsi="Arial" w:cs="Arial"/>
          <w:sz w:val="24"/>
          <w:szCs w:val="24"/>
        </w:rPr>
        <w:t xml:space="preserve"> rather than an independent principle. He asserts this about several </w:t>
      </w:r>
      <w:r w:rsidRPr="00D82EC8">
        <w:rPr>
          <w:rFonts w:ascii="Arial" w:eastAsia="Times New Roman" w:hAnsi="Arial" w:cs="Arial"/>
          <w:i/>
          <w:iCs/>
          <w:sz w:val="24"/>
          <w:szCs w:val="24"/>
        </w:rPr>
        <w:t>mitzvot</w:t>
      </w:r>
      <w:r w:rsidRPr="00D82EC8">
        <w:rPr>
          <w:rFonts w:ascii="Arial" w:eastAsia="Times New Roman" w:hAnsi="Arial" w:cs="Arial"/>
          <w:sz w:val="24"/>
          <w:szCs w:val="24"/>
        </w:rPr>
        <w:t xml:space="preserve"> </w:t>
      </w:r>
      <w:r w:rsidRPr="00D82EC8">
        <w:rPr>
          <w:rFonts w:ascii="Arial" w:eastAsia="Times New Roman" w:hAnsi="Arial" w:cs="Arial"/>
          <w:i/>
          <w:iCs/>
          <w:sz w:val="24"/>
          <w:szCs w:val="24"/>
        </w:rPr>
        <w:t>asei</w:t>
      </w:r>
      <w:r w:rsidRPr="00D82EC8">
        <w:rPr>
          <w:rFonts w:ascii="Arial" w:eastAsia="Times New Roman" w:hAnsi="Arial" w:cs="Arial"/>
          <w:sz w:val="24"/>
          <w:szCs w:val="24"/>
        </w:rPr>
        <w:t xml:space="preserve">, including </w:t>
      </w:r>
      <w:r w:rsidRPr="00D82EC8">
        <w:rPr>
          <w:rFonts w:ascii="Arial" w:eastAsia="Times New Roman" w:hAnsi="Arial" w:cs="Arial"/>
          <w:i/>
          <w:iCs/>
          <w:sz w:val="24"/>
          <w:szCs w:val="24"/>
        </w:rPr>
        <w:t>ma'akeh, hashavat aveida</w:t>
      </w:r>
      <w:r w:rsidRPr="00D82EC8">
        <w:rPr>
          <w:rFonts w:ascii="Arial" w:eastAsia="Times New Roman" w:hAnsi="Arial" w:cs="Arial"/>
          <w:sz w:val="24"/>
          <w:szCs w:val="24"/>
        </w:rPr>
        <w:t>,</w:t>
      </w:r>
      <w:r w:rsidRPr="00D82EC8">
        <w:rPr>
          <w:rFonts w:ascii="Arial" w:eastAsia="Times New Roman" w:hAnsi="Arial" w:cs="Arial"/>
          <w:i/>
          <w:iCs/>
          <w:sz w:val="24"/>
          <w:szCs w:val="24"/>
        </w:rPr>
        <w:t xml:space="preserve"> </w:t>
      </w:r>
      <w:r w:rsidRPr="00D82EC8">
        <w:rPr>
          <w:rFonts w:ascii="Arial" w:eastAsia="Times New Roman" w:hAnsi="Arial" w:cs="Arial"/>
          <w:sz w:val="24"/>
          <w:szCs w:val="24"/>
        </w:rPr>
        <w:t xml:space="preserve">and </w:t>
      </w:r>
      <w:r w:rsidRPr="00D82EC8">
        <w:rPr>
          <w:rFonts w:ascii="Arial" w:eastAsia="Times New Roman" w:hAnsi="Arial" w:cs="Arial"/>
          <w:i/>
          <w:iCs/>
          <w:sz w:val="24"/>
          <w:szCs w:val="24"/>
        </w:rPr>
        <w:t>shilu'ach ha-ken</w:t>
      </w:r>
      <w:r w:rsidRPr="00D82EC8">
        <w:rPr>
          <w:rFonts w:ascii="Arial" w:eastAsia="Times New Roman" w:hAnsi="Arial" w:cs="Arial"/>
          <w:sz w:val="24"/>
          <w:szCs w:val="24"/>
        </w:rPr>
        <w:t xml:space="preserve">. Although in each instance the Torah stipulates a </w:t>
      </w:r>
      <w:r w:rsidRPr="00D82EC8">
        <w:rPr>
          <w:rFonts w:ascii="Arial" w:eastAsia="Times New Roman" w:hAnsi="Arial" w:cs="Arial"/>
          <w:i/>
          <w:iCs/>
          <w:sz w:val="24"/>
          <w:szCs w:val="24"/>
        </w:rPr>
        <w:t>lo tasei</w:t>
      </w:r>
      <w:r w:rsidRPr="00D82EC8">
        <w:rPr>
          <w:rFonts w:ascii="Arial" w:eastAsia="Times New Roman" w:hAnsi="Arial" w:cs="Arial"/>
          <w:sz w:val="24"/>
          <w:szCs w:val="24"/>
        </w:rPr>
        <w:t xml:space="preserve"> warning against violating the </w:t>
      </w:r>
      <w:r w:rsidRPr="00D82EC8">
        <w:rPr>
          <w:rFonts w:ascii="Arial" w:eastAsia="Times New Roman" w:hAnsi="Arial" w:cs="Arial"/>
          <w:i/>
          <w:iCs/>
          <w:sz w:val="24"/>
          <w:szCs w:val="24"/>
        </w:rPr>
        <w:t>asei</w:t>
      </w:r>
      <w:r w:rsidRPr="00D82EC8">
        <w:rPr>
          <w:rFonts w:ascii="Arial" w:eastAsia="Times New Roman" w:hAnsi="Arial" w:cs="Arial"/>
          <w:sz w:val="24"/>
          <w:szCs w:val="24"/>
        </w:rPr>
        <w:t xml:space="preserve">, in each case, the </w:t>
      </w:r>
      <w:r w:rsidRPr="00D82EC8">
        <w:rPr>
          <w:rFonts w:ascii="Arial" w:eastAsia="Times New Roman" w:hAnsi="Arial" w:cs="Arial"/>
          <w:i/>
          <w:iCs/>
          <w:sz w:val="24"/>
          <w:szCs w:val="24"/>
        </w:rPr>
        <w:t>lo tasei</w:t>
      </w:r>
      <w:r w:rsidRPr="00D82EC8">
        <w:rPr>
          <w:rFonts w:ascii="Arial" w:eastAsia="Times New Roman" w:hAnsi="Arial" w:cs="Arial"/>
          <w:sz w:val="24"/>
          <w:szCs w:val="24"/>
        </w:rPr>
        <w:t xml:space="preserve"> is a subsidiary of the </w:t>
      </w:r>
      <w:r w:rsidRPr="00D82EC8">
        <w:rPr>
          <w:rFonts w:ascii="Arial" w:eastAsia="Times New Roman" w:hAnsi="Arial" w:cs="Arial"/>
          <w:i/>
          <w:iCs/>
          <w:sz w:val="24"/>
          <w:szCs w:val="24"/>
        </w:rPr>
        <w:t>asei</w:t>
      </w:r>
      <w:r w:rsidRPr="00D82EC8">
        <w:rPr>
          <w:rFonts w:ascii="Arial" w:eastAsia="Times New Roman" w:hAnsi="Arial" w:cs="Arial"/>
          <w:sz w:val="24"/>
          <w:szCs w:val="24"/>
        </w:rPr>
        <w:t xml:space="preserve">. Practically, then, those who are exempt from the </w:t>
      </w:r>
      <w:r w:rsidRPr="00D82EC8">
        <w:rPr>
          <w:rFonts w:ascii="Arial" w:eastAsia="Times New Roman" w:hAnsi="Arial" w:cs="Arial"/>
          <w:i/>
          <w:iCs/>
          <w:sz w:val="24"/>
          <w:szCs w:val="24"/>
        </w:rPr>
        <w:t>asei</w:t>
      </w:r>
      <w:r w:rsidRPr="00D82EC8">
        <w:rPr>
          <w:rFonts w:ascii="Arial" w:eastAsia="Times New Roman" w:hAnsi="Arial" w:cs="Arial"/>
          <w:sz w:val="24"/>
          <w:szCs w:val="24"/>
        </w:rPr>
        <w:t xml:space="preserve"> are also exempt from the </w:t>
      </w:r>
      <w:r w:rsidRPr="00D82EC8">
        <w:rPr>
          <w:rFonts w:ascii="Arial" w:eastAsia="Times New Roman" w:hAnsi="Arial" w:cs="Arial"/>
          <w:i/>
          <w:iCs/>
          <w:sz w:val="24"/>
          <w:szCs w:val="24"/>
        </w:rPr>
        <w:t>lo tasei</w:t>
      </w:r>
      <w:r w:rsidRPr="00D82EC8">
        <w:rPr>
          <w:rFonts w:ascii="Arial" w:eastAsia="Times New Roman" w:hAnsi="Arial" w:cs="Arial"/>
          <w:sz w:val="24"/>
          <w:szCs w:val="24"/>
        </w:rPr>
        <w:t xml:space="preserve">, since the </w:t>
      </w:r>
      <w:r w:rsidRPr="00D82EC8">
        <w:rPr>
          <w:rFonts w:ascii="Arial" w:eastAsia="Times New Roman" w:hAnsi="Arial" w:cs="Arial"/>
          <w:i/>
          <w:iCs/>
          <w:sz w:val="24"/>
          <w:szCs w:val="24"/>
        </w:rPr>
        <w:t>lav</w:t>
      </w:r>
      <w:r w:rsidRPr="00D82EC8">
        <w:rPr>
          <w:rFonts w:ascii="Arial" w:eastAsia="Times New Roman" w:hAnsi="Arial" w:cs="Arial"/>
          <w:sz w:val="24"/>
          <w:szCs w:val="24"/>
        </w:rPr>
        <w:t xml:space="preserve"> is ancillary and exists only if the </w:t>
      </w:r>
      <w:r w:rsidRPr="00D82EC8">
        <w:rPr>
          <w:rFonts w:ascii="Arial" w:eastAsia="Times New Roman" w:hAnsi="Arial" w:cs="Arial"/>
          <w:i/>
          <w:iCs/>
          <w:sz w:val="24"/>
          <w:szCs w:val="24"/>
        </w:rPr>
        <w:t>asei</w:t>
      </w:r>
      <w:r w:rsidRPr="00D82EC8">
        <w:rPr>
          <w:rFonts w:ascii="Arial" w:eastAsia="Times New Roman" w:hAnsi="Arial" w:cs="Arial"/>
          <w:sz w:val="24"/>
          <w:szCs w:val="24"/>
        </w:rPr>
        <w:t xml:space="preserve"> is mandated. Presumably, if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would be built on this model (the Ramban in </w:t>
      </w:r>
      <w:r w:rsidRPr="00D82EC8">
        <w:rPr>
          <w:rFonts w:ascii="Arial" w:eastAsia="Times New Roman" w:hAnsi="Arial" w:cs="Arial"/>
          <w:i/>
          <w:iCs/>
          <w:sz w:val="24"/>
          <w:szCs w:val="24"/>
        </w:rPr>
        <w:t>Kiddushin</w:t>
      </w:r>
      <w:r w:rsidRPr="00D82EC8">
        <w:rPr>
          <w:rFonts w:ascii="Arial" w:eastAsia="Times New Roman" w:hAnsi="Arial" w:cs="Arial"/>
          <w:sz w:val="24"/>
          <w:szCs w:val="24"/>
        </w:rPr>
        <w:t xml:space="preserve"> DOES NOT discuss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the Ri's concept would be rejected. If the </w:t>
      </w:r>
      <w:r w:rsidRPr="00D82EC8">
        <w:rPr>
          <w:rFonts w:ascii="Arial" w:eastAsia="Times New Roman" w:hAnsi="Arial" w:cs="Arial"/>
          <w:i/>
          <w:iCs/>
          <w:sz w:val="24"/>
          <w:szCs w:val="24"/>
        </w:rPr>
        <w:t>asei</w:t>
      </w:r>
      <w:r w:rsidRPr="00D82EC8">
        <w:rPr>
          <w:rFonts w:ascii="Arial" w:eastAsia="Times New Roman" w:hAnsi="Arial" w:cs="Arial"/>
          <w:sz w:val="24"/>
          <w:szCs w:val="24"/>
        </w:rPr>
        <w:t xml:space="preserve"> component is non-enforceable because of the </w:t>
      </w:r>
      <w:r w:rsidRPr="00D82EC8">
        <w:rPr>
          <w:rFonts w:ascii="Arial" w:eastAsia="Times New Roman" w:hAnsi="Arial" w:cs="Arial"/>
          <w:i/>
          <w:iCs/>
          <w:sz w:val="24"/>
          <w:szCs w:val="24"/>
        </w:rPr>
        <w:t>matan sekhara be-tzida</w:t>
      </w:r>
      <w:r w:rsidRPr="00D82EC8">
        <w:rPr>
          <w:rFonts w:ascii="Arial" w:eastAsia="Times New Roman" w:hAnsi="Arial" w:cs="Arial"/>
          <w:sz w:val="24"/>
          <w:szCs w:val="24"/>
        </w:rPr>
        <w:t xml:space="preserve"> rule, then the </w:t>
      </w:r>
      <w:r w:rsidRPr="00D82EC8">
        <w:rPr>
          <w:rFonts w:ascii="Arial" w:eastAsia="Times New Roman" w:hAnsi="Arial" w:cs="Arial"/>
          <w:i/>
          <w:iCs/>
          <w:sz w:val="24"/>
          <w:szCs w:val="24"/>
        </w:rPr>
        <w:t>lo tasei</w:t>
      </w:r>
      <w:r w:rsidRPr="00D82EC8">
        <w:rPr>
          <w:rFonts w:ascii="Arial" w:eastAsia="Times New Roman" w:hAnsi="Arial" w:cs="Arial"/>
          <w:sz w:val="24"/>
          <w:szCs w:val="24"/>
        </w:rPr>
        <w:t xml:space="preserve"> could not possibly invite enforcement as a distinct obligator. Presumably, the Ri understood the dynamic between the </w:t>
      </w:r>
      <w:r w:rsidRPr="00D82EC8">
        <w:rPr>
          <w:rFonts w:ascii="Arial" w:eastAsia="Times New Roman" w:hAnsi="Arial" w:cs="Arial"/>
          <w:i/>
          <w:iCs/>
          <w:sz w:val="24"/>
          <w:szCs w:val="24"/>
        </w:rPr>
        <w:t>asei</w:t>
      </w:r>
      <w:r w:rsidRPr="00D82EC8">
        <w:rPr>
          <w:rFonts w:ascii="Arial" w:eastAsia="Times New Roman" w:hAnsi="Arial" w:cs="Arial"/>
          <w:sz w:val="24"/>
          <w:szCs w:val="24"/>
        </w:rPr>
        <w:t xml:space="preserve"> and </w:t>
      </w:r>
      <w:r w:rsidRPr="00D82EC8">
        <w:rPr>
          <w:rFonts w:ascii="Arial" w:eastAsia="Times New Roman" w:hAnsi="Arial" w:cs="Arial"/>
          <w:i/>
          <w:iCs/>
          <w:sz w:val="24"/>
          <w:szCs w:val="24"/>
        </w:rPr>
        <w:t>lo tasei</w:t>
      </w:r>
      <w:r w:rsidRPr="00D82EC8">
        <w:rPr>
          <w:rFonts w:ascii="Arial" w:eastAsia="Times New Roman" w:hAnsi="Arial" w:cs="Arial"/>
          <w:sz w:val="24"/>
          <w:szCs w:val="24"/>
        </w:rPr>
        <w:t xml:space="preserve"> of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differently than the Ramban understood that same dynamic in the </w:t>
      </w:r>
      <w:r w:rsidRPr="00D82EC8">
        <w:rPr>
          <w:rFonts w:ascii="Arial" w:eastAsia="Times New Roman" w:hAnsi="Arial" w:cs="Arial"/>
          <w:i/>
          <w:iCs/>
          <w:sz w:val="24"/>
          <w:szCs w:val="24"/>
        </w:rPr>
        <w:t>mitzvot</w:t>
      </w:r>
      <w:r w:rsidRPr="00D82EC8">
        <w:rPr>
          <w:rFonts w:ascii="Arial" w:eastAsia="Times New Roman" w:hAnsi="Arial" w:cs="Arial"/>
          <w:sz w:val="24"/>
          <w:szCs w:val="24"/>
        </w:rPr>
        <w:t xml:space="preserve"> of </w:t>
      </w:r>
      <w:r w:rsidRPr="00D82EC8">
        <w:rPr>
          <w:rFonts w:ascii="Arial" w:eastAsia="Times New Roman" w:hAnsi="Arial" w:cs="Arial"/>
          <w:i/>
          <w:iCs/>
          <w:sz w:val="24"/>
          <w:szCs w:val="24"/>
        </w:rPr>
        <w:t>shilu'ach haken</w:t>
      </w:r>
      <w:r w:rsidRPr="00D82EC8">
        <w:rPr>
          <w:rFonts w:ascii="Arial" w:eastAsia="Times New Roman" w:hAnsi="Arial" w:cs="Arial"/>
          <w:sz w:val="24"/>
          <w:szCs w:val="24"/>
        </w:rPr>
        <w:t>,</w:t>
      </w:r>
      <w:r w:rsidRPr="00D82EC8">
        <w:rPr>
          <w:rFonts w:ascii="Arial" w:eastAsia="Times New Roman" w:hAnsi="Arial" w:cs="Arial"/>
          <w:i/>
          <w:iCs/>
          <w:sz w:val="24"/>
          <w:szCs w:val="24"/>
        </w:rPr>
        <w:t xml:space="preserve"> ma'akeh</w:t>
      </w:r>
      <w:r w:rsidRPr="00D82EC8">
        <w:rPr>
          <w:rFonts w:ascii="Arial" w:eastAsia="Times New Roman" w:hAnsi="Arial" w:cs="Arial"/>
          <w:sz w:val="24"/>
          <w:szCs w:val="24"/>
        </w:rPr>
        <w:t xml:space="preserve">, and </w:t>
      </w:r>
      <w:r w:rsidRPr="00D82EC8">
        <w:rPr>
          <w:rFonts w:ascii="Arial" w:eastAsia="Times New Roman" w:hAnsi="Arial" w:cs="Arial"/>
          <w:i/>
          <w:iCs/>
          <w:sz w:val="24"/>
          <w:szCs w:val="24"/>
        </w:rPr>
        <w:t>hashavat aveida</w:t>
      </w:r>
      <w:r w:rsidRPr="00D82EC8">
        <w:rPr>
          <w:rFonts w:ascii="Arial" w:eastAsia="Times New Roman" w:hAnsi="Arial" w:cs="Arial"/>
          <w:sz w:val="24"/>
          <w:szCs w:val="24"/>
        </w:rPr>
        <w:t xml:space="preserve">. </w:t>
      </w:r>
    </w:p>
    <w:p w:rsidR="00D82EC8" w:rsidRPr="00D82EC8" w:rsidRDefault="00D82EC8" w:rsidP="00D82EC8">
      <w:pPr>
        <w:spacing w:after="0" w:line="240" w:lineRule="auto"/>
        <w:ind w:firstLine="720"/>
        <w:jc w:val="both"/>
        <w:rPr>
          <w:rFonts w:ascii="Calibri" w:eastAsia="Times New Roman" w:hAnsi="Calibri" w:cs="Calibri"/>
          <w:sz w:val="32"/>
          <w:szCs w:val="32"/>
        </w:rPr>
      </w:pPr>
      <w:r w:rsidRPr="00D82EC8">
        <w:rPr>
          <w:rFonts w:ascii="Arial" w:eastAsia="Times New Roman" w:hAnsi="Arial" w:cs="Arial"/>
          <w:sz w:val="24"/>
          <w:szCs w:val="24"/>
        </w:rPr>
        <w:t> </w:t>
      </w:r>
    </w:p>
    <w:p w:rsidR="00D82EC8" w:rsidRPr="00D82EC8" w:rsidRDefault="00D82EC8" w:rsidP="00D82EC8">
      <w:pPr>
        <w:spacing w:after="0" w:line="240" w:lineRule="auto"/>
        <w:ind w:firstLine="720"/>
        <w:jc w:val="both"/>
        <w:rPr>
          <w:rFonts w:ascii="Calibri" w:eastAsia="Times New Roman" w:hAnsi="Calibri" w:cs="Calibri"/>
          <w:sz w:val="32"/>
          <w:szCs w:val="32"/>
        </w:rPr>
      </w:pPr>
      <w:r w:rsidRPr="00D82EC8">
        <w:rPr>
          <w:rFonts w:ascii="Arial" w:eastAsia="Times New Roman" w:hAnsi="Arial" w:cs="Arial"/>
          <w:sz w:val="24"/>
          <w:szCs w:val="24"/>
        </w:rPr>
        <w:t xml:space="preserve">The Mishneh Le-melekh poses a similar theory to the Ri –that a </w:t>
      </w:r>
      <w:r w:rsidRPr="00D82EC8">
        <w:rPr>
          <w:rFonts w:ascii="Arial" w:eastAsia="Times New Roman" w:hAnsi="Arial" w:cs="Arial"/>
          <w:i/>
          <w:iCs/>
          <w:sz w:val="24"/>
          <w:szCs w:val="24"/>
        </w:rPr>
        <w:t>lo tasei</w:t>
      </w:r>
      <w:r w:rsidRPr="00D82EC8">
        <w:rPr>
          <w:rFonts w:ascii="Arial" w:eastAsia="Times New Roman" w:hAnsi="Arial" w:cs="Arial"/>
          <w:sz w:val="24"/>
          <w:szCs w:val="24"/>
        </w:rPr>
        <w:t xml:space="preserve"> allowed Rava to enforce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 but identifies a very different </w:t>
      </w:r>
      <w:r w:rsidRPr="00D82EC8">
        <w:rPr>
          <w:rFonts w:ascii="Arial" w:eastAsia="Times New Roman" w:hAnsi="Arial" w:cs="Arial"/>
          <w:i/>
          <w:iCs/>
          <w:sz w:val="24"/>
          <w:szCs w:val="24"/>
        </w:rPr>
        <w:t>lo tasei</w:t>
      </w:r>
      <w:r w:rsidRPr="00D82EC8">
        <w:rPr>
          <w:rFonts w:ascii="Arial" w:eastAsia="Times New Roman" w:hAnsi="Arial" w:cs="Arial"/>
          <w:sz w:val="24"/>
          <w:szCs w:val="24"/>
        </w:rPr>
        <w:t xml:space="preserve">. The Torah prohibits someone from delivering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with an “evil eye” or while expressing disappointment or even displeasure. Obviously, such demeanor insults the recipient and ruins the mitzva. Some </w:t>
      </w:r>
      <w:r w:rsidRPr="00D82EC8">
        <w:rPr>
          <w:rFonts w:ascii="Arial" w:eastAsia="Times New Roman" w:hAnsi="Arial" w:cs="Arial"/>
          <w:i/>
          <w:iCs/>
          <w:sz w:val="24"/>
          <w:szCs w:val="24"/>
        </w:rPr>
        <w:t>Rishonim</w:t>
      </w:r>
      <w:r w:rsidRPr="00D82EC8">
        <w:rPr>
          <w:rFonts w:ascii="Arial" w:eastAsia="Times New Roman" w:hAnsi="Arial" w:cs="Arial"/>
          <w:sz w:val="24"/>
          <w:szCs w:val="24"/>
        </w:rPr>
        <w:t xml:space="preserve"> (including the Ramban in his list of </w:t>
      </w:r>
      <w:r w:rsidRPr="00D82EC8">
        <w:rPr>
          <w:rFonts w:ascii="Arial" w:eastAsia="Times New Roman" w:hAnsi="Arial" w:cs="Arial"/>
          <w:i/>
          <w:iCs/>
          <w:sz w:val="24"/>
          <w:szCs w:val="24"/>
        </w:rPr>
        <w:t>mitzvot</w:t>
      </w:r>
      <w:r w:rsidRPr="00D82EC8">
        <w:rPr>
          <w:rFonts w:ascii="Arial" w:eastAsia="Times New Roman" w:hAnsi="Arial" w:cs="Arial"/>
          <w:sz w:val="24"/>
          <w:szCs w:val="24"/>
        </w:rPr>
        <w:t xml:space="preserve"> </w:t>
      </w:r>
      <w:r w:rsidRPr="00D82EC8">
        <w:rPr>
          <w:rFonts w:ascii="Arial" w:eastAsia="Times New Roman" w:hAnsi="Arial" w:cs="Arial"/>
          <w:i/>
          <w:iCs/>
          <w:sz w:val="24"/>
          <w:szCs w:val="24"/>
        </w:rPr>
        <w:t>lo tasei</w:t>
      </w:r>
      <w:r w:rsidRPr="00D82EC8">
        <w:rPr>
          <w:rFonts w:ascii="Arial" w:eastAsia="Times New Roman" w:hAnsi="Arial" w:cs="Arial"/>
          <w:sz w:val="24"/>
          <w:szCs w:val="24"/>
        </w:rPr>
        <w:t xml:space="preserve"> that the Rambam omitted #17) actually nominate this as one of the 613 </w:t>
      </w:r>
      <w:r w:rsidRPr="00D82EC8">
        <w:rPr>
          <w:rFonts w:ascii="Arial" w:eastAsia="Times New Roman" w:hAnsi="Arial" w:cs="Arial"/>
          <w:i/>
          <w:iCs/>
          <w:sz w:val="24"/>
          <w:szCs w:val="24"/>
        </w:rPr>
        <w:t>mitzvot</w:t>
      </w:r>
      <w:r w:rsidRPr="00D82EC8">
        <w:rPr>
          <w:rFonts w:ascii="Arial" w:eastAsia="Times New Roman" w:hAnsi="Arial" w:cs="Arial"/>
          <w:sz w:val="24"/>
          <w:szCs w:val="24"/>
        </w:rPr>
        <w:t>. Accordi</w:t>
      </w:r>
      <w:bookmarkStart w:id="0" w:name="_GoBack"/>
      <w:bookmarkEnd w:id="0"/>
      <w:r w:rsidRPr="00D82EC8">
        <w:rPr>
          <w:rFonts w:ascii="Arial" w:eastAsia="Times New Roman" w:hAnsi="Arial" w:cs="Arial"/>
          <w:sz w:val="24"/>
          <w:szCs w:val="24"/>
        </w:rPr>
        <w:t xml:space="preserve">ng to the Mishneh Le-melekh, it was this prohibition (which is clearly autonomous) that allows enforcement of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w:t>
      </w:r>
      <w:r w:rsidRPr="00D82EC8">
        <w:rPr>
          <w:rFonts w:ascii="Arial" w:eastAsia="Times New Roman" w:hAnsi="Arial" w:cs="Arial"/>
          <w:sz w:val="24"/>
          <w:szCs w:val="24"/>
        </w:rPr>
        <w:lastRenderedPageBreak/>
        <w:t xml:space="preserve">Even if the prohibitions of stiffening one’s heart or withdrawing one’s hand are merely supplementary and not the basis for enforcement, the separate prohibition of not contributing </w:t>
      </w:r>
      <w:r w:rsidRPr="00D82EC8">
        <w:rPr>
          <w:rFonts w:ascii="Arial" w:eastAsia="Times New Roman" w:hAnsi="Arial" w:cs="Arial"/>
          <w:i/>
          <w:iCs/>
          <w:sz w:val="24"/>
          <w:szCs w:val="24"/>
        </w:rPr>
        <w:t>tzedaka</w:t>
      </w:r>
      <w:r w:rsidRPr="00D82EC8">
        <w:rPr>
          <w:rFonts w:ascii="Arial" w:eastAsia="Times New Roman" w:hAnsi="Arial" w:cs="Arial"/>
          <w:sz w:val="24"/>
          <w:szCs w:val="24"/>
        </w:rPr>
        <w:t xml:space="preserve"> with obvious displeasure – an autonomous </w:t>
      </w:r>
      <w:r w:rsidRPr="00D82EC8">
        <w:rPr>
          <w:rFonts w:ascii="Arial" w:eastAsia="Times New Roman" w:hAnsi="Arial" w:cs="Arial"/>
          <w:i/>
          <w:iCs/>
          <w:sz w:val="24"/>
          <w:szCs w:val="24"/>
        </w:rPr>
        <w:t>lo tasei</w:t>
      </w:r>
      <w:r w:rsidRPr="00D82EC8">
        <w:rPr>
          <w:rFonts w:ascii="Arial" w:eastAsia="Times New Roman" w:hAnsi="Arial" w:cs="Arial"/>
          <w:sz w:val="24"/>
          <w:szCs w:val="24"/>
        </w:rPr>
        <w:t xml:space="preserve"> - can serve as the root of Rava’s imposed enforcement. </w:t>
      </w:r>
    </w:p>
    <w:p w:rsidR="00334565" w:rsidRDefault="00334565" w:rsidP="00D82EC8">
      <w:pPr>
        <w:spacing w:after="0" w:line="240" w:lineRule="auto"/>
      </w:pPr>
    </w:p>
    <w:sectPr w:rsidR="0033456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EC8"/>
    <w:rsid w:val="00334565"/>
    <w:rsid w:val="00D82E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Normal"/>
    <w:rsid w:val="00D82EC8"/>
    <w:pPr>
      <w:autoSpaceDE w:val="0"/>
      <w:autoSpaceDN w:val="0"/>
      <w:spacing w:after="160" w:line="360" w:lineRule="auto"/>
      <w:ind w:left="360" w:hanging="360"/>
      <w:jc w:val="both"/>
    </w:pPr>
    <w:rPr>
      <w:rFonts w:ascii="Courier New" w:eastAsia="Times New Roman" w:hAnsi="Courier New" w:cs="Courier New"/>
      <w:sz w:val="20"/>
      <w:szCs w:val="20"/>
    </w:rPr>
  </w:style>
  <w:style w:type="character" w:styleId="Hyperlink">
    <w:name w:val="Hyperlink"/>
    <w:uiPriority w:val="99"/>
    <w:unhideWhenUsed/>
    <w:rsid w:val="00D82EC8"/>
    <w:rPr>
      <w:color w:val="0000FF"/>
      <w:u w:val="single"/>
    </w:rPr>
  </w:style>
  <w:style w:type="paragraph" w:styleId="BlockText">
    <w:name w:val="Block Text"/>
    <w:basedOn w:val="Normal"/>
    <w:link w:val="BlockTextChar"/>
    <w:uiPriority w:val="99"/>
    <w:semiHidden/>
    <w:rsid w:val="00D82EC8"/>
    <w:pPr>
      <w:bidi/>
      <w:spacing w:after="120" w:line="340" w:lineRule="exact"/>
      <w:ind w:left="1440" w:right="1440" w:firstLine="346"/>
      <w:jc w:val="both"/>
    </w:pPr>
    <w:rPr>
      <w:rFonts w:ascii="CG Times" w:eastAsia="Times New Roman" w:hAnsi="CG Times" w:cs="Times New Roman"/>
      <w:noProof/>
      <w:sz w:val="25"/>
      <w:szCs w:val="20"/>
      <w:lang w:eastAsia="he-IL"/>
    </w:rPr>
  </w:style>
  <w:style w:type="character" w:customStyle="1" w:styleId="BlockTextChar">
    <w:name w:val="Block Text Char"/>
    <w:link w:val="BlockText"/>
    <w:uiPriority w:val="99"/>
    <w:semiHidden/>
    <w:locked/>
    <w:rsid w:val="00D82EC8"/>
    <w:rPr>
      <w:rFonts w:ascii="CG Times" w:eastAsia="Times New Roman" w:hAnsi="CG Times" w:cs="Times New Roman"/>
      <w:noProof/>
      <w:sz w:val="25"/>
      <w:szCs w:val="20"/>
      <w:lang w:eastAsia="he-IL"/>
    </w:rPr>
  </w:style>
  <w:style w:type="character" w:styleId="FollowedHyperlink">
    <w:name w:val="FollowedHyperlink"/>
    <w:basedOn w:val="DefaultParagraphFont"/>
    <w:uiPriority w:val="99"/>
    <w:semiHidden/>
    <w:unhideWhenUsed/>
    <w:rsid w:val="00D82EC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Normal"/>
    <w:rsid w:val="00D82EC8"/>
    <w:pPr>
      <w:autoSpaceDE w:val="0"/>
      <w:autoSpaceDN w:val="0"/>
      <w:spacing w:after="160" w:line="360" w:lineRule="auto"/>
      <w:ind w:left="360" w:hanging="360"/>
      <w:jc w:val="both"/>
    </w:pPr>
    <w:rPr>
      <w:rFonts w:ascii="Courier New" w:eastAsia="Times New Roman" w:hAnsi="Courier New" w:cs="Courier New"/>
      <w:sz w:val="20"/>
      <w:szCs w:val="20"/>
    </w:rPr>
  </w:style>
  <w:style w:type="character" w:styleId="Hyperlink">
    <w:name w:val="Hyperlink"/>
    <w:uiPriority w:val="99"/>
    <w:unhideWhenUsed/>
    <w:rsid w:val="00D82EC8"/>
    <w:rPr>
      <w:color w:val="0000FF"/>
      <w:u w:val="single"/>
    </w:rPr>
  </w:style>
  <w:style w:type="paragraph" w:styleId="BlockText">
    <w:name w:val="Block Text"/>
    <w:basedOn w:val="Normal"/>
    <w:link w:val="BlockTextChar"/>
    <w:uiPriority w:val="99"/>
    <w:semiHidden/>
    <w:rsid w:val="00D82EC8"/>
    <w:pPr>
      <w:bidi/>
      <w:spacing w:after="120" w:line="340" w:lineRule="exact"/>
      <w:ind w:left="1440" w:right="1440" w:firstLine="346"/>
      <w:jc w:val="both"/>
    </w:pPr>
    <w:rPr>
      <w:rFonts w:ascii="CG Times" w:eastAsia="Times New Roman" w:hAnsi="CG Times" w:cs="Times New Roman"/>
      <w:noProof/>
      <w:sz w:val="25"/>
      <w:szCs w:val="20"/>
      <w:lang w:eastAsia="he-IL"/>
    </w:rPr>
  </w:style>
  <w:style w:type="character" w:customStyle="1" w:styleId="BlockTextChar">
    <w:name w:val="Block Text Char"/>
    <w:link w:val="BlockText"/>
    <w:uiPriority w:val="99"/>
    <w:semiHidden/>
    <w:locked/>
    <w:rsid w:val="00D82EC8"/>
    <w:rPr>
      <w:rFonts w:ascii="CG Times" w:eastAsia="Times New Roman" w:hAnsi="CG Times" w:cs="Times New Roman"/>
      <w:noProof/>
      <w:sz w:val="25"/>
      <w:szCs w:val="20"/>
      <w:lang w:eastAsia="he-IL"/>
    </w:rPr>
  </w:style>
  <w:style w:type="character" w:styleId="FollowedHyperlink">
    <w:name w:val="FollowedHyperlink"/>
    <w:basedOn w:val="DefaultParagraphFont"/>
    <w:uiPriority w:val="99"/>
    <w:semiHidden/>
    <w:unhideWhenUsed/>
    <w:rsid w:val="00D82E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bm-torah.org/archive/metho73/01metho.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2013-06-27T07:35:00Z</dcterms:created>
  <dcterms:modified xsi:type="dcterms:W3CDTF">2013-06-27T07:39:00Z</dcterms:modified>
</cp:coreProperties>
</file>