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91915" w14:textId="77777777" w:rsidR="009D5639" w:rsidRPr="00C1023C" w:rsidRDefault="009D5639" w:rsidP="00BC5418">
      <w:pPr>
        <w:pStyle w:val="a8"/>
        <w:contextualSpacing/>
        <w:rPr>
          <w:rtl/>
        </w:rPr>
      </w:pPr>
    </w:p>
    <w:p w14:paraId="25F427CD" w14:textId="65FF9BBE" w:rsidR="00BD0D01" w:rsidRDefault="00EC0DCE" w:rsidP="00CB4529">
      <w:pPr>
        <w:pStyle w:val="1"/>
        <w:contextualSpacing/>
        <w:rPr>
          <w:rtl/>
        </w:rPr>
      </w:pPr>
      <w:r>
        <w:rPr>
          <w:rFonts w:hint="cs"/>
          <w:rtl/>
        </w:rPr>
        <w:t xml:space="preserve">02 </w:t>
      </w:r>
      <w:r w:rsidR="00F83EE6">
        <w:rPr>
          <w:rFonts w:hint="cs"/>
          <w:rtl/>
        </w:rPr>
        <w:t>יום ה</w:t>
      </w:r>
      <w:r>
        <w:rPr>
          <w:rFonts w:hint="cs"/>
          <w:rtl/>
        </w:rPr>
        <w:t>עשירי בספטמבר 1952: הסכם השילומים</w:t>
      </w:r>
    </w:p>
    <w:p w14:paraId="4964BB9E" w14:textId="77777777" w:rsidR="00084B75" w:rsidRDefault="00084B75" w:rsidP="00084B75">
      <w:pPr>
        <w:pStyle w:val="2"/>
        <w:rPr>
          <w:rtl/>
        </w:rPr>
      </w:pPr>
    </w:p>
    <w:p w14:paraId="15C03643" w14:textId="646C695B" w:rsidR="00EC0DCE" w:rsidRDefault="00EC0DCE" w:rsidP="00E963F0">
      <w:pPr>
        <w:rPr>
          <w:rtl/>
        </w:rPr>
      </w:pPr>
      <w:r>
        <w:rPr>
          <w:rFonts w:hint="cs"/>
          <w:rtl/>
        </w:rPr>
        <w:t xml:space="preserve">ב-10 לספטמבר 1952, נחתם הסכם </w:t>
      </w:r>
      <w:r w:rsidR="00E963F0">
        <w:rPr>
          <w:rFonts w:hint="cs"/>
          <w:rtl/>
        </w:rPr>
        <w:t xml:space="preserve">בלוקסמבורג </w:t>
      </w:r>
      <w:r>
        <w:rPr>
          <w:rFonts w:hint="cs"/>
          <w:rtl/>
        </w:rPr>
        <w:t xml:space="preserve">בין מערב גרמניה לישראל. </w:t>
      </w:r>
      <w:r w:rsidR="00072DB2">
        <w:rPr>
          <w:rFonts w:hint="cs"/>
          <w:rtl/>
        </w:rPr>
        <w:t xml:space="preserve">על פי ההסכם, גרמניה המערבית </w:t>
      </w:r>
      <w:r w:rsidR="00E963F0">
        <w:rPr>
          <w:rFonts w:hint="cs"/>
          <w:rtl/>
        </w:rPr>
        <w:t>ת</w:t>
      </w:r>
      <w:r w:rsidR="002B4B46">
        <w:rPr>
          <w:rFonts w:hint="cs"/>
          <w:rtl/>
        </w:rPr>
        <w:t xml:space="preserve">שלם למדינת ישראל את </w:t>
      </w:r>
      <w:r w:rsidR="00072DB2">
        <w:rPr>
          <w:rFonts w:hint="cs"/>
          <w:rtl/>
        </w:rPr>
        <w:t>עלויות יישובם מחדש של הפליטים היהודים הרבים</w:t>
      </w:r>
      <w:r w:rsidR="002B4B46">
        <w:rPr>
          <w:rFonts w:hint="cs"/>
          <w:rtl/>
        </w:rPr>
        <w:t xml:space="preserve"> שנותרו חסרי כל ונעקרו ממקומם בתקופת השואה</w:t>
      </w:r>
      <w:r w:rsidR="00072DB2">
        <w:rPr>
          <w:rFonts w:hint="cs"/>
          <w:rtl/>
        </w:rPr>
        <w:t>.</w:t>
      </w:r>
      <w:r w:rsidR="002B4B46">
        <w:rPr>
          <w:rFonts w:hint="cs"/>
          <w:rtl/>
        </w:rPr>
        <w:t xml:space="preserve"> תשלום זה מוצהר רשמית (כפי שנכתב בוועידת התביעות) כפיצוי על </w:t>
      </w:r>
      <w:r w:rsidR="002B4B46" w:rsidRPr="002B4B46">
        <w:rPr>
          <w:rtl/>
        </w:rPr>
        <w:t>"סבל ואובדן כתוצאה מרדיפות הנאצים</w:t>
      </w:r>
      <w:r w:rsidR="002B4B46">
        <w:rPr>
          <w:rFonts w:hint="cs"/>
          <w:rtl/>
        </w:rPr>
        <w:t>".</w:t>
      </w:r>
      <w:r>
        <w:rPr>
          <w:rStyle w:val="a5"/>
          <w:rtl/>
        </w:rPr>
        <w:footnoteReference w:id="1"/>
      </w:r>
      <w:r w:rsidR="00E963F0">
        <w:rPr>
          <w:rFonts w:hint="cs"/>
          <w:rtl/>
        </w:rPr>
        <w:t xml:space="preserve"> </w:t>
      </w:r>
      <w:r w:rsidR="00C578B9">
        <w:rPr>
          <w:rFonts w:hint="cs"/>
          <w:rtl/>
        </w:rPr>
        <w:t xml:space="preserve">סכום התביעה כפי שהגישה הממשלה, </w:t>
      </w:r>
      <w:r w:rsidR="00E963F0">
        <w:rPr>
          <w:rFonts w:hint="cs"/>
          <w:rtl/>
        </w:rPr>
        <w:t xml:space="preserve">עמד </w:t>
      </w:r>
      <w:r w:rsidR="00C578B9">
        <w:rPr>
          <w:rFonts w:hint="cs"/>
          <w:rtl/>
        </w:rPr>
        <w:t>על סך מיליארד וחצי דולר</w:t>
      </w:r>
      <w:r w:rsidR="00E963F0">
        <w:rPr>
          <w:rFonts w:hint="cs"/>
          <w:rtl/>
        </w:rPr>
        <w:t>, בה</w:t>
      </w:r>
      <w:r>
        <w:rPr>
          <w:rFonts w:hint="cs"/>
          <w:rtl/>
        </w:rPr>
        <w:t xml:space="preserve">תבסס על </w:t>
      </w:r>
      <w:r w:rsidR="00C578B9">
        <w:rPr>
          <w:rFonts w:hint="cs"/>
          <w:rtl/>
        </w:rPr>
        <w:t xml:space="preserve">חישוב של </w:t>
      </w:r>
      <w:r>
        <w:rPr>
          <w:rFonts w:hint="cs"/>
          <w:rtl/>
        </w:rPr>
        <w:t xml:space="preserve">שלושת אלפים דולר </w:t>
      </w:r>
      <w:r w:rsidR="00E963F0">
        <w:rPr>
          <w:rFonts w:hint="cs"/>
          <w:rtl/>
        </w:rPr>
        <w:t xml:space="preserve">על </w:t>
      </w:r>
      <w:r>
        <w:rPr>
          <w:rFonts w:hint="cs"/>
          <w:rtl/>
        </w:rPr>
        <w:t xml:space="preserve">כל אחד מחצי מיליון הפליטים </w:t>
      </w:r>
      <w:r w:rsidR="00C578B9">
        <w:rPr>
          <w:rFonts w:hint="cs"/>
          <w:rtl/>
        </w:rPr>
        <w:t xml:space="preserve">שהגיעו לישראל </w:t>
      </w:r>
      <w:r>
        <w:rPr>
          <w:rFonts w:hint="cs"/>
          <w:rtl/>
        </w:rPr>
        <w:t>מאירופה.</w:t>
      </w:r>
    </w:p>
    <w:p w14:paraId="09EE59DF" w14:textId="4CA73DFE" w:rsidR="00EC0DCE" w:rsidRDefault="00E963F0" w:rsidP="00EC0DCE">
      <w:pPr>
        <w:rPr>
          <w:rtl/>
        </w:rPr>
      </w:pPr>
      <w:r>
        <w:rPr>
          <w:rFonts w:hint="cs"/>
          <w:rtl/>
        </w:rPr>
        <w:t xml:space="preserve">ברם, על אף שהרעיון לדרוש פיצויים מגרמניה עלה עם תום מלחמת העולם השנייה </w:t>
      </w:r>
      <w:r>
        <w:rPr>
          <w:rtl/>
        </w:rPr>
        <w:t>–</w:t>
      </w:r>
      <w:r>
        <w:rPr>
          <w:rFonts w:hint="cs"/>
          <w:rtl/>
        </w:rPr>
        <w:t xml:space="preserve"> רק בראשית שנות החמישים הגישה ממשלת ישראל תביעה רשמית. </w:t>
      </w:r>
      <w:r w:rsidR="00EC0DCE">
        <w:rPr>
          <w:rFonts w:hint="cs"/>
          <w:rtl/>
        </w:rPr>
        <w:t xml:space="preserve">בעקבות מלחמת העצמאות </w:t>
      </w:r>
      <w:r w:rsidR="004E7FA5">
        <w:rPr>
          <w:rFonts w:hint="cs"/>
          <w:rtl/>
        </w:rPr>
        <w:t>התמודדה מדינת ישראל הצעירה עם מציאות כלכלית קשה</w:t>
      </w:r>
      <w:r w:rsidR="00EC0DCE">
        <w:rPr>
          <w:rFonts w:hint="cs"/>
          <w:rtl/>
        </w:rPr>
        <w:t xml:space="preserve">. פליטים יהודים זרמו למדינה </w:t>
      </w:r>
      <w:r w:rsidR="004E7FA5">
        <w:rPr>
          <w:rFonts w:hint="cs"/>
          <w:rtl/>
        </w:rPr>
        <w:t>ש</w:t>
      </w:r>
      <w:r w:rsidR="00260819">
        <w:rPr>
          <w:rFonts w:hint="cs"/>
          <w:rtl/>
        </w:rPr>
        <w:t>טרם</w:t>
      </w:r>
      <w:r w:rsidR="004E7FA5">
        <w:rPr>
          <w:rFonts w:hint="cs"/>
          <w:rtl/>
        </w:rPr>
        <w:t xml:space="preserve"> </w:t>
      </w:r>
      <w:r w:rsidR="00EC0DCE">
        <w:rPr>
          <w:rFonts w:hint="cs"/>
          <w:rtl/>
        </w:rPr>
        <w:t xml:space="preserve">התאוששה </w:t>
      </w:r>
      <w:r w:rsidR="004E7FA5">
        <w:rPr>
          <w:rFonts w:hint="cs"/>
          <w:rtl/>
        </w:rPr>
        <w:t>מנזקי ה</w:t>
      </w:r>
      <w:r w:rsidR="00EC0DCE">
        <w:rPr>
          <w:rFonts w:hint="cs"/>
          <w:rtl/>
        </w:rPr>
        <w:t>מלחמה. הכלכלה נכשלה, ודוד בן גוריון, ראש הממשלה דאז, הבין את הפוטנציאל שיש לתשלומים הללו כדי לשפר את כלכלת המדינה.</w:t>
      </w:r>
    </w:p>
    <w:p w14:paraId="17FA75F6" w14:textId="336DCAAF" w:rsidR="00EC0DCE" w:rsidRDefault="00EC0DCE" w:rsidP="00EC0DCE">
      <w:pPr>
        <w:rPr>
          <w:rtl/>
        </w:rPr>
      </w:pPr>
      <w:r>
        <w:rPr>
          <w:rFonts w:hint="cs"/>
          <w:rtl/>
        </w:rPr>
        <w:t xml:space="preserve">בן-גוריון טען טענות נוקבות כדי לשכנע את עמיתיו לכנסת להצביע בעד ההסכם. בצטטו את הפסוק המפורסם "הֲרָצַחְתָּ וְגַם-יָרָשְׁתָּ?!" </w:t>
      </w:r>
      <w:r w:rsidRPr="00EC0DCE">
        <w:rPr>
          <w:rFonts w:hint="cs"/>
          <w:sz w:val="20"/>
          <w:szCs w:val="20"/>
          <w:rtl/>
        </w:rPr>
        <w:t>(מלכים א כא, יט)</w:t>
      </w:r>
      <w:r>
        <w:rPr>
          <w:rFonts w:hint="cs"/>
          <w:rtl/>
        </w:rPr>
        <w:t>, הוא הצהיר כי אין על ישראל לאפשר לרוצחים הגרמנים ל</w:t>
      </w:r>
      <w:r w:rsidR="005740E1">
        <w:rPr>
          <w:rFonts w:hint="cs"/>
          <w:rtl/>
        </w:rPr>
        <w:t>י</w:t>
      </w:r>
      <w:r>
        <w:rPr>
          <w:rFonts w:hint="cs"/>
          <w:rtl/>
        </w:rPr>
        <w:t>הנות ממות קורבנותיהם. הוא</w:t>
      </w:r>
      <w:r w:rsidR="00F83EE6">
        <w:rPr>
          <w:rFonts w:hint="cs"/>
          <w:rtl/>
        </w:rPr>
        <w:t xml:space="preserve"> הוסיף ו</w:t>
      </w:r>
      <w:r>
        <w:rPr>
          <w:rFonts w:hint="cs"/>
          <w:rtl/>
        </w:rPr>
        <w:t>טען שהנקמה הגדולה ביותר בזוועות הנאצים תהיה השימוש בכספם לבניית מולדת יהודית.</w:t>
      </w:r>
    </w:p>
    <w:p w14:paraId="78112286" w14:textId="77777777" w:rsidR="0029083A" w:rsidRDefault="0029083A" w:rsidP="00EC0DCE">
      <w:pPr>
        <w:rPr>
          <w:rtl/>
        </w:rPr>
      </w:pPr>
    </w:p>
    <w:p w14:paraId="3D2D2460" w14:textId="1353430A" w:rsidR="00F03E7A" w:rsidRDefault="00F03E7A" w:rsidP="00F03E7A">
      <w:pPr>
        <w:pStyle w:val="2"/>
        <w:rPr>
          <w:rtl/>
        </w:rPr>
      </w:pPr>
      <w:r>
        <w:rPr>
          <w:rFonts w:hint="cs"/>
          <w:rtl/>
        </w:rPr>
        <w:t>ההתנגדות להסכם</w:t>
      </w:r>
    </w:p>
    <w:p w14:paraId="63132969" w14:textId="6BE9F0EF" w:rsidR="00EC0DCE" w:rsidRDefault="00E963F0" w:rsidP="00F83EE6">
      <w:pPr>
        <w:rPr>
          <w:rtl/>
        </w:rPr>
      </w:pPr>
      <w:r>
        <w:rPr>
          <w:rFonts w:hint="cs"/>
          <w:rtl/>
        </w:rPr>
        <w:t>ה</w:t>
      </w:r>
      <w:r w:rsidR="00EC0DCE">
        <w:rPr>
          <w:rFonts w:hint="cs"/>
          <w:rtl/>
        </w:rPr>
        <w:t xml:space="preserve">התנגדות </w:t>
      </w:r>
      <w:r>
        <w:rPr>
          <w:rFonts w:hint="cs"/>
          <w:rtl/>
        </w:rPr>
        <w:t>ה</w:t>
      </w:r>
      <w:r w:rsidR="00EC0DCE">
        <w:rPr>
          <w:rFonts w:hint="cs"/>
          <w:rtl/>
        </w:rPr>
        <w:t>קשה ו</w:t>
      </w:r>
      <w:r>
        <w:rPr>
          <w:rFonts w:hint="cs"/>
          <w:rtl/>
        </w:rPr>
        <w:t>ה</w:t>
      </w:r>
      <w:r w:rsidR="00EC0DCE">
        <w:rPr>
          <w:rFonts w:hint="cs"/>
          <w:rtl/>
        </w:rPr>
        <w:t>אלימה להסכם</w:t>
      </w:r>
      <w:r>
        <w:rPr>
          <w:rFonts w:hint="cs"/>
          <w:rtl/>
        </w:rPr>
        <w:t xml:space="preserve"> הובילה ל</w:t>
      </w:r>
      <w:r w:rsidR="00EC0DCE">
        <w:rPr>
          <w:rFonts w:hint="cs"/>
          <w:rtl/>
        </w:rPr>
        <w:t xml:space="preserve">הפגנות נגד הממשלה. </w:t>
      </w:r>
      <w:r>
        <w:rPr>
          <w:rFonts w:hint="cs"/>
          <w:rtl/>
        </w:rPr>
        <w:t xml:space="preserve">ראש מחנה המתנגדים היה מנחם בגין. </w:t>
      </w:r>
      <w:r w:rsidR="00EC0DCE">
        <w:rPr>
          <w:rFonts w:hint="cs"/>
          <w:rtl/>
        </w:rPr>
        <w:t>בעצרות ציבוריות כינה בגין</w:t>
      </w:r>
      <w:r>
        <w:rPr>
          <w:rFonts w:hint="cs"/>
          <w:rtl/>
        </w:rPr>
        <w:t xml:space="preserve"> </w:t>
      </w:r>
      <w:r w:rsidR="00EC0DCE">
        <w:rPr>
          <w:rFonts w:hint="cs"/>
          <w:rtl/>
        </w:rPr>
        <w:t xml:space="preserve">את ההסכם כמעשה בגידה </w:t>
      </w:r>
      <w:r w:rsidR="00EC0DCE">
        <w:rPr>
          <w:rFonts w:hint="cs"/>
          <w:rtl/>
        </w:rPr>
        <w:t>והפרת אמונים.</w:t>
      </w:r>
      <w:r w:rsidR="00F03E7A">
        <w:rPr>
          <w:rFonts w:hint="cs"/>
          <w:rtl/>
        </w:rPr>
        <w:t xml:space="preserve"> </w:t>
      </w:r>
      <w:r w:rsidR="00EC0DCE">
        <w:rPr>
          <w:rFonts w:hint="cs"/>
          <w:rtl/>
        </w:rPr>
        <w:t>בנאום דרמטי לכנסת פנה בגין לעמיתיו, והפציר בהם להצביע נגד התשלומים ואף הציע לערוך משאל עם.</w:t>
      </w:r>
      <w:r w:rsidR="00EC0DCE">
        <w:rPr>
          <w:rStyle w:val="a5"/>
          <w:rtl/>
        </w:rPr>
        <w:footnoteReference w:id="2"/>
      </w:r>
      <w:r w:rsidR="00EC0DCE">
        <w:rPr>
          <w:rFonts w:hint="cs"/>
          <w:rtl/>
        </w:rPr>
        <w:t xml:space="preserve"> בפניה לחברי הכנסת הדתיים, הוא הצהיר:</w:t>
      </w:r>
    </w:p>
    <w:p w14:paraId="71287BE1" w14:textId="77777777" w:rsidR="00EC0DCE" w:rsidRDefault="00EC0DCE" w:rsidP="00F03E7A">
      <w:pPr>
        <w:ind w:left="720"/>
        <w:rPr>
          <w:rtl/>
        </w:rPr>
      </w:pPr>
      <w:r>
        <w:rPr>
          <w:rFonts w:hint="cs"/>
          <w:rtl/>
        </w:rPr>
        <w:t>פנייתי השלישית היא לחברי המפלגות הדתיות. הלכתם אל העם בבחירות לא בשם הענין הזה. הלכתם אל העם בבחירות בשם דת ישראל, בשם תורת ישראל. מה לתורת ישראל ולמשא-ומתן עם עמלק? הרי תמחקו על ידי הצבעה כזאת פסוק שלם, קדוש ומקודש בתורה – "מלחמה לה' בעמלק מדור דור". איך יילחם ה' בעמלק, אם אתם, מגיני הדת, תצביעו בעד שלום עם עמלק, בעד קבלת כסף מעמלק?</w:t>
      </w:r>
      <w:r w:rsidRPr="005F1869">
        <w:rPr>
          <w:vertAlign w:val="superscript"/>
          <w:rtl/>
        </w:rPr>
        <w:footnoteReference w:id="3"/>
      </w:r>
    </w:p>
    <w:p w14:paraId="392565AB" w14:textId="29C9D859" w:rsidR="00EC0DCE" w:rsidRDefault="00EC0DCE" w:rsidP="00EC0DCE">
      <w:pPr>
        <w:rPr>
          <w:rtl/>
        </w:rPr>
      </w:pPr>
      <w:r>
        <w:rPr>
          <w:rFonts w:hint="cs"/>
          <w:rtl/>
        </w:rPr>
        <w:t xml:space="preserve">הוויכוח סביב סוגיית הפיצויים היה ככל הנראה </w:t>
      </w:r>
      <w:r w:rsidR="005F1869">
        <w:rPr>
          <w:rFonts w:hint="cs"/>
          <w:rtl/>
        </w:rPr>
        <w:t>אחד מ</w:t>
      </w:r>
      <w:r w:rsidR="007F1858">
        <w:rPr>
          <w:rFonts w:hint="cs"/>
          <w:rtl/>
        </w:rPr>
        <w:t>ה</w:t>
      </w:r>
      <w:r w:rsidR="005F1869">
        <w:rPr>
          <w:rFonts w:hint="cs"/>
          <w:rtl/>
        </w:rPr>
        <w:t xml:space="preserve">וויכוחים הקשים </w:t>
      </w:r>
      <w:r>
        <w:rPr>
          <w:rFonts w:hint="cs"/>
          <w:rtl/>
        </w:rPr>
        <w:t>בתולדות ישראל. ב</w:t>
      </w:r>
      <w:r w:rsidR="005F1869">
        <w:rPr>
          <w:rFonts w:hint="cs"/>
          <w:rtl/>
        </w:rPr>
        <w:t>שביעי</w:t>
      </w:r>
      <w:r>
        <w:rPr>
          <w:rFonts w:hint="cs"/>
          <w:rtl/>
        </w:rPr>
        <w:t xml:space="preserve"> בינואר 1952</w:t>
      </w:r>
      <w:r w:rsidR="005F1869">
        <w:rPr>
          <w:rFonts w:hint="cs"/>
          <w:rtl/>
        </w:rPr>
        <w:t xml:space="preserve">, </w:t>
      </w:r>
      <w:r w:rsidR="00DD0446">
        <w:rPr>
          <w:rFonts w:hint="cs"/>
          <w:rtl/>
        </w:rPr>
        <w:t>ה</w:t>
      </w:r>
      <w:r w:rsidR="005F1869">
        <w:rPr>
          <w:rFonts w:hint="cs"/>
          <w:rtl/>
        </w:rPr>
        <w:t xml:space="preserve">תקיים דיון </w:t>
      </w:r>
      <w:r w:rsidR="005740E1">
        <w:rPr>
          <w:rFonts w:hint="cs"/>
          <w:rtl/>
        </w:rPr>
        <w:t xml:space="preserve">סוער </w:t>
      </w:r>
      <w:r w:rsidR="005F1869">
        <w:rPr>
          <w:rFonts w:hint="cs"/>
          <w:rtl/>
        </w:rPr>
        <w:t>בכנסת אודות ההסכם</w:t>
      </w:r>
      <w:r>
        <w:rPr>
          <w:rFonts w:hint="cs"/>
          <w:rtl/>
        </w:rPr>
        <w:t>,</w:t>
      </w:r>
      <w:r w:rsidR="005F1869">
        <w:rPr>
          <w:rFonts w:hint="cs"/>
          <w:rtl/>
        </w:rPr>
        <w:t xml:space="preserve"> </w:t>
      </w:r>
      <w:r w:rsidR="00C6126D">
        <w:rPr>
          <w:rFonts w:hint="cs"/>
          <w:rtl/>
        </w:rPr>
        <w:t>ש</w:t>
      </w:r>
      <w:r w:rsidR="00DD0446">
        <w:rPr>
          <w:rFonts w:hint="cs"/>
          <w:rtl/>
        </w:rPr>
        <w:t>ה</w:t>
      </w:r>
      <w:r w:rsidR="005740E1">
        <w:rPr>
          <w:rFonts w:hint="cs"/>
          <w:rtl/>
        </w:rPr>
        <w:t xml:space="preserve">ופרע </w:t>
      </w:r>
      <w:r w:rsidR="00DD40F6">
        <w:rPr>
          <w:rFonts w:hint="cs"/>
          <w:rtl/>
        </w:rPr>
        <w:t>על ידי</w:t>
      </w:r>
      <w:bookmarkStart w:id="0" w:name="_GoBack"/>
      <w:bookmarkEnd w:id="0"/>
      <w:r w:rsidR="005740E1">
        <w:rPr>
          <w:rFonts w:hint="cs"/>
          <w:rtl/>
        </w:rPr>
        <w:t xml:space="preserve"> הפגנות ו</w:t>
      </w:r>
      <w:r w:rsidR="00545F31">
        <w:rPr>
          <w:rFonts w:hint="cs"/>
          <w:rtl/>
        </w:rPr>
        <w:t xml:space="preserve">השלכת </w:t>
      </w:r>
      <w:r>
        <w:rPr>
          <w:rFonts w:hint="cs"/>
          <w:rtl/>
        </w:rPr>
        <w:t xml:space="preserve">חפצים </w:t>
      </w:r>
      <w:r w:rsidR="005740E1">
        <w:rPr>
          <w:rFonts w:hint="cs"/>
          <w:rtl/>
        </w:rPr>
        <w:t xml:space="preserve">לעבר </w:t>
      </w:r>
      <w:r>
        <w:rPr>
          <w:rFonts w:hint="cs"/>
          <w:rtl/>
        </w:rPr>
        <w:t>חברי כנסת.</w:t>
      </w:r>
    </w:p>
    <w:p w14:paraId="6ABA1F92" w14:textId="36A202E5" w:rsidR="00EC0DCE" w:rsidRDefault="00EC0DCE" w:rsidP="00EC0DCE">
      <w:pPr>
        <w:rPr>
          <w:rtl/>
        </w:rPr>
      </w:pPr>
      <w:r>
        <w:rPr>
          <w:rFonts w:hint="cs"/>
          <w:rtl/>
        </w:rPr>
        <w:t>בקהילות יהודיות ברחבי העולם, כמו גם בישראל, רבנים הביעו רגשות עמוקים בהתנגדותם להסכם. חלק מהרבנים</w:t>
      </w:r>
      <w:r w:rsidR="00DD0446">
        <w:rPr>
          <w:rFonts w:hint="cs"/>
          <w:rtl/>
        </w:rPr>
        <w:t xml:space="preserve"> </w:t>
      </w:r>
      <w:r>
        <w:rPr>
          <w:rFonts w:hint="cs"/>
          <w:rtl/>
        </w:rPr>
        <w:t xml:space="preserve">הדהדו את </w:t>
      </w:r>
      <w:r w:rsidR="007F1858">
        <w:rPr>
          <w:rFonts w:hint="cs"/>
          <w:rtl/>
        </w:rPr>
        <w:t xml:space="preserve">דברי </w:t>
      </w:r>
      <w:r>
        <w:rPr>
          <w:rFonts w:hint="cs"/>
          <w:rtl/>
        </w:rPr>
        <w:t>בגין</w:t>
      </w:r>
      <w:r w:rsidR="00DD0446">
        <w:rPr>
          <w:rFonts w:hint="cs"/>
          <w:rtl/>
        </w:rPr>
        <w:t xml:space="preserve"> ו</w:t>
      </w:r>
      <w:r>
        <w:rPr>
          <w:rFonts w:hint="cs"/>
          <w:rtl/>
        </w:rPr>
        <w:t xml:space="preserve">התייחסו לגרמנים כאל עמלק, </w:t>
      </w:r>
      <w:r w:rsidR="005740E1">
        <w:rPr>
          <w:rFonts w:hint="cs"/>
          <w:rtl/>
        </w:rPr>
        <w:t>ו</w:t>
      </w:r>
      <w:r>
        <w:rPr>
          <w:rFonts w:hint="cs"/>
          <w:rtl/>
        </w:rPr>
        <w:t xml:space="preserve">עוררו </w:t>
      </w:r>
      <w:r w:rsidR="005740E1">
        <w:rPr>
          <w:rFonts w:hint="cs"/>
          <w:rtl/>
        </w:rPr>
        <w:t xml:space="preserve">בכך רגשות </w:t>
      </w:r>
      <w:r>
        <w:rPr>
          <w:rFonts w:hint="cs"/>
          <w:rtl/>
        </w:rPr>
        <w:t>דתי</w:t>
      </w:r>
      <w:r w:rsidR="005740E1">
        <w:rPr>
          <w:rFonts w:hint="cs"/>
          <w:rtl/>
        </w:rPr>
        <w:t>ים עתיקים</w:t>
      </w:r>
      <w:r>
        <w:rPr>
          <w:rFonts w:hint="cs"/>
          <w:rtl/>
        </w:rPr>
        <w:t>. ישנם דיווחים כי באמריקה הודיע הרב יעקב קמנצקי בכנס רבנים כי "דעת הרוב תומכת בדעתו של הרב אהרון קוטלר, שהתנגד לכל משא ומתן עם גרמניה גם אם ניתן להשיג סכומי פיצויים גדולים"</w:t>
      </w:r>
      <w:r w:rsidR="005F1869">
        <w:rPr>
          <w:rFonts w:hint="cs"/>
          <w:rtl/>
        </w:rPr>
        <w:t>.</w:t>
      </w:r>
      <w:r w:rsidRPr="005F1869">
        <w:rPr>
          <w:vertAlign w:val="superscript"/>
          <w:rtl/>
        </w:rPr>
        <w:footnoteReference w:id="4"/>
      </w:r>
    </w:p>
    <w:p w14:paraId="4F96FA47" w14:textId="022B7A94" w:rsidR="00B84ABC" w:rsidRDefault="00EC0DCE" w:rsidP="00E053BF">
      <w:pPr>
        <w:rPr>
          <w:rtl/>
        </w:rPr>
      </w:pPr>
      <w:r>
        <w:rPr>
          <w:rFonts w:hint="cs"/>
          <w:rtl/>
        </w:rPr>
        <w:t xml:space="preserve">הרב הרשל שכטר </w:t>
      </w:r>
      <w:r w:rsidR="005F1869">
        <w:rPr>
          <w:rFonts w:hint="cs"/>
          <w:rtl/>
        </w:rPr>
        <w:t>כותב ש</w:t>
      </w:r>
      <w:r>
        <w:rPr>
          <w:rFonts w:hint="cs"/>
          <w:rtl/>
        </w:rPr>
        <w:t>הרב יוסף דוב סולובייצ'יק התנגד להסכם משתי סיבות.</w:t>
      </w:r>
      <w:r w:rsidR="005740E1">
        <w:rPr>
          <w:rStyle w:val="a5"/>
          <w:rtl/>
        </w:rPr>
        <w:footnoteReference w:id="5"/>
      </w:r>
      <w:r>
        <w:rPr>
          <w:rFonts w:hint="cs"/>
          <w:rtl/>
        </w:rPr>
        <w:t xml:space="preserve"> </w:t>
      </w:r>
      <w:r w:rsidR="002929B2">
        <w:rPr>
          <w:rFonts w:hint="cs"/>
          <w:rtl/>
        </w:rPr>
        <w:t>ראשית</w:t>
      </w:r>
      <w:r>
        <w:rPr>
          <w:rFonts w:hint="cs"/>
          <w:rtl/>
        </w:rPr>
        <w:t>, קבלת הכסף עשויה להצביע על כך שהעם היהודי סלח לגרמנים על הזוועות שביצעו</w:t>
      </w:r>
      <w:r w:rsidR="002929B2">
        <w:rPr>
          <w:rFonts w:hint="cs"/>
          <w:rtl/>
        </w:rPr>
        <w:t>. שנית,</w:t>
      </w:r>
      <w:r>
        <w:rPr>
          <w:rFonts w:hint="cs"/>
          <w:rtl/>
        </w:rPr>
        <w:t xml:space="preserve"> הוא האמין שלגרמנים יש מעמד של עמלק ולכן אסור לנו ליהנות מתועלת כלשהי מהם. </w:t>
      </w:r>
      <w:r w:rsidR="002929B2">
        <w:rPr>
          <w:rFonts w:hint="cs"/>
          <w:rtl/>
        </w:rPr>
        <w:t xml:space="preserve">לשיטתו, </w:t>
      </w:r>
      <w:r>
        <w:rPr>
          <w:rFonts w:hint="cs"/>
          <w:rtl/>
        </w:rPr>
        <w:t>עמלק אינו גזע מסוים של אנשים אלא כל ישות המבקשת להשמיד את העם היהודי.</w:t>
      </w:r>
      <w:r>
        <w:rPr>
          <w:rStyle w:val="a5"/>
          <w:rtl/>
        </w:rPr>
        <w:footnoteReference w:id="6"/>
      </w:r>
      <w:r>
        <w:rPr>
          <w:rFonts w:hint="cs"/>
          <w:rtl/>
        </w:rPr>
        <w:t xml:space="preserve"> הרב שכטר מוסיף שבשנים מאוחרות יותר שמע כי הרב סולובייצ'יק הודה כי ייתכן שטעה בכך שהתנגד לתשלומי</w:t>
      </w:r>
      <w:r w:rsidR="00B84ABC">
        <w:rPr>
          <w:rFonts w:hint="cs"/>
          <w:rtl/>
        </w:rPr>
        <w:t>ם הואיל ו</w:t>
      </w:r>
      <w:r>
        <w:rPr>
          <w:rFonts w:hint="cs"/>
          <w:rtl/>
        </w:rPr>
        <w:t xml:space="preserve">בדיעבד </w:t>
      </w:r>
      <w:r w:rsidR="00B84ABC">
        <w:rPr>
          <w:rFonts w:hint="cs"/>
          <w:rtl/>
        </w:rPr>
        <w:t>התברר ש</w:t>
      </w:r>
      <w:r>
        <w:rPr>
          <w:rFonts w:hint="cs"/>
          <w:rtl/>
        </w:rPr>
        <w:t xml:space="preserve">הפיצויים הצילו את מדינת היהודים. </w:t>
      </w:r>
    </w:p>
    <w:p w14:paraId="0D4751F7" w14:textId="710CA9CA" w:rsidR="0029083A" w:rsidRDefault="00EC0DCE" w:rsidP="00E053BF">
      <w:pPr>
        <w:rPr>
          <w:rtl/>
        </w:rPr>
      </w:pPr>
      <w:r>
        <w:rPr>
          <w:rFonts w:hint="cs"/>
          <w:rtl/>
        </w:rPr>
        <w:lastRenderedPageBreak/>
        <w:t>בישראל, הרב ראובן כץ,</w:t>
      </w:r>
      <w:r w:rsidR="0029083A">
        <w:rPr>
          <w:rFonts w:hint="cs"/>
          <w:rtl/>
        </w:rPr>
        <w:t xml:space="preserve"> רבה הראשי של פתח תקווה דאז,</w:t>
      </w:r>
      <w:r>
        <w:rPr>
          <w:rStyle w:val="a5"/>
          <w:rtl/>
        </w:rPr>
        <w:footnoteReference w:id="7"/>
      </w:r>
      <w:r>
        <w:rPr>
          <w:rFonts w:hint="cs"/>
          <w:rtl/>
        </w:rPr>
        <w:t xml:space="preserve"> טען בלהט נגד ההסכם.</w:t>
      </w:r>
      <w:r w:rsidR="0029083A">
        <w:rPr>
          <w:rFonts w:hint="cs"/>
          <w:rtl/>
        </w:rPr>
        <w:t xml:space="preserve"> הרב כץ פירסם מאמר הלכתי בנושא זה, ובו טען </w:t>
      </w:r>
      <w:r>
        <w:rPr>
          <w:rFonts w:hint="cs"/>
          <w:rtl/>
        </w:rPr>
        <w:t xml:space="preserve">שלוש נקודות </w:t>
      </w:r>
      <w:r w:rsidR="0029083A">
        <w:rPr>
          <w:rFonts w:hint="cs"/>
          <w:rtl/>
        </w:rPr>
        <w:t>עיקריות</w:t>
      </w:r>
      <w:r>
        <w:rPr>
          <w:rFonts w:hint="cs"/>
          <w:rtl/>
        </w:rPr>
        <w:t xml:space="preserve">. ראשית, בדומה לרב סולובייצ'יק, הוא טוען שלמדינה הגרמנית יש מעמד של עמלק. שנית, הוא חושש שמדינת ישראל תקבל </w:t>
      </w:r>
      <w:r w:rsidR="0029083A">
        <w:rPr>
          <w:rFonts w:hint="cs"/>
          <w:rtl/>
        </w:rPr>
        <w:t xml:space="preserve">מלבד כסף </w:t>
      </w:r>
      <w:r w:rsidR="005740E1">
        <w:rPr>
          <w:rFonts w:hint="cs"/>
          <w:rtl/>
        </w:rPr>
        <w:t xml:space="preserve">גם </w:t>
      </w:r>
      <w:r>
        <w:rPr>
          <w:rFonts w:hint="cs"/>
          <w:rtl/>
        </w:rPr>
        <w:t>מוצרים, מכונות וטכנולוגי</w:t>
      </w:r>
      <w:r w:rsidR="005740E1">
        <w:rPr>
          <w:rFonts w:hint="cs"/>
          <w:rtl/>
        </w:rPr>
        <w:t>ה</w:t>
      </w:r>
      <w:r>
        <w:rPr>
          <w:rFonts w:hint="cs"/>
          <w:rtl/>
        </w:rPr>
        <w:t xml:space="preserve"> </w:t>
      </w:r>
      <w:r w:rsidR="0029083A">
        <w:rPr>
          <w:rFonts w:hint="cs"/>
          <w:rtl/>
        </w:rPr>
        <w:t>גרמנ</w:t>
      </w:r>
      <w:r w:rsidR="005740E1">
        <w:rPr>
          <w:rFonts w:hint="cs"/>
          <w:rtl/>
        </w:rPr>
        <w:t>יים</w:t>
      </w:r>
      <w:r w:rsidR="0029083A">
        <w:rPr>
          <w:rFonts w:hint="cs"/>
          <w:rtl/>
        </w:rPr>
        <w:t xml:space="preserve"> </w:t>
      </w:r>
      <w:r>
        <w:rPr>
          <w:rFonts w:hint="cs"/>
          <w:rtl/>
        </w:rPr>
        <w:t xml:space="preserve">שנבנו </w:t>
      </w:r>
      <w:r w:rsidR="0029083A">
        <w:rPr>
          <w:rFonts w:hint="cs"/>
          <w:rtl/>
        </w:rPr>
        <w:t xml:space="preserve">במחיר </w:t>
      </w:r>
      <w:r>
        <w:rPr>
          <w:rFonts w:hint="cs"/>
          <w:rtl/>
        </w:rPr>
        <w:t xml:space="preserve">דם יהודי: </w:t>
      </w:r>
    </w:p>
    <w:p w14:paraId="757306A3" w14:textId="0FEC342B" w:rsidR="00EC0DCE" w:rsidRDefault="00EC0DCE" w:rsidP="0029083A">
      <w:pPr>
        <w:ind w:left="720"/>
        <w:rPr>
          <w:rtl/>
        </w:rPr>
      </w:pPr>
      <w:r>
        <w:rPr>
          <w:rFonts w:hint="cs"/>
          <w:rtl/>
        </w:rPr>
        <w:t>כלום אנו מעלים על הדעת ומשערים לרגע קט, כמה מן המכונות שתגענה – אם אמנם תגענה – שחקו בין גלגליהם דם ועצמאות ישראל [...] האמנם תוכל יד יהודית לנגוע ולהשתמש בתוצרת גרמנית ממכונות אלו, הספוגות וטבולות בדם קדושים וטהורים.</w:t>
      </w:r>
      <w:r w:rsidR="00187451">
        <w:rPr>
          <w:rStyle w:val="a5"/>
          <w:rtl/>
        </w:rPr>
        <w:footnoteReference w:id="8"/>
      </w:r>
    </w:p>
    <w:p w14:paraId="58D2A396" w14:textId="12092ABF" w:rsidR="00EC0DCE" w:rsidRDefault="00EC0DCE" w:rsidP="00EC0DCE">
      <w:pPr>
        <w:rPr>
          <w:rtl/>
        </w:rPr>
      </w:pPr>
      <w:r>
        <w:rPr>
          <w:rFonts w:hint="cs"/>
          <w:rtl/>
        </w:rPr>
        <w:t xml:space="preserve">לבסוף הוא </w:t>
      </w:r>
      <w:r w:rsidR="0029083A">
        <w:rPr>
          <w:rFonts w:hint="cs"/>
          <w:rtl/>
        </w:rPr>
        <w:t xml:space="preserve">מזכיר סיבה נוספה. לדבריו, </w:t>
      </w:r>
      <w:r>
        <w:rPr>
          <w:rFonts w:hint="cs"/>
          <w:rtl/>
        </w:rPr>
        <w:t>בני</w:t>
      </w:r>
      <w:r w:rsidR="0029083A">
        <w:rPr>
          <w:rFonts w:hint="cs"/>
          <w:rtl/>
        </w:rPr>
        <w:t>יתה</w:t>
      </w:r>
      <w:r>
        <w:rPr>
          <w:rFonts w:hint="cs"/>
          <w:rtl/>
        </w:rPr>
        <w:t xml:space="preserve"> של מדינת היהודים בכופר הדם תהיה ביזיון וחילול ה'. </w:t>
      </w:r>
      <w:r w:rsidR="0029083A">
        <w:rPr>
          <w:rFonts w:hint="cs"/>
          <w:rtl/>
        </w:rPr>
        <w:t xml:space="preserve">כך חלילה יועבר מסר לעולם כי </w:t>
      </w:r>
      <w:r>
        <w:rPr>
          <w:rFonts w:hint="cs"/>
          <w:rtl/>
        </w:rPr>
        <w:t>ניתן לקנות ולמכור דם יהודי.</w:t>
      </w:r>
    </w:p>
    <w:p w14:paraId="7667C619" w14:textId="7C01A6D9" w:rsidR="005E4D3A" w:rsidRDefault="005E4D3A" w:rsidP="005E4D3A">
      <w:pPr>
        <w:pStyle w:val="2"/>
        <w:rPr>
          <w:rtl/>
        </w:rPr>
      </w:pPr>
      <w:r>
        <w:rPr>
          <w:rFonts w:hint="cs"/>
          <w:rtl/>
        </w:rPr>
        <w:t>הביסוס ההלכתי</w:t>
      </w:r>
    </w:p>
    <w:p w14:paraId="23DA86FD" w14:textId="5F0F2E44" w:rsidR="00EC0DCE" w:rsidRDefault="00EC0DCE" w:rsidP="00187451">
      <w:pPr>
        <w:rPr>
          <w:rtl/>
        </w:rPr>
      </w:pPr>
      <w:r>
        <w:rPr>
          <w:rFonts w:hint="cs"/>
          <w:rtl/>
        </w:rPr>
        <w:t xml:space="preserve">האם </w:t>
      </w:r>
      <w:r w:rsidR="00187451">
        <w:rPr>
          <w:rFonts w:hint="cs"/>
          <w:rtl/>
        </w:rPr>
        <w:t>ה</w:t>
      </w:r>
      <w:r>
        <w:rPr>
          <w:rFonts w:hint="cs"/>
          <w:rtl/>
        </w:rPr>
        <w:t xml:space="preserve">התנגדות </w:t>
      </w:r>
      <w:r w:rsidR="00187451">
        <w:rPr>
          <w:rFonts w:hint="cs"/>
          <w:rtl/>
        </w:rPr>
        <w:t>ה</w:t>
      </w:r>
      <w:r>
        <w:rPr>
          <w:rFonts w:hint="cs"/>
          <w:rtl/>
        </w:rPr>
        <w:t xml:space="preserve">עזה </w:t>
      </w:r>
      <w:r w:rsidR="00187451">
        <w:rPr>
          <w:rFonts w:hint="cs"/>
          <w:rtl/>
        </w:rPr>
        <w:t xml:space="preserve">הזו </w:t>
      </w:r>
      <w:r>
        <w:rPr>
          <w:rFonts w:hint="cs"/>
          <w:rtl/>
        </w:rPr>
        <w:t xml:space="preserve">לפיצויים מבוססת על </w:t>
      </w:r>
      <w:r w:rsidR="00187451">
        <w:rPr>
          <w:rFonts w:hint="cs"/>
          <w:rtl/>
        </w:rPr>
        <w:t>עקרונות הלכתיים או שמא מדובר ב</w:t>
      </w:r>
      <w:r>
        <w:rPr>
          <w:rFonts w:hint="cs"/>
          <w:rtl/>
        </w:rPr>
        <w:t>תגובות רגשיות גרידא לזוועות השואה</w:t>
      </w:r>
      <w:r w:rsidR="00187451">
        <w:rPr>
          <w:rFonts w:hint="cs"/>
          <w:rtl/>
        </w:rPr>
        <w:t>?</w:t>
      </w:r>
    </w:p>
    <w:p w14:paraId="655F33A4" w14:textId="054828A1" w:rsidR="00406F1F" w:rsidRDefault="00EC0DCE" w:rsidP="00EC0DCE">
      <w:pPr>
        <w:rPr>
          <w:rStyle w:val="a5"/>
          <w:rtl/>
        </w:rPr>
      </w:pPr>
      <w:r>
        <w:rPr>
          <w:rFonts w:hint="cs"/>
          <w:rtl/>
        </w:rPr>
        <w:t xml:space="preserve">בשנת 1976 נשאל הרב יוסף אלישיב </w:t>
      </w:r>
      <w:r w:rsidR="005740E1">
        <w:rPr>
          <w:rFonts w:hint="cs"/>
          <w:rtl/>
        </w:rPr>
        <w:t>ה</w:t>
      </w:r>
      <w:r>
        <w:rPr>
          <w:rFonts w:hint="cs"/>
          <w:rtl/>
        </w:rPr>
        <w:t>אם מותר לקבל כסף מממשלת גרמניה לצורך הדפסת כתבי יד ראשונים. במאמרו</w:t>
      </w:r>
      <w:r>
        <w:rPr>
          <w:rStyle w:val="a5"/>
          <w:rtl/>
        </w:rPr>
        <w:footnoteReference w:id="9"/>
      </w:r>
      <w:r>
        <w:rPr>
          <w:rFonts w:hint="cs"/>
          <w:rtl/>
        </w:rPr>
        <w:t xml:space="preserve"> הוא מזכיר את המקורות התלמודיים השונים האוסרים לקבל צדקה מהגויים. לאחר מכן הוא מצטט את פסיקתו של הרב יוסף קארו </w:t>
      </w:r>
      <w:r w:rsidR="00A7713F" w:rsidRPr="00A7713F">
        <w:rPr>
          <w:rFonts w:hint="cs"/>
          <w:sz w:val="20"/>
          <w:szCs w:val="20"/>
          <w:rtl/>
        </w:rPr>
        <w:t>(יו</w:t>
      </w:r>
      <w:r w:rsidR="00A7713F">
        <w:rPr>
          <w:rFonts w:hint="cs"/>
          <w:sz w:val="20"/>
          <w:szCs w:val="20"/>
          <w:rtl/>
        </w:rPr>
        <w:t>"</w:t>
      </w:r>
      <w:r w:rsidR="00A7713F" w:rsidRPr="00A7713F">
        <w:rPr>
          <w:rFonts w:hint="cs"/>
          <w:sz w:val="20"/>
          <w:szCs w:val="20"/>
          <w:rtl/>
        </w:rPr>
        <w:t>ד רנד</w:t>
      </w:r>
      <w:r w:rsidR="00A7713F">
        <w:rPr>
          <w:rFonts w:hint="cs"/>
          <w:sz w:val="20"/>
          <w:szCs w:val="20"/>
          <w:rtl/>
        </w:rPr>
        <w:t xml:space="preserve">, </w:t>
      </w:r>
      <w:r w:rsidR="00A7713F" w:rsidRPr="00A7713F">
        <w:rPr>
          <w:rFonts w:hint="cs"/>
          <w:sz w:val="20"/>
          <w:szCs w:val="20"/>
          <w:rtl/>
        </w:rPr>
        <w:t xml:space="preserve">א) </w:t>
      </w:r>
      <w:r>
        <w:rPr>
          <w:rFonts w:hint="cs"/>
          <w:rtl/>
        </w:rPr>
        <w:t>כי אמנם אסור לקבל צדקה מגוי בפרהסיא, אך מותר לעשות זאת בצינעא.</w:t>
      </w:r>
      <w:r w:rsidR="00A7713F" w:rsidRPr="00A7713F">
        <w:rPr>
          <w:rStyle w:val="a5"/>
          <w:rtl/>
        </w:rPr>
        <w:t xml:space="preserve"> </w:t>
      </w:r>
    </w:p>
    <w:p w14:paraId="5A113080" w14:textId="38129FE3" w:rsidR="00EC0DCE" w:rsidRDefault="00EC0DCE" w:rsidP="00406F1F">
      <w:pPr>
        <w:rPr>
          <w:rtl/>
        </w:rPr>
      </w:pPr>
      <w:r>
        <w:rPr>
          <w:rFonts w:hint="cs"/>
          <w:rtl/>
        </w:rPr>
        <w:t xml:space="preserve">פסק דין זה מבוסס על הגמרא בסנהדרין כו ע"ב המסבירה כי יהודי המקבל צדקה מגויים אינו עד כשר. הגמרא מגבילה כלל זה לאדם שמקבל כסף בפומבי, ומוסיפה שאם אין ליהודי אפשרות אחרת מלבד לקבל את הכסף בפרהסיא, מותר לו לעשות זאת לפרנסתו. המאירי </w:t>
      </w:r>
      <w:r w:rsidRPr="003A66E8">
        <w:rPr>
          <w:rFonts w:hint="cs"/>
          <w:sz w:val="20"/>
          <w:szCs w:val="20"/>
          <w:rtl/>
        </w:rPr>
        <w:t xml:space="preserve">(שם) </w:t>
      </w:r>
      <w:r>
        <w:rPr>
          <w:rFonts w:hint="cs"/>
          <w:rtl/>
        </w:rPr>
        <w:t>מסביר כי במקרה</w:t>
      </w:r>
      <w:r w:rsidR="005740E1">
        <w:rPr>
          <w:rFonts w:hint="cs"/>
          <w:rtl/>
        </w:rPr>
        <w:t xml:space="preserve"> </w:t>
      </w:r>
      <w:r>
        <w:rPr>
          <w:rFonts w:hint="cs"/>
          <w:rtl/>
        </w:rPr>
        <w:t>האחרון הגמרא מתירה לקבל כספים בגלל פיקוח נפש, הגובר על רוב השיקולים ההלכתיים.</w:t>
      </w:r>
      <w:r w:rsidR="00406F1F">
        <w:rPr>
          <w:rFonts w:hint="cs"/>
          <w:rtl/>
        </w:rPr>
        <w:t xml:space="preserve"> מהי אפוא הסיבה לאיסור? </w:t>
      </w:r>
      <w:r>
        <w:rPr>
          <w:rFonts w:hint="cs"/>
          <w:rtl/>
        </w:rPr>
        <w:t>יש המסבירים</w:t>
      </w:r>
      <w:r>
        <w:rPr>
          <w:rStyle w:val="a5"/>
          <w:rtl/>
        </w:rPr>
        <w:footnoteReference w:id="10"/>
      </w:r>
      <w:r>
        <w:rPr>
          <w:rFonts w:hint="cs"/>
          <w:rtl/>
        </w:rPr>
        <w:t xml:space="preserve"> כי הסיבה לאיסור קשורה לחילול ה' </w:t>
      </w:r>
      <w:r w:rsidR="003A66E8">
        <w:rPr>
          <w:rFonts w:hint="cs"/>
          <w:rtl/>
        </w:rPr>
        <w:t xml:space="preserve">שהיה </w:t>
      </w:r>
      <w:r>
        <w:rPr>
          <w:rFonts w:hint="cs"/>
          <w:rtl/>
        </w:rPr>
        <w:t xml:space="preserve">נוצר אם </w:t>
      </w:r>
      <w:r w:rsidR="005740E1">
        <w:rPr>
          <w:rFonts w:hint="cs"/>
          <w:rtl/>
        </w:rPr>
        <w:t>ה</w:t>
      </w:r>
      <w:r>
        <w:rPr>
          <w:rFonts w:hint="cs"/>
          <w:rtl/>
        </w:rPr>
        <w:t>יהודי היה לוקח את הכסף</w:t>
      </w:r>
      <w:r w:rsidR="005740E1">
        <w:rPr>
          <w:rFonts w:hint="cs"/>
          <w:rtl/>
        </w:rPr>
        <w:t xml:space="preserve">. לקיחת הכסף </w:t>
      </w:r>
      <w:r>
        <w:rPr>
          <w:rFonts w:hint="cs"/>
          <w:rtl/>
        </w:rPr>
        <w:t>מרמז</w:t>
      </w:r>
      <w:r w:rsidR="005740E1">
        <w:rPr>
          <w:rFonts w:hint="cs"/>
          <w:rtl/>
        </w:rPr>
        <w:t>ת</w:t>
      </w:r>
      <w:r>
        <w:rPr>
          <w:rFonts w:hint="cs"/>
          <w:rtl/>
        </w:rPr>
        <w:t xml:space="preserve"> על כך שהקהילה היהודית מפנה עורף </w:t>
      </w:r>
      <w:r w:rsidR="00406F1F">
        <w:rPr>
          <w:rFonts w:hint="cs"/>
          <w:rtl/>
        </w:rPr>
        <w:t xml:space="preserve">לאחד מעמה, ומאפשרת לו להגיע למצב בו הוא נזקק </w:t>
      </w:r>
      <w:r w:rsidR="003A66E8">
        <w:rPr>
          <w:rFonts w:hint="cs"/>
          <w:rtl/>
        </w:rPr>
        <w:t>לעזרה חיצונית</w:t>
      </w:r>
      <w:r>
        <w:rPr>
          <w:rFonts w:hint="cs"/>
          <w:rtl/>
        </w:rPr>
        <w:t>. הרב שבתאי כהן</w:t>
      </w:r>
      <w:r w:rsidR="003A66E8">
        <w:rPr>
          <w:rFonts w:hint="cs"/>
          <w:rtl/>
        </w:rPr>
        <w:t xml:space="preserve"> </w:t>
      </w:r>
      <w:r w:rsidR="003A66E8" w:rsidRPr="003A66E8">
        <w:rPr>
          <w:rFonts w:hint="cs"/>
          <w:sz w:val="20"/>
          <w:szCs w:val="20"/>
          <w:rtl/>
        </w:rPr>
        <w:t>(</w:t>
      </w:r>
      <w:r w:rsidR="003A66E8" w:rsidRPr="003A66E8">
        <w:rPr>
          <w:sz w:val="20"/>
          <w:szCs w:val="20"/>
          <w:rtl/>
        </w:rPr>
        <w:t xml:space="preserve">ש"ך </w:t>
      </w:r>
      <w:r w:rsidR="003A66E8">
        <w:rPr>
          <w:rFonts w:hint="cs"/>
          <w:sz w:val="20"/>
          <w:szCs w:val="20"/>
          <w:rtl/>
        </w:rPr>
        <w:t xml:space="preserve">יו"ד </w:t>
      </w:r>
      <w:r w:rsidR="003A66E8" w:rsidRPr="003A66E8">
        <w:rPr>
          <w:sz w:val="20"/>
          <w:szCs w:val="20"/>
          <w:rtl/>
        </w:rPr>
        <w:t>רנד</w:t>
      </w:r>
      <w:r w:rsidR="003A66E8">
        <w:rPr>
          <w:rFonts w:hint="cs"/>
          <w:sz w:val="20"/>
          <w:szCs w:val="20"/>
          <w:rtl/>
        </w:rPr>
        <w:t>,</w:t>
      </w:r>
      <w:r w:rsidR="003A66E8" w:rsidRPr="003A66E8">
        <w:rPr>
          <w:sz w:val="20"/>
          <w:szCs w:val="20"/>
          <w:rtl/>
        </w:rPr>
        <w:t xml:space="preserve"> א</w:t>
      </w:r>
      <w:r w:rsidR="003A66E8" w:rsidRPr="003A66E8">
        <w:rPr>
          <w:rFonts w:hint="cs"/>
          <w:sz w:val="20"/>
          <w:szCs w:val="20"/>
          <w:rtl/>
        </w:rPr>
        <w:t>)</w:t>
      </w:r>
      <w:r>
        <w:rPr>
          <w:rFonts w:hint="cs"/>
          <w:rtl/>
        </w:rPr>
        <w:t xml:space="preserve"> מסביר </w:t>
      </w:r>
      <w:r w:rsidR="00406F1F">
        <w:rPr>
          <w:rFonts w:hint="cs"/>
          <w:rtl/>
        </w:rPr>
        <w:t>באופן מעט שונה. לדבריו, ה</w:t>
      </w:r>
      <w:r>
        <w:rPr>
          <w:rFonts w:hint="cs"/>
          <w:rtl/>
        </w:rPr>
        <w:t xml:space="preserve">חילול נוצר </w:t>
      </w:r>
      <w:r w:rsidR="003A66E8">
        <w:rPr>
          <w:rFonts w:hint="cs"/>
          <w:rtl/>
        </w:rPr>
        <w:t>ב</w:t>
      </w:r>
      <w:r w:rsidR="00406F1F">
        <w:rPr>
          <w:rFonts w:hint="cs"/>
          <w:rtl/>
        </w:rPr>
        <w:t>עצם ה</w:t>
      </w:r>
      <w:r w:rsidR="003A66E8">
        <w:rPr>
          <w:rFonts w:hint="cs"/>
          <w:rtl/>
        </w:rPr>
        <w:t>סיטואציה בה ה</w:t>
      </w:r>
      <w:r>
        <w:rPr>
          <w:rFonts w:hint="cs"/>
          <w:rtl/>
        </w:rPr>
        <w:t>יהודי מתחנן בפומבי.</w:t>
      </w:r>
    </w:p>
    <w:p w14:paraId="6EA1F5DC" w14:textId="258773AC" w:rsidR="00EC0DCE" w:rsidRDefault="00EC0DCE" w:rsidP="00406F1F">
      <w:pPr>
        <w:rPr>
          <w:rtl/>
        </w:rPr>
      </w:pPr>
      <w:r>
        <w:rPr>
          <w:rFonts w:hint="cs"/>
          <w:rtl/>
        </w:rPr>
        <w:t>העניין נ</w:t>
      </w:r>
      <w:r w:rsidR="00406F1F">
        <w:rPr>
          <w:rFonts w:hint="cs"/>
          <w:rtl/>
        </w:rPr>
        <w:t>י</w:t>
      </w:r>
      <w:r>
        <w:rPr>
          <w:rFonts w:hint="cs"/>
          <w:rtl/>
        </w:rPr>
        <w:t xml:space="preserve">דון גם בבבא בתרא י ע"ב. כאן טוענת הגמרא שיהודים עשויים שלא לקבל צדקה מסיבה אחרת: על ידי קבלת הצדקה העם היהודי </w:t>
      </w:r>
      <w:r w:rsidR="00406F1F">
        <w:rPr>
          <w:rFonts w:hint="cs"/>
          <w:rtl/>
        </w:rPr>
        <w:t>"</w:t>
      </w:r>
      <w:r>
        <w:rPr>
          <w:rFonts w:hint="cs"/>
          <w:rtl/>
        </w:rPr>
        <w:t>יזכה</w:t>
      </w:r>
      <w:r w:rsidR="00406F1F">
        <w:rPr>
          <w:rFonts w:hint="cs"/>
          <w:rtl/>
        </w:rPr>
        <w:t>"</w:t>
      </w:r>
      <w:r>
        <w:rPr>
          <w:rFonts w:hint="cs"/>
          <w:rtl/>
        </w:rPr>
        <w:t xml:space="preserve"> את הגויים בזכות, אשר בתמורה תעניק להם את הלגיטימציה השמימית להמשיך את שלטונם בעם היהודי.</w:t>
      </w:r>
      <w:r w:rsidR="00406F1F">
        <w:rPr>
          <w:rFonts w:hint="cs"/>
          <w:rtl/>
        </w:rPr>
        <w:t xml:space="preserve"> </w:t>
      </w:r>
      <w:r>
        <w:rPr>
          <w:rFonts w:hint="cs"/>
          <w:rtl/>
        </w:rPr>
        <w:t xml:space="preserve">הגמרא </w:t>
      </w:r>
      <w:r w:rsidR="003A66E8">
        <w:rPr>
          <w:rFonts w:hint="cs"/>
          <w:rtl/>
        </w:rPr>
        <w:t xml:space="preserve">אמנם </w:t>
      </w:r>
      <w:r>
        <w:rPr>
          <w:rFonts w:hint="cs"/>
          <w:rtl/>
        </w:rPr>
        <w:t>מאפשרת לקבל את הכסף במקרים מסוימים</w:t>
      </w:r>
      <w:r w:rsidR="003A66E8">
        <w:rPr>
          <w:rFonts w:hint="cs"/>
          <w:rtl/>
        </w:rPr>
        <w:t>.</w:t>
      </w:r>
      <w:r>
        <w:rPr>
          <w:rFonts w:hint="cs"/>
          <w:rtl/>
        </w:rPr>
        <w:t xml:space="preserve"> למשל, במצב בו דחיית הכסף תשבש את היחסים הטובים בין הממשלה לקהילה היהודית</w:t>
      </w:r>
      <w:r w:rsidR="003A66E8">
        <w:rPr>
          <w:rFonts w:hint="cs"/>
          <w:rtl/>
        </w:rPr>
        <w:t>, יש לקחת אותו מפני</w:t>
      </w:r>
      <w:r>
        <w:rPr>
          <w:rFonts w:hint="cs"/>
          <w:rtl/>
        </w:rPr>
        <w:t xml:space="preserve"> </w:t>
      </w:r>
      <w:r w:rsidR="003A66E8">
        <w:rPr>
          <w:rFonts w:hint="cs"/>
          <w:rtl/>
        </w:rPr>
        <w:t>"</w:t>
      </w:r>
      <w:r>
        <w:rPr>
          <w:rFonts w:hint="cs"/>
          <w:rtl/>
        </w:rPr>
        <w:t>שלום מלכות</w:t>
      </w:r>
      <w:r w:rsidR="003A66E8">
        <w:rPr>
          <w:rFonts w:hint="cs"/>
          <w:rtl/>
        </w:rPr>
        <w:t>". אך אין זה היתר גמור</w:t>
      </w:r>
      <w:r w:rsidR="00406F1F">
        <w:rPr>
          <w:rFonts w:hint="cs"/>
          <w:rtl/>
        </w:rPr>
        <w:t>;</w:t>
      </w:r>
      <w:r w:rsidR="003A66E8">
        <w:rPr>
          <w:rFonts w:hint="cs"/>
          <w:rtl/>
        </w:rPr>
        <w:t xml:space="preserve"> על פי הגמרא יש </w:t>
      </w:r>
      <w:r>
        <w:rPr>
          <w:rFonts w:hint="cs"/>
          <w:rtl/>
        </w:rPr>
        <w:t>לחלק את הכסף בין עניי הקהילה הלא-יהודית</w:t>
      </w:r>
      <w:r w:rsidR="003A66E8">
        <w:rPr>
          <w:rFonts w:hint="cs"/>
          <w:rtl/>
        </w:rPr>
        <w:t xml:space="preserve"> בלבד</w:t>
      </w:r>
      <w:r>
        <w:rPr>
          <w:rFonts w:hint="cs"/>
          <w:rtl/>
        </w:rPr>
        <w:t>.</w:t>
      </w:r>
    </w:p>
    <w:p w14:paraId="5661FE5E" w14:textId="586D4B60" w:rsidR="00EC0DCE" w:rsidRDefault="00EC0DCE" w:rsidP="00EC0DCE">
      <w:pPr>
        <w:rPr>
          <w:rtl/>
        </w:rPr>
      </w:pPr>
      <w:r>
        <w:rPr>
          <w:rFonts w:hint="cs"/>
          <w:rtl/>
        </w:rPr>
        <w:t>האם יש הבדל הלכתי בין שני הטיעונים? במילים אחרות</w:t>
      </w:r>
      <w:r w:rsidR="00361929">
        <w:rPr>
          <w:rFonts w:hint="cs"/>
          <w:rtl/>
        </w:rPr>
        <w:t>:</w:t>
      </w:r>
      <w:r>
        <w:rPr>
          <w:rFonts w:hint="cs"/>
          <w:rtl/>
        </w:rPr>
        <w:t xml:space="preserve"> מדוע נראה כי הרב יוסף קארו אינו לוקח בחשבון את הסוגיא בבבא בתרא י ע"ב? </w:t>
      </w:r>
      <w:r w:rsidR="000A20DF">
        <w:rPr>
          <w:rFonts w:hint="cs"/>
          <w:rtl/>
        </w:rPr>
        <w:t xml:space="preserve">הרי </w:t>
      </w:r>
      <w:r>
        <w:rPr>
          <w:rFonts w:hint="cs"/>
          <w:rtl/>
        </w:rPr>
        <w:t>אם אדם עני מקבל צדקה בצינעא, עדיין קיימת הבעיה של מתן זכות לגויים!</w:t>
      </w:r>
    </w:p>
    <w:p w14:paraId="113BA5C2" w14:textId="09BE41D4" w:rsidR="00006BD9" w:rsidRDefault="00EC0DCE" w:rsidP="00406F1F">
      <w:pPr>
        <w:rPr>
          <w:rtl/>
        </w:rPr>
      </w:pPr>
      <w:r>
        <w:rPr>
          <w:rFonts w:hint="cs"/>
          <w:rtl/>
        </w:rPr>
        <w:t xml:space="preserve">הט"ז </w:t>
      </w:r>
      <w:r w:rsidRPr="00EC0DCE">
        <w:rPr>
          <w:rFonts w:hint="cs"/>
          <w:sz w:val="20"/>
          <w:szCs w:val="20"/>
          <w:rtl/>
        </w:rPr>
        <w:t xml:space="preserve">(שם) </w:t>
      </w:r>
      <w:r>
        <w:rPr>
          <w:rFonts w:hint="cs"/>
          <w:rtl/>
        </w:rPr>
        <w:t xml:space="preserve">טוען כי הגמרא בבבא בתרא עוסקת רק במקרים בהם הגוי מכוון באופן ספציפי את הצדקה שלו כלפי יהודים. במצבים בהם הגוי תורם צדקה מתוך טוב ליבו ואינו מייעד את הצדקה שלו ליהודים, איננו מודאגים מהעובדה שהוא </w:t>
      </w:r>
      <w:r w:rsidR="00406F1F">
        <w:rPr>
          <w:rFonts w:hint="cs"/>
          <w:rtl/>
        </w:rPr>
        <w:t>"</w:t>
      </w:r>
      <w:r>
        <w:rPr>
          <w:rFonts w:hint="cs"/>
          <w:rtl/>
        </w:rPr>
        <w:t>זוכה</w:t>
      </w:r>
      <w:r w:rsidR="00406F1F">
        <w:rPr>
          <w:rFonts w:hint="cs"/>
          <w:rtl/>
        </w:rPr>
        <w:t>"</w:t>
      </w:r>
      <w:r>
        <w:rPr>
          <w:rFonts w:hint="cs"/>
          <w:rtl/>
        </w:rPr>
        <w:t xml:space="preserve"> בזכות ממצוות צדקה שלו.</w:t>
      </w:r>
      <w:r w:rsidR="00406F1F">
        <w:rPr>
          <w:rFonts w:hint="cs"/>
          <w:rtl/>
        </w:rPr>
        <w:t xml:space="preserve"> </w:t>
      </w:r>
    </w:p>
    <w:p w14:paraId="23D19B38" w14:textId="06EED3F1" w:rsidR="00EC0DCE" w:rsidRDefault="00EC0DCE" w:rsidP="00406F1F">
      <w:pPr>
        <w:rPr>
          <w:rtl/>
        </w:rPr>
      </w:pPr>
      <w:r>
        <w:rPr>
          <w:rFonts w:hint="cs"/>
          <w:rtl/>
        </w:rPr>
        <w:t>הרב וולדנברג</w:t>
      </w:r>
      <w:r w:rsidR="003C669C">
        <w:rPr>
          <w:rFonts w:hint="cs"/>
          <w:rtl/>
        </w:rPr>
        <w:t xml:space="preserve"> </w:t>
      </w:r>
      <w:r w:rsidR="003C669C" w:rsidRPr="003C669C">
        <w:rPr>
          <w:rFonts w:hint="cs"/>
          <w:sz w:val="20"/>
          <w:szCs w:val="20"/>
          <w:rtl/>
        </w:rPr>
        <w:t>(ציץ אליעזר טו, לג)</w:t>
      </w:r>
      <w:r w:rsidRPr="003C669C">
        <w:rPr>
          <w:rFonts w:hint="cs"/>
          <w:sz w:val="20"/>
          <w:szCs w:val="20"/>
          <w:rtl/>
        </w:rPr>
        <w:t xml:space="preserve"> </w:t>
      </w:r>
      <w:r>
        <w:rPr>
          <w:rFonts w:hint="cs"/>
          <w:rtl/>
        </w:rPr>
        <w:t>והרב קוק</w:t>
      </w:r>
      <w:r w:rsidR="003C669C">
        <w:rPr>
          <w:rFonts w:hint="cs"/>
          <w:rtl/>
        </w:rPr>
        <w:t xml:space="preserve"> </w:t>
      </w:r>
      <w:r w:rsidR="003C669C" w:rsidRPr="003C669C">
        <w:rPr>
          <w:rFonts w:hint="cs"/>
          <w:sz w:val="20"/>
          <w:szCs w:val="20"/>
          <w:rtl/>
        </w:rPr>
        <w:t>(דעת כהן קלב)</w:t>
      </w:r>
      <w:r>
        <w:rPr>
          <w:rFonts w:hint="cs"/>
          <w:rtl/>
        </w:rPr>
        <w:t xml:space="preserve"> מסבירים כי כל מקור דן במצב שונה. בעוד </w:t>
      </w:r>
      <w:r w:rsidR="00406F1F">
        <w:rPr>
          <w:rFonts w:hint="cs"/>
          <w:rtl/>
        </w:rPr>
        <w:t>ש</w:t>
      </w:r>
      <w:r>
        <w:rPr>
          <w:rFonts w:hint="cs"/>
          <w:rtl/>
        </w:rPr>
        <w:t>הגמרא בבבא בתרא מתייחסת לסיוע מגוף ציבורי כמו ממשלה, הגמרא בסנהדרין מתייחסת לצדקה הניתנת מאדם לאדם אחר. חילול ה' חל רק במקרה האחרון, בו יהודי חי מנדיבותו של גוי, שכן הדבר כרוך בביזיון ובושה. עם זאת, הדאגה למתן זכות לגוי על ידי קבלת הצדקה שלו</w:t>
      </w:r>
      <w:r w:rsidR="00406F1F">
        <w:rPr>
          <w:rFonts w:hint="cs"/>
          <w:rtl/>
        </w:rPr>
        <w:t>,</w:t>
      </w:r>
      <w:r>
        <w:rPr>
          <w:rFonts w:hint="cs"/>
          <w:rtl/>
        </w:rPr>
        <w:t xml:space="preserve"> מתייחסת </w:t>
      </w:r>
      <w:r w:rsidR="00406F1F">
        <w:rPr>
          <w:rFonts w:hint="cs"/>
          <w:rtl/>
        </w:rPr>
        <w:t xml:space="preserve">רק </w:t>
      </w:r>
      <w:r>
        <w:rPr>
          <w:rFonts w:hint="cs"/>
          <w:rtl/>
        </w:rPr>
        <w:t xml:space="preserve">לממשלות זרות. </w:t>
      </w:r>
      <w:r w:rsidR="000219F0">
        <w:rPr>
          <w:rFonts w:hint="cs"/>
          <w:rtl/>
        </w:rPr>
        <w:t>בהת</w:t>
      </w:r>
      <w:r w:rsidR="007F1858">
        <w:rPr>
          <w:rFonts w:hint="cs"/>
          <w:rtl/>
        </w:rPr>
        <w:t>ב</w:t>
      </w:r>
      <w:r w:rsidR="000219F0">
        <w:rPr>
          <w:rFonts w:hint="cs"/>
          <w:rtl/>
        </w:rPr>
        <w:t xml:space="preserve">סס על </w:t>
      </w:r>
      <w:r>
        <w:rPr>
          <w:rFonts w:hint="cs"/>
          <w:rtl/>
        </w:rPr>
        <w:t>הבנה זו, הרב וולדנברג מתיר לקבל צדקה מכספים פרטיים אם לא יתרחש שום חילול ה'.</w:t>
      </w:r>
    </w:p>
    <w:p w14:paraId="3B3C714F" w14:textId="6A262135" w:rsidR="00EC0DCE" w:rsidRDefault="00EC0DCE" w:rsidP="00EC0DCE">
      <w:pPr>
        <w:rPr>
          <w:rtl/>
        </w:rPr>
      </w:pPr>
      <w:r>
        <w:rPr>
          <w:rFonts w:hint="cs"/>
          <w:rtl/>
        </w:rPr>
        <w:t>על סמך מקורות אלה נראה כי לא ראוי היה לקבל את התשלומים הגרמניים. גם אם נ</w:t>
      </w:r>
      <w:r w:rsidR="00263EAA">
        <w:rPr>
          <w:rFonts w:hint="cs"/>
          <w:rtl/>
        </w:rPr>
        <w:t>א</w:t>
      </w:r>
      <w:r>
        <w:rPr>
          <w:rFonts w:hint="cs"/>
          <w:rtl/>
        </w:rPr>
        <w:t xml:space="preserve">מר כי אין בעיה של חילול ה' כשמדינה מקבלת כסף ממדינה אחרת, </w:t>
      </w:r>
      <w:r w:rsidR="00263EAA">
        <w:rPr>
          <w:rFonts w:hint="cs"/>
          <w:rtl/>
        </w:rPr>
        <w:t>ה</w:t>
      </w:r>
      <w:r>
        <w:rPr>
          <w:rFonts w:hint="cs"/>
          <w:rtl/>
        </w:rPr>
        <w:t xml:space="preserve">טיעון </w:t>
      </w:r>
      <w:r w:rsidR="00263EAA">
        <w:rPr>
          <w:rFonts w:hint="cs"/>
          <w:rtl/>
        </w:rPr>
        <w:t>המובא ב</w:t>
      </w:r>
      <w:r>
        <w:rPr>
          <w:rFonts w:hint="cs"/>
          <w:rtl/>
        </w:rPr>
        <w:t>גמרא בבבא בתרא ודאי חל.</w:t>
      </w:r>
    </w:p>
    <w:p w14:paraId="43A91367" w14:textId="77777777" w:rsidR="00F83EE6" w:rsidRDefault="00F83EE6" w:rsidP="00F83EE6">
      <w:pPr>
        <w:pStyle w:val="2"/>
        <w:rPr>
          <w:rtl/>
        </w:rPr>
      </w:pPr>
    </w:p>
    <w:p w14:paraId="5D9896A3" w14:textId="4B0446EC" w:rsidR="00F83EE6" w:rsidRDefault="00F83EE6" w:rsidP="00F83EE6">
      <w:pPr>
        <w:pStyle w:val="2"/>
        <w:rPr>
          <w:rtl/>
        </w:rPr>
      </w:pPr>
      <w:r>
        <w:rPr>
          <w:rFonts w:hint="cs"/>
          <w:rtl/>
        </w:rPr>
        <w:t>קבלת צדקה מגויים</w:t>
      </w:r>
    </w:p>
    <w:p w14:paraId="13812A18" w14:textId="24B1D951" w:rsidR="00EC0DCE" w:rsidRDefault="00EC0DCE" w:rsidP="00006BD9">
      <w:pPr>
        <w:rPr>
          <w:rtl/>
        </w:rPr>
      </w:pPr>
      <w:r>
        <w:rPr>
          <w:rFonts w:hint="cs"/>
          <w:rtl/>
        </w:rPr>
        <w:t xml:space="preserve">הרב אלישיב מתיר לקבל צדקה (במיוחד לפרסום כתבי יד ללימוד תורה) על סמך כמה סיבות. ראשית, הוא מצטט ראשונים הטוענים כי מתנות, בניגוד לצדקה, </w:t>
      </w:r>
      <w:r>
        <w:rPr>
          <w:rFonts w:hint="cs"/>
          <w:rtl/>
        </w:rPr>
        <w:lastRenderedPageBreak/>
        <w:t>מתקבלות.</w:t>
      </w:r>
      <w:r w:rsidR="00F83EE6">
        <w:rPr>
          <w:rStyle w:val="a5"/>
          <w:rtl/>
        </w:rPr>
        <w:footnoteReference w:id="11"/>
      </w:r>
      <w:r w:rsidR="00361929">
        <w:rPr>
          <w:rFonts w:hint="cs"/>
          <w:rtl/>
        </w:rPr>
        <w:t xml:space="preserve"> </w:t>
      </w:r>
      <w:r>
        <w:rPr>
          <w:rFonts w:hint="cs"/>
          <w:rtl/>
        </w:rPr>
        <w:t>ההבדל בין מתנה לצדקה הוא שנותן המתנה עושה זאת לפעמים מתוך אינטרס עצמי.</w:t>
      </w:r>
      <w:r w:rsidR="00F83EE6" w:rsidRPr="00F83EE6">
        <w:rPr>
          <w:rFonts w:hint="cs"/>
          <w:rtl/>
        </w:rPr>
        <w:t xml:space="preserve"> </w:t>
      </w:r>
      <w:r w:rsidR="00F83EE6">
        <w:rPr>
          <w:rFonts w:hint="cs"/>
          <w:rtl/>
        </w:rPr>
        <w:t xml:space="preserve">במקרה של פרסום כתבי יד טוען הרב אלישיב שהגרמנים משלמים על כתבי היד מכיוון שהם זוכים לכבוד שהמחברים המוערכים הללו נולדו בגרמניה. </w:t>
      </w:r>
      <w:r>
        <w:rPr>
          <w:rFonts w:hint="cs"/>
          <w:rtl/>
        </w:rPr>
        <w:t>שנית, הוא מצטט את הפרשנים שהוזכרו לעיל, אשר בזמנים קשים מאפשרים לקבל תשלומים.</w:t>
      </w:r>
      <w:r w:rsidR="00006BD9">
        <w:rPr>
          <w:rFonts w:hint="cs"/>
          <w:rtl/>
        </w:rPr>
        <w:t xml:space="preserve"> </w:t>
      </w:r>
      <w:r>
        <w:rPr>
          <w:rFonts w:hint="cs"/>
          <w:rtl/>
        </w:rPr>
        <w:t>לבסוף הוא מזכיר את ההלכה הקובעת כי לגוי מותר לתת צדקה לבית-הכנסת, שכן הדבר דומה לתרומת קרבן לבית-המקדש. הכסף במקרה זה נועד למען מטרה דתית, ולכן הוא מותר.</w:t>
      </w:r>
    </w:p>
    <w:p w14:paraId="5D3885CD" w14:textId="77777777" w:rsidR="00EC0DCE" w:rsidRDefault="00EC0DCE" w:rsidP="00EC0DCE">
      <w:pPr>
        <w:rPr>
          <w:rtl/>
        </w:rPr>
      </w:pPr>
      <w:r>
        <w:rPr>
          <w:rFonts w:hint="cs"/>
          <w:rtl/>
        </w:rPr>
        <w:t>במאמר העוסק בסיוע החוץ של ארה"ב לישראל, הרב מרדכי פרום, ר"מ לשעבר בישיבת מרכז הרב, דן בשאלות ההלכתיות בדבר קבלת צדקה מממשלות לא יהודיות.</w:t>
      </w:r>
      <w:r w:rsidRPr="00F83EE6">
        <w:rPr>
          <w:vertAlign w:val="superscript"/>
          <w:rtl/>
        </w:rPr>
        <w:footnoteReference w:id="12"/>
      </w:r>
      <w:r>
        <w:rPr>
          <w:rFonts w:hint="cs"/>
          <w:rtl/>
        </w:rPr>
        <w:t xml:space="preserve"> למרות שיש הבדלים עצומים בין הפיצויים של גרמניה לסיוע החוץ של אמריקה, ישנם כמה טיעונים הלכתיים דומים.</w:t>
      </w:r>
    </w:p>
    <w:p w14:paraId="6A0CED2A" w14:textId="24CCDF58" w:rsidR="005730F0" w:rsidRDefault="00EC0DCE" w:rsidP="005730F0">
      <w:pPr>
        <w:rPr>
          <w:rtl/>
        </w:rPr>
      </w:pPr>
      <w:r>
        <w:rPr>
          <w:rFonts w:hint="cs"/>
          <w:rtl/>
        </w:rPr>
        <w:t>הרב פרום תוהה אם כסף שניתן על ידי ממשלות זרות נחשב לצדקה. הוא מצטט את הט"ז הנ"ל, וטוען כי אמריקה מחלקת כספים למדינות אחרות כמו גם לישראל. הממשלה האמריקאית אינה פועלת מתוך טוב לב אלא מתוך האינטרס הלאומיים שלה.</w:t>
      </w:r>
    </w:p>
    <w:p w14:paraId="72C97745" w14:textId="7909D716" w:rsidR="009406EB" w:rsidRDefault="00EC0DCE" w:rsidP="00271041">
      <w:pPr>
        <w:rPr>
          <w:rtl/>
        </w:rPr>
      </w:pPr>
      <w:r>
        <w:rPr>
          <w:rFonts w:hint="cs"/>
          <w:rtl/>
        </w:rPr>
        <w:t>הרב פרום מכיר בכך שההלכות מסוגיות הגמרא (ש</w:t>
      </w:r>
      <w:r w:rsidR="005730F0">
        <w:rPr>
          <w:rFonts w:hint="cs"/>
          <w:rtl/>
        </w:rPr>
        <w:t>נ</w:t>
      </w:r>
      <w:r>
        <w:rPr>
          <w:rFonts w:hint="cs"/>
          <w:rtl/>
        </w:rPr>
        <w:t xml:space="preserve">י המקורות) </w:t>
      </w:r>
      <w:r w:rsidR="00F83EE6">
        <w:rPr>
          <w:rFonts w:hint="cs"/>
          <w:rtl/>
        </w:rPr>
        <w:t xml:space="preserve">מתייחסות </w:t>
      </w:r>
      <w:r>
        <w:rPr>
          <w:rFonts w:hint="cs"/>
          <w:rtl/>
        </w:rPr>
        <w:t xml:space="preserve">גם לקהילות יהודיות וגם ליחידים יהודים. </w:t>
      </w:r>
      <w:r w:rsidR="005730F0">
        <w:rPr>
          <w:rFonts w:hint="cs"/>
          <w:rtl/>
        </w:rPr>
        <w:t xml:space="preserve">אולם, החשש של </w:t>
      </w:r>
      <w:r>
        <w:rPr>
          <w:rFonts w:hint="cs"/>
          <w:rtl/>
        </w:rPr>
        <w:t xml:space="preserve">הגמרא בבבא בתרא </w:t>
      </w:r>
      <w:r w:rsidR="005730F0">
        <w:rPr>
          <w:rFonts w:hint="cs"/>
          <w:rtl/>
        </w:rPr>
        <w:t xml:space="preserve">עדיין קיים </w:t>
      </w:r>
      <w:r w:rsidR="005730F0">
        <w:rPr>
          <w:rtl/>
        </w:rPr>
        <w:t>–</w:t>
      </w:r>
      <w:r w:rsidR="005730F0">
        <w:rPr>
          <w:rFonts w:hint="cs"/>
          <w:rtl/>
        </w:rPr>
        <w:t xml:space="preserve"> </w:t>
      </w:r>
      <w:r>
        <w:rPr>
          <w:rFonts w:hint="cs"/>
          <w:rtl/>
        </w:rPr>
        <w:t>קבלת</w:t>
      </w:r>
      <w:r w:rsidR="005730F0">
        <w:rPr>
          <w:rFonts w:hint="cs"/>
          <w:rtl/>
        </w:rPr>
        <w:t xml:space="preserve"> </w:t>
      </w:r>
      <w:r>
        <w:rPr>
          <w:rFonts w:hint="cs"/>
          <w:rtl/>
        </w:rPr>
        <w:t xml:space="preserve">כספים מממשלות לא יהודיות עשויה להעניק לתורמים יתרונות שעלולים להעצים אותם לשלוט בעם היהודי. </w:t>
      </w:r>
      <w:r w:rsidR="00271041">
        <w:rPr>
          <w:rFonts w:hint="cs"/>
          <w:rtl/>
        </w:rPr>
        <w:t xml:space="preserve">בתגובה לכך מסביר </w:t>
      </w:r>
      <w:r w:rsidR="005730F0">
        <w:rPr>
          <w:rFonts w:hint="cs"/>
          <w:rtl/>
        </w:rPr>
        <w:t>הרב פרום שהמציאות העומדת לפנינו אינה דומה</w:t>
      </w:r>
      <w:r>
        <w:rPr>
          <w:rFonts w:hint="cs"/>
          <w:rtl/>
        </w:rPr>
        <w:t xml:space="preserve">. ברגע </w:t>
      </w:r>
      <w:r w:rsidR="005730F0">
        <w:rPr>
          <w:rFonts w:hint="cs"/>
          <w:rtl/>
        </w:rPr>
        <w:t xml:space="preserve">שישנה </w:t>
      </w:r>
      <w:r>
        <w:rPr>
          <w:rFonts w:hint="cs"/>
          <w:rtl/>
        </w:rPr>
        <w:t>מדינה יהודית עצמאית</w:t>
      </w:r>
      <w:r w:rsidR="005730F0">
        <w:rPr>
          <w:rFonts w:hint="cs"/>
          <w:rtl/>
        </w:rPr>
        <w:t xml:space="preserve"> המצב שונה</w:t>
      </w:r>
      <w:r>
        <w:rPr>
          <w:rFonts w:hint="cs"/>
          <w:rtl/>
        </w:rPr>
        <w:t xml:space="preserve">. </w:t>
      </w:r>
      <w:r w:rsidR="007E77F2">
        <w:rPr>
          <w:rFonts w:hint="cs"/>
          <w:rtl/>
        </w:rPr>
        <w:t xml:space="preserve">לדבריו, </w:t>
      </w:r>
      <w:r w:rsidR="00361929">
        <w:rPr>
          <w:rFonts w:hint="cs"/>
          <w:rtl/>
        </w:rPr>
        <w:t>ה</w:t>
      </w:r>
      <w:r w:rsidR="005730F0">
        <w:rPr>
          <w:rFonts w:hint="cs"/>
          <w:rtl/>
        </w:rPr>
        <w:t xml:space="preserve">היתר </w:t>
      </w:r>
      <w:r w:rsidR="00361929">
        <w:rPr>
          <w:rFonts w:hint="cs"/>
          <w:rtl/>
        </w:rPr>
        <w:t>ה</w:t>
      </w:r>
      <w:r w:rsidR="005730F0">
        <w:rPr>
          <w:rFonts w:hint="cs"/>
          <w:rtl/>
        </w:rPr>
        <w:t xml:space="preserve">הלכתי </w:t>
      </w:r>
      <w:r>
        <w:rPr>
          <w:rFonts w:hint="cs"/>
          <w:rtl/>
        </w:rPr>
        <w:t xml:space="preserve">לקבל סיוע </w:t>
      </w:r>
      <w:r w:rsidR="00361929">
        <w:rPr>
          <w:rFonts w:hint="cs"/>
          <w:rtl/>
        </w:rPr>
        <w:t xml:space="preserve">חיצוני </w:t>
      </w:r>
      <w:r w:rsidR="007E77F2">
        <w:rPr>
          <w:rFonts w:hint="cs"/>
          <w:rtl/>
        </w:rPr>
        <w:t>י</w:t>
      </w:r>
      <w:r>
        <w:rPr>
          <w:rFonts w:hint="cs"/>
          <w:rtl/>
        </w:rPr>
        <w:t>גרום לתוצאה הפוכה</w:t>
      </w:r>
      <w:r w:rsidR="005730F0">
        <w:rPr>
          <w:rFonts w:hint="cs"/>
          <w:rtl/>
        </w:rPr>
        <w:t>,</w:t>
      </w:r>
      <w:r>
        <w:rPr>
          <w:rFonts w:hint="cs"/>
          <w:rtl/>
        </w:rPr>
        <w:t xml:space="preserve"> </w:t>
      </w:r>
      <w:r w:rsidR="005730F0">
        <w:rPr>
          <w:rFonts w:hint="cs"/>
          <w:rtl/>
        </w:rPr>
        <w:t>שהרי ה</w:t>
      </w:r>
      <w:r>
        <w:rPr>
          <w:rFonts w:hint="cs"/>
          <w:rtl/>
        </w:rPr>
        <w:t xml:space="preserve">כסף יחזק את מדינת ישראל! </w:t>
      </w:r>
      <w:r w:rsidR="005730F0">
        <w:rPr>
          <w:rFonts w:hint="cs"/>
          <w:rtl/>
        </w:rPr>
        <w:t xml:space="preserve">למעשה, </w:t>
      </w:r>
      <w:r>
        <w:rPr>
          <w:rFonts w:hint="cs"/>
          <w:rtl/>
        </w:rPr>
        <w:t>בניית מדינה יהודית חזקה תחליש את שלטונן של מדינות אחרות עלינו.</w:t>
      </w:r>
      <w:r w:rsidR="00050B1F">
        <w:rPr>
          <w:rFonts w:hint="cs"/>
          <w:rtl/>
        </w:rPr>
        <w:t xml:space="preserve"> </w:t>
      </w:r>
    </w:p>
    <w:p w14:paraId="1866D950" w14:textId="4C1D9983" w:rsidR="009406EB" w:rsidRDefault="00EC0DCE" w:rsidP="009406EB">
      <w:pPr>
        <w:rPr>
          <w:rtl/>
        </w:rPr>
      </w:pPr>
      <w:r>
        <w:rPr>
          <w:rFonts w:hint="cs"/>
          <w:rtl/>
        </w:rPr>
        <w:t>לבסוף</w:t>
      </w:r>
      <w:r w:rsidR="009406EB">
        <w:rPr>
          <w:rFonts w:hint="cs"/>
          <w:rtl/>
        </w:rPr>
        <w:t>,</w:t>
      </w:r>
      <w:r>
        <w:rPr>
          <w:rFonts w:hint="cs"/>
          <w:rtl/>
        </w:rPr>
        <w:t xml:space="preserve"> הוא מזכיר שבעת צורך רב, במיוחד במצבי פיקוח נפש, מותר לקבל תרומות. מדינת ישראל זקוקה מאוד לכספים אלה כדי לשמור על ביטחונה וכלכלתה</w:t>
      </w:r>
      <w:r w:rsidR="00271041">
        <w:rPr>
          <w:rFonts w:hint="cs"/>
          <w:rtl/>
        </w:rPr>
        <w:t>,</w:t>
      </w:r>
      <w:r>
        <w:rPr>
          <w:rFonts w:hint="cs"/>
          <w:rtl/>
        </w:rPr>
        <w:t xml:space="preserve"> </w:t>
      </w:r>
      <w:r w:rsidR="00271041">
        <w:rPr>
          <w:rFonts w:hint="cs"/>
          <w:rtl/>
        </w:rPr>
        <w:t>ו</w:t>
      </w:r>
      <w:r>
        <w:rPr>
          <w:rFonts w:hint="cs"/>
          <w:rtl/>
        </w:rPr>
        <w:t xml:space="preserve">לכן </w:t>
      </w:r>
      <w:r w:rsidR="00271041">
        <w:rPr>
          <w:rFonts w:hint="cs"/>
          <w:rtl/>
        </w:rPr>
        <w:t xml:space="preserve">היא </w:t>
      </w:r>
      <w:r>
        <w:rPr>
          <w:rFonts w:hint="cs"/>
          <w:rtl/>
        </w:rPr>
        <w:t>רשאית לקבל את הסיוע.</w:t>
      </w:r>
      <w:r w:rsidR="00271041">
        <w:rPr>
          <w:rFonts w:hint="cs"/>
          <w:rtl/>
        </w:rPr>
        <w:t xml:space="preserve"> נדמה </w:t>
      </w:r>
      <w:r>
        <w:rPr>
          <w:rFonts w:hint="cs"/>
          <w:rtl/>
        </w:rPr>
        <w:t xml:space="preserve">לי </w:t>
      </w:r>
      <w:r w:rsidR="00271041">
        <w:rPr>
          <w:rFonts w:hint="cs"/>
          <w:rtl/>
        </w:rPr>
        <w:t>ש</w:t>
      </w:r>
      <w:r>
        <w:rPr>
          <w:rFonts w:hint="cs"/>
          <w:rtl/>
        </w:rPr>
        <w:t xml:space="preserve">ניתן להשתמש בטיעון </w:t>
      </w:r>
      <w:r w:rsidR="009406EB">
        <w:rPr>
          <w:rFonts w:hint="cs"/>
          <w:rtl/>
        </w:rPr>
        <w:t xml:space="preserve">זה גם בהקשר ההסכם עם גרמניה, שהרי </w:t>
      </w:r>
      <w:r w:rsidR="00050B1F">
        <w:rPr>
          <w:rFonts w:hint="cs"/>
          <w:rtl/>
        </w:rPr>
        <w:t xml:space="preserve">היום </w:t>
      </w:r>
      <w:r w:rsidR="009406EB">
        <w:rPr>
          <w:rFonts w:hint="cs"/>
          <w:rtl/>
        </w:rPr>
        <w:t xml:space="preserve">די </w:t>
      </w:r>
      <w:r w:rsidR="00050B1F">
        <w:rPr>
          <w:rFonts w:hint="cs"/>
          <w:rtl/>
        </w:rPr>
        <w:t>ברור ש</w:t>
      </w:r>
      <w:r>
        <w:rPr>
          <w:rFonts w:hint="cs"/>
          <w:rtl/>
        </w:rPr>
        <w:t xml:space="preserve">הכסף שהתקבל מהגרמנים שינה את מצבה הכלכלי של ישראל. </w:t>
      </w:r>
    </w:p>
    <w:p w14:paraId="25984A31" w14:textId="1626656F" w:rsidR="00EC0DCE" w:rsidRDefault="009406EB" w:rsidP="009406EB">
      <w:pPr>
        <w:rPr>
          <w:rtl/>
        </w:rPr>
      </w:pPr>
      <w:r>
        <w:rPr>
          <w:rFonts w:hint="cs"/>
          <w:rtl/>
        </w:rPr>
        <w:t xml:space="preserve">מכל </w:t>
      </w:r>
      <w:r w:rsidR="00454942">
        <w:rPr>
          <w:rFonts w:hint="cs"/>
          <w:rtl/>
        </w:rPr>
        <w:t xml:space="preserve">האמור לעיל נראה </w:t>
      </w:r>
      <w:r w:rsidR="00C15711">
        <w:rPr>
          <w:rFonts w:hint="cs"/>
          <w:rtl/>
        </w:rPr>
        <w:t xml:space="preserve">כי אנו עומדים בפני </w:t>
      </w:r>
      <w:r w:rsidR="005F072B">
        <w:rPr>
          <w:rFonts w:hint="cs"/>
          <w:rtl/>
        </w:rPr>
        <w:t>מציאות הלכתית חדשה</w:t>
      </w:r>
      <w:r w:rsidR="00454942">
        <w:rPr>
          <w:rFonts w:hint="cs"/>
          <w:rtl/>
        </w:rPr>
        <w:t xml:space="preserve">. ההבנה שאין אנו </w:t>
      </w:r>
      <w:r w:rsidR="00EC0DCE">
        <w:rPr>
          <w:rFonts w:hint="cs"/>
          <w:rtl/>
        </w:rPr>
        <w:t xml:space="preserve">עוסקים </w:t>
      </w:r>
      <w:r w:rsidR="00454942">
        <w:rPr>
          <w:rFonts w:hint="cs"/>
          <w:rtl/>
        </w:rPr>
        <w:t xml:space="preserve">עוד </w:t>
      </w:r>
      <w:r w:rsidR="00EC0DCE">
        <w:rPr>
          <w:rFonts w:hint="cs"/>
          <w:rtl/>
        </w:rPr>
        <w:t xml:space="preserve">באינדיבידואלים </w:t>
      </w:r>
      <w:r>
        <w:rPr>
          <w:rtl/>
        </w:rPr>
        <w:t>–</w:t>
      </w:r>
      <w:r>
        <w:rPr>
          <w:rFonts w:hint="cs"/>
          <w:rtl/>
        </w:rPr>
        <w:t xml:space="preserve"> אלא </w:t>
      </w:r>
      <w:r w:rsidR="00EC0DCE">
        <w:rPr>
          <w:rFonts w:hint="cs"/>
          <w:rtl/>
        </w:rPr>
        <w:t xml:space="preserve">בהסכמים בינלאומיים בין </w:t>
      </w:r>
      <w:r w:rsidR="00EC0DCE">
        <w:rPr>
          <w:rFonts w:hint="cs"/>
          <w:rtl/>
        </w:rPr>
        <w:t>מדינות עצמאיות</w:t>
      </w:r>
      <w:r>
        <w:rPr>
          <w:rFonts w:hint="cs"/>
          <w:rtl/>
        </w:rPr>
        <w:t xml:space="preserve"> </w:t>
      </w:r>
      <w:r>
        <w:rPr>
          <w:rtl/>
        </w:rPr>
        <w:t>–</w:t>
      </w:r>
      <w:r w:rsidR="00EC0DCE">
        <w:rPr>
          <w:rFonts w:hint="cs"/>
          <w:rtl/>
        </w:rPr>
        <w:t xml:space="preserve"> יוצרת מציאות חדשה </w:t>
      </w:r>
      <w:r>
        <w:rPr>
          <w:rFonts w:hint="cs"/>
          <w:rtl/>
        </w:rPr>
        <w:t>ש</w:t>
      </w:r>
      <w:r w:rsidR="00EC0DCE">
        <w:rPr>
          <w:rFonts w:hint="cs"/>
          <w:rtl/>
        </w:rPr>
        <w:t>מאתגרת את העולם ההלכתי.</w:t>
      </w:r>
    </w:p>
    <w:p w14:paraId="5E630BD9" w14:textId="2EB494A8" w:rsidR="00EC0DCE" w:rsidRDefault="00EC0DCE" w:rsidP="00EC0DCE">
      <w:pPr>
        <w:rPr>
          <w:rtl/>
        </w:rPr>
      </w:pPr>
    </w:p>
    <w:p w14:paraId="60B7C8C5" w14:textId="059E224F" w:rsidR="005F072B" w:rsidRDefault="005F072B" w:rsidP="00EC0DCE">
      <w:pPr>
        <w:rPr>
          <w:rtl/>
        </w:rPr>
      </w:pPr>
    </w:p>
    <w:p w14:paraId="1E96E407" w14:textId="77777777" w:rsidR="005F072B" w:rsidRDefault="005F072B" w:rsidP="00EC0DCE">
      <w:pPr>
        <w:rPr>
          <w:rtl/>
        </w:rPr>
      </w:pPr>
    </w:p>
    <w:p w14:paraId="18CA59B4" w14:textId="77777777" w:rsidR="00EC0DCE" w:rsidRDefault="00EC0DCE" w:rsidP="00EC0DCE">
      <w:pPr>
        <w:rPr>
          <w:rtl/>
        </w:rPr>
      </w:pPr>
    </w:p>
    <w:p w14:paraId="37D4DAC9" w14:textId="0E1CC7F8" w:rsidR="001E5152" w:rsidRDefault="001E5152" w:rsidP="00C07EF2">
      <w:pPr>
        <w:rPr>
          <w:rtl/>
        </w:rPr>
      </w:pPr>
    </w:p>
    <w:p w14:paraId="01301E62" w14:textId="77777777" w:rsidR="00456155" w:rsidRPr="008315CF" w:rsidRDefault="00456155"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01505FE" w14:textId="77777777" w:rsidTr="002C3C5F">
        <w:trPr>
          <w:cantSplit/>
        </w:trPr>
        <w:tc>
          <w:tcPr>
            <w:tcW w:w="283" w:type="dxa"/>
            <w:tcBorders>
              <w:top w:val="nil"/>
              <w:left w:val="nil"/>
              <w:bottom w:val="nil"/>
              <w:right w:val="nil"/>
            </w:tcBorders>
          </w:tcPr>
          <w:p w14:paraId="7BDA3259" w14:textId="77777777" w:rsidR="002C3C5F" w:rsidRDefault="002C3C5F" w:rsidP="002C3C5F">
            <w:pPr>
              <w:pStyle w:val="ab"/>
              <w:contextualSpacing/>
            </w:pPr>
            <w:r>
              <w:rPr>
                <w:rtl/>
              </w:rPr>
              <w:t>*</w:t>
            </w:r>
          </w:p>
        </w:tc>
        <w:tc>
          <w:tcPr>
            <w:tcW w:w="4111" w:type="dxa"/>
            <w:tcBorders>
              <w:top w:val="nil"/>
              <w:left w:val="nil"/>
              <w:bottom w:val="nil"/>
              <w:right w:val="nil"/>
            </w:tcBorders>
          </w:tcPr>
          <w:p w14:paraId="7CCA7EA8" w14:textId="77777777" w:rsidR="002C3C5F" w:rsidRDefault="002C3C5F" w:rsidP="002C3C5F">
            <w:pPr>
              <w:pStyle w:val="ab"/>
              <w:contextualSpacing/>
            </w:pPr>
            <w:r>
              <w:rPr>
                <w:rtl/>
              </w:rPr>
              <w:t>**********************************************************</w:t>
            </w:r>
          </w:p>
        </w:tc>
        <w:tc>
          <w:tcPr>
            <w:tcW w:w="284" w:type="dxa"/>
            <w:tcBorders>
              <w:top w:val="nil"/>
              <w:left w:val="nil"/>
              <w:bottom w:val="nil"/>
              <w:right w:val="nil"/>
            </w:tcBorders>
          </w:tcPr>
          <w:p w14:paraId="7F69FCD2" w14:textId="77777777" w:rsidR="002C3C5F" w:rsidRDefault="002C3C5F" w:rsidP="002C3C5F">
            <w:pPr>
              <w:pStyle w:val="ab"/>
              <w:contextualSpacing/>
            </w:pPr>
            <w:r>
              <w:rPr>
                <w:rtl/>
              </w:rPr>
              <w:t>*</w:t>
            </w:r>
          </w:p>
        </w:tc>
      </w:tr>
      <w:tr w:rsidR="002C3C5F" w14:paraId="68D08129" w14:textId="77777777" w:rsidTr="002C3C5F">
        <w:trPr>
          <w:cantSplit/>
        </w:trPr>
        <w:tc>
          <w:tcPr>
            <w:tcW w:w="283" w:type="dxa"/>
            <w:tcBorders>
              <w:top w:val="nil"/>
              <w:left w:val="nil"/>
              <w:bottom w:val="nil"/>
              <w:right w:val="nil"/>
            </w:tcBorders>
          </w:tcPr>
          <w:p w14:paraId="6193A4EF"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782B3F7C" w14:textId="28793B5B" w:rsidR="002C3C5F" w:rsidRDefault="002C3C5F" w:rsidP="002C3C5F">
            <w:pPr>
              <w:pStyle w:val="ab"/>
              <w:contextualSpacing/>
              <w:rPr>
                <w:rtl/>
              </w:rPr>
            </w:pPr>
            <w:r>
              <w:rPr>
                <w:rtl/>
              </w:rPr>
              <w:t>כל הזכויות שמורות לישיבת הר עציון</w:t>
            </w:r>
            <w:r>
              <w:rPr>
                <w:rFonts w:hint="cs"/>
                <w:rtl/>
              </w:rPr>
              <w:t xml:space="preserve"> ו</w:t>
            </w:r>
            <w:r w:rsidR="007B6B92">
              <w:rPr>
                <w:rFonts w:hint="cs"/>
                <w:rtl/>
              </w:rPr>
              <w:t>הרב אביעד תבורי</w:t>
            </w:r>
          </w:p>
          <w:p w14:paraId="2E2F7002" w14:textId="77777777" w:rsidR="007B6B92" w:rsidRDefault="007B6B92" w:rsidP="002C3C5F">
            <w:pPr>
              <w:pStyle w:val="ab"/>
              <w:contextualSpacing/>
              <w:rPr>
                <w:rtl/>
              </w:rPr>
            </w:pPr>
            <w:r>
              <w:rPr>
                <w:rFonts w:hint="cs"/>
                <w:rtl/>
              </w:rPr>
              <w:t>תרגום: אילן בוכריס</w:t>
            </w:r>
          </w:p>
          <w:p w14:paraId="6CE8CF38" w14:textId="2A48DE0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3A629706" w14:textId="77777777" w:rsidR="002C3C5F" w:rsidRDefault="002C3C5F" w:rsidP="002C3C5F">
            <w:pPr>
              <w:pStyle w:val="ab"/>
              <w:contextualSpacing/>
              <w:rPr>
                <w:rtl/>
              </w:rPr>
            </w:pPr>
            <w:r>
              <w:rPr>
                <w:rtl/>
              </w:rPr>
              <w:t>*******************************************************</w:t>
            </w:r>
          </w:p>
          <w:p w14:paraId="7348886F" w14:textId="77777777" w:rsidR="002C3C5F" w:rsidRDefault="002C3C5F" w:rsidP="002C3C5F">
            <w:pPr>
              <w:pStyle w:val="ab"/>
              <w:contextualSpacing/>
              <w:rPr>
                <w:rtl/>
              </w:rPr>
            </w:pPr>
            <w:r>
              <w:rPr>
                <w:rtl/>
              </w:rPr>
              <w:t xml:space="preserve">בית המדרש הוירטואלי </w:t>
            </w:r>
          </w:p>
          <w:p w14:paraId="40A70090" w14:textId="77777777" w:rsidR="002C3C5F" w:rsidRPr="005734F1" w:rsidRDefault="002C3C5F" w:rsidP="002C3C5F">
            <w:pPr>
              <w:pStyle w:val="ab"/>
              <w:contextualSpacing/>
              <w:rPr>
                <w:rtl/>
              </w:rPr>
            </w:pPr>
            <w:r w:rsidRPr="005734F1">
              <w:rPr>
                <w:rtl/>
              </w:rPr>
              <w:t xml:space="preserve">מיסודו של </w:t>
            </w:r>
          </w:p>
          <w:p w14:paraId="61CD6010" w14:textId="77777777" w:rsidR="002C3C5F" w:rsidRPr="005734F1" w:rsidRDefault="002C3C5F" w:rsidP="002C3C5F">
            <w:pPr>
              <w:pStyle w:val="ab"/>
              <w:contextualSpacing/>
              <w:rPr>
                <w:rtl/>
              </w:rPr>
            </w:pPr>
            <w:r w:rsidRPr="005734F1">
              <w:t>The Israel Koschitzky Virtual Beit Midrash</w:t>
            </w:r>
          </w:p>
          <w:p w14:paraId="1EEB3828"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40D6110D"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F58F43D" w14:textId="77777777" w:rsidR="002C3C5F" w:rsidRDefault="002C3C5F" w:rsidP="002C3C5F">
            <w:pPr>
              <w:pStyle w:val="ab"/>
              <w:contextualSpacing/>
              <w:rPr>
                <w:rtl/>
              </w:rPr>
            </w:pPr>
          </w:p>
          <w:p w14:paraId="429EC42B" w14:textId="77777777" w:rsidR="002C3C5F" w:rsidRDefault="002C3C5F" w:rsidP="002C3C5F">
            <w:pPr>
              <w:pStyle w:val="ab"/>
              <w:contextualSpacing/>
              <w:rPr>
                <w:rtl/>
              </w:rPr>
            </w:pPr>
            <w:r>
              <w:rPr>
                <w:rtl/>
              </w:rPr>
              <w:t xml:space="preserve">משרדי בית המדרש הוירטואלי: 02-9937300 שלוחה 5 </w:t>
            </w:r>
          </w:p>
          <w:p w14:paraId="5FD870C6"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D6B3CE4" w14:textId="77777777" w:rsidR="002C3C5F" w:rsidRDefault="002C3C5F" w:rsidP="002C3C5F">
            <w:pPr>
              <w:pStyle w:val="ab"/>
              <w:contextualSpacing/>
            </w:pPr>
          </w:p>
        </w:tc>
        <w:tc>
          <w:tcPr>
            <w:tcW w:w="284" w:type="dxa"/>
            <w:tcBorders>
              <w:top w:val="nil"/>
              <w:left w:val="nil"/>
              <w:bottom w:val="nil"/>
              <w:right w:val="nil"/>
            </w:tcBorders>
          </w:tcPr>
          <w:p w14:paraId="660BABF3" w14:textId="77777777" w:rsidR="002C3C5F" w:rsidRDefault="002C3C5F" w:rsidP="002C3C5F">
            <w:pPr>
              <w:pStyle w:val="ab"/>
              <w:contextualSpacing/>
              <w:rPr>
                <w:rtl/>
              </w:rPr>
            </w:pPr>
            <w:r>
              <w:rPr>
                <w:rtl/>
              </w:rPr>
              <w:t xml:space="preserve">* * * * * * * </w:t>
            </w:r>
          </w:p>
        </w:tc>
      </w:tr>
    </w:tbl>
    <w:p w14:paraId="21F7F3B6"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241B" w14:textId="77777777" w:rsidR="008A6D63" w:rsidRDefault="008A6D63" w:rsidP="00405665">
      <w:r>
        <w:separator/>
      </w:r>
    </w:p>
  </w:endnote>
  <w:endnote w:type="continuationSeparator" w:id="0">
    <w:p w14:paraId="65A18010" w14:textId="77777777" w:rsidR="008A6D63" w:rsidRDefault="008A6D6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531FB" w14:textId="77777777" w:rsidR="008A6D63" w:rsidRDefault="008A6D63" w:rsidP="00405665">
      <w:r>
        <w:separator/>
      </w:r>
    </w:p>
  </w:footnote>
  <w:footnote w:type="continuationSeparator" w:id="0">
    <w:p w14:paraId="3F3051E0" w14:textId="77777777" w:rsidR="008A6D63" w:rsidRDefault="008A6D63" w:rsidP="00405665">
      <w:r>
        <w:continuationSeparator/>
      </w:r>
    </w:p>
  </w:footnote>
  <w:footnote w:id="1">
    <w:p w14:paraId="0D0AC33D" w14:textId="77777777" w:rsidR="00EC0DCE" w:rsidRDefault="00EC0DCE" w:rsidP="00EC0DCE">
      <w:pPr>
        <w:pStyle w:val="a3"/>
      </w:pPr>
      <w:r>
        <w:rPr>
          <w:rStyle w:val="a5"/>
          <w:rFonts w:eastAsia="Narkisim"/>
        </w:rPr>
        <w:footnoteRef/>
      </w:r>
      <w:r>
        <w:rPr>
          <w:rtl/>
        </w:rPr>
        <w:t xml:space="preserve"> </w:t>
      </w:r>
      <w:r>
        <w:rPr>
          <w:rFonts w:hint="cs"/>
          <w:rtl/>
        </w:rPr>
        <w:t>זמין באתר:</w:t>
      </w:r>
      <w:r>
        <w:rPr>
          <w:rFonts w:asciiTheme="minorBidi" w:hAnsiTheme="minorBidi" w:cstheme="minorBidi"/>
          <w:color w:val="0563C1" w:themeColor="hyperlink"/>
          <w:sz w:val="22"/>
          <w:szCs w:val="22"/>
          <w:u w:val="single"/>
        </w:rPr>
        <w:t xml:space="preserve"> </w:t>
      </w:r>
      <w:hyperlink r:id="rId1" w:history="1">
        <w:r>
          <w:rPr>
            <w:rStyle w:val="Hyperlink"/>
          </w:rPr>
          <w:t>http://www.claimscon.org/forms/CC_AR_2007.pdf</w:t>
        </w:r>
      </w:hyperlink>
      <w:r>
        <w:rPr>
          <w:rFonts w:hint="cs"/>
          <w:rtl/>
        </w:rPr>
        <w:t>.</w:t>
      </w:r>
    </w:p>
  </w:footnote>
  <w:footnote w:id="2">
    <w:p w14:paraId="70F0B30E" w14:textId="77777777" w:rsidR="00EC0DCE" w:rsidRDefault="00EC0DCE" w:rsidP="00EC0DCE">
      <w:pPr>
        <w:pStyle w:val="a3"/>
        <w:rPr>
          <w:rtl/>
          <w:lang w:val="en-AU"/>
        </w:rPr>
      </w:pPr>
      <w:r>
        <w:rPr>
          <w:rStyle w:val="a5"/>
          <w:rFonts w:eastAsia="Narkisim"/>
        </w:rPr>
        <w:footnoteRef/>
      </w:r>
      <w:r>
        <w:rPr>
          <w:rtl/>
        </w:rPr>
        <w:t xml:space="preserve"> </w:t>
      </w:r>
      <w:r>
        <w:rPr>
          <w:rFonts w:hint="cs"/>
          <w:rtl/>
        </w:rPr>
        <w:t>שר התחבורה דאז שלח בקשה רשמית לרב אליעזר וולדנברג, ובו שאלו מה היא דעת התורה ביחס לקיום משאל עם. הרב וולדנברג ענה שהוא מתנגד. ראו הלכות מדינה, כרך ג, עמודים 89-97.</w:t>
      </w:r>
    </w:p>
  </w:footnote>
  <w:footnote w:id="3">
    <w:p w14:paraId="5D120D41" w14:textId="1E3BFA53" w:rsidR="00EC0DCE" w:rsidRDefault="00EC0DCE" w:rsidP="00546494">
      <w:pPr>
        <w:pStyle w:val="a3"/>
      </w:pPr>
      <w:r>
        <w:rPr>
          <w:rStyle w:val="a5"/>
          <w:rFonts w:eastAsia="Narkisim"/>
        </w:rPr>
        <w:footnoteRef/>
      </w:r>
      <w:r>
        <w:rPr>
          <w:rtl/>
        </w:rPr>
        <w:t xml:space="preserve"> </w:t>
      </w:r>
      <w:r w:rsidR="00546494">
        <w:rPr>
          <w:rFonts w:hint="cs"/>
          <w:rtl/>
        </w:rPr>
        <w:t>ה</w:t>
      </w:r>
      <w:r>
        <w:rPr>
          <w:rFonts w:hint="cs"/>
          <w:rtl/>
        </w:rPr>
        <w:t>נאום השלם</w:t>
      </w:r>
      <w:r w:rsidR="00546494">
        <w:rPr>
          <w:rFonts w:hint="cs"/>
          <w:rtl/>
        </w:rPr>
        <w:t xml:space="preserve"> מופיע בכתובת האיטרנט: </w:t>
      </w:r>
      <w:hyperlink r:id="rId2" w:history="1">
        <w:r w:rsidR="00546494" w:rsidRPr="006A0EB1">
          <w:rPr>
            <w:rStyle w:val="Hyperlink"/>
          </w:rPr>
          <w:t>http://www.daat.ac.il/daat/ezrachut/begin/neum4-2.htm</w:t>
        </w:r>
      </w:hyperlink>
      <w:r w:rsidR="00546494">
        <w:rPr>
          <w:rFonts w:hint="cs"/>
          <w:rtl/>
        </w:rPr>
        <w:t>.</w:t>
      </w:r>
    </w:p>
  </w:footnote>
  <w:footnote w:id="4">
    <w:p w14:paraId="1893697B" w14:textId="77777777" w:rsidR="00EC0DCE" w:rsidRDefault="00EC0DCE" w:rsidP="00EC0DCE">
      <w:pPr>
        <w:pStyle w:val="a3"/>
      </w:pPr>
      <w:r>
        <w:rPr>
          <w:rStyle w:val="a5"/>
          <w:rFonts w:eastAsia="Narkisim"/>
        </w:rPr>
        <w:footnoteRef/>
      </w:r>
      <w:r>
        <w:rPr>
          <w:rtl/>
        </w:rPr>
        <w:t xml:space="preserve"> </w:t>
      </w:r>
      <w:r>
        <w:rPr>
          <w:rFonts w:hint="cs"/>
          <w:rtl/>
        </w:rPr>
        <w:t>הרב צבי וינמן, מקטוביץ' עד ה' באייר, עמוד 213.</w:t>
      </w:r>
    </w:p>
  </w:footnote>
  <w:footnote w:id="5">
    <w:p w14:paraId="469CCE07" w14:textId="77777777" w:rsidR="005740E1" w:rsidRDefault="005740E1" w:rsidP="005740E1">
      <w:pPr>
        <w:pStyle w:val="a3"/>
      </w:pPr>
      <w:r>
        <w:rPr>
          <w:rStyle w:val="a5"/>
          <w:rFonts w:eastAsia="Narkisim"/>
        </w:rPr>
        <w:footnoteRef/>
      </w:r>
      <w:r>
        <w:rPr>
          <w:rtl/>
        </w:rPr>
        <w:t xml:space="preserve"> </w:t>
      </w:r>
      <w:r>
        <w:rPr>
          <w:rFonts w:hint="cs"/>
          <w:rtl/>
        </w:rPr>
        <w:t>נפש הרב, עמוד 87.</w:t>
      </w:r>
    </w:p>
  </w:footnote>
  <w:footnote w:id="6">
    <w:p w14:paraId="0E4E8370" w14:textId="42338255" w:rsidR="00EC0DCE" w:rsidRDefault="00EC0DCE" w:rsidP="00B84ABC">
      <w:pPr>
        <w:pStyle w:val="a3"/>
      </w:pPr>
      <w:r>
        <w:rPr>
          <w:rStyle w:val="a5"/>
          <w:rFonts w:eastAsia="Narkisim"/>
        </w:rPr>
        <w:footnoteRef/>
      </w:r>
      <w:r>
        <w:rPr>
          <w:rtl/>
        </w:rPr>
        <w:t xml:space="preserve"> </w:t>
      </w:r>
      <w:r>
        <w:rPr>
          <w:rFonts w:hint="cs"/>
          <w:rtl/>
        </w:rPr>
        <w:t>ראו קול דודי דופק, עמוד 111, הערה 23, בשם אביו הרב משה סולובייצ'יק.</w:t>
      </w:r>
      <w:r w:rsidR="00B84ABC">
        <w:rPr>
          <w:rFonts w:hint="cs"/>
          <w:rtl/>
        </w:rPr>
        <w:t xml:space="preserve"> בעניין האיסור לקחת את הכסף, סיפר </w:t>
      </w:r>
      <w:r w:rsidR="0029083A">
        <w:rPr>
          <w:rFonts w:hint="cs"/>
          <w:rtl/>
        </w:rPr>
        <w:t xml:space="preserve">לי </w:t>
      </w:r>
      <w:r w:rsidR="00B84ABC" w:rsidRPr="00B84ABC">
        <w:rPr>
          <w:rtl/>
        </w:rPr>
        <w:t>ידידי הרב ד"ר נחמיה קליינמן</w:t>
      </w:r>
      <w:r w:rsidR="00B84ABC">
        <w:rPr>
          <w:rFonts w:hint="cs"/>
          <w:rtl/>
        </w:rPr>
        <w:t xml:space="preserve"> ש</w:t>
      </w:r>
      <w:r w:rsidR="00B84ABC" w:rsidRPr="00B84ABC">
        <w:rPr>
          <w:rtl/>
        </w:rPr>
        <w:t>כניצול שואה היה זכאי לקבל כסף מגרמניה</w:t>
      </w:r>
      <w:r w:rsidR="00B84ABC">
        <w:rPr>
          <w:rFonts w:hint="cs"/>
          <w:rtl/>
        </w:rPr>
        <w:t>, ו</w:t>
      </w:r>
      <w:r w:rsidR="0029083A">
        <w:rPr>
          <w:rFonts w:hint="cs"/>
          <w:rtl/>
        </w:rPr>
        <w:t xml:space="preserve">לכן </w:t>
      </w:r>
      <w:r w:rsidR="00B84ABC" w:rsidRPr="00B84ABC">
        <w:rPr>
          <w:rtl/>
        </w:rPr>
        <w:t>ביקש מהרב סולובייצ'יק את דעתו. הרב ענה לו שלמרות שהוא מתנגד לקבלת הכסף מגרמניה, ברגע שהכסף כבר מחולק, מותר לקבלו.</w:t>
      </w:r>
    </w:p>
  </w:footnote>
  <w:footnote w:id="7">
    <w:p w14:paraId="75151196" w14:textId="77777777" w:rsidR="00EC0DCE" w:rsidRDefault="00EC0DCE" w:rsidP="00EC0DCE">
      <w:pPr>
        <w:pStyle w:val="a3"/>
      </w:pPr>
      <w:r>
        <w:rPr>
          <w:rStyle w:val="a5"/>
          <w:rFonts w:eastAsia="Narkisim"/>
        </w:rPr>
        <w:footnoteRef/>
      </w:r>
      <w:r>
        <w:rPr>
          <w:rtl/>
        </w:rPr>
        <w:t xml:space="preserve"> </w:t>
      </w:r>
      <w:r>
        <w:rPr>
          <w:rFonts w:hint="cs"/>
          <w:rtl/>
        </w:rPr>
        <w:t>שער ראובן, עמודים 301-304.</w:t>
      </w:r>
    </w:p>
  </w:footnote>
  <w:footnote w:id="8">
    <w:p w14:paraId="13A64B11" w14:textId="1106B6EA" w:rsidR="00187451" w:rsidRDefault="00187451">
      <w:pPr>
        <w:pStyle w:val="a3"/>
      </w:pPr>
      <w:r>
        <w:rPr>
          <w:rStyle w:val="a5"/>
          <w:rFonts w:eastAsia="Narkisim"/>
        </w:rPr>
        <w:footnoteRef/>
      </w:r>
      <w:r>
        <w:rPr>
          <w:rtl/>
        </w:rPr>
        <w:t xml:space="preserve"> </w:t>
      </w:r>
      <w:r>
        <w:rPr>
          <w:rFonts w:hint="cs"/>
          <w:rtl/>
        </w:rPr>
        <w:t>שם, עמוד 302.</w:t>
      </w:r>
    </w:p>
  </w:footnote>
  <w:footnote w:id="9">
    <w:p w14:paraId="40212C5A" w14:textId="77777777" w:rsidR="00EC0DCE" w:rsidRDefault="00EC0DCE" w:rsidP="00EC0DCE">
      <w:pPr>
        <w:pStyle w:val="a3"/>
      </w:pPr>
      <w:r>
        <w:rPr>
          <w:rStyle w:val="a5"/>
          <w:rFonts w:eastAsia="Narkisim"/>
        </w:rPr>
        <w:footnoteRef/>
      </w:r>
      <w:r>
        <w:rPr>
          <w:rtl/>
        </w:rPr>
        <w:t xml:space="preserve"> </w:t>
      </w:r>
      <w:r>
        <w:rPr>
          <w:rFonts w:hint="cs"/>
          <w:rtl/>
        </w:rPr>
        <w:t>מוריה, כרך טו, אדר 1987.</w:t>
      </w:r>
    </w:p>
  </w:footnote>
  <w:footnote w:id="10">
    <w:p w14:paraId="14EDB709" w14:textId="3D88C077" w:rsidR="00EC0DCE" w:rsidRDefault="00EC0DCE" w:rsidP="00EC0DCE">
      <w:pPr>
        <w:pStyle w:val="a3"/>
      </w:pPr>
      <w:r>
        <w:rPr>
          <w:rStyle w:val="a5"/>
          <w:rFonts w:eastAsia="Narkisim"/>
        </w:rPr>
        <w:footnoteRef/>
      </w:r>
      <w:r>
        <w:rPr>
          <w:rtl/>
        </w:rPr>
        <w:t xml:space="preserve"> </w:t>
      </w:r>
      <w:r>
        <w:rPr>
          <w:rFonts w:hint="cs"/>
          <w:rtl/>
        </w:rPr>
        <w:t>חכמת אדם הלכות צדקה קמו</w:t>
      </w:r>
      <w:r w:rsidR="003A66E8">
        <w:rPr>
          <w:rFonts w:hint="cs"/>
          <w:rtl/>
        </w:rPr>
        <w:t xml:space="preserve">, </w:t>
      </w:r>
      <w:r>
        <w:rPr>
          <w:rFonts w:hint="cs"/>
          <w:rtl/>
        </w:rPr>
        <w:t>ב.</w:t>
      </w:r>
    </w:p>
  </w:footnote>
  <w:footnote w:id="11">
    <w:p w14:paraId="4466019C" w14:textId="77777777" w:rsidR="00F83EE6" w:rsidRDefault="00F83EE6" w:rsidP="00F83EE6">
      <w:pPr>
        <w:pStyle w:val="a3"/>
      </w:pPr>
      <w:r>
        <w:rPr>
          <w:rStyle w:val="a5"/>
          <w:rFonts w:eastAsia="Narkisim"/>
        </w:rPr>
        <w:footnoteRef/>
      </w:r>
      <w:r>
        <w:rPr>
          <w:rtl/>
        </w:rPr>
        <w:t xml:space="preserve"> </w:t>
      </w:r>
      <w:r>
        <w:rPr>
          <w:rFonts w:hint="cs"/>
          <w:rtl/>
        </w:rPr>
        <w:t>יד רמ"ה, בבא בתרא י ע"ב.</w:t>
      </w:r>
    </w:p>
  </w:footnote>
  <w:footnote w:id="12">
    <w:p w14:paraId="7016DBE3" w14:textId="77777777" w:rsidR="00EC0DCE" w:rsidRDefault="00EC0DCE" w:rsidP="00EC0DCE">
      <w:pPr>
        <w:pStyle w:val="a3"/>
        <w:rPr>
          <w:rtl/>
        </w:rPr>
      </w:pPr>
      <w:r>
        <w:rPr>
          <w:rStyle w:val="a5"/>
          <w:rFonts w:eastAsia="Narkisim"/>
        </w:rPr>
        <w:footnoteRef/>
      </w:r>
      <w:r>
        <w:rPr>
          <w:rtl/>
        </w:rPr>
        <w:t xml:space="preserve"> </w:t>
      </w:r>
      <w:r>
        <w:rPr>
          <w:rFonts w:hint="cs"/>
          <w:rtl/>
        </w:rPr>
        <w:t xml:space="preserve">זכור זאת ליעקב, עמוד 81.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D37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57E782C1"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6211AB37" w14:textId="77777777" w:rsidTr="00FA1793">
      <w:tc>
        <w:tcPr>
          <w:tcW w:w="6506" w:type="dxa"/>
          <w:tcBorders>
            <w:bottom w:val="double" w:sz="4" w:space="0" w:color="auto"/>
          </w:tcBorders>
        </w:tcPr>
        <w:p w14:paraId="1E71563D"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D0637A6" w14:textId="77777777" w:rsidR="002B0904" w:rsidRPr="006216C9" w:rsidRDefault="007777C2"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7291E52C" w14:textId="77777777" w:rsidR="002B0904" w:rsidRPr="006216C9" w:rsidRDefault="002B0904" w:rsidP="006216C9">
          <w:pPr>
            <w:bidi w:val="0"/>
            <w:spacing w:after="0"/>
            <w:rPr>
              <w:sz w:val="22"/>
              <w:szCs w:val="22"/>
            </w:rPr>
          </w:pPr>
          <w:r w:rsidRPr="006216C9">
            <w:rPr>
              <w:sz w:val="22"/>
              <w:szCs w:val="22"/>
            </w:rPr>
            <w:t>etzion.org.il</w:t>
          </w:r>
        </w:p>
      </w:tc>
    </w:tr>
  </w:tbl>
  <w:p w14:paraId="5AE23BEA"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CE"/>
    <w:rsid w:val="00002327"/>
    <w:rsid w:val="0000263F"/>
    <w:rsid w:val="00005156"/>
    <w:rsid w:val="00006142"/>
    <w:rsid w:val="00006BD9"/>
    <w:rsid w:val="00007261"/>
    <w:rsid w:val="00012A92"/>
    <w:rsid w:val="00012D3D"/>
    <w:rsid w:val="00013331"/>
    <w:rsid w:val="00015437"/>
    <w:rsid w:val="00015C4E"/>
    <w:rsid w:val="00017774"/>
    <w:rsid w:val="00017E6D"/>
    <w:rsid w:val="000219F0"/>
    <w:rsid w:val="00021ADE"/>
    <w:rsid w:val="00022A1A"/>
    <w:rsid w:val="00026734"/>
    <w:rsid w:val="000268F4"/>
    <w:rsid w:val="00031797"/>
    <w:rsid w:val="00032E49"/>
    <w:rsid w:val="00034C35"/>
    <w:rsid w:val="00040A12"/>
    <w:rsid w:val="00042703"/>
    <w:rsid w:val="00043B2D"/>
    <w:rsid w:val="00043F83"/>
    <w:rsid w:val="00050B1F"/>
    <w:rsid w:val="00056413"/>
    <w:rsid w:val="00057741"/>
    <w:rsid w:val="00062796"/>
    <w:rsid w:val="00062C83"/>
    <w:rsid w:val="0006305C"/>
    <w:rsid w:val="0006682D"/>
    <w:rsid w:val="00066C50"/>
    <w:rsid w:val="000706FE"/>
    <w:rsid w:val="00072052"/>
    <w:rsid w:val="000720B2"/>
    <w:rsid w:val="00072DB2"/>
    <w:rsid w:val="00074142"/>
    <w:rsid w:val="00075E70"/>
    <w:rsid w:val="00076337"/>
    <w:rsid w:val="0007734B"/>
    <w:rsid w:val="000773F4"/>
    <w:rsid w:val="00083EDB"/>
    <w:rsid w:val="000845ED"/>
    <w:rsid w:val="00084B00"/>
    <w:rsid w:val="00084B75"/>
    <w:rsid w:val="00086970"/>
    <w:rsid w:val="000963EF"/>
    <w:rsid w:val="00097DEC"/>
    <w:rsid w:val="000A1BE6"/>
    <w:rsid w:val="000A20DF"/>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6431"/>
    <w:rsid w:val="00187451"/>
    <w:rsid w:val="0018776A"/>
    <w:rsid w:val="00190FEA"/>
    <w:rsid w:val="001935D9"/>
    <w:rsid w:val="001A160E"/>
    <w:rsid w:val="001A4B13"/>
    <w:rsid w:val="001A5C79"/>
    <w:rsid w:val="001A6573"/>
    <w:rsid w:val="001B0107"/>
    <w:rsid w:val="001B7F24"/>
    <w:rsid w:val="001C1CAA"/>
    <w:rsid w:val="001C4940"/>
    <w:rsid w:val="001C4B5E"/>
    <w:rsid w:val="001C4E63"/>
    <w:rsid w:val="001C6C39"/>
    <w:rsid w:val="001E11C3"/>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60819"/>
    <w:rsid w:val="00260AA2"/>
    <w:rsid w:val="00261147"/>
    <w:rsid w:val="002635D1"/>
    <w:rsid w:val="00263EAA"/>
    <w:rsid w:val="00267C22"/>
    <w:rsid w:val="00270BA3"/>
    <w:rsid w:val="00270E17"/>
    <w:rsid w:val="00271041"/>
    <w:rsid w:val="00272883"/>
    <w:rsid w:val="002744D7"/>
    <w:rsid w:val="00275739"/>
    <w:rsid w:val="00275B17"/>
    <w:rsid w:val="00281070"/>
    <w:rsid w:val="00282163"/>
    <w:rsid w:val="002826F7"/>
    <w:rsid w:val="00284937"/>
    <w:rsid w:val="00284E60"/>
    <w:rsid w:val="0029083A"/>
    <w:rsid w:val="00291770"/>
    <w:rsid w:val="00291A14"/>
    <w:rsid w:val="00291DC9"/>
    <w:rsid w:val="002929B2"/>
    <w:rsid w:val="00293BED"/>
    <w:rsid w:val="0029412F"/>
    <w:rsid w:val="002A26CA"/>
    <w:rsid w:val="002A2CB0"/>
    <w:rsid w:val="002A300A"/>
    <w:rsid w:val="002A7264"/>
    <w:rsid w:val="002B0904"/>
    <w:rsid w:val="002B33FB"/>
    <w:rsid w:val="002B3B0F"/>
    <w:rsid w:val="002B4B46"/>
    <w:rsid w:val="002B4D51"/>
    <w:rsid w:val="002B6CA6"/>
    <w:rsid w:val="002C12A6"/>
    <w:rsid w:val="002C33E6"/>
    <w:rsid w:val="002C3C5F"/>
    <w:rsid w:val="002C605B"/>
    <w:rsid w:val="002C7EEA"/>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32A56"/>
    <w:rsid w:val="003349E8"/>
    <w:rsid w:val="003403F3"/>
    <w:rsid w:val="0034040A"/>
    <w:rsid w:val="00340D7F"/>
    <w:rsid w:val="00343750"/>
    <w:rsid w:val="0034550A"/>
    <w:rsid w:val="00346874"/>
    <w:rsid w:val="0035152D"/>
    <w:rsid w:val="00351974"/>
    <w:rsid w:val="003531FA"/>
    <w:rsid w:val="00356341"/>
    <w:rsid w:val="00361929"/>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6E8"/>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C669C"/>
    <w:rsid w:val="003D4EB3"/>
    <w:rsid w:val="003D7E06"/>
    <w:rsid w:val="003E3654"/>
    <w:rsid w:val="003E6B7E"/>
    <w:rsid w:val="003E7DF7"/>
    <w:rsid w:val="003F0F92"/>
    <w:rsid w:val="003F70BB"/>
    <w:rsid w:val="003F72ED"/>
    <w:rsid w:val="004007E7"/>
    <w:rsid w:val="004041BA"/>
    <w:rsid w:val="00405665"/>
    <w:rsid w:val="00406F1F"/>
    <w:rsid w:val="00413028"/>
    <w:rsid w:val="004148C3"/>
    <w:rsid w:val="00417E14"/>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54942"/>
    <w:rsid w:val="00456155"/>
    <w:rsid w:val="00460362"/>
    <w:rsid w:val="00460E6D"/>
    <w:rsid w:val="00464F58"/>
    <w:rsid w:val="0046609E"/>
    <w:rsid w:val="00473D73"/>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E7FA5"/>
    <w:rsid w:val="004F0D92"/>
    <w:rsid w:val="004F1BA9"/>
    <w:rsid w:val="004F25D6"/>
    <w:rsid w:val="004F2997"/>
    <w:rsid w:val="004F3587"/>
    <w:rsid w:val="004F5AC8"/>
    <w:rsid w:val="004F7707"/>
    <w:rsid w:val="0050074F"/>
    <w:rsid w:val="005044F0"/>
    <w:rsid w:val="00504931"/>
    <w:rsid w:val="00506D17"/>
    <w:rsid w:val="005141A4"/>
    <w:rsid w:val="00514939"/>
    <w:rsid w:val="005160F8"/>
    <w:rsid w:val="00521C86"/>
    <w:rsid w:val="005221B7"/>
    <w:rsid w:val="00526F83"/>
    <w:rsid w:val="00527203"/>
    <w:rsid w:val="00533123"/>
    <w:rsid w:val="005342F8"/>
    <w:rsid w:val="00537C4E"/>
    <w:rsid w:val="005427CB"/>
    <w:rsid w:val="00545F31"/>
    <w:rsid w:val="00546494"/>
    <w:rsid w:val="005515D3"/>
    <w:rsid w:val="005559A7"/>
    <w:rsid w:val="00556775"/>
    <w:rsid w:val="00557B56"/>
    <w:rsid w:val="00560304"/>
    <w:rsid w:val="005615C3"/>
    <w:rsid w:val="00563D4C"/>
    <w:rsid w:val="00570081"/>
    <w:rsid w:val="0057194E"/>
    <w:rsid w:val="005730F0"/>
    <w:rsid w:val="00573B7B"/>
    <w:rsid w:val="005740E1"/>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4D3A"/>
    <w:rsid w:val="005E50E0"/>
    <w:rsid w:val="005E604F"/>
    <w:rsid w:val="005E65BE"/>
    <w:rsid w:val="005F072B"/>
    <w:rsid w:val="005F1869"/>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B655F"/>
    <w:rsid w:val="007B6B92"/>
    <w:rsid w:val="007C04B3"/>
    <w:rsid w:val="007C0DC9"/>
    <w:rsid w:val="007C2346"/>
    <w:rsid w:val="007C44C2"/>
    <w:rsid w:val="007C4D4F"/>
    <w:rsid w:val="007C4F8F"/>
    <w:rsid w:val="007C776B"/>
    <w:rsid w:val="007C7C70"/>
    <w:rsid w:val="007D29CA"/>
    <w:rsid w:val="007D5680"/>
    <w:rsid w:val="007D65E1"/>
    <w:rsid w:val="007D678A"/>
    <w:rsid w:val="007E73F1"/>
    <w:rsid w:val="007E77F2"/>
    <w:rsid w:val="007E7BBB"/>
    <w:rsid w:val="007E7DC2"/>
    <w:rsid w:val="007F0B79"/>
    <w:rsid w:val="007F1858"/>
    <w:rsid w:val="007F2116"/>
    <w:rsid w:val="007F2FEF"/>
    <w:rsid w:val="007F35DF"/>
    <w:rsid w:val="007F551E"/>
    <w:rsid w:val="007F719A"/>
    <w:rsid w:val="007F769C"/>
    <w:rsid w:val="007F7FD4"/>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1679"/>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6D63"/>
    <w:rsid w:val="008A7986"/>
    <w:rsid w:val="008A7B5C"/>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3C42"/>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06EB"/>
    <w:rsid w:val="00942486"/>
    <w:rsid w:val="00944737"/>
    <w:rsid w:val="0094617E"/>
    <w:rsid w:val="009464C8"/>
    <w:rsid w:val="00947D7E"/>
    <w:rsid w:val="00950244"/>
    <w:rsid w:val="00950804"/>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13F"/>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1081"/>
    <w:rsid w:val="00B84799"/>
    <w:rsid w:val="00B84ABC"/>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15711"/>
    <w:rsid w:val="00C20987"/>
    <w:rsid w:val="00C26085"/>
    <w:rsid w:val="00C320DF"/>
    <w:rsid w:val="00C32335"/>
    <w:rsid w:val="00C333CC"/>
    <w:rsid w:val="00C354A3"/>
    <w:rsid w:val="00C36DAD"/>
    <w:rsid w:val="00C45BB4"/>
    <w:rsid w:val="00C46169"/>
    <w:rsid w:val="00C47E6E"/>
    <w:rsid w:val="00C52156"/>
    <w:rsid w:val="00C5501D"/>
    <w:rsid w:val="00C55677"/>
    <w:rsid w:val="00C5614D"/>
    <w:rsid w:val="00C568B6"/>
    <w:rsid w:val="00C571D9"/>
    <w:rsid w:val="00C5754A"/>
    <w:rsid w:val="00C578B9"/>
    <w:rsid w:val="00C6058B"/>
    <w:rsid w:val="00C610A7"/>
    <w:rsid w:val="00C6126D"/>
    <w:rsid w:val="00C61D4C"/>
    <w:rsid w:val="00C61DE6"/>
    <w:rsid w:val="00C63A34"/>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369D"/>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446"/>
    <w:rsid w:val="00DD08BF"/>
    <w:rsid w:val="00DD1649"/>
    <w:rsid w:val="00DD18A7"/>
    <w:rsid w:val="00DD2471"/>
    <w:rsid w:val="00DD30A2"/>
    <w:rsid w:val="00DD40F6"/>
    <w:rsid w:val="00DD4BCD"/>
    <w:rsid w:val="00DD56DF"/>
    <w:rsid w:val="00DE1653"/>
    <w:rsid w:val="00DE73FF"/>
    <w:rsid w:val="00DE7AC8"/>
    <w:rsid w:val="00DF2498"/>
    <w:rsid w:val="00DF4FF7"/>
    <w:rsid w:val="00DF5A0E"/>
    <w:rsid w:val="00DF5B00"/>
    <w:rsid w:val="00DF6A1E"/>
    <w:rsid w:val="00E00BC5"/>
    <w:rsid w:val="00E011B4"/>
    <w:rsid w:val="00E03ABB"/>
    <w:rsid w:val="00E053BF"/>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361E"/>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3F0"/>
    <w:rsid w:val="00E9649B"/>
    <w:rsid w:val="00EA0780"/>
    <w:rsid w:val="00EA4D37"/>
    <w:rsid w:val="00EB0485"/>
    <w:rsid w:val="00EB058B"/>
    <w:rsid w:val="00EB49E3"/>
    <w:rsid w:val="00EB5D69"/>
    <w:rsid w:val="00EB5DCB"/>
    <w:rsid w:val="00EB709F"/>
    <w:rsid w:val="00EB70DE"/>
    <w:rsid w:val="00EC0DCE"/>
    <w:rsid w:val="00EC4BD1"/>
    <w:rsid w:val="00EC4F4D"/>
    <w:rsid w:val="00EC5515"/>
    <w:rsid w:val="00EC6279"/>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3E7A"/>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3EE6"/>
    <w:rsid w:val="00F84279"/>
    <w:rsid w:val="00F84729"/>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7F81FA"/>
  <w15:docId w15:val="{759B2689-90AB-4E1A-8C6A-8BF72F60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79237">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aat.ac.il/daat/ezrachut/begin/neum4-2.htm" TargetMode="External"/><Relationship Id="rId1" Type="http://schemas.openxmlformats.org/officeDocument/2006/relationships/hyperlink" Target="http://www.claimscon.org/forms/CC_AR_20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2;&#1500;&#1499;&#1492;%20&#1493;&#1492;&#1497;&#1505;&#1496;&#1493;&#1512;&#1497;&#1492;/&#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E980-2CF5-4728-8D81-0AB17117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270</TotalTime>
  <Pages>3</Pages>
  <Words>1440</Words>
  <Characters>7205</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8628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41</cp:revision>
  <cp:lastPrinted>2001-10-24T10:13:00Z</cp:lastPrinted>
  <dcterms:created xsi:type="dcterms:W3CDTF">2019-10-30T12:26:00Z</dcterms:created>
  <dcterms:modified xsi:type="dcterms:W3CDTF">2019-11-12T19:37:00Z</dcterms:modified>
</cp:coreProperties>
</file>