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273C7" w14:textId="23D91739" w:rsidR="00BA15A8" w:rsidRPr="00AE644C" w:rsidRDefault="00BA15A8" w:rsidP="00D13355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AE644C">
        <w:rPr>
          <w:rFonts w:asciiTheme="minorBidi" w:eastAsia="Calibri" w:hAnsiTheme="minorBidi"/>
          <w:sz w:val="24"/>
          <w:szCs w:val="24"/>
          <w:lang w:val="en-GB"/>
        </w:rPr>
        <w:t>YESHIVAT HAR ETZION</w:t>
      </w:r>
    </w:p>
    <w:p w14:paraId="701045F3" w14:textId="77777777" w:rsidR="00BA15A8" w:rsidRPr="00AE644C" w:rsidRDefault="00BA15A8" w:rsidP="00D13355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AE644C">
        <w:rPr>
          <w:rFonts w:asciiTheme="minorBidi" w:eastAsia="Calibri" w:hAnsiTheme="minorBidi"/>
          <w:sz w:val="24"/>
          <w:szCs w:val="24"/>
          <w:lang w:val="en-GB"/>
        </w:rPr>
        <w:t>ISRAEL KOSCHITZKY VIRTUAL BEIT MIDRASH (VBM)</w:t>
      </w:r>
    </w:p>
    <w:p w14:paraId="3B585F02" w14:textId="77777777" w:rsidR="00BA15A8" w:rsidRPr="00AE644C" w:rsidRDefault="00BA15A8" w:rsidP="00D13355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AE644C">
        <w:rPr>
          <w:rFonts w:asciiTheme="minorBidi" w:eastAsia="Calibri" w:hAnsiTheme="minorBidi"/>
          <w:sz w:val="24"/>
          <w:szCs w:val="24"/>
          <w:lang w:val="en-GB"/>
        </w:rPr>
        <w:t>*********************************************************</w:t>
      </w:r>
    </w:p>
    <w:p w14:paraId="4841A093" w14:textId="2D76115C" w:rsidR="00BA15A8" w:rsidRPr="00AE644C" w:rsidRDefault="00BA15A8" w:rsidP="00D13355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</w:p>
    <w:p w14:paraId="2584C373" w14:textId="77777777" w:rsidR="006E3163" w:rsidRPr="00AE644C" w:rsidRDefault="006E3163" w:rsidP="00D13355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</w:p>
    <w:p w14:paraId="18BA00DF" w14:textId="77777777" w:rsidR="00BA15A8" w:rsidRPr="00AE644C" w:rsidRDefault="00BA15A8" w:rsidP="00D13355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AE644C">
        <w:rPr>
          <w:rFonts w:asciiTheme="minorBidi" w:eastAsia="Calibri" w:hAnsiTheme="minorBidi"/>
          <w:b/>
          <w:bCs/>
          <w:sz w:val="24"/>
          <w:szCs w:val="24"/>
        </w:rPr>
        <w:t>Halakha and Jewish History</w:t>
      </w:r>
    </w:p>
    <w:p w14:paraId="32C019D8" w14:textId="77777777" w:rsidR="00BA15A8" w:rsidRPr="00AE644C" w:rsidRDefault="00BA15A8" w:rsidP="00D13355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</w:rPr>
      </w:pPr>
      <w:r w:rsidRPr="00AE644C">
        <w:rPr>
          <w:rFonts w:asciiTheme="minorBidi" w:eastAsia="Calibri" w:hAnsiTheme="minorBidi"/>
          <w:b/>
          <w:bCs/>
          <w:sz w:val="24"/>
          <w:szCs w:val="24"/>
        </w:rPr>
        <w:t>Rav Aviad Tabory</w:t>
      </w:r>
    </w:p>
    <w:p w14:paraId="0EAC3B1B" w14:textId="714AE220" w:rsidR="00BA15A8" w:rsidRPr="00AE644C" w:rsidRDefault="00BA15A8" w:rsidP="00D13355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60D1CD2D" w14:textId="77777777" w:rsidR="006E3163" w:rsidRPr="00AE644C" w:rsidRDefault="006E3163" w:rsidP="00D13355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006420CD" w14:textId="77777777" w:rsidR="00BA15A8" w:rsidRPr="00AE644C" w:rsidRDefault="00BA15A8" w:rsidP="0008250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  <w:r w:rsidRPr="00D13355">
        <w:rPr>
          <w:rFonts w:asciiTheme="minorBidi" w:eastAsia="Calibri" w:hAnsiTheme="minorBidi"/>
          <w:b/>
          <w:sz w:val="24"/>
          <w:szCs w:val="24"/>
          <w:lang w:val="en-GB"/>
        </w:rPr>
        <w:t>Shiur</w:t>
      </w:r>
      <w:r w:rsidRPr="00AE644C">
        <w:rPr>
          <w:rFonts w:asciiTheme="minorBidi" w:eastAsia="Calibri" w:hAnsiTheme="minorBidi"/>
          <w:b/>
          <w:sz w:val="24"/>
          <w:szCs w:val="24"/>
          <w:lang w:val="en-GB"/>
        </w:rPr>
        <w:t xml:space="preserve"> #02:</w:t>
      </w:r>
    </w:p>
    <w:p w14:paraId="1C4B0F79" w14:textId="77777777" w:rsidR="00BA15A8" w:rsidRPr="00AE644C" w:rsidRDefault="00BA15A8" w:rsidP="0008250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  <w:r w:rsidRPr="00AE644C">
        <w:rPr>
          <w:rFonts w:asciiTheme="minorBidi" w:eastAsia="Calibri" w:hAnsiTheme="minorBidi"/>
          <w:b/>
          <w:sz w:val="24"/>
          <w:szCs w:val="24"/>
          <w:lang w:val="en-GB"/>
        </w:rPr>
        <w:t>The Crusade</w:t>
      </w:r>
      <w:r w:rsidR="001F525A" w:rsidRPr="00AE644C">
        <w:rPr>
          <w:rFonts w:asciiTheme="minorBidi" w:eastAsia="Calibri" w:hAnsiTheme="minorBidi"/>
          <w:b/>
          <w:sz w:val="24"/>
          <w:szCs w:val="24"/>
          <w:lang w:val="en-GB"/>
        </w:rPr>
        <w:t>s</w:t>
      </w:r>
    </w:p>
    <w:p w14:paraId="069D54E0" w14:textId="77777777" w:rsidR="00BA15A8" w:rsidRPr="00AE644C" w:rsidRDefault="00BA15A8" w:rsidP="0008250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AE644C">
        <w:rPr>
          <w:rFonts w:asciiTheme="minorBidi" w:eastAsia="Calibri" w:hAnsiTheme="minorBidi"/>
          <w:b/>
          <w:sz w:val="24"/>
          <w:szCs w:val="24"/>
        </w:rPr>
        <w:t>May 1096</w:t>
      </w:r>
    </w:p>
    <w:p w14:paraId="5CCDD4EA" w14:textId="27B522C1" w:rsidR="00065CDD" w:rsidRDefault="00065CDD" w:rsidP="0008250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</w:p>
    <w:p w14:paraId="6B03099F" w14:textId="720E801A" w:rsidR="008F61B2" w:rsidRPr="00817E28" w:rsidRDefault="008F61B2" w:rsidP="0008250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>
        <w:rPr>
          <w:rFonts w:asciiTheme="minorBidi" w:eastAsia="Calibri" w:hAnsiTheme="minorBidi"/>
          <w:b/>
          <w:sz w:val="24"/>
          <w:szCs w:val="24"/>
        </w:rPr>
        <w:t>Part II:</w:t>
      </w:r>
    </w:p>
    <w:p w14:paraId="5F6DF00B" w14:textId="77777777" w:rsidR="00A93BEC" w:rsidRPr="00817E28" w:rsidRDefault="008604A2" w:rsidP="0008250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  <w:r w:rsidRPr="00817E28">
        <w:rPr>
          <w:rFonts w:asciiTheme="minorBidi" w:eastAsia="Calibri" w:hAnsiTheme="minorBidi"/>
          <w:b/>
          <w:i/>
          <w:iCs/>
          <w:sz w:val="24"/>
          <w:szCs w:val="24"/>
        </w:rPr>
        <w:t>B</w:t>
      </w:r>
      <w:r w:rsidR="00D45BF3" w:rsidRPr="00817E28">
        <w:rPr>
          <w:rFonts w:asciiTheme="minorBidi" w:eastAsia="Calibri" w:hAnsiTheme="minorBidi"/>
          <w:b/>
          <w:i/>
          <w:iCs/>
          <w:sz w:val="24"/>
          <w:szCs w:val="24"/>
        </w:rPr>
        <w:t>e</w:t>
      </w:r>
      <w:r w:rsidRPr="00817E28">
        <w:rPr>
          <w:rFonts w:asciiTheme="minorBidi" w:eastAsia="Calibri" w:hAnsiTheme="minorBidi"/>
          <w:b/>
          <w:i/>
          <w:iCs/>
          <w:sz w:val="24"/>
          <w:szCs w:val="24"/>
        </w:rPr>
        <w:t>ra</w:t>
      </w:r>
      <w:r w:rsidR="00D45BF3" w:rsidRPr="00817E28">
        <w:rPr>
          <w:rFonts w:asciiTheme="minorBidi" w:eastAsia="Calibri" w:hAnsiTheme="minorBidi"/>
          <w:b/>
          <w:i/>
          <w:iCs/>
          <w:sz w:val="24"/>
          <w:szCs w:val="24"/>
        </w:rPr>
        <w:t>k</w:t>
      </w:r>
      <w:r w:rsidRPr="00817E28">
        <w:rPr>
          <w:rFonts w:asciiTheme="minorBidi" w:eastAsia="Calibri" w:hAnsiTheme="minorBidi"/>
          <w:b/>
          <w:i/>
          <w:iCs/>
          <w:sz w:val="24"/>
          <w:szCs w:val="24"/>
        </w:rPr>
        <w:t>ha</w:t>
      </w:r>
      <w:r w:rsidRPr="00817E28">
        <w:rPr>
          <w:rFonts w:asciiTheme="minorBidi" w:eastAsia="Calibri" w:hAnsiTheme="minorBidi"/>
          <w:b/>
          <w:sz w:val="24"/>
          <w:szCs w:val="24"/>
        </w:rPr>
        <w:t xml:space="preserve"> </w:t>
      </w:r>
      <w:r w:rsidR="00065CDD" w:rsidRPr="00817E28">
        <w:rPr>
          <w:rFonts w:asciiTheme="minorBidi" w:eastAsia="Calibri" w:hAnsiTheme="minorBidi"/>
          <w:b/>
          <w:sz w:val="24"/>
          <w:szCs w:val="24"/>
        </w:rPr>
        <w:t>R</w:t>
      </w:r>
      <w:r w:rsidRPr="00817E28">
        <w:rPr>
          <w:rFonts w:asciiTheme="minorBidi" w:eastAsia="Calibri" w:hAnsiTheme="minorBidi"/>
          <w:b/>
          <w:sz w:val="24"/>
          <w:szCs w:val="24"/>
        </w:rPr>
        <w:t xml:space="preserve">ecited on </w:t>
      </w:r>
      <w:r w:rsidR="00065CDD" w:rsidRPr="00817E28">
        <w:rPr>
          <w:rFonts w:asciiTheme="minorBidi" w:eastAsia="Calibri" w:hAnsiTheme="minorBidi"/>
          <w:b/>
          <w:sz w:val="24"/>
          <w:szCs w:val="24"/>
        </w:rPr>
        <w:t>M</w:t>
      </w:r>
      <w:r w:rsidR="004544C0" w:rsidRPr="00817E28">
        <w:rPr>
          <w:rFonts w:asciiTheme="minorBidi" w:eastAsia="Calibri" w:hAnsiTheme="minorBidi"/>
          <w:b/>
          <w:sz w:val="24"/>
          <w:szCs w:val="24"/>
        </w:rPr>
        <w:t>artyr</w:t>
      </w:r>
      <w:r w:rsidR="00A370F5" w:rsidRPr="00817E28">
        <w:rPr>
          <w:rFonts w:asciiTheme="minorBidi" w:eastAsia="Calibri" w:hAnsiTheme="minorBidi"/>
          <w:b/>
          <w:sz w:val="24"/>
          <w:szCs w:val="24"/>
        </w:rPr>
        <w:t>dom</w:t>
      </w:r>
    </w:p>
    <w:p w14:paraId="179ECA70" w14:textId="77777777" w:rsidR="00626DC0" w:rsidRPr="00817E28" w:rsidRDefault="00626DC0" w:rsidP="00D13355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41C8E881" w14:textId="77777777" w:rsidR="00D45BF3" w:rsidRPr="00817E28" w:rsidRDefault="00D45BF3" w:rsidP="00D13355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  <w:lang w:val="en-GB"/>
        </w:rPr>
      </w:pPr>
    </w:p>
    <w:p w14:paraId="538C7115" w14:textId="593DFAC7" w:rsidR="00626DC0" w:rsidRPr="00817E28" w:rsidRDefault="00626DC0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-GB"/>
        </w:rPr>
      </w:pP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During the 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>12</w:t>
      </w:r>
      <w:r w:rsidR="004544C0" w:rsidRPr="00817E28">
        <w:rPr>
          <w:rFonts w:asciiTheme="minorBidi" w:eastAsia="Calibri" w:hAnsiTheme="minorBidi"/>
          <w:bCs/>
          <w:sz w:val="24"/>
          <w:szCs w:val="24"/>
          <w:vertAlign w:val="superscript"/>
          <w:lang w:val="en-GB"/>
        </w:rPr>
        <w:t>th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and 13</w:t>
      </w:r>
      <w:r w:rsidR="004544C0" w:rsidRPr="00817E28">
        <w:rPr>
          <w:rFonts w:asciiTheme="minorBidi" w:eastAsia="Calibri" w:hAnsiTheme="minorBidi"/>
          <w:bCs/>
          <w:sz w:val="24"/>
          <w:szCs w:val="24"/>
          <w:vertAlign w:val="superscript"/>
          <w:lang w:val="en-GB"/>
        </w:rPr>
        <w:t>th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centuries</w:t>
      </w:r>
      <w:r w:rsidR="00292FAC" w:rsidRPr="00817E28">
        <w:rPr>
          <w:rFonts w:asciiTheme="minorBidi" w:eastAsia="Calibri" w:hAnsiTheme="minorBidi"/>
          <w:bCs/>
          <w:sz w:val="24"/>
          <w:szCs w:val="24"/>
          <w:lang w:val="en-GB"/>
        </w:rPr>
        <w:t>,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the Jews living in Christian Europe suffered terribly. We mentioned last week that </w:t>
      </w:r>
      <w:r w:rsidR="00065CDD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the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Crusader conquest of 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the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H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oly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L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>and involved massacres of entire Jewish communities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along the way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>. However,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antisemitic acts in the medieval era were not limited to the C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>rusades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;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new names and </w:t>
      </w:r>
      <w:r w:rsidR="00065CDD" w:rsidRPr="00817E28">
        <w:rPr>
          <w:rFonts w:asciiTheme="minorBidi" w:eastAsia="Calibri" w:hAnsiTheme="minorBidi"/>
          <w:bCs/>
          <w:sz w:val="24"/>
          <w:szCs w:val="24"/>
          <w:lang w:val="en-GB"/>
        </w:rPr>
        <w:t>concepts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had to be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="00065CDD" w:rsidRPr="00817E28">
        <w:rPr>
          <w:rFonts w:asciiTheme="minorBidi" w:eastAsia="Calibri" w:hAnsiTheme="minorBidi"/>
          <w:bCs/>
          <w:sz w:val="24"/>
          <w:szCs w:val="24"/>
          <w:lang w:val="en-GB"/>
        </w:rPr>
        <w:t>created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to describe</w:t>
      </w:r>
      <w:r w:rsidR="00065CDD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all the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havoc and death </w:t>
      </w:r>
      <w:r w:rsidR="008F61B2">
        <w:rPr>
          <w:rFonts w:asciiTheme="minorBidi" w:eastAsia="Calibri" w:hAnsiTheme="minorBidi"/>
          <w:bCs/>
          <w:sz w:val="24"/>
          <w:szCs w:val="24"/>
          <w:lang w:val="en-GB"/>
        </w:rPr>
        <w:t>visited on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Jewish communities</w:t>
      </w:r>
      <w:r w:rsidR="008F61B2">
        <w:rPr>
          <w:rFonts w:asciiTheme="minorBidi" w:eastAsia="Calibri" w:hAnsiTheme="minorBidi"/>
          <w:bCs/>
          <w:sz w:val="24"/>
          <w:szCs w:val="24"/>
          <w:lang w:val="en-GB"/>
        </w:rPr>
        <w:t xml:space="preserve"> by their </w:t>
      </w:r>
      <w:r w:rsidR="00AE644C">
        <w:rPr>
          <w:rFonts w:asciiTheme="minorBidi" w:eastAsia="Calibri" w:hAnsiTheme="minorBidi"/>
          <w:bCs/>
          <w:sz w:val="24"/>
          <w:szCs w:val="24"/>
          <w:lang w:val="en-GB"/>
        </w:rPr>
        <w:t>Christian</w:t>
      </w:r>
      <w:r w:rsidR="008F61B2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="008F61B2" w:rsidRPr="00F605E1">
        <w:rPr>
          <w:rFonts w:asciiTheme="minorBidi" w:eastAsia="Calibri" w:hAnsiTheme="minorBidi"/>
          <w:bCs/>
          <w:sz w:val="24"/>
          <w:szCs w:val="24"/>
        </w:rPr>
        <w:t>neighbors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>. Blood libels, expulsions and pogroms occurred a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cross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the continent. </w:t>
      </w:r>
    </w:p>
    <w:p w14:paraId="4DDB12C3" w14:textId="77777777" w:rsidR="004544C0" w:rsidRPr="00817E28" w:rsidRDefault="004544C0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-GB"/>
        </w:rPr>
      </w:pPr>
    </w:p>
    <w:p w14:paraId="686B9E66" w14:textId="176795E9" w:rsidR="00E51C2B" w:rsidRPr="00817E28" w:rsidRDefault="008F61B2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-GB"/>
        </w:rPr>
      </w:pPr>
      <w:r>
        <w:rPr>
          <w:rFonts w:asciiTheme="minorBidi" w:eastAsia="Calibri" w:hAnsiTheme="minorBidi"/>
          <w:bCs/>
          <w:sz w:val="24"/>
          <w:szCs w:val="24"/>
          <w:lang w:val="en-GB"/>
        </w:rPr>
        <w:t>Often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,</w:t>
      </w:r>
      <w:r w:rsidR="00F07A23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Jews preferred to kill themselves and their families rather </w:t>
      </w:r>
      <w:r w:rsidR="008465D8" w:rsidRPr="00817E28">
        <w:rPr>
          <w:rFonts w:asciiTheme="minorBidi" w:eastAsia="Calibri" w:hAnsiTheme="minorBidi"/>
          <w:bCs/>
          <w:sz w:val="24"/>
          <w:szCs w:val="24"/>
          <w:lang w:val="en-GB"/>
        </w:rPr>
        <w:t>than</w:t>
      </w:r>
      <w:r w:rsidR="00F07A23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accept the </w:t>
      </w:r>
      <w:r w:rsidR="00E51C2B" w:rsidRPr="00817E28">
        <w:rPr>
          <w:rFonts w:asciiTheme="minorBidi" w:eastAsia="Calibri" w:hAnsiTheme="minorBidi"/>
          <w:bCs/>
          <w:sz w:val="24"/>
          <w:szCs w:val="24"/>
          <w:lang w:val="en-GB"/>
        </w:rPr>
        <w:t>Christian</w:t>
      </w:r>
      <w:r w:rsidR="00F07A23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religion.  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Many of these stories were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recorded, compiled and published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.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Some of t</w:t>
      </w:r>
      <w:r w:rsidR="004544C0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hese testimonies have survived and serve as </w:t>
      </w:r>
      <w:r w:rsidR="00F07A23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a living witness to the </w:t>
      </w:r>
      <w:r w:rsidR="00E51C2B" w:rsidRPr="00817E28">
        <w:rPr>
          <w:rFonts w:asciiTheme="minorBidi" w:eastAsia="Calibri" w:hAnsiTheme="minorBidi"/>
          <w:bCs/>
          <w:sz w:val="24"/>
          <w:szCs w:val="24"/>
        </w:rPr>
        <w:t>self-sacrifice of our forefathers and to their acts of</w:t>
      </w:r>
      <w:r w:rsidR="00F07A23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of </w:t>
      </w:r>
      <w:r w:rsidR="00685B1A" w:rsidRPr="00F605E1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k</w:t>
      </w:r>
      <w:r w:rsidR="006E3163" w:rsidRPr="00F605E1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iddush ha-shem</w:t>
      </w:r>
      <w:r w:rsidR="00685B1A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 xml:space="preserve">,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sanctifying the name of God</w:t>
      </w:r>
      <w:r>
        <w:rPr>
          <w:rFonts w:asciiTheme="minorBidi" w:eastAsia="Calibri" w:hAnsiTheme="minorBidi"/>
          <w:bCs/>
          <w:sz w:val="24"/>
          <w:szCs w:val="24"/>
          <w:lang w:val="en-GB"/>
        </w:rPr>
        <w:t>,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by choosing death over conversion.</w:t>
      </w:r>
    </w:p>
    <w:p w14:paraId="03A8ADEA" w14:textId="77777777" w:rsidR="00A370F5" w:rsidRPr="00817E28" w:rsidRDefault="00A370F5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-GB"/>
        </w:rPr>
      </w:pPr>
    </w:p>
    <w:p w14:paraId="79248AF9" w14:textId="7D79E7B7" w:rsidR="00A370F5" w:rsidRPr="00F605E1" w:rsidRDefault="00A370F5" w:rsidP="00D13355">
      <w:pPr>
        <w:spacing w:after="0" w:line="240" w:lineRule="auto"/>
        <w:jc w:val="both"/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</w:pP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Rav </w:t>
      </w:r>
      <w:r w:rsidRPr="00817E28">
        <w:rPr>
          <w:rFonts w:asciiTheme="minorBidi" w:eastAsia="Calibri" w:hAnsiTheme="minorBidi"/>
          <w:bCs/>
          <w:sz w:val="24"/>
          <w:szCs w:val="24"/>
        </w:rPr>
        <w:t>Eliezer ben Natan</w:t>
      </w:r>
      <w:r w:rsidRPr="00817E28">
        <w:rPr>
          <w:rFonts w:asciiTheme="minorBidi" w:eastAsia="Calibri" w:hAnsiTheme="minorBidi"/>
          <w:bCs/>
          <w:sz w:val="24"/>
          <w:szCs w:val="24"/>
          <w:rtl/>
          <w:lang w:val="en-GB"/>
        </w:rPr>
        <w:t xml:space="preserve"> </w:t>
      </w:r>
      <w:hyperlink r:id="rId8" w:tooltip="Mainz" w:history="1">
        <w:r w:rsidRPr="00817E28">
          <w:rPr>
            <w:rStyle w:val="Hyperlink"/>
            <w:rFonts w:asciiTheme="minorBidi" w:eastAsia="Calibri" w:hAnsiTheme="minorBidi"/>
            <w:bCs/>
            <w:color w:val="auto"/>
            <w:sz w:val="24"/>
            <w:szCs w:val="24"/>
            <w:u w:val="none"/>
          </w:rPr>
          <w:t>Mainz</w:t>
        </w:r>
      </w:hyperlink>
      <w:r w:rsidRPr="00817E28">
        <w:rPr>
          <w:rFonts w:asciiTheme="minorBidi" w:eastAsia="Calibri" w:hAnsiTheme="minorBidi"/>
          <w:bCs/>
          <w:sz w:val="24"/>
          <w:szCs w:val="24"/>
        </w:rPr>
        <w:t> (1090–1170)</w:t>
      </w:r>
      <w:r w:rsidR="00685B1A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known as the Ra'av</w:t>
      </w:r>
      <w:r w:rsidR="00685B1A" w:rsidRPr="00817E28">
        <w:rPr>
          <w:rFonts w:asciiTheme="minorBidi" w:eastAsia="Calibri" w:hAnsiTheme="minorBidi"/>
          <w:bCs/>
          <w:sz w:val="24"/>
          <w:szCs w:val="24"/>
        </w:rPr>
        <w:t>a</w:t>
      </w:r>
      <w:r w:rsidRPr="00817E28">
        <w:rPr>
          <w:rFonts w:asciiTheme="minorBidi" w:eastAsia="Calibri" w:hAnsiTheme="minorBidi"/>
          <w:bCs/>
          <w:sz w:val="24"/>
          <w:szCs w:val="24"/>
        </w:rPr>
        <w:t>n</w:t>
      </w:r>
      <w:r w:rsidR="00685B1A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="00D45BF3"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was a contemporary of </w:t>
      </w:r>
      <w:hyperlink r:id="rId9" w:tooltip="Rabbeinu Tam" w:history="1">
        <w:r w:rsidRPr="00817E28">
          <w:rPr>
            <w:rStyle w:val="Hyperlink"/>
            <w:rFonts w:asciiTheme="minorBidi" w:eastAsia="Calibri" w:hAnsiTheme="minorBidi"/>
            <w:bCs/>
            <w:color w:val="auto"/>
            <w:sz w:val="24"/>
            <w:szCs w:val="24"/>
            <w:u w:val="none"/>
          </w:rPr>
          <w:t>Rabbe</w:t>
        </w:r>
        <w:r w:rsidR="000D1E6E" w:rsidRPr="00817E28">
          <w:rPr>
            <w:rStyle w:val="Hyperlink"/>
            <w:rFonts w:asciiTheme="minorBidi" w:eastAsia="Calibri" w:hAnsiTheme="minorBidi"/>
            <w:bCs/>
            <w:color w:val="auto"/>
            <w:sz w:val="24"/>
            <w:szCs w:val="24"/>
            <w:u w:val="none"/>
          </w:rPr>
          <w:t>i</w:t>
        </w:r>
        <w:r w:rsidRPr="00817E28">
          <w:rPr>
            <w:rStyle w:val="Hyperlink"/>
            <w:rFonts w:asciiTheme="minorBidi" w:eastAsia="Calibri" w:hAnsiTheme="minorBidi"/>
            <w:bCs/>
            <w:color w:val="auto"/>
            <w:sz w:val="24"/>
            <w:szCs w:val="24"/>
            <w:u w:val="none"/>
          </w:rPr>
          <w:t>nu Tam</w:t>
        </w:r>
      </w:hyperlink>
      <w:r w:rsidRPr="00817E28">
        <w:rPr>
          <w:rFonts w:asciiTheme="minorBidi" w:eastAsia="Calibri" w:hAnsiTheme="minorBidi"/>
          <w:bCs/>
          <w:sz w:val="24"/>
          <w:szCs w:val="24"/>
        </w:rPr>
        <w:t xml:space="preserve"> and great</w:t>
      </w:r>
      <w:r w:rsidR="00685B1A" w:rsidRPr="00817E28">
        <w:rPr>
          <w:rFonts w:asciiTheme="minorBidi" w:eastAsia="Calibri" w:hAnsiTheme="minorBidi"/>
          <w:bCs/>
          <w:sz w:val="24"/>
          <w:szCs w:val="24"/>
        </w:rPr>
        <w:t>-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grandfather of the Rosh. He is believed to be the author of </w:t>
      </w:r>
      <w:r w:rsidR="008F61B2">
        <w:rPr>
          <w:rFonts w:asciiTheme="minorBidi" w:eastAsia="Calibri" w:hAnsiTheme="minorBidi"/>
          <w:bCs/>
          <w:sz w:val="24"/>
          <w:szCs w:val="24"/>
        </w:rPr>
        <w:t xml:space="preserve">a </w:t>
      </w:r>
      <w:r w:rsidRPr="00817E28">
        <w:rPr>
          <w:rFonts w:asciiTheme="minorBidi" w:eastAsia="Calibri" w:hAnsiTheme="minorBidi"/>
          <w:bCs/>
          <w:sz w:val="24"/>
          <w:szCs w:val="24"/>
        </w:rPr>
        <w:t>collection of stories of the Rhineland massacres. The book</w:t>
      </w:r>
      <w:r w:rsidR="008F61B2">
        <w:rPr>
          <w:rFonts w:asciiTheme="minorBidi" w:eastAsia="Calibri" w:hAnsiTheme="minorBidi"/>
          <w:bCs/>
          <w:sz w:val="24"/>
          <w:szCs w:val="24"/>
        </w:rPr>
        <w:t xml:space="preserve">, </w:t>
      </w:r>
      <w:r w:rsidRPr="00817E28">
        <w:rPr>
          <w:rFonts w:asciiTheme="minorBidi" w:eastAsia="Calibri" w:hAnsiTheme="minorBidi"/>
          <w:bCs/>
          <w:sz w:val="24"/>
          <w:szCs w:val="24"/>
        </w:rPr>
        <w:t>named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 xml:space="preserve"> </w:t>
      </w:r>
      <w:r w:rsidR="000D1E6E" w:rsidRPr="00817E28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 xml:space="preserve">untres </w:t>
      </w:r>
      <w:r w:rsidR="000D1E6E" w:rsidRPr="00817E28">
        <w:rPr>
          <w:rFonts w:asciiTheme="minorBidi" w:eastAsia="Calibri" w:hAnsiTheme="minorBidi"/>
          <w:bCs/>
          <w:i/>
          <w:iCs/>
          <w:sz w:val="24"/>
          <w:szCs w:val="24"/>
        </w:rPr>
        <w:t>G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ez</w:t>
      </w:r>
      <w:r w:rsidR="000D1E6E" w:rsidRPr="00817E28">
        <w:rPr>
          <w:rFonts w:asciiTheme="minorBidi" w:eastAsia="Calibri" w:hAnsiTheme="minorBidi"/>
          <w:bCs/>
          <w:i/>
          <w:iCs/>
          <w:sz w:val="24"/>
          <w:szCs w:val="24"/>
        </w:rPr>
        <w:t>ei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 xml:space="preserve">rot </w:t>
      </w:r>
      <w:r w:rsidR="000D1E6E" w:rsidRPr="00817E28">
        <w:rPr>
          <w:rFonts w:asciiTheme="minorBidi" w:eastAsia="Calibri" w:hAnsiTheme="minorBidi"/>
          <w:bCs/>
          <w:i/>
          <w:iCs/>
          <w:sz w:val="24"/>
          <w:szCs w:val="24"/>
        </w:rPr>
        <w:t>T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atnav</w:t>
      </w:r>
      <w:r w:rsidR="008F61B2">
        <w:rPr>
          <w:rFonts w:asciiTheme="minorBidi" w:eastAsia="Calibri" w:hAnsiTheme="minorBidi"/>
          <w:bCs/>
          <w:i/>
          <w:iCs/>
          <w:sz w:val="24"/>
          <w:szCs w:val="24"/>
        </w:rPr>
        <w:t>,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vertAlign w:val="superscript"/>
        </w:rPr>
        <w:footnoteReference w:id="1"/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records story after story of Jews dying </w:t>
      </w:r>
      <w:r w:rsidR="00685B1A" w:rsidRPr="00F605E1">
        <w:rPr>
          <w:rFonts w:asciiTheme="minorBidi" w:eastAsia="Calibri" w:hAnsiTheme="minorBidi"/>
          <w:bCs/>
          <w:i/>
          <w:iCs/>
          <w:sz w:val="24"/>
          <w:szCs w:val="24"/>
        </w:rPr>
        <w:t xml:space="preserve">al </w:t>
      </w:r>
      <w:r w:rsidR="008F61B2" w:rsidRPr="00F605E1">
        <w:rPr>
          <w:rFonts w:asciiTheme="minorBidi" w:eastAsia="Calibri" w:hAnsiTheme="minorBidi"/>
          <w:bCs/>
          <w:sz w:val="24"/>
          <w:szCs w:val="24"/>
        </w:rPr>
        <w:t>(on behalf of)</w:t>
      </w:r>
      <w:r w:rsidR="008F61B2">
        <w:rPr>
          <w:rFonts w:asciiTheme="minorBidi" w:eastAsia="Calibri" w:hAnsiTheme="minorBidi"/>
          <w:bCs/>
          <w:i/>
          <w:iCs/>
          <w:sz w:val="24"/>
          <w:szCs w:val="24"/>
        </w:rPr>
        <w:t xml:space="preserve"> </w:t>
      </w:r>
      <w:r w:rsidR="00685B1A" w:rsidRPr="00F605E1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="006E3163" w:rsidRPr="00F605E1">
        <w:rPr>
          <w:rFonts w:asciiTheme="minorBidi" w:eastAsia="Calibri" w:hAnsiTheme="minorBidi"/>
          <w:bCs/>
          <w:i/>
          <w:iCs/>
          <w:sz w:val="24"/>
          <w:szCs w:val="24"/>
        </w:rPr>
        <w:t>iddush ha-shem</w:t>
      </w:r>
      <w:r w:rsidRPr="00F605E1">
        <w:rPr>
          <w:rFonts w:asciiTheme="minorBidi" w:eastAsia="Calibri" w:hAnsiTheme="minorBidi"/>
          <w:bCs/>
          <w:i/>
          <w:iCs/>
          <w:sz w:val="24"/>
          <w:szCs w:val="24"/>
        </w:rPr>
        <w:t>.</w:t>
      </w:r>
    </w:p>
    <w:p w14:paraId="09F46FAA" w14:textId="77777777" w:rsidR="00A370F5" w:rsidRPr="00817E28" w:rsidRDefault="00A370F5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-GB"/>
        </w:rPr>
      </w:pPr>
    </w:p>
    <w:p w14:paraId="016C9452" w14:textId="5245270B" w:rsidR="004544C0" w:rsidRPr="00817E28" w:rsidRDefault="008465D8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-GB"/>
        </w:rPr>
      </w:pP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In many of these </w:t>
      </w:r>
      <w:r w:rsidR="00093374" w:rsidRPr="00817E28">
        <w:rPr>
          <w:rFonts w:asciiTheme="minorBidi" w:eastAsia="Calibri" w:hAnsiTheme="minorBidi"/>
          <w:bCs/>
          <w:sz w:val="24"/>
          <w:szCs w:val="24"/>
          <w:lang w:val="en-GB"/>
        </w:rPr>
        <w:t>stories,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prayers and 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b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e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ra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k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hot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a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>re recited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in the last moments of the martyrs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.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Indeed, t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>he testimonies</w:t>
      </w:r>
      <w:r w:rsidR="00915473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that we have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mention the recita</w:t>
      </w:r>
      <w:r w:rsidR="008F61B2">
        <w:rPr>
          <w:rFonts w:asciiTheme="minorBidi" w:eastAsia="Calibri" w:hAnsiTheme="minorBidi"/>
          <w:bCs/>
          <w:sz w:val="24"/>
          <w:szCs w:val="24"/>
          <w:lang w:val="en-GB"/>
        </w:rPr>
        <w:t>tion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of </w:t>
      </w:r>
      <w:r w:rsidRPr="00F605E1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Shema</w:t>
      </w:r>
      <w:r w:rsidR="00685B1A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,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and </w:t>
      </w:r>
      <w:r w:rsidR="00093374" w:rsidRPr="00817E28">
        <w:rPr>
          <w:rFonts w:asciiTheme="minorBidi" w:eastAsia="Calibri" w:hAnsiTheme="minorBidi"/>
          <w:bCs/>
          <w:sz w:val="24"/>
          <w:szCs w:val="24"/>
          <w:lang w:val="en-GB"/>
        </w:rPr>
        <w:t>in some cases the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b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e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ra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k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ha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="00093374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recited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upon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shec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h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ita</w:t>
      </w:r>
      <w:r w:rsidR="00685B1A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,</w:t>
      </w:r>
      <w:r w:rsidR="00093374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normally associated with slaughtering animals </w:t>
      </w:r>
      <w:r w:rsidR="008F61B2">
        <w:rPr>
          <w:rFonts w:asciiTheme="minorBidi" w:eastAsia="Calibri" w:hAnsiTheme="minorBidi"/>
          <w:bCs/>
          <w:sz w:val="24"/>
          <w:szCs w:val="24"/>
          <w:lang w:val="en-GB"/>
        </w:rPr>
        <w:t xml:space="preserve">and birds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in the traditional way.</w:t>
      </w:r>
    </w:p>
    <w:p w14:paraId="3D82ACCF" w14:textId="77777777" w:rsidR="00915473" w:rsidRPr="00817E28" w:rsidRDefault="00915473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-GB"/>
        </w:rPr>
      </w:pPr>
    </w:p>
    <w:p w14:paraId="592C62AE" w14:textId="3F272E50" w:rsidR="008465D8" w:rsidRDefault="008465D8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-GB"/>
        </w:rPr>
      </w:pP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lastRenderedPageBreak/>
        <w:t xml:space="preserve">Although there is no testimony (that I am aware of)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of the recitation of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a 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b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e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ra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k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ha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upon </w:t>
      </w:r>
      <w:r w:rsidR="00685B1A" w:rsidRPr="00F605E1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k</w:t>
      </w:r>
      <w:r w:rsidR="006E3163" w:rsidRPr="00F605E1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iddush ha-shem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,</w:t>
      </w:r>
      <w:r w:rsidR="003E4D08" w:rsidRPr="00817E28">
        <w:rPr>
          <w:rStyle w:val="FootnoteReference"/>
          <w:rFonts w:asciiTheme="minorBidi" w:eastAsia="Calibri" w:hAnsiTheme="minorBidi"/>
          <w:bCs/>
          <w:sz w:val="24"/>
          <w:szCs w:val="24"/>
          <w:lang w:val="en-GB"/>
        </w:rPr>
        <w:footnoteReference w:id="2"/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we find that the </w:t>
      </w:r>
      <w:r w:rsidR="008F61B2">
        <w:rPr>
          <w:rFonts w:asciiTheme="minorBidi" w:eastAsia="Calibri" w:hAnsiTheme="minorBidi"/>
          <w:bCs/>
          <w:sz w:val="24"/>
          <w:szCs w:val="24"/>
          <w:lang w:val="en-GB"/>
        </w:rPr>
        <w:t>r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>abbis discuss the possibility. Rav Menachem R</w:t>
      </w:r>
      <w:r w:rsidR="000D1E6E" w:rsidRPr="00817E28">
        <w:rPr>
          <w:rFonts w:asciiTheme="minorBidi" w:eastAsia="Calibri" w:hAnsiTheme="minorBidi"/>
          <w:bCs/>
          <w:sz w:val="24"/>
          <w:szCs w:val="24"/>
          <w:lang w:val="en-GB"/>
        </w:rPr>
        <w:t>ec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>anati (1250-1310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, 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>Italy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)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, a </w:t>
      </w:r>
      <w:r w:rsidR="006E3163" w:rsidRPr="00817E28">
        <w:rPr>
          <w:rFonts w:asciiTheme="minorBidi" w:eastAsia="Calibri" w:hAnsiTheme="minorBidi"/>
          <w:bCs/>
          <w:sz w:val="24"/>
          <w:szCs w:val="24"/>
          <w:lang w:val="en-GB"/>
        </w:rPr>
        <w:t>Kabbalist</w:t>
      </w:r>
      <w:r w:rsidR="00BD5ECF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and a 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>student of the Rashba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,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rules</w:t>
      </w:r>
      <w:r w:rsidR="000108BB" w:rsidRPr="00817E28">
        <w:rPr>
          <w:rFonts w:asciiTheme="minorBidi" w:eastAsia="Calibri" w:hAnsiTheme="minorBidi"/>
          <w:bCs/>
          <w:sz w:val="24"/>
          <w:szCs w:val="24"/>
          <w:lang w:val="en-GB"/>
        </w:rPr>
        <w:t>:</w:t>
      </w:r>
    </w:p>
    <w:p w14:paraId="38375317" w14:textId="77777777" w:rsidR="00D13355" w:rsidRPr="00817E28" w:rsidRDefault="00D13355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-GB"/>
        </w:rPr>
      </w:pPr>
    </w:p>
    <w:p w14:paraId="291A66CA" w14:textId="77C66AAE" w:rsidR="004544C0" w:rsidRPr="00817E28" w:rsidRDefault="003E4D08" w:rsidP="00D13355">
      <w:pPr>
        <w:spacing w:after="0" w:line="240" w:lineRule="auto"/>
        <w:ind w:left="1418"/>
        <w:jc w:val="both"/>
        <w:rPr>
          <w:rFonts w:asciiTheme="minorBidi" w:eastAsia="Calibri" w:hAnsiTheme="minorBidi"/>
          <w:bCs/>
          <w:i/>
          <w:iCs/>
          <w:sz w:val="24"/>
          <w:szCs w:val="24"/>
          <w:rtl/>
          <w:lang w:val="en-GB"/>
        </w:rPr>
      </w:pP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>The martyrs who sanctify G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o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d must recite the 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b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e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ra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k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ha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on </w:t>
      </w:r>
      <w:r w:rsidR="00685B1A" w:rsidRPr="00F605E1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k</w:t>
      </w:r>
      <w:r w:rsidR="006E3163" w:rsidRPr="00F605E1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iddush ha-shem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,</w:t>
      </w:r>
      <w:r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for it is a positive biblical mitzva, as it says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(</w:t>
      </w:r>
      <w:r w:rsidR="00685B1A" w:rsidRPr="00F605E1">
        <w:rPr>
          <w:rFonts w:asciiTheme="minorBidi" w:eastAsia="Calibri" w:hAnsiTheme="minorBidi"/>
          <w:bCs/>
          <w:i/>
          <w:iCs/>
          <w:sz w:val="24"/>
          <w:szCs w:val="24"/>
          <w:lang w:val="en-GB"/>
        </w:rPr>
        <w:t>Vayikra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="00685B1A" w:rsidRPr="00817E28">
        <w:rPr>
          <w:rFonts w:asciiTheme="minorBidi" w:eastAsia="Calibri" w:hAnsiTheme="minorBidi"/>
          <w:bCs/>
          <w:sz w:val="24"/>
          <w:szCs w:val="24"/>
        </w:rPr>
        <w:t>2</w:t>
      </w:r>
      <w:r w:rsidR="00685B1A" w:rsidRPr="00817E28">
        <w:rPr>
          <w:rFonts w:asciiTheme="minorBidi" w:eastAsia="Calibri" w:hAnsiTheme="minorBidi"/>
          <w:bCs/>
          <w:sz w:val="24"/>
          <w:szCs w:val="24"/>
          <w:lang w:val="en-GB"/>
        </w:rPr>
        <w:t>2:32)</w:t>
      </w:r>
      <w:r w:rsidR="006E3163" w:rsidRPr="00817E28">
        <w:rPr>
          <w:rFonts w:asciiTheme="minorBidi" w:eastAsia="Calibri" w:hAnsiTheme="minorBidi"/>
          <w:bCs/>
          <w:sz w:val="24"/>
          <w:szCs w:val="24"/>
          <w:lang w:val="en-GB"/>
        </w:rPr>
        <w:t>, “And I shall be sanctified in the midst of the Israelites.”</w:t>
      </w:r>
      <w:r w:rsidR="000108BB" w:rsidRPr="00817E28">
        <w:rPr>
          <w:rFonts w:asciiTheme="minorBidi" w:eastAsia="Calibri" w:hAnsiTheme="minorBidi"/>
          <w:bCs/>
          <w:sz w:val="24"/>
          <w:szCs w:val="24"/>
          <w:vertAlign w:val="superscript"/>
          <w:lang w:val="en-GB"/>
        </w:rPr>
        <w:t xml:space="preserve"> </w:t>
      </w:r>
      <w:r w:rsidR="000108BB" w:rsidRPr="00817E28">
        <w:rPr>
          <w:rFonts w:asciiTheme="minorBidi" w:eastAsia="Calibri" w:hAnsiTheme="minorBidi"/>
          <w:bCs/>
          <w:i/>
          <w:iCs/>
          <w:sz w:val="24"/>
          <w:szCs w:val="24"/>
          <w:vertAlign w:val="superscript"/>
          <w:lang w:val="en-GB"/>
        </w:rPr>
        <w:footnoteReference w:id="3"/>
      </w:r>
    </w:p>
    <w:p w14:paraId="5D86311B" w14:textId="77777777" w:rsidR="006E3163" w:rsidRPr="00817E28" w:rsidRDefault="006E3163" w:rsidP="00D13355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</w:p>
    <w:p w14:paraId="391D6686" w14:textId="49F63BA2" w:rsidR="0080782F" w:rsidRPr="00817E28" w:rsidRDefault="0080782F" w:rsidP="00D13355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  <w:r w:rsidRPr="00817E28">
        <w:rPr>
          <w:rFonts w:asciiTheme="minorBidi" w:eastAsia="Calibri" w:hAnsiTheme="minorBidi"/>
          <w:b/>
          <w:sz w:val="24"/>
          <w:szCs w:val="24"/>
        </w:rPr>
        <w:t xml:space="preserve">Reciting </w:t>
      </w:r>
      <w:r w:rsidR="006E3163" w:rsidRPr="00817E28">
        <w:rPr>
          <w:rFonts w:asciiTheme="minorBidi" w:eastAsia="Calibri" w:hAnsiTheme="minorBidi"/>
          <w:b/>
          <w:sz w:val="24"/>
          <w:szCs w:val="24"/>
        </w:rPr>
        <w:t>N</w:t>
      </w:r>
      <w:r w:rsidRPr="00817E28">
        <w:rPr>
          <w:rFonts w:asciiTheme="minorBidi" w:eastAsia="Calibri" w:hAnsiTheme="minorBidi"/>
          <w:b/>
          <w:sz w:val="24"/>
          <w:szCs w:val="24"/>
        </w:rPr>
        <w:t xml:space="preserve">ew </w:t>
      </w:r>
      <w:r w:rsidR="006E3163" w:rsidRPr="00F605E1">
        <w:rPr>
          <w:rFonts w:asciiTheme="minorBidi" w:eastAsia="Calibri" w:hAnsiTheme="minorBidi"/>
          <w:b/>
          <w:i/>
          <w:iCs/>
          <w:sz w:val="24"/>
          <w:szCs w:val="24"/>
        </w:rPr>
        <w:t>Ber</w:t>
      </w:r>
      <w:r w:rsidRPr="00F605E1">
        <w:rPr>
          <w:rFonts w:asciiTheme="minorBidi" w:eastAsia="Calibri" w:hAnsiTheme="minorBidi"/>
          <w:b/>
          <w:i/>
          <w:iCs/>
          <w:sz w:val="24"/>
          <w:szCs w:val="24"/>
        </w:rPr>
        <w:t>a</w:t>
      </w:r>
      <w:r w:rsidR="006E3163" w:rsidRPr="00F605E1">
        <w:rPr>
          <w:rFonts w:asciiTheme="minorBidi" w:eastAsia="Calibri" w:hAnsiTheme="minorBidi"/>
          <w:b/>
          <w:i/>
          <w:iCs/>
          <w:sz w:val="24"/>
          <w:szCs w:val="24"/>
        </w:rPr>
        <w:t>k</w:t>
      </w:r>
      <w:r w:rsidRPr="00F605E1">
        <w:rPr>
          <w:rFonts w:asciiTheme="minorBidi" w:eastAsia="Calibri" w:hAnsiTheme="minorBidi"/>
          <w:b/>
          <w:i/>
          <w:iCs/>
          <w:sz w:val="24"/>
          <w:szCs w:val="24"/>
        </w:rPr>
        <w:t>hot</w:t>
      </w:r>
    </w:p>
    <w:p w14:paraId="37F2F554" w14:textId="77777777" w:rsidR="000108BB" w:rsidRPr="00817E28" w:rsidRDefault="000108BB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7EBA5866" w14:textId="0E9D433D" w:rsidR="0080782F" w:rsidRPr="00817E28" w:rsidRDefault="0080782F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>At first glance</w:t>
      </w:r>
      <w:r w:rsidR="00685B1A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this ruling is puzzling</w:t>
      </w:r>
      <w:r w:rsidR="00685B1A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because this 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b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e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ra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ha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is not mentioned in the </w:t>
      </w:r>
      <w:r w:rsidR="008F61B2">
        <w:rPr>
          <w:rFonts w:asciiTheme="minorBidi" w:eastAsia="Calibri" w:hAnsiTheme="minorBidi"/>
          <w:bCs/>
          <w:sz w:val="24"/>
          <w:szCs w:val="24"/>
        </w:rPr>
        <w:t xml:space="preserve">Mishna or </w:t>
      </w:r>
      <w:r w:rsidRPr="00817E28">
        <w:rPr>
          <w:rFonts w:asciiTheme="minorBidi" w:eastAsia="Calibri" w:hAnsiTheme="minorBidi"/>
          <w:bCs/>
          <w:sz w:val="24"/>
          <w:szCs w:val="24"/>
        </w:rPr>
        <w:t>Gemara.</w:t>
      </w:r>
    </w:p>
    <w:p w14:paraId="4DDE4CCC" w14:textId="77777777" w:rsidR="00D45BF3" w:rsidRPr="00817E28" w:rsidRDefault="00D45BF3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6434FECE" w14:textId="001D5742" w:rsidR="0080782F" w:rsidRPr="00817E28" w:rsidRDefault="0080782F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 xml:space="preserve">However, there are several examples of other 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b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e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ra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hot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685B1A" w:rsidRPr="00817E28">
        <w:rPr>
          <w:rFonts w:asciiTheme="minorBidi" w:eastAsia="Calibri" w:hAnsiTheme="minorBidi"/>
          <w:bCs/>
          <w:sz w:val="24"/>
          <w:szCs w:val="24"/>
        </w:rPr>
        <w:t>composed after the Talmudic era</w:t>
      </w:r>
      <w:r w:rsidRPr="00817E28">
        <w:rPr>
          <w:rFonts w:asciiTheme="minorBidi" w:eastAsia="Calibri" w:hAnsiTheme="minorBidi"/>
          <w:bCs/>
          <w:sz w:val="24"/>
          <w:szCs w:val="24"/>
        </w:rPr>
        <w:t>.</w:t>
      </w:r>
      <w:r w:rsidR="00A67487" w:rsidRPr="00817E28">
        <w:rPr>
          <w:rFonts w:asciiTheme="minorBidi" w:eastAsia="Calibri" w:hAnsiTheme="minorBidi"/>
          <w:bCs/>
          <w:sz w:val="24"/>
          <w:szCs w:val="24"/>
        </w:rPr>
        <w:t xml:space="preserve"> There seems to be a</w:t>
      </w:r>
      <w:r w:rsidR="00685B1A" w:rsidRPr="00817E28">
        <w:rPr>
          <w:rFonts w:asciiTheme="minorBidi" w:eastAsia="Calibri" w:hAnsiTheme="minorBidi"/>
          <w:bCs/>
          <w:sz w:val="24"/>
          <w:szCs w:val="24"/>
        </w:rPr>
        <w:t xml:space="preserve"> dispute among Rishonim regarding how to react </w:t>
      </w:r>
      <w:r w:rsidR="00A67487" w:rsidRPr="00817E28">
        <w:rPr>
          <w:rFonts w:asciiTheme="minorBidi" w:eastAsia="Calibri" w:hAnsiTheme="minorBidi"/>
          <w:bCs/>
          <w:sz w:val="24"/>
          <w:szCs w:val="24"/>
        </w:rPr>
        <w:t xml:space="preserve">to such </w:t>
      </w:r>
      <w:r w:rsidR="00A67487" w:rsidRPr="00817E28">
        <w:rPr>
          <w:rFonts w:asciiTheme="minorBidi" w:eastAsia="Calibri" w:hAnsiTheme="minorBidi"/>
          <w:bCs/>
          <w:i/>
          <w:iCs/>
          <w:sz w:val="24"/>
          <w:szCs w:val="24"/>
        </w:rPr>
        <w:t>b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e</w:t>
      </w:r>
      <w:r w:rsidR="00A67487" w:rsidRPr="00817E28">
        <w:rPr>
          <w:rFonts w:asciiTheme="minorBidi" w:eastAsia="Calibri" w:hAnsiTheme="minorBidi"/>
          <w:bCs/>
          <w:i/>
          <w:iCs/>
          <w:sz w:val="24"/>
          <w:szCs w:val="24"/>
        </w:rPr>
        <w:t>ra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="00A67487" w:rsidRPr="00817E28">
        <w:rPr>
          <w:rFonts w:asciiTheme="minorBidi" w:eastAsia="Calibri" w:hAnsiTheme="minorBidi"/>
          <w:bCs/>
          <w:i/>
          <w:iCs/>
          <w:sz w:val="24"/>
          <w:szCs w:val="24"/>
        </w:rPr>
        <w:t>hot</w:t>
      </w:r>
      <w:r w:rsidR="00A67487" w:rsidRPr="00817E28">
        <w:rPr>
          <w:rFonts w:asciiTheme="minorBidi" w:eastAsia="Calibri" w:hAnsiTheme="minorBidi"/>
          <w:bCs/>
          <w:sz w:val="24"/>
          <w:szCs w:val="24"/>
        </w:rPr>
        <w:t>.</w:t>
      </w:r>
    </w:p>
    <w:p w14:paraId="602016BA" w14:textId="77777777" w:rsidR="0080782F" w:rsidRPr="00817E28" w:rsidRDefault="0080782F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4A14BB01" w14:textId="2D8569A8" w:rsidR="003106ED" w:rsidRPr="00817E28" w:rsidRDefault="00685B1A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 xml:space="preserve">The Rosh, </w:t>
      </w:r>
      <w:r w:rsidR="008F6C34" w:rsidRPr="00817E28">
        <w:rPr>
          <w:rFonts w:asciiTheme="minorBidi" w:eastAsia="Calibri" w:hAnsiTheme="minorBidi"/>
          <w:bCs/>
          <w:sz w:val="24"/>
          <w:szCs w:val="24"/>
        </w:rPr>
        <w:t>Rabbeinu</w:t>
      </w:r>
      <w:r w:rsidR="00A370F5" w:rsidRPr="00817E28">
        <w:rPr>
          <w:rFonts w:asciiTheme="minorBidi" w:eastAsia="Calibri" w:hAnsiTheme="minorBidi"/>
          <w:bCs/>
          <w:sz w:val="24"/>
          <w:szCs w:val="24"/>
          <w:rtl/>
        </w:rPr>
        <w:t xml:space="preserve"> </w:t>
      </w:r>
      <w:r w:rsidR="00A370F5" w:rsidRPr="00817E28">
        <w:rPr>
          <w:rFonts w:asciiTheme="minorBidi" w:eastAsia="Calibri" w:hAnsiTheme="minorBidi"/>
          <w:bCs/>
          <w:sz w:val="24"/>
          <w:szCs w:val="24"/>
        </w:rPr>
        <w:t xml:space="preserve">Asher ben </w:t>
      </w:r>
      <w:r w:rsidR="00065CDD" w:rsidRPr="00817E28">
        <w:rPr>
          <w:rFonts w:asciiTheme="minorBidi" w:eastAsia="Calibri" w:hAnsiTheme="minorBidi"/>
          <w:bCs/>
          <w:sz w:val="24"/>
          <w:szCs w:val="24"/>
        </w:rPr>
        <w:t>Y</w:t>
      </w:r>
      <w:r w:rsidR="00A370F5" w:rsidRPr="00817E28">
        <w:rPr>
          <w:rFonts w:asciiTheme="minorBidi" w:eastAsia="Calibri" w:hAnsiTheme="minorBidi"/>
          <w:bCs/>
          <w:sz w:val="24"/>
          <w:szCs w:val="24"/>
        </w:rPr>
        <w:t>e</w:t>
      </w:r>
      <w:r w:rsidR="00065CDD" w:rsidRPr="00817E28">
        <w:rPr>
          <w:rFonts w:asciiTheme="minorBidi" w:eastAsia="Calibri" w:hAnsiTheme="minorBidi"/>
          <w:bCs/>
          <w:sz w:val="24"/>
          <w:szCs w:val="24"/>
        </w:rPr>
        <w:t>c</w:t>
      </w:r>
      <w:r w:rsidR="00A370F5" w:rsidRPr="00817E28">
        <w:rPr>
          <w:rFonts w:asciiTheme="minorBidi" w:eastAsia="Calibri" w:hAnsiTheme="minorBidi"/>
          <w:bCs/>
          <w:sz w:val="24"/>
          <w:szCs w:val="24"/>
        </w:rPr>
        <w:t>hiel</w:t>
      </w:r>
      <w:r w:rsidR="00D45BF3"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A370F5" w:rsidRPr="00817E28">
        <w:rPr>
          <w:rFonts w:asciiTheme="minorBidi" w:eastAsia="Calibri" w:hAnsiTheme="minorBidi"/>
          <w:bCs/>
          <w:sz w:val="24"/>
          <w:szCs w:val="24"/>
        </w:rPr>
        <w:t>(1250 or 1259–1327)</w:t>
      </w:r>
      <w:r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="0080782F"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A370F5" w:rsidRPr="00817E28">
        <w:rPr>
          <w:rFonts w:asciiTheme="minorBidi" w:eastAsia="Calibri" w:hAnsiTheme="minorBidi"/>
          <w:bCs/>
          <w:sz w:val="24"/>
          <w:szCs w:val="24"/>
        </w:rPr>
        <w:t>r</w:t>
      </w:r>
      <w:r w:rsidR="000108BB" w:rsidRPr="00817E28">
        <w:rPr>
          <w:rFonts w:asciiTheme="minorBidi" w:eastAsia="Calibri" w:hAnsiTheme="minorBidi"/>
          <w:bCs/>
          <w:sz w:val="24"/>
          <w:szCs w:val="24"/>
        </w:rPr>
        <w:t>efer</w:t>
      </w:r>
      <w:r w:rsidRPr="00817E28">
        <w:rPr>
          <w:rFonts w:asciiTheme="minorBidi" w:eastAsia="Calibri" w:hAnsiTheme="minorBidi"/>
          <w:bCs/>
          <w:sz w:val="24"/>
          <w:szCs w:val="24"/>
        </w:rPr>
        <w:t>s</w:t>
      </w:r>
      <w:r w:rsidR="0080782F" w:rsidRPr="00817E28">
        <w:rPr>
          <w:rFonts w:asciiTheme="minorBidi" w:eastAsia="Calibri" w:hAnsiTheme="minorBidi"/>
          <w:bCs/>
          <w:sz w:val="24"/>
          <w:szCs w:val="24"/>
        </w:rPr>
        <w:t xml:space="preserve"> to a specific </w:t>
      </w:r>
      <w:r w:rsidR="0080782F" w:rsidRPr="00817E28">
        <w:rPr>
          <w:rFonts w:asciiTheme="minorBidi" w:eastAsia="Calibri" w:hAnsiTheme="minorBidi"/>
          <w:bCs/>
          <w:i/>
          <w:iCs/>
          <w:sz w:val="24"/>
          <w:szCs w:val="24"/>
        </w:rPr>
        <w:t>b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e</w:t>
      </w:r>
      <w:r w:rsidR="0080782F" w:rsidRPr="00817E28">
        <w:rPr>
          <w:rFonts w:asciiTheme="minorBidi" w:eastAsia="Calibri" w:hAnsiTheme="minorBidi"/>
          <w:bCs/>
          <w:i/>
          <w:iCs/>
          <w:sz w:val="24"/>
          <w:szCs w:val="24"/>
        </w:rPr>
        <w:t>ra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="0080782F" w:rsidRPr="00817E28">
        <w:rPr>
          <w:rFonts w:asciiTheme="minorBidi" w:eastAsia="Calibri" w:hAnsiTheme="minorBidi"/>
          <w:bCs/>
          <w:i/>
          <w:iCs/>
          <w:sz w:val="24"/>
          <w:szCs w:val="24"/>
        </w:rPr>
        <w:t>ha</w:t>
      </w:r>
      <w:r w:rsidR="0080782F" w:rsidRPr="00817E28">
        <w:rPr>
          <w:rFonts w:asciiTheme="minorBidi" w:eastAsia="Calibri" w:hAnsiTheme="minorBidi"/>
          <w:bCs/>
          <w:sz w:val="24"/>
          <w:szCs w:val="24"/>
        </w:rPr>
        <w:t xml:space="preserve"> recited on the mitzva of </w:t>
      </w:r>
      <w:r w:rsidR="00BD5ECF" w:rsidRPr="00817E28">
        <w:rPr>
          <w:rFonts w:asciiTheme="minorBidi" w:eastAsia="Calibri" w:hAnsiTheme="minorBidi"/>
          <w:bCs/>
          <w:i/>
          <w:iCs/>
          <w:sz w:val="24"/>
          <w:szCs w:val="24"/>
        </w:rPr>
        <w:t>p</w:t>
      </w:r>
      <w:r w:rsidR="008F6C34" w:rsidRPr="00817E28">
        <w:rPr>
          <w:rFonts w:asciiTheme="minorBidi" w:eastAsia="Calibri" w:hAnsiTheme="minorBidi"/>
          <w:bCs/>
          <w:i/>
          <w:iCs/>
          <w:sz w:val="24"/>
          <w:szCs w:val="24"/>
        </w:rPr>
        <w:t>i</w:t>
      </w:r>
      <w:r w:rsidR="0080782F" w:rsidRPr="00817E28">
        <w:rPr>
          <w:rFonts w:asciiTheme="minorBidi" w:eastAsia="Calibri" w:hAnsiTheme="minorBidi"/>
          <w:bCs/>
          <w:i/>
          <w:iCs/>
          <w:sz w:val="24"/>
          <w:szCs w:val="24"/>
        </w:rPr>
        <w:t xml:space="preserve">dyon </w:t>
      </w:r>
      <w:r w:rsidR="00BD5ECF" w:rsidRPr="00817E28">
        <w:rPr>
          <w:rFonts w:asciiTheme="minorBidi" w:eastAsia="Calibri" w:hAnsiTheme="minorBidi"/>
          <w:bCs/>
          <w:i/>
          <w:iCs/>
          <w:sz w:val="24"/>
          <w:szCs w:val="24"/>
        </w:rPr>
        <w:t>h</w:t>
      </w:r>
      <w:r w:rsidR="0080782F" w:rsidRPr="00817E28">
        <w:rPr>
          <w:rFonts w:asciiTheme="minorBidi" w:eastAsia="Calibri" w:hAnsiTheme="minorBidi"/>
          <w:bCs/>
          <w:i/>
          <w:iCs/>
          <w:sz w:val="24"/>
          <w:szCs w:val="24"/>
        </w:rPr>
        <w:t>a</w:t>
      </w:r>
      <w:r w:rsidR="00BD5ECF" w:rsidRPr="00817E28">
        <w:rPr>
          <w:rFonts w:asciiTheme="minorBidi" w:eastAsia="Calibri" w:hAnsiTheme="minorBidi"/>
          <w:bCs/>
          <w:i/>
          <w:iCs/>
          <w:sz w:val="24"/>
          <w:szCs w:val="24"/>
        </w:rPr>
        <w:t>-</w:t>
      </w:r>
      <w:r w:rsidR="008F6C34" w:rsidRPr="00817E28">
        <w:rPr>
          <w:rFonts w:asciiTheme="minorBidi" w:eastAsia="Calibri" w:hAnsiTheme="minorBidi"/>
          <w:bCs/>
          <w:i/>
          <w:iCs/>
          <w:sz w:val="24"/>
          <w:szCs w:val="24"/>
        </w:rPr>
        <w:t>be</w:t>
      </w:r>
      <w:r w:rsidR="0080782F" w:rsidRPr="00817E28">
        <w:rPr>
          <w:rFonts w:asciiTheme="minorBidi" w:eastAsia="Calibri" w:hAnsiTheme="minorBidi"/>
          <w:bCs/>
          <w:i/>
          <w:iCs/>
          <w:sz w:val="24"/>
          <w:szCs w:val="24"/>
        </w:rPr>
        <w:t>n</w:t>
      </w:r>
      <w:r w:rsidR="0080782F"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0108BB" w:rsidRPr="00817E28">
        <w:rPr>
          <w:rFonts w:asciiTheme="minorBidi" w:eastAsia="Calibri" w:hAnsiTheme="minorBidi"/>
          <w:bCs/>
          <w:sz w:val="24"/>
          <w:szCs w:val="24"/>
        </w:rPr>
        <w:t>(redeeming the firstborn</w:t>
      </w:r>
      <w:r w:rsidR="008F61B2">
        <w:rPr>
          <w:rFonts w:asciiTheme="minorBidi" w:eastAsia="Calibri" w:hAnsiTheme="minorBidi"/>
          <w:bCs/>
          <w:sz w:val="24"/>
          <w:szCs w:val="24"/>
        </w:rPr>
        <w:t xml:space="preserve"> son</w:t>
      </w:r>
      <w:r w:rsidRPr="00817E28">
        <w:rPr>
          <w:rFonts w:asciiTheme="minorBidi" w:eastAsia="Calibri" w:hAnsiTheme="minorBidi"/>
          <w:bCs/>
          <w:sz w:val="24"/>
          <w:szCs w:val="24"/>
        </w:rPr>
        <w:t>)</w:t>
      </w:r>
      <w:r w:rsidR="0080782F" w:rsidRPr="00817E28">
        <w:rPr>
          <w:rFonts w:asciiTheme="minorBidi" w:eastAsia="Calibri" w:hAnsiTheme="minorBidi"/>
          <w:bCs/>
          <w:sz w:val="24"/>
          <w:szCs w:val="24"/>
        </w:rPr>
        <w:t>:</w:t>
      </w:r>
    </w:p>
    <w:p w14:paraId="3D7B651C" w14:textId="77777777" w:rsidR="00D13355" w:rsidRDefault="00D13355" w:rsidP="00D13355">
      <w:pPr>
        <w:spacing w:after="0" w:line="240" w:lineRule="auto"/>
        <w:ind w:left="720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5D0BEE11" w14:textId="2D8ED98F" w:rsidR="000108BB" w:rsidRPr="00817E28" w:rsidRDefault="0080782F" w:rsidP="00D13355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17E28">
        <w:rPr>
          <w:rFonts w:asciiTheme="minorBidi" w:hAnsiTheme="minorBidi"/>
          <w:sz w:val="24"/>
          <w:szCs w:val="24"/>
        </w:rPr>
        <w:t xml:space="preserve">In France and </w:t>
      </w:r>
      <w:r w:rsidR="00A67487" w:rsidRPr="00817E28">
        <w:rPr>
          <w:rFonts w:asciiTheme="minorBidi" w:hAnsiTheme="minorBidi"/>
          <w:sz w:val="24"/>
          <w:szCs w:val="24"/>
        </w:rPr>
        <w:t>Spain,</w:t>
      </w:r>
      <w:r w:rsidRPr="00817E28">
        <w:rPr>
          <w:rFonts w:asciiTheme="minorBidi" w:hAnsiTheme="minorBidi"/>
          <w:sz w:val="24"/>
          <w:szCs w:val="24"/>
        </w:rPr>
        <w:t xml:space="preserve"> the custom is not to recite this </w:t>
      </w:r>
      <w:r w:rsidRPr="00817E28">
        <w:rPr>
          <w:rFonts w:asciiTheme="minorBidi" w:hAnsiTheme="minorBidi"/>
          <w:i/>
          <w:iCs/>
          <w:sz w:val="24"/>
          <w:szCs w:val="24"/>
        </w:rPr>
        <w:t>b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e</w:t>
      </w:r>
      <w:r w:rsidRPr="00817E28">
        <w:rPr>
          <w:rFonts w:asciiTheme="minorBidi" w:hAnsiTheme="minorBidi"/>
          <w:i/>
          <w:iCs/>
          <w:sz w:val="24"/>
          <w:szCs w:val="24"/>
        </w:rPr>
        <w:t>ra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k</w:t>
      </w:r>
      <w:r w:rsidRPr="00817E28">
        <w:rPr>
          <w:rFonts w:asciiTheme="minorBidi" w:hAnsiTheme="minorBidi"/>
          <w:i/>
          <w:iCs/>
          <w:sz w:val="24"/>
          <w:szCs w:val="24"/>
        </w:rPr>
        <w:t>ha</w:t>
      </w:r>
      <w:r w:rsidRPr="00817E28">
        <w:rPr>
          <w:rFonts w:asciiTheme="minorBidi" w:hAnsiTheme="minorBidi"/>
          <w:sz w:val="24"/>
          <w:szCs w:val="24"/>
        </w:rPr>
        <w:t xml:space="preserve">. It is not found (in our tradition) to recite a </w:t>
      </w:r>
      <w:r w:rsidRPr="00817E28">
        <w:rPr>
          <w:rFonts w:asciiTheme="minorBidi" w:hAnsiTheme="minorBidi"/>
          <w:i/>
          <w:iCs/>
          <w:sz w:val="24"/>
          <w:szCs w:val="24"/>
        </w:rPr>
        <w:t>b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e</w:t>
      </w:r>
      <w:r w:rsidRPr="00817E28">
        <w:rPr>
          <w:rFonts w:asciiTheme="minorBidi" w:hAnsiTheme="minorBidi"/>
          <w:i/>
          <w:iCs/>
          <w:sz w:val="24"/>
          <w:szCs w:val="24"/>
        </w:rPr>
        <w:t>ra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k</w:t>
      </w:r>
      <w:r w:rsidRPr="00817E28">
        <w:rPr>
          <w:rFonts w:asciiTheme="minorBidi" w:hAnsiTheme="minorBidi"/>
          <w:i/>
          <w:iCs/>
          <w:sz w:val="24"/>
          <w:szCs w:val="24"/>
        </w:rPr>
        <w:t>ha</w:t>
      </w:r>
      <w:r w:rsidRPr="00817E28">
        <w:rPr>
          <w:rFonts w:asciiTheme="minorBidi" w:hAnsiTheme="minorBidi"/>
          <w:sz w:val="24"/>
          <w:szCs w:val="24"/>
        </w:rPr>
        <w:t xml:space="preserve"> not mentioned in the Mishna, </w:t>
      </w:r>
      <w:r w:rsidR="00A67487" w:rsidRPr="00817E28">
        <w:rPr>
          <w:rFonts w:asciiTheme="minorBidi" w:hAnsiTheme="minorBidi"/>
          <w:sz w:val="24"/>
          <w:szCs w:val="24"/>
        </w:rPr>
        <w:t>T</w:t>
      </w:r>
      <w:r w:rsidRPr="00817E28">
        <w:rPr>
          <w:rFonts w:asciiTheme="minorBidi" w:hAnsiTheme="minorBidi"/>
          <w:sz w:val="24"/>
          <w:szCs w:val="24"/>
        </w:rPr>
        <w:t>osefta or Gemara</w:t>
      </w:r>
      <w:r w:rsidR="00685B1A" w:rsidRPr="00817E28">
        <w:rPr>
          <w:rFonts w:asciiTheme="minorBidi" w:hAnsiTheme="minorBidi"/>
          <w:sz w:val="24"/>
          <w:szCs w:val="24"/>
        </w:rPr>
        <w:t>,</w:t>
      </w:r>
      <w:r w:rsidRPr="00817E28">
        <w:rPr>
          <w:rFonts w:asciiTheme="minorBidi" w:hAnsiTheme="minorBidi"/>
          <w:sz w:val="24"/>
          <w:szCs w:val="24"/>
        </w:rPr>
        <w:t xml:space="preserve"> because after the editing of the </w:t>
      </w:r>
      <w:r w:rsidR="00A67487" w:rsidRPr="00817E28">
        <w:rPr>
          <w:rFonts w:asciiTheme="minorBidi" w:hAnsiTheme="minorBidi"/>
          <w:sz w:val="24"/>
          <w:szCs w:val="24"/>
        </w:rPr>
        <w:t>G</w:t>
      </w:r>
      <w:r w:rsidRPr="00817E28">
        <w:rPr>
          <w:rFonts w:asciiTheme="minorBidi" w:hAnsiTheme="minorBidi"/>
          <w:sz w:val="24"/>
          <w:szCs w:val="24"/>
        </w:rPr>
        <w:t>emara by Rav Ashi and Ravina</w:t>
      </w:r>
      <w:r w:rsidR="00685B1A" w:rsidRPr="00817E28">
        <w:rPr>
          <w:rFonts w:asciiTheme="minorBidi" w:hAnsiTheme="minorBidi"/>
          <w:sz w:val="24"/>
          <w:szCs w:val="24"/>
        </w:rPr>
        <w:t>,</w:t>
      </w:r>
      <w:r w:rsidRPr="00817E28">
        <w:rPr>
          <w:rFonts w:asciiTheme="minorBidi" w:hAnsiTheme="minorBidi"/>
          <w:sz w:val="24"/>
          <w:szCs w:val="24"/>
        </w:rPr>
        <w:t xml:space="preserve"> new </w:t>
      </w:r>
      <w:r w:rsidRPr="00817E28">
        <w:rPr>
          <w:rFonts w:asciiTheme="minorBidi" w:hAnsiTheme="minorBidi"/>
          <w:i/>
          <w:iCs/>
          <w:sz w:val="24"/>
          <w:szCs w:val="24"/>
        </w:rPr>
        <w:t>b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e</w:t>
      </w:r>
      <w:r w:rsidRPr="00817E28">
        <w:rPr>
          <w:rFonts w:asciiTheme="minorBidi" w:hAnsiTheme="minorBidi"/>
          <w:i/>
          <w:iCs/>
          <w:sz w:val="24"/>
          <w:szCs w:val="24"/>
        </w:rPr>
        <w:t>ra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k</w:t>
      </w:r>
      <w:r w:rsidRPr="00817E28">
        <w:rPr>
          <w:rFonts w:asciiTheme="minorBidi" w:hAnsiTheme="minorBidi"/>
          <w:i/>
          <w:iCs/>
          <w:sz w:val="24"/>
          <w:szCs w:val="24"/>
        </w:rPr>
        <w:t>hot</w:t>
      </w:r>
      <w:r w:rsidRPr="00817E28">
        <w:rPr>
          <w:rFonts w:asciiTheme="minorBidi" w:hAnsiTheme="minorBidi"/>
          <w:sz w:val="24"/>
          <w:szCs w:val="24"/>
        </w:rPr>
        <w:t xml:space="preserve"> </w:t>
      </w:r>
      <w:r w:rsidR="00685B1A" w:rsidRPr="00817E28">
        <w:rPr>
          <w:rFonts w:asciiTheme="minorBidi" w:hAnsiTheme="minorBidi"/>
          <w:sz w:val="24"/>
          <w:szCs w:val="24"/>
        </w:rPr>
        <w:t>may</w:t>
      </w:r>
      <w:r w:rsidRPr="00817E28">
        <w:rPr>
          <w:rFonts w:asciiTheme="minorBidi" w:hAnsiTheme="minorBidi"/>
          <w:sz w:val="24"/>
          <w:szCs w:val="24"/>
        </w:rPr>
        <w:t xml:space="preserve"> not </w:t>
      </w:r>
      <w:r w:rsidR="00685B1A" w:rsidRPr="00817E28">
        <w:rPr>
          <w:rFonts w:asciiTheme="minorBidi" w:hAnsiTheme="minorBidi"/>
          <w:sz w:val="24"/>
          <w:szCs w:val="24"/>
        </w:rPr>
        <w:t xml:space="preserve">be </w:t>
      </w:r>
      <w:r w:rsidR="00A370F5" w:rsidRPr="00817E28">
        <w:rPr>
          <w:rFonts w:asciiTheme="minorBidi" w:hAnsiTheme="minorBidi"/>
          <w:sz w:val="24"/>
          <w:szCs w:val="24"/>
        </w:rPr>
        <w:t>created</w:t>
      </w:r>
      <w:r w:rsidR="00685B1A" w:rsidRPr="00817E28">
        <w:rPr>
          <w:rFonts w:asciiTheme="minorBidi" w:hAnsiTheme="minorBidi"/>
          <w:sz w:val="24"/>
          <w:szCs w:val="24"/>
        </w:rPr>
        <w:t>.</w:t>
      </w:r>
      <w:r w:rsidR="000108BB" w:rsidRPr="00817E28">
        <w:rPr>
          <w:rStyle w:val="FootnoteReference"/>
          <w:rFonts w:asciiTheme="minorBidi" w:hAnsiTheme="minorBidi"/>
          <w:sz w:val="24"/>
          <w:szCs w:val="24"/>
        </w:rPr>
        <w:footnoteReference w:id="4"/>
      </w:r>
    </w:p>
    <w:p w14:paraId="2DB8E263" w14:textId="77777777" w:rsidR="00A67487" w:rsidRPr="00817E28" w:rsidRDefault="00A67487" w:rsidP="00D13355">
      <w:pPr>
        <w:spacing w:after="0" w:line="240" w:lineRule="auto"/>
        <w:ind w:left="1418"/>
        <w:jc w:val="both"/>
        <w:rPr>
          <w:rFonts w:asciiTheme="minorBidi" w:hAnsiTheme="minorBidi"/>
          <w:sz w:val="24"/>
          <w:szCs w:val="24"/>
        </w:rPr>
      </w:pPr>
    </w:p>
    <w:p w14:paraId="28D1AC22" w14:textId="56D5FB3C" w:rsidR="000108BB" w:rsidRPr="00817E28" w:rsidRDefault="00A67487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17E28">
        <w:rPr>
          <w:rFonts w:asciiTheme="minorBidi" w:hAnsiTheme="minorBidi"/>
          <w:sz w:val="24"/>
          <w:szCs w:val="24"/>
        </w:rPr>
        <w:t xml:space="preserve">Rav Menachem </w:t>
      </w:r>
      <w:r w:rsidR="006E3163" w:rsidRPr="00817E28">
        <w:rPr>
          <w:rFonts w:asciiTheme="minorBidi" w:hAnsiTheme="minorBidi"/>
          <w:sz w:val="24"/>
          <w:szCs w:val="24"/>
        </w:rPr>
        <w:t>M</w:t>
      </w:r>
      <w:r w:rsidRPr="00817E28">
        <w:rPr>
          <w:rFonts w:asciiTheme="minorBidi" w:hAnsiTheme="minorBidi"/>
          <w:sz w:val="24"/>
          <w:szCs w:val="24"/>
        </w:rPr>
        <w:t>e</w:t>
      </w:r>
      <w:r w:rsidR="006E3163" w:rsidRPr="00817E28">
        <w:rPr>
          <w:rFonts w:asciiTheme="minorBidi" w:hAnsiTheme="minorBidi"/>
          <w:sz w:val="24"/>
          <w:szCs w:val="24"/>
        </w:rPr>
        <w:t>’</w:t>
      </w:r>
      <w:r w:rsidRPr="00817E28">
        <w:rPr>
          <w:rFonts w:asciiTheme="minorBidi" w:hAnsiTheme="minorBidi"/>
          <w:sz w:val="24"/>
          <w:szCs w:val="24"/>
        </w:rPr>
        <w:t>iri</w:t>
      </w:r>
      <w:r w:rsidR="007F54E5" w:rsidRPr="00817E28">
        <w:rPr>
          <w:rFonts w:asciiTheme="minorBidi" w:hAnsiTheme="minorBidi"/>
          <w:sz w:val="24"/>
          <w:szCs w:val="24"/>
        </w:rPr>
        <w:t xml:space="preserve"> (1249-1315</w:t>
      </w:r>
      <w:r w:rsidR="00685B1A" w:rsidRPr="00817E28">
        <w:rPr>
          <w:rFonts w:asciiTheme="minorBidi" w:hAnsiTheme="minorBidi"/>
          <w:sz w:val="24"/>
          <w:szCs w:val="24"/>
        </w:rPr>
        <w:t>,</w:t>
      </w:r>
      <w:r w:rsidRPr="00817E28">
        <w:rPr>
          <w:rFonts w:asciiTheme="minorBidi" w:hAnsiTheme="minorBidi"/>
          <w:sz w:val="24"/>
          <w:szCs w:val="24"/>
        </w:rPr>
        <w:t xml:space="preserve"> </w:t>
      </w:r>
      <w:r w:rsidR="007F54E5" w:rsidRPr="00817E28">
        <w:rPr>
          <w:rFonts w:asciiTheme="minorBidi" w:hAnsiTheme="minorBidi"/>
          <w:sz w:val="24"/>
          <w:szCs w:val="24"/>
        </w:rPr>
        <w:t>Provence</w:t>
      </w:r>
      <w:r w:rsidR="00685B1A" w:rsidRPr="00817E28">
        <w:rPr>
          <w:rFonts w:asciiTheme="minorBidi" w:hAnsiTheme="minorBidi"/>
          <w:sz w:val="24"/>
          <w:szCs w:val="24"/>
        </w:rPr>
        <w:t>)</w:t>
      </w:r>
      <w:r w:rsidR="007F54E5" w:rsidRPr="00817E28">
        <w:rPr>
          <w:rFonts w:asciiTheme="minorBidi" w:hAnsiTheme="minorBidi"/>
          <w:sz w:val="24"/>
          <w:szCs w:val="24"/>
        </w:rPr>
        <w:t xml:space="preserve"> discussed the custom to </w:t>
      </w:r>
      <w:r w:rsidR="00B0606F" w:rsidRPr="00817E28">
        <w:rPr>
          <w:rFonts w:asciiTheme="minorBidi" w:hAnsiTheme="minorBidi"/>
          <w:sz w:val="24"/>
          <w:szCs w:val="24"/>
        </w:rPr>
        <w:t xml:space="preserve">add an additional (third) blessing after the recitation of </w:t>
      </w:r>
      <w:r w:rsidR="00B0606F" w:rsidRPr="00F605E1">
        <w:rPr>
          <w:rFonts w:asciiTheme="minorBidi" w:hAnsiTheme="minorBidi"/>
          <w:i/>
          <w:iCs/>
          <w:sz w:val="24"/>
          <w:szCs w:val="24"/>
        </w:rPr>
        <w:t>Shema</w:t>
      </w:r>
      <w:r w:rsidR="00B0606F" w:rsidRPr="00817E28">
        <w:rPr>
          <w:rFonts w:asciiTheme="minorBidi" w:hAnsiTheme="minorBidi"/>
          <w:sz w:val="24"/>
          <w:szCs w:val="24"/>
        </w:rPr>
        <w:t xml:space="preserve"> in the evening service, “</w:t>
      </w:r>
      <w:r w:rsidR="00B0606F" w:rsidRPr="00817E28">
        <w:rPr>
          <w:rFonts w:asciiTheme="minorBidi" w:hAnsiTheme="minorBidi"/>
          <w:i/>
          <w:iCs/>
          <w:sz w:val="24"/>
          <w:szCs w:val="24"/>
        </w:rPr>
        <w:t>Yi</w:t>
      </w:r>
      <w:r w:rsidR="00713A31" w:rsidRPr="00817E28">
        <w:rPr>
          <w:rFonts w:asciiTheme="minorBidi" w:hAnsiTheme="minorBidi"/>
          <w:i/>
          <w:iCs/>
          <w:sz w:val="24"/>
          <w:szCs w:val="24"/>
        </w:rPr>
        <w:t xml:space="preserve">ru </w:t>
      </w:r>
      <w:r w:rsidR="00B0606F" w:rsidRPr="00817E28">
        <w:rPr>
          <w:rFonts w:asciiTheme="minorBidi" w:hAnsiTheme="minorBidi"/>
          <w:i/>
          <w:iCs/>
          <w:sz w:val="24"/>
          <w:szCs w:val="24"/>
        </w:rPr>
        <w:t>e</w:t>
      </w:r>
      <w:r w:rsidR="006E3163" w:rsidRPr="00817E28">
        <w:rPr>
          <w:rFonts w:asciiTheme="minorBidi" w:hAnsiTheme="minorBidi"/>
          <w:i/>
          <w:iCs/>
          <w:sz w:val="24"/>
          <w:szCs w:val="24"/>
        </w:rPr>
        <w:t>i</w:t>
      </w:r>
      <w:r w:rsidR="00713A31" w:rsidRPr="00817E28">
        <w:rPr>
          <w:rFonts w:asciiTheme="minorBidi" w:hAnsiTheme="minorBidi"/>
          <w:i/>
          <w:iCs/>
          <w:sz w:val="24"/>
          <w:szCs w:val="24"/>
        </w:rPr>
        <w:t>ne</w:t>
      </w:r>
      <w:r w:rsidR="006E3163" w:rsidRPr="00817E28">
        <w:rPr>
          <w:rFonts w:asciiTheme="minorBidi" w:hAnsiTheme="minorBidi"/>
          <w:i/>
          <w:iCs/>
          <w:sz w:val="24"/>
          <w:szCs w:val="24"/>
        </w:rPr>
        <w:t>i</w:t>
      </w:r>
      <w:r w:rsidR="00713A31" w:rsidRPr="00817E28">
        <w:rPr>
          <w:rFonts w:asciiTheme="minorBidi" w:hAnsiTheme="minorBidi"/>
          <w:i/>
          <w:iCs/>
          <w:sz w:val="24"/>
          <w:szCs w:val="24"/>
        </w:rPr>
        <w:t>nu</w:t>
      </w:r>
      <w:r w:rsidR="007F54E5" w:rsidRPr="00817E28">
        <w:rPr>
          <w:rFonts w:asciiTheme="minorBidi" w:hAnsiTheme="minorBidi"/>
          <w:sz w:val="24"/>
          <w:szCs w:val="24"/>
        </w:rPr>
        <w:t>,</w:t>
      </w:r>
      <w:r w:rsidR="00B0606F" w:rsidRPr="00817E28">
        <w:rPr>
          <w:rFonts w:asciiTheme="minorBidi" w:hAnsiTheme="minorBidi"/>
          <w:sz w:val="24"/>
          <w:szCs w:val="24"/>
        </w:rPr>
        <w:t>”</w:t>
      </w:r>
      <w:r w:rsidR="007F54E5" w:rsidRPr="00817E28">
        <w:rPr>
          <w:rFonts w:asciiTheme="minorBidi" w:hAnsiTheme="minorBidi"/>
          <w:sz w:val="24"/>
          <w:szCs w:val="24"/>
        </w:rPr>
        <w:t xml:space="preserve"> </w:t>
      </w:r>
      <w:r w:rsidR="008F61B2">
        <w:rPr>
          <w:rFonts w:asciiTheme="minorBidi" w:hAnsiTheme="minorBidi"/>
          <w:sz w:val="24"/>
          <w:szCs w:val="24"/>
        </w:rPr>
        <w:t xml:space="preserve">“May our eyes see,” </w:t>
      </w:r>
      <w:r w:rsidR="00B0606F" w:rsidRPr="00817E28">
        <w:rPr>
          <w:rFonts w:asciiTheme="minorBidi" w:hAnsiTheme="minorBidi"/>
          <w:sz w:val="24"/>
          <w:szCs w:val="24"/>
        </w:rPr>
        <w:t xml:space="preserve">even though the Talmud specifically says that only two blessings are recited after the </w:t>
      </w:r>
      <w:r w:rsidR="00B0606F" w:rsidRPr="00F605E1">
        <w:rPr>
          <w:rFonts w:asciiTheme="minorBidi" w:hAnsiTheme="minorBidi"/>
          <w:i/>
          <w:iCs/>
          <w:sz w:val="24"/>
          <w:szCs w:val="24"/>
        </w:rPr>
        <w:t>Shema</w:t>
      </w:r>
      <w:r w:rsidR="00B0606F" w:rsidRPr="00817E28">
        <w:rPr>
          <w:rFonts w:asciiTheme="minorBidi" w:hAnsiTheme="minorBidi"/>
          <w:sz w:val="24"/>
          <w:szCs w:val="24"/>
        </w:rPr>
        <w:t xml:space="preserve">.  </w:t>
      </w:r>
    </w:p>
    <w:p w14:paraId="0EC568B9" w14:textId="77777777" w:rsidR="007F54E5" w:rsidRPr="00817E28" w:rsidRDefault="007F54E5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4F48EA" w14:textId="21433F5E" w:rsidR="007F54E5" w:rsidRPr="00817E28" w:rsidRDefault="007F54E5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17E28">
        <w:rPr>
          <w:rFonts w:asciiTheme="minorBidi" w:hAnsiTheme="minorBidi"/>
          <w:sz w:val="24"/>
          <w:szCs w:val="24"/>
        </w:rPr>
        <w:t xml:space="preserve">While quoting those who condemn this custom, he also mentions those who claim that the </w:t>
      </w:r>
      <w:r w:rsidR="008F61B2">
        <w:rPr>
          <w:rFonts w:asciiTheme="minorBidi" w:hAnsiTheme="minorBidi"/>
          <w:sz w:val="24"/>
          <w:szCs w:val="24"/>
        </w:rPr>
        <w:t>r</w:t>
      </w:r>
      <w:r w:rsidRPr="00817E28">
        <w:rPr>
          <w:rFonts w:asciiTheme="minorBidi" w:hAnsiTheme="minorBidi"/>
          <w:sz w:val="24"/>
          <w:szCs w:val="24"/>
        </w:rPr>
        <w:t xml:space="preserve">abbis </w:t>
      </w:r>
      <w:r w:rsidR="00A370F5" w:rsidRPr="00817E28">
        <w:rPr>
          <w:rFonts w:asciiTheme="minorBidi" w:hAnsiTheme="minorBidi"/>
          <w:sz w:val="24"/>
          <w:szCs w:val="24"/>
        </w:rPr>
        <w:t>have the authority</w:t>
      </w:r>
      <w:r w:rsidRPr="00817E28">
        <w:rPr>
          <w:rFonts w:asciiTheme="minorBidi" w:hAnsiTheme="minorBidi"/>
          <w:sz w:val="24"/>
          <w:szCs w:val="24"/>
        </w:rPr>
        <w:t xml:space="preserve"> to c</w:t>
      </w:r>
      <w:r w:rsidR="00B0606F" w:rsidRPr="00817E28">
        <w:rPr>
          <w:rFonts w:asciiTheme="minorBidi" w:hAnsiTheme="minorBidi"/>
          <w:sz w:val="24"/>
          <w:szCs w:val="24"/>
        </w:rPr>
        <w:t>ompose</w:t>
      </w:r>
      <w:r w:rsidRPr="00817E28">
        <w:rPr>
          <w:rFonts w:asciiTheme="minorBidi" w:hAnsiTheme="minorBidi"/>
          <w:sz w:val="24"/>
          <w:szCs w:val="24"/>
        </w:rPr>
        <w:t xml:space="preserve"> new </w:t>
      </w:r>
      <w:r w:rsidRPr="00817E28">
        <w:rPr>
          <w:rFonts w:asciiTheme="minorBidi" w:hAnsiTheme="minorBidi"/>
          <w:i/>
          <w:iCs/>
          <w:sz w:val="24"/>
          <w:szCs w:val="24"/>
        </w:rPr>
        <w:t>b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e</w:t>
      </w:r>
      <w:r w:rsidRPr="00817E28">
        <w:rPr>
          <w:rFonts w:asciiTheme="minorBidi" w:hAnsiTheme="minorBidi"/>
          <w:i/>
          <w:iCs/>
          <w:sz w:val="24"/>
          <w:szCs w:val="24"/>
        </w:rPr>
        <w:t>ra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k</w:t>
      </w:r>
      <w:r w:rsidRPr="00817E28">
        <w:rPr>
          <w:rFonts w:asciiTheme="minorBidi" w:hAnsiTheme="minorBidi"/>
          <w:i/>
          <w:iCs/>
          <w:sz w:val="24"/>
          <w:szCs w:val="24"/>
        </w:rPr>
        <w:t>hot</w:t>
      </w:r>
      <w:r w:rsidR="00B0606F" w:rsidRPr="00817E28">
        <w:rPr>
          <w:rFonts w:asciiTheme="minorBidi" w:hAnsiTheme="minorBidi"/>
          <w:i/>
          <w:iCs/>
          <w:sz w:val="24"/>
          <w:szCs w:val="24"/>
        </w:rPr>
        <w:t>.</w:t>
      </w:r>
      <w:r w:rsidRPr="00817E28">
        <w:rPr>
          <w:rStyle w:val="FootnoteReference"/>
          <w:rFonts w:asciiTheme="minorBidi" w:hAnsiTheme="minorBidi"/>
          <w:sz w:val="24"/>
          <w:szCs w:val="24"/>
        </w:rPr>
        <w:footnoteReference w:id="5"/>
      </w:r>
    </w:p>
    <w:p w14:paraId="6AAD0C53" w14:textId="77777777" w:rsidR="007F54E5" w:rsidRPr="00817E28" w:rsidRDefault="007F54E5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33E033" w14:textId="20059E14" w:rsidR="007F54E5" w:rsidRPr="00817E28" w:rsidRDefault="007F54E5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17E28">
        <w:rPr>
          <w:rFonts w:asciiTheme="minorBidi" w:hAnsiTheme="minorBidi"/>
          <w:sz w:val="24"/>
          <w:szCs w:val="24"/>
        </w:rPr>
        <w:t>Rav Yosef Karo and</w:t>
      </w:r>
      <w:r w:rsidR="00F044A1" w:rsidRPr="00817E28">
        <w:rPr>
          <w:rFonts w:asciiTheme="minorBidi" w:hAnsiTheme="minorBidi"/>
          <w:sz w:val="24"/>
          <w:szCs w:val="24"/>
        </w:rPr>
        <w:t xml:space="preserve"> Rav Moshe </w:t>
      </w:r>
      <w:r w:rsidR="00A370F5" w:rsidRPr="00817E2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Isserles (1530</w:t>
      </w:r>
      <w:r w:rsidR="00713A31" w:rsidRPr="00817E2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-</w:t>
      </w:r>
      <w:r w:rsidR="00A370F5" w:rsidRPr="00817E2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1572</w:t>
      </w:r>
      <w:r w:rsidR="00713A31" w:rsidRPr="00817E2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) </w:t>
      </w:r>
      <w:r w:rsidR="00F044A1" w:rsidRPr="00817E28">
        <w:rPr>
          <w:rFonts w:asciiTheme="minorBidi" w:hAnsiTheme="minorBidi"/>
          <w:sz w:val="24"/>
          <w:szCs w:val="24"/>
        </w:rPr>
        <w:t xml:space="preserve">argue about the recital of the 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berakha</w:t>
      </w:r>
      <w:r w:rsidR="00F044A1" w:rsidRPr="00817E28">
        <w:rPr>
          <w:rFonts w:asciiTheme="minorBidi" w:hAnsiTheme="minorBidi"/>
          <w:sz w:val="24"/>
          <w:szCs w:val="24"/>
        </w:rPr>
        <w:t xml:space="preserve"> </w:t>
      </w:r>
      <w:r w:rsidR="00B0606F" w:rsidRPr="00817E28">
        <w:rPr>
          <w:rFonts w:asciiTheme="minorBidi" w:hAnsiTheme="minorBidi"/>
          <w:sz w:val="24"/>
          <w:szCs w:val="24"/>
        </w:rPr>
        <w:t>“</w:t>
      </w:r>
      <w:r w:rsidR="00B0606F" w:rsidRPr="00817E28">
        <w:rPr>
          <w:rFonts w:asciiTheme="minorBidi" w:hAnsiTheme="minorBidi"/>
          <w:i/>
          <w:iCs/>
          <w:sz w:val="24"/>
          <w:szCs w:val="24"/>
        </w:rPr>
        <w:t>H</w:t>
      </w:r>
      <w:r w:rsidR="00F044A1" w:rsidRPr="00817E28">
        <w:rPr>
          <w:rFonts w:asciiTheme="minorBidi" w:hAnsiTheme="minorBidi"/>
          <w:i/>
          <w:iCs/>
          <w:sz w:val="24"/>
          <w:szCs w:val="24"/>
        </w:rPr>
        <w:t>a-not</w:t>
      </w:r>
      <w:r w:rsidR="008F6C34" w:rsidRPr="00817E28">
        <w:rPr>
          <w:rFonts w:asciiTheme="minorBidi" w:hAnsiTheme="minorBidi"/>
          <w:i/>
          <w:iCs/>
          <w:sz w:val="24"/>
          <w:szCs w:val="24"/>
        </w:rPr>
        <w:t>e</w:t>
      </w:r>
      <w:r w:rsidR="00F044A1" w:rsidRPr="00817E28">
        <w:rPr>
          <w:rFonts w:asciiTheme="minorBidi" w:hAnsiTheme="minorBidi"/>
          <w:i/>
          <w:iCs/>
          <w:sz w:val="24"/>
          <w:szCs w:val="24"/>
        </w:rPr>
        <w:t xml:space="preserve">n </w:t>
      </w:r>
      <w:r w:rsidR="00065CDD" w:rsidRPr="00817E28">
        <w:rPr>
          <w:rFonts w:asciiTheme="minorBidi" w:hAnsiTheme="minorBidi"/>
          <w:i/>
          <w:iCs/>
          <w:sz w:val="24"/>
          <w:szCs w:val="24"/>
        </w:rPr>
        <w:t>l</w:t>
      </w:r>
      <w:r w:rsidR="008F6C34" w:rsidRPr="00817E28">
        <w:rPr>
          <w:rFonts w:asciiTheme="minorBidi" w:hAnsiTheme="minorBidi"/>
          <w:i/>
          <w:iCs/>
          <w:sz w:val="24"/>
          <w:szCs w:val="24"/>
        </w:rPr>
        <w:t>a-</w:t>
      </w:r>
      <w:r w:rsidR="00F044A1" w:rsidRPr="00817E28">
        <w:rPr>
          <w:rFonts w:asciiTheme="minorBidi" w:hAnsiTheme="minorBidi"/>
          <w:i/>
          <w:iCs/>
          <w:sz w:val="24"/>
          <w:szCs w:val="24"/>
        </w:rPr>
        <w:t>ya</w:t>
      </w:r>
      <w:r w:rsidR="008F6C34" w:rsidRPr="00817E28">
        <w:rPr>
          <w:rFonts w:asciiTheme="minorBidi" w:hAnsiTheme="minorBidi"/>
          <w:i/>
          <w:iCs/>
          <w:sz w:val="24"/>
          <w:szCs w:val="24"/>
        </w:rPr>
        <w:t>’e</w:t>
      </w:r>
      <w:r w:rsidR="00F044A1" w:rsidRPr="00817E28">
        <w:rPr>
          <w:rFonts w:asciiTheme="minorBidi" w:hAnsiTheme="minorBidi"/>
          <w:i/>
          <w:iCs/>
          <w:sz w:val="24"/>
          <w:szCs w:val="24"/>
        </w:rPr>
        <w:t>f ko</w:t>
      </w:r>
      <w:r w:rsidR="008F6C34" w:rsidRPr="00817E28">
        <w:rPr>
          <w:rFonts w:asciiTheme="minorBidi" w:hAnsiTheme="minorBidi"/>
          <w:i/>
          <w:iCs/>
          <w:sz w:val="24"/>
          <w:szCs w:val="24"/>
        </w:rPr>
        <w:t>’</w:t>
      </w:r>
      <w:r w:rsidR="00F044A1" w:rsidRPr="00817E28">
        <w:rPr>
          <w:rFonts w:asciiTheme="minorBidi" w:hAnsiTheme="minorBidi"/>
          <w:i/>
          <w:iCs/>
          <w:sz w:val="24"/>
          <w:szCs w:val="24"/>
        </w:rPr>
        <w:t>ach</w:t>
      </w:r>
      <w:r w:rsidR="008F61B2">
        <w:rPr>
          <w:rFonts w:asciiTheme="minorBidi" w:hAnsiTheme="minorBidi"/>
          <w:i/>
          <w:iCs/>
          <w:sz w:val="24"/>
          <w:szCs w:val="24"/>
        </w:rPr>
        <w:t>,</w:t>
      </w:r>
      <w:r w:rsidR="00B0606F" w:rsidRPr="00817E28">
        <w:rPr>
          <w:rFonts w:asciiTheme="minorBidi" w:hAnsiTheme="minorBidi"/>
          <w:i/>
          <w:iCs/>
          <w:sz w:val="24"/>
          <w:szCs w:val="24"/>
        </w:rPr>
        <w:t>”</w:t>
      </w:r>
      <w:r w:rsidR="008F61B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F61B2">
        <w:rPr>
          <w:rFonts w:asciiTheme="minorBidi" w:hAnsiTheme="minorBidi"/>
          <w:sz w:val="24"/>
          <w:szCs w:val="24"/>
        </w:rPr>
        <w:t>“Who gives strength to the weary.”</w:t>
      </w:r>
      <w:r w:rsidR="00F044A1" w:rsidRPr="00817E28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="00F044A1" w:rsidRPr="00817E28">
        <w:rPr>
          <w:rFonts w:asciiTheme="minorBidi" w:hAnsiTheme="minorBidi"/>
          <w:sz w:val="24"/>
          <w:szCs w:val="24"/>
        </w:rPr>
        <w:t xml:space="preserve"> </w:t>
      </w:r>
      <w:r w:rsidR="00D45BF3" w:rsidRPr="00817E28">
        <w:rPr>
          <w:rFonts w:asciiTheme="minorBidi" w:hAnsiTheme="minorBidi"/>
          <w:sz w:val="24"/>
          <w:szCs w:val="24"/>
        </w:rPr>
        <w:t>T</w:t>
      </w:r>
      <w:r w:rsidR="00BD5ECF" w:rsidRPr="00817E28">
        <w:rPr>
          <w:rFonts w:asciiTheme="minorBidi" w:hAnsiTheme="minorBidi"/>
          <w:sz w:val="24"/>
          <w:szCs w:val="24"/>
        </w:rPr>
        <w:t xml:space="preserve">his 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berakha</w:t>
      </w:r>
      <w:r w:rsidR="00D45BF3" w:rsidRPr="00817E28">
        <w:rPr>
          <w:rFonts w:asciiTheme="minorBidi" w:hAnsiTheme="minorBidi"/>
          <w:sz w:val="24"/>
          <w:szCs w:val="24"/>
        </w:rPr>
        <w:t xml:space="preserve"> </w:t>
      </w:r>
      <w:r w:rsidR="00BD5ECF" w:rsidRPr="00817E28">
        <w:rPr>
          <w:rFonts w:asciiTheme="minorBidi" w:hAnsiTheme="minorBidi"/>
          <w:sz w:val="24"/>
          <w:szCs w:val="24"/>
        </w:rPr>
        <w:t>has become part of the</w:t>
      </w:r>
      <w:r w:rsidR="00B0606F" w:rsidRPr="00817E28">
        <w:rPr>
          <w:rFonts w:asciiTheme="minorBidi" w:hAnsiTheme="minorBidi"/>
          <w:sz w:val="24"/>
          <w:szCs w:val="24"/>
        </w:rPr>
        <w:t xml:space="preserve"> series recited </w:t>
      </w:r>
      <w:r w:rsidR="00BD5ECF" w:rsidRPr="00817E28">
        <w:rPr>
          <w:rFonts w:asciiTheme="minorBidi" w:hAnsiTheme="minorBidi"/>
          <w:sz w:val="24"/>
          <w:szCs w:val="24"/>
        </w:rPr>
        <w:t xml:space="preserve">every morning. </w:t>
      </w:r>
      <w:r w:rsidR="00F044A1" w:rsidRPr="00817E28">
        <w:rPr>
          <w:rFonts w:asciiTheme="minorBidi" w:hAnsiTheme="minorBidi"/>
          <w:sz w:val="24"/>
          <w:szCs w:val="24"/>
        </w:rPr>
        <w:t xml:space="preserve">Here again the argument is about a </w:t>
      </w:r>
      <w:r w:rsidR="00F044A1" w:rsidRPr="00817E28">
        <w:rPr>
          <w:rFonts w:asciiTheme="minorBidi" w:hAnsiTheme="minorBidi"/>
          <w:i/>
          <w:iCs/>
          <w:sz w:val="24"/>
          <w:szCs w:val="24"/>
        </w:rPr>
        <w:t>b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e</w:t>
      </w:r>
      <w:r w:rsidR="00F044A1" w:rsidRPr="00817E28">
        <w:rPr>
          <w:rFonts w:asciiTheme="minorBidi" w:hAnsiTheme="minorBidi"/>
          <w:i/>
          <w:iCs/>
          <w:sz w:val="24"/>
          <w:szCs w:val="24"/>
        </w:rPr>
        <w:t>ra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k</w:t>
      </w:r>
      <w:r w:rsidR="00F044A1" w:rsidRPr="00817E28">
        <w:rPr>
          <w:rFonts w:asciiTheme="minorBidi" w:hAnsiTheme="minorBidi"/>
          <w:i/>
          <w:iCs/>
          <w:sz w:val="24"/>
          <w:szCs w:val="24"/>
        </w:rPr>
        <w:t>ha</w:t>
      </w:r>
      <w:r w:rsidR="00F044A1" w:rsidRPr="00817E28">
        <w:rPr>
          <w:rFonts w:asciiTheme="minorBidi" w:hAnsiTheme="minorBidi"/>
          <w:sz w:val="24"/>
          <w:szCs w:val="24"/>
        </w:rPr>
        <w:t xml:space="preserve"> </w:t>
      </w:r>
      <w:r w:rsidR="00B0606F" w:rsidRPr="00817E28">
        <w:rPr>
          <w:rFonts w:asciiTheme="minorBidi" w:hAnsiTheme="minorBidi"/>
          <w:sz w:val="24"/>
          <w:szCs w:val="24"/>
        </w:rPr>
        <w:t xml:space="preserve">which </w:t>
      </w:r>
      <w:r w:rsidR="00817E28" w:rsidRPr="00817E28">
        <w:rPr>
          <w:rFonts w:asciiTheme="minorBidi" w:hAnsiTheme="minorBidi"/>
          <w:sz w:val="24"/>
          <w:szCs w:val="24"/>
        </w:rPr>
        <w:t>originate</w:t>
      </w:r>
      <w:r w:rsidR="008F61B2">
        <w:rPr>
          <w:rFonts w:asciiTheme="minorBidi" w:hAnsiTheme="minorBidi"/>
          <w:sz w:val="24"/>
          <w:szCs w:val="24"/>
        </w:rPr>
        <w:t>d</w:t>
      </w:r>
      <w:r w:rsidR="00B0606F" w:rsidRPr="00817E28">
        <w:rPr>
          <w:rFonts w:asciiTheme="minorBidi" w:hAnsiTheme="minorBidi"/>
          <w:sz w:val="24"/>
          <w:szCs w:val="24"/>
        </w:rPr>
        <w:t xml:space="preserve"> after the Talmudic</w:t>
      </w:r>
      <w:r w:rsidR="00F044A1" w:rsidRPr="00817E28">
        <w:rPr>
          <w:rFonts w:asciiTheme="minorBidi" w:hAnsiTheme="minorBidi"/>
          <w:sz w:val="24"/>
          <w:szCs w:val="24"/>
        </w:rPr>
        <w:t xml:space="preserve"> period.</w:t>
      </w:r>
      <w:r w:rsidR="00B0606F" w:rsidRPr="00817E28">
        <w:rPr>
          <w:rFonts w:asciiTheme="minorBidi" w:hAnsiTheme="minorBidi"/>
          <w:sz w:val="24"/>
          <w:szCs w:val="24"/>
        </w:rPr>
        <w:t xml:space="preserve"> </w:t>
      </w:r>
      <w:r w:rsidR="00F044A1" w:rsidRPr="00817E28">
        <w:rPr>
          <w:rFonts w:asciiTheme="minorBidi" w:hAnsiTheme="minorBidi"/>
          <w:sz w:val="24"/>
          <w:szCs w:val="24"/>
        </w:rPr>
        <w:t xml:space="preserve">While </w:t>
      </w:r>
      <w:r w:rsidR="00F044A1" w:rsidRPr="00817E28">
        <w:rPr>
          <w:rFonts w:asciiTheme="minorBidi" w:hAnsiTheme="minorBidi"/>
          <w:sz w:val="24"/>
          <w:szCs w:val="24"/>
        </w:rPr>
        <w:lastRenderedPageBreak/>
        <w:t xml:space="preserve">the </w:t>
      </w:r>
      <w:r w:rsidR="00B0606F" w:rsidRPr="00817E28">
        <w:rPr>
          <w:rFonts w:asciiTheme="minorBidi" w:hAnsiTheme="minorBidi"/>
          <w:sz w:val="24"/>
          <w:szCs w:val="24"/>
        </w:rPr>
        <w:t>former</w:t>
      </w:r>
      <w:r w:rsidR="00F044A1" w:rsidRPr="00817E28">
        <w:rPr>
          <w:rFonts w:asciiTheme="minorBidi" w:hAnsiTheme="minorBidi"/>
          <w:sz w:val="24"/>
          <w:szCs w:val="24"/>
        </w:rPr>
        <w:t xml:space="preserve"> quotes both opinions, the </w:t>
      </w:r>
      <w:r w:rsidR="00B0606F" w:rsidRPr="00817E28">
        <w:rPr>
          <w:rFonts w:asciiTheme="minorBidi" w:hAnsiTheme="minorBidi"/>
          <w:sz w:val="24"/>
          <w:szCs w:val="24"/>
        </w:rPr>
        <w:t>latter</w:t>
      </w:r>
      <w:r w:rsidR="00F044A1" w:rsidRPr="00817E28">
        <w:rPr>
          <w:rFonts w:asciiTheme="minorBidi" w:hAnsiTheme="minorBidi"/>
          <w:sz w:val="24"/>
          <w:szCs w:val="24"/>
        </w:rPr>
        <w:t xml:space="preserve"> justifies the custom</w:t>
      </w:r>
      <w:r w:rsidR="00713A31" w:rsidRPr="00817E28">
        <w:rPr>
          <w:rFonts w:asciiTheme="minorBidi" w:hAnsiTheme="minorBidi"/>
          <w:sz w:val="24"/>
          <w:szCs w:val="24"/>
        </w:rPr>
        <w:t xml:space="preserve"> to recite the </w:t>
      </w:r>
      <w:r w:rsidR="00D45BF3" w:rsidRPr="00F605E1">
        <w:rPr>
          <w:rFonts w:asciiTheme="minorBidi" w:hAnsiTheme="minorBidi"/>
          <w:i/>
          <w:iCs/>
          <w:sz w:val="24"/>
          <w:szCs w:val="24"/>
        </w:rPr>
        <w:t>berakha</w:t>
      </w:r>
      <w:r w:rsidR="00B0606F" w:rsidRPr="00817E28">
        <w:rPr>
          <w:rFonts w:asciiTheme="minorBidi" w:hAnsiTheme="minorBidi"/>
          <w:sz w:val="24"/>
          <w:szCs w:val="24"/>
        </w:rPr>
        <w:t>.</w:t>
      </w:r>
      <w:r w:rsidR="00F044A1" w:rsidRPr="00817E28">
        <w:rPr>
          <w:rStyle w:val="FootnoteReference"/>
          <w:rFonts w:asciiTheme="minorBidi" w:hAnsiTheme="minorBidi"/>
          <w:sz w:val="24"/>
          <w:szCs w:val="24"/>
        </w:rPr>
        <w:footnoteReference w:id="7"/>
      </w:r>
    </w:p>
    <w:p w14:paraId="0F5B7623" w14:textId="77777777" w:rsidR="008F6C34" w:rsidRPr="00F605E1" w:rsidRDefault="008F6C34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72B070B" w14:textId="128E2389" w:rsidR="006B4502" w:rsidRPr="00817E28" w:rsidRDefault="006B4502" w:rsidP="00D13355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  <w:r w:rsidRPr="00817E28">
        <w:rPr>
          <w:rFonts w:asciiTheme="minorBidi" w:eastAsia="Calibri" w:hAnsiTheme="minorBidi"/>
          <w:b/>
          <w:sz w:val="24"/>
          <w:szCs w:val="24"/>
        </w:rPr>
        <w:t xml:space="preserve">Later </w:t>
      </w:r>
      <w:r w:rsidR="00B0606F" w:rsidRPr="00817E28">
        <w:rPr>
          <w:rFonts w:asciiTheme="minorBidi" w:eastAsia="Calibri" w:hAnsiTheme="minorBidi"/>
          <w:b/>
          <w:sz w:val="24"/>
          <w:szCs w:val="24"/>
        </w:rPr>
        <w:t>R</w:t>
      </w:r>
      <w:r w:rsidRPr="00817E28">
        <w:rPr>
          <w:rFonts w:asciiTheme="minorBidi" w:eastAsia="Calibri" w:hAnsiTheme="minorBidi"/>
          <w:b/>
          <w:sz w:val="24"/>
          <w:szCs w:val="24"/>
        </w:rPr>
        <w:t>ulings</w:t>
      </w:r>
    </w:p>
    <w:p w14:paraId="18B9E200" w14:textId="77777777" w:rsidR="00713A31" w:rsidRPr="00817E28" w:rsidRDefault="00713A31" w:rsidP="00D13355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  <w:rtl/>
        </w:rPr>
      </w:pPr>
    </w:p>
    <w:p w14:paraId="2E1FEBE6" w14:textId="71F5F012" w:rsidR="000108BB" w:rsidRPr="00817E28" w:rsidRDefault="001961DA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>The next refer</w:t>
      </w:r>
      <w:r w:rsidR="00B0606F" w:rsidRPr="00817E28">
        <w:rPr>
          <w:rFonts w:asciiTheme="minorBidi" w:eastAsia="Calibri" w:hAnsiTheme="minorBidi"/>
          <w:bCs/>
          <w:sz w:val="24"/>
          <w:szCs w:val="24"/>
        </w:rPr>
        <w:t>ence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to reciting a 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berakha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on </w:t>
      </w:r>
      <w:r w:rsidR="006E3163" w:rsidRPr="00817E28">
        <w:rPr>
          <w:rFonts w:asciiTheme="minorBidi" w:eastAsia="Calibri" w:hAnsiTheme="minorBidi"/>
          <w:bCs/>
          <w:i/>
          <w:iCs/>
          <w:sz w:val="24"/>
          <w:szCs w:val="24"/>
        </w:rPr>
        <w:t>kiddush ha-shem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is by Rav </w:t>
      </w:r>
      <w:r w:rsidR="000608EE" w:rsidRPr="00817E28">
        <w:rPr>
          <w:rFonts w:asciiTheme="minorBidi" w:eastAsia="Calibri" w:hAnsiTheme="minorBidi"/>
          <w:bCs/>
          <w:sz w:val="24"/>
          <w:szCs w:val="24"/>
        </w:rPr>
        <w:t>Yeshayahu ben Avraham Horow</w:t>
      </w:r>
      <w:r w:rsidR="00D45BF3" w:rsidRPr="00817E28">
        <w:rPr>
          <w:rFonts w:asciiTheme="minorBidi" w:eastAsia="Calibri" w:hAnsiTheme="minorBidi"/>
          <w:bCs/>
          <w:sz w:val="24"/>
          <w:szCs w:val="24"/>
        </w:rPr>
        <w:t>itz (c.</w:t>
      </w:r>
      <w:r w:rsidR="00B0606F"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D45BF3" w:rsidRPr="00817E28">
        <w:rPr>
          <w:rFonts w:asciiTheme="minorBidi" w:eastAsia="Calibri" w:hAnsiTheme="minorBidi"/>
          <w:bCs/>
          <w:sz w:val="24"/>
          <w:szCs w:val="24"/>
        </w:rPr>
        <w:t>1555–1630), known as the Shela</w:t>
      </w:r>
      <w:r w:rsidR="000608EE" w:rsidRPr="00817E28">
        <w:rPr>
          <w:rFonts w:asciiTheme="minorBidi" w:eastAsia="Calibri" w:hAnsiTheme="minorBidi"/>
          <w:bCs/>
          <w:sz w:val="24"/>
          <w:szCs w:val="24"/>
        </w:rPr>
        <w:t xml:space="preserve"> Ha</w:t>
      </w:r>
      <w:r w:rsidR="00BD5ECF" w:rsidRPr="00817E28">
        <w:rPr>
          <w:rFonts w:asciiTheme="minorBidi" w:eastAsia="Calibri" w:hAnsiTheme="minorBidi"/>
          <w:bCs/>
          <w:sz w:val="24"/>
          <w:szCs w:val="24"/>
        </w:rPr>
        <w:t>-</w:t>
      </w:r>
      <w:r w:rsidR="008F6C34" w:rsidRPr="00817E28">
        <w:rPr>
          <w:rFonts w:asciiTheme="minorBidi" w:eastAsia="Calibri" w:hAnsiTheme="minorBidi"/>
          <w:bCs/>
          <w:sz w:val="24"/>
          <w:szCs w:val="24"/>
        </w:rPr>
        <w:t>k</w:t>
      </w:r>
      <w:r w:rsidR="00D45BF3" w:rsidRPr="00817E28">
        <w:rPr>
          <w:rFonts w:asciiTheme="minorBidi" w:eastAsia="Calibri" w:hAnsiTheme="minorBidi"/>
          <w:bCs/>
          <w:sz w:val="24"/>
          <w:szCs w:val="24"/>
        </w:rPr>
        <w:t>a</w:t>
      </w:r>
      <w:r w:rsidR="000608EE" w:rsidRPr="00817E28">
        <w:rPr>
          <w:rFonts w:asciiTheme="minorBidi" w:eastAsia="Calibri" w:hAnsiTheme="minorBidi"/>
          <w:bCs/>
          <w:sz w:val="24"/>
          <w:szCs w:val="24"/>
        </w:rPr>
        <w:t>dos</w:t>
      </w:r>
      <w:r w:rsidR="00D45BF3" w:rsidRPr="00817E28">
        <w:rPr>
          <w:rFonts w:asciiTheme="minorBidi" w:eastAsia="Calibri" w:hAnsiTheme="minorBidi"/>
          <w:bCs/>
          <w:sz w:val="24"/>
          <w:szCs w:val="24"/>
        </w:rPr>
        <w:t>h</w:t>
      </w:r>
      <w:r w:rsidR="00B0606F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 xml:space="preserve"> </w:t>
      </w:r>
      <w:r w:rsidR="000608EE" w:rsidRPr="00817E28">
        <w:rPr>
          <w:rFonts w:asciiTheme="minorBidi" w:eastAsia="Calibri" w:hAnsiTheme="minorBidi"/>
          <w:bCs/>
          <w:sz w:val="24"/>
          <w:szCs w:val="24"/>
        </w:rPr>
        <w:t>who was</w:t>
      </w:r>
      <w:r w:rsidR="004877AE"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0608EE" w:rsidRPr="00817E28">
        <w:rPr>
          <w:rFonts w:asciiTheme="minorBidi" w:eastAsia="Calibri" w:hAnsiTheme="minorBidi"/>
          <w:bCs/>
          <w:sz w:val="24"/>
          <w:szCs w:val="24"/>
        </w:rPr>
        <w:t xml:space="preserve">a Kabbalist 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and </w:t>
      </w:r>
      <w:r w:rsidR="004877AE" w:rsidRPr="00817E28">
        <w:rPr>
          <w:rFonts w:asciiTheme="minorBidi" w:eastAsia="Calibri" w:hAnsiTheme="minorBidi"/>
          <w:bCs/>
          <w:sz w:val="24"/>
          <w:szCs w:val="24"/>
        </w:rPr>
        <w:t xml:space="preserve">a prominent </w:t>
      </w:r>
      <w:r w:rsidR="008F6C34" w:rsidRPr="00817E28">
        <w:rPr>
          <w:rFonts w:asciiTheme="minorBidi" w:eastAsia="Calibri" w:hAnsiTheme="minorBidi"/>
          <w:bCs/>
          <w:i/>
          <w:iCs/>
          <w:sz w:val="24"/>
          <w:szCs w:val="24"/>
        </w:rPr>
        <w:t>p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osek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817E28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8"/>
      </w:r>
      <w:r w:rsidRPr="00817E28">
        <w:rPr>
          <w:rFonts w:asciiTheme="minorBidi" w:eastAsia="Calibri" w:hAnsiTheme="minorBidi"/>
          <w:bCs/>
          <w:sz w:val="24"/>
          <w:szCs w:val="24"/>
        </w:rPr>
        <w:t>.</w:t>
      </w:r>
    </w:p>
    <w:p w14:paraId="19A99E7D" w14:textId="77777777" w:rsidR="001961DA" w:rsidRPr="00817E28" w:rsidRDefault="001961DA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1B31E346" w14:textId="1C048854" w:rsidR="004877AE" w:rsidRPr="00817E28" w:rsidRDefault="001961DA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>In his book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he quotes and agrees with the above ruling of </w:t>
      </w:r>
      <w:r w:rsidR="008F6C34" w:rsidRPr="00817E28">
        <w:rPr>
          <w:rFonts w:asciiTheme="minorBidi" w:eastAsia="Calibri" w:hAnsiTheme="minorBidi"/>
          <w:bCs/>
          <w:sz w:val="24"/>
          <w:szCs w:val="24"/>
        </w:rPr>
        <w:t>Recanati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.</w:t>
      </w:r>
      <w:r w:rsidR="003D793F" w:rsidRPr="00817E28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9"/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4877AE" w:rsidRPr="00817E28">
        <w:rPr>
          <w:rFonts w:asciiTheme="minorBidi" w:eastAsia="Calibri" w:hAnsiTheme="minorBidi"/>
          <w:bCs/>
          <w:sz w:val="24"/>
          <w:szCs w:val="24"/>
        </w:rPr>
        <w:t xml:space="preserve">However, he explains that </w:t>
      </w:r>
      <w:r w:rsidR="008F6C34" w:rsidRPr="00817E28">
        <w:rPr>
          <w:rFonts w:asciiTheme="minorBidi" w:eastAsia="Calibri" w:hAnsiTheme="minorBidi"/>
          <w:bCs/>
          <w:sz w:val="24"/>
          <w:szCs w:val="24"/>
        </w:rPr>
        <w:t>Recanati</w:t>
      </w:r>
      <w:r w:rsidR="00AE644C">
        <w:rPr>
          <w:rFonts w:asciiTheme="minorBidi" w:eastAsia="Calibri" w:hAnsiTheme="minorBidi"/>
          <w:bCs/>
          <w:sz w:val="24"/>
          <w:szCs w:val="24"/>
        </w:rPr>
        <w:t xml:space="preserve"> i</w:t>
      </w:r>
      <w:r w:rsidR="004877AE" w:rsidRPr="00817E28">
        <w:rPr>
          <w:rFonts w:asciiTheme="minorBidi" w:eastAsia="Calibri" w:hAnsiTheme="minorBidi"/>
          <w:bCs/>
          <w:sz w:val="24"/>
          <w:szCs w:val="24"/>
        </w:rPr>
        <w:t xml:space="preserve">s not referring to the exact </w:t>
      </w:r>
      <w:r w:rsidR="004877AE" w:rsidRPr="00817E28">
        <w:rPr>
          <w:rFonts w:asciiTheme="minorBidi" w:eastAsia="Calibri" w:hAnsiTheme="minorBidi"/>
          <w:bCs/>
          <w:i/>
          <w:iCs/>
          <w:sz w:val="24"/>
          <w:szCs w:val="24"/>
        </w:rPr>
        <w:t>nusach</w:t>
      </w:r>
      <w:r w:rsidR="004877AE"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AE644C">
        <w:rPr>
          <w:rFonts w:asciiTheme="minorBidi" w:eastAsia="Calibri" w:hAnsiTheme="minorBidi"/>
          <w:bCs/>
          <w:sz w:val="24"/>
          <w:szCs w:val="24"/>
        </w:rPr>
        <w:t xml:space="preserve">(text) </w:t>
      </w:r>
      <w:r w:rsidR="004877AE" w:rsidRPr="00817E28">
        <w:rPr>
          <w:rFonts w:asciiTheme="minorBidi" w:eastAsia="Calibri" w:hAnsiTheme="minorBidi"/>
          <w:bCs/>
          <w:sz w:val="24"/>
          <w:szCs w:val="24"/>
        </w:rPr>
        <w:t xml:space="preserve">of the 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berakha</w:t>
      </w:r>
      <w:r w:rsidR="00D45BF3" w:rsidRPr="00817E28">
        <w:rPr>
          <w:rFonts w:asciiTheme="minorBidi" w:eastAsia="Calibri" w:hAnsiTheme="minorBidi"/>
          <w:bCs/>
          <w:sz w:val="24"/>
          <w:szCs w:val="24"/>
        </w:rPr>
        <w:t>. According to the Shela</w:t>
      </w:r>
      <w:r w:rsidR="00AE644C">
        <w:rPr>
          <w:rFonts w:asciiTheme="minorBidi" w:eastAsia="Calibri" w:hAnsiTheme="minorBidi"/>
          <w:bCs/>
          <w:sz w:val="24"/>
          <w:szCs w:val="24"/>
        </w:rPr>
        <w:t>,</w:t>
      </w:r>
      <w:r w:rsidR="004877AE" w:rsidRPr="00817E28">
        <w:rPr>
          <w:rFonts w:asciiTheme="minorBidi" w:eastAsia="Calibri" w:hAnsiTheme="minorBidi"/>
          <w:bCs/>
          <w:sz w:val="24"/>
          <w:szCs w:val="24"/>
        </w:rPr>
        <w:t xml:space="preserve"> the correct </w:t>
      </w:r>
      <w:r w:rsidR="004877AE" w:rsidRPr="00817E28">
        <w:rPr>
          <w:rFonts w:asciiTheme="minorBidi" w:eastAsia="Calibri" w:hAnsiTheme="minorBidi"/>
          <w:bCs/>
          <w:i/>
          <w:iCs/>
          <w:sz w:val="24"/>
          <w:szCs w:val="24"/>
        </w:rPr>
        <w:t>nusach</w:t>
      </w:r>
      <w:r w:rsidR="004877AE" w:rsidRPr="00817E28">
        <w:rPr>
          <w:rFonts w:asciiTheme="minorBidi" w:eastAsia="Calibri" w:hAnsiTheme="minorBidi"/>
          <w:bCs/>
          <w:sz w:val="24"/>
          <w:szCs w:val="24"/>
        </w:rPr>
        <w:t xml:space="preserve"> is:</w:t>
      </w:r>
    </w:p>
    <w:p w14:paraId="63E8C14E" w14:textId="77777777" w:rsidR="004877AE" w:rsidRPr="00817E28" w:rsidRDefault="004877AE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44437B66" w14:textId="3972A427" w:rsidR="008F6C34" w:rsidRPr="00817E28" w:rsidRDefault="00D45BF3" w:rsidP="00D13355">
      <w:pPr>
        <w:spacing w:after="0" w:line="240" w:lineRule="auto"/>
        <w:ind w:left="1418"/>
        <w:jc w:val="both"/>
        <w:rPr>
          <w:rFonts w:asciiTheme="minorBidi" w:eastAsia="Calibri" w:hAnsiTheme="minorBidi"/>
          <w:bCs/>
          <w:i/>
          <w:iCs/>
          <w:sz w:val="24"/>
          <w:szCs w:val="24"/>
        </w:rPr>
      </w:pPr>
      <w:r w:rsidRPr="00817E28">
        <w:rPr>
          <w:rFonts w:asciiTheme="minorBidi" w:eastAsia="Calibri" w:hAnsiTheme="minorBidi"/>
          <w:i/>
          <w:iCs/>
          <w:sz w:val="24"/>
          <w:szCs w:val="24"/>
        </w:rPr>
        <w:t>A</w:t>
      </w:r>
      <w:r w:rsidR="004877AE" w:rsidRPr="00817E28">
        <w:rPr>
          <w:rFonts w:asciiTheme="minorBidi" w:eastAsia="Calibri" w:hAnsiTheme="minorBidi"/>
          <w:i/>
          <w:iCs/>
          <w:sz w:val="24"/>
          <w:szCs w:val="24"/>
        </w:rPr>
        <w:t>sher kid</w:t>
      </w:r>
      <w:r w:rsidR="008F6C34" w:rsidRPr="00817E28">
        <w:rPr>
          <w:rFonts w:asciiTheme="minorBidi" w:eastAsia="Calibri" w:hAnsiTheme="minorBidi"/>
          <w:i/>
          <w:iCs/>
          <w:sz w:val="24"/>
          <w:szCs w:val="24"/>
        </w:rPr>
        <w:t>de</w:t>
      </w:r>
      <w:r w:rsidR="004877AE" w:rsidRPr="00817E28">
        <w:rPr>
          <w:rFonts w:asciiTheme="minorBidi" w:eastAsia="Calibri" w:hAnsiTheme="minorBidi"/>
          <w:i/>
          <w:iCs/>
          <w:sz w:val="24"/>
          <w:szCs w:val="24"/>
        </w:rPr>
        <w:t>shanu b</w:t>
      </w:r>
      <w:r w:rsidR="008F6C34" w:rsidRPr="00817E28">
        <w:rPr>
          <w:rFonts w:asciiTheme="minorBidi" w:eastAsia="Calibri" w:hAnsiTheme="minorBidi"/>
          <w:i/>
          <w:iCs/>
          <w:sz w:val="24"/>
          <w:szCs w:val="24"/>
        </w:rPr>
        <w:t>e-</w:t>
      </w:r>
      <w:r w:rsidR="004877AE" w:rsidRPr="00817E28">
        <w:rPr>
          <w:rFonts w:asciiTheme="minorBidi" w:eastAsia="Calibri" w:hAnsiTheme="minorBidi"/>
          <w:i/>
          <w:iCs/>
          <w:sz w:val="24"/>
          <w:szCs w:val="24"/>
        </w:rPr>
        <w:t>mitzvotav v</w:t>
      </w:r>
      <w:r w:rsidR="008F6C34" w:rsidRPr="00817E28">
        <w:rPr>
          <w:rFonts w:asciiTheme="minorBidi" w:eastAsia="Calibri" w:hAnsiTheme="minorBidi"/>
          <w:i/>
          <w:iCs/>
          <w:sz w:val="24"/>
          <w:szCs w:val="24"/>
        </w:rPr>
        <w:t>e-</w:t>
      </w:r>
      <w:r w:rsidR="004877AE" w:rsidRPr="00817E28">
        <w:rPr>
          <w:rFonts w:asciiTheme="minorBidi" w:eastAsia="Calibri" w:hAnsiTheme="minorBidi"/>
          <w:i/>
          <w:iCs/>
          <w:sz w:val="24"/>
          <w:szCs w:val="24"/>
        </w:rPr>
        <w:t>tzivanu</w:t>
      </w:r>
      <w:r w:rsidR="004877AE" w:rsidRPr="00817E28">
        <w:rPr>
          <w:rFonts w:asciiTheme="minorBidi" w:eastAsia="Calibri" w:hAnsiTheme="minorBidi"/>
          <w:bCs/>
          <w:i/>
          <w:iCs/>
          <w:sz w:val="24"/>
          <w:szCs w:val="24"/>
        </w:rPr>
        <w:t xml:space="preserve"> le</w:t>
      </w:r>
      <w:r w:rsidR="008F6C34" w:rsidRPr="00817E28">
        <w:rPr>
          <w:rFonts w:asciiTheme="minorBidi" w:eastAsia="Calibri" w:hAnsiTheme="minorBidi"/>
          <w:bCs/>
          <w:i/>
          <w:iCs/>
          <w:sz w:val="24"/>
          <w:szCs w:val="24"/>
        </w:rPr>
        <w:t>-</w:t>
      </w:r>
      <w:r w:rsidR="004877AE" w:rsidRPr="00817E28">
        <w:rPr>
          <w:rFonts w:asciiTheme="minorBidi" w:eastAsia="Calibri" w:hAnsiTheme="minorBidi"/>
          <w:bCs/>
          <w:i/>
          <w:iCs/>
          <w:sz w:val="24"/>
          <w:szCs w:val="24"/>
        </w:rPr>
        <w:t>kadesh</w:t>
      </w:r>
      <w:r w:rsidR="00EF2EEF" w:rsidRPr="00817E28">
        <w:rPr>
          <w:rStyle w:val="FootnoteReference"/>
          <w:rFonts w:asciiTheme="minorBidi" w:eastAsia="Calibri" w:hAnsiTheme="minorBidi"/>
          <w:bCs/>
          <w:i/>
          <w:iCs/>
          <w:sz w:val="24"/>
          <w:szCs w:val="24"/>
        </w:rPr>
        <w:footnoteReference w:id="10"/>
      </w:r>
      <w:r w:rsidR="004877AE" w:rsidRPr="00817E28">
        <w:rPr>
          <w:rFonts w:asciiTheme="minorBidi" w:eastAsia="Calibri" w:hAnsiTheme="minorBidi"/>
          <w:bCs/>
          <w:i/>
          <w:iCs/>
          <w:sz w:val="24"/>
          <w:szCs w:val="24"/>
        </w:rPr>
        <w:t xml:space="preserve"> et shemo ba</w:t>
      </w:r>
      <w:r w:rsidR="008F6C34" w:rsidRPr="00817E28">
        <w:rPr>
          <w:rFonts w:asciiTheme="minorBidi" w:eastAsia="Calibri" w:hAnsiTheme="minorBidi"/>
          <w:bCs/>
          <w:i/>
          <w:iCs/>
          <w:sz w:val="24"/>
          <w:szCs w:val="24"/>
        </w:rPr>
        <w:t>-</w:t>
      </w:r>
      <w:r w:rsidR="004877AE" w:rsidRPr="00817E28">
        <w:rPr>
          <w:rFonts w:asciiTheme="minorBidi" w:eastAsia="Calibri" w:hAnsiTheme="minorBidi"/>
          <w:bCs/>
          <w:i/>
          <w:iCs/>
          <w:sz w:val="24"/>
          <w:szCs w:val="24"/>
        </w:rPr>
        <w:t>ra</w:t>
      </w:r>
      <w:r w:rsidR="008F6C34" w:rsidRPr="00817E28">
        <w:rPr>
          <w:rFonts w:asciiTheme="minorBidi" w:eastAsia="Calibri" w:hAnsiTheme="minorBidi"/>
          <w:bCs/>
          <w:i/>
          <w:iCs/>
          <w:sz w:val="24"/>
          <w:szCs w:val="24"/>
        </w:rPr>
        <w:t>b</w:t>
      </w:r>
      <w:r w:rsidR="004877AE" w:rsidRPr="00817E28">
        <w:rPr>
          <w:rFonts w:asciiTheme="minorBidi" w:eastAsia="Calibri" w:hAnsiTheme="minorBidi"/>
          <w:bCs/>
          <w:i/>
          <w:iCs/>
          <w:sz w:val="24"/>
          <w:szCs w:val="24"/>
        </w:rPr>
        <w:t>bim</w:t>
      </w:r>
      <w:r w:rsidR="003542D6" w:rsidRPr="00817E28">
        <w:rPr>
          <w:rFonts w:asciiTheme="minorBidi" w:eastAsia="Calibri" w:hAnsiTheme="minorBidi"/>
          <w:bCs/>
          <w:i/>
          <w:iCs/>
          <w:sz w:val="24"/>
          <w:szCs w:val="24"/>
        </w:rPr>
        <w:t>.</w:t>
      </w:r>
    </w:p>
    <w:p w14:paraId="734CB51C" w14:textId="46B0D9EF" w:rsidR="004877AE" w:rsidRPr="00817E28" w:rsidRDefault="003542D6" w:rsidP="00D13355">
      <w:pPr>
        <w:spacing w:after="0" w:line="240" w:lineRule="auto"/>
        <w:ind w:left="1418"/>
        <w:jc w:val="both"/>
        <w:rPr>
          <w:rFonts w:asciiTheme="minorBidi" w:eastAsia="Calibri" w:hAnsiTheme="minorBidi"/>
          <w:bCs/>
          <w:sz w:val="24"/>
          <w:szCs w:val="24"/>
          <w:rtl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>W</w:t>
      </w:r>
      <w:r w:rsidR="004877AE" w:rsidRPr="00817E28">
        <w:rPr>
          <w:rFonts w:asciiTheme="minorBidi" w:eastAsia="Calibri" w:hAnsiTheme="minorBidi"/>
          <w:bCs/>
          <w:sz w:val="24"/>
          <w:szCs w:val="24"/>
        </w:rPr>
        <w:t xml:space="preserve">ho sanctified us with His </w:t>
      </w:r>
      <w:r w:rsidR="00817E28" w:rsidRPr="00817E28">
        <w:rPr>
          <w:rFonts w:asciiTheme="minorBidi" w:eastAsia="Calibri" w:hAnsiTheme="minorBidi"/>
          <w:bCs/>
          <w:sz w:val="24"/>
          <w:szCs w:val="24"/>
        </w:rPr>
        <w:t>commandments</w:t>
      </w:r>
      <w:r w:rsidR="004877AE" w:rsidRPr="00817E28">
        <w:rPr>
          <w:rFonts w:asciiTheme="minorBidi" w:eastAsia="Calibri" w:hAnsiTheme="minorBidi"/>
          <w:bCs/>
          <w:sz w:val="24"/>
          <w:szCs w:val="24"/>
        </w:rPr>
        <w:t xml:space="preserve"> and commanded us to sanctify His Name in public.</w:t>
      </w:r>
    </w:p>
    <w:p w14:paraId="60CCE2F7" w14:textId="77777777" w:rsidR="004877AE" w:rsidRPr="00817E28" w:rsidRDefault="004877AE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2F2BF7DF" w14:textId="77777777" w:rsidR="001961DA" w:rsidRPr="00817E28" w:rsidRDefault="0020571C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 xml:space="preserve">He then </w:t>
      </w:r>
      <w:r w:rsidR="004877AE" w:rsidRPr="00817E28">
        <w:rPr>
          <w:rFonts w:asciiTheme="minorBidi" w:eastAsia="Calibri" w:hAnsiTheme="minorBidi"/>
          <w:bCs/>
          <w:sz w:val="24"/>
          <w:szCs w:val="24"/>
        </w:rPr>
        <w:t xml:space="preserve">discusses the halakhic debate on this matter. </w:t>
      </w:r>
    </w:p>
    <w:p w14:paraId="3BF69C81" w14:textId="77777777" w:rsidR="008F6C34" w:rsidRPr="00817E28" w:rsidRDefault="008F6C34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1E286012" w14:textId="77777777" w:rsidR="004877AE" w:rsidRPr="00817E28" w:rsidRDefault="004877AE" w:rsidP="00D13355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  <w:r w:rsidRPr="00817E28">
        <w:rPr>
          <w:rFonts w:asciiTheme="minorBidi" w:eastAsia="Calibri" w:hAnsiTheme="minorBidi"/>
          <w:b/>
          <w:sz w:val="24"/>
          <w:szCs w:val="24"/>
        </w:rPr>
        <w:t xml:space="preserve">Which </w:t>
      </w:r>
      <w:r w:rsidRPr="00817E28">
        <w:rPr>
          <w:rFonts w:asciiTheme="minorBidi" w:eastAsia="Calibri" w:hAnsiTheme="minorBidi"/>
          <w:b/>
          <w:i/>
          <w:iCs/>
          <w:sz w:val="24"/>
          <w:szCs w:val="24"/>
        </w:rPr>
        <w:t>mitzvot</w:t>
      </w:r>
      <w:r w:rsidRPr="00817E28">
        <w:rPr>
          <w:rFonts w:asciiTheme="minorBidi" w:eastAsia="Calibri" w:hAnsiTheme="minorBidi"/>
          <w:b/>
          <w:sz w:val="24"/>
          <w:szCs w:val="24"/>
        </w:rPr>
        <w:t xml:space="preserve"> receive a </w:t>
      </w:r>
      <w:r w:rsidR="00D45BF3" w:rsidRPr="00817E28">
        <w:rPr>
          <w:rFonts w:asciiTheme="minorBidi" w:eastAsia="Calibri" w:hAnsiTheme="minorBidi"/>
          <w:b/>
          <w:i/>
          <w:iCs/>
          <w:sz w:val="24"/>
          <w:szCs w:val="24"/>
        </w:rPr>
        <w:t>berakha</w:t>
      </w:r>
      <w:r w:rsidRPr="00817E28">
        <w:rPr>
          <w:rFonts w:asciiTheme="minorBidi" w:eastAsia="Calibri" w:hAnsiTheme="minorBidi"/>
          <w:b/>
          <w:sz w:val="24"/>
          <w:szCs w:val="24"/>
        </w:rPr>
        <w:t>?</w:t>
      </w:r>
    </w:p>
    <w:p w14:paraId="0DFA6244" w14:textId="77777777" w:rsidR="004877AE" w:rsidRPr="00817E28" w:rsidRDefault="004877AE" w:rsidP="00D13355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</w:p>
    <w:p w14:paraId="5998885E" w14:textId="397435A5" w:rsidR="005E0027" w:rsidRPr="00817E28" w:rsidRDefault="004877AE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rtl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 xml:space="preserve">Not all positive 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mitzvot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have a 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berakha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attached to them.</w:t>
      </w:r>
      <w:r w:rsidR="001C1F6E" w:rsidRPr="00817E28">
        <w:rPr>
          <w:rFonts w:asciiTheme="minorBidi" w:eastAsia="Calibri" w:hAnsiTheme="minorBidi"/>
          <w:bCs/>
          <w:sz w:val="24"/>
          <w:szCs w:val="24"/>
        </w:rPr>
        <w:t xml:space="preserve"> The </w:t>
      </w:r>
      <w:r w:rsidR="001C1F6E" w:rsidRPr="00F605E1">
        <w:rPr>
          <w:rFonts w:asciiTheme="minorBidi" w:eastAsia="Calibri" w:hAnsiTheme="minorBidi"/>
          <w:bCs/>
          <w:sz w:val="24"/>
          <w:szCs w:val="24"/>
        </w:rPr>
        <w:t>Rishonim</w:t>
      </w:r>
      <w:r w:rsidR="001C1F6E"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offer</w:t>
      </w:r>
      <w:r w:rsidR="001C1F6E" w:rsidRPr="00817E28">
        <w:rPr>
          <w:rFonts w:asciiTheme="minorBidi" w:eastAsia="Calibri" w:hAnsiTheme="minorBidi"/>
          <w:bCs/>
          <w:sz w:val="24"/>
          <w:szCs w:val="24"/>
        </w:rPr>
        <w:t xml:space="preserve"> several criteria </w:t>
      </w:r>
      <w:r w:rsidR="00AE644C">
        <w:rPr>
          <w:rFonts w:asciiTheme="minorBidi" w:eastAsia="Calibri" w:hAnsiTheme="minorBidi"/>
          <w:bCs/>
          <w:sz w:val="24"/>
          <w:szCs w:val="24"/>
        </w:rPr>
        <w:t>to ex</w:t>
      </w:r>
      <w:r w:rsidR="001C1F6E" w:rsidRPr="00817E28">
        <w:rPr>
          <w:rFonts w:asciiTheme="minorBidi" w:eastAsia="Calibri" w:hAnsiTheme="minorBidi"/>
          <w:bCs/>
          <w:sz w:val="24"/>
          <w:szCs w:val="24"/>
        </w:rPr>
        <w:t xml:space="preserve">plain when a 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berakha</w:t>
      </w:r>
      <w:r w:rsidR="001C1F6E" w:rsidRPr="00817E28">
        <w:rPr>
          <w:rFonts w:asciiTheme="minorBidi" w:eastAsia="Calibri" w:hAnsiTheme="minorBidi"/>
          <w:bCs/>
          <w:sz w:val="24"/>
          <w:szCs w:val="24"/>
        </w:rPr>
        <w:t xml:space="preserve"> is said</w:t>
      </w:r>
      <w:r w:rsidR="00AE644C">
        <w:rPr>
          <w:rFonts w:asciiTheme="minorBidi" w:eastAsia="Calibri" w:hAnsiTheme="minorBidi"/>
          <w:bCs/>
          <w:sz w:val="24"/>
          <w:szCs w:val="24"/>
        </w:rPr>
        <w:t>.</w:t>
      </w:r>
      <w:r w:rsidR="005E0027" w:rsidRPr="00817E28">
        <w:rPr>
          <w:rFonts w:asciiTheme="minorBidi" w:eastAsia="Calibri" w:hAnsiTheme="minorBidi"/>
          <w:bCs/>
          <w:sz w:val="24"/>
          <w:szCs w:val="24"/>
          <w:vertAlign w:val="superscript"/>
        </w:rPr>
        <w:footnoteReference w:id="11"/>
      </w:r>
    </w:p>
    <w:p w14:paraId="4BB46ACB" w14:textId="77777777" w:rsidR="001C1F6E" w:rsidRPr="00817E28" w:rsidRDefault="001C1F6E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632D9DFD" w14:textId="7CEDDABD" w:rsidR="00AE644C" w:rsidRDefault="001C1F6E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 xml:space="preserve">Firstly, the mitzva has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to </w:t>
      </w:r>
      <w:r w:rsidR="00BD5ECF" w:rsidRPr="00817E28">
        <w:rPr>
          <w:rFonts w:asciiTheme="minorBidi" w:eastAsia="Calibri" w:hAnsiTheme="minorBidi"/>
          <w:bCs/>
          <w:sz w:val="24"/>
          <w:szCs w:val="24"/>
        </w:rPr>
        <w:t>involve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a physical act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, such as wrapp</w:t>
      </w:r>
      <w:bookmarkStart w:id="1" w:name="_GoBack"/>
      <w:bookmarkEnd w:id="1"/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ing </w:t>
      </w:r>
      <w:r w:rsidR="005E0027" w:rsidRPr="004D4816">
        <w:rPr>
          <w:rFonts w:asciiTheme="minorBidi" w:eastAsia="Calibri" w:hAnsiTheme="minorBidi"/>
          <w:bCs/>
          <w:i/>
          <w:iCs/>
          <w:sz w:val="24"/>
          <w:szCs w:val="24"/>
        </w:rPr>
        <w:t>tefillin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or putting on a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F605E1">
        <w:rPr>
          <w:rFonts w:asciiTheme="minorBidi" w:eastAsia="Calibri" w:hAnsiTheme="minorBidi"/>
          <w:bCs/>
          <w:i/>
          <w:iCs/>
          <w:sz w:val="24"/>
          <w:szCs w:val="24"/>
        </w:rPr>
        <w:t>tallit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. </w:t>
      </w:r>
    </w:p>
    <w:p w14:paraId="3972D7CE" w14:textId="77777777" w:rsidR="00AE644C" w:rsidRDefault="00AE644C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6371D61F" w14:textId="6FE09126" w:rsidR="00490A1E" w:rsidRPr="00817E28" w:rsidRDefault="001C1F6E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>Secondly</w:t>
      </w:r>
      <w:r w:rsidR="005E0027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if the mitzva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involves </w:t>
      </w:r>
      <w:r w:rsidRPr="00817E28">
        <w:rPr>
          <w:rFonts w:asciiTheme="minorBidi" w:eastAsia="Calibri" w:hAnsiTheme="minorBidi"/>
          <w:bCs/>
          <w:sz w:val="24"/>
          <w:szCs w:val="24"/>
        </w:rPr>
        <w:t>harm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 to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others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 as i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s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 the case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when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 a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n agent of the </w:t>
      </w:r>
      <w:r w:rsidR="00817E28" w:rsidRPr="00817E28">
        <w:rPr>
          <w:rFonts w:asciiTheme="minorBidi" w:eastAsia="Calibri" w:hAnsiTheme="minorBidi"/>
          <w:bCs/>
          <w:sz w:val="24"/>
          <w:szCs w:val="24"/>
        </w:rPr>
        <w:t>Jewish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 court 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>punish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es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 a person found guilty of sin</w:t>
      </w:r>
      <w:r w:rsidR="00EF2EEF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="005E0027" w:rsidRPr="00817E28">
        <w:rPr>
          <w:rFonts w:asciiTheme="minorBidi" w:eastAsia="Calibri" w:hAnsiTheme="minorBidi"/>
          <w:bCs/>
          <w:sz w:val="24"/>
          <w:szCs w:val="24"/>
        </w:rPr>
        <w:t xml:space="preserve"> no 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berakha</w:t>
      </w:r>
      <w:r w:rsidR="005E0027" w:rsidRPr="00817E28">
        <w:rPr>
          <w:rFonts w:asciiTheme="minorBidi" w:eastAsia="Calibri" w:hAnsiTheme="minorBidi"/>
          <w:bCs/>
          <w:sz w:val="24"/>
          <w:szCs w:val="24"/>
        </w:rPr>
        <w:t xml:space="preserve"> is recited.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</w:p>
    <w:p w14:paraId="21303E14" w14:textId="77777777" w:rsidR="00490A1E" w:rsidRPr="00817E28" w:rsidRDefault="00490A1E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52CA3E6F" w14:textId="13C4BF6D" w:rsidR="005E0027" w:rsidRPr="00817E28" w:rsidRDefault="005E0027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 xml:space="preserve">In situations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in which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the mitzva depends on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the actions </w:t>
      </w:r>
      <w:r w:rsidR="00AE644C">
        <w:rPr>
          <w:rFonts w:asciiTheme="minorBidi" w:eastAsia="Calibri" w:hAnsiTheme="minorBidi"/>
          <w:bCs/>
          <w:sz w:val="24"/>
          <w:szCs w:val="24"/>
        </w:rPr>
        <w:t xml:space="preserve">of 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others to be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fulfilled, i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t is not clear if a 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berakha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is recited. For example</w:t>
      </w:r>
      <w:r w:rsidR="00D91412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there is no 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berakha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on the mitzva of </w:t>
      </w:r>
      <w:r w:rsidR="006E3163" w:rsidRPr="00817E28">
        <w:rPr>
          <w:rFonts w:asciiTheme="minorBidi" w:eastAsia="Calibri" w:hAnsiTheme="minorBidi"/>
          <w:bCs/>
          <w:i/>
          <w:iCs/>
          <w:sz w:val="24"/>
          <w:szCs w:val="24"/>
        </w:rPr>
        <w:t>tze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daka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(charity). Some suggest that the reason is because </w:t>
      </w:r>
      <w:r w:rsidR="00D91412" w:rsidRPr="00817E28">
        <w:rPr>
          <w:rFonts w:asciiTheme="minorBidi" w:eastAsia="Calibri" w:hAnsiTheme="minorBidi"/>
          <w:bCs/>
          <w:sz w:val="24"/>
          <w:szCs w:val="24"/>
        </w:rPr>
        <w:t>if the poor person does not wish to receive the money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="00D91412" w:rsidRPr="00817E28">
        <w:rPr>
          <w:rFonts w:asciiTheme="minorBidi" w:eastAsia="Calibri" w:hAnsiTheme="minorBidi"/>
          <w:bCs/>
          <w:sz w:val="24"/>
          <w:szCs w:val="24"/>
        </w:rPr>
        <w:t xml:space="preserve"> the mitzva is not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fulfilled</w:t>
      </w:r>
      <w:r w:rsidR="00D91412" w:rsidRPr="00817E28">
        <w:rPr>
          <w:rFonts w:asciiTheme="minorBidi" w:eastAsia="Calibri" w:hAnsiTheme="minorBidi"/>
          <w:bCs/>
          <w:sz w:val="24"/>
          <w:szCs w:val="24"/>
        </w:rPr>
        <w:t xml:space="preserve">. Some </w:t>
      </w:r>
      <w:r w:rsidR="00D91412" w:rsidRPr="00817E28">
        <w:rPr>
          <w:rFonts w:asciiTheme="minorBidi" w:eastAsia="Calibri" w:hAnsiTheme="minorBidi"/>
          <w:bCs/>
          <w:sz w:val="24"/>
          <w:szCs w:val="24"/>
        </w:rPr>
        <w:lastRenderedPageBreak/>
        <w:t>argue that in a wedding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="00D91412" w:rsidRPr="00817E28">
        <w:rPr>
          <w:rFonts w:asciiTheme="minorBidi" w:eastAsia="Calibri" w:hAnsiTheme="minorBidi"/>
          <w:bCs/>
          <w:sz w:val="24"/>
          <w:szCs w:val="24"/>
        </w:rPr>
        <w:t xml:space="preserve"> the 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berakha</w:t>
      </w:r>
      <w:r w:rsidR="00D91412" w:rsidRPr="00817E28">
        <w:rPr>
          <w:rFonts w:asciiTheme="minorBidi" w:eastAsia="Calibri" w:hAnsiTheme="minorBidi"/>
          <w:bCs/>
          <w:sz w:val="24"/>
          <w:szCs w:val="24"/>
        </w:rPr>
        <w:t xml:space="preserve"> on the marriage should be recited after the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bride has accepted </w:t>
      </w:r>
      <w:r w:rsidR="00AE644C">
        <w:rPr>
          <w:rFonts w:asciiTheme="minorBidi" w:eastAsia="Calibri" w:hAnsiTheme="minorBidi"/>
          <w:bCs/>
          <w:sz w:val="24"/>
          <w:szCs w:val="24"/>
        </w:rPr>
        <w:t xml:space="preserve">placement of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the rin</w:t>
      </w:r>
      <w:r w:rsidR="00AE644C">
        <w:rPr>
          <w:rFonts w:asciiTheme="minorBidi" w:eastAsia="Calibri" w:hAnsiTheme="minorBidi"/>
          <w:bCs/>
          <w:sz w:val="24"/>
          <w:szCs w:val="24"/>
        </w:rPr>
        <w:t xml:space="preserve">g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on her finger,</w:t>
      </w:r>
      <w:r w:rsidR="00D91412" w:rsidRPr="00817E28">
        <w:rPr>
          <w:rFonts w:asciiTheme="minorBidi" w:eastAsia="Calibri" w:hAnsiTheme="minorBidi"/>
          <w:bCs/>
          <w:sz w:val="24"/>
          <w:szCs w:val="24"/>
        </w:rPr>
        <w:t xml:space="preserve"> for that same reason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!</w:t>
      </w:r>
      <w:r w:rsidR="00D91412" w:rsidRPr="00817E28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2"/>
      </w:r>
    </w:p>
    <w:p w14:paraId="33CA18DE" w14:textId="77777777" w:rsidR="00490A1E" w:rsidRPr="00817E28" w:rsidRDefault="00490A1E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6B28CFBE" w14:textId="580FAC2C" w:rsidR="00490A1E" w:rsidRPr="00817E28" w:rsidRDefault="00EF2EEF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>Similarly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>, the Abuda</w:t>
      </w:r>
      <w:r w:rsidR="00531108" w:rsidRPr="00817E28">
        <w:rPr>
          <w:rFonts w:asciiTheme="minorBidi" w:eastAsia="Calibri" w:hAnsiTheme="minorBidi"/>
          <w:bCs/>
          <w:sz w:val="24"/>
          <w:szCs w:val="24"/>
        </w:rPr>
        <w:t>r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ham explains that no 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berakha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 is recited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o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n the mitzva of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administering 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>ju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stice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.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Regarding 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>this mitzva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817E28">
        <w:rPr>
          <w:rFonts w:asciiTheme="minorBidi" w:eastAsia="Calibri" w:hAnsiTheme="minorBidi"/>
          <w:bCs/>
          <w:sz w:val="24"/>
          <w:szCs w:val="24"/>
        </w:rPr>
        <w:t>there is a chance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 that the mitzva will not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be fulfilled, as it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 is possible that a compromise will be accepted on both sides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 in a civil case</w:t>
      </w:r>
      <w:r w:rsidR="00490A1E" w:rsidRPr="00817E28">
        <w:rPr>
          <w:rFonts w:asciiTheme="minorBidi" w:eastAsia="Calibri" w:hAnsiTheme="minorBidi"/>
          <w:bCs/>
          <w:sz w:val="24"/>
          <w:szCs w:val="24"/>
        </w:rPr>
        <w:t xml:space="preserve">. </w:t>
      </w:r>
    </w:p>
    <w:p w14:paraId="17B696B9" w14:textId="77777777" w:rsidR="00490A1E" w:rsidRPr="00817E28" w:rsidRDefault="00490A1E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52C103DC" w14:textId="60C4ECDF" w:rsidR="00490A1E" w:rsidRPr="00817E28" w:rsidRDefault="00490A1E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>The Shela points out that one m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ay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argue, based on the last principle</w:t>
      </w:r>
      <w:r w:rsidR="00EF2EEF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that the person who is about to be </w:t>
      </w:r>
      <w:r w:rsidR="00EF2EEF" w:rsidRPr="00817E28">
        <w:rPr>
          <w:rFonts w:asciiTheme="minorBidi" w:eastAsia="Calibri" w:hAnsiTheme="minorBidi"/>
          <w:bCs/>
          <w:sz w:val="24"/>
          <w:szCs w:val="24"/>
        </w:rPr>
        <w:t xml:space="preserve">killed should not recite the 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berakha</w:t>
      </w:r>
      <w:r w:rsidR="00EF2EEF" w:rsidRPr="00817E28">
        <w:rPr>
          <w:rFonts w:asciiTheme="minorBidi" w:eastAsia="Calibri" w:hAnsiTheme="minorBidi"/>
          <w:bCs/>
          <w:sz w:val="24"/>
          <w:szCs w:val="24"/>
        </w:rPr>
        <w:t xml:space="preserve"> because there is always a chance that the killing will not take place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!</w:t>
      </w:r>
      <w:r w:rsidR="00EF2EEF" w:rsidRPr="00817E28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3"/>
      </w:r>
    </w:p>
    <w:p w14:paraId="51BDE1CB" w14:textId="77777777" w:rsidR="00EF2EEF" w:rsidRPr="00817E28" w:rsidRDefault="00EF2EEF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7C8BFE89" w14:textId="79784611" w:rsidR="000108BB" w:rsidRPr="00817E28" w:rsidRDefault="00EF2EEF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 xml:space="preserve">His answer in this case is very important. The Shela explains that if a person who is condemned to die accepts upon himself the mitzva of </w:t>
      </w:r>
      <w:r w:rsidR="006E3163" w:rsidRPr="00817E28">
        <w:rPr>
          <w:rFonts w:asciiTheme="minorBidi" w:eastAsia="Calibri" w:hAnsiTheme="minorBidi"/>
          <w:bCs/>
          <w:i/>
          <w:iCs/>
          <w:sz w:val="24"/>
          <w:szCs w:val="24"/>
        </w:rPr>
        <w:t>kiddush ha-shem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, the mitzva is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fulfill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ed even if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t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he 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potential </w:t>
      </w:r>
      <w:r w:rsidR="00817E28" w:rsidRPr="00817E28">
        <w:rPr>
          <w:rFonts w:asciiTheme="minorBidi" w:eastAsia="Calibri" w:hAnsiTheme="minorBidi"/>
          <w:bCs/>
          <w:sz w:val="24"/>
          <w:szCs w:val="24"/>
        </w:rPr>
        <w:t>martyr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is not killed. This understanding </w:t>
      </w:r>
      <w:r w:rsidR="00BD5ECF" w:rsidRPr="00817E28">
        <w:rPr>
          <w:rFonts w:asciiTheme="minorBidi" w:eastAsia="Calibri" w:hAnsiTheme="minorBidi"/>
          <w:bCs/>
          <w:sz w:val="24"/>
          <w:szCs w:val="24"/>
        </w:rPr>
        <w:t>opens</w:t>
      </w:r>
      <w:r w:rsidR="002B590F" w:rsidRPr="00817E28">
        <w:rPr>
          <w:rFonts w:asciiTheme="minorBidi" w:eastAsia="Calibri" w:hAnsiTheme="minorBidi"/>
          <w:bCs/>
          <w:sz w:val="24"/>
          <w:szCs w:val="24"/>
        </w:rPr>
        <w:t xml:space="preserve"> the possibility that our mitzva may be achiev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 xml:space="preserve">able in any </w:t>
      </w:r>
      <w:r w:rsidR="002B590F" w:rsidRPr="00817E28">
        <w:rPr>
          <w:rFonts w:asciiTheme="minorBidi" w:eastAsia="Calibri" w:hAnsiTheme="minorBidi"/>
          <w:bCs/>
          <w:sz w:val="24"/>
          <w:szCs w:val="24"/>
        </w:rPr>
        <w:t>generation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="002B590F" w:rsidRPr="00817E28">
        <w:rPr>
          <w:rFonts w:asciiTheme="minorBidi" w:eastAsia="Calibri" w:hAnsiTheme="minorBidi"/>
          <w:bCs/>
          <w:sz w:val="24"/>
          <w:szCs w:val="24"/>
        </w:rPr>
        <w:t xml:space="preserve"> even without the threat of death.</w:t>
      </w:r>
    </w:p>
    <w:p w14:paraId="21B0CD26" w14:textId="77777777" w:rsidR="002B590F" w:rsidRPr="00817E28" w:rsidRDefault="002B590F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16BAFC8E" w14:textId="22D45681" w:rsidR="002B590F" w:rsidRPr="00817E28" w:rsidRDefault="002B590F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817E28">
        <w:rPr>
          <w:rFonts w:asciiTheme="minorBidi" w:eastAsia="Calibri" w:hAnsiTheme="minorBidi"/>
          <w:bCs/>
          <w:sz w:val="24"/>
          <w:szCs w:val="24"/>
        </w:rPr>
        <w:t>Rav Mordechai Fogelman disagrees with the Shela’s conclusion. In his article on this topic</w:t>
      </w:r>
      <w:r w:rsidR="003542D6" w:rsidRPr="00817E28">
        <w:rPr>
          <w:rFonts w:asciiTheme="minorBidi" w:eastAsia="Calibri" w:hAnsiTheme="minorBidi"/>
          <w:bCs/>
          <w:sz w:val="24"/>
          <w:szCs w:val="24"/>
        </w:rPr>
        <w:t>,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he argues that 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b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e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ra</w:t>
      </w:r>
      <w:r w:rsidR="00D45BF3" w:rsidRPr="00817E28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Pr="00817E28">
        <w:rPr>
          <w:rFonts w:asciiTheme="minorBidi" w:eastAsia="Calibri" w:hAnsiTheme="minorBidi"/>
          <w:bCs/>
          <w:i/>
          <w:iCs/>
          <w:sz w:val="24"/>
          <w:szCs w:val="24"/>
        </w:rPr>
        <w:t>hot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are only recited on </w:t>
      </w:r>
      <w:r w:rsidRPr="00F605E1">
        <w:rPr>
          <w:rFonts w:asciiTheme="minorBidi" w:eastAsia="Calibri" w:hAnsiTheme="minorBidi"/>
          <w:bCs/>
          <w:i/>
          <w:iCs/>
          <w:sz w:val="24"/>
          <w:szCs w:val="24"/>
        </w:rPr>
        <w:t>mitzvot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which are performed actively by the person. In our case he claims the act of dying </w:t>
      </w:r>
      <w:r w:rsidR="00817E28" w:rsidRPr="00817E28">
        <w:rPr>
          <w:rFonts w:asciiTheme="minorBidi" w:eastAsia="Calibri" w:hAnsiTheme="minorBidi"/>
          <w:bCs/>
          <w:sz w:val="24"/>
          <w:szCs w:val="24"/>
        </w:rPr>
        <w:t>for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6E3163" w:rsidRPr="00817E28">
        <w:rPr>
          <w:rFonts w:asciiTheme="minorBidi" w:eastAsia="Calibri" w:hAnsiTheme="minorBidi"/>
          <w:bCs/>
          <w:i/>
          <w:iCs/>
          <w:sz w:val="24"/>
          <w:szCs w:val="24"/>
        </w:rPr>
        <w:t>kiddush ha-shem</w:t>
      </w:r>
      <w:r w:rsidRPr="00817E28">
        <w:rPr>
          <w:rFonts w:asciiTheme="minorBidi" w:eastAsia="Calibri" w:hAnsiTheme="minorBidi"/>
          <w:bCs/>
          <w:sz w:val="24"/>
          <w:szCs w:val="24"/>
        </w:rPr>
        <w:t xml:space="preserve"> is totally passive</w:t>
      </w:r>
      <w:r w:rsidR="00817E28" w:rsidRPr="00817E28">
        <w:rPr>
          <w:rFonts w:asciiTheme="minorBidi" w:eastAsia="Calibri" w:hAnsiTheme="minorBidi"/>
          <w:bCs/>
          <w:sz w:val="24"/>
          <w:szCs w:val="24"/>
        </w:rPr>
        <w:t>!</w:t>
      </w:r>
      <w:r w:rsidRPr="00817E28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4"/>
      </w:r>
    </w:p>
    <w:p w14:paraId="1E778D95" w14:textId="77777777" w:rsidR="002B590F" w:rsidRPr="00817E28" w:rsidRDefault="002B590F" w:rsidP="00D13355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14:paraId="6B7F573B" w14:textId="39250642" w:rsidR="000608EE" w:rsidRPr="00817E28" w:rsidRDefault="000608EE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17E28">
        <w:rPr>
          <w:rFonts w:asciiTheme="minorBidi" w:hAnsiTheme="minorBidi"/>
          <w:sz w:val="24"/>
          <w:szCs w:val="24"/>
        </w:rPr>
        <w:t xml:space="preserve">Rav </w:t>
      </w:r>
      <w:r w:rsidR="006E3163" w:rsidRPr="00F605E1">
        <w:rPr>
          <w:rStyle w:val="st"/>
          <w:rFonts w:asciiTheme="minorBidi" w:hAnsiTheme="minorBidi"/>
          <w:sz w:val="24"/>
          <w:szCs w:val="24"/>
        </w:rPr>
        <w:t xml:space="preserve">Yosef </w:t>
      </w:r>
      <w:r w:rsidR="006E3163" w:rsidRPr="00F605E1">
        <w:rPr>
          <w:rStyle w:val="Emphasis"/>
          <w:rFonts w:asciiTheme="minorBidi" w:hAnsiTheme="minorBidi"/>
          <w:i w:val="0"/>
          <w:iCs w:val="0"/>
          <w:sz w:val="24"/>
          <w:szCs w:val="24"/>
        </w:rPr>
        <w:t>Neuerlingen</w:t>
      </w:r>
      <w:r w:rsidR="006E3163" w:rsidRPr="00817E28">
        <w:rPr>
          <w:rFonts w:asciiTheme="minorBidi" w:hAnsiTheme="minorBidi"/>
          <w:sz w:val="24"/>
          <w:szCs w:val="24"/>
        </w:rPr>
        <w:t xml:space="preserve"> </w:t>
      </w:r>
      <w:r w:rsidRPr="00817E28">
        <w:rPr>
          <w:rFonts w:asciiTheme="minorBidi" w:hAnsiTheme="minorBidi"/>
          <w:sz w:val="24"/>
          <w:szCs w:val="24"/>
        </w:rPr>
        <w:t>(1570-1637)</w:t>
      </w:r>
      <w:r w:rsidR="00817E28">
        <w:rPr>
          <w:rFonts w:asciiTheme="minorBidi" w:hAnsiTheme="minorBidi"/>
          <w:sz w:val="24"/>
          <w:szCs w:val="24"/>
        </w:rPr>
        <w:t>,</w:t>
      </w:r>
      <w:r w:rsidRPr="00817E28">
        <w:rPr>
          <w:rFonts w:asciiTheme="minorBidi" w:hAnsiTheme="minorBidi"/>
          <w:sz w:val="24"/>
          <w:szCs w:val="24"/>
        </w:rPr>
        <w:t xml:space="preserve"> a </w:t>
      </w:r>
      <w:r w:rsidRPr="00817E28">
        <w:rPr>
          <w:rFonts w:asciiTheme="minorBidi" w:hAnsiTheme="minorBidi"/>
          <w:i/>
          <w:iCs/>
          <w:sz w:val="24"/>
          <w:szCs w:val="24"/>
        </w:rPr>
        <w:t>dayan</w:t>
      </w:r>
      <w:r w:rsidRPr="00817E28">
        <w:rPr>
          <w:rFonts w:asciiTheme="minorBidi" w:hAnsiTheme="minorBidi"/>
          <w:sz w:val="24"/>
          <w:szCs w:val="24"/>
        </w:rPr>
        <w:t xml:space="preserve"> in Frankfurt</w:t>
      </w:r>
      <w:r w:rsidR="00817E28">
        <w:rPr>
          <w:rFonts w:asciiTheme="minorBidi" w:hAnsiTheme="minorBidi"/>
          <w:sz w:val="24"/>
          <w:szCs w:val="24"/>
        </w:rPr>
        <w:t>,</w:t>
      </w:r>
      <w:r w:rsidRPr="00817E28">
        <w:rPr>
          <w:rFonts w:asciiTheme="minorBidi" w:hAnsiTheme="minorBidi"/>
          <w:sz w:val="24"/>
          <w:szCs w:val="24"/>
        </w:rPr>
        <w:t xml:space="preserve"> record</w:t>
      </w:r>
      <w:r w:rsidR="00817E28">
        <w:rPr>
          <w:rFonts w:asciiTheme="minorBidi" w:hAnsiTheme="minorBidi"/>
          <w:sz w:val="24"/>
          <w:szCs w:val="24"/>
        </w:rPr>
        <w:t xml:space="preserve">s </w:t>
      </w:r>
      <w:r w:rsidRPr="00817E28">
        <w:rPr>
          <w:rFonts w:asciiTheme="minorBidi" w:hAnsiTheme="minorBidi"/>
          <w:sz w:val="24"/>
          <w:szCs w:val="24"/>
        </w:rPr>
        <w:t>the customs of his city i</w:t>
      </w:r>
      <w:r w:rsidR="003D793F" w:rsidRPr="00817E28">
        <w:rPr>
          <w:rFonts w:asciiTheme="minorBidi" w:hAnsiTheme="minorBidi"/>
          <w:sz w:val="24"/>
          <w:szCs w:val="24"/>
        </w:rPr>
        <w:t xml:space="preserve">n </w:t>
      </w:r>
      <w:r w:rsidRPr="00817E28">
        <w:rPr>
          <w:rFonts w:asciiTheme="minorBidi" w:hAnsiTheme="minorBidi"/>
          <w:sz w:val="24"/>
          <w:szCs w:val="24"/>
        </w:rPr>
        <w:t xml:space="preserve">a </w:t>
      </w:r>
      <w:r w:rsidR="003D793F" w:rsidRPr="00817E28">
        <w:rPr>
          <w:rFonts w:asciiTheme="minorBidi" w:hAnsiTheme="minorBidi"/>
          <w:sz w:val="24"/>
          <w:szCs w:val="24"/>
        </w:rPr>
        <w:t>book</w:t>
      </w:r>
      <w:r w:rsidRPr="00817E28">
        <w:rPr>
          <w:rFonts w:asciiTheme="minorBidi" w:hAnsiTheme="minorBidi"/>
          <w:sz w:val="24"/>
          <w:szCs w:val="24"/>
        </w:rPr>
        <w:t xml:space="preserve"> named</w:t>
      </w:r>
      <w:r w:rsidR="003D793F" w:rsidRPr="00817E28">
        <w:rPr>
          <w:rFonts w:asciiTheme="minorBidi" w:hAnsiTheme="minorBidi"/>
          <w:sz w:val="24"/>
          <w:szCs w:val="24"/>
        </w:rPr>
        <w:t xml:space="preserve"> </w:t>
      </w:r>
      <w:r w:rsidR="003D793F" w:rsidRPr="00F605E1">
        <w:rPr>
          <w:rFonts w:asciiTheme="minorBidi" w:hAnsiTheme="minorBidi"/>
          <w:i/>
          <w:iCs/>
          <w:sz w:val="24"/>
          <w:szCs w:val="24"/>
        </w:rPr>
        <w:t>Yos</w:t>
      </w:r>
      <w:r w:rsidR="00531108" w:rsidRPr="00F605E1">
        <w:rPr>
          <w:rFonts w:asciiTheme="minorBidi" w:hAnsiTheme="minorBidi"/>
          <w:i/>
          <w:iCs/>
          <w:sz w:val="24"/>
          <w:szCs w:val="24"/>
        </w:rPr>
        <w:t>i</w:t>
      </w:r>
      <w:r w:rsidR="003D793F" w:rsidRPr="00F605E1">
        <w:rPr>
          <w:rFonts w:asciiTheme="minorBidi" w:hAnsiTheme="minorBidi"/>
          <w:i/>
          <w:iCs/>
          <w:sz w:val="24"/>
          <w:szCs w:val="24"/>
        </w:rPr>
        <w:t>f Ometz</w:t>
      </w:r>
      <w:r w:rsidRPr="00817E28">
        <w:rPr>
          <w:rFonts w:asciiTheme="minorBidi" w:hAnsiTheme="minorBidi"/>
          <w:sz w:val="24"/>
          <w:szCs w:val="24"/>
        </w:rPr>
        <w:t>.</w:t>
      </w:r>
      <w:r w:rsidR="003D793F" w:rsidRPr="00817E28">
        <w:rPr>
          <w:rFonts w:asciiTheme="minorBidi" w:hAnsiTheme="minorBidi"/>
          <w:sz w:val="24"/>
          <w:szCs w:val="24"/>
        </w:rPr>
        <w:t xml:space="preserve"> </w:t>
      </w:r>
      <w:r w:rsidRPr="00817E28">
        <w:rPr>
          <w:rFonts w:asciiTheme="minorBidi" w:hAnsiTheme="minorBidi"/>
          <w:sz w:val="24"/>
          <w:szCs w:val="24"/>
        </w:rPr>
        <w:t xml:space="preserve">He refers to our question and gives a detailed ruling </w:t>
      </w:r>
      <w:r w:rsidR="003D793F" w:rsidRPr="00817E28">
        <w:rPr>
          <w:rFonts w:asciiTheme="minorBidi" w:hAnsiTheme="minorBidi"/>
          <w:sz w:val="24"/>
          <w:szCs w:val="24"/>
        </w:rPr>
        <w:t>of what one must recite a</w:t>
      </w:r>
      <w:r w:rsidR="00817E28">
        <w:rPr>
          <w:rFonts w:asciiTheme="minorBidi" w:hAnsiTheme="minorBidi"/>
          <w:sz w:val="24"/>
          <w:szCs w:val="24"/>
        </w:rPr>
        <w:t>s he or she is</w:t>
      </w:r>
      <w:r w:rsidR="003D793F" w:rsidRPr="00817E28">
        <w:rPr>
          <w:rFonts w:asciiTheme="minorBidi" w:hAnsiTheme="minorBidi"/>
          <w:sz w:val="24"/>
          <w:szCs w:val="24"/>
        </w:rPr>
        <w:t xml:space="preserve"> killed</w:t>
      </w:r>
      <w:r w:rsidR="002B590F" w:rsidRPr="00817E28">
        <w:rPr>
          <w:rFonts w:asciiTheme="minorBidi" w:hAnsiTheme="minorBidi"/>
          <w:sz w:val="24"/>
          <w:szCs w:val="24"/>
        </w:rPr>
        <w:t xml:space="preserve">. </w:t>
      </w:r>
      <w:r w:rsidR="00065CDD" w:rsidRPr="00817E28">
        <w:rPr>
          <w:rFonts w:asciiTheme="minorBidi" w:hAnsiTheme="minorBidi"/>
          <w:sz w:val="24"/>
          <w:szCs w:val="24"/>
        </w:rPr>
        <w:t xml:space="preserve">He testifies to horrific stories of Jews who were murdered </w:t>
      </w:r>
      <w:r w:rsidR="00AE644C">
        <w:rPr>
          <w:rFonts w:asciiTheme="minorBidi" w:hAnsiTheme="minorBidi"/>
          <w:i/>
          <w:iCs/>
          <w:sz w:val="24"/>
          <w:szCs w:val="24"/>
        </w:rPr>
        <w:t>al k</w:t>
      </w:r>
      <w:r w:rsidR="006E3163" w:rsidRPr="00817E28">
        <w:rPr>
          <w:rFonts w:asciiTheme="minorBidi" w:hAnsiTheme="minorBidi"/>
          <w:i/>
          <w:iCs/>
          <w:sz w:val="24"/>
          <w:szCs w:val="24"/>
        </w:rPr>
        <w:t>iddush ha-shem</w:t>
      </w:r>
      <w:r w:rsidR="00065CDD" w:rsidRPr="00817E28">
        <w:rPr>
          <w:rFonts w:asciiTheme="minorBidi" w:hAnsiTheme="minorBidi"/>
          <w:sz w:val="24"/>
          <w:szCs w:val="24"/>
        </w:rPr>
        <w:t>.</w:t>
      </w:r>
    </w:p>
    <w:p w14:paraId="0F4264ED" w14:textId="77777777" w:rsidR="002B590F" w:rsidRPr="00817E28" w:rsidRDefault="002B590F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126A08F" w14:textId="722D8F04" w:rsidR="002B590F" w:rsidRPr="00F605E1" w:rsidRDefault="002B590F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17E28">
        <w:rPr>
          <w:rFonts w:asciiTheme="minorBidi" w:hAnsiTheme="minorBidi"/>
          <w:sz w:val="24"/>
          <w:szCs w:val="24"/>
        </w:rPr>
        <w:t>In his discussion</w:t>
      </w:r>
      <w:r w:rsidR="00817E28">
        <w:rPr>
          <w:rFonts w:asciiTheme="minorBidi" w:hAnsiTheme="minorBidi"/>
          <w:sz w:val="24"/>
          <w:szCs w:val="24"/>
        </w:rPr>
        <w:t>,</w:t>
      </w:r>
      <w:r w:rsidRPr="00817E28">
        <w:rPr>
          <w:rFonts w:asciiTheme="minorBidi" w:hAnsiTheme="minorBidi"/>
          <w:sz w:val="24"/>
          <w:szCs w:val="24"/>
        </w:rPr>
        <w:t xml:space="preserve"> he</w:t>
      </w:r>
      <w:r w:rsidR="00AE644C">
        <w:rPr>
          <w:rFonts w:asciiTheme="minorBidi" w:hAnsiTheme="minorBidi"/>
          <w:sz w:val="24"/>
          <w:szCs w:val="24"/>
        </w:rPr>
        <w:t xml:space="preserve"> describes at length the procedure for martyrdom,</w:t>
      </w:r>
      <w:r w:rsidRPr="00817E28">
        <w:rPr>
          <w:rFonts w:asciiTheme="minorBidi" w:hAnsiTheme="minorBidi"/>
          <w:sz w:val="24"/>
          <w:szCs w:val="24"/>
        </w:rPr>
        <w:t xml:space="preserve"> which includes confession</w:t>
      </w:r>
      <w:r w:rsidR="00AE644C">
        <w:rPr>
          <w:rFonts w:asciiTheme="minorBidi" w:hAnsiTheme="minorBidi"/>
          <w:sz w:val="24"/>
          <w:szCs w:val="24"/>
        </w:rPr>
        <w:t>,</w:t>
      </w:r>
      <w:r w:rsidRPr="00817E28">
        <w:rPr>
          <w:rFonts w:asciiTheme="minorBidi" w:hAnsiTheme="minorBidi"/>
          <w:sz w:val="24"/>
          <w:szCs w:val="24"/>
        </w:rPr>
        <w:t xml:space="preserve"> as well as </w:t>
      </w:r>
      <w:r w:rsidR="00065CDD" w:rsidRPr="00817E28">
        <w:rPr>
          <w:rFonts w:asciiTheme="minorBidi" w:hAnsiTheme="minorBidi"/>
          <w:sz w:val="24"/>
          <w:szCs w:val="24"/>
        </w:rPr>
        <w:t xml:space="preserve">the 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berakha</w:t>
      </w:r>
      <w:r w:rsidR="00065CDD" w:rsidRPr="00817E28">
        <w:rPr>
          <w:rFonts w:asciiTheme="minorBidi" w:hAnsiTheme="minorBidi"/>
          <w:sz w:val="24"/>
          <w:szCs w:val="24"/>
        </w:rPr>
        <w:t xml:space="preserve"> of </w:t>
      </w:r>
      <w:r w:rsidR="006E3163" w:rsidRPr="00817E28">
        <w:rPr>
          <w:rFonts w:asciiTheme="minorBidi" w:hAnsiTheme="minorBidi"/>
          <w:i/>
          <w:iCs/>
          <w:sz w:val="24"/>
          <w:szCs w:val="24"/>
        </w:rPr>
        <w:t>kiddush ha-shem</w:t>
      </w:r>
      <w:r w:rsidR="00065CDD" w:rsidRPr="00817E28">
        <w:rPr>
          <w:rFonts w:asciiTheme="minorBidi" w:hAnsiTheme="minorBidi"/>
          <w:sz w:val="24"/>
          <w:szCs w:val="24"/>
        </w:rPr>
        <w:t xml:space="preserve"> and a 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berakha</w:t>
      </w:r>
      <w:r w:rsidR="00065CDD" w:rsidRPr="00817E28">
        <w:rPr>
          <w:rFonts w:asciiTheme="minorBidi" w:hAnsiTheme="minorBidi"/>
          <w:sz w:val="24"/>
          <w:szCs w:val="24"/>
        </w:rPr>
        <w:t xml:space="preserve"> </w:t>
      </w:r>
      <w:r w:rsidR="00AE644C">
        <w:rPr>
          <w:rFonts w:asciiTheme="minorBidi" w:hAnsiTheme="minorBidi"/>
          <w:sz w:val="24"/>
          <w:szCs w:val="24"/>
        </w:rPr>
        <w:t>concerning</w:t>
      </w:r>
      <w:r w:rsidR="00065CDD" w:rsidRPr="00817E28">
        <w:rPr>
          <w:rFonts w:asciiTheme="minorBidi" w:hAnsiTheme="minorBidi"/>
          <w:sz w:val="24"/>
          <w:szCs w:val="24"/>
        </w:rPr>
        <w:t xml:space="preserve"> the mitzva to love Hashem</w:t>
      </w:r>
      <w:r w:rsidR="00817E28">
        <w:rPr>
          <w:rFonts w:asciiTheme="minorBidi" w:hAnsiTheme="minorBidi"/>
          <w:sz w:val="24"/>
          <w:szCs w:val="24"/>
        </w:rPr>
        <w:t>.</w:t>
      </w:r>
      <w:r w:rsidR="00065CDD" w:rsidRPr="00817E28">
        <w:rPr>
          <w:rStyle w:val="FootnoteReference"/>
          <w:rFonts w:asciiTheme="minorBidi" w:hAnsiTheme="minorBidi"/>
          <w:sz w:val="24"/>
          <w:szCs w:val="24"/>
        </w:rPr>
        <w:footnoteReference w:id="15"/>
      </w:r>
    </w:p>
    <w:p w14:paraId="41EA33DD" w14:textId="77777777" w:rsidR="000608EE" w:rsidRPr="00F605E1" w:rsidRDefault="000608EE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50D47BAE" w14:textId="4DC5B92B" w:rsidR="00065CDD" w:rsidRPr="00817E28" w:rsidRDefault="001961DA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17E28">
        <w:rPr>
          <w:rFonts w:asciiTheme="minorBidi" w:hAnsiTheme="minorBidi"/>
          <w:sz w:val="24"/>
          <w:szCs w:val="24"/>
        </w:rPr>
        <w:t>Years later</w:t>
      </w:r>
      <w:r w:rsidR="00817E28">
        <w:rPr>
          <w:rFonts w:asciiTheme="minorBidi" w:hAnsiTheme="minorBidi"/>
          <w:sz w:val="24"/>
          <w:szCs w:val="24"/>
        </w:rPr>
        <w:t>,</w:t>
      </w:r>
      <w:r w:rsidRPr="00817E28">
        <w:rPr>
          <w:rFonts w:asciiTheme="minorBidi" w:hAnsiTheme="minorBidi"/>
          <w:sz w:val="24"/>
          <w:szCs w:val="24"/>
        </w:rPr>
        <w:t xml:space="preserve"> responding to a question which was raised during the </w:t>
      </w:r>
      <w:r w:rsidR="00817E28">
        <w:rPr>
          <w:rFonts w:asciiTheme="minorBidi" w:hAnsiTheme="minorBidi"/>
          <w:sz w:val="24"/>
          <w:szCs w:val="24"/>
        </w:rPr>
        <w:t>H</w:t>
      </w:r>
      <w:r w:rsidRPr="00817E28">
        <w:rPr>
          <w:rFonts w:asciiTheme="minorBidi" w:hAnsiTheme="minorBidi"/>
          <w:sz w:val="24"/>
          <w:szCs w:val="24"/>
        </w:rPr>
        <w:t>olocaust, Rav Ephraim Oshri</w:t>
      </w:r>
      <w:r w:rsidR="00817E28">
        <w:rPr>
          <w:rFonts w:asciiTheme="minorBidi" w:hAnsiTheme="minorBidi"/>
          <w:sz w:val="24"/>
          <w:szCs w:val="24"/>
        </w:rPr>
        <w:t>,</w:t>
      </w:r>
      <w:r w:rsidRPr="00817E28">
        <w:rPr>
          <w:rFonts w:asciiTheme="minorBidi" w:hAnsiTheme="minorBidi"/>
          <w:sz w:val="24"/>
          <w:szCs w:val="24"/>
        </w:rPr>
        <w:t xml:space="preserve"> the Rav of the Kovno </w:t>
      </w:r>
      <w:r w:rsidR="00817E28">
        <w:rPr>
          <w:rFonts w:asciiTheme="minorBidi" w:hAnsiTheme="minorBidi"/>
          <w:sz w:val="24"/>
          <w:szCs w:val="24"/>
        </w:rPr>
        <w:t>G</w:t>
      </w:r>
      <w:r w:rsidRPr="00817E28">
        <w:rPr>
          <w:rFonts w:asciiTheme="minorBidi" w:hAnsiTheme="minorBidi"/>
          <w:sz w:val="24"/>
          <w:szCs w:val="24"/>
        </w:rPr>
        <w:t>hetto</w:t>
      </w:r>
      <w:r w:rsidR="00817E28">
        <w:rPr>
          <w:rFonts w:asciiTheme="minorBidi" w:hAnsiTheme="minorBidi"/>
          <w:sz w:val="24"/>
          <w:szCs w:val="24"/>
        </w:rPr>
        <w:t>,</w:t>
      </w:r>
      <w:r w:rsidRPr="00817E28">
        <w:rPr>
          <w:rFonts w:asciiTheme="minorBidi" w:hAnsiTheme="minorBidi"/>
          <w:sz w:val="24"/>
          <w:szCs w:val="24"/>
        </w:rPr>
        <w:t xml:space="preserve"> ruled that if one is </w:t>
      </w:r>
      <w:r w:rsidR="00817E28">
        <w:rPr>
          <w:rFonts w:asciiTheme="minorBidi" w:hAnsiTheme="minorBidi"/>
          <w:sz w:val="24"/>
          <w:szCs w:val="24"/>
        </w:rPr>
        <w:t xml:space="preserve">about to be </w:t>
      </w:r>
      <w:r w:rsidRPr="00817E28">
        <w:rPr>
          <w:rFonts w:asciiTheme="minorBidi" w:hAnsiTheme="minorBidi"/>
          <w:sz w:val="24"/>
          <w:szCs w:val="24"/>
        </w:rPr>
        <w:t>killed by the Nazis</w:t>
      </w:r>
      <w:r w:rsidR="00B14C0D" w:rsidRPr="00817E28">
        <w:rPr>
          <w:rFonts w:asciiTheme="minorBidi" w:hAnsiTheme="minorBidi"/>
          <w:sz w:val="24"/>
          <w:szCs w:val="24"/>
        </w:rPr>
        <w:t xml:space="preserve">, one should recite the </w:t>
      </w:r>
      <w:r w:rsidR="00D45BF3" w:rsidRPr="00817E28">
        <w:rPr>
          <w:rFonts w:asciiTheme="minorBidi" w:hAnsiTheme="minorBidi"/>
          <w:i/>
          <w:iCs/>
          <w:sz w:val="24"/>
          <w:szCs w:val="24"/>
        </w:rPr>
        <w:t>berakha</w:t>
      </w:r>
      <w:r w:rsidR="00B14C0D" w:rsidRPr="00817E28">
        <w:rPr>
          <w:rFonts w:asciiTheme="minorBidi" w:hAnsiTheme="minorBidi"/>
          <w:sz w:val="24"/>
          <w:szCs w:val="24"/>
        </w:rPr>
        <w:t xml:space="preserve"> mentioned in the ruling of the </w:t>
      </w:r>
      <w:r w:rsidR="00D45BF3" w:rsidRPr="00817E28">
        <w:rPr>
          <w:rFonts w:asciiTheme="minorBidi" w:hAnsiTheme="minorBidi"/>
          <w:sz w:val="24"/>
          <w:szCs w:val="24"/>
        </w:rPr>
        <w:t>S</w:t>
      </w:r>
      <w:r w:rsidR="00B14C0D" w:rsidRPr="00817E28">
        <w:rPr>
          <w:rFonts w:asciiTheme="minorBidi" w:hAnsiTheme="minorBidi"/>
          <w:sz w:val="24"/>
          <w:szCs w:val="24"/>
        </w:rPr>
        <w:t>hela</w:t>
      </w:r>
      <w:r w:rsidR="00817E28">
        <w:rPr>
          <w:rFonts w:asciiTheme="minorBidi" w:hAnsiTheme="minorBidi"/>
          <w:sz w:val="24"/>
          <w:szCs w:val="24"/>
        </w:rPr>
        <w:t>.</w:t>
      </w:r>
      <w:r w:rsidR="00B14C0D" w:rsidRPr="00817E28">
        <w:rPr>
          <w:rStyle w:val="FootnoteReference"/>
          <w:rFonts w:asciiTheme="minorBidi" w:hAnsiTheme="minorBidi"/>
          <w:sz w:val="24"/>
          <w:szCs w:val="24"/>
        </w:rPr>
        <w:footnoteReference w:id="16"/>
      </w:r>
      <w:r w:rsidR="00093374" w:rsidRPr="00817E28">
        <w:rPr>
          <w:rFonts w:asciiTheme="minorBidi" w:hAnsiTheme="minorBidi"/>
          <w:sz w:val="24"/>
          <w:szCs w:val="24"/>
        </w:rPr>
        <w:t xml:space="preserve"> </w:t>
      </w:r>
    </w:p>
    <w:p w14:paraId="029991B7" w14:textId="77777777" w:rsidR="00065CDD" w:rsidRPr="00817E28" w:rsidRDefault="00065CDD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877C23E" w14:textId="5DC88F8A" w:rsidR="006A500C" w:rsidRPr="00817E28" w:rsidRDefault="006A500C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17E28">
        <w:rPr>
          <w:rFonts w:asciiTheme="minorBidi" w:hAnsiTheme="minorBidi"/>
          <w:sz w:val="24"/>
          <w:szCs w:val="24"/>
        </w:rPr>
        <w:t xml:space="preserve">Rav Oshri quotes </w:t>
      </w:r>
      <w:r w:rsidR="003D793F" w:rsidRPr="00817E28">
        <w:rPr>
          <w:rFonts w:asciiTheme="minorBidi" w:hAnsiTheme="minorBidi"/>
          <w:sz w:val="24"/>
          <w:szCs w:val="24"/>
        </w:rPr>
        <w:t>tha</w:t>
      </w:r>
      <w:r w:rsidR="00065CDD" w:rsidRPr="00817E28">
        <w:rPr>
          <w:rFonts w:asciiTheme="minorBidi" w:hAnsiTheme="minorBidi"/>
          <w:sz w:val="24"/>
          <w:szCs w:val="24"/>
        </w:rPr>
        <w:t>t</w:t>
      </w:r>
      <w:r w:rsidR="00093374" w:rsidRPr="00817E28">
        <w:rPr>
          <w:rFonts w:asciiTheme="minorBidi" w:hAnsiTheme="minorBidi"/>
          <w:sz w:val="24"/>
          <w:szCs w:val="24"/>
        </w:rPr>
        <w:t> </w:t>
      </w:r>
      <w:proofErr w:type="spellStart"/>
      <w:r w:rsidR="00093374" w:rsidRPr="00F605E1">
        <w:rPr>
          <w:rFonts w:asciiTheme="minorBidi" w:hAnsiTheme="minorBidi"/>
          <w:sz w:val="24"/>
          <w:szCs w:val="24"/>
        </w:rPr>
        <w:fldChar w:fldCharType="begin"/>
      </w:r>
      <w:r w:rsidR="00093374" w:rsidRPr="00817E28">
        <w:rPr>
          <w:rFonts w:asciiTheme="minorBidi" w:hAnsiTheme="minorBidi"/>
          <w:sz w:val="24"/>
          <w:szCs w:val="24"/>
        </w:rPr>
        <w:instrText xml:space="preserve"> HYPERLINK "http://en.wikipedia.org/wiki/Elchonon_Wasserman" </w:instrText>
      </w:r>
      <w:r w:rsidR="00093374" w:rsidRPr="00F605E1">
        <w:rPr>
          <w:rFonts w:asciiTheme="minorBidi" w:hAnsiTheme="minorBidi"/>
          <w:sz w:val="24"/>
          <w:szCs w:val="24"/>
        </w:rPr>
        <w:fldChar w:fldCharType="separate"/>
      </w:r>
      <w:r w:rsidR="00093374" w:rsidRPr="00817E28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Rav Elchonon Wasserman</w:t>
      </w:r>
      <w:r w:rsidR="00093374" w:rsidRPr="00F605E1">
        <w:rPr>
          <w:rFonts w:asciiTheme="minorBidi" w:hAnsiTheme="minorBidi"/>
          <w:sz w:val="24"/>
          <w:szCs w:val="24"/>
        </w:rPr>
        <w:fldChar w:fldCharType="end"/>
      </w:r>
      <w:proofErr w:type="spellEnd"/>
      <w:r w:rsidR="00AE644C">
        <w:rPr>
          <w:rFonts w:asciiTheme="minorBidi" w:hAnsiTheme="minorBidi"/>
          <w:sz w:val="24"/>
          <w:szCs w:val="24"/>
        </w:rPr>
        <w:t>,</w:t>
      </w:r>
      <w:r w:rsidR="003D793F" w:rsidRPr="00817E28">
        <w:rPr>
          <w:rFonts w:asciiTheme="minorBidi" w:hAnsiTheme="minorBidi"/>
          <w:sz w:val="24"/>
          <w:szCs w:val="24"/>
        </w:rPr>
        <w:t xml:space="preserve"> who was killed by the Nazis</w:t>
      </w:r>
      <w:proofErr w:type="gramStart"/>
      <w:r w:rsidR="00065CDD" w:rsidRPr="00817E28">
        <w:rPr>
          <w:rFonts w:asciiTheme="minorBidi" w:hAnsiTheme="minorBidi"/>
          <w:sz w:val="24"/>
          <w:szCs w:val="24"/>
        </w:rPr>
        <w:t>,</w:t>
      </w:r>
      <w:r w:rsidR="003D793F" w:rsidRPr="00817E28">
        <w:rPr>
          <w:rFonts w:asciiTheme="minorBidi" w:hAnsiTheme="minorBidi"/>
          <w:sz w:val="24"/>
          <w:szCs w:val="24"/>
        </w:rPr>
        <w:t xml:space="preserve">  taught</w:t>
      </w:r>
      <w:proofErr w:type="gramEnd"/>
      <w:r w:rsidR="003D793F" w:rsidRPr="00817E28">
        <w:rPr>
          <w:rFonts w:asciiTheme="minorBidi" w:hAnsiTheme="minorBidi"/>
          <w:sz w:val="24"/>
          <w:szCs w:val="24"/>
        </w:rPr>
        <w:t xml:space="preserve"> his son Rav Naftali Wasserman</w:t>
      </w:r>
      <w:r w:rsidR="00093374" w:rsidRPr="00817E28">
        <w:rPr>
          <w:rFonts w:asciiTheme="minorBidi" w:hAnsiTheme="minorBidi"/>
          <w:sz w:val="24"/>
          <w:szCs w:val="24"/>
        </w:rPr>
        <w:t xml:space="preserve"> that the </w:t>
      </w:r>
      <w:proofErr w:type="spellStart"/>
      <w:r w:rsidR="00093374" w:rsidRPr="00F605E1">
        <w:rPr>
          <w:rFonts w:asciiTheme="minorBidi" w:hAnsiTheme="minorBidi"/>
          <w:sz w:val="24"/>
          <w:szCs w:val="24"/>
        </w:rPr>
        <w:fldChar w:fldCharType="begin"/>
      </w:r>
      <w:r w:rsidR="00093374" w:rsidRPr="00817E28">
        <w:rPr>
          <w:rFonts w:asciiTheme="minorBidi" w:hAnsiTheme="minorBidi"/>
          <w:sz w:val="24"/>
          <w:szCs w:val="24"/>
        </w:rPr>
        <w:instrText xml:space="preserve"> HYPERLINK "http://en.wikipedia.org/wiki/Yisrael_Meir_Kagan" </w:instrText>
      </w:r>
      <w:r w:rsidR="00093374" w:rsidRPr="00F605E1">
        <w:rPr>
          <w:rFonts w:asciiTheme="minorBidi" w:hAnsiTheme="minorBidi"/>
          <w:sz w:val="24"/>
          <w:szCs w:val="24"/>
        </w:rPr>
        <w:fldChar w:fldCharType="separate"/>
      </w:r>
      <w:r w:rsidR="00093374" w:rsidRPr="00817E28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Chafetz Chayim</w:t>
      </w:r>
      <w:r w:rsidR="00093374" w:rsidRPr="00F605E1">
        <w:rPr>
          <w:rFonts w:asciiTheme="minorBidi" w:hAnsiTheme="minorBidi"/>
          <w:sz w:val="24"/>
          <w:szCs w:val="24"/>
        </w:rPr>
        <w:fldChar w:fldCharType="end"/>
      </w:r>
      <w:proofErr w:type="spellEnd"/>
      <w:r w:rsidR="00093374" w:rsidRPr="00817E28">
        <w:rPr>
          <w:rFonts w:asciiTheme="minorBidi" w:hAnsiTheme="minorBidi"/>
          <w:sz w:val="24"/>
          <w:szCs w:val="24"/>
        </w:rPr>
        <w:t> </w:t>
      </w:r>
      <w:r w:rsidR="003D793F" w:rsidRPr="00817E28">
        <w:rPr>
          <w:rFonts w:asciiTheme="minorBidi" w:hAnsiTheme="minorBidi"/>
          <w:sz w:val="24"/>
          <w:szCs w:val="24"/>
        </w:rPr>
        <w:t>a</w:t>
      </w:r>
      <w:r w:rsidR="00817E28">
        <w:rPr>
          <w:rFonts w:asciiTheme="minorBidi" w:hAnsiTheme="minorBidi"/>
          <w:sz w:val="24"/>
          <w:szCs w:val="24"/>
        </w:rPr>
        <w:t>ccepted</w:t>
      </w:r>
      <w:r w:rsidR="003D793F" w:rsidRPr="00817E28">
        <w:rPr>
          <w:rFonts w:asciiTheme="minorBidi" w:hAnsiTheme="minorBidi"/>
          <w:sz w:val="24"/>
          <w:szCs w:val="24"/>
        </w:rPr>
        <w:t xml:space="preserve"> the </w:t>
      </w:r>
      <w:r w:rsidR="003D793F" w:rsidRPr="00817E28">
        <w:rPr>
          <w:rFonts w:asciiTheme="minorBidi" w:hAnsiTheme="minorBidi"/>
          <w:i/>
          <w:iCs/>
          <w:sz w:val="24"/>
          <w:szCs w:val="24"/>
        </w:rPr>
        <w:t>nusach</w:t>
      </w:r>
      <w:r w:rsidR="003D793F" w:rsidRPr="00817E28">
        <w:rPr>
          <w:rFonts w:asciiTheme="minorBidi" w:hAnsiTheme="minorBidi"/>
          <w:sz w:val="24"/>
          <w:szCs w:val="24"/>
        </w:rPr>
        <w:t xml:space="preserve"> of the </w:t>
      </w:r>
      <w:r w:rsidR="003D793F" w:rsidRPr="00817E28">
        <w:rPr>
          <w:rFonts w:asciiTheme="minorBidi" w:hAnsiTheme="minorBidi"/>
          <w:i/>
          <w:iCs/>
          <w:sz w:val="24"/>
          <w:szCs w:val="24"/>
        </w:rPr>
        <w:t>Shela</w:t>
      </w:r>
      <w:r w:rsidR="003D793F" w:rsidRPr="00817E28">
        <w:rPr>
          <w:rFonts w:asciiTheme="minorBidi" w:hAnsiTheme="minorBidi"/>
          <w:sz w:val="24"/>
          <w:szCs w:val="24"/>
        </w:rPr>
        <w:t>.</w:t>
      </w:r>
    </w:p>
    <w:p w14:paraId="1BE81C6C" w14:textId="77777777" w:rsidR="00817E28" w:rsidRDefault="00817E28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4212FE2" w14:textId="77777777" w:rsidR="00D13355" w:rsidRPr="00817E28" w:rsidRDefault="00D13355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E644FB0" w14:textId="67203919" w:rsidR="004544C0" w:rsidRPr="00817E28" w:rsidRDefault="00065CDD" w:rsidP="00D1335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17E28">
        <w:rPr>
          <w:rFonts w:asciiTheme="minorBidi" w:hAnsiTheme="minorBidi"/>
          <w:sz w:val="24"/>
          <w:szCs w:val="24"/>
        </w:rPr>
        <w:t xml:space="preserve">May this Torah </w:t>
      </w:r>
      <w:r w:rsidR="00AE644C">
        <w:rPr>
          <w:rFonts w:asciiTheme="minorBidi" w:hAnsiTheme="minorBidi"/>
          <w:sz w:val="24"/>
          <w:szCs w:val="24"/>
        </w:rPr>
        <w:t>study</w:t>
      </w:r>
      <w:r w:rsidRPr="00817E28">
        <w:rPr>
          <w:rFonts w:asciiTheme="minorBidi" w:hAnsiTheme="minorBidi"/>
          <w:sz w:val="24"/>
          <w:szCs w:val="24"/>
        </w:rPr>
        <w:t xml:space="preserve"> be </w:t>
      </w:r>
      <w:r w:rsidR="00BD5ECF" w:rsidRPr="00817E28">
        <w:rPr>
          <w:rFonts w:asciiTheme="minorBidi" w:hAnsiTheme="minorBidi"/>
          <w:sz w:val="24"/>
          <w:szCs w:val="24"/>
        </w:rPr>
        <w:t xml:space="preserve">in the merit </w:t>
      </w:r>
      <w:r w:rsidR="00AE644C">
        <w:rPr>
          <w:rFonts w:asciiTheme="minorBidi" w:hAnsiTheme="minorBidi"/>
          <w:sz w:val="24"/>
          <w:szCs w:val="24"/>
        </w:rPr>
        <w:t>of</w:t>
      </w:r>
      <w:r w:rsidR="00BD5ECF" w:rsidRPr="00817E28">
        <w:rPr>
          <w:rFonts w:asciiTheme="minorBidi" w:hAnsiTheme="minorBidi"/>
          <w:sz w:val="24"/>
          <w:szCs w:val="24"/>
        </w:rPr>
        <w:t xml:space="preserve"> all the millions of Jews who died </w:t>
      </w:r>
      <w:r w:rsidR="00AE644C">
        <w:rPr>
          <w:rFonts w:asciiTheme="minorBidi" w:hAnsiTheme="minorBidi"/>
          <w:i/>
          <w:iCs/>
          <w:sz w:val="24"/>
          <w:szCs w:val="24"/>
        </w:rPr>
        <w:t>al k</w:t>
      </w:r>
      <w:r w:rsidR="006E3163" w:rsidRPr="00817E28">
        <w:rPr>
          <w:rFonts w:asciiTheme="minorBidi" w:hAnsiTheme="minorBidi"/>
          <w:i/>
          <w:iCs/>
          <w:sz w:val="24"/>
          <w:szCs w:val="24"/>
        </w:rPr>
        <w:t>iddush ha-shem</w:t>
      </w:r>
      <w:r w:rsidR="006E3163" w:rsidRPr="00817E28">
        <w:rPr>
          <w:rFonts w:asciiTheme="minorBidi" w:hAnsiTheme="minorBidi"/>
          <w:sz w:val="24"/>
          <w:szCs w:val="24"/>
        </w:rPr>
        <w:t>.</w:t>
      </w:r>
    </w:p>
    <w:sectPr w:rsidR="004544C0" w:rsidRPr="00817E28" w:rsidSect="00D45BF3"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2403C" w14:textId="77777777" w:rsidR="00D46B65" w:rsidRDefault="00D46B65" w:rsidP="003E4D08">
      <w:pPr>
        <w:spacing w:after="0" w:line="240" w:lineRule="auto"/>
      </w:pPr>
      <w:r>
        <w:separator/>
      </w:r>
    </w:p>
  </w:endnote>
  <w:endnote w:type="continuationSeparator" w:id="0">
    <w:p w14:paraId="7B8CB4C8" w14:textId="77777777" w:rsidR="00D46B65" w:rsidRDefault="00D46B65" w:rsidP="003E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680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30C38" w14:textId="77777777" w:rsidR="008F61B2" w:rsidRDefault="008F61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8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058A4AC" w14:textId="77777777" w:rsidR="008F61B2" w:rsidRDefault="008F6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6EE13" w14:textId="77777777" w:rsidR="00D46B65" w:rsidRDefault="00D46B65" w:rsidP="003E4D08">
      <w:pPr>
        <w:spacing w:after="0" w:line="240" w:lineRule="auto"/>
      </w:pPr>
      <w:r>
        <w:separator/>
      </w:r>
    </w:p>
  </w:footnote>
  <w:footnote w:type="continuationSeparator" w:id="0">
    <w:p w14:paraId="0C8E4D02" w14:textId="77777777" w:rsidR="00D46B65" w:rsidRDefault="00D46B65" w:rsidP="003E4D08">
      <w:pPr>
        <w:spacing w:after="0" w:line="240" w:lineRule="auto"/>
      </w:pPr>
      <w:r>
        <w:continuationSeparator/>
      </w:r>
    </w:p>
  </w:footnote>
  <w:footnote w:id="1">
    <w:p w14:paraId="06D5D2E9" w14:textId="5A3B61DA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Available online at </w:t>
      </w:r>
      <w:hyperlink r:id="rId1" w:history="1">
        <w:r w:rsidRPr="003542D6">
          <w:rPr>
            <w:rStyle w:val="Hyperlink"/>
            <w:rFonts w:asciiTheme="minorBidi" w:hAnsiTheme="minorBidi"/>
          </w:rPr>
          <w:t>http://beta.hebrewbooks.org/34838</w:t>
        </w:r>
      </w:hyperlink>
      <w:r w:rsidRPr="003542D6">
        <w:rPr>
          <w:rStyle w:val="Hyperlink"/>
          <w:rFonts w:asciiTheme="minorBidi" w:hAnsiTheme="minorBidi"/>
        </w:rPr>
        <w:t>.</w:t>
      </w:r>
    </w:p>
  </w:footnote>
  <w:footnote w:id="2">
    <w:p w14:paraId="5408DFBA" w14:textId="1025ED9B" w:rsidR="008F61B2" w:rsidRPr="003542D6" w:rsidRDefault="008F61B2" w:rsidP="00D13355">
      <w:pPr>
        <w:pStyle w:val="FootnoteText"/>
        <w:jc w:val="both"/>
        <w:rPr>
          <w:rFonts w:asciiTheme="minorBidi" w:hAnsiTheme="minorBidi"/>
          <w:rtl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See Professor Shraga Abramson’s list of all the known testimonies from the First Crusade period in “</w:t>
      </w:r>
      <w:r w:rsidRPr="003542D6">
        <w:rPr>
          <w:rFonts w:asciiTheme="minorBidi" w:hAnsiTheme="minorBidi"/>
          <w:i/>
          <w:iCs/>
        </w:rPr>
        <w:t>Nusach Berakha al Kedushat Ha-shem,</w:t>
      </w:r>
      <w:r w:rsidRPr="003542D6">
        <w:rPr>
          <w:rFonts w:asciiTheme="minorBidi" w:hAnsiTheme="minorBidi"/>
        </w:rPr>
        <w:t>”</w:t>
      </w:r>
      <w:r w:rsidRPr="00F605E1">
        <w:rPr>
          <w:rFonts w:asciiTheme="minorBidi" w:hAnsiTheme="minorBidi"/>
        </w:rPr>
        <w:t xml:space="preserve"> </w:t>
      </w:r>
      <w:r w:rsidRPr="003542D6">
        <w:rPr>
          <w:rFonts w:asciiTheme="minorBidi" w:hAnsiTheme="minorBidi"/>
          <w:i/>
          <w:iCs/>
        </w:rPr>
        <w:t>Torah she-be’al Peh</w:t>
      </w:r>
      <w:r w:rsidRPr="003542D6">
        <w:rPr>
          <w:rFonts w:asciiTheme="minorBidi" w:hAnsiTheme="minorBidi"/>
        </w:rPr>
        <w:t xml:space="preserve"> 14, pp. 156-164. </w:t>
      </w:r>
    </w:p>
  </w:footnote>
  <w:footnote w:id="3">
    <w:p w14:paraId="737BCD6A" w14:textId="1A190D61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</w:t>
      </w:r>
      <w:r w:rsidRPr="003542D6">
        <w:rPr>
          <w:rFonts w:asciiTheme="minorBidi" w:hAnsiTheme="minorBidi"/>
          <w:i/>
          <w:iCs/>
        </w:rPr>
        <w:t>Piskei Recanati</w:t>
      </w:r>
      <w:r w:rsidRPr="003542D6">
        <w:rPr>
          <w:rFonts w:asciiTheme="minorBidi" w:hAnsiTheme="minorBidi"/>
        </w:rPr>
        <w:t xml:space="preserve"> 70.</w:t>
      </w:r>
    </w:p>
  </w:footnote>
  <w:footnote w:id="4">
    <w:p w14:paraId="6F845C75" w14:textId="32A8AC12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Rosh, </w:t>
      </w:r>
      <w:r w:rsidRPr="003542D6">
        <w:rPr>
          <w:rFonts w:asciiTheme="minorBidi" w:hAnsiTheme="minorBidi"/>
          <w:i/>
          <w:iCs/>
        </w:rPr>
        <w:t>Kiddushin</w:t>
      </w:r>
      <w:r w:rsidRPr="003542D6">
        <w:rPr>
          <w:rFonts w:asciiTheme="minorBidi" w:hAnsiTheme="minorBidi"/>
        </w:rPr>
        <w:t xml:space="preserve"> 1:41.</w:t>
      </w:r>
    </w:p>
  </w:footnote>
  <w:footnote w:id="5">
    <w:p w14:paraId="43DBE592" w14:textId="77841375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</w:t>
      </w:r>
      <w:r w:rsidRPr="00F605E1">
        <w:rPr>
          <w:rFonts w:asciiTheme="minorBidi" w:hAnsiTheme="minorBidi"/>
          <w:i/>
          <w:iCs/>
        </w:rPr>
        <w:t>Beit Ha-bechira</w:t>
      </w:r>
      <w:r w:rsidRPr="003542D6">
        <w:rPr>
          <w:rFonts w:asciiTheme="minorBidi" w:hAnsiTheme="minorBidi"/>
        </w:rPr>
        <w:t xml:space="preserve">, </w:t>
      </w:r>
      <w:r w:rsidRPr="003542D6">
        <w:rPr>
          <w:rFonts w:asciiTheme="minorBidi" w:hAnsiTheme="minorBidi"/>
          <w:i/>
          <w:iCs/>
        </w:rPr>
        <w:t>Berakhot</w:t>
      </w:r>
      <w:r w:rsidRPr="003542D6">
        <w:rPr>
          <w:rFonts w:asciiTheme="minorBidi" w:hAnsiTheme="minorBidi"/>
        </w:rPr>
        <w:t xml:space="preserve"> 4b</w:t>
      </w:r>
    </w:p>
  </w:footnote>
  <w:footnote w:id="6">
    <w:p w14:paraId="6602EF9F" w14:textId="2A7BBD20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</w:t>
      </w:r>
      <w:r w:rsidRPr="00F605E1">
        <w:rPr>
          <w:rFonts w:asciiTheme="minorBidi" w:hAnsiTheme="minorBidi"/>
          <w:i/>
          <w:iCs/>
        </w:rPr>
        <w:t>Shulchan Arukh, OC</w:t>
      </w:r>
      <w:r w:rsidRPr="003542D6">
        <w:rPr>
          <w:rFonts w:asciiTheme="minorBidi" w:hAnsiTheme="minorBidi"/>
        </w:rPr>
        <w:t xml:space="preserve"> 46:6. </w:t>
      </w:r>
    </w:p>
  </w:footnote>
  <w:footnote w:id="7">
    <w:p w14:paraId="19AFA1F2" w14:textId="5D67C044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See Rav David Ha-Levi (Taz) ad loc</w:t>
      </w:r>
      <w:r>
        <w:rPr>
          <w:rFonts w:asciiTheme="minorBidi" w:hAnsiTheme="minorBidi"/>
        </w:rPr>
        <w:t>.</w:t>
      </w:r>
      <w:r w:rsidRPr="003542D6">
        <w:rPr>
          <w:rFonts w:asciiTheme="minorBidi" w:hAnsiTheme="minorBidi"/>
        </w:rPr>
        <w:t xml:space="preserve"> who explains that if the</w:t>
      </w:r>
      <w:r>
        <w:rPr>
          <w:rFonts w:asciiTheme="minorBidi" w:hAnsiTheme="minorBidi"/>
        </w:rPr>
        <w:t xml:space="preserve"> recitation of the</w:t>
      </w:r>
      <w:r w:rsidRPr="003542D6">
        <w:rPr>
          <w:rFonts w:asciiTheme="minorBidi" w:hAnsiTheme="minorBidi"/>
        </w:rPr>
        <w:t xml:space="preserve"> </w:t>
      </w:r>
      <w:r w:rsidRPr="003542D6">
        <w:rPr>
          <w:rFonts w:asciiTheme="minorBidi" w:hAnsiTheme="minorBidi"/>
          <w:i/>
          <w:iCs/>
        </w:rPr>
        <w:t>berakha</w:t>
      </w:r>
      <w:r w:rsidRPr="003542D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is </w:t>
      </w:r>
      <w:r w:rsidRPr="003542D6">
        <w:rPr>
          <w:rFonts w:asciiTheme="minorBidi" w:hAnsiTheme="minorBidi"/>
        </w:rPr>
        <w:t>a solid custom</w:t>
      </w:r>
      <w:r>
        <w:rPr>
          <w:rFonts w:asciiTheme="minorBidi" w:hAnsiTheme="minorBidi"/>
        </w:rPr>
        <w:t>,</w:t>
      </w:r>
      <w:r w:rsidRPr="003542D6">
        <w:rPr>
          <w:rFonts w:asciiTheme="minorBidi" w:hAnsiTheme="minorBidi"/>
        </w:rPr>
        <w:t xml:space="preserve"> even if there is no Talmudic source </w:t>
      </w:r>
      <w:r>
        <w:rPr>
          <w:rFonts w:asciiTheme="minorBidi" w:hAnsiTheme="minorBidi"/>
        </w:rPr>
        <w:t>for</w:t>
      </w:r>
      <w:r w:rsidRPr="003542D6">
        <w:rPr>
          <w:rFonts w:asciiTheme="minorBidi" w:hAnsiTheme="minorBidi"/>
        </w:rPr>
        <w:t xml:space="preserve"> it, one may recite the </w:t>
      </w:r>
      <w:r w:rsidRPr="003542D6">
        <w:rPr>
          <w:rFonts w:asciiTheme="minorBidi" w:hAnsiTheme="minorBidi"/>
          <w:i/>
          <w:iCs/>
        </w:rPr>
        <w:t>berakha</w:t>
      </w:r>
      <w:r w:rsidRPr="003542D6">
        <w:rPr>
          <w:rFonts w:asciiTheme="minorBidi" w:hAnsiTheme="minorBidi"/>
        </w:rPr>
        <w:t>.</w:t>
      </w:r>
    </w:p>
  </w:footnote>
  <w:footnote w:id="8">
    <w:p w14:paraId="01E48C12" w14:textId="415A44C9" w:rsidR="008F61B2" w:rsidRPr="003542D6" w:rsidRDefault="008F61B2" w:rsidP="00D13355">
      <w:pPr>
        <w:pStyle w:val="FootnoteText"/>
        <w:jc w:val="both"/>
        <w:rPr>
          <w:rFonts w:asciiTheme="minorBidi" w:hAnsiTheme="minorBidi"/>
          <w:lang w:val="en-CA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Shela, </w:t>
      </w:r>
      <w:r w:rsidRPr="00F605E1">
        <w:rPr>
          <w:rFonts w:asciiTheme="minorBidi" w:hAnsiTheme="minorBidi"/>
          <w:i/>
          <w:iCs/>
        </w:rPr>
        <w:t>Sha’ar Otiyot, Ot Alef</w:t>
      </w:r>
      <w:r w:rsidRPr="003542D6">
        <w:rPr>
          <w:rFonts w:asciiTheme="minorBidi" w:hAnsiTheme="minorBidi"/>
        </w:rPr>
        <w:t xml:space="preserve"> 57. This ruling is mentioned by Rav </w:t>
      </w:r>
      <w:r w:rsidRPr="003542D6">
        <w:rPr>
          <w:rFonts w:asciiTheme="minorBidi" w:hAnsiTheme="minorBidi"/>
          <w:lang w:val="en-CA"/>
        </w:rPr>
        <w:t xml:space="preserve">Avraham Hirsch ben Ya’akov Eisenstadt of </w:t>
      </w:r>
      <w:r w:rsidRPr="00F605E1">
        <w:rPr>
          <w:rFonts w:asciiTheme="minorBidi" w:eastAsia="Times New Roman" w:hAnsiTheme="minorBidi"/>
          <w:kern w:val="36"/>
          <w:lang w:val="en"/>
        </w:rPr>
        <w:t xml:space="preserve">Białystok </w:t>
      </w:r>
      <w:r w:rsidRPr="003542D6">
        <w:rPr>
          <w:rFonts w:asciiTheme="minorBidi" w:hAnsiTheme="minorBidi"/>
          <w:lang w:val="en-CA"/>
        </w:rPr>
        <w:t>(1812</w:t>
      </w:r>
      <w:r w:rsidRPr="003542D6">
        <w:rPr>
          <w:rFonts w:asciiTheme="minorBidi" w:hAnsiTheme="minorBidi"/>
          <w:rtl/>
          <w:lang w:val="en-CA"/>
        </w:rPr>
        <w:t>-</w:t>
      </w:r>
      <w:r w:rsidRPr="003542D6">
        <w:rPr>
          <w:rFonts w:asciiTheme="minorBidi" w:hAnsiTheme="minorBidi"/>
          <w:lang w:val="en-CA"/>
        </w:rPr>
        <w:t xml:space="preserve">1868) </w:t>
      </w:r>
      <w:r w:rsidRPr="003542D6">
        <w:rPr>
          <w:rFonts w:asciiTheme="minorBidi" w:hAnsiTheme="minorBidi"/>
        </w:rPr>
        <w:t xml:space="preserve">in his commentary to the </w:t>
      </w:r>
      <w:r w:rsidRPr="00F605E1">
        <w:rPr>
          <w:rFonts w:asciiTheme="minorBidi" w:hAnsiTheme="minorBidi"/>
          <w:i/>
          <w:iCs/>
        </w:rPr>
        <w:t>Shulchan Arukh, Pitchei Teshuva YD</w:t>
      </w:r>
      <w:r w:rsidRPr="003542D6">
        <w:rPr>
          <w:rFonts w:asciiTheme="minorBidi" w:hAnsiTheme="minorBidi"/>
        </w:rPr>
        <w:t xml:space="preserve"> 157:6.</w:t>
      </w:r>
    </w:p>
  </w:footnote>
  <w:footnote w:id="9">
    <w:p w14:paraId="37DE4922" w14:textId="0F570F78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</w:t>
      </w:r>
      <w:bookmarkStart w:id="0" w:name="_Hlk24629597"/>
      <w:r w:rsidRPr="003542D6">
        <w:rPr>
          <w:rFonts w:asciiTheme="minorBidi" w:hAnsiTheme="minorBidi"/>
        </w:rPr>
        <w:t xml:space="preserve">Rav Mordechai Fogelman, </w:t>
      </w:r>
      <w:r>
        <w:rPr>
          <w:rFonts w:asciiTheme="minorBidi" w:hAnsiTheme="minorBidi"/>
        </w:rPr>
        <w:t>“</w:t>
      </w:r>
      <w:r w:rsidRPr="003542D6">
        <w:rPr>
          <w:rFonts w:asciiTheme="minorBidi" w:hAnsiTheme="minorBidi"/>
          <w:i/>
          <w:iCs/>
        </w:rPr>
        <w:t xml:space="preserve">Ha-berakha Be-mitzvat </w:t>
      </w:r>
      <w:r>
        <w:rPr>
          <w:rFonts w:asciiTheme="minorBidi" w:hAnsiTheme="minorBidi"/>
          <w:i/>
          <w:iCs/>
        </w:rPr>
        <w:t>K</w:t>
      </w:r>
      <w:r w:rsidRPr="003542D6">
        <w:rPr>
          <w:rFonts w:asciiTheme="minorBidi" w:hAnsiTheme="minorBidi"/>
          <w:i/>
          <w:iCs/>
        </w:rPr>
        <w:t>iddush Ha-shem,</w:t>
      </w:r>
      <w:r>
        <w:rPr>
          <w:rFonts w:asciiTheme="minorBidi" w:hAnsiTheme="minorBidi"/>
          <w:i/>
          <w:iCs/>
        </w:rPr>
        <w:t>”</w:t>
      </w:r>
      <w:r w:rsidRPr="003542D6">
        <w:rPr>
          <w:rFonts w:asciiTheme="minorBidi" w:hAnsiTheme="minorBidi"/>
          <w:i/>
          <w:iCs/>
        </w:rPr>
        <w:t xml:space="preserve"> Torah she-be’al Peh </w:t>
      </w:r>
      <w:r w:rsidRPr="003542D6">
        <w:rPr>
          <w:rFonts w:asciiTheme="minorBidi" w:hAnsiTheme="minorBidi"/>
        </w:rPr>
        <w:t>14</w:t>
      </w:r>
      <w:r>
        <w:rPr>
          <w:rFonts w:asciiTheme="minorBidi" w:hAnsiTheme="minorBidi"/>
        </w:rPr>
        <w:t>,</w:t>
      </w:r>
      <w:r w:rsidRPr="003542D6">
        <w:rPr>
          <w:rFonts w:asciiTheme="minorBidi" w:hAnsiTheme="minorBidi"/>
        </w:rPr>
        <w:t xml:space="preserve"> pp.</w:t>
      </w:r>
      <w:r>
        <w:rPr>
          <w:rFonts w:asciiTheme="minorBidi" w:hAnsiTheme="minorBidi"/>
        </w:rPr>
        <w:t xml:space="preserve"> </w:t>
      </w:r>
      <w:r w:rsidRPr="003542D6">
        <w:rPr>
          <w:rFonts w:asciiTheme="minorBidi" w:hAnsiTheme="minorBidi"/>
        </w:rPr>
        <w:t>97-100</w:t>
      </w:r>
      <w:r>
        <w:rPr>
          <w:rFonts w:asciiTheme="minorBidi" w:hAnsiTheme="minorBidi"/>
        </w:rPr>
        <w:t>.</w:t>
      </w:r>
    </w:p>
    <w:bookmarkEnd w:id="0"/>
  </w:footnote>
  <w:footnote w:id="10">
    <w:p w14:paraId="65A878D7" w14:textId="3CB4FE46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There is a debate among the Rishonim </w:t>
      </w:r>
      <w:r>
        <w:rPr>
          <w:rFonts w:asciiTheme="minorBidi" w:hAnsiTheme="minorBidi"/>
        </w:rPr>
        <w:t xml:space="preserve">concerning the formulation of these </w:t>
      </w:r>
      <w:r w:rsidRPr="003542D6">
        <w:rPr>
          <w:rFonts w:asciiTheme="minorBidi" w:hAnsiTheme="minorBidi"/>
          <w:i/>
          <w:iCs/>
        </w:rPr>
        <w:t>berakhot</w:t>
      </w:r>
      <w:r>
        <w:rPr>
          <w:rFonts w:asciiTheme="minorBidi" w:hAnsiTheme="minorBidi"/>
          <w:i/>
          <w:iCs/>
        </w:rPr>
        <w:t>:</w:t>
      </w:r>
      <w:r w:rsidRPr="003542D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should they be phrased using the infinitive </w:t>
      </w:r>
      <w:r w:rsidR="00AE644C">
        <w:rPr>
          <w:rFonts w:asciiTheme="minorBidi" w:hAnsiTheme="minorBidi"/>
        </w:rPr>
        <w:t xml:space="preserve">(“to do X”) </w:t>
      </w:r>
      <w:r>
        <w:rPr>
          <w:rFonts w:asciiTheme="minorBidi" w:hAnsiTheme="minorBidi"/>
        </w:rPr>
        <w:t>or the gerund form</w:t>
      </w:r>
      <w:r w:rsidR="00AE644C">
        <w:rPr>
          <w:rFonts w:asciiTheme="minorBidi" w:hAnsiTheme="minorBidi"/>
        </w:rPr>
        <w:t xml:space="preserve"> (“about doing X”)</w:t>
      </w:r>
      <w:r>
        <w:rPr>
          <w:rFonts w:asciiTheme="minorBidi" w:hAnsiTheme="minorBidi"/>
        </w:rPr>
        <w:t>? W</w:t>
      </w:r>
      <w:r w:rsidRPr="003542D6">
        <w:rPr>
          <w:rFonts w:asciiTheme="minorBidi" w:hAnsiTheme="minorBidi"/>
        </w:rPr>
        <w:t>e will not</w:t>
      </w:r>
      <w:r w:rsidR="00AE644C">
        <w:rPr>
          <w:rFonts w:asciiTheme="minorBidi" w:hAnsiTheme="minorBidi"/>
        </w:rPr>
        <w:t xml:space="preserve"> address</w:t>
      </w:r>
      <w:r w:rsidRPr="003542D6">
        <w:rPr>
          <w:rFonts w:asciiTheme="minorBidi" w:hAnsiTheme="minorBidi"/>
        </w:rPr>
        <w:t xml:space="preserve"> this question in this </w:t>
      </w:r>
      <w:r w:rsidRPr="00F605E1">
        <w:rPr>
          <w:rFonts w:asciiTheme="minorBidi" w:hAnsiTheme="minorBidi"/>
          <w:i/>
          <w:iCs/>
        </w:rPr>
        <w:t>shiur</w:t>
      </w:r>
      <w:r w:rsidRPr="003542D6">
        <w:rPr>
          <w:rFonts w:asciiTheme="minorBidi" w:hAnsiTheme="minorBidi"/>
        </w:rPr>
        <w:t>.</w:t>
      </w:r>
    </w:p>
  </w:footnote>
  <w:footnote w:id="11">
    <w:p w14:paraId="0B30B8A2" w14:textId="068B9CD3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  <w:rtl/>
        </w:rPr>
        <w:t xml:space="preserve">  </w:t>
      </w:r>
      <w:r w:rsidRPr="00F605E1">
        <w:rPr>
          <w:rFonts w:asciiTheme="minorBidi" w:hAnsiTheme="minorBidi"/>
          <w:i/>
          <w:iCs/>
        </w:rPr>
        <w:t>Teshuvot Ha-Rashba</w:t>
      </w:r>
      <w:r w:rsidRPr="003542D6">
        <w:rPr>
          <w:rFonts w:asciiTheme="minorBidi" w:hAnsiTheme="minorBidi"/>
        </w:rPr>
        <w:t xml:space="preserve"> 3:283</w:t>
      </w:r>
      <w:r>
        <w:rPr>
          <w:rFonts w:asciiTheme="minorBidi" w:hAnsiTheme="minorBidi"/>
        </w:rPr>
        <w:t>;</w:t>
      </w:r>
      <w:r w:rsidRPr="003542D6">
        <w:rPr>
          <w:rFonts w:asciiTheme="minorBidi" w:hAnsiTheme="minorBidi"/>
        </w:rPr>
        <w:t xml:space="preserve"> Abudarham, </w:t>
      </w:r>
      <w:r w:rsidRPr="00F605E1">
        <w:rPr>
          <w:rFonts w:asciiTheme="minorBidi" w:hAnsiTheme="minorBidi"/>
          <w:i/>
          <w:iCs/>
        </w:rPr>
        <w:t>Tefillot shel Chol</w:t>
      </w:r>
      <w:r w:rsidRPr="003542D6">
        <w:rPr>
          <w:rFonts w:asciiTheme="minorBidi" w:hAnsiTheme="minorBidi"/>
        </w:rPr>
        <w:t xml:space="preserve"> 3</w:t>
      </w:r>
      <w:r>
        <w:rPr>
          <w:rFonts w:asciiTheme="minorBidi" w:hAnsiTheme="minorBidi"/>
        </w:rPr>
        <w:t>.</w:t>
      </w:r>
    </w:p>
  </w:footnote>
  <w:footnote w:id="12">
    <w:p w14:paraId="6727E13C" w14:textId="350BF284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See Ra’avad</w:t>
      </w:r>
      <w:r>
        <w:rPr>
          <w:rFonts w:asciiTheme="minorBidi" w:hAnsiTheme="minorBidi"/>
        </w:rPr>
        <w:t xml:space="preserve">, </w:t>
      </w:r>
      <w:r w:rsidRPr="003542D6">
        <w:rPr>
          <w:rFonts w:asciiTheme="minorBidi" w:hAnsiTheme="minorBidi"/>
          <w:i/>
          <w:iCs/>
        </w:rPr>
        <w:t>Hilkhot</w:t>
      </w:r>
      <w:r w:rsidRPr="00F605E1">
        <w:rPr>
          <w:rFonts w:asciiTheme="minorBidi" w:hAnsiTheme="minorBidi"/>
          <w:i/>
          <w:iCs/>
        </w:rPr>
        <w:t xml:space="preserve"> Ishut</w:t>
      </w:r>
      <w:r w:rsidRPr="003542D6">
        <w:rPr>
          <w:rFonts w:asciiTheme="minorBidi" w:hAnsiTheme="minorBidi"/>
        </w:rPr>
        <w:t xml:space="preserve"> 3:23</w:t>
      </w:r>
    </w:p>
  </w:footnote>
  <w:footnote w:id="13">
    <w:p w14:paraId="7FF8B873" w14:textId="4E5A8208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In </w:t>
      </w:r>
      <w:r w:rsidRPr="00F605E1">
        <w:rPr>
          <w:rFonts w:asciiTheme="minorBidi" w:hAnsiTheme="minorBidi"/>
          <w:i/>
          <w:iCs/>
        </w:rPr>
        <w:t>Shiur</w:t>
      </w:r>
      <w:r w:rsidRPr="003542D6">
        <w:rPr>
          <w:rFonts w:asciiTheme="minorBidi" w:hAnsiTheme="minorBidi"/>
        </w:rPr>
        <w:t xml:space="preserve"> #</w:t>
      </w:r>
      <w:r>
        <w:rPr>
          <w:rFonts w:asciiTheme="minorBidi" w:hAnsiTheme="minorBidi"/>
        </w:rPr>
        <w:t>0</w:t>
      </w:r>
      <w:r w:rsidRPr="003542D6">
        <w:rPr>
          <w:rFonts w:asciiTheme="minorBidi" w:hAnsiTheme="minorBidi"/>
        </w:rPr>
        <w:t>1 of this series</w:t>
      </w:r>
      <w:r>
        <w:rPr>
          <w:rFonts w:asciiTheme="minorBidi" w:hAnsiTheme="minorBidi"/>
        </w:rPr>
        <w:t>,</w:t>
      </w:r>
      <w:r w:rsidRPr="003542D6">
        <w:rPr>
          <w:rFonts w:asciiTheme="minorBidi" w:hAnsiTheme="minorBidi"/>
        </w:rPr>
        <w:t xml:space="preserve"> we quoted a story mentioned </w:t>
      </w:r>
      <w:r>
        <w:rPr>
          <w:rFonts w:asciiTheme="minorBidi" w:hAnsiTheme="minorBidi"/>
        </w:rPr>
        <w:t>by</w:t>
      </w:r>
      <w:r w:rsidRPr="003542D6">
        <w:rPr>
          <w:rFonts w:asciiTheme="minorBidi" w:hAnsiTheme="minorBidi"/>
        </w:rPr>
        <w:t xml:space="preserve"> the </w:t>
      </w:r>
      <w:r w:rsidRPr="00F605E1">
        <w:rPr>
          <w:rFonts w:asciiTheme="minorBidi" w:hAnsiTheme="minorBidi"/>
          <w:i/>
          <w:iCs/>
        </w:rPr>
        <w:t>Beit Yosef</w:t>
      </w:r>
      <w:r w:rsidRPr="003542D6">
        <w:rPr>
          <w:rFonts w:asciiTheme="minorBidi" w:hAnsiTheme="minorBidi"/>
        </w:rPr>
        <w:t xml:space="preserve"> about a father who killed his </w:t>
      </w:r>
      <w:r w:rsidR="00AE644C">
        <w:rPr>
          <w:rFonts w:asciiTheme="minorBidi" w:hAnsiTheme="minorBidi"/>
        </w:rPr>
        <w:t>children only for the decree to later be</w:t>
      </w:r>
      <w:r w:rsidRPr="003542D6">
        <w:rPr>
          <w:rFonts w:asciiTheme="minorBidi" w:hAnsiTheme="minorBidi"/>
        </w:rPr>
        <w:t xml:space="preserve"> lifted. </w:t>
      </w:r>
    </w:p>
  </w:footnote>
  <w:footnote w:id="14">
    <w:p w14:paraId="03C90513" w14:textId="3F48F56C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“</w:t>
      </w:r>
      <w:r w:rsidRPr="003542D6">
        <w:rPr>
          <w:rFonts w:asciiTheme="minorBidi" w:hAnsiTheme="minorBidi"/>
          <w:bCs/>
          <w:i/>
          <w:iCs/>
        </w:rPr>
        <w:t xml:space="preserve">Ha-berakha Be-mitzvat </w:t>
      </w:r>
      <w:r>
        <w:rPr>
          <w:rFonts w:asciiTheme="minorBidi" w:hAnsiTheme="minorBidi"/>
          <w:bCs/>
          <w:i/>
          <w:iCs/>
        </w:rPr>
        <w:t>K</w:t>
      </w:r>
      <w:r w:rsidRPr="003542D6">
        <w:rPr>
          <w:rFonts w:asciiTheme="minorBidi" w:hAnsiTheme="minorBidi"/>
          <w:bCs/>
          <w:i/>
          <w:iCs/>
        </w:rPr>
        <w:t xml:space="preserve">iddush </w:t>
      </w:r>
      <w:r>
        <w:rPr>
          <w:rFonts w:asciiTheme="minorBidi" w:hAnsiTheme="minorBidi"/>
          <w:bCs/>
          <w:i/>
          <w:iCs/>
        </w:rPr>
        <w:t>H</w:t>
      </w:r>
      <w:r w:rsidRPr="003542D6">
        <w:rPr>
          <w:rFonts w:asciiTheme="minorBidi" w:hAnsiTheme="minorBidi"/>
          <w:bCs/>
          <w:i/>
          <w:iCs/>
        </w:rPr>
        <w:t>a-shem,</w:t>
      </w:r>
      <w:r>
        <w:rPr>
          <w:rFonts w:asciiTheme="minorBidi" w:hAnsiTheme="minorBidi"/>
          <w:bCs/>
          <w:i/>
          <w:iCs/>
        </w:rPr>
        <w:t>”</w:t>
      </w:r>
      <w:r w:rsidRPr="003542D6">
        <w:rPr>
          <w:rFonts w:asciiTheme="minorBidi" w:hAnsiTheme="minorBidi"/>
          <w:bCs/>
          <w:i/>
          <w:iCs/>
        </w:rPr>
        <w:t xml:space="preserve"> Torah she-be’al Peh </w:t>
      </w:r>
      <w:r w:rsidRPr="003542D6">
        <w:rPr>
          <w:rFonts w:asciiTheme="minorBidi" w:hAnsiTheme="minorBidi"/>
          <w:bCs/>
        </w:rPr>
        <w:t>14</w:t>
      </w:r>
      <w:r w:rsidR="00AE644C">
        <w:rPr>
          <w:rFonts w:asciiTheme="minorBidi" w:hAnsiTheme="minorBidi"/>
          <w:bCs/>
        </w:rPr>
        <w:t>,</w:t>
      </w:r>
      <w:r w:rsidRPr="003542D6">
        <w:rPr>
          <w:rFonts w:asciiTheme="minorBidi" w:hAnsiTheme="minorBidi"/>
          <w:bCs/>
        </w:rPr>
        <w:t xml:space="preserve"> pp.</w:t>
      </w:r>
      <w:r>
        <w:rPr>
          <w:rFonts w:asciiTheme="minorBidi" w:hAnsiTheme="minorBidi"/>
          <w:bCs/>
        </w:rPr>
        <w:t xml:space="preserve"> </w:t>
      </w:r>
      <w:r w:rsidRPr="003542D6">
        <w:rPr>
          <w:rFonts w:asciiTheme="minorBidi" w:hAnsiTheme="minorBidi"/>
          <w:bCs/>
        </w:rPr>
        <w:t>97-100</w:t>
      </w:r>
      <w:r>
        <w:rPr>
          <w:rFonts w:asciiTheme="minorBidi" w:hAnsiTheme="minorBidi"/>
          <w:bCs/>
        </w:rPr>
        <w:t>.</w:t>
      </w:r>
    </w:p>
  </w:footnote>
  <w:footnote w:id="15">
    <w:p w14:paraId="51D44F97" w14:textId="6CFC0068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</w:t>
      </w:r>
      <w:r w:rsidRPr="00F605E1">
        <w:rPr>
          <w:rFonts w:asciiTheme="minorBidi" w:hAnsiTheme="minorBidi"/>
          <w:i/>
          <w:iCs/>
        </w:rPr>
        <w:t>Yosif Ometz</w:t>
      </w:r>
      <w:r w:rsidRPr="003542D6">
        <w:rPr>
          <w:rFonts w:asciiTheme="minorBidi" w:hAnsiTheme="minorBidi"/>
        </w:rPr>
        <w:t xml:space="preserve"> 483. </w:t>
      </w:r>
    </w:p>
  </w:footnote>
  <w:footnote w:id="16">
    <w:p w14:paraId="58FE3BB4" w14:textId="4C1D705B" w:rsidR="008F61B2" w:rsidRPr="003542D6" w:rsidRDefault="008F61B2" w:rsidP="00D13355">
      <w:pPr>
        <w:pStyle w:val="FootnoteText"/>
        <w:jc w:val="both"/>
        <w:rPr>
          <w:rFonts w:asciiTheme="minorBidi" w:hAnsiTheme="minorBidi"/>
        </w:rPr>
      </w:pPr>
      <w:r w:rsidRPr="003542D6">
        <w:rPr>
          <w:rStyle w:val="FootnoteReference"/>
          <w:rFonts w:asciiTheme="minorBidi" w:hAnsiTheme="minorBidi"/>
        </w:rPr>
        <w:footnoteRef/>
      </w:r>
      <w:r w:rsidRPr="003542D6">
        <w:rPr>
          <w:rFonts w:asciiTheme="minorBidi" w:hAnsiTheme="minorBidi"/>
        </w:rPr>
        <w:t xml:space="preserve"> </w:t>
      </w:r>
      <w:hyperlink r:id="rId2" w:history="1">
        <w:r w:rsidRPr="00F605E1">
          <w:rPr>
            <w:rStyle w:val="Hyperlink"/>
            <w:rFonts w:asciiTheme="minorBidi" w:hAnsiTheme="minorBidi"/>
            <w:i/>
            <w:iCs/>
            <w:color w:val="auto"/>
            <w:u w:val="none"/>
          </w:rPr>
          <w:t>Shut Mi-ma'amakim</w:t>
        </w:r>
        <w:r w:rsidRPr="003542D6">
          <w:rPr>
            <w:rStyle w:val="Hyperlink"/>
            <w:rFonts w:asciiTheme="minorBidi" w:hAnsiTheme="minorBidi"/>
            <w:color w:val="auto"/>
            <w:u w:val="none"/>
          </w:rPr>
          <w:t xml:space="preserve"> 2:4</w:t>
        </w:r>
      </w:hyperlink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el Bloch">
    <w15:presenceInfo w15:providerId="Windows Live" w15:userId="c28a480bbfc47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A8"/>
    <w:rsid w:val="000108BB"/>
    <w:rsid w:val="000608EE"/>
    <w:rsid w:val="00065CDD"/>
    <w:rsid w:val="00082506"/>
    <w:rsid w:val="00093374"/>
    <w:rsid w:val="000D1E6E"/>
    <w:rsid w:val="00122277"/>
    <w:rsid w:val="0013570C"/>
    <w:rsid w:val="001961DA"/>
    <w:rsid w:val="001C1F6E"/>
    <w:rsid w:val="001F525A"/>
    <w:rsid w:val="0020571C"/>
    <w:rsid w:val="00264A10"/>
    <w:rsid w:val="00267F12"/>
    <w:rsid w:val="00292FAC"/>
    <w:rsid w:val="002B590F"/>
    <w:rsid w:val="003106ED"/>
    <w:rsid w:val="003542D6"/>
    <w:rsid w:val="003D793F"/>
    <w:rsid w:val="003E4D08"/>
    <w:rsid w:val="004544C0"/>
    <w:rsid w:val="004877AE"/>
    <w:rsid w:val="00490A1E"/>
    <w:rsid w:val="004D4816"/>
    <w:rsid w:val="00531108"/>
    <w:rsid w:val="005E0027"/>
    <w:rsid w:val="00626DC0"/>
    <w:rsid w:val="00661B7A"/>
    <w:rsid w:val="00685B1A"/>
    <w:rsid w:val="006A500C"/>
    <w:rsid w:val="006B4502"/>
    <w:rsid w:val="006C1FBB"/>
    <w:rsid w:val="006E3163"/>
    <w:rsid w:val="00713A31"/>
    <w:rsid w:val="007F54E5"/>
    <w:rsid w:val="0080782F"/>
    <w:rsid w:val="00817E28"/>
    <w:rsid w:val="00827E2C"/>
    <w:rsid w:val="008465D8"/>
    <w:rsid w:val="008604A2"/>
    <w:rsid w:val="008F61B2"/>
    <w:rsid w:val="008F6C34"/>
    <w:rsid w:val="00915473"/>
    <w:rsid w:val="00A370F5"/>
    <w:rsid w:val="00A67487"/>
    <w:rsid w:val="00A93BEC"/>
    <w:rsid w:val="00AE644C"/>
    <w:rsid w:val="00B0606F"/>
    <w:rsid w:val="00B14C0D"/>
    <w:rsid w:val="00BA15A8"/>
    <w:rsid w:val="00BD5ECF"/>
    <w:rsid w:val="00D13355"/>
    <w:rsid w:val="00D27B88"/>
    <w:rsid w:val="00D45BF3"/>
    <w:rsid w:val="00D46B65"/>
    <w:rsid w:val="00D91412"/>
    <w:rsid w:val="00E51C2B"/>
    <w:rsid w:val="00EF2EEF"/>
    <w:rsid w:val="00F044A1"/>
    <w:rsid w:val="00F07A23"/>
    <w:rsid w:val="00F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C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A8"/>
  </w:style>
  <w:style w:type="paragraph" w:styleId="Heading1">
    <w:name w:val="heading 1"/>
    <w:basedOn w:val="Normal"/>
    <w:link w:val="Heading1Char"/>
    <w:uiPriority w:val="9"/>
    <w:qFormat/>
    <w:rsid w:val="008F6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4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4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D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1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08E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F3"/>
  </w:style>
  <w:style w:type="paragraph" w:styleId="Footer">
    <w:name w:val="footer"/>
    <w:basedOn w:val="Normal"/>
    <w:link w:val="FooterChar"/>
    <w:uiPriority w:val="99"/>
    <w:unhideWhenUsed/>
    <w:rsid w:val="00D45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F3"/>
  </w:style>
  <w:style w:type="character" w:customStyle="1" w:styleId="Heading1Char">
    <w:name w:val="Heading 1 Char"/>
    <w:basedOn w:val="DefaultParagraphFont"/>
    <w:link w:val="Heading1"/>
    <w:uiPriority w:val="9"/>
    <w:rsid w:val="008F6C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6E3163"/>
  </w:style>
  <w:style w:type="character" w:styleId="Emphasis">
    <w:name w:val="Emphasis"/>
    <w:basedOn w:val="DefaultParagraphFont"/>
    <w:uiPriority w:val="20"/>
    <w:qFormat/>
    <w:rsid w:val="006E31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A8"/>
  </w:style>
  <w:style w:type="paragraph" w:styleId="Heading1">
    <w:name w:val="heading 1"/>
    <w:basedOn w:val="Normal"/>
    <w:link w:val="Heading1Char"/>
    <w:uiPriority w:val="9"/>
    <w:qFormat/>
    <w:rsid w:val="008F6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E4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4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D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1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08E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F3"/>
  </w:style>
  <w:style w:type="paragraph" w:styleId="Footer">
    <w:name w:val="footer"/>
    <w:basedOn w:val="Normal"/>
    <w:link w:val="FooterChar"/>
    <w:uiPriority w:val="99"/>
    <w:unhideWhenUsed/>
    <w:rsid w:val="00D45B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F3"/>
  </w:style>
  <w:style w:type="character" w:customStyle="1" w:styleId="Heading1Char">
    <w:name w:val="Heading 1 Char"/>
    <w:basedOn w:val="DefaultParagraphFont"/>
    <w:link w:val="Heading1"/>
    <w:uiPriority w:val="9"/>
    <w:rsid w:val="008F6C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6E3163"/>
  </w:style>
  <w:style w:type="character" w:styleId="Emphasis">
    <w:name w:val="Emphasis"/>
    <w:basedOn w:val="DefaultParagraphFont"/>
    <w:uiPriority w:val="20"/>
    <w:qFormat/>
    <w:rsid w:val="006E31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76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0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7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inz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abbeinu_Ta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brewbooks.org/pdfpager.aspx?req=22145&amp;st=&amp;pgnum=29" TargetMode="External"/><Relationship Id="rId1" Type="http://schemas.openxmlformats.org/officeDocument/2006/relationships/hyperlink" Target="http://beta.hebrewbooks.org/3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F84C-F78D-47FD-B03A-9B625814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aviadtabory@gmail.com</dc:creator>
  <cp:lastModifiedBy>tmpUser</cp:lastModifiedBy>
  <cp:revision>6</cp:revision>
  <dcterms:created xsi:type="dcterms:W3CDTF">2019-11-19T07:51:00Z</dcterms:created>
  <dcterms:modified xsi:type="dcterms:W3CDTF">2019-11-19T09:17:00Z</dcterms:modified>
</cp:coreProperties>
</file>