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76" w:rsidRPr="00D0026D" w:rsidRDefault="00E8332B" w:rsidP="0049161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de-DE"/>
        </w:rPr>
      </w:pPr>
      <w:r w:rsidRPr="00D0026D">
        <w:rPr>
          <w:rFonts w:ascii="Arial" w:hAnsi="Arial" w:cs="Arial"/>
          <w:sz w:val="24"/>
          <w:szCs w:val="24"/>
          <w:lang w:val="de-DE"/>
        </w:rPr>
        <w:t>YESHIVAT HAR ETZION</w:t>
      </w:r>
    </w:p>
    <w:p w:rsidR="005C7776" w:rsidRPr="00D0026D" w:rsidRDefault="00E8332B" w:rsidP="0049161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de-DE"/>
        </w:rPr>
      </w:pPr>
      <w:r w:rsidRPr="00D0026D">
        <w:rPr>
          <w:rFonts w:ascii="Arial" w:hAnsi="Arial" w:cs="Arial"/>
          <w:sz w:val="24"/>
          <w:szCs w:val="24"/>
          <w:lang w:val="de-DE"/>
        </w:rPr>
        <w:t>ISRAEL KOSCHITZKY VIRTUAL BEIT MIDRASH (VBM)</w:t>
      </w:r>
    </w:p>
    <w:p w:rsidR="005C7776" w:rsidRPr="00D0026D" w:rsidRDefault="00E8332B" w:rsidP="0049161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D0026D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5C7776" w:rsidRPr="00D0026D" w:rsidRDefault="005C7776" w:rsidP="0049161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:rsidR="005C7776" w:rsidRPr="00D0026D" w:rsidRDefault="00E8332B" w:rsidP="00491614">
      <w:pPr>
        <w:jc w:val="center"/>
        <w:rPr>
          <w:rFonts w:ascii="Arial" w:hAnsi="Arial" w:cs="Arial"/>
          <w:b/>
          <w:bCs/>
          <w:lang w:bidi="he-IL"/>
        </w:rPr>
      </w:pPr>
      <w:r w:rsidRPr="00D0026D">
        <w:rPr>
          <w:rFonts w:ascii="Arial" w:hAnsi="Arial" w:cs="Arial"/>
          <w:b/>
          <w:bCs/>
          <w:lang w:bidi="he-IL"/>
        </w:rPr>
        <w:t>Commentaries on the Mishna</w:t>
      </w:r>
    </w:p>
    <w:p w:rsidR="005C7776" w:rsidRPr="00D0026D" w:rsidRDefault="00E8332B" w:rsidP="00491614">
      <w:pPr>
        <w:jc w:val="center"/>
        <w:rPr>
          <w:rFonts w:ascii="Arial" w:hAnsi="Arial" w:cs="Arial"/>
          <w:b/>
          <w:bCs/>
          <w:lang w:bidi="he-IL"/>
        </w:rPr>
      </w:pPr>
      <w:r w:rsidRPr="00D0026D">
        <w:rPr>
          <w:rFonts w:ascii="Arial" w:hAnsi="Arial" w:cs="Arial"/>
          <w:b/>
          <w:bCs/>
          <w:lang w:bidi="he-IL"/>
        </w:rPr>
        <w:t xml:space="preserve">By </w:t>
      </w:r>
      <w:smartTag w:uri="urn:schemas-microsoft-com:office:smarttags" w:element="PersonName">
        <w:smartTagPr>
          <w:attr w:name="ProductID" w:val="Rav Yosef Marcus"/>
        </w:smartTagPr>
        <w:r w:rsidRPr="00D0026D">
          <w:rPr>
            <w:rFonts w:ascii="Arial" w:hAnsi="Arial" w:cs="Arial"/>
            <w:b/>
            <w:bCs/>
            <w:lang w:bidi="he-IL"/>
          </w:rPr>
          <w:t>Rav Yosef Marcus</w:t>
        </w:r>
      </w:smartTag>
    </w:p>
    <w:p w:rsidR="008B52F0" w:rsidRPr="00D0026D" w:rsidRDefault="008B52F0" w:rsidP="00491614">
      <w:pPr>
        <w:jc w:val="center"/>
        <w:rPr>
          <w:rFonts w:ascii="Arial" w:hAnsi="Arial" w:cs="Arial"/>
          <w:b/>
          <w:bCs/>
          <w:lang w:bidi="he-IL"/>
        </w:rPr>
      </w:pPr>
    </w:p>
    <w:p w:rsidR="005C7776" w:rsidRPr="00D0026D" w:rsidRDefault="00E8332B" w:rsidP="00491614">
      <w:pPr>
        <w:pStyle w:val="Heading1"/>
        <w:spacing w:before="0"/>
        <w:jc w:val="center"/>
        <w:rPr>
          <w:rFonts w:ascii="Arial" w:hAnsi="Arial" w:cs="Arial"/>
          <w:color w:val="000000"/>
          <w:sz w:val="24"/>
          <w:szCs w:val="24"/>
          <w:lang w:bidi="he-IL"/>
        </w:rPr>
      </w:pPr>
      <w:r w:rsidRPr="00D0026D">
        <w:rPr>
          <w:rFonts w:ascii="Arial" w:hAnsi="Arial" w:cs="Arial"/>
          <w:color w:val="000000"/>
          <w:sz w:val="24"/>
          <w:szCs w:val="24"/>
          <w:lang w:bidi="he-IL"/>
        </w:rPr>
        <w:t>Shiur</w:t>
      </w:r>
      <w:r w:rsidRPr="00D0026D">
        <w:rPr>
          <w:rFonts w:ascii="Arial" w:hAnsi="Arial" w:cs="Arial"/>
          <w:i/>
          <w:iCs/>
          <w:color w:val="000000"/>
          <w:sz w:val="24"/>
          <w:szCs w:val="24"/>
          <w:lang w:bidi="he-IL"/>
        </w:rPr>
        <w:t xml:space="preserve"> </w:t>
      </w:r>
      <w:r w:rsidR="008B52F0" w:rsidRPr="00D0026D">
        <w:rPr>
          <w:rFonts w:ascii="Arial" w:hAnsi="Arial" w:cs="Arial"/>
          <w:color w:val="000000"/>
          <w:sz w:val="24"/>
          <w:szCs w:val="24"/>
          <w:lang w:bidi="he-IL"/>
        </w:rPr>
        <w:t>#0</w:t>
      </w:r>
      <w:r w:rsidR="004C4538" w:rsidRPr="00D0026D">
        <w:rPr>
          <w:rFonts w:ascii="Arial" w:hAnsi="Arial" w:cs="Arial"/>
          <w:color w:val="000000"/>
          <w:sz w:val="24"/>
          <w:szCs w:val="24"/>
          <w:lang w:bidi="he-IL"/>
        </w:rPr>
        <w:t>2</w:t>
      </w:r>
      <w:r w:rsidRPr="00D0026D">
        <w:rPr>
          <w:rFonts w:ascii="Arial" w:hAnsi="Arial" w:cs="Arial"/>
          <w:color w:val="000000"/>
          <w:sz w:val="24"/>
          <w:szCs w:val="24"/>
          <w:lang w:bidi="he-IL"/>
        </w:rPr>
        <w:t xml:space="preserve">: </w:t>
      </w:r>
      <w:proofErr w:type="spellStart"/>
      <w:r w:rsidR="004C4538" w:rsidRPr="00D0026D">
        <w:rPr>
          <w:rFonts w:ascii="Arial" w:hAnsi="Arial" w:cs="Arial"/>
          <w:color w:val="000000"/>
          <w:sz w:val="24"/>
          <w:szCs w:val="24"/>
          <w:lang w:bidi="he-IL"/>
        </w:rPr>
        <w:t>Amorai</w:t>
      </w:r>
      <w:r w:rsidR="00671861" w:rsidRPr="00D0026D">
        <w:rPr>
          <w:rFonts w:ascii="Arial" w:hAnsi="Arial" w:cs="Arial"/>
          <w:color w:val="000000"/>
          <w:sz w:val="24"/>
          <w:szCs w:val="24"/>
          <w:lang w:bidi="he-IL"/>
        </w:rPr>
        <w:t>c</w:t>
      </w:r>
      <w:proofErr w:type="spellEnd"/>
      <w:r w:rsidR="00671861" w:rsidRPr="00D0026D">
        <w:rPr>
          <w:rFonts w:ascii="Arial" w:hAnsi="Arial" w:cs="Arial"/>
          <w:color w:val="000000"/>
          <w:sz w:val="24"/>
          <w:szCs w:val="24"/>
          <w:lang w:bidi="he-IL"/>
        </w:rPr>
        <w:t xml:space="preserve"> </w:t>
      </w:r>
      <w:r w:rsidR="00EC44D3" w:rsidRPr="00D0026D">
        <w:rPr>
          <w:rFonts w:ascii="Arial" w:hAnsi="Arial" w:cs="Arial"/>
          <w:color w:val="000000"/>
          <w:sz w:val="24"/>
          <w:szCs w:val="24"/>
          <w:lang w:bidi="he-IL"/>
        </w:rPr>
        <w:t>Commentaries on</w:t>
      </w:r>
      <w:r w:rsidRPr="00D0026D">
        <w:rPr>
          <w:rFonts w:ascii="Arial" w:hAnsi="Arial" w:cs="Arial"/>
          <w:color w:val="000000"/>
          <w:sz w:val="24"/>
          <w:szCs w:val="24"/>
          <w:lang w:bidi="he-IL"/>
        </w:rPr>
        <w:t xml:space="preserve"> the Mishna</w:t>
      </w:r>
    </w:p>
    <w:p w:rsidR="005C7776" w:rsidRPr="00D0026D" w:rsidRDefault="005C7776" w:rsidP="00491614">
      <w:pPr>
        <w:jc w:val="both"/>
        <w:rPr>
          <w:rFonts w:ascii="Arial" w:hAnsi="Arial" w:cs="Arial"/>
          <w:b/>
          <w:bCs/>
          <w:lang w:bidi="he-IL"/>
        </w:rPr>
      </w:pPr>
      <w:bookmarkStart w:id="0" w:name="_GoBack"/>
      <w:bookmarkEnd w:id="0"/>
    </w:p>
    <w:p w:rsidR="008B52F0" w:rsidRPr="00D0026D" w:rsidRDefault="008B52F0" w:rsidP="00491614">
      <w:pPr>
        <w:jc w:val="both"/>
        <w:rPr>
          <w:rFonts w:ascii="Arial" w:hAnsi="Arial" w:cs="Arial"/>
          <w:b/>
          <w:bCs/>
          <w:lang w:bidi="he-IL"/>
        </w:rPr>
      </w:pPr>
    </w:p>
    <w:p w:rsidR="005C7776" w:rsidRPr="00D0026D" w:rsidRDefault="00671861" w:rsidP="00491614">
      <w:pPr>
        <w:jc w:val="both"/>
        <w:rPr>
          <w:rFonts w:ascii="Arial" w:hAnsi="Arial" w:cs="Arial"/>
          <w:b/>
          <w:bCs/>
          <w:lang w:bidi="he-IL"/>
        </w:rPr>
      </w:pPr>
      <w:r w:rsidRPr="00D0026D">
        <w:rPr>
          <w:rFonts w:ascii="Arial" w:hAnsi="Arial" w:cs="Arial"/>
          <w:b/>
          <w:bCs/>
          <w:lang w:bidi="he-IL"/>
        </w:rPr>
        <w:t xml:space="preserve">Talmudic </w:t>
      </w:r>
      <w:r w:rsidR="00275C20" w:rsidRPr="00D0026D">
        <w:rPr>
          <w:rFonts w:ascii="Arial" w:hAnsi="Arial" w:cs="Arial"/>
          <w:b/>
          <w:bCs/>
          <w:lang w:bidi="he-IL"/>
        </w:rPr>
        <w:t>I</w:t>
      </w:r>
      <w:r w:rsidRPr="00D0026D">
        <w:rPr>
          <w:rFonts w:ascii="Arial" w:hAnsi="Arial" w:cs="Arial"/>
          <w:b/>
          <w:bCs/>
          <w:lang w:bidi="he-IL"/>
        </w:rPr>
        <w:t>nterpretations of the Mishna</w:t>
      </w:r>
    </w:p>
    <w:p w:rsidR="005C7776" w:rsidRPr="00D0026D" w:rsidRDefault="005C7776" w:rsidP="00491614">
      <w:pPr>
        <w:jc w:val="both"/>
        <w:rPr>
          <w:rFonts w:ascii="Arial" w:hAnsi="Arial" w:cs="Arial"/>
          <w:iCs/>
          <w:lang w:bidi="he-IL"/>
        </w:rPr>
      </w:pPr>
    </w:p>
    <w:p w:rsidR="005C7776" w:rsidRPr="00D0026D" w:rsidRDefault="00671861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In this </w:t>
      </w:r>
      <w:r w:rsidRPr="00D0026D">
        <w:rPr>
          <w:rFonts w:ascii="Arial" w:hAnsi="Arial" w:cs="Arial"/>
          <w:i/>
          <w:iCs/>
          <w:color w:val="000000"/>
        </w:rPr>
        <w:t>shiur</w:t>
      </w:r>
      <w:r w:rsidRPr="00D0026D">
        <w:rPr>
          <w:rFonts w:ascii="Arial" w:hAnsi="Arial" w:cs="Arial"/>
          <w:color w:val="000000"/>
        </w:rPr>
        <w:t>, we will discuss Talmudic interpretations of the Mishna. Although the Talmud d</w:t>
      </w:r>
      <w:r w:rsidR="00F76F03" w:rsidRPr="00D0026D">
        <w:rPr>
          <w:rFonts w:ascii="Arial" w:hAnsi="Arial" w:cs="Arial"/>
          <w:color w:val="000000"/>
        </w:rPr>
        <w:t>iscusses</w:t>
      </w:r>
      <w:r w:rsidRPr="00D0026D">
        <w:rPr>
          <w:rFonts w:ascii="Arial" w:hAnsi="Arial" w:cs="Arial"/>
          <w:color w:val="000000"/>
        </w:rPr>
        <w:t xml:space="preserve"> many topics in addition to </w:t>
      </w:r>
      <w:r w:rsidRPr="00D0026D">
        <w:rPr>
          <w:rFonts w:ascii="Arial" w:hAnsi="Arial" w:cs="Arial"/>
          <w:i/>
          <w:iCs/>
          <w:color w:val="000000"/>
        </w:rPr>
        <w:t xml:space="preserve">halakha </w:t>
      </w:r>
      <w:r w:rsidRPr="00D0026D">
        <w:rPr>
          <w:rFonts w:ascii="Arial" w:hAnsi="Arial" w:cs="Arial"/>
          <w:color w:val="000000"/>
        </w:rPr>
        <w:t xml:space="preserve">and </w:t>
      </w:r>
      <w:proofErr w:type="spellStart"/>
      <w:r w:rsidRPr="00D0026D">
        <w:rPr>
          <w:rFonts w:ascii="Arial" w:hAnsi="Arial" w:cs="Arial"/>
          <w:i/>
          <w:iCs/>
          <w:color w:val="000000"/>
        </w:rPr>
        <w:t>aggada</w:t>
      </w:r>
      <w:proofErr w:type="spellEnd"/>
      <w:r w:rsidRPr="00D0026D">
        <w:rPr>
          <w:rFonts w:ascii="Arial" w:hAnsi="Arial" w:cs="Arial"/>
          <w:color w:val="000000"/>
        </w:rPr>
        <w:t xml:space="preserve">, the </w:t>
      </w:r>
      <w:r w:rsidR="00F76F03" w:rsidRPr="00D0026D">
        <w:rPr>
          <w:rFonts w:ascii="Arial" w:hAnsi="Arial" w:cs="Arial"/>
          <w:color w:val="000000"/>
        </w:rPr>
        <w:t xml:space="preserve">primary purpose </w:t>
      </w:r>
      <w:r w:rsidRPr="00D0026D">
        <w:rPr>
          <w:rFonts w:ascii="Arial" w:hAnsi="Arial" w:cs="Arial"/>
          <w:color w:val="000000"/>
        </w:rPr>
        <w:t xml:space="preserve">of </w:t>
      </w:r>
      <w:r w:rsidR="00F76F03" w:rsidRPr="00D0026D">
        <w:rPr>
          <w:rFonts w:ascii="Arial" w:hAnsi="Arial" w:cs="Arial"/>
          <w:color w:val="000000"/>
        </w:rPr>
        <w:t>both the Babylonian</w:t>
      </w:r>
      <w:r w:rsidR="00100298" w:rsidRPr="00D0026D">
        <w:rPr>
          <w:rFonts w:ascii="Arial" w:hAnsi="Arial" w:cs="Arial"/>
          <w:color w:val="000000"/>
        </w:rPr>
        <w:t xml:space="preserve"> Talmud</w:t>
      </w:r>
      <w:r w:rsidR="00F76F03" w:rsidRPr="00D0026D">
        <w:rPr>
          <w:rFonts w:ascii="Arial" w:hAnsi="Arial" w:cs="Arial"/>
          <w:color w:val="000000"/>
        </w:rPr>
        <w:t xml:space="preserve"> and </w:t>
      </w:r>
      <w:r w:rsidR="00100298" w:rsidRPr="00D0026D">
        <w:rPr>
          <w:rFonts w:ascii="Arial" w:hAnsi="Arial" w:cs="Arial"/>
          <w:color w:val="000000"/>
        </w:rPr>
        <w:t xml:space="preserve">the </w:t>
      </w:r>
      <w:r w:rsidR="00F76F03" w:rsidRPr="00D0026D">
        <w:rPr>
          <w:rFonts w:ascii="Arial" w:hAnsi="Arial" w:cs="Arial"/>
          <w:color w:val="000000"/>
        </w:rPr>
        <w:t xml:space="preserve">Jerusalem Talmud </w:t>
      </w:r>
      <w:r w:rsidRPr="00D0026D">
        <w:rPr>
          <w:rFonts w:ascii="Arial" w:hAnsi="Arial" w:cs="Arial"/>
          <w:color w:val="000000"/>
        </w:rPr>
        <w:t xml:space="preserve">is certainly </w:t>
      </w:r>
      <w:r w:rsidR="00100298" w:rsidRPr="00D0026D">
        <w:rPr>
          <w:rFonts w:ascii="Arial" w:hAnsi="Arial" w:cs="Arial"/>
          <w:color w:val="000000"/>
        </w:rPr>
        <w:t xml:space="preserve">to </w:t>
      </w:r>
      <w:r w:rsidR="00F76F03" w:rsidRPr="00D0026D">
        <w:rPr>
          <w:rFonts w:ascii="Arial" w:hAnsi="Arial" w:cs="Arial"/>
          <w:color w:val="000000"/>
        </w:rPr>
        <w:t>understand and i</w:t>
      </w:r>
      <w:r w:rsidRPr="00D0026D">
        <w:rPr>
          <w:rFonts w:ascii="Arial" w:hAnsi="Arial" w:cs="Arial"/>
          <w:color w:val="000000"/>
        </w:rPr>
        <w:t>nterpret</w:t>
      </w:r>
      <w:r w:rsidR="00F76F03" w:rsidRPr="00D0026D">
        <w:rPr>
          <w:rFonts w:ascii="Arial" w:hAnsi="Arial" w:cs="Arial"/>
          <w:color w:val="000000"/>
        </w:rPr>
        <w:t xml:space="preserve"> the Mishna</w:t>
      </w:r>
      <w:r w:rsidRPr="00D0026D">
        <w:rPr>
          <w:rFonts w:ascii="Arial" w:hAnsi="Arial" w:cs="Arial"/>
          <w:color w:val="000000"/>
        </w:rPr>
        <w:t>. R</w:t>
      </w:r>
      <w:r w:rsidR="00384241" w:rsidRPr="00D0026D">
        <w:rPr>
          <w:rFonts w:ascii="Arial" w:hAnsi="Arial" w:cs="Arial"/>
          <w:color w:val="000000"/>
        </w:rPr>
        <w:t>abbi</w:t>
      </w:r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color w:val="000000"/>
        </w:rPr>
        <w:t>Yechiel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color w:val="000000"/>
        </w:rPr>
        <w:t>Ya</w:t>
      </w:r>
      <w:r w:rsidR="00F76F03" w:rsidRPr="00D0026D">
        <w:rPr>
          <w:rFonts w:ascii="Arial" w:hAnsi="Arial" w:cs="Arial"/>
          <w:color w:val="000000"/>
        </w:rPr>
        <w:t>’</w:t>
      </w:r>
      <w:r w:rsidRPr="00D0026D">
        <w:rPr>
          <w:rFonts w:ascii="Arial" w:hAnsi="Arial" w:cs="Arial"/>
          <w:color w:val="000000"/>
        </w:rPr>
        <w:t>akov</w:t>
      </w:r>
      <w:proofErr w:type="spellEnd"/>
      <w:r w:rsidRPr="00D0026D">
        <w:rPr>
          <w:rFonts w:ascii="Arial" w:hAnsi="Arial" w:cs="Arial"/>
          <w:color w:val="000000"/>
        </w:rPr>
        <w:t xml:space="preserve"> Weinberg, author of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Seridei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F76F03" w:rsidRPr="00D0026D">
        <w:rPr>
          <w:rFonts w:ascii="Arial" w:hAnsi="Arial" w:cs="Arial"/>
          <w:i/>
          <w:iCs/>
          <w:color w:val="000000"/>
        </w:rPr>
        <w:t>E</w:t>
      </w:r>
      <w:r w:rsidRPr="00D0026D">
        <w:rPr>
          <w:rFonts w:ascii="Arial" w:hAnsi="Arial" w:cs="Arial"/>
          <w:i/>
          <w:iCs/>
          <w:color w:val="000000"/>
        </w:rPr>
        <w:t>ish</w:t>
      </w:r>
      <w:proofErr w:type="spellEnd"/>
      <w:r w:rsidRPr="00D0026D">
        <w:rPr>
          <w:rFonts w:ascii="Arial" w:hAnsi="Arial" w:cs="Arial"/>
          <w:color w:val="000000"/>
        </w:rPr>
        <w:t>, noted</w:t>
      </w:r>
      <w:r w:rsidR="00384241" w:rsidRPr="00D0026D">
        <w:rPr>
          <w:rStyle w:val="FootnoteReference"/>
          <w:rFonts w:ascii="Arial" w:hAnsi="Arial"/>
          <w:color w:val="000000"/>
        </w:rPr>
        <w:footnoteReference w:id="1"/>
      </w:r>
      <w:r w:rsidRPr="00D0026D">
        <w:rPr>
          <w:rFonts w:ascii="Arial" w:hAnsi="Arial" w:cs="Arial"/>
          <w:color w:val="000000"/>
        </w:rPr>
        <w:t xml:space="preserve"> that the Talmud contains many types of interpretation of the Mishna:</w:t>
      </w:r>
      <w:r w:rsidR="00163505" w:rsidRPr="00D0026D">
        <w:rPr>
          <w:rFonts w:ascii="Arial" w:hAnsi="Arial" w:cs="Arial"/>
          <w:color w:val="000000"/>
        </w:rPr>
        <w:t xml:space="preserve">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71861" w:rsidP="0049161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D0026D">
        <w:rPr>
          <w:rFonts w:ascii="Arial" w:hAnsi="Arial" w:cs="Arial"/>
          <w:color w:val="000000"/>
          <w:szCs w:val="24"/>
        </w:rPr>
        <w:t>Philological interpretations</w:t>
      </w:r>
      <w:r w:rsidR="00EC03CB" w:rsidRPr="00D0026D">
        <w:rPr>
          <w:rFonts w:ascii="Arial" w:hAnsi="Arial" w:cs="Arial"/>
          <w:color w:val="000000"/>
          <w:szCs w:val="24"/>
        </w:rPr>
        <w:t xml:space="preserve"> </w:t>
      </w:r>
      <w:r w:rsidR="00163505" w:rsidRPr="00D0026D">
        <w:rPr>
          <w:rFonts w:ascii="Arial" w:hAnsi="Arial" w:cs="Arial"/>
          <w:color w:val="000000"/>
          <w:szCs w:val="24"/>
        </w:rPr>
        <w:t>–</w:t>
      </w:r>
      <w:r w:rsidRPr="00D0026D">
        <w:rPr>
          <w:rFonts w:ascii="Arial" w:hAnsi="Arial" w:cs="Arial"/>
          <w:color w:val="000000"/>
          <w:szCs w:val="24"/>
        </w:rPr>
        <w:t xml:space="preserve"> In these cases, the </w:t>
      </w:r>
      <w:proofErr w:type="spellStart"/>
      <w:r w:rsidRPr="00D0026D">
        <w:rPr>
          <w:rFonts w:ascii="Arial" w:hAnsi="Arial" w:cs="Arial"/>
          <w:color w:val="000000"/>
          <w:szCs w:val="24"/>
        </w:rPr>
        <w:t>Gemara</w:t>
      </w:r>
      <w:proofErr w:type="spellEnd"/>
      <w:r w:rsidRPr="00D0026D">
        <w:rPr>
          <w:rFonts w:ascii="Arial" w:hAnsi="Arial" w:cs="Arial"/>
          <w:color w:val="000000"/>
          <w:szCs w:val="24"/>
        </w:rPr>
        <w:t xml:space="preserve"> defines and explains the meaning of difficult words found in the Mishna. For instance, the </w:t>
      </w:r>
      <w:proofErr w:type="spellStart"/>
      <w:r w:rsidRPr="00D0026D">
        <w:rPr>
          <w:rFonts w:ascii="Arial" w:hAnsi="Arial" w:cs="Arial"/>
          <w:color w:val="000000"/>
          <w:szCs w:val="24"/>
        </w:rPr>
        <w:t>Gemara</w:t>
      </w:r>
      <w:proofErr w:type="spellEnd"/>
      <w:r w:rsidRPr="00D0026D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Pr="00D0026D">
        <w:rPr>
          <w:rFonts w:ascii="Arial" w:hAnsi="Arial" w:cs="Arial"/>
          <w:i/>
          <w:iCs/>
          <w:color w:val="000000"/>
          <w:szCs w:val="24"/>
        </w:rPr>
        <w:t>Ketubot</w:t>
      </w:r>
      <w:proofErr w:type="spellEnd"/>
      <w:r w:rsidRPr="00D0026D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D0026D">
        <w:rPr>
          <w:rFonts w:ascii="Arial" w:hAnsi="Arial" w:cs="Arial"/>
          <w:color w:val="000000"/>
          <w:szCs w:val="24"/>
        </w:rPr>
        <w:t xml:space="preserve">10b) </w:t>
      </w:r>
      <w:r w:rsidR="00107783" w:rsidRPr="00D0026D">
        <w:rPr>
          <w:rFonts w:ascii="Arial" w:hAnsi="Arial" w:cs="Arial"/>
          <w:color w:val="000000"/>
          <w:szCs w:val="24"/>
        </w:rPr>
        <w:t xml:space="preserve">discusses the meaning of the word </w:t>
      </w:r>
      <w:proofErr w:type="spellStart"/>
      <w:r w:rsidR="00107783" w:rsidRPr="00D0026D">
        <w:rPr>
          <w:rFonts w:ascii="Arial" w:hAnsi="Arial" w:cs="Arial"/>
          <w:i/>
          <w:iCs/>
          <w:color w:val="000000"/>
          <w:szCs w:val="24"/>
        </w:rPr>
        <w:t>almana</w:t>
      </w:r>
      <w:proofErr w:type="spellEnd"/>
      <w:r w:rsidR="00F76F03" w:rsidRPr="00D0026D">
        <w:rPr>
          <w:rFonts w:ascii="Arial" w:hAnsi="Arial" w:cs="Arial"/>
          <w:color w:val="000000"/>
          <w:szCs w:val="24"/>
        </w:rPr>
        <w:t>, widow,</w:t>
      </w:r>
      <w:r w:rsidR="00107783" w:rsidRPr="00D0026D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100298" w:rsidRPr="00D0026D">
        <w:rPr>
          <w:rFonts w:ascii="Arial" w:hAnsi="Arial" w:cs="Arial"/>
          <w:color w:val="000000"/>
          <w:szCs w:val="24"/>
        </w:rPr>
        <w:t xml:space="preserve">which </w:t>
      </w:r>
      <w:r w:rsidR="00107783" w:rsidRPr="00D0026D">
        <w:rPr>
          <w:rFonts w:ascii="Arial" w:hAnsi="Arial" w:cs="Arial"/>
          <w:color w:val="000000"/>
          <w:szCs w:val="24"/>
        </w:rPr>
        <w:t>appear</w:t>
      </w:r>
      <w:r w:rsidR="00F76F03" w:rsidRPr="00D0026D">
        <w:rPr>
          <w:rFonts w:ascii="Arial" w:hAnsi="Arial" w:cs="Arial"/>
          <w:color w:val="000000"/>
          <w:szCs w:val="24"/>
        </w:rPr>
        <w:t xml:space="preserve">s </w:t>
      </w:r>
      <w:r w:rsidR="00107783" w:rsidRPr="00D0026D">
        <w:rPr>
          <w:rFonts w:ascii="Arial" w:hAnsi="Arial" w:cs="Arial"/>
          <w:color w:val="000000"/>
          <w:szCs w:val="24"/>
        </w:rPr>
        <w:t xml:space="preserve">in the Mishna there, and </w:t>
      </w:r>
      <w:r w:rsidR="0045499D" w:rsidRPr="00D0026D">
        <w:rPr>
          <w:rFonts w:ascii="Arial" w:hAnsi="Arial" w:cs="Arial"/>
          <w:color w:val="000000"/>
          <w:szCs w:val="24"/>
        </w:rPr>
        <w:t xml:space="preserve">also </w:t>
      </w:r>
      <w:r w:rsidR="00107783" w:rsidRPr="00D0026D">
        <w:rPr>
          <w:rFonts w:ascii="Arial" w:hAnsi="Arial" w:cs="Arial"/>
          <w:color w:val="000000"/>
          <w:szCs w:val="24"/>
        </w:rPr>
        <w:t xml:space="preserve">defines the meaning of the word </w:t>
      </w:r>
      <w:proofErr w:type="spellStart"/>
      <w:r w:rsidR="00107783" w:rsidRPr="00D0026D">
        <w:rPr>
          <w:rFonts w:ascii="Arial" w:hAnsi="Arial" w:cs="Arial"/>
          <w:i/>
          <w:iCs/>
          <w:color w:val="000000"/>
          <w:szCs w:val="24"/>
        </w:rPr>
        <w:t>hinnuma</w:t>
      </w:r>
      <w:proofErr w:type="spellEnd"/>
      <w:r w:rsidR="00107783" w:rsidRPr="00D0026D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107783" w:rsidRPr="00D0026D">
        <w:rPr>
          <w:rFonts w:ascii="Arial" w:hAnsi="Arial" w:cs="Arial"/>
          <w:color w:val="000000"/>
          <w:szCs w:val="24"/>
        </w:rPr>
        <w:t xml:space="preserve">that appears later in the </w:t>
      </w:r>
      <w:r w:rsidR="00100298" w:rsidRPr="00D0026D">
        <w:rPr>
          <w:rFonts w:ascii="Arial" w:hAnsi="Arial" w:cs="Arial"/>
          <w:color w:val="000000"/>
          <w:szCs w:val="24"/>
        </w:rPr>
        <w:t xml:space="preserve">same </w:t>
      </w:r>
      <w:r w:rsidR="00107783" w:rsidRPr="00D0026D">
        <w:rPr>
          <w:rFonts w:ascii="Arial" w:hAnsi="Arial" w:cs="Arial"/>
          <w:color w:val="000000"/>
          <w:szCs w:val="24"/>
        </w:rPr>
        <w:t>Mishna (</w:t>
      </w:r>
      <w:r w:rsidR="001A1ABA" w:rsidRPr="00D0026D">
        <w:rPr>
          <w:rFonts w:ascii="Arial" w:hAnsi="Arial" w:cs="Arial"/>
          <w:i/>
          <w:iCs/>
          <w:color w:val="000000"/>
          <w:szCs w:val="24"/>
        </w:rPr>
        <w:t>ibid</w:t>
      </w:r>
      <w:r w:rsidR="00163505" w:rsidRPr="00D0026D">
        <w:rPr>
          <w:rFonts w:ascii="Arial" w:hAnsi="Arial" w:cs="Arial"/>
          <w:i/>
          <w:iCs/>
          <w:color w:val="000000"/>
          <w:szCs w:val="24"/>
        </w:rPr>
        <w:t>.</w:t>
      </w:r>
      <w:r w:rsidR="00107783" w:rsidRPr="00D0026D">
        <w:rPr>
          <w:rFonts w:ascii="Arial" w:hAnsi="Arial" w:cs="Arial"/>
          <w:color w:val="000000"/>
          <w:szCs w:val="24"/>
        </w:rPr>
        <w:t xml:space="preserve"> 15b).</w:t>
      </w:r>
    </w:p>
    <w:p w:rsidR="005C7776" w:rsidRPr="00D0026D" w:rsidRDefault="00107783" w:rsidP="0049161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D0026D">
        <w:rPr>
          <w:rFonts w:ascii="Arial" w:hAnsi="Arial" w:cs="Arial"/>
          <w:color w:val="000000"/>
          <w:szCs w:val="24"/>
        </w:rPr>
        <w:t xml:space="preserve">Interpretations of stylistic nuances found in the Mishna </w:t>
      </w:r>
    </w:p>
    <w:p w:rsidR="005C7776" w:rsidRPr="00D0026D" w:rsidRDefault="00107783" w:rsidP="0049161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D0026D">
        <w:rPr>
          <w:rFonts w:ascii="Arial" w:hAnsi="Arial" w:cs="Arial"/>
          <w:color w:val="000000"/>
          <w:szCs w:val="24"/>
        </w:rPr>
        <w:t>Clarifications regard</w:t>
      </w:r>
      <w:r w:rsidR="00100298" w:rsidRPr="00D0026D">
        <w:rPr>
          <w:rFonts w:ascii="Arial" w:hAnsi="Arial" w:cs="Arial"/>
          <w:color w:val="000000"/>
          <w:szCs w:val="24"/>
        </w:rPr>
        <w:t>ing</w:t>
      </w:r>
      <w:r w:rsidRPr="00D0026D">
        <w:rPr>
          <w:rFonts w:ascii="Arial" w:hAnsi="Arial" w:cs="Arial"/>
          <w:color w:val="000000"/>
          <w:szCs w:val="24"/>
        </w:rPr>
        <w:t xml:space="preserve"> alternate versions of the text of the Mishna</w:t>
      </w:r>
    </w:p>
    <w:p w:rsidR="005C7776" w:rsidRPr="00D0026D" w:rsidRDefault="00107783" w:rsidP="0049161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D0026D">
        <w:rPr>
          <w:rFonts w:ascii="Arial" w:hAnsi="Arial" w:cs="Arial"/>
          <w:color w:val="000000"/>
          <w:szCs w:val="24"/>
        </w:rPr>
        <w:t xml:space="preserve">Explanations of statements in the Mishna that are difficult to understand </w:t>
      </w:r>
    </w:p>
    <w:p w:rsidR="005C7776" w:rsidRPr="00D0026D" w:rsidRDefault="005C7776" w:rsidP="00491614">
      <w:pPr>
        <w:pStyle w:val="ListParagraph"/>
        <w:contextualSpacing w:val="0"/>
        <w:jc w:val="both"/>
        <w:rPr>
          <w:rFonts w:ascii="Arial" w:hAnsi="Arial" w:cs="Arial"/>
          <w:color w:val="000000"/>
          <w:szCs w:val="24"/>
        </w:rPr>
      </w:pPr>
    </w:p>
    <w:p w:rsidR="005C7776" w:rsidRPr="00D0026D" w:rsidRDefault="00107783" w:rsidP="00491614">
      <w:pPr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In addition to these categories of interpretation mentioned by Ra</w:t>
      </w:r>
      <w:r w:rsidR="00384241" w:rsidRPr="00D0026D">
        <w:rPr>
          <w:rFonts w:ascii="Arial" w:hAnsi="Arial" w:cs="Arial"/>
          <w:color w:val="000000"/>
        </w:rPr>
        <w:t>bbi</w:t>
      </w:r>
      <w:r w:rsidRPr="00D0026D">
        <w:rPr>
          <w:rFonts w:ascii="Arial" w:hAnsi="Arial" w:cs="Arial"/>
          <w:color w:val="000000"/>
        </w:rPr>
        <w:t xml:space="preserve"> Weinberg,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also frequently engages in other methods of analysis of the Mishna, such as investigating </w:t>
      </w:r>
      <w:r w:rsidR="0045499D" w:rsidRPr="00D0026D">
        <w:rPr>
          <w:rFonts w:ascii="Arial" w:hAnsi="Arial" w:cs="Arial"/>
          <w:color w:val="000000"/>
        </w:rPr>
        <w:t>the</w:t>
      </w:r>
      <w:r w:rsidRPr="00D0026D">
        <w:rPr>
          <w:rFonts w:ascii="Arial" w:hAnsi="Arial" w:cs="Arial"/>
          <w:color w:val="000000"/>
        </w:rPr>
        <w:t xml:space="preserve"> source</w:t>
      </w:r>
      <w:r w:rsidR="0045499D" w:rsidRPr="00D0026D">
        <w:rPr>
          <w:rFonts w:ascii="Arial" w:hAnsi="Arial" w:cs="Arial"/>
          <w:color w:val="000000"/>
        </w:rPr>
        <w:t xml:space="preserve"> of its rulings</w:t>
      </w:r>
      <w:r w:rsidRPr="00D0026D">
        <w:rPr>
          <w:rFonts w:ascii="Arial" w:hAnsi="Arial" w:cs="Arial"/>
          <w:color w:val="000000"/>
        </w:rPr>
        <w:t>, as well as</w:t>
      </w:r>
      <w:r w:rsidR="00100298" w:rsidRPr="00D0026D">
        <w:rPr>
          <w:rFonts w:ascii="Arial" w:hAnsi="Arial" w:cs="Arial"/>
          <w:color w:val="000000"/>
        </w:rPr>
        <w:t xml:space="preserve"> examining</w:t>
      </w:r>
      <w:r w:rsidRPr="00D0026D">
        <w:rPr>
          <w:rFonts w:ascii="Arial" w:hAnsi="Arial" w:cs="Arial"/>
          <w:color w:val="000000"/>
        </w:rPr>
        <w:t xml:space="preserve"> the relationship between the Mishna and other </w:t>
      </w:r>
      <w:proofErr w:type="spellStart"/>
      <w:r w:rsidRPr="00D0026D">
        <w:rPr>
          <w:rFonts w:ascii="Arial" w:hAnsi="Arial" w:cs="Arial"/>
          <w:color w:val="000000"/>
        </w:rPr>
        <w:t>Tannaitic</w:t>
      </w:r>
      <w:proofErr w:type="spellEnd"/>
      <w:r w:rsidRPr="00D0026D">
        <w:rPr>
          <w:rFonts w:ascii="Arial" w:hAnsi="Arial" w:cs="Arial"/>
          <w:color w:val="000000"/>
        </w:rPr>
        <w:t xml:space="preserve"> sources.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107783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In addition to </w:t>
      </w:r>
      <w:r w:rsidR="00C30902" w:rsidRPr="00D0026D">
        <w:rPr>
          <w:rFonts w:ascii="Arial" w:hAnsi="Arial" w:cs="Arial"/>
          <w:color w:val="000000"/>
        </w:rPr>
        <w:t xml:space="preserve">noting </w:t>
      </w:r>
      <w:r w:rsidRPr="00D0026D">
        <w:rPr>
          <w:rFonts w:ascii="Arial" w:hAnsi="Arial" w:cs="Arial"/>
          <w:color w:val="000000"/>
        </w:rPr>
        <w:t xml:space="preserve">these types of interpretations, it is also </w:t>
      </w:r>
      <w:r w:rsidR="00C30902" w:rsidRPr="00D0026D">
        <w:rPr>
          <w:rFonts w:ascii="Arial" w:hAnsi="Arial" w:cs="Arial"/>
          <w:color w:val="000000"/>
        </w:rPr>
        <w:t xml:space="preserve">important </w:t>
      </w:r>
      <w:r w:rsidRPr="00D0026D">
        <w:rPr>
          <w:rFonts w:ascii="Arial" w:hAnsi="Arial" w:cs="Arial"/>
          <w:color w:val="000000"/>
        </w:rPr>
        <w:t xml:space="preserve">to </w:t>
      </w:r>
      <w:r w:rsidR="00C30902" w:rsidRPr="00D0026D">
        <w:rPr>
          <w:rFonts w:ascii="Arial" w:hAnsi="Arial" w:cs="Arial"/>
          <w:color w:val="000000"/>
        </w:rPr>
        <w:t xml:space="preserve">analyze </w:t>
      </w:r>
      <w:r w:rsidRPr="00D0026D">
        <w:rPr>
          <w:rFonts w:ascii="Arial" w:hAnsi="Arial" w:cs="Arial"/>
          <w:color w:val="000000"/>
        </w:rPr>
        <w:t xml:space="preserve">the method of </w:t>
      </w:r>
      <w:r w:rsidR="00C30902" w:rsidRPr="00D0026D">
        <w:rPr>
          <w:rFonts w:ascii="Arial" w:hAnsi="Arial" w:cs="Arial"/>
          <w:color w:val="000000"/>
        </w:rPr>
        <w:t xml:space="preserve">Talmudic </w:t>
      </w:r>
      <w:r w:rsidRPr="00D0026D">
        <w:rPr>
          <w:rFonts w:ascii="Arial" w:hAnsi="Arial" w:cs="Arial"/>
          <w:color w:val="000000"/>
        </w:rPr>
        <w:t xml:space="preserve">interpretation and resolution </w:t>
      </w:r>
      <w:r w:rsidR="00AA3976" w:rsidRPr="00D0026D">
        <w:rPr>
          <w:rFonts w:ascii="Arial" w:hAnsi="Arial" w:cs="Arial"/>
          <w:color w:val="000000"/>
        </w:rPr>
        <w:t xml:space="preserve">of </w:t>
      </w:r>
      <w:r w:rsidRPr="00D0026D">
        <w:rPr>
          <w:rFonts w:ascii="Arial" w:hAnsi="Arial" w:cs="Arial"/>
          <w:color w:val="000000"/>
        </w:rPr>
        <w:t xml:space="preserve">difficulties arising from statements in the Mishna: </w:t>
      </w:r>
      <w:r w:rsidR="00100298" w:rsidRPr="00D0026D">
        <w:rPr>
          <w:rFonts w:ascii="Arial" w:hAnsi="Arial" w:cs="Arial"/>
          <w:color w:val="000000"/>
        </w:rPr>
        <w:t xml:space="preserve">Is there </w:t>
      </w:r>
      <w:r w:rsidR="00F92792" w:rsidRPr="00D0026D">
        <w:rPr>
          <w:rFonts w:ascii="Arial" w:hAnsi="Arial" w:cs="Arial"/>
          <w:color w:val="000000"/>
        </w:rPr>
        <w:t xml:space="preserve">a systematic Talmudic method </w:t>
      </w:r>
      <w:r w:rsidR="00AA3976" w:rsidRPr="00D0026D">
        <w:rPr>
          <w:rFonts w:ascii="Arial" w:hAnsi="Arial" w:cs="Arial"/>
          <w:color w:val="000000"/>
        </w:rPr>
        <w:t>of</w:t>
      </w:r>
      <w:r w:rsidR="00F92792" w:rsidRPr="00D0026D">
        <w:rPr>
          <w:rFonts w:ascii="Arial" w:hAnsi="Arial" w:cs="Arial"/>
          <w:color w:val="000000"/>
        </w:rPr>
        <w:t xml:space="preserve"> interpreting the Mishna</w:t>
      </w:r>
      <w:r w:rsidR="00AA3976" w:rsidRPr="00D0026D">
        <w:rPr>
          <w:rFonts w:ascii="Arial" w:hAnsi="Arial" w:cs="Arial"/>
          <w:color w:val="000000"/>
        </w:rPr>
        <w:t xml:space="preserve">? </w:t>
      </w:r>
      <w:proofErr w:type="gramStart"/>
      <w:r w:rsidR="00AA3976" w:rsidRPr="00D0026D">
        <w:rPr>
          <w:rFonts w:ascii="Arial" w:hAnsi="Arial" w:cs="Arial"/>
          <w:color w:val="000000"/>
        </w:rPr>
        <w:t>D</w:t>
      </w:r>
      <w:r w:rsidR="00F92792" w:rsidRPr="00D0026D">
        <w:rPr>
          <w:rFonts w:ascii="Arial" w:hAnsi="Arial" w:cs="Arial"/>
          <w:color w:val="000000"/>
        </w:rPr>
        <w:t xml:space="preserve">o </w:t>
      </w:r>
      <w:r w:rsidR="00AA3976" w:rsidRPr="00D0026D">
        <w:rPr>
          <w:rFonts w:ascii="Arial" w:hAnsi="Arial" w:cs="Arial"/>
          <w:color w:val="000000"/>
        </w:rPr>
        <w:t xml:space="preserve">specific </w:t>
      </w:r>
      <w:proofErr w:type="spellStart"/>
      <w:r w:rsidR="00F92792"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proofErr w:type="gramEnd"/>
      <w:r w:rsidR="00F92792" w:rsidRPr="00D0026D">
        <w:rPr>
          <w:rFonts w:ascii="Arial" w:hAnsi="Arial" w:cs="Arial"/>
          <w:i/>
          <w:iCs/>
          <w:color w:val="000000"/>
        </w:rPr>
        <w:t xml:space="preserve"> </w:t>
      </w:r>
      <w:r w:rsidR="00F92792" w:rsidRPr="00D0026D">
        <w:rPr>
          <w:rFonts w:ascii="Arial" w:hAnsi="Arial" w:cs="Arial"/>
          <w:color w:val="000000"/>
        </w:rPr>
        <w:t xml:space="preserve">tend to interpret the Mishna </w:t>
      </w:r>
      <w:r w:rsidR="00AA3976" w:rsidRPr="00D0026D">
        <w:rPr>
          <w:rFonts w:ascii="Arial" w:hAnsi="Arial" w:cs="Arial"/>
          <w:color w:val="000000"/>
        </w:rPr>
        <w:t>using consistent</w:t>
      </w:r>
      <w:r w:rsidR="00F92792" w:rsidRPr="00D0026D">
        <w:rPr>
          <w:rFonts w:ascii="Arial" w:hAnsi="Arial" w:cs="Arial"/>
          <w:color w:val="000000"/>
        </w:rPr>
        <w:t xml:space="preserve"> method</w:t>
      </w:r>
      <w:r w:rsidR="00AA3976" w:rsidRPr="00D0026D">
        <w:rPr>
          <w:rFonts w:ascii="Arial" w:hAnsi="Arial" w:cs="Arial"/>
          <w:color w:val="000000"/>
        </w:rPr>
        <w:t>ology</w:t>
      </w:r>
      <w:r w:rsidR="00F92792" w:rsidRPr="00D0026D">
        <w:rPr>
          <w:rFonts w:ascii="Arial" w:hAnsi="Arial" w:cs="Arial"/>
          <w:color w:val="000000"/>
        </w:rPr>
        <w:t>? A number of scholars have demonstrated that multiple methods of interpretation</w:t>
      </w:r>
      <w:r w:rsidR="004E3920" w:rsidRPr="00D0026D">
        <w:rPr>
          <w:rFonts w:ascii="Arial" w:hAnsi="Arial" w:cs="Arial"/>
          <w:color w:val="000000"/>
        </w:rPr>
        <w:t xml:space="preserve"> were indeed</w:t>
      </w:r>
      <w:r w:rsidR="00F92792" w:rsidRPr="00D0026D">
        <w:rPr>
          <w:rFonts w:ascii="Arial" w:hAnsi="Arial" w:cs="Arial"/>
          <w:color w:val="000000"/>
        </w:rPr>
        <w:t xml:space="preserve"> employed by </w:t>
      </w:r>
      <w:r w:rsidR="004E3920" w:rsidRPr="00D0026D">
        <w:rPr>
          <w:rFonts w:ascii="Arial" w:hAnsi="Arial" w:cs="Arial"/>
          <w:color w:val="000000"/>
        </w:rPr>
        <w:t xml:space="preserve">different </w:t>
      </w:r>
      <w:proofErr w:type="spellStart"/>
      <w:r w:rsidR="00F92792"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r w:rsidR="00F92792" w:rsidRPr="00D0026D">
        <w:rPr>
          <w:rFonts w:ascii="Arial" w:hAnsi="Arial" w:cs="Arial"/>
          <w:i/>
          <w:iCs/>
          <w:color w:val="000000"/>
        </w:rPr>
        <w:t xml:space="preserve">. </w:t>
      </w:r>
      <w:r w:rsidR="00F92792" w:rsidRPr="00D0026D">
        <w:rPr>
          <w:rFonts w:ascii="Arial" w:hAnsi="Arial" w:cs="Arial"/>
          <w:color w:val="000000"/>
        </w:rPr>
        <w:t xml:space="preserve">We will </w:t>
      </w:r>
      <w:r w:rsidR="00100298" w:rsidRPr="00D0026D">
        <w:rPr>
          <w:rFonts w:ascii="Arial" w:hAnsi="Arial" w:cs="Arial"/>
          <w:color w:val="000000"/>
        </w:rPr>
        <w:t>mention</w:t>
      </w:r>
      <w:r w:rsidR="00F92792" w:rsidRPr="00D0026D">
        <w:rPr>
          <w:rFonts w:ascii="Arial" w:hAnsi="Arial" w:cs="Arial"/>
          <w:color w:val="000000"/>
        </w:rPr>
        <w:t xml:space="preserve"> a few examples of this phenomenon.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F92792" w:rsidP="00491614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0026D">
        <w:rPr>
          <w:rFonts w:ascii="Arial" w:hAnsi="Arial" w:cs="Arial"/>
          <w:b/>
          <w:bCs/>
          <w:color w:val="000000"/>
        </w:rPr>
        <w:t>Abaye</w:t>
      </w:r>
      <w:proofErr w:type="spellEnd"/>
      <w:r w:rsidRPr="00D0026D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Pr="00D0026D">
        <w:rPr>
          <w:rFonts w:ascii="Arial" w:hAnsi="Arial" w:cs="Arial"/>
          <w:b/>
          <w:bCs/>
          <w:color w:val="000000"/>
        </w:rPr>
        <w:t>Rava</w:t>
      </w:r>
      <w:proofErr w:type="spellEnd"/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163505" w:rsidRPr="00D0026D" w:rsidRDefault="00F92792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The Mishna (</w:t>
      </w:r>
      <w:r w:rsidRPr="00D0026D">
        <w:rPr>
          <w:rFonts w:ascii="Arial" w:hAnsi="Arial" w:cs="Arial"/>
          <w:i/>
          <w:iCs/>
          <w:color w:val="000000"/>
        </w:rPr>
        <w:t xml:space="preserve">Sanhedrin </w:t>
      </w:r>
      <w:r w:rsidRPr="00D0026D">
        <w:rPr>
          <w:rFonts w:ascii="Arial" w:hAnsi="Arial" w:cs="Arial"/>
          <w:color w:val="000000"/>
        </w:rPr>
        <w:t>1:1) d</w:t>
      </w:r>
      <w:r w:rsidR="00D01ED5" w:rsidRPr="00D0026D">
        <w:rPr>
          <w:rFonts w:ascii="Arial" w:hAnsi="Arial" w:cs="Arial"/>
          <w:color w:val="000000"/>
        </w:rPr>
        <w:t xml:space="preserve">etails </w:t>
      </w:r>
      <w:r w:rsidRPr="00D0026D">
        <w:rPr>
          <w:rFonts w:ascii="Arial" w:hAnsi="Arial" w:cs="Arial"/>
          <w:color w:val="000000"/>
        </w:rPr>
        <w:t xml:space="preserve">the various types of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batei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din</w:t>
      </w:r>
      <w:r w:rsidRPr="00D0026D">
        <w:rPr>
          <w:rFonts w:ascii="Arial" w:hAnsi="Arial" w:cs="Arial"/>
          <w:color w:val="000000"/>
        </w:rPr>
        <w:t xml:space="preserve">, religious </w:t>
      </w:r>
      <w:r w:rsidRPr="00D0026D">
        <w:rPr>
          <w:rFonts w:ascii="Arial" w:hAnsi="Arial" w:cs="Arial"/>
          <w:color w:val="000000"/>
        </w:rPr>
        <w:lastRenderedPageBreak/>
        <w:t xml:space="preserve">courts, such as </w:t>
      </w:r>
      <w:r w:rsidR="00100298" w:rsidRPr="00D0026D">
        <w:rPr>
          <w:rFonts w:ascii="Arial" w:hAnsi="Arial" w:cs="Arial"/>
          <w:color w:val="000000"/>
        </w:rPr>
        <w:t xml:space="preserve">those </w:t>
      </w:r>
      <w:r w:rsidRPr="00D0026D">
        <w:rPr>
          <w:rFonts w:ascii="Arial" w:hAnsi="Arial" w:cs="Arial"/>
          <w:color w:val="000000"/>
        </w:rPr>
        <w:t xml:space="preserve">of three, twenty-three, and seventy-one, </w:t>
      </w:r>
      <w:r w:rsidR="00D01ED5" w:rsidRPr="00D0026D">
        <w:rPr>
          <w:rFonts w:ascii="Arial" w:hAnsi="Arial" w:cs="Arial"/>
          <w:color w:val="000000"/>
        </w:rPr>
        <w:t xml:space="preserve">as well as the guidelines for </w:t>
      </w:r>
      <w:r w:rsidRPr="00D0026D">
        <w:rPr>
          <w:rFonts w:ascii="Arial" w:hAnsi="Arial" w:cs="Arial"/>
          <w:color w:val="000000"/>
        </w:rPr>
        <w:t xml:space="preserve">which </w:t>
      </w:r>
      <w:r w:rsidR="00100298" w:rsidRPr="00D0026D">
        <w:rPr>
          <w:rFonts w:ascii="Arial" w:hAnsi="Arial" w:cs="Arial"/>
          <w:color w:val="000000"/>
        </w:rPr>
        <w:t xml:space="preserve">courts are used at different </w:t>
      </w:r>
      <w:r w:rsidR="00D01ED5" w:rsidRPr="00D0026D">
        <w:rPr>
          <w:rFonts w:ascii="Arial" w:hAnsi="Arial" w:cs="Arial"/>
          <w:color w:val="000000"/>
        </w:rPr>
        <w:t>ceremonies</w:t>
      </w:r>
      <w:r w:rsidRPr="00D0026D">
        <w:rPr>
          <w:rFonts w:ascii="Arial" w:hAnsi="Arial" w:cs="Arial"/>
          <w:color w:val="000000"/>
        </w:rPr>
        <w:t xml:space="preserve">. One of the </w:t>
      </w:r>
      <w:r w:rsidR="00D01ED5" w:rsidRPr="00D0026D">
        <w:rPr>
          <w:rFonts w:ascii="Arial" w:hAnsi="Arial" w:cs="Arial"/>
          <w:color w:val="000000"/>
        </w:rPr>
        <w:t xml:space="preserve">ceremonies mentioned </w:t>
      </w:r>
      <w:r w:rsidRPr="00D0026D">
        <w:rPr>
          <w:rFonts w:ascii="Arial" w:hAnsi="Arial" w:cs="Arial"/>
          <w:color w:val="000000"/>
        </w:rPr>
        <w:t xml:space="preserve">is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ha-</w:t>
      </w:r>
      <w:proofErr w:type="spellStart"/>
      <w:r w:rsidRPr="00D0026D">
        <w:rPr>
          <w:rFonts w:ascii="Arial" w:hAnsi="Arial" w:cs="Arial"/>
          <w:i/>
          <w:iCs/>
          <w:color w:val="000000"/>
        </w:rPr>
        <w:t>chodesh</w:t>
      </w:r>
      <w:proofErr w:type="spellEnd"/>
      <w:r w:rsidRPr="00D0026D">
        <w:rPr>
          <w:rFonts w:ascii="Arial" w:hAnsi="Arial" w:cs="Arial"/>
          <w:i/>
          <w:iCs/>
          <w:color w:val="000000"/>
        </w:rPr>
        <w:t>,</w:t>
      </w:r>
      <w:r w:rsidRPr="00D0026D">
        <w:rPr>
          <w:rFonts w:ascii="Arial" w:hAnsi="Arial" w:cs="Arial"/>
          <w:color w:val="000000"/>
        </w:rPr>
        <w:t xml:space="preserve"> </w:t>
      </w:r>
      <w:r w:rsidR="00CC7930" w:rsidRPr="00D0026D">
        <w:rPr>
          <w:rFonts w:ascii="Arial" w:hAnsi="Arial" w:cs="Arial"/>
          <w:color w:val="000000"/>
        </w:rPr>
        <w:t xml:space="preserve">the intercalation of a </w:t>
      </w:r>
      <w:r w:rsidRPr="00D0026D">
        <w:rPr>
          <w:rFonts w:ascii="Arial" w:hAnsi="Arial" w:cs="Arial"/>
          <w:color w:val="000000"/>
        </w:rPr>
        <w:t>month</w:t>
      </w:r>
      <w:r w:rsidR="00CC7930" w:rsidRPr="00D0026D">
        <w:rPr>
          <w:rFonts w:ascii="Arial" w:hAnsi="Arial" w:cs="Arial"/>
          <w:color w:val="000000"/>
        </w:rPr>
        <w:t xml:space="preserve"> by inserting an extra day</w:t>
      </w:r>
      <w:r w:rsidRPr="00D0026D">
        <w:rPr>
          <w:rFonts w:ascii="Arial" w:hAnsi="Arial" w:cs="Arial"/>
          <w:color w:val="000000"/>
        </w:rPr>
        <w:t xml:space="preserve">, which requires 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beit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din </w:t>
      </w:r>
      <w:r w:rsidRPr="00D0026D">
        <w:rPr>
          <w:rFonts w:ascii="Arial" w:hAnsi="Arial" w:cs="Arial"/>
          <w:color w:val="000000"/>
        </w:rPr>
        <w:t xml:space="preserve">of three judges.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D01ED5" w:rsidRPr="00D0026D">
        <w:rPr>
          <w:rFonts w:ascii="Arial" w:hAnsi="Arial" w:cs="Arial"/>
          <w:color w:val="000000"/>
        </w:rPr>
        <w:t>analyzes</w:t>
      </w:r>
      <w:r w:rsidRPr="00D0026D">
        <w:rPr>
          <w:rFonts w:ascii="Arial" w:hAnsi="Arial" w:cs="Arial"/>
          <w:color w:val="000000"/>
        </w:rPr>
        <w:t xml:space="preserve"> the </w:t>
      </w:r>
      <w:r w:rsidR="00D01ED5" w:rsidRPr="00D0026D">
        <w:rPr>
          <w:rFonts w:ascii="Arial" w:hAnsi="Arial" w:cs="Arial"/>
          <w:color w:val="000000"/>
        </w:rPr>
        <w:t xml:space="preserve">meaning </w:t>
      </w:r>
      <w:r w:rsidRPr="00D0026D">
        <w:rPr>
          <w:rFonts w:ascii="Arial" w:hAnsi="Arial" w:cs="Arial"/>
          <w:color w:val="000000"/>
        </w:rPr>
        <w:t xml:space="preserve">of this halakha: </w:t>
      </w:r>
    </w:p>
    <w:p w:rsidR="00163505" w:rsidRPr="00D0026D" w:rsidRDefault="00163505" w:rsidP="00491614">
      <w:pPr>
        <w:ind w:firstLine="720"/>
        <w:jc w:val="both"/>
        <w:rPr>
          <w:rFonts w:ascii="Arial" w:hAnsi="Arial" w:cs="Arial"/>
          <w:color w:val="000000"/>
        </w:rPr>
      </w:pPr>
    </w:p>
    <w:p w:rsidR="005C7776" w:rsidRPr="00D0026D" w:rsidRDefault="00F92792" w:rsidP="00EC0636">
      <w:pPr>
        <w:ind w:left="720"/>
        <w:jc w:val="both"/>
        <w:rPr>
          <w:rFonts w:ascii="Arial" w:hAnsi="Arial" w:cs="Arial"/>
          <w:color w:val="000000"/>
        </w:rPr>
      </w:pP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Ha-</w:t>
      </w:r>
      <w:proofErr w:type="spellStart"/>
      <w:r w:rsidRPr="00D0026D">
        <w:rPr>
          <w:rFonts w:ascii="Arial" w:hAnsi="Arial" w:cs="Arial"/>
          <w:i/>
          <w:iCs/>
          <w:color w:val="000000"/>
        </w:rPr>
        <w:t>chodesh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requires three [judges]. [The word] </w:t>
      </w:r>
      <w:proofErr w:type="spellStart"/>
      <w:r w:rsidR="006E74AF" w:rsidRPr="00D0026D">
        <w:rPr>
          <w:rFonts w:ascii="Arial" w:hAnsi="Arial" w:cs="Arial"/>
          <w:i/>
          <w:iCs/>
          <w:color w:val="000000"/>
        </w:rPr>
        <w:t>chishuv</w:t>
      </w:r>
      <w:proofErr w:type="spellEnd"/>
      <w:r w:rsidRPr="00D0026D">
        <w:rPr>
          <w:rFonts w:ascii="Arial" w:hAnsi="Arial" w:cs="Arial"/>
          <w:color w:val="000000"/>
        </w:rPr>
        <w:t>, calculation, i</w:t>
      </w:r>
      <w:r w:rsidR="006E74AF" w:rsidRPr="00D0026D">
        <w:rPr>
          <w:rFonts w:ascii="Arial" w:hAnsi="Arial" w:cs="Arial"/>
          <w:color w:val="000000"/>
        </w:rPr>
        <w:t>s</w:t>
      </w:r>
      <w:r w:rsidRPr="00D0026D">
        <w:rPr>
          <w:rFonts w:ascii="Arial" w:hAnsi="Arial" w:cs="Arial"/>
          <w:color w:val="000000"/>
        </w:rPr>
        <w:t xml:space="preserve"> not stated, [the word] </w:t>
      </w:r>
      <w:proofErr w:type="spellStart"/>
      <w:proofErr w:type="gramStart"/>
      <w:r w:rsidRPr="00D0026D">
        <w:rPr>
          <w:rFonts w:ascii="Arial" w:hAnsi="Arial" w:cs="Arial"/>
          <w:i/>
          <w:iCs/>
          <w:color w:val="000000"/>
        </w:rPr>
        <w:t>kiddush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, sanctification, is not stated; rather [the word used is]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color w:val="000000"/>
        </w:rPr>
        <w:t xml:space="preserve">. </w:t>
      </w:r>
      <w:r w:rsidR="00CC7930" w:rsidRPr="00D0026D">
        <w:rPr>
          <w:rFonts w:ascii="Arial" w:hAnsi="Arial" w:cs="Arial"/>
          <w:color w:val="000000"/>
        </w:rPr>
        <w:t>Let us not</w:t>
      </w:r>
      <w:r w:rsidRPr="00D0026D">
        <w:rPr>
          <w:rFonts w:ascii="Arial" w:hAnsi="Arial" w:cs="Arial"/>
          <w:color w:val="000000"/>
        </w:rPr>
        <w:t xml:space="preserve"> sanctify it</w:t>
      </w:r>
      <w:r w:rsidR="00CC7930" w:rsidRPr="00D0026D">
        <w:rPr>
          <w:rFonts w:ascii="Arial" w:hAnsi="Arial" w:cs="Arial"/>
          <w:color w:val="000000"/>
        </w:rPr>
        <w:t xml:space="preserve"> [the month]</w:t>
      </w:r>
      <w:r w:rsidRPr="00D0026D">
        <w:rPr>
          <w:rFonts w:ascii="Arial" w:hAnsi="Arial" w:cs="Arial"/>
          <w:color w:val="000000"/>
        </w:rPr>
        <w:t>, and</w:t>
      </w:r>
      <w:r w:rsidR="00100298" w:rsidRPr="00D0026D">
        <w:rPr>
          <w:rFonts w:ascii="Arial" w:hAnsi="Arial" w:cs="Arial"/>
          <w:color w:val="000000"/>
        </w:rPr>
        <w:t xml:space="preserve"> rather</w:t>
      </w:r>
      <w:r w:rsidRPr="00D0026D">
        <w:rPr>
          <w:rFonts w:ascii="Arial" w:hAnsi="Arial" w:cs="Arial"/>
          <w:color w:val="000000"/>
        </w:rPr>
        <w:t xml:space="preserve"> it should be </w:t>
      </w:r>
      <w:r w:rsidR="00CC7930" w:rsidRPr="00D0026D">
        <w:rPr>
          <w:rFonts w:ascii="Arial" w:hAnsi="Arial" w:cs="Arial"/>
          <w:color w:val="000000"/>
        </w:rPr>
        <w:t xml:space="preserve">extended </w:t>
      </w:r>
      <w:r w:rsidRPr="00D0026D">
        <w:rPr>
          <w:rFonts w:ascii="Arial" w:hAnsi="Arial" w:cs="Arial"/>
          <w:color w:val="000000"/>
        </w:rPr>
        <w:t>automatically.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D01ED5" w:rsidRPr="00D0026D">
        <w:rPr>
          <w:rFonts w:ascii="Arial" w:hAnsi="Arial" w:cs="Arial"/>
          <w:color w:val="000000"/>
        </w:rPr>
        <w:t>(</w:t>
      </w:r>
      <w:r w:rsidR="00D01ED5" w:rsidRPr="00D0026D">
        <w:rPr>
          <w:rFonts w:ascii="Arial" w:hAnsi="Arial" w:cs="Arial"/>
          <w:i/>
          <w:iCs/>
          <w:color w:val="000000"/>
        </w:rPr>
        <w:t xml:space="preserve">Sanhedrin </w:t>
      </w:r>
      <w:r w:rsidR="00D01ED5" w:rsidRPr="00D0026D">
        <w:rPr>
          <w:rFonts w:ascii="Arial" w:hAnsi="Arial" w:cs="Arial"/>
          <w:color w:val="000000"/>
        </w:rPr>
        <w:t>10b)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27F37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Rashi explains the </w:t>
      </w:r>
      <w:proofErr w:type="spellStart"/>
      <w:r w:rsidRPr="00D0026D">
        <w:rPr>
          <w:rFonts w:ascii="Arial" w:hAnsi="Arial" w:cs="Arial"/>
          <w:color w:val="000000"/>
        </w:rPr>
        <w:t>Gemara’s</w:t>
      </w:r>
      <w:proofErr w:type="spellEnd"/>
      <w:r w:rsidRPr="00D0026D">
        <w:rPr>
          <w:rFonts w:ascii="Arial" w:hAnsi="Arial" w:cs="Arial"/>
          <w:color w:val="000000"/>
        </w:rPr>
        <w:t xml:space="preserve"> question to mean that </w:t>
      </w:r>
      <w:r w:rsidR="00D01ED5" w:rsidRPr="00D0026D">
        <w:rPr>
          <w:rFonts w:ascii="Arial" w:hAnsi="Arial" w:cs="Arial"/>
          <w:color w:val="000000"/>
        </w:rPr>
        <w:t xml:space="preserve">had the Mishna </w:t>
      </w:r>
      <w:r w:rsidRPr="00D0026D">
        <w:rPr>
          <w:rFonts w:ascii="Arial" w:hAnsi="Arial" w:cs="Arial"/>
          <w:color w:val="000000"/>
        </w:rPr>
        <w:t xml:space="preserve">written that </w:t>
      </w:r>
      <w:r w:rsidR="00D01ED5" w:rsidRPr="00D0026D">
        <w:rPr>
          <w:rFonts w:ascii="Arial" w:hAnsi="Arial" w:cs="Arial"/>
          <w:color w:val="000000"/>
        </w:rPr>
        <w:t xml:space="preserve">three are needed </w:t>
      </w:r>
      <w:r w:rsidRPr="00D0026D">
        <w:rPr>
          <w:rFonts w:ascii="Arial" w:hAnsi="Arial" w:cs="Arial"/>
          <w:color w:val="000000"/>
        </w:rPr>
        <w:t xml:space="preserve">in order to calculate whether </w:t>
      </w:r>
      <w:r w:rsidR="00D01ED5" w:rsidRPr="00D0026D">
        <w:rPr>
          <w:rFonts w:ascii="Arial" w:hAnsi="Arial" w:cs="Arial"/>
          <w:color w:val="000000"/>
        </w:rPr>
        <w:t>the extra day i</w:t>
      </w:r>
      <w:r w:rsidRPr="00D0026D">
        <w:rPr>
          <w:rFonts w:ascii="Arial" w:hAnsi="Arial" w:cs="Arial"/>
          <w:color w:val="000000"/>
        </w:rPr>
        <w:t>s necessary</w:t>
      </w:r>
      <w:r w:rsidR="00D01ED5" w:rsidRPr="00D0026D">
        <w:rPr>
          <w:rFonts w:ascii="Arial" w:hAnsi="Arial" w:cs="Arial"/>
          <w:color w:val="000000"/>
        </w:rPr>
        <w:t>,</w:t>
      </w:r>
      <w:r w:rsidRPr="00D0026D">
        <w:rPr>
          <w:rFonts w:ascii="Arial" w:hAnsi="Arial" w:cs="Arial"/>
          <w:color w:val="000000"/>
        </w:rPr>
        <w:t xml:space="preserve"> or </w:t>
      </w:r>
      <w:r w:rsidR="00D01ED5" w:rsidRPr="00D0026D">
        <w:rPr>
          <w:rFonts w:ascii="Arial" w:hAnsi="Arial" w:cs="Arial"/>
          <w:color w:val="000000"/>
        </w:rPr>
        <w:t xml:space="preserve">whether </w:t>
      </w:r>
      <w:r w:rsidRPr="00D0026D">
        <w:rPr>
          <w:rFonts w:ascii="Arial" w:hAnsi="Arial" w:cs="Arial"/>
          <w:color w:val="000000"/>
        </w:rPr>
        <w:t xml:space="preserve">to accept testimony from witnesses with regard to the new month, it would have been understood. However, </w:t>
      </w:r>
      <w:r w:rsidR="00100298" w:rsidRPr="00D0026D">
        <w:rPr>
          <w:rFonts w:ascii="Arial" w:hAnsi="Arial" w:cs="Arial"/>
          <w:color w:val="000000"/>
        </w:rPr>
        <w:t>why are</w:t>
      </w:r>
      <w:r w:rsidRPr="00D0026D">
        <w:rPr>
          <w:rFonts w:ascii="Arial" w:hAnsi="Arial" w:cs="Arial"/>
          <w:color w:val="000000"/>
        </w:rPr>
        <w:t xml:space="preserve"> three judges</w:t>
      </w:r>
      <w:r w:rsidR="00100298" w:rsidRPr="00D0026D">
        <w:rPr>
          <w:rFonts w:ascii="Arial" w:hAnsi="Arial" w:cs="Arial"/>
          <w:color w:val="000000"/>
        </w:rPr>
        <w:t xml:space="preserve"> necessary</w:t>
      </w:r>
      <w:r w:rsidRPr="00D0026D">
        <w:rPr>
          <w:rFonts w:ascii="Arial" w:hAnsi="Arial" w:cs="Arial"/>
          <w:color w:val="000000"/>
        </w:rPr>
        <w:t xml:space="preserve"> simply to declare that the month has been </w:t>
      </w:r>
      <w:r w:rsidR="00100298" w:rsidRPr="00D0026D">
        <w:rPr>
          <w:rFonts w:ascii="Arial" w:hAnsi="Arial" w:cs="Arial"/>
          <w:color w:val="000000"/>
        </w:rPr>
        <w:t>extended</w:t>
      </w:r>
      <w:r w:rsidRPr="00D0026D">
        <w:rPr>
          <w:rFonts w:ascii="Arial" w:hAnsi="Arial" w:cs="Arial"/>
          <w:color w:val="000000"/>
        </w:rPr>
        <w:t xml:space="preserve">?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cites two answers: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23513C" w:rsidRPr="00D0026D" w:rsidRDefault="00627F37" w:rsidP="00EC0636">
      <w:pPr>
        <w:ind w:left="720"/>
        <w:jc w:val="both"/>
        <w:rPr>
          <w:rFonts w:ascii="Arial" w:hAnsi="Arial" w:cs="Arial"/>
          <w:color w:val="000000"/>
        </w:rPr>
      </w:pP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says: Teach [the Mishna as saying]: </w:t>
      </w:r>
      <w:r w:rsidRPr="00D0026D">
        <w:rPr>
          <w:rFonts w:ascii="Arial" w:hAnsi="Arial" w:cs="Arial"/>
          <w:i/>
          <w:iCs/>
          <w:color w:val="000000"/>
        </w:rPr>
        <w:t>Kiddush Ha-</w:t>
      </w:r>
      <w:proofErr w:type="spellStart"/>
      <w:r w:rsidRPr="00D0026D">
        <w:rPr>
          <w:rFonts w:ascii="Arial" w:hAnsi="Arial" w:cs="Arial"/>
          <w:i/>
          <w:iCs/>
          <w:color w:val="000000"/>
        </w:rPr>
        <w:t>chodesh</w:t>
      </w:r>
      <w:proofErr w:type="spellEnd"/>
      <w:r w:rsidRPr="00D0026D">
        <w:rPr>
          <w:rFonts w:ascii="Arial" w:hAnsi="Arial" w:cs="Arial"/>
          <w:color w:val="000000"/>
        </w:rPr>
        <w:t xml:space="preserve">. It was stated as well in 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Pr="00D0026D">
        <w:rPr>
          <w:rFonts w:ascii="Arial" w:hAnsi="Arial" w:cs="Arial"/>
          <w:color w:val="000000"/>
        </w:rPr>
        <w:t xml:space="preserve">: </w:t>
      </w:r>
      <w:r w:rsidRPr="00D0026D">
        <w:rPr>
          <w:rFonts w:ascii="Arial" w:hAnsi="Arial" w:cs="Arial"/>
          <w:i/>
          <w:iCs/>
          <w:color w:val="000000"/>
        </w:rPr>
        <w:t>Kiddush Ha-</w:t>
      </w:r>
      <w:proofErr w:type="spellStart"/>
      <w:r w:rsidRPr="00D0026D">
        <w:rPr>
          <w:rFonts w:ascii="Arial" w:hAnsi="Arial" w:cs="Arial"/>
          <w:i/>
          <w:iCs/>
          <w:color w:val="000000"/>
        </w:rPr>
        <w:t>chodesh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and </w:t>
      </w:r>
      <w:r w:rsidR="00CC7930" w:rsidRPr="00D0026D">
        <w:rPr>
          <w:rFonts w:ascii="Arial" w:hAnsi="Arial" w:cs="Arial"/>
          <w:color w:val="000000"/>
        </w:rPr>
        <w:t xml:space="preserve">the intercalation of </w:t>
      </w:r>
      <w:r w:rsidRPr="00D0026D">
        <w:rPr>
          <w:rFonts w:ascii="Arial" w:hAnsi="Arial" w:cs="Arial"/>
          <w:color w:val="000000"/>
        </w:rPr>
        <w:t>a year [</w:t>
      </w:r>
      <w:r w:rsidR="00CC7930" w:rsidRPr="00D0026D">
        <w:rPr>
          <w:rFonts w:ascii="Arial" w:hAnsi="Arial" w:cs="Arial"/>
          <w:color w:val="000000"/>
        </w:rPr>
        <w:t xml:space="preserve">by adding a month </w:t>
      </w:r>
      <w:r w:rsidRPr="00D0026D">
        <w:rPr>
          <w:rFonts w:ascii="Arial" w:hAnsi="Arial" w:cs="Arial"/>
          <w:color w:val="000000"/>
        </w:rPr>
        <w:t xml:space="preserve">are performed] </w:t>
      </w:r>
      <w:r w:rsidR="00CC7930" w:rsidRPr="00D0026D">
        <w:rPr>
          <w:rFonts w:ascii="Arial" w:hAnsi="Arial" w:cs="Arial"/>
          <w:color w:val="000000"/>
        </w:rPr>
        <w:t>by [a court of]</w:t>
      </w:r>
      <w:r w:rsidRPr="00D0026D">
        <w:rPr>
          <w:rFonts w:ascii="Arial" w:hAnsi="Arial" w:cs="Arial"/>
          <w:color w:val="000000"/>
        </w:rPr>
        <w:t xml:space="preserve"> three, these are the words of Rabbi Meir.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says: But it states “</w:t>
      </w:r>
      <w:proofErr w:type="spellStart"/>
      <w:r w:rsidR="00D01ED5" w:rsidRPr="00D0026D">
        <w:rPr>
          <w:rFonts w:ascii="Arial" w:hAnsi="Arial" w:cs="Arial"/>
          <w:i/>
          <w:iCs/>
          <w:color w:val="000000"/>
        </w:rPr>
        <w:t>i</w:t>
      </w:r>
      <w:r w:rsidRPr="00D0026D">
        <w:rPr>
          <w:rFonts w:ascii="Arial" w:hAnsi="Arial" w:cs="Arial"/>
          <w:i/>
          <w:iCs/>
          <w:color w:val="000000"/>
        </w:rPr>
        <w:t>bbur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” </w:t>
      </w:r>
      <w:r w:rsidRPr="00D0026D">
        <w:rPr>
          <w:rFonts w:ascii="Arial" w:hAnsi="Arial" w:cs="Arial"/>
          <w:color w:val="000000"/>
        </w:rPr>
        <w:t xml:space="preserve">in the Mishna! Rather,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says: Sanctification on the day of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color w:val="000000"/>
        </w:rPr>
        <w:t xml:space="preserve"> is with three; following the</w:t>
      </w:r>
      <w:r w:rsidR="00CC7930" w:rsidRPr="00D0026D">
        <w:rPr>
          <w:rFonts w:ascii="Arial" w:hAnsi="Arial" w:cs="Arial"/>
          <w:color w:val="000000"/>
        </w:rPr>
        <w:t xml:space="preserve"> day of the</w:t>
      </w:r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, </w:t>
      </w:r>
      <w:r w:rsidRPr="00D0026D">
        <w:rPr>
          <w:rFonts w:ascii="Arial" w:hAnsi="Arial" w:cs="Arial"/>
          <w:color w:val="000000"/>
        </w:rPr>
        <w:t>there is no sanctification.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23513C" w:rsidRPr="00D0026D">
        <w:rPr>
          <w:rFonts w:ascii="Arial" w:hAnsi="Arial" w:cs="Arial"/>
          <w:color w:val="000000"/>
        </w:rPr>
        <w:t>(</w:t>
      </w:r>
      <w:r w:rsidR="0023513C" w:rsidRPr="00D0026D">
        <w:rPr>
          <w:rFonts w:ascii="Arial" w:hAnsi="Arial" w:cs="Arial"/>
          <w:i/>
          <w:iCs/>
          <w:color w:val="000000"/>
        </w:rPr>
        <w:t xml:space="preserve">Sanhedrin </w:t>
      </w:r>
      <w:r w:rsidR="0023513C" w:rsidRPr="00D0026D">
        <w:rPr>
          <w:rFonts w:ascii="Arial" w:hAnsi="Arial" w:cs="Arial"/>
          <w:color w:val="000000"/>
        </w:rPr>
        <w:t>10b)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27F37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answer of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is based upon an alteration of the text. In his opinion, the written text must be altered to read “</w:t>
      </w:r>
      <w:proofErr w:type="spellStart"/>
      <w:r w:rsidRPr="00D0026D">
        <w:rPr>
          <w:rFonts w:ascii="Arial" w:hAnsi="Arial" w:cs="Arial"/>
          <w:i/>
          <w:iCs/>
          <w:color w:val="000000"/>
        </w:rPr>
        <w:t>kiddush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ha-</w:t>
      </w:r>
      <w:proofErr w:type="spellStart"/>
      <w:r w:rsidRPr="00D0026D">
        <w:rPr>
          <w:rFonts w:ascii="Arial" w:hAnsi="Arial" w:cs="Arial"/>
          <w:i/>
          <w:iCs/>
          <w:color w:val="000000"/>
        </w:rPr>
        <w:t>chodesh</w:t>
      </w:r>
      <w:proofErr w:type="spellEnd"/>
      <w:r w:rsidRPr="00D0026D">
        <w:rPr>
          <w:rFonts w:ascii="Arial" w:hAnsi="Arial" w:cs="Arial"/>
          <w:color w:val="000000"/>
        </w:rPr>
        <w:t xml:space="preserve">.”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cites 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that supports this interpretation</w:t>
      </w:r>
      <w:r w:rsidR="00D01ED5" w:rsidRPr="00D0026D">
        <w:rPr>
          <w:rFonts w:ascii="Arial" w:hAnsi="Arial" w:cs="Arial"/>
          <w:color w:val="000000"/>
        </w:rPr>
        <w:t xml:space="preserve"> as well</w:t>
      </w:r>
      <w:r w:rsidRPr="00D0026D">
        <w:rPr>
          <w:rFonts w:ascii="Arial" w:hAnsi="Arial" w:cs="Arial"/>
          <w:color w:val="000000"/>
        </w:rPr>
        <w:t xml:space="preserve">. However,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disagrees </w:t>
      </w:r>
      <w:r w:rsidR="00D01ED5" w:rsidRPr="00D0026D">
        <w:rPr>
          <w:rFonts w:ascii="Arial" w:hAnsi="Arial" w:cs="Arial"/>
          <w:color w:val="000000"/>
        </w:rPr>
        <w:t xml:space="preserve">because </w:t>
      </w:r>
      <w:r w:rsidRPr="00D0026D">
        <w:rPr>
          <w:rFonts w:ascii="Arial" w:hAnsi="Arial" w:cs="Arial"/>
          <w:color w:val="000000"/>
        </w:rPr>
        <w:t xml:space="preserve">this is not the actual text of the Mishna, which uses the word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color w:val="000000"/>
        </w:rPr>
        <w:t>, and therefore</w:t>
      </w:r>
      <w:r w:rsidR="00100298" w:rsidRPr="00D0026D">
        <w:rPr>
          <w:rFonts w:ascii="Arial" w:hAnsi="Arial" w:cs="Arial"/>
          <w:color w:val="000000"/>
        </w:rPr>
        <w:t xml:space="preserve"> he</w:t>
      </w:r>
      <w:r w:rsidRPr="00D0026D">
        <w:rPr>
          <w:rFonts w:ascii="Arial" w:hAnsi="Arial" w:cs="Arial"/>
          <w:color w:val="000000"/>
        </w:rPr>
        <w:t xml:space="preserve"> explains the Mishna </w:t>
      </w:r>
      <w:r w:rsidR="00100298" w:rsidRPr="00D0026D">
        <w:rPr>
          <w:rFonts w:ascii="Arial" w:hAnsi="Arial" w:cs="Arial"/>
          <w:color w:val="000000"/>
        </w:rPr>
        <w:t xml:space="preserve">as </w:t>
      </w:r>
      <w:r w:rsidR="00E34CBE" w:rsidRPr="00D0026D">
        <w:rPr>
          <w:rFonts w:ascii="Arial" w:hAnsi="Arial" w:cs="Arial"/>
          <w:color w:val="000000"/>
        </w:rPr>
        <w:t>refer</w:t>
      </w:r>
      <w:r w:rsidR="00100298" w:rsidRPr="00D0026D">
        <w:rPr>
          <w:rFonts w:ascii="Arial" w:hAnsi="Arial" w:cs="Arial"/>
          <w:color w:val="000000"/>
        </w:rPr>
        <w:t>ring</w:t>
      </w:r>
      <w:r w:rsidR="00E34CBE" w:rsidRPr="00D0026D">
        <w:rPr>
          <w:rFonts w:ascii="Arial" w:hAnsi="Arial" w:cs="Arial"/>
          <w:color w:val="000000"/>
        </w:rPr>
        <w:t xml:space="preserve"> to </w:t>
      </w:r>
      <w:r w:rsidRPr="00D0026D">
        <w:rPr>
          <w:rFonts w:ascii="Arial" w:hAnsi="Arial" w:cs="Arial"/>
          <w:color w:val="000000"/>
        </w:rPr>
        <w:t xml:space="preserve">the act of sanctification on the day of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ibbur</w:t>
      </w:r>
      <w:proofErr w:type="spellEnd"/>
      <w:r w:rsidRPr="00D0026D">
        <w:rPr>
          <w:rFonts w:ascii="Arial" w:hAnsi="Arial" w:cs="Arial"/>
          <w:color w:val="000000"/>
        </w:rPr>
        <w:t xml:space="preserve">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535C9C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A search</w:t>
      </w:r>
      <w:r w:rsidR="00EC03CB" w:rsidRPr="00D0026D">
        <w:rPr>
          <w:rFonts w:ascii="Arial" w:hAnsi="Arial" w:cs="Arial"/>
          <w:color w:val="000000"/>
        </w:rPr>
        <w:t xml:space="preserve"> through the </w:t>
      </w:r>
      <w:proofErr w:type="spellStart"/>
      <w:r w:rsidR="00EC03CB"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EC03CB" w:rsidRPr="00D0026D">
        <w:rPr>
          <w:rFonts w:ascii="Arial" w:hAnsi="Arial" w:cs="Arial"/>
          <w:color w:val="000000"/>
        </w:rPr>
        <w:t>(</w:t>
      </w:r>
      <w:r w:rsidRPr="00D0026D">
        <w:rPr>
          <w:rFonts w:ascii="Arial" w:hAnsi="Arial" w:cs="Arial"/>
          <w:color w:val="000000"/>
        </w:rPr>
        <w:t xml:space="preserve">using the Bar </w:t>
      </w:r>
      <w:proofErr w:type="spellStart"/>
      <w:r w:rsidRPr="00D0026D">
        <w:rPr>
          <w:rFonts w:ascii="Arial" w:hAnsi="Arial" w:cs="Arial"/>
          <w:color w:val="000000"/>
        </w:rPr>
        <w:t>Ilan</w:t>
      </w:r>
      <w:proofErr w:type="spellEnd"/>
      <w:r w:rsidRPr="00D0026D">
        <w:rPr>
          <w:rFonts w:ascii="Arial" w:hAnsi="Arial" w:cs="Arial"/>
          <w:color w:val="000000"/>
        </w:rPr>
        <w:t xml:space="preserve"> Responsa Project</w:t>
      </w:r>
      <w:r w:rsidR="00EC03CB" w:rsidRPr="00D0026D">
        <w:rPr>
          <w:rFonts w:ascii="Arial" w:hAnsi="Arial" w:cs="Arial"/>
          <w:color w:val="000000"/>
        </w:rPr>
        <w:t>)</w:t>
      </w:r>
      <w:r w:rsidRPr="00D0026D">
        <w:rPr>
          <w:rFonts w:ascii="Arial" w:hAnsi="Arial" w:cs="Arial"/>
          <w:color w:val="000000"/>
        </w:rPr>
        <w:t xml:space="preserve"> for the words “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… </w:t>
      </w:r>
      <w:proofErr w:type="spellStart"/>
      <w:r w:rsidRPr="00D0026D">
        <w:rPr>
          <w:rFonts w:ascii="Arial" w:hAnsi="Arial" w:cs="Arial"/>
          <w:i/>
          <w:iCs/>
          <w:color w:val="000000"/>
        </w:rPr>
        <w:t>ve</w:t>
      </w:r>
      <w:proofErr w:type="spellEnd"/>
      <w:r w:rsidR="00163505" w:rsidRPr="00D0026D">
        <w:rPr>
          <w:rFonts w:ascii="Arial" w:hAnsi="Arial" w:cs="Arial"/>
          <w:i/>
          <w:iCs/>
          <w:color w:val="000000"/>
        </w:rPr>
        <w:t>-</w:t>
      </w:r>
      <w:r w:rsidRPr="00D0026D">
        <w:rPr>
          <w:rFonts w:ascii="Arial" w:hAnsi="Arial" w:cs="Arial"/>
          <w:i/>
          <w:iCs/>
          <w:color w:val="000000"/>
        </w:rPr>
        <w:t xml:space="preserve">ha </w:t>
      </w:r>
      <w:proofErr w:type="spellStart"/>
      <w:r w:rsidR="006E74AF" w:rsidRPr="00D0026D">
        <w:rPr>
          <w:rFonts w:ascii="Arial" w:hAnsi="Arial" w:cs="Arial"/>
          <w:i/>
          <w:iCs/>
          <w:color w:val="000000"/>
        </w:rPr>
        <w:t>k</w:t>
      </w:r>
      <w:r w:rsidRPr="00D0026D">
        <w:rPr>
          <w:rFonts w:ascii="Arial" w:hAnsi="Arial" w:cs="Arial"/>
          <w:i/>
          <w:iCs/>
          <w:color w:val="000000"/>
        </w:rPr>
        <w:t>e</w:t>
      </w:r>
      <w:r w:rsidR="006E74AF" w:rsidRPr="00D0026D">
        <w:rPr>
          <w:rFonts w:ascii="Arial" w:hAnsi="Arial" w:cs="Arial"/>
          <w:i/>
          <w:iCs/>
          <w:color w:val="000000"/>
        </w:rPr>
        <w:t>tani</w:t>
      </w:r>
      <w:proofErr w:type="spellEnd"/>
      <w:r w:rsidRPr="00D0026D">
        <w:rPr>
          <w:rFonts w:ascii="Arial" w:hAnsi="Arial" w:cs="Arial"/>
          <w:color w:val="000000"/>
        </w:rPr>
        <w:t xml:space="preserve">, </w:t>
      </w:r>
      <w:r w:rsidR="006E74AF" w:rsidRPr="00D0026D">
        <w:rPr>
          <w:rFonts w:ascii="Arial" w:hAnsi="Arial" w:cs="Arial"/>
          <w:color w:val="000000"/>
        </w:rPr>
        <w:t>but</w:t>
      </w:r>
      <w:r w:rsidRPr="00D0026D">
        <w:rPr>
          <w:rFonts w:ascii="Arial" w:hAnsi="Arial" w:cs="Arial"/>
          <w:color w:val="000000"/>
        </w:rPr>
        <w:t xml:space="preserve"> is it not written,”</w:t>
      </w:r>
      <w:r w:rsidR="00E34CBE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reveals that his claim that the text of a Mishna may not be altered in order to resolve a </w:t>
      </w:r>
      <w:r w:rsidR="00E34CBE" w:rsidRPr="00D0026D">
        <w:rPr>
          <w:rFonts w:ascii="Arial" w:hAnsi="Arial" w:cs="Arial"/>
          <w:color w:val="000000"/>
        </w:rPr>
        <w:t xml:space="preserve">textual </w:t>
      </w:r>
      <w:r w:rsidRPr="00D0026D">
        <w:rPr>
          <w:rFonts w:ascii="Arial" w:hAnsi="Arial" w:cs="Arial"/>
          <w:color w:val="000000"/>
        </w:rPr>
        <w:t>difficulty appears in other instances as well</w:t>
      </w:r>
      <w:r w:rsidR="00E34CBE" w:rsidRPr="00D0026D">
        <w:rPr>
          <w:rFonts w:ascii="Arial" w:hAnsi="Arial" w:cs="Arial"/>
          <w:color w:val="000000"/>
        </w:rPr>
        <w:t>. M</w:t>
      </w:r>
      <w:r w:rsidRPr="00D0026D">
        <w:rPr>
          <w:rFonts w:ascii="Arial" w:hAnsi="Arial" w:cs="Arial"/>
          <w:color w:val="000000"/>
        </w:rPr>
        <w:t xml:space="preserve">ost of </w:t>
      </w:r>
      <w:r w:rsidR="00EC03CB" w:rsidRPr="00D0026D">
        <w:rPr>
          <w:rFonts w:ascii="Arial" w:hAnsi="Arial" w:cs="Arial"/>
          <w:color w:val="000000"/>
        </w:rPr>
        <w:t xml:space="preserve">these </w:t>
      </w:r>
      <w:r w:rsidRPr="00D0026D">
        <w:rPr>
          <w:rFonts w:ascii="Arial" w:hAnsi="Arial" w:cs="Arial"/>
          <w:color w:val="000000"/>
        </w:rPr>
        <w:t>a</w:t>
      </w:r>
      <w:r w:rsidR="00E34CBE" w:rsidRPr="00D0026D">
        <w:rPr>
          <w:rFonts w:ascii="Arial" w:hAnsi="Arial" w:cs="Arial"/>
          <w:color w:val="000000"/>
        </w:rPr>
        <w:t>re</w:t>
      </w:r>
      <w:r w:rsidRPr="00D0026D">
        <w:rPr>
          <w:rFonts w:ascii="Arial" w:hAnsi="Arial" w:cs="Arial"/>
          <w:color w:val="000000"/>
        </w:rPr>
        <w:t xml:space="preserve"> responses to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, who </w:t>
      </w:r>
      <w:r w:rsidR="00E34CBE" w:rsidRPr="00D0026D">
        <w:rPr>
          <w:rFonts w:ascii="Arial" w:hAnsi="Arial" w:cs="Arial"/>
          <w:color w:val="000000"/>
        </w:rPr>
        <w:t>consistently</w:t>
      </w:r>
      <w:r w:rsidRPr="00D0026D">
        <w:rPr>
          <w:rFonts w:ascii="Arial" w:hAnsi="Arial" w:cs="Arial"/>
          <w:color w:val="000000"/>
        </w:rPr>
        <w:t xml:space="preserve"> </w:t>
      </w:r>
      <w:r w:rsidR="00E34CBE" w:rsidRPr="00D0026D">
        <w:rPr>
          <w:rFonts w:ascii="Arial" w:hAnsi="Arial" w:cs="Arial"/>
          <w:color w:val="000000"/>
        </w:rPr>
        <w:t>allow</w:t>
      </w:r>
      <w:r w:rsidR="00100298" w:rsidRPr="00D0026D">
        <w:rPr>
          <w:rFonts w:ascii="Arial" w:hAnsi="Arial" w:cs="Arial"/>
          <w:color w:val="000000"/>
        </w:rPr>
        <w:t>s</w:t>
      </w:r>
      <w:r w:rsidR="00E34CBE" w:rsidRPr="00D0026D">
        <w:rPr>
          <w:rFonts w:ascii="Arial" w:hAnsi="Arial" w:cs="Arial"/>
          <w:color w:val="000000"/>
        </w:rPr>
        <w:t xml:space="preserve"> altering the text </w:t>
      </w:r>
      <w:r w:rsidRPr="00D0026D">
        <w:rPr>
          <w:rFonts w:ascii="Arial" w:hAnsi="Arial" w:cs="Arial"/>
          <w:color w:val="000000"/>
        </w:rPr>
        <w:t>when necessary.</w:t>
      </w:r>
      <w:r w:rsidR="00163505" w:rsidRPr="00D0026D">
        <w:rPr>
          <w:rFonts w:ascii="Arial" w:hAnsi="Arial" w:cs="Arial"/>
          <w:color w:val="000000"/>
        </w:rPr>
        <w:t xml:space="preserve">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535C9C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Another example of this phenomenon can be found in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in </w:t>
      </w:r>
      <w:proofErr w:type="spellStart"/>
      <w:r w:rsidRPr="00D0026D">
        <w:rPr>
          <w:rFonts w:ascii="Arial" w:hAnsi="Arial" w:cs="Arial"/>
          <w:i/>
          <w:iCs/>
          <w:color w:val="000000"/>
        </w:rPr>
        <w:t>Sota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(7b), which delineates the process of feeding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sota</w:t>
      </w:r>
      <w:proofErr w:type="spellEnd"/>
      <w:r w:rsidRPr="00D0026D">
        <w:rPr>
          <w:rFonts w:ascii="Arial" w:hAnsi="Arial" w:cs="Arial"/>
          <w:color w:val="000000"/>
        </w:rPr>
        <w:t xml:space="preserve">, a woman who is accused of adultery, in a very detailed manner. In that context, the Mishna states: “If she states: </w:t>
      </w:r>
      <w:r w:rsidR="00E34CBE" w:rsidRPr="00D0026D">
        <w:rPr>
          <w:rFonts w:ascii="Arial" w:hAnsi="Arial" w:cs="Arial"/>
          <w:color w:val="000000"/>
        </w:rPr>
        <w:t>‘</w:t>
      </w:r>
      <w:r w:rsidRPr="00D0026D">
        <w:rPr>
          <w:rFonts w:ascii="Arial" w:hAnsi="Arial" w:cs="Arial"/>
          <w:color w:val="000000"/>
        </w:rPr>
        <w:t>I am impure,</w:t>
      </w:r>
      <w:r w:rsidR="00E34CBE" w:rsidRPr="00D0026D">
        <w:rPr>
          <w:rFonts w:ascii="Arial" w:hAnsi="Arial" w:cs="Arial"/>
          <w:color w:val="000000"/>
        </w:rPr>
        <w:t>’</w:t>
      </w:r>
      <w:r w:rsidRPr="00D0026D">
        <w:rPr>
          <w:rFonts w:ascii="Arial" w:hAnsi="Arial" w:cs="Arial"/>
          <w:color w:val="000000"/>
        </w:rPr>
        <w:t xml:space="preserve"> she </w:t>
      </w:r>
      <w:r w:rsidR="00646D39" w:rsidRPr="00D0026D">
        <w:rPr>
          <w:rFonts w:ascii="Arial" w:hAnsi="Arial" w:cs="Arial"/>
          <w:color w:val="000000"/>
        </w:rPr>
        <w:t xml:space="preserve">writes a </w:t>
      </w:r>
      <w:proofErr w:type="spellStart"/>
      <w:r w:rsidR="00646D39" w:rsidRPr="00D0026D">
        <w:rPr>
          <w:rFonts w:ascii="Arial" w:hAnsi="Arial" w:cs="Arial"/>
          <w:i/>
          <w:iCs/>
          <w:color w:val="000000"/>
        </w:rPr>
        <w:t>shovar</w:t>
      </w:r>
      <w:proofErr w:type="spellEnd"/>
      <w:r w:rsidR="00646D39" w:rsidRPr="00D0026D">
        <w:rPr>
          <w:rFonts w:ascii="Arial" w:hAnsi="Arial" w:cs="Arial"/>
          <w:color w:val="000000"/>
        </w:rPr>
        <w:t xml:space="preserve"> for </w:t>
      </w:r>
      <w:r w:rsidRPr="00D0026D">
        <w:rPr>
          <w:rFonts w:ascii="Arial" w:hAnsi="Arial" w:cs="Arial"/>
          <w:color w:val="000000"/>
        </w:rPr>
        <w:t xml:space="preserve">her </w:t>
      </w:r>
      <w:proofErr w:type="spellStart"/>
      <w:r w:rsidRPr="00D0026D">
        <w:rPr>
          <w:rFonts w:ascii="Arial" w:hAnsi="Arial" w:cs="Arial"/>
          <w:i/>
          <w:iCs/>
          <w:color w:val="000000"/>
        </w:rPr>
        <w:t>ketuba</w:t>
      </w:r>
      <w:proofErr w:type="spellEnd"/>
      <w:r w:rsidRPr="00D0026D">
        <w:rPr>
          <w:rFonts w:ascii="Arial" w:hAnsi="Arial" w:cs="Arial"/>
          <w:color w:val="000000"/>
        </w:rPr>
        <w:t>, marriage contract, and departs from the marriage.</w:t>
      </w:r>
      <w:r w:rsidR="00E34CBE" w:rsidRPr="00D0026D">
        <w:rPr>
          <w:rFonts w:ascii="Arial" w:hAnsi="Arial" w:cs="Arial"/>
          <w:color w:val="000000"/>
        </w:rPr>
        <w:t>”</w:t>
      </w:r>
      <w:r w:rsidRPr="00D0026D">
        <w:rPr>
          <w:rFonts w:ascii="Arial" w:hAnsi="Arial" w:cs="Arial"/>
          <w:color w:val="000000"/>
        </w:rPr>
        <w:t xml:space="preserve">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derives from there that apparently it was customary to write 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shovar</w:t>
      </w:r>
      <w:proofErr w:type="spellEnd"/>
      <w:r w:rsidRPr="00D0026D">
        <w:rPr>
          <w:rFonts w:ascii="Arial" w:hAnsi="Arial" w:cs="Arial"/>
          <w:color w:val="000000"/>
        </w:rPr>
        <w:t xml:space="preserve">, which was similar to a receipt demonstrating that </w:t>
      </w:r>
      <w:r w:rsidR="00E34CBE" w:rsidRPr="00D0026D">
        <w:rPr>
          <w:rFonts w:ascii="Arial" w:hAnsi="Arial" w:cs="Arial"/>
          <w:color w:val="000000"/>
        </w:rPr>
        <w:t>a</w:t>
      </w:r>
      <w:r w:rsidRPr="00D0026D">
        <w:rPr>
          <w:rFonts w:ascii="Arial" w:hAnsi="Arial" w:cs="Arial"/>
          <w:color w:val="000000"/>
        </w:rPr>
        <w:t xml:space="preserve"> payment was in fact made.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535C9C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problem with this understanding is, as Rashi explains, that this issue </w:t>
      </w:r>
      <w:r w:rsidRPr="00D0026D">
        <w:rPr>
          <w:rFonts w:ascii="Arial" w:hAnsi="Arial" w:cs="Arial"/>
          <w:color w:val="000000"/>
        </w:rPr>
        <w:lastRenderedPageBreak/>
        <w:t xml:space="preserve">is in fact the subject of a </w:t>
      </w:r>
      <w:proofErr w:type="spellStart"/>
      <w:r w:rsidRPr="00D0026D">
        <w:rPr>
          <w:rFonts w:ascii="Arial" w:hAnsi="Arial" w:cs="Arial"/>
          <w:color w:val="000000"/>
        </w:rPr>
        <w:t>Tannaitic</w:t>
      </w:r>
      <w:proofErr w:type="spellEnd"/>
      <w:r w:rsidRPr="00D0026D">
        <w:rPr>
          <w:rFonts w:ascii="Arial" w:hAnsi="Arial" w:cs="Arial"/>
          <w:color w:val="000000"/>
        </w:rPr>
        <w:t xml:space="preserve"> dispute in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Bava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Batra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(170b), and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finds it difficult to accept that the Mishna in </w:t>
      </w:r>
      <w:proofErr w:type="spellStart"/>
      <w:r w:rsidRPr="00D0026D">
        <w:rPr>
          <w:rFonts w:ascii="Arial" w:hAnsi="Arial" w:cs="Arial"/>
          <w:i/>
          <w:iCs/>
          <w:color w:val="000000"/>
        </w:rPr>
        <w:t>Sota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could take a definitive stance </w:t>
      </w:r>
      <w:r w:rsidR="00E34CBE" w:rsidRPr="00D0026D">
        <w:rPr>
          <w:rFonts w:ascii="Arial" w:hAnsi="Arial" w:cs="Arial"/>
          <w:color w:val="000000"/>
        </w:rPr>
        <w:t>on the matter</w:t>
      </w:r>
      <w:r w:rsidRPr="00D0026D">
        <w:rPr>
          <w:rFonts w:ascii="Arial" w:hAnsi="Arial" w:cs="Arial"/>
          <w:color w:val="000000"/>
        </w:rPr>
        <w:t xml:space="preserve">.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therefore cites two possible explanations: </w:t>
      </w:r>
      <w:r w:rsidR="00170262" w:rsidRPr="00D0026D">
        <w:rPr>
          <w:rFonts w:ascii="Arial" w:hAnsi="Arial" w:cs="Arial"/>
          <w:color w:val="000000"/>
        </w:rPr>
        <w:t>“</w:t>
      </w:r>
      <w:proofErr w:type="spellStart"/>
      <w:r w:rsidR="00170262" w:rsidRPr="00D0026D">
        <w:rPr>
          <w:rFonts w:ascii="Arial" w:hAnsi="Arial" w:cs="Arial"/>
          <w:color w:val="000000"/>
        </w:rPr>
        <w:t>Abaye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 says: Teach [in the Mishna]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mekara’at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>,</w:t>
      </w:r>
      <w:r w:rsidR="00170262" w:rsidRPr="00D0026D">
        <w:rPr>
          <w:rFonts w:ascii="Arial" w:hAnsi="Arial" w:cs="Arial"/>
          <w:color w:val="000000"/>
        </w:rPr>
        <w:t xml:space="preserve"> she tears</w:t>
      </w:r>
      <w:r w:rsidR="00646D39" w:rsidRPr="00D0026D">
        <w:rPr>
          <w:rFonts w:ascii="Arial" w:hAnsi="Arial" w:cs="Arial"/>
          <w:color w:val="000000"/>
        </w:rPr>
        <w:t xml:space="preserve"> [her </w:t>
      </w:r>
      <w:proofErr w:type="spellStart"/>
      <w:r w:rsidR="00646D39" w:rsidRPr="00D0026D">
        <w:rPr>
          <w:rFonts w:ascii="Arial" w:hAnsi="Arial" w:cs="Arial"/>
          <w:i/>
          <w:iCs/>
          <w:color w:val="000000"/>
        </w:rPr>
        <w:t>ketuba</w:t>
      </w:r>
      <w:proofErr w:type="spellEnd"/>
      <w:r w:rsidR="00646D39" w:rsidRPr="00D0026D">
        <w:rPr>
          <w:rFonts w:ascii="Arial" w:hAnsi="Arial" w:cs="Arial"/>
          <w:color w:val="000000"/>
        </w:rPr>
        <w:t>]</w:t>
      </w:r>
      <w:r w:rsidR="00170262" w:rsidRPr="00D0026D">
        <w:rPr>
          <w:rFonts w:ascii="Arial" w:hAnsi="Arial" w:cs="Arial"/>
          <w:color w:val="000000"/>
        </w:rPr>
        <w:t xml:space="preserve">. </w:t>
      </w:r>
      <w:proofErr w:type="spellStart"/>
      <w:r w:rsidR="00170262" w:rsidRPr="00D0026D">
        <w:rPr>
          <w:rFonts w:ascii="Arial" w:hAnsi="Arial" w:cs="Arial"/>
          <w:color w:val="000000"/>
        </w:rPr>
        <w:t>Rava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 said to him: But it states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shoveret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>,</w:t>
      </w:r>
      <w:r w:rsidR="00170262" w:rsidRPr="00D0026D">
        <w:rPr>
          <w:rFonts w:ascii="Arial" w:hAnsi="Arial" w:cs="Arial"/>
          <w:color w:val="000000"/>
        </w:rPr>
        <w:t xml:space="preserve"> she </w:t>
      </w:r>
      <w:r w:rsidR="00646D39" w:rsidRPr="00D0026D">
        <w:rPr>
          <w:rFonts w:ascii="Arial" w:hAnsi="Arial" w:cs="Arial"/>
          <w:color w:val="000000"/>
        </w:rPr>
        <w:t xml:space="preserve">writes a </w:t>
      </w:r>
      <w:proofErr w:type="spellStart"/>
      <w:r w:rsidR="00646D39" w:rsidRPr="00D0026D">
        <w:rPr>
          <w:rFonts w:ascii="Arial" w:hAnsi="Arial" w:cs="Arial"/>
          <w:i/>
          <w:iCs/>
          <w:color w:val="000000"/>
        </w:rPr>
        <w:t>shovar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. Rather, </w:t>
      </w:r>
      <w:proofErr w:type="spellStart"/>
      <w:r w:rsidR="00170262" w:rsidRPr="00D0026D">
        <w:rPr>
          <w:rFonts w:ascii="Arial" w:hAnsi="Arial" w:cs="Arial"/>
          <w:color w:val="000000"/>
        </w:rPr>
        <w:t>Rava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 says: It refers to a location where a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ketuba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 xml:space="preserve"> </w:t>
      </w:r>
      <w:r w:rsidR="00170262" w:rsidRPr="00D0026D">
        <w:rPr>
          <w:rFonts w:ascii="Arial" w:hAnsi="Arial" w:cs="Arial"/>
          <w:color w:val="000000"/>
        </w:rPr>
        <w:t xml:space="preserve">is not customarily written.” In this example as well, </w:t>
      </w:r>
      <w:proofErr w:type="spellStart"/>
      <w:r w:rsidR="00170262" w:rsidRPr="00D0026D">
        <w:rPr>
          <w:rFonts w:ascii="Arial" w:hAnsi="Arial" w:cs="Arial"/>
          <w:color w:val="000000"/>
        </w:rPr>
        <w:t>Abaye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 alters the text of the Mishna to refer to tearing the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ketuba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 xml:space="preserve">, </w:t>
      </w:r>
      <w:r w:rsidR="00170262" w:rsidRPr="00D0026D">
        <w:rPr>
          <w:rFonts w:ascii="Arial" w:hAnsi="Arial" w:cs="Arial"/>
          <w:color w:val="000000"/>
        </w:rPr>
        <w:t xml:space="preserve">while </w:t>
      </w:r>
      <w:proofErr w:type="spellStart"/>
      <w:r w:rsidR="00170262" w:rsidRPr="00D0026D">
        <w:rPr>
          <w:rFonts w:ascii="Arial" w:hAnsi="Arial" w:cs="Arial"/>
          <w:color w:val="000000"/>
        </w:rPr>
        <w:t>Rava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 claims that the text of the Mishna says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shoveret</w:t>
      </w:r>
      <w:proofErr w:type="spellEnd"/>
      <w:r w:rsidR="00170262" w:rsidRPr="00D0026D">
        <w:rPr>
          <w:rFonts w:ascii="Arial" w:hAnsi="Arial" w:cs="Arial"/>
          <w:color w:val="000000"/>
        </w:rPr>
        <w:t xml:space="preserve">, and </w:t>
      </w:r>
      <w:r w:rsidR="00E34CBE" w:rsidRPr="00D0026D">
        <w:rPr>
          <w:rFonts w:ascii="Arial" w:hAnsi="Arial" w:cs="Arial"/>
          <w:color w:val="000000"/>
        </w:rPr>
        <w:t>i</w:t>
      </w:r>
      <w:r w:rsidR="00170262" w:rsidRPr="00D0026D">
        <w:rPr>
          <w:rFonts w:ascii="Arial" w:hAnsi="Arial" w:cs="Arial"/>
          <w:color w:val="000000"/>
        </w:rPr>
        <w:t xml:space="preserve">nterprets the Mishna as referring to a location where a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ketuba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 xml:space="preserve"> </w:t>
      </w:r>
      <w:r w:rsidR="00E34CBE" w:rsidRPr="00D0026D">
        <w:rPr>
          <w:rFonts w:ascii="Arial" w:hAnsi="Arial" w:cs="Arial"/>
          <w:color w:val="000000"/>
        </w:rPr>
        <w:t>wa</w:t>
      </w:r>
      <w:r w:rsidR="00170262" w:rsidRPr="00D0026D">
        <w:rPr>
          <w:rFonts w:ascii="Arial" w:hAnsi="Arial" w:cs="Arial"/>
          <w:color w:val="000000"/>
        </w:rPr>
        <w:t>s not customarily written</w:t>
      </w:r>
      <w:r w:rsidR="00E34CBE" w:rsidRPr="00D0026D">
        <w:rPr>
          <w:rFonts w:ascii="Arial" w:hAnsi="Arial" w:cs="Arial"/>
          <w:color w:val="000000"/>
        </w:rPr>
        <w:t>. T</w:t>
      </w:r>
      <w:r w:rsidR="00170262" w:rsidRPr="00D0026D">
        <w:rPr>
          <w:rFonts w:ascii="Arial" w:hAnsi="Arial" w:cs="Arial"/>
          <w:color w:val="000000"/>
        </w:rPr>
        <w:t>herefore</w:t>
      </w:r>
      <w:r w:rsidR="00E34CBE" w:rsidRPr="00D0026D">
        <w:rPr>
          <w:rFonts w:ascii="Arial" w:hAnsi="Arial" w:cs="Arial"/>
          <w:color w:val="000000"/>
        </w:rPr>
        <w:t>,</w:t>
      </w:r>
      <w:r w:rsidR="00170262" w:rsidRPr="00D0026D">
        <w:rPr>
          <w:rFonts w:ascii="Arial" w:hAnsi="Arial" w:cs="Arial"/>
          <w:color w:val="000000"/>
        </w:rPr>
        <w:t xml:space="preserve"> a </w:t>
      </w:r>
      <w:proofErr w:type="spellStart"/>
      <w:r w:rsidR="00170262" w:rsidRPr="00D0026D">
        <w:rPr>
          <w:rFonts w:ascii="Arial" w:hAnsi="Arial" w:cs="Arial"/>
          <w:i/>
          <w:iCs/>
          <w:color w:val="000000"/>
        </w:rPr>
        <w:t>shovar</w:t>
      </w:r>
      <w:proofErr w:type="spellEnd"/>
      <w:r w:rsidR="00170262" w:rsidRPr="00D0026D">
        <w:rPr>
          <w:rFonts w:ascii="Arial" w:hAnsi="Arial" w:cs="Arial"/>
          <w:i/>
          <w:iCs/>
          <w:color w:val="000000"/>
        </w:rPr>
        <w:t xml:space="preserve"> </w:t>
      </w:r>
      <w:r w:rsidR="00170262" w:rsidRPr="00D0026D">
        <w:rPr>
          <w:rFonts w:ascii="Arial" w:hAnsi="Arial" w:cs="Arial"/>
          <w:color w:val="000000"/>
        </w:rPr>
        <w:t xml:space="preserve">must be written instead.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170262" w:rsidP="00163505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It would seem, then, that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and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fundamentally </w:t>
      </w:r>
      <w:r w:rsidR="00100298" w:rsidRPr="00D0026D">
        <w:rPr>
          <w:rFonts w:ascii="Arial" w:hAnsi="Arial" w:cs="Arial"/>
          <w:color w:val="000000"/>
        </w:rPr>
        <w:t xml:space="preserve">disagree about </w:t>
      </w:r>
      <w:r w:rsidRPr="00D0026D">
        <w:rPr>
          <w:rFonts w:ascii="Arial" w:hAnsi="Arial" w:cs="Arial"/>
          <w:color w:val="000000"/>
        </w:rPr>
        <w:t xml:space="preserve">whether the printed text of the Mishna may be changed in order to explain it satisfactorily. </w:t>
      </w:r>
      <w:r w:rsidR="00C75299" w:rsidRPr="00D0026D">
        <w:rPr>
          <w:rFonts w:ascii="Arial" w:hAnsi="Arial" w:cs="Arial"/>
          <w:color w:val="000000"/>
        </w:rPr>
        <w:t xml:space="preserve">In fact, R. </w:t>
      </w:r>
      <w:r w:rsidR="00163505" w:rsidRPr="00D0026D">
        <w:rPr>
          <w:rFonts w:ascii="Arial" w:hAnsi="Arial" w:cs="Arial"/>
          <w:color w:val="000000"/>
        </w:rPr>
        <w:t xml:space="preserve">Yaakov </w:t>
      </w:r>
      <w:proofErr w:type="spellStart"/>
      <w:r w:rsidR="00163505" w:rsidRPr="00D0026D">
        <w:rPr>
          <w:rFonts w:ascii="Arial" w:hAnsi="Arial" w:cs="Arial"/>
          <w:color w:val="000000"/>
        </w:rPr>
        <w:t>Nachum</w:t>
      </w:r>
      <w:proofErr w:type="spellEnd"/>
      <w:r w:rsidR="00163505" w:rsidRPr="00D0026D">
        <w:rPr>
          <w:rFonts w:ascii="Arial" w:hAnsi="Arial" w:cs="Arial"/>
          <w:color w:val="000000"/>
        </w:rPr>
        <w:t xml:space="preserve"> </w:t>
      </w:r>
      <w:r w:rsidR="00C75299" w:rsidRPr="00D0026D">
        <w:rPr>
          <w:rFonts w:ascii="Arial" w:hAnsi="Arial" w:cs="Arial"/>
          <w:color w:val="000000"/>
        </w:rPr>
        <w:t xml:space="preserve">Epstein noted this phenomenon </w:t>
      </w:r>
      <w:r w:rsidR="00EC03CB" w:rsidRPr="00D0026D">
        <w:rPr>
          <w:rFonts w:ascii="Arial" w:hAnsi="Arial" w:cs="Arial"/>
          <w:color w:val="000000"/>
        </w:rPr>
        <w:t xml:space="preserve">regarding </w:t>
      </w:r>
      <w:proofErr w:type="spellStart"/>
      <w:r w:rsidR="00EC03CB" w:rsidRPr="00D0026D">
        <w:rPr>
          <w:rFonts w:ascii="Arial" w:hAnsi="Arial" w:cs="Arial"/>
          <w:color w:val="000000"/>
        </w:rPr>
        <w:t>Rava</w:t>
      </w:r>
      <w:proofErr w:type="spellEnd"/>
      <w:r w:rsidR="00EC03CB" w:rsidRPr="00D0026D">
        <w:rPr>
          <w:rFonts w:ascii="Arial" w:hAnsi="Arial" w:cs="Arial"/>
          <w:color w:val="000000"/>
        </w:rPr>
        <w:t xml:space="preserve"> </w:t>
      </w:r>
      <w:r w:rsidR="00C75299" w:rsidRPr="00D0026D">
        <w:rPr>
          <w:rFonts w:ascii="Arial" w:hAnsi="Arial" w:cs="Arial"/>
          <w:color w:val="000000"/>
        </w:rPr>
        <w:t>in his work “</w:t>
      </w:r>
      <w:proofErr w:type="spellStart"/>
      <w:r w:rsidR="00163505" w:rsidRPr="00D0026D">
        <w:rPr>
          <w:rFonts w:ascii="Arial" w:hAnsi="Arial" w:cs="Arial"/>
          <w:i/>
          <w:iCs/>
          <w:color w:val="000000"/>
        </w:rPr>
        <w:t>M</w:t>
      </w:r>
      <w:r w:rsidR="00163505" w:rsidRPr="00D0026D">
        <w:rPr>
          <w:rFonts w:ascii="Arial" w:hAnsi="Arial" w:cs="Arial"/>
          <w:i/>
          <w:iCs/>
          <w:color w:val="000000"/>
        </w:rPr>
        <w:t>a</w:t>
      </w:r>
      <w:r w:rsidR="00163505" w:rsidRPr="00D0026D">
        <w:rPr>
          <w:rFonts w:ascii="Arial" w:hAnsi="Arial" w:cs="Arial"/>
          <w:i/>
          <w:iCs/>
          <w:color w:val="000000"/>
        </w:rPr>
        <w:t>vo</w:t>
      </w:r>
      <w:proofErr w:type="spellEnd"/>
      <w:r w:rsidR="00163505" w:rsidRPr="00D0026D">
        <w:rPr>
          <w:rFonts w:ascii="Arial" w:hAnsi="Arial" w:cs="Arial"/>
          <w:i/>
          <w:iCs/>
          <w:color w:val="000000"/>
        </w:rPr>
        <w:t xml:space="preserve"> </w:t>
      </w:r>
      <w:r w:rsidR="00C75299" w:rsidRPr="00D0026D">
        <w:rPr>
          <w:rFonts w:ascii="Arial" w:hAnsi="Arial" w:cs="Arial"/>
          <w:i/>
          <w:iCs/>
          <w:color w:val="000000"/>
        </w:rPr>
        <w:t>Le-</w:t>
      </w:r>
      <w:proofErr w:type="spellStart"/>
      <w:r w:rsidR="00C75299" w:rsidRPr="00D0026D">
        <w:rPr>
          <w:rFonts w:ascii="Arial" w:hAnsi="Arial" w:cs="Arial"/>
          <w:i/>
          <w:iCs/>
          <w:color w:val="000000"/>
        </w:rPr>
        <w:t>nussach</w:t>
      </w:r>
      <w:proofErr w:type="spellEnd"/>
      <w:r w:rsidR="00C75299" w:rsidRPr="00D0026D">
        <w:rPr>
          <w:rFonts w:ascii="Arial" w:hAnsi="Arial" w:cs="Arial"/>
          <w:i/>
          <w:iCs/>
          <w:color w:val="000000"/>
        </w:rPr>
        <w:t xml:space="preserve"> </w:t>
      </w:r>
      <w:r w:rsidR="001A1ABA" w:rsidRPr="00D0026D">
        <w:rPr>
          <w:rFonts w:ascii="Arial" w:hAnsi="Arial" w:cs="Arial"/>
          <w:i/>
          <w:iCs/>
          <w:color w:val="000000"/>
        </w:rPr>
        <w:t>Ha-</w:t>
      </w:r>
      <w:proofErr w:type="spellStart"/>
      <w:r w:rsidR="001A1ABA" w:rsidRPr="00D0026D">
        <w:rPr>
          <w:rFonts w:ascii="Arial" w:hAnsi="Arial" w:cs="Arial"/>
          <w:i/>
          <w:iCs/>
          <w:color w:val="000000"/>
        </w:rPr>
        <w:t>mishna</w:t>
      </w:r>
      <w:proofErr w:type="spellEnd"/>
      <w:r w:rsidR="00C75299" w:rsidRPr="00D0026D">
        <w:rPr>
          <w:rFonts w:ascii="Arial" w:hAnsi="Arial" w:cs="Arial"/>
          <w:color w:val="000000"/>
        </w:rPr>
        <w:t>” (volume 1, p.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C75299" w:rsidRPr="00D0026D">
        <w:rPr>
          <w:rFonts w:ascii="Arial" w:hAnsi="Arial" w:cs="Arial"/>
          <w:color w:val="000000"/>
        </w:rPr>
        <w:t>383).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0F2D86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Professor David </w:t>
      </w:r>
      <w:proofErr w:type="spellStart"/>
      <w:r w:rsidRPr="00D0026D">
        <w:rPr>
          <w:rFonts w:ascii="Arial" w:hAnsi="Arial" w:cs="Arial"/>
          <w:color w:val="000000"/>
        </w:rPr>
        <w:t>Henshke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E34CBE" w:rsidRPr="00D0026D">
        <w:rPr>
          <w:rFonts w:ascii="Arial" w:hAnsi="Arial" w:cs="Arial"/>
          <w:color w:val="000000"/>
        </w:rPr>
        <w:t xml:space="preserve">suggests </w:t>
      </w:r>
      <w:r w:rsidRPr="00D0026D">
        <w:rPr>
          <w:rFonts w:ascii="Arial" w:hAnsi="Arial" w:cs="Arial"/>
          <w:color w:val="000000"/>
        </w:rPr>
        <w:t>th</w:t>
      </w:r>
      <w:r w:rsidR="00E34CBE" w:rsidRPr="00D0026D">
        <w:rPr>
          <w:rFonts w:ascii="Arial" w:hAnsi="Arial" w:cs="Arial"/>
          <w:color w:val="000000"/>
        </w:rPr>
        <w:t xml:space="preserve">e following explanation for </w:t>
      </w:r>
      <w:r w:rsidRPr="00D0026D">
        <w:rPr>
          <w:rFonts w:ascii="Arial" w:hAnsi="Arial" w:cs="Arial"/>
          <w:color w:val="000000"/>
        </w:rPr>
        <w:t>th</w:t>
      </w:r>
      <w:r w:rsidR="00E34CBE" w:rsidRPr="00D0026D">
        <w:rPr>
          <w:rFonts w:ascii="Arial" w:hAnsi="Arial" w:cs="Arial"/>
          <w:color w:val="000000"/>
        </w:rPr>
        <w:t>is</w:t>
      </w:r>
      <w:r w:rsidRPr="00D0026D">
        <w:rPr>
          <w:rFonts w:ascii="Arial" w:hAnsi="Arial" w:cs="Arial"/>
          <w:color w:val="000000"/>
        </w:rPr>
        <w:t xml:space="preserve"> dispute: According to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>, the rendition of the text of the Mishna is subject to its halakhic content</w:t>
      </w:r>
      <w:r w:rsidR="003B6FF4" w:rsidRPr="00D0026D">
        <w:rPr>
          <w:rFonts w:ascii="Arial" w:hAnsi="Arial" w:cs="Arial"/>
          <w:color w:val="000000"/>
        </w:rPr>
        <w:t xml:space="preserve"> and the apparent logic behind it</w:t>
      </w:r>
      <w:r w:rsidRPr="00D0026D">
        <w:rPr>
          <w:rFonts w:ascii="Arial" w:hAnsi="Arial" w:cs="Arial"/>
          <w:color w:val="000000"/>
        </w:rPr>
        <w:t xml:space="preserve">. Therefore, </w:t>
      </w:r>
      <w:r w:rsidR="00EC03CB" w:rsidRPr="00D0026D">
        <w:rPr>
          <w:rFonts w:ascii="Arial" w:hAnsi="Arial" w:cs="Arial"/>
          <w:color w:val="000000"/>
        </w:rPr>
        <w:t xml:space="preserve">when </w:t>
      </w:r>
      <w:r w:rsidRPr="00D0026D">
        <w:rPr>
          <w:rFonts w:ascii="Arial" w:hAnsi="Arial" w:cs="Arial"/>
          <w:color w:val="000000"/>
        </w:rPr>
        <w:t xml:space="preserve">the text and </w:t>
      </w:r>
      <w:r w:rsidR="003B6FF4" w:rsidRPr="00D0026D">
        <w:rPr>
          <w:rFonts w:ascii="Arial" w:hAnsi="Arial" w:cs="Arial"/>
          <w:color w:val="000000"/>
        </w:rPr>
        <w:t xml:space="preserve">logical understanding </w:t>
      </w:r>
      <w:r w:rsidRPr="00D0026D">
        <w:rPr>
          <w:rFonts w:ascii="Arial" w:hAnsi="Arial" w:cs="Arial"/>
          <w:color w:val="000000"/>
        </w:rPr>
        <w:t xml:space="preserve">appear to clash, the content is preferred and the text </w:t>
      </w:r>
      <w:r w:rsidR="003B6FF4" w:rsidRPr="00D0026D">
        <w:rPr>
          <w:rFonts w:ascii="Arial" w:hAnsi="Arial" w:cs="Arial"/>
          <w:color w:val="000000"/>
        </w:rPr>
        <w:t xml:space="preserve">is </w:t>
      </w:r>
      <w:r w:rsidRPr="00D0026D">
        <w:rPr>
          <w:rFonts w:ascii="Arial" w:hAnsi="Arial" w:cs="Arial"/>
          <w:color w:val="000000"/>
        </w:rPr>
        <w:t xml:space="preserve">modified accordingly. </w:t>
      </w:r>
      <w:r w:rsidR="003B6FF4" w:rsidRPr="00D0026D">
        <w:rPr>
          <w:rFonts w:ascii="Arial" w:hAnsi="Arial" w:cs="Arial"/>
          <w:color w:val="000000"/>
        </w:rPr>
        <w:t xml:space="preserve">However,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="003B6FF4" w:rsidRPr="00D0026D">
        <w:rPr>
          <w:rFonts w:ascii="Arial" w:hAnsi="Arial" w:cs="Arial"/>
          <w:color w:val="000000"/>
        </w:rPr>
        <w:t xml:space="preserve"> holds that </w:t>
      </w:r>
      <w:r w:rsidRPr="00D0026D">
        <w:rPr>
          <w:rFonts w:ascii="Arial" w:hAnsi="Arial" w:cs="Arial"/>
          <w:color w:val="000000"/>
        </w:rPr>
        <w:t xml:space="preserve">the text of the Mishna must be viewed as that of the Torah: It must be interpreted as is, and every nuance must be </w:t>
      </w:r>
      <w:r w:rsidR="00100298" w:rsidRPr="00D0026D">
        <w:rPr>
          <w:rFonts w:ascii="Arial" w:hAnsi="Arial" w:cs="Arial"/>
          <w:color w:val="000000"/>
        </w:rPr>
        <w:t xml:space="preserve">examined </w:t>
      </w:r>
      <w:r w:rsidRPr="00D0026D">
        <w:rPr>
          <w:rFonts w:ascii="Arial" w:hAnsi="Arial" w:cs="Arial"/>
          <w:color w:val="000000"/>
        </w:rPr>
        <w:t xml:space="preserve">for meaning. </w:t>
      </w:r>
      <w:r w:rsidR="00EC03CB" w:rsidRPr="00D0026D">
        <w:rPr>
          <w:rFonts w:ascii="Arial" w:hAnsi="Arial" w:cs="Arial"/>
          <w:color w:val="000000"/>
        </w:rPr>
        <w:t>I</w:t>
      </w:r>
      <w:r w:rsidRPr="00D0026D">
        <w:rPr>
          <w:rFonts w:ascii="Arial" w:hAnsi="Arial" w:cs="Arial"/>
          <w:color w:val="000000"/>
        </w:rPr>
        <w:t>t</w:t>
      </w:r>
      <w:r w:rsidR="00EC03CB" w:rsidRPr="00D0026D">
        <w:rPr>
          <w:rFonts w:ascii="Arial" w:hAnsi="Arial" w:cs="Arial"/>
          <w:color w:val="000000"/>
        </w:rPr>
        <w:t xml:space="preserve"> also</w:t>
      </w:r>
      <w:r w:rsidRPr="00D0026D">
        <w:rPr>
          <w:rFonts w:ascii="Arial" w:hAnsi="Arial" w:cs="Arial"/>
          <w:color w:val="000000"/>
        </w:rPr>
        <w:t xml:space="preserve"> may not be altered simply because we </w:t>
      </w:r>
      <w:r w:rsidR="003B6FF4" w:rsidRPr="00D0026D">
        <w:rPr>
          <w:rFonts w:ascii="Arial" w:hAnsi="Arial" w:cs="Arial"/>
          <w:color w:val="000000"/>
        </w:rPr>
        <w:t xml:space="preserve">have difficulty </w:t>
      </w:r>
      <w:r w:rsidRPr="00D0026D">
        <w:rPr>
          <w:rFonts w:ascii="Arial" w:hAnsi="Arial" w:cs="Arial"/>
          <w:color w:val="000000"/>
        </w:rPr>
        <w:t>understand</w:t>
      </w:r>
      <w:r w:rsidR="003B6FF4" w:rsidRPr="00D0026D">
        <w:rPr>
          <w:rFonts w:ascii="Arial" w:hAnsi="Arial" w:cs="Arial"/>
          <w:color w:val="000000"/>
        </w:rPr>
        <w:t>ing</w:t>
      </w:r>
      <w:r w:rsidRPr="00D0026D">
        <w:rPr>
          <w:rFonts w:ascii="Arial" w:hAnsi="Arial" w:cs="Arial"/>
          <w:color w:val="000000"/>
        </w:rPr>
        <w:t xml:space="preserve"> its </w:t>
      </w:r>
      <w:r w:rsidR="003B6FF4" w:rsidRPr="00D0026D">
        <w:rPr>
          <w:rFonts w:ascii="Arial" w:hAnsi="Arial" w:cs="Arial"/>
          <w:color w:val="000000"/>
        </w:rPr>
        <w:t>meaning</w:t>
      </w:r>
      <w:r w:rsidRPr="00D0026D">
        <w:rPr>
          <w:rFonts w:ascii="Arial" w:hAnsi="Arial" w:cs="Arial"/>
          <w:color w:val="000000"/>
        </w:rPr>
        <w:t xml:space="preserve">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0F2D86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Professor </w:t>
      </w:r>
      <w:proofErr w:type="spellStart"/>
      <w:r w:rsidRPr="00D0026D">
        <w:rPr>
          <w:rFonts w:ascii="Arial" w:hAnsi="Arial" w:cs="Arial"/>
          <w:color w:val="000000"/>
        </w:rPr>
        <w:t>Henshke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100298" w:rsidRPr="00D0026D">
        <w:rPr>
          <w:rFonts w:ascii="Arial" w:hAnsi="Arial" w:cs="Arial"/>
          <w:color w:val="000000"/>
        </w:rPr>
        <w:t xml:space="preserve">goes on to </w:t>
      </w:r>
      <w:r w:rsidR="003B6FF4" w:rsidRPr="00D0026D">
        <w:rPr>
          <w:rFonts w:ascii="Arial" w:hAnsi="Arial" w:cs="Arial"/>
          <w:color w:val="000000"/>
        </w:rPr>
        <w:t>e</w:t>
      </w:r>
      <w:r w:rsidR="0023513C" w:rsidRPr="00D0026D">
        <w:rPr>
          <w:rFonts w:ascii="Arial" w:hAnsi="Arial" w:cs="Arial"/>
          <w:color w:val="000000"/>
        </w:rPr>
        <w:t xml:space="preserve">xplain </w:t>
      </w:r>
      <w:r w:rsidRPr="00D0026D">
        <w:rPr>
          <w:rFonts w:ascii="Arial" w:hAnsi="Arial" w:cs="Arial"/>
          <w:color w:val="000000"/>
        </w:rPr>
        <w:t xml:space="preserve">that while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view</w:t>
      </w:r>
      <w:r w:rsidR="00EC03CB" w:rsidRPr="00D0026D">
        <w:rPr>
          <w:rFonts w:ascii="Arial" w:hAnsi="Arial" w:cs="Arial"/>
          <w:color w:val="000000"/>
        </w:rPr>
        <w:t>s</w:t>
      </w:r>
      <w:r w:rsidRPr="00D0026D">
        <w:rPr>
          <w:rFonts w:ascii="Arial" w:hAnsi="Arial" w:cs="Arial"/>
          <w:color w:val="000000"/>
        </w:rPr>
        <w:t xml:space="preserve"> the text </w:t>
      </w:r>
      <w:r w:rsidR="008C5495" w:rsidRPr="00D0026D">
        <w:rPr>
          <w:rFonts w:ascii="Arial" w:hAnsi="Arial" w:cs="Arial"/>
          <w:color w:val="000000"/>
        </w:rPr>
        <w:t xml:space="preserve">as </w:t>
      </w:r>
      <w:r w:rsidRPr="00D0026D">
        <w:rPr>
          <w:rFonts w:ascii="Arial" w:hAnsi="Arial" w:cs="Arial"/>
          <w:color w:val="000000"/>
        </w:rPr>
        <w:t xml:space="preserve">merely a technical means of remembering </w:t>
      </w:r>
      <w:r w:rsidRPr="00D0026D">
        <w:rPr>
          <w:rFonts w:ascii="Arial" w:hAnsi="Arial" w:cs="Arial"/>
          <w:i/>
          <w:iCs/>
          <w:color w:val="000000"/>
        </w:rPr>
        <w:t xml:space="preserve">halakhot </w:t>
      </w:r>
      <w:r w:rsidRPr="00D0026D">
        <w:rPr>
          <w:rFonts w:ascii="Arial" w:hAnsi="Arial" w:cs="Arial"/>
          <w:color w:val="000000"/>
        </w:rPr>
        <w:t xml:space="preserve">that </w:t>
      </w:r>
      <w:r w:rsidR="008C5495" w:rsidRPr="00D0026D">
        <w:rPr>
          <w:rFonts w:ascii="Arial" w:hAnsi="Arial" w:cs="Arial"/>
          <w:color w:val="000000"/>
        </w:rPr>
        <w:t xml:space="preserve">were </w:t>
      </w:r>
      <w:r w:rsidRPr="00D0026D">
        <w:rPr>
          <w:rFonts w:ascii="Arial" w:hAnsi="Arial" w:cs="Arial"/>
          <w:color w:val="000000"/>
        </w:rPr>
        <w:t xml:space="preserve">previously </w:t>
      </w:r>
      <w:r w:rsidR="008C5495" w:rsidRPr="00D0026D">
        <w:rPr>
          <w:rFonts w:ascii="Arial" w:hAnsi="Arial" w:cs="Arial"/>
          <w:color w:val="000000"/>
        </w:rPr>
        <w:t xml:space="preserve">only </w:t>
      </w:r>
      <w:r w:rsidRPr="00D0026D">
        <w:rPr>
          <w:rFonts w:ascii="Arial" w:hAnsi="Arial" w:cs="Arial"/>
          <w:color w:val="000000"/>
        </w:rPr>
        <w:t xml:space="preserve">taught orally,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23513C" w:rsidRPr="00D0026D">
        <w:rPr>
          <w:rFonts w:ascii="Arial" w:hAnsi="Arial" w:cs="Arial"/>
          <w:color w:val="000000"/>
        </w:rPr>
        <w:t xml:space="preserve">holds that the </w:t>
      </w:r>
      <w:r w:rsidRPr="00D0026D">
        <w:rPr>
          <w:rFonts w:ascii="Arial" w:hAnsi="Arial" w:cs="Arial"/>
          <w:color w:val="000000"/>
        </w:rPr>
        <w:t xml:space="preserve">text </w:t>
      </w:r>
      <w:r w:rsidR="0023513C" w:rsidRPr="00D0026D">
        <w:rPr>
          <w:rFonts w:ascii="Arial" w:hAnsi="Arial" w:cs="Arial"/>
          <w:color w:val="000000"/>
        </w:rPr>
        <w:t xml:space="preserve">is </w:t>
      </w:r>
      <w:r w:rsidRPr="00D0026D">
        <w:rPr>
          <w:rFonts w:ascii="Arial" w:hAnsi="Arial" w:cs="Arial"/>
          <w:color w:val="000000"/>
        </w:rPr>
        <w:t>independent</w:t>
      </w:r>
      <w:r w:rsidR="0023513C" w:rsidRPr="00D0026D">
        <w:rPr>
          <w:rFonts w:ascii="Arial" w:hAnsi="Arial" w:cs="Arial"/>
          <w:color w:val="000000"/>
        </w:rPr>
        <w:t xml:space="preserve">ly significant as well. </w:t>
      </w:r>
      <w:proofErr w:type="spellStart"/>
      <w:r w:rsidR="0023513C" w:rsidRPr="00D0026D">
        <w:rPr>
          <w:rFonts w:ascii="Arial" w:hAnsi="Arial" w:cs="Arial"/>
          <w:color w:val="000000"/>
        </w:rPr>
        <w:t>Rava’s</w:t>
      </w:r>
      <w:proofErr w:type="spellEnd"/>
      <w:r w:rsidR="0023513C" w:rsidRPr="00D0026D">
        <w:rPr>
          <w:rFonts w:ascii="Arial" w:hAnsi="Arial" w:cs="Arial"/>
          <w:color w:val="000000"/>
        </w:rPr>
        <w:t xml:space="preserve"> approach </w:t>
      </w:r>
      <w:r w:rsidRPr="00D0026D">
        <w:rPr>
          <w:rFonts w:ascii="Arial" w:hAnsi="Arial" w:cs="Arial"/>
          <w:color w:val="000000"/>
        </w:rPr>
        <w:t xml:space="preserve">requires </w:t>
      </w:r>
      <w:r w:rsidR="0066436F" w:rsidRPr="00D0026D">
        <w:rPr>
          <w:rFonts w:ascii="Arial" w:hAnsi="Arial" w:cs="Arial"/>
          <w:color w:val="000000"/>
        </w:rPr>
        <w:t xml:space="preserve">maintaining </w:t>
      </w:r>
      <w:r w:rsidR="0023513C" w:rsidRPr="00D0026D">
        <w:rPr>
          <w:rFonts w:ascii="Arial" w:hAnsi="Arial" w:cs="Arial"/>
          <w:color w:val="000000"/>
        </w:rPr>
        <w:t>the text</w:t>
      </w:r>
      <w:r w:rsidR="0066436F" w:rsidRPr="00D0026D">
        <w:rPr>
          <w:rFonts w:ascii="Arial" w:hAnsi="Arial" w:cs="Arial"/>
          <w:color w:val="000000"/>
        </w:rPr>
        <w:t xml:space="preserve"> precisely</w:t>
      </w:r>
      <w:r w:rsidR="003B6FF4" w:rsidRPr="00D0026D">
        <w:rPr>
          <w:rFonts w:ascii="Arial" w:hAnsi="Arial" w:cs="Arial"/>
          <w:color w:val="000000"/>
        </w:rPr>
        <w:t xml:space="preserve">, </w:t>
      </w:r>
      <w:r w:rsidR="0023513C" w:rsidRPr="00D0026D">
        <w:rPr>
          <w:rFonts w:ascii="Arial" w:hAnsi="Arial" w:cs="Arial"/>
          <w:color w:val="000000"/>
        </w:rPr>
        <w:t>but</w:t>
      </w:r>
      <w:r w:rsidR="003B6FF4" w:rsidRPr="00D0026D">
        <w:rPr>
          <w:rFonts w:ascii="Arial" w:hAnsi="Arial" w:cs="Arial"/>
          <w:color w:val="000000"/>
        </w:rPr>
        <w:t xml:space="preserve"> also </w:t>
      </w:r>
      <w:r w:rsidR="0066436F" w:rsidRPr="00D0026D">
        <w:rPr>
          <w:rFonts w:ascii="Arial" w:hAnsi="Arial" w:cs="Arial"/>
          <w:color w:val="000000"/>
        </w:rPr>
        <w:t>allow</w:t>
      </w:r>
      <w:r w:rsidR="003B6FF4" w:rsidRPr="00D0026D">
        <w:rPr>
          <w:rFonts w:ascii="Arial" w:hAnsi="Arial" w:cs="Arial"/>
          <w:color w:val="000000"/>
        </w:rPr>
        <w:t xml:space="preserve">s </w:t>
      </w:r>
      <w:r w:rsidR="0066436F" w:rsidRPr="00D0026D">
        <w:rPr>
          <w:rFonts w:ascii="Arial" w:hAnsi="Arial" w:cs="Arial"/>
          <w:color w:val="000000"/>
        </w:rPr>
        <w:t xml:space="preserve">for </w:t>
      </w:r>
      <w:r w:rsidR="0023513C" w:rsidRPr="00D0026D">
        <w:rPr>
          <w:rFonts w:ascii="Arial" w:hAnsi="Arial" w:cs="Arial"/>
          <w:color w:val="000000"/>
        </w:rPr>
        <w:t xml:space="preserve">an </w:t>
      </w:r>
      <w:r w:rsidR="008C5495" w:rsidRPr="00D0026D">
        <w:rPr>
          <w:rFonts w:ascii="Arial" w:hAnsi="Arial" w:cs="Arial"/>
          <w:color w:val="000000"/>
        </w:rPr>
        <w:t>in-</w:t>
      </w:r>
      <w:r w:rsidR="0023513C" w:rsidRPr="00D0026D">
        <w:rPr>
          <w:rFonts w:ascii="Arial" w:hAnsi="Arial" w:cs="Arial"/>
          <w:color w:val="000000"/>
        </w:rPr>
        <w:t xml:space="preserve">depth analysis of the text.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6436F" w:rsidP="00491614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D0026D">
        <w:rPr>
          <w:rFonts w:ascii="Arial" w:hAnsi="Arial" w:cs="Arial"/>
          <w:color w:val="000000"/>
        </w:rPr>
        <w:t>Henshke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23513C" w:rsidRPr="00D0026D">
        <w:rPr>
          <w:rFonts w:ascii="Arial" w:hAnsi="Arial" w:cs="Arial"/>
          <w:color w:val="000000"/>
        </w:rPr>
        <w:t xml:space="preserve">notes </w:t>
      </w:r>
      <w:r w:rsidRPr="00D0026D">
        <w:rPr>
          <w:rFonts w:ascii="Arial" w:hAnsi="Arial" w:cs="Arial"/>
          <w:color w:val="000000"/>
        </w:rPr>
        <w:t xml:space="preserve">that there is an additional difference </w:t>
      </w:r>
      <w:r w:rsidR="008C5495" w:rsidRPr="00D0026D">
        <w:rPr>
          <w:rFonts w:ascii="Arial" w:hAnsi="Arial" w:cs="Arial"/>
          <w:color w:val="000000"/>
        </w:rPr>
        <w:t>associated with</w:t>
      </w:r>
      <w:r w:rsidRPr="00D0026D">
        <w:rPr>
          <w:rFonts w:ascii="Arial" w:hAnsi="Arial" w:cs="Arial"/>
          <w:color w:val="000000"/>
        </w:rPr>
        <w:t xml:space="preserve"> the approaches of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and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: </w:t>
      </w:r>
      <w:r w:rsidR="0023513C" w:rsidRPr="00D0026D">
        <w:rPr>
          <w:rFonts w:ascii="Arial" w:hAnsi="Arial" w:cs="Arial"/>
          <w:color w:val="000000"/>
        </w:rPr>
        <w:t>In cases wh</w:t>
      </w:r>
      <w:r w:rsidRPr="00D0026D">
        <w:rPr>
          <w:rFonts w:ascii="Arial" w:hAnsi="Arial" w:cs="Arial"/>
          <w:color w:val="000000"/>
        </w:rPr>
        <w:t>ere linguistic difference</w:t>
      </w:r>
      <w:r w:rsidR="0023513C" w:rsidRPr="00D0026D">
        <w:rPr>
          <w:rFonts w:ascii="Arial" w:hAnsi="Arial" w:cs="Arial"/>
          <w:color w:val="000000"/>
        </w:rPr>
        <w:t>s exist</w:t>
      </w:r>
      <w:r w:rsidRPr="00D0026D">
        <w:rPr>
          <w:rFonts w:ascii="Arial" w:hAnsi="Arial" w:cs="Arial"/>
          <w:color w:val="000000"/>
        </w:rPr>
        <w:t xml:space="preserve"> between the text of the Mishna and that of other </w:t>
      </w:r>
      <w:proofErr w:type="spellStart"/>
      <w:r w:rsidRPr="00D0026D">
        <w:rPr>
          <w:rFonts w:ascii="Arial" w:hAnsi="Arial" w:cs="Arial"/>
          <w:color w:val="000000"/>
        </w:rPr>
        <w:t>Tannaitic</w:t>
      </w:r>
      <w:proofErr w:type="spellEnd"/>
      <w:r w:rsidRPr="00D0026D">
        <w:rPr>
          <w:rFonts w:ascii="Arial" w:hAnsi="Arial" w:cs="Arial"/>
          <w:color w:val="000000"/>
        </w:rPr>
        <w:t xml:space="preserve"> works,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generally bridges the gaps between them</w:t>
      </w:r>
      <w:r w:rsidR="0023513C" w:rsidRPr="00D0026D">
        <w:rPr>
          <w:rFonts w:ascii="Arial" w:hAnsi="Arial" w:cs="Arial"/>
          <w:color w:val="000000"/>
        </w:rPr>
        <w:t xml:space="preserve"> and interprets them similarly.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="0023513C" w:rsidRPr="00D0026D">
        <w:rPr>
          <w:rFonts w:ascii="Arial" w:hAnsi="Arial" w:cs="Arial"/>
          <w:color w:val="000000"/>
        </w:rPr>
        <w:t>, on the other hand,</w:t>
      </w:r>
      <w:r w:rsidRPr="00D0026D">
        <w:rPr>
          <w:rFonts w:ascii="Arial" w:hAnsi="Arial" w:cs="Arial"/>
          <w:color w:val="000000"/>
        </w:rPr>
        <w:t xml:space="preserve"> maintains</w:t>
      </w:r>
      <w:r w:rsidR="00EC03CB" w:rsidRPr="00D0026D">
        <w:rPr>
          <w:rFonts w:ascii="Arial" w:hAnsi="Arial" w:cs="Arial"/>
          <w:color w:val="000000"/>
        </w:rPr>
        <w:t xml:space="preserve"> that</w:t>
      </w:r>
      <w:r w:rsidRPr="00D0026D">
        <w:rPr>
          <w:rFonts w:ascii="Arial" w:hAnsi="Arial" w:cs="Arial"/>
          <w:color w:val="000000"/>
        </w:rPr>
        <w:t xml:space="preserve"> the differences are significant, analyzes them, and derives halakhic conclusions from them.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6436F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One example cited by </w:t>
      </w:r>
      <w:proofErr w:type="spellStart"/>
      <w:r w:rsidRPr="00D0026D">
        <w:rPr>
          <w:rFonts w:ascii="Arial" w:hAnsi="Arial" w:cs="Arial"/>
          <w:color w:val="000000"/>
        </w:rPr>
        <w:t>Henshke</w:t>
      </w:r>
      <w:proofErr w:type="spellEnd"/>
      <w:r w:rsidRPr="00D0026D">
        <w:rPr>
          <w:rFonts w:ascii="Arial" w:hAnsi="Arial" w:cs="Arial"/>
          <w:color w:val="000000"/>
        </w:rPr>
        <w:t xml:space="preserve"> appears in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with regard to a</w:t>
      </w:r>
      <w:r w:rsidR="00CC10C0" w:rsidRPr="00D0026D">
        <w:rPr>
          <w:rFonts w:ascii="Arial" w:hAnsi="Arial" w:cs="Arial"/>
          <w:color w:val="000000"/>
        </w:rPr>
        <w:t xml:space="preserve"> </w:t>
      </w:r>
      <w:proofErr w:type="spellStart"/>
      <w:r w:rsidR="00CC10C0" w:rsidRPr="00D0026D">
        <w:rPr>
          <w:rFonts w:ascii="Arial" w:hAnsi="Arial" w:cs="Arial"/>
          <w:i/>
          <w:iCs/>
          <w:color w:val="000000"/>
        </w:rPr>
        <w:t>kushi</w:t>
      </w:r>
      <w:proofErr w:type="spellEnd"/>
      <w:r w:rsidR="00CC10C0" w:rsidRPr="00D0026D">
        <w:rPr>
          <w:rFonts w:ascii="Arial" w:hAnsi="Arial" w:cs="Arial"/>
          <w:i/>
          <w:iCs/>
          <w:color w:val="000000"/>
        </w:rPr>
        <w:t xml:space="preserve">, </w:t>
      </w:r>
      <w:r w:rsidR="00CC10C0" w:rsidRPr="00D0026D">
        <w:rPr>
          <w:rFonts w:ascii="Arial" w:hAnsi="Arial" w:cs="Arial"/>
          <w:color w:val="000000"/>
        </w:rPr>
        <w:t>or Ethiopian,</w:t>
      </w:r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="00CC10C0" w:rsidRPr="00D0026D">
        <w:rPr>
          <w:rFonts w:ascii="Arial" w:hAnsi="Arial" w:cs="Arial"/>
          <w:color w:val="000000"/>
        </w:rPr>
        <w:t xml:space="preserve">, </w:t>
      </w:r>
      <w:r w:rsidR="0023513C" w:rsidRPr="00D0026D">
        <w:rPr>
          <w:rFonts w:ascii="Arial" w:hAnsi="Arial" w:cs="Arial"/>
          <w:color w:val="000000"/>
        </w:rPr>
        <w:t>which</w:t>
      </w:r>
      <w:r w:rsidR="00CC10C0" w:rsidRPr="00D0026D">
        <w:rPr>
          <w:rFonts w:ascii="Arial" w:hAnsi="Arial" w:cs="Arial"/>
          <w:color w:val="000000"/>
        </w:rPr>
        <w:t xml:space="preserve"> is black</w:t>
      </w:r>
      <w:r w:rsidRPr="00D0026D">
        <w:rPr>
          <w:rFonts w:ascii="Arial" w:hAnsi="Arial" w:cs="Arial"/>
          <w:color w:val="000000"/>
        </w:rPr>
        <w:t xml:space="preserve">: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6436F" w:rsidP="00491614">
      <w:pPr>
        <w:ind w:left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Master </w:t>
      </w:r>
      <w:r w:rsidR="008C5495" w:rsidRPr="00D0026D">
        <w:rPr>
          <w:rFonts w:ascii="Arial" w:hAnsi="Arial" w:cs="Arial"/>
          <w:color w:val="000000"/>
        </w:rPr>
        <w:t xml:space="preserve">says </w:t>
      </w:r>
      <w:r w:rsidRPr="00D0026D">
        <w:rPr>
          <w:rFonts w:ascii="Arial" w:hAnsi="Arial" w:cs="Arial"/>
          <w:color w:val="000000"/>
        </w:rPr>
        <w:t>[in the Mishna]: A</w:t>
      </w:r>
      <w:r w:rsidR="00CC10C0" w:rsidRPr="00D0026D">
        <w:rPr>
          <w:rFonts w:ascii="Arial" w:hAnsi="Arial" w:cs="Arial"/>
          <w:color w:val="000000"/>
        </w:rPr>
        <w:t>n Ethiopian</w:t>
      </w:r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is invalid. But wasn’t it taught in 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that a</w:t>
      </w:r>
      <w:r w:rsidR="00CC10C0" w:rsidRPr="00D0026D">
        <w:rPr>
          <w:rFonts w:ascii="Arial" w:hAnsi="Arial" w:cs="Arial"/>
          <w:color w:val="000000"/>
        </w:rPr>
        <w:t>n Ethiopian</w:t>
      </w:r>
      <w:r w:rsidRPr="00D0026D">
        <w:rPr>
          <w:rFonts w:ascii="Arial" w:hAnsi="Arial" w:cs="Arial"/>
          <w:color w:val="000000"/>
        </w:rPr>
        <w:t xml:space="preserve"> [</w:t>
      </w:r>
      <w:proofErr w:type="spellStart"/>
      <w:r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Pr="00D0026D">
        <w:rPr>
          <w:rFonts w:ascii="Arial" w:hAnsi="Arial" w:cs="Arial"/>
          <w:color w:val="000000"/>
        </w:rPr>
        <w:t>] is valid,</w:t>
      </w:r>
      <w:r w:rsidR="008C5495" w:rsidRPr="00D0026D">
        <w:rPr>
          <w:rFonts w:ascii="Arial" w:hAnsi="Arial" w:cs="Arial"/>
          <w:color w:val="000000"/>
        </w:rPr>
        <w:t xml:space="preserve"> but</w:t>
      </w:r>
      <w:r w:rsidRPr="00D0026D">
        <w:rPr>
          <w:rFonts w:ascii="Arial" w:hAnsi="Arial" w:cs="Arial"/>
          <w:color w:val="000000"/>
        </w:rPr>
        <w:t xml:space="preserve"> one that is similar to </w:t>
      </w:r>
      <w:r w:rsidR="0023513C" w:rsidRPr="00D0026D">
        <w:rPr>
          <w:rFonts w:ascii="Arial" w:hAnsi="Arial" w:cs="Arial"/>
          <w:color w:val="000000"/>
        </w:rPr>
        <w:t xml:space="preserve">an Ethiopian </w:t>
      </w:r>
      <w:r w:rsidRPr="00D0026D">
        <w:rPr>
          <w:rFonts w:ascii="Arial" w:hAnsi="Arial" w:cs="Arial"/>
          <w:color w:val="000000"/>
        </w:rPr>
        <w:t xml:space="preserve">is invalid? </w:t>
      </w:r>
      <w:proofErr w:type="spellStart"/>
      <w:r w:rsidRPr="00D0026D">
        <w:rPr>
          <w:rFonts w:ascii="Arial" w:hAnsi="Arial" w:cs="Arial"/>
          <w:color w:val="000000"/>
        </w:rPr>
        <w:t>Abaye</w:t>
      </w:r>
      <w:proofErr w:type="spellEnd"/>
      <w:r w:rsidRPr="00D0026D">
        <w:rPr>
          <w:rFonts w:ascii="Arial" w:hAnsi="Arial" w:cs="Arial"/>
          <w:color w:val="000000"/>
        </w:rPr>
        <w:t xml:space="preserve"> says: When the Mishna taught [that </w:t>
      </w:r>
      <w:r w:rsidR="00CC10C0" w:rsidRPr="00D0026D">
        <w:rPr>
          <w:rFonts w:ascii="Arial" w:hAnsi="Arial" w:cs="Arial"/>
          <w:color w:val="000000"/>
        </w:rPr>
        <w:t xml:space="preserve">it </w:t>
      </w:r>
      <w:r w:rsidRPr="00D0026D">
        <w:rPr>
          <w:rFonts w:ascii="Arial" w:hAnsi="Arial" w:cs="Arial"/>
          <w:color w:val="000000"/>
        </w:rPr>
        <w:t xml:space="preserve">is invalid], it also taught [i.e., meant] one that is similar to </w:t>
      </w:r>
      <w:r w:rsidR="00CC10C0" w:rsidRPr="00D0026D">
        <w:rPr>
          <w:rFonts w:ascii="Arial" w:hAnsi="Arial" w:cs="Arial"/>
          <w:color w:val="000000"/>
        </w:rPr>
        <w:t>a</w:t>
      </w:r>
      <w:r w:rsidR="0023513C" w:rsidRPr="00D0026D">
        <w:rPr>
          <w:rFonts w:ascii="Arial" w:hAnsi="Arial" w:cs="Arial"/>
          <w:color w:val="000000"/>
        </w:rPr>
        <w:t>n Ethiopian</w:t>
      </w:r>
      <w:r w:rsidR="0023513C" w:rsidRPr="00D0026D">
        <w:rPr>
          <w:rFonts w:ascii="Arial" w:hAnsi="Arial" w:cs="Arial"/>
          <w:i/>
          <w:iCs/>
          <w:color w:val="000000"/>
        </w:rPr>
        <w:t xml:space="preserve"> </w:t>
      </w:r>
      <w:r w:rsidR="001A1ABA" w:rsidRPr="00D0026D">
        <w:rPr>
          <w:rFonts w:ascii="Arial" w:hAnsi="Arial" w:cs="Arial"/>
          <w:color w:val="000000"/>
        </w:rPr>
        <w:t>one</w:t>
      </w:r>
      <w:r w:rsidR="0023513C" w:rsidRPr="00D0026D">
        <w:rPr>
          <w:rFonts w:ascii="Arial" w:hAnsi="Arial" w:cs="Arial"/>
          <w:i/>
          <w:iCs/>
          <w:color w:val="000000"/>
        </w:rPr>
        <w:t>.</w:t>
      </w:r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color w:val="000000"/>
        </w:rPr>
        <w:t>Rava</w:t>
      </w:r>
      <w:proofErr w:type="spellEnd"/>
      <w:r w:rsidRPr="00D0026D">
        <w:rPr>
          <w:rFonts w:ascii="Arial" w:hAnsi="Arial" w:cs="Arial"/>
          <w:color w:val="000000"/>
        </w:rPr>
        <w:t xml:space="preserve"> says: There is no difficulty: This is for us [in Babylonia], and that is </w:t>
      </w:r>
      <w:r w:rsidRPr="00D0026D">
        <w:rPr>
          <w:rFonts w:ascii="Arial" w:hAnsi="Arial" w:cs="Arial"/>
          <w:color w:val="000000"/>
        </w:rPr>
        <w:lastRenderedPageBreak/>
        <w:t>for them [in Israel].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23513C" w:rsidRPr="00D0026D">
        <w:rPr>
          <w:rFonts w:ascii="Arial" w:hAnsi="Arial" w:cs="Arial"/>
          <w:color w:val="000000"/>
        </w:rPr>
        <w:t>(</w:t>
      </w:r>
      <w:proofErr w:type="spellStart"/>
      <w:r w:rsidR="0023513C" w:rsidRPr="00D0026D">
        <w:rPr>
          <w:rFonts w:ascii="Arial" w:hAnsi="Arial" w:cs="Arial"/>
          <w:i/>
          <w:iCs/>
          <w:color w:val="000000"/>
        </w:rPr>
        <w:t>Sukka</w:t>
      </w:r>
      <w:proofErr w:type="spellEnd"/>
      <w:r w:rsidR="0023513C" w:rsidRPr="00D0026D">
        <w:rPr>
          <w:rFonts w:ascii="Arial" w:hAnsi="Arial" w:cs="Arial"/>
          <w:color w:val="000000"/>
        </w:rPr>
        <w:t xml:space="preserve"> 36a)</w:t>
      </w:r>
      <w:r w:rsidR="00163505" w:rsidRPr="00D0026D">
        <w:rPr>
          <w:rFonts w:ascii="Arial" w:hAnsi="Arial" w:cs="Arial"/>
          <w:color w:val="000000"/>
        </w:rPr>
        <w:t xml:space="preserve">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8C5495" w:rsidP="00491614">
      <w:pPr>
        <w:jc w:val="both"/>
        <w:rPr>
          <w:rFonts w:ascii="Arial" w:hAnsi="Arial" w:cs="Arial"/>
          <w:iCs/>
          <w:color w:val="000000"/>
        </w:rPr>
      </w:pPr>
      <w:r w:rsidRPr="00D0026D">
        <w:rPr>
          <w:rFonts w:ascii="Arial" w:hAnsi="Arial" w:cs="Arial"/>
          <w:color w:val="000000"/>
        </w:rPr>
        <w:t>In this case, t</w:t>
      </w:r>
      <w:r w:rsidR="0066436F" w:rsidRPr="00D0026D">
        <w:rPr>
          <w:rFonts w:ascii="Arial" w:hAnsi="Arial" w:cs="Arial"/>
          <w:color w:val="000000"/>
        </w:rPr>
        <w:t xml:space="preserve">he Mishna </w:t>
      </w:r>
      <w:proofErr w:type="gramStart"/>
      <w:r w:rsidRPr="00D0026D">
        <w:rPr>
          <w:rFonts w:ascii="Arial" w:hAnsi="Arial" w:cs="Arial"/>
          <w:color w:val="000000"/>
        </w:rPr>
        <w:t xml:space="preserve">mentioned </w:t>
      </w:r>
      <w:r w:rsidR="00A11436" w:rsidRPr="00D0026D">
        <w:rPr>
          <w:rFonts w:ascii="Arial" w:hAnsi="Arial" w:cs="Arial"/>
          <w:color w:val="000000"/>
        </w:rPr>
        <w:t xml:space="preserve"> </w:t>
      </w:r>
      <w:r w:rsidR="0066436F" w:rsidRPr="00D0026D">
        <w:rPr>
          <w:rFonts w:ascii="Arial" w:hAnsi="Arial" w:cs="Arial"/>
          <w:color w:val="000000"/>
        </w:rPr>
        <w:t>(</w:t>
      </w:r>
      <w:proofErr w:type="gramEnd"/>
      <w:r w:rsidR="0066436F" w:rsidRPr="00D0026D">
        <w:rPr>
          <w:rFonts w:ascii="Arial" w:hAnsi="Arial" w:cs="Arial"/>
          <w:color w:val="000000"/>
        </w:rPr>
        <w:t>34b) states that a</w:t>
      </w:r>
      <w:r w:rsidR="00A11436" w:rsidRPr="00D0026D">
        <w:rPr>
          <w:rFonts w:ascii="Arial" w:hAnsi="Arial" w:cs="Arial"/>
          <w:color w:val="000000"/>
        </w:rPr>
        <w:t xml:space="preserve">n Ethiopian </w:t>
      </w:r>
      <w:proofErr w:type="spellStart"/>
      <w:r w:rsidR="0066436F"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="00CC10C0" w:rsidRPr="00D0026D">
        <w:rPr>
          <w:rFonts w:ascii="Arial" w:hAnsi="Arial" w:cs="Arial"/>
          <w:i/>
          <w:iCs/>
          <w:color w:val="000000"/>
        </w:rPr>
        <w:t xml:space="preserve"> </w:t>
      </w:r>
      <w:r w:rsidR="0066436F" w:rsidRPr="00D0026D">
        <w:rPr>
          <w:rFonts w:ascii="Arial" w:hAnsi="Arial" w:cs="Arial"/>
          <w:color w:val="000000"/>
        </w:rPr>
        <w:t xml:space="preserve">is invalid, but the </w:t>
      </w:r>
      <w:proofErr w:type="spellStart"/>
      <w:r w:rsidR="0066436F"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="0066436F" w:rsidRPr="00D0026D">
        <w:rPr>
          <w:rFonts w:ascii="Arial" w:hAnsi="Arial" w:cs="Arial"/>
          <w:i/>
          <w:iCs/>
          <w:color w:val="000000"/>
        </w:rPr>
        <w:t xml:space="preserve"> </w:t>
      </w:r>
      <w:r w:rsidR="0066436F" w:rsidRPr="00D0026D">
        <w:rPr>
          <w:rFonts w:ascii="Arial" w:hAnsi="Arial" w:cs="Arial"/>
          <w:color w:val="000000"/>
        </w:rPr>
        <w:t xml:space="preserve">only invalidates one that is similar to </w:t>
      </w:r>
      <w:r w:rsidR="00CC10C0" w:rsidRPr="00D0026D">
        <w:rPr>
          <w:rFonts w:ascii="Arial" w:hAnsi="Arial" w:cs="Arial"/>
          <w:color w:val="000000"/>
        </w:rPr>
        <w:t>a</w:t>
      </w:r>
      <w:r w:rsidR="00A11436" w:rsidRPr="00D0026D">
        <w:rPr>
          <w:rFonts w:ascii="Arial" w:hAnsi="Arial" w:cs="Arial"/>
          <w:color w:val="000000"/>
        </w:rPr>
        <w:t xml:space="preserve">n Ethiopian </w:t>
      </w:r>
      <w:proofErr w:type="spellStart"/>
      <w:r w:rsidR="00A11436"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="0066436F" w:rsidRPr="00D0026D">
        <w:rPr>
          <w:rFonts w:ascii="Arial" w:hAnsi="Arial" w:cs="Arial"/>
          <w:color w:val="000000"/>
        </w:rPr>
        <w:t xml:space="preserve">. </w:t>
      </w:r>
      <w:proofErr w:type="spellStart"/>
      <w:r w:rsidR="0066436F" w:rsidRPr="00D0026D">
        <w:rPr>
          <w:rFonts w:ascii="Arial" w:hAnsi="Arial" w:cs="Arial"/>
          <w:color w:val="000000"/>
        </w:rPr>
        <w:t>Abaye</w:t>
      </w:r>
      <w:proofErr w:type="spellEnd"/>
      <w:r w:rsidR="0066436F" w:rsidRPr="00D0026D">
        <w:rPr>
          <w:rFonts w:ascii="Arial" w:hAnsi="Arial" w:cs="Arial"/>
          <w:color w:val="000000"/>
        </w:rPr>
        <w:t xml:space="preserve"> bridges the gap between the two </w:t>
      </w:r>
      <w:r w:rsidR="00313A68" w:rsidRPr="00D0026D">
        <w:rPr>
          <w:rFonts w:ascii="Arial" w:hAnsi="Arial" w:cs="Arial"/>
          <w:color w:val="000000"/>
        </w:rPr>
        <w:t xml:space="preserve">sources by maintaining that the Mishna also referred to one that was </w:t>
      </w:r>
      <w:r w:rsidR="00A11436" w:rsidRPr="00D0026D">
        <w:rPr>
          <w:rFonts w:ascii="Arial" w:hAnsi="Arial" w:cs="Arial"/>
          <w:color w:val="000000"/>
        </w:rPr>
        <w:t xml:space="preserve">a </w:t>
      </w:r>
      <w:r w:rsidR="00313A68" w:rsidRPr="00D0026D">
        <w:rPr>
          <w:rFonts w:ascii="Arial" w:hAnsi="Arial" w:cs="Arial"/>
          <w:color w:val="000000"/>
        </w:rPr>
        <w:t xml:space="preserve">similar </w:t>
      </w:r>
      <w:r w:rsidR="00A11436" w:rsidRPr="00D0026D">
        <w:rPr>
          <w:rFonts w:ascii="Arial" w:hAnsi="Arial" w:cs="Arial"/>
          <w:color w:val="000000"/>
        </w:rPr>
        <w:t xml:space="preserve">color </w:t>
      </w:r>
      <w:r w:rsidR="00313A68" w:rsidRPr="00D0026D">
        <w:rPr>
          <w:rFonts w:ascii="Arial" w:hAnsi="Arial" w:cs="Arial"/>
          <w:color w:val="000000"/>
        </w:rPr>
        <w:t>to</w:t>
      </w:r>
      <w:r w:rsidR="00A11436" w:rsidRPr="00D0026D">
        <w:rPr>
          <w:rFonts w:ascii="Arial" w:hAnsi="Arial" w:cs="Arial"/>
          <w:color w:val="000000"/>
        </w:rPr>
        <w:t xml:space="preserve"> that of</w:t>
      </w:r>
      <w:r w:rsidR="00313A68" w:rsidRPr="00D0026D">
        <w:rPr>
          <w:rFonts w:ascii="Arial" w:hAnsi="Arial" w:cs="Arial"/>
          <w:color w:val="000000"/>
        </w:rPr>
        <w:t xml:space="preserve"> </w:t>
      </w:r>
      <w:r w:rsidR="00A11436" w:rsidRPr="00D0026D">
        <w:rPr>
          <w:rFonts w:ascii="Arial" w:hAnsi="Arial" w:cs="Arial"/>
          <w:color w:val="000000"/>
        </w:rPr>
        <w:t xml:space="preserve">an Ethiopian </w:t>
      </w:r>
      <w:proofErr w:type="spellStart"/>
      <w:r w:rsidR="00A11436"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="00313A68" w:rsidRPr="00D0026D">
        <w:rPr>
          <w:rFonts w:ascii="Arial" w:hAnsi="Arial" w:cs="Arial"/>
          <w:color w:val="000000"/>
        </w:rPr>
        <w:t xml:space="preserve">, but </w:t>
      </w:r>
      <w:r w:rsidR="00A11436" w:rsidRPr="00D0026D">
        <w:rPr>
          <w:rFonts w:ascii="Arial" w:hAnsi="Arial" w:cs="Arial"/>
          <w:color w:val="000000"/>
        </w:rPr>
        <w:t xml:space="preserve">was </w:t>
      </w:r>
      <w:r w:rsidR="00313A68" w:rsidRPr="00D0026D">
        <w:rPr>
          <w:rFonts w:ascii="Arial" w:hAnsi="Arial" w:cs="Arial"/>
          <w:color w:val="000000"/>
        </w:rPr>
        <w:t xml:space="preserve">not entirely black. </w:t>
      </w:r>
      <w:proofErr w:type="spellStart"/>
      <w:r w:rsidR="00313A68" w:rsidRPr="00D0026D">
        <w:rPr>
          <w:rFonts w:ascii="Arial" w:hAnsi="Arial" w:cs="Arial"/>
          <w:color w:val="000000"/>
        </w:rPr>
        <w:t>Rava</w:t>
      </w:r>
      <w:proofErr w:type="spellEnd"/>
      <w:r w:rsidR="00313A68" w:rsidRPr="00D0026D">
        <w:rPr>
          <w:rFonts w:ascii="Arial" w:hAnsi="Arial" w:cs="Arial"/>
          <w:color w:val="000000"/>
        </w:rPr>
        <w:t xml:space="preserve">, though, claims that the text of the Mishna must be maintained and interpreted as is. Therefore, </w:t>
      </w:r>
      <w:r w:rsidR="00A11436" w:rsidRPr="00D0026D">
        <w:rPr>
          <w:rFonts w:ascii="Arial" w:hAnsi="Arial" w:cs="Arial"/>
          <w:color w:val="000000"/>
        </w:rPr>
        <w:t xml:space="preserve">he holds that </w:t>
      </w:r>
      <w:r w:rsidR="00313A68" w:rsidRPr="00D0026D">
        <w:rPr>
          <w:rFonts w:ascii="Arial" w:hAnsi="Arial" w:cs="Arial"/>
          <w:color w:val="000000"/>
        </w:rPr>
        <w:t xml:space="preserve">the Mishna did indeed invalidate a black </w:t>
      </w:r>
      <w:proofErr w:type="spellStart"/>
      <w:r w:rsidR="00313A68" w:rsidRPr="00D0026D">
        <w:rPr>
          <w:rFonts w:ascii="Arial" w:hAnsi="Arial" w:cs="Arial"/>
          <w:i/>
          <w:iCs/>
          <w:color w:val="000000"/>
        </w:rPr>
        <w:t>etrog</w:t>
      </w:r>
      <w:proofErr w:type="spellEnd"/>
      <w:r w:rsidR="00313A68" w:rsidRPr="00D0026D">
        <w:rPr>
          <w:rFonts w:ascii="Arial" w:hAnsi="Arial" w:cs="Arial"/>
          <w:i/>
          <w:iCs/>
          <w:color w:val="000000"/>
        </w:rPr>
        <w:t xml:space="preserve">, </w:t>
      </w:r>
      <w:r w:rsidR="00313A68" w:rsidRPr="00D0026D">
        <w:rPr>
          <w:rFonts w:ascii="Arial" w:hAnsi="Arial" w:cs="Arial"/>
          <w:iCs/>
          <w:color w:val="000000"/>
        </w:rPr>
        <w:t xml:space="preserve">and </w:t>
      </w:r>
      <w:r w:rsidRPr="00D0026D">
        <w:rPr>
          <w:rFonts w:ascii="Arial" w:hAnsi="Arial" w:cs="Arial"/>
          <w:iCs/>
          <w:color w:val="000000"/>
        </w:rPr>
        <w:t xml:space="preserve">this ruling </w:t>
      </w:r>
      <w:r w:rsidR="00313A68" w:rsidRPr="00D0026D">
        <w:rPr>
          <w:rFonts w:ascii="Arial" w:hAnsi="Arial" w:cs="Arial"/>
          <w:iCs/>
          <w:color w:val="000000"/>
        </w:rPr>
        <w:t xml:space="preserve">refers to the land of Israel, in which such an </w:t>
      </w:r>
      <w:proofErr w:type="spellStart"/>
      <w:r w:rsidR="00313A68" w:rsidRPr="00D0026D">
        <w:rPr>
          <w:rFonts w:ascii="Arial" w:hAnsi="Arial" w:cs="Arial"/>
          <w:i/>
          <w:color w:val="000000"/>
        </w:rPr>
        <w:t>etrog</w:t>
      </w:r>
      <w:proofErr w:type="spellEnd"/>
      <w:r w:rsidR="00313A68" w:rsidRPr="00D0026D">
        <w:rPr>
          <w:rFonts w:ascii="Arial" w:hAnsi="Arial" w:cs="Arial"/>
          <w:i/>
          <w:color w:val="000000"/>
        </w:rPr>
        <w:t xml:space="preserve"> </w:t>
      </w:r>
      <w:r w:rsidR="00313A68" w:rsidRPr="00D0026D">
        <w:rPr>
          <w:rFonts w:ascii="Arial" w:hAnsi="Arial" w:cs="Arial"/>
          <w:iCs/>
          <w:color w:val="000000"/>
        </w:rPr>
        <w:t xml:space="preserve">is uncommon, and therefore invalid (see Rashi there). The </w:t>
      </w:r>
      <w:proofErr w:type="spellStart"/>
      <w:r w:rsidR="00313A68" w:rsidRPr="00D0026D">
        <w:rPr>
          <w:rFonts w:ascii="Arial" w:hAnsi="Arial" w:cs="Arial"/>
          <w:i/>
          <w:color w:val="000000"/>
        </w:rPr>
        <w:t>baraita</w:t>
      </w:r>
      <w:proofErr w:type="spellEnd"/>
      <w:r w:rsidR="00313A68" w:rsidRPr="00D0026D">
        <w:rPr>
          <w:rFonts w:ascii="Arial" w:hAnsi="Arial" w:cs="Arial"/>
          <w:i/>
          <w:color w:val="000000"/>
        </w:rPr>
        <w:t xml:space="preserve">, </w:t>
      </w:r>
      <w:r w:rsidR="00313A68" w:rsidRPr="00D0026D">
        <w:rPr>
          <w:rFonts w:ascii="Arial" w:hAnsi="Arial" w:cs="Arial"/>
          <w:iCs/>
          <w:color w:val="000000"/>
        </w:rPr>
        <w:t xml:space="preserve">in contrast, refers to Babylonia, where such an </w:t>
      </w:r>
      <w:proofErr w:type="spellStart"/>
      <w:r w:rsidR="00313A68" w:rsidRPr="00D0026D">
        <w:rPr>
          <w:rFonts w:ascii="Arial" w:hAnsi="Arial" w:cs="Arial"/>
          <w:i/>
          <w:color w:val="000000"/>
        </w:rPr>
        <w:t>etrog</w:t>
      </w:r>
      <w:proofErr w:type="spellEnd"/>
      <w:r w:rsidR="00313A68" w:rsidRPr="00D0026D">
        <w:rPr>
          <w:rFonts w:ascii="Arial" w:hAnsi="Arial" w:cs="Arial"/>
          <w:i/>
          <w:color w:val="000000"/>
        </w:rPr>
        <w:t xml:space="preserve"> </w:t>
      </w:r>
      <w:r w:rsidR="00313A68" w:rsidRPr="00D0026D">
        <w:rPr>
          <w:rFonts w:ascii="Arial" w:hAnsi="Arial" w:cs="Arial"/>
          <w:iCs/>
          <w:color w:val="000000"/>
        </w:rPr>
        <w:t xml:space="preserve">was frequently used, and is therefore valid.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1A1ABA" w:rsidP="00491614">
      <w:pPr>
        <w:jc w:val="both"/>
        <w:rPr>
          <w:rFonts w:ascii="Arial" w:hAnsi="Arial" w:cs="Arial"/>
          <w:b/>
          <w:bCs/>
          <w:color w:val="000000"/>
        </w:rPr>
      </w:pPr>
      <w:r w:rsidRPr="00D0026D">
        <w:rPr>
          <w:rFonts w:ascii="Arial" w:hAnsi="Arial" w:cs="Arial"/>
          <w:b/>
          <w:bCs/>
          <w:color w:val="000000"/>
        </w:rPr>
        <w:t xml:space="preserve">Rav Yosef </w:t>
      </w:r>
    </w:p>
    <w:p w:rsidR="00D4333B" w:rsidRPr="00D0026D" w:rsidRDefault="00D4333B" w:rsidP="00491614">
      <w:pPr>
        <w:jc w:val="both"/>
        <w:rPr>
          <w:rFonts w:ascii="Arial" w:hAnsi="Arial" w:cs="Arial"/>
          <w:b/>
          <w:bCs/>
          <w:color w:val="000000"/>
        </w:rPr>
      </w:pPr>
    </w:p>
    <w:p w:rsidR="005C7776" w:rsidRPr="00D0026D" w:rsidRDefault="00313A68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One of the fundamental questions</w:t>
      </w:r>
      <w:r w:rsidR="008C5495" w:rsidRPr="00D0026D">
        <w:rPr>
          <w:rFonts w:ascii="Arial" w:hAnsi="Arial" w:cs="Arial"/>
          <w:color w:val="000000"/>
        </w:rPr>
        <w:t xml:space="preserve"> regarding the compilation of the Mishna which is</w:t>
      </w:r>
      <w:r w:rsidR="00A11436" w:rsidRPr="00D0026D">
        <w:rPr>
          <w:rFonts w:ascii="Arial" w:hAnsi="Arial" w:cs="Arial"/>
          <w:color w:val="000000"/>
        </w:rPr>
        <w:t xml:space="preserve"> </w:t>
      </w:r>
      <w:r w:rsidR="008C5495" w:rsidRPr="00D0026D">
        <w:rPr>
          <w:rFonts w:ascii="Arial" w:hAnsi="Arial" w:cs="Arial"/>
          <w:color w:val="000000"/>
        </w:rPr>
        <w:t xml:space="preserve">often </w:t>
      </w:r>
      <w:r w:rsidR="00A11436" w:rsidRPr="00D0026D">
        <w:rPr>
          <w:rFonts w:ascii="Arial" w:hAnsi="Arial" w:cs="Arial"/>
          <w:color w:val="000000"/>
        </w:rPr>
        <w:t>discussed</w:t>
      </w:r>
      <w:r w:rsidR="008C5495" w:rsidRPr="00D0026D">
        <w:rPr>
          <w:rFonts w:ascii="Arial" w:hAnsi="Arial" w:cs="Arial"/>
          <w:color w:val="000000"/>
        </w:rPr>
        <w:t>,</w:t>
      </w:r>
      <w:r w:rsidR="00A11436" w:rsidRPr="00D0026D">
        <w:rPr>
          <w:rFonts w:ascii="Arial" w:hAnsi="Arial" w:cs="Arial"/>
          <w:color w:val="000000"/>
        </w:rPr>
        <w:t xml:space="preserve"> </w:t>
      </w:r>
      <w:r w:rsidR="008C5495" w:rsidRPr="00D0026D">
        <w:rPr>
          <w:rFonts w:ascii="Arial" w:hAnsi="Arial" w:cs="Arial"/>
          <w:color w:val="000000"/>
        </w:rPr>
        <w:t xml:space="preserve">spanning </w:t>
      </w:r>
      <w:r w:rsidR="00A11436" w:rsidRPr="00D0026D">
        <w:rPr>
          <w:rFonts w:ascii="Arial" w:hAnsi="Arial" w:cs="Arial"/>
          <w:color w:val="000000"/>
        </w:rPr>
        <w:t xml:space="preserve">from the </w:t>
      </w:r>
      <w:proofErr w:type="spellStart"/>
      <w:r w:rsidR="00A11436" w:rsidRPr="00D0026D">
        <w:rPr>
          <w:rFonts w:ascii="Arial" w:hAnsi="Arial" w:cs="Arial"/>
          <w:i/>
          <w:iCs/>
          <w:color w:val="000000"/>
        </w:rPr>
        <w:t>Ge’onim</w:t>
      </w:r>
      <w:proofErr w:type="spellEnd"/>
      <w:r w:rsidR="00A11436" w:rsidRPr="00D0026D">
        <w:rPr>
          <w:rFonts w:ascii="Arial" w:hAnsi="Arial" w:cs="Arial"/>
          <w:i/>
          <w:iCs/>
          <w:color w:val="000000"/>
        </w:rPr>
        <w:t xml:space="preserve"> </w:t>
      </w:r>
      <w:r w:rsidR="00A11436" w:rsidRPr="00D0026D">
        <w:rPr>
          <w:rFonts w:ascii="Arial" w:hAnsi="Arial" w:cs="Arial"/>
          <w:color w:val="000000"/>
        </w:rPr>
        <w:t>through modern scholars</w:t>
      </w:r>
      <w:r w:rsidR="008C5495" w:rsidRPr="00D0026D">
        <w:rPr>
          <w:rFonts w:ascii="Arial" w:hAnsi="Arial" w:cs="Arial"/>
          <w:color w:val="000000"/>
        </w:rPr>
        <w:t>,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is the role of Rabbi Yehuda Ha-</w:t>
      </w:r>
      <w:proofErr w:type="spellStart"/>
      <w:r w:rsidRPr="00D0026D">
        <w:rPr>
          <w:rFonts w:ascii="Arial" w:hAnsi="Arial" w:cs="Arial"/>
          <w:color w:val="000000"/>
        </w:rPr>
        <w:t>nasi</w:t>
      </w:r>
      <w:proofErr w:type="spellEnd"/>
      <w:r w:rsidRPr="00D0026D">
        <w:rPr>
          <w:rFonts w:ascii="Arial" w:hAnsi="Arial" w:cs="Arial"/>
          <w:color w:val="000000"/>
        </w:rPr>
        <w:t>: Did he primarily compile earlier sources without inserting any additional content, or did he use those earlier sources to construct an entirely new, unified</w:t>
      </w:r>
      <w:r w:rsidR="00A11436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work? One practical difference between these two approaches is whether it is possible for one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to contradict another, </w:t>
      </w:r>
      <w:r w:rsidR="008C5495" w:rsidRPr="00D0026D">
        <w:rPr>
          <w:rFonts w:ascii="Arial" w:hAnsi="Arial" w:cs="Arial"/>
          <w:color w:val="000000"/>
        </w:rPr>
        <w:t xml:space="preserve">whether they are </w:t>
      </w:r>
      <w:r w:rsidRPr="00D0026D">
        <w:rPr>
          <w:rFonts w:ascii="Arial" w:hAnsi="Arial" w:cs="Arial"/>
          <w:color w:val="000000"/>
        </w:rPr>
        <w:t xml:space="preserve">in the same tractate or in two </w:t>
      </w:r>
      <w:r w:rsidR="008C5495" w:rsidRPr="00D0026D">
        <w:rPr>
          <w:rFonts w:ascii="Arial" w:hAnsi="Arial" w:cs="Arial"/>
          <w:color w:val="000000"/>
        </w:rPr>
        <w:t xml:space="preserve">different </w:t>
      </w:r>
      <w:r w:rsidRPr="00D0026D">
        <w:rPr>
          <w:rFonts w:ascii="Arial" w:hAnsi="Arial" w:cs="Arial"/>
          <w:color w:val="000000"/>
        </w:rPr>
        <w:t xml:space="preserve">tractates.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E81D8C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According to the first approach, it is certainly possible that contradictions exist, as different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mishnayot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may express distinct approaches</w:t>
      </w:r>
      <w:r w:rsidR="00A11436" w:rsidRPr="00D0026D">
        <w:rPr>
          <w:rFonts w:ascii="Arial" w:hAnsi="Arial" w:cs="Arial"/>
          <w:color w:val="000000"/>
        </w:rPr>
        <w:t xml:space="preserve">. </w:t>
      </w:r>
      <w:r w:rsidRPr="00D0026D">
        <w:rPr>
          <w:rFonts w:ascii="Arial" w:hAnsi="Arial" w:cs="Arial"/>
          <w:color w:val="000000"/>
        </w:rPr>
        <w:t>Rabbi Yehuda Ha-</w:t>
      </w:r>
      <w:proofErr w:type="spellStart"/>
      <w:r w:rsidRPr="00D0026D">
        <w:rPr>
          <w:rFonts w:ascii="Arial" w:hAnsi="Arial" w:cs="Arial"/>
          <w:color w:val="000000"/>
        </w:rPr>
        <w:t>nasi</w:t>
      </w:r>
      <w:proofErr w:type="spellEnd"/>
      <w:r w:rsidRPr="00D0026D">
        <w:rPr>
          <w:rFonts w:ascii="Arial" w:hAnsi="Arial" w:cs="Arial"/>
          <w:color w:val="000000"/>
        </w:rPr>
        <w:t xml:space="preserve">, who served merely as an editor and compiler, </w:t>
      </w:r>
      <w:r w:rsidR="00A11436" w:rsidRPr="00D0026D">
        <w:rPr>
          <w:rFonts w:ascii="Arial" w:hAnsi="Arial" w:cs="Arial"/>
          <w:color w:val="000000"/>
        </w:rPr>
        <w:t xml:space="preserve">simply </w:t>
      </w:r>
      <w:r w:rsidRPr="00D0026D">
        <w:rPr>
          <w:rFonts w:ascii="Arial" w:hAnsi="Arial" w:cs="Arial"/>
          <w:color w:val="000000"/>
        </w:rPr>
        <w:t xml:space="preserve">took multiple opinions and inserted them all into </w:t>
      </w:r>
      <w:r w:rsidR="00A11436" w:rsidRPr="00D0026D">
        <w:rPr>
          <w:rFonts w:ascii="Arial" w:hAnsi="Arial" w:cs="Arial"/>
          <w:color w:val="000000"/>
        </w:rPr>
        <w:t xml:space="preserve">the </w:t>
      </w:r>
      <w:r w:rsidRPr="00D0026D">
        <w:rPr>
          <w:rFonts w:ascii="Arial" w:hAnsi="Arial" w:cs="Arial"/>
          <w:color w:val="000000"/>
        </w:rPr>
        <w:t xml:space="preserve">Mishna even when the specific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who authored that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is not identified. However, according to the second approach, an anonymous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is in fact the </w:t>
      </w:r>
      <w:r w:rsidR="00A11436" w:rsidRPr="00D0026D">
        <w:rPr>
          <w:rFonts w:ascii="Arial" w:hAnsi="Arial" w:cs="Arial"/>
          <w:color w:val="000000"/>
        </w:rPr>
        <w:t xml:space="preserve">product </w:t>
      </w:r>
      <w:r w:rsidRPr="00D0026D">
        <w:rPr>
          <w:rFonts w:ascii="Arial" w:hAnsi="Arial" w:cs="Arial"/>
          <w:color w:val="000000"/>
        </w:rPr>
        <w:t>of Rabbi Yehuda Ha-</w:t>
      </w:r>
      <w:proofErr w:type="spellStart"/>
      <w:r w:rsidRPr="00D0026D">
        <w:rPr>
          <w:rFonts w:ascii="Arial" w:hAnsi="Arial" w:cs="Arial"/>
          <w:color w:val="000000"/>
        </w:rPr>
        <w:t>nasi</w:t>
      </w:r>
      <w:proofErr w:type="spellEnd"/>
      <w:r w:rsidRPr="00D0026D">
        <w:rPr>
          <w:rFonts w:ascii="Arial" w:hAnsi="Arial" w:cs="Arial"/>
          <w:color w:val="000000"/>
        </w:rPr>
        <w:t>, who carefully edited it</w:t>
      </w:r>
      <w:r w:rsidR="00A11436" w:rsidRPr="00D0026D">
        <w:rPr>
          <w:rFonts w:ascii="Arial" w:hAnsi="Arial" w:cs="Arial"/>
          <w:color w:val="000000"/>
        </w:rPr>
        <w:t>. If so, i</w:t>
      </w:r>
      <w:r w:rsidRPr="00D0026D">
        <w:rPr>
          <w:rFonts w:ascii="Arial" w:hAnsi="Arial" w:cs="Arial"/>
          <w:color w:val="000000"/>
        </w:rPr>
        <w:t xml:space="preserve">t is difficult to entertain the possibility that two such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mishnayot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would contradict</w:t>
      </w:r>
      <w:r w:rsidR="008C5495" w:rsidRPr="00D0026D">
        <w:rPr>
          <w:rFonts w:ascii="Arial" w:hAnsi="Arial" w:cs="Arial"/>
          <w:color w:val="000000"/>
        </w:rPr>
        <w:t xml:space="preserve"> each other</w:t>
      </w:r>
      <w:r w:rsidRPr="00D0026D">
        <w:rPr>
          <w:rFonts w:ascii="Arial" w:hAnsi="Arial" w:cs="Arial"/>
          <w:color w:val="000000"/>
        </w:rPr>
        <w:t xml:space="preserve">. A number of commentaries </w:t>
      </w:r>
      <w:r w:rsidR="008C5495" w:rsidRPr="00D0026D">
        <w:rPr>
          <w:rFonts w:ascii="Arial" w:hAnsi="Arial" w:cs="Arial"/>
          <w:color w:val="000000"/>
        </w:rPr>
        <w:t>and</w:t>
      </w:r>
      <w:r w:rsidRPr="00D0026D">
        <w:rPr>
          <w:rFonts w:ascii="Arial" w:hAnsi="Arial" w:cs="Arial"/>
          <w:color w:val="000000"/>
        </w:rPr>
        <w:t xml:space="preserve"> scholars have noted that this question was </w:t>
      </w:r>
      <w:r w:rsidR="00A11436" w:rsidRPr="00D0026D">
        <w:rPr>
          <w:rFonts w:ascii="Arial" w:hAnsi="Arial" w:cs="Arial"/>
          <w:color w:val="000000"/>
        </w:rPr>
        <w:t xml:space="preserve">in fact </w:t>
      </w:r>
      <w:r w:rsidRPr="00D0026D">
        <w:rPr>
          <w:rFonts w:ascii="Arial" w:hAnsi="Arial" w:cs="Arial"/>
          <w:color w:val="000000"/>
        </w:rPr>
        <w:t xml:space="preserve">already addressed by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r w:rsidRPr="00D0026D">
        <w:rPr>
          <w:rFonts w:ascii="Arial" w:hAnsi="Arial" w:cs="Arial"/>
          <w:color w:val="000000"/>
        </w:rPr>
        <w:t xml:space="preserve">, </w:t>
      </w:r>
      <w:r w:rsidR="00A11436" w:rsidRPr="00D0026D">
        <w:rPr>
          <w:rFonts w:ascii="Arial" w:hAnsi="Arial" w:cs="Arial"/>
          <w:color w:val="000000"/>
        </w:rPr>
        <w:t xml:space="preserve">such as in </w:t>
      </w:r>
      <w:r w:rsidRPr="00D0026D">
        <w:rPr>
          <w:rFonts w:ascii="Arial" w:hAnsi="Arial" w:cs="Arial"/>
          <w:color w:val="000000"/>
        </w:rPr>
        <w:t xml:space="preserve">the following example.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24212A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A number of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mishnayot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in</w:t>
      </w:r>
      <w:r w:rsidR="008C5495" w:rsidRPr="00D0026D">
        <w:rPr>
          <w:rFonts w:ascii="Arial" w:hAnsi="Arial" w:cs="Arial"/>
          <w:color w:val="000000"/>
        </w:rPr>
        <w:t xml:space="preserve"> the first chapter of</w:t>
      </w:r>
      <w:r w:rsidRPr="00D0026D">
        <w:rPr>
          <w:rFonts w:ascii="Arial" w:hAnsi="Arial" w:cs="Arial"/>
          <w:color w:val="000000"/>
        </w:rPr>
        <w:t xml:space="preserve"> tractate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Megilla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begin with the words “</w:t>
      </w:r>
      <w:proofErr w:type="spellStart"/>
      <w:r w:rsidRPr="00D0026D">
        <w:rPr>
          <w:rFonts w:ascii="Arial" w:hAnsi="Arial" w:cs="Arial"/>
          <w:i/>
          <w:iCs/>
          <w:color w:val="000000"/>
        </w:rPr>
        <w:t>ein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bein</w:t>
      </w:r>
      <w:proofErr w:type="spellEnd"/>
      <w:r w:rsidRPr="00D0026D">
        <w:rPr>
          <w:rFonts w:ascii="Arial" w:hAnsi="Arial" w:cs="Arial"/>
          <w:color w:val="000000"/>
        </w:rPr>
        <w:t xml:space="preserve">, there is no difference between.” In each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, a halakhic comparison is drawn between two laws, which are entirely parallel, with the exception of one detail. In </w:t>
      </w:r>
      <w:r w:rsidR="00462CCE" w:rsidRPr="00D0026D">
        <w:rPr>
          <w:rFonts w:ascii="Arial" w:hAnsi="Arial" w:cs="Arial"/>
          <w:color w:val="000000"/>
        </w:rPr>
        <w:t xml:space="preserve">Mishna </w:t>
      </w:r>
      <w:r w:rsidRPr="00D0026D">
        <w:rPr>
          <w:rFonts w:ascii="Arial" w:hAnsi="Arial" w:cs="Arial"/>
          <w:color w:val="000000"/>
        </w:rPr>
        <w:t xml:space="preserve">9, the difference between various types of High Priests is discussed: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24212A" w:rsidP="00FD6AB5">
      <w:pPr>
        <w:ind w:left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There is no difference between a priest anointed with the anointing oil and one with additional garments</w:t>
      </w:r>
      <w:r w:rsidR="00650509" w:rsidRPr="00D0026D">
        <w:rPr>
          <w:rFonts w:ascii="Arial" w:hAnsi="Arial" w:cs="Arial"/>
          <w:color w:val="000000"/>
        </w:rPr>
        <w:t xml:space="preserve"> except for [the obligation to offer] a bull that </w:t>
      </w:r>
      <w:r w:rsidR="008C5495" w:rsidRPr="00D0026D">
        <w:rPr>
          <w:rFonts w:ascii="Arial" w:hAnsi="Arial" w:cs="Arial"/>
          <w:color w:val="000000"/>
        </w:rPr>
        <w:t xml:space="preserve">atones </w:t>
      </w:r>
      <w:r w:rsidR="00650509" w:rsidRPr="00D0026D">
        <w:rPr>
          <w:rFonts w:ascii="Arial" w:hAnsi="Arial" w:cs="Arial"/>
          <w:color w:val="000000"/>
        </w:rPr>
        <w:t xml:space="preserve">for all of the </w:t>
      </w:r>
      <w:r w:rsidR="00650509" w:rsidRPr="00D0026D">
        <w:rPr>
          <w:rFonts w:ascii="Arial" w:hAnsi="Arial" w:cs="Arial"/>
          <w:i/>
          <w:iCs/>
          <w:color w:val="000000"/>
        </w:rPr>
        <w:t xml:space="preserve">mitzvot. </w:t>
      </w:r>
      <w:r w:rsidR="00650509" w:rsidRPr="00D0026D">
        <w:rPr>
          <w:rFonts w:ascii="Arial" w:hAnsi="Arial" w:cs="Arial"/>
          <w:color w:val="000000"/>
        </w:rPr>
        <w:t xml:space="preserve">There is no difference between a priest [currently] serving and a priest </w:t>
      </w:r>
      <w:r w:rsidR="00FD6AB5" w:rsidRPr="00D0026D">
        <w:rPr>
          <w:rFonts w:ascii="Arial" w:hAnsi="Arial" w:cs="Arial"/>
          <w:color w:val="000000"/>
        </w:rPr>
        <w:t>who</w:t>
      </w:r>
      <w:r w:rsidR="00FD6AB5" w:rsidRPr="00D0026D">
        <w:rPr>
          <w:rFonts w:ascii="Arial" w:hAnsi="Arial" w:cs="Arial"/>
          <w:color w:val="000000"/>
        </w:rPr>
        <w:t xml:space="preserve"> </w:t>
      </w:r>
      <w:r w:rsidR="00650509" w:rsidRPr="00D0026D">
        <w:rPr>
          <w:rFonts w:ascii="Arial" w:hAnsi="Arial" w:cs="Arial"/>
          <w:color w:val="000000"/>
        </w:rPr>
        <w:t xml:space="preserve">[served in the] past except for [the obligation to bring] the bull </w:t>
      </w:r>
      <w:r w:rsidR="00E60866" w:rsidRPr="00D0026D">
        <w:rPr>
          <w:rFonts w:ascii="Arial" w:hAnsi="Arial" w:cs="Arial"/>
          <w:color w:val="000000"/>
        </w:rPr>
        <w:t>on</w:t>
      </w:r>
      <w:r w:rsidR="00650509" w:rsidRPr="00D0026D">
        <w:rPr>
          <w:rFonts w:ascii="Arial" w:hAnsi="Arial" w:cs="Arial"/>
          <w:color w:val="000000"/>
        </w:rPr>
        <w:t xml:space="preserve"> Yom Kippur and the tenth of an </w:t>
      </w:r>
      <w:proofErr w:type="spellStart"/>
      <w:r w:rsidR="00650509" w:rsidRPr="00D0026D">
        <w:rPr>
          <w:rFonts w:ascii="Arial" w:hAnsi="Arial" w:cs="Arial"/>
          <w:i/>
          <w:iCs/>
          <w:color w:val="000000"/>
        </w:rPr>
        <w:t>epha</w:t>
      </w:r>
      <w:proofErr w:type="spellEnd"/>
      <w:r w:rsidR="00650509" w:rsidRPr="00D0026D">
        <w:rPr>
          <w:rFonts w:ascii="Arial" w:hAnsi="Arial" w:cs="Arial"/>
          <w:i/>
          <w:iCs/>
          <w:color w:val="000000"/>
        </w:rPr>
        <w:t xml:space="preserve"> </w:t>
      </w:r>
      <w:r w:rsidR="00650509" w:rsidRPr="00D0026D">
        <w:rPr>
          <w:rFonts w:ascii="Arial" w:hAnsi="Arial" w:cs="Arial"/>
          <w:color w:val="000000"/>
        </w:rPr>
        <w:t>[of flour</w:t>
      </w:r>
      <w:r w:rsidR="00E60866" w:rsidRPr="00D0026D">
        <w:rPr>
          <w:rFonts w:ascii="Arial" w:hAnsi="Arial" w:cs="Arial"/>
          <w:color w:val="000000"/>
        </w:rPr>
        <w:t xml:space="preserve"> brought daily by the High Priest</w:t>
      </w:r>
      <w:r w:rsidR="00650509" w:rsidRPr="00D0026D">
        <w:rPr>
          <w:rFonts w:ascii="Arial" w:hAnsi="Arial" w:cs="Arial"/>
          <w:color w:val="000000"/>
        </w:rPr>
        <w:t>].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A11436" w:rsidRPr="00D0026D">
        <w:rPr>
          <w:rFonts w:ascii="Arial" w:hAnsi="Arial" w:cs="Arial"/>
          <w:color w:val="000000"/>
        </w:rPr>
        <w:t xml:space="preserve">(Mishna </w:t>
      </w:r>
      <w:proofErr w:type="spellStart"/>
      <w:r w:rsidR="00A11436" w:rsidRPr="00D0026D">
        <w:rPr>
          <w:rFonts w:ascii="Arial" w:hAnsi="Arial" w:cs="Arial"/>
          <w:i/>
          <w:iCs/>
          <w:color w:val="000000"/>
        </w:rPr>
        <w:t>Megilla</w:t>
      </w:r>
      <w:proofErr w:type="spellEnd"/>
      <w:r w:rsidR="00A11436" w:rsidRPr="00D0026D">
        <w:rPr>
          <w:rFonts w:ascii="Arial" w:hAnsi="Arial" w:cs="Arial"/>
          <w:i/>
          <w:iCs/>
          <w:color w:val="000000"/>
        </w:rPr>
        <w:t xml:space="preserve"> </w:t>
      </w:r>
      <w:r w:rsidR="00A11436" w:rsidRPr="00D0026D">
        <w:rPr>
          <w:rFonts w:ascii="Arial" w:hAnsi="Arial" w:cs="Arial"/>
          <w:color w:val="000000"/>
        </w:rPr>
        <w:t>1:9)</w:t>
      </w:r>
    </w:p>
    <w:p w:rsidR="005C7776" w:rsidRPr="00D0026D" w:rsidRDefault="005C7776" w:rsidP="00491614">
      <w:pPr>
        <w:ind w:left="720"/>
        <w:jc w:val="both"/>
        <w:rPr>
          <w:rFonts w:ascii="Arial" w:hAnsi="Arial" w:cs="Arial"/>
          <w:color w:val="000000"/>
        </w:rPr>
      </w:pPr>
    </w:p>
    <w:p w:rsidR="005C7776" w:rsidRPr="00D0026D" w:rsidRDefault="00650509" w:rsidP="007B7E99">
      <w:pPr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first section of the Mishna establishes that a High Priest appointed by wearing the </w:t>
      </w:r>
      <w:r w:rsidR="00F25FEA" w:rsidRPr="00D0026D">
        <w:rPr>
          <w:rFonts w:ascii="Arial" w:hAnsi="Arial" w:cs="Arial"/>
          <w:color w:val="000000"/>
        </w:rPr>
        <w:t xml:space="preserve">additional </w:t>
      </w:r>
      <w:r w:rsidRPr="00D0026D">
        <w:rPr>
          <w:rFonts w:ascii="Arial" w:hAnsi="Arial" w:cs="Arial"/>
          <w:color w:val="000000"/>
        </w:rPr>
        <w:t xml:space="preserve">priestly garments has equal status to one appointed by the anointing oil, except </w:t>
      </w:r>
      <w:r w:rsidR="008C5495" w:rsidRPr="00D0026D">
        <w:rPr>
          <w:rFonts w:ascii="Arial" w:hAnsi="Arial" w:cs="Arial"/>
          <w:color w:val="000000"/>
        </w:rPr>
        <w:t xml:space="preserve">for </w:t>
      </w:r>
      <w:r w:rsidR="00E60866" w:rsidRPr="00D0026D">
        <w:rPr>
          <w:rFonts w:ascii="Arial" w:hAnsi="Arial" w:cs="Arial"/>
          <w:color w:val="000000"/>
        </w:rPr>
        <w:t xml:space="preserve">one </w:t>
      </w:r>
      <w:r w:rsidR="008C5495" w:rsidRPr="00D0026D">
        <w:rPr>
          <w:rFonts w:ascii="Arial" w:hAnsi="Arial" w:cs="Arial"/>
          <w:color w:val="000000"/>
        </w:rPr>
        <w:t>detail</w:t>
      </w:r>
      <w:r w:rsidRPr="00D0026D">
        <w:rPr>
          <w:rFonts w:ascii="Arial" w:hAnsi="Arial" w:cs="Arial"/>
          <w:color w:val="000000"/>
        </w:rPr>
        <w:t>: Only a High Priest anointed with oil brings the special bull sin-offering of the High Priest</w:t>
      </w:r>
      <w:r w:rsidR="00E60866" w:rsidRPr="00D0026D">
        <w:rPr>
          <w:rFonts w:ascii="Arial" w:hAnsi="Arial" w:cs="Arial"/>
          <w:color w:val="000000"/>
        </w:rPr>
        <w:t xml:space="preserve"> </w:t>
      </w:r>
      <w:r w:rsidR="00543575" w:rsidRPr="00D0026D">
        <w:rPr>
          <w:rFonts w:ascii="Arial" w:hAnsi="Arial" w:cs="Arial"/>
          <w:color w:val="000000"/>
        </w:rPr>
        <w:t>who issues a mistaken ruling</w:t>
      </w:r>
      <w:r w:rsidRPr="00D0026D">
        <w:rPr>
          <w:rFonts w:ascii="Arial" w:hAnsi="Arial" w:cs="Arial"/>
          <w:color w:val="000000"/>
        </w:rPr>
        <w:t xml:space="preserve"> </w:t>
      </w:r>
      <w:r w:rsidR="00543575" w:rsidRPr="00D0026D">
        <w:rPr>
          <w:rFonts w:ascii="Arial" w:hAnsi="Arial" w:cs="Arial"/>
          <w:color w:val="000000"/>
        </w:rPr>
        <w:t>(this sin-offering</w:t>
      </w:r>
      <w:r w:rsidR="007B7E99" w:rsidRPr="00D0026D">
        <w:rPr>
          <w:rFonts w:ascii="Arial" w:hAnsi="Arial" w:cs="Arial"/>
          <w:color w:val="000000"/>
        </w:rPr>
        <w:t>,</w:t>
      </w:r>
      <w:r w:rsidR="00543575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mentioned in </w:t>
      </w:r>
      <w:r w:rsidR="001A1ABA" w:rsidRPr="00D0026D">
        <w:rPr>
          <w:rFonts w:ascii="Arial" w:hAnsi="Arial" w:cs="Arial"/>
          <w:i/>
          <w:iCs/>
          <w:color w:val="000000"/>
        </w:rPr>
        <w:t>Vayikra</w:t>
      </w:r>
      <w:r w:rsidRPr="00D0026D">
        <w:rPr>
          <w:rFonts w:ascii="Arial" w:hAnsi="Arial" w:cs="Arial"/>
          <w:color w:val="000000"/>
        </w:rPr>
        <w:t xml:space="preserve"> 4:3, </w:t>
      </w:r>
      <w:r w:rsidR="007B7E99" w:rsidRPr="00D0026D">
        <w:rPr>
          <w:rFonts w:ascii="Arial" w:hAnsi="Arial" w:cs="Arial"/>
          <w:color w:val="000000"/>
        </w:rPr>
        <w:t xml:space="preserve">is </w:t>
      </w:r>
      <w:r w:rsidRPr="00D0026D">
        <w:rPr>
          <w:rFonts w:ascii="Arial" w:hAnsi="Arial" w:cs="Arial"/>
          <w:color w:val="000000"/>
        </w:rPr>
        <w:t xml:space="preserve">referred to by the Sages as the “bull that </w:t>
      </w:r>
      <w:r w:rsidR="008C5495" w:rsidRPr="00D0026D">
        <w:rPr>
          <w:rFonts w:ascii="Arial" w:hAnsi="Arial" w:cs="Arial"/>
          <w:color w:val="000000"/>
        </w:rPr>
        <w:t xml:space="preserve">atones </w:t>
      </w:r>
      <w:r w:rsidRPr="00D0026D">
        <w:rPr>
          <w:rFonts w:ascii="Arial" w:hAnsi="Arial" w:cs="Arial"/>
          <w:color w:val="000000"/>
        </w:rPr>
        <w:t xml:space="preserve">for all of the </w:t>
      </w:r>
      <w:r w:rsidRPr="00D0026D">
        <w:rPr>
          <w:rFonts w:ascii="Arial" w:hAnsi="Arial" w:cs="Arial"/>
          <w:i/>
          <w:iCs/>
          <w:color w:val="000000"/>
        </w:rPr>
        <w:t>mitzvot</w:t>
      </w:r>
      <w:r w:rsidRPr="00D0026D">
        <w:rPr>
          <w:rFonts w:ascii="Arial" w:hAnsi="Arial" w:cs="Arial"/>
          <w:color w:val="000000"/>
        </w:rPr>
        <w:t>”</w:t>
      </w:r>
      <w:r w:rsidR="007B7E99" w:rsidRPr="00D0026D">
        <w:rPr>
          <w:rFonts w:ascii="Arial" w:hAnsi="Arial" w:cs="Arial"/>
          <w:color w:val="000000"/>
        </w:rPr>
        <w:t>).</w:t>
      </w:r>
      <w:r w:rsidRPr="00D0026D">
        <w:rPr>
          <w:rFonts w:ascii="Arial" w:hAnsi="Arial" w:cs="Arial"/>
          <w:color w:val="000000"/>
        </w:rPr>
        <w:t xml:space="preserve"> In the second section, the Mishna rules that current and former High Priests are subject to the same rules, except for two offerings, which only the current High Priest must bring: The bull of Yom Kippur </w:t>
      </w:r>
      <w:r w:rsidR="008C5495" w:rsidRPr="00D0026D">
        <w:rPr>
          <w:rFonts w:ascii="Arial" w:hAnsi="Arial" w:cs="Arial"/>
          <w:color w:val="000000"/>
        </w:rPr>
        <w:t>and</w:t>
      </w:r>
      <w:r w:rsidRPr="00D0026D">
        <w:rPr>
          <w:rFonts w:ascii="Arial" w:hAnsi="Arial" w:cs="Arial"/>
          <w:color w:val="000000"/>
        </w:rPr>
        <w:t xml:space="preserve"> </w:t>
      </w:r>
      <w:r w:rsidR="00462CCE" w:rsidRPr="00D0026D">
        <w:rPr>
          <w:rFonts w:ascii="Arial" w:hAnsi="Arial" w:cs="Arial"/>
          <w:color w:val="000000"/>
        </w:rPr>
        <w:t>t</w:t>
      </w:r>
      <w:r w:rsidRPr="00D0026D">
        <w:rPr>
          <w:rFonts w:ascii="Arial" w:hAnsi="Arial" w:cs="Arial"/>
          <w:color w:val="000000"/>
        </w:rPr>
        <w:t xml:space="preserve">he tenth of an </w:t>
      </w:r>
      <w:proofErr w:type="spellStart"/>
      <w:r w:rsidRPr="00D0026D">
        <w:rPr>
          <w:rFonts w:ascii="Arial" w:hAnsi="Arial" w:cs="Arial"/>
          <w:i/>
          <w:iCs/>
          <w:color w:val="000000"/>
        </w:rPr>
        <w:t>epha</w:t>
      </w:r>
      <w:proofErr w:type="spellEnd"/>
      <w:r w:rsidRPr="00D0026D">
        <w:rPr>
          <w:rFonts w:ascii="Arial" w:hAnsi="Arial" w:cs="Arial"/>
          <w:color w:val="000000"/>
        </w:rPr>
        <w:t>.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650509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(</w:t>
      </w:r>
      <w:proofErr w:type="spellStart"/>
      <w:r w:rsidRPr="00D0026D">
        <w:rPr>
          <w:rFonts w:ascii="Arial" w:hAnsi="Arial" w:cs="Arial"/>
          <w:i/>
          <w:iCs/>
          <w:color w:val="000000"/>
        </w:rPr>
        <w:t>Megilla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9b) </w:t>
      </w:r>
      <w:r w:rsidR="00E60866" w:rsidRPr="00D0026D">
        <w:rPr>
          <w:rFonts w:ascii="Arial" w:hAnsi="Arial" w:cs="Arial"/>
          <w:color w:val="000000"/>
        </w:rPr>
        <w:t>initially</w:t>
      </w:r>
      <w:r w:rsidRPr="00D0026D">
        <w:rPr>
          <w:rFonts w:ascii="Arial" w:hAnsi="Arial" w:cs="Arial"/>
          <w:color w:val="000000"/>
        </w:rPr>
        <w:t xml:space="preserve"> comments that the Mishna does not follow the opinion of Rabbi Meir</w:t>
      </w:r>
      <w:r w:rsidR="00E60866" w:rsidRPr="00D0026D">
        <w:rPr>
          <w:rFonts w:ascii="Arial" w:hAnsi="Arial" w:cs="Arial"/>
          <w:color w:val="000000"/>
        </w:rPr>
        <w:t xml:space="preserve"> as recorded in </w:t>
      </w:r>
      <w:r w:rsidRPr="00D0026D">
        <w:rPr>
          <w:rFonts w:ascii="Arial" w:hAnsi="Arial" w:cs="Arial"/>
          <w:color w:val="000000"/>
        </w:rPr>
        <w:t xml:space="preserve">a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="00E60866" w:rsidRPr="00D0026D">
        <w:rPr>
          <w:rFonts w:ascii="Arial" w:hAnsi="Arial" w:cs="Arial"/>
          <w:color w:val="000000"/>
        </w:rPr>
        <w:t xml:space="preserve">. In the </w:t>
      </w:r>
      <w:proofErr w:type="spellStart"/>
      <w:r w:rsidR="00E60866"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="00E60866" w:rsidRPr="00D0026D">
        <w:rPr>
          <w:rFonts w:ascii="Arial" w:hAnsi="Arial" w:cs="Arial"/>
          <w:i/>
          <w:iCs/>
          <w:color w:val="000000"/>
        </w:rPr>
        <w:t xml:space="preserve">, </w:t>
      </w:r>
      <w:r w:rsidRPr="00D0026D">
        <w:rPr>
          <w:rFonts w:ascii="Arial" w:hAnsi="Arial" w:cs="Arial"/>
          <w:color w:val="000000"/>
        </w:rPr>
        <w:t xml:space="preserve">Rabbi Meir and the Sages disagree </w:t>
      </w:r>
      <w:r w:rsidR="008C5495" w:rsidRPr="00D0026D">
        <w:rPr>
          <w:rFonts w:ascii="Arial" w:hAnsi="Arial" w:cs="Arial"/>
          <w:color w:val="000000"/>
        </w:rPr>
        <w:t>as</w:t>
      </w:r>
      <w:r w:rsidRPr="00D0026D">
        <w:rPr>
          <w:rFonts w:ascii="Arial" w:hAnsi="Arial" w:cs="Arial"/>
          <w:color w:val="000000"/>
        </w:rPr>
        <w:t xml:space="preserve"> to whether a High Priest appointed by wearing the priestly garments</w:t>
      </w:r>
      <w:r w:rsidR="00B34441" w:rsidRPr="00D0026D">
        <w:rPr>
          <w:rFonts w:ascii="Arial" w:hAnsi="Arial" w:cs="Arial"/>
          <w:color w:val="000000"/>
        </w:rPr>
        <w:t xml:space="preserve"> is obligated to bring a bull that </w:t>
      </w:r>
      <w:r w:rsidR="008C5495" w:rsidRPr="00D0026D">
        <w:rPr>
          <w:rFonts w:ascii="Arial" w:hAnsi="Arial" w:cs="Arial"/>
          <w:color w:val="000000"/>
        </w:rPr>
        <w:t xml:space="preserve">atones </w:t>
      </w:r>
      <w:r w:rsidR="00B34441" w:rsidRPr="00D0026D">
        <w:rPr>
          <w:rFonts w:ascii="Arial" w:hAnsi="Arial" w:cs="Arial"/>
          <w:color w:val="000000"/>
        </w:rPr>
        <w:t xml:space="preserve">for all of the </w:t>
      </w:r>
      <w:r w:rsidR="00B34441" w:rsidRPr="00D0026D">
        <w:rPr>
          <w:rFonts w:ascii="Arial" w:hAnsi="Arial" w:cs="Arial"/>
          <w:i/>
          <w:iCs/>
          <w:color w:val="000000"/>
        </w:rPr>
        <w:t>mit</w:t>
      </w:r>
      <w:r w:rsidR="00E60866" w:rsidRPr="00D0026D">
        <w:rPr>
          <w:rFonts w:ascii="Arial" w:hAnsi="Arial" w:cs="Arial"/>
          <w:i/>
          <w:iCs/>
          <w:color w:val="000000"/>
        </w:rPr>
        <w:t>z</w:t>
      </w:r>
      <w:r w:rsidR="00B34441" w:rsidRPr="00D0026D">
        <w:rPr>
          <w:rFonts w:ascii="Arial" w:hAnsi="Arial" w:cs="Arial"/>
          <w:i/>
          <w:iCs/>
          <w:color w:val="000000"/>
        </w:rPr>
        <w:t xml:space="preserve">vot </w:t>
      </w:r>
      <w:r w:rsidR="00B34441" w:rsidRPr="00D0026D">
        <w:rPr>
          <w:rFonts w:ascii="Arial" w:hAnsi="Arial" w:cs="Arial"/>
          <w:color w:val="000000"/>
        </w:rPr>
        <w:t xml:space="preserve">or not. Rabbi Meir holds that he is obligated to do so, in contrast to the Mishna, </w:t>
      </w:r>
      <w:r w:rsidR="00462CCE" w:rsidRPr="00D0026D">
        <w:rPr>
          <w:rFonts w:ascii="Arial" w:hAnsi="Arial" w:cs="Arial"/>
          <w:color w:val="000000"/>
        </w:rPr>
        <w:t xml:space="preserve">where </w:t>
      </w:r>
      <w:r w:rsidR="00B34441" w:rsidRPr="00D0026D">
        <w:rPr>
          <w:rFonts w:ascii="Arial" w:hAnsi="Arial" w:cs="Arial"/>
          <w:color w:val="000000"/>
        </w:rPr>
        <w:t xml:space="preserve">the Rabbis hold that he is not.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E60866" w:rsidP="00EC0636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>T</w:t>
      </w:r>
      <w:r w:rsidR="00B34441" w:rsidRPr="00D0026D">
        <w:rPr>
          <w:rFonts w:ascii="Arial" w:hAnsi="Arial" w:cs="Arial"/>
          <w:color w:val="000000"/>
        </w:rPr>
        <w:t xml:space="preserve">he </w:t>
      </w:r>
      <w:proofErr w:type="spellStart"/>
      <w:r w:rsidR="00B34441" w:rsidRPr="00D0026D">
        <w:rPr>
          <w:rFonts w:ascii="Arial" w:hAnsi="Arial" w:cs="Arial"/>
          <w:color w:val="000000"/>
        </w:rPr>
        <w:t>Gemara</w:t>
      </w:r>
      <w:proofErr w:type="spellEnd"/>
      <w:r w:rsidR="00B34441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then </w:t>
      </w:r>
      <w:r w:rsidR="00B34441" w:rsidRPr="00D0026D">
        <w:rPr>
          <w:rFonts w:ascii="Arial" w:hAnsi="Arial" w:cs="Arial"/>
          <w:color w:val="000000"/>
        </w:rPr>
        <w:t xml:space="preserve">notes that the continuation of the Mishna, which states that a former High Priest does not bring a </w:t>
      </w:r>
      <w:r w:rsidRPr="00D0026D">
        <w:rPr>
          <w:rFonts w:ascii="Arial" w:hAnsi="Arial" w:cs="Arial"/>
          <w:color w:val="000000"/>
        </w:rPr>
        <w:t xml:space="preserve">bull on </w:t>
      </w:r>
      <w:r w:rsidR="00B34441" w:rsidRPr="00D0026D">
        <w:rPr>
          <w:rFonts w:ascii="Arial" w:hAnsi="Arial" w:cs="Arial"/>
          <w:color w:val="000000"/>
        </w:rPr>
        <w:t xml:space="preserve">Yom Kippur or a tenth of an </w:t>
      </w:r>
      <w:proofErr w:type="spellStart"/>
      <w:r w:rsidR="00B34441" w:rsidRPr="00D0026D">
        <w:rPr>
          <w:rFonts w:ascii="Arial" w:hAnsi="Arial" w:cs="Arial"/>
          <w:i/>
          <w:iCs/>
          <w:color w:val="000000"/>
        </w:rPr>
        <w:t>epha</w:t>
      </w:r>
      <w:proofErr w:type="spellEnd"/>
      <w:r w:rsidR="00B34441" w:rsidRPr="00D0026D">
        <w:rPr>
          <w:rFonts w:ascii="Arial" w:hAnsi="Arial" w:cs="Arial"/>
          <w:i/>
          <w:iCs/>
          <w:color w:val="000000"/>
        </w:rPr>
        <w:t>,</w:t>
      </w:r>
      <w:r w:rsidR="00B34441" w:rsidRPr="00D0026D">
        <w:rPr>
          <w:rFonts w:ascii="Arial" w:hAnsi="Arial" w:cs="Arial"/>
          <w:color w:val="000000"/>
        </w:rPr>
        <w:t xml:space="preserve"> does appear to conform with the opinion of Rabbi Meir</w:t>
      </w:r>
      <w:r w:rsidRPr="00D0026D">
        <w:rPr>
          <w:rFonts w:ascii="Arial" w:hAnsi="Arial" w:cs="Arial"/>
          <w:color w:val="000000"/>
        </w:rPr>
        <w:t xml:space="preserve">, as recorded in a different </w:t>
      </w:r>
      <w:proofErr w:type="spellStart"/>
      <w:r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="00B34441" w:rsidRPr="00D0026D">
        <w:rPr>
          <w:rFonts w:ascii="Arial" w:hAnsi="Arial" w:cs="Arial"/>
          <w:color w:val="000000"/>
        </w:rPr>
        <w:t xml:space="preserve">. The </w:t>
      </w:r>
      <w:proofErr w:type="spellStart"/>
      <w:r w:rsidR="00B34441" w:rsidRPr="00D0026D">
        <w:rPr>
          <w:rFonts w:ascii="Arial" w:hAnsi="Arial" w:cs="Arial"/>
          <w:color w:val="000000"/>
        </w:rPr>
        <w:t>Gemara</w:t>
      </w:r>
      <w:proofErr w:type="spellEnd"/>
      <w:r w:rsidR="00B34441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explains that the Mishna</w:t>
      </w:r>
      <w:r w:rsidR="00B34441" w:rsidRPr="00D0026D">
        <w:rPr>
          <w:rFonts w:ascii="Arial" w:hAnsi="Arial" w:cs="Arial"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indicates </w:t>
      </w:r>
      <w:r w:rsidR="00B34441" w:rsidRPr="00D0026D">
        <w:rPr>
          <w:rFonts w:ascii="Arial" w:hAnsi="Arial" w:cs="Arial"/>
          <w:color w:val="000000"/>
        </w:rPr>
        <w:t xml:space="preserve">that with regard to other offerings, the status of the two types of high priests </w:t>
      </w:r>
      <w:r w:rsidRPr="00D0026D">
        <w:rPr>
          <w:rFonts w:ascii="Arial" w:hAnsi="Arial" w:cs="Arial"/>
          <w:color w:val="000000"/>
        </w:rPr>
        <w:t>is</w:t>
      </w:r>
      <w:r w:rsidR="00B34441" w:rsidRPr="00D0026D">
        <w:rPr>
          <w:rFonts w:ascii="Arial" w:hAnsi="Arial" w:cs="Arial"/>
          <w:color w:val="000000"/>
        </w:rPr>
        <w:t xml:space="preserve"> equivalent, and the </w:t>
      </w:r>
      <w:proofErr w:type="spellStart"/>
      <w:r w:rsidR="00B34441" w:rsidRPr="00D0026D">
        <w:rPr>
          <w:rFonts w:ascii="Arial" w:hAnsi="Arial" w:cs="Arial"/>
          <w:color w:val="000000"/>
        </w:rPr>
        <w:t>Gemara</w:t>
      </w:r>
      <w:proofErr w:type="spellEnd"/>
      <w:r w:rsidR="00B34441" w:rsidRPr="00D0026D">
        <w:rPr>
          <w:rFonts w:ascii="Arial" w:hAnsi="Arial" w:cs="Arial"/>
          <w:color w:val="000000"/>
        </w:rPr>
        <w:t xml:space="preserve"> cites </w:t>
      </w:r>
      <w:r w:rsidRPr="00D0026D">
        <w:rPr>
          <w:rFonts w:ascii="Arial" w:hAnsi="Arial" w:cs="Arial"/>
          <w:color w:val="000000"/>
        </w:rPr>
        <w:t xml:space="preserve">a </w:t>
      </w:r>
      <w:proofErr w:type="spellStart"/>
      <w:r w:rsidR="00B34441" w:rsidRPr="00D0026D">
        <w:rPr>
          <w:rFonts w:ascii="Arial" w:hAnsi="Arial" w:cs="Arial"/>
          <w:i/>
          <w:iCs/>
          <w:color w:val="000000"/>
        </w:rPr>
        <w:t>baraita</w:t>
      </w:r>
      <w:proofErr w:type="spellEnd"/>
      <w:r w:rsidR="00B34441"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stating that </w:t>
      </w:r>
      <w:r w:rsidR="00B34441" w:rsidRPr="00D0026D">
        <w:rPr>
          <w:rFonts w:ascii="Arial" w:hAnsi="Arial" w:cs="Arial"/>
          <w:color w:val="000000"/>
        </w:rPr>
        <w:t>Rabbi Meir specifically adopt</w:t>
      </w:r>
      <w:r w:rsidRPr="00D0026D">
        <w:rPr>
          <w:rFonts w:ascii="Arial" w:hAnsi="Arial" w:cs="Arial"/>
          <w:color w:val="000000"/>
        </w:rPr>
        <w:t xml:space="preserve">s </w:t>
      </w:r>
      <w:r w:rsidR="00B34441" w:rsidRPr="00D0026D">
        <w:rPr>
          <w:rFonts w:ascii="Arial" w:hAnsi="Arial" w:cs="Arial"/>
          <w:color w:val="000000"/>
        </w:rPr>
        <w:t>this opinion</w:t>
      </w:r>
      <w:r w:rsidRPr="00D0026D">
        <w:rPr>
          <w:rFonts w:ascii="Arial" w:hAnsi="Arial" w:cs="Arial"/>
          <w:color w:val="000000"/>
        </w:rPr>
        <w:t>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B34441" w:rsidRPr="00D0026D">
        <w:rPr>
          <w:rFonts w:ascii="Arial" w:hAnsi="Arial" w:cs="Arial"/>
          <w:color w:val="000000"/>
        </w:rPr>
        <w:t xml:space="preserve">Rabbi </w:t>
      </w:r>
      <w:proofErr w:type="spellStart"/>
      <w:r w:rsidR="00B34441" w:rsidRPr="00D0026D">
        <w:rPr>
          <w:rFonts w:ascii="Arial" w:hAnsi="Arial" w:cs="Arial"/>
          <w:color w:val="000000"/>
        </w:rPr>
        <w:t>Yosei</w:t>
      </w:r>
      <w:proofErr w:type="spellEnd"/>
      <w:r w:rsidRPr="00D0026D">
        <w:rPr>
          <w:rFonts w:ascii="Arial" w:hAnsi="Arial" w:cs="Arial"/>
          <w:color w:val="000000"/>
        </w:rPr>
        <w:t>, in contrast,</w:t>
      </w:r>
      <w:r w:rsidR="00B34441" w:rsidRPr="00D0026D">
        <w:rPr>
          <w:rFonts w:ascii="Arial" w:hAnsi="Arial" w:cs="Arial"/>
          <w:color w:val="000000"/>
        </w:rPr>
        <w:t xml:space="preserve"> holds that a former High Priest is not fit to continue serving </w:t>
      </w:r>
      <w:r w:rsidRPr="00D0026D">
        <w:rPr>
          <w:rFonts w:ascii="Arial" w:hAnsi="Arial" w:cs="Arial"/>
          <w:color w:val="000000"/>
        </w:rPr>
        <w:t xml:space="preserve">even as </w:t>
      </w:r>
      <w:r w:rsidR="00B34441" w:rsidRPr="00D0026D">
        <w:rPr>
          <w:rFonts w:ascii="Arial" w:hAnsi="Arial" w:cs="Arial"/>
          <w:color w:val="000000"/>
        </w:rPr>
        <w:t xml:space="preserve">an ordinary priest. Consequently, the latter section of the Mishna appears to conform </w:t>
      </w:r>
      <w:proofErr w:type="gramStart"/>
      <w:r w:rsidR="00B34441" w:rsidRPr="00D0026D">
        <w:rPr>
          <w:rFonts w:ascii="Arial" w:hAnsi="Arial" w:cs="Arial"/>
          <w:color w:val="000000"/>
        </w:rPr>
        <w:t>with</w:t>
      </w:r>
      <w:proofErr w:type="gramEnd"/>
      <w:r w:rsidR="00B34441" w:rsidRPr="00D0026D">
        <w:rPr>
          <w:rFonts w:ascii="Arial" w:hAnsi="Arial" w:cs="Arial"/>
          <w:color w:val="000000"/>
        </w:rPr>
        <w:t xml:space="preserve"> the opinion of Rabbi Meir, in contrast to the former section, which </w:t>
      </w:r>
      <w:r w:rsidR="00EC03CB" w:rsidRPr="00D0026D">
        <w:rPr>
          <w:rFonts w:ascii="Arial" w:hAnsi="Arial" w:cs="Arial"/>
          <w:color w:val="000000"/>
        </w:rPr>
        <w:t>contradicts his opinion</w:t>
      </w:r>
      <w:r w:rsidR="00B34441" w:rsidRPr="00D0026D">
        <w:rPr>
          <w:rFonts w:ascii="Arial" w:hAnsi="Arial" w:cs="Arial"/>
          <w:color w:val="000000"/>
        </w:rPr>
        <w:t>.</w:t>
      </w:r>
      <w:r w:rsidR="00622F25" w:rsidRPr="00D0026D">
        <w:rPr>
          <w:rFonts w:ascii="Arial" w:hAnsi="Arial" w:cs="Arial"/>
          <w:color w:val="000000"/>
        </w:rPr>
        <w:t xml:space="preserve"> </w:t>
      </w:r>
      <w:r w:rsidR="00B34441" w:rsidRPr="00D0026D">
        <w:rPr>
          <w:rFonts w:ascii="Arial" w:hAnsi="Arial" w:cs="Arial"/>
          <w:color w:val="000000"/>
        </w:rPr>
        <w:t xml:space="preserve">The </w:t>
      </w:r>
      <w:proofErr w:type="spellStart"/>
      <w:r w:rsidR="00B34441" w:rsidRPr="00D0026D">
        <w:rPr>
          <w:rFonts w:ascii="Arial" w:hAnsi="Arial" w:cs="Arial"/>
          <w:color w:val="000000"/>
        </w:rPr>
        <w:t>Gemara</w:t>
      </w:r>
      <w:proofErr w:type="spellEnd"/>
      <w:r w:rsidR="00B34441" w:rsidRPr="00D0026D">
        <w:rPr>
          <w:rFonts w:ascii="Arial" w:hAnsi="Arial" w:cs="Arial"/>
          <w:color w:val="000000"/>
        </w:rPr>
        <w:t xml:space="preserve"> </w:t>
      </w:r>
      <w:r w:rsidR="00D501F0" w:rsidRPr="00D0026D">
        <w:rPr>
          <w:rFonts w:ascii="Arial" w:hAnsi="Arial" w:cs="Arial"/>
          <w:color w:val="000000"/>
        </w:rPr>
        <w:t xml:space="preserve">then </w:t>
      </w:r>
      <w:r w:rsidR="00B34441" w:rsidRPr="00D0026D">
        <w:rPr>
          <w:rFonts w:ascii="Arial" w:hAnsi="Arial" w:cs="Arial"/>
          <w:color w:val="000000"/>
        </w:rPr>
        <w:t>offers two answers: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B34441" w:rsidP="00491614">
      <w:pPr>
        <w:ind w:left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Is the first clause [in accordance with the opinion of] the Rabbis and the latter clause [in accordance with the opinion of] Rabbi Meir? </w:t>
      </w:r>
      <w:r w:rsidR="00A440A9" w:rsidRPr="00D0026D">
        <w:rPr>
          <w:rFonts w:ascii="Arial" w:hAnsi="Arial" w:cs="Arial"/>
          <w:color w:val="000000"/>
        </w:rPr>
        <w:t xml:space="preserve">Rav </w:t>
      </w:r>
      <w:proofErr w:type="spellStart"/>
      <w:r w:rsidR="00A440A9" w:rsidRPr="00D0026D">
        <w:rPr>
          <w:rFonts w:ascii="Arial" w:hAnsi="Arial" w:cs="Arial"/>
          <w:color w:val="000000"/>
        </w:rPr>
        <w:t>Chisda</w:t>
      </w:r>
      <w:proofErr w:type="spellEnd"/>
      <w:r w:rsidR="00A440A9" w:rsidRPr="00D0026D">
        <w:rPr>
          <w:rFonts w:ascii="Arial" w:hAnsi="Arial" w:cs="Arial"/>
          <w:color w:val="000000"/>
        </w:rPr>
        <w:t xml:space="preserve"> says: Yes, the first clause is [in accordance with the opinion of] the Rabbis and the latter clause [in accordance with the opinion of] Rabbi Meir. Rav Yosef says: It is [the opinion of] R</w:t>
      </w:r>
      <w:r w:rsidR="00D501F0" w:rsidRPr="00D0026D">
        <w:rPr>
          <w:rFonts w:ascii="Arial" w:hAnsi="Arial" w:cs="Arial"/>
          <w:color w:val="000000"/>
        </w:rPr>
        <w:t>a</w:t>
      </w:r>
      <w:r w:rsidR="00A440A9" w:rsidRPr="00D0026D">
        <w:rPr>
          <w:rFonts w:ascii="Arial" w:hAnsi="Arial" w:cs="Arial"/>
          <w:color w:val="000000"/>
        </w:rPr>
        <w:t>bbi</w:t>
      </w:r>
      <w:r w:rsidR="00D501F0" w:rsidRPr="00D0026D">
        <w:rPr>
          <w:rFonts w:ascii="Arial" w:hAnsi="Arial" w:cs="Arial"/>
          <w:color w:val="000000"/>
        </w:rPr>
        <w:t xml:space="preserve"> [Yehuda </w:t>
      </w:r>
      <w:proofErr w:type="gramStart"/>
      <w:r w:rsidR="00D501F0" w:rsidRPr="00D0026D">
        <w:rPr>
          <w:rFonts w:ascii="Arial" w:hAnsi="Arial" w:cs="Arial"/>
          <w:color w:val="000000"/>
        </w:rPr>
        <w:t>Ha-</w:t>
      </w:r>
      <w:proofErr w:type="spellStart"/>
      <w:r w:rsidR="00D501F0" w:rsidRPr="00D0026D">
        <w:rPr>
          <w:rFonts w:ascii="Arial" w:hAnsi="Arial" w:cs="Arial"/>
          <w:color w:val="000000"/>
        </w:rPr>
        <w:t>nasi</w:t>
      </w:r>
      <w:proofErr w:type="spellEnd"/>
      <w:r w:rsidR="00D501F0" w:rsidRPr="00D0026D">
        <w:rPr>
          <w:rFonts w:ascii="Arial" w:hAnsi="Arial" w:cs="Arial"/>
          <w:color w:val="000000"/>
        </w:rPr>
        <w:t>]</w:t>
      </w:r>
      <w:r w:rsidR="00A440A9" w:rsidRPr="00D0026D">
        <w:rPr>
          <w:rFonts w:ascii="Arial" w:hAnsi="Arial" w:cs="Arial"/>
          <w:color w:val="000000"/>
        </w:rPr>
        <w:t>,</w:t>
      </w:r>
      <w:proofErr w:type="gramEnd"/>
      <w:r w:rsidR="00A440A9" w:rsidRPr="00D0026D">
        <w:rPr>
          <w:rFonts w:ascii="Arial" w:hAnsi="Arial" w:cs="Arial"/>
          <w:color w:val="000000"/>
        </w:rPr>
        <w:t xml:space="preserve"> and it is brought in accordance with a </w:t>
      </w:r>
      <w:proofErr w:type="spellStart"/>
      <w:r w:rsidR="00A440A9" w:rsidRPr="00D0026D">
        <w:rPr>
          <w:rFonts w:ascii="Arial" w:hAnsi="Arial" w:cs="Arial"/>
          <w:color w:val="000000"/>
        </w:rPr>
        <w:t>Tannaitic</w:t>
      </w:r>
      <w:proofErr w:type="spellEnd"/>
      <w:r w:rsidR="00A440A9" w:rsidRPr="00D0026D">
        <w:rPr>
          <w:rFonts w:ascii="Arial" w:hAnsi="Arial" w:cs="Arial"/>
          <w:color w:val="000000"/>
        </w:rPr>
        <w:t xml:space="preserve"> dispute.</w:t>
      </w:r>
      <w:r w:rsidR="00163505" w:rsidRPr="00D0026D">
        <w:rPr>
          <w:rFonts w:ascii="Arial" w:hAnsi="Arial" w:cs="Arial"/>
          <w:color w:val="000000"/>
        </w:rPr>
        <w:t xml:space="preserve"> </w:t>
      </w:r>
      <w:r w:rsidR="001A1ABA" w:rsidRPr="00D0026D">
        <w:rPr>
          <w:rFonts w:ascii="Arial" w:hAnsi="Arial" w:cs="Arial"/>
          <w:color w:val="000000"/>
        </w:rPr>
        <w:t>(</w:t>
      </w:r>
      <w:proofErr w:type="spellStart"/>
      <w:r w:rsidR="001A1ABA" w:rsidRPr="00D0026D">
        <w:rPr>
          <w:rFonts w:ascii="Arial" w:hAnsi="Arial" w:cs="Arial"/>
          <w:i/>
          <w:iCs/>
          <w:color w:val="000000"/>
        </w:rPr>
        <w:t>Megilla</w:t>
      </w:r>
      <w:proofErr w:type="spellEnd"/>
      <w:r w:rsidR="001A1ABA" w:rsidRPr="00D0026D">
        <w:rPr>
          <w:rFonts w:ascii="Arial" w:hAnsi="Arial" w:cs="Arial"/>
          <w:i/>
          <w:iCs/>
          <w:color w:val="000000"/>
        </w:rPr>
        <w:t xml:space="preserve"> 9b</w:t>
      </w:r>
      <w:r w:rsidR="001A1ABA" w:rsidRPr="00D0026D">
        <w:rPr>
          <w:rFonts w:ascii="Arial" w:hAnsi="Arial" w:cs="Arial"/>
          <w:color w:val="000000"/>
        </w:rPr>
        <w:t>)</w:t>
      </w:r>
    </w:p>
    <w:p w:rsidR="005C7776" w:rsidRPr="00D0026D" w:rsidRDefault="005C7776" w:rsidP="00491614">
      <w:pPr>
        <w:ind w:left="720"/>
        <w:jc w:val="both"/>
        <w:rPr>
          <w:rFonts w:ascii="Arial" w:hAnsi="Arial" w:cs="Arial"/>
          <w:color w:val="000000"/>
        </w:rPr>
      </w:pPr>
    </w:p>
    <w:p w:rsidR="005C7776" w:rsidRPr="00D0026D" w:rsidRDefault="00A440A9" w:rsidP="00491614">
      <w:pPr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Rav </w:t>
      </w:r>
      <w:proofErr w:type="spellStart"/>
      <w:r w:rsidRPr="00D0026D">
        <w:rPr>
          <w:rFonts w:ascii="Arial" w:hAnsi="Arial" w:cs="Arial"/>
          <w:color w:val="000000"/>
        </w:rPr>
        <w:t>Chisda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r w:rsidR="00D501F0" w:rsidRPr="00D0026D">
        <w:rPr>
          <w:rFonts w:ascii="Arial" w:hAnsi="Arial" w:cs="Arial"/>
          <w:color w:val="000000"/>
        </w:rPr>
        <w:t xml:space="preserve">essentially </w:t>
      </w:r>
      <w:r w:rsidRPr="00D0026D">
        <w:rPr>
          <w:rFonts w:ascii="Arial" w:hAnsi="Arial" w:cs="Arial"/>
          <w:color w:val="000000"/>
        </w:rPr>
        <w:t xml:space="preserve">dismisses the question by </w:t>
      </w:r>
      <w:r w:rsidR="00D501F0" w:rsidRPr="00D0026D">
        <w:rPr>
          <w:rFonts w:ascii="Arial" w:hAnsi="Arial" w:cs="Arial"/>
          <w:color w:val="000000"/>
        </w:rPr>
        <w:t xml:space="preserve">accepting </w:t>
      </w:r>
      <w:r w:rsidRPr="00D0026D">
        <w:rPr>
          <w:rFonts w:ascii="Arial" w:hAnsi="Arial" w:cs="Arial"/>
          <w:color w:val="000000"/>
        </w:rPr>
        <w:t xml:space="preserve">that the two sections of the Mishna express the disparate opinions of distinct </w:t>
      </w:r>
      <w:proofErr w:type="spellStart"/>
      <w:r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. </w:t>
      </w:r>
      <w:r w:rsidRPr="00D0026D">
        <w:rPr>
          <w:rFonts w:ascii="Arial" w:hAnsi="Arial" w:cs="Arial"/>
          <w:color w:val="000000"/>
        </w:rPr>
        <w:t>However, Rav Yosef responds that the Mishna follows the opinion of Rabbi</w:t>
      </w:r>
      <w:r w:rsidR="008446DD" w:rsidRPr="00D0026D">
        <w:rPr>
          <w:rFonts w:ascii="Arial" w:hAnsi="Arial" w:cs="Arial"/>
          <w:color w:val="000000"/>
        </w:rPr>
        <w:t xml:space="preserve"> Yehuda Ha-</w:t>
      </w:r>
      <w:proofErr w:type="spellStart"/>
      <w:r w:rsidR="008446DD" w:rsidRPr="00D0026D">
        <w:rPr>
          <w:rFonts w:ascii="Arial" w:hAnsi="Arial" w:cs="Arial"/>
          <w:color w:val="000000"/>
        </w:rPr>
        <w:t>nasi</w:t>
      </w:r>
      <w:proofErr w:type="spellEnd"/>
      <w:r w:rsidRPr="00D0026D">
        <w:rPr>
          <w:rFonts w:ascii="Arial" w:hAnsi="Arial" w:cs="Arial"/>
          <w:color w:val="000000"/>
        </w:rPr>
        <w:t xml:space="preserve">, who holds in accordance with the Rabbis with regard to the first issue, and in accordance with Rabbi Meir with regard to the second. Rabbi </w:t>
      </w:r>
      <w:proofErr w:type="spellStart"/>
      <w:r w:rsidRPr="00D0026D">
        <w:rPr>
          <w:rFonts w:ascii="Arial" w:hAnsi="Arial" w:cs="Arial"/>
          <w:color w:val="000000"/>
        </w:rPr>
        <w:t>Akiva</w:t>
      </w:r>
      <w:proofErr w:type="spellEnd"/>
      <w:r w:rsidRPr="00D0026D">
        <w:rPr>
          <w:rFonts w:ascii="Arial" w:hAnsi="Arial" w:cs="Arial"/>
          <w:color w:val="000000"/>
        </w:rPr>
        <w:t xml:space="preserve"> Eger in 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Gilyon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="006E74AF" w:rsidRPr="00D0026D">
        <w:rPr>
          <w:rFonts w:ascii="Arial" w:hAnsi="Arial" w:cs="Arial"/>
          <w:i/>
          <w:iCs/>
          <w:color w:val="000000"/>
        </w:rPr>
        <w:t>Ha-</w:t>
      </w:r>
      <w:proofErr w:type="spellStart"/>
      <w:r w:rsidR="006E74AF" w:rsidRPr="00D0026D">
        <w:rPr>
          <w:rFonts w:ascii="Arial" w:hAnsi="Arial" w:cs="Arial"/>
          <w:i/>
          <w:iCs/>
          <w:color w:val="000000"/>
        </w:rPr>
        <w:t>shas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="00EC03CB" w:rsidRPr="00D0026D">
        <w:rPr>
          <w:rFonts w:ascii="Arial" w:hAnsi="Arial" w:cs="Arial"/>
          <w:color w:val="000000"/>
        </w:rPr>
        <w:t xml:space="preserve">references </w:t>
      </w:r>
      <w:r w:rsidRPr="00D0026D">
        <w:rPr>
          <w:rFonts w:ascii="Arial" w:hAnsi="Arial" w:cs="Arial"/>
          <w:color w:val="000000"/>
        </w:rPr>
        <w:t xml:space="preserve">six more instances where Rav Yosef responds with the same statement: “It is [the opinion of] </w:t>
      </w:r>
      <w:proofErr w:type="gramStart"/>
      <w:r w:rsidRPr="00D0026D">
        <w:rPr>
          <w:rFonts w:ascii="Arial" w:hAnsi="Arial" w:cs="Arial"/>
          <w:color w:val="000000"/>
        </w:rPr>
        <w:t>R</w:t>
      </w:r>
      <w:r w:rsidR="00D501F0" w:rsidRPr="00D0026D">
        <w:rPr>
          <w:rFonts w:ascii="Arial" w:hAnsi="Arial" w:cs="Arial"/>
          <w:color w:val="000000"/>
        </w:rPr>
        <w:t>a</w:t>
      </w:r>
      <w:r w:rsidRPr="00D0026D">
        <w:rPr>
          <w:rFonts w:ascii="Arial" w:hAnsi="Arial" w:cs="Arial"/>
          <w:color w:val="000000"/>
        </w:rPr>
        <w:t>bbi,</w:t>
      </w:r>
      <w:proofErr w:type="gramEnd"/>
      <w:r w:rsidRPr="00D0026D">
        <w:rPr>
          <w:rFonts w:ascii="Arial" w:hAnsi="Arial" w:cs="Arial"/>
          <w:color w:val="000000"/>
        </w:rPr>
        <w:t xml:space="preserve"> and it is brought in accordance with a </w:t>
      </w:r>
      <w:proofErr w:type="spellStart"/>
      <w:r w:rsidRPr="00D0026D">
        <w:rPr>
          <w:rFonts w:ascii="Arial" w:hAnsi="Arial" w:cs="Arial"/>
          <w:color w:val="000000"/>
        </w:rPr>
        <w:t>Tannaitic</w:t>
      </w:r>
      <w:proofErr w:type="spellEnd"/>
      <w:r w:rsidRPr="00D0026D">
        <w:rPr>
          <w:rFonts w:ascii="Arial" w:hAnsi="Arial" w:cs="Arial"/>
          <w:color w:val="000000"/>
        </w:rPr>
        <w:t xml:space="preserve"> dispute.” Consequently, Rav Yosef systematically maintains that </w:t>
      </w:r>
      <w:r w:rsidR="00EC03CB" w:rsidRPr="00D0026D">
        <w:rPr>
          <w:rFonts w:ascii="Arial" w:hAnsi="Arial" w:cs="Arial"/>
          <w:color w:val="000000"/>
        </w:rPr>
        <w:t xml:space="preserve">this type of </w:t>
      </w:r>
      <w:r w:rsidRPr="00D0026D">
        <w:rPr>
          <w:rFonts w:ascii="Arial" w:hAnsi="Arial" w:cs="Arial"/>
          <w:color w:val="000000"/>
        </w:rPr>
        <w:t xml:space="preserve">anonymous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mishnayot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express</w:t>
      </w:r>
      <w:r w:rsidR="00462CCE" w:rsidRPr="00D0026D">
        <w:rPr>
          <w:rFonts w:ascii="Arial" w:hAnsi="Arial" w:cs="Arial"/>
          <w:color w:val="000000"/>
        </w:rPr>
        <w:t>es</w:t>
      </w:r>
      <w:r w:rsidRPr="00D0026D">
        <w:rPr>
          <w:rFonts w:ascii="Arial" w:hAnsi="Arial" w:cs="Arial"/>
          <w:color w:val="000000"/>
        </w:rPr>
        <w:t xml:space="preserve"> the opinion of Rabbi himself, who did not simply collate the opinions of other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tanna’im</w:t>
      </w:r>
      <w:proofErr w:type="spellEnd"/>
      <w:r w:rsidRPr="00D0026D">
        <w:rPr>
          <w:rFonts w:ascii="Arial" w:hAnsi="Arial" w:cs="Arial"/>
          <w:color w:val="000000"/>
        </w:rPr>
        <w:t xml:space="preserve">, as Rav </w:t>
      </w:r>
      <w:proofErr w:type="spellStart"/>
      <w:r w:rsidRPr="00D0026D">
        <w:rPr>
          <w:rFonts w:ascii="Arial" w:hAnsi="Arial" w:cs="Arial"/>
          <w:color w:val="000000"/>
        </w:rPr>
        <w:t>Chisda</w:t>
      </w:r>
      <w:proofErr w:type="spellEnd"/>
      <w:r w:rsidRPr="00D0026D">
        <w:rPr>
          <w:rFonts w:ascii="Arial" w:hAnsi="Arial" w:cs="Arial"/>
          <w:color w:val="000000"/>
        </w:rPr>
        <w:t xml:space="preserve"> claims. </w:t>
      </w:r>
      <w:r w:rsidRPr="00D0026D">
        <w:rPr>
          <w:rFonts w:ascii="Arial" w:hAnsi="Arial" w:cs="Arial"/>
          <w:color w:val="000000"/>
        </w:rPr>
        <w:lastRenderedPageBreak/>
        <w:t xml:space="preserve">Rather, he also </w:t>
      </w:r>
      <w:r w:rsidR="00D501F0" w:rsidRPr="00D0026D">
        <w:rPr>
          <w:rFonts w:ascii="Arial" w:hAnsi="Arial" w:cs="Arial"/>
          <w:color w:val="000000"/>
        </w:rPr>
        <w:t xml:space="preserve">states </w:t>
      </w:r>
      <w:r w:rsidRPr="00D0026D">
        <w:rPr>
          <w:rFonts w:ascii="Arial" w:hAnsi="Arial" w:cs="Arial"/>
          <w:color w:val="000000"/>
        </w:rPr>
        <w:t xml:space="preserve">his personal opinion, </w:t>
      </w:r>
      <w:r w:rsidR="00D501F0" w:rsidRPr="00D0026D">
        <w:rPr>
          <w:rFonts w:ascii="Arial" w:hAnsi="Arial" w:cs="Arial"/>
          <w:color w:val="000000"/>
        </w:rPr>
        <w:t xml:space="preserve">which </w:t>
      </w:r>
      <w:r w:rsidRPr="00D0026D">
        <w:rPr>
          <w:rFonts w:ascii="Arial" w:hAnsi="Arial" w:cs="Arial"/>
          <w:color w:val="000000"/>
        </w:rPr>
        <w:t xml:space="preserve">may follow the opinion of one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with regard to one issue, and the opinion of another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with regard to another.</w:t>
      </w:r>
      <w:r w:rsidR="00163505" w:rsidRPr="00D0026D">
        <w:rPr>
          <w:rFonts w:ascii="Arial" w:hAnsi="Arial" w:cs="Arial"/>
          <w:color w:val="000000"/>
        </w:rPr>
        <w:t xml:space="preserve">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1A1ABA" w:rsidP="00491614">
      <w:pPr>
        <w:jc w:val="both"/>
        <w:rPr>
          <w:rFonts w:ascii="Arial" w:hAnsi="Arial" w:cs="Arial"/>
          <w:b/>
          <w:bCs/>
          <w:color w:val="000000"/>
        </w:rPr>
      </w:pPr>
      <w:r w:rsidRPr="00D0026D">
        <w:rPr>
          <w:rFonts w:ascii="Arial" w:hAnsi="Arial" w:cs="Arial"/>
          <w:b/>
          <w:bCs/>
          <w:color w:val="000000"/>
        </w:rPr>
        <w:t xml:space="preserve">Rabbi Yochanan and Rabbi </w:t>
      </w:r>
      <w:proofErr w:type="spellStart"/>
      <w:r w:rsidRPr="00D0026D">
        <w:rPr>
          <w:rFonts w:ascii="Arial" w:hAnsi="Arial" w:cs="Arial"/>
          <w:b/>
          <w:bCs/>
          <w:color w:val="000000"/>
        </w:rPr>
        <w:t>Yan</w:t>
      </w:r>
      <w:r w:rsidR="00A440A9" w:rsidRPr="00D0026D">
        <w:rPr>
          <w:rFonts w:ascii="Arial" w:hAnsi="Arial" w:cs="Arial"/>
          <w:b/>
          <w:bCs/>
          <w:color w:val="000000"/>
        </w:rPr>
        <w:t>n</w:t>
      </w:r>
      <w:r w:rsidR="008B52F0" w:rsidRPr="00D0026D">
        <w:rPr>
          <w:rFonts w:ascii="Arial" w:hAnsi="Arial" w:cs="Arial"/>
          <w:b/>
          <w:bCs/>
          <w:color w:val="000000"/>
        </w:rPr>
        <w:t>ai</w:t>
      </w:r>
      <w:proofErr w:type="spellEnd"/>
    </w:p>
    <w:p w:rsidR="008B52F0" w:rsidRPr="00D0026D" w:rsidRDefault="008B52F0" w:rsidP="00491614">
      <w:pPr>
        <w:jc w:val="both"/>
        <w:rPr>
          <w:rFonts w:ascii="Arial" w:hAnsi="Arial" w:cs="Arial"/>
          <w:b/>
          <w:bCs/>
          <w:color w:val="000000"/>
        </w:rPr>
      </w:pPr>
    </w:p>
    <w:p w:rsidR="005C7776" w:rsidRPr="00D0026D" w:rsidRDefault="00E13426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The opinion of Rav Yosef stands in contrast with that of other </w:t>
      </w:r>
      <w:proofErr w:type="spellStart"/>
      <w:r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r w:rsidRPr="00D0026D">
        <w:rPr>
          <w:rFonts w:ascii="Arial" w:hAnsi="Arial" w:cs="Arial"/>
          <w:color w:val="000000"/>
        </w:rPr>
        <w:t xml:space="preserve">, </w:t>
      </w:r>
      <w:r w:rsidR="00EC03CB" w:rsidRPr="00D0026D">
        <w:rPr>
          <w:rFonts w:ascii="Arial" w:hAnsi="Arial" w:cs="Arial"/>
          <w:color w:val="000000"/>
        </w:rPr>
        <w:t xml:space="preserve">such as </w:t>
      </w:r>
      <w:r w:rsidRPr="00D0026D">
        <w:rPr>
          <w:rFonts w:ascii="Arial" w:hAnsi="Arial" w:cs="Arial"/>
          <w:color w:val="000000"/>
        </w:rPr>
        <w:t xml:space="preserve">Rabbi Yochanan, who in a number of instances interprets one section of a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as being in accordance with one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color w:val="000000"/>
        </w:rPr>
        <w:t xml:space="preserve">, and another section of the </w:t>
      </w:r>
      <w:proofErr w:type="spellStart"/>
      <w:r w:rsidRPr="00D0026D">
        <w:rPr>
          <w:rFonts w:ascii="Arial" w:hAnsi="Arial" w:cs="Arial"/>
          <w:color w:val="000000"/>
        </w:rPr>
        <w:t>mishna</w:t>
      </w:r>
      <w:proofErr w:type="spellEnd"/>
      <w:r w:rsidRPr="00D0026D">
        <w:rPr>
          <w:rFonts w:ascii="Arial" w:hAnsi="Arial" w:cs="Arial"/>
          <w:color w:val="000000"/>
        </w:rPr>
        <w:t xml:space="preserve"> as being in accordance with another. 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(</w:t>
      </w:r>
      <w:r w:rsidRPr="00D0026D">
        <w:rPr>
          <w:rFonts w:ascii="Arial" w:hAnsi="Arial" w:cs="Arial"/>
          <w:i/>
          <w:iCs/>
          <w:color w:val="000000"/>
        </w:rPr>
        <w:t xml:space="preserve">Sanhedrin </w:t>
      </w:r>
      <w:r w:rsidRPr="00D0026D">
        <w:rPr>
          <w:rFonts w:ascii="Arial" w:hAnsi="Arial" w:cs="Arial"/>
          <w:color w:val="000000"/>
        </w:rPr>
        <w:t xml:space="preserve">62b) comments that this understanding of the Mishna is preferred by Rabbi Yochanan over interpreting two seemingly contradictory rulings in the Mishna as referring to different situations: “Rabbi Yochanan is consistent with his reasoning, as he does not establish the first clause of a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as </w:t>
      </w:r>
      <w:r w:rsidR="00D501F0" w:rsidRPr="00D0026D">
        <w:rPr>
          <w:rFonts w:ascii="Arial" w:hAnsi="Arial" w:cs="Arial"/>
          <w:color w:val="000000"/>
        </w:rPr>
        <w:t xml:space="preserve">referring to </w:t>
      </w:r>
      <w:r w:rsidRPr="00D0026D">
        <w:rPr>
          <w:rFonts w:ascii="Arial" w:hAnsi="Arial" w:cs="Arial"/>
          <w:color w:val="000000"/>
        </w:rPr>
        <w:t xml:space="preserve">one </w:t>
      </w:r>
      <w:r w:rsidR="00D501F0" w:rsidRPr="00D0026D">
        <w:rPr>
          <w:rFonts w:ascii="Arial" w:hAnsi="Arial" w:cs="Arial"/>
          <w:color w:val="000000"/>
        </w:rPr>
        <w:t>case</w:t>
      </w:r>
      <w:r w:rsidRPr="00D0026D">
        <w:rPr>
          <w:rFonts w:ascii="Arial" w:hAnsi="Arial" w:cs="Arial"/>
          <w:color w:val="000000"/>
        </w:rPr>
        <w:t xml:space="preserve">, and </w:t>
      </w:r>
      <w:r w:rsidR="00D501F0" w:rsidRPr="00D0026D">
        <w:rPr>
          <w:rFonts w:ascii="Arial" w:hAnsi="Arial" w:cs="Arial"/>
          <w:color w:val="000000"/>
        </w:rPr>
        <w:t>the</w:t>
      </w:r>
      <w:r w:rsidRPr="00D0026D">
        <w:rPr>
          <w:rFonts w:ascii="Arial" w:hAnsi="Arial" w:cs="Arial"/>
          <w:color w:val="000000"/>
        </w:rPr>
        <w:t xml:space="preserve"> latter clause </w:t>
      </w:r>
      <w:r w:rsidR="00D501F0" w:rsidRPr="00D0026D">
        <w:rPr>
          <w:rFonts w:ascii="Arial" w:hAnsi="Arial" w:cs="Arial"/>
          <w:color w:val="000000"/>
        </w:rPr>
        <w:t>as another case</w:t>
      </w:r>
      <w:r w:rsidRPr="00D0026D">
        <w:rPr>
          <w:rFonts w:ascii="Arial" w:hAnsi="Arial" w:cs="Arial"/>
          <w:color w:val="000000"/>
        </w:rPr>
        <w:t xml:space="preserve">.”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E13426" w:rsidP="008446DD">
      <w:pPr>
        <w:ind w:firstLine="720"/>
        <w:jc w:val="both"/>
        <w:rPr>
          <w:rFonts w:ascii="Arial" w:hAnsi="Arial" w:cs="Arial"/>
          <w:i/>
          <w:iCs/>
          <w:color w:val="000000"/>
        </w:rPr>
      </w:pPr>
      <w:r w:rsidRPr="00D0026D">
        <w:rPr>
          <w:rFonts w:ascii="Arial" w:hAnsi="Arial" w:cs="Arial"/>
          <w:color w:val="000000"/>
        </w:rPr>
        <w:t xml:space="preserve">The </w:t>
      </w:r>
      <w:proofErr w:type="spellStart"/>
      <w:r w:rsidRPr="00D0026D">
        <w:rPr>
          <w:rFonts w:ascii="Arial" w:hAnsi="Arial" w:cs="Arial"/>
          <w:color w:val="000000"/>
        </w:rPr>
        <w:t>Gemara</w:t>
      </w:r>
      <w:proofErr w:type="spellEnd"/>
      <w:r w:rsidRPr="00D0026D">
        <w:rPr>
          <w:rFonts w:ascii="Arial" w:hAnsi="Arial" w:cs="Arial"/>
          <w:color w:val="000000"/>
        </w:rPr>
        <w:t xml:space="preserve"> elsewhere (</w:t>
      </w:r>
      <w:proofErr w:type="spellStart"/>
      <w:r w:rsidRPr="00D0026D">
        <w:rPr>
          <w:rFonts w:ascii="Arial" w:hAnsi="Arial" w:cs="Arial"/>
          <w:i/>
          <w:iCs/>
          <w:color w:val="000000"/>
        </w:rPr>
        <w:t>Kiddushin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>6</w:t>
      </w:r>
      <w:r w:rsidR="00A625FE" w:rsidRPr="00D0026D">
        <w:rPr>
          <w:rFonts w:ascii="Arial" w:hAnsi="Arial" w:cs="Arial"/>
          <w:color w:val="000000"/>
        </w:rPr>
        <w:t>3</w:t>
      </w:r>
      <w:r w:rsidRPr="00D0026D">
        <w:rPr>
          <w:rFonts w:ascii="Arial" w:hAnsi="Arial" w:cs="Arial"/>
          <w:color w:val="000000"/>
        </w:rPr>
        <w:t>b)</w:t>
      </w:r>
      <w:r w:rsidR="00D501F0" w:rsidRPr="00D0026D">
        <w:rPr>
          <w:rFonts w:ascii="Arial" w:hAnsi="Arial" w:cs="Arial"/>
          <w:color w:val="000000"/>
        </w:rPr>
        <w:t>,</w:t>
      </w:r>
      <w:r w:rsidRPr="00D0026D">
        <w:rPr>
          <w:rFonts w:ascii="Arial" w:hAnsi="Arial" w:cs="Arial"/>
          <w:color w:val="000000"/>
        </w:rPr>
        <w:t xml:space="preserve"> though</w:t>
      </w:r>
      <w:r w:rsidR="00D501F0" w:rsidRPr="00D0026D">
        <w:rPr>
          <w:rFonts w:ascii="Arial" w:hAnsi="Arial" w:cs="Arial"/>
          <w:color w:val="000000"/>
        </w:rPr>
        <w:t>,</w:t>
      </w:r>
      <w:r w:rsidRPr="00D0026D">
        <w:rPr>
          <w:rFonts w:ascii="Arial" w:hAnsi="Arial" w:cs="Arial"/>
          <w:color w:val="000000"/>
        </w:rPr>
        <w:t xml:space="preserve"> establishes </w:t>
      </w:r>
      <w:r w:rsidR="00D501F0" w:rsidRPr="00D0026D">
        <w:rPr>
          <w:rFonts w:ascii="Arial" w:hAnsi="Arial" w:cs="Arial"/>
          <w:color w:val="000000"/>
        </w:rPr>
        <w:t xml:space="preserve">that </w:t>
      </w:r>
      <w:r w:rsidRPr="00D0026D">
        <w:rPr>
          <w:rFonts w:ascii="Arial" w:hAnsi="Arial" w:cs="Arial"/>
          <w:color w:val="000000"/>
        </w:rPr>
        <w:t xml:space="preserve">Rabbi </w:t>
      </w:r>
      <w:proofErr w:type="spellStart"/>
      <w:r w:rsidRPr="00D0026D">
        <w:rPr>
          <w:rFonts w:ascii="Arial" w:hAnsi="Arial" w:cs="Arial"/>
          <w:color w:val="000000"/>
        </w:rPr>
        <w:t>Yannai</w:t>
      </w:r>
      <w:proofErr w:type="spellEnd"/>
      <w:r w:rsidRPr="00D0026D">
        <w:rPr>
          <w:rFonts w:ascii="Arial" w:hAnsi="Arial" w:cs="Arial"/>
          <w:color w:val="000000"/>
        </w:rPr>
        <w:t xml:space="preserve">, the teacher of Rabbi Yochanan, </w:t>
      </w:r>
      <w:r w:rsidR="00D501F0" w:rsidRPr="00D0026D">
        <w:rPr>
          <w:rFonts w:ascii="Arial" w:hAnsi="Arial" w:cs="Arial"/>
          <w:color w:val="000000"/>
        </w:rPr>
        <w:t xml:space="preserve">espoused a </w:t>
      </w:r>
      <w:r w:rsidRPr="00D0026D">
        <w:rPr>
          <w:rFonts w:ascii="Arial" w:hAnsi="Arial" w:cs="Arial"/>
          <w:color w:val="000000"/>
        </w:rPr>
        <w:t>different</w:t>
      </w:r>
      <w:r w:rsidR="00D501F0" w:rsidRPr="00D0026D">
        <w:rPr>
          <w:rFonts w:ascii="Arial" w:hAnsi="Arial" w:cs="Arial"/>
          <w:color w:val="000000"/>
        </w:rPr>
        <w:t xml:space="preserve"> approach</w:t>
      </w:r>
      <w:r w:rsidRPr="00D0026D">
        <w:rPr>
          <w:rFonts w:ascii="Arial" w:hAnsi="Arial" w:cs="Arial"/>
          <w:color w:val="000000"/>
        </w:rPr>
        <w:t>: “</w:t>
      </w:r>
      <w:proofErr w:type="spellStart"/>
      <w:r w:rsidRPr="00D0026D">
        <w:rPr>
          <w:rFonts w:ascii="Arial" w:hAnsi="Arial" w:cs="Arial"/>
          <w:color w:val="000000"/>
        </w:rPr>
        <w:t>Reish</w:t>
      </w:r>
      <w:proofErr w:type="spellEnd"/>
      <w:r w:rsidRPr="00D0026D">
        <w:rPr>
          <w:rFonts w:ascii="Arial" w:hAnsi="Arial" w:cs="Arial"/>
          <w:color w:val="000000"/>
        </w:rPr>
        <w:t xml:space="preserve"> </w:t>
      </w:r>
      <w:proofErr w:type="spellStart"/>
      <w:r w:rsidRPr="00D0026D">
        <w:rPr>
          <w:rFonts w:ascii="Arial" w:hAnsi="Arial" w:cs="Arial"/>
          <w:color w:val="000000"/>
        </w:rPr>
        <w:t>Lakish</w:t>
      </w:r>
      <w:proofErr w:type="spellEnd"/>
      <w:r w:rsidRPr="00D0026D">
        <w:rPr>
          <w:rFonts w:ascii="Arial" w:hAnsi="Arial" w:cs="Arial"/>
          <w:color w:val="000000"/>
        </w:rPr>
        <w:t xml:space="preserve"> says: Learn that according to Rabbi </w:t>
      </w:r>
      <w:proofErr w:type="spellStart"/>
      <w:r w:rsidRPr="00D0026D">
        <w:rPr>
          <w:rFonts w:ascii="Arial" w:hAnsi="Arial" w:cs="Arial"/>
          <w:color w:val="000000"/>
        </w:rPr>
        <w:t>Yannai</w:t>
      </w:r>
      <w:proofErr w:type="spellEnd"/>
      <w:r w:rsidRPr="00D0026D">
        <w:rPr>
          <w:rFonts w:ascii="Arial" w:hAnsi="Arial" w:cs="Arial"/>
          <w:color w:val="000000"/>
        </w:rPr>
        <w:t xml:space="preserve">, we </w:t>
      </w:r>
      <w:r w:rsidR="00A625FE" w:rsidRPr="00D0026D">
        <w:rPr>
          <w:rFonts w:ascii="Arial" w:hAnsi="Arial" w:cs="Arial"/>
          <w:color w:val="000000"/>
        </w:rPr>
        <w:t xml:space="preserve">give a forced interpretation </w:t>
      </w:r>
      <w:r w:rsidRPr="00D0026D">
        <w:rPr>
          <w:rFonts w:ascii="Arial" w:hAnsi="Arial" w:cs="Arial"/>
          <w:color w:val="000000"/>
        </w:rPr>
        <w:t xml:space="preserve">and establish a </w:t>
      </w:r>
      <w:proofErr w:type="spellStart"/>
      <w:r w:rsidRPr="00D0026D">
        <w:rPr>
          <w:rFonts w:ascii="Arial" w:hAnsi="Arial" w:cs="Arial"/>
          <w:color w:val="000000"/>
        </w:rPr>
        <w:t>mishna</w:t>
      </w:r>
      <w:proofErr w:type="spellEnd"/>
      <w:r w:rsidRPr="00D0026D">
        <w:rPr>
          <w:rFonts w:ascii="Arial" w:hAnsi="Arial" w:cs="Arial"/>
          <w:color w:val="000000"/>
        </w:rPr>
        <w:t xml:space="preserve"> as </w:t>
      </w:r>
      <w:r w:rsidR="00A625FE" w:rsidRPr="00D0026D">
        <w:rPr>
          <w:rFonts w:ascii="Arial" w:hAnsi="Arial" w:cs="Arial"/>
          <w:color w:val="000000"/>
        </w:rPr>
        <w:t xml:space="preserve">referring to </w:t>
      </w:r>
      <w:r w:rsidRPr="00D0026D">
        <w:rPr>
          <w:rFonts w:ascii="Arial" w:hAnsi="Arial" w:cs="Arial"/>
          <w:color w:val="000000"/>
        </w:rPr>
        <w:t xml:space="preserve">two </w:t>
      </w:r>
      <w:r w:rsidR="00A625FE" w:rsidRPr="00D0026D">
        <w:rPr>
          <w:rFonts w:ascii="Arial" w:hAnsi="Arial" w:cs="Arial"/>
          <w:color w:val="000000"/>
        </w:rPr>
        <w:t>cases</w:t>
      </w:r>
      <w:r w:rsidRPr="00D0026D">
        <w:rPr>
          <w:rFonts w:ascii="Arial" w:hAnsi="Arial" w:cs="Arial"/>
          <w:color w:val="000000"/>
        </w:rPr>
        <w:t xml:space="preserve">, and in accordance with one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color w:val="000000"/>
        </w:rPr>
        <w:t>, and we do</w:t>
      </w:r>
      <w:r w:rsidR="008446DD" w:rsidRPr="00D0026D">
        <w:rPr>
          <w:rFonts w:ascii="Arial" w:hAnsi="Arial" w:cs="Arial"/>
          <w:color w:val="000000"/>
        </w:rPr>
        <w:t xml:space="preserve"> </w:t>
      </w:r>
      <w:r w:rsidR="008446DD" w:rsidRPr="00D0026D">
        <w:rPr>
          <w:rFonts w:ascii="Arial" w:hAnsi="Arial" w:cs="Arial"/>
          <w:color w:val="000000"/>
        </w:rPr>
        <w:t>n</w:t>
      </w:r>
      <w:r w:rsidR="008446DD" w:rsidRPr="00D0026D">
        <w:rPr>
          <w:rFonts w:ascii="Arial" w:hAnsi="Arial" w:cs="Arial"/>
          <w:color w:val="000000"/>
        </w:rPr>
        <w:t>o</w:t>
      </w:r>
      <w:r w:rsidR="008446DD" w:rsidRPr="00D0026D">
        <w:rPr>
          <w:rFonts w:ascii="Arial" w:hAnsi="Arial" w:cs="Arial"/>
          <w:color w:val="000000"/>
        </w:rPr>
        <w:t xml:space="preserve">t </w:t>
      </w:r>
      <w:r w:rsidRPr="00D0026D">
        <w:rPr>
          <w:rFonts w:ascii="Arial" w:hAnsi="Arial" w:cs="Arial"/>
          <w:color w:val="000000"/>
        </w:rPr>
        <w:t xml:space="preserve">establish [the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mishna</w:t>
      </w:r>
      <w:proofErr w:type="spellEnd"/>
      <w:r w:rsidRPr="00D0026D">
        <w:rPr>
          <w:rFonts w:ascii="Arial" w:hAnsi="Arial" w:cs="Arial"/>
          <w:color w:val="000000"/>
        </w:rPr>
        <w:t>] as reflecting</w:t>
      </w:r>
      <w:r w:rsidR="00A625FE" w:rsidRPr="00D0026D">
        <w:rPr>
          <w:rFonts w:ascii="Arial" w:hAnsi="Arial" w:cs="Arial"/>
          <w:color w:val="000000"/>
        </w:rPr>
        <w:t xml:space="preserve"> [the opinion of]</w:t>
      </w:r>
      <w:r w:rsidRPr="00D0026D">
        <w:rPr>
          <w:rFonts w:ascii="Arial" w:hAnsi="Arial" w:cs="Arial"/>
          <w:color w:val="000000"/>
        </w:rPr>
        <w:t xml:space="preserve"> two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tanna’im</w:t>
      </w:r>
      <w:proofErr w:type="spellEnd"/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with one </w:t>
      </w:r>
      <w:r w:rsidR="00A625FE" w:rsidRPr="00D0026D">
        <w:rPr>
          <w:rFonts w:ascii="Arial" w:hAnsi="Arial" w:cs="Arial"/>
          <w:color w:val="000000"/>
        </w:rPr>
        <w:t>case</w:t>
      </w:r>
      <w:r w:rsidRPr="00D0026D">
        <w:rPr>
          <w:rFonts w:ascii="Arial" w:hAnsi="Arial" w:cs="Arial"/>
          <w:color w:val="000000"/>
        </w:rPr>
        <w:t>.”</w:t>
      </w:r>
      <w:r w:rsidRPr="00D0026D">
        <w:rPr>
          <w:rFonts w:ascii="Arial" w:hAnsi="Arial" w:cs="Arial"/>
          <w:i/>
          <w:iCs/>
          <w:color w:val="000000"/>
        </w:rPr>
        <w:t xml:space="preserve"> </w:t>
      </w:r>
      <w:r w:rsidRPr="00D0026D">
        <w:rPr>
          <w:rFonts w:ascii="Arial" w:hAnsi="Arial" w:cs="Arial"/>
          <w:color w:val="000000"/>
        </w:rPr>
        <w:t xml:space="preserve">Evidently, Rabbi </w:t>
      </w:r>
      <w:proofErr w:type="spellStart"/>
      <w:r w:rsidRPr="00D0026D">
        <w:rPr>
          <w:rFonts w:ascii="Arial" w:hAnsi="Arial" w:cs="Arial"/>
          <w:color w:val="000000"/>
        </w:rPr>
        <w:t>Yannai</w:t>
      </w:r>
      <w:proofErr w:type="spellEnd"/>
      <w:r w:rsidRPr="00D0026D">
        <w:rPr>
          <w:rFonts w:ascii="Arial" w:hAnsi="Arial" w:cs="Arial"/>
          <w:color w:val="000000"/>
        </w:rPr>
        <w:t xml:space="preserve"> prefers to establish the </w:t>
      </w:r>
      <w:proofErr w:type="spellStart"/>
      <w:proofErr w:type="gramStart"/>
      <w:r w:rsidRPr="00D0026D">
        <w:rPr>
          <w:rFonts w:ascii="Arial" w:hAnsi="Arial" w:cs="Arial"/>
          <w:color w:val="000000"/>
        </w:rPr>
        <w:t>mishna</w:t>
      </w:r>
      <w:proofErr w:type="spellEnd"/>
      <w:proofErr w:type="gramEnd"/>
      <w:r w:rsidRPr="00D0026D">
        <w:rPr>
          <w:rFonts w:ascii="Arial" w:hAnsi="Arial" w:cs="Arial"/>
          <w:color w:val="000000"/>
        </w:rPr>
        <w:t xml:space="preserve"> in accordance with one </w:t>
      </w:r>
      <w:proofErr w:type="spellStart"/>
      <w:r w:rsidRPr="00D0026D">
        <w:rPr>
          <w:rFonts w:ascii="Arial" w:hAnsi="Arial" w:cs="Arial"/>
          <w:i/>
          <w:iCs/>
          <w:color w:val="000000"/>
        </w:rPr>
        <w:t>tanna</w:t>
      </w:r>
      <w:proofErr w:type="spellEnd"/>
      <w:r w:rsidRPr="00D0026D">
        <w:rPr>
          <w:rFonts w:ascii="Arial" w:hAnsi="Arial" w:cs="Arial"/>
          <w:color w:val="000000"/>
        </w:rPr>
        <w:t xml:space="preserve">, even if this forces him to interpret the two sections of the </w:t>
      </w:r>
      <w:proofErr w:type="spellStart"/>
      <w:r w:rsidRPr="00D0026D">
        <w:rPr>
          <w:rFonts w:ascii="Arial" w:hAnsi="Arial" w:cs="Arial"/>
          <w:color w:val="000000"/>
        </w:rPr>
        <w:t>mishna</w:t>
      </w:r>
      <w:proofErr w:type="spellEnd"/>
      <w:r w:rsidRPr="00D0026D">
        <w:rPr>
          <w:rFonts w:ascii="Arial" w:hAnsi="Arial" w:cs="Arial"/>
          <w:color w:val="000000"/>
        </w:rPr>
        <w:t xml:space="preserve"> as referring to two different cases</w:t>
      </w:r>
      <w:r w:rsidR="00D501F0" w:rsidRPr="00D0026D">
        <w:rPr>
          <w:rFonts w:ascii="Arial" w:hAnsi="Arial" w:cs="Arial"/>
          <w:color w:val="000000"/>
        </w:rPr>
        <w:t xml:space="preserve">. </w:t>
      </w:r>
    </w:p>
    <w:p w:rsidR="005C7776" w:rsidRPr="00D0026D" w:rsidRDefault="005C7776" w:rsidP="00491614">
      <w:pPr>
        <w:jc w:val="both"/>
        <w:rPr>
          <w:rFonts w:ascii="Arial" w:hAnsi="Arial" w:cs="Arial"/>
          <w:color w:val="000000"/>
        </w:rPr>
      </w:pPr>
    </w:p>
    <w:p w:rsidR="005C7776" w:rsidRPr="00D0026D" w:rsidRDefault="00CE7972" w:rsidP="00491614">
      <w:pPr>
        <w:ind w:firstLine="720"/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Although the examples brought here are </w:t>
      </w:r>
      <w:r w:rsidR="00244B9D" w:rsidRPr="00D0026D">
        <w:rPr>
          <w:rFonts w:ascii="Arial" w:hAnsi="Arial" w:cs="Arial"/>
          <w:color w:val="000000"/>
        </w:rPr>
        <w:t xml:space="preserve">just </w:t>
      </w:r>
      <w:r w:rsidRPr="00D0026D">
        <w:rPr>
          <w:rFonts w:ascii="Arial" w:hAnsi="Arial" w:cs="Arial"/>
          <w:color w:val="000000"/>
        </w:rPr>
        <w:t xml:space="preserve">a few </w:t>
      </w:r>
      <w:r w:rsidR="00244B9D" w:rsidRPr="00D0026D">
        <w:rPr>
          <w:rFonts w:ascii="Arial" w:hAnsi="Arial" w:cs="Arial"/>
          <w:color w:val="000000"/>
        </w:rPr>
        <w:t>of many</w:t>
      </w:r>
      <w:r w:rsidRPr="00D0026D">
        <w:rPr>
          <w:rFonts w:ascii="Arial" w:hAnsi="Arial" w:cs="Arial"/>
          <w:color w:val="000000"/>
        </w:rPr>
        <w:t xml:space="preserve">, they demonstrate the </w:t>
      </w:r>
      <w:r w:rsidR="00AA3D4C" w:rsidRPr="00D0026D">
        <w:rPr>
          <w:rFonts w:ascii="Arial" w:hAnsi="Arial" w:cs="Arial"/>
          <w:color w:val="000000"/>
        </w:rPr>
        <w:t>presence</w:t>
      </w:r>
      <w:r w:rsidRPr="00D0026D">
        <w:rPr>
          <w:rFonts w:ascii="Arial" w:hAnsi="Arial" w:cs="Arial"/>
          <w:color w:val="000000"/>
        </w:rPr>
        <w:t xml:space="preserve"> of </w:t>
      </w:r>
      <w:r w:rsidR="00244B9D" w:rsidRPr="00D0026D">
        <w:rPr>
          <w:rFonts w:ascii="Arial" w:hAnsi="Arial" w:cs="Arial"/>
          <w:color w:val="000000"/>
        </w:rPr>
        <w:t xml:space="preserve">consistent </w:t>
      </w:r>
      <w:r w:rsidR="007D68D8" w:rsidRPr="00D0026D">
        <w:rPr>
          <w:rFonts w:ascii="Arial" w:hAnsi="Arial" w:cs="Arial"/>
          <w:color w:val="000000"/>
        </w:rPr>
        <w:t xml:space="preserve">approaches to the interpretation of the Mishna </w:t>
      </w:r>
      <w:r w:rsidR="00244B9D" w:rsidRPr="00D0026D">
        <w:rPr>
          <w:rFonts w:ascii="Arial" w:hAnsi="Arial" w:cs="Arial"/>
          <w:color w:val="000000"/>
        </w:rPr>
        <w:t xml:space="preserve">taken </w:t>
      </w:r>
      <w:r w:rsidR="007D68D8" w:rsidRPr="00D0026D">
        <w:rPr>
          <w:rFonts w:ascii="Arial" w:hAnsi="Arial" w:cs="Arial"/>
          <w:color w:val="000000"/>
        </w:rPr>
        <w:t xml:space="preserve">by many of the </w:t>
      </w:r>
      <w:proofErr w:type="spellStart"/>
      <w:r w:rsidR="007D68D8" w:rsidRPr="00D0026D">
        <w:rPr>
          <w:rFonts w:ascii="Arial" w:hAnsi="Arial" w:cs="Arial"/>
          <w:i/>
          <w:iCs/>
          <w:color w:val="000000"/>
        </w:rPr>
        <w:t>amora’im</w:t>
      </w:r>
      <w:proofErr w:type="spellEnd"/>
      <w:r w:rsidR="007D68D8" w:rsidRPr="00D0026D">
        <w:rPr>
          <w:rFonts w:ascii="Arial" w:hAnsi="Arial" w:cs="Arial"/>
          <w:i/>
          <w:iCs/>
          <w:color w:val="000000"/>
        </w:rPr>
        <w:t xml:space="preserve">. </w:t>
      </w:r>
      <w:r w:rsidR="007D68D8" w:rsidRPr="00D0026D">
        <w:rPr>
          <w:rFonts w:ascii="Arial" w:hAnsi="Arial" w:cs="Arial"/>
          <w:color w:val="000000"/>
        </w:rPr>
        <w:t xml:space="preserve">In the next </w:t>
      </w:r>
      <w:r w:rsidR="007D68D8" w:rsidRPr="00D0026D">
        <w:rPr>
          <w:rFonts w:ascii="Arial" w:hAnsi="Arial" w:cs="Arial"/>
          <w:i/>
          <w:iCs/>
          <w:color w:val="000000"/>
        </w:rPr>
        <w:t xml:space="preserve">shiur, </w:t>
      </w:r>
      <w:r w:rsidR="007D68D8" w:rsidRPr="00D0026D">
        <w:rPr>
          <w:rFonts w:ascii="Arial" w:hAnsi="Arial" w:cs="Arial"/>
          <w:color w:val="000000"/>
        </w:rPr>
        <w:t xml:space="preserve">we will begin to discuss the primary topic of this series: The commentaries on the Mishna, beginning with the period of the </w:t>
      </w:r>
      <w:proofErr w:type="spellStart"/>
      <w:r w:rsidR="007D68D8" w:rsidRPr="00D0026D">
        <w:rPr>
          <w:rFonts w:ascii="Arial" w:hAnsi="Arial" w:cs="Arial"/>
          <w:i/>
          <w:iCs/>
          <w:color w:val="000000"/>
        </w:rPr>
        <w:t>Ge’onim</w:t>
      </w:r>
      <w:proofErr w:type="spellEnd"/>
      <w:r w:rsidR="007D68D8" w:rsidRPr="00D0026D">
        <w:rPr>
          <w:rFonts w:ascii="Arial" w:hAnsi="Arial" w:cs="Arial"/>
          <w:i/>
          <w:iCs/>
          <w:color w:val="000000"/>
        </w:rPr>
        <w:t xml:space="preserve"> </w:t>
      </w:r>
      <w:r w:rsidR="007D68D8" w:rsidRPr="00D0026D">
        <w:rPr>
          <w:rFonts w:ascii="Arial" w:hAnsi="Arial" w:cs="Arial"/>
          <w:color w:val="000000"/>
        </w:rPr>
        <w:t>and onward.</w:t>
      </w:r>
      <w:r w:rsidR="00163505" w:rsidRPr="00D0026D">
        <w:rPr>
          <w:rFonts w:ascii="Arial" w:hAnsi="Arial" w:cs="Arial"/>
          <w:color w:val="000000"/>
        </w:rPr>
        <w:t xml:space="preserve"> </w:t>
      </w:r>
    </w:p>
    <w:p w:rsidR="0034222E" w:rsidRPr="00D0026D" w:rsidRDefault="0034222E" w:rsidP="00491614">
      <w:pPr>
        <w:jc w:val="both"/>
        <w:rPr>
          <w:rFonts w:ascii="Arial" w:hAnsi="Arial" w:cs="Arial"/>
          <w:color w:val="000000"/>
        </w:rPr>
      </w:pPr>
    </w:p>
    <w:p w:rsidR="0034222E" w:rsidRDefault="0034222E" w:rsidP="00491614">
      <w:pPr>
        <w:jc w:val="both"/>
        <w:rPr>
          <w:rFonts w:ascii="Arial" w:hAnsi="Arial" w:cs="Arial"/>
          <w:color w:val="000000"/>
        </w:rPr>
      </w:pPr>
      <w:r w:rsidRPr="00D0026D">
        <w:rPr>
          <w:rFonts w:ascii="Arial" w:hAnsi="Arial" w:cs="Arial"/>
          <w:color w:val="000000"/>
        </w:rPr>
        <w:t xml:space="preserve">(Translated by Rabbi Eli </w:t>
      </w:r>
      <w:proofErr w:type="spellStart"/>
      <w:r w:rsidRPr="00D0026D">
        <w:rPr>
          <w:rFonts w:ascii="Arial" w:hAnsi="Arial" w:cs="Arial"/>
          <w:color w:val="000000"/>
        </w:rPr>
        <w:t>Ozarowski</w:t>
      </w:r>
      <w:proofErr w:type="spellEnd"/>
      <w:r w:rsidRPr="00D0026D">
        <w:rPr>
          <w:rFonts w:ascii="Arial" w:hAnsi="Arial" w:cs="Arial"/>
          <w:color w:val="000000"/>
        </w:rPr>
        <w:t>)</w:t>
      </w:r>
    </w:p>
    <w:p w:rsidR="005A0536" w:rsidRPr="008B52F0" w:rsidRDefault="005A0536" w:rsidP="00491614">
      <w:pPr>
        <w:jc w:val="both"/>
        <w:rPr>
          <w:b/>
          <w:bCs/>
          <w:lang w:bidi="he-IL"/>
        </w:rPr>
      </w:pPr>
    </w:p>
    <w:sectPr w:rsidR="005A0536" w:rsidRPr="008B52F0" w:rsidSect="00AB7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64" w:rsidRDefault="00E01F64" w:rsidP="00491963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E01F64" w:rsidRDefault="00E01F64" w:rsidP="00491963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64" w:rsidRDefault="00E01F64" w:rsidP="00491963">
      <w:pPr>
        <w:rPr>
          <w:lang w:bidi="he-IL"/>
        </w:rPr>
      </w:pPr>
      <w:r>
        <w:rPr>
          <w:lang w:bidi="he-IL"/>
        </w:rPr>
        <w:separator/>
      </w:r>
    </w:p>
  </w:footnote>
  <w:footnote w:type="continuationSeparator" w:id="0">
    <w:p w:rsidR="00E01F64" w:rsidRDefault="00E01F64" w:rsidP="00491963">
      <w:pPr>
        <w:rPr>
          <w:lang w:bidi="he-IL"/>
        </w:rPr>
      </w:pPr>
      <w:r>
        <w:rPr>
          <w:lang w:bidi="he-IL"/>
        </w:rPr>
        <w:continuationSeparator/>
      </w:r>
    </w:p>
  </w:footnote>
  <w:footnote w:id="1">
    <w:p w:rsidR="00D01ED5" w:rsidRPr="00C30902" w:rsidRDefault="00D01ED5" w:rsidP="001635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1ABA" w:rsidRPr="008B52F0">
        <w:rPr>
          <w:rFonts w:asciiTheme="minorBidi" w:hAnsiTheme="minorBidi" w:cstheme="minorBidi"/>
        </w:rPr>
        <w:t xml:space="preserve">Rabbi </w:t>
      </w:r>
      <w:proofErr w:type="spellStart"/>
      <w:r w:rsidR="001A1ABA" w:rsidRPr="008B52F0">
        <w:rPr>
          <w:rFonts w:asciiTheme="minorBidi" w:hAnsiTheme="minorBidi" w:cstheme="minorBidi"/>
        </w:rPr>
        <w:t>Yechiel</w:t>
      </w:r>
      <w:proofErr w:type="spellEnd"/>
      <w:r w:rsidR="001A1ABA" w:rsidRPr="008B52F0">
        <w:rPr>
          <w:rFonts w:asciiTheme="minorBidi" w:hAnsiTheme="minorBidi" w:cstheme="minorBidi"/>
        </w:rPr>
        <w:t xml:space="preserve"> </w:t>
      </w:r>
      <w:proofErr w:type="spellStart"/>
      <w:r w:rsidR="001A1ABA" w:rsidRPr="008B52F0">
        <w:rPr>
          <w:rFonts w:asciiTheme="minorBidi" w:hAnsiTheme="minorBidi" w:cstheme="minorBidi"/>
        </w:rPr>
        <w:t>Ya’akov</w:t>
      </w:r>
      <w:proofErr w:type="spellEnd"/>
      <w:r w:rsidR="001A1ABA" w:rsidRPr="008B52F0">
        <w:rPr>
          <w:rFonts w:asciiTheme="minorBidi" w:hAnsiTheme="minorBidi" w:cstheme="minorBidi"/>
        </w:rPr>
        <w:t xml:space="preserve"> Weinberg, “</w:t>
      </w:r>
      <w:r w:rsidR="001A1ABA" w:rsidRPr="008B52F0">
        <w:rPr>
          <w:rFonts w:asciiTheme="minorBidi" w:hAnsiTheme="minorBidi" w:cstheme="minorBidi"/>
          <w:i/>
          <w:iCs/>
        </w:rPr>
        <w:t>Ha-</w:t>
      </w:r>
      <w:proofErr w:type="spellStart"/>
      <w:r w:rsidR="001A1ABA" w:rsidRPr="008B52F0">
        <w:rPr>
          <w:rFonts w:asciiTheme="minorBidi" w:hAnsiTheme="minorBidi" w:cstheme="minorBidi"/>
          <w:i/>
          <w:iCs/>
        </w:rPr>
        <w:t>parshanut</w:t>
      </w:r>
      <w:proofErr w:type="spellEnd"/>
      <w:r w:rsidR="001A1ABA" w:rsidRPr="008B52F0">
        <w:rPr>
          <w:rFonts w:asciiTheme="minorBidi" w:hAnsiTheme="minorBidi" w:cstheme="minorBidi"/>
          <w:i/>
          <w:iCs/>
        </w:rPr>
        <w:t xml:space="preserve"> Ha-</w:t>
      </w:r>
      <w:proofErr w:type="spellStart"/>
      <w:r w:rsidR="001A1ABA" w:rsidRPr="008B52F0">
        <w:rPr>
          <w:rFonts w:asciiTheme="minorBidi" w:hAnsiTheme="minorBidi" w:cstheme="minorBidi"/>
          <w:i/>
          <w:iCs/>
        </w:rPr>
        <w:t>talmudit</w:t>
      </w:r>
      <w:proofErr w:type="spellEnd"/>
      <w:r w:rsidR="001A1ABA" w:rsidRPr="008B52F0">
        <w:rPr>
          <w:rFonts w:asciiTheme="minorBidi" w:hAnsiTheme="minorBidi" w:cstheme="minorBidi"/>
          <w:i/>
          <w:iCs/>
        </w:rPr>
        <w:t xml:space="preserve"> </w:t>
      </w:r>
      <w:r w:rsidR="00163505" w:rsidRPr="008B52F0">
        <w:rPr>
          <w:rFonts w:asciiTheme="minorBidi" w:hAnsiTheme="minorBidi" w:cstheme="minorBidi"/>
          <w:i/>
          <w:iCs/>
        </w:rPr>
        <w:t>L</w:t>
      </w:r>
      <w:r w:rsidR="00163505">
        <w:rPr>
          <w:rFonts w:asciiTheme="minorBidi" w:hAnsiTheme="minorBidi" w:cstheme="minorBidi"/>
          <w:i/>
          <w:iCs/>
        </w:rPr>
        <w:t>a</w:t>
      </w:r>
      <w:r w:rsidR="001A1ABA" w:rsidRPr="008B52F0">
        <w:rPr>
          <w:rFonts w:asciiTheme="minorBidi" w:hAnsiTheme="minorBidi" w:cstheme="minorBidi"/>
          <w:i/>
          <w:iCs/>
        </w:rPr>
        <w:t>-</w:t>
      </w:r>
      <w:proofErr w:type="spellStart"/>
      <w:r w:rsidR="001A1ABA" w:rsidRPr="008B52F0">
        <w:rPr>
          <w:rFonts w:asciiTheme="minorBidi" w:hAnsiTheme="minorBidi" w:cstheme="minorBidi"/>
          <w:i/>
          <w:iCs/>
        </w:rPr>
        <w:t>mishna</w:t>
      </w:r>
      <w:proofErr w:type="spellEnd"/>
      <w:r w:rsidR="001A1ABA" w:rsidRPr="00EC0636">
        <w:rPr>
          <w:rFonts w:asciiTheme="minorBidi" w:hAnsiTheme="minorBidi" w:cstheme="minorBidi"/>
        </w:rPr>
        <w:t>,</w:t>
      </w:r>
      <w:r w:rsidR="001A1ABA" w:rsidRPr="008B52F0">
        <w:rPr>
          <w:rFonts w:asciiTheme="minorBidi" w:hAnsiTheme="minorBidi" w:cstheme="minorBidi"/>
        </w:rPr>
        <w:t xml:space="preserve">” printed in </w:t>
      </w:r>
      <w:proofErr w:type="spellStart"/>
      <w:r w:rsidR="001A1ABA" w:rsidRPr="008B52F0">
        <w:rPr>
          <w:rFonts w:asciiTheme="minorBidi" w:hAnsiTheme="minorBidi" w:cstheme="minorBidi"/>
          <w:i/>
          <w:iCs/>
        </w:rPr>
        <w:t>Seridei</w:t>
      </w:r>
      <w:proofErr w:type="spellEnd"/>
      <w:r w:rsidR="001A1ABA" w:rsidRPr="008B52F0">
        <w:rPr>
          <w:rFonts w:asciiTheme="minorBidi" w:hAnsiTheme="minorBidi" w:cstheme="minorBidi"/>
          <w:i/>
          <w:iCs/>
        </w:rPr>
        <w:t xml:space="preserve"> </w:t>
      </w:r>
      <w:proofErr w:type="spellStart"/>
      <w:r w:rsidR="001A1ABA" w:rsidRPr="008B52F0">
        <w:rPr>
          <w:rFonts w:asciiTheme="minorBidi" w:hAnsiTheme="minorBidi" w:cstheme="minorBidi"/>
          <w:i/>
          <w:iCs/>
        </w:rPr>
        <w:t>Eish</w:t>
      </w:r>
      <w:proofErr w:type="spellEnd"/>
      <w:r w:rsidR="001A1ABA" w:rsidRPr="008B52F0">
        <w:rPr>
          <w:rFonts w:asciiTheme="minorBidi" w:hAnsiTheme="minorBidi" w:cstheme="minorBidi"/>
        </w:rPr>
        <w:t xml:space="preserve">, volume 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D5" w:rsidRDefault="00D01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DE"/>
    <w:multiLevelType w:val="hybridMultilevel"/>
    <w:tmpl w:val="4F247872"/>
    <w:lvl w:ilvl="0" w:tplc="2C226E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A015D"/>
    <w:multiLevelType w:val="hybridMultilevel"/>
    <w:tmpl w:val="4F247872"/>
    <w:lvl w:ilvl="0" w:tplc="2C226E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6264"/>
    <w:multiLevelType w:val="hybridMultilevel"/>
    <w:tmpl w:val="B6B499E2"/>
    <w:lvl w:ilvl="0" w:tplc="D180C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3D6E"/>
    <w:multiLevelType w:val="hybridMultilevel"/>
    <w:tmpl w:val="6C64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3B7D37"/>
    <w:multiLevelType w:val="multilevel"/>
    <w:tmpl w:val="137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B1"/>
    <w:rsid w:val="00023E2F"/>
    <w:rsid w:val="00045707"/>
    <w:rsid w:val="00064863"/>
    <w:rsid w:val="000722DF"/>
    <w:rsid w:val="000805FA"/>
    <w:rsid w:val="000850AB"/>
    <w:rsid w:val="000A17DC"/>
    <w:rsid w:val="000A32B1"/>
    <w:rsid w:val="000D701A"/>
    <w:rsid w:val="000F2D86"/>
    <w:rsid w:val="00100298"/>
    <w:rsid w:val="00107783"/>
    <w:rsid w:val="00120A0F"/>
    <w:rsid w:val="00133F4D"/>
    <w:rsid w:val="00140E32"/>
    <w:rsid w:val="00163505"/>
    <w:rsid w:val="00170262"/>
    <w:rsid w:val="0017737A"/>
    <w:rsid w:val="001A1A77"/>
    <w:rsid w:val="001A1ABA"/>
    <w:rsid w:val="001C1217"/>
    <w:rsid w:val="001C1623"/>
    <w:rsid w:val="001E4F6C"/>
    <w:rsid w:val="001F02A8"/>
    <w:rsid w:val="00205798"/>
    <w:rsid w:val="00211499"/>
    <w:rsid w:val="002121C9"/>
    <w:rsid w:val="0023513C"/>
    <w:rsid w:val="0024212A"/>
    <w:rsid w:val="002441D0"/>
    <w:rsid w:val="00244B9D"/>
    <w:rsid w:val="00260809"/>
    <w:rsid w:val="00262192"/>
    <w:rsid w:val="00275C20"/>
    <w:rsid w:val="00282668"/>
    <w:rsid w:val="00286331"/>
    <w:rsid w:val="00291771"/>
    <w:rsid w:val="00292645"/>
    <w:rsid w:val="002E5B2A"/>
    <w:rsid w:val="003005BE"/>
    <w:rsid w:val="00302FE5"/>
    <w:rsid w:val="00310BD1"/>
    <w:rsid w:val="00313A68"/>
    <w:rsid w:val="00334383"/>
    <w:rsid w:val="00334A06"/>
    <w:rsid w:val="0034222E"/>
    <w:rsid w:val="0034433C"/>
    <w:rsid w:val="00384241"/>
    <w:rsid w:val="00385DA2"/>
    <w:rsid w:val="00387A85"/>
    <w:rsid w:val="00391EC2"/>
    <w:rsid w:val="003A1367"/>
    <w:rsid w:val="003B6FF4"/>
    <w:rsid w:val="003C3E1F"/>
    <w:rsid w:val="003D31B2"/>
    <w:rsid w:val="003F2911"/>
    <w:rsid w:val="00402F05"/>
    <w:rsid w:val="004041BD"/>
    <w:rsid w:val="004140FE"/>
    <w:rsid w:val="004366C8"/>
    <w:rsid w:val="004375F3"/>
    <w:rsid w:val="00441439"/>
    <w:rsid w:val="00452824"/>
    <w:rsid w:val="0045499D"/>
    <w:rsid w:val="00456439"/>
    <w:rsid w:val="00462CCE"/>
    <w:rsid w:val="00491614"/>
    <w:rsid w:val="004916ED"/>
    <w:rsid w:val="00491963"/>
    <w:rsid w:val="00495D35"/>
    <w:rsid w:val="004C4538"/>
    <w:rsid w:val="004D4628"/>
    <w:rsid w:val="004D6B5D"/>
    <w:rsid w:val="004E3920"/>
    <w:rsid w:val="00501CBE"/>
    <w:rsid w:val="00535C9C"/>
    <w:rsid w:val="00540425"/>
    <w:rsid w:val="00543575"/>
    <w:rsid w:val="0055279F"/>
    <w:rsid w:val="005745BD"/>
    <w:rsid w:val="005807BB"/>
    <w:rsid w:val="00583BAB"/>
    <w:rsid w:val="005916C1"/>
    <w:rsid w:val="005A0536"/>
    <w:rsid w:val="005A0BFC"/>
    <w:rsid w:val="005A58A6"/>
    <w:rsid w:val="005C7776"/>
    <w:rsid w:val="005D6D55"/>
    <w:rsid w:val="005E28F0"/>
    <w:rsid w:val="005E45FD"/>
    <w:rsid w:val="005F2D40"/>
    <w:rsid w:val="00622F25"/>
    <w:rsid w:val="00627F37"/>
    <w:rsid w:val="00646D39"/>
    <w:rsid w:val="00650509"/>
    <w:rsid w:val="0065124B"/>
    <w:rsid w:val="00653BC9"/>
    <w:rsid w:val="0066165F"/>
    <w:rsid w:val="0066436F"/>
    <w:rsid w:val="0066765B"/>
    <w:rsid w:val="00667B6E"/>
    <w:rsid w:val="00671861"/>
    <w:rsid w:val="0067718E"/>
    <w:rsid w:val="006909F0"/>
    <w:rsid w:val="00691DE0"/>
    <w:rsid w:val="006B08AB"/>
    <w:rsid w:val="006B77DE"/>
    <w:rsid w:val="006C0B43"/>
    <w:rsid w:val="006D368A"/>
    <w:rsid w:val="006D5FDC"/>
    <w:rsid w:val="006E0068"/>
    <w:rsid w:val="006E74AF"/>
    <w:rsid w:val="006F00B1"/>
    <w:rsid w:val="006F5E73"/>
    <w:rsid w:val="00721A25"/>
    <w:rsid w:val="00727E11"/>
    <w:rsid w:val="00741134"/>
    <w:rsid w:val="00743182"/>
    <w:rsid w:val="00753539"/>
    <w:rsid w:val="00767CF3"/>
    <w:rsid w:val="00796CF7"/>
    <w:rsid w:val="007B7E99"/>
    <w:rsid w:val="007C2486"/>
    <w:rsid w:val="007D68D8"/>
    <w:rsid w:val="008446DD"/>
    <w:rsid w:val="00845796"/>
    <w:rsid w:val="00873046"/>
    <w:rsid w:val="00876B83"/>
    <w:rsid w:val="00886CCC"/>
    <w:rsid w:val="008B3D00"/>
    <w:rsid w:val="008B52F0"/>
    <w:rsid w:val="008B7A91"/>
    <w:rsid w:val="008C5495"/>
    <w:rsid w:val="008D4ACC"/>
    <w:rsid w:val="00902230"/>
    <w:rsid w:val="00910664"/>
    <w:rsid w:val="009258E3"/>
    <w:rsid w:val="00940D4B"/>
    <w:rsid w:val="00975D04"/>
    <w:rsid w:val="0098109F"/>
    <w:rsid w:val="009849C3"/>
    <w:rsid w:val="009855A1"/>
    <w:rsid w:val="00996145"/>
    <w:rsid w:val="009C15B3"/>
    <w:rsid w:val="009D0D57"/>
    <w:rsid w:val="009D2982"/>
    <w:rsid w:val="009E5BB7"/>
    <w:rsid w:val="00A11436"/>
    <w:rsid w:val="00A2029D"/>
    <w:rsid w:val="00A262EC"/>
    <w:rsid w:val="00A40859"/>
    <w:rsid w:val="00A440A9"/>
    <w:rsid w:val="00A62456"/>
    <w:rsid w:val="00A625FE"/>
    <w:rsid w:val="00A76C62"/>
    <w:rsid w:val="00A76C73"/>
    <w:rsid w:val="00AA3976"/>
    <w:rsid w:val="00AA3D4C"/>
    <w:rsid w:val="00AB7812"/>
    <w:rsid w:val="00AC07A7"/>
    <w:rsid w:val="00AE3556"/>
    <w:rsid w:val="00AE54A3"/>
    <w:rsid w:val="00AF1B4D"/>
    <w:rsid w:val="00B21EB9"/>
    <w:rsid w:val="00B34441"/>
    <w:rsid w:val="00B4656E"/>
    <w:rsid w:val="00B47DE8"/>
    <w:rsid w:val="00B65EA3"/>
    <w:rsid w:val="00B700C6"/>
    <w:rsid w:val="00B90FF3"/>
    <w:rsid w:val="00BA07F9"/>
    <w:rsid w:val="00BA7676"/>
    <w:rsid w:val="00BC27E9"/>
    <w:rsid w:val="00BC5BFB"/>
    <w:rsid w:val="00BC5E5F"/>
    <w:rsid w:val="00BD6236"/>
    <w:rsid w:val="00BF72AC"/>
    <w:rsid w:val="00C242D2"/>
    <w:rsid w:val="00C30902"/>
    <w:rsid w:val="00C72030"/>
    <w:rsid w:val="00C75299"/>
    <w:rsid w:val="00C826ED"/>
    <w:rsid w:val="00C845A0"/>
    <w:rsid w:val="00CC10C0"/>
    <w:rsid w:val="00CC7930"/>
    <w:rsid w:val="00CE7972"/>
    <w:rsid w:val="00CF1F07"/>
    <w:rsid w:val="00CF4892"/>
    <w:rsid w:val="00CF68B1"/>
    <w:rsid w:val="00D0026D"/>
    <w:rsid w:val="00D01ED5"/>
    <w:rsid w:val="00D02836"/>
    <w:rsid w:val="00D058A4"/>
    <w:rsid w:val="00D17A58"/>
    <w:rsid w:val="00D4333B"/>
    <w:rsid w:val="00D463F8"/>
    <w:rsid w:val="00D501F0"/>
    <w:rsid w:val="00D563E0"/>
    <w:rsid w:val="00D87056"/>
    <w:rsid w:val="00DD4AF9"/>
    <w:rsid w:val="00E01F64"/>
    <w:rsid w:val="00E13426"/>
    <w:rsid w:val="00E34CBE"/>
    <w:rsid w:val="00E41202"/>
    <w:rsid w:val="00E51325"/>
    <w:rsid w:val="00E56DA4"/>
    <w:rsid w:val="00E60866"/>
    <w:rsid w:val="00E81D8C"/>
    <w:rsid w:val="00E8332B"/>
    <w:rsid w:val="00E92FB2"/>
    <w:rsid w:val="00E93BA5"/>
    <w:rsid w:val="00E9689B"/>
    <w:rsid w:val="00EB70EA"/>
    <w:rsid w:val="00EC03CB"/>
    <w:rsid w:val="00EC0636"/>
    <w:rsid w:val="00EC44D3"/>
    <w:rsid w:val="00ED59B3"/>
    <w:rsid w:val="00ED5E79"/>
    <w:rsid w:val="00EE53BE"/>
    <w:rsid w:val="00EE6BA6"/>
    <w:rsid w:val="00F02405"/>
    <w:rsid w:val="00F2117D"/>
    <w:rsid w:val="00F25FEA"/>
    <w:rsid w:val="00F469DE"/>
    <w:rsid w:val="00F76F03"/>
    <w:rsid w:val="00F92792"/>
    <w:rsid w:val="00FA67F9"/>
    <w:rsid w:val="00FA7370"/>
    <w:rsid w:val="00FB6961"/>
    <w:rsid w:val="00FD5491"/>
    <w:rsid w:val="00FD6AB5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4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B8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6B83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paragraph" w:styleId="Caption">
    <w:name w:val="caption"/>
    <w:basedOn w:val="Normal"/>
    <w:uiPriority w:val="99"/>
    <w:qFormat/>
    <w:rsid w:val="00133F4D"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99"/>
    <w:qFormat/>
    <w:rsid w:val="00133F4D"/>
    <w:pPr>
      <w:suppressAutoHyphens/>
    </w:pPr>
    <w:rPr>
      <w:rFonts w:ascii="Calibri" w:hAnsi="Calibri" w:cs="Arial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6F00B1"/>
    <w:pPr>
      <w:ind w:left="720"/>
      <w:contextualSpacing/>
    </w:pPr>
    <w:rPr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491963"/>
    <w:rPr>
      <w:sz w:val="20"/>
      <w:szCs w:val="18"/>
    </w:rPr>
  </w:style>
  <w:style w:type="character" w:customStyle="1" w:styleId="FootnoteTextChar">
    <w:name w:val="Footnote Text Char"/>
    <w:link w:val="FootnoteText"/>
    <w:uiPriority w:val="99"/>
    <w:semiHidden/>
    <w:locked/>
    <w:rsid w:val="00491963"/>
    <w:rPr>
      <w:rFonts w:eastAsia="SimSun" w:cs="Mangal"/>
      <w:kern w:val="1"/>
      <w:sz w:val="18"/>
      <w:szCs w:val="18"/>
      <w:lang w:eastAsia="hi-IN" w:bidi="hi-IN"/>
    </w:rPr>
  </w:style>
  <w:style w:type="character" w:styleId="FootnoteReference">
    <w:name w:val="footnote reference"/>
    <w:uiPriority w:val="99"/>
    <w:semiHidden/>
    <w:rsid w:val="00491963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876B8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link w:val="Title"/>
    <w:uiPriority w:val="99"/>
    <w:locked/>
    <w:rsid w:val="00876B83"/>
    <w:rPr>
      <w:rFonts w:ascii="Cambria" w:hAnsi="Cambria" w:cs="Mangal"/>
      <w:color w:val="17365D"/>
      <w:spacing w:val="5"/>
      <w:kern w:val="28"/>
      <w:sz w:val="47"/>
      <w:szCs w:val="47"/>
      <w:lang w:eastAsia="hi-IN" w:bidi="hi-IN"/>
    </w:rPr>
  </w:style>
  <w:style w:type="character" w:styleId="CommentReference">
    <w:name w:val="annotation reference"/>
    <w:uiPriority w:val="99"/>
    <w:semiHidden/>
    <w:rsid w:val="00876B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B83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locked/>
    <w:rsid w:val="00876B83"/>
    <w:rPr>
      <w:rFonts w:eastAsia="SimSun" w:cs="Mangal"/>
      <w:kern w:val="1"/>
      <w:sz w:val="1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B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76B83"/>
    <w:rPr>
      <w:rFonts w:eastAsia="SimSun" w:cs="Mangal"/>
      <w:b/>
      <w:bCs/>
      <w:kern w:val="1"/>
      <w:sz w:val="18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876B83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76B83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customStyle="1" w:styleId="CC">
    <w:name w:val="CC"/>
    <w:basedOn w:val="BodyText"/>
    <w:uiPriority w:val="99"/>
    <w:rsid w:val="00AB7812"/>
    <w:pPr>
      <w:keepLines/>
      <w:suppressAutoHyphens w:val="0"/>
      <w:autoSpaceDE w:val="0"/>
      <w:autoSpaceDN w:val="0"/>
      <w:spacing w:after="160"/>
      <w:ind w:left="360" w:hanging="360"/>
    </w:pPr>
    <w:rPr>
      <w:rFonts w:eastAsia="Calibri" w:cs="Miriam"/>
      <w:kern w:val="0"/>
      <w:sz w:val="20"/>
      <w:szCs w:val="20"/>
      <w:lang w:eastAsia="en-US" w:bidi="he-IL"/>
    </w:rPr>
  </w:style>
  <w:style w:type="paragraph" w:styleId="BodyText">
    <w:name w:val="Body Text"/>
    <w:basedOn w:val="Normal"/>
    <w:link w:val="BodyTextChar"/>
    <w:uiPriority w:val="99"/>
    <w:rsid w:val="00AB781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34B9C"/>
    <w:rPr>
      <w:rFonts w:eastAsia="SimSu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B70EA"/>
    <w:pPr>
      <w:tabs>
        <w:tab w:val="center" w:pos="4320"/>
        <w:tab w:val="right" w:pos="864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B70EA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70EA"/>
    <w:pPr>
      <w:tabs>
        <w:tab w:val="center" w:pos="4320"/>
        <w:tab w:val="right" w:pos="864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B70EA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023E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he-IL"/>
    </w:rPr>
  </w:style>
  <w:style w:type="character" w:styleId="Strong">
    <w:name w:val="Strong"/>
    <w:basedOn w:val="DefaultParagraphFont"/>
    <w:uiPriority w:val="22"/>
    <w:qFormat/>
    <w:locked/>
    <w:rsid w:val="00023E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3E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4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B8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6B83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paragraph" w:styleId="Caption">
    <w:name w:val="caption"/>
    <w:basedOn w:val="Normal"/>
    <w:uiPriority w:val="99"/>
    <w:qFormat/>
    <w:rsid w:val="00133F4D"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99"/>
    <w:qFormat/>
    <w:rsid w:val="00133F4D"/>
    <w:pPr>
      <w:suppressAutoHyphens/>
    </w:pPr>
    <w:rPr>
      <w:rFonts w:ascii="Calibri" w:hAnsi="Calibri" w:cs="Arial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6F00B1"/>
    <w:pPr>
      <w:ind w:left="720"/>
      <w:contextualSpacing/>
    </w:pPr>
    <w:rPr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491963"/>
    <w:rPr>
      <w:sz w:val="20"/>
      <w:szCs w:val="18"/>
    </w:rPr>
  </w:style>
  <w:style w:type="character" w:customStyle="1" w:styleId="FootnoteTextChar">
    <w:name w:val="Footnote Text Char"/>
    <w:link w:val="FootnoteText"/>
    <w:uiPriority w:val="99"/>
    <w:semiHidden/>
    <w:locked/>
    <w:rsid w:val="00491963"/>
    <w:rPr>
      <w:rFonts w:eastAsia="SimSun" w:cs="Mangal"/>
      <w:kern w:val="1"/>
      <w:sz w:val="18"/>
      <w:szCs w:val="18"/>
      <w:lang w:eastAsia="hi-IN" w:bidi="hi-IN"/>
    </w:rPr>
  </w:style>
  <w:style w:type="character" w:styleId="FootnoteReference">
    <w:name w:val="footnote reference"/>
    <w:uiPriority w:val="99"/>
    <w:semiHidden/>
    <w:rsid w:val="00491963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876B8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link w:val="Title"/>
    <w:uiPriority w:val="99"/>
    <w:locked/>
    <w:rsid w:val="00876B83"/>
    <w:rPr>
      <w:rFonts w:ascii="Cambria" w:hAnsi="Cambria" w:cs="Mangal"/>
      <w:color w:val="17365D"/>
      <w:spacing w:val="5"/>
      <w:kern w:val="28"/>
      <w:sz w:val="47"/>
      <w:szCs w:val="47"/>
      <w:lang w:eastAsia="hi-IN" w:bidi="hi-IN"/>
    </w:rPr>
  </w:style>
  <w:style w:type="character" w:styleId="CommentReference">
    <w:name w:val="annotation reference"/>
    <w:uiPriority w:val="99"/>
    <w:semiHidden/>
    <w:rsid w:val="00876B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B83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locked/>
    <w:rsid w:val="00876B83"/>
    <w:rPr>
      <w:rFonts w:eastAsia="SimSun" w:cs="Mangal"/>
      <w:kern w:val="1"/>
      <w:sz w:val="1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B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76B83"/>
    <w:rPr>
      <w:rFonts w:eastAsia="SimSun" w:cs="Mangal"/>
      <w:b/>
      <w:bCs/>
      <w:kern w:val="1"/>
      <w:sz w:val="18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876B83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76B83"/>
    <w:rPr>
      <w:rFonts w:ascii="Tahoma" w:eastAsia="SimSun" w:hAnsi="Tahoma" w:cs="Mangal"/>
      <w:kern w:val="1"/>
      <w:sz w:val="14"/>
      <w:szCs w:val="14"/>
      <w:lang w:eastAsia="hi-IN" w:bidi="hi-IN"/>
    </w:rPr>
  </w:style>
  <w:style w:type="paragraph" w:customStyle="1" w:styleId="CC">
    <w:name w:val="CC"/>
    <w:basedOn w:val="BodyText"/>
    <w:uiPriority w:val="99"/>
    <w:rsid w:val="00AB7812"/>
    <w:pPr>
      <w:keepLines/>
      <w:suppressAutoHyphens w:val="0"/>
      <w:autoSpaceDE w:val="0"/>
      <w:autoSpaceDN w:val="0"/>
      <w:spacing w:after="160"/>
      <w:ind w:left="360" w:hanging="360"/>
    </w:pPr>
    <w:rPr>
      <w:rFonts w:eastAsia="Calibri" w:cs="Miriam"/>
      <w:kern w:val="0"/>
      <w:sz w:val="20"/>
      <w:szCs w:val="20"/>
      <w:lang w:eastAsia="en-US" w:bidi="he-IL"/>
    </w:rPr>
  </w:style>
  <w:style w:type="paragraph" w:styleId="BodyText">
    <w:name w:val="Body Text"/>
    <w:basedOn w:val="Normal"/>
    <w:link w:val="BodyTextChar"/>
    <w:uiPriority w:val="99"/>
    <w:rsid w:val="00AB781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34B9C"/>
    <w:rPr>
      <w:rFonts w:eastAsia="SimSu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B70EA"/>
    <w:pPr>
      <w:tabs>
        <w:tab w:val="center" w:pos="4320"/>
        <w:tab w:val="right" w:pos="864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B70EA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70EA"/>
    <w:pPr>
      <w:tabs>
        <w:tab w:val="center" w:pos="4320"/>
        <w:tab w:val="right" w:pos="864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B70EA"/>
    <w:rPr>
      <w:rFonts w:eastAsia="SimSu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023E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he-IL"/>
    </w:rPr>
  </w:style>
  <w:style w:type="character" w:styleId="Strong">
    <w:name w:val="Strong"/>
    <w:basedOn w:val="DefaultParagraphFont"/>
    <w:uiPriority w:val="22"/>
    <w:qFormat/>
    <w:locked/>
    <w:rsid w:val="00023E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3E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41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8595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81512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8601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0607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31749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0610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215">
                          <w:blockQuote w:val="1"/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0263-EAF7-4684-B734-A8AD55AA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2016-11-12T20:57:00Z</dcterms:created>
  <dcterms:modified xsi:type="dcterms:W3CDTF">2016-11-12T21:01:00Z</dcterms:modified>
</cp:coreProperties>
</file>