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06DE" w14:textId="30E27135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41F84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14:paraId="0E3E320B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41F84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14:paraId="031276BD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41F84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14:paraId="23F2CA78" w14:textId="524EE257" w:rsidR="00246039" w:rsidRPr="00641F84" w:rsidRDefault="00246039" w:rsidP="002E13F8">
      <w:pPr>
        <w:tabs>
          <w:tab w:val="left" w:pos="6520"/>
        </w:tabs>
        <w:spacing w:after="0" w:line="240" w:lineRule="auto"/>
        <w:rPr>
          <w:rFonts w:asciiTheme="minorBidi" w:eastAsia="Calibri" w:hAnsiTheme="minorBidi"/>
          <w:sz w:val="24"/>
          <w:szCs w:val="24"/>
          <w:lang w:val="en-GB"/>
        </w:rPr>
      </w:pPr>
    </w:p>
    <w:p w14:paraId="344E297F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641F84">
        <w:rPr>
          <w:rFonts w:asciiTheme="minorBidi" w:eastAsia="Calibri" w:hAnsiTheme="minorBidi"/>
          <w:b/>
          <w:bCs/>
          <w:sz w:val="24"/>
          <w:szCs w:val="24"/>
        </w:rPr>
        <w:t>Halakha and Jewish History</w:t>
      </w:r>
    </w:p>
    <w:p w14:paraId="359AC70D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641F84">
        <w:rPr>
          <w:rFonts w:asciiTheme="minorBidi" w:eastAsia="Calibri" w:hAnsiTheme="minorBidi"/>
          <w:b/>
          <w:bCs/>
          <w:sz w:val="24"/>
          <w:szCs w:val="24"/>
        </w:rPr>
        <w:t>Rav Aviad Tabory</w:t>
      </w:r>
    </w:p>
    <w:p w14:paraId="0DD3165E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760DC30D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0900BEB0" w14:textId="23D4227E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2E13F8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641F84">
        <w:rPr>
          <w:rFonts w:asciiTheme="minorBidi" w:eastAsia="Calibri" w:hAnsiTheme="minorBidi"/>
          <w:b/>
          <w:sz w:val="24"/>
          <w:szCs w:val="24"/>
          <w:lang w:val="en-GB"/>
        </w:rPr>
        <w:t xml:space="preserve"> #03</w:t>
      </w:r>
      <w:r w:rsidR="002E13F8">
        <w:rPr>
          <w:rFonts w:asciiTheme="minorBidi" w:eastAsia="Calibri" w:hAnsiTheme="minorBidi"/>
          <w:b/>
          <w:sz w:val="24"/>
          <w:szCs w:val="24"/>
          <w:lang w:val="en-GB"/>
        </w:rPr>
        <w:t>:</w:t>
      </w:r>
    </w:p>
    <w:p w14:paraId="7CA02E3D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641F84">
        <w:rPr>
          <w:rFonts w:asciiTheme="minorBidi" w:eastAsia="Calibri" w:hAnsiTheme="minorBidi"/>
          <w:b/>
          <w:sz w:val="24"/>
          <w:szCs w:val="24"/>
          <w:lang w:val="en-GB"/>
        </w:rPr>
        <w:t>The Crusades</w:t>
      </w:r>
    </w:p>
    <w:p w14:paraId="281AE53B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641F84">
        <w:rPr>
          <w:rFonts w:asciiTheme="minorBidi" w:eastAsia="Calibri" w:hAnsiTheme="minorBidi"/>
          <w:b/>
          <w:sz w:val="24"/>
          <w:szCs w:val="24"/>
        </w:rPr>
        <w:t>May 1096</w:t>
      </w:r>
    </w:p>
    <w:p w14:paraId="20DB9F75" w14:textId="77777777" w:rsidR="00FD5D2D" w:rsidRPr="00641F84" w:rsidRDefault="00FD5D2D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bookmarkStart w:id="0" w:name="_GoBack"/>
      <w:bookmarkEnd w:id="0"/>
    </w:p>
    <w:p w14:paraId="46205709" w14:textId="61B7D48D" w:rsidR="00FD5D2D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641F84">
        <w:rPr>
          <w:rFonts w:asciiTheme="minorBidi" w:eastAsia="Calibri" w:hAnsiTheme="minorBidi"/>
          <w:b/>
          <w:sz w:val="24"/>
          <w:szCs w:val="24"/>
        </w:rPr>
        <w:t>Part III</w:t>
      </w:r>
      <w:r w:rsidR="00FD5D2D">
        <w:rPr>
          <w:rFonts w:asciiTheme="minorBidi" w:eastAsia="Calibri" w:hAnsiTheme="minorBidi"/>
          <w:b/>
          <w:sz w:val="24"/>
          <w:szCs w:val="24"/>
        </w:rPr>
        <w:t>:</w:t>
      </w:r>
    </w:p>
    <w:p w14:paraId="5865A30A" w14:textId="5A6E3926" w:rsidR="009767C2" w:rsidRPr="00641F84" w:rsidRDefault="002A1EE2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641F84">
        <w:rPr>
          <w:rFonts w:asciiTheme="minorBidi" w:eastAsia="Calibri" w:hAnsiTheme="minorBidi"/>
          <w:b/>
          <w:sz w:val="24"/>
          <w:szCs w:val="24"/>
        </w:rPr>
        <w:t>R</w:t>
      </w:r>
      <w:r w:rsidR="009767C2" w:rsidRPr="00641F84">
        <w:rPr>
          <w:rFonts w:asciiTheme="minorBidi" w:eastAsia="Calibri" w:hAnsiTheme="minorBidi"/>
          <w:b/>
          <w:sz w:val="24"/>
          <w:szCs w:val="24"/>
        </w:rPr>
        <w:t xml:space="preserve">eligious </w:t>
      </w:r>
      <w:r w:rsidRPr="00641F84">
        <w:rPr>
          <w:rFonts w:asciiTheme="minorBidi" w:eastAsia="Calibri" w:hAnsiTheme="minorBidi"/>
          <w:b/>
          <w:sz w:val="24"/>
          <w:szCs w:val="24"/>
        </w:rPr>
        <w:t>P</w:t>
      </w:r>
      <w:r w:rsidR="009767C2" w:rsidRPr="00641F84">
        <w:rPr>
          <w:rFonts w:asciiTheme="minorBidi" w:eastAsia="Calibri" w:hAnsiTheme="minorBidi"/>
          <w:b/>
          <w:sz w:val="24"/>
          <w:szCs w:val="24"/>
        </w:rPr>
        <w:t xml:space="preserve">ractices </w:t>
      </w:r>
      <w:r w:rsidRPr="00641F84">
        <w:rPr>
          <w:rFonts w:asciiTheme="minorBidi" w:eastAsia="Calibri" w:hAnsiTheme="minorBidi"/>
          <w:b/>
          <w:sz w:val="24"/>
          <w:szCs w:val="24"/>
        </w:rPr>
        <w:t>C</w:t>
      </w:r>
      <w:r w:rsidR="009767C2" w:rsidRPr="00641F84">
        <w:rPr>
          <w:rFonts w:asciiTheme="minorBidi" w:eastAsia="Calibri" w:hAnsiTheme="minorBidi"/>
          <w:b/>
          <w:sz w:val="24"/>
          <w:szCs w:val="24"/>
        </w:rPr>
        <w:t xml:space="preserve">ommemorating the </w:t>
      </w:r>
      <w:r w:rsidRPr="00641F84">
        <w:rPr>
          <w:rFonts w:asciiTheme="minorBidi" w:eastAsia="Calibri" w:hAnsiTheme="minorBidi"/>
          <w:b/>
          <w:sz w:val="24"/>
          <w:szCs w:val="24"/>
        </w:rPr>
        <w:t>C</w:t>
      </w:r>
      <w:r w:rsidR="009767C2" w:rsidRPr="00641F84">
        <w:rPr>
          <w:rFonts w:asciiTheme="minorBidi" w:eastAsia="Calibri" w:hAnsiTheme="minorBidi"/>
          <w:b/>
          <w:sz w:val="24"/>
          <w:szCs w:val="24"/>
        </w:rPr>
        <w:t>rusades</w:t>
      </w:r>
    </w:p>
    <w:p w14:paraId="4E2C94D1" w14:textId="77777777" w:rsidR="00246039" w:rsidRPr="00641F84" w:rsidRDefault="00246039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14:paraId="1F55FC21" w14:textId="77777777" w:rsidR="008702FA" w:rsidRPr="00641F84" w:rsidRDefault="008702FA" w:rsidP="002E13F8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14:paraId="40B64E89" w14:textId="64F02724" w:rsidR="009767C2" w:rsidRPr="00641F84" w:rsidRDefault="00246039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The horrific massacres of the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Crusades</w:t>
      </w:r>
      <w:r w:rsidR="00FD5D2D">
        <w:rPr>
          <w:rFonts w:asciiTheme="minorBidi" w:eastAsia="Calibri" w:hAnsiTheme="minorBidi"/>
          <w:bCs/>
          <w:sz w:val="24"/>
          <w:szCs w:val="24"/>
        </w:rPr>
        <w:t>, which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took place during the 11</w:t>
      </w:r>
      <w:r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t>th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century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in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Europe</w:t>
      </w:r>
      <w:r w:rsidR="00FD5D2D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left the Jewish communities</w:t>
      </w:r>
      <w:r w:rsidR="00D05E25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FD5D2D">
        <w:rPr>
          <w:rFonts w:asciiTheme="minorBidi" w:eastAsia="Calibri" w:hAnsiTheme="minorBidi"/>
          <w:bCs/>
          <w:sz w:val="24"/>
          <w:szCs w:val="24"/>
        </w:rPr>
        <w:t xml:space="preserve">there </w:t>
      </w:r>
      <w:r w:rsidR="00D05E25" w:rsidRPr="00641F84">
        <w:rPr>
          <w:rFonts w:asciiTheme="minorBidi" w:eastAsia="Calibri" w:hAnsiTheme="minorBidi"/>
          <w:bCs/>
          <w:sz w:val="24"/>
          <w:szCs w:val="24"/>
        </w:rPr>
        <w:t xml:space="preserve">in shambles. </w:t>
      </w:r>
      <w:r w:rsidR="00FD5D2D">
        <w:rPr>
          <w:rFonts w:asciiTheme="minorBidi" w:eastAsia="Calibri" w:hAnsiTheme="minorBidi"/>
          <w:bCs/>
          <w:sz w:val="24"/>
          <w:szCs w:val="24"/>
        </w:rPr>
        <w:t>Over the</w:t>
      </w:r>
      <w:r w:rsidR="00D05E25" w:rsidRPr="00641F84">
        <w:rPr>
          <w:rFonts w:asciiTheme="minorBidi" w:eastAsia="Calibri" w:hAnsiTheme="minorBidi"/>
          <w:bCs/>
          <w:sz w:val="24"/>
          <w:szCs w:val="24"/>
        </w:rPr>
        <w:t xml:space="preserve"> years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D05E25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certain customs and prayers were added for the commemoration of those who were killed.</w:t>
      </w:r>
    </w:p>
    <w:p w14:paraId="2CEFC1BA" w14:textId="77777777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04E7BBE3" w14:textId="711DE79D" w:rsidR="009767C2" w:rsidRPr="00641F84" w:rsidRDefault="002A1EE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T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hese practices were introduced in the Ashkenazi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communities and not in the Sephardi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ones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as these atrocities occurred mainly in Germany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. </w:t>
      </w:r>
    </w:p>
    <w:p w14:paraId="491FB999" w14:textId="77777777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611FFD05" w14:textId="4F9CFFAC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Historically, these practices have great value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 as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they serve as precedents for introducing and creating new prayers and customs, as was the case in the </w:t>
      </w:r>
      <w:r w:rsidR="00EB68E9" w:rsidRPr="00641F84">
        <w:rPr>
          <w:rFonts w:asciiTheme="minorBidi" w:eastAsia="Calibri" w:hAnsiTheme="minorBidi"/>
          <w:bCs/>
          <w:sz w:val="24"/>
          <w:szCs w:val="24"/>
        </w:rPr>
        <w:t>20th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century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when Jewish communities were exploring ways to </w:t>
      </w:r>
      <w:r w:rsidR="007B66F5" w:rsidRPr="00641F84">
        <w:rPr>
          <w:rFonts w:asciiTheme="minorBidi" w:eastAsia="Calibri" w:hAnsiTheme="minorBidi"/>
          <w:bCs/>
          <w:sz w:val="24"/>
          <w:szCs w:val="24"/>
        </w:rPr>
        <w:t>memorialize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those who perished in the </w:t>
      </w:r>
      <w:r w:rsidR="002A1EE2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Pr="00641F84">
        <w:rPr>
          <w:rFonts w:asciiTheme="minorBidi" w:eastAsia="Calibri" w:hAnsiTheme="minorBidi"/>
          <w:bCs/>
          <w:sz w:val="24"/>
          <w:szCs w:val="24"/>
        </w:rPr>
        <w:t>olocaust.</w:t>
      </w:r>
    </w:p>
    <w:p w14:paraId="233A8BE0" w14:textId="77777777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5CB7D72" w14:textId="77777777" w:rsidR="005C3B1E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In today’s </w:t>
      </w:r>
      <w:r w:rsidRPr="002E13F8">
        <w:rPr>
          <w:rFonts w:asciiTheme="minorBidi" w:eastAsia="Calibri" w:hAnsiTheme="minorBidi"/>
          <w:bCs/>
          <w:i/>
          <w:iCs/>
          <w:sz w:val="24"/>
          <w:szCs w:val="24"/>
        </w:rPr>
        <w:t>shiur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we will </w:t>
      </w:r>
      <w:r w:rsidR="002A1EE2" w:rsidRPr="00641F84">
        <w:rPr>
          <w:rFonts w:asciiTheme="minorBidi" w:eastAsia="Calibri" w:hAnsiTheme="minorBidi"/>
          <w:bCs/>
          <w:sz w:val="24"/>
          <w:szCs w:val="24"/>
        </w:rPr>
        <w:t xml:space="preserve">learn about the </w:t>
      </w:r>
      <w:r w:rsidR="007B66F5" w:rsidRPr="00641F84">
        <w:rPr>
          <w:rFonts w:asciiTheme="minorBidi" w:eastAsia="Calibri" w:hAnsiTheme="minorBidi"/>
          <w:bCs/>
          <w:sz w:val="24"/>
          <w:szCs w:val="24"/>
        </w:rPr>
        <w:t>various ways in which the Jewish people commemorate the massacres which took place during the Crusades. They are</w:t>
      </w:r>
      <w:r w:rsidR="005C3B1E">
        <w:rPr>
          <w:rFonts w:asciiTheme="minorBidi" w:eastAsia="Calibri" w:hAnsiTheme="minorBidi"/>
          <w:bCs/>
          <w:sz w:val="24"/>
          <w:szCs w:val="24"/>
        </w:rPr>
        <w:t xml:space="preserve"> the following</w:t>
      </w:r>
      <w:r w:rsidR="007B66F5" w:rsidRPr="00641F84">
        <w:rPr>
          <w:rFonts w:asciiTheme="minorBidi" w:eastAsia="Calibri" w:hAnsiTheme="minorBidi"/>
          <w:bCs/>
          <w:sz w:val="24"/>
          <w:szCs w:val="24"/>
        </w:rPr>
        <w:t xml:space="preserve">: </w:t>
      </w:r>
    </w:p>
    <w:p w14:paraId="0A0CEC4B" w14:textId="77777777" w:rsidR="002E13F8" w:rsidRDefault="002E13F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F655D35" w14:textId="0A06783A" w:rsidR="005C3B1E" w:rsidRPr="002E13F8" w:rsidRDefault="005C3B1E" w:rsidP="002E1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T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he special </w:t>
      </w:r>
      <w:r w:rsidR="00EE2664" w:rsidRPr="005C3B1E">
        <w:rPr>
          <w:rFonts w:asciiTheme="minorBidi" w:eastAsia="Calibri" w:hAnsiTheme="minorBidi"/>
          <w:bCs/>
          <w:sz w:val="24"/>
          <w:szCs w:val="24"/>
        </w:rPr>
        <w:t>poem</w:t>
      </w:r>
      <w:r w:rsidR="009767C2" w:rsidRPr="005C3B1E">
        <w:rPr>
          <w:rFonts w:asciiTheme="minorBidi" w:eastAsia="Calibri" w:hAnsiTheme="minorBidi"/>
          <w:bCs/>
          <w:i/>
          <w:iCs/>
          <w:sz w:val="24"/>
          <w:szCs w:val="24"/>
        </w:rPr>
        <w:t xml:space="preserve"> Av </w:t>
      </w:r>
      <w:r w:rsidR="0086169E" w:rsidRPr="005C3B1E">
        <w:rPr>
          <w:rFonts w:asciiTheme="minorBidi" w:eastAsia="Calibri" w:hAnsiTheme="minorBidi"/>
          <w:bCs/>
          <w:i/>
          <w:iCs/>
          <w:sz w:val="24"/>
          <w:szCs w:val="24"/>
        </w:rPr>
        <w:t>Ha-rach</w:t>
      </w:r>
      <w:r w:rsidR="009767C2" w:rsidRPr="005C3B1E">
        <w:rPr>
          <w:rFonts w:asciiTheme="minorBidi" w:eastAsia="Calibri" w:hAnsiTheme="minorBidi"/>
          <w:bCs/>
          <w:i/>
          <w:iCs/>
          <w:sz w:val="24"/>
          <w:szCs w:val="24"/>
        </w:rPr>
        <w:t>amim</w:t>
      </w:r>
      <w:r>
        <w:rPr>
          <w:rFonts w:asciiTheme="minorBidi" w:eastAsia="Calibri" w:hAnsiTheme="minorBidi"/>
          <w:bCs/>
          <w:i/>
          <w:iCs/>
          <w:sz w:val="24"/>
          <w:szCs w:val="24"/>
        </w:rPr>
        <w:t>;</w:t>
      </w:r>
    </w:p>
    <w:p w14:paraId="7F8DD8DC" w14:textId="17398465" w:rsidR="005C3B1E" w:rsidRDefault="005C3B1E" w:rsidP="002E1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A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dditional </w:t>
      </w:r>
      <w:r w:rsidR="00EE2664" w:rsidRPr="005C3B1E">
        <w:rPr>
          <w:rFonts w:asciiTheme="minorBidi" w:eastAsia="Calibri" w:hAnsiTheme="minorBidi"/>
          <w:bCs/>
          <w:i/>
          <w:sz w:val="24"/>
          <w:szCs w:val="24"/>
        </w:rPr>
        <w:t>k</w:t>
      </w:r>
      <w:r w:rsidR="0086169E" w:rsidRPr="005C3B1E">
        <w:rPr>
          <w:rFonts w:asciiTheme="minorBidi" w:eastAsia="Calibri" w:hAnsiTheme="minorBidi"/>
          <w:bCs/>
          <w:i/>
          <w:sz w:val="24"/>
          <w:szCs w:val="24"/>
        </w:rPr>
        <w:t>inot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EE2664" w:rsidRPr="005C3B1E">
        <w:rPr>
          <w:rFonts w:asciiTheme="minorBidi" w:eastAsia="Calibri" w:hAnsiTheme="minorBidi"/>
          <w:bCs/>
          <w:sz w:val="24"/>
          <w:szCs w:val="24"/>
        </w:rPr>
        <w:t xml:space="preserve">(dirges or elegies) 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which are recited on </w:t>
      </w:r>
      <w:r w:rsidR="0086169E" w:rsidRPr="005C3B1E">
        <w:rPr>
          <w:rFonts w:asciiTheme="minorBidi" w:eastAsia="Calibri" w:hAnsiTheme="minorBidi"/>
          <w:bCs/>
          <w:sz w:val="24"/>
          <w:szCs w:val="24"/>
        </w:rPr>
        <w:t>Tisha Be-Av</w:t>
      </w:r>
      <w:r>
        <w:rPr>
          <w:rFonts w:asciiTheme="minorBidi" w:eastAsia="Calibri" w:hAnsiTheme="minorBidi"/>
          <w:bCs/>
          <w:sz w:val="24"/>
          <w:szCs w:val="24"/>
        </w:rPr>
        <w:t>;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 </w:t>
      </w:r>
      <w:r>
        <w:rPr>
          <w:rFonts w:asciiTheme="minorBidi" w:eastAsia="Calibri" w:hAnsiTheme="minorBidi"/>
          <w:bCs/>
          <w:sz w:val="24"/>
          <w:szCs w:val="24"/>
        </w:rPr>
        <w:t>and</w:t>
      </w:r>
    </w:p>
    <w:p w14:paraId="1814C8CC" w14:textId="1B893184" w:rsidR="009767C2" w:rsidRPr="005C3B1E" w:rsidRDefault="005C3B1E" w:rsidP="002E1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T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>he custom</w:t>
      </w:r>
      <w:r w:rsidR="00EB68E9" w:rsidRPr="005C3B1E">
        <w:rPr>
          <w:rFonts w:asciiTheme="minorBidi" w:eastAsia="Calibri" w:hAnsiTheme="minorBidi"/>
          <w:bCs/>
          <w:sz w:val="24"/>
          <w:szCs w:val="24"/>
        </w:rPr>
        <w:t>s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 of</w:t>
      </w:r>
      <w:r w:rsidR="00EE2664" w:rsidRPr="005C3B1E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641F84" w:rsidRPr="002E13F8">
        <w:rPr>
          <w:rFonts w:asciiTheme="minorBidi" w:eastAsia="Calibri" w:hAnsiTheme="minorBidi"/>
          <w:bCs/>
          <w:sz w:val="24"/>
          <w:szCs w:val="24"/>
        </w:rPr>
        <w:t>mourning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EE2664" w:rsidRPr="005C3B1E">
        <w:rPr>
          <w:rFonts w:asciiTheme="minorBidi" w:eastAsia="Calibri" w:hAnsiTheme="minorBidi"/>
          <w:bCs/>
          <w:sz w:val="24"/>
          <w:szCs w:val="24"/>
        </w:rPr>
        <w:t>(</w:t>
      </w:r>
      <w:r w:rsidR="00EE2664" w:rsidRPr="005C3B1E">
        <w:rPr>
          <w:rFonts w:asciiTheme="minorBidi" w:eastAsia="Calibri" w:hAnsiTheme="minorBidi"/>
          <w:bCs/>
          <w:i/>
          <w:iCs/>
          <w:sz w:val="24"/>
          <w:szCs w:val="24"/>
        </w:rPr>
        <w:t>minhagei a</w:t>
      </w:r>
      <w:r w:rsidR="0086169E" w:rsidRPr="005C3B1E">
        <w:rPr>
          <w:rFonts w:asciiTheme="minorBidi" w:eastAsia="Calibri" w:hAnsiTheme="minorBidi"/>
          <w:bCs/>
          <w:i/>
          <w:iCs/>
          <w:sz w:val="24"/>
          <w:szCs w:val="24"/>
        </w:rPr>
        <w:t>veilut</w:t>
      </w:r>
      <w:r w:rsidR="009767C2" w:rsidRPr="005C3B1E">
        <w:rPr>
          <w:rFonts w:asciiTheme="minorBidi" w:eastAsia="Calibri" w:hAnsiTheme="minorBidi"/>
          <w:bCs/>
          <w:sz w:val="24"/>
          <w:szCs w:val="24"/>
        </w:rPr>
        <w:t>) during the months of Iyar and Sivan</w:t>
      </w:r>
      <w:r w:rsidR="00EE2664" w:rsidRPr="005C3B1E">
        <w:rPr>
          <w:rFonts w:asciiTheme="minorBidi" w:eastAsia="Calibri" w:hAnsiTheme="minorBidi"/>
          <w:bCs/>
          <w:sz w:val="24"/>
          <w:szCs w:val="24"/>
        </w:rPr>
        <w:t>.</w:t>
      </w:r>
    </w:p>
    <w:p w14:paraId="70680B54" w14:textId="1727F4B0" w:rsidR="009767C2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CD1BBDC" w14:textId="77777777" w:rsidR="002E13F8" w:rsidRPr="00641F84" w:rsidRDefault="002E13F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628791D2" w14:textId="03104586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</w:rPr>
      </w:pPr>
      <w:r w:rsidRPr="002E13F8">
        <w:rPr>
          <w:rFonts w:asciiTheme="minorBidi" w:eastAsia="Calibri" w:hAnsiTheme="minorBidi"/>
          <w:b/>
          <w:bCs/>
          <w:i/>
          <w:iCs/>
          <w:sz w:val="24"/>
          <w:szCs w:val="24"/>
        </w:rPr>
        <w:t xml:space="preserve">Av </w:t>
      </w:r>
      <w:r w:rsidR="0086169E" w:rsidRPr="002E13F8">
        <w:rPr>
          <w:rFonts w:asciiTheme="minorBidi" w:eastAsia="Calibri" w:hAnsiTheme="minorBidi"/>
          <w:b/>
          <w:bCs/>
          <w:i/>
          <w:iCs/>
          <w:sz w:val="24"/>
          <w:szCs w:val="24"/>
        </w:rPr>
        <w:t>Ha-rach</w:t>
      </w:r>
      <w:r w:rsidRPr="002E13F8">
        <w:rPr>
          <w:rFonts w:asciiTheme="minorBidi" w:eastAsia="Calibri" w:hAnsiTheme="minorBidi"/>
          <w:b/>
          <w:bCs/>
          <w:i/>
          <w:iCs/>
          <w:sz w:val="24"/>
          <w:szCs w:val="24"/>
        </w:rPr>
        <w:t>amim</w:t>
      </w:r>
    </w:p>
    <w:p w14:paraId="05F20C52" w14:textId="77777777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31CF4FE6" w14:textId="46D38EC9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It seems that there was an early custom to mention the </w:t>
      </w:r>
      <w:r w:rsidR="007F2C08" w:rsidRPr="00641F84">
        <w:rPr>
          <w:rFonts w:asciiTheme="minorBidi" w:eastAsia="Calibri" w:hAnsiTheme="minorBidi"/>
          <w:bCs/>
          <w:sz w:val="24"/>
          <w:szCs w:val="24"/>
        </w:rPr>
        <w:t xml:space="preserve">names of the 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dead on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Shabbat and festivals</w:t>
      </w:r>
      <w:r w:rsidRPr="00641F84">
        <w:rPr>
          <w:rFonts w:asciiTheme="minorBidi" w:eastAsia="Calibri" w:hAnsiTheme="minorBidi"/>
          <w:bCs/>
          <w:sz w:val="24"/>
          <w:szCs w:val="24"/>
        </w:rPr>
        <w:t>.</w:t>
      </w:r>
    </w:p>
    <w:p w14:paraId="7939078A" w14:textId="77777777" w:rsidR="004005BF" w:rsidRPr="00641F84" w:rsidRDefault="004005BF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1BE322EF" w14:textId="3DAF351F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Rav </w:t>
      </w:r>
      <w:r w:rsidR="0086169E" w:rsidRPr="00641F84">
        <w:rPr>
          <w:rFonts w:asciiTheme="minorBidi" w:eastAsia="Calibri" w:hAnsiTheme="minorBidi"/>
          <w:bCs/>
          <w:sz w:val="24"/>
          <w:szCs w:val="24"/>
          <w:lang w:val="en"/>
        </w:rPr>
        <w:t>Tzidkiyahu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ben A</w:t>
      </w:r>
      <w:r w:rsidR="0086169E" w:rsidRPr="00641F84">
        <w:rPr>
          <w:rFonts w:asciiTheme="minorBidi" w:eastAsia="Calibri" w:hAnsiTheme="minorBidi"/>
          <w:bCs/>
          <w:sz w:val="24"/>
          <w:szCs w:val="24"/>
          <w:lang w:val="en"/>
        </w:rPr>
        <w:t>v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raham Anav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(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Rome, 1210 – c. 1280)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quoting his brother Rav Binyamin the doctor,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explains that this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custom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takes place after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the reading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lastRenderedPageBreak/>
        <w:t xml:space="preserve">of the 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Ha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ftara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>.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>T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he reason is because Shabbat, being a day of rest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is a reflection of 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  <w:lang w:val="en"/>
        </w:rPr>
        <w:t>Olam Ha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  <w:lang w:val="en"/>
        </w:rPr>
        <w:t>-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  <w:lang w:val="en"/>
        </w:rPr>
        <w:t>ba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(the 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W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orld to 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C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ome)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and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therefore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a day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on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which the dead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also 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rest and are not judged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.</w:t>
      </w:r>
      <w:r w:rsidRPr="00641F84">
        <w:rPr>
          <w:rStyle w:val="FootnoteReference"/>
          <w:rFonts w:asciiTheme="minorBidi" w:eastAsia="Calibri" w:hAnsiTheme="minorBidi"/>
          <w:bCs/>
          <w:sz w:val="24"/>
          <w:szCs w:val="24"/>
          <w:lang w:val="en"/>
        </w:rPr>
        <w:footnoteReference w:id="1"/>
      </w:r>
    </w:p>
    <w:p w14:paraId="73BFF094" w14:textId="77777777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</w:p>
    <w:p w14:paraId="257D6217" w14:textId="2FE06FB9" w:rsidR="007E0B52" w:rsidRPr="00641F84" w:rsidRDefault="004005BF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Based on this, nowadays the 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custom in Ashkenazi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c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communities is to recite </w:t>
      </w:r>
      <w:r w:rsidR="009767C2" w:rsidRPr="00641F84">
        <w:rPr>
          <w:rFonts w:asciiTheme="minorBidi" w:eastAsia="Calibri" w:hAnsiTheme="minorBidi"/>
          <w:bCs/>
          <w:i/>
          <w:iCs/>
          <w:sz w:val="24"/>
          <w:szCs w:val="24"/>
          <w:lang w:val="en"/>
        </w:rPr>
        <w:t>Yizkor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, a prayer for the dead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(including one’s own loved ones</w:t>
      </w:r>
      <w:r w:rsidR="005C3B1E">
        <w:rPr>
          <w:rFonts w:asciiTheme="minorBidi" w:eastAsia="Calibri" w:hAnsiTheme="minorBidi"/>
          <w:bCs/>
          <w:sz w:val="24"/>
          <w:szCs w:val="24"/>
          <w:lang w:val="en"/>
        </w:rPr>
        <w:t>, regardless of the circumstances of their deaths</w:t>
      </w:r>
      <w:r w:rsidR="00EE2664" w:rsidRPr="00641F84">
        <w:rPr>
          <w:rFonts w:asciiTheme="minorBidi" w:eastAsia="Calibri" w:hAnsiTheme="minorBidi"/>
          <w:bCs/>
          <w:sz w:val="24"/>
          <w:szCs w:val="24"/>
          <w:lang w:val="en"/>
        </w:rPr>
        <w:t>)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, on 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Yom Kippur</w:t>
      </w:r>
      <w:r w:rsidR="0086169E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, </w:t>
      </w:r>
      <w:r w:rsidR="005C3B1E">
        <w:rPr>
          <w:rFonts w:asciiTheme="minorBidi" w:eastAsia="Calibri" w:hAnsiTheme="minorBidi"/>
          <w:bCs/>
          <w:sz w:val="24"/>
          <w:szCs w:val="24"/>
          <w:lang w:val="en"/>
        </w:rPr>
        <w:t xml:space="preserve">as well as the final days of </w:t>
      </w:r>
      <w:r w:rsidR="0086169E" w:rsidRPr="00641F84">
        <w:rPr>
          <w:rFonts w:asciiTheme="minorBidi" w:eastAsia="Calibri" w:hAnsiTheme="minorBidi"/>
          <w:bCs/>
          <w:sz w:val="24"/>
          <w:szCs w:val="24"/>
          <w:lang w:val="en"/>
        </w:rPr>
        <w:t>Sukkot, Pesach and Shavuot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.</w:t>
      </w:r>
    </w:p>
    <w:p w14:paraId="5628DDCD" w14:textId="77777777" w:rsidR="007E0B52" w:rsidRPr="00641F84" w:rsidRDefault="007E0B5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</w:p>
    <w:p w14:paraId="78D1EC51" w14:textId="77777777" w:rsidR="009767C2" w:rsidRPr="00641F84" w:rsidRDefault="007E0B5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Similarly, </w:t>
      </w:r>
      <w:r w:rsidR="008702FA" w:rsidRPr="00641F84">
        <w:rPr>
          <w:rFonts w:asciiTheme="minorBidi" w:eastAsia="Calibri" w:hAnsiTheme="minorBidi"/>
          <w:bCs/>
          <w:sz w:val="24"/>
          <w:szCs w:val="24"/>
          <w:lang w:val="en"/>
        </w:rPr>
        <w:t>a communal prayer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was written to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remem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>ber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 those who perished during the </w:t>
      </w:r>
      <w:r w:rsidR="004005BF" w:rsidRPr="00641F84">
        <w:rPr>
          <w:rFonts w:asciiTheme="minorBidi" w:eastAsia="Calibri" w:hAnsiTheme="minorBidi"/>
          <w:bCs/>
          <w:sz w:val="24"/>
          <w:szCs w:val="24"/>
          <w:lang w:val="en"/>
        </w:rPr>
        <w:t>C</w:t>
      </w:r>
      <w:r w:rsidR="009767C2" w:rsidRPr="00641F84">
        <w:rPr>
          <w:rFonts w:asciiTheme="minorBidi" w:eastAsia="Calibri" w:hAnsiTheme="minorBidi"/>
          <w:bCs/>
          <w:sz w:val="24"/>
          <w:szCs w:val="24"/>
          <w:lang w:val="en"/>
        </w:rPr>
        <w:t>rusades</w:t>
      </w:r>
      <w:r w:rsidRPr="00641F84">
        <w:rPr>
          <w:rFonts w:asciiTheme="minorBidi" w:eastAsia="Calibri" w:hAnsiTheme="minorBidi"/>
          <w:bCs/>
          <w:sz w:val="24"/>
          <w:szCs w:val="24"/>
          <w:lang w:val="en"/>
        </w:rPr>
        <w:t xml:space="preserve">. </w:t>
      </w:r>
    </w:p>
    <w:p w14:paraId="2863E061" w14:textId="77777777" w:rsidR="007E0B52" w:rsidRPr="00641F84" w:rsidRDefault="007E0B5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</w:p>
    <w:p w14:paraId="1AA3B3F2" w14:textId="01C316A5" w:rsidR="009767C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This p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oem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, beginning with the words 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Av 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Ha-rach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amim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(Father of Mercy, 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referring to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God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),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has </w:t>
      </w:r>
      <w:r w:rsidRPr="00641F84">
        <w:rPr>
          <w:rFonts w:asciiTheme="minorBidi" w:eastAsia="Calibri" w:hAnsiTheme="minorBidi"/>
          <w:bCs/>
          <w:sz w:val="24"/>
          <w:szCs w:val="24"/>
        </w:rPr>
        <w:t>bec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o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me part of the 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Musaf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 xml:space="preserve">service </w:t>
      </w:r>
      <w:r w:rsidRPr="00641F84">
        <w:rPr>
          <w:rFonts w:asciiTheme="minorBidi" w:eastAsia="Calibri" w:hAnsiTheme="minorBidi"/>
          <w:bCs/>
          <w:sz w:val="24"/>
          <w:szCs w:val="24"/>
        </w:rPr>
        <w:t>of Shabbat</w:t>
      </w:r>
      <w:r w:rsidR="005C3B1E">
        <w:rPr>
          <w:rFonts w:asciiTheme="minorBidi" w:eastAsia="Calibri" w:hAnsiTheme="minorBidi"/>
          <w:bCs/>
          <w:sz w:val="24"/>
          <w:szCs w:val="24"/>
        </w:rPr>
        <w:t>.</w:t>
      </w:r>
      <w:r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footnoteReference w:id="2"/>
      </w:r>
    </w:p>
    <w:p w14:paraId="153B0210" w14:textId="77777777" w:rsidR="009767C2" w:rsidRPr="002E13F8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</w:p>
    <w:p w14:paraId="13CAEDAB" w14:textId="64ED36E6" w:rsidR="00BF3292" w:rsidRPr="00641F84" w:rsidRDefault="00BF329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In this p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oem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 xml:space="preserve">, not only do </w:t>
      </w:r>
      <w:r w:rsidR="009D7CED" w:rsidRPr="00641F84">
        <w:rPr>
          <w:rFonts w:asciiTheme="minorBidi" w:eastAsia="Calibri" w:hAnsiTheme="minorBidi"/>
          <w:bCs/>
          <w:sz w:val="24"/>
          <w:szCs w:val="24"/>
        </w:rPr>
        <w:t xml:space="preserve">we mention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“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kehillot ha-kodesh</w:t>
      </w:r>
      <w:r w:rsidR="00EE2664"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 (</w:t>
      </w:r>
      <w:r w:rsidR="009D7CED" w:rsidRPr="00641F84">
        <w:rPr>
          <w:rFonts w:asciiTheme="minorBidi" w:eastAsia="Calibri" w:hAnsiTheme="minorBidi"/>
          <w:bCs/>
          <w:sz w:val="24"/>
          <w:szCs w:val="24"/>
        </w:rPr>
        <w:t>the holy communities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)</w:t>
      </w:r>
      <w:r w:rsidR="009D7CED" w:rsidRPr="00641F84">
        <w:rPr>
          <w:rFonts w:asciiTheme="minorBidi" w:eastAsia="Calibri" w:hAnsiTheme="minorBidi"/>
          <w:bCs/>
          <w:sz w:val="24"/>
          <w:szCs w:val="24"/>
        </w:rPr>
        <w:t xml:space="preserve"> who sacrificed themselves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to sanctify the name of God,”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 xml:space="preserve"> we</w:t>
      </w:r>
      <w:r w:rsidR="009D7CED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7E0B52" w:rsidRPr="00641F84">
        <w:rPr>
          <w:rFonts w:asciiTheme="minorBidi" w:eastAsia="Calibri" w:hAnsiTheme="minorBidi"/>
          <w:bCs/>
          <w:sz w:val="24"/>
          <w:szCs w:val="24"/>
        </w:rPr>
        <w:t xml:space="preserve">also </w:t>
      </w:r>
      <w:r w:rsidR="009D7CED" w:rsidRPr="00641F84">
        <w:rPr>
          <w:rFonts w:asciiTheme="minorBidi" w:eastAsia="Calibri" w:hAnsiTheme="minorBidi"/>
          <w:bCs/>
          <w:sz w:val="24"/>
          <w:szCs w:val="24"/>
        </w:rPr>
        <w:t xml:space="preserve">ask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God </w:t>
      </w:r>
      <w:r w:rsidR="00BA77CF" w:rsidRPr="00641F84">
        <w:rPr>
          <w:rFonts w:asciiTheme="minorBidi" w:eastAsia="Calibri" w:hAnsiTheme="minorBidi"/>
          <w:bCs/>
          <w:sz w:val="24"/>
          <w:szCs w:val="24"/>
        </w:rPr>
        <w:t xml:space="preserve">to avenge their deaths. </w:t>
      </w:r>
    </w:p>
    <w:p w14:paraId="6B0C6208" w14:textId="77777777" w:rsidR="00EC7E94" w:rsidRPr="00641F84" w:rsidRDefault="00EC7E9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D4512B3" w14:textId="51C64076" w:rsidR="0085630A" w:rsidRDefault="00EC7E9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The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poem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is printed in the classic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A</w:t>
      </w:r>
      <w:r w:rsidRPr="00641F84">
        <w:rPr>
          <w:rFonts w:asciiTheme="minorBidi" w:eastAsia="Calibri" w:hAnsiTheme="minorBidi"/>
          <w:bCs/>
          <w:sz w:val="24"/>
          <w:szCs w:val="24"/>
        </w:rPr>
        <w:t>shkenazi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prayer-book;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however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there are various customs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as to 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when the prayer is recited. </w:t>
      </w:r>
    </w:p>
    <w:p w14:paraId="52DB7D5F" w14:textId="77777777" w:rsidR="0085630A" w:rsidRDefault="0085630A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8BECFBE" w14:textId="6BDB9396" w:rsidR="0085630A" w:rsidRDefault="00BA3716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In some communities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the prayer is recited </w:t>
      </w:r>
      <w:r w:rsidR="00BA77CF" w:rsidRPr="00641F84">
        <w:rPr>
          <w:rFonts w:asciiTheme="minorBidi" w:eastAsia="Calibri" w:hAnsiTheme="minorBidi"/>
          <w:bCs/>
          <w:sz w:val="24"/>
          <w:szCs w:val="24"/>
        </w:rPr>
        <w:t>every</w:t>
      </w:r>
      <w:r w:rsidR="00B30F4A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8702FA" w:rsidRPr="00641F84">
        <w:rPr>
          <w:rFonts w:asciiTheme="minorBidi" w:eastAsia="Calibri" w:hAnsiTheme="minorBidi"/>
          <w:bCs/>
          <w:sz w:val="24"/>
          <w:szCs w:val="24"/>
        </w:rPr>
        <w:t>S</w:t>
      </w:r>
      <w:r w:rsidRPr="00641F84">
        <w:rPr>
          <w:rFonts w:asciiTheme="minorBidi" w:eastAsia="Calibri" w:hAnsiTheme="minorBidi"/>
          <w:bCs/>
          <w:sz w:val="24"/>
          <w:szCs w:val="24"/>
        </w:rPr>
        <w:t>habbat</w:t>
      </w:r>
      <w:r w:rsidR="0085630A">
        <w:rPr>
          <w:rFonts w:asciiTheme="minorBidi" w:eastAsia="Calibri" w:hAnsiTheme="minorBidi"/>
          <w:bCs/>
          <w:sz w:val="24"/>
          <w:szCs w:val="24"/>
        </w:rPr>
        <w:t xml:space="preserve">, </w:t>
      </w:r>
      <w:r w:rsidR="00EB68E9" w:rsidRPr="00641F84">
        <w:rPr>
          <w:rFonts w:asciiTheme="minorBidi" w:eastAsia="Calibri" w:hAnsiTheme="minorBidi"/>
          <w:bCs/>
          <w:sz w:val="24"/>
          <w:szCs w:val="24"/>
        </w:rPr>
        <w:t xml:space="preserve">expect </w:t>
      </w:r>
      <w:r w:rsidR="00EB68E9"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Shabbat 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M</w:t>
      </w:r>
      <w:r w:rsidR="00EB68E9" w:rsidRPr="00641F84">
        <w:rPr>
          <w:rFonts w:asciiTheme="minorBidi" w:eastAsia="Calibri" w:hAnsiTheme="minorBidi"/>
          <w:bCs/>
          <w:i/>
          <w:iCs/>
          <w:sz w:val="24"/>
          <w:szCs w:val="24"/>
        </w:rPr>
        <w:t>evar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k</w:t>
      </w:r>
      <w:r w:rsidR="00EB68E9" w:rsidRPr="00641F84">
        <w:rPr>
          <w:rFonts w:asciiTheme="minorBidi" w:eastAsia="Calibri" w:hAnsiTheme="minorBidi"/>
          <w:bCs/>
          <w:i/>
          <w:iCs/>
          <w:sz w:val="24"/>
          <w:szCs w:val="24"/>
        </w:rPr>
        <w:t>him</w:t>
      </w:r>
      <w:r w:rsidR="00EE2664"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,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the Shabbat on which we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celebrate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 the coming new moon; </w:t>
      </w:r>
      <w:r w:rsidR="0085630A">
        <w:rPr>
          <w:rFonts w:asciiTheme="minorBidi" w:eastAsia="Calibri" w:hAnsiTheme="minorBidi"/>
          <w:bCs/>
          <w:sz w:val="24"/>
          <w:szCs w:val="24"/>
        </w:rPr>
        <w:t>however, it is always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recited </w:t>
      </w:r>
      <w:r w:rsidR="0085630A">
        <w:rPr>
          <w:rFonts w:asciiTheme="minorBidi" w:eastAsia="Calibri" w:hAnsiTheme="minorBidi"/>
          <w:bCs/>
          <w:sz w:val="24"/>
          <w:szCs w:val="24"/>
        </w:rPr>
        <w:t>approaching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the months of Iyar and Sivan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9767C2"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footnoteReference w:id="3"/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the months in which the massacres 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 xml:space="preserve">of the Crusades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occurred</w:t>
      </w:r>
      <w:r w:rsidR="00EE2664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="009767C2"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4"/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14:paraId="19567D14" w14:textId="77777777" w:rsidR="0085630A" w:rsidRDefault="0085630A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519AD7D" w14:textId="61B9C61F" w:rsidR="009767C2" w:rsidRPr="00641F84" w:rsidRDefault="0085630A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Others say it exclusively before Shavuot and before Tisha Be-Av.</w:t>
      </w:r>
    </w:p>
    <w:p w14:paraId="611CFE23" w14:textId="673F4531" w:rsidR="00EE2664" w:rsidRPr="00641F84" w:rsidRDefault="00EE266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014E6749" w14:textId="37DD0003" w:rsidR="00EE2664" w:rsidRPr="00641F84" w:rsidRDefault="00EE266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3456382D" w14:textId="08FE47B7" w:rsidR="00EE2664" w:rsidRPr="00641F84" w:rsidRDefault="00EE266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13F8">
        <w:rPr>
          <w:rFonts w:asciiTheme="minorBidi" w:eastAsia="Calibri" w:hAnsiTheme="minorBidi"/>
          <w:b/>
          <w:i/>
          <w:iCs/>
          <w:sz w:val="24"/>
          <w:szCs w:val="24"/>
        </w:rPr>
        <w:t>Kinot</w:t>
      </w:r>
    </w:p>
    <w:p w14:paraId="5521737E" w14:textId="77777777" w:rsidR="006E6DA5" w:rsidRPr="00641F84" w:rsidRDefault="006E6DA5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74679C5" w14:textId="77777777" w:rsidR="00FD5D2D" w:rsidRDefault="00EE266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13F8">
        <w:rPr>
          <w:rFonts w:asciiTheme="minorBidi" w:eastAsia="Calibri" w:hAnsiTheme="minorBidi"/>
          <w:bCs/>
          <w:i/>
          <w:iCs/>
          <w:sz w:val="24"/>
          <w:szCs w:val="24"/>
        </w:rPr>
        <w:t>Kinot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are recited on Tisha Be-Av, 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 xml:space="preserve">primarily in the morning. Although the day is primarily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focused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 xml:space="preserve"> on the destruction of both Temples and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Jerusalem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 xml:space="preserve"> (first by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Babylonia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 xml:space="preserve">, then by Rome), other tragedies are also commemorated. </w:t>
      </w:r>
    </w:p>
    <w:p w14:paraId="194D5F8F" w14:textId="77777777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7F5895DE" w14:textId="65B1F420" w:rsidR="009767C2" w:rsidRPr="00641F84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Thus, r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abbis and poets </w:t>
      </w:r>
      <w:r w:rsidR="00E03B7D">
        <w:rPr>
          <w:rFonts w:asciiTheme="minorBidi" w:eastAsia="Calibri" w:hAnsiTheme="minorBidi"/>
          <w:bCs/>
          <w:sz w:val="24"/>
          <w:szCs w:val="24"/>
        </w:rPr>
        <w:t>(</w:t>
      </w:r>
      <w:r w:rsidR="00E03B7D" w:rsidRPr="002E13F8">
        <w:rPr>
          <w:rFonts w:asciiTheme="minorBidi" w:eastAsia="Calibri" w:hAnsiTheme="minorBidi"/>
          <w:bCs/>
          <w:i/>
          <w:iCs/>
          <w:sz w:val="24"/>
          <w:szCs w:val="24"/>
        </w:rPr>
        <w:t>paytanim</w:t>
      </w:r>
      <w:r w:rsidR="00E03B7D">
        <w:rPr>
          <w:rFonts w:asciiTheme="minorBidi" w:eastAsia="Calibri" w:hAnsiTheme="minorBidi"/>
          <w:bCs/>
          <w:sz w:val="24"/>
          <w:szCs w:val="24"/>
        </w:rPr>
        <w:t xml:space="preserve"> in Hebrew, singular: </w:t>
      </w:r>
      <w:r w:rsidR="00E03B7D" w:rsidRPr="002E13F8">
        <w:rPr>
          <w:rFonts w:asciiTheme="minorBidi" w:eastAsia="Calibri" w:hAnsiTheme="minorBidi"/>
          <w:bCs/>
          <w:i/>
          <w:iCs/>
          <w:sz w:val="24"/>
          <w:szCs w:val="24"/>
        </w:rPr>
        <w:t>paytan</w:t>
      </w:r>
      <w:r w:rsidR="00E03B7D">
        <w:rPr>
          <w:rFonts w:asciiTheme="minorBidi" w:eastAsia="Calibri" w:hAnsiTheme="minorBidi"/>
          <w:bCs/>
          <w:sz w:val="24"/>
          <w:szCs w:val="24"/>
        </w:rPr>
        <w:t xml:space="preserve">) 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have written </w:t>
      </w:r>
      <w:r w:rsidR="003B16B5" w:rsidRPr="00641F84">
        <w:rPr>
          <w:rFonts w:asciiTheme="minorBidi" w:eastAsia="Calibri" w:hAnsiTheme="minorBidi"/>
          <w:bCs/>
          <w:i/>
          <w:iCs/>
          <w:sz w:val="24"/>
          <w:szCs w:val="24"/>
        </w:rPr>
        <w:t>k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inot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about the </w:t>
      </w:r>
      <w:r w:rsidR="00E03B7D">
        <w:rPr>
          <w:rFonts w:asciiTheme="minorBidi" w:eastAsia="Calibri" w:hAnsiTheme="minorBidi"/>
          <w:bCs/>
          <w:sz w:val="24"/>
          <w:szCs w:val="24"/>
        </w:rPr>
        <w:t>massacres during the Crusades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as well as other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tragedies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that took place in the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>11</w:t>
      </w:r>
      <w:r w:rsidR="006E6DA5"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t>th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12</w:t>
      </w:r>
      <w:r w:rsidR="006E6DA5"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t>th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and 13</w:t>
      </w:r>
      <w:r w:rsidR="009767C2" w:rsidRPr="00641F84">
        <w:rPr>
          <w:rFonts w:asciiTheme="minorBidi" w:eastAsia="Calibri" w:hAnsiTheme="minorBidi"/>
          <w:bCs/>
          <w:sz w:val="24"/>
          <w:szCs w:val="24"/>
          <w:vertAlign w:val="superscript"/>
        </w:rPr>
        <w:t>th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>centur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ies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One </w:t>
      </w:r>
      <w:r w:rsidR="005B2DD7" w:rsidRPr="002E13F8">
        <w:rPr>
          <w:rFonts w:asciiTheme="minorBidi" w:eastAsia="Calibri" w:hAnsiTheme="minorBidi"/>
          <w:bCs/>
          <w:i/>
          <w:iCs/>
          <w:sz w:val="24"/>
          <w:szCs w:val="24"/>
        </w:rPr>
        <w:t>kina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 xml:space="preserve">, </w:t>
      </w:r>
      <w:r w:rsidR="005B2DD7" w:rsidRPr="00641F84">
        <w:rPr>
          <w:rFonts w:asciiTheme="minorBidi" w:eastAsia="Calibri" w:hAnsiTheme="minorBidi"/>
          <w:bCs/>
          <w:i/>
          <w:iCs/>
          <w:sz w:val="24"/>
          <w:szCs w:val="24"/>
        </w:rPr>
        <w:t>Sh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a’</w:t>
      </w:r>
      <w:r w:rsidR="005B2DD7"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ali 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S</w:t>
      </w:r>
      <w:r w:rsidR="005B2DD7"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erufa 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B</w:t>
      </w:r>
      <w:r w:rsidR="005B2DD7" w:rsidRPr="00641F84">
        <w:rPr>
          <w:rFonts w:asciiTheme="minorBidi" w:eastAsia="Calibri" w:hAnsiTheme="minorBidi"/>
          <w:bCs/>
          <w:i/>
          <w:iCs/>
          <w:sz w:val="24"/>
          <w:szCs w:val="24"/>
        </w:rPr>
        <w:t>a-e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i</w:t>
      </w:r>
      <w:r w:rsidR="005B2DD7" w:rsidRPr="00641F84">
        <w:rPr>
          <w:rFonts w:asciiTheme="minorBidi" w:eastAsia="Calibri" w:hAnsiTheme="minorBidi"/>
          <w:bCs/>
          <w:i/>
          <w:iCs/>
          <w:sz w:val="24"/>
          <w:szCs w:val="24"/>
        </w:rPr>
        <w:t>sh</w:t>
      </w:r>
      <w:r w:rsidR="00B831A0" w:rsidRPr="00641F84">
        <w:rPr>
          <w:rFonts w:asciiTheme="minorBidi" w:eastAsia="Calibri" w:hAnsiTheme="minorBidi"/>
          <w:bCs/>
          <w:sz w:val="24"/>
          <w:szCs w:val="24"/>
        </w:rPr>
        <w:t>, written by the Maharam of Rothenberg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B831A0" w:rsidRPr="00641F84">
        <w:rPr>
          <w:rFonts w:asciiTheme="minorBidi" w:eastAsia="Calibri" w:hAnsiTheme="minorBidi"/>
          <w:bCs/>
          <w:sz w:val="24"/>
          <w:szCs w:val="24"/>
        </w:rPr>
        <w:t xml:space="preserve"> tells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 xml:space="preserve">of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the traged</w:t>
      </w:r>
      <w:r w:rsidR="00B831A0" w:rsidRPr="00641F84">
        <w:rPr>
          <w:rFonts w:asciiTheme="minorBidi" w:eastAsia="Calibri" w:hAnsiTheme="minorBidi"/>
          <w:bCs/>
          <w:sz w:val="24"/>
          <w:szCs w:val="24"/>
        </w:rPr>
        <w:t>y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B831A0" w:rsidRPr="00641F84">
        <w:rPr>
          <w:rFonts w:asciiTheme="minorBidi" w:eastAsia="Calibri" w:hAnsiTheme="minorBidi"/>
          <w:bCs/>
          <w:sz w:val="24"/>
          <w:szCs w:val="24"/>
        </w:rPr>
        <w:t>of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the burning of the Talmud in Paris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on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June 17, 1242</w:t>
      </w:r>
      <w:r w:rsidR="006E6DA5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="009672C6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14:paraId="4BF8D4A6" w14:textId="77777777" w:rsidR="00AD62CC" w:rsidRPr="00641F84" w:rsidRDefault="00AD62CC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3A0A5FDA" w14:textId="2426550C" w:rsidR="00FD5D2D" w:rsidRPr="00F305AA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When the question arose about commemorating the </w:t>
      </w:r>
      <w:r w:rsidR="007E0B52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Pr="00641F84">
        <w:rPr>
          <w:rFonts w:asciiTheme="minorBidi" w:eastAsia="Calibri" w:hAnsiTheme="minorBidi"/>
          <w:bCs/>
          <w:sz w:val="24"/>
          <w:szCs w:val="24"/>
        </w:rPr>
        <w:t>olocaust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some suggested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writing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new </w:t>
      </w:r>
      <w:r w:rsidR="00790197" w:rsidRPr="00641F84">
        <w:rPr>
          <w:rFonts w:asciiTheme="minorBidi" w:eastAsia="Calibri" w:hAnsiTheme="minorBidi"/>
          <w:bCs/>
          <w:i/>
          <w:iCs/>
          <w:sz w:val="24"/>
          <w:szCs w:val="24"/>
        </w:rPr>
        <w:t>k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ino</w:t>
      </w:r>
      <w:r w:rsidR="00790197" w:rsidRPr="00641F84">
        <w:rPr>
          <w:rFonts w:asciiTheme="minorBidi" w:eastAsia="Calibri" w:hAnsiTheme="minorBidi"/>
          <w:bCs/>
          <w:i/>
          <w:iCs/>
          <w:sz w:val="24"/>
          <w:szCs w:val="24"/>
        </w:rPr>
        <w:t>t</w:t>
      </w:r>
      <w:r w:rsidR="003B16B5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="002368E4"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5"/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FD5D2D" w:rsidRPr="00F305AA">
        <w:rPr>
          <w:rFonts w:asciiTheme="minorBidi" w:eastAsia="Calibri" w:hAnsiTheme="minorBidi"/>
          <w:bCs/>
          <w:sz w:val="24"/>
          <w:szCs w:val="24"/>
        </w:rPr>
        <w:t xml:space="preserve">Rav </w:t>
      </w:r>
      <w:r w:rsidR="00FD5D2D">
        <w:rPr>
          <w:rFonts w:asciiTheme="minorBidi" w:eastAsia="Calibri" w:hAnsiTheme="minorBidi"/>
          <w:bCs/>
          <w:sz w:val="24"/>
          <w:szCs w:val="24"/>
        </w:rPr>
        <w:t xml:space="preserve">Joseph B. </w:t>
      </w:r>
      <w:r w:rsidR="00FD5D2D" w:rsidRPr="00F305AA">
        <w:rPr>
          <w:rFonts w:asciiTheme="minorBidi" w:eastAsia="Calibri" w:hAnsiTheme="minorBidi"/>
          <w:bCs/>
          <w:sz w:val="24"/>
          <w:szCs w:val="24"/>
        </w:rPr>
        <w:t>Soloveitchik voiced his opinion against</w:t>
      </w:r>
      <w:r w:rsidR="00FD5D2D">
        <w:rPr>
          <w:rFonts w:asciiTheme="minorBidi" w:eastAsia="Calibri" w:hAnsiTheme="minorBidi"/>
          <w:bCs/>
          <w:sz w:val="24"/>
          <w:szCs w:val="24"/>
        </w:rPr>
        <w:t xml:space="preserve"> this </w:t>
      </w:r>
      <w:r w:rsidR="00E03B7D">
        <w:rPr>
          <w:rFonts w:asciiTheme="minorBidi" w:eastAsia="Calibri" w:hAnsiTheme="minorBidi"/>
          <w:bCs/>
          <w:sz w:val="24"/>
          <w:szCs w:val="24"/>
        </w:rPr>
        <w:t>proposal</w:t>
      </w:r>
      <w:r w:rsidR="00FD5D2D">
        <w:rPr>
          <w:rFonts w:asciiTheme="minorBidi" w:eastAsia="Calibri" w:hAnsiTheme="minorBidi"/>
          <w:bCs/>
          <w:sz w:val="24"/>
          <w:szCs w:val="24"/>
        </w:rPr>
        <w:t xml:space="preserve">. </w:t>
      </w:r>
    </w:p>
    <w:p w14:paraId="3B0BFCB9" w14:textId="77777777" w:rsidR="00FD5D2D" w:rsidRPr="00F305AA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5EB1D79" w14:textId="1A4B04E0" w:rsidR="00FD5D2D" w:rsidRPr="00F305AA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F305AA">
        <w:rPr>
          <w:rFonts w:asciiTheme="minorBidi" w:eastAsia="Calibri" w:hAnsiTheme="minorBidi"/>
          <w:bCs/>
          <w:sz w:val="24"/>
          <w:szCs w:val="24"/>
        </w:rPr>
        <w:t xml:space="preserve">His main argument </w:t>
      </w:r>
      <w:r w:rsidR="00E03B7D">
        <w:rPr>
          <w:rFonts w:asciiTheme="minorBidi" w:eastAsia="Calibri" w:hAnsiTheme="minorBidi"/>
          <w:bCs/>
          <w:sz w:val="24"/>
          <w:szCs w:val="24"/>
        </w:rPr>
        <w:t>i</w:t>
      </w:r>
      <w:r w:rsidRPr="00F305AA">
        <w:rPr>
          <w:rFonts w:asciiTheme="minorBidi" w:eastAsia="Calibri" w:hAnsiTheme="minorBidi"/>
          <w:bCs/>
          <w:sz w:val="24"/>
          <w:szCs w:val="24"/>
        </w:rPr>
        <w:t>s that nowadays there are no people worthy of writing an elegy that can do justice to the tragedies of the Shoah:</w:t>
      </w:r>
    </w:p>
    <w:p w14:paraId="37D683BF" w14:textId="77777777" w:rsidR="00FD5D2D" w:rsidRPr="00F305AA" w:rsidRDefault="00FD5D2D" w:rsidP="002E13F8">
      <w:pPr>
        <w:spacing w:after="0" w:line="240" w:lineRule="auto"/>
        <w:ind w:left="1418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3B891998" w14:textId="77777777" w:rsidR="00FD5D2D" w:rsidRPr="00F305AA" w:rsidRDefault="00FD5D2D" w:rsidP="002E13F8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  <w:r w:rsidRPr="00F305AA">
        <w:rPr>
          <w:rFonts w:asciiTheme="minorBidi" w:eastAsia="Calibri" w:hAnsiTheme="minorBidi"/>
          <w:bCs/>
          <w:sz w:val="24"/>
          <w:szCs w:val="24"/>
        </w:rPr>
        <w:t xml:space="preserve">When I read the lamentations on the destruction and the dead of the German communities of Shapira, Worms and Magenza I think of Warsaw, Vilna and Kovna… there is no need to compose new poems and lamentations or prayers. Who would dare today to compose new prayers? Our </w:t>
      </w:r>
      <w:r w:rsidRPr="00F305AA">
        <w:rPr>
          <w:rFonts w:asciiTheme="minorBidi" w:eastAsia="Calibri" w:hAnsiTheme="minorBidi"/>
          <w:bCs/>
          <w:i/>
          <w:iCs/>
          <w:sz w:val="24"/>
          <w:szCs w:val="24"/>
        </w:rPr>
        <w:t>tefilat amida</w:t>
      </w:r>
      <w:r w:rsidRPr="00F305AA">
        <w:rPr>
          <w:rFonts w:asciiTheme="minorBidi" w:eastAsia="Calibri" w:hAnsiTheme="minorBidi"/>
          <w:bCs/>
          <w:sz w:val="24"/>
          <w:szCs w:val="24"/>
        </w:rPr>
        <w:t xml:space="preserve"> was written by Ezra and 120 elders of the great Knesset. Amongst them prophets. Even the later poems were written by great sages who were part of the mesorah…</w:t>
      </w:r>
      <w:r w:rsidRPr="00F305AA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6"/>
      </w:r>
    </w:p>
    <w:p w14:paraId="783EAADB" w14:textId="172D8D65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9961CA7" w14:textId="4467D290" w:rsidR="00FD5D2D" w:rsidRPr="002E13F8" w:rsidRDefault="00FD5D2D" w:rsidP="002E13F8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  <w:r>
        <w:rPr>
          <w:rFonts w:asciiTheme="minorBidi" w:eastAsia="Calibri" w:hAnsiTheme="minorBidi"/>
          <w:b/>
          <w:sz w:val="24"/>
          <w:szCs w:val="24"/>
        </w:rPr>
        <w:t>Mourning at the Seder?</w:t>
      </w:r>
    </w:p>
    <w:p w14:paraId="329D2A71" w14:textId="77777777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402BB99" w14:textId="32A8A672" w:rsidR="00AD62CC" w:rsidRPr="00641F84" w:rsidRDefault="00790197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Others went further, suggesting that we should include the Holocaust as part of our most joyous observances, such as the Seder on the night of Pesach. </w:t>
      </w:r>
    </w:p>
    <w:p w14:paraId="17E3A783" w14:textId="77777777" w:rsidR="00AD62CC" w:rsidRPr="00641F84" w:rsidRDefault="00AD62CC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3324336E" w14:textId="691CDC2E" w:rsidR="009767C2" w:rsidRPr="00641F84" w:rsidRDefault="00AD62CC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Rav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Joseph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 xml:space="preserve"> B. 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Soloveitchik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 xml:space="preserve">took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particular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 xml:space="preserve"> issue with this latter idea:</w:t>
      </w:r>
    </w:p>
    <w:p w14:paraId="0ED5D35D" w14:textId="77777777" w:rsidR="009767C2" w:rsidRPr="00641F84" w:rsidRDefault="009767C2" w:rsidP="002E13F8">
      <w:pPr>
        <w:spacing w:after="0" w:line="240" w:lineRule="auto"/>
        <w:ind w:left="1418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580FC95" w14:textId="056A1AD5" w:rsidR="009767C2" w:rsidRPr="00641F84" w:rsidRDefault="009767C2" w:rsidP="002E13F8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Jewish tradition had introduced a separate memorial service for the deceased on the three 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>p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ilgrim festivals and on </w:t>
      </w:r>
      <w:r w:rsidRPr="002E13F8">
        <w:rPr>
          <w:rFonts w:asciiTheme="minorBidi" w:eastAsia="Calibri" w:hAnsiTheme="minorBidi"/>
          <w:bCs/>
          <w:i/>
          <w:iCs/>
          <w:sz w:val="24"/>
          <w:szCs w:val="24"/>
        </w:rPr>
        <w:t>Yom Kippur</w:t>
      </w:r>
      <w:r w:rsidRPr="00641F84">
        <w:rPr>
          <w:rFonts w:asciiTheme="minorBidi" w:eastAsia="Calibri" w:hAnsiTheme="minorBidi"/>
          <w:bCs/>
          <w:sz w:val="24"/>
          <w:szCs w:val="24"/>
        </w:rPr>
        <w:t>, which in its initial phase was probably confined to commemoration of those who incurred a martyr's death. (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>I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t apparently came to existence in the period following the Crusades. The recital of the 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Av </w:t>
      </w:r>
      <w:r w:rsidR="00790197" w:rsidRPr="00641F84">
        <w:rPr>
          <w:rFonts w:asciiTheme="minorBidi" w:eastAsia="Calibri" w:hAnsiTheme="minorBidi"/>
          <w:bCs/>
          <w:i/>
          <w:iCs/>
          <w:sz w:val="24"/>
          <w:szCs w:val="24"/>
        </w:rPr>
        <w:t>h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a-</w:t>
      </w:r>
      <w:r w:rsidR="00790197" w:rsidRPr="00641F84">
        <w:rPr>
          <w:rFonts w:asciiTheme="minorBidi" w:eastAsia="Calibri" w:hAnsiTheme="minorBidi"/>
          <w:bCs/>
          <w:i/>
          <w:iCs/>
          <w:sz w:val="24"/>
          <w:szCs w:val="24"/>
        </w:rPr>
        <w:t>R</w:t>
      </w:r>
      <w:r w:rsidR="0086169E" w:rsidRPr="00641F84">
        <w:rPr>
          <w:rFonts w:asciiTheme="minorBidi" w:eastAsia="Calibri" w:hAnsiTheme="minorBidi"/>
          <w:bCs/>
          <w:i/>
          <w:iCs/>
          <w:sz w:val="24"/>
          <w:szCs w:val="24"/>
        </w:rPr>
        <w:t>ah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amim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prayer as a continuation of the memorial service and its place in the regular Sabbat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service corroborate this point).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There is no reason why we should add a new memorial for the martyrs of the most recent catastrophe as a part of the </w:t>
      </w:r>
      <w:r w:rsidR="0001549D" w:rsidRPr="002E13F8">
        <w:rPr>
          <w:rFonts w:asciiTheme="minorBidi" w:eastAsia="Calibri" w:hAnsiTheme="minorBidi"/>
          <w:bCs/>
          <w:i/>
          <w:iCs/>
          <w:sz w:val="24"/>
          <w:szCs w:val="24"/>
        </w:rPr>
        <w:t>Seder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service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which has been dedicated to the great miracle of the Jewish redemption and survival. The </w:t>
      </w:r>
      <w:r w:rsidR="00790197" w:rsidRPr="00641F84">
        <w:rPr>
          <w:rFonts w:asciiTheme="minorBidi" w:eastAsia="Calibri" w:hAnsiTheme="minorBidi"/>
          <w:bCs/>
          <w:sz w:val="24"/>
          <w:szCs w:val="24"/>
        </w:rPr>
        <w:t>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uperhuman historical experience of Jewish martyrdom has found other media of expression and manifestation not connected with the epic of the exodus. </w:t>
      </w:r>
      <w:r w:rsidR="00A87032" w:rsidRPr="00641F84">
        <w:rPr>
          <w:rFonts w:asciiTheme="minorBidi" w:eastAsia="Calibri" w:hAnsiTheme="minorBidi"/>
          <w:bCs/>
          <w:sz w:val="24"/>
          <w:szCs w:val="24"/>
        </w:rPr>
        <w:t>N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either the scholars who survived the Bar Kokhba debacle nor the generation of the Crusades nor the contemporaries of the Spanish 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I</w:t>
      </w:r>
      <w:r w:rsidRPr="00641F84">
        <w:rPr>
          <w:rFonts w:asciiTheme="minorBidi" w:eastAsia="Calibri" w:hAnsiTheme="minorBidi"/>
          <w:bCs/>
          <w:sz w:val="24"/>
          <w:szCs w:val="24"/>
        </w:rPr>
        <w:t>nquisitio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 xml:space="preserve">n nor those at the time of the horrible Cossack pogroms of 1648 </w:t>
      </w:r>
      <w:r w:rsidRPr="00641F84">
        <w:rPr>
          <w:rFonts w:asciiTheme="minorBidi" w:eastAsia="Calibri" w:hAnsiTheme="minorBidi"/>
          <w:bCs/>
          <w:sz w:val="24"/>
          <w:szCs w:val="24"/>
        </w:rPr>
        <w:t>found it necessary to mar the joyous spirit of the holy night b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y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commemorating the sad experience they lived through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7"/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14:paraId="606694CD" w14:textId="6708DA78" w:rsidR="009767C2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9B21A50" w14:textId="77777777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1ED5068E" w14:textId="4E136DBD" w:rsidR="00FD5D2D" w:rsidRPr="002E13F8" w:rsidRDefault="00FD5D2D" w:rsidP="002E13F8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  <w:r>
        <w:rPr>
          <w:rFonts w:asciiTheme="minorBidi" w:eastAsia="Calibri" w:hAnsiTheme="minorBidi"/>
          <w:b/>
          <w:sz w:val="24"/>
          <w:szCs w:val="24"/>
        </w:rPr>
        <w:t>A Special Fast-Day?</w:t>
      </w:r>
    </w:p>
    <w:p w14:paraId="78336724" w14:textId="77777777" w:rsidR="00FD5D2D" w:rsidRPr="00641F84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5A6770E9" w14:textId="139FA705" w:rsidR="00A87032" w:rsidRPr="00641F84" w:rsidRDefault="009767C2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S</w:t>
      </w:r>
      <w:r w:rsidR="00E50CFD" w:rsidRPr="00641F84">
        <w:rPr>
          <w:rFonts w:asciiTheme="minorBidi" w:eastAsia="Calibri" w:hAnsiTheme="minorBidi"/>
          <w:bCs/>
          <w:sz w:val="24"/>
          <w:szCs w:val="24"/>
        </w:rPr>
        <w:t>till others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suggested to set a day aside to remember the </w:t>
      </w:r>
      <w:r w:rsidR="00A87032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olocaust, as we do today. The Rav disagreed. He 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>argued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that 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>Tisha Be-Av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is a day o</w:t>
      </w:r>
      <w:r w:rsidR="00A87032" w:rsidRPr="00641F84">
        <w:rPr>
          <w:rFonts w:asciiTheme="minorBidi" w:eastAsia="Calibri" w:hAnsiTheme="minorBidi"/>
          <w:bCs/>
          <w:sz w:val="24"/>
          <w:szCs w:val="24"/>
        </w:rPr>
        <w:t xml:space="preserve">n </w:t>
      </w:r>
      <w:r w:rsidRPr="00641F84">
        <w:rPr>
          <w:rFonts w:asciiTheme="minorBidi" w:eastAsia="Calibri" w:hAnsiTheme="minorBidi"/>
          <w:bCs/>
          <w:sz w:val="24"/>
          <w:szCs w:val="24"/>
        </w:rPr>
        <w:t>which all tragedies are remembered</w:t>
      </w:r>
      <w:r w:rsidR="00E03B7D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and thus there is no room for a special day to commemorate the Shoa</w:t>
      </w:r>
      <w:r w:rsidR="00A87032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. </w:t>
      </w:r>
    </w:p>
    <w:p w14:paraId="4D637ED3" w14:textId="77777777" w:rsidR="008702FA" w:rsidRPr="00641F84" w:rsidRDefault="008702FA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7D0538DE" w14:textId="3A71E2E7" w:rsidR="009767C2" w:rsidRPr="00641F84" w:rsidRDefault="0005299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I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n an article dealing with this matter</w:t>
      </w:r>
      <w:r w:rsidR="00E50CFD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 xml:space="preserve"> the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 xml:space="preserve"> Rav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 xml:space="preserve"> explains</w:t>
      </w:r>
      <w:r w:rsidR="00E50CFD" w:rsidRPr="00641F84">
        <w:rPr>
          <w:rFonts w:asciiTheme="minorBidi" w:eastAsia="Calibri" w:hAnsiTheme="minorBidi"/>
          <w:bCs/>
          <w:sz w:val="24"/>
          <w:szCs w:val="24"/>
        </w:rPr>
        <w:t xml:space="preserve"> (emphasis mine)</w:t>
      </w:r>
      <w:r w:rsidR="009767C2" w:rsidRPr="00641F84">
        <w:rPr>
          <w:rFonts w:asciiTheme="minorBidi" w:eastAsia="Calibri" w:hAnsiTheme="minorBidi"/>
          <w:bCs/>
          <w:sz w:val="24"/>
          <w:szCs w:val="24"/>
        </w:rPr>
        <w:t>:</w:t>
      </w:r>
    </w:p>
    <w:p w14:paraId="4C63A325" w14:textId="77777777" w:rsidR="009767C2" w:rsidRPr="00641F84" w:rsidRDefault="009767C2" w:rsidP="002E13F8">
      <w:pPr>
        <w:spacing w:after="0" w:line="240" w:lineRule="auto"/>
        <w:ind w:left="1418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25769E15" w14:textId="697B8B15" w:rsidR="009767C2" w:rsidRPr="00641F84" w:rsidRDefault="00E50CFD" w:rsidP="002E13F8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The same consideration holds for a special fast-day for the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Holocaust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. </w:t>
      </w:r>
      <w:r w:rsidR="00B749A2" w:rsidRPr="00641F84">
        <w:rPr>
          <w:rFonts w:asciiTheme="minorBidi" w:eastAsia="Calibri" w:hAnsiTheme="minorBidi"/>
          <w:bCs/>
          <w:sz w:val="24"/>
          <w:szCs w:val="24"/>
        </w:rPr>
        <w:t xml:space="preserve">In 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>E</w:t>
      </w:r>
      <w:r w:rsidR="00B749A2" w:rsidRPr="00641F84">
        <w:rPr>
          <w:rFonts w:asciiTheme="minorBidi" w:eastAsia="Calibri" w:hAnsiTheme="minorBidi"/>
          <w:bCs/>
          <w:sz w:val="24"/>
          <w:szCs w:val="24"/>
        </w:rPr>
        <w:t>retz Yisrael they tried to establish a new fast-day for those who were killed by the Nazis. They said there should be a separate fast-day to commemorate the deaths of six million Jews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. But they did not succeed. </w:t>
      </w:r>
      <w:r w:rsidR="00B749A2" w:rsidRPr="00641F84">
        <w:rPr>
          <w:rFonts w:asciiTheme="minorBidi" w:eastAsia="Calibri" w:hAnsiTheme="minorBidi"/>
          <w:bCs/>
          <w:sz w:val="24"/>
          <w:szCs w:val="24"/>
        </w:rPr>
        <w:t>I once told Ben-</w:t>
      </w:r>
      <w:r w:rsidR="005B2DD7" w:rsidRPr="00641F84">
        <w:rPr>
          <w:rFonts w:asciiTheme="minorBidi" w:eastAsia="Calibri" w:hAnsiTheme="minorBidi"/>
          <w:bCs/>
          <w:sz w:val="24"/>
          <w:szCs w:val="24"/>
        </w:rPr>
        <w:t>G</w:t>
      </w:r>
      <w:r w:rsidR="00B749A2" w:rsidRPr="00641F84">
        <w:rPr>
          <w:rFonts w:asciiTheme="minorBidi" w:eastAsia="Calibri" w:hAnsiTheme="minorBidi"/>
          <w:bCs/>
          <w:sz w:val="24"/>
          <w:szCs w:val="24"/>
        </w:rPr>
        <w:t xml:space="preserve">urion that there had been many occasions </w:t>
      </w:r>
      <w:r w:rsidR="00CF0C83" w:rsidRPr="00641F84">
        <w:rPr>
          <w:rFonts w:asciiTheme="minorBidi" w:eastAsia="Calibri" w:hAnsiTheme="minorBidi"/>
          <w:bCs/>
          <w:sz w:val="24"/>
          <w:szCs w:val="24"/>
        </w:rPr>
        <w:t xml:space="preserve">to establish a fast-day for the 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rusades but those in positions of authority chose not to do so. </w:t>
      </w:r>
      <w:r w:rsidR="00B831A0" w:rsidRPr="00641F84">
        <w:rPr>
          <w:rFonts w:asciiTheme="minorBidi" w:eastAsia="Calibri" w:hAnsiTheme="minorBidi"/>
          <w:bCs/>
          <w:sz w:val="24"/>
          <w:szCs w:val="24"/>
        </w:rPr>
        <w:t xml:space="preserve">I 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pointed to the formulation toward the end of the </w:t>
      </w:r>
      <w:r w:rsidR="00AE181A" w:rsidRPr="002E13F8">
        <w:rPr>
          <w:rFonts w:asciiTheme="minorBidi" w:eastAsia="Calibri" w:hAnsiTheme="minorBidi"/>
          <w:bCs/>
          <w:i/>
          <w:iCs/>
          <w:sz w:val="24"/>
          <w:szCs w:val="24"/>
        </w:rPr>
        <w:t>kinah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 beginning “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M</w:t>
      </w:r>
      <w:r w:rsidR="00AE181A" w:rsidRPr="00641F84">
        <w:rPr>
          <w:rFonts w:asciiTheme="minorBidi" w:eastAsia="Calibri" w:hAnsiTheme="minorBidi"/>
          <w:bCs/>
          <w:i/>
          <w:iCs/>
          <w:sz w:val="24"/>
          <w:szCs w:val="24"/>
        </w:rPr>
        <w:t>i yitten roshi mayim</w:t>
      </w:r>
      <w:r w:rsidRPr="00641F84">
        <w:rPr>
          <w:rFonts w:asciiTheme="minorBidi" w:eastAsia="Calibri" w:hAnsiTheme="minorBidi"/>
          <w:bCs/>
          <w:sz w:val="24"/>
          <w:szCs w:val="24"/>
        </w:rPr>
        <w:t>”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 that we recite about the </w:t>
      </w:r>
      <w:r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>rusades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. As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indicated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earlier, 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the author of the </w:t>
      </w:r>
      <w:r w:rsidR="00AE181A" w:rsidRPr="002E13F8">
        <w:rPr>
          <w:rFonts w:asciiTheme="minorBidi" w:eastAsia="Calibri" w:hAnsiTheme="minorBidi"/>
          <w:bCs/>
          <w:i/>
          <w:iCs/>
          <w:sz w:val="24"/>
          <w:szCs w:val="24"/>
        </w:rPr>
        <w:t>kinah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 says explicitly and unequivocally that we do not add days of mourning</w:t>
      </w:r>
      <w:r w:rsidRPr="00641F84">
        <w:rPr>
          <w:rFonts w:asciiTheme="minorBidi" w:eastAsia="Calibri" w:hAnsiTheme="minorBidi"/>
          <w:bCs/>
          <w:sz w:val="24"/>
          <w:szCs w:val="24"/>
        </w:rPr>
        <w:t>: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 “</w:t>
      </w:r>
      <w:r w:rsidR="00AE181A" w:rsidRPr="00641F84">
        <w:rPr>
          <w:rFonts w:asciiTheme="minorBidi" w:eastAsia="Calibri" w:hAnsiTheme="minorBidi"/>
          <w:bCs/>
          <w:i/>
          <w:iCs/>
          <w:sz w:val="24"/>
          <w:szCs w:val="24"/>
        </w:rPr>
        <w:t>Ve-khi ein le-hosif mo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’</w:t>
      </w:r>
      <w:r w:rsidR="00AE181A" w:rsidRPr="00641F84">
        <w:rPr>
          <w:rFonts w:asciiTheme="minorBidi" w:eastAsia="Calibri" w:hAnsiTheme="minorBidi"/>
          <w:bCs/>
          <w:i/>
          <w:iCs/>
          <w:sz w:val="24"/>
          <w:szCs w:val="24"/>
        </w:rPr>
        <w:t>ed shever ve-tav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’</w:t>
      </w:r>
      <w:r w:rsidR="00AE181A" w:rsidRPr="00641F84">
        <w:rPr>
          <w:rFonts w:asciiTheme="minorBidi" w:eastAsia="Calibri" w:hAnsiTheme="minorBidi"/>
          <w:bCs/>
          <w:i/>
          <w:iCs/>
          <w:sz w:val="24"/>
          <w:szCs w:val="24"/>
        </w:rPr>
        <w:t>erah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.</w:t>
      </w:r>
      <w:r w:rsidR="00AE181A" w:rsidRPr="00641F84">
        <w:rPr>
          <w:rFonts w:asciiTheme="minorBidi" w:eastAsia="Calibri" w:hAnsiTheme="minorBidi"/>
          <w:bCs/>
          <w:i/>
          <w:iCs/>
          <w:sz w:val="24"/>
          <w:szCs w:val="24"/>
        </w:rPr>
        <w:t>”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 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I told Ben-Gurion that the </w:t>
      </w:r>
      <w:r w:rsidRPr="002E13F8">
        <w:rPr>
          <w:rFonts w:asciiTheme="minorBidi" w:eastAsia="Calibri" w:hAnsiTheme="minorBidi"/>
          <w:bCs/>
          <w:i/>
          <w:iCs/>
          <w:sz w:val="24"/>
          <w:szCs w:val="24"/>
        </w:rPr>
        <w:t>paytan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here took a different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position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on this matter, and there was no reason to violate his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instructions</w:t>
      </w:r>
      <w:r w:rsidRPr="00641F84">
        <w:rPr>
          <w:rFonts w:asciiTheme="minorBidi" w:eastAsia="Calibri" w:hAnsiTheme="minorBidi"/>
          <w:bCs/>
          <w:sz w:val="24"/>
          <w:szCs w:val="24"/>
        </w:rPr>
        <w:t>. Ye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>s</w:t>
      </w:r>
      <w:r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="00AE181A" w:rsidRPr="00641F84">
        <w:rPr>
          <w:rFonts w:asciiTheme="minorBidi" w:eastAsia="Calibri" w:hAnsiTheme="minorBidi"/>
          <w:bCs/>
          <w:sz w:val="24"/>
          <w:szCs w:val="24"/>
        </w:rPr>
        <w:t xml:space="preserve"> there should be a fast-day</w:t>
      </w:r>
      <w:r w:rsidR="0067054F" w:rsidRPr="00641F84">
        <w:rPr>
          <w:rFonts w:asciiTheme="minorBidi" w:eastAsia="Calibri" w:hAnsiTheme="minorBidi"/>
          <w:bCs/>
          <w:sz w:val="24"/>
          <w:szCs w:val="24"/>
        </w:rPr>
        <w:t xml:space="preserve">, of course, but it should be 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>Tish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’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>a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h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b</w:t>
      </w:r>
      <w:r w:rsidR="0086169E" w:rsidRPr="00641F84">
        <w:rPr>
          <w:rFonts w:asciiTheme="minorBidi" w:eastAsia="Calibri" w:hAnsiTheme="minorBidi"/>
          <w:bCs/>
          <w:sz w:val="24"/>
          <w:szCs w:val="24"/>
        </w:rPr>
        <w:t>e-Av</w:t>
      </w:r>
      <w:r w:rsidR="0067054F" w:rsidRPr="00641F84">
        <w:rPr>
          <w:rFonts w:asciiTheme="minorBidi" w:eastAsia="Calibri" w:hAnsiTheme="minorBidi"/>
          <w:bCs/>
          <w:sz w:val="24"/>
          <w:szCs w:val="24"/>
        </w:rPr>
        <w:t xml:space="preserve">. It should be done with </w:t>
      </w:r>
      <w:r w:rsidR="0001549D" w:rsidRPr="00641F84">
        <w:rPr>
          <w:rFonts w:asciiTheme="minorBidi" w:eastAsia="Calibri" w:hAnsiTheme="minorBidi"/>
          <w:bCs/>
          <w:i/>
          <w:sz w:val="24"/>
          <w:szCs w:val="24"/>
        </w:rPr>
        <w:t>k</w:t>
      </w:r>
      <w:r w:rsidR="0086169E" w:rsidRPr="00641F84">
        <w:rPr>
          <w:rFonts w:asciiTheme="minorBidi" w:eastAsia="Calibri" w:hAnsiTheme="minorBidi"/>
          <w:bCs/>
          <w:i/>
          <w:sz w:val="24"/>
          <w:szCs w:val="24"/>
        </w:rPr>
        <w:t>inot</w:t>
      </w:r>
      <w:r w:rsidR="0067054F" w:rsidRPr="00641F84">
        <w:rPr>
          <w:rFonts w:asciiTheme="minorBidi" w:eastAsia="Calibri" w:hAnsiTheme="minorBidi"/>
          <w:bCs/>
          <w:sz w:val="24"/>
          <w:szCs w:val="24"/>
        </w:rPr>
        <w:t xml:space="preserve">, with the recital of verses from 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Tehillim</w:t>
      </w:r>
      <w:r w:rsidR="0067054F" w:rsidRPr="00641F84">
        <w:rPr>
          <w:rFonts w:asciiTheme="minorBidi" w:eastAsia="Calibri" w:hAnsiTheme="minorBidi"/>
          <w:bCs/>
          <w:sz w:val="24"/>
          <w:szCs w:val="24"/>
        </w:rPr>
        <w:t xml:space="preserve">, but not on an additional day </w:t>
      </w:r>
      <w:r w:rsidR="0067054F" w:rsidRPr="002E13F8">
        <w:rPr>
          <w:rFonts w:asciiTheme="minorBidi" w:eastAsia="Calibri" w:hAnsiTheme="minorBidi"/>
          <w:b/>
          <w:sz w:val="24"/>
          <w:szCs w:val="24"/>
        </w:rPr>
        <w:t>for the same</w:t>
      </w:r>
      <w:r w:rsidR="0067054F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67054F" w:rsidRPr="00641F84">
        <w:rPr>
          <w:rFonts w:asciiTheme="minorBidi" w:eastAsia="Calibri" w:hAnsiTheme="minorBidi"/>
          <w:b/>
          <w:sz w:val="24"/>
          <w:szCs w:val="24"/>
        </w:rPr>
        <w:t xml:space="preserve">reason that they did not </w:t>
      </w:r>
      <w:r w:rsidR="00B831A0" w:rsidRPr="00641F84">
        <w:rPr>
          <w:rFonts w:asciiTheme="minorBidi" w:eastAsia="Calibri" w:hAnsiTheme="minorBidi"/>
          <w:b/>
          <w:sz w:val="24"/>
          <w:szCs w:val="24"/>
        </w:rPr>
        <w:t>introduce</w:t>
      </w:r>
      <w:r w:rsidR="0067054F" w:rsidRPr="00641F84">
        <w:rPr>
          <w:rFonts w:asciiTheme="minorBidi" w:eastAsia="Calibri" w:hAnsiTheme="minorBidi"/>
          <w:b/>
          <w:sz w:val="24"/>
          <w:szCs w:val="24"/>
        </w:rPr>
        <w:t xml:space="preserve"> a separate fast-day or day of mourning for the great scholars killed in Speyer and Mayence</w:t>
      </w:r>
      <w:r w:rsidRPr="00641F84">
        <w:rPr>
          <w:rFonts w:asciiTheme="minorBidi" w:eastAsia="Calibri" w:hAnsiTheme="minorBidi"/>
          <w:b/>
          <w:sz w:val="24"/>
          <w:szCs w:val="24"/>
        </w:rPr>
        <w:t>.</w:t>
      </w:r>
      <w:r w:rsidR="0067054F"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8"/>
      </w:r>
    </w:p>
    <w:p w14:paraId="529B44B9" w14:textId="77777777" w:rsidR="00E43B35" w:rsidRPr="00641F84" w:rsidRDefault="00E43B35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3CD0C81" w14:textId="77777777" w:rsidR="002368E4" w:rsidRPr="00641F84" w:rsidRDefault="002368E4" w:rsidP="002E13F8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2C65998A" w14:textId="51446E8A" w:rsidR="00052998" w:rsidRPr="002E13F8" w:rsidRDefault="00FD5D2D" w:rsidP="002E13F8">
      <w:pPr>
        <w:spacing w:after="0" w:line="240" w:lineRule="auto"/>
        <w:jc w:val="both"/>
        <w:rPr>
          <w:rFonts w:asciiTheme="minorBidi" w:eastAsia="Calibri" w:hAnsiTheme="minorBidi"/>
          <w:b/>
          <w:i/>
          <w:sz w:val="24"/>
          <w:szCs w:val="24"/>
        </w:rPr>
      </w:pPr>
      <w:r>
        <w:rPr>
          <w:rFonts w:asciiTheme="minorBidi" w:eastAsia="Calibri" w:hAnsiTheme="minorBidi"/>
          <w:b/>
          <w:i/>
          <w:sz w:val="24"/>
          <w:szCs w:val="24"/>
        </w:rPr>
        <w:t>Minhagei A</w:t>
      </w:r>
      <w:r w:rsidR="0086169E" w:rsidRPr="00641F84">
        <w:rPr>
          <w:rFonts w:asciiTheme="minorBidi" w:eastAsia="Calibri" w:hAnsiTheme="minorBidi"/>
          <w:b/>
          <w:i/>
          <w:sz w:val="24"/>
          <w:szCs w:val="24"/>
        </w:rPr>
        <w:t>veilut</w:t>
      </w:r>
      <w:r>
        <w:rPr>
          <w:rFonts w:asciiTheme="minorBidi" w:eastAsia="Calibri" w:hAnsiTheme="minorBidi"/>
          <w:b/>
          <w:i/>
          <w:sz w:val="24"/>
          <w:szCs w:val="24"/>
        </w:rPr>
        <w:t xml:space="preserve"> </w:t>
      </w:r>
      <w:r>
        <w:rPr>
          <w:rFonts w:asciiTheme="minorBidi" w:eastAsia="Calibri" w:hAnsiTheme="minorBidi"/>
          <w:b/>
          <w:iCs/>
          <w:sz w:val="24"/>
          <w:szCs w:val="24"/>
        </w:rPr>
        <w:t xml:space="preserve">during </w:t>
      </w:r>
      <w:r>
        <w:rPr>
          <w:rFonts w:asciiTheme="minorBidi" w:eastAsia="Calibri" w:hAnsiTheme="minorBidi"/>
          <w:b/>
          <w:i/>
          <w:sz w:val="24"/>
          <w:szCs w:val="24"/>
        </w:rPr>
        <w:t>Sefirat Ha-omer</w:t>
      </w:r>
    </w:p>
    <w:p w14:paraId="50C01375" w14:textId="2D8B5F32" w:rsidR="002F0606" w:rsidRPr="00641F84" w:rsidRDefault="002F0606" w:rsidP="002E13F8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704C4B0D" w14:textId="77777777" w:rsidR="00641F84" w:rsidRPr="002E13F8" w:rsidRDefault="00641F84" w:rsidP="002E13F8">
      <w:p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  <w:r w:rsidRPr="002E13F8">
        <w:rPr>
          <w:rFonts w:asciiTheme="minorBidi" w:hAnsiTheme="minorBidi"/>
          <w:sz w:val="24"/>
          <w:szCs w:val="24"/>
        </w:rPr>
        <w:t xml:space="preserve">It was said that Rabbi Akiva had twelve thousand pairs of disciples, from Gabbatha to Antipatris; and all of them died at the same time because they did not treat each other with respect… </w:t>
      </w:r>
    </w:p>
    <w:p w14:paraId="56CFBFBA" w14:textId="1D6BF489" w:rsidR="00641F84" w:rsidRPr="002E13F8" w:rsidRDefault="00641F84" w:rsidP="002E13F8">
      <w:p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  <w:r w:rsidRPr="002E13F8">
        <w:rPr>
          <w:rFonts w:asciiTheme="minorBidi" w:hAnsiTheme="minorBidi"/>
          <w:sz w:val="24"/>
          <w:szCs w:val="24"/>
        </w:rPr>
        <w:t>A Tanna taught: All of them died between Pesach and Shavuot.</w:t>
      </w:r>
    </w:p>
    <w:p w14:paraId="5190FFC3" w14:textId="77E73E8F" w:rsidR="00641F84" w:rsidRPr="002E13F8" w:rsidRDefault="00641F84" w:rsidP="002E13F8">
      <w:p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  <w:r w:rsidRPr="002E13F8">
        <w:rPr>
          <w:rFonts w:asciiTheme="minorBidi" w:hAnsiTheme="minorBidi"/>
          <w:sz w:val="24"/>
          <w:szCs w:val="24"/>
        </w:rPr>
        <w:t>(BT Yevamot 62b)</w:t>
      </w:r>
    </w:p>
    <w:p w14:paraId="1B69310C" w14:textId="77777777" w:rsidR="00641F84" w:rsidRPr="00641F84" w:rsidRDefault="00641F84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07AC06FC" w14:textId="5D83C5B5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13F8">
        <w:rPr>
          <w:rFonts w:asciiTheme="minorBidi" w:eastAsia="Calibri" w:hAnsiTheme="minorBidi"/>
          <w:bCs/>
          <w:i/>
          <w:iCs/>
          <w:sz w:val="24"/>
          <w:szCs w:val="24"/>
        </w:rPr>
        <w:t>Sefirat ha-omer</w:t>
      </w:r>
      <w:r>
        <w:rPr>
          <w:rFonts w:asciiTheme="minorBidi" w:eastAsia="Calibri" w:hAnsiTheme="minorBidi"/>
          <w:bCs/>
          <w:sz w:val="24"/>
          <w:szCs w:val="24"/>
        </w:rPr>
        <w:t xml:space="preserve">, the counting of seven weeks from the second day of Pesach until Shavuot, should be a joyous time, but this tradition </w:t>
      </w:r>
      <w:r w:rsidR="00E03B7D">
        <w:rPr>
          <w:rFonts w:asciiTheme="minorBidi" w:eastAsia="Calibri" w:hAnsiTheme="minorBidi"/>
          <w:bCs/>
          <w:sz w:val="24"/>
          <w:szCs w:val="24"/>
        </w:rPr>
        <w:t xml:space="preserve">about Rabbi Akiva’s students </w:t>
      </w:r>
      <w:r>
        <w:rPr>
          <w:rFonts w:asciiTheme="minorBidi" w:eastAsia="Calibri" w:hAnsiTheme="minorBidi"/>
          <w:bCs/>
          <w:sz w:val="24"/>
          <w:szCs w:val="24"/>
        </w:rPr>
        <w:t xml:space="preserve">has made it a time of </w:t>
      </w:r>
      <w:r w:rsidR="00361981" w:rsidRPr="00641F84">
        <w:rPr>
          <w:rFonts w:asciiTheme="minorBidi" w:eastAsia="Calibri" w:hAnsiTheme="minorBidi"/>
          <w:bCs/>
          <w:i/>
          <w:iCs/>
          <w:sz w:val="24"/>
          <w:szCs w:val="24"/>
        </w:rPr>
        <w:t>minhag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e</w:t>
      </w:r>
      <w:r w:rsidR="00361981" w:rsidRPr="00641F84">
        <w:rPr>
          <w:rFonts w:asciiTheme="minorBidi" w:eastAsia="Calibri" w:hAnsiTheme="minorBidi"/>
          <w:bCs/>
          <w:i/>
          <w:iCs/>
          <w:sz w:val="24"/>
          <w:szCs w:val="24"/>
        </w:rPr>
        <w:t>i aveilut</w:t>
      </w:r>
      <w:r w:rsidR="00E03B7D">
        <w:rPr>
          <w:rFonts w:asciiTheme="minorBidi" w:eastAsia="Calibri" w:hAnsiTheme="minorBidi"/>
          <w:bCs/>
          <w:sz w:val="24"/>
          <w:szCs w:val="24"/>
        </w:rPr>
        <w:t>.</w:t>
      </w:r>
    </w:p>
    <w:p w14:paraId="782A4444" w14:textId="77777777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7A55D20E" w14:textId="6141AC35" w:rsidR="00FD5D2D" w:rsidRDefault="00361981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Rav Yosef Karo </w:t>
      </w:r>
      <w:r w:rsidR="00A87032" w:rsidRPr="00641F84">
        <w:rPr>
          <w:rFonts w:asciiTheme="minorBidi" w:eastAsia="Calibri" w:hAnsiTheme="minorBidi"/>
          <w:bCs/>
          <w:sz w:val="24"/>
          <w:szCs w:val="24"/>
        </w:rPr>
        <w:t>explains that this entails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no </w:t>
      </w:r>
      <w:r w:rsidR="00641F84" w:rsidRPr="00641F84">
        <w:rPr>
          <w:rFonts w:asciiTheme="minorBidi" w:eastAsia="Calibri" w:hAnsiTheme="minorBidi"/>
          <w:bCs/>
          <w:sz w:val="24"/>
          <w:szCs w:val="24"/>
        </w:rPr>
        <w:t>weddings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 xml:space="preserve"> and no haircuts.</w:t>
      </w:r>
      <w:r w:rsidR="00FD5D2D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14:paraId="41D040FF" w14:textId="77777777" w:rsidR="00FD5D2D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6AEF8ADC" w14:textId="2F785F25" w:rsidR="002F0606" w:rsidRPr="00641F84" w:rsidRDefault="00FD5D2D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lastRenderedPageBreak/>
        <w:t>Lag Ba-Omer, the thirty-third day of counting, signals the end of this period of mourning</w:t>
      </w:r>
      <w:r w:rsidR="00E03B7D">
        <w:rPr>
          <w:rFonts w:asciiTheme="minorBidi" w:eastAsia="Calibri" w:hAnsiTheme="minorBidi"/>
          <w:bCs/>
          <w:sz w:val="24"/>
          <w:szCs w:val="24"/>
        </w:rPr>
        <w:t>, he writes</w:t>
      </w:r>
      <w:r>
        <w:rPr>
          <w:rFonts w:asciiTheme="minorBidi" w:eastAsia="Calibri" w:hAnsiTheme="minorBidi"/>
          <w:bCs/>
          <w:sz w:val="24"/>
          <w:szCs w:val="24"/>
        </w:rPr>
        <w:t>.</w:t>
      </w:r>
      <w:r w:rsidR="00361981"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9"/>
      </w:r>
      <w:r w:rsidR="00F72F19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14:paraId="02AF0CDE" w14:textId="77777777" w:rsidR="00F72F19" w:rsidRPr="00641F84" w:rsidRDefault="00F72F19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108D4657" w14:textId="3881E8F1" w:rsidR="00F72F19" w:rsidRPr="00641F84" w:rsidRDefault="00F72F19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However, the Rema </w:t>
      </w:r>
      <w:r w:rsidR="00E03B7D">
        <w:rPr>
          <w:rFonts w:asciiTheme="minorBidi" w:eastAsia="Calibri" w:hAnsiTheme="minorBidi"/>
          <w:bCs/>
          <w:sz w:val="24"/>
          <w:szCs w:val="24"/>
        </w:rPr>
        <w:t>presents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an alternative tradition to keep the </w:t>
      </w:r>
      <w:r w:rsidR="00CB5124" w:rsidRPr="00641F84">
        <w:rPr>
          <w:rFonts w:asciiTheme="minorBidi" w:eastAsia="Calibri" w:hAnsiTheme="minorBidi"/>
          <w:bCs/>
          <w:i/>
          <w:iCs/>
          <w:sz w:val="24"/>
          <w:szCs w:val="24"/>
        </w:rPr>
        <w:t>mi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nhag</w:t>
      </w:r>
      <w:r w:rsidR="0001549D" w:rsidRPr="00641F84">
        <w:rPr>
          <w:rFonts w:asciiTheme="minorBidi" w:eastAsia="Calibri" w:hAnsiTheme="minorBidi"/>
          <w:bCs/>
          <w:i/>
          <w:iCs/>
          <w:sz w:val="24"/>
          <w:szCs w:val="24"/>
        </w:rPr>
        <w:t>e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 xml:space="preserve">i </w:t>
      </w:r>
      <w:r w:rsidR="00CB5124" w:rsidRPr="00641F84">
        <w:rPr>
          <w:rFonts w:asciiTheme="minorBidi" w:eastAsia="Calibri" w:hAnsiTheme="minorBidi"/>
          <w:bCs/>
          <w:i/>
          <w:iCs/>
          <w:sz w:val="24"/>
          <w:szCs w:val="24"/>
        </w:rPr>
        <w:t>a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veilut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from the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 xml:space="preserve"> second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day of I</w:t>
      </w:r>
      <w:r w:rsidR="0001549D" w:rsidRPr="00641F84">
        <w:rPr>
          <w:rFonts w:asciiTheme="minorBidi" w:eastAsia="Calibri" w:hAnsiTheme="minorBidi"/>
          <w:bCs/>
          <w:sz w:val="24"/>
          <w:szCs w:val="24"/>
        </w:rPr>
        <w:t>y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ar 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un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til </w:t>
      </w:r>
      <w:r w:rsidR="00147059" w:rsidRPr="00641F84">
        <w:rPr>
          <w:rFonts w:asciiTheme="minorBidi" w:eastAsia="Calibri" w:hAnsiTheme="minorBidi"/>
          <w:bCs/>
          <w:sz w:val="24"/>
          <w:szCs w:val="24"/>
        </w:rPr>
        <w:t>Shavuot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 xml:space="preserve"> (which also works out to thirty-three days).</w:t>
      </w:r>
      <w:r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0"/>
      </w:r>
    </w:p>
    <w:p w14:paraId="16D03919" w14:textId="77777777" w:rsidR="008702FA" w:rsidRPr="00641F84" w:rsidRDefault="008702FA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D2B351F" w14:textId="3521FA49" w:rsidR="00F24770" w:rsidRPr="00641F84" w:rsidRDefault="00F24770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Furthermore, there are sources which indicate that during these days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Ashkenazic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Jews add stringencies like not bathing and not wearing new clothes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.</w:t>
      </w:r>
      <w:r w:rsidRPr="00641F84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1"/>
      </w:r>
    </w:p>
    <w:p w14:paraId="0DA1B337" w14:textId="77777777" w:rsidR="00F24770" w:rsidRPr="00641F84" w:rsidRDefault="00F24770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0F650D5D" w14:textId="77777777" w:rsidR="00F24770" w:rsidRPr="00641F84" w:rsidRDefault="00F24770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What is the source of these customs? </w:t>
      </w:r>
    </w:p>
    <w:p w14:paraId="32BE6E18" w14:textId="77777777" w:rsidR="00B779B8" w:rsidRPr="00641F84" w:rsidRDefault="00B779B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E92693B" w14:textId="671A29F3" w:rsidR="00B779B8" w:rsidRPr="00641F84" w:rsidRDefault="00412CA9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>The answer is that the Sephardi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customs of </w:t>
      </w:r>
      <w:r w:rsidRPr="00641F84">
        <w:rPr>
          <w:rFonts w:asciiTheme="minorBidi" w:eastAsia="Calibri" w:hAnsiTheme="minorBidi"/>
          <w:bCs/>
          <w:i/>
          <w:iCs/>
          <w:sz w:val="24"/>
          <w:szCs w:val="24"/>
        </w:rPr>
        <w:t>aveilut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2368E4" w:rsidRPr="00641F84">
        <w:rPr>
          <w:rFonts w:asciiTheme="minorBidi" w:eastAsia="Calibri" w:hAnsiTheme="minorBidi"/>
          <w:bCs/>
          <w:sz w:val="24"/>
          <w:szCs w:val="24"/>
        </w:rPr>
        <w:t>are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solely based on the </w:t>
      </w:r>
      <w:r w:rsidR="00147059" w:rsidRPr="00641F84">
        <w:rPr>
          <w:rFonts w:asciiTheme="minorBidi" w:eastAsia="Calibri" w:hAnsiTheme="minorBidi"/>
          <w:bCs/>
          <w:sz w:val="24"/>
          <w:szCs w:val="24"/>
        </w:rPr>
        <w:t>Talmudic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tradition </w:t>
      </w:r>
      <w:r w:rsidR="00B779B8" w:rsidRPr="00641F84">
        <w:rPr>
          <w:rFonts w:asciiTheme="minorBidi" w:eastAsia="Calibri" w:hAnsiTheme="minorBidi"/>
          <w:bCs/>
          <w:sz w:val="24"/>
          <w:szCs w:val="24"/>
        </w:rPr>
        <w:t xml:space="preserve">of Rabbi Akiva’s students dying between Pesach and Shavuot. </w:t>
      </w:r>
    </w:p>
    <w:p w14:paraId="61DBE675" w14:textId="77777777" w:rsidR="00B779B8" w:rsidRPr="00641F84" w:rsidRDefault="00B779B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14:paraId="4C24F12B" w14:textId="68E0BC95" w:rsidR="00B779B8" w:rsidRPr="00641F84" w:rsidRDefault="00B779B8" w:rsidP="002E13F8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641F84">
        <w:rPr>
          <w:rFonts w:asciiTheme="minorBidi" w:eastAsia="Calibri" w:hAnsiTheme="minorBidi"/>
          <w:bCs/>
          <w:sz w:val="24"/>
          <w:szCs w:val="24"/>
        </w:rPr>
        <w:t xml:space="preserve">However, </w:t>
      </w:r>
      <w:r w:rsidR="00412CA9" w:rsidRPr="00641F84">
        <w:rPr>
          <w:rFonts w:asciiTheme="minorBidi" w:eastAsia="Calibri" w:hAnsiTheme="minorBidi"/>
          <w:bCs/>
          <w:sz w:val="24"/>
          <w:szCs w:val="24"/>
        </w:rPr>
        <w:t xml:space="preserve">due to the tragic events of the Crusades which occurred 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over Iyar and early Sivan</w:t>
      </w:r>
      <w:r w:rsidR="00412CA9" w:rsidRPr="00641F84">
        <w:rPr>
          <w:rFonts w:asciiTheme="minorBidi" w:eastAsia="Calibri" w:hAnsiTheme="minorBidi"/>
          <w:bCs/>
          <w:sz w:val="24"/>
          <w:szCs w:val="24"/>
        </w:rPr>
        <w:t>,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Ashkenaz</w:t>
      </w:r>
      <w:r w:rsidR="002368E4" w:rsidRPr="00641F84">
        <w:rPr>
          <w:rFonts w:asciiTheme="minorBidi" w:eastAsia="Calibri" w:hAnsiTheme="minorBidi"/>
          <w:bCs/>
          <w:sz w:val="24"/>
          <w:szCs w:val="24"/>
        </w:rPr>
        <w:t>i</w:t>
      </w:r>
      <w:r w:rsidR="00CB5124" w:rsidRPr="00641F84">
        <w:rPr>
          <w:rFonts w:asciiTheme="minorBidi" w:eastAsia="Calibri" w:hAnsiTheme="minorBidi"/>
          <w:bCs/>
          <w:sz w:val="24"/>
          <w:szCs w:val="24"/>
        </w:rPr>
        <w:t>c</w:t>
      </w:r>
      <w:r w:rsidR="002368E4" w:rsidRPr="00641F84">
        <w:rPr>
          <w:rFonts w:asciiTheme="minorBidi" w:eastAsia="Calibri" w:hAnsiTheme="minorBidi"/>
          <w:bCs/>
          <w:sz w:val="24"/>
          <w:szCs w:val="24"/>
        </w:rPr>
        <w:t xml:space="preserve"> Jews</w:t>
      </w:r>
      <w:r w:rsidR="00412CA9"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2368E4" w:rsidRPr="00641F84">
        <w:rPr>
          <w:rFonts w:asciiTheme="minorBidi" w:eastAsia="Calibri" w:hAnsiTheme="minorBidi"/>
          <w:bCs/>
          <w:sz w:val="24"/>
          <w:szCs w:val="24"/>
        </w:rPr>
        <w:t>added stringencies and changed the original date. Thus, they combined both tragedies and set customs of mourning for both tragic events.</w:t>
      </w:r>
      <w:r w:rsidRPr="00641F84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sectPr w:rsidR="00B779B8" w:rsidRPr="00641F84" w:rsidSect="008702FA"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54E96" w14:textId="77777777" w:rsidR="00D76C7C" w:rsidRDefault="00D76C7C" w:rsidP="00E43B35">
      <w:pPr>
        <w:spacing w:after="0" w:line="240" w:lineRule="auto"/>
      </w:pPr>
      <w:r>
        <w:separator/>
      </w:r>
    </w:p>
  </w:endnote>
  <w:endnote w:type="continuationSeparator" w:id="0">
    <w:p w14:paraId="2B13A7C3" w14:textId="77777777" w:rsidR="00D76C7C" w:rsidRDefault="00D76C7C" w:rsidP="00E4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2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5B907" w14:textId="77777777" w:rsidR="008702FA" w:rsidRDefault="00870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67F9BD" w14:textId="77777777" w:rsidR="008702FA" w:rsidRDefault="00870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E8C66" w14:textId="77777777" w:rsidR="00D76C7C" w:rsidRDefault="00D76C7C" w:rsidP="00E43B35">
      <w:pPr>
        <w:spacing w:after="0" w:line="240" w:lineRule="auto"/>
      </w:pPr>
      <w:r>
        <w:separator/>
      </w:r>
    </w:p>
  </w:footnote>
  <w:footnote w:type="continuationSeparator" w:id="0">
    <w:p w14:paraId="5CA49B8F" w14:textId="77777777" w:rsidR="00D76C7C" w:rsidRDefault="00D76C7C" w:rsidP="00E43B35">
      <w:pPr>
        <w:spacing w:after="0" w:line="240" w:lineRule="auto"/>
      </w:pPr>
      <w:r>
        <w:continuationSeparator/>
      </w:r>
    </w:p>
  </w:footnote>
  <w:footnote w:id="1">
    <w:p w14:paraId="50FA21D8" w14:textId="10AF9E76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</w:t>
      </w:r>
      <w:r w:rsidRPr="008702FA">
        <w:rPr>
          <w:rFonts w:asciiTheme="minorBidi" w:hAnsiTheme="minorBidi"/>
          <w:bCs/>
          <w:i/>
          <w:iCs/>
          <w:lang w:val="en"/>
        </w:rPr>
        <w:t xml:space="preserve">Shibbolei </w:t>
      </w:r>
      <w:r w:rsidR="0086169E">
        <w:rPr>
          <w:rFonts w:asciiTheme="minorBidi" w:hAnsiTheme="minorBidi"/>
          <w:bCs/>
          <w:i/>
          <w:iCs/>
          <w:lang w:val="en"/>
        </w:rPr>
        <w:t>Ha-l</w:t>
      </w:r>
      <w:r w:rsidRPr="008702FA">
        <w:rPr>
          <w:rFonts w:asciiTheme="minorBidi" w:hAnsiTheme="minorBidi"/>
          <w:bCs/>
          <w:i/>
          <w:iCs/>
          <w:lang w:val="en"/>
        </w:rPr>
        <w:t>eket</w:t>
      </w:r>
      <w:r w:rsidRPr="008702FA">
        <w:rPr>
          <w:rFonts w:asciiTheme="minorBidi" w:hAnsiTheme="minorBidi"/>
          <w:bCs/>
          <w:lang w:val="en"/>
        </w:rPr>
        <w:t xml:space="preserve">, </w:t>
      </w:r>
      <w:r w:rsidR="008702FA" w:rsidRPr="008702FA">
        <w:rPr>
          <w:rFonts w:asciiTheme="minorBidi" w:hAnsiTheme="minorBidi"/>
          <w:bCs/>
          <w:i/>
          <w:iCs/>
          <w:lang w:val="en"/>
        </w:rPr>
        <w:t>S</w:t>
      </w:r>
      <w:r w:rsidRPr="008702FA">
        <w:rPr>
          <w:rFonts w:asciiTheme="minorBidi" w:hAnsiTheme="minorBidi"/>
          <w:bCs/>
          <w:i/>
          <w:iCs/>
          <w:lang w:val="en"/>
        </w:rPr>
        <w:t>habbat</w:t>
      </w:r>
      <w:r w:rsidRPr="008702FA">
        <w:rPr>
          <w:rFonts w:asciiTheme="minorBidi" w:hAnsiTheme="minorBidi"/>
          <w:bCs/>
          <w:lang w:val="en"/>
        </w:rPr>
        <w:t xml:space="preserve"> 81</w:t>
      </w:r>
      <w:r w:rsidR="00EE2664">
        <w:rPr>
          <w:rFonts w:asciiTheme="minorBidi" w:hAnsiTheme="minorBidi"/>
          <w:bCs/>
          <w:lang w:val="en"/>
        </w:rPr>
        <w:t>.</w:t>
      </w:r>
    </w:p>
  </w:footnote>
  <w:footnote w:id="2">
    <w:p w14:paraId="26F13755" w14:textId="0260FCC4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</w:t>
      </w:r>
      <w:r w:rsidR="00552858" w:rsidRPr="008702FA">
        <w:rPr>
          <w:rFonts w:asciiTheme="minorBidi" w:hAnsiTheme="minorBidi"/>
        </w:rPr>
        <w:t>Regarding the theories</w:t>
      </w:r>
      <w:r w:rsidR="00EE2664">
        <w:rPr>
          <w:rFonts w:asciiTheme="minorBidi" w:hAnsiTheme="minorBidi"/>
        </w:rPr>
        <w:t xml:space="preserve"> as to who</w:t>
      </w:r>
      <w:r w:rsidR="00552858" w:rsidRPr="008702FA">
        <w:rPr>
          <w:rFonts w:asciiTheme="minorBidi" w:hAnsiTheme="minorBidi"/>
        </w:rPr>
        <w:t xml:space="preserve"> who wrote this prayer</w:t>
      </w:r>
      <w:r w:rsidR="00EE2664">
        <w:rPr>
          <w:rFonts w:asciiTheme="minorBidi" w:hAnsiTheme="minorBidi"/>
        </w:rPr>
        <w:t>,</w:t>
      </w:r>
      <w:r w:rsidR="00552858" w:rsidRPr="008702FA">
        <w:rPr>
          <w:rFonts w:asciiTheme="minorBidi" w:hAnsiTheme="minorBidi"/>
        </w:rPr>
        <w:t xml:space="preserve"> </w:t>
      </w:r>
      <w:r w:rsidRPr="008702FA">
        <w:rPr>
          <w:rFonts w:asciiTheme="minorBidi" w:hAnsiTheme="minorBidi"/>
        </w:rPr>
        <w:t>see Ephraim Kanarfogel</w:t>
      </w:r>
      <w:r w:rsidR="0086169E">
        <w:rPr>
          <w:rFonts w:asciiTheme="minorBidi" w:hAnsiTheme="minorBidi"/>
        </w:rPr>
        <w:t xml:space="preserve">, </w:t>
      </w:r>
      <w:r w:rsidR="00EE2664">
        <w:rPr>
          <w:rFonts w:asciiTheme="minorBidi" w:hAnsiTheme="minorBidi"/>
        </w:rPr>
        <w:t>“</w:t>
      </w:r>
      <w:r w:rsidR="0086169E">
        <w:rPr>
          <w:rFonts w:asciiTheme="minorBidi" w:hAnsiTheme="minorBidi"/>
          <w:i/>
          <w:iCs/>
        </w:rPr>
        <w:t>A</w:t>
      </w:r>
      <w:r w:rsidRPr="008702FA">
        <w:rPr>
          <w:rFonts w:asciiTheme="minorBidi" w:hAnsiTheme="minorBidi"/>
          <w:i/>
          <w:iCs/>
        </w:rPr>
        <w:t xml:space="preserve">l </w:t>
      </w:r>
      <w:r w:rsidR="0086169E">
        <w:rPr>
          <w:rFonts w:asciiTheme="minorBidi" w:hAnsiTheme="minorBidi"/>
          <w:i/>
          <w:iCs/>
        </w:rPr>
        <w:t>N</w:t>
      </w:r>
      <w:r w:rsidRPr="008702FA">
        <w:rPr>
          <w:rFonts w:asciiTheme="minorBidi" w:hAnsiTheme="minorBidi"/>
          <w:i/>
          <w:iCs/>
        </w:rPr>
        <w:t>uscha</w:t>
      </w:r>
      <w:r w:rsidR="0086169E">
        <w:rPr>
          <w:rFonts w:asciiTheme="minorBidi" w:hAnsiTheme="minorBidi"/>
          <w:i/>
          <w:iCs/>
        </w:rPr>
        <w:t>h</w:t>
      </w:r>
      <w:r w:rsidRPr="008702FA">
        <w:rPr>
          <w:rFonts w:asciiTheme="minorBidi" w:hAnsiTheme="minorBidi"/>
          <w:i/>
          <w:iCs/>
        </w:rPr>
        <w:t xml:space="preserve"> </w:t>
      </w:r>
      <w:r w:rsidR="0086169E">
        <w:rPr>
          <w:rFonts w:asciiTheme="minorBidi" w:hAnsiTheme="minorBidi"/>
          <w:i/>
          <w:iCs/>
        </w:rPr>
        <w:t>U-mkorah</w:t>
      </w:r>
      <w:r w:rsidRPr="008702FA">
        <w:rPr>
          <w:rFonts w:asciiTheme="minorBidi" w:hAnsiTheme="minorBidi"/>
          <w:i/>
          <w:iCs/>
        </w:rPr>
        <w:t xml:space="preserve"> </w:t>
      </w:r>
      <w:r w:rsidR="00552858" w:rsidRPr="008702FA">
        <w:rPr>
          <w:rFonts w:asciiTheme="minorBidi" w:hAnsiTheme="minorBidi"/>
          <w:i/>
          <w:iCs/>
        </w:rPr>
        <w:t xml:space="preserve">shel </w:t>
      </w:r>
      <w:r w:rsidR="0086169E">
        <w:rPr>
          <w:rFonts w:asciiTheme="minorBidi" w:hAnsiTheme="minorBidi"/>
          <w:i/>
          <w:iCs/>
        </w:rPr>
        <w:t>T</w:t>
      </w:r>
      <w:r w:rsidR="00552858" w:rsidRPr="008702FA">
        <w:rPr>
          <w:rFonts w:asciiTheme="minorBidi" w:hAnsiTheme="minorBidi"/>
          <w:i/>
          <w:iCs/>
        </w:rPr>
        <w:t>efi</w:t>
      </w:r>
      <w:r w:rsidR="0086169E">
        <w:rPr>
          <w:rFonts w:asciiTheme="minorBidi" w:hAnsiTheme="minorBidi"/>
          <w:i/>
          <w:iCs/>
        </w:rPr>
        <w:t>l</w:t>
      </w:r>
      <w:r w:rsidR="00552858" w:rsidRPr="008702FA">
        <w:rPr>
          <w:rFonts w:asciiTheme="minorBidi" w:hAnsiTheme="minorBidi"/>
          <w:i/>
          <w:iCs/>
        </w:rPr>
        <w:t xml:space="preserve">lat Av </w:t>
      </w:r>
      <w:r w:rsidR="0086169E">
        <w:rPr>
          <w:rFonts w:asciiTheme="minorBidi" w:hAnsiTheme="minorBidi"/>
          <w:i/>
          <w:iCs/>
        </w:rPr>
        <w:t>Ha-rach</w:t>
      </w:r>
      <w:r w:rsidR="00552858" w:rsidRPr="008702FA">
        <w:rPr>
          <w:rFonts w:asciiTheme="minorBidi" w:hAnsiTheme="minorBidi"/>
          <w:i/>
          <w:iCs/>
        </w:rPr>
        <w:t>amim,</w:t>
      </w:r>
      <w:r w:rsidR="00EE2664">
        <w:rPr>
          <w:rFonts w:asciiTheme="minorBidi" w:hAnsiTheme="minorBidi"/>
          <w:i/>
          <w:iCs/>
        </w:rPr>
        <w:t>”</w:t>
      </w:r>
      <w:r w:rsidRPr="008702FA">
        <w:rPr>
          <w:rFonts w:asciiTheme="minorBidi" w:hAnsiTheme="minorBidi"/>
          <w:rtl/>
        </w:rPr>
        <w:t xml:space="preserve"> </w:t>
      </w:r>
      <w:r w:rsidRPr="002E13F8">
        <w:rPr>
          <w:rFonts w:asciiTheme="minorBidi" w:hAnsiTheme="minorBidi"/>
          <w:i/>
          <w:iCs/>
        </w:rPr>
        <w:t>Yeshurun</w:t>
      </w:r>
      <w:r w:rsidR="00552858" w:rsidRPr="008702FA">
        <w:rPr>
          <w:rFonts w:asciiTheme="minorBidi" w:hAnsiTheme="minorBidi"/>
        </w:rPr>
        <w:t xml:space="preserve"> 27 (2012)</w:t>
      </w:r>
      <w:r w:rsidR="00EE2664">
        <w:rPr>
          <w:rFonts w:asciiTheme="minorBidi" w:hAnsiTheme="minorBidi"/>
        </w:rPr>
        <w:t>.</w:t>
      </w:r>
    </w:p>
  </w:footnote>
  <w:footnote w:id="3">
    <w:p w14:paraId="0EE485E2" w14:textId="20E2D561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Maharil, </w:t>
      </w:r>
      <w:r w:rsidR="008702FA">
        <w:rPr>
          <w:rFonts w:asciiTheme="minorBidi" w:hAnsiTheme="minorBidi"/>
          <w:i/>
          <w:iCs/>
        </w:rPr>
        <w:t>M</w:t>
      </w:r>
      <w:r w:rsidRPr="008702FA">
        <w:rPr>
          <w:rFonts w:asciiTheme="minorBidi" w:hAnsiTheme="minorBidi"/>
          <w:i/>
          <w:iCs/>
        </w:rPr>
        <w:t>inhagim</w:t>
      </w:r>
      <w:r w:rsidRPr="008702FA">
        <w:rPr>
          <w:rFonts w:asciiTheme="minorBidi" w:hAnsiTheme="minorBidi"/>
        </w:rPr>
        <w:t xml:space="preserve"> 21a</w:t>
      </w:r>
      <w:r w:rsidR="00EE2664">
        <w:rPr>
          <w:rFonts w:asciiTheme="minorBidi" w:hAnsiTheme="minorBidi"/>
        </w:rPr>
        <w:t>.</w:t>
      </w:r>
    </w:p>
  </w:footnote>
  <w:footnote w:id="4">
    <w:p w14:paraId="6FF0E5F2" w14:textId="15645B37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See Rem</w:t>
      </w:r>
      <w:r w:rsidR="00EE2664">
        <w:rPr>
          <w:rFonts w:asciiTheme="minorBidi" w:hAnsiTheme="minorBidi"/>
        </w:rPr>
        <w:t xml:space="preserve">a, </w:t>
      </w:r>
      <w:r w:rsidRPr="002E13F8">
        <w:rPr>
          <w:rFonts w:asciiTheme="minorBidi" w:hAnsiTheme="minorBidi"/>
          <w:i/>
          <w:iCs/>
        </w:rPr>
        <w:t>O</w:t>
      </w:r>
      <w:r w:rsidR="00EE2664" w:rsidRPr="002E13F8">
        <w:rPr>
          <w:rFonts w:asciiTheme="minorBidi" w:hAnsiTheme="minorBidi"/>
          <w:i/>
          <w:iCs/>
        </w:rPr>
        <w:t>C</w:t>
      </w:r>
      <w:r w:rsidRPr="008702FA">
        <w:rPr>
          <w:rFonts w:asciiTheme="minorBidi" w:hAnsiTheme="minorBidi"/>
        </w:rPr>
        <w:t xml:space="preserve"> 284:7</w:t>
      </w:r>
      <w:r w:rsidR="00EE2664">
        <w:rPr>
          <w:rFonts w:asciiTheme="minorBidi" w:hAnsiTheme="minorBidi"/>
        </w:rPr>
        <w:t>.</w:t>
      </w:r>
    </w:p>
  </w:footnote>
  <w:footnote w:id="5">
    <w:p w14:paraId="07B2739F" w14:textId="0E91110D" w:rsidR="002368E4" w:rsidRPr="008702FA" w:rsidRDefault="002368E4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For a detailed article on this </w:t>
      </w:r>
      <w:r w:rsidR="00552858" w:rsidRPr="008702FA">
        <w:rPr>
          <w:rFonts w:asciiTheme="minorBidi" w:hAnsiTheme="minorBidi"/>
        </w:rPr>
        <w:t>topic</w:t>
      </w:r>
      <w:r w:rsidR="00790197">
        <w:rPr>
          <w:rFonts w:asciiTheme="minorBidi" w:hAnsiTheme="minorBidi"/>
        </w:rPr>
        <w:t>,</w:t>
      </w:r>
      <w:r w:rsidRPr="008702FA">
        <w:rPr>
          <w:rFonts w:asciiTheme="minorBidi" w:hAnsiTheme="minorBidi"/>
        </w:rPr>
        <w:t xml:space="preserve"> see</w:t>
      </w:r>
      <w:r w:rsidR="00790197">
        <w:rPr>
          <w:rFonts w:asciiTheme="minorBidi" w:hAnsiTheme="minorBidi"/>
        </w:rPr>
        <w:t>:</w:t>
      </w:r>
      <w:r w:rsidRPr="008702FA">
        <w:rPr>
          <w:rFonts w:asciiTheme="minorBidi" w:hAnsiTheme="minorBidi"/>
        </w:rPr>
        <w:t xml:space="preserve"> Mordechai </w:t>
      </w:r>
      <w:r w:rsidR="00552858" w:rsidRPr="008702FA">
        <w:rPr>
          <w:rFonts w:asciiTheme="minorBidi" w:hAnsiTheme="minorBidi"/>
        </w:rPr>
        <w:t>M</w:t>
      </w:r>
      <w:r w:rsidRPr="008702FA">
        <w:rPr>
          <w:rFonts w:asciiTheme="minorBidi" w:hAnsiTheme="minorBidi"/>
        </w:rPr>
        <w:t xml:space="preserve">eyer, </w:t>
      </w:r>
      <w:r w:rsidR="00790197">
        <w:rPr>
          <w:rFonts w:asciiTheme="minorBidi" w:hAnsiTheme="minorBidi"/>
        </w:rPr>
        <w:t>“</w:t>
      </w:r>
      <w:r w:rsidR="0086169E">
        <w:rPr>
          <w:rFonts w:asciiTheme="minorBidi" w:hAnsiTheme="minorBidi"/>
          <w:i/>
          <w:iCs/>
        </w:rPr>
        <w:t>Z</w:t>
      </w:r>
      <w:r w:rsidRPr="008702FA">
        <w:rPr>
          <w:rFonts w:asciiTheme="minorBidi" w:hAnsiTheme="minorBidi"/>
          <w:i/>
          <w:iCs/>
        </w:rPr>
        <w:t>e</w:t>
      </w:r>
      <w:r w:rsidR="0086169E">
        <w:rPr>
          <w:rFonts w:asciiTheme="minorBidi" w:hAnsiTheme="minorBidi"/>
          <w:i/>
          <w:iCs/>
        </w:rPr>
        <w:t>k</w:t>
      </w:r>
      <w:r w:rsidRPr="008702FA">
        <w:rPr>
          <w:rFonts w:asciiTheme="minorBidi" w:hAnsiTheme="minorBidi"/>
          <w:i/>
          <w:iCs/>
        </w:rPr>
        <w:t xml:space="preserve">hor </w:t>
      </w:r>
      <w:r w:rsidR="0001549D">
        <w:rPr>
          <w:rFonts w:asciiTheme="minorBidi" w:hAnsiTheme="minorBidi" w:hint="cs"/>
          <w:i/>
          <w:iCs/>
        </w:rPr>
        <w:t>N</w:t>
      </w:r>
      <w:r w:rsidR="0001549D">
        <w:rPr>
          <w:rFonts w:asciiTheme="minorBidi" w:hAnsiTheme="minorBidi"/>
          <w:i/>
          <w:iCs/>
        </w:rPr>
        <w:t>a</w:t>
      </w:r>
      <w:r w:rsidRPr="008702FA">
        <w:rPr>
          <w:rFonts w:asciiTheme="minorBidi" w:hAnsiTheme="minorBidi"/>
          <w:i/>
          <w:iCs/>
        </w:rPr>
        <w:t xml:space="preserve"> </w:t>
      </w:r>
      <w:r w:rsidR="0001549D">
        <w:rPr>
          <w:rFonts w:asciiTheme="minorBidi" w:hAnsiTheme="minorBidi"/>
          <w:i/>
          <w:iCs/>
        </w:rPr>
        <w:t>H</w:t>
      </w:r>
      <w:r w:rsidRPr="008702FA">
        <w:rPr>
          <w:rFonts w:asciiTheme="minorBidi" w:hAnsiTheme="minorBidi"/>
          <w:i/>
          <w:iCs/>
        </w:rPr>
        <w:t>a</w:t>
      </w:r>
      <w:r w:rsidR="0001549D">
        <w:rPr>
          <w:rFonts w:asciiTheme="minorBidi" w:hAnsiTheme="minorBidi"/>
          <w:i/>
          <w:iCs/>
        </w:rPr>
        <w:t>-</w:t>
      </w:r>
      <w:r w:rsidRPr="008702FA">
        <w:rPr>
          <w:rFonts w:asciiTheme="minorBidi" w:hAnsiTheme="minorBidi"/>
          <w:i/>
          <w:iCs/>
        </w:rPr>
        <w:t>b</w:t>
      </w:r>
      <w:r w:rsidR="0001549D">
        <w:rPr>
          <w:rFonts w:asciiTheme="minorBidi" w:hAnsiTheme="minorBidi"/>
          <w:i/>
          <w:iCs/>
        </w:rPr>
        <w:t>ekhiyo</w:t>
      </w:r>
      <w:r w:rsidRPr="008702FA">
        <w:rPr>
          <w:rFonts w:asciiTheme="minorBidi" w:hAnsiTheme="minorBidi"/>
          <w:i/>
          <w:iCs/>
        </w:rPr>
        <w:t xml:space="preserve">t </w:t>
      </w:r>
      <w:r w:rsidR="0001549D">
        <w:rPr>
          <w:rFonts w:asciiTheme="minorBidi" w:hAnsiTheme="minorBidi"/>
          <w:i/>
          <w:iCs/>
        </w:rPr>
        <w:t>Bi-t</w:t>
      </w:r>
      <w:r w:rsidRPr="008702FA">
        <w:rPr>
          <w:rFonts w:asciiTheme="minorBidi" w:hAnsiTheme="minorBidi"/>
          <w:i/>
          <w:iCs/>
        </w:rPr>
        <w:t xml:space="preserve">ehom </w:t>
      </w:r>
      <w:r w:rsidR="0001549D">
        <w:rPr>
          <w:rFonts w:asciiTheme="minorBidi" w:hAnsiTheme="minorBidi" w:hint="cs"/>
          <w:i/>
          <w:iCs/>
        </w:rPr>
        <w:t>H</w:t>
      </w:r>
      <w:r w:rsidRPr="008702FA">
        <w:rPr>
          <w:rFonts w:asciiTheme="minorBidi" w:hAnsiTheme="minorBidi"/>
          <w:i/>
          <w:iCs/>
        </w:rPr>
        <w:t>a</w:t>
      </w:r>
      <w:r w:rsidR="0001549D">
        <w:rPr>
          <w:rFonts w:asciiTheme="minorBidi" w:hAnsiTheme="minorBidi" w:hint="cs"/>
          <w:i/>
          <w:iCs/>
          <w:rtl/>
        </w:rPr>
        <w:t>-</w:t>
      </w:r>
      <w:r w:rsidRPr="008702FA">
        <w:rPr>
          <w:rFonts w:asciiTheme="minorBidi" w:hAnsiTheme="minorBidi"/>
          <w:i/>
          <w:iCs/>
        </w:rPr>
        <w:t>gev</w:t>
      </w:r>
      <w:r w:rsidR="0001549D">
        <w:rPr>
          <w:rFonts w:asciiTheme="minorBidi" w:hAnsiTheme="minorBidi"/>
          <w:i/>
          <w:iCs/>
        </w:rPr>
        <w:t>i</w:t>
      </w:r>
      <w:r w:rsidRPr="008702FA">
        <w:rPr>
          <w:rFonts w:asciiTheme="minorBidi" w:hAnsiTheme="minorBidi"/>
          <w:i/>
          <w:iCs/>
        </w:rPr>
        <w:t>yot,</w:t>
      </w:r>
      <w:r w:rsidR="00790197">
        <w:rPr>
          <w:rFonts w:asciiTheme="minorBidi" w:hAnsiTheme="minorBidi"/>
          <w:i/>
          <w:iCs/>
        </w:rPr>
        <w:t>”</w:t>
      </w:r>
      <w:r w:rsidRPr="008702FA">
        <w:rPr>
          <w:rFonts w:asciiTheme="minorBidi" w:hAnsiTheme="minorBidi"/>
        </w:rPr>
        <w:t xml:space="preserve"> </w:t>
      </w:r>
      <w:r w:rsidRPr="002E13F8">
        <w:rPr>
          <w:rFonts w:asciiTheme="minorBidi" w:hAnsiTheme="minorBidi"/>
          <w:i/>
          <w:iCs/>
        </w:rPr>
        <w:t>Akdam</w:t>
      </w:r>
      <w:r w:rsidR="0086169E" w:rsidRPr="002E13F8">
        <w:rPr>
          <w:rFonts w:asciiTheme="minorBidi" w:hAnsiTheme="minorBidi"/>
          <w:i/>
          <w:iCs/>
        </w:rPr>
        <w:t>u</w:t>
      </w:r>
      <w:r w:rsidRPr="002E13F8">
        <w:rPr>
          <w:rFonts w:asciiTheme="minorBidi" w:hAnsiTheme="minorBidi"/>
          <w:i/>
          <w:iCs/>
        </w:rPr>
        <w:t>t</w:t>
      </w:r>
      <w:r w:rsidRPr="008702FA">
        <w:rPr>
          <w:rFonts w:asciiTheme="minorBidi" w:hAnsiTheme="minorBidi"/>
        </w:rPr>
        <w:t xml:space="preserve"> 9</w:t>
      </w:r>
      <w:r w:rsidR="00790197">
        <w:rPr>
          <w:rFonts w:asciiTheme="minorBidi" w:hAnsiTheme="minorBidi"/>
        </w:rPr>
        <w:t>,</w:t>
      </w:r>
      <w:r w:rsidRPr="008702FA">
        <w:rPr>
          <w:rFonts w:asciiTheme="minorBidi" w:hAnsiTheme="minorBidi"/>
        </w:rPr>
        <w:t xml:space="preserve"> pp. 77-99</w:t>
      </w:r>
      <w:r w:rsidR="00790197">
        <w:rPr>
          <w:rFonts w:asciiTheme="minorBidi" w:hAnsiTheme="minorBidi"/>
        </w:rPr>
        <w:t>.</w:t>
      </w:r>
    </w:p>
  </w:footnote>
  <w:footnote w:id="6">
    <w:p w14:paraId="5B14D0BF" w14:textId="77777777" w:rsidR="00FD5D2D" w:rsidRPr="008702FA" w:rsidRDefault="00FD5D2D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Rav J</w:t>
      </w:r>
      <w:r>
        <w:rPr>
          <w:rFonts w:asciiTheme="minorBidi" w:hAnsiTheme="minorBidi"/>
        </w:rPr>
        <w:t>.</w:t>
      </w:r>
      <w:r w:rsidRPr="008702FA">
        <w:rPr>
          <w:rFonts w:asciiTheme="minorBidi" w:hAnsiTheme="minorBidi"/>
        </w:rPr>
        <w:t>J</w:t>
      </w:r>
      <w:r>
        <w:rPr>
          <w:rFonts w:asciiTheme="minorBidi" w:hAnsiTheme="minorBidi"/>
        </w:rPr>
        <w:t>.</w:t>
      </w:r>
      <w:r w:rsidRPr="008702FA">
        <w:rPr>
          <w:rFonts w:asciiTheme="minorBidi" w:hAnsiTheme="minorBidi"/>
        </w:rPr>
        <w:t xml:space="preserve"> </w:t>
      </w:r>
      <w:r w:rsidRPr="008702FA">
        <w:rPr>
          <w:rFonts w:asciiTheme="minorBidi" w:hAnsiTheme="minorBidi"/>
          <w:bCs/>
        </w:rPr>
        <w:t xml:space="preserve">Schacter, “Rabbi Joseph B. Soloveitchik on </w:t>
      </w:r>
      <w:r>
        <w:rPr>
          <w:rFonts w:asciiTheme="minorBidi" w:hAnsiTheme="minorBidi"/>
          <w:bCs/>
        </w:rPr>
        <w:t>t</w:t>
      </w:r>
      <w:r w:rsidRPr="008702FA">
        <w:rPr>
          <w:rFonts w:asciiTheme="minorBidi" w:hAnsiTheme="minorBidi"/>
          <w:bCs/>
        </w:rPr>
        <w:t xml:space="preserve">he </w:t>
      </w:r>
      <w:r>
        <w:rPr>
          <w:rFonts w:asciiTheme="minorBidi" w:hAnsiTheme="minorBidi"/>
          <w:bCs/>
        </w:rPr>
        <w:t>Tisha B’Av</w:t>
      </w:r>
      <w:r w:rsidRPr="008702FA">
        <w:rPr>
          <w:rFonts w:asciiTheme="minorBidi" w:hAnsiTheme="minorBidi"/>
          <w:bCs/>
        </w:rPr>
        <w:t xml:space="preserve"> Kinos”, </w:t>
      </w:r>
      <w:r w:rsidRPr="002E13F8">
        <w:rPr>
          <w:rFonts w:asciiTheme="minorBidi" w:hAnsiTheme="minorBidi"/>
          <w:bCs/>
          <w:i/>
          <w:iCs/>
        </w:rPr>
        <w:t>Jewish</w:t>
      </w:r>
      <w:r w:rsidRPr="008702FA">
        <w:rPr>
          <w:rFonts w:asciiTheme="minorBidi" w:hAnsiTheme="minorBidi"/>
          <w:bCs/>
        </w:rPr>
        <w:t xml:space="preserve"> </w:t>
      </w:r>
      <w:r w:rsidRPr="00F305AA">
        <w:rPr>
          <w:rFonts w:asciiTheme="minorBidi" w:hAnsiTheme="minorBidi"/>
          <w:bCs/>
          <w:i/>
          <w:iCs/>
        </w:rPr>
        <w:t>Action</w:t>
      </w:r>
      <w:r w:rsidRPr="008702FA">
        <w:rPr>
          <w:rFonts w:asciiTheme="minorBidi" w:hAnsiTheme="minorBidi"/>
          <w:bCs/>
        </w:rPr>
        <w:t xml:space="preserve">, Volume 54, Number 4 </w:t>
      </w:r>
      <w:r>
        <w:rPr>
          <w:rFonts w:asciiTheme="minorBidi" w:hAnsiTheme="minorBidi"/>
          <w:bCs/>
        </w:rPr>
        <w:t>(</w:t>
      </w:r>
      <w:r w:rsidRPr="008702FA">
        <w:rPr>
          <w:rFonts w:asciiTheme="minorBidi" w:hAnsiTheme="minorBidi"/>
          <w:bCs/>
        </w:rPr>
        <w:t>Summer 1994</w:t>
      </w:r>
      <w:r>
        <w:rPr>
          <w:rFonts w:asciiTheme="minorBidi" w:hAnsiTheme="minorBidi"/>
          <w:bCs/>
        </w:rPr>
        <w:t>)</w:t>
      </w:r>
      <w:r w:rsidRPr="008702FA">
        <w:rPr>
          <w:rFonts w:asciiTheme="minorBidi" w:hAnsiTheme="minorBidi"/>
          <w:bCs/>
        </w:rPr>
        <w:t>.</w:t>
      </w:r>
    </w:p>
  </w:footnote>
  <w:footnote w:id="7">
    <w:p w14:paraId="640A543B" w14:textId="69B8C259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</w:t>
      </w:r>
      <w:r w:rsidR="00E50CFD">
        <w:rPr>
          <w:rFonts w:asciiTheme="minorBidi" w:hAnsiTheme="minorBidi"/>
        </w:rPr>
        <w:t xml:space="preserve">Rabbi Joseph B. </w:t>
      </w:r>
      <w:r w:rsidR="00641F84">
        <w:rPr>
          <w:rFonts w:asciiTheme="minorBidi" w:hAnsiTheme="minorBidi"/>
        </w:rPr>
        <w:t>Soloveitchik</w:t>
      </w:r>
      <w:r w:rsidR="00E50CFD">
        <w:rPr>
          <w:rFonts w:asciiTheme="minorBidi" w:hAnsiTheme="minorBidi"/>
        </w:rPr>
        <w:t xml:space="preserve">, </w:t>
      </w:r>
      <w:r w:rsidRPr="002E13F8">
        <w:rPr>
          <w:rFonts w:asciiTheme="minorBidi" w:hAnsiTheme="minorBidi"/>
          <w:i/>
          <w:iCs/>
        </w:rPr>
        <w:t>Community, Covenant and Commitment</w:t>
      </w:r>
      <w:r w:rsidR="00E50CFD" w:rsidRPr="002E13F8">
        <w:rPr>
          <w:rFonts w:asciiTheme="minorBidi" w:hAnsiTheme="minorBidi"/>
          <w:i/>
          <w:iCs/>
        </w:rPr>
        <w:t>: S</w:t>
      </w:r>
      <w:r w:rsidRPr="002E13F8">
        <w:rPr>
          <w:rFonts w:asciiTheme="minorBidi" w:hAnsiTheme="minorBidi"/>
          <w:i/>
          <w:iCs/>
        </w:rPr>
        <w:t>elected</w:t>
      </w:r>
      <w:r w:rsidR="00E50CFD" w:rsidRPr="002E13F8">
        <w:rPr>
          <w:rFonts w:asciiTheme="minorBidi" w:hAnsiTheme="minorBidi"/>
          <w:i/>
          <w:iCs/>
        </w:rPr>
        <w:t xml:space="preserve"> Le</w:t>
      </w:r>
      <w:r w:rsidRPr="002E13F8">
        <w:rPr>
          <w:rFonts w:asciiTheme="minorBidi" w:hAnsiTheme="minorBidi"/>
          <w:i/>
          <w:iCs/>
        </w:rPr>
        <w:t>tters</w:t>
      </w:r>
      <w:r w:rsidR="00E50CFD">
        <w:rPr>
          <w:rFonts w:asciiTheme="minorBidi" w:hAnsiTheme="minorBidi"/>
          <w:i/>
          <w:iCs/>
        </w:rPr>
        <w:t xml:space="preserve"> and Communications</w:t>
      </w:r>
      <w:r w:rsidRPr="008702FA">
        <w:rPr>
          <w:rFonts w:asciiTheme="minorBidi" w:hAnsiTheme="minorBidi"/>
        </w:rPr>
        <w:t>, pp.</w:t>
      </w:r>
      <w:r w:rsidR="00E03B7D">
        <w:rPr>
          <w:rFonts w:asciiTheme="minorBidi" w:hAnsiTheme="minorBidi"/>
        </w:rPr>
        <w:t xml:space="preserve"> </w:t>
      </w:r>
      <w:r w:rsidRPr="008702FA">
        <w:rPr>
          <w:rFonts w:asciiTheme="minorBidi" w:hAnsiTheme="minorBidi"/>
        </w:rPr>
        <w:t>120-121</w:t>
      </w:r>
      <w:r w:rsidR="00E50CFD">
        <w:rPr>
          <w:rFonts w:asciiTheme="minorBidi" w:hAnsiTheme="minorBidi"/>
        </w:rPr>
        <w:t>.</w:t>
      </w:r>
    </w:p>
  </w:footnote>
  <w:footnote w:id="8">
    <w:p w14:paraId="7B4E417C" w14:textId="53E59AEE" w:rsidR="00412CA9" w:rsidRPr="008702FA" w:rsidRDefault="00412CA9" w:rsidP="002E13F8">
      <w:pPr>
        <w:pStyle w:val="FootnoteText"/>
        <w:rPr>
          <w:rFonts w:asciiTheme="minorBidi" w:hAnsiTheme="minorBidi"/>
          <w:bCs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</w:t>
      </w:r>
      <w:r w:rsidRPr="002E13F8">
        <w:rPr>
          <w:rFonts w:asciiTheme="minorBidi" w:hAnsiTheme="minorBidi"/>
          <w:i/>
          <w:iCs/>
        </w:rPr>
        <w:t xml:space="preserve">The Lord is Righteous in </w:t>
      </w:r>
      <w:r w:rsidR="00CB5124" w:rsidRPr="002E13F8">
        <w:rPr>
          <w:rFonts w:asciiTheme="minorBidi" w:hAnsiTheme="minorBidi"/>
          <w:i/>
          <w:iCs/>
        </w:rPr>
        <w:t>A</w:t>
      </w:r>
      <w:r w:rsidRPr="002E13F8">
        <w:rPr>
          <w:rFonts w:asciiTheme="minorBidi" w:hAnsiTheme="minorBidi"/>
          <w:i/>
          <w:iCs/>
        </w:rPr>
        <w:t xml:space="preserve">ll </w:t>
      </w:r>
      <w:r w:rsidR="00CB5124" w:rsidRPr="002E13F8">
        <w:rPr>
          <w:rFonts w:asciiTheme="minorBidi" w:hAnsiTheme="minorBidi"/>
          <w:i/>
          <w:iCs/>
        </w:rPr>
        <w:t>H</w:t>
      </w:r>
      <w:r w:rsidRPr="002E13F8">
        <w:rPr>
          <w:rFonts w:asciiTheme="minorBidi" w:hAnsiTheme="minorBidi"/>
          <w:i/>
          <w:iCs/>
        </w:rPr>
        <w:t xml:space="preserve">is </w:t>
      </w:r>
      <w:r w:rsidR="00CB5124" w:rsidRPr="002E13F8">
        <w:rPr>
          <w:rFonts w:asciiTheme="minorBidi" w:hAnsiTheme="minorBidi"/>
          <w:i/>
          <w:iCs/>
        </w:rPr>
        <w:t>W</w:t>
      </w:r>
      <w:r w:rsidRPr="002E13F8">
        <w:rPr>
          <w:rFonts w:asciiTheme="minorBidi" w:hAnsiTheme="minorBidi"/>
          <w:i/>
          <w:iCs/>
        </w:rPr>
        <w:t>ays</w:t>
      </w:r>
      <w:r w:rsidR="00CB5124">
        <w:rPr>
          <w:rFonts w:asciiTheme="minorBidi" w:hAnsiTheme="minorBidi"/>
        </w:rPr>
        <w:t xml:space="preserve">, </w:t>
      </w:r>
      <w:r w:rsidR="008702FA">
        <w:rPr>
          <w:rFonts w:asciiTheme="minorBidi" w:hAnsiTheme="minorBidi"/>
        </w:rPr>
        <w:t>K</w:t>
      </w:r>
      <w:r w:rsidRPr="008702FA">
        <w:rPr>
          <w:rFonts w:asciiTheme="minorBidi" w:hAnsiTheme="minorBidi"/>
        </w:rPr>
        <w:t>tav</w:t>
      </w:r>
      <w:r w:rsidR="00CB5124">
        <w:rPr>
          <w:rFonts w:asciiTheme="minorBidi" w:hAnsiTheme="minorBidi"/>
        </w:rPr>
        <w:t xml:space="preserve"> </w:t>
      </w:r>
      <w:r w:rsidR="00641F84">
        <w:rPr>
          <w:rFonts w:asciiTheme="minorBidi" w:hAnsiTheme="minorBidi"/>
        </w:rPr>
        <w:t>Publishing</w:t>
      </w:r>
      <w:r w:rsidRPr="008702FA">
        <w:rPr>
          <w:rFonts w:asciiTheme="minorBidi" w:hAnsiTheme="minorBidi"/>
        </w:rPr>
        <w:t xml:space="preserve">, pp. 299-300. See also </w:t>
      </w:r>
      <w:r w:rsidRPr="008702FA">
        <w:rPr>
          <w:rFonts w:asciiTheme="minorBidi" w:hAnsiTheme="minorBidi"/>
          <w:bCs/>
        </w:rPr>
        <w:t xml:space="preserve">Rav </w:t>
      </w:r>
      <w:r w:rsidR="00CB5124">
        <w:rPr>
          <w:rFonts w:asciiTheme="minorBidi" w:hAnsiTheme="minorBidi"/>
          <w:bCs/>
        </w:rPr>
        <w:t xml:space="preserve">Herschel </w:t>
      </w:r>
      <w:r w:rsidRPr="008702FA">
        <w:rPr>
          <w:rFonts w:asciiTheme="minorBidi" w:hAnsiTheme="minorBidi"/>
          <w:bCs/>
        </w:rPr>
        <w:t>Schac</w:t>
      </w:r>
      <w:r w:rsidR="00CB5124">
        <w:rPr>
          <w:rFonts w:asciiTheme="minorBidi" w:hAnsiTheme="minorBidi"/>
          <w:bCs/>
        </w:rPr>
        <w:t>h</w:t>
      </w:r>
      <w:r w:rsidRPr="008702FA">
        <w:rPr>
          <w:rFonts w:asciiTheme="minorBidi" w:hAnsiTheme="minorBidi"/>
          <w:bCs/>
        </w:rPr>
        <w:t xml:space="preserve">ter, </w:t>
      </w:r>
      <w:r w:rsidRPr="002E13F8">
        <w:rPr>
          <w:rFonts w:asciiTheme="minorBidi" w:hAnsiTheme="minorBidi"/>
          <w:bCs/>
          <w:i/>
          <w:iCs/>
        </w:rPr>
        <w:t xml:space="preserve">Nefesh </w:t>
      </w:r>
      <w:r w:rsidR="0001549D" w:rsidRPr="002E13F8">
        <w:rPr>
          <w:rFonts w:asciiTheme="minorBidi" w:hAnsiTheme="minorBidi"/>
          <w:bCs/>
          <w:i/>
          <w:iCs/>
        </w:rPr>
        <w:t>HaRav</w:t>
      </w:r>
      <w:r w:rsidR="00CB5124">
        <w:rPr>
          <w:rFonts w:asciiTheme="minorBidi" w:hAnsiTheme="minorBidi"/>
          <w:bCs/>
          <w:i/>
          <w:iCs/>
        </w:rPr>
        <w:t>,</w:t>
      </w:r>
      <w:r w:rsidRPr="008702FA">
        <w:rPr>
          <w:rFonts w:asciiTheme="minorBidi" w:hAnsiTheme="minorBidi"/>
          <w:bCs/>
        </w:rPr>
        <w:t xml:space="preserve"> p. 199</w:t>
      </w:r>
      <w:r w:rsidR="00CB5124">
        <w:rPr>
          <w:rFonts w:asciiTheme="minorBidi" w:hAnsiTheme="minorBidi"/>
          <w:bCs/>
        </w:rPr>
        <w:t>.</w:t>
      </w:r>
      <w:r w:rsidRPr="008702FA">
        <w:rPr>
          <w:rFonts w:asciiTheme="minorBidi" w:hAnsiTheme="minorBidi"/>
        </w:rPr>
        <w:t xml:space="preserve"> </w:t>
      </w:r>
    </w:p>
  </w:footnote>
  <w:footnote w:id="9">
    <w:p w14:paraId="37A07B17" w14:textId="43F535A7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</w:t>
      </w:r>
      <w:r w:rsidRPr="002E13F8">
        <w:rPr>
          <w:rFonts w:asciiTheme="minorBidi" w:hAnsiTheme="minorBidi"/>
          <w:i/>
          <w:iCs/>
        </w:rPr>
        <w:t>OC</w:t>
      </w:r>
      <w:r w:rsidRPr="008702FA">
        <w:rPr>
          <w:rFonts w:asciiTheme="minorBidi" w:hAnsiTheme="minorBidi"/>
        </w:rPr>
        <w:t xml:space="preserve"> 493:1-2</w:t>
      </w:r>
      <w:r w:rsidR="00CB5124">
        <w:rPr>
          <w:rFonts w:asciiTheme="minorBidi" w:hAnsiTheme="minorBidi"/>
        </w:rPr>
        <w:t>.</w:t>
      </w:r>
    </w:p>
  </w:footnote>
  <w:footnote w:id="10">
    <w:p w14:paraId="229EE6E4" w14:textId="57006929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Ibid. 3</w:t>
      </w:r>
      <w:r w:rsidR="00CB5124">
        <w:rPr>
          <w:rFonts w:asciiTheme="minorBidi" w:hAnsiTheme="minorBidi"/>
        </w:rPr>
        <w:t>.</w:t>
      </w:r>
    </w:p>
  </w:footnote>
  <w:footnote w:id="11">
    <w:p w14:paraId="450C81E2" w14:textId="311824A8" w:rsidR="00412CA9" w:rsidRPr="008702FA" w:rsidRDefault="00412CA9" w:rsidP="002E13F8">
      <w:pPr>
        <w:pStyle w:val="FootnoteText"/>
        <w:rPr>
          <w:rFonts w:asciiTheme="minorBidi" w:hAnsiTheme="minorBidi"/>
        </w:rPr>
      </w:pPr>
      <w:r w:rsidRPr="008702FA">
        <w:rPr>
          <w:rStyle w:val="FootnoteReference"/>
          <w:rFonts w:asciiTheme="minorBidi" w:hAnsiTheme="minorBidi"/>
        </w:rPr>
        <w:footnoteRef/>
      </w:r>
      <w:r w:rsidRPr="008702FA">
        <w:rPr>
          <w:rFonts w:asciiTheme="minorBidi" w:hAnsiTheme="minorBidi"/>
        </w:rPr>
        <w:t xml:space="preserve"> See Daniel Sperber, </w:t>
      </w:r>
      <w:r w:rsidR="0001549D" w:rsidRPr="002E13F8">
        <w:rPr>
          <w:rFonts w:asciiTheme="minorBidi" w:hAnsiTheme="minorBidi"/>
          <w:i/>
          <w:iCs/>
        </w:rPr>
        <w:t>Minhagei</w:t>
      </w:r>
      <w:r w:rsidRPr="002E13F8">
        <w:rPr>
          <w:rFonts w:asciiTheme="minorBidi" w:hAnsiTheme="minorBidi"/>
          <w:i/>
          <w:iCs/>
        </w:rPr>
        <w:t xml:space="preserve"> Yisrael</w:t>
      </w:r>
      <w:r w:rsidR="00CB5124">
        <w:rPr>
          <w:rFonts w:asciiTheme="minorBidi" w:hAnsiTheme="minorBidi"/>
          <w:i/>
          <w:iCs/>
        </w:rPr>
        <w:t>,</w:t>
      </w:r>
      <w:r w:rsidRPr="008702FA">
        <w:rPr>
          <w:rFonts w:asciiTheme="minorBidi" w:hAnsiTheme="minorBidi"/>
        </w:rPr>
        <w:t xml:space="preserve"> Vol</w:t>
      </w:r>
      <w:r w:rsidR="00E03B7D">
        <w:rPr>
          <w:rFonts w:asciiTheme="minorBidi" w:hAnsiTheme="minorBidi"/>
        </w:rPr>
        <w:t>ume</w:t>
      </w:r>
      <w:r w:rsidRPr="008702FA">
        <w:rPr>
          <w:rFonts w:asciiTheme="minorBidi" w:hAnsiTheme="minorBidi"/>
        </w:rPr>
        <w:t xml:space="preserve"> 1</w:t>
      </w:r>
      <w:r w:rsidR="00CB5124">
        <w:rPr>
          <w:rFonts w:asciiTheme="minorBidi" w:hAnsiTheme="minorBidi"/>
        </w:rPr>
        <w:t>,</w:t>
      </w:r>
      <w:r w:rsidRPr="008702FA">
        <w:rPr>
          <w:rFonts w:asciiTheme="minorBidi" w:hAnsiTheme="minorBidi"/>
        </w:rPr>
        <w:t xml:space="preserve"> pp.106-107</w:t>
      </w:r>
      <w:r w:rsidR="00CB5124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3EC3"/>
    <w:multiLevelType w:val="hybridMultilevel"/>
    <w:tmpl w:val="07D6F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el Bloch">
    <w15:presenceInfo w15:providerId="Windows Live" w15:userId="c28a480bbfc47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9"/>
    <w:rsid w:val="0001549D"/>
    <w:rsid w:val="000526B7"/>
    <w:rsid w:val="00052998"/>
    <w:rsid w:val="000535BE"/>
    <w:rsid w:val="000D7D4C"/>
    <w:rsid w:val="00147059"/>
    <w:rsid w:val="0019732F"/>
    <w:rsid w:val="001C55DE"/>
    <w:rsid w:val="002368E4"/>
    <w:rsid w:val="002452E8"/>
    <w:rsid w:val="00246039"/>
    <w:rsid w:val="00267F12"/>
    <w:rsid w:val="0027637C"/>
    <w:rsid w:val="002A1EE2"/>
    <w:rsid w:val="002A6958"/>
    <w:rsid w:val="002E13F8"/>
    <w:rsid w:val="002F0606"/>
    <w:rsid w:val="00340554"/>
    <w:rsid w:val="00361981"/>
    <w:rsid w:val="00391D68"/>
    <w:rsid w:val="00393C0C"/>
    <w:rsid w:val="003B16B5"/>
    <w:rsid w:val="004005BF"/>
    <w:rsid w:val="00412CA9"/>
    <w:rsid w:val="004967BF"/>
    <w:rsid w:val="004A512D"/>
    <w:rsid w:val="00531694"/>
    <w:rsid w:val="00532B4E"/>
    <w:rsid w:val="00552858"/>
    <w:rsid w:val="005B2DD7"/>
    <w:rsid w:val="005C3B1E"/>
    <w:rsid w:val="005F644E"/>
    <w:rsid w:val="00641F84"/>
    <w:rsid w:val="00642508"/>
    <w:rsid w:val="0067054F"/>
    <w:rsid w:val="006E6DA5"/>
    <w:rsid w:val="00731C54"/>
    <w:rsid w:val="00790197"/>
    <w:rsid w:val="007A3203"/>
    <w:rsid w:val="007B66F5"/>
    <w:rsid w:val="007E0B52"/>
    <w:rsid w:val="007F2C08"/>
    <w:rsid w:val="0085630A"/>
    <w:rsid w:val="0086169E"/>
    <w:rsid w:val="008702FA"/>
    <w:rsid w:val="009672C6"/>
    <w:rsid w:val="009767C2"/>
    <w:rsid w:val="009A315D"/>
    <w:rsid w:val="009B2694"/>
    <w:rsid w:val="009D4D15"/>
    <w:rsid w:val="009D7CED"/>
    <w:rsid w:val="00A87032"/>
    <w:rsid w:val="00A93BEC"/>
    <w:rsid w:val="00AD62CC"/>
    <w:rsid w:val="00AD682C"/>
    <w:rsid w:val="00AE181A"/>
    <w:rsid w:val="00B30F4A"/>
    <w:rsid w:val="00B749A2"/>
    <w:rsid w:val="00B779B8"/>
    <w:rsid w:val="00B831A0"/>
    <w:rsid w:val="00BA3716"/>
    <w:rsid w:val="00BA77CF"/>
    <w:rsid w:val="00BC332A"/>
    <w:rsid w:val="00BF3292"/>
    <w:rsid w:val="00CB5124"/>
    <w:rsid w:val="00CF0C83"/>
    <w:rsid w:val="00D05E25"/>
    <w:rsid w:val="00D66B1A"/>
    <w:rsid w:val="00D76C7C"/>
    <w:rsid w:val="00D85552"/>
    <w:rsid w:val="00DF61DC"/>
    <w:rsid w:val="00E03B7D"/>
    <w:rsid w:val="00E43B35"/>
    <w:rsid w:val="00E50CFD"/>
    <w:rsid w:val="00EB68E9"/>
    <w:rsid w:val="00EC7E94"/>
    <w:rsid w:val="00EE2664"/>
    <w:rsid w:val="00EE4FA1"/>
    <w:rsid w:val="00F02C98"/>
    <w:rsid w:val="00F24770"/>
    <w:rsid w:val="00F72F19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8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3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B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67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7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E8"/>
  </w:style>
  <w:style w:type="paragraph" w:styleId="Footer">
    <w:name w:val="footer"/>
    <w:basedOn w:val="Normal"/>
    <w:link w:val="FooterChar"/>
    <w:uiPriority w:val="99"/>
    <w:unhideWhenUsed/>
    <w:rsid w:val="0024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E8"/>
  </w:style>
  <w:style w:type="paragraph" w:styleId="ListParagraph">
    <w:name w:val="List Paragraph"/>
    <w:basedOn w:val="Normal"/>
    <w:uiPriority w:val="34"/>
    <w:qFormat/>
    <w:rsid w:val="005C3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3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B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67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7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E8"/>
  </w:style>
  <w:style w:type="paragraph" w:styleId="Footer">
    <w:name w:val="footer"/>
    <w:basedOn w:val="Normal"/>
    <w:link w:val="FooterChar"/>
    <w:uiPriority w:val="99"/>
    <w:unhideWhenUsed/>
    <w:rsid w:val="0024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E8"/>
  </w:style>
  <w:style w:type="paragraph" w:styleId="ListParagraph">
    <w:name w:val="List Paragraph"/>
    <w:basedOn w:val="Normal"/>
    <w:uiPriority w:val="34"/>
    <w:qFormat/>
    <w:rsid w:val="005C3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805D-7358-48EE-AD24-D3EFA74B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aviadtabory@gmail.com</dc:creator>
  <cp:lastModifiedBy>tmpUser</cp:lastModifiedBy>
  <cp:revision>4</cp:revision>
  <dcterms:created xsi:type="dcterms:W3CDTF">2019-12-03T09:50:00Z</dcterms:created>
  <dcterms:modified xsi:type="dcterms:W3CDTF">2019-12-04T11:11:00Z</dcterms:modified>
</cp:coreProperties>
</file>