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D2" w:rsidRPr="00480AD2" w:rsidRDefault="00480AD2" w:rsidP="00CE4D8F">
      <w:pPr>
        <w:pStyle w:val="CC"/>
        <w:keepLines w:val="0"/>
        <w:spacing w:after="0"/>
        <w:ind w:left="0" w:firstLine="0"/>
        <w:jc w:val="center"/>
        <w:rPr>
          <w:rFonts w:asciiTheme="minorBidi" w:hAnsiTheme="minorBidi" w:cstheme="minorBidi"/>
          <w:sz w:val="24"/>
          <w:szCs w:val="24"/>
          <w:lang w:val="de-DE"/>
        </w:rPr>
      </w:pPr>
      <w:r w:rsidRPr="00480AD2">
        <w:rPr>
          <w:rFonts w:asciiTheme="minorBidi" w:hAnsiTheme="minorBidi" w:cstheme="minorBidi"/>
          <w:sz w:val="24"/>
          <w:szCs w:val="24"/>
          <w:lang w:val="de-DE"/>
        </w:rPr>
        <w:t>YESHIVAT HAR ETZION</w:t>
      </w:r>
    </w:p>
    <w:p w:rsidR="00480AD2" w:rsidRPr="00480AD2" w:rsidRDefault="00480AD2" w:rsidP="00CE4D8F">
      <w:pPr>
        <w:pStyle w:val="CC"/>
        <w:keepLines w:val="0"/>
        <w:spacing w:after="0"/>
        <w:ind w:left="0" w:firstLine="0"/>
        <w:jc w:val="center"/>
        <w:rPr>
          <w:rFonts w:asciiTheme="minorBidi" w:hAnsiTheme="minorBidi" w:cstheme="minorBidi"/>
          <w:sz w:val="24"/>
          <w:szCs w:val="24"/>
          <w:lang w:val="de-DE"/>
        </w:rPr>
      </w:pPr>
      <w:r w:rsidRPr="00480AD2">
        <w:rPr>
          <w:rFonts w:asciiTheme="minorBidi" w:hAnsiTheme="minorBidi" w:cstheme="minorBidi"/>
          <w:sz w:val="24"/>
          <w:szCs w:val="24"/>
          <w:lang w:val="de-DE"/>
        </w:rPr>
        <w:t>ISRAEL KOSCHITZKY VIRTUAL BEIT MIDRASH (VBM)</w:t>
      </w:r>
    </w:p>
    <w:p w:rsidR="00480AD2" w:rsidRPr="00480AD2" w:rsidRDefault="00480AD2" w:rsidP="00CE4D8F">
      <w:pPr>
        <w:pStyle w:val="CC"/>
        <w:keepLines w:val="0"/>
        <w:spacing w:after="0"/>
        <w:ind w:left="0" w:firstLine="0"/>
        <w:jc w:val="center"/>
        <w:rPr>
          <w:rFonts w:asciiTheme="minorBidi" w:hAnsiTheme="minorBidi" w:cstheme="minorBidi"/>
          <w:sz w:val="24"/>
          <w:szCs w:val="24"/>
          <w:lang w:val="en-GB"/>
        </w:rPr>
      </w:pPr>
      <w:r w:rsidRPr="00480AD2">
        <w:rPr>
          <w:rFonts w:asciiTheme="minorBidi" w:hAnsiTheme="minorBidi" w:cstheme="minorBidi"/>
          <w:sz w:val="24"/>
          <w:szCs w:val="24"/>
          <w:lang w:val="en-GB"/>
        </w:rPr>
        <w:t>*********************************************************</w:t>
      </w:r>
    </w:p>
    <w:p w:rsidR="00480AD2" w:rsidRPr="00480AD2" w:rsidRDefault="00480AD2" w:rsidP="00CE4D8F">
      <w:pPr>
        <w:pStyle w:val="CC"/>
        <w:keepLines w:val="0"/>
        <w:spacing w:after="0"/>
        <w:ind w:left="0" w:firstLine="0"/>
        <w:jc w:val="center"/>
        <w:rPr>
          <w:rFonts w:asciiTheme="minorBidi" w:hAnsiTheme="minorBidi" w:cstheme="minorBidi"/>
          <w:sz w:val="24"/>
          <w:szCs w:val="24"/>
          <w:lang w:val="en-GB"/>
        </w:rPr>
      </w:pPr>
    </w:p>
    <w:p w:rsidR="00480AD2" w:rsidRPr="00480AD2" w:rsidRDefault="00480AD2" w:rsidP="00CE4D8F">
      <w:pPr>
        <w:jc w:val="center"/>
        <w:rPr>
          <w:rFonts w:asciiTheme="minorBidi" w:hAnsiTheme="minorBidi" w:cstheme="minorBidi"/>
          <w:b/>
          <w:bCs/>
          <w:lang w:bidi="he-IL"/>
        </w:rPr>
      </w:pPr>
      <w:r w:rsidRPr="00480AD2">
        <w:rPr>
          <w:rFonts w:asciiTheme="minorBidi" w:hAnsiTheme="minorBidi" w:cstheme="minorBidi"/>
          <w:b/>
          <w:bCs/>
          <w:lang w:bidi="he-IL"/>
        </w:rPr>
        <w:t>Commentaries on the Mishna</w:t>
      </w:r>
    </w:p>
    <w:p w:rsidR="00480AD2" w:rsidRPr="00480AD2" w:rsidRDefault="00480AD2" w:rsidP="00CE4D8F">
      <w:pPr>
        <w:jc w:val="center"/>
        <w:rPr>
          <w:rFonts w:asciiTheme="minorBidi" w:hAnsiTheme="minorBidi" w:cstheme="minorBidi"/>
          <w:b/>
          <w:bCs/>
          <w:lang w:bidi="he-IL"/>
        </w:rPr>
      </w:pPr>
      <w:r w:rsidRPr="00480AD2">
        <w:rPr>
          <w:rFonts w:asciiTheme="minorBidi" w:hAnsiTheme="minorBidi" w:cstheme="minorBidi"/>
          <w:b/>
          <w:bCs/>
          <w:lang w:bidi="he-IL"/>
        </w:rPr>
        <w:t>By Rav Yosef Marcus</w:t>
      </w:r>
    </w:p>
    <w:p w:rsidR="00BD4B4C" w:rsidRPr="00480AD2" w:rsidRDefault="00BD4B4C" w:rsidP="00CE4D8F">
      <w:pPr>
        <w:jc w:val="center"/>
        <w:rPr>
          <w:rFonts w:asciiTheme="minorBidi" w:hAnsiTheme="minorBidi" w:cstheme="minorBidi"/>
          <w:b/>
          <w:bCs/>
          <w:lang w:bidi="he-IL"/>
        </w:rPr>
      </w:pPr>
    </w:p>
    <w:p w:rsidR="00BD4B4C" w:rsidRPr="00480AD2" w:rsidRDefault="00E8332B" w:rsidP="001749D1">
      <w:pPr>
        <w:jc w:val="center"/>
        <w:rPr>
          <w:rFonts w:asciiTheme="minorBidi" w:eastAsia="Times New Roman" w:hAnsiTheme="minorBidi" w:cstheme="minorBidi"/>
          <w:b/>
          <w:bCs/>
          <w:color w:val="000000"/>
          <w:lang w:bidi="he-IL"/>
        </w:rPr>
      </w:pPr>
      <w:r w:rsidRPr="00480AD2">
        <w:rPr>
          <w:rFonts w:asciiTheme="minorBidi" w:eastAsia="Times New Roman" w:hAnsiTheme="minorBidi" w:cstheme="minorBidi"/>
          <w:b/>
          <w:bCs/>
          <w:color w:val="000000"/>
          <w:lang w:bidi="he-IL"/>
        </w:rPr>
        <w:t>Shiur</w:t>
      </w:r>
      <w:r w:rsidR="00C377AD" w:rsidRPr="00480AD2">
        <w:rPr>
          <w:rFonts w:asciiTheme="minorBidi" w:eastAsia="Times New Roman" w:hAnsiTheme="minorBidi" w:cstheme="minorBidi"/>
          <w:b/>
          <w:bCs/>
          <w:i/>
          <w:iCs/>
          <w:color w:val="000000"/>
          <w:lang w:bidi="he-IL"/>
        </w:rPr>
        <w:t xml:space="preserve"> </w:t>
      </w:r>
      <w:r w:rsidR="0006223F" w:rsidRPr="00480AD2">
        <w:rPr>
          <w:rFonts w:asciiTheme="minorBidi" w:eastAsia="Times New Roman" w:hAnsiTheme="minorBidi" w:cstheme="minorBidi"/>
          <w:b/>
          <w:bCs/>
          <w:color w:val="000000"/>
          <w:lang w:bidi="he-IL"/>
        </w:rPr>
        <w:t xml:space="preserve">#03: </w:t>
      </w:r>
      <w:r w:rsidR="00C377AD" w:rsidRPr="00480AD2">
        <w:rPr>
          <w:rFonts w:asciiTheme="minorBidi" w:eastAsia="Times New Roman" w:hAnsiTheme="minorBidi" w:cstheme="minorBidi"/>
          <w:b/>
          <w:bCs/>
          <w:color w:val="000000"/>
          <w:lang w:bidi="he-IL"/>
        </w:rPr>
        <w:t xml:space="preserve">Commentaries on the Mishna during the </w:t>
      </w:r>
      <w:r w:rsidR="001749D1">
        <w:rPr>
          <w:rFonts w:asciiTheme="minorBidi" w:eastAsia="Times New Roman" w:hAnsiTheme="minorBidi" w:cstheme="minorBidi"/>
          <w:b/>
          <w:bCs/>
          <w:color w:val="000000"/>
          <w:lang w:bidi="he-IL"/>
        </w:rPr>
        <w:t>P</w:t>
      </w:r>
      <w:r w:rsidR="001749D1" w:rsidRPr="00480AD2">
        <w:rPr>
          <w:rFonts w:asciiTheme="minorBidi" w:eastAsia="Times New Roman" w:hAnsiTheme="minorBidi" w:cstheme="minorBidi"/>
          <w:b/>
          <w:bCs/>
          <w:color w:val="000000"/>
          <w:lang w:bidi="he-IL"/>
        </w:rPr>
        <w:t xml:space="preserve">eriod </w:t>
      </w:r>
      <w:r w:rsidR="00C377AD" w:rsidRPr="00480AD2">
        <w:rPr>
          <w:rFonts w:asciiTheme="minorBidi" w:eastAsia="Times New Roman" w:hAnsiTheme="minorBidi" w:cstheme="minorBidi"/>
          <w:b/>
          <w:bCs/>
          <w:color w:val="000000"/>
          <w:lang w:bidi="he-IL"/>
        </w:rPr>
        <w:t xml:space="preserve">of the </w:t>
      </w:r>
      <w:r w:rsidR="00BA2CA2" w:rsidRPr="00480AD2">
        <w:rPr>
          <w:rFonts w:asciiTheme="minorBidi" w:hAnsiTheme="minorBidi" w:cstheme="minorBidi"/>
          <w:b/>
          <w:bCs/>
          <w:i/>
          <w:iCs/>
          <w:color w:val="000000"/>
          <w:lang w:bidi="he-IL"/>
        </w:rPr>
        <w:t>Ge’onim</w:t>
      </w:r>
      <w:r w:rsidR="00480AD2" w:rsidRPr="00480AD2">
        <w:rPr>
          <w:rFonts w:asciiTheme="minorBidi" w:eastAsia="Times New Roman" w:hAnsiTheme="minorBidi" w:cstheme="minorBidi"/>
          <w:b/>
          <w:bCs/>
          <w:color w:val="000000"/>
          <w:lang w:bidi="he-IL"/>
        </w:rPr>
        <w:t xml:space="preserve"> and the Middle Ages</w:t>
      </w:r>
    </w:p>
    <w:p w:rsidR="00480AD2" w:rsidRDefault="00480AD2" w:rsidP="00CE4D8F">
      <w:pPr>
        <w:jc w:val="center"/>
        <w:rPr>
          <w:rFonts w:asciiTheme="minorBidi" w:eastAsia="Times New Roman" w:hAnsiTheme="minorBidi" w:cstheme="minorBidi"/>
          <w:b/>
          <w:bCs/>
          <w:color w:val="000000"/>
          <w:lang w:bidi="he-IL"/>
        </w:rPr>
      </w:pPr>
    </w:p>
    <w:p w:rsidR="00480AD2" w:rsidRPr="00480AD2" w:rsidRDefault="00480AD2" w:rsidP="00CE4D8F">
      <w:pPr>
        <w:jc w:val="center"/>
        <w:rPr>
          <w:rFonts w:asciiTheme="minorBidi" w:hAnsiTheme="minorBidi" w:cstheme="minorBidi"/>
          <w:color w:val="000000"/>
        </w:rPr>
      </w:pPr>
    </w:p>
    <w:p w:rsidR="00BD4B4C" w:rsidRPr="00480AD2" w:rsidRDefault="00A549F2" w:rsidP="00CE4D8F">
      <w:pPr>
        <w:pStyle w:val="ListParagraph"/>
        <w:numPr>
          <w:ilvl w:val="0"/>
          <w:numId w:val="6"/>
        </w:numPr>
        <w:ind w:left="0" w:firstLine="0"/>
        <w:jc w:val="both"/>
        <w:rPr>
          <w:rFonts w:asciiTheme="minorBidi" w:hAnsiTheme="minorBidi" w:cstheme="minorBidi"/>
          <w:b/>
          <w:bCs/>
          <w:color w:val="000000"/>
          <w:szCs w:val="24"/>
        </w:rPr>
      </w:pPr>
      <w:r w:rsidRPr="00480AD2">
        <w:rPr>
          <w:rFonts w:asciiTheme="minorBidi" w:hAnsiTheme="minorBidi" w:cstheme="minorBidi"/>
          <w:b/>
          <w:bCs/>
          <w:color w:val="000000"/>
          <w:szCs w:val="24"/>
        </w:rPr>
        <w:t>Introduction</w:t>
      </w:r>
    </w:p>
    <w:p w:rsidR="00480AD2" w:rsidRDefault="00480AD2" w:rsidP="00CE4D8F">
      <w:pPr>
        <w:jc w:val="both"/>
        <w:rPr>
          <w:rFonts w:asciiTheme="minorBidi" w:hAnsiTheme="minorBidi" w:cstheme="minorBidi"/>
          <w:color w:val="000000"/>
        </w:rPr>
      </w:pPr>
    </w:p>
    <w:p w:rsidR="00BD4B4C" w:rsidRPr="00480AD2" w:rsidRDefault="00C377AD" w:rsidP="00CE4D8F">
      <w:pPr>
        <w:ind w:firstLine="720"/>
        <w:jc w:val="both"/>
        <w:rPr>
          <w:rFonts w:asciiTheme="minorBidi" w:hAnsiTheme="minorBidi" w:cstheme="minorBidi"/>
          <w:color w:val="000000"/>
        </w:rPr>
      </w:pPr>
      <w:r w:rsidRPr="00480AD2">
        <w:rPr>
          <w:rFonts w:asciiTheme="minorBidi" w:hAnsiTheme="minorBidi" w:cstheme="minorBidi"/>
          <w:color w:val="000000"/>
        </w:rPr>
        <w:t xml:space="preserve">We have already noted in </w:t>
      </w:r>
      <w:hyperlink r:id="rId9" w:history="1">
        <w:r w:rsidRPr="00480AD2">
          <w:rPr>
            <w:rStyle w:val="Hyperlink"/>
            <w:rFonts w:asciiTheme="minorBidi" w:hAnsiTheme="minorBidi" w:cstheme="minorBidi"/>
            <w:i/>
            <w:iCs/>
          </w:rPr>
          <w:t xml:space="preserve">shiur </w:t>
        </w:r>
        <w:r w:rsidR="00103265" w:rsidRPr="00480AD2">
          <w:rPr>
            <w:rStyle w:val="Hyperlink"/>
            <w:rFonts w:asciiTheme="minorBidi" w:hAnsiTheme="minorBidi" w:cstheme="minorBidi"/>
          </w:rPr>
          <w:t>#</w:t>
        </w:r>
        <w:r w:rsidR="00480AD2" w:rsidRPr="00480AD2">
          <w:rPr>
            <w:rStyle w:val="Hyperlink"/>
            <w:rFonts w:asciiTheme="minorBidi" w:hAnsiTheme="minorBidi" w:cstheme="minorBidi"/>
          </w:rPr>
          <w:t>0</w:t>
        </w:r>
        <w:r w:rsidRPr="00480AD2">
          <w:rPr>
            <w:rStyle w:val="Hyperlink"/>
            <w:rFonts w:asciiTheme="minorBidi" w:hAnsiTheme="minorBidi" w:cstheme="minorBidi"/>
          </w:rPr>
          <w:t>1</w:t>
        </w:r>
      </w:hyperlink>
      <w:r w:rsidRPr="00480AD2">
        <w:rPr>
          <w:rFonts w:asciiTheme="minorBidi" w:hAnsiTheme="minorBidi" w:cstheme="minorBidi"/>
          <w:color w:val="000000"/>
        </w:rPr>
        <w:t xml:space="preserve"> that the Rambam’s Commentary o</w:t>
      </w:r>
      <w:r w:rsidR="00852F0C" w:rsidRPr="00480AD2">
        <w:rPr>
          <w:rFonts w:asciiTheme="minorBidi" w:hAnsiTheme="minorBidi" w:cstheme="minorBidi"/>
          <w:color w:val="000000"/>
        </w:rPr>
        <w:t>n</w:t>
      </w:r>
      <w:r w:rsidRPr="00480AD2">
        <w:rPr>
          <w:rFonts w:asciiTheme="minorBidi" w:hAnsiTheme="minorBidi" w:cstheme="minorBidi"/>
          <w:color w:val="000000"/>
        </w:rPr>
        <w:t xml:space="preserve"> the Mishna was the most significant and comprehensive one written during the Middle Ages. </w:t>
      </w:r>
      <w:r w:rsidR="00103265" w:rsidRPr="00480AD2">
        <w:rPr>
          <w:rFonts w:asciiTheme="minorBidi" w:hAnsiTheme="minorBidi" w:cstheme="minorBidi"/>
          <w:color w:val="000000"/>
        </w:rPr>
        <w:t>T</w:t>
      </w:r>
      <w:r w:rsidRPr="00480AD2">
        <w:rPr>
          <w:rFonts w:asciiTheme="minorBidi" w:hAnsiTheme="minorBidi" w:cstheme="minorBidi"/>
          <w:color w:val="000000"/>
        </w:rPr>
        <w:t xml:space="preserve">he commentaries that preceded it were much less </w:t>
      </w:r>
      <w:r w:rsidR="00103265" w:rsidRPr="00480AD2">
        <w:rPr>
          <w:rFonts w:asciiTheme="minorBidi" w:hAnsiTheme="minorBidi" w:cstheme="minorBidi"/>
          <w:color w:val="000000"/>
        </w:rPr>
        <w:t>comprehensive, and their objectives were somewhat different from th</w:t>
      </w:r>
      <w:r w:rsidR="00A80F6D">
        <w:rPr>
          <w:rFonts w:asciiTheme="minorBidi" w:hAnsiTheme="minorBidi" w:cstheme="minorBidi"/>
          <w:color w:val="000000"/>
        </w:rPr>
        <w:t>ose</w:t>
      </w:r>
      <w:r w:rsidR="00103265" w:rsidRPr="00480AD2">
        <w:rPr>
          <w:rFonts w:asciiTheme="minorBidi" w:hAnsiTheme="minorBidi" w:cstheme="minorBidi"/>
          <w:color w:val="000000"/>
        </w:rPr>
        <w:t xml:space="preserve"> of the Rambam as well</w:t>
      </w:r>
      <w:r w:rsidRPr="00480AD2">
        <w:rPr>
          <w:rFonts w:asciiTheme="minorBidi" w:hAnsiTheme="minorBidi" w:cstheme="minorBidi"/>
          <w:color w:val="000000"/>
        </w:rPr>
        <w:t xml:space="preserve">. </w:t>
      </w:r>
      <w:r w:rsidR="00852F0C" w:rsidRPr="00480AD2">
        <w:rPr>
          <w:rFonts w:asciiTheme="minorBidi" w:hAnsiTheme="minorBidi" w:cstheme="minorBidi"/>
          <w:color w:val="000000"/>
        </w:rPr>
        <w:t>I</w:t>
      </w:r>
      <w:r w:rsidRPr="00480AD2">
        <w:rPr>
          <w:rFonts w:asciiTheme="minorBidi" w:hAnsiTheme="minorBidi" w:cstheme="minorBidi"/>
          <w:color w:val="000000"/>
        </w:rPr>
        <w:t xml:space="preserve">n this </w:t>
      </w:r>
      <w:r w:rsidRPr="00480AD2">
        <w:rPr>
          <w:rFonts w:asciiTheme="minorBidi" w:hAnsiTheme="minorBidi" w:cstheme="minorBidi"/>
          <w:i/>
          <w:iCs/>
          <w:color w:val="000000"/>
        </w:rPr>
        <w:t>shiur</w:t>
      </w:r>
      <w:r w:rsidRPr="00480AD2">
        <w:rPr>
          <w:rFonts w:asciiTheme="minorBidi" w:hAnsiTheme="minorBidi" w:cstheme="minorBidi"/>
          <w:color w:val="000000"/>
        </w:rPr>
        <w:t xml:space="preserve">, we will briefly survey some </w:t>
      </w:r>
      <w:r w:rsidR="006D3E39">
        <w:rPr>
          <w:rFonts w:asciiTheme="minorBidi" w:hAnsiTheme="minorBidi" w:cstheme="minorBidi"/>
          <w:color w:val="000000"/>
        </w:rPr>
        <w:t xml:space="preserve">of the </w:t>
      </w:r>
      <w:r w:rsidRPr="00480AD2">
        <w:rPr>
          <w:rFonts w:asciiTheme="minorBidi" w:hAnsiTheme="minorBidi" w:cstheme="minorBidi"/>
          <w:color w:val="000000"/>
        </w:rPr>
        <w:t xml:space="preserve">important commentaries written </w:t>
      </w:r>
      <w:r w:rsidR="00852F0C" w:rsidRPr="00480AD2">
        <w:rPr>
          <w:rFonts w:asciiTheme="minorBidi" w:hAnsiTheme="minorBidi" w:cstheme="minorBidi"/>
          <w:color w:val="000000"/>
        </w:rPr>
        <w:t xml:space="preserve">during the Middle Ages </w:t>
      </w:r>
      <w:r w:rsidR="006D3E39">
        <w:rPr>
          <w:rFonts w:asciiTheme="minorBidi" w:hAnsiTheme="minorBidi" w:cstheme="minorBidi"/>
          <w:color w:val="000000"/>
        </w:rPr>
        <w:t xml:space="preserve">both </w:t>
      </w:r>
      <w:r w:rsidRPr="00480AD2">
        <w:rPr>
          <w:rFonts w:asciiTheme="minorBidi" w:hAnsiTheme="minorBidi" w:cstheme="minorBidi"/>
          <w:color w:val="000000"/>
        </w:rPr>
        <w:t>prior to the period of the Rambam a</w:t>
      </w:r>
      <w:r w:rsidR="00852F0C" w:rsidRPr="00480AD2">
        <w:rPr>
          <w:rFonts w:asciiTheme="minorBidi" w:hAnsiTheme="minorBidi" w:cstheme="minorBidi"/>
          <w:color w:val="000000"/>
        </w:rPr>
        <w:t>s well as</w:t>
      </w:r>
      <w:r w:rsidR="00A80F6D">
        <w:rPr>
          <w:rFonts w:asciiTheme="minorBidi" w:hAnsiTheme="minorBidi" w:cstheme="minorBidi"/>
          <w:color w:val="000000"/>
        </w:rPr>
        <w:t xml:space="preserve"> during</w:t>
      </w:r>
      <w:r w:rsidR="006D3E39">
        <w:rPr>
          <w:rFonts w:asciiTheme="minorBidi" w:hAnsiTheme="minorBidi" w:cstheme="minorBidi"/>
          <w:color w:val="000000"/>
        </w:rPr>
        <w:t xml:space="preserve"> the period</w:t>
      </w:r>
      <w:r w:rsidR="00852F0C" w:rsidRPr="00480AD2">
        <w:rPr>
          <w:rFonts w:asciiTheme="minorBidi" w:hAnsiTheme="minorBidi" w:cstheme="minorBidi"/>
          <w:color w:val="000000"/>
        </w:rPr>
        <w:t xml:space="preserve"> after his time</w:t>
      </w:r>
      <w:r w:rsidRPr="00480AD2">
        <w:rPr>
          <w:rFonts w:asciiTheme="minorBidi" w:hAnsiTheme="minorBidi" w:cstheme="minorBidi"/>
          <w:color w:val="000000"/>
        </w:rPr>
        <w:t xml:space="preserve">. </w:t>
      </w:r>
    </w:p>
    <w:p w:rsidR="00BD4B4C" w:rsidRPr="00480AD2" w:rsidRDefault="00BD4B4C" w:rsidP="00CE4D8F">
      <w:pPr>
        <w:jc w:val="both"/>
        <w:rPr>
          <w:rFonts w:asciiTheme="minorBidi" w:hAnsiTheme="minorBidi" w:cstheme="minorBidi"/>
          <w:color w:val="000000"/>
        </w:rPr>
      </w:pPr>
    </w:p>
    <w:p w:rsidR="00BD4B4C" w:rsidRPr="00480AD2" w:rsidRDefault="00C377AD" w:rsidP="00CE4D8F">
      <w:pPr>
        <w:ind w:firstLine="720"/>
        <w:jc w:val="both"/>
        <w:rPr>
          <w:rFonts w:asciiTheme="minorBidi" w:hAnsiTheme="minorBidi" w:cstheme="minorBidi"/>
          <w:color w:val="000000"/>
        </w:rPr>
      </w:pPr>
      <w:r w:rsidRPr="00480AD2">
        <w:rPr>
          <w:rFonts w:asciiTheme="minorBidi" w:hAnsiTheme="minorBidi" w:cstheme="minorBidi"/>
          <w:color w:val="000000"/>
        </w:rPr>
        <w:t xml:space="preserve">By way of introduction, it is worthwhile to </w:t>
      </w:r>
      <w:r w:rsidR="00852F0C" w:rsidRPr="00480AD2">
        <w:rPr>
          <w:rFonts w:asciiTheme="minorBidi" w:hAnsiTheme="minorBidi" w:cstheme="minorBidi"/>
          <w:color w:val="000000"/>
        </w:rPr>
        <w:t xml:space="preserve">examine </w:t>
      </w:r>
      <w:r w:rsidRPr="00480AD2">
        <w:rPr>
          <w:rFonts w:asciiTheme="minorBidi" w:hAnsiTheme="minorBidi" w:cstheme="minorBidi"/>
          <w:color w:val="000000"/>
        </w:rPr>
        <w:t xml:space="preserve">the precedent of Mishna study </w:t>
      </w:r>
      <w:r w:rsidR="006D3E39">
        <w:rPr>
          <w:rFonts w:asciiTheme="minorBidi" w:hAnsiTheme="minorBidi" w:cstheme="minorBidi"/>
          <w:color w:val="000000"/>
        </w:rPr>
        <w:t>during</w:t>
      </w:r>
      <w:r w:rsidR="006D3E39" w:rsidRPr="00480AD2">
        <w:rPr>
          <w:rFonts w:asciiTheme="minorBidi" w:hAnsiTheme="minorBidi" w:cstheme="minorBidi"/>
          <w:color w:val="000000"/>
        </w:rPr>
        <w:t xml:space="preserve"> </w:t>
      </w:r>
      <w:r w:rsidRPr="00480AD2">
        <w:rPr>
          <w:rFonts w:asciiTheme="minorBidi" w:hAnsiTheme="minorBidi" w:cstheme="minorBidi"/>
          <w:color w:val="000000"/>
        </w:rPr>
        <w:t xml:space="preserve">the Talmudic period. </w:t>
      </w:r>
      <w:r w:rsidR="006D3E39">
        <w:rPr>
          <w:rFonts w:asciiTheme="minorBidi" w:hAnsiTheme="minorBidi" w:cstheme="minorBidi"/>
          <w:color w:val="000000"/>
        </w:rPr>
        <w:t xml:space="preserve">Many </w:t>
      </w:r>
      <w:r w:rsidR="006D3E39" w:rsidRPr="00480AD2">
        <w:rPr>
          <w:rFonts w:asciiTheme="minorBidi" w:hAnsiTheme="minorBidi" w:cstheme="minorBidi"/>
          <w:i/>
          <w:iCs/>
          <w:color w:val="000000"/>
        </w:rPr>
        <w:t>tanna’im</w:t>
      </w:r>
      <w:r w:rsidR="006D3E39">
        <w:rPr>
          <w:rFonts w:asciiTheme="minorBidi" w:hAnsiTheme="minorBidi" w:cstheme="minorBidi"/>
          <w:color w:val="000000"/>
        </w:rPr>
        <w:t xml:space="preserve"> and t</w:t>
      </w:r>
      <w:r w:rsidRPr="00480AD2">
        <w:rPr>
          <w:rFonts w:asciiTheme="minorBidi" w:hAnsiTheme="minorBidi" w:cstheme="minorBidi"/>
          <w:color w:val="000000"/>
        </w:rPr>
        <w:t>he Gemara</w:t>
      </w:r>
      <w:r w:rsidRPr="00480AD2">
        <w:rPr>
          <w:rFonts w:asciiTheme="minorBidi" w:hAnsiTheme="minorBidi" w:cstheme="minorBidi"/>
          <w:i/>
          <w:iCs/>
          <w:color w:val="000000"/>
        </w:rPr>
        <w:t xml:space="preserve"> </w:t>
      </w:r>
      <w:r w:rsidRPr="00480AD2">
        <w:rPr>
          <w:rFonts w:asciiTheme="minorBidi" w:hAnsiTheme="minorBidi" w:cstheme="minorBidi"/>
          <w:color w:val="000000"/>
        </w:rPr>
        <w:t>greatly encourage</w:t>
      </w:r>
      <w:r w:rsidR="00852F0C" w:rsidRPr="00480AD2">
        <w:rPr>
          <w:rFonts w:asciiTheme="minorBidi" w:hAnsiTheme="minorBidi" w:cstheme="minorBidi"/>
          <w:color w:val="000000"/>
        </w:rPr>
        <w:t>d</w:t>
      </w:r>
      <w:r w:rsidRPr="00480AD2">
        <w:rPr>
          <w:rFonts w:asciiTheme="minorBidi" w:hAnsiTheme="minorBidi" w:cstheme="minorBidi"/>
          <w:color w:val="000000"/>
        </w:rPr>
        <w:t xml:space="preserve"> the study of Mishna. For example, the Mishna states: </w:t>
      </w:r>
    </w:p>
    <w:p w:rsidR="00BD4B4C" w:rsidRPr="00480AD2" w:rsidRDefault="00BD4B4C" w:rsidP="00CE4D8F">
      <w:pPr>
        <w:jc w:val="both"/>
        <w:rPr>
          <w:rFonts w:asciiTheme="minorBidi" w:hAnsiTheme="minorBidi" w:cstheme="minorBidi"/>
          <w:color w:val="000000"/>
        </w:rPr>
      </w:pPr>
    </w:p>
    <w:p w:rsidR="00BD4B4C" w:rsidRPr="00480AD2" w:rsidRDefault="00C377AD" w:rsidP="00CE4D8F">
      <w:pPr>
        <w:ind w:left="720"/>
        <w:jc w:val="both"/>
        <w:rPr>
          <w:rFonts w:asciiTheme="minorBidi" w:hAnsiTheme="minorBidi" w:cstheme="minorBidi"/>
          <w:color w:val="000000"/>
        </w:rPr>
      </w:pPr>
      <w:r w:rsidRPr="00480AD2">
        <w:rPr>
          <w:rFonts w:asciiTheme="minorBidi" w:hAnsiTheme="minorBidi" w:cstheme="minorBidi"/>
          <w:color w:val="000000"/>
        </w:rPr>
        <w:t xml:space="preserve">Anyone who is [involved] in [the study of] </w:t>
      </w:r>
      <w:r w:rsidR="00852F0C" w:rsidRPr="00480AD2">
        <w:rPr>
          <w:rFonts w:asciiTheme="minorBidi" w:hAnsiTheme="minorBidi" w:cstheme="minorBidi"/>
          <w:color w:val="000000"/>
        </w:rPr>
        <w:t>Scripture</w:t>
      </w:r>
      <w:r w:rsidRPr="00480AD2">
        <w:rPr>
          <w:rFonts w:asciiTheme="minorBidi" w:hAnsiTheme="minorBidi" w:cstheme="minorBidi"/>
          <w:color w:val="000000"/>
        </w:rPr>
        <w:t xml:space="preserve">, Mishna, and </w:t>
      </w:r>
      <w:r w:rsidRPr="00480AD2">
        <w:rPr>
          <w:rFonts w:asciiTheme="minorBidi" w:hAnsiTheme="minorBidi" w:cstheme="minorBidi"/>
          <w:i/>
          <w:iCs/>
          <w:color w:val="000000"/>
        </w:rPr>
        <w:t>der</w:t>
      </w:r>
      <w:r w:rsidR="00852F0C" w:rsidRPr="00480AD2">
        <w:rPr>
          <w:rFonts w:asciiTheme="minorBidi" w:hAnsiTheme="minorBidi" w:cstheme="minorBidi"/>
          <w:i/>
          <w:iCs/>
          <w:color w:val="000000"/>
        </w:rPr>
        <w:t>e</w:t>
      </w:r>
      <w:r w:rsidRPr="00480AD2">
        <w:rPr>
          <w:rFonts w:asciiTheme="minorBidi" w:hAnsiTheme="minorBidi" w:cstheme="minorBidi"/>
          <w:i/>
          <w:iCs/>
          <w:color w:val="000000"/>
        </w:rPr>
        <w:t xml:space="preserve">kh </w:t>
      </w:r>
      <w:r w:rsidR="00852F0C" w:rsidRPr="00480AD2">
        <w:rPr>
          <w:rFonts w:asciiTheme="minorBidi" w:hAnsiTheme="minorBidi" w:cstheme="minorBidi"/>
          <w:i/>
          <w:iCs/>
          <w:color w:val="000000"/>
        </w:rPr>
        <w:t>e</w:t>
      </w:r>
      <w:r w:rsidRPr="00480AD2">
        <w:rPr>
          <w:rFonts w:asciiTheme="minorBidi" w:hAnsiTheme="minorBidi" w:cstheme="minorBidi"/>
          <w:i/>
          <w:iCs/>
          <w:color w:val="000000"/>
        </w:rPr>
        <w:t xml:space="preserve">retz </w:t>
      </w:r>
      <w:r w:rsidRPr="00480AD2">
        <w:rPr>
          <w:rFonts w:asciiTheme="minorBidi" w:hAnsiTheme="minorBidi" w:cstheme="minorBidi"/>
          <w:color w:val="000000"/>
        </w:rPr>
        <w:t xml:space="preserve">will not sin easily. As it is stated: </w:t>
      </w:r>
      <w:r w:rsidR="00852F0C" w:rsidRPr="00480AD2">
        <w:rPr>
          <w:rFonts w:asciiTheme="minorBidi" w:hAnsiTheme="minorBidi" w:cstheme="minorBidi"/>
          <w:color w:val="000000"/>
        </w:rPr>
        <w:t>“</w:t>
      </w:r>
      <w:r w:rsidRPr="00480AD2">
        <w:rPr>
          <w:rFonts w:asciiTheme="minorBidi" w:hAnsiTheme="minorBidi" w:cstheme="minorBidi"/>
          <w:color w:val="000000"/>
        </w:rPr>
        <w:t>And the thread</w:t>
      </w:r>
      <w:r w:rsidR="00852F0C" w:rsidRPr="00480AD2">
        <w:rPr>
          <w:rFonts w:asciiTheme="minorBidi" w:hAnsiTheme="minorBidi" w:cstheme="minorBidi"/>
          <w:color w:val="000000"/>
        </w:rPr>
        <w:t xml:space="preserve"> of three</w:t>
      </w:r>
      <w:r w:rsidRPr="00480AD2">
        <w:rPr>
          <w:rFonts w:asciiTheme="minorBidi" w:hAnsiTheme="minorBidi" w:cstheme="minorBidi"/>
          <w:color w:val="000000"/>
        </w:rPr>
        <w:t xml:space="preserve"> will not be </w:t>
      </w:r>
      <w:r w:rsidR="00852F0C" w:rsidRPr="00480AD2">
        <w:rPr>
          <w:rFonts w:asciiTheme="minorBidi" w:hAnsiTheme="minorBidi" w:cstheme="minorBidi"/>
          <w:color w:val="000000"/>
        </w:rPr>
        <w:t>d</w:t>
      </w:r>
      <w:r w:rsidRPr="00480AD2">
        <w:rPr>
          <w:rFonts w:asciiTheme="minorBidi" w:hAnsiTheme="minorBidi" w:cstheme="minorBidi"/>
          <w:color w:val="000000"/>
        </w:rPr>
        <w:t>etached quickly.</w:t>
      </w:r>
      <w:r w:rsidR="00852F0C" w:rsidRPr="00480AD2">
        <w:rPr>
          <w:rFonts w:asciiTheme="minorBidi" w:hAnsiTheme="minorBidi" w:cstheme="minorBidi"/>
          <w:color w:val="000000"/>
        </w:rPr>
        <w:t>”</w:t>
      </w:r>
      <w:r w:rsidRPr="00480AD2">
        <w:rPr>
          <w:rFonts w:asciiTheme="minorBidi" w:hAnsiTheme="minorBidi" w:cstheme="minorBidi"/>
          <w:color w:val="000000"/>
        </w:rPr>
        <w:t xml:space="preserve"> And anyone who is not [involved] in </w:t>
      </w:r>
      <w:r w:rsidR="00852F0C" w:rsidRPr="00480AD2">
        <w:rPr>
          <w:rFonts w:asciiTheme="minorBidi" w:hAnsiTheme="minorBidi" w:cstheme="minorBidi"/>
          <w:color w:val="000000"/>
        </w:rPr>
        <w:t>Scripture</w:t>
      </w:r>
      <w:r w:rsidRPr="00480AD2">
        <w:rPr>
          <w:rFonts w:asciiTheme="minorBidi" w:hAnsiTheme="minorBidi" w:cstheme="minorBidi"/>
          <w:color w:val="000000"/>
        </w:rPr>
        <w:t xml:space="preserve">, Mishna, and </w:t>
      </w:r>
      <w:r w:rsidRPr="00480AD2">
        <w:rPr>
          <w:rFonts w:asciiTheme="minorBidi" w:hAnsiTheme="minorBidi" w:cstheme="minorBidi"/>
          <w:i/>
          <w:iCs/>
          <w:color w:val="000000"/>
        </w:rPr>
        <w:t xml:space="preserve">derekh </w:t>
      </w:r>
      <w:r w:rsidR="00852F0C" w:rsidRPr="00480AD2">
        <w:rPr>
          <w:rFonts w:asciiTheme="minorBidi" w:hAnsiTheme="minorBidi" w:cstheme="minorBidi"/>
          <w:i/>
          <w:iCs/>
          <w:color w:val="000000"/>
        </w:rPr>
        <w:t>e</w:t>
      </w:r>
      <w:r w:rsidRPr="00480AD2">
        <w:rPr>
          <w:rFonts w:asciiTheme="minorBidi" w:hAnsiTheme="minorBidi" w:cstheme="minorBidi"/>
          <w:i/>
          <w:iCs/>
          <w:color w:val="000000"/>
        </w:rPr>
        <w:t xml:space="preserve">retz </w:t>
      </w:r>
      <w:r w:rsidRPr="00480AD2">
        <w:rPr>
          <w:rFonts w:asciiTheme="minorBidi" w:hAnsiTheme="minorBidi" w:cstheme="minorBidi"/>
          <w:color w:val="000000"/>
        </w:rPr>
        <w:t xml:space="preserve">is not of the settlement. </w:t>
      </w:r>
      <w:r w:rsidR="00852F0C" w:rsidRPr="00480AD2">
        <w:rPr>
          <w:rFonts w:asciiTheme="minorBidi" w:hAnsiTheme="minorBidi" w:cstheme="minorBidi"/>
          <w:color w:val="000000"/>
        </w:rPr>
        <w:t xml:space="preserve">(Mishna </w:t>
      </w:r>
      <w:r w:rsidR="00852F0C" w:rsidRPr="00480AD2">
        <w:rPr>
          <w:rFonts w:asciiTheme="minorBidi" w:hAnsiTheme="minorBidi" w:cstheme="minorBidi"/>
          <w:i/>
          <w:iCs/>
          <w:color w:val="000000"/>
        </w:rPr>
        <w:t>Kiddushin</w:t>
      </w:r>
      <w:r w:rsidR="00852F0C" w:rsidRPr="00480AD2">
        <w:rPr>
          <w:rFonts w:asciiTheme="minorBidi" w:hAnsiTheme="minorBidi" w:cstheme="minorBidi"/>
          <w:color w:val="000000"/>
        </w:rPr>
        <w:t xml:space="preserve">, end of chapter 1) </w:t>
      </w:r>
      <w:r w:rsidRPr="00480AD2">
        <w:rPr>
          <w:rFonts w:asciiTheme="minorBidi" w:hAnsiTheme="minorBidi" w:cstheme="minorBidi"/>
          <w:color w:val="000000"/>
        </w:rPr>
        <w:t xml:space="preserve">  </w:t>
      </w:r>
    </w:p>
    <w:p w:rsidR="00BD4B4C" w:rsidRPr="00480AD2" w:rsidRDefault="00BD4B4C" w:rsidP="00CE4D8F">
      <w:pPr>
        <w:ind w:left="720"/>
        <w:jc w:val="both"/>
        <w:rPr>
          <w:rFonts w:asciiTheme="minorBidi" w:hAnsiTheme="minorBidi" w:cstheme="minorBidi"/>
          <w:color w:val="000000"/>
        </w:rPr>
      </w:pPr>
    </w:p>
    <w:p w:rsidR="00852F0C" w:rsidRPr="00480AD2" w:rsidRDefault="00C377AD" w:rsidP="00CE4D8F">
      <w:pPr>
        <w:jc w:val="both"/>
        <w:rPr>
          <w:rFonts w:asciiTheme="minorBidi" w:hAnsiTheme="minorBidi" w:cstheme="minorBidi"/>
          <w:color w:val="000000"/>
        </w:rPr>
      </w:pPr>
      <w:r w:rsidRPr="00480AD2">
        <w:rPr>
          <w:rFonts w:asciiTheme="minorBidi" w:hAnsiTheme="minorBidi" w:cstheme="minorBidi"/>
          <w:color w:val="000000"/>
        </w:rPr>
        <w:t xml:space="preserve">The well-known mishna </w:t>
      </w:r>
      <w:r w:rsidR="006F5C1F" w:rsidRPr="00480AD2">
        <w:rPr>
          <w:rFonts w:asciiTheme="minorBidi" w:hAnsiTheme="minorBidi" w:cstheme="minorBidi"/>
          <w:color w:val="000000"/>
        </w:rPr>
        <w:t xml:space="preserve">in </w:t>
      </w:r>
      <w:r w:rsidR="006F5C1F" w:rsidRPr="00480AD2">
        <w:rPr>
          <w:rFonts w:asciiTheme="minorBidi" w:hAnsiTheme="minorBidi" w:cstheme="minorBidi"/>
          <w:i/>
          <w:iCs/>
          <w:color w:val="000000"/>
        </w:rPr>
        <w:t xml:space="preserve">Pirkei Avot </w:t>
      </w:r>
      <w:r w:rsidR="006F5C1F" w:rsidRPr="00480AD2">
        <w:rPr>
          <w:rFonts w:asciiTheme="minorBidi" w:hAnsiTheme="minorBidi" w:cstheme="minorBidi"/>
          <w:color w:val="000000"/>
        </w:rPr>
        <w:t xml:space="preserve">(1:21) lists the appropriate ages to </w:t>
      </w:r>
      <w:r w:rsidR="006D3E39">
        <w:rPr>
          <w:rFonts w:asciiTheme="minorBidi" w:hAnsiTheme="minorBidi" w:cstheme="minorBidi"/>
          <w:color w:val="000000"/>
        </w:rPr>
        <w:t xml:space="preserve">begin </w:t>
      </w:r>
      <w:r w:rsidR="006F5C1F" w:rsidRPr="00480AD2">
        <w:rPr>
          <w:rFonts w:asciiTheme="minorBidi" w:hAnsiTheme="minorBidi" w:cstheme="minorBidi"/>
          <w:color w:val="000000"/>
        </w:rPr>
        <w:t>study</w:t>
      </w:r>
      <w:r w:rsidR="006D3E39">
        <w:rPr>
          <w:rFonts w:asciiTheme="minorBidi" w:hAnsiTheme="minorBidi" w:cstheme="minorBidi"/>
          <w:color w:val="000000"/>
        </w:rPr>
        <w:t>ing</w:t>
      </w:r>
      <w:r w:rsidR="006F5C1F" w:rsidRPr="00480AD2">
        <w:rPr>
          <w:rFonts w:asciiTheme="minorBidi" w:hAnsiTheme="minorBidi" w:cstheme="minorBidi"/>
          <w:color w:val="000000"/>
        </w:rPr>
        <w:t xml:space="preserve"> the various sections of Torah: </w:t>
      </w:r>
      <w:r w:rsidR="00852F0C" w:rsidRPr="00480AD2">
        <w:rPr>
          <w:rFonts w:asciiTheme="minorBidi" w:hAnsiTheme="minorBidi" w:cstheme="minorBidi"/>
          <w:color w:val="000000"/>
        </w:rPr>
        <w:t>“</w:t>
      </w:r>
      <w:r w:rsidR="006F5C1F" w:rsidRPr="00480AD2">
        <w:rPr>
          <w:rFonts w:asciiTheme="minorBidi" w:hAnsiTheme="minorBidi" w:cstheme="minorBidi"/>
          <w:color w:val="000000"/>
        </w:rPr>
        <w:t xml:space="preserve">He said: Five years old for scripture, ten years old for Mishna, thirteen for </w:t>
      </w:r>
      <w:r w:rsidR="006F5C1F" w:rsidRPr="00480AD2">
        <w:rPr>
          <w:rFonts w:asciiTheme="minorBidi" w:hAnsiTheme="minorBidi" w:cstheme="minorBidi"/>
          <w:i/>
          <w:iCs/>
          <w:color w:val="000000"/>
        </w:rPr>
        <w:t>mitzvot</w:t>
      </w:r>
      <w:r w:rsidR="006F5C1F" w:rsidRPr="00480AD2">
        <w:rPr>
          <w:rFonts w:asciiTheme="minorBidi" w:hAnsiTheme="minorBidi" w:cstheme="minorBidi"/>
          <w:color w:val="000000"/>
        </w:rPr>
        <w:t xml:space="preserve">, fifteen for </w:t>
      </w:r>
      <w:r w:rsidR="006F5C1F" w:rsidRPr="00480AD2">
        <w:rPr>
          <w:rFonts w:asciiTheme="minorBidi" w:hAnsiTheme="minorBidi" w:cstheme="minorBidi"/>
          <w:i/>
          <w:iCs/>
          <w:color w:val="000000"/>
        </w:rPr>
        <w:t>Talmud.</w:t>
      </w:r>
      <w:r w:rsidR="00852F0C" w:rsidRPr="00480AD2">
        <w:rPr>
          <w:rFonts w:asciiTheme="minorBidi" w:hAnsiTheme="minorBidi" w:cstheme="minorBidi"/>
          <w:color w:val="000000"/>
        </w:rPr>
        <w:t>”</w:t>
      </w:r>
      <w:r w:rsidR="006F5C1F" w:rsidRPr="00480AD2">
        <w:rPr>
          <w:rFonts w:asciiTheme="minorBidi" w:hAnsiTheme="minorBidi" w:cstheme="minorBidi"/>
          <w:i/>
          <w:iCs/>
          <w:color w:val="000000"/>
        </w:rPr>
        <w:t xml:space="preserve"> </w:t>
      </w:r>
      <w:r w:rsidR="006F5C1F" w:rsidRPr="00480AD2">
        <w:rPr>
          <w:rFonts w:asciiTheme="minorBidi" w:hAnsiTheme="minorBidi" w:cstheme="minorBidi"/>
          <w:color w:val="000000"/>
        </w:rPr>
        <w:t xml:space="preserve">These sources indicate that the study of Mishna was in fact </w:t>
      </w:r>
      <w:r w:rsidR="00852F0C" w:rsidRPr="00480AD2">
        <w:rPr>
          <w:rFonts w:asciiTheme="minorBidi" w:hAnsiTheme="minorBidi" w:cstheme="minorBidi"/>
          <w:color w:val="000000"/>
        </w:rPr>
        <w:t xml:space="preserve">considered </w:t>
      </w:r>
      <w:r w:rsidR="006F5C1F" w:rsidRPr="00480AD2">
        <w:rPr>
          <w:rFonts w:asciiTheme="minorBidi" w:hAnsiTheme="minorBidi" w:cstheme="minorBidi"/>
          <w:color w:val="000000"/>
        </w:rPr>
        <w:t xml:space="preserve">an independent </w:t>
      </w:r>
      <w:r w:rsidR="00852F0C" w:rsidRPr="00480AD2">
        <w:rPr>
          <w:rFonts w:asciiTheme="minorBidi" w:hAnsiTheme="minorBidi" w:cstheme="minorBidi"/>
          <w:color w:val="000000"/>
        </w:rPr>
        <w:t xml:space="preserve">area </w:t>
      </w:r>
      <w:r w:rsidR="006F5C1F" w:rsidRPr="00480AD2">
        <w:rPr>
          <w:rFonts w:asciiTheme="minorBidi" w:hAnsiTheme="minorBidi" w:cstheme="minorBidi"/>
          <w:color w:val="000000"/>
        </w:rPr>
        <w:t xml:space="preserve">of Torah study. </w:t>
      </w:r>
    </w:p>
    <w:p w:rsidR="00852F0C" w:rsidRPr="00480AD2" w:rsidRDefault="00852F0C" w:rsidP="00CE4D8F">
      <w:pPr>
        <w:jc w:val="both"/>
        <w:rPr>
          <w:rFonts w:asciiTheme="minorBidi" w:hAnsiTheme="minorBidi" w:cstheme="minorBidi"/>
          <w:color w:val="000000"/>
        </w:rPr>
      </w:pPr>
    </w:p>
    <w:p w:rsidR="00834DAF" w:rsidRPr="00480AD2" w:rsidRDefault="006F5C1F" w:rsidP="00CE4D8F">
      <w:pPr>
        <w:ind w:firstLine="720"/>
        <w:jc w:val="both"/>
        <w:rPr>
          <w:rFonts w:asciiTheme="minorBidi" w:hAnsiTheme="minorBidi" w:cstheme="minorBidi"/>
          <w:color w:val="000000"/>
        </w:rPr>
      </w:pPr>
      <w:r w:rsidRPr="00480AD2">
        <w:rPr>
          <w:rFonts w:asciiTheme="minorBidi" w:hAnsiTheme="minorBidi" w:cstheme="minorBidi"/>
          <w:color w:val="000000"/>
        </w:rPr>
        <w:t xml:space="preserve">In an important article, Professor </w:t>
      </w:r>
      <w:r w:rsidR="00852F0C" w:rsidRPr="00480AD2">
        <w:rPr>
          <w:rFonts w:asciiTheme="minorBidi" w:hAnsiTheme="minorBidi" w:cstheme="minorBidi"/>
          <w:color w:val="000000"/>
        </w:rPr>
        <w:t xml:space="preserve">Ya’akov </w:t>
      </w:r>
      <w:r w:rsidR="001749D1">
        <w:rPr>
          <w:rFonts w:asciiTheme="minorBidi" w:hAnsiTheme="minorBidi" w:cstheme="minorBidi"/>
          <w:color w:val="000000"/>
        </w:rPr>
        <w:t>Sussmann</w:t>
      </w:r>
      <w:r w:rsidR="0006223F" w:rsidRPr="00480AD2">
        <w:rPr>
          <w:rStyle w:val="FootnoteReference"/>
          <w:rFonts w:asciiTheme="minorBidi" w:hAnsiTheme="minorBidi" w:cstheme="minorBidi"/>
          <w:color w:val="000000"/>
        </w:rPr>
        <w:footnoteReference w:id="1"/>
      </w:r>
      <w:r w:rsidRPr="00480AD2">
        <w:rPr>
          <w:rFonts w:asciiTheme="minorBidi" w:hAnsiTheme="minorBidi" w:cstheme="minorBidi"/>
          <w:color w:val="000000"/>
        </w:rPr>
        <w:t xml:space="preserve"> notes </w:t>
      </w:r>
      <w:r w:rsidR="00A80F6D">
        <w:rPr>
          <w:rFonts w:asciiTheme="minorBidi" w:hAnsiTheme="minorBidi" w:cstheme="minorBidi"/>
          <w:color w:val="000000"/>
        </w:rPr>
        <w:t>the way</w:t>
      </w:r>
      <w:r w:rsidR="00A80F6D" w:rsidRPr="00480AD2">
        <w:rPr>
          <w:rFonts w:asciiTheme="minorBidi" w:hAnsiTheme="minorBidi" w:cstheme="minorBidi"/>
          <w:color w:val="000000"/>
        </w:rPr>
        <w:t xml:space="preserve"> </w:t>
      </w:r>
      <w:r w:rsidRPr="00480AD2">
        <w:rPr>
          <w:rFonts w:asciiTheme="minorBidi" w:hAnsiTheme="minorBidi" w:cstheme="minorBidi"/>
          <w:color w:val="000000"/>
        </w:rPr>
        <w:t xml:space="preserve">this changed in Babylonia following the Talmudic period. </w:t>
      </w:r>
      <w:r w:rsidR="00852F0C" w:rsidRPr="00480AD2">
        <w:rPr>
          <w:rFonts w:asciiTheme="minorBidi" w:hAnsiTheme="minorBidi" w:cstheme="minorBidi"/>
          <w:color w:val="000000"/>
        </w:rPr>
        <w:t xml:space="preserve">As evidence of this transformation, </w:t>
      </w:r>
      <w:r w:rsidR="001749D1">
        <w:rPr>
          <w:rFonts w:asciiTheme="minorBidi" w:hAnsiTheme="minorBidi" w:cstheme="minorBidi"/>
          <w:color w:val="000000"/>
        </w:rPr>
        <w:t>Sussmann</w:t>
      </w:r>
      <w:r w:rsidRPr="00480AD2">
        <w:rPr>
          <w:rFonts w:asciiTheme="minorBidi" w:hAnsiTheme="minorBidi" w:cstheme="minorBidi"/>
          <w:color w:val="000000"/>
        </w:rPr>
        <w:t xml:space="preserve"> cites the fact that only three complete </w:t>
      </w:r>
      <w:r w:rsidR="00AC4172">
        <w:rPr>
          <w:rFonts w:asciiTheme="minorBidi" w:hAnsiTheme="minorBidi" w:cstheme="minorBidi"/>
          <w:color w:val="000000"/>
        </w:rPr>
        <w:t xml:space="preserve">medieval </w:t>
      </w:r>
      <w:r w:rsidRPr="00480AD2">
        <w:rPr>
          <w:rFonts w:asciiTheme="minorBidi" w:hAnsiTheme="minorBidi" w:cstheme="minorBidi"/>
          <w:color w:val="000000"/>
        </w:rPr>
        <w:t xml:space="preserve">manuscripts of the Mishna </w:t>
      </w:r>
      <w:r w:rsidR="00A80F6D">
        <w:rPr>
          <w:rFonts w:asciiTheme="minorBidi" w:hAnsiTheme="minorBidi" w:cstheme="minorBidi"/>
          <w:color w:val="000000"/>
        </w:rPr>
        <w:t xml:space="preserve">without </w:t>
      </w:r>
      <w:r w:rsidR="00A80F6D" w:rsidRPr="00480AD2">
        <w:rPr>
          <w:rFonts w:asciiTheme="minorBidi" w:hAnsiTheme="minorBidi" w:cstheme="minorBidi"/>
          <w:color w:val="000000"/>
        </w:rPr>
        <w:t xml:space="preserve">the commentary of the Rambam </w:t>
      </w:r>
      <w:r w:rsidRPr="00480AD2">
        <w:rPr>
          <w:rFonts w:asciiTheme="minorBidi" w:hAnsiTheme="minorBidi" w:cstheme="minorBidi"/>
          <w:color w:val="000000"/>
        </w:rPr>
        <w:t>remain, all of which were found in southern Italy, indicating their connection to the land of Israel.</w:t>
      </w:r>
      <w:r w:rsidR="0006223F" w:rsidRPr="00480AD2">
        <w:rPr>
          <w:rStyle w:val="FootnoteReference"/>
          <w:rFonts w:asciiTheme="minorBidi" w:hAnsiTheme="minorBidi" w:cstheme="minorBidi"/>
          <w:color w:val="000000"/>
        </w:rPr>
        <w:footnoteReference w:id="2"/>
      </w:r>
      <w:r w:rsidRPr="00480AD2">
        <w:rPr>
          <w:rFonts w:asciiTheme="minorBidi" w:hAnsiTheme="minorBidi" w:cstheme="minorBidi"/>
          <w:color w:val="000000"/>
        </w:rPr>
        <w:t xml:space="preserve"> </w:t>
      </w:r>
      <w:r w:rsidR="00316D90">
        <w:rPr>
          <w:rFonts w:asciiTheme="minorBidi" w:hAnsiTheme="minorBidi" w:cstheme="minorBidi"/>
          <w:color w:val="000000"/>
        </w:rPr>
        <w:t xml:space="preserve">This is </w:t>
      </w:r>
      <w:r w:rsidR="001749D1">
        <w:rPr>
          <w:rFonts w:asciiTheme="minorBidi" w:hAnsiTheme="minorBidi" w:cstheme="minorBidi"/>
          <w:color w:val="000000"/>
        </w:rPr>
        <w:t>Sussmann</w:t>
      </w:r>
      <w:r w:rsidR="00316D90">
        <w:rPr>
          <w:rFonts w:asciiTheme="minorBidi" w:hAnsiTheme="minorBidi" w:cstheme="minorBidi"/>
          <w:color w:val="000000"/>
        </w:rPr>
        <w:t>’s proof</w:t>
      </w:r>
      <w:r w:rsidRPr="00480AD2">
        <w:rPr>
          <w:rFonts w:asciiTheme="minorBidi" w:hAnsiTheme="minorBidi" w:cstheme="minorBidi"/>
          <w:color w:val="000000"/>
        </w:rPr>
        <w:t xml:space="preserve"> that in Spain, Germany, and France, Mishna </w:t>
      </w:r>
      <w:r w:rsidRPr="00480AD2">
        <w:rPr>
          <w:rFonts w:asciiTheme="minorBidi" w:hAnsiTheme="minorBidi" w:cstheme="minorBidi"/>
          <w:color w:val="000000"/>
        </w:rPr>
        <w:lastRenderedPageBreak/>
        <w:t xml:space="preserve">was studied independently from Gemara. </w:t>
      </w:r>
    </w:p>
    <w:p w:rsidR="00834DAF" w:rsidRPr="00480AD2" w:rsidRDefault="00834DAF" w:rsidP="00CE4D8F">
      <w:pPr>
        <w:jc w:val="both"/>
        <w:rPr>
          <w:rFonts w:asciiTheme="minorBidi" w:hAnsiTheme="minorBidi" w:cstheme="minorBidi"/>
          <w:color w:val="000000"/>
        </w:rPr>
      </w:pPr>
    </w:p>
    <w:p w:rsidR="00834DAF" w:rsidRPr="00480AD2" w:rsidRDefault="001749D1" w:rsidP="00CE4D8F">
      <w:pPr>
        <w:ind w:firstLine="720"/>
        <w:jc w:val="both"/>
        <w:rPr>
          <w:rFonts w:asciiTheme="minorBidi" w:hAnsiTheme="minorBidi" w:cstheme="minorBidi"/>
          <w:color w:val="000000"/>
        </w:rPr>
      </w:pPr>
      <w:r>
        <w:rPr>
          <w:rFonts w:asciiTheme="minorBidi" w:hAnsiTheme="minorBidi" w:cstheme="minorBidi"/>
          <w:color w:val="000000"/>
        </w:rPr>
        <w:t>Sussmann</w:t>
      </w:r>
      <w:r w:rsidR="00834DAF" w:rsidRPr="00480AD2">
        <w:rPr>
          <w:rFonts w:asciiTheme="minorBidi" w:hAnsiTheme="minorBidi" w:cstheme="minorBidi"/>
          <w:color w:val="000000"/>
        </w:rPr>
        <w:t xml:space="preserve"> also </w:t>
      </w:r>
      <w:r w:rsidR="006F5C1F" w:rsidRPr="00480AD2">
        <w:rPr>
          <w:rFonts w:asciiTheme="minorBidi" w:hAnsiTheme="minorBidi" w:cstheme="minorBidi"/>
          <w:color w:val="000000"/>
        </w:rPr>
        <w:t xml:space="preserve">cites many other sources from </w:t>
      </w:r>
      <w:r w:rsidR="002C29E4" w:rsidRPr="00480AD2">
        <w:rPr>
          <w:rFonts w:asciiTheme="minorBidi" w:hAnsiTheme="minorBidi" w:cstheme="minorBidi"/>
          <w:color w:val="000000"/>
        </w:rPr>
        <w:t xml:space="preserve">the </w:t>
      </w:r>
      <w:r w:rsidR="002C29E4" w:rsidRPr="00480AD2">
        <w:rPr>
          <w:rFonts w:asciiTheme="minorBidi" w:hAnsiTheme="minorBidi" w:cstheme="minorBidi"/>
          <w:i/>
          <w:iCs/>
          <w:color w:val="000000"/>
        </w:rPr>
        <w:t xml:space="preserve">Rishonim </w:t>
      </w:r>
      <w:r w:rsidR="002C29E4" w:rsidRPr="00480AD2">
        <w:rPr>
          <w:rFonts w:asciiTheme="minorBidi" w:hAnsiTheme="minorBidi" w:cstheme="minorBidi"/>
          <w:color w:val="000000"/>
        </w:rPr>
        <w:t>that address the proper method of Torah study</w:t>
      </w:r>
      <w:r w:rsidR="00834DAF" w:rsidRPr="00480AD2">
        <w:rPr>
          <w:rFonts w:asciiTheme="minorBidi" w:hAnsiTheme="minorBidi" w:cstheme="minorBidi"/>
          <w:color w:val="000000"/>
        </w:rPr>
        <w:t xml:space="preserve">, </w:t>
      </w:r>
      <w:r w:rsidR="002C29E4" w:rsidRPr="00480AD2">
        <w:rPr>
          <w:rFonts w:asciiTheme="minorBidi" w:hAnsiTheme="minorBidi" w:cstheme="minorBidi"/>
          <w:color w:val="000000"/>
        </w:rPr>
        <w:t xml:space="preserve">all </w:t>
      </w:r>
      <w:r w:rsidR="00834DAF" w:rsidRPr="00480AD2">
        <w:rPr>
          <w:rFonts w:asciiTheme="minorBidi" w:hAnsiTheme="minorBidi" w:cstheme="minorBidi"/>
          <w:color w:val="000000"/>
        </w:rPr>
        <w:t>o</w:t>
      </w:r>
      <w:r w:rsidR="002C29E4" w:rsidRPr="00480AD2">
        <w:rPr>
          <w:rFonts w:asciiTheme="minorBidi" w:hAnsiTheme="minorBidi" w:cstheme="minorBidi"/>
          <w:color w:val="000000"/>
        </w:rPr>
        <w:t xml:space="preserve">f </w:t>
      </w:r>
      <w:r w:rsidR="00834DAF" w:rsidRPr="00480AD2">
        <w:rPr>
          <w:rFonts w:asciiTheme="minorBidi" w:hAnsiTheme="minorBidi" w:cstheme="minorBidi"/>
          <w:color w:val="000000"/>
        </w:rPr>
        <w:t xml:space="preserve">which </w:t>
      </w:r>
      <w:r w:rsidR="002C29E4" w:rsidRPr="00480AD2">
        <w:rPr>
          <w:rFonts w:asciiTheme="minorBidi" w:hAnsiTheme="minorBidi" w:cstheme="minorBidi"/>
          <w:color w:val="000000"/>
        </w:rPr>
        <w:t xml:space="preserve">mention </w:t>
      </w:r>
      <w:r w:rsidR="00316D90">
        <w:rPr>
          <w:rFonts w:asciiTheme="minorBidi" w:hAnsiTheme="minorBidi" w:cstheme="minorBidi"/>
          <w:color w:val="000000"/>
        </w:rPr>
        <w:t xml:space="preserve">the </w:t>
      </w:r>
      <w:r w:rsidR="002C29E4" w:rsidRPr="00480AD2">
        <w:rPr>
          <w:rFonts w:asciiTheme="minorBidi" w:hAnsiTheme="minorBidi" w:cstheme="minorBidi"/>
          <w:color w:val="000000"/>
        </w:rPr>
        <w:t xml:space="preserve">Gemara alone. As he notes, many </w:t>
      </w:r>
      <w:r w:rsidR="002C29E4" w:rsidRPr="00480AD2">
        <w:rPr>
          <w:rFonts w:asciiTheme="minorBidi" w:hAnsiTheme="minorBidi" w:cstheme="minorBidi"/>
          <w:i/>
          <w:iCs/>
          <w:color w:val="000000"/>
        </w:rPr>
        <w:t xml:space="preserve">mishnayot </w:t>
      </w:r>
      <w:r w:rsidR="002C29E4" w:rsidRPr="00480AD2">
        <w:rPr>
          <w:rFonts w:asciiTheme="minorBidi" w:hAnsiTheme="minorBidi" w:cstheme="minorBidi"/>
          <w:color w:val="000000"/>
        </w:rPr>
        <w:t xml:space="preserve">which </w:t>
      </w:r>
      <w:r w:rsidR="00AC4172">
        <w:rPr>
          <w:rFonts w:asciiTheme="minorBidi" w:hAnsiTheme="minorBidi" w:cstheme="minorBidi"/>
          <w:color w:val="000000"/>
        </w:rPr>
        <w:t xml:space="preserve">had </w:t>
      </w:r>
      <w:r w:rsidR="002C29E4" w:rsidRPr="00480AD2">
        <w:rPr>
          <w:rFonts w:asciiTheme="minorBidi" w:hAnsiTheme="minorBidi" w:cstheme="minorBidi"/>
          <w:color w:val="000000"/>
        </w:rPr>
        <w:t>no commentary of the Gemara were simply not studied. One of his citations comes from the Ra’avan (</w:t>
      </w:r>
      <w:r w:rsidR="002C29E4" w:rsidRPr="00480AD2">
        <w:rPr>
          <w:rFonts w:asciiTheme="minorBidi" w:hAnsiTheme="minorBidi" w:cstheme="minorBidi"/>
          <w:i/>
          <w:iCs/>
          <w:color w:val="000000"/>
        </w:rPr>
        <w:t xml:space="preserve">Siman </w:t>
      </w:r>
      <w:r w:rsidR="002C29E4" w:rsidRPr="00480AD2">
        <w:rPr>
          <w:rFonts w:asciiTheme="minorBidi" w:hAnsiTheme="minorBidi" w:cstheme="minorBidi"/>
          <w:color w:val="000000"/>
        </w:rPr>
        <w:t xml:space="preserve">106), who writes: “And I investigated the </w:t>
      </w:r>
      <w:r w:rsidR="002C29E4" w:rsidRPr="00480AD2">
        <w:rPr>
          <w:rFonts w:asciiTheme="minorBidi" w:hAnsiTheme="minorBidi" w:cstheme="minorBidi"/>
          <w:i/>
          <w:iCs/>
          <w:color w:val="000000"/>
        </w:rPr>
        <w:t xml:space="preserve">mishnayot </w:t>
      </w:r>
      <w:r w:rsidR="002C29E4" w:rsidRPr="00480AD2">
        <w:rPr>
          <w:rFonts w:asciiTheme="minorBidi" w:hAnsiTheme="minorBidi" w:cstheme="minorBidi"/>
          <w:color w:val="000000"/>
        </w:rPr>
        <w:t xml:space="preserve">in </w:t>
      </w:r>
      <w:r w:rsidR="002C29E4" w:rsidRPr="00480AD2">
        <w:rPr>
          <w:rFonts w:asciiTheme="minorBidi" w:hAnsiTheme="minorBidi" w:cstheme="minorBidi"/>
          <w:i/>
          <w:iCs/>
          <w:color w:val="000000"/>
        </w:rPr>
        <w:t xml:space="preserve">Kilayim </w:t>
      </w:r>
      <w:r w:rsidR="002C29E4" w:rsidRPr="00480AD2">
        <w:rPr>
          <w:rFonts w:asciiTheme="minorBidi" w:hAnsiTheme="minorBidi" w:cstheme="minorBidi"/>
          <w:color w:val="000000"/>
        </w:rPr>
        <w:t xml:space="preserve">and I found,” indicating that he was not completely familiar with </w:t>
      </w:r>
      <w:r w:rsidR="00AC4172" w:rsidRPr="00480AD2">
        <w:rPr>
          <w:rFonts w:asciiTheme="minorBidi" w:hAnsiTheme="minorBidi" w:cstheme="minorBidi"/>
          <w:color w:val="000000"/>
        </w:rPr>
        <w:t>the</w:t>
      </w:r>
      <w:r w:rsidR="00AC4172">
        <w:rPr>
          <w:rFonts w:asciiTheme="minorBidi" w:hAnsiTheme="minorBidi" w:cstheme="minorBidi"/>
          <w:color w:val="000000"/>
        </w:rPr>
        <w:t>se texts</w:t>
      </w:r>
      <w:r w:rsidR="002C29E4" w:rsidRPr="00480AD2">
        <w:rPr>
          <w:rFonts w:asciiTheme="minorBidi" w:hAnsiTheme="minorBidi" w:cstheme="minorBidi"/>
          <w:color w:val="000000"/>
        </w:rPr>
        <w:t xml:space="preserve">. </w:t>
      </w:r>
    </w:p>
    <w:p w:rsidR="00834DAF" w:rsidRPr="00480AD2" w:rsidRDefault="00834DAF" w:rsidP="00CE4D8F">
      <w:pPr>
        <w:jc w:val="both"/>
        <w:rPr>
          <w:rFonts w:asciiTheme="minorBidi" w:hAnsiTheme="minorBidi" w:cstheme="minorBidi"/>
          <w:color w:val="000000"/>
        </w:rPr>
      </w:pPr>
    </w:p>
    <w:p w:rsidR="00BD4B4C" w:rsidRPr="00480AD2" w:rsidRDefault="002C29E4" w:rsidP="00CE4D8F">
      <w:pPr>
        <w:ind w:firstLine="360"/>
        <w:jc w:val="both"/>
        <w:rPr>
          <w:rFonts w:asciiTheme="minorBidi" w:hAnsiTheme="minorBidi" w:cstheme="minorBidi"/>
          <w:iCs/>
          <w:color w:val="000000"/>
        </w:rPr>
      </w:pPr>
      <w:r w:rsidRPr="00480AD2">
        <w:rPr>
          <w:rFonts w:asciiTheme="minorBidi" w:hAnsiTheme="minorBidi" w:cstheme="minorBidi"/>
          <w:color w:val="000000"/>
        </w:rPr>
        <w:t xml:space="preserve">Only in Israel did Mishna continue to be studied as an independent work, to the point that in various manuscripts of the </w:t>
      </w:r>
      <w:r w:rsidRPr="00480AD2">
        <w:rPr>
          <w:rFonts w:asciiTheme="minorBidi" w:hAnsiTheme="minorBidi" w:cstheme="minorBidi"/>
          <w:i/>
          <w:color w:val="000000"/>
        </w:rPr>
        <w:t xml:space="preserve">Talmud Yerushalmi </w:t>
      </w:r>
      <w:r w:rsidRPr="00480AD2">
        <w:rPr>
          <w:rFonts w:asciiTheme="minorBidi" w:hAnsiTheme="minorBidi" w:cstheme="minorBidi"/>
          <w:iCs/>
          <w:color w:val="000000"/>
        </w:rPr>
        <w:t xml:space="preserve">discovered in the Geniza, the </w:t>
      </w:r>
      <w:r w:rsidRPr="00480AD2">
        <w:rPr>
          <w:rFonts w:asciiTheme="minorBidi" w:hAnsiTheme="minorBidi" w:cstheme="minorBidi"/>
          <w:i/>
          <w:color w:val="000000"/>
        </w:rPr>
        <w:t xml:space="preserve">mishnayot </w:t>
      </w:r>
      <w:r w:rsidRPr="00480AD2">
        <w:rPr>
          <w:rFonts w:asciiTheme="minorBidi" w:hAnsiTheme="minorBidi" w:cstheme="minorBidi"/>
          <w:iCs/>
          <w:color w:val="000000"/>
        </w:rPr>
        <w:t xml:space="preserve">were not even recorded, presumably because they were known by everyone, </w:t>
      </w:r>
      <w:r w:rsidR="00834DAF" w:rsidRPr="00480AD2">
        <w:rPr>
          <w:rFonts w:asciiTheme="minorBidi" w:hAnsiTheme="minorBidi" w:cstheme="minorBidi"/>
          <w:iCs/>
          <w:color w:val="000000"/>
        </w:rPr>
        <w:t xml:space="preserve">and </w:t>
      </w:r>
      <w:r w:rsidRPr="00480AD2">
        <w:rPr>
          <w:rFonts w:asciiTheme="minorBidi" w:hAnsiTheme="minorBidi" w:cstheme="minorBidi"/>
          <w:iCs/>
          <w:color w:val="000000"/>
        </w:rPr>
        <w:t xml:space="preserve">were studied separately. In contrast, </w:t>
      </w:r>
      <w:r w:rsidR="00AC4172" w:rsidRPr="00480AD2">
        <w:rPr>
          <w:rFonts w:asciiTheme="minorBidi" w:hAnsiTheme="minorBidi" w:cstheme="minorBidi"/>
          <w:iCs/>
          <w:color w:val="000000"/>
        </w:rPr>
        <w:t xml:space="preserve">the </w:t>
      </w:r>
      <w:r w:rsidR="00AC4172" w:rsidRPr="00480AD2">
        <w:rPr>
          <w:rFonts w:asciiTheme="minorBidi" w:hAnsiTheme="minorBidi" w:cstheme="minorBidi"/>
          <w:i/>
          <w:color w:val="000000"/>
        </w:rPr>
        <w:t>mishnayot</w:t>
      </w:r>
      <w:r w:rsidR="00AC4172" w:rsidRPr="00480AD2">
        <w:rPr>
          <w:rFonts w:asciiTheme="minorBidi" w:hAnsiTheme="minorBidi" w:cstheme="minorBidi"/>
          <w:iCs/>
          <w:color w:val="000000"/>
        </w:rPr>
        <w:t xml:space="preserve"> do appear </w:t>
      </w:r>
      <w:r w:rsidRPr="00480AD2">
        <w:rPr>
          <w:rFonts w:asciiTheme="minorBidi" w:hAnsiTheme="minorBidi" w:cstheme="minorBidi"/>
          <w:iCs/>
          <w:color w:val="000000"/>
        </w:rPr>
        <w:t xml:space="preserve">in all manuscripts of the </w:t>
      </w:r>
      <w:r w:rsidRPr="00480AD2">
        <w:rPr>
          <w:rFonts w:asciiTheme="minorBidi" w:hAnsiTheme="minorBidi" w:cstheme="minorBidi"/>
          <w:i/>
          <w:color w:val="000000"/>
        </w:rPr>
        <w:t>Talmud Bavli</w:t>
      </w:r>
      <w:r w:rsidR="00AC4172">
        <w:rPr>
          <w:rFonts w:asciiTheme="minorBidi" w:hAnsiTheme="minorBidi" w:cstheme="minorBidi"/>
          <w:iCs/>
          <w:color w:val="000000"/>
        </w:rPr>
        <w:t>, either</w:t>
      </w:r>
      <w:r w:rsidRPr="00480AD2">
        <w:rPr>
          <w:rFonts w:asciiTheme="minorBidi" w:hAnsiTheme="minorBidi" w:cstheme="minorBidi"/>
          <w:i/>
          <w:color w:val="000000"/>
        </w:rPr>
        <w:t xml:space="preserve"> </w:t>
      </w:r>
      <w:r w:rsidRPr="00480AD2">
        <w:rPr>
          <w:rFonts w:asciiTheme="minorBidi" w:hAnsiTheme="minorBidi" w:cstheme="minorBidi"/>
          <w:iCs/>
          <w:color w:val="000000"/>
        </w:rPr>
        <w:t xml:space="preserve">at the beginning of each chapter or </w:t>
      </w:r>
      <w:r w:rsidR="00834DAF" w:rsidRPr="00480AD2">
        <w:rPr>
          <w:rFonts w:asciiTheme="minorBidi" w:hAnsiTheme="minorBidi" w:cstheme="minorBidi"/>
          <w:iCs/>
          <w:color w:val="000000"/>
        </w:rPr>
        <w:t xml:space="preserve">divided up over the course of the </w:t>
      </w:r>
      <w:r w:rsidRPr="00480AD2">
        <w:rPr>
          <w:rFonts w:asciiTheme="minorBidi" w:hAnsiTheme="minorBidi" w:cstheme="minorBidi"/>
          <w:iCs/>
          <w:color w:val="000000"/>
        </w:rPr>
        <w:t xml:space="preserve">chapter. It is not surprising, then, that we do not find many commentaries on the Mishna, which </w:t>
      </w:r>
      <w:r w:rsidR="00834DAF" w:rsidRPr="00480AD2">
        <w:rPr>
          <w:rFonts w:asciiTheme="minorBidi" w:hAnsiTheme="minorBidi" w:cstheme="minorBidi"/>
          <w:iCs/>
          <w:color w:val="000000"/>
        </w:rPr>
        <w:t xml:space="preserve">evidently </w:t>
      </w:r>
      <w:r w:rsidRPr="00480AD2">
        <w:rPr>
          <w:rFonts w:asciiTheme="minorBidi" w:hAnsiTheme="minorBidi" w:cstheme="minorBidi"/>
          <w:iCs/>
          <w:color w:val="000000"/>
        </w:rPr>
        <w:t>was</w:t>
      </w:r>
      <w:r w:rsidR="00834DAF" w:rsidRPr="00480AD2">
        <w:rPr>
          <w:rFonts w:asciiTheme="minorBidi" w:hAnsiTheme="minorBidi" w:cstheme="minorBidi"/>
          <w:iCs/>
          <w:color w:val="000000"/>
        </w:rPr>
        <w:t xml:space="preserve"> </w:t>
      </w:r>
      <w:r w:rsidRPr="00480AD2">
        <w:rPr>
          <w:rFonts w:asciiTheme="minorBidi" w:hAnsiTheme="minorBidi" w:cstheme="minorBidi"/>
          <w:iCs/>
          <w:color w:val="000000"/>
        </w:rPr>
        <w:t>n</w:t>
      </w:r>
      <w:r w:rsidR="00834DAF" w:rsidRPr="00480AD2">
        <w:rPr>
          <w:rFonts w:asciiTheme="minorBidi" w:hAnsiTheme="minorBidi" w:cstheme="minorBidi"/>
          <w:iCs/>
          <w:color w:val="000000"/>
        </w:rPr>
        <w:t>o</w:t>
      </w:r>
      <w:r w:rsidRPr="00480AD2">
        <w:rPr>
          <w:rFonts w:asciiTheme="minorBidi" w:hAnsiTheme="minorBidi" w:cstheme="minorBidi"/>
          <w:iCs/>
          <w:color w:val="000000"/>
        </w:rPr>
        <w:t>t studied as an independent work. Nevertheless, a number of commentaries on the Mishna were written duri</w:t>
      </w:r>
      <w:r w:rsidR="00834DAF" w:rsidRPr="00480AD2">
        <w:rPr>
          <w:rFonts w:asciiTheme="minorBidi" w:hAnsiTheme="minorBidi" w:cstheme="minorBidi"/>
          <w:iCs/>
          <w:color w:val="000000"/>
        </w:rPr>
        <w:t>ng</w:t>
      </w:r>
      <w:r w:rsidRPr="00480AD2">
        <w:rPr>
          <w:rFonts w:asciiTheme="minorBidi" w:hAnsiTheme="minorBidi" w:cstheme="minorBidi"/>
          <w:iCs/>
          <w:color w:val="000000"/>
        </w:rPr>
        <w:t xml:space="preserve"> the period of the </w:t>
      </w:r>
      <w:r w:rsidR="00BA2CA2" w:rsidRPr="00480AD2">
        <w:rPr>
          <w:rFonts w:asciiTheme="minorBidi" w:hAnsiTheme="minorBidi" w:cstheme="minorBidi"/>
          <w:i/>
          <w:iCs/>
          <w:color w:val="000000"/>
        </w:rPr>
        <w:t>Ge’onim</w:t>
      </w:r>
      <w:r w:rsidRPr="00480AD2">
        <w:rPr>
          <w:rFonts w:asciiTheme="minorBidi" w:hAnsiTheme="minorBidi" w:cstheme="minorBidi"/>
          <w:iCs/>
          <w:color w:val="000000"/>
        </w:rPr>
        <w:t xml:space="preserve"> and the Middle Ages, and we will discuss the most significant ones below.</w:t>
      </w:r>
    </w:p>
    <w:p w:rsidR="00BD4B4C" w:rsidRPr="00480AD2" w:rsidRDefault="00BD4B4C" w:rsidP="00CE4D8F">
      <w:pPr>
        <w:jc w:val="both"/>
        <w:rPr>
          <w:rFonts w:asciiTheme="minorBidi" w:hAnsiTheme="minorBidi" w:cstheme="minorBidi"/>
          <w:iCs/>
          <w:color w:val="000000"/>
        </w:rPr>
      </w:pPr>
    </w:p>
    <w:p w:rsidR="00BD4B4C" w:rsidRPr="00480AD2" w:rsidRDefault="002C29E4" w:rsidP="00CE4D8F">
      <w:pPr>
        <w:pStyle w:val="ListParagraph"/>
        <w:numPr>
          <w:ilvl w:val="0"/>
          <w:numId w:val="6"/>
        </w:numPr>
        <w:ind w:left="0" w:firstLine="0"/>
        <w:jc w:val="both"/>
        <w:rPr>
          <w:rFonts w:asciiTheme="minorBidi" w:hAnsiTheme="minorBidi" w:cstheme="minorBidi"/>
          <w:b/>
          <w:bCs/>
          <w:iCs/>
          <w:color w:val="000000"/>
          <w:szCs w:val="24"/>
        </w:rPr>
      </w:pPr>
      <w:r w:rsidRPr="00480AD2">
        <w:rPr>
          <w:rFonts w:asciiTheme="minorBidi" w:hAnsiTheme="minorBidi" w:cstheme="minorBidi"/>
          <w:b/>
          <w:bCs/>
          <w:iCs/>
          <w:color w:val="000000"/>
          <w:szCs w:val="24"/>
        </w:rPr>
        <w:t>Rav Sa’adia Gaon</w:t>
      </w:r>
    </w:p>
    <w:p w:rsidR="00480AD2" w:rsidRDefault="00480AD2" w:rsidP="00CE4D8F">
      <w:pPr>
        <w:jc w:val="both"/>
        <w:rPr>
          <w:rFonts w:asciiTheme="minorBidi" w:hAnsiTheme="minorBidi" w:cstheme="minorBidi"/>
          <w:iCs/>
          <w:color w:val="000000"/>
        </w:rPr>
      </w:pPr>
    </w:p>
    <w:p w:rsidR="009B5ABE" w:rsidRPr="00480AD2" w:rsidRDefault="002C29E4"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The commentary of </w:t>
      </w:r>
      <w:r w:rsidR="00A549F2" w:rsidRPr="00480AD2">
        <w:rPr>
          <w:rFonts w:asciiTheme="minorBidi" w:hAnsiTheme="minorBidi" w:cstheme="minorBidi"/>
          <w:iCs/>
          <w:color w:val="000000"/>
        </w:rPr>
        <w:t>Rav Sa’adia Gaon</w:t>
      </w:r>
      <w:r w:rsidRPr="00480AD2">
        <w:rPr>
          <w:rFonts w:asciiTheme="minorBidi" w:hAnsiTheme="minorBidi" w:cstheme="minorBidi"/>
          <w:iCs/>
          <w:color w:val="000000"/>
        </w:rPr>
        <w:t xml:space="preserve"> on the Mishna appears to be the earliest </w:t>
      </w:r>
      <w:r w:rsidR="00834DAF" w:rsidRPr="00480AD2">
        <w:rPr>
          <w:rFonts w:asciiTheme="minorBidi" w:hAnsiTheme="minorBidi" w:cstheme="minorBidi"/>
          <w:iCs/>
          <w:color w:val="000000"/>
        </w:rPr>
        <w:t>such commentary</w:t>
      </w:r>
      <w:r w:rsidR="005E6029" w:rsidRPr="00480AD2">
        <w:rPr>
          <w:rFonts w:asciiTheme="minorBidi" w:hAnsiTheme="minorBidi" w:cstheme="minorBidi"/>
          <w:iCs/>
          <w:color w:val="000000"/>
        </w:rPr>
        <w:t xml:space="preserve"> written, and may even be the earliest commentary on any work of </w:t>
      </w:r>
      <w:r w:rsidR="005E6029" w:rsidRPr="00480AD2">
        <w:rPr>
          <w:rFonts w:asciiTheme="minorBidi" w:hAnsiTheme="minorBidi" w:cstheme="minorBidi"/>
          <w:i/>
          <w:color w:val="000000"/>
        </w:rPr>
        <w:t>Chazal</w:t>
      </w:r>
      <w:r w:rsidR="005E6029" w:rsidRPr="00480AD2">
        <w:rPr>
          <w:rFonts w:asciiTheme="minorBidi" w:hAnsiTheme="minorBidi" w:cstheme="minorBidi"/>
          <w:iCs/>
          <w:color w:val="000000"/>
        </w:rPr>
        <w:t xml:space="preserve">. During most of the Geonic period, no independent works were written on the Mishna or the Gemara. Instead, the </w:t>
      </w:r>
      <w:r w:rsidR="00BA2CA2" w:rsidRPr="00480AD2">
        <w:rPr>
          <w:rFonts w:asciiTheme="minorBidi" w:hAnsiTheme="minorBidi" w:cstheme="minorBidi"/>
          <w:i/>
          <w:iCs/>
          <w:color w:val="000000"/>
        </w:rPr>
        <w:t>Ge’onim</w:t>
      </w:r>
      <w:r w:rsidR="005E6029" w:rsidRPr="00480AD2">
        <w:rPr>
          <w:rFonts w:asciiTheme="minorBidi" w:hAnsiTheme="minorBidi" w:cstheme="minorBidi"/>
          <w:iCs/>
          <w:color w:val="000000"/>
        </w:rPr>
        <w:t xml:space="preserve"> generally commented on specific pa</w:t>
      </w:r>
      <w:r w:rsidR="00834DAF" w:rsidRPr="00480AD2">
        <w:rPr>
          <w:rFonts w:asciiTheme="minorBidi" w:hAnsiTheme="minorBidi" w:cstheme="minorBidi"/>
          <w:iCs/>
          <w:color w:val="000000"/>
        </w:rPr>
        <w:t xml:space="preserve">ssages </w:t>
      </w:r>
      <w:r w:rsidR="005E6029" w:rsidRPr="00480AD2">
        <w:rPr>
          <w:rFonts w:asciiTheme="minorBidi" w:hAnsiTheme="minorBidi" w:cstheme="minorBidi"/>
          <w:iCs/>
          <w:color w:val="000000"/>
        </w:rPr>
        <w:t xml:space="preserve">of the Gemara in response to halakhic queries addressed to them. </w:t>
      </w:r>
      <w:r w:rsidR="00316D90">
        <w:rPr>
          <w:rFonts w:asciiTheme="minorBidi" w:hAnsiTheme="minorBidi" w:cstheme="minorBidi"/>
          <w:iCs/>
          <w:color w:val="000000"/>
        </w:rPr>
        <w:t>There are t</w:t>
      </w:r>
      <w:r w:rsidR="005E6029" w:rsidRPr="00480AD2">
        <w:rPr>
          <w:rFonts w:asciiTheme="minorBidi" w:hAnsiTheme="minorBidi" w:cstheme="minorBidi"/>
          <w:iCs/>
          <w:color w:val="000000"/>
        </w:rPr>
        <w:t xml:space="preserve">housands of responsa of the </w:t>
      </w:r>
      <w:r w:rsidR="00BA2CA2" w:rsidRPr="00480AD2">
        <w:rPr>
          <w:rFonts w:asciiTheme="minorBidi" w:hAnsiTheme="minorBidi" w:cstheme="minorBidi"/>
          <w:i/>
          <w:iCs/>
          <w:color w:val="000000"/>
        </w:rPr>
        <w:t>Ge’onim</w:t>
      </w:r>
      <w:r w:rsidR="00834DAF" w:rsidRPr="00480AD2">
        <w:rPr>
          <w:rFonts w:asciiTheme="minorBidi" w:hAnsiTheme="minorBidi" w:cstheme="minorBidi"/>
          <w:iCs/>
          <w:color w:val="000000"/>
        </w:rPr>
        <w:t xml:space="preserve"> (including from Rav Natronai in the mid-ninth century, and Rav Hai in the beginning of the 11</w:t>
      </w:r>
      <w:r w:rsidR="00834DAF" w:rsidRPr="00480AD2">
        <w:rPr>
          <w:rFonts w:asciiTheme="minorBidi" w:hAnsiTheme="minorBidi" w:cstheme="minorBidi"/>
          <w:iCs/>
          <w:color w:val="000000"/>
          <w:vertAlign w:val="superscript"/>
        </w:rPr>
        <w:t>th</w:t>
      </w:r>
      <w:r w:rsidR="00834DAF" w:rsidRPr="00480AD2">
        <w:rPr>
          <w:rFonts w:asciiTheme="minorBidi" w:hAnsiTheme="minorBidi" w:cstheme="minorBidi"/>
          <w:iCs/>
          <w:color w:val="000000"/>
        </w:rPr>
        <w:t xml:space="preserve"> century)</w:t>
      </w:r>
      <w:r w:rsidR="005E6029" w:rsidRPr="00480AD2">
        <w:rPr>
          <w:rFonts w:asciiTheme="minorBidi" w:hAnsiTheme="minorBidi" w:cstheme="minorBidi"/>
          <w:iCs/>
          <w:color w:val="000000"/>
        </w:rPr>
        <w:t xml:space="preserve"> that discuss </w:t>
      </w:r>
      <w:r w:rsidR="00834DAF" w:rsidRPr="00480AD2">
        <w:rPr>
          <w:rFonts w:asciiTheme="minorBidi" w:hAnsiTheme="minorBidi" w:cstheme="minorBidi"/>
          <w:iCs/>
          <w:color w:val="000000"/>
        </w:rPr>
        <w:t xml:space="preserve">individual </w:t>
      </w:r>
      <w:r w:rsidR="005E6029" w:rsidRPr="00480AD2">
        <w:rPr>
          <w:rFonts w:asciiTheme="minorBidi" w:hAnsiTheme="minorBidi" w:cstheme="minorBidi"/>
          <w:iCs/>
          <w:color w:val="000000"/>
        </w:rPr>
        <w:t xml:space="preserve">passages </w:t>
      </w:r>
      <w:r w:rsidR="00834DAF" w:rsidRPr="00480AD2">
        <w:rPr>
          <w:rFonts w:asciiTheme="minorBidi" w:hAnsiTheme="minorBidi" w:cstheme="minorBidi"/>
          <w:iCs/>
          <w:color w:val="000000"/>
        </w:rPr>
        <w:t>from</w:t>
      </w:r>
      <w:r w:rsidR="005E6029" w:rsidRPr="00480AD2">
        <w:rPr>
          <w:rFonts w:asciiTheme="minorBidi" w:hAnsiTheme="minorBidi" w:cstheme="minorBidi"/>
          <w:iCs/>
          <w:color w:val="000000"/>
        </w:rPr>
        <w:t xml:space="preserve"> the Gemara. It is generally accepted to ascribe th</w:t>
      </w:r>
      <w:r w:rsidR="00963937" w:rsidRPr="00480AD2">
        <w:rPr>
          <w:rFonts w:asciiTheme="minorBidi" w:hAnsiTheme="minorBidi" w:cstheme="minorBidi"/>
          <w:iCs/>
          <w:color w:val="000000"/>
        </w:rPr>
        <w:t xml:space="preserve">e reason for this </w:t>
      </w:r>
      <w:r w:rsidR="005E6029" w:rsidRPr="00480AD2">
        <w:rPr>
          <w:rFonts w:asciiTheme="minorBidi" w:hAnsiTheme="minorBidi" w:cstheme="minorBidi"/>
          <w:iCs/>
          <w:color w:val="000000"/>
        </w:rPr>
        <w:t xml:space="preserve">phenomenon to the style of learning during that time, which was primarily oral, with the text and explanation being </w:t>
      </w:r>
      <w:r w:rsidR="00316D90" w:rsidRPr="00480AD2">
        <w:rPr>
          <w:rFonts w:asciiTheme="minorBidi" w:hAnsiTheme="minorBidi" w:cstheme="minorBidi"/>
          <w:iCs/>
          <w:color w:val="000000"/>
        </w:rPr>
        <w:t>conveyed</w:t>
      </w:r>
      <w:r w:rsidR="005E6029" w:rsidRPr="00480AD2">
        <w:rPr>
          <w:rFonts w:asciiTheme="minorBidi" w:hAnsiTheme="minorBidi" w:cstheme="minorBidi"/>
          <w:iCs/>
          <w:color w:val="000000"/>
        </w:rPr>
        <w:t xml:space="preserve"> together.  In addition, those studying lived in close proximity to the </w:t>
      </w:r>
      <w:r w:rsidR="005E6029" w:rsidRPr="00480AD2">
        <w:rPr>
          <w:rFonts w:asciiTheme="minorBidi" w:hAnsiTheme="minorBidi" w:cstheme="minorBidi"/>
          <w:i/>
          <w:color w:val="000000"/>
        </w:rPr>
        <w:t xml:space="preserve">yeshivot </w:t>
      </w:r>
      <w:r w:rsidR="005E6029" w:rsidRPr="00480AD2">
        <w:rPr>
          <w:rFonts w:asciiTheme="minorBidi" w:hAnsiTheme="minorBidi" w:cstheme="minorBidi"/>
          <w:iCs/>
          <w:color w:val="000000"/>
        </w:rPr>
        <w:t xml:space="preserve">of the </w:t>
      </w:r>
      <w:r w:rsidR="00BA2CA2" w:rsidRPr="00480AD2">
        <w:rPr>
          <w:rFonts w:asciiTheme="minorBidi" w:hAnsiTheme="minorBidi" w:cstheme="minorBidi"/>
          <w:i/>
          <w:iCs/>
          <w:color w:val="000000"/>
        </w:rPr>
        <w:t>Ge’onim</w:t>
      </w:r>
      <w:r w:rsidR="005E6029" w:rsidRPr="00480AD2">
        <w:rPr>
          <w:rFonts w:asciiTheme="minorBidi" w:hAnsiTheme="minorBidi" w:cstheme="minorBidi"/>
          <w:iCs/>
          <w:color w:val="000000"/>
        </w:rPr>
        <w:t xml:space="preserve">, </w:t>
      </w:r>
      <w:r w:rsidR="00316D90">
        <w:rPr>
          <w:rFonts w:asciiTheme="minorBidi" w:hAnsiTheme="minorBidi" w:cstheme="minorBidi"/>
          <w:iCs/>
          <w:color w:val="000000"/>
        </w:rPr>
        <w:t xml:space="preserve">making </w:t>
      </w:r>
      <w:r w:rsidR="005E6029" w:rsidRPr="00480AD2">
        <w:rPr>
          <w:rFonts w:asciiTheme="minorBidi" w:hAnsiTheme="minorBidi" w:cstheme="minorBidi"/>
          <w:iCs/>
          <w:color w:val="000000"/>
        </w:rPr>
        <w:t xml:space="preserve">written commentaries were generally unnecessary. This idea is already developed by the Meiri in his introduction to </w:t>
      </w:r>
      <w:r w:rsidR="005E6029" w:rsidRPr="00480AD2">
        <w:rPr>
          <w:rFonts w:asciiTheme="minorBidi" w:hAnsiTheme="minorBidi" w:cstheme="minorBidi"/>
          <w:i/>
          <w:color w:val="000000"/>
        </w:rPr>
        <w:t>Pirkei Avot</w:t>
      </w:r>
      <w:r w:rsidR="005E6029" w:rsidRPr="00480AD2">
        <w:rPr>
          <w:rFonts w:asciiTheme="minorBidi" w:hAnsiTheme="minorBidi" w:cstheme="minorBidi"/>
          <w:iCs/>
          <w:color w:val="000000"/>
        </w:rPr>
        <w:t xml:space="preserve">: </w:t>
      </w:r>
    </w:p>
    <w:p w:rsidR="009B5ABE" w:rsidRPr="00480AD2" w:rsidRDefault="009B5ABE" w:rsidP="00CE4D8F">
      <w:pPr>
        <w:jc w:val="both"/>
        <w:rPr>
          <w:rFonts w:asciiTheme="minorBidi" w:hAnsiTheme="minorBidi" w:cstheme="minorBidi"/>
          <w:iCs/>
          <w:color w:val="000000"/>
        </w:rPr>
      </w:pPr>
    </w:p>
    <w:p w:rsidR="00BD4B4C" w:rsidRPr="00480AD2" w:rsidRDefault="005E6029" w:rsidP="00CE4D8F">
      <w:pPr>
        <w:ind w:left="720"/>
        <w:jc w:val="both"/>
        <w:rPr>
          <w:rFonts w:asciiTheme="minorBidi" w:hAnsiTheme="minorBidi" w:cstheme="minorBidi"/>
          <w:iCs/>
          <w:color w:val="000000"/>
        </w:rPr>
      </w:pPr>
      <w:r w:rsidRPr="00480AD2">
        <w:rPr>
          <w:rFonts w:asciiTheme="minorBidi" w:hAnsiTheme="minorBidi" w:cstheme="minorBidi"/>
          <w:iCs/>
          <w:color w:val="000000"/>
        </w:rPr>
        <w:t>They knew the entire Talmud by heart, or close to it. The words of the Torah and the Talmud were entirely familiar to them</w:t>
      </w:r>
      <w:r w:rsidR="00962AE3">
        <w:rPr>
          <w:rFonts w:asciiTheme="minorBidi" w:hAnsiTheme="minorBidi" w:cstheme="minorBidi"/>
          <w:iCs/>
          <w:color w:val="000000"/>
        </w:rPr>
        <w:t>,</w:t>
      </w:r>
      <w:r w:rsidRPr="00480AD2">
        <w:rPr>
          <w:rFonts w:asciiTheme="minorBidi" w:hAnsiTheme="minorBidi" w:cstheme="minorBidi"/>
          <w:iCs/>
          <w:color w:val="000000"/>
        </w:rPr>
        <w:t xml:space="preserve"> like the passage of </w:t>
      </w:r>
      <w:r w:rsidRPr="00480AD2">
        <w:rPr>
          <w:rFonts w:asciiTheme="minorBidi" w:hAnsiTheme="minorBidi" w:cstheme="minorBidi"/>
          <w:i/>
          <w:color w:val="000000"/>
        </w:rPr>
        <w:t>Shema</w:t>
      </w:r>
      <w:r w:rsidR="00316D90">
        <w:rPr>
          <w:rFonts w:asciiTheme="minorBidi" w:hAnsiTheme="minorBidi" w:cstheme="minorBidi"/>
          <w:iCs/>
          <w:color w:val="000000"/>
        </w:rPr>
        <w:t xml:space="preserve"> [for us]</w:t>
      </w:r>
      <w:r w:rsidRPr="00480AD2">
        <w:rPr>
          <w:rFonts w:asciiTheme="minorBidi" w:hAnsiTheme="minorBidi" w:cstheme="minorBidi"/>
          <w:iCs/>
          <w:color w:val="000000"/>
        </w:rPr>
        <w:t xml:space="preserve">. Therefore, they did not see a need </w:t>
      </w:r>
      <w:r w:rsidR="00316D90">
        <w:rPr>
          <w:rFonts w:asciiTheme="minorBidi" w:hAnsiTheme="minorBidi" w:cstheme="minorBidi"/>
          <w:iCs/>
          <w:color w:val="000000"/>
        </w:rPr>
        <w:t>to write</w:t>
      </w:r>
      <w:r w:rsidR="00316D90"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elaborate </w:t>
      </w:r>
      <w:r w:rsidR="00962AE3">
        <w:rPr>
          <w:rFonts w:asciiTheme="minorBidi" w:hAnsiTheme="minorBidi" w:cstheme="minorBidi"/>
          <w:iCs/>
          <w:color w:val="000000"/>
        </w:rPr>
        <w:t xml:space="preserve">written </w:t>
      </w:r>
      <w:r w:rsidRPr="00480AD2">
        <w:rPr>
          <w:rFonts w:asciiTheme="minorBidi" w:hAnsiTheme="minorBidi" w:cstheme="minorBidi"/>
          <w:iCs/>
          <w:color w:val="000000"/>
        </w:rPr>
        <w:t xml:space="preserve">works, as the explanation was entirely at their fingertips, and </w:t>
      </w:r>
      <w:r w:rsidR="00316D90">
        <w:rPr>
          <w:rFonts w:asciiTheme="minorBidi" w:hAnsiTheme="minorBidi" w:cstheme="minorBidi"/>
          <w:iCs/>
          <w:color w:val="000000"/>
        </w:rPr>
        <w:t>it seemed to them</w:t>
      </w:r>
      <w:r w:rsidRPr="00480AD2">
        <w:rPr>
          <w:rFonts w:asciiTheme="minorBidi" w:hAnsiTheme="minorBidi" w:cstheme="minorBidi"/>
          <w:iCs/>
          <w:color w:val="000000"/>
        </w:rPr>
        <w:t xml:space="preserve"> like the writing of a translation of the </w:t>
      </w:r>
      <w:r w:rsidR="00316D90">
        <w:rPr>
          <w:rFonts w:asciiTheme="minorBidi" w:hAnsiTheme="minorBidi" w:cstheme="minorBidi"/>
          <w:iCs/>
          <w:color w:val="000000"/>
        </w:rPr>
        <w:t xml:space="preserve">current </w:t>
      </w:r>
      <w:r w:rsidRPr="00480AD2">
        <w:rPr>
          <w:rFonts w:asciiTheme="minorBidi" w:hAnsiTheme="minorBidi" w:cstheme="minorBidi"/>
          <w:iCs/>
          <w:color w:val="000000"/>
        </w:rPr>
        <w:t xml:space="preserve">material into the spoken dialect. This </w:t>
      </w:r>
      <w:r w:rsidR="00316D90">
        <w:rPr>
          <w:rFonts w:asciiTheme="minorBidi" w:hAnsiTheme="minorBidi" w:cstheme="minorBidi"/>
          <w:iCs/>
          <w:color w:val="000000"/>
        </w:rPr>
        <w:t>is the reason they</w:t>
      </w:r>
      <w:r w:rsidRPr="00480AD2">
        <w:rPr>
          <w:rFonts w:asciiTheme="minorBidi" w:hAnsiTheme="minorBidi" w:cstheme="minorBidi"/>
          <w:iCs/>
          <w:color w:val="000000"/>
        </w:rPr>
        <w:t xml:space="preserve"> only wr</w:t>
      </w:r>
      <w:r w:rsidR="00316D90">
        <w:rPr>
          <w:rFonts w:asciiTheme="minorBidi" w:hAnsiTheme="minorBidi" w:cstheme="minorBidi"/>
          <w:iCs/>
          <w:color w:val="000000"/>
        </w:rPr>
        <w:t>o</w:t>
      </w:r>
      <w:r w:rsidRPr="00480AD2">
        <w:rPr>
          <w:rFonts w:asciiTheme="minorBidi" w:hAnsiTheme="minorBidi" w:cstheme="minorBidi"/>
          <w:iCs/>
          <w:color w:val="000000"/>
        </w:rPr>
        <w:t xml:space="preserve">te </w:t>
      </w:r>
      <w:r w:rsidR="00834DAF" w:rsidRPr="00480AD2">
        <w:rPr>
          <w:rFonts w:asciiTheme="minorBidi" w:hAnsiTheme="minorBidi" w:cstheme="minorBidi"/>
          <w:iCs/>
          <w:color w:val="000000"/>
        </w:rPr>
        <w:t xml:space="preserve">down </w:t>
      </w:r>
      <w:r w:rsidRPr="00480AD2">
        <w:rPr>
          <w:rFonts w:asciiTheme="minorBidi" w:hAnsiTheme="minorBidi" w:cstheme="minorBidi"/>
          <w:iCs/>
          <w:color w:val="000000"/>
        </w:rPr>
        <w:t>a small amount, both</w:t>
      </w:r>
      <w:r w:rsidR="00834DAF" w:rsidRPr="00480AD2">
        <w:rPr>
          <w:rFonts w:asciiTheme="minorBidi" w:hAnsiTheme="minorBidi" w:cstheme="minorBidi"/>
          <w:iCs/>
          <w:color w:val="000000"/>
        </w:rPr>
        <w:t xml:space="preserve"> with regard to</w:t>
      </w:r>
      <w:r w:rsidRPr="00480AD2">
        <w:rPr>
          <w:rFonts w:asciiTheme="minorBidi" w:hAnsiTheme="minorBidi" w:cstheme="minorBidi"/>
          <w:iCs/>
          <w:color w:val="000000"/>
        </w:rPr>
        <w:t xml:space="preserve"> explanation</w:t>
      </w:r>
      <w:r w:rsidR="00834DAF" w:rsidRPr="00480AD2">
        <w:rPr>
          <w:rFonts w:asciiTheme="minorBidi" w:hAnsiTheme="minorBidi" w:cstheme="minorBidi"/>
          <w:iCs/>
          <w:color w:val="000000"/>
        </w:rPr>
        <w:t>s</w:t>
      </w:r>
      <w:r w:rsidRPr="00480AD2">
        <w:rPr>
          <w:rFonts w:asciiTheme="minorBidi" w:hAnsiTheme="minorBidi" w:cstheme="minorBidi"/>
          <w:iCs/>
          <w:color w:val="000000"/>
        </w:rPr>
        <w:t xml:space="preserve"> as well as with regard to rulings o</w:t>
      </w:r>
      <w:r w:rsidR="00834DAF" w:rsidRPr="00480AD2">
        <w:rPr>
          <w:rFonts w:asciiTheme="minorBidi" w:hAnsiTheme="minorBidi" w:cstheme="minorBidi"/>
          <w:iCs/>
          <w:color w:val="000000"/>
        </w:rPr>
        <w:t>f</w:t>
      </w:r>
      <w:r w:rsidRPr="00480AD2">
        <w:rPr>
          <w:rFonts w:asciiTheme="minorBidi" w:hAnsiTheme="minorBidi" w:cstheme="minorBidi"/>
          <w:iCs/>
          <w:color w:val="000000"/>
        </w:rPr>
        <w:t xml:space="preserve"> hala</w:t>
      </w:r>
      <w:r w:rsidR="00834DAF" w:rsidRPr="00480AD2">
        <w:rPr>
          <w:rFonts w:asciiTheme="minorBidi" w:hAnsiTheme="minorBidi" w:cstheme="minorBidi"/>
          <w:iCs/>
          <w:color w:val="000000"/>
        </w:rPr>
        <w:t>k</w:t>
      </w:r>
      <w:r w:rsidR="006E1DBC" w:rsidRPr="00480AD2">
        <w:rPr>
          <w:rFonts w:asciiTheme="minorBidi" w:hAnsiTheme="minorBidi" w:cstheme="minorBidi"/>
          <w:iCs/>
          <w:color w:val="000000"/>
        </w:rPr>
        <w:t xml:space="preserve">ha. This too was only necessary for their children or relatives who </w:t>
      </w:r>
      <w:r w:rsidR="006E1DBC" w:rsidRPr="00480AD2">
        <w:rPr>
          <w:rFonts w:asciiTheme="minorBidi" w:hAnsiTheme="minorBidi" w:cstheme="minorBidi"/>
          <w:iCs/>
          <w:color w:val="000000"/>
        </w:rPr>
        <w:lastRenderedPageBreak/>
        <w:t>were not included with the other students. They wr</w:t>
      </w:r>
      <w:r w:rsidR="00316D90">
        <w:rPr>
          <w:rFonts w:asciiTheme="minorBidi" w:hAnsiTheme="minorBidi" w:cstheme="minorBidi"/>
          <w:iCs/>
          <w:color w:val="000000"/>
        </w:rPr>
        <w:t>o</w:t>
      </w:r>
      <w:r w:rsidR="006E1DBC" w:rsidRPr="00480AD2">
        <w:rPr>
          <w:rFonts w:asciiTheme="minorBidi" w:hAnsiTheme="minorBidi" w:cstheme="minorBidi"/>
          <w:iCs/>
          <w:color w:val="000000"/>
        </w:rPr>
        <w:t xml:space="preserve">te short works to express their opinions, some of which dealt with matters of prohibition, others with civil law, according to the need. (Meiri, introduction to </w:t>
      </w:r>
      <w:r w:rsidR="006E1DBC" w:rsidRPr="00480AD2">
        <w:rPr>
          <w:rFonts w:asciiTheme="minorBidi" w:hAnsiTheme="minorBidi" w:cstheme="minorBidi"/>
          <w:i/>
          <w:color w:val="000000"/>
        </w:rPr>
        <w:t>Avot</w:t>
      </w:r>
      <w:r w:rsidR="006E1DBC" w:rsidRPr="00480AD2">
        <w:rPr>
          <w:rFonts w:asciiTheme="minorBidi" w:hAnsiTheme="minorBidi" w:cstheme="minorBidi"/>
          <w:iCs/>
          <w:color w:val="000000"/>
        </w:rPr>
        <w:t>).</w:t>
      </w:r>
      <w:r w:rsidRPr="00480AD2">
        <w:rPr>
          <w:rFonts w:asciiTheme="minorBidi" w:hAnsiTheme="minorBidi" w:cstheme="minorBidi"/>
          <w:iCs/>
          <w:color w:val="000000"/>
        </w:rPr>
        <w:t xml:space="preserve">   </w:t>
      </w:r>
    </w:p>
    <w:p w:rsidR="00480AD2" w:rsidRDefault="00480AD2" w:rsidP="00CE4D8F">
      <w:pPr>
        <w:jc w:val="both"/>
        <w:rPr>
          <w:rFonts w:asciiTheme="minorBidi" w:hAnsiTheme="minorBidi" w:cstheme="minorBidi"/>
          <w:iCs/>
          <w:color w:val="000000"/>
        </w:rPr>
      </w:pPr>
    </w:p>
    <w:p w:rsidR="00963937" w:rsidRPr="00480AD2" w:rsidRDefault="006E1DBC" w:rsidP="00CE4D8F">
      <w:pPr>
        <w:jc w:val="both"/>
        <w:rPr>
          <w:rFonts w:asciiTheme="minorBidi" w:hAnsiTheme="minorBidi" w:cstheme="minorBidi"/>
          <w:color w:val="000000"/>
        </w:rPr>
      </w:pPr>
      <w:r w:rsidRPr="00480AD2">
        <w:rPr>
          <w:rFonts w:asciiTheme="minorBidi" w:hAnsiTheme="minorBidi" w:cstheme="minorBidi"/>
          <w:color w:val="000000"/>
        </w:rPr>
        <w:t xml:space="preserve">This </w:t>
      </w:r>
      <w:r w:rsidR="00963937" w:rsidRPr="00480AD2">
        <w:rPr>
          <w:rFonts w:asciiTheme="minorBidi" w:hAnsiTheme="minorBidi" w:cstheme="minorBidi"/>
          <w:color w:val="000000"/>
        </w:rPr>
        <w:t>style</w:t>
      </w:r>
      <w:r w:rsidRPr="00480AD2">
        <w:rPr>
          <w:rFonts w:asciiTheme="minorBidi" w:hAnsiTheme="minorBidi" w:cstheme="minorBidi"/>
          <w:color w:val="000000"/>
        </w:rPr>
        <w:t xml:space="preserve"> changed noticeably beginning with</w:t>
      </w:r>
      <w:r w:rsidR="00963937" w:rsidRPr="00480AD2">
        <w:rPr>
          <w:rFonts w:asciiTheme="minorBidi" w:hAnsiTheme="minorBidi" w:cstheme="minorBidi"/>
          <w:color w:val="000000"/>
        </w:rPr>
        <w:t xml:space="preserve"> the writings of</w:t>
      </w:r>
      <w:r w:rsidRPr="00480AD2">
        <w:rPr>
          <w:rFonts w:asciiTheme="minorBidi" w:hAnsiTheme="minorBidi" w:cstheme="minorBidi"/>
          <w:color w:val="000000"/>
        </w:rPr>
        <w:t xml:space="preserve"> Rav Sa’ad</w:t>
      </w:r>
      <w:r w:rsidR="00BA2CA2" w:rsidRPr="00480AD2">
        <w:rPr>
          <w:rFonts w:asciiTheme="minorBidi" w:hAnsiTheme="minorBidi" w:cstheme="minorBidi"/>
          <w:color w:val="000000"/>
        </w:rPr>
        <w:t>i</w:t>
      </w:r>
      <w:r w:rsidRPr="00480AD2">
        <w:rPr>
          <w:rFonts w:asciiTheme="minorBidi" w:hAnsiTheme="minorBidi" w:cstheme="minorBidi"/>
          <w:color w:val="000000"/>
        </w:rPr>
        <w:t>a Gaon. Rav Sa’ad</w:t>
      </w:r>
      <w:r w:rsidR="00BA2CA2" w:rsidRPr="00480AD2">
        <w:rPr>
          <w:rFonts w:asciiTheme="minorBidi" w:hAnsiTheme="minorBidi" w:cstheme="minorBidi"/>
          <w:color w:val="000000"/>
        </w:rPr>
        <w:t>i</w:t>
      </w:r>
      <w:r w:rsidRPr="00480AD2">
        <w:rPr>
          <w:rFonts w:asciiTheme="minorBidi" w:hAnsiTheme="minorBidi" w:cstheme="minorBidi"/>
          <w:color w:val="000000"/>
        </w:rPr>
        <w:t xml:space="preserve">a, also known </w:t>
      </w:r>
      <w:r w:rsidR="00963937" w:rsidRPr="00480AD2">
        <w:rPr>
          <w:rFonts w:asciiTheme="minorBidi" w:hAnsiTheme="minorBidi" w:cstheme="minorBidi"/>
          <w:color w:val="000000"/>
        </w:rPr>
        <w:t>by his acronym</w:t>
      </w:r>
      <w:r w:rsidRPr="00480AD2">
        <w:rPr>
          <w:rFonts w:asciiTheme="minorBidi" w:hAnsiTheme="minorBidi" w:cstheme="minorBidi"/>
          <w:color w:val="000000"/>
        </w:rPr>
        <w:t xml:space="preserve"> Rasag, penned many different works </w:t>
      </w:r>
      <w:r w:rsidR="00963937" w:rsidRPr="00480AD2">
        <w:rPr>
          <w:rFonts w:asciiTheme="minorBidi" w:hAnsiTheme="minorBidi" w:cstheme="minorBidi"/>
          <w:color w:val="000000"/>
        </w:rPr>
        <w:t>o</w:t>
      </w:r>
      <w:r w:rsidRPr="00480AD2">
        <w:rPr>
          <w:rFonts w:asciiTheme="minorBidi" w:hAnsiTheme="minorBidi" w:cstheme="minorBidi"/>
          <w:color w:val="000000"/>
        </w:rPr>
        <w:t xml:space="preserve">n </w:t>
      </w:r>
      <w:r w:rsidR="00963937" w:rsidRPr="00480AD2">
        <w:rPr>
          <w:rFonts w:asciiTheme="minorBidi" w:hAnsiTheme="minorBidi" w:cstheme="minorBidi"/>
          <w:color w:val="000000"/>
        </w:rPr>
        <w:t>t</w:t>
      </w:r>
      <w:r w:rsidRPr="00480AD2">
        <w:rPr>
          <w:rFonts w:asciiTheme="minorBidi" w:hAnsiTheme="minorBidi" w:cstheme="minorBidi"/>
          <w:color w:val="000000"/>
        </w:rPr>
        <w:t>opics</w:t>
      </w:r>
      <w:r w:rsidR="00963937" w:rsidRPr="00480AD2">
        <w:rPr>
          <w:rFonts w:asciiTheme="minorBidi" w:hAnsiTheme="minorBidi" w:cstheme="minorBidi"/>
          <w:color w:val="000000"/>
        </w:rPr>
        <w:t xml:space="preserve"> spanning </w:t>
      </w:r>
      <w:r w:rsidRPr="00480AD2">
        <w:rPr>
          <w:rFonts w:asciiTheme="minorBidi" w:hAnsiTheme="minorBidi" w:cstheme="minorBidi"/>
          <w:color w:val="000000"/>
        </w:rPr>
        <w:t>from scripture</w:t>
      </w:r>
      <w:r w:rsidR="00963937" w:rsidRPr="00480AD2">
        <w:rPr>
          <w:rFonts w:asciiTheme="minorBidi" w:hAnsiTheme="minorBidi" w:cstheme="minorBidi"/>
          <w:color w:val="000000"/>
        </w:rPr>
        <w:t xml:space="preserve"> (</w:t>
      </w:r>
      <w:r w:rsidR="00962AE3">
        <w:rPr>
          <w:rFonts w:asciiTheme="minorBidi" w:hAnsiTheme="minorBidi" w:cstheme="minorBidi"/>
          <w:color w:val="000000"/>
        </w:rPr>
        <w:t>with</w:t>
      </w:r>
      <w:r w:rsidR="00963937" w:rsidRPr="00480AD2">
        <w:rPr>
          <w:rFonts w:asciiTheme="minorBidi" w:hAnsiTheme="minorBidi" w:cstheme="minorBidi"/>
          <w:color w:val="000000"/>
        </w:rPr>
        <w:t xml:space="preserve"> the </w:t>
      </w:r>
      <w:r w:rsidRPr="00480AD2">
        <w:rPr>
          <w:rFonts w:asciiTheme="minorBidi" w:hAnsiTheme="minorBidi" w:cstheme="minorBidi"/>
          <w:color w:val="000000"/>
        </w:rPr>
        <w:t>perspective of Jewish philosophy</w:t>
      </w:r>
      <w:r w:rsidR="00963937" w:rsidRPr="00480AD2">
        <w:rPr>
          <w:rFonts w:asciiTheme="minorBidi" w:hAnsiTheme="minorBidi" w:cstheme="minorBidi"/>
          <w:color w:val="000000"/>
        </w:rPr>
        <w:t xml:space="preserve">) </w:t>
      </w:r>
      <w:r w:rsidRPr="00480AD2">
        <w:rPr>
          <w:rFonts w:asciiTheme="minorBidi" w:hAnsiTheme="minorBidi" w:cstheme="minorBidi"/>
          <w:color w:val="000000"/>
        </w:rPr>
        <w:t>to practical hal</w:t>
      </w:r>
      <w:r w:rsidR="00963937" w:rsidRPr="00480AD2">
        <w:rPr>
          <w:rFonts w:asciiTheme="minorBidi" w:hAnsiTheme="minorBidi" w:cstheme="minorBidi"/>
          <w:color w:val="000000"/>
        </w:rPr>
        <w:t>ak</w:t>
      </w:r>
      <w:r w:rsidRPr="00480AD2">
        <w:rPr>
          <w:rFonts w:asciiTheme="minorBidi" w:hAnsiTheme="minorBidi" w:cstheme="minorBidi"/>
          <w:color w:val="000000"/>
        </w:rPr>
        <w:t>ha.</w:t>
      </w:r>
      <w:r w:rsidR="006A2EDF" w:rsidRPr="00480AD2">
        <w:rPr>
          <w:rStyle w:val="FootnoteReference"/>
          <w:rFonts w:asciiTheme="minorBidi" w:hAnsiTheme="minorBidi" w:cstheme="minorBidi"/>
          <w:color w:val="000000"/>
        </w:rPr>
        <w:footnoteReference w:id="3"/>
      </w:r>
      <w:r w:rsidRPr="00480AD2">
        <w:rPr>
          <w:rFonts w:asciiTheme="minorBidi" w:hAnsiTheme="minorBidi" w:cstheme="minorBidi"/>
          <w:color w:val="000000"/>
        </w:rPr>
        <w:t xml:space="preserve"> </w:t>
      </w:r>
      <w:r w:rsidR="00963937" w:rsidRPr="00480AD2">
        <w:rPr>
          <w:rFonts w:asciiTheme="minorBidi" w:hAnsiTheme="minorBidi" w:cstheme="minorBidi"/>
          <w:color w:val="000000"/>
        </w:rPr>
        <w:t>Among the</w:t>
      </w:r>
      <w:r w:rsidRPr="00480AD2">
        <w:rPr>
          <w:rFonts w:asciiTheme="minorBidi" w:hAnsiTheme="minorBidi" w:cstheme="minorBidi"/>
          <w:color w:val="000000"/>
        </w:rPr>
        <w:t xml:space="preserve"> works</w:t>
      </w:r>
      <w:r w:rsidR="00963937" w:rsidRPr="00480AD2">
        <w:rPr>
          <w:rFonts w:asciiTheme="minorBidi" w:hAnsiTheme="minorBidi" w:cstheme="minorBidi"/>
          <w:color w:val="000000"/>
        </w:rPr>
        <w:t xml:space="preserve"> he composed was </w:t>
      </w:r>
      <w:r w:rsidRPr="00480AD2">
        <w:rPr>
          <w:rFonts w:asciiTheme="minorBidi" w:hAnsiTheme="minorBidi" w:cstheme="minorBidi"/>
          <w:color w:val="000000"/>
        </w:rPr>
        <w:t>a commentary on the entire Mishna.</w:t>
      </w:r>
      <w:r w:rsidR="006A2EDF" w:rsidRPr="00480AD2">
        <w:rPr>
          <w:rStyle w:val="FootnoteReference"/>
          <w:rFonts w:asciiTheme="minorBidi" w:hAnsiTheme="minorBidi" w:cstheme="minorBidi"/>
          <w:color w:val="000000"/>
        </w:rPr>
        <w:footnoteReference w:id="4"/>
      </w:r>
      <w:r w:rsidRPr="00480AD2">
        <w:rPr>
          <w:rFonts w:asciiTheme="minorBidi" w:hAnsiTheme="minorBidi" w:cstheme="minorBidi"/>
          <w:color w:val="000000"/>
        </w:rPr>
        <w:t xml:space="preserve"> </w:t>
      </w:r>
      <w:r w:rsidR="00963937" w:rsidRPr="00480AD2">
        <w:rPr>
          <w:rFonts w:asciiTheme="minorBidi" w:hAnsiTheme="minorBidi" w:cstheme="minorBidi"/>
          <w:color w:val="000000"/>
        </w:rPr>
        <w:t>Although we have not merited to</w:t>
      </w:r>
      <w:r w:rsidR="00316D90">
        <w:rPr>
          <w:rFonts w:asciiTheme="minorBidi" w:hAnsiTheme="minorBidi" w:cstheme="minorBidi"/>
          <w:color w:val="000000"/>
        </w:rPr>
        <w:t xml:space="preserve"> </w:t>
      </w:r>
      <w:r w:rsidR="00963937" w:rsidRPr="00480AD2">
        <w:rPr>
          <w:rFonts w:asciiTheme="minorBidi" w:hAnsiTheme="minorBidi" w:cstheme="minorBidi"/>
          <w:color w:val="000000"/>
        </w:rPr>
        <w:t xml:space="preserve">see this work, a number of sources testify to its existence. </w:t>
      </w:r>
      <w:r w:rsidRPr="00480AD2">
        <w:rPr>
          <w:rFonts w:asciiTheme="minorBidi" w:hAnsiTheme="minorBidi" w:cstheme="minorBidi"/>
          <w:color w:val="000000"/>
        </w:rPr>
        <w:t>These testimonies indicate that the work was primarily a philological one</w:t>
      </w:r>
      <w:r w:rsidR="00D5281C">
        <w:rPr>
          <w:rFonts w:asciiTheme="minorBidi" w:hAnsiTheme="minorBidi" w:cstheme="minorBidi"/>
          <w:color w:val="000000"/>
        </w:rPr>
        <w:t xml:space="preserve"> which</w:t>
      </w:r>
      <w:r w:rsidRPr="00480AD2">
        <w:rPr>
          <w:rFonts w:asciiTheme="minorBidi" w:hAnsiTheme="minorBidi" w:cstheme="minorBidi"/>
          <w:color w:val="000000"/>
        </w:rPr>
        <w:t xml:space="preserve"> explained difficult words found in the Mishna.  However, it seems </w:t>
      </w:r>
      <w:r w:rsidR="00963937" w:rsidRPr="00480AD2">
        <w:rPr>
          <w:rFonts w:asciiTheme="minorBidi" w:hAnsiTheme="minorBidi" w:cstheme="minorBidi"/>
          <w:color w:val="000000"/>
        </w:rPr>
        <w:t xml:space="preserve">that it </w:t>
      </w:r>
      <w:r w:rsidRPr="00480AD2">
        <w:rPr>
          <w:rFonts w:asciiTheme="minorBidi" w:hAnsiTheme="minorBidi" w:cstheme="minorBidi"/>
          <w:color w:val="000000"/>
        </w:rPr>
        <w:t>did not explain most matters in the Mishna, rel</w:t>
      </w:r>
      <w:r w:rsidR="00963937" w:rsidRPr="00480AD2">
        <w:rPr>
          <w:rFonts w:asciiTheme="minorBidi" w:hAnsiTheme="minorBidi" w:cstheme="minorBidi"/>
          <w:color w:val="000000"/>
        </w:rPr>
        <w:t xml:space="preserve">ying instead </w:t>
      </w:r>
      <w:r w:rsidRPr="00480AD2">
        <w:rPr>
          <w:rFonts w:asciiTheme="minorBidi" w:hAnsiTheme="minorBidi" w:cstheme="minorBidi"/>
          <w:color w:val="000000"/>
        </w:rPr>
        <w:t xml:space="preserve">on the Talmudic material. </w:t>
      </w:r>
      <w:r w:rsidR="00D5281C">
        <w:rPr>
          <w:rFonts w:asciiTheme="minorBidi" w:hAnsiTheme="minorBidi" w:cstheme="minorBidi"/>
          <w:color w:val="000000"/>
        </w:rPr>
        <w:t>According to some scholars, a</w:t>
      </w:r>
      <w:r w:rsidRPr="00480AD2">
        <w:rPr>
          <w:rFonts w:asciiTheme="minorBidi" w:hAnsiTheme="minorBidi" w:cstheme="minorBidi"/>
          <w:color w:val="000000"/>
        </w:rPr>
        <w:t xml:space="preserve"> number of sections of this commentary have been discovered in the Cairo Geniza.</w:t>
      </w:r>
      <w:r w:rsidR="006A2EDF" w:rsidRPr="00480AD2">
        <w:rPr>
          <w:rStyle w:val="FootnoteReference"/>
          <w:rFonts w:asciiTheme="minorBidi" w:hAnsiTheme="minorBidi" w:cstheme="minorBidi"/>
          <w:color w:val="000000"/>
        </w:rPr>
        <w:footnoteReference w:id="5"/>
      </w:r>
      <w:r w:rsidRPr="00480AD2">
        <w:rPr>
          <w:rFonts w:asciiTheme="minorBidi" w:hAnsiTheme="minorBidi" w:cstheme="minorBidi"/>
          <w:color w:val="000000"/>
        </w:rPr>
        <w:t xml:space="preserve"> From those fragments, it appears that the work also dea</w:t>
      </w:r>
      <w:r w:rsidR="00963937" w:rsidRPr="00480AD2">
        <w:rPr>
          <w:rFonts w:asciiTheme="minorBidi" w:hAnsiTheme="minorBidi" w:cstheme="minorBidi"/>
          <w:color w:val="000000"/>
        </w:rPr>
        <w:t>l</w:t>
      </w:r>
      <w:r w:rsidRPr="00480AD2">
        <w:rPr>
          <w:rFonts w:asciiTheme="minorBidi" w:hAnsiTheme="minorBidi" w:cstheme="minorBidi"/>
          <w:color w:val="000000"/>
        </w:rPr>
        <w:t xml:space="preserve">t extensively with the identification of plants, vessels, coins, locations, and the like. </w:t>
      </w:r>
    </w:p>
    <w:p w:rsidR="00963937" w:rsidRPr="00480AD2" w:rsidRDefault="00963937" w:rsidP="00CE4D8F">
      <w:pPr>
        <w:jc w:val="both"/>
        <w:rPr>
          <w:rFonts w:asciiTheme="minorBidi" w:hAnsiTheme="minorBidi" w:cstheme="minorBidi"/>
          <w:color w:val="000000"/>
        </w:rPr>
      </w:pPr>
    </w:p>
    <w:p w:rsidR="00BD4B4C" w:rsidRPr="00480AD2" w:rsidRDefault="006E1DBC" w:rsidP="00CE4D8F">
      <w:pPr>
        <w:ind w:firstLine="720"/>
        <w:jc w:val="both"/>
        <w:rPr>
          <w:rFonts w:asciiTheme="minorBidi" w:hAnsiTheme="minorBidi" w:cstheme="minorBidi"/>
          <w:color w:val="000000"/>
        </w:rPr>
      </w:pPr>
      <w:r w:rsidRPr="00480AD2">
        <w:rPr>
          <w:rFonts w:asciiTheme="minorBidi" w:hAnsiTheme="minorBidi" w:cstheme="minorBidi"/>
          <w:color w:val="000000"/>
        </w:rPr>
        <w:t xml:space="preserve">We will </w:t>
      </w:r>
      <w:r w:rsidR="00963937" w:rsidRPr="00480AD2">
        <w:rPr>
          <w:rFonts w:asciiTheme="minorBidi" w:hAnsiTheme="minorBidi" w:cstheme="minorBidi"/>
          <w:color w:val="000000"/>
        </w:rPr>
        <w:t xml:space="preserve">mention </w:t>
      </w:r>
      <w:r w:rsidRPr="00480AD2">
        <w:rPr>
          <w:rFonts w:asciiTheme="minorBidi" w:hAnsiTheme="minorBidi" w:cstheme="minorBidi"/>
          <w:color w:val="000000"/>
        </w:rPr>
        <w:t xml:space="preserve">one </w:t>
      </w:r>
      <w:r w:rsidR="00963937" w:rsidRPr="00480AD2">
        <w:rPr>
          <w:rFonts w:asciiTheme="minorBidi" w:hAnsiTheme="minorBidi" w:cstheme="minorBidi"/>
          <w:color w:val="000000"/>
        </w:rPr>
        <w:t xml:space="preserve">example from </w:t>
      </w:r>
      <w:r w:rsidR="00D5281C" w:rsidRPr="00D5281C">
        <w:rPr>
          <w:rFonts w:asciiTheme="minorBidi" w:hAnsiTheme="minorBidi" w:cstheme="minorBidi"/>
          <w:color w:val="000000"/>
        </w:rPr>
        <w:t>Rav Sa’adia Ga’on</w:t>
      </w:r>
      <w:r w:rsidR="00D5281C">
        <w:rPr>
          <w:rFonts w:asciiTheme="minorBidi" w:hAnsiTheme="minorBidi" w:cstheme="minorBidi"/>
          <w:color w:val="000000"/>
        </w:rPr>
        <w:t>’s</w:t>
      </w:r>
      <w:r w:rsidR="00D5281C" w:rsidRPr="00D5281C" w:rsidDel="00D5281C">
        <w:rPr>
          <w:rFonts w:asciiTheme="minorBidi" w:hAnsiTheme="minorBidi" w:cstheme="minorBidi"/>
          <w:color w:val="000000"/>
        </w:rPr>
        <w:t xml:space="preserve"> </w:t>
      </w:r>
      <w:r w:rsidR="00963937" w:rsidRPr="00480AD2">
        <w:rPr>
          <w:rFonts w:asciiTheme="minorBidi" w:hAnsiTheme="minorBidi" w:cstheme="minorBidi"/>
          <w:color w:val="000000"/>
        </w:rPr>
        <w:t xml:space="preserve">commentary </w:t>
      </w:r>
      <w:r w:rsidR="00D5281C">
        <w:rPr>
          <w:rFonts w:asciiTheme="minorBidi" w:hAnsiTheme="minorBidi" w:cstheme="minorBidi"/>
          <w:color w:val="000000"/>
        </w:rPr>
        <w:t xml:space="preserve">on the Mishna </w:t>
      </w:r>
      <w:r w:rsidR="00963937" w:rsidRPr="00480AD2">
        <w:rPr>
          <w:rFonts w:asciiTheme="minorBidi" w:hAnsiTheme="minorBidi" w:cstheme="minorBidi"/>
          <w:color w:val="000000"/>
        </w:rPr>
        <w:t>di</w:t>
      </w:r>
      <w:r w:rsidRPr="00480AD2">
        <w:rPr>
          <w:rFonts w:asciiTheme="minorBidi" w:hAnsiTheme="minorBidi" w:cstheme="minorBidi"/>
          <w:color w:val="000000"/>
        </w:rPr>
        <w:t>scussed by Dr. Uzi Fuchs.</w:t>
      </w:r>
      <w:r w:rsidR="006A2EDF" w:rsidRPr="00480AD2">
        <w:rPr>
          <w:rStyle w:val="FootnoteReference"/>
          <w:rFonts w:asciiTheme="minorBidi" w:hAnsiTheme="minorBidi" w:cstheme="minorBidi"/>
          <w:color w:val="000000"/>
        </w:rPr>
        <w:footnoteReference w:id="6"/>
      </w:r>
      <w:r w:rsidRPr="00480AD2">
        <w:rPr>
          <w:rFonts w:asciiTheme="minorBidi" w:hAnsiTheme="minorBidi" w:cstheme="minorBidi"/>
          <w:color w:val="000000"/>
        </w:rPr>
        <w:t xml:space="preserve"> The Mishna discusses one who </w:t>
      </w:r>
      <w:r w:rsidR="00D5281C" w:rsidRPr="00480AD2">
        <w:rPr>
          <w:rFonts w:asciiTheme="minorBidi" w:hAnsiTheme="minorBidi" w:cstheme="minorBidi"/>
          <w:color w:val="000000"/>
        </w:rPr>
        <w:t>unintentionally</w:t>
      </w:r>
      <w:r w:rsidRPr="00480AD2">
        <w:rPr>
          <w:rFonts w:asciiTheme="minorBidi" w:hAnsiTheme="minorBidi" w:cstheme="minorBidi"/>
          <w:color w:val="000000"/>
        </w:rPr>
        <w:t xml:space="preserve"> brought sacrificial meat outside of Jerusalem, which was forbidden: </w:t>
      </w:r>
    </w:p>
    <w:p w:rsidR="00BD4B4C" w:rsidRPr="00480AD2" w:rsidRDefault="00BD4B4C" w:rsidP="00CE4D8F">
      <w:pPr>
        <w:jc w:val="both"/>
        <w:rPr>
          <w:rFonts w:asciiTheme="minorBidi" w:hAnsiTheme="minorBidi" w:cstheme="minorBidi"/>
          <w:color w:val="000000"/>
        </w:rPr>
      </w:pPr>
    </w:p>
    <w:p w:rsidR="00BD4B4C" w:rsidRPr="00480AD2" w:rsidRDefault="006E1DBC" w:rsidP="00CE4D8F">
      <w:pPr>
        <w:ind w:left="720"/>
        <w:jc w:val="both"/>
        <w:rPr>
          <w:rFonts w:asciiTheme="minorBidi" w:hAnsiTheme="minorBidi" w:cstheme="minorBidi"/>
          <w:color w:val="000000"/>
        </w:rPr>
      </w:pPr>
      <w:r w:rsidRPr="00480AD2">
        <w:rPr>
          <w:rFonts w:asciiTheme="minorBidi" w:hAnsiTheme="minorBidi" w:cstheme="minorBidi"/>
          <w:color w:val="000000"/>
        </w:rPr>
        <w:t xml:space="preserve">Likewise, one who left Jerusalem and remembered that he had sacrificial meat with him; if he passed Tzofim, he burns it in his place, </w:t>
      </w:r>
      <w:r w:rsidR="00957668" w:rsidRPr="00480AD2">
        <w:rPr>
          <w:rFonts w:asciiTheme="minorBidi" w:hAnsiTheme="minorBidi" w:cstheme="minorBidi"/>
          <w:color w:val="000000"/>
        </w:rPr>
        <w:t xml:space="preserve">and if not, he returns and burns it in front of the </w:t>
      </w:r>
      <w:r w:rsidR="00957668" w:rsidRPr="00480AD2">
        <w:rPr>
          <w:rFonts w:asciiTheme="minorBidi" w:hAnsiTheme="minorBidi" w:cstheme="minorBidi"/>
          <w:i/>
          <w:iCs/>
          <w:color w:val="000000"/>
        </w:rPr>
        <w:t>bira</w:t>
      </w:r>
      <w:r w:rsidR="00103265" w:rsidRPr="00480AD2">
        <w:rPr>
          <w:rStyle w:val="FootnoteReference"/>
          <w:rFonts w:asciiTheme="minorBidi" w:hAnsiTheme="minorBidi" w:cstheme="minorBidi"/>
          <w:color w:val="000000"/>
        </w:rPr>
        <w:footnoteReference w:id="7"/>
      </w:r>
      <w:r w:rsidR="00957668" w:rsidRPr="00480AD2">
        <w:rPr>
          <w:rFonts w:asciiTheme="minorBidi" w:hAnsiTheme="minorBidi" w:cstheme="minorBidi"/>
          <w:i/>
          <w:iCs/>
          <w:color w:val="000000"/>
        </w:rPr>
        <w:t xml:space="preserve"> </w:t>
      </w:r>
      <w:r w:rsidR="00957668" w:rsidRPr="00480AD2">
        <w:rPr>
          <w:rFonts w:asciiTheme="minorBidi" w:hAnsiTheme="minorBidi" w:cstheme="minorBidi"/>
          <w:color w:val="000000"/>
        </w:rPr>
        <w:t>using the wood of the pyre.</w:t>
      </w:r>
      <w:r w:rsidR="00963937" w:rsidRPr="00480AD2">
        <w:rPr>
          <w:rFonts w:asciiTheme="minorBidi" w:hAnsiTheme="minorBidi" w:cstheme="minorBidi"/>
          <w:color w:val="000000"/>
        </w:rPr>
        <w:t xml:space="preserve"> (Mishna </w:t>
      </w:r>
      <w:r w:rsidR="00963937" w:rsidRPr="00480AD2">
        <w:rPr>
          <w:rFonts w:asciiTheme="minorBidi" w:hAnsiTheme="minorBidi" w:cstheme="minorBidi"/>
          <w:i/>
          <w:iCs/>
          <w:color w:val="000000"/>
        </w:rPr>
        <w:t xml:space="preserve">Pesachim </w:t>
      </w:r>
      <w:r w:rsidR="00963937" w:rsidRPr="00480AD2">
        <w:rPr>
          <w:rFonts w:asciiTheme="minorBidi" w:hAnsiTheme="minorBidi" w:cstheme="minorBidi"/>
          <w:color w:val="000000"/>
        </w:rPr>
        <w:t>3:8)</w:t>
      </w:r>
    </w:p>
    <w:p w:rsidR="00BD4B4C" w:rsidRPr="00480AD2" w:rsidRDefault="00BD4B4C" w:rsidP="00CE4D8F">
      <w:pPr>
        <w:jc w:val="both"/>
        <w:rPr>
          <w:rFonts w:asciiTheme="minorBidi" w:hAnsiTheme="minorBidi" w:cstheme="minorBidi"/>
          <w:color w:val="000000"/>
        </w:rPr>
      </w:pPr>
    </w:p>
    <w:p w:rsidR="00BA2CA2" w:rsidRPr="00480AD2" w:rsidRDefault="00957668" w:rsidP="00CE4D8F">
      <w:pPr>
        <w:jc w:val="both"/>
        <w:rPr>
          <w:rFonts w:asciiTheme="minorBidi" w:hAnsiTheme="minorBidi" w:cstheme="minorBidi"/>
          <w:color w:val="000000"/>
        </w:rPr>
      </w:pPr>
      <w:r w:rsidRPr="00480AD2">
        <w:rPr>
          <w:rFonts w:asciiTheme="minorBidi" w:hAnsiTheme="minorBidi" w:cstheme="minorBidi"/>
          <w:color w:val="000000"/>
        </w:rPr>
        <w:t xml:space="preserve">Where precisely is Tzofim located? </w:t>
      </w:r>
      <w:r w:rsidRPr="00480AD2">
        <w:rPr>
          <w:rFonts w:asciiTheme="minorBidi" w:hAnsiTheme="minorBidi" w:cstheme="minorBidi"/>
          <w:i/>
          <w:iCs/>
          <w:color w:val="000000"/>
        </w:rPr>
        <w:t xml:space="preserve">Tosafot </w:t>
      </w:r>
      <w:r w:rsidRPr="00480AD2">
        <w:rPr>
          <w:rFonts w:asciiTheme="minorBidi" w:hAnsiTheme="minorBidi" w:cstheme="minorBidi"/>
          <w:color w:val="000000"/>
        </w:rPr>
        <w:t>(</w:t>
      </w:r>
      <w:r w:rsidRPr="00480AD2">
        <w:rPr>
          <w:rFonts w:asciiTheme="minorBidi" w:hAnsiTheme="minorBidi" w:cstheme="minorBidi"/>
          <w:i/>
          <w:iCs/>
          <w:color w:val="000000"/>
        </w:rPr>
        <w:t xml:space="preserve">Pesachim </w:t>
      </w:r>
      <w:r w:rsidRPr="00480AD2">
        <w:rPr>
          <w:rFonts w:asciiTheme="minorBidi" w:hAnsiTheme="minorBidi" w:cstheme="minorBidi"/>
          <w:color w:val="000000"/>
        </w:rPr>
        <w:t xml:space="preserve">49a) and other </w:t>
      </w:r>
      <w:r w:rsidRPr="00480AD2">
        <w:rPr>
          <w:rFonts w:asciiTheme="minorBidi" w:hAnsiTheme="minorBidi" w:cstheme="minorBidi"/>
          <w:i/>
          <w:iCs/>
          <w:color w:val="000000"/>
        </w:rPr>
        <w:t xml:space="preserve">Rishonim </w:t>
      </w:r>
      <w:r w:rsidRPr="00480AD2">
        <w:rPr>
          <w:rFonts w:asciiTheme="minorBidi" w:hAnsiTheme="minorBidi" w:cstheme="minorBidi"/>
          <w:color w:val="000000"/>
        </w:rPr>
        <w:t>note that the Tosefta indicates that</w:t>
      </w:r>
      <w:r w:rsidR="00D5281C">
        <w:rPr>
          <w:rFonts w:asciiTheme="minorBidi" w:hAnsiTheme="minorBidi" w:cstheme="minorBidi"/>
          <w:color w:val="000000"/>
        </w:rPr>
        <w:t xml:space="preserve"> this</w:t>
      </w:r>
      <w:r w:rsidRPr="00480AD2">
        <w:rPr>
          <w:rFonts w:asciiTheme="minorBidi" w:hAnsiTheme="minorBidi" w:cstheme="minorBidi"/>
          <w:color w:val="000000"/>
        </w:rPr>
        <w:t xml:space="preserve"> </w:t>
      </w:r>
      <w:r w:rsidR="00BA2CA2" w:rsidRPr="00480AD2">
        <w:rPr>
          <w:rFonts w:asciiTheme="minorBidi" w:hAnsiTheme="minorBidi" w:cstheme="minorBidi"/>
          <w:color w:val="000000"/>
        </w:rPr>
        <w:t>includes</w:t>
      </w:r>
      <w:r w:rsidRPr="00480AD2">
        <w:rPr>
          <w:rFonts w:asciiTheme="minorBidi" w:hAnsiTheme="minorBidi" w:cstheme="minorBidi"/>
          <w:color w:val="000000"/>
        </w:rPr>
        <w:t xml:space="preserve"> “any location near Jerusalem from which one can see it</w:t>
      </w:r>
      <w:r w:rsidR="00D5281C">
        <w:rPr>
          <w:rFonts w:asciiTheme="minorBidi" w:hAnsiTheme="minorBidi" w:cstheme="minorBidi"/>
          <w:color w:val="000000"/>
        </w:rPr>
        <w:t>,</w:t>
      </w:r>
      <w:r w:rsidRPr="00480AD2">
        <w:rPr>
          <w:rFonts w:asciiTheme="minorBidi" w:hAnsiTheme="minorBidi" w:cstheme="minorBidi"/>
          <w:color w:val="000000"/>
        </w:rPr>
        <w:t>”</w:t>
      </w:r>
      <w:r w:rsidR="00D5281C">
        <w:rPr>
          <w:rFonts w:asciiTheme="minorBidi" w:hAnsiTheme="minorBidi" w:cstheme="minorBidi"/>
          <w:color w:val="000000"/>
        </w:rPr>
        <w:t xml:space="preserve"> not a specific place.</w:t>
      </w:r>
      <w:r w:rsidRPr="00480AD2">
        <w:rPr>
          <w:rFonts w:asciiTheme="minorBidi" w:hAnsiTheme="minorBidi" w:cstheme="minorBidi"/>
          <w:color w:val="000000"/>
        </w:rPr>
        <w:t xml:space="preserve"> However, Rashi on the Mishna (49a) explains that it refers to a </w:t>
      </w:r>
      <w:r w:rsidR="00BA2CA2" w:rsidRPr="00480AD2">
        <w:rPr>
          <w:rFonts w:asciiTheme="minorBidi" w:hAnsiTheme="minorBidi" w:cstheme="minorBidi"/>
          <w:color w:val="000000"/>
        </w:rPr>
        <w:t xml:space="preserve">specific </w:t>
      </w:r>
      <w:r w:rsidRPr="00480AD2">
        <w:rPr>
          <w:rFonts w:asciiTheme="minorBidi" w:hAnsiTheme="minorBidi" w:cstheme="minorBidi"/>
          <w:color w:val="000000"/>
        </w:rPr>
        <w:t xml:space="preserve">village from which one can see the Temple. </w:t>
      </w:r>
    </w:p>
    <w:p w:rsidR="00BA2CA2" w:rsidRPr="00480AD2" w:rsidRDefault="00BA2CA2" w:rsidP="00CE4D8F">
      <w:pPr>
        <w:jc w:val="both"/>
        <w:rPr>
          <w:rFonts w:asciiTheme="minorBidi" w:hAnsiTheme="minorBidi" w:cstheme="minorBidi"/>
          <w:color w:val="000000"/>
        </w:rPr>
      </w:pPr>
    </w:p>
    <w:p w:rsidR="00BA2CA2" w:rsidRPr="00480AD2" w:rsidRDefault="00957668" w:rsidP="00CE4D8F">
      <w:pPr>
        <w:ind w:firstLine="720"/>
        <w:jc w:val="both"/>
        <w:rPr>
          <w:rFonts w:asciiTheme="minorBidi" w:hAnsiTheme="minorBidi" w:cstheme="minorBidi"/>
          <w:color w:val="000000"/>
        </w:rPr>
      </w:pPr>
      <w:r w:rsidRPr="00480AD2">
        <w:rPr>
          <w:rFonts w:asciiTheme="minorBidi" w:hAnsiTheme="minorBidi" w:cstheme="minorBidi"/>
          <w:color w:val="000000"/>
        </w:rPr>
        <w:t>Rav Hai Gaon also interprets this like Rashi, and underst</w:t>
      </w:r>
      <w:r w:rsidR="00BA2CA2" w:rsidRPr="00480AD2">
        <w:rPr>
          <w:rFonts w:asciiTheme="minorBidi" w:hAnsiTheme="minorBidi" w:cstheme="minorBidi"/>
          <w:color w:val="000000"/>
        </w:rPr>
        <w:t>an</w:t>
      </w:r>
      <w:r w:rsidRPr="00480AD2">
        <w:rPr>
          <w:rFonts w:asciiTheme="minorBidi" w:hAnsiTheme="minorBidi" w:cstheme="minorBidi"/>
          <w:color w:val="000000"/>
        </w:rPr>
        <w:t>d</w:t>
      </w:r>
      <w:r w:rsidR="00BA2CA2" w:rsidRPr="00480AD2">
        <w:rPr>
          <w:rFonts w:asciiTheme="minorBidi" w:hAnsiTheme="minorBidi" w:cstheme="minorBidi"/>
          <w:color w:val="000000"/>
        </w:rPr>
        <w:t>s</w:t>
      </w:r>
      <w:r w:rsidRPr="00480AD2">
        <w:rPr>
          <w:rFonts w:asciiTheme="minorBidi" w:hAnsiTheme="minorBidi" w:cstheme="minorBidi"/>
          <w:color w:val="000000"/>
        </w:rPr>
        <w:t xml:space="preserve"> that it refers to a specif</w:t>
      </w:r>
      <w:r w:rsidR="00D5281C">
        <w:rPr>
          <w:rFonts w:asciiTheme="minorBidi" w:hAnsiTheme="minorBidi" w:cstheme="minorBidi"/>
          <w:color w:val="000000"/>
        </w:rPr>
        <w:t>i</w:t>
      </w:r>
      <w:r w:rsidRPr="00480AD2">
        <w:rPr>
          <w:rFonts w:asciiTheme="minorBidi" w:hAnsiTheme="minorBidi" w:cstheme="minorBidi"/>
          <w:color w:val="000000"/>
        </w:rPr>
        <w:t>c location: “It was a place located by the gates of Jerusalem, and perhaps there was a spot there for observers</w:t>
      </w:r>
      <w:r w:rsidR="00BA2CA2" w:rsidRPr="00480AD2">
        <w:rPr>
          <w:rFonts w:asciiTheme="minorBidi" w:hAnsiTheme="minorBidi" w:cstheme="minorBidi"/>
          <w:color w:val="000000"/>
        </w:rPr>
        <w:t xml:space="preserve"> [</w:t>
      </w:r>
      <w:r w:rsidR="00BA2CA2" w:rsidRPr="00480AD2">
        <w:rPr>
          <w:rFonts w:asciiTheme="minorBidi" w:hAnsiTheme="minorBidi" w:cstheme="minorBidi"/>
          <w:i/>
          <w:iCs/>
          <w:color w:val="000000"/>
        </w:rPr>
        <w:t>tzofim</w:t>
      </w:r>
      <w:r w:rsidR="00BA2CA2" w:rsidRPr="00480AD2">
        <w:rPr>
          <w:rFonts w:asciiTheme="minorBidi" w:hAnsiTheme="minorBidi" w:cstheme="minorBidi"/>
          <w:color w:val="000000"/>
        </w:rPr>
        <w:t>]</w:t>
      </w:r>
      <w:r w:rsidRPr="00480AD2">
        <w:rPr>
          <w:rFonts w:asciiTheme="minorBidi" w:hAnsiTheme="minorBidi" w:cstheme="minorBidi"/>
          <w:color w:val="000000"/>
        </w:rPr>
        <w:t xml:space="preserve">, and the inhabitants of Eretz Yisrael call it </w:t>
      </w:r>
      <w:r w:rsidR="00A549F2" w:rsidRPr="00480AD2">
        <w:rPr>
          <w:rFonts w:asciiTheme="minorBidi" w:hAnsiTheme="minorBidi" w:cstheme="minorBidi"/>
          <w:i/>
          <w:iCs/>
          <w:color w:val="000000"/>
        </w:rPr>
        <w:t>Ha-tzafit</w:t>
      </w:r>
      <w:r w:rsidRPr="00480AD2">
        <w:rPr>
          <w:rFonts w:asciiTheme="minorBidi" w:hAnsiTheme="minorBidi" w:cstheme="minorBidi"/>
          <w:color w:val="000000"/>
        </w:rPr>
        <w:t>.</w:t>
      </w:r>
      <w:r w:rsidR="009B5ABE" w:rsidRPr="00480AD2">
        <w:rPr>
          <w:rFonts w:asciiTheme="minorBidi" w:hAnsiTheme="minorBidi" w:cstheme="minorBidi"/>
          <w:color w:val="000000"/>
        </w:rPr>
        <w:t xml:space="preserve">” This testimony of Rav Hai Gaon </w:t>
      </w:r>
      <w:r w:rsidR="00D5281C" w:rsidRPr="00480AD2">
        <w:rPr>
          <w:rFonts w:asciiTheme="minorBidi" w:hAnsiTheme="minorBidi" w:cstheme="minorBidi"/>
          <w:color w:val="000000"/>
        </w:rPr>
        <w:t>concurs</w:t>
      </w:r>
      <w:r w:rsidR="009B5ABE" w:rsidRPr="00480AD2">
        <w:rPr>
          <w:rFonts w:asciiTheme="minorBidi" w:hAnsiTheme="minorBidi" w:cstheme="minorBidi"/>
          <w:color w:val="000000"/>
        </w:rPr>
        <w:t xml:space="preserve"> with the record</w:t>
      </w:r>
      <w:r w:rsidR="00BA2CA2" w:rsidRPr="00480AD2">
        <w:rPr>
          <w:rFonts w:asciiTheme="minorBidi" w:hAnsiTheme="minorBidi" w:cstheme="minorBidi"/>
          <w:color w:val="000000"/>
        </w:rPr>
        <w:t>s</w:t>
      </w:r>
      <w:r w:rsidR="009B5ABE" w:rsidRPr="00480AD2">
        <w:rPr>
          <w:rFonts w:asciiTheme="minorBidi" w:hAnsiTheme="minorBidi" w:cstheme="minorBidi"/>
          <w:color w:val="000000"/>
        </w:rPr>
        <w:t xml:space="preserve"> of Josephus, cited by R.</w:t>
      </w:r>
      <w:r w:rsidR="00BA2CA2" w:rsidRPr="00480AD2">
        <w:rPr>
          <w:rFonts w:asciiTheme="minorBidi" w:hAnsiTheme="minorBidi" w:cstheme="minorBidi"/>
          <w:color w:val="000000"/>
        </w:rPr>
        <w:t xml:space="preserve"> </w:t>
      </w:r>
      <w:r w:rsidR="009B5ABE" w:rsidRPr="00480AD2">
        <w:rPr>
          <w:rFonts w:asciiTheme="minorBidi" w:hAnsiTheme="minorBidi" w:cstheme="minorBidi"/>
          <w:color w:val="000000"/>
        </w:rPr>
        <w:t>Saul Lieberman (</w:t>
      </w:r>
      <w:r w:rsidR="009B5ABE" w:rsidRPr="00480AD2">
        <w:rPr>
          <w:rFonts w:asciiTheme="minorBidi" w:hAnsiTheme="minorBidi" w:cstheme="minorBidi"/>
          <w:i/>
          <w:iCs/>
          <w:color w:val="000000"/>
        </w:rPr>
        <w:t>Tosefta Ki-</w:t>
      </w:r>
      <w:r w:rsidR="00BA2CA2" w:rsidRPr="00480AD2">
        <w:rPr>
          <w:rFonts w:asciiTheme="minorBidi" w:hAnsiTheme="minorBidi" w:cstheme="minorBidi"/>
          <w:i/>
          <w:iCs/>
          <w:color w:val="000000"/>
        </w:rPr>
        <w:t>f</w:t>
      </w:r>
      <w:r w:rsidR="009B5ABE" w:rsidRPr="00480AD2">
        <w:rPr>
          <w:rFonts w:asciiTheme="minorBidi" w:hAnsiTheme="minorBidi" w:cstheme="minorBidi"/>
          <w:i/>
          <w:iCs/>
          <w:color w:val="000000"/>
        </w:rPr>
        <w:t xml:space="preserve">shuta, Mo’ed, </w:t>
      </w:r>
      <w:r w:rsidR="009B5ABE" w:rsidRPr="00480AD2">
        <w:rPr>
          <w:rFonts w:asciiTheme="minorBidi" w:hAnsiTheme="minorBidi" w:cstheme="minorBidi"/>
          <w:color w:val="000000"/>
        </w:rPr>
        <w:t>p.</w:t>
      </w:r>
      <w:r w:rsidR="00572F4D">
        <w:rPr>
          <w:rFonts w:asciiTheme="minorBidi" w:hAnsiTheme="minorBidi" w:cstheme="minorBidi"/>
          <w:color w:val="000000"/>
        </w:rPr>
        <w:t xml:space="preserve"> </w:t>
      </w:r>
      <w:r w:rsidR="009B5ABE" w:rsidRPr="00480AD2">
        <w:rPr>
          <w:rFonts w:asciiTheme="minorBidi" w:hAnsiTheme="minorBidi" w:cstheme="minorBidi"/>
          <w:color w:val="000000"/>
        </w:rPr>
        <w:t>530), who refers to a location known as Tzafin</w:t>
      </w:r>
      <w:r w:rsidR="009B5ABE" w:rsidRPr="00480AD2">
        <w:rPr>
          <w:rFonts w:asciiTheme="minorBidi" w:hAnsiTheme="minorBidi" w:cstheme="minorBidi"/>
          <w:i/>
          <w:iCs/>
          <w:color w:val="000000"/>
        </w:rPr>
        <w:t xml:space="preserve"> </w:t>
      </w:r>
      <w:r w:rsidR="009B5ABE" w:rsidRPr="00480AD2">
        <w:rPr>
          <w:rFonts w:asciiTheme="minorBidi" w:hAnsiTheme="minorBidi" w:cstheme="minorBidi"/>
          <w:color w:val="000000"/>
        </w:rPr>
        <w:t xml:space="preserve">adjacent to Jerusalem. </w:t>
      </w:r>
    </w:p>
    <w:p w:rsidR="00BA2CA2" w:rsidRPr="00480AD2" w:rsidRDefault="00BA2CA2" w:rsidP="00CE4D8F">
      <w:pPr>
        <w:jc w:val="both"/>
        <w:rPr>
          <w:rFonts w:asciiTheme="minorBidi" w:hAnsiTheme="minorBidi" w:cstheme="minorBidi"/>
          <w:color w:val="000000"/>
        </w:rPr>
      </w:pPr>
    </w:p>
    <w:p w:rsidR="00BD4B4C" w:rsidRPr="00480AD2" w:rsidRDefault="009B5ABE" w:rsidP="00CE4D8F">
      <w:pPr>
        <w:ind w:firstLine="720"/>
        <w:jc w:val="both"/>
        <w:rPr>
          <w:rFonts w:asciiTheme="minorBidi" w:hAnsiTheme="minorBidi" w:cstheme="minorBidi"/>
          <w:color w:val="000000"/>
        </w:rPr>
      </w:pPr>
      <w:r w:rsidRPr="00480AD2">
        <w:rPr>
          <w:rFonts w:asciiTheme="minorBidi" w:hAnsiTheme="minorBidi" w:cstheme="minorBidi"/>
          <w:color w:val="000000"/>
        </w:rPr>
        <w:t>As is noted by Fuchs, Rav Sa’ad</w:t>
      </w:r>
      <w:r w:rsidR="00BA2CA2" w:rsidRPr="00480AD2">
        <w:rPr>
          <w:rFonts w:asciiTheme="minorBidi" w:hAnsiTheme="minorBidi" w:cstheme="minorBidi"/>
          <w:color w:val="000000"/>
        </w:rPr>
        <w:t>i</w:t>
      </w:r>
      <w:r w:rsidRPr="00480AD2">
        <w:rPr>
          <w:rFonts w:asciiTheme="minorBidi" w:hAnsiTheme="minorBidi" w:cstheme="minorBidi"/>
          <w:color w:val="000000"/>
        </w:rPr>
        <w:t xml:space="preserve">a Gaon also </w:t>
      </w:r>
      <w:r w:rsidR="00BA2CA2" w:rsidRPr="00480AD2">
        <w:rPr>
          <w:rFonts w:asciiTheme="minorBidi" w:hAnsiTheme="minorBidi" w:cstheme="minorBidi"/>
          <w:color w:val="000000"/>
        </w:rPr>
        <w:t xml:space="preserve">refers to Tzofim as </w:t>
      </w:r>
      <w:r w:rsidRPr="00480AD2">
        <w:rPr>
          <w:rFonts w:asciiTheme="minorBidi" w:hAnsiTheme="minorBidi" w:cstheme="minorBidi"/>
          <w:color w:val="000000"/>
        </w:rPr>
        <w:t>a specific location in his commentary on the Mishna</w:t>
      </w:r>
      <w:r w:rsidR="00BA2CA2" w:rsidRPr="00480AD2">
        <w:rPr>
          <w:rFonts w:asciiTheme="minorBidi" w:hAnsiTheme="minorBidi" w:cstheme="minorBidi"/>
          <w:color w:val="000000"/>
        </w:rPr>
        <w:t>. Rav Sa’adia</w:t>
      </w:r>
      <w:r w:rsidRPr="00480AD2">
        <w:rPr>
          <w:rFonts w:asciiTheme="minorBidi" w:hAnsiTheme="minorBidi" w:cstheme="minorBidi"/>
          <w:color w:val="000000"/>
        </w:rPr>
        <w:t xml:space="preserve"> claims that it refers to </w:t>
      </w:r>
      <w:r w:rsidRPr="00480AD2">
        <w:rPr>
          <w:rFonts w:asciiTheme="minorBidi" w:hAnsiTheme="minorBidi" w:cstheme="minorBidi"/>
          <w:i/>
          <w:iCs/>
          <w:color w:val="000000"/>
        </w:rPr>
        <w:t>Migdal David</w:t>
      </w:r>
      <w:r w:rsidRPr="00480AD2">
        <w:rPr>
          <w:rFonts w:asciiTheme="minorBidi" w:hAnsiTheme="minorBidi" w:cstheme="minorBidi"/>
          <w:color w:val="000000"/>
        </w:rPr>
        <w:t xml:space="preserve">, the tower of David. Fuchs cites Christian and Muslim sources that link the western portion of </w:t>
      </w:r>
      <w:r w:rsidR="00BA2CA2" w:rsidRPr="00480AD2">
        <w:rPr>
          <w:rFonts w:asciiTheme="minorBidi" w:hAnsiTheme="minorBidi" w:cstheme="minorBidi"/>
          <w:color w:val="000000"/>
        </w:rPr>
        <w:t>Jerusalem</w:t>
      </w:r>
      <w:r w:rsidRPr="00480AD2">
        <w:rPr>
          <w:rFonts w:asciiTheme="minorBidi" w:hAnsiTheme="minorBidi" w:cstheme="minorBidi"/>
          <w:color w:val="000000"/>
        </w:rPr>
        <w:t>, in the vicinity of Jaffa Gate, to King David,</w:t>
      </w:r>
      <w:r w:rsidR="006A2EDF" w:rsidRPr="00480AD2">
        <w:rPr>
          <w:rStyle w:val="FootnoteReference"/>
          <w:rFonts w:asciiTheme="minorBidi" w:hAnsiTheme="minorBidi" w:cstheme="minorBidi"/>
          <w:color w:val="000000"/>
        </w:rPr>
        <w:footnoteReference w:id="8"/>
      </w:r>
      <w:r w:rsidRPr="00480AD2">
        <w:rPr>
          <w:rFonts w:asciiTheme="minorBidi" w:hAnsiTheme="minorBidi" w:cstheme="minorBidi"/>
          <w:color w:val="000000"/>
        </w:rPr>
        <w:t xml:space="preserve"> and Rav </w:t>
      </w:r>
      <w:r w:rsidR="004C44F9" w:rsidRPr="00480AD2">
        <w:rPr>
          <w:rFonts w:asciiTheme="minorBidi" w:hAnsiTheme="minorBidi" w:cstheme="minorBidi"/>
          <w:color w:val="000000"/>
        </w:rPr>
        <w:t>Sa’ad</w:t>
      </w:r>
      <w:r w:rsidR="004C44F9">
        <w:rPr>
          <w:rFonts w:asciiTheme="minorBidi" w:hAnsiTheme="minorBidi" w:cstheme="minorBidi"/>
          <w:color w:val="000000"/>
        </w:rPr>
        <w:t>i</w:t>
      </w:r>
      <w:r w:rsidR="004C44F9" w:rsidRPr="00480AD2">
        <w:rPr>
          <w:rFonts w:asciiTheme="minorBidi" w:hAnsiTheme="minorBidi" w:cstheme="minorBidi"/>
          <w:color w:val="000000"/>
        </w:rPr>
        <w:t xml:space="preserve">a’s </w:t>
      </w:r>
      <w:r w:rsidRPr="00480AD2">
        <w:rPr>
          <w:rFonts w:asciiTheme="minorBidi" w:hAnsiTheme="minorBidi" w:cstheme="minorBidi"/>
          <w:color w:val="000000"/>
        </w:rPr>
        <w:t xml:space="preserve">reference may </w:t>
      </w:r>
      <w:r w:rsidR="00BA2CA2" w:rsidRPr="00480AD2">
        <w:rPr>
          <w:rFonts w:asciiTheme="minorBidi" w:hAnsiTheme="minorBidi" w:cstheme="minorBidi"/>
          <w:color w:val="000000"/>
        </w:rPr>
        <w:t xml:space="preserve">also </w:t>
      </w:r>
      <w:r w:rsidRPr="00480AD2">
        <w:rPr>
          <w:rFonts w:asciiTheme="minorBidi" w:hAnsiTheme="minorBidi" w:cstheme="minorBidi"/>
          <w:color w:val="000000"/>
        </w:rPr>
        <w:t xml:space="preserve">refer to this location, which in fact </w:t>
      </w:r>
      <w:r w:rsidR="00D5281C">
        <w:rPr>
          <w:rFonts w:asciiTheme="minorBidi" w:hAnsiTheme="minorBidi" w:cstheme="minorBidi"/>
          <w:color w:val="000000"/>
        </w:rPr>
        <w:t>is</w:t>
      </w:r>
      <w:r w:rsidR="00D5281C" w:rsidRPr="00480AD2">
        <w:rPr>
          <w:rFonts w:asciiTheme="minorBidi" w:hAnsiTheme="minorBidi" w:cstheme="minorBidi"/>
          <w:color w:val="000000"/>
        </w:rPr>
        <w:t xml:space="preserve"> </w:t>
      </w:r>
      <w:r w:rsidRPr="00480AD2">
        <w:rPr>
          <w:rFonts w:asciiTheme="minorBidi" w:hAnsiTheme="minorBidi" w:cstheme="minorBidi"/>
          <w:color w:val="000000"/>
        </w:rPr>
        <w:t xml:space="preserve">the highest </w:t>
      </w:r>
      <w:r w:rsidR="00D5281C">
        <w:rPr>
          <w:rFonts w:asciiTheme="minorBidi" w:hAnsiTheme="minorBidi" w:cstheme="minorBidi"/>
          <w:color w:val="000000"/>
        </w:rPr>
        <w:t>location</w:t>
      </w:r>
      <w:r w:rsidR="00D5281C" w:rsidRPr="00480AD2">
        <w:rPr>
          <w:rFonts w:asciiTheme="minorBidi" w:hAnsiTheme="minorBidi" w:cstheme="minorBidi"/>
          <w:color w:val="000000"/>
        </w:rPr>
        <w:t xml:space="preserve"> </w:t>
      </w:r>
      <w:r w:rsidRPr="00480AD2">
        <w:rPr>
          <w:rFonts w:asciiTheme="minorBidi" w:hAnsiTheme="minorBidi" w:cstheme="minorBidi"/>
          <w:color w:val="000000"/>
        </w:rPr>
        <w:t>in the Old City of Jerusalem.</w:t>
      </w:r>
      <w:r w:rsidR="006A2EDF" w:rsidRPr="00480AD2">
        <w:rPr>
          <w:rStyle w:val="FootnoteReference"/>
          <w:rFonts w:asciiTheme="minorBidi" w:hAnsiTheme="minorBidi" w:cstheme="minorBidi"/>
          <w:color w:val="000000"/>
        </w:rPr>
        <w:footnoteReference w:id="9"/>
      </w:r>
      <w:r w:rsidRPr="00480AD2">
        <w:rPr>
          <w:rFonts w:asciiTheme="minorBidi" w:hAnsiTheme="minorBidi" w:cstheme="minorBidi"/>
          <w:color w:val="000000"/>
        </w:rPr>
        <w:t xml:space="preserve">   </w:t>
      </w:r>
      <w:r w:rsidR="00957668" w:rsidRPr="00480AD2">
        <w:rPr>
          <w:rFonts w:asciiTheme="minorBidi" w:hAnsiTheme="minorBidi" w:cstheme="minorBidi"/>
          <w:color w:val="000000"/>
        </w:rPr>
        <w:t xml:space="preserve">   </w:t>
      </w:r>
      <w:r w:rsidR="006E1DBC" w:rsidRPr="00480AD2">
        <w:rPr>
          <w:rFonts w:asciiTheme="minorBidi" w:hAnsiTheme="minorBidi" w:cstheme="minorBidi"/>
          <w:color w:val="000000"/>
        </w:rPr>
        <w:t xml:space="preserve"> </w:t>
      </w:r>
    </w:p>
    <w:p w:rsidR="00BD4B4C" w:rsidRPr="00480AD2" w:rsidRDefault="00BD4B4C" w:rsidP="00CE4D8F">
      <w:pPr>
        <w:jc w:val="both"/>
        <w:rPr>
          <w:rFonts w:asciiTheme="minorBidi" w:hAnsiTheme="minorBidi" w:cstheme="minorBidi"/>
          <w:color w:val="000000"/>
        </w:rPr>
      </w:pPr>
    </w:p>
    <w:p w:rsidR="00BD4B4C" w:rsidRPr="00480AD2" w:rsidRDefault="009B5ABE" w:rsidP="00CE4D8F">
      <w:pPr>
        <w:pStyle w:val="ListParagraph"/>
        <w:numPr>
          <w:ilvl w:val="0"/>
          <w:numId w:val="6"/>
        </w:numPr>
        <w:ind w:left="0" w:firstLine="0"/>
        <w:jc w:val="both"/>
        <w:rPr>
          <w:rFonts w:asciiTheme="minorBidi" w:hAnsiTheme="minorBidi" w:cstheme="minorBidi"/>
          <w:b/>
          <w:bCs/>
          <w:i/>
          <w:iCs/>
          <w:color w:val="000000"/>
          <w:szCs w:val="24"/>
        </w:rPr>
      </w:pPr>
      <w:r w:rsidRPr="00480AD2">
        <w:rPr>
          <w:rFonts w:asciiTheme="minorBidi" w:hAnsiTheme="minorBidi" w:cstheme="minorBidi"/>
          <w:b/>
          <w:bCs/>
          <w:color w:val="000000"/>
          <w:szCs w:val="24"/>
        </w:rPr>
        <w:t xml:space="preserve">The Commentary of the </w:t>
      </w:r>
      <w:r w:rsidR="00BA2CA2" w:rsidRPr="00480AD2">
        <w:rPr>
          <w:rFonts w:asciiTheme="minorBidi" w:hAnsiTheme="minorBidi" w:cstheme="minorBidi"/>
          <w:b/>
          <w:bCs/>
          <w:i/>
          <w:iCs/>
          <w:color w:val="000000"/>
          <w:szCs w:val="24"/>
        </w:rPr>
        <w:t>Ge’onim</w:t>
      </w:r>
      <w:r w:rsidRPr="00480AD2">
        <w:rPr>
          <w:rFonts w:asciiTheme="minorBidi" w:hAnsiTheme="minorBidi" w:cstheme="minorBidi"/>
          <w:b/>
          <w:bCs/>
          <w:color w:val="000000"/>
          <w:szCs w:val="24"/>
        </w:rPr>
        <w:t xml:space="preserve"> on </w:t>
      </w:r>
      <w:r w:rsidRPr="00480AD2">
        <w:rPr>
          <w:rFonts w:asciiTheme="minorBidi" w:hAnsiTheme="minorBidi" w:cstheme="minorBidi"/>
          <w:b/>
          <w:bCs/>
          <w:i/>
          <w:iCs/>
          <w:color w:val="000000"/>
          <w:szCs w:val="24"/>
        </w:rPr>
        <w:t>Seder Taharot</w:t>
      </w:r>
    </w:p>
    <w:p w:rsidR="00480AD2" w:rsidRDefault="00480AD2" w:rsidP="00CE4D8F">
      <w:pPr>
        <w:ind w:firstLine="360"/>
        <w:jc w:val="both"/>
        <w:rPr>
          <w:rFonts w:asciiTheme="minorBidi" w:hAnsiTheme="minorBidi" w:cstheme="minorBidi"/>
          <w:color w:val="000000"/>
        </w:rPr>
      </w:pPr>
    </w:p>
    <w:p w:rsidR="00374236" w:rsidRPr="00480AD2" w:rsidRDefault="009B5ABE" w:rsidP="00CE4D8F">
      <w:pPr>
        <w:ind w:firstLine="720"/>
        <w:jc w:val="both"/>
        <w:rPr>
          <w:rFonts w:asciiTheme="minorBidi" w:hAnsiTheme="minorBidi" w:cstheme="minorBidi"/>
          <w:color w:val="000000"/>
        </w:rPr>
      </w:pPr>
      <w:r w:rsidRPr="00480AD2">
        <w:rPr>
          <w:rFonts w:asciiTheme="minorBidi" w:hAnsiTheme="minorBidi" w:cstheme="minorBidi"/>
          <w:color w:val="000000"/>
        </w:rPr>
        <w:t>Another composition from the peri</w:t>
      </w:r>
      <w:r w:rsidR="00A549F2" w:rsidRPr="00480AD2">
        <w:rPr>
          <w:rFonts w:asciiTheme="minorBidi" w:hAnsiTheme="minorBidi" w:cstheme="minorBidi"/>
          <w:color w:val="000000"/>
        </w:rPr>
        <w:t xml:space="preserve">od of the </w:t>
      </w:r>
      <w:r w:rsidR="00BA2CA2" w:rsidRPr="00480AD2">
        <w:rPr>
          <w:rFonts w:asciiTheme="minorBidi" w:hAnsiTheme="minorBidi" w:cstheme="minorBidi"/>
          <w:i/>
          <w:iCs/>
          <w:color w:val="000000"/>
        </w:rPr>
        <w:t>Ge’onim</w:t>
      </w:r>
      <w:r w:rsidR="00A549F2" w:rsidRPr="00480AD2">
        <w:rPr>
          <w:rFonts w:asciiTheme="minorBidi" w:hAnsiTheme="minorBidi" w:cstheme="minorBidi"/>
          <w:color w:val="000000"/>
        </w:rPr>
        <w:t xml:space="preserve"> is the commentary of the </w:t>
      </w:r>
      <w:r w:rsidR="00BA2CA2" w:rsidRPr="00480AD2">
        <w:rPr>
          <w:rFonts w:asciiTheme="minorBidi" w:hAnsiTheme="minorBidi" w:cstheme="minorBidi"/>
          <w:i/>
          <w:iCs/>
          <w:color w:val="000000"/>
        </w:rPr>
        <w:t>Ge’onim</w:t>
      </w:r>
      <w:r w:rsidR="00A549F2" w:rsidRPr="00480AD2">
        <w:rPr>
          <w:rFonts w:asciiTheme="minorBidi" w:hAnsiTheme="minorBidi" w:cstheme="minorBidi"/>
          <w:color w:val="000000"/>
        </w:rPr>
        <w:t xml:space="preserve"> on </w:t>
      </w:r>
      <w:r w:rsidR="00A549F2" w:rsidRPr="00480AD2">
        <w:rPr>
          <w:rFonts w:asciiTheme="minorBidi" w:hAnsiTheme="minorBidi" w:cstheme="minorBidi"/>
          <w:i/>
          <w:iCs/>
          <w:color w:val="000000"/>
        </w:rPr>
        <w:t>Seder Taharot</w:t>
      </w:r>
      <w:r w:rsidRPr="00480AD2">
        <w:rPr>
          <w:rFonts w:asciiTheme="minorBidi" w:hAnsiTheme="minorBidi" w:cstheme="minorBidi"/>
          <w:color w:val="000000"/>
        </w:rPr>
        <w:t>. R.</w:t>
      </w:r>
      <w:r w:rsidR="001749D1">
        <w:rPr>
          <w:rFonts w:asciiTheme="minorBidi" w:hAnsiTheme="minorBidi" w:cstheme="minorBidi"/>
          <w:color w:val="000000"/>
        </w:rPr>
        <w:t xml:space="preserve"> </w:t>
      </w:r>
      <w:r w:rsidR="00BA2CA2" w:rsidRPr="00480AD2">
        <w:rPr>
          <w:rFonts w:asciiTheme="minorBidi" w:hAnsiTheme="minorBidi" w:cstheme="minorBidi"/>
          <w:color w:val="000000"/>
        </w:rPr>
        <w:t xml:space="preserve">Yaakov Nachum </w:t>
      </w:r>
      <w:r w:rsidRPr="00480AD2">
        <w:rPr>
          <w:rFonts w:asciiTheme="minorBidi" w:hAnsiTheme="minorBidi" w:cstheme="minorBidi"/>
          <w:color w:val="000000"/>
        </w:rPr>
        <w:t>Epstein published a scholarly version of this work, and in the introduction</w:t>
      </w:r>
      <w:r w:rsidR="00BA2CA2" w:rsidRPr="00480AD2">
        <w:rPr>
          <w:rFonts w:asciiTheme="minorBidi" w:hAnsiTheme="minorBidi" w:cstheme="minorBidi"/>
          <w:color w:val="000000"/>
        </w:rPr>
        <w:t>,</w:t>
      </w:r>
      <w:r w:rsidRPr="00480AD2">
        <w:rPr>
          <w:rFonts w:asciiTheme="minorBidi" w:hAnsiTheme="minorBidi" w:cstheme="minorBidi"/>
          <w:color w:val="000000"/>
        </w:rPr>
        <w:t xml:space="preserve"> </w:t>
      </w:r>
      <w:r w:rsidR="00E61A2A" w:rsidRPr="00480AD2">
        <w:rPr>
          <w:rFonts w:asciiTheme="minorBidi" w:hAnsiTheme="minorBidi" w:cstheme="minorBidi"/>
          <w:color w:val="000000"/>
        </w:rPr>
        <w:t>he rejects the common assumption that it was authored by Rav Hai Gaon. Instead, he suggests that the author was Rabbi Shimon Kaira. Other scholars have noted</w:t>
      </w:r>
      <w:r w:rsidR="00482520" w:rsidRPr="00480AD2">
        <w:rPr>
          <w:rStyle w:val="FootnoteReference"/>
          <w:rFonts w:asciiTheme="minorBidi" w:hAnsiTheme="minorBidi" w:cstheme="minorBidi"/>
          <w:color w:val="000000"/>
        </w:rPr>
        <w:footnoteReference w:id="10"/>
      </w:r>
      <w:r w:rsidR="00E61A2A" w:rsidRPr="00480AD2">
        <w:rPr>
          <w:rFonts w:asciiTheme="minorBidi" w:hAnsiTheme="minorBidi" w:cstheme="minorBidi"/>
          <w:color w:val="000000"/>
        </w:rPr>
        <w:t xml:space="preserve"> that the abundance of Greek words in this work indicate that it went through a number of edits, primarily </w:t>
      </w:r>
      <w:r w:rsidR="0097319D">
        <w:rPr>
          <w:rFonts w:asciiTheme="minorBidi" w:hAnsiTheme="minorBidi" w:cstheme="minorBidi"/>
          <w:color w:val="000000"/>
        </w:rPr>
        <w:t>by</w:t>
      </w:r>
      <w:r w:rsidR="00D5281C" w:rsidRPr="00480AD2">
        <w:rPr>
          <w:rFonts w:asciiTheme="minorBidi" w:hAnsiTheme="minorBidi" w:cstheme="minorBidi"/>
          <w:color w:val="000000"/>
        </w:rPr>
        <w:t xml:space="preserve"> </w:t>
      </w:r>
      <w:r w:rsidR="00E61A2A" w:rsidRPr="00480AD2">
        <w:rPr>
          <w:rFonts w:asciiTheme="minorBidi" w:hAnsiTheme="minorBidi" w:cstheme="minorBidi"/>
          <w:color w:val="000000"/>
        </w:rPr>
        <w:t xml:space="preserve">sages in southern Italy. </w:t>
      </w:r>
    </w:p>
    <w:p w:rsidR="00374236" w:rsidRPr="00480AD2" w:rsidRDefault="00374236" w:rsidP="00CE4D8F">
      <w:pPr>
        <w:jc w:val="both"/>
        <w:rPr>
          <w:rFonts w:asciiTheme="minorBidi" w:hAnsiTheme="minorBidi" w:cstheme="minorBidi"/>
          <w:color w:val="000000"/>
        </w:rPr>
      </w:pPr>
    </w:p>
    <w:p w:rsidR="00E61A2A" w:rsidRPr="00480AD2" w:rsidRDefault="00374236" w:rsidP="00CE4D8F">
      <w:pPr>
        <w:ind w:firstLine="720"/>
        <w:jc w:val="both"/>
        <w:rPr>
          <w:rFonts w:asciiTheme="minorBidi" w:hAnsiTheme="minorBidi" w:cstheme="minorBidi"/>
          <w:i/>
          <w:iCs/>
          <w:color w:val="000000"/>
        </w:rPr>
      </w:pPr>
      <w:r w:rsidRPr="00480AD2">
        <w:rPr>
          <w:rFonts w:asciiTheme="minorBidi" w:hAnsiTheme="minorBidi" w:cstheme="minorBidi"/>
          <w:color w:val="000000"/>
        </w:rPr>
        <w:t xml:space="preserve">Like </w:t>
      </w:r>
      <w:r w:rsidR="00D5281C" w:rsidRPr="00480AD2">
        <w:rPr>
          <w:rFonts w:asciiTheme="minorBidi" w:hAnsiTheme="minorBidi" w:cstheme="minorBidi"/>
          <w:color w:val="000000"/>
        </w:rPr>
        <w:t>Rav Sa’adia</w:t>
      </w:r>
      <w:r w:rsidR="00D5281C">
        <w:rPr>
          <w:rFonts w:asciiTheme="minorBidi" w:hAnsiTheme="minorBidi" w:cstheme="minorBidi"/>
          <w:color w:val="000000"/>
        </w:rPr>
        <w:t>’s</w:t>
      </w:r>
      <w:r w:rsidR="00D5281C" w:rsidRPr="00480AD2" w:rsidDel="00D5281C">
        <w:rPr>
          <w:rFonts w:asciiTheme="minorBidi" w:hAnsiTheme="minorBidi" w:cstheme="minorBidi"/>
          <w:color w:val="000000"/>
        </w:rPr>
        <w:t xml:space="preserve"> </w:t>
      </w:r>
      <w:r w:rsidRPr="00480AD2">
        <w:rPr>
          <w:rFonts w:asciiTheme="minorBidi" w:hAnsiTheme="minorBidi" w:cstheme="minorBidi"/>
          <w:color w:val="000000"/>
        </w:rPr>
        <w:t xml:space="preserve">commentary, </w:t>
      </w:r>
      <w:r w:rsidR="00E61A2A" w:rsidRPr="00480AD2">
        <w:rPr>
          <w:rFonts w:asciiTheme="minorBidi" w:hAnsiTheme="minorBidi" w:cstheme="minorBidi"/>
          <w:color w:val="000000"/>
        </w:rPr>
        <w:t>this commentary also deals primarily with the explanation of difficult words in the Mishna</w:t>
      </w:r>
      <w:r w:rsidRPr="00480AD2">
        <w:rPr>
          <w:rFonts w:asciiTheme="minorBidi" w:hAnsiTheme="minorBidi" w:cstheme="minorBidi"/>
          <w:color w:val="000000"/>
        </w:rPr>
        <w:t>.</w:t>
      </w:r>
      <w:r w:rsidR="00E61A2A" w:rsidRPr="00480AD2">
        <w:rPr>
          <w:rFonts w:asciiTheme="minorBidi" w:hAnsiTheme="minorBidi" w:cstheme="minorBidi"/>
          <w:color w:val="000000"/>
        </w:rPr>
        <w:t xml:space="preserve"> </w:t>
      </w:r>
      <w:r w:rsidR="00D5281C">
        <w:rPr>
          <w:rFonts w:asciiTheme="minorBidi" w:hAnsiTheme="minorBidi" w:cstheme="minorBidi"/>
          <w:color w:val="000000"/>
        </w:rPr>
        <w:t>I</w:t>
      </w:r>
      <w:r w:rsidR="00E61A2A" w:rsidRPr="00480AD2">
        <w:rPr>
          <w:rFonts w:asciiTheme="minorBidi" w:hAnsiTheme="minorBidi" w:cstheme="minorBidi"/>
          <w:color w:val="000000"/>
        </w:rPr>
        <w:t xml:space="preserve">t is not coincidental that it was written specifically on </w:t>
      </w:r>
      <w:r w:rsidR="00E61A2A" w:rsidRPr="00480AD2">
        <w:rPr>
          <w:rFonts w:asciiTheme="minorBidi" w:hAnsiTheme="minorBidi" w:cstheme="minorBidi"/>
          <w:i/>
          <w:iCs/>
          <w:color w:val="000000"/>
        </w:rPr>
        <w:t>Seder Taharot</w:t>
      </w:r>
      <w:r w:rsidR="00E61A2A" w:rsidRPr="00480AD2">
        <w:rPr>
          <w:rFonts w:asciiTheme="minorBidi" w:hAnsiTheme="minorBidi" w:cstheme="minorBidi"/>
          <w:color w:val="000000"/>
        </w:rPr>
        <w:t>, which has no accompanying Talmudic work. The original work also include</w:t>
      </w:r>
      <w:r w:rsidRPr="00480AD2">
        <w:rPr>
          <w:rFonts w:asciiTheme="minorBidi" w:hAnsiTheme="minorBidi" w:cstheme="minorBidi"/>
          <w:color w:val="000000"/>
        </w:rPr>
        <w:t>d</w:t>
      </w:r>
      <w:r w:rsidR="00E61A2A" w:rsidRPr="00480AD2">
        <w:rPr>
          <w:rFonts w:asciiTheme="minorBidi" w:hAnsiTheme="minorBidi" w:cstheme="minorBidi"/>
          <w:color w:val="000000"/>
        </w:rPr>
        <w:t xml:space="preserve"> a commentary on </w:t>
      </w:r>
      <w:r w:rsidR="00E61A2A" w:rsidRPr="00480AD2">
        <w:rPr>
          <w:rFonts w:asciiTheme="minorBidi" w:hAnsiTheme="minorBidi" w:cstheme="minorBidi"/>
          <w:i/>
          <w:iCs/>
          <w:color w:val="000000"/>
        </w:rPr>
        <w:t>Seder Zera’im</w:t>
      </w:r>
      <w:r w:rsidR="00E61A2A" w:rsidRPr="00480AD2">
        <w:rPr>
          <w:rFonts w:asciiTheme="minorBidi" w:hAnsiTheme="minorBidi" w:cstheme="minorBidi"/>
          <w:color w:val="000000"/>
        </w:rPr>
        <w:t xml:space="preserve">, which </w:t>
      </w:r>
      <w:r w:rsidRPr="00480AD2">
        <w:rPr>
          <w:rFonts w:asciiTheme="minorBidi" w:hAnsiTheme="minorBidi" w:cstheme="minorBidi"/>
          <w:color w:val="000000"/>
        </w:rPr>
        <w:t xml:space="preserve">likewise </w:t>
      </w:r>
      <w:r w:rsidR="00E61A2A" w:rsidRPr="00480AD2">
        <w:rPr>
          <w:rFonts w:asciiTheme="minorBidi" w:hAnsiTheme="minorBidi" w:cstheme="minorBidi"/>
          <w:color w:val="000000"/>
        </w:rPr>
        <w:t xml:space="preserve">has no accompanying commentary in the </w:t>
      </w:r>
      <w:r w:rsidR="00E61A2A" w:rsidRPr="00480AD2">
        <w:rPr>
          <w:rFonts w:asciiTheme="minorBidi" w:hAnsiTheme="minorBidi" w:cstheme="minorBidi"/>
          <w:i/>
          <w:iCs/>
          <w:color w:val="000000"/>
        </w:rPr>
        <w:t xml:space="preserve">Talmud Bavli </w:t>
      </w:r>
      <w:r w:rsidR="00E61A2A" w:rsidRPr="00480AD2">
        <w:rPr>
          <w:rFonts w:asciiTheme="minorBidi" w:hAnsiTheme="minorBidi" w:cstheme="minorBidi"/>
          <w:color w:val="000000"/>
        </w:rPr>
        <w:t xml:space="preserve">(aside from tractate </w:t>
      </w:r>
      <w:r w:rsidR="00E61A2A" w:rsidRPr="00480AD2">
        <w:rPr>
          <w:rFonts w:asciiTheme="minorBidi" w:hAnsiTheme="minorBidi" w:cstheme="minorBidi"/>
          <w:i/>
          <w:iCs/>
          <w:color w:val="000000"/>
        </w:rPr>
        <w:t>Berakhot</w:t>
      </w:r>
      <w:r w:rsidR="00E61A2A" w:rsidRPr="00480AD2">
        <w:rPr>
          <w:rFonts w:asciiTheme="minorBidi" w:hAnsiTheme="minorBidi" w:cstheme="minorBidi"/>
          <w:color w:val="000000"/>
        </w:rPr>
        <w:t xml:space="preserve">). Apparently, the author felt that the other </w:t>
      </w:r>
      <w:r w:rsidR="00E61A2A" w:rsidRPr="00480AD2">
        <w:rPr>
          <w:rFonts w:asciiTheme="minorBidi" w:hAnsiTheme="minorBidi" w:cstheme="minorBidi"/>
          <w:i/>
          <w:iCs/>
          <w:color w:val="000000"/>
        </w:rPr>
        <w:t>sedarim</w:t>
      </w:r>
      <w:r w:rsidR="00E61A2A" w:rsidRPr="00480AD2">
        <w:rPr>
          <w:rFonts w:asciiTheme="minorBidi" w:hAnsiTheme="minorBidi" w:cstheme="minorBidi"/>
          <w:color w:val="000000"/>
        </w:rPr>
        <w:t xml:space="preserve"> of the Mishna do not require a commentary, as they are sufficiently explained in the </w:t>
      </w:r>
      <w:r w:rsidR="00E61A2A" w:rsidRPr="00480AD2">
        <w:rPr>
          <w:rFonts w:asciiTheme="minorBidi" w:hAnsiTheme="minorBidi" w:cstheme="minorBidi"/>
          <w:i/>
          <w:iCs/>
          <w:color w:val="000000"/>
        </w:rPr>
        <w:t xml:space="preserve">Talmud Bavli. </w:t>
      </w:r>
    </w:p>
    <w:p w:rsidR="00E61A2A" w:rsidRPr="00480AD2" w:rsidRDefault="00E61A2A" w:rsidP="00CE4D8F">
      <w:pPr>
        <w:jc w:val="both"/>
        <w:rPr>
          <w:rFonts w:asciiTheme="minorBidi" w:hAnsiTheme="minorBidi" w:cstheme="minorBidi"/>
          <w:i/>
          <w:iCs/>
          <w:color w:val="000000"/>
        </w:rPr>
      </w:pPr>
    </w:p>
    <w:p w:rsidR="00BD4B4C" w:rsidRDefault="00A549F2" w:rsidP="00CE4D8F">
      <w:pPr>
        <w:pStyle w:val="ListParagraph"/>
        <w:numPr>
          <w:ilvl w:val="0"/>
          <w:numId w:val="6"/>
        </w:numPr>
        <w:jc w:val="both"/>
        <w:rPr>
          <w:rFonts w:asciiTheme="minorBidi" w:hAnsiTheme="minorBidi" w:cstheme="minorBidi"/>
          <w:b/>
          <w:bCs/>
          <w:color w:val="000000"/>
          <w:szCs w:val="24"/>
        </w:rPr>
      </w:pPr>
      <w:r w:rsidRPr="00480AD2">
        <w:rPr>
          <w:rFonts w:asciiTheme="minorBidi" w:hAnsiTheme="minorBidi" w:cstheme="minorBidi"/>
          <w:b/>
          <w:bCs/>
          <w:color w:val="000000"/>
          <w:szCs w:val="24"/>
        </w:rPr>
        <w:t xml:space="preserve">Rabbi Natan </w:t>
      </w:r>
      <w:r w:rsidRPr="00480AD2">
        <w:rPr>
          <w:rFonts w:asciiTheme="minorBidi" w:hAnsiTheme="minorBidi" w:cstheme="minorBidi"/>
          <w:b/>
          <w:bCs/>
          <w:i/>
          <w:iCs/>
          <w:color w:val="000000"/>
          <w:szCs w:val="24"/>
        </w:rPr>
        <w:t>Av Ha-yeshiva</w:t>
      </w:r>
      <w:r w:rsidRPr="00480AD2">
        <w:rPr>
          <w:rFonts w:asciiTheme="minorBidi" w:hAnsiTheme="minorBidi" w:cstheme="minorBidi"/>
          <w:b/>
          <w:bCs/>
          <w:color w:val="000000"/>
          <w:szCs w:val="24"/>
        </w:rPr>
        <w:t xml:space="preserve"> </w:t>
      </w:r>
    </w:p>
    <w:p w:rsidR="00480AD2" w:rsidRPr="00480AD2" w:rsidRDefault="00480AD2" w:rsidP="00CE4D8F">
      <w:pPr>
        <w:pStyle w:val="ListParagraph"/>
        <w:ind w:left="360"/>
        <w:jc w:val="both"/>
        <w:rPr>
          <w:rFonts w:asciiTheme="minorBidi" w:hAnsiTheme="minorBidi" w:cstheme="minorBidi"/>
          <w:b/>
          <w:bCs/>
          <w:color w:val="000000"/>
          <w:szCs w:val="24"/>
        </w:rPr>
      </w:pPr>
    </w:p>
    <w:p w:rsidR="004F1D96" w:rsidRPr="00480AD2" w:rsidRDefault="00E61A2A" w:rsidP="00CE4D8F">
      <w:pPr>
        <w:ind w:firstLine="720"/>
        <w:jc w:val="both"/>
        <w:rPr>
          <w:rFonts w:asciiTheme="minorBidi" w:hAnsiTheme="minorBidi" w:cstheme="minorBidi"/>
          <w:color w:val="000000"/>
        </w:rPr>
      </w:pPr>
      <w:r w:rsidRPr="00480AD2">
        <w:rPr>
          <w:rFonts w:asciiTheme="minorBidi" w:hAnsiTheme="minorBidi" w:cstheme="minorBidi"/>
          <w:color w:val="000000"/>
        </w:rPr>
        <w:t>Another work, composed in Israel, that preceded that of the Rambam</w:t>
      </w:r>
      <w:r w:rsidR="0097319D">
        <w:rPr>
          <w:rFonts w:asciiTheme="minorBidi" w:hAnsiTheme="minorBidi" w:cstheme="minorBidi"/>
          <w:color w:val="000000"/>
        </w:rPr>
        <w:t>,</w:t>
      </w:r>
      <w:r w:rsidRPr="00480AD2">
        <w:rPr>
          <w:rFonts w:asciiTheme="minorBidi" w:hAnsiTheme="minorBidi" w:cstheme="minorBidi"/>
          <w:color w:val="000000"/>
        </w:rPr>
        <w:t xml:space="preserve"> is the commentary of </w:t>
      </w:r>
      <w:r w:rsidR="00A549F2" w:rsidRPr="00480AD2">
        <w:rPr>
          <w:rFonts w:asciiTheme="minorBidi" w:hAnsiTheme="minorBidi" w:cstheme="minorBidi"/>
          <w:color w:val="000000"/>
        </w:rPr>
        <w:t xml:space="preserve">Rabbi Natan </w:t>
      </w:r>
      <w:r w:rsidR="00A549F2" w:rsidRPr="00480AD2">
        <w:rPr>
          <w:rFonts w:asciiTheme="minorBidi" w:hAnsiTheme="minorBidi" w:cstheme="minorBidi"/>
          <w:i/>
          <w:iCs/>
          <w:color w:val="000000"/>
        </w:rPr>
        <w:t>Av Ha-yeshiva</w:t>
      </w:r>
      <w:r w:rsidRPr="00480AD2">
        <w:rPr>
          <w:rFonts w:asciiTheme="minorBidi" w:hAnsiTheme="minorBidi" w:cstheme="minorBidi"/>
          <w:color w:val="000000"/>
        </w:rPr>
        <w:t>, who lived in the 11</w:t>
      </w:r>
      <w:r w:rsidR="00A549F2" w:rsidRPr="00480AD2">
        <w:rPr>
          <w:rFonts w:asciiTheme="minorBidi" w:hAnsiTheme="minorBidi" w:cstheme="minorBidi"/>
          <w:color w:val="000000"/>
          <w:vertAlign w:val="superscript"/>
        </w:rPr>
        <w:t>th</w:t>
      </w:r>
      <w:r w:rsidRPr="00480AD2">
        <w:rPr>
          <w:rFonts w:asciiTheme="minorBidi" w:hAnsiTheme="minorBidi" w:cstheme="minorBidi"/>
          <w:color w:val="000000"/>
        </w:rPr>
        <w:t xml:space="preserve"> century. His original work, written in Arabic, has not been found, but we do </w:t>
      </w:r>
      <w:r w:rsidR="00BB07C9" w:rsidRPr="00480AD2">
        <w:rPr>
          <w:rFonts w:asciiTheme="minorBidi" w:hAnsiTheme="minorBidi" w:cstheme="minorBidi"/>
          <w:color w:val="000000"/>
        </w:rPr>
        <w:t xml:space="preserve">possess </w:t>
      </w:r>
      <w:r w:rsidRPr="00480AD2">
        <w:rPr>
          <w:rFonts w:asciiTheme="minorBidi" w:hAnsiTheme="minorBidi" w:cstheme="minorBidi"/>
          <w:color w:val="000000"/>
        </w:rPr>
        <w:t xml:space="preserve">a work that includes a selection of his commentary together with citations from other works. Although his commentary </w:t>
      </w:r>
      <w:r w:rsidR="004F1D96" w:rsidRPr="00480AD2">
        <w:rPr>
          <w:rFonts w:asciiTheme="minorBidi" w:hAnsiTheme="minorBidi" w:cstheme="minorBidi"/>
          <w:color w:val="000000"/>
        </w:rPr>
        <w:t xml:space="preserve">spans the entire Mishna, it is not comprehensive, and the explanations are limited mainly to the identification of vegetation, locations, and </w:t>
      </w:r>
      <w:r w:rsidR="00BB07C9" w:rsidRPr="00480AD2">
        <w:rPr>
          <w:rFonts w:asciiTheme="minorBidi" w:hAnsiTheme="minorBidi" w:cstheme="minorBidi"/>
          <w:color w:val="000000"/>
        </w:rPr>
        <w:t xml:space="preserve">other similar </w:t>
      </w:r>
      <w:r w:rsidR="004F1D96" w:rsidRPr="00480AD2">
        <w:rPr>
          <w:rFonts w:asciiTheme="minorBidi" w:hAnsiTheme="minorBidi" w:cstheme="minorBidi"/>
          <w:color w:val="000000"/>
        </w:rPr>
        <w:t>items. Even regard</w:t>
      </w:r>
      <w:r w:rsidR="00D5281C">
        <w:rPr>
          <w:rFonts w:asciiTheme="minorBidi" w:hAnsiTheme="minorBidi" w:cstheme="minorBidi"/>
          <w:color w:val="000000"/>
        </w:rPr>
        <w:t>ing</w:t>
      </w:r>
      <w:r w:rsidR="004F1D96" w:rsidRPr="00480AD2">
        <w:rPr>
          <w:rFonts w:asciiTheme="minorBidi" w:hAnsiTheme="minorBidi" w:cstheme="minorBidi"/>
          <w:color w:val="000000"/>
        </w:rPr>
        <w:t xml:space="preserve"> these matters, the author limits himself to explaining those </w:t>
      </w:r>
      <w:r w:rsidR="00BB07C9" w:rsidRPr="00480AD2">
        <w:rPr>
          <w:rFonts w:asciiTheme="minorBidi" w:hAnsiTheme="minorBidi" w:cstheme="minorBidi"/>
          <w:color w:val="000000"/>
        </w:rPr>
        <w:t xml:space="preserve">issues </w:t>
      </w:r>
      <w:r w:rsidR="004F1D96" w:rsidRPr="00480AD2">
        <w:rPr>
          <w:rFonts w:asciiTheme="minorBidi" w:hAnsiTheme="minorBidi" w:cstheme="minorBidi"/>
          <w:color w:val="000000"/>
        </w:rPr>
        <w:t xml:space="preserve">that are not already explained in the Talmud. </w:t>
      </w:r>
    </w:p>
    <w:p w:rsidR="004F1D96" w:rsidRPr="00480AD2" w:rsidRDefault="004F1D96" w:rsidP="00CE4D8F">
      <w:pPr>
        <w:jc w:val="both"/>
        <w:rPr>
          <w:rFonts w:asciiTheme="minorBidi" w:hAnsiTheme="minorBidi" w:cstheme="minorBidi"/>
          <w:color w:val="000000"/>
        </w:rPr>
      </w:pPr>
    </w:p>
    <w:p w:rsidR="00BD4B4C" w:rsidRPr="00480AD2" w:rsidRDefault="004F1D96" w:rsidP="00CE4D8F">
      <w:pPr>
        <w:ind w:firstLine="720"/>
        <w:jc w:val="both"/>
        <w:rPr>
          <w:rFonts w:asciiTheme="minorBidi" w:hAnsiTheme="minorBidi" w:cstheme="minorBidi"/>
          <w:iCs/>
          <w:color w:val="000000"/>
        </w:rPr>
      </w:pPr>
      <w:r w:rsidRPr="00480AD2">
        <w:rPr>
          <w:rFonts w:asciiTheme="minorBidi" w:hAnsiTheme="minorBidi" w:cstheme="minorBidi"/>
          <w:color w:val="000000"/>
        </w:rPr>
        <w:lastRenderedPageBreak/>
        <w:t xml:space="preserve">The works </w:t>
      </w:r>
      <w:r w:rsidR="00BB07C9" w:rsidRPr="00480AD2">
        <w:rPr>
          <w:rFonts w:asciiTheme="minorBidi" w:hAnsiTheme="minorBidi" w:cstheme="minorBidi"/>
          <w:color w:val="000000"/>
        </w:rPr>
        <w:t xml:space="preserve">previously mentioned </w:t>
      </w:r>
      <w:r w:rsidRPr="00480AD2">
        <w:rPr>
          <w:rFonts w:asciiTheme="minorBidi" w:hAnsiTheme="minorBidi" w:cstheme="minorBidi"/>
          <w:color w:val="000000"/>
        </w:rPr>
        <w:t xml:space="preserve">are the primary </w:t>
      </w:r>
      <w:r w:rsidR="00BB07C9" w:rsidRPr="00480AD2">
        <w:rPr>
          <w:rFonts w:asciiTheme="minorBidi" w:hAnsiTheme="minorBidi" w:cstheme="minorBidi"/>
          <w:color w:val="000000"/>
        </w:rPr>
        <w:t xml:space="preserve">Mishnaic commentaries </w:t>
      </w:r>
      <w:r w:rsidRPr="00480AD2">
        <w:rPr>
          <w:rFonts w:asciiTheme="minorBidi" w:hAnsiTheme="minorBidi" w:cstheme="minorBidi"/>
          <w:color w:val="000000"/>
        </w:rPr>
        <w:t xml:space="preserve">that preceded the Rambam, and as mentioned, they are less comprehensive and continuous than that of the Rambam. We will now discuss two of the </w:t>
      </w:r>
      <w:r w:rsidRPr="00480AD2">
        <w:rPr>
          <w:rFonts w:asciiTheme="minorBidi" w:hAnsiTheme="minorBidi" w:cstheme="minorBidi"/>
          <w:i/>
          <w:color w:val="000000"/>
        </w:rPr>
        <w:t xml:space="preserve">Rishonim </w:t>
      </w:r>
      <w:r w:rsidRPr="00480AD2">
        <w:rPr>
          <w:rFonts w:asciiTheme="minorBidi" w:hAnsiTheme="minorBidi" w:cstheme="minorBidi"/>
          <w:iCs/>
          <w:color w:val="000000"/>
        </w:rPr>
        <w:t>who authored commentaries on the Mishna, Rabbi Shimshon (</w:t>
      </w:r>
      <w:r w:rsidR="00A549F2" w:rsidRPr="00480AD2">
        <w:rPr>
          <w:rFonts w:asciiTheme="minorBidi" w:hAnsiTheme="minorBidi" w:cstheme="minorBidi"/>
          <w:i/>
          <w:color w:val="000000"/>
        </w:rPr>
        <w:t>Rash</w:t>
      </w:r>
      <w:r w:rsidRPr="00480AD2">
        <w:rPr>
          <w:rFonts w:asciiTheme="minorBidi" w:hAnsiTheme="minorBidi" w:cstheme="minorBidi"/>
          <w:iCs/>
          <w:color w:val="000000"/>
        </w:rPr>
        <w:t xml:space="preserve">) of </w:t>
      </w:r>
      <w:r w:rsidR="001749D1">
        <w:rPr>
          <w:rFonts w:asciiTheme="minorBidi" w:hAnsiTheme="minorBidi" w:cstheme="minorBidi"/>
          <w:iCs/>
          <w:color w:val="000000"/>
        </w:rPr>
        <w:t>Sens</w:t>
      </w:r>
      <w:r w:rsidRPr="00480AD2">
        <w:rPr>
          <w:rFonts w:asciiTheme="minorBidi" w:hAnsiTheme="minorBidi" w:cstheme="minorBidi"/>
          <w:iCs/>
          <w:color w:val="000000"/>
        </w:rPr>
        <w:t xml:space="preserve"> and the Rosh, and </w:t>
      </w:r>
      <w:r w:rsidR="0097319D">
        <w:rPr>
          <w:rFonts w:asciiTheme="minorBidi" w:hAnsiTheme="minorBidi" w:cstheme="minorBidi"/>
          <w:iCs/>
          <w:color w:val="000000"/>
        </w:rPr>
        <w:t xml:space="preserve">we will </w:t>
      </w:r>
      <w:r w:rsidRPr="00480AD2">
        <w:rPr>
          <w:rFonts w:asciiTheme="minorBidi" w:hAnsiTheme="minorBidi" w:cstheme="minorBidi"/>
          <w:iCs/>
          <w:color w:val="000000"/>
        </w:rPr>
        <w:t xml:space="preserve">note the differences between the two as well as between both of them and the Rambam. </w:t>
      </w:r>
    </w:p>
    <w:p w:rsidR="004F1D96" w:rsidRPr="00480AD2" w:rsidRDefault="004F1D96" w:rsidP="00CE4D8F">
      <w:pPr>
        <w:jc w:val="both"/>
        <w:rPr>
          <w:rFonts w:asciiTheme="minorBidi" w:hAnsiTheme="minorBidi" w:cstheme="minorBidi"/>
          <w:b/>
          <w:bCs/>
          <w:iCs/>
          <w:color w:val="000000"/>
        </w:rPr>
      </w:pPr>
    </w:p>
    <w:p w:rsidR="00BD4B4C" w:rsidRPr="00480AD2" w:rsidRDefault="00A549F2" w:rsidP="00CE4D8F">
      <w:pPr>
        <w:pStyle w:val="ListParagraph"/>
        <w:numPr>
          <w:ilvl w:val="0"/>
          <w:numId w:val="6"/>
        </w:numPr>
        <w:jc w:val="both"/>
        <w:rPr>
          <w:rFonts w:asciiTheme="minorBidi" w:hAnsiTheme="minorBidi" w:cstheme="minorBidi"/>
          <w:b/>
          <w:bCs/>
          <w:color w:val="000000"/>
          <w:szCs w:val="24"/>
        </w:rPr>
      </w:pPr>
      <w:r w:rsidRPr="00480AD2">
        <w:rPr>
          <w:rFonts w:asciiTheme="minorBidi" w:hAnsiTheme="minorBidi" w:cstheme="minorBidi"/>
          <w:b/>
          <w:bCs/>
          <w:iCs/>
          <w:color w:val="000000"/>
          <w:szCs w:val="24"/>
        </w:rPr>
        <w:t>Rabbi Shimshon of Shantz</w:t>
      </w:r>
      <w:r w:rsidR="004F1D96" w:rsidRPr="00480AD2">
        <w:rPr>
          <w:rFonts w:asciiTheme="minorBidi" w:hAnsiTheme="minorBidi" w:cstheme="minorBidi"/>
          <w:iCs/>
          <w:color w:val="000000"/>
          <w:szCs w:val="24"/>
        </w:rPr>
        <w:t xml:space="preserve"> </w:t>
      </w:r>
      <w:r w:rsidR="004F1D96" w:rsidRPr="00480AD2">
        <w:rPr>
          <w:rFonts w:asciiTheme="minorBidi" w:hAnsiTheme="minorBidi" w:cstheme="minorBidi"/>
          <w:color w:val="000000"/>
          <w:szCs w:val="24"/>
        </w:rPr>
        <w:t xml:space="preserve"> </w:t>
      </w:r>
      <w:r w:rsidRPr="00480AD2">
        <w:rPr>
          <w:rFonts w:asciiTheme="minorBidi" w:hAnsiTheme="minorBidi" w:cstheme="minorBidi"/>
          <w:color w:val="000000"/>
          <w:szCs w:val="24"/>
        </w:rPr>
        <w:t xml:space="preserve"> </w:t>
      </w:r>
    </w:p>
    <w:p w:rsidR="00480AD2" w:rsidRDefault="00480AD2" w:rsidP="00CE4D8F">
      <w:pPr>
        <w:jc w:val="both"/>
        <w:rPr>
          <w:rFonts w:asciiTheme="minorBidi" w:hAnsiTheme="minorBidi" w:cstheme="minorBidi"/>
          <w:iCs/>
          <w:color w:val="000000"/>
        </w:rPr>
      </w:pPr>
    </w:p>
    <w:p w:rsidR="00BB07C9" w:rsidRPr="00480AD2" w:rsidRDefault="004F1D96"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Rabbi Shimshon ben Avraham of </w:t>
      </w:r>
      <w:r w:rsidR="001749D1">
        <w:rPr>
          <w:rFonts w:asciiTheme="minorBidi" w:hAnsiTheme="minorBidi" w:cstheme="minorBidi"/>
          <w:iCs/>
          <w:color w:val="000000"/>
        </w:rPr>
        <w:t>Sens</w:t>
      </w:r>
      <w:r w:rsidRPr="00480AD2">
        <w:rPr>
          <w:rFonts w:asciiTheme="minorBidi" w:hAnsiTheme="minorBidi" w:cstheme="minorBidi"/>
          <w:iCs/>
          <w:color w:val="000000"/>
        </w:rPr>
        <w:t xml:space="preserve"> (Shantz), often known as </w:t>
      </w:r>
      <w:r w:rsidRPr="00480AD2">
        <w:rPr>
          <w:rFonts w:asciiTheme="minorBidi" w:hAnsiTheme="minorBidi" w:cstheme="minorBidi"/>
          <w:i/>
          <w:color w:val="000000"/>
        </w:rPr>
        <w:t>Rash</w:t>
      </w:r>
      <w:r w:rsidRPr="00480AD2">
        <w:rPr>
          <w:rFonts w:asciiTheme="minorBidi" w:hAnsiTheme="minorBidi" w:cstheme="minorBidi"/>
          <w:iCs/>
          <w:color w:val="000000"/>
        </w:rPr>
        <w:t>, lived in the first half of the 13</w:t>
      </w:r>
      <w:r w:rsidR="00A549F2" w:rsidRPr="00480AD2">
        <w:rPr>
          <w:rFonts w:asciiTheme="minorBidi" w:hAnsiTheme="minorBidi" w:cstheme="minorBidi"/>
          <w:iCs/>
          <w:color w:val="000000"/>
          <w:vertAlign w:val="superscript"/>
        </w:rPr>
        <w:t>th</w:t>
      </w:r>
      <w:r w:rsidRPr="00480AD2">
        <w:rPr>
          <w:rFonts w:asciiTheme="minorBidi" w:hAnsiTheme="minorBidi" w:cstheme="minorBidi"/>
          <w:iCs/>
          <w:color w:val="000000"/>
        </w:rPr>
        <w:t xml:space="preserve"> century.</w:t>
      </w:r>
      <w:r w:rsidR="00482520" w:rsidRPr="00480AD2">
        <w:rPr>
          <w:rStyle w:val="FootnoteReference"/>
          <w:rFonts w:asciiTheme="minorBidi" w:hAnsiTheme="minorBidi" w:cstheme="minorBidi"/>
          <w:iCs/>
          <w:color w:val="000000"/>
        </w:rPr>
        <w:footnoteReference w:id="11"/>
      </w:r>
      <w:r w:rsidRPr="00480AD2">
        <w:rPr>
          <w:rFonts w:asciiTheme="minorBidi" w:hAnsiTheme="minorBidi" w:cstheme="minorBidi"/>
          <w:iCs/>
          <w:color w:val="000000"/>
        </w:rPr>
        <w:t xml:space="preserve"> His grandfather was the brother-in-law of Rabbeinu Tam, the grandson of Rashi. Rabbi Shimshon </w:t>
      </w:r>
      <w:r w:rsidR="00BB07C9" w:rsidRPr="00480AD2">
        <w:rPr>
          <w:rFonts w:asciiTheme="minorBidi" w:hAnsiTheme="minorBidi" w:cstheme="minorBidi"/>
          <w:iCs/>
          <w:color w:val="000000"/>
        </w:rPr>
        <w:t xml:space="preserve">was </w:t>
      </w:r>
      <w:r w:rsidRPr="00480AD2">
        <w:rPr>
          <w:rFonts w:asciiTheme="minorBidi" w:hAnsiTheme="minorBidi" w:cstheme="minorBidi"/>
          <w:iCs/>
          <w:color w:val="000000"/>
        </w:rPr>
        <w:t xml:space="preserve">also fortunate to </w:t>
      </w:r>
      <w:r w:rsidR="00BB07C9" w:rsidRPr="00480AD2">
        <w:rPr>
          <w:rFonts w:asciiTheme="minorBidi" w:hAnsiTheme="minorBidi" w:cstheme="minorBidi"/>
          <w:iCs/>
          <w:color w:val="000000"/>
        </w:rPr>
        <w:t xml:space="preserve">study </w:t>
      </w:r>
      <w:r w:rsidRPr="00480AD2">
        <w:rPr>
          <w:rFonts w:asciiTheme="minorBidi" w:hAnsiTheme="minorBidi" w:cstheme="minorBidi"/>
          <w:iCs/>
          <w:color w:val="000000"/>
        </w:rPr>
        <w:t xml:space="preserve">in his youth </w:t>
      </w:r>
      <w:r w:rsidR="00BB07C9" w:rsidRPr="00480AD2">
        <w:rPr>
          <w:rFonts w:asciiTheme="minorBidi" w:hAnsiTheme="minorBidi" w:cstheme="minorBidi"/>
          <w:iCs/>
          <w:color w:val="000000"/>
        </w:rPr>
        <w:t xml:space="preserve">with </w:t>
      </w:r>
      <w:r w:rsidRPr="00480AD2">
        <w:rPr>
          <w:rFonts w:asciiTheme="minorBidi" w:hAnsiTheme="minorBidi" w:cstheme="minorBidi"/>
          <w:iCs/>
          <w:color w:val="000000"/>
        </w:rPr>
        <w:t>Rab</w:t>
      </w:r>
      <w:r w:rsidR="00A549F2" w:rsidRPr="00480AD2">
        <w:rPr>
          <w:rFonts w:asciiTheme="minorBidi" w:hAnsiTheme="minorBidi" w:cstheme="minorBidi"/>
          <w:iCs/>
          <w:color w:val="000000"/>
        </w:rPr>
        <w:t xml:space="preserve">beinu Tam, though his primary teacher was </w:t>
      </w:r>
      <w:r w:rsidR="00A549F2" w:rsidRPr="00480AD2">
        <w:rPr>
          <w:rFonts w:asciiTheme="minorBidi" w:eastAsia="Calibri" w:hAnsiTheme="minorBidi" w:cstheme="minorBidi"/>
          <w:kern w:val="0"/>
          <w:lang w:eastAsia="en-US" w:bidi="he-IL"/>
        </w:rPr>
        <w:t>Rabbeinu Yitz</w:t>
      </w:r>
      <w:r w:rsidRPr="00480AD2">
        <w:rPr>
          <w:rFonts w:asciiTheme="minorBidi" w:eastAsia="Calibri" w:hAnsiTheme="minorBidi" w:cstheme="minorBidi"/>
          <w:kern w:val="0"/>
          <w:lang w:eastAsia="en-US" w:bidi="he-IL"/>
        </w:rPr>
        <w:t>ch</w:t>
      </w:r>
      <w:r w:rsidR="00A549F2" w:rsidRPr="00480AD2">
        <w:rPr>
          <w:rFonts w:asciiTheme="minorBidi" w:eastAsia="Calibri" w:hAnsiTheme="minorBidi" w:cstheme="minorBidi"/>
          <w:kern w:val="0"/>
          <w:lang w:eastAsia="en-US" w:bidi="he-IL"/>
        </w:rPr>
        <w:t>ak of Dampierre,</w:t>
      </w:r>
      <w:r w:rsidRPr="00480AD2">
        <w:rPr>
          <w:rFonts w:asciiTheme="minorBidi" w:eastAsia="Calibri" w:hAnsiTheme="minorBidi" w:cstheme="minorBidi"/>
          <w:kern w:val="0"/>
          <w:lang w:eastAsia="en-US" w:bidi="he-IL"/>
        </w:rPr>
        <w:t xml:space="preserve"> known as </w:t>
      </w:r>
      <w:r w:rsidR="00A549F2" w:rsidRPr="00480AD2">
        <w:rPr>
          <w:rFonts w:asciiTheme="minorBidi" w:hAnsiTheme="minorBidi" w:cstheme="minorBidi"/>
          <w:i/>
          <w:color w:val="000000"/>
        </w:rPr>
        <w:t>Ri HaZaken</w:t>
      </w:r>
      <w:r w:rsidRPr="00480AD2">
        <w:rPr>
          <w:rFonts w:asciiTheme="minorBidi" w:hAnsiTheme="minorBidi" w:cstheme="minorBidi"/>
          <w:iCs/>
          <w:color w:val="000000"/>
        </w:rPr>
        <w:t xml:space="preserve">, the great-grandson of Rashi. At the end of his life, he moved to Israel, together with other </w:t>
      </w:r>
      <w:r w:rsidRPr="00480AD2">
        <w:rPr>
          <w:rFonts w:asciiTheme="minorBidi" w:hAnsiTheme="minorBidi" w:cstheme="minorBidi"/>
          <w:i/>
          <w:color w:val="000000"/>
        </w:rPr>
        <w:t>ba’alei Tosafot</w:t>
      </w:r>
      <w:r w:rsidRPr="00480AD2">
        <w:rPr>
          <w:rFonts w:asciiTheme="minorBidi" w:hAnsiTheme="minorBidi" w:cstheme="minorBidi"/>
          <w:iCs/>
          <w:color w:val="000000"/>
        </w:rPr>
        <w:t xml:space="preserve">, and lived in Akko, following an unsuccessful stint in Jerusalem. </w:t>
      </w:r>
    </w:p>
    <w:p w:rsidR="00BB07C9" w:rsidRPr="00480AD2" w:rsidRDefault="00BB07C9" w:rsidP="00CE4D8F">
      <w:pPr>
        <w:jc w:val="both"/>
        <w:rPr>
          <w:rFonts w:asciiTheme="minorBidi" w:hAnsiTheme="minorBidi" w:cstheme="minorBidi"/>
          <w:iCs/>
          <w:color w:val="000000"/>
        </w:rPr>
      </w:pPr>
    </w:p>
    <w:p w:rsidR="00BD4B4C" w:rsidRPr="00480AD2" w:rsidRDefault="004F1D96"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The </w:t>
      </w:r>
      <w:r w:rsidR="00A549F2" w:rsidRPr="00480AD2">
        <w:rPr>
          <w:rFonts w:asciiTheme="minorBidi" w:hAnsiTheme="minorBidi" w:cstheme="minorBidi"/>
          <w:i/>
          <w:color w:val="000000"/>
        </w:rPr>
        <w:t xml:space="preserve">Rash </w:t>
      </w:r>
      <w:r w:rsidR="00886EC7" w:rsidRPr="00480AD2">
        <w:rPr>
          <w:rFonts w:asciiTheme="minorBidi" w:hAnsiTheme="minorBidi" w:cstheme="minorBidi"/>
          <w:iCs/>
          <w:color w:val="000000"/>
        </w:rPr>
        <w:t xml:space="preserve">was one of the most preeminent of the </w:t>
      </w:r>
      <w:r w:rsidR="00886EC7" w:rsidRPr="00480AD2">
        <w:rPr>
          <w:rFonts w:asciiTheme="minorBidi" w:hAnsiTheme="minorBidi" w:cstheme="minorBidi"/>
          <w:i/>
          <w:color w:val="000000"/>
        </w:rPr>
        <w:t>Ba’alei Tosafot</w:t>
      </w:r>
      <w:r w:rsidR="00886EC7" w:rsidRPr="00480AD2">
        <w:rPr>
          <w:rFonts w:asciiTheme="minorBidi" w:hAnsiTheme="minorBidi" w:cstheme="minorBidi"/>
          <w:iCs/>
          <w:color w:val="000000"/>
        </w:rPr>
        <w:t>. The Rosh</w:t>
      </w:r>
      <w:r w:rsidR="00482520" w:rsidRPr="00480AD2">
        <w:rPr>
          <w:rStyle w:val="FootnoteReference"/>
          <w:rFonts w:asciiTheme="minorBidi" w:hAnsiTheme="minorBidi" w:cstheme="minorBidi"/>
          <w:iCs/>
          <w:color w:val="000000"/>
        </w:rPr>
        <w:footnoteReference w:id="12"/>
      </w:r>
      <w:r w:rsidR="00886EC7" w:rsidRPr="00480AD2">
        <w:rPr>
          <w:rFonts w:asciiTheme="minorBidi" w:hAnsiTheme="minorBidi" w:cstheme="minorBidi"/>
          <w:iCs/>
          <w:color w:val="000000"/>
        </w:rPr>
        <w:t xml:space="preserve"> mentions him together with Rabbeinu Tam and </w:t>
      </w:r>
      <w:r w:rsidR="00BB07C9" w:rsidRPr="00480AD2">
        <w:rPr>
          <w:rFonts w:asciiTheme="minorBidi" w:hAnsiTheme="minorBidi" w:cstheme="minorBidi"/>
          <w:i/>
          <w:color w:val="000000"/>
        </w:rPr>
        <w:t>Ri HaZaken</w:t>
      </w:r>
      <w:r w:rsidR="00886EC7" w:rsidRPr="00480AD2">
        <w:rPr>
          <w:rFonts w:asciiTheme="minorBidi" w:hAnsiTheme="minorBidi" w:cstheme="minorBidi"/>
          <w:iCs/>
          <w:color w:val="000000"/>
        </w:rPr>
        <w:t xml:space="preserve"> as one </w:t>
      </w:r>
      <w:r w:rsidR="001F36C4">
        <w:rPr>
          <w:rFonts w:asciiTheme="minorBidi" w:hAnsiTheme="minorBidi" w:cstheme="minorBidi"/>
          <w:iCs/>
          <w:color w:val="000000"/>
        </w:rPr>
        <w:t xml:space="preserve">of those </w:t>
      </w:r>
      <w:r w:rsidR="00886EC7" w:rsidRPr="00480AD2">
        <w:rPr>
          <w:rFonts w:asciiTheme="minorBidi" w:hAnsiTheme="minorBidi" w:cstheme="minorBidi"/>
          <w:iCs/>
          <w:color w:val="000000"/>
        </w:rPr>
        <w:t>who “most of our Torah stems from them.”</w:t>
      </w:r>
      <w:r w:rsidRPr="00480AD2">
        <w:rPr>
          <w:rFonts w:asciiTheme="minorBidi" w:hAnsiTheme="minorBidi" w:cstheme="minorBidi"/>
          <w:iCs/>
          <w:color w:val="000000"/>
        </w:rPr>
        <w:t xml:space="preserve"> </w:t>
      </w:r>
      <w:r w:rsidR="00886EC7" w:rsidRPr="00480AD2">
        <w:rPr>
          <w:rFonts w:asciiTheme="minorBidi" w:hAnsiTheme="minorBidi" w:cstheme="minorBidi"/>
          <w:iCs/>
          <w:color w:val="000000"/>
        </w:rPr>
        <w:t>In a number of works,</w:t>
      </w:r>
      <w:r w:rsidR="00482520" w:rsidRPr="00480AD2">
        <w:rPr>
          <w:rStyle w:val="FootnoteReference"/>
          <w:rFonts w:asciiTheme="minorBidi" w:hAnsiTheme="minorBidi" w:cstheme="minorBidi"/>
          <w:iCs/>
          <w:color w:val="000000"/>
        </w:rPr>
        <w:footnoteReference w:id="13"/>
      </w:r>
      <w:r w:rsidR="00886EC7" w:rsidRPr="00480AD2">
        <w:rPr>
          <w:rFonts w:asciiTheme="minorBidi" w:hAnsiTheme="minorBidi" w:cstheme="minorBidi"/>
          <w:iCs/>
          <w:color w:val="000000"/>
        </w:rPr>
        <w:t xml:space="preserve"> he is referred to as “the mighty one,” </w:t>
      </w:r>
      <w:r w:rsidR="001F36C4" w:rsidRPr="00480AD2">
        <w:rPr>
          <w:rFonts w:asciiTheme="minorBidi" w:hAnsiTheme="minorBidi" w:cstheme="minorBidi"/>
          <w:iCs/>
          <w:color w:val="000000"/>
        </w:rPr>
        <w:t>affirming</w:t>
      </w:r>
      <w:r w:rsidR="00886EC7" w:rsidRPr="00480AD2">
        <w:rPr>
          <w:rFonts w:asciiTheme="minorBidi" w:hAnsiTheme="minorBidi" w:cstheme="minorBidi"/>
          <w:iCs/>
          <w:color w:val="000000"/>
        </w:rPr>
        <w:t xml:space="preserve"> </w:t>
      </w:r>
      <w:r w:rsidR="001F36C4" w:rsidRPr="00480AD2">
        <w:rPr>
          <w:rFonts w:asciiTheme="minorBidi" w:hAnsiTheme="minorBidi" w:cstheme="minorBidi"/>
          <w:iCs/>
          <w:color w:val="000000"/>
        </w:rPr>
        <w:t xml:space="preserve"> </w:t>
      </w:r>
      <w:r w:rsidR="00886EC7" w:rsidRPr="00480AD2">
        <w:rPr>
          <w:rFonts w:asciiTheme="minorBidi" w:hAnsiTheme="minorBidi" w:cstheme="minorBidi"/>
          <w:iCs/>
          <w:color w:val="000000"/>
        </w:rPr>
        <w:t xml:space="preserve">his greatness in Torah. The </w:t>
      </w:r>
      <w:r w:rsidR="00A549F2" w:rsidRPr="00480AD2">
        <w:rPr>
          <w:rFonts w:asciiTheme="minorBidi" w:hAnsiTheme="minorBidi" w:cstheme="minorBidi"/>
          <w:i/>
          <w:color w:val="000000"/>
        </w:rPr>
        <w:t>Ohr Zarua</w:t>
      </w:r>
      <w:r w:rsidR="00482520" w:rsidRPr="00480AD2">
        <w:rPr>
          <w:rStyle w:val="FootnoteReference"/>
          <w:rFonts w:asciiTheme="minorBidi" w:hAnsiTheme="minorBidi" w:cstheme="minorBidi"/>
          <w:i/>
          <w:color w:val="000000"/>
        </w:rPr>
        <w:footnoteReference w:id="14"/>
      </w:r>
      <w:r w:rsidR="00886EC7" w:rsidRPr="00480AD2">
        <w:rPr>
          <w:rFonts w:asciiTheme="minorBidi" w:hAnsiTheme="minorBidi" w:cstheme="minorBidi"/>
          <w:iCs/>
          <w:color w:val="000000"/>
        </w:rPr>
        <w:t xml:space="preserve"> wrote that he was “unique among the generation in Torah and wisdom.” H</w:t>
      </w:r>
      <w:r w:rsidR="00BB07C9" w:rsidRPr="00480AD2">
        <w:rPr>
          <w:rFonts w:asciiTheme="minorBidi" w:hAnsiTheme="minorBidi" w:cstheme="minorBidi"/>
          <w:iCs/>
          <w:color w:val="000000"/>
        </w:rPr>
        <w:t xml:space="preserve">e authored more </w:t>
      </w:r>
      <w:r w:rsidR="00886EC7" w:rsidRPr="00480AD2">
        <w:rPr>
          <w:rFonts w:asciiTheme="minorBidi" w:hAnsiTheme="minorBidi" w:cstheme="minorBidi"/>
          <w:iCs/>
          <w:color w:val="000000"/>
        </w:rPr>
        <w:t xml:space="preserve">written works than the other </w:t>
      </w:r>
      <w:r w:rsidR="00886EC7" w:rsidRPr="00480AD2">
        <w:rPr>
          <w:rFonts w:asciiTheme="minorBidi" w:hAnsiTheme="minorBidi" w:cstheme="minorBidi"/>
          <w:i/>
          <w:color w:val="000000"/>
        </w:rPr>
        <w:t>Ba’alei Tosafot</w:t>
      </w:r>
      <w:r w:rsidR="00886EC7" w:rsidRPr="00480AD2">
        <w:rPr>
          <w:rFonts w:asciiTheme="minorBidi" w:hAnsiTheme="minorBidi" w:cstheme="minorBidi"/>
          <w:iCs/>
          <w:color w:val="000000"/>
        </w:rPr>
        <w:t>, and his glosses encompass the entire Talmud, though not all of them are in our possession currently.</w:t>
      </w:r>
      <w:r w:rsidR="00482520" w:rsidRPr="00480AD2">
        <w:rPr>
          <w:rStyle w:val="FootnoteReference"/>
          <w:rFonts w:asciiTheme="minorBidi" w:hAnsiTheme="minorBidi" w:cstheme="minorBidi"/>
          <w:iCs/>
          <w:color w:val="000000"/>
        </w:rPr>
        <w:footnoteReference w:id="15"/>
      </w:r>
      <w:r w:rsidR="00886EC7" w:rsidRPr="00480AD2">
        <w:rPr>
          <w:rFonts w:asciiTheme="minorBidi" w:hAnsiTheme="minorBidi" w:cstheme="minorBidi"/>
          <w:iCs/>
          <w:color w:val="000000"/>
        </w:rPr>
        <w:t xml:space="preserve"> </w:t>
      </w:r>
    </w:p>
    <w:p w:rsidR="00BD4B4C" w:rsidRPr="00480AD2" w:rsidRDefault="00BD4B4C" w:rsidP="00CE4D8F">
      <w:pPr>
        <w:jc w:val="both"/>
        <w:rPr>
          <w:rFonts w:asciiTheme="minorBidi" w:hAnsiTheme="minorBidi" w:cstheme="minorBidi"/>
          <w:iCs/>
          <w:color w:val="000000"/>
        </w:rPr>
      </w:pPr>
    </w:p>
    <w:p w:rsidR="00BD4B4C" w:rsidRPr="00480AD2" w:rsidRDefault="00886EC7"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In addition to his work on the Talmud known as </w:t>
      </w:r>
      <w:r w:rsidRPr="00480AD2">
        <w:rPr>
          <w:rFonts w:asciiTheme="minorBidi" w:hAnsiTheme="minorBidi" w:cstheme="minorBidi"/>
          <w:i/>
          <w:color w:val="000000"/>
        </w:rPr>
        <w:t>Tosafot Shantz</w:t>
      </w:r>
      <w:r w:rsidRPr="00480AD2">
        <w:rPr>
          <w:rFonts w:asciiTheme="minorBidi" w:hAnsiTheme="minorBidi" w:cstheme="minorBidi"/>
          <w:iCs/>
          <w:color w:val="000000"/>
        </w:rPr>
        <w:t xml:space="preserve">, he also authored a commentary on the </w:t>
      </w:r>
      <w:r w:rsidRPr="00480AD2">
        <w:rPr>
          <w:rFonts w:asciiTheme="minorBidi" w:hAnsiTheme="minorBidi" w:cstheme="minorBidi"/>
          <w:i/>
          <w:color w:val="000000"/>
        </w:rPr>
        <w:t xml:space="preserve">mishnayot </w:t>
      </w:r>
      <w:r w:rsidRPr="00480AD2">
        <w:rPr>
          <w:rFonts w:asciiTheme="minorBidi" w:hAnsiTheme="minorBidi" w:cstheme="minorBidi"/>
          <w:iCs/>
          <w:color w:val="000000"/>
        </w:rPr>
        <w:t xml:space="preserve">in </w:t>
      </w:r>
      <w:r w:rsidRPr="00480AD2">
        <w:rPr>
          <w:rFonts w:asciiTheme="minorBidi" w:hAnsiTheme="minorBidi" w:cstheme="minorBidi"/>
          <w:i/>
          <w:color w:val="000000"/>
        </w:rPr>
        <w:t xml:space="preserve">Seder Zera’im </w:t>
      </w:r>
      <w:r w:rsidRPr="00480AD2">
        <w:rPr>
          <w:rFonts w:asciiTheme="minorBidi" w:hAnsiTheme="minorBidi" w:cstheme="minorBidi"/>
          <w:iCs/>
          <w:color w:val="000000"/>
        </w:rPr>
        <w:t xml:space="preserve">and </w:t>
      </w:r>
      <w:r w:rsidRPr="00480AD2">
        <w:rPr>
          <w:rFonts w:asciiTheme="minorBidi" w:hAnsiTheme="minorBidi" w:cstheme="minorBidi"/>
          <w:i/>
          <w:color w:val="000000"/>
        </w:rPr>
        <w:t>Taharot</w:t>
      </w:r>
      <w:r w:rsidRPr="00480AD2">
        <w:rPr>
          <w:rFonts w:asciiTheme="minorBidi" w:hAnsiTheme="minorBidi" w:cstheme="minorBidi"/>
          <w:iCs/>
          <w:color w:val="000000"/>
        </w:rPr>
        <w:t xml:space="preserve">, and perhaps </w:t>
      </w:r>
      <w:r w:rsidR="001F36C4">
        <w:rPr>
          <w:rFonts w:asciiTheme="minorBidi" w:hAnsiTheme="minorBidi" w:cstheme="minorBidi"/>
          <w:iCs/>
          <w:color w:val="000000"/>
        </w:rPr>
        <w:t xml:space="preserve">on </w:t>
      </w:r>
      <w:r w:rsidRPr="00480AD2">
        <w:rPr>
          <w:rFonts w:asciiTheme="minorBidi" w:hAnsiTheme="minorBidi" w:cstheme="minorBidi"/>
          <w:iCs/>
          <w:color w:val="000000"/>
        </w:rPr>
        <w:t>other tractates as well,</w:t>
      </w:r>
      <w:r w:rsidR="00482520" w:rsidRPr="00480AD2">
        <w:rPr>
          <w:rStyle w:val="FootnoteReference"/>
          <w:rFonts w:asciiTheme="minorBidi" w:hAnsiTheme="minorBidi" w:cstheme="minorBidi"/>
          <w:iCs/>
          <w:color w:val="000000"/>
        </w:rPr>
        <w:footnoteReference w:id="16"/>
      </w:r>
      <w:r w:rsidRPr="00480AD2">
        <w:rPr>
          <w:rFonts w:asciiTheme="minorBidi" w:hAnsiTheme="minorBidi" w:cstheme="minorBidi"/>
          <w:iCs/>
          <w:color w:val="000000"/>
        </w:rPr>
        <w:t xml:space="preserve"> and he was the only one among the sages of France who authored a commentary on the Mishna. His commentary has been printed in nearly all editions of the Talmud. In addition, his commentary on </w:t>
      </w:r>
      <w:r w:rsidRPr="00480AD2">
        <w:rPr>
          <w:rFonts w:asciiTheme="minorBidi" w:hAnsiTheme="minorBidi" w:cstheme="minorBidi"/>
          <w:i/>
          <w:color w:val="000000"/>
        </w:rPr>
        <w:t xml:space="preserve">Seder Zera’im </w:t>
      </w:r>
      <w:r w:rsidRPr="00480AD2">
        <w:rPr>
          <w:rFonts w:asciiTheme="minorBidi" w:hAnsiTheme="minorBidi" w:cstheme="minorBidi"/>
          <w:iCs/>
          <w:color w:val="000000"/>
        </w:rPr>
        <w:t xml:space="preserve">has become one of the cornerstones </w:t>
      </w:r>
      <w:r w:rsidR="001F36C4">
        <w:rPr>
          <w:rFonts w:asciiTheme="minorBidi" w:hAnsiTheme="minorBidi" w:cstheme="minorBidi"/>
          <w:iCs/>
          <w:color w:val="000000"/>
        </w:rPr>
        <w:t>of the study of</w:t>
      </w:r>
      <w:r w:rsidRPr="00480AD2">
        <w:rPr>
          <w:rFonts w:asciiTheme="minorBidi" w:hAnsiTheme="minorBidi" w:cstheme="minorBidi"/>
          <w:iCs/>
          <w:color w:val="000000"/>
        </w:rPr>
        <w:t xml:space="preserve"> the </w:t>
      </w:r>
      <w:r w:rsidR="00ED64AB" w:rsidRPr="00480AD2">
        <w:rPr>
          <w:rFonts w:asciiTheme="minorBidi" w:hAnsiTheme="minorBidi" w:cstheme="minorBidi"/>
          <w:i/>
          <w:color w:val="000000"/>
        </w:rPr>
        <w:t xml:space="preserve">mitzvot ha-teluyot ba-aretz, </w:t>
      </w:r>
      <w:r w:rsidR="001F36C4">
        <w:rPr>
          <w:rFonts w:asciiTheme="minorBidi" w:hAnsiTheme="minorBidi" w:cstheme="minorBidi"/>
          <w:iCs/>
          <w:color w:val="000000"/>
        </w:rPr>
        <w:t xml:space="preserve">those </w:t>
      </w:r>
      <w:r w:rsidR="00ED64AB" w:rsidRPr="00480AD2">
        <w:rPr>
          <w:rFonts w:asciiTheme="minorBidi" w:hAnsiTheme="minorBidi" w:cstheme="minorBidi"/>
          <w:iCs/>
          <w:color w:val="000000"/>
        </w:rPr>
        <w:t xml:space="preserve">agricultural </w:t>
      </w:r>
      <w:r w:rsidRPr="00480AD2">
        <w:rPr>
          <w:rFonts w:asciiTheme="minorBidi" w:hAnsiTheme="minorBidi" w:cstheme="minorBidi"/>
          <w:i/>
          <w:color w:val="000000"/>
        </w:rPr>
        <w:t xml:space="preserve">mitzvot </w:t>
      </w:r>
      <w:r w:rsidR="00ED64AB" w:rsidRPr="00480AD2">
        <w:rPr>
          <w:rFonts w:asciiTheme="minorBidi" w:hAnsiTheme="minorBidi" w:cstheme="minorBidi"/>
          <w:iCs/>
          <w:color w:val="000000"/>
        </w:rPr>
        <w:t xml:space="preserve">that apply only in </w:t>
      </w:r>
      <w:r w:rsidRPr="00480AD2">
        <w:rPr>
          <w:rFonts w:asciiTheme="minorBidi" w:hAnsiTheme="minorBidi" w:cstheme="minorBidi"/>
          <w:iCs/>
          <w:color w:val="000000"/>
        </w:rPr>
        <w:t>Israel. Some have suggested</w:t>
      </w:r>
      <w:r w:rsidR="00482520" w:rsidRPr="00480AD2">
        <w:rPr>
          <w:rStyle w:val="FootnoteReference"/>
          <w:rFonts w:asciiTheme="minorBidi" w:hAnsiTheme="minorBidi" w:cstheme="minorBidi"/>
          <w:iCs/>
          <w:color w:val="000000"/>
        </w:rPr>
        <w:footnoteReference w:id="17"/>
      </w:r>
      <w:r w:rsidRPr="00480AD2">
        <w:rPr>
          <w:rFonts w:asciiTheme="minorBidi" w:hAnsiTheme="minorBidi" w:cstheme="minorBidi"/>
          <w:iCs/>
          <w:color w:val="000000"/>
        </w:rPr>
        <w:t xml:space="preserve"> that his writing of this commentary was </w:t>
      </w:r>
      <w:r w:rsidR="00ED64AB" w:rsidRPr="00480AD2">
        <w:rPr>
          <w:rFonts w:asciiTheme="minorBidi" w:hAnsiTheme="minorBidi" w:cstheme="minorBidi"/>
          <w:iCs/>
          <w:color w:val="000000"/>
        </w:rPr>
        <w:t xml:space="preserve">undertaken as </w:t>
      </w:r>
      <w:r w:rsidR="00985D71">
        <w:rPr>
          <w:rFonts w:asciiTheme="minorBidi" w:hAnsiTheme="minorBidi" w:cstheme="minorBidi"/>
          <w:iCs/>
          <w:color w:val="000000"/>
        </w:rPr>
        <w:t>part</w:t>
      </w:r>
      <w:r w:rsidR="00985D71" w:rsidRPr="00480AD2">
        <w:rPr>
          <w:rFonts w:asciiTheme="minorBidi" w:hAnsiTheme="minorBidi" w:cstheme="minorBidi"/>
          <w:iCs/>
          <w:color w:val="000000"/>
        </w:rPr>
        <w:t xml:space="preserve"> </w:t>
      </w:r>
      <w:r w:rsidRPr="00480AD2">
        <w:rPr>
          <w:rFonts w:asciiTheme="minorBidi" w:hAnsiTheme="minorBidi" w:cstheme="minorBidi"/>
          <w:iCs/>
          <w:color w:val="000000"/>
        </w:rPr>
        <w:t>of his preparation for moving to Israel</w:t>
      </w:r>
      <w:r w:rsidR="009D161D" w:rsidRPr="00480AD2">
        <w:rPr>
          <w:rFonts w:asciiTheme="minorBidi" w:hAnsiTheme="minorBidi" w:cstheme="minorBidi"/>
          <w:iCs/>
          <w:color w:val="000000"/>
        </w:rPr>
        <w:t xml:space="preserve">. His commentary demonstrates erudition in all works of Chazal, including the </w:t>
      </w:r>
      <w:r w:rsidR="009D161D" w:rsidRPr="00480AD2">
        <w:rPr>
          <w:rFonts w:asciiTheme="minorBidi" w:hAnsiTheme="minorBidi" w:cstheme="minorBidi"/>
          <w:i/>
          <w:color w:val="000000"/>
        </w:rPr>
        <w:t>Talmud Bavli, Yerushalmi, Midrash Halakha</w:t>
      </w:r>
      <w:r w:rsidR="009D161D" w:rsidRPr="00480AD2">
        <w:rPr>
          <w:rFonts w:asciiTheme="minorBidi" w:hAnsiTheme="minorBidi" w:cstheme="minorBidi"/>
          <w:iCs/>
          <w:color w:val="000000"/>
        </w:rPr>
        <w:t xml:space="preserve">, and </w:t>
      </w:r>
      <w:r w:rsidR="009D161D" w:rsidRPr="00480AD2">
        <w:rPr>
          <w:rFonts w:asciiTheme="minorBidi" w:hAnsiTheme="minorBidi" w:cstheme="minorBidi"/>
          <w:i/>
          <w:color w:val="000000"/>
        </w:rPr>
        <w:lastRenderedPageBreak/>
        <w:t xml:space="preserve">Midrash Aggada. </w:t>
      </w:r>
      <w:r w:rsidR="00ED64AB" w:rsidRPr="00480AD2">
        <w:rPr>
          <w:rFonts w:asciiTheme="minorBidi" w:hAnsiTheme="minorBidi" w:cstheme="minorBidi"/>
          <w:iCs/>
          <w:color w:val="000000"/>
        </w:rPr>
        <w:t>Although s</w:t>
      </w:r>
      <w:r w:rsidR="009D161D" w:rsidRPr="00480AD2">
        <w:rPr>
          <w:rFonts w:asciiTheme="minorBidi" w:hAnsiTheme="minorBidi" w:cstheme="minorBidi"/>
          <w:iCs/>
          <w:color w:val="000000"/>
        </w:rPr>
        <w:t>ome scholars have noted</w:t>
      </w:r>
      <w:r w:rsidR="00482520" w:rsidRPr="00480AD2">
        <w:rPr>
          <w:rStyle w:val="FootnoteReference"/>
          <w:rFonts w:asciiTheme="minorBidi" w:hAnsiTheme="minorBidi" w:cstheme="minorBidi"/>
          <w:iCs/>
          <w:color w:val="000000"/>
        </w:rPr>
        <w:footnoteReference w:id="18"/>
      </w:r>
      <w:r w:rsidR="009D161D" w:rsidRPr="00480AD2">
        <w:rPr>
          <w:rFonts w:asciiTheme="minorBidi" w:hAnsiTheme="minorBidi" w:cstheme="minorBidi"/>
          <w:iCs/>
          <w:color w:val="000000"/>
        </w:rPr>
        <w:t xml:space="preserve"> that </w:t>
      </w:r>
      <w:r w:rsidR="00ED64AB" w:rsidRPr="00480AD2">
        <w:rPr>
          <w:rFonts w:asciiTheme="minorBidi" w:hAnsiTheme="minorBidi" w:cstheme="minorBidi"/>
          <w:iCs/>
          <w:color w:val="000000"/>
        </w:rPr>
        <w:t xml:space="preserve">the </w:t>
      </w:r>
      <w:r w:rsidR="009D161D" w:rsidRPr="00480AD2">
        <w:rPr>
          <w:rFonts w:asciiTheme="minorBidi" w:hAnsiTheme="minorBidi" w:cstheme="minorBidi"/>
          <w:iCs/>
          <w:color w:val="000000"/>
        </w:rPr>
        <w:t xml:space="preserve">Rash utilized the commentary of Ri ben Malki Tzedek, an Italian sage who also wrote a commentary on these sections of the Mishna, the </w:t>
      </w:r>
      <w:r w:rsidR="00ED64AB" w:rsidRPr="00480AD2">
        <w:rPr>
          <w:rFonts w:asciiTheme="minorBidi" w:hAnsiTheme="minorBidi" w:cstheme="minorBidi"/>
          <w:iCs/>
          <w:color w:val="000000"/>
        </w:rPr>
        <w:t xml:space="preserve">commentary of the </w:t>
      </w:r>
      <w:r w:rsidR="009D161D" w:rsidRPr="00480AD2">
        <w:rPr>
          <w:rFonts w:asciiTheme="minorBidi" w:hAnsiTheme="minorBidi" w:cstheme="minorBidi"/>
          <w:iCs/>
          <w:color w:val="000000"/>
        </w:rPr>
        <w:t xml:space="preserve">Rash was far more comprehensive. We will now note a number of unique features of his commentary. </w:t>
      </w:r>
    </w:p>
    <w:p w:rsidR="00BD4B4C" w:rsidRPr="00480AD2" w:rsidRDefault="00BD4B4C" w:rsidP="00CE4D8F">
      <w:pPr>
        <w:jc w:val="both"/>
        <w:rPr>
          <w:rFonts w:asciiTheme="minorBidi" w:hAnsiTheme="minorBidi" w:cstheme="minorBidi"/>
          <w:iCs/>
          <w:color w:val="000000"/>
        </w:rPr>
      </w:pPr>
    </w:p>
    <w:p w:rsidR="00BD4B4C" w:rsidRPr="00480AD2" w:rsidRDefault="009D161D" w:rsidP="00CE4D8F">
      <w:pPr>
        <w:jc w:val="both"/>
        <w:rPr>
          <w:rFonts w:asciiTheme="minorBidi" w:hAnsiTheme="minorBidi" w:cstheme="minorBidi"/>
          <w:b/>
          <w:bCs/>
          <w:iCs/>
          <w:color w:val="000000"/>
        </w:rPr>
      </w:pPr>
      <w:r w:rsidRPr="00480AD2">
        <w:rPr>
          <w:rFonts w:asciiTheme="minorBidi" w:hAnsiTheme="minorBidi" w:cstheme="minorBidi"/>
          <w:b/>
          <w:bCs/>
          <w:iCs/>
          <w:color w:val="000000"/>
        </w:rPr>
        <w:t>Citations of Talmudic Sources</w:t>
      </w:r>
    </w:p>
    <w:p w:rsidR="00480AD2" w:rsidRDefault="00480AD2" w:rsidP="00CE4D8F">
      <w:pPr>
        <w:jc w:val="both"/>
        <w:rPr>
          <w:rFonts w:asciiTheme="minorBidi" w:hAnsiTheme="minorBidi" w:cstheme="minorBidi"/>
          <w:iCs/>
          <w:color w:val="000000"/>
        </w:rPr>
      </w:pPr>
    </w:p>
    <w:p w:rsidR="009C75CA" w:rsidRPr="00480AD2" w:rsidRDefault="009D161D"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One of the features that stand out with regard to </w:t>
      </w:r>
      <w:r w:rsidR="00985D71">
        <w:rPr>
          <w:rFonts w:asciiTheme="minorBidi" w:hAnsiTheme="minorBidi" w:cstheme="minorBidi"/>
          <w:iCs/>
          <w:color w:val="000000"/>
        </w:rPr>
        <w:t>the Rash’s</w:t>
      </w:r>
      <w:r w:rsidR="00985D71"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commentary is the elaborate citation of passages </w:t>
      </w:r>
      <w:r w:rsidR="00985D71">
        <w:rPr>
          <w:rFonts w:asciiTheme="minorBidi" w:hAnsiTheme="minorBidi" w:cstheme="minorBidi"/>
          <w:iCs/>
          <w:color w:val="000000"/>
        </w:rPr>
        <w:t>from</w:t>
      </w:r>
      <w:r w:rsidR="00985D71"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the </w:t>
      </w:r>
      <w:r w:rsidRPr="00480AD2">
        <w:rPr>
          <w:rFonts w:asciiTheme="minorBidi" w:hAnsiTheme="minorBidi" w:cstheme="minorBidi"/>
          <w:i/>
          <w:color w:val="000000"/>
        </w:rPr>
        <w:t>Talmud Bavli, Yerushalmi</w:t>
      </w:r>
      <w:r w:rsidRPr="00480AD2">
        <w:rPr>
          <w:rFonts w:asciiTheme="minorBidi" w:hAnsiTheme="minorBidi" w:cstheme="minorBidi"/>
          <w:iCs/>
          <w:color w:val="000000"/>
        </w:rPr>
        <w:t xml:space="preserve">, and other sources, such as the Tosefta, that reference the Mishna. In contrast to the Rambam, </w:t>
      </w:r>
      <w:r w:rsidR="00ED64AB" w:rsidRPr="00480AD2">
        <w:rPr>
          <w:rFonts w:asciiTheme="minorBidi" w:hAnsiTheme="minorBidi" w:cstheme="minorBidi"/>
          <w:iCs/>
          <w:color w:val="000000"/>
        </w:rPr>
        <w:t xml:space="preserve">the </w:t>
      </w:r>
      <w:r w:rsidRPr="00480AD2">
        <w:rPr>
          <w:rFonts w:asciiTheme="minorBidi" w:hAnsiTheme="minorBidi" w:cstheme="minorBidi"/>
          <w:iCs/>
          <w:color w:val="000000"/>
        </w:rPr>
        <w:t xml:space="preserve">Rash does not </w:t>
      </w:r>
      <w:r w:rsidR="00985D71">
        <w:rPr>
          <w:rFonts w:asciiTheme="minorBidi" w:hAnsiTheme="minorBidi" w:cstheme="minorBidi"/>
          <w:iCs/>
          <w:color w:val="000000"/>
        </w:rPr>
        <w:t>provide only</w:t>
      </w:r>
      <w:r w:rsidRPr="00480AD2">
        <w:rPr>
          <w:rFonts w:asciiTheme="minorBidi" w:hAnsiTheme="minorBidi" w:cstheme="minorBidi"/>
          <w:iCs/>
          <w:color w:val="000000"/>
        </w:rPr>
        <w:t xml:space="preserve"> a short summary of the Talmudic </w:t>
      </w:r>
      <w:r w:rsidRPr="00480AD2">
        <w:rPr>
          <w:rFonts w:asciiTheme="minorBidi" w:hAnsiTheme="minorBidi" w:cstheme="minorBidi"/>
          <w:i/>
          <w:color w:val="000000"/>
        </w:rPr>
        <w:t>sugya</w:t>
      </w:r>
      <w:r w:rsidRPr="00480AD2">
        <w:rPr>
          <w:rFonts w:asciiTheme="minorBidi" w:hAnsiTheme="minorBidi" w:cstheme="minorBidi"/>
          <w:iCs/>
          <w:color w:val="000000"/>
        </w:rPr>
        <w:t xml:space="preserve">, but rather cites the entire </w:t>
      </w:r>
      <w:r w:rsidRPr="00480AD2">
        <w:rPr>
          <w:rFonts w:asciiTheme="minorBidi" w:hAnsiTheme="minorBidi" w:cstheme="minorBidi"/>
          <w:i/>
          <w:color w:val="000000"/>
        </w:rPr>
        <w:t>sugya</w:t>
      </w:r>
      <w:r w:rsidRPr="00480AD2">
        <w:rPr>
          <w:rFonts w:asciiTheme="minorBidi" w:hAnsiTheme="minorBidi" w:cstheme="minorBidi"/>
          <w:iCs/>
          <w:color w:val="000000"/>
        </w:rPr>
        <w:t xml:space="preserve">, and discusses it, as well as its commentaries, at length. This feature is directly connected </w:t>
      </w:r>
      <w:r w:rsidR="009C75CA" w:rsidRPr="00480AD2">
        <w:rPr>
          <w:rFonts w:asciiTheme="minorBidi" w:hAnsiTheme="minorBidi" w:cstheme="minorBidi"/>
          <w:iCs/>
          <w:color w:val="000000"/>
        </w:rPr>
        <w:t xml:space="preserve">to </w:t>
      </w:r>
      <w:r w:rsidRPr="00480AD2">
        <w:rPr>
          <w:rFonts w:asciiTheme="minorBidi" w:hAnsiTheme="minorBidi" w:cstheme="minorBidi"/>
          <w:iCs/>
          <w:color w:val="000000"/>
        </w:rPr>
        <w:t xml:space="preserve">the fact that his commentary was written only </w:t>
      </w:r>
      <w:r w:rsidR="009C75CA" w:rsidRPr="00480AD2">
        <w:rPr>
          <w:rFonts w:asciiTheme="minorBidi" w:hAnsiTheme="minorBidi" w:cstheme="minorBidi"/>
          <w:iCs/>
          <w:color w:val="000000"/>
        </w:rPr>
        <w:t xml:space="preserve">on </w:t>
      </w:r>
      <w:r w:rsidRPr="00480AD2">
        <w:rPr>
          <w:rFonts w:asciiTheme="minorBidi" w:hAnsiTheme="minorBidi" w:cstheme="minorBidi"/>
          <w:i/>
          <w:color w:val="000000"/>
        </w:rPr>
        <w:t xml:space="preserve">Zera’im </w:t>
      </w:r>
      <w:r w:rsidRPr="00480AD2">
        <w:rPr>
          <w:rFonts w:asciiTheme="minorBidi" w:hAnsiTheme="minorBidi" w:cstheme="minorBidi"/>
          <w:iCs/>
          <w:color w:val="000000"/>
        </w:rPr>
        <w:t xml:space="preserve">and </w:t>
      </w:r>
      <w:r w:rsidRPr="00480AD2">
        <w:rPr>
          <w:rFonts w:asciiTheme="minorBidi" w:hAnsiTheme="minorBidi" w:cstheme="minorBidi"/>
          <w:i/>
          <w:color w:val="000000"/>
        </w:rPr>
        <w:t>Taharot</w:t>
      </w:r>
      <w:r w:rsidRPr="00480AD2">
        <w:rPr>
          <w:rFonts w:asciiTheme="minorBidi" w:hAnsiTheme="minorBidi" w:cstheme="minorBidi"/>
          <w:iCs/>
          <w:color w:val="000000"/>
        </w:rPr>
        <w:t>, which</w:t>
      </w:r>
      <w:r w:rsidR="00985D71">
        <w:rPr>
          <w:rFonts w:asciiTheme="minorBidi" w:hAnsiTheme="minorBidi" w:cstheme="minorBidi"/>
          <w:iCs/>
          <w:color w:val="000000"/>
        </w:rPr>
        <w:t xml:space="preserve"> have</w:t>
      </w:r>
      <w:r w:rsidRPr="00480AD2">
        <w:rPr>
          <w:rFonts w:asciiTheme="minorBidi" w:hAnsiTheme="minorBidi" w:cstheme="minorBidi"/>
          <w:iCs/>
          <w:color w:val="000000"/>
        </w:rPr>
        <w:t xml:space="preserve"> </w:t>
      </w:r>
      <w:r w:rsidR="009C75CA" w:rsidRPr="00480AD2">
        <w:rPr>
          <w:rFonts w:asciiTheme="minorBidi" w:hAnsiTheme="minorBidi" w:cstheme="minorBidi"/>
          <w:iCs/>
          <w:color w:val="000000"/>
        </w:rPr>
        <w:t xml:space="preserve">no </w:t>
      </w:r>
      <w:r w:rsidR="00985D71">
        <w:rPr>
          <w:rFonts w:asciiTheme="minorBidi" w:hAnsiTheme="minorBidi" w:cstheme="minorBidi"/>
          <w:iCs/>
          <w:color w:val="000000"/>
        </w:rPr>
        <w:t xml:space="preserve">corresponding </w:t>
      </w:r>
      <w:r w:rsidR="009C75CA" w:rsidRPr="00480AD2">
        <w:rPr>
          <w:rFonts w:asciiTheme="minorBidi" w:hAnsiTheme="minorBidi" w:cstheme="minorBidi"/>
          <w:iCs/>
          <w:color w:val="000000"/>
        </w:rPr>
        <w:t>tractates in the</w:t>
      </w:r>
      <w:r w:rsidRPr="00480AD2">
        <w:rPr>
          <w:rFonts w:asciiTheme="minorBidi" w:hAnsiTheme="minorBidi" w:cstheme="minorBidi"/>
          <w:iCs/>
          <w:color w:val="000000"/>
        </w:rPr>
        <w:t xml:space="preserve"> Talmud </w:t>
      </w:r>
      <w:r w:rsidRPr="00480AD2">
        <w:rPr>
          <w:rFonts w:asciiTheme="minorBidi" w:hAnsiTheme="minorBidi" w:cstheme="minorBidi"/>
          <w:i/>
          <w:color w:val="000000"/>
        </w:rPr>
        <w:t>Bavli</w:t>
      </w:r>
      <w:r w:rsidRPr="00480AD2">
        <w:rPr>
          <w:rFonts w:asciiTheme="minorBidi" w:hAnsiTheme="minorBidi" w:cstheme="minorBidi"/>
          <w:iCs/>
          <w:color w:val="000000"/>
        </w:rPr>
        <w:t xml:space="preserve">, aside from </w:t>
      </w:r>
      <w:r w:rsidRPr="00480AD2">
        <w:rPr>
          <w:rFonts w:asciiTheme="minorBidi" w:hAnsiTheme="minorBidi" w:cstheme="minorBidi"/>
          <w:i/>
          <w:color w:val="000000"/>
        </w:rPr>
        <w:t xml:space="preserve">Berakhot. </w:t>
      </w:r>
      <w:r w:rsidRPr="00480AD2">
        <w:rPr>
          <w:rFonts w:asciiTheme="minorBidi" w:hAnsiTheme="minorBidi" w:cstheme="minorBidi"/>
          <w:iCs/>
          <w:color w:val="000000"/>
        </w:rPr>
        <w:t xml:space="preserve">One of the goals of Rabbi Shimshon was to provide </w:t>
      </w:r>
      <w:r w:rsidR="009C75CA" w:rsidRPr="00480AD2">
        <w:rPr>
          <w:rFonts w:asciiTheme="minorBidi" w:hAnsiTheme="minorBidi" w:cstheme="minorBidi"/>
          <w:iCs/>
          <w:color w:val="000000"/>
        </w:rPr>
        <w:t xml:space="preserve">access to </w:t>
      </w:r>
      <w:r w:rsidRPr="00480AD2">
        <w:rPr>
          <w:rFonts w:asciiTheme="minorBidi" w:hAnsiTheme="minorBidi" w:cstheme="minorBidi"/>
          <w:iCs/>
          <w:color w:val="000000"/>
        </w:rPr>
        <w:t xml:space="preserve">certain </w:t>
      </w:r>
      <w:r w:rsidRPr="00480AD2">
        <w:rPr>
          <w:rFonts w:asciiTheme="minorBidi" w:hAnsiTheme="minorBidi" w:cstheme="minorBidi"/>
          <w:i/>
          <w:color w:val="000000"/>
        </w:rPr>
        <w:t xml:space="preserve">sugyot </w:t>
      </w:r>
      <w:r w:rsidRPr="00480AD2">
        <w:rPr>
          <w:rFonts w:asciiTheme="minorBidi" w:hAnsiTheme="minorBidi" w:cstheme="minorBidi"/>
          <w:iCs/>
          <w:color w:val="000000"/>
        </w:rPr>
        <w:t xml:space="preserve">that </w:t>
      </w:r>
      <w:r w:rsidR="009C75CA" w:rsidRPr="00480AD2">
        <w:rPr>
          <w:rFonts w:asciiTheme="minorBidi" w:hAnsiTheme="minorBidi" w:cstheme="minorBidi"/>
          <w:iCs/>
          <w:color w:val="000000"/>
        </w:rPr>
        <w:t xml:space="preserve">one studying these </w:t>
      </w:r>
      <w:r w:rsidR="009C75CA" w:rsidRPr="00480AD2">
        <w:rPr>
          <w:rFonts w:asciiTheme="minorBidi" w:hAnsiTheme="minorBidi" w:cstheme="minorBidi"/>
          <w:i/>
          <w:color w:val="000000"/>
        </w:rPr>
        <w:t xml:space="preserve">mishnayot </w:t>
      </w:r>
      <w:r w:rsidRPr="00480AD2">
        <w:rPr>
          <w:rFonts w:asciiTheme="minorBidi" w:hAnsiTheme="minorBidi" w:cstheme="minorBidi"/>
          <w:iCs/>
          <w:color w:val="000000"/>
        </w:rPr>
        <w:t xml:space="preserve">may not otherwise </w:t>
      </w:r>
      <w:r w:rsidR="00985D71">
        <w:rPr>
          <w:rFonts w:asciiTheme="minorBidi" w:hAnsiTheme="minorBidi" w:cstheme="minorBidi"/>
          <w:iCs/>
          <w:color w:val="000000"/>
        </w:rPr>
        <w:t>be able to</w:t>
      </w:r>
      <w:r w:rsidR="00985D71"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access </w:t>
      </w:r>
      <w:r w:rsidR="009C75CA" w:rsidRPr="00480AD2">
        <w:rPr>
          <w:rFonts w:asciiTheme="minorBidi" w:hAnsiTheme="minorBidi" w:cstheme="minorBidi"/>
          <w:iCs/>
          <w:color w:val="000000"/>
        </w:rPr>
        <w:t>easily</w:t>
      </w:r>
      <w:r w:rsidRPr="00480AD2">
        <w:rPr>
          <w:rFonts w:asciiTheme="minorBidi" w:hAnsiTheme="minorBidi" w:cstheme="minorBidi"/>
          <w:iCs/>
          <w:color w:val="000000"/>
        </w:rPr>
        <w:t xml:space="preserve">. </w:t>
      </w:r>
    </w:p>
    <w:p w:rsidR="009C75CA" w:rsidRPr="00480AD2" w:rsidRDefault="009C75CA" w:rsidP="00CE4D8F">
      <w:pPr>
        <w:jc w:val="both"/>
        <w:rPr>
          <w:rFonts w:asciiTheme="minorBidi" w:hAnsiTheme="minorBidi" w:cstheme="minorBidi"/>
          <w:iCs/>
          <w:color w:val="000000"/>
        </w:rPr>
      </w:pPr>
    </w:p>
    <w:p w:rsidR="00BD4B4C" w:rsidRPr="00480AD2" w:rsidRDefault="009D161D" w:rsidP="00CE4D8F">
      <w:pPr>
        <w:ind w:firstLine="720"/>
        <w:jc w:val="both"/>
        <w:rPr>
          <w:rFonts w:asciiTheme="minorBidi" w:hAnsiTheme="minorBidi" w:cstheme="minorBidi"/>
          <w:iCs/>
          <w:color w:val="000000"/>
        </w:rPr>
      </w:pPr>
      <w:r w:rsidRPr="00480AD2">
        <w:rPr>
          <w:rFonts w:asciiTheme="minorBidi" w:hAnsiTheme="minorBidi" w:cstheme="minorBidi"/>
          <w:iCs/>
          <w:color w:val="000000"/>
        </w:rPr>
        <w:t xml:space="preserve">Due to his extensive citations </w:t>
      </w:r>
      <w:r w:rsidR="00985D71">
        <w:rPr>
          <w:rFonts w:asciiTheme="minorBidi" w:hAnsiTheme="minorBidi" w:cstheme="minorBidi"/>
          <w:iCs/>
          <w:color w:val="000000"/>
        </w:rPr>
        <w:t>from</w:t>
      </w:r>
      <w:r w:rsidR="00985D71"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the Talmud, </w:t>
      </w:r>
      <w:r w:rsidR="0097319D">
        <w:rPr>
          <w:rFonts w:asciiTheme="minorBidi" w:hAnsiTheme="minorBidi" w:cstheme="minorBidi"/>
          <w:iCs/>
          <w:color w:val="000000"/>
        </w:rPr>
        <w:t>the Rash</w:t>
      </w:r>
      <w:r w:rsidR="0097319D" w:rsidRPr="00480AD2">
        <w:rPr>
          <w:rFonts w:asciiTheme="minorBidi" w:hAnsiTheme="minorBidi" w:cstheme="minorBidi"/>
          <w:iCs/>
          <w:color w:val="000000"/>
        </w:rPr>
        <w:t xml:space="preserve"> </w:t>
      </w:r>
      <w:r w:rsidRPr="00480AD2">
        <w:rPr>
          <w:rFonts w:asciiTheme="minorBidi" w:hAnsiTheme="minorBidi" w:cstheme="minorBidi"/>
          <w:iCs/>
          <w:color w:val="000000"/>
        </w:rPr>
        <w:t xml:space="preserve">also elaborates on these </w:t>
      </w:r>
      <w:r w:rsidRPr="00480AD2">
        <w:rPr>
          <w:rFonts w:asciiTheme="minorBidi" w:hAnsiTheme="minorBidi" w:cstheme="minorBidi"/>
          <w:i/>
          <w:color w:val="000000"/>
        </w:rPr>
        <w:t xml:space="preserve">sugyot </w:t>
      </w:r>
      <w:r w:rsidRPr="00480AD2">
        <w:rPr>
          <w:rFonts w:asciiTheme="minorBidi" w:hAnsiTheme="minorBidi" w:cstheme="minorBidi"/>
          <w:iCs/>
          <w:color w:val="000000"/>
        </w:rPr>
        <w:t xml:space="preserve">much more than </w:t>
      </w:r>
      <w:r w:rsidR="009C75CA" w:rsidRPr="00480AD2">
        <w:rPr>
          <w:rFonts w:asciiTheme="minorBidi" w:hAnsiTheme="minorBidi" w:cstheme="minorBidi"/>
          <w:iCs/>
          <w:color w:val="000000"/>
        </w:rPr>
        <w:t xml:space="preserve">is </w:t>
      </w:r>
      <w:r w:rsidRPr="00480AD2">
        <w:rPr>
          <w:rFonts w:asciiTheme="minorBidi" w:hAnsiTheme="minorBidi" w:cstheme="minorBidi"/>
          <w:iCs/>
          <w:color w:val="000000"/>
        </w:rPr>
        <w:t xml:space="preserve">necessary for a </w:t>
      </w:r>
      <w:r w:rsidR="009C75CA" w:rsidRPr="00480AD2">
        <w:rPr>
          <w:rFonts w:asciiTheme="minorBidi" w:hAnsiTheme="minorBidi" w:cstheme="minorBidi"/>
          <w:iCs/>
          <w:color w:val="000000"/>
        </w:rPr>
        <w:t xml:space="preserve">standard </w:t>
      </w:r>
      <w:r w:rsidRPr="00480AD2">
        <w:rPr>
          <w:rFonts w:asciiTheme="minorBidi" w:hAnsiTheme="minorBidi" w:cstheme="minorBidi"/>
          <w:iCs/>
          <w:color w:val="000000"/>
        </w:rPr>
        <w:t>commentary o</w:t>
      </w:r>
      <w:r w:rsidR="009C75CA" w:rsidRPr="00480AD2">
        <w:rPr>
          <w:rFonts w:asciiTheme="minorBidi" w:hAnsiTheme="minorBidi" w:cstheme="minorBidi"/>
          <w:iCs/>
          <w:color w:val="000000"/>
        </w:rPr>
        <w:t>n</w:t>
      </w:r>
      <w:r w:rsidRPr="00480AD2">
        <w:rPr>
          <w:rFonts w:asciiTheme="minorBidi" w:hAnsiTheme="minorBidi" w:cstheme="minorBidi"/>
          <w:iCs/>
          <w:color w:val="000000"/>
        </w:rPr>
        <w:t xml:space="preserve"> the Mishna alone. Here is one example of this phenomenon from tractate </w:t>
      </w:r>
      <w:r w:rsidRPr="00480AD2">
        <w:rPr>
          <w:rFonts w:asciiTheme="minorBidi" w:hAnsiTheme="minorBidi" w:cstheme="minorBidi"/>
          <w:i/>
          <w:color w:val="000000"/>
        </w:rPr>
        <w:t>Shevi’it</w:t>
      </w:r>
      <w:r w:rsidRPr="00480AD2">
        <w:rPr>
          <w:rFonts w:asciiTheme="minorBidi" w:hAnsiTheme="minorBidi" w:cstheme="minorBidi"/>
          <w:iCs/>
          <w:color w:val="000000"/>
        </w:rPr>
        <w:t>, where the Mishna discusses the halakha of adding</w:t>
      </w:r>
      <w:r w:rsidR="00985D71">
        <w:rPr>
          <w:rFonts w:asciiTheme="minorBidi" w:hAnsiTheme="minorBidi" w:cstheme="minorBidi"/>
          <w:iCs/>
          <w:color w:val="000000"/>
        </w:rPr>
        <w:t xml:space="preserve"> time</w:t>
      </w:r>
      <w:r w:rsidRPr="00480AD2">
        <w:rPr>
          <w:rFonts w:asciiTheme="minorBidi" w:hAnsiTheme="minorBidi" w:cstheme="minorBidi"/>
          <w:iCs/>
          <w:color w:val="000000"/>
        </w:rPr>
        <w:t xml:space="preserve"> to the Shemitta year: </w:t>
      </w:r>
    </w:p>
    <w:p w:rsidR="00BD4B4C" w:rsidRPr="00480AD2" w:rsidRDefault="00BD4B4C" w:rsidP="00CE4D8F">
      <w:pPr>
        <w:jc w:val="both"/>
        <w:rPr>
          <w:rFonts w:asciiTheme="minorBidi" w:hAnsiTheme="minorBidi" w:cstheme="minorBidi"/>
          <w:iCs/>
          <w:color w:val="000000"/>
        </w:rPr>
      </w:pPr>
    </w:p>
    <w:p w:rsidR="00BD4B4C" w:rsidRPr="00480AD2" w:rsidRDefault="00E81DC0" w:rsidP="00CE4D8F">
      <w:pPr>
        <w:ind w:left="720"/>
        <w:jc w:val="both"/>
        <w:rPr>
          <w:rFonts w:asciiTheme="minorBidi" w:hAnsiTheme="minorBidi" w:cstheme="minorBidi"/>
          <w:color w:val="000000"/>
        </w:rPr>
      </w:pPr>
      <w:r w:rsidRPr="00480AD2">
        <w:rPr>
          <w:rFonts w:asciiTheme="minorBidi" w:hAnsiTheme="minorBidi" w:cstheme="minorBidi"/>
          <w:iCs/>
          <w:color w:val="000000"/>
        </w:rPr>
        <w:t xml:space="preserve">Until when may one plow in a field of trees during the year prior to the seventh year? Beit Shammai say: As long as it is still </w:t>
      </w:r>
      <w:r w:rsidR="009C75CA" w:rsidRPr="00480AD2">
        <w:rPr>
          <w:rFonts w:asciiTheme="minorBidi" w:hAnsiTheme="minorBidi" w:cstheme="minorBidi"/>
          <w:iCs/>
          <w:color w:val="000000"/>
        </w:rPr>
        <w:t>capable of [producing]</w:t>
      </w:r>
      <w:r w:rsidRPr="00480AD2">
        <w:rPr>
          <w:rFonts w:asciiTheme="minorBidi" w:hAnsiTheme="minorBidi" w:cstheme="minorBidi"/>
          <w:iCs/>
          <w:color w:val="000000"/>
        </w:rPr>
        <w:t xml:space="preserve"> fruit. And Beit Hillel say: Until </w:t>
      </w:r>
      <w:r w:rsidRPr="00480AD2">
        <w:rPr>
          <w:rFonts w:asciiTheme="minorBidi" w:hAnsiTheme="minorBidi" w:cstheme="minorBidi"/>
          <w:i/>
          <w:color w:val="000000"/>
        </w:rPr>
        <w:t xml:space="preserve">Shavuot. </w:t>
      </w:r>
      <w:r w:rsidRPr="00480AD2">
        <w:rPr>
          <w:rFonts w:asciiTheme="minorBidi" w:hAnsiTheme="minorBidi" w:cstheme="minorBidi"/>
          <w:iCs/>
          <w:color w:val="000000"/>
        </w:rPr>
        <w:t>And the words of these are close to the words of those. (</w:t>
      </w:r>
      <w:r w:rsidRPr="00480AD2">
        <w:rPr>
          <w:rFonts w:asciiTheme="minorBidi" w:hAnsiTheme="minorBidi" w:cstheme="minorBidi"/>
          <w:i/>
          <w:color w:val="000000"/>
        </w:rPr>
        <w:t xml:space="preserve">Shevi’it </w:t>
      </w:r>
      <w:r w:rsidRPr="00480AD2">
        <w:rPr>
          <w:rFonts w:asciiTheme="minorBidi" w:hAnsiTheme="minorBidi" w:cstheme="minorBidi"/>
          <w:iCs/>
          <w:color w:val="000000"/>
        </w:rPr>
        <w:t xml:space="preserve">1:1) </w:t>
      </w:r>
      <w:r w:rsidR="009D161D" w:rsidRPr="00480AD2">
        <w:rPr>
          <w:rFonts w:asciiTheme="minorBidi" w:hAnsiTheme="minorBidi" w:cstheme="minorBidi"/>
          <w:iCs/>
          <w:color w:val="000000"/>
        </w:rPr>
        <w:t xml:space="preserve"> </w:t>
      </w:r>
      <w:r w:rsidR="00886EC7" w:rsidRPr="00480AD2">
        <w:rPr>
          <w:rFonts w:asciiTheme="minorBidi" w:hAnsiTheme="minorBidi" w:cstheme="minorBidi"/>
          <w:iCs/>
          <w:color w:val="000000"/>
        </w:rPr>
        <w:t xml:space="preserve">  </w:t>
      </w:r>
      <w:r w:rsidR="00886EC7" w:rsidRPr="00480AD2">
        <w:rPr>
          <w:rFonts w:asciiTheme="minorBidi" w:hAnsiTheme="minorBidi" w:cstheme="minorBidi"/>
          <w:i/>
          <w:color w:val="000000"/>
        </w:rPr>
        <w:t xml:space="preserve"> </w:t>
      </w:r>
      <w:r w:rsidR="00886EC7" w:rsidRPr="00480AD2">
        <w:rPr>
          <w:rFonts w:asciiTheme="minorBidi" w:hAnsiTheme="minorBidi" w:cstheme="minorBidi"/>
          <w:iCs/>
          <w:color w:val="000000"/>
        </w:rPr>
        <w:t xml:space="preserve"> </w:t>
      </w:r>
      <w:r w:rsidR="004F1D96" w:rsidRPr="00480AD2">
        <w:rPr>
          <w:rFonts w:asciiTheme="minorBidi" w:hAnsiTheme="minorBidi" w:cstheme="minorBidi"/>
          <w:iCs/>
          <w:color w:val="000000"/>
        </w:rPr>
        <w:t xml:space="preserve">  </w:t>
      </w:r>
      <w:r w:rsidR="00E61A2A" w:rsidRPr="00480AD2">
        <w:rPr>
          <w:rFonts w:asciiTheme="minorBidi" w:hAnsiTheme="minorBidi" w:cstheme="minorBidi"/>
          <w:color w:val="000000"/>
        </w:rPr>
        <w:t xml:space="preserve"> </w:t>
      </w:r>
    </w:p>
    <w:p w:rsidR="00BD4B4C" w:rsidRPr="00480AD2" w:rsidRDefault="00BD4B4C" w:rsidP="00CE4D8F">
      <w:pPr>
        <w:jc w:val="both"/>
        <w:rPr>
          <w:rFonts w:asciiTheme="minorBidi" w:hAnsiTheme="minorBidi" w:cstheme="minorBidi"/>
          <w:color w:val="000000"/>
        </w:rPr>
      </w:pPr>
    </w:p>
    <w:p w:rsidR="00BD4B4C" w:rsidRPr="00480AD2" w:rsidRDefault="00E81DC0" w:rsidP="00CE4D8F">
      <w:pPr>
        <w:jc w:val="both"/>
        <w:rPr>
          <w:rFonts w:asciiTheme="minorBidi" w:hAnsiTheme="minorBidi" w:cstheme="minorBidi"/>
          <w:color w:val="000000"/>
        </w:rPr>
      </w:pPr>
      <w:r w:rsidRPr="00480AD2">
        <w:rPr>
          <w:rFonts w:asciiTheme="minorBidi" w:hAnsiTheme="minorBidi" w:cstheme="minorBidi"/>
          <w:color w:val="000000"/>
        </w:rPr>
        <w:t xml:space="preserve">The Mishna assumes that the prohibition of plowing a field of trees begins during the sixth year of the Shemitta cycle. The </w:t>
      </w:r>
      <w:r w:rsidRPr="00480AD2">
        <w:rPr>
          <w:rFonts w:asciiTheme="minorBidi" w:hAnsiTheme="minorBidi" w:cstheme="minorBidi"/>
          <w:i/>
          <w:iCs/>
          <w:color w:val="000000"/>
        </w:rPr>
        <w:t xml:space="preserve">Talmud Yerushalmi </w:t>
      </w:r>
      <w:r w:rsidRPr="00480AD2">
        <w:rPr>
          <w:rFonts w:asciiTheme="minorBidi" w:hAnsiTheme="minorBidi" w:cstheme="minorBidi"/>
          <w:color w:val="000000"/>
        </w:rPr>
        <w:t>there</w:t>
      </w:r>
      <w:r w:rsidR="00985D71">
        <w:rPr>
          <w:rFonts w:asciiTheme="minorBidi" w:hAnsiTheme="minorBidi" w:cstheme="minorBidi"/>
          <w:color w:val="000000"/>
        </w:rPr>
        <w:t xml:space="preserve"> and the</w:t>
      </w:r>
      <w:r w:rsidRPr="00480AD2">
        <w:rPr>
          <w:rFonts w:asciiTheme="minorBidi" w:hAnsiTheme="minorBidi" w:cstheme="minorBidi"/>
          <w:color w:val="000000"/>
        </w:rPr>
        <w:t xml:space="preserve"> </w:t>
      </w:r>
      <w:r w:rsidRPr="00480AD2">
        <w:rPr>
          <w:rFonts w:asciiTheme="minorBidi" w:hAnsiTheme="minorBidi" w:cstheme="minorBidi"/>
          <w:i/>
          <w:iCs/>
          <w:color w:val="000000"/>
        </w:rPr>
        <w:t xml:space="preserve">Bavli </w:t>
      </w:r>
      <w:r w:rsidRPr="00480AD2">
        <w:rPr>
          <w:rFonts w:asciiTheme="minorBidi" w:hAnsiTheme="minorBidi" w:cstheme="minorBidi"/>
          <w:color w:val="000000"/>
        </w:rPr>
        <w:t xml:space="preserve">in tractate </w:t>
      </w:r>
      <w:r w:rsidR="000E7BEF">
        <w:rPr>
          <w:rFonts w:asciiTheme="minorBidi" w:hAnsiTheme="minorBidi" w:cstheme="minorBidi"/>
          <w:i/>
          <w:iCs/>
          <w:color w:val="000000"/>
        </w:rPr>
        <w:t>Mo’ed Kat</w:t>
      </w:r>
      <w:r w:rsidRPr="00480AD2">
        <w:rPr>
          <w:rFonts w:asciiTheme="minorBidi" w:hAnsiTheme="minorBidi" w:cstheme="minorBidi"/>
          <w:i/>
          <w:iCs/>
          <w:color w:val="000000"/>
        </w:rPr>
        <w:t>an</w:t>
      </w:r>
      <w:r w:rsidR="00985D71">
        <w:rPr>
          <w:rFonts w:asciiTheme="minorBidi" w:hAnsiTheme="minorBidi" w:cstheme="minorBidi"/>
          <w:color w:val="000000"/>
        </w:rPr>
        <w:t xml:space="preserve"> both</w:t>
      </w:r>
      <w:r w:rsidRPr="00480AD2">
        <w:rPr>
          <w:rFonts w:asciiTheme="minorBidi" w:hAnsiTheme="minorBidi" w:cstheme="minorBidi"/>
          <w:color w:val="000000"/>
        </w:rPr>
        <w:t xml:space="preserve"> discuss the source of this halakha. </w:t>
      </w:r>
      <w:r w:rsidR="009C75CA" w:rsidRPr="00480AD2">
        <w:rPr>
          <w:rFonts w:asciiTheme="minorBidi" w:hAnsiTheme="minorBidi" w:cstheme="minorBidi"/>
          <w:color w:val="000000"/>
        </w:rPr>
        <w:t xml:space="preserve">The </w:t>
      </w:r>
      <w:r w:rsidRPr="00480AD2">
        <w:rPr>
          <w:rFonts w:asciiTheme="minorBidi" w:hAnsiTheme="minorBidi" w:cstheme="minorBidi"/>
          <w:color w:val="000000"/>
        </w:rPr>
        <w:t xml:space="preserve">Rash cites these </w:t>
      </w:r>
      <w:r w:rsidRPr="00480AD2">
        <w:rPr>
          <w:rFonts w:asciiTheme="minorBidi" w:hAnsiTheme="minorBidi" w:cstheme="minorBidi"/>
          <w:i/>
          <w:iCs/>
          <w:color w:val="000000"/>
        </w:rPr>
        <w:t xml:space="preserve">sugyot </w:t>
      </w:r>
      <w:r w:rsidRPr="00480AD2">
        <w:rPr>
          <w:rFonts w:asciiTheme="minorBidi" w:hAnsiTheme="minorBidi" w:cstheme="minorBidi"/>
          <w:color w:val="000000"/>
        </w:rPr>
        <w:t xml:space="preserve">extensively: </w:t>
      </w:r>
    </w:p>
    <w:p w:rsidR="00BD4B4C" w:rsidRPr="00480AD2" w:rsidRDefault="00BD4B4C" w:rsidP="00CE4D8F">
      <w:pPr>
        <w:jc w:val="both"/>
        <w:rPr>
          <w:rFonts w:asciiTheme="minorBidi" w:hAnsiTheme="minorBidi" w:cstheme="minorBidi"/>
          <w:color w:val="000000"/>
        </w:rPr>
      </w:pPr>
    </w:p>
    <w:p w:rsidR="00BD4B4C" w:rsidRPr="00480AD2" w:rsidRDefault="00E81DC0" w:rsidP="00CE4D8F">
      <w:pPr>
        <w:ind w:left="720"/>
        <w:jc w:val="both"/>
        <w:rPr>
          <w:rFonts w:asciiTheme="minorBidi" w:hAnsiTheme="minorBidi" w:cstheme="minorBidi"/>
          <w:color w:val="000000"/>
        </w:rPr>
      </w:pPr>
      <w:r w:rsidRPr="00480AD2">
        <w:rPr>
          <w:rFonts w:asciiTheme="minorBidi" w:hAnsiTheme="minorBidi" w:cstheme="minorBidi"/>
          <w:color w:val="000000"/>
        </w:rPr>
        <w:t xml:space="preserve">The </w:t>
      </w:r>
      <w:r w:rsidRPr="00480AD2">
        <w:rPr>
          <w:rFonts w:asciiTheme="minorBidi" w:hAnsiTheme="minorBidi" w:cstheme="minorBidi"/>
          <w:i/>
          <w:iCs/>
          <w:color w:val="000000"/>
        </w:rPr>
        <w:t xml:space="preserve">Yerushalmi </w:t>
      </w:r>
      <w:r w:rsidRPr="00480AD2">
        <w:rPr>
          <w:rFonts w:asciiTheme="minorBidi" w:hAnsiTheme="minorBidi" w:cstheme="minorBidi"/>
          <w:color w:val="000000"/>
        </w:rPr>
        <w:t>(halakha 1) derives from a verse that [plowing] is prohibited during the year prior to the seventh, i.e., the sixth year. Likewise, the Talmud (</w:t>
      </w:r>
      <w:r w:rsidRPr="00480AD2">
        <w:rPr>
          <w:rFonts w:asciiTheme="minorBidi" w:hAnsiTheme="minorBidi" w:cstheme="minorBidi"/>
          <w:i/>
          <w:iCs/>
          <w:color w:val="000000"/>
        </w:rPr>
        <w:t xml:space="preserve">Mo’ed Kattan </w:t>
      </w:r>
      <w:r w:rsidRPr="00480AD2">
        <w:rPr>
          <w:rFonts w:asciiTheme="minorBidi" w:hAnsiTheme="minorBidi" w:cstheme="minorBidi"/>
          <w:color w:val="000000"/>
        </w:rPr>
        <w:t>2b-4a) [also does so], and says that Rabban Gamliel and his rabbinic court voted about</w:t>
      </w:r>
      <w:r w:rsidR="009C75CA" w:rsidRPr="00480AD2">
        <w:rPr>
          <w:rFonts w:asciiTheme="minorBidi" w:hAnsiTheme="minorBidi" w:cstheme="minorBidi"/>
          <w:color w:val="000000"/>
        </w:rPr>
        <w:t xml:space="preserve"> [forbidding plowing from these]</w:t>
      </w:r>
      <w:r w:rsidRPr="00480AD2">
        <w:rPr>
          <w:rFonts w:asciiTheme="minorBidi" w:hAnsiTheme="minorBidi" w:cstheme="minorBidi"/>
          <w:color w:val="000000"/>
        </w:rPr>
        <w:t xml:space="preserve"> these two times, P</w:t>
      </w:r>
      <w:r w:rsidR="009C75CA" w:rsidRPr="00480AD2">
        <w:rPr>
          <w:rFonts w:asciiTheme="minorBidi" w:hAnsiTheme="minorBidi" w:cstheme="minorBidi"/>
          <w:color w:val="000000"/>
        </w:rPr>
        <w:t>e</w:t>
      </w:r>
      <w:r w:rsidRPr="00480AD2">
        <w:rPr>
          <w:rFonts w:asciiTheme="minorBidi" w:hAnsiTheme="minorBidi" w:cstheme="minorBidi"/>
          <w:color w:val="000000"/>
        </w:rPr>
        <w:t>sach</w:t>
      </w:r>
      <w:r w:rsidR="009C75CA" w:rsidRPr="00480AD2">
        <w:rPr>
          <w:rFonts w:asciiTheme="minorBidi" w:hAnsiTheme="minorBidi" w:cstheme="minorBidi"/>
          <w:color w:val="000000"/>
        </w:rPr>
        <w:t xml:space="preserve"> </w:t>
      </w:r>
      <w:r w:rsidRPr="00480AD2">
        <w:rPr>
          <w:rFonts w:asciiTheme="minorBidi" w:hAnsiTheme="minorBidi" w:cstheme="minorBidi"/>
          <w:color w:val="000000"/>
        </w:rPr>
        <w:t>and Shavuot, and nullified them</w:t>
      </w:r>
      <w:r w:rsidR="005016A3">
        <w:rPr>
          <w:rFonts w:asciiTheme="minorBidi" w:hAnsiTheme="minorBidi" w:cstheme="minorBidi"/>
          <w:color w:val="000000"/>
        </w:rPr>
        <w:t xml:space="preserve"> these prohibitions</w:t>
      </w:r>
      <w:r w:rsidRPr="00480AD2">
        <w:rPr>
          <w:rFonts w:asciiTheme="minorBidi" w:hAnsiTheme="minorBidi" w:cstheme="minorBidi"/>
          <w:color w:val="000000"/>
        </w:rPr>
        <w:t xml:space="preserve">. The </w:t>
      </w:r>
      <w:r w:rsidRPr="00480AD2">
        <w:rPr>
          <w:rFonts w:asciiTheme="minorBidi" w:hAnsiTheme="minorBidi" w:cstheme="minorBidi"/>
          <w:i/>
          <w:iCs/>
          <w:color w:val="000000"/>
        </w:rPr>
        <w:t xml:space="preserve">Yerushalmi </w:t>
      </w:r>
      <w:r w:rsidRPr="00480AD2">
        <w:rPr>
          <w:rFonts w:asciiTheme="minorBidi" w:hAnsiTheme="minorBidi" w:cstheme="minorBidi"/>
          <w:color w:val="000000"/>
        </w:rPr>
        <w:t>(ibid.) explains that when they permitted this, they relied on the verse: “Six days shall you work, and you shall do all of your labor (</w:t>
      </w:r>
      <w:r w:rsidRPr="00480AD2">
        <w:rPr>
          <w:rFonts w:asciiTheme="minorBidi" w:hAnsiTheme="minorBidi" w:cstheme="minorBidi"/>
          <w:i/>
          <w:iCs/>
          <w:color w:val="000000"/>
        </w:rPr>
        <w:t xml:space="preserve">Shemot </w:t>
      </w:r>
      <w:r w:rsidRPr="00480AD2">
        <w:rPr>
          <w:rFonts w:asciiTheme="minorBidi" w:hAnsiTheme="minorBidi" w:cstheme="minorBidi"/>
          <w:color w:val="000000"/>
        </w:rPr>
        <w:t xml:space="preserve">20:8).” Just as on the day before the Sabbath of creation [Friday] you may work until sunset, so too the year before the seventh, you may work until sunset. </w:t>
      </w:r>
      <w:r w:rsidR="00042DAB" w:rsidRPr="00480AD2">
        <w:rPr>
          <w:rFonts w:asciiTheme="minorBidi" w:hAnsiTheme="minorBidi" w:cstheme="minorBidi"/>
          <w:color w:val="000000"/>
        </w:rPr>
        <w:t xml:space="preserve">The Gemara in </w:t>
      </w:r>
      <w:r w:rsidR="00042DAB" w:rsidRPr="00480AD2">
        <w:rPr>
          <w:rFonts w:asciiTheme="minorBidi" w:hAnsiTheme="minorBidi" w:cstheme="minorBidi"/>
          <w:i/>
          <w:iCs/>
          <w:color w:val="000000"/>
        </w:rPr>
        <w:t xml:space="preserve">Mo’ed Kattan </w:t>
      </w:r>
      <w:r w:rsidR="00CC2AC9" w:rsidRPr="00480AD2">
        <w:rPr>
          <w:rFonts w:asciiTheme="minorBidi" w:hAnsiTheme="minorBidi" w:cstheme="minorBidi"/>
          <w:color w:val="000000"/>
        </w:rPr>
        <w:t xml:space="preserve">[initially] </w:t>
      </w:r>
      <w:r w:rsidR="00042DAB" w:rsidRPr="00480AD2">
        <w:rPr>
          <w:rFonts w:asciiTheme="minorBidi" w:hAnsiTheme="minorBidi" w:cstheme="minorBidi"/>
          <w:color w:val="000000"/>
        </w:rPr>
        <w:t>explains the reason</w:t>
      </w:r>
      <w:r w:rsidR="00CC2AC9" w:rsidRPr="00480AD2">
        <w:rPr>
          <w:rFonts w:asciiTheme="minorBidi" w:hAnsiTheme="minorBidi" w:cstheme="minorBidi"/>
          <w:color w:val="000000"/>
        </w:rPr>
        <w:t xml:space="preserve"> that these times were nullified </w:t>
      </w:r>
      <w:r w:rsidR="00042DAB" w:rsidRPr="00480AD2">
        <w:rPr>
          <w:rFonts w:asciiTheme="minorBidi" w:hAnsiTheme="minorBidi" w:cstheme="minorBidi"/>
          <w:color w:val="000000"/>
        </w:rPr>
        <w:t xml:space="preserve">as </w:t>
      </w:r>
      <w:r w:rsidR="00042DAB" w:rsidRPr="00480AD2">
        <w:rPr>
          <w:rFonts w:asciiTheme="minorBidi" w:hAnsiTheme="minorBidi" w:cstheme="minorBidi"/>
          <w:color w:val="000000"/>
        </w:rPr>
        <w:lastRenderedPageBreak/>
        <w:t>resulting from a verbal analogy</w:t>
      </w:r>
      <w:r w:rsidRPr="00480AD2">
        <w:rPr>
          <w:rFonts w:asciiTheme="minorBidi" w:hAnsiTheme="minorBidi" w:cstheme="minorBidi"/>
          <w:color w:val="000000"/>
        </w:rPr>
        <w:t xml:space="preserve"> </w:t>
      </w:r>
      <w:r w:rsidR="00042DAB" w:rsidRPr="00480AD2">
        <w:rPr>
          <w:rFonts w:asciiTheme="minorBidi" w:hAnsiTheme="minorBidi" w:cstheme="minorBidi"/>
          <w:color w:val="000000"/>
        </w:rPr>
        <w:t xml:space="preserve">of the word </w:t>
      </w:r>
      <w:r w:rsidR="00042DAB" w:rsidRPr="00480AD2">
        <w:rPr>
          <w:rFonts w:asciiTheme="minorBidi" w:hAnsiTheme="minorBidi" w:cstheme="minorBidi"/>
          <w:i/>
          <w:iCs/>
          <w:color w:val="000000"/>
        </w:rPr>
        <w:t>Sh</w:t>
      </w:r>
      <w:r w:rsidR="009C75CA" w:rsidRPr="00480AD2">
        <w:rPr>
          <w:rFonts w:asciiTheme="minorBidi" w:hAnsiTheme="minorBidi" w:cstheme="minorBidi"/>
          <w:i/>
          <w:iCs/>
          <w:color w:val="000000"/>
        </w:rPr>
        <w:t>a</w:t>
      </w:r>
      <w:r w:rsidR="00042DAB" w:rsidRPr="00480AD2">
        <w:rPr>
          <w:rFonts w:asciiTheme="minorBidi" w:hAnsiTheme="minorBidi" w:cstheme="minorBidi"/>
          <w:i/>
          <w:iCs/>
          <w:color w:val="000000"/>
        </w:rPr>
        <w:t xml:space="preserve">bbaton, Shabbaton, </w:t>
      </w:r>
      <w:r w:rsidR="009C75CA" w:rsidRPr="00480AD2">
        <w:rPr>
          <w:rFonts w:asciiTheme="minorBidi" w:hAnsiTheme="minorBidi" w:cstheme="minorBidi"/>
          <w:color w:val="000000"/>
        </w:rPr>
        <w:t xml:space="preserve">derived </w:t>
      </w:r>
      <w:r w:rsidR="00042DAB" w:rsidRPr="00480AD2">
        <w:rPr>
          <w:rFonts w:asciiTheme="minorBidi" w:hAnsiTheme="minorBidi" w:cstheme="minorBidi"/>
          <w:color w:val="000000"/>
        </w:rPr>
        <w:t>from the Sabb</w:t>
      </w:r>
      <w:r w:rsidR="009C75CA" w:rsidRPr="00480AD2">
        <w:rPr>
          <w:rFonts w:asciiTheme="minorBidi" w:hAnsiTheme="minorBidi" w:cstheme="minorBidi"/>
          <w:color w:val="000000"/>
        </w:rPr>
        <w:t>ath of C</w:t>
      </w:r>
      <w:r w:rsidR="00042DAB" w:rsidRPr="00480AD2">
        <w:rPr>
          <w:rFonts w:asciiTheme="minorBidi" w:hAnsiTheme="minorBidi" w:cstheme="minorBidi"/>
          <w:color w:val="000000"/>
        </w:rPr>
        <w:t>reation. Just as there</w:t>
      </w:r>
      <w:r w:rsidR="00CC2AC9" w:rsidRPr="00480AD2">
        <w:rPr>
          <w:rFonts w:asciiTheme="minorBidi" w:hAnsiTheme="minorBidi" w:cstheme="minorBidi"/>
          <w:color w:val="000000"/>
        </w:rPr>
        <w:t>, [labor]</w:t>
      </w:r>
      <w:r w:rsidR="00042DAB" w:rsidRPr="00480AD2">
        <w:rPr>
          <w:rFonts w:asciiTheme="minorBidi" w:hAnsiTheme="minorBidi" w:cstheme="minorBidi"/>
          <w:color w:val="000000"/>
        </w:rPr>
        <w:t xml:space="preserve"> is forbidden </w:t>
      </w:r>
      <w:r w:rsidR="00CC2AC9" w:rsidRPr="00480AD2">
        <w:rPr>
          <w:rFonts w:asciiTheme="minorBidi" w:hAnsiTheme="minorBidi" w:cstheme="minorBidi"/>
          <w:color w:val="000000"/>
        </w:rPr>
        <w:t xml:space="preserve">on </w:t>
      </w:r>
      <w:r w:rsidR="005016A3">
        <w:rPr>
          <w:rFonts w:asciiTheme="minorBidi" w:hAnsiTheme="minorBidi" w:cstheme="minorBidi"/>
          <w:color w:val="000000"/>
        </w:rPr>
        <w:t>Shabbat</w:t>
      </w:r>
      <w:r w:rsidR="00CC2AC9" w:rsidRPr="00480AD2">
        <w:rPr>
          <w:rFonts w:asciiTheme="minorBidi" w:hAnsiTheme="minorBidi" w:cstheme="minorBidi"/>
          <w:color w:val="000000"/>
        </w:rPr>
        <w:t xml:space="preserve">, but </w:t>
      </w:r>
      <w:r w:rsidR="00042DAB" w:rsidRPr="00480AD2">
        <w:rPr>
          <w:rFonts w:asciiTheme="minorBidi" w:hAnsiTheme="minorBidi" w:cstheme="minorBidi"/>
          <w:color w:val="000000"/>
        </w:rPr>
        <w:t>prior to it and afterward</w:t>
      </w:r>
      <w:r w:rsidR="00CC2AC9" w:rsidRPr="00480AD2">
        <w:rPr>
          <w:rFonts w:asciiTheme="minorBidi" w:hAnsiTheme="minorBidi" w:cstheme="minorBidi"/>
          <w:color w:val="000000"/>
        </w:rPr>
        <w:t xml:space="preserve"> it is permitted,</w:t>
      </w:r>
      <w:r w:rsidR="00042DAB" w:rsidRPr="00480AD2">
        <w:rPr>
          <w:rFonts w:asciiTheme="minorBidi" w:hAnsiTheme="minorBidi" w:cstheme="minorBidi"/>
          <w:color w:val="000000"/>
        </w:rPr>
        <w:t xml:space="preserve"> </w:t>
      </w:r>
      <w:r w:rsidR="00CC2AC9" w:rsidRPr="00480AD2">
        <w:rPr>
          <w:rFonts w:asciiTheme="minorBidi" w:hAnsiTheme="minorBidi" w:cstheme="minorBidi"/>
          <w:color w:val="000000"/>
        </w:rPr>
        <w:t xml:space="preserve">so too here, </w:t>
      </w:r>
      <w:r w:rsidR="00042DAB" w:rsidRPr="00480AD2">
        <w:rPr>
          <w:rFonts w:asciiTheme="minorBidi" w:hAnsiTheme="minorBidi" w:cstheme="minorBidi"/>
          <w:color w:val="000000"/>
        </w:rPr>
        <w:t xml:space="preserve">etc. It concludes though that </w:t>
      </w:r>
      <w:r w:rsidR="00CC2AC9" w:rsidRPr="00480AD2">
        <w:rPr>
          <w:rFonts w:asciiTheme="minorBidi" w:hAnsiTheme="minorBidi" w:cstheme="minorBidi"/>
          <w:color w:val="000000"/>
        </w:rPr>
        <w:t xml:space="preserve">[Rabban Gamliel] </w:t>
      </w:r>
      <w:r w:rsidR="00042DAB" w:rsidRPr="00480AD2">
        <w:rPr>
          <w:rFonts w:asciiTheme="minorBidi" w:hAnsiTheme="minorBidi" w:cstheme="minorBidi"/>
          <w:color w:val="000000"/>
        </w:rPr>
        <w:t>h</w:t>
      </w:r>
      <w:r w:rsidR="00CC2AC9" w:rsidRPr="00480AD2">
        <w:rPr>
          <w:rFonts w:asciiTheme="minorBidi" w:hAnsiTheme="minorBidi" w:cstheme="minorBidi"/>
          <w:color w:val="000000"/>
        </w:rPr>
        <w:t>e</w:t>
      </w:r>
      <w:r w:rsidR="00042DAB" w:rsidRPr="00480AD2">
        <w:rPr>
          <w:rFonts w:asciiTheme="minorBidi" w:hAnsiTheme="minorBidi" w:cstheme="minorBidi"/>
          <w:color w:val="000000"/>
        </w:rPr>
        <w:t xml:space="preserve">ld like Rabbi Yishmael, who says </w:t>
      </w:r>
      <w:r w:rsidR="005016A3">
        <w:rPr>
          <w:rFonts w:asciiTheme="minorBidi" w:hAnsiTheme="minorBidi" w:cstheme="minorBidi"/>
          <w:color w:val="000000"/>
        </w:rPr>
        <w:t xml:space="preserve">that </w:t>
      </w:r>
      <w:r w:rsidR="00CC2AC9" w:rsidRPr="00480AD2">
        <w:rPr>
          <w:rFonts w:asciiTheme="minorBidi" w:hAnsiTheme="minorBidi" w:cstheme="minorBidi"/>
          <w:color w:val="000000"/>
        </w:rPr>
        <w:t xml:space="preserve">not </w:t>
      </w:r>
      <w:r w:rsidR="005016A3">
        <w:rPr>
          <w:rFonts w:asciiTheme="minorBidi" w:hAnsiTheme="minorBidi" w:cstheme="minorBidi"/>
          <w:color w:val="000000"/>
        </w:rPr>
        <w:t>[</w:t>
      </w:r>
      <w:r w:rsidR="00CC2AC9" w:rsidRPr="00480AD2">
        <w:rPr>
          <w:rFonts w:asciiTheme="minorBidi" w:hAnsiTheme="minorBidi" w:cstheme="minorBidi"/>
          <w:color w:val="000000"/>
        </w:rPr>
        <w:t>plowing during the sixth year]</w:t>
      </w:r>
      <w:r w:rsidR="00042DAB" w:rsidRPr="00480AD2">
        <w:rPr>
          <w:rFonts w:asciiTheme="minorBidi" w:hAnsiTheme="minorBidi" w:cstheme="minorBidi"/>
          <w:color w:val="000000"/>
        </w:rPr>
        <w:t xml:space="preserve"> is a halakhic tradition, and the halakhic tradition is </w:t>
      </w:r>
      <w:r w:rsidR="009C75CA" w:rsidRPr="00480AD2">
        <w:rPr>
          <w:rFonts w:asciiTheme="minorBidi" w:hAnsiTheme="minorBidi" w:cstheme="minorBidi"/>
          <w:color w:val="000000"/>
        </w:rPr>
        <w:t>[applicable</w:t>
      </w:r>
      <w:r w:rsidR="00CC2AC9" w:rsidRPr="00480AD2">
        <w:rPr>
          <w:rFonts w:asciiTheme="minorBidi" w:hAnsiTheme="minorBidi" w:cstheme="minorBidi"/>
          <w:color w:val="000000"/>
        </w:rPr>
        <w:t xml:space="preserve"> only</w:t>
      </w:r>
      <w:r w:rsidR="009C75CA" w:rsidRPr="00480AD2">
        <w:rPr>
          <w:rFonts w:asciiTheme="minorBidi" w:hAnsiTheme="minorBidi" w:cstheme="minorBidi"/>
          <w:color w:val="000000"/>
        </w:rPr>
        <w:t xml:space="preserve">] </w:t>
      </w:r>
      <w:r w:rsidR="00042DAB" w:rsidRPr="00480AD2">
        <w:rPr>
          <w:rFonts w:asciiTheme="minorBidi" w:hAnsiTheme="minorBidi" w:cstheme="minorBidi"/>
          <w:color w:val="000000"/>
        </w:rPr>
        <w:t>w</w:t>
      </w:r>
      <w:r w:rsidR="009C75CA" w:rsidRPr="00480AD2">
        <w:rPr>
          <w:rFonts w:asciiTheme="minorBidi" w:hAnsiTheme="minorBidi" w:cstheme="minorBidi"/>
          <w:color w:val="000000"/>
        </w:rPr>
        <w:t>h</w:t>
      </w:r>
      <w:r w:rsidR="00042DAB" w:rsidRPr="00480AD2">
        <w:rPr>
          <w:rFonts w:asciiTheme="minorBidi" w:hAnsiTheme="minorBidi" w:cstheme="minorBidi"/>
          <w:color w:val="000000"/>
        </w:rPr>
        <w:t>en the Temple is standing, similar to the drawing of the water [on Sukkot].</w:t>
      </w:r>
      <w:r w:rsidR="009C75CA" w:rsidRPr="00480AD2">
        <w:rPr>
          <w:rFonts w:asciiTheme="minorBidi" w:hAnsiTheme="minorBidi" w:cstheme="minorBidi"/>
          <w:color w:val="000000"/>
        </w:rPr>
        <w:t xml:space="preserve"> (Commentary of the Rash on </w:t>
      </w:r>
      <w:r w:rsidR="009C75CA" w:rsidRPr="00480AD2">
        <w:rPr>
          <w:rFonts w:asciiTheme="minorBidi" w:hAnsiTheme="minorBidi" w:cstheme="minorBidi"/>
          <w:i/>
          <w:iCs/>
          <w:color w:val="000000"/>
        </w:rPr>
        <w:t xml:space="preserve">Shevi’it </w:t>
      </w:r>
      <w:r w:rsidR="009C75CA" w:rsidRPr="00480AD2">
        <w:rPr>
          <w:rFonts w:asciiTheme="minorBidi" w:hAnsiTheme="minorBidi" w:cstheme="minorBidi"/>
          <w:color w:val="000000"/>
        </w:rPr>
        <w:t>1:1)</w:t>
      </w:r>
    </w:p>
    <w:p w:rsidR="00BD4B4C" w:rsidRPr="00480AD2" w:rsidRDefault="00BD4B4C" w:rsidP="00CE4D8F">
      <w:pPr>
        <w:ind w:left="720"/>
        <w:jc w:val="both"/>
        <w:rPr>
          <w:rFonts w:asciiTheme="minorBidi" w:hAnsiTheme="minorBidi" w:cstheme="minorBidi"/>
          <w:color w:val="000000"/>
        </w:rPr>
      </w:pPr>
    </w:p>
    <w:p w:rsidR="00A80B38" w:rsidRPr="00480AD2" w:rsidRDefault="00A80B38" w:rsidP="00CE4D8F">
      <w:pPr>
        <w:jc w:val="both"/>
        <w:rPr>
          <w:rFonts w:asciiTheme="minorBidi" w:hAnsiTheme="minorBidi" w:cstheme="minorBidi"/>
          <w:color w:val="000000"/>
        </w:rPr>
      </w:pPr>
      <w:r w:rsidRPr="00480AD2">
        <w:rPr>
          <w:rFonts w:asciiTheme="minorBidi" w:hAnsiTheme="minorBidi" w:cstheme="minorBidi"/>
          <w:color w:val="000000"/>
        </w:rPr>
        <w:t xml:space="preserve">The Rash then proceeds to quote the </w:t>
      </w:r>
      <w:r w:rsidR="00985D71">
        <w:rPr>
          <w:rFonts w:asciiTheme="minorBidi" w:hAnsiTheme="minorBidi" w:cstheme="minorBidi"/>
          <w:color w:val="000000"/>
        </w:rPr>
        <w:t>rest</w:t>
      </w:r>
      <w:r w:rsidR="00985D71" w:rsidRPr="00480AD2">
        <w:rPr>
          <w:rFonts w:asciiTheme="minorBidi" w:hAnsiTheme="minorBidi" w:cstheme="minorBidi"/>
          <w:color w:val="000000"/>
        </w:rPr>
        <w:t xml:space="preserve"> </w:t>
      </w:r>
      <w:r w:rsidRPr="00480AD2">
        <w:rPr>
          <w:rFonts w:asciiTheme="minorBidi" w:hAnsiTheme="minorBidi" w:cstheme="minorBidi"/>
          <w:color w:val="000000"/>
        </w:rPr>
        <w:t xml:space="preserve">of the passage in the </w:t>
      </w:r>
      <w:r w:rsidRPr="00480AD2">
        <w:rPr>
          <w:rFonts w:asciiTheme="minorBidi" w:hAnsiTheme="minorBidi" w:cstheme="minorBidi"/>
          <w:i/>
          <w:iCs/>
          <w:color w:val="000000"/>
        </w:rPr>
        <w:t>Talmud Yerushalmi</w:t>
      </w:r>
      <w:r w:rsidR="009C75CA" w:rsidRPr="00480AD2">
        <w:rPr>
          <w:rFonts w:asciiTheme="minorBidi" w:hAnsiTheme="minorBidi" w:cstheme="minorBidi"/>
          <w:i/>
          <w:iCs/>
          <w:color w:val="000000"/>
        </w:rPr>
        <w:t xml:space="preserve"> </w:t>
      </w:r>
      <w:r w:rsidR="009C75CA" w:rsidRPr="00480AD2">
        <w:rPr>
          <w:rFonts w:asciiTheme="minorBidi" w:hAnsiTheme="minorBidi" w:cstheme="minorBidi"/>
          <w:color w:val="000000"/>
        </w:rPr>
        <w:t>nearly word for word</w:t>
      </w:r>
      <w:r w:rsidRPr="00480AD2">
        <w:rPr>
          <w:rFonts w:asciiTheme="minorBidi" w:hAnsiTheme="minorBidi" w:cstheme="minorBidi"/>
          <w:i/>
          <w:iCs/>
          <w:color w:val="000000"/>
        </w:rPr>
        <w:t xml:space="preserve">. </w:t>
      </w:r>
      <w:r w:rsidRPr="00480AD2">
        <w:rPr>
          <w:rFonts w:asciiTheme="minorBidi" w:hAnsiTheme="minorBidi" w:cstheme="minorBidi"/>
          <w:color w:val="000000"/>
        </w:rPr>
        <w:t xml:space="preserve">Due to these types of elaborate citations as well as his interpretive analysis of them (see below), the commentary of the Rash is considered a significant contribution to the corpus of commentaries on the </w:t>
      </w:r>
      <w:r w:rsidRPr="00480AD2">
        <w:rPr>
          <w:rFonts w:asciiTheme="minorBidi" w:hAnsiTheme="minorBidi" w:cstheme="minorBidi"/>
          <w:i/>
          <w:iCs/>
          <w:color w:val="000000"/>
        </w:rPr>
        <w:t xml:space="preserve">Talmud Yerushalmi </w:t>
      </w:r>
      <w:r w:rsidRPr="00480AD2">
        <w:rPr>
          <w:rFonts w:asciiTheme="minorBidi" w:hAnsiTheme="minorBidi" w:cstheme="minorBidi"/>
          <w:color w:val="000000"/>
        </w:rPr>
        <w:t xml:space="preserve">and </w:t>
      </w:r>
      <w:r w:rsidR="00985D71">
        <w:rPr>
          <w:rFonts w:asciiTheme="minorBidi" w:hAnsiTheme="minorBidi" w:cstheme="minorBidi"/>
          <w:color w:val="000000"/>
        </w:rPr>
        <w:t xml:space="preserve">on </w:t>
      </w:r>
      <w:r w:rsidRPr="00480AD2">
        <w:rPr>
          <w:rFonts w:asciiTheme="minorBidi" w:hAnsiTheme="minorBidi" w:cstheme="minorBidi"/>
          <w:color w:val="000000"/>
        </w:rPr>
        <w:t xml:space="preserve">the Tosefta of </w:t>
      </w:r>
      <w:r w:rsidRPr="00480AD2">
        <w:rPr>
          <w:rFonts w:asciiTheme="minorBidi" w:hAnsiTheme="minorBidi" w:cstheme="minorBidi"/>
          <w:i/>
          <w:iCs/>
          <w:color w:val="000000"/>
        </w:rPr>
        <w:t xml:space="preserve">Seder Taharot </w:t>
      </w:r>
      <w:r w:rsidRPr="00480AD2">
        <w:rPr>
          <w:rFonts w:asciiTheme="minorBidi" w:hAnsiTheme="minorBidi" w:cstheme="minorBidi"/>
          <w:color w:val="000000"/>
        </w:rPr>
        <w:t xml:space="preserve">and </w:t>
      </w:r>
      <w:r w:rsidRPr="00480AD2">
        <w:rPr>
          <w:rFonts w:asciiTheme="minorBidi" w:hAnsiTheme="minorBidi" w:cstheme="minorBidi"/>
          <w:i/>
          <w:iCs/>
          <w:color w:val="000000"/>
        </w:rPr>
        <w:t>Seder Zera’im</w:t>
      </w:r>
      <w:r w:rsidRPr="00480AD2">
        <w:rPr>
          <w:rFonts w:asciiTheme="minorBidi" w:hAnsiTheme="minorBidi" w:cstheme="minorBidi"/>
          <w:color w:val="000000"/>
        </w:rPr>
        <w:t xml:space="preserve">, </w:t>
      </w:r>
      <w:r w:rsidR="009C75CA" w:rsidRPr="00480AD2">
        <w:rPr>
          <w:rFonts w:asciiTheme="minorBidi" w:hAnsiTheme="minorBidi" w:cstheme="minorBidi"/>
          <w:color w:val="000000"/>
        </w:rPr>
        <w:t>on</w:t>
      </w:r>
      <w:r w:rsidRPr="00480AD2">
        <w:rPr>
          <w:rFonts w:asciiTheme="minorBidi" w:hAnsiTheme="minorBidi" w:cstheme="minorBidi"/>
          <w:color w:val="000000"/>
        </w:rPr>
        <w:t xml:space="preserve"> which nearly no other commentaries were written. </w:t>
      </w:r>
    </w:p>
    <w:p w:rsidR="00A80B38" w:rsidRPr="00480AD2" w:rsidRDefault="00A80B38" w:rsidP="00CE4D8F">
      <w:pPr>
        <w:jc w:val="both"/>
        <w:rPr>
          <w:rFonts w:asciiTheme="minorBidi" w:hAnsiTheme="minorBidi" w:cstheme="minorBidi"/>
          <w:color w:val="000000"/>
        </w:rPr>
      </w:pPr>
    </w:p>
    <w:p w:rsidR="00A80B38" w:rsidRPr="00480AD2" w:rsidRDefault="00A80B38" w:rsidP="00CE4D8F">
      <w:pPr>
        <w:jc w:val="both"/>
        <w:rPr>
          <w:rFonts w:asciiTheme="minorBidi" w:hAnsiTheme="minorBidi" w:cstheme="minorBidi"/>
        </w:rPr>
      </w:pPr>
      <w:r w:rsidRPr="00480AD2">
        <w:rPr>
          <w:rFonts w:asciiTheme="minorBidi" w:hAnsiTheme="minorBidi" w:cstheme="minorBidi"/>
          <w:b/>
          <w:bCs/>
          <w:color w:val="000000"/>
        </w:rPr>
        <w:t>Extensive Analysis</w:t>
      </w:r>
    </w:p>
    <w:p w:rsidR="00480AD2" w:rsidRDefault="00480AD2" w:rsidP="00CE4D8F">
      <w:pPr>
        <w:jc w:val="both"/>
        <w:rPr>
          <w:rFonts w:asciiTheme="minorBidi" w:hAnsiTheme="minorBidi" w:cstheme="minorBidi"/>
        </w:rPr>
      </w:pPr>
    </w:p>
    <w:p w:rsidR="00A80B38" w:rsidRPr="00480AD2" w:rsidRDefault="00A80B38" w:rsidP="00CE4D8F">
      <w:pPr>
        <w:ind w:firstLine="720"/>
        <w:jc w:val="both"/>
        <w:rPr>
          <w:rFonts w:asciiTheme="minorBidi" w:hAnsiTheme="minorBidi" w:cstheme="minorBidi"/>
        </w:rPr>
      </w:pPr>
      <w:r w:rsidRPr="00480AD2">
        <w:rPr>
          <w:rFonts w:asciiTheme="minorBidi" w:hAnsiTheme="minorBidi" w:cstheme="minorBidi"/>
        </w:rPr>
        <w:t xml:space="preserve">In addition to his </w:t>
      </w:r>
      <w:r w:rsidR="00A80F6D">
        <w:rPr>
          <w:rFonts w:asciiTheme="minorBidi" w:hAnsiTheme="minorBidi" w:cstheme="minorBidi"/>
        </w:rPr>
        <w:t xml:space="preserve">extensive </w:t>
      </w:r>
      <w:r w:rsidRPr="00480AD2">
        <w:rPr>
          <w:rFonts w:asciiTheme="minorBidi" w:hAnsiTheme="minorBidi" w:cstheme="minorBidi"/>
        </w:rPr>
        <w:t xml:space="preserve">citation of </w:t>
      </w:r>
      <w:r w:rsidR="00A80F6D">
        <w:rPr>
          <w:rFonts w:asciiTheme="minorBidi" w:hAnsiTheme="minorBidi" w:cstheme="minorBidi"/>
        </w:rPr>
        <w:t>s</w:t>
      </w:r>
      <w:r w:rsidR="00A80F6D" w:rsidRPr="00480AD2">
        <w:rPr>
          <w:rFonts w:asciiTheme="minorBidi" w:hAnsiTheme="minorBidi" w:cstheme="minorBidi"/>
        </w:rPr>
        <w:t>our</w:t>
      </w:r>
      <w:r w:rsidR="00A80F6D">
        <w:rPr>
          <w:rFonts w:asciiTheme="minorBidi" w:hAnsiTheme="minorBidi" w:cstheme="minorBidi"/>
        </w:rPr>
        <w:t>c</w:t>
      </w:r>
      <w:r w:rsidR="00A80F6D" w:rsidRPr="00480AD2">
        <w:rPr>
          <w:rFonts w:asciiTheme="minorBidi" w:hAnsiTheme="minorBidi" w:cstheme="minorBidi"/>
        </w:rPr>
        <w:t>es</w:t>
      </w:r>
      <w:r w:rsidRPr="00480AD2">
        <w:rPr>
          <w:rFonts w:asciiTheme="minorBidi" w:hAnsiTheme="minorBidi" w:cstheme="minorBidi"/>
        </w:rPr>
        <w:t xml:space="preserve">, </w:t>
      </w:r>
      <w:r w:rsidR="00824217" w:rsidRPr="00480AD2">
        <w:rPr>
          <w:rFonts w:asciiTheme="minorBidi" w:hAnsiTheme="minorBidi" w:cstheme="minorBidi"/>
        </w:rPr>
        <w:t xml:space="preserve">another feature of </w:t>
      </w:r>
      <w:r w:rsidR="00A80F6D">
        <w:rPr>
          <w:rFonts w:asciiTheme="minorBidi" w:hAnsiTheme="minorBidi" w:cstheme="minorBidi"/>
        </w:rPr>
        <w:t>the</w:t>
      </w:r>
      <w:r w:rsidR="00A80F6D" w:rsidRPr="00480AD2">
        <w:rPr>
          <w:rFonts w:asciiTheme="minorBidi" w:hAnsiTheme="minorBidi" w:cstheme="minorBidi"/>
        </w:rPr>
        <w:t xml:space="preserve"> </w:t>
      </w:r>
      <w:r w:rsidRPr="00480AD2">
        <w:rPr>
          <w:rFonts w:asciiTheme="minorBidi" w:hAnsiTheme="minorBidi" w:cstheme="minorBidi"/>
        </w:rPr>
        <w:t>commentary</w:t>
      </w:r>
      <w:r w:rsidR="00A80F6D">
        <w:rPr>
          <w:rFonts w:asciiTheme="minorBidi" w:hAnsiTheme="minorBidi" w:cstheme="minorBidi"/>
        </w:rPr>
        <w:t xml:space="preserve"> of the Rash</w:t>
      </w:r>
      <w:r w:rsidR="00824217" w:rsidRPr="00480AD2">
        <w:rPr>
          <w:rFonts w:asciiTheme="minorBidi" w:hAnsiTheme="minorBidi" w:cstheme="minorBidi"/>
        </w:rPr>
        <w:t xml:space="preserve"> is the style clearly reminiscent of </w:t>
      </w:r>
      <w:r w:rsidR="00824217" w:rsidRPr="00480AD2">
        <w:rPr>
          <w:rFonts w:asciiTheme="minorBidi" w:hAnsiTheme="minorBidi" w:cstheme="minorBidi"/>
          <w:i/>
          <w:iCs/>
        </w:rPr>
        <w:t xml:space="preserve">Tosafot </w:t>
      </w:r>
      <w:r w:rsidR="00824217" w:rsidRPr="00480AD2">
        <w:rPr>
          <w:rFonts w:asciiTheme="minorBidi" w:hAnsiTheme="minorBidi" w:cstheme="minorBidi"/>
        </w:rPr>
        <w:t>on the Gemara</w:t>
      </w:r>
      <w:r w:rsidRPr="00480AD2">
        <w:rPr>
          <w:rFonts w:asciiTheme="minorBidi" w:hAnsiTheme="minorBidi" w:cstheme="minorBidi"/>
        </w:rPr>
        <w:t xml:space="preserve">. Following his citations of the Mishna or Gemara, he analyzes them extensively, raises contradictions from other sources and </w:t>
      </w:r>
      <w:r w:rsidR="00A80F6D">
        <w:rPr>
          <w:rFonts w:asciiTheme="minorBidi" w:hAnsiTheme="minorBidi" w:cstheme="minorBidi"/>
        </w:rPr>
        <w:t xml:space="preserve">then </w:t>
      </w:r>
      <w:r w:rsidRPr="00480AD2">
        <w:rPr>
          <w:rFonts w:asciiTheme="minorBidi" w:hAnsiTheme="minorBidi" w:cstheme="minorBidi"/>
        </w:rPr>
        <w:t>resolv</w:t>
      </w:r>
      <w:r w:rsidR="00A80F6D">
        <w:rPr>
          <w:rFonts w:asciiTheme="minorBidi" w:hAnsiTheme="minorBidi" w:cstheme="minorBidi"/>
        </w:rPr>
        <w:t>es</w:t>
      </w:r>
      <w:r w:rsidRPr="00480AD2">
        <w:rPr>
          <w:rFonts w:asciiTheme="minorBidi" w:hAnsiTheme="minorBidi" w:cstheme="minorBidi"/>
        </w:rPr>
        <w:t xml:space="preserve"> them, in the classic style of the </w:t>
      </w:r>
      <w:r w:rsidRPr="00480AD2">
        <w:rPr>
          <w:rFonts w:asciiTheme="minorBidi" w:hAnsiTheme="minorBidi" w:cstheme="minorBidi"/>
          <w:i/>
          <w:iCs/>
        </w:rPr>
        <w:t>Ba’alei Ha-tosafot</w:t>
      </w:r>
      <w:r w:rsidR="00824217" w:rsidRPr="00480AD2">
        <w:rPr>
          <w:rFonts w:asciiTheme="minorBidi" w:hAnsiTheme="minorBidi" w:cstheme="minorBidi"/>
        </w:rPr>
        <w:t xml:space="preserve">, which he </w:t>
      </w:r>
      <w:r w:rsidR="00A80F6D">
        <w:rPr>
          <w:rFonts w:asciiTheme="minorBidi" w:hAnsiTheme="minorBidi" w:cstheme="minorBidi"/>
        </w:rPr>
        <w:t>belonged to</w:t>
      </w:r>
      <w:r w:rsidRPr="00480AD2">
        <w:rPr>
          <w:rFonts w:asciiTheme="minorBidi" w:hAnsiTheme="minorBidi" w:cstheme="minorBidi"/>
          <w:i/>
          <w:iCs/>
        </w:rPr>
        <w:t>.</w:t>
      </w:r>
      <w:r w:rsidR="00824217" w:rsidRPr="00480AD2">
        <w:rPr>
          <w:rFonts w:asciiTheme="minorBidi" w:hAnsiTheme="minorBidi" w:cstheme="minorBidi"/>
          <w:i/>
          <w:iCs/>
        </w:rPr>
        <w:t xml:space="preserve"> </w:t>
      </w:r>
      <w:r w:rsidR="00824217" w:rsidRPr="00480AD2">
        <w:rPr>
          <w:rFonts w:asciiTheme="minorBidi" w:hAnsiTheme="minorBidi" w:cstheme="minorBidi"/>
        </w:rPr>
        <w:t>In addition, h</w:t>
      </w:r>
      <w:r w:rsidRPr="00480AD2">
        <w:rPr>
          <w:rFonts w:asciiTheme="minorBidi" w:hAnsiTheme="minorBidi" w:cstheme="minorBidi"/>
        </w:rPr>
        <w:t xml:space="preserve">e also often cites the commentaries of </w:t>
      </w:r>
      <w:r w:rsidR="00824217" w:rsidRPr="00480AD2">
        <w:rPr>
          <w:rFonts w:asciiTheme="minorBidi" w:hAnsiTheme="minorBidi" w:cstheme="minorBidi"/>
        </w:rPr>
        <w:t xml:space="preserve">earlier </w:t>
      </w:r>
      <w:r w:rsidR="00824217" w:rsidRPr="00480AD2">
        <w:rPr>
          <w:rFonts w:asciiTheme="minorBidi" w:hAnsiTheme="minorBidi" w:cstheme="minorBidi"/>
          <w:i/>
          <w:iCs/>
        </w:rPr>
        <w:t xml:space="preserve">Ba’alei Ha-tosafot </w:t>
      </w:r>
      <w:r w:rsidR="00824217" w:rsidRPr="00480AD2">
        <w:rPr>
          <w:rFonts w:asciiTheme="minorBidi" w:hAnsiTheme="minorBidi" w:cstheme="minorBidi"/>
        </w:rPr>
        <w:t>who</w:t>
      </w:r>
      <w:r w:rsidRPr="00480AD2">
        <w:rPr>
          <w:rFonts w:asciiTheme="minorBidi" w:hAnsiTheme="minorBidi" w:cstheme="minorBidi"/>
          <w:i/>
          <w:iCs/>
        </w:rPr>
        <w:t xml:space="preserve"> </w:t>
      </w:r>
      <w:r w:rsidRPr="00480AD2">
        <w:rPr>
          <w:rFonts w:asciiTheme="minorBidi" w:hAnsiTheme="minorBidi" w:cstheme="minorBidi"/>
        </w:rPr>
        <w:t xml:space="preserve">addressed the topic in their glosses to the </w:t>
      </w:r>
      <w:r w:rsidRPr="00480AD2">
        <w:rPr>
          <w:rFonts w:asciiTheme="minorBidi" w:hAnsiTheme="minorBidi" w:cstheme="minorBidi"/>
          <w:i/>
          <w:iCs/>
        </w:rPr>
        <w:t>Talmud Bavli</w:t>
      </w:r>
      <w:r w:rsidRPr="00480AD2">
        <w:rPr>
          <w:rFonts w:asciiTheme="minorBidi" w:hAnsiTheme="minorBidi" w:cstheme="minorBidi"/>
        </w:rPr>
        <w:t xml:space="preserve">. In essence, his commentary </w:t>
      </w:r>
      <w:r w:rsidR="00824217" w:rsidRPr="00480AD2">
        <w:rPr>
          <w:rFonts w:asciiTheme="minorBidi" w:hAnsiTheme="minorBidi" w:cstheme="minorBidi"/>
        </w:rPr>
        <w:t xml:space="preserve">resembles </w:t>
      </w:r>
      <w:r w:rsidRPr="00480AD2">
        <w:rPr>
          <w:rFonts w:asciiTheme="minorBidi" w:hAnsiTheme="minorBidi" w:cstheme="minorBidi"/>
        </w:rPr>
        <w:t>a form of ‘</w:t>
      </w:r>
      <w:r w:rsidRPr="00480AD2">
        <w:rPr>
          <w:rFonts w:asciiTheme="minorBidi" w:hAnsiTheme="minorBidi" w:cstheme="minorBidi"/>
          <w:i/>
          <w:iCs/>
        </w:rPr>
        <w:t>Tosafot</w:t>
      </w:r>
      <w:r w:rsidR="00824217" w:rsidRPr="00480AD2">
        <w:rPr>
          <w:rFonts w:asciiTheme="minorBidi" w:hAnsiTheme="minorBidi" w:cstheme="minorBidi"/>
        </w:rPr>
        <w:t>’</w:t>
      </w:r>
      <w:r w:rsidRPr="00480AD2">
        <w:rPr>
          <w:rFonts w:asciiTheme="minorBidi" w:hAnsiTheme="minorBidi" w:cstheme="minorBidi"/>
          <w:i/>
          <w:iCs/>
        </w:rPr>
        <w:t xml:space="preserve"> </w:t>
      </w:r>
      <w:r w:rsidR="00824217" w:rsidRPr="00480AD2">
        <w:rPr>
          <w:rFonts w:asciiTheme="minorBidi" w:hAnsiTheme="minorBidi" w:cstheme="minorBidi"/>
        </w:rPr>
        <w:t>on</w:t>
      </w:r>
      <w:r w:rsidRPr="00480AD2">
        <w:rPr>
          <w:rFonts w:asciiTheme="minorBidi" w:hAnsiTheme="minorBidi" w:cstheme="minorBidi"/>
        </w:rPr>
        <w:t xml:space="preserve"> the Mishna in these </w:t>
      </w:r>
      <w:r w:rsidRPr="00480AD2">
        <w:rPr>
          <w:rFonts w:asciiTheme="minorBidi" w:hAnsiTheme="minorBidi" w:cstheme="minorBidi"/>
          <w:i/>
          <w:iCs/>
        </w:rPr>
        <w:t>sedarim</w:t>
      </w:r>
      <w:r w:rsidR="00F126E1" w:rsidRPr="00480AD2">
        <w:rPr>
          <w:rStyle w:val="FootnoteReference"/>
          <w:rFonts w:asciiTheme="minorBidi" w:hAnsiTheme="minorBidi" w:cstheme="minorBidi"/>
          <w:i/>
          <w:iCs/>
        </w:rPr>
        <w:footnoteReference w:id="19"/>
      </w:r>
      <w:r w:rsidRPr="00480AD2">
        <w:rPr>
          <w:rFonts w:asciiTheme="minorBidi" w:hAnsiTheme="minorBidi" w:cstheme="minorBidi"/>
          <w:i/>
          <w:iCs/>
        </w:rPr>
        <w:t xml:space="preserve"> </w:t>
      </w:r>
      <w:r w:rsidRPr="00480AD2">
        <w:rPr>
          <w:rFonts w:asciiTheme="minorBidi" w:hAnsiTheme="minorBidi" w:cstheme="minorBidi"/>
        </w:rPr>
        <w:t xml:space="preserve">more </w:t>
      </w:r>
      <w:r w:rsidR="00824217" w:rsidRPr="00480AD2">
        <w:rPr>
          <w:rFonts w:asciiTheme="minorBidi" w:hAnsiTheme="minorBidi" w:cstheme="minorBidi"/>
        </w:rPr>
        <w:t xml:space="preserve">closely than it </w:t>
      </w:r>
      <w:r w:rsidR="00A80F6D">
        <w:rPr>
          <w:rFonts w:asciiTheme="minorBidi" w:hAnsiTheme="minorBidi" w:cstheme="minorBidi"/>
        </w:rPr>
        <w:t>resembles</w:t>
      </w:r>
      <w:r w:rsidR="00A80F6D" w:rsidRPr="00480AD2">
        <w:rPr>
          <w:rFonts w:asciiTheme="minorBidi" w:hAnsiTheme="minorBidi" w:cstheme="minorBidi"/>
        </w:rPr>
        <w:t xml:space="preserve"> </w:t>
      </w:r>
      <w:r w:rsidRPr="00480AD2">
        <w:rPr>
          <w:rFonts w:asciiTheme="minorBidi" w:hAnsiTheme="minorBidi" w:cstheme="minorBidi"/>
        </w:rPr>
        <w:t xml:space="preserve">a standard commentary on the Mishna. </w:t>
      </w:r>
    </w:p>
    <w:p w:rsidR="00A80B38" w:rsidRPr="00480AD2" w:rsidRDefault="00A80B38" w:rsidP="00CE4D8F">
      <w:pPr>
        <w:jc w:val="both"/>
        <w:rPr>
          <w:rFonts w:asciiTheme="minorBidi" w:hAnsiTheme="minorBidi" w:cstheme="minorBidi"/>
        </w:rPr>
      </w:pPr>
    </w:p>
    <w:p w:rsidR="00824217" w:rsidRPr="00480AD2" w:rsidRDefault="00A80B38" w:rsidP="000E7BEF">
      <w:pPr>
        <w:ind w:firstLine="720"/>
        <w:jc w:val="both"/>
        <w:rPr>
          <w:rFonts w:asciiTheme="minorBidi" w:hAnsiTheme="minorBidi" w:cstheme="minorBidi"/>
        </w:rPr>
      </w:pPr>
      <w:r w:rsidRPr="00480AD2">
        <w:rPr>
          <w:rFonts w:asciiTheme="minorBidi" w:hAnsiTheme="minorBidi" w:cstheme="minorBidi"/>
        </w:rPr>
        <w:t xml:space="preserve">An example of this aspect of his style can be found in the same discussion </w:t>
      </w:r>
      <w:r w:rsidR="00824217" w:rsidRPr="00480AD2">
        <w:rPr>
          <w:rFonts w:asciiTheme="minorBidi" w:hAnsiTheme="minorBidi" w:cstheme="minorBidi"/>
        </w:rPr>
        <w:t>in</w:t>
      </w:r>
      <w:r w:rsidRPr="00480AD2">
        <w:rPr>
          <w:rFonts w:asciiTheme="minorBidi" w:hAnsiTheme="minorBidi" w:cstheme="minorBidi"/>
        </w:rPr>
        <w:t xml:space="preserve"> tractate </w:t>
      </w:r>
      <w:r w:rsidRPr="00480AD2">
        <w:rPr>
          <w:rFonts w:asciiTheme="minorBidi" w:hAnsiTheme="minorBidi" w:cstheme="minorBidi"/>
          <w:i/>
          <w:iCs/>
        </w:rPr>
        <w:t xml:space="preserve">Shevi’it </w:t>
      </w:r>
      <w:r w:rsidRPr="00480AD2">
        <w:rPr>
          <w:rFonts w:asciiTheme="minorBidi" w:hAnsiTheme="minorBidi" w:cstheme="minorBidi"/>
        </w:rPr>
        <w:t>that was cited above. As mentioned, the first mishna of the tractate establishes that it is forbidden to plow</w:t>
      </w:r>
      <w:r w:rsidR="00A80F6D">
        <w:rPr>
          <w:rFonts w:asciiTheme="minorBidi" w:hAnsiTheme="minorBidi" w:cstheme="minorBidi"/>
        </w:rPr>
        <w:t xml:space="preserve"> from the</w:t>
      </w:r>
      <w:r w:rsidRPr="00480AD2">
        <w:rPr>
          <w:rFonts w:asciiTheme="minorBidi" w:hAnsiTheme="minorBidi" w:cstheme="minorBidi"/>
        </w:rPr>
        <w:t xml:space="preserve"> beginning </w:t>
      </w:r>
      <w:r w:rsidR="00A80F6D">
        <w:rPr>
          <w:rFonts w:asciiTheme="minorBidi" w:hAnsiTheme="minorBidi" w:cstheme="minorBidi"/>
        </w:rPr>
        <w:t>of</w:t>
      </w:r>
      <w:r w:rsidR="00A80F6D" w:rsidRPr="00480AD2">
        <w:rPr>
          <w:rFonts w:asciiTheme="minorBidi" w:hAnsiTheme="minorBidi" w:cstheme="minorBidi"/>
        </w:rPr>
        <w:t xml:space="preserve"> </w:t>
      </w:r>
      <w:r w:rsidRPr="00480AD2">
        <w:rPr>
          <w:rFonts w:asciiTheme="minorBidi" w:hAnsiTheme="minorBidi" w:cstheme="minorBidi"/>
        </w:rPr>
        <w:t>the period of Pesach and Shavuot of the sixth year. However, the Mishna later (</w:t>
      </w:r>
      <w:r w:rsidRPr="00480AD2">
        <w:rPr>
          <w:rFonts w:asciiTheme="minorBidi" w:hAnsiTheme="minorBidi" w:cstheme="minorBidi"/>
          <w:i/>
          <w:iCs/>
        </w:rPr>
        <w:t xml:space="preserve">Shevi’it </w:t>
      </w:r>
      <w:r w:rsidRPr="00480AD2">
        <w:rPr>
          <w:rFonts w:asciiTheme="minorBidi" w:hAnsiTheme="minorBidi" w:cstheme="minorBidi"/>
        </w:rPr>
        <w:t>2:6) permits planting until thirty days prior to Rosh Ha</w:t>
      </w:r>
      <w:r w:rsidR="000E7BEF">
        <w:rPr>
          <w:rFonts w:asciiTheme="minorBidi" w:hAnsiTheme="minorBidi" w:cstheme="minorBidi"/>
        </w:rPr>
        <w:t>s</w:t>
      </w:r>
      <w:r w:rsidRPr="00480AD2">
        <w:rPr>
          <w:rFonts w:asciiTheme="minorBidi" w:hAnsiTheme="minorBidi" w:cstheme="minorBidi"/>
        </w:rPr>
        <w:t xml:space="preserve">hana. </w:t>
      </w:r>
    </w:p>
    <w:p w:rsidR="00824217" w:rsidRPr="00480AD2" w:rsidRDefault="00824217" w:rsidP="00CE4D8F">
      <w:pPr>
        <w:jc w:val="both"/>
        <w:rPr>
          <w:rFonts w:asciiTheme="minorBidi" w:hAnsiTheme="minorBidi" w:cstheme="minorBidi"/>
        </w:rPr>
      </w:pPr>
    </w:p>
    <w:p w:rsidR="005651AE" w:rsidRPr="00480AD2" w:rsidRDefault="00A80B38" w:rsidP="00CE4D8F">
      <w:pPr>
        <w:ind w:firstLine="720"/>
        <w:jc w:val="both"/>
        <w:rPr>
          <w:rFonts w:asciiTheme="minorBidi" w:hAnsiTheme="minorBidi" w:cstheme="minorBidi"/>
        </w:rPr>
      </w:pPr>
      <w:r w:rsidRPr="00480AD2">
        <w:rPr>
          <w:rFonts w:asciiTheme="minorBidi" w:hAnsiTheme="minorBidi" w:cstheme="minorBidi"/>
        </w:rPr>
        <w:t xml:space="preserve">The Rash addresses this discrepancy and cites Rabbeinu Tam, who already addressed this question himself in the context of the </w:t>
      </w:r>
      <w:r w:rsidRPr="00480AD2">
        <w:rPr>
          <w:rFonts w:asciiTheme="minorBidi" w:hAnsiTheme="minorBidi" w:cstheme="minorBidi"/>
          <w:i/>
          <w:iCs/>
        </w:rPr>
        <w:t xml:space="preserve">sugya </w:t>
      </w:r>
      <w:r w:rsidRPr="00480AD2">
        <w:rPr>
          <w:rFonts w:asciiTheme="minorBidi" w:hAnsiTheme="minorBidi" w:cstheme="minorBidi"/>
        </w:rPr>
        <w:t xml:space="preserve">in the </w:t>
      </w:r>
      <w:r w:rsidRPr="00480AD2">
        <w:rPr>
          <w:rFonts w:asciiTheme="minorBidi" w:hAnsiTheme="minorBidi" w:cstheme="minorBidi"/>
          <w:i/>
          <w:iCs/>
        </w:rPr>
        <w:t xml:space="preserve">Bavli </w:t>
      </w:r>
      <w:r w:rsidRPr="00480AD2">
        <w:rPr>
          <w:rFonts w:asciiTheme="minorBidi" w:hAnsiTheme="minorBidi" w:cstheme="minorBidi"/>
        </w:rPr>
        <w:t>(</w:t>
      </w:r>
      <w:r w:rsidR="000E7BEF">
        <w:rPr>
          <w:rFonts w:asciiTheme="minorBidi" w:hAnsiTheme="minorBidi" w:cstheme="minorBidi"/>
          <w:i/>
          <w:iCs/>
        </w:rPr>
        <w:t>Rosh Ha</w:t>
      </w:r>
      <w:r w:rsidRPr="00480AD2">
        <w:rPr>
          <w:rFonts w:asciiTheme="minorBidi" w:hAnsiTheme="minorBidi" w:cstheme="minorBidi"/>
          <w:i/>
          <w:iCs/>
        </w:rPr>
        <w:t xml:space="preserve">shana </w:t>
      </w:r>
      <w:r w:rsidRPr="00480AD2">
        <w:rPr>
          <w:rFonts w:asciiTheme="minorBidi" w:hAnsiTheme="minorBidi" w:cstheme="minorBidi"/>
        </w:rPr>
        <w:t>9b-10a). Rabbeinu Tam explained that the verses cited there as well as</w:t>
      </w:r>
      <w:r w:rsidR="00A80F6D">
        <w:rPr>
          <w:rFonts w:asciiTheme="minorBidi" w:hAnsiTheme="minorBidi" w:cstheme="minorBidi"/>
        </w:rPr>
        <w:t xml:space="preserve"> the verses</w:t>
      </w:r>
      <w:r w:rsidRPr="00480AD2">
        <w:rPr>
          <w:rFonts w:asciiTheme="minorBidi" w:hAnsiTheme="minorBidi" w:cstheme="minorBidi"/>
        </w:rPr>
        <w:t xml:space="preserve"> in the</w:t>
      </w:r>
      <w:r w:rsidR="00824217" w:rsidRPr="00480AD2">
        <w:rPr>
          <w:rFonts w:asciiTheme="minorBidi" w:hAnsiTheme="minorBidi" w:cstheme="minorBidi"/>
        </w:rPr>
        <w:t xml:space="preserve"> </w:t>
      </w:r>
      <w:r w:rsidRPr="00480AD2">
        <w:rPr>
          <w:rFonts w:asciiTheme="minorBidi" w:hAnsiTheme="minorBidi" w:cstheme="minorBidi"/>
          <w:i/>
          <w:iCs/>
        </w:rPr>
        <w:t>Talmud</w:t>
      </w:r>
      <w:r w:rsidR="00824217" w:rsidRPr="00480AD2">
        <w:rPr>
          <w:rFonts w:asciiTheme="minorBidi" w:hAnsiTheme="minorBidi" w:cstheme="minorBidi"/>
          <w:i/>
          <w:iCs/>
        </w:rPr>
        <w:t xml:space="preserve"> </w:t>
      </w:r>
      <w:r w:rsidRPr="00480AD2">
        <w:rPr>
          <w:rFonts w:asciiTheme="minorBidi" w:hAnsiTheme="minorBidi" w:cstheme="minorBidi"/>
          <w:i/>
          <w:iCs/>
        </w:rPr>
        <w:t>Yerushalmi</w:t>
      </w:r>
      <w:r w:rsidR="00824217" w:rsidRPr="00480AD2">
        <w:rPr>
          <w:rFonts w:asciiTheme="minorBidi" w:hAnsiTheme="minorBidi" w:cstheme="minorBidi"/>
          <w:i/>
          <w:iCs/>
        </w:rPr>
        <w:t xml:space="preserve"> </w:t>
      </w:r>
      <w:r w:rsidRPr="00480AD2">
        <w:rPr>
          <w:rFonts w:asciiTheme="minorBidi" w:hAnsiTheme="minorBidi" w:cstheme="minorBidi"/>
        </w:rPr>
        <w:t>i</w:t>
      </w:r>
      <w:r w:rsidR="00824217" w:rsidRPr="00480AD2">
        <w:rPr>
          <w:rFonts w:asciiTheme="minorBidi" w:hAnsiTheme="minorBidi" w:cstheme="minorBidi"/>
        </w:rPr>
        <w:t xml:space="preserve">n </w:t>
      </w:r>
      <w:r w:rsidRPr="00480AD2">
        <w:rPr>
          <w:rFonts w:asciiTheme="minorBidi" w:hAnsiTheme="minorBidi" w:cstheme="minorBidi"/>
        </w:rPr>
        <w:t>tractate</w:t>
      </w:r>
      <w:r w:rsidR="00824217" w:rsidRPr="00480AD2">
        <w:rPr>
          <w:rFonts w:asciiTheme="minorBidi" w:hAnsiTheme="minorBidi" w:cstheme="minorBidi"/>
        </w:rPr>
        <w:t xml:space="preserve"> </w:t>
      </w:r>
      <w:r w:rsidRPr="00480AD2">
        <w:rPr>
          <w:rFonts w:asciiTheme="minorBidi" w:hAnsiTheme="minorBidi" w:cstheme="minorBidi"/>
          <w:i/>
          <w:iCs/>
        </w:rPr>
        <w:t>Shevi’it</w:t>
      </w:r>
      <w:r w:rsidR="005651AE" w:rsidRPr="00480AD2">
        <w:rPr>
          <w:rFonts w:asciiTheme="minorBidi" w:hAnsiTheme="minorBidi" w:cstheme="minorBidi"/>
          <w:i/>
          <w:iCs/>
        </w:rPr>
        <w:t xml:space="preserve">, </w:t>
      </w:r>
      <w:r w:rsidR="005651AE" w:rsidRPr="00480AD2">
        <w:rPr>
          <w:rFonts w:asciiTheme="minorBidi" w:hAnsiTheme="minorBidi" w:cstheme="minorBidi"/>
        </w:rPr>
        <w:t>which</w:t>
      </w:r>
      <w:r w:rsidRPr="00480AD2">
        <w:rPr>
          <w:rFonts w:asciiTheme="minorBidi" w:hAnsiTheme="minorBidi" w:cstheme="minorBidi"/>
          <w:i/>
          <w:iCs/>
        </w:rPr>
        <w:t xml:space="preserve"> </w:t>
      </w:r>
      <w:r w:rsidRPr="00480AD2">
        <w:rPr>
          <w:rFonts w:asciiTheme="minorBidi" w:hAnsiTheme="minorBidi" w:cstheme="minorBidi"/>
        </w:rPr>
        <w:t>indicat</w:t>
      </w:r>
      <w:r w:rsidR="005651AE" w:rsidRPr="00480AD2">
        <w:rPr>
          <w:rFonts w:asciiTheme="minorBidi" w:hAnsiTheme="minorBidi" w:cstheme="minorBidi"/>
        </w:rPr>
        <w:t xml:space="preserve">e </w:t>
      </w:r>
      <w:r w:rsidRPr="00480AD2">
        <w:rPr>
          <w:rFonts w:asciiTheme="minorBidi" w:hAnsiTheme="minorBidi" w:cstheme="minorBidi"/>
        </w:rPr>
        <w:t xml:space="preserve">the existence of a prohibition to plow, refer specifically to plowing, and not to planting. </w:t>
      </w:r>
    </w:p>
    <w:p w:rsidR="005651AE" w:rsidRPr="00480AD2" w:rsidRDefault="005651AE" w:rsidP="00CE4D8F">
      <w:pPr>
        <w:jc w:val="both"/>
        <w:rPr>
          <w:rFonts w:asciiTheme="minorBidi" w:hAnsiTheme="minorBidi" w:cstheme="minorBidi"/>
        </w:rPr>
      </w:pPr>
    </w:p>
    <w:p w:rsidR="005651AE" w:rsidRPr="00480AD2" w:rsidRDefault="00A80B38" w:rsidP="00CE4D8F">
      <w:pPr>
        <w:ind w:firstLine="720"/>
        <w:jc w:val="both"/>
        <w:rPr>
          <w:rFonts w:asciiTheme="minorBidi" w:hAnsiTheme="minorBidi" w:cstheme="minorBidi"/>
        </w:rPr>
      </w:pPr>
      <w:r w:rsidRPr="00480AD2">
        <w:rPr>
          <w:rFonts w:asciiTheme="minorBidi" w:hAnsiTheme="minorBidi" w:cstheme="minorBidi"/>
        </w:rPr>
        <w:t xml:space="preserve">However, the Rash rejects this explanation, </w:t>
      </w:r>
      <w:r w:rsidR="00A80F6D">
        <w:rPr>
          <w:rFonts w:asciiTheme="minorBidi" w:hAnsiTheme="minorBidi" w:cstheme="minorBidi"/>
        </w:rPr>
        <w:t>since</w:t>
      </w:r>
      <w:r w:rsidR="00A80F6D" w:rsidRPr="00480AD2">
        <w:rPr>
          <w:rFonts w:asciiTheme="minorBidi" w:hAnsiTheme="minorBidi" w:cstheme="minorBidi"/>
        </w:rPr>
        <w:t xml:space="preserve"> </w:t>
      </w:r>
      <w:r w:rsidR="00BD4B4C" w:rsidRPr="00480AD2">
        <w:rPr>
          <w:rFonts w:asciiTheme="minorBidi" w:hAnsiTheme="minorBidi" w:cstheme="minorBidi"/>
        </w:rPr>
        <w:t xml:space="preserve">if it is indeed forbidden to plow during the sixth year, it would certainly be forbidden to plant. </w:t>
      </w:r>
      <w:r w:rsidR="005651AE" w:rsidRPr="00480AD2">
        <w:rPr>
          <w:rFonts w:asciiTheme="minorBidi" w:hAnsiTheme="minorBidi" w:cstheme="minorBidi"/>
        </w:rPr>
        <w:t>Instead, h</w:t>
      </w:r>
      <w:r w:rsidR="00BD4B4C" w:rsidRPr="00480AD2">
        <w:rPr>
          <w:rFonts w:asciiTheme="minorBidi" w:hAnsiTheme="minorBidi" w:cstheme="minorBidi"/>
        </w:rPr>
        <w:t xml:space="preserve">e explains that plowing does not actually </w:t>
      </w:r>
      <w:r w:rsidR="001F5DAE" w:rsidRPr="00480AD2">
        <w:rPr>
          <w:rFonts w:asciiTheme="minorBidi" w:hAnsiTheme="minorBidi" w:cstheme="minorBidi"/>
        </w:rPr>
        <w:t xml:space="preserve">improve </w:t>
      </w:r>
      <w:r w:rsidR="00BD4B4C" w:rsidRPr="00480AD2">
        <w:rPr>
          <w:rFonts w:asciiTheme="minorBidi" w:hAnsiTheme="minorBidi" w:cstheme="minorBidi"/>
        </w:rPr>
        <w:t xml:space="preserve">the tree in any way. </w:t>
      </w:r>
      <w:r w:rsidR="0028204B" w:rsidRPr="00480AD2">
        <w:rPr>
          <w:rFonts w:asciiTheme="minorBidi" w:hAnsiTheme="minorBidi" w:cstheme="minorBidi"/>
        </w:rPr>
        <w:t>Rather</w:t>
      </w:r>
      <w:r w:rsidR="005651AE" w:rsidRPr="00480AD2">
        <w:rPr>
          <w:rFonts w:asciiTheme="minorBidi" w:hAnsiTheme="minorBidi" w:cstheme="minorBidi"/>
        </w:rPr>
        <w:t xml:space="preserve">, </w:t>
      </w:r>
      <w:r w:rsidR="0028204B" w:rsidRPr="00480AD2">
        <w:rPr>
          <w:rFonts w:asciiTheme="minorBidi" w:hAnsiTheme="minorBidi" w:cstheme="minorBidi"/>
        </w:rPr>
        <w:t xml:space="preserve">plowing </w:t>
      </w:r>
      <w:r w:rsidR="00BD4B4C" w:rsidRPr="00480AD2">
        <w:rPr>
          <w:rFonts w:asciiTheme="minorBidi" w:hAnsiTheme="minorBidi" w:cstheme="minorBidi"/>
        </w:rPr>
        <w:t>appear</w:t>
      </w:r>
      <w:r w:rsidR="001F5DAE" w:rsidRPr="00480AD2">
        <w:rPr>
          <w:rFonts w:asciiTheme="minorBidi" w:hAnsiTheme="minorBidi" w:cstheme="minorBidi"/>
        </w:rPr>
        <w:t>s</w:t>
      </w:r>
      <w:r w:rsidR="00BD4B4C" w:rsidRPr="00480AD2">
        <w:rPr>
          <w:rFonts w:asciiTheme="minorBidi" w:hAnsiTheme="minorBidi" w:cstheme="minorBidi"/>
        </w:rPr>
        <w:t xml:space="preserve"> to be</w:t>
      </w:r>
      <w:r w:rsidR="005651AE" w:rsidRPr="00480AD2">
        <w:rPr>
          <w:rFonts w:asciiTheme="minorBidi" w:hAnsiTheme="minorBidi" w:cstheme="minorBidi"/>
        </w:rPr>
        <w:t xml:space="preserve"> </w:t>
      </w:r>
      <w:r w:rsidR="00BD4B4C" w:rsidRPr="00480AD2">
        <w:rPr>
          <w:rFonts w:asciiTheme="minorBidi" w:hAnsiTheme="minorBidi" w:cstheme="minorBidi"/>
        </w:rPr>
        <w:t>prepar</w:t>
      </w:r>
      <w:r w:rsidR="0028204B" w:rsidRPr="00480AD2">
        <w:rPr>
          <w:rFonts w:asciiTheme="minorBidi" w:hAnsiTheme="minorBidi" w:cstheme="minorBidi"/>
        </w:rPr>
        <w:t xml:space="preserve">ing the ground for </w:t>
      </w:r>
      <w:r w:rsidR="001F5DAE" w:rsidRPr="00480AD2">
        <w:rPr>
          <w:rFonts w:asciiTheme="minorBidi" w:hAnsiTheme="minorBidi" w:cstheme="minorBidi"/>
        </w:rPr>
        <w:t xml:space="preserve">planting </w:t>
      </w:r>
      <w:r w:rsidR="0028204B" w:rsidRPr="00480AD2">
        <w:rPr>
          <w:rFonts w:asciiTheme="minorBidi" w:hAnsiTheme="minorBidi" w:cstheme="minorBidi"/>
        </w:rPr>
        <w:t xml:space="preserve">that will take place </w:t>
      </w:r>
      <w:r w:rsidR="001F5DAE" w:rsidRPr="00480AD2">
        <w:rPr>
          <w:rFonts w:asciiTheme="minorBidi" w:hAnsiTheme="minorBidi" w:cstheme="minorBidi"/>
        </w:rPr>
        <w:lastRenderedPageBreak/>
        <w:t xml:space="preserve">during </w:t>
      </w:r>
      <w:r w:rsidR="00BD4B4C" w:rsidRPr="00480AD2">
        <w:rPr>
          <w:rFonts w:asciiTheme="minorBidi" w:hAnsiTheme="minorBidi" w:cstheme="minorBidi"/>
        </w:rPr>
        <w:t>the seventh year</w:t>
      </w:r>
      <w:r w:rsidR="0028204B" w:rsidRPr="00480AD2">
        <w:rPr>
          <w:rFonts w:asciiTheme="minorBidi" w:hAnsiTheme="minorBidi" w:cstheme="minorBidi"/>
        </w:rPr>
        <w:t>.</w:t>
      </w:r>
      <w:r w:rsidR="00BD4B4C" w:rsidRPr="00480AD2">
        <w:rPr>
          <w:rFonts w:asciiTheme="minorBidi" w:hAnsiTheme="minorBidi" w:cstheme="minorBidi"/>
        </w:rPr>
        <w:t xml:space="preserve"> </w:t>
      </w:r>
      <w:r w:rsidR="0028204B" w:rsidRPr="00480AD2">
        <w:rPr>
          <w:rFonts w:asciiTheme="minorBidi" w:hAnsiTheme="minorBidi" w:cstheme="minorBidi"/>
        </w:rPr>
        <w:t>C</w:t>
      </w:r>
      <w:r w:rsidR="00BD4B4C" w:rsidRPr="00480AD2">
        <w:rPr>
          <w:rFonts w:asciiTheme="minorBidi" w:hAnsiTheme="minorBidi" w:cstheme="minorBidi"/>
        </w:rPr>
        <w:t>onsequently</w:t>
      </w:r>
      <w:r w:rsidR="0028204B" w:rsidRPr="00480AD2">
        <w:rPr>
          <w:rFonts w:asciiTheme="minorBidi" w:hAnsiTheme="minorBidi" w:cstheme="minorBidi"/>
        </w:rPr>
        <w:t xml:space="preserve">, it is </w:t>
      </w:r>
      <w:r w:rsidR="00BD4B4C" w:rsidRPr="00480AD2">
        <w:rPr>
          <w:rFonts w:asciiTheme="minorBidi" w:hAnsiTheme="minorBidi" w:cstheme="minorBidi"/>
        </w:rPr>
        <w:t xml:space="preserve">forbidden. </w:t>
      </w:r>
    </w:p>
    <w:p w:rsidR="005651AE" w:rsidRPr="00480AD2" w:rsidRDefault="005651AE" w:rsidP="00CE4D8F">
      <w:pPr>
        <w:jc w:val="both"/>
        <w:rPr>
          <w:rFonts w:asciiTheme="minorBidi" w:hAnsiTheme="minorBidi" w:cstheme="minorBidi"/>
        </w:rPr>
      </w:pPr>
    </w:p>
    <w:p w:rsidR="00BD4B4C" w:rsidRPr="00480AD2" w:rsidRDefault="00BD4B4C" w:rsidP="00CE4D8F">
      <w:pPr>
        <w:ind w:firstLine="720"/>
        <w:jc w:val="both"/>
        <w:rPr>
          <w:rFonts w:asciiTheme="minorBidi" w:hAnsiTheme="minorBidi" w:cstheme="minorBidi"/>
        </w:rPr>
      </w:pPr>
      <w:r w:rsidRPr="00480AD2">
        <w:rPr>
          <w:rFonts w:asciiTheme="minorBidi" w:hAnsiTheme="minorBidi" w:cstheme="minorBidi"/>
        </w:rPr>
        <w:t xml:space="preserve">It would seem that </w:t>
      </w:r>
      <w:r w:rsidR="0028204B" w:rsidRPr="00480AD2">
        <w:rPr>
          <w:rFonts w:asciiTheme="minorBidi" w:hAnsiTheme="minorBidi" w:cstheme="minorBidi"/>
        </w:rPr>
        <w:t>the poin</w:t>
      </w:r>
      <w:bookmarkStart w:id="0" w:name="_GoBack"/>
      <w:bookmarkEnd w:id="0"/>
      <w:r w:rsidR="0028204B" w:rsidRPr="00480AD2">
        <w:rPr>
          <w:rFonts w:asciiTheme="minorBidi" w:hAnsiTheme="minorBidi" w:cstheme="minorBidi"/>
        </w:rPr>
        <w:t xml:space="preserve">t of the Rash is that </w:t>
      </w:r>
      <w:r w:rsidRPr="00480AD2">
        <w:rPr>
          <w:rFonts w:asciiTheme="minorBidi" w:hAnsiTheme="minorBidi" w:cstheme="minorBidi"/>
        </w:rPr>
        <w:t xml:space="preserve">plowing </w:t>
      </w:r>
      <w:r w:rsidR="0028204B" w:rsidRPr="00480AD2">
        <w:rPr>
          <w:rFonts w:asciiTheme="minorBidi" w:hAnsiTheme="minorBidi" w:cstheme="minorBidi"/>
        </w:rPr>
        <w:t xml:space="preserve">was forbidden </w:t>
      </w:r>
      <w:r w:rsidR="00A80F6D">
        <w:rPr>
          <w:rFonts w:asciiTheme="minorBidi" w:hAnsiTheme="minorBidi" w:cstheme="minorBidi"/>
        </w:rPr>
        <w:t>by the Sages</w:t>
      </w:r>
      <w:r w:rsidR="0028204B" w:rsidRPr="00480AD2">
        <w:rPr>
          <w:rFonts w:asciiTheme="minorBidi" w:hAnsiTheme="minorBidi" w:cstheme="minorBidi"/>
        </w:rPr>
        <w:t xml:space="preserve"> because </w:t>
      </w:r>
      <w:r w:rsidR="00A80F6D">
        <w:rPr>
          <w:rFonts w:asciiTheme="minorBidi" w:hAnsiTheme="minorBidi" w:cstheme="minorBidi"/>
        </w:rPr>
        <w:t xml:space="preserve">it </w:t>
      </w:r>
      <w:r w:rsidRPr="00480AD2">
        <w:rPr>
          <w:rFonts w:asciiTheme="minorBidi" w:hAnsiTheme="minorBidi" w:cstheme="minorBidi"/>
        </w:rPr>
        <w:t xml:space="preserve">appears to be preparing the ground for planting during the Shemitta year itself, </w:t>
      </w:r>
      <w:r w:rsidR="001F5DAE" w:rsidRPr="00480AD2">
        <w:rPr>
          <w:rFonts w:asciiTheme="minorBidi" w:hAnsiTheme="minorBidi" w:cstheme="minorBidi"/>
        </w:rPr>
        <w:t xml:space="preserve">which </w:t>
      </w:r>
      <w:r w:rsidR="0028204B" w:rsidRPr="00480AD2">
        <w:rPr>
          <w:rFonts w:asciiTheme="minorBidi" w:hAnsiTheme="minorBidi" w:cstheme="minorBidi"/>
        </w:rPr>
        <w:t>is</w:t>
      </w:r>
      <w:r w:rsidR="00A80F6D">
        <w:rPr>
          <w:rFonts w:asciiTheme="minorBidi" w:hAnsiTheme="minorBidi" w:cstheme="minorBidi"/>
        </w:rPr>
        <w:t xml:space="preserve"> a biblical prohibition.</w:t>
      </w:r>
      <w:r w:rsidR="0028204B" w:rsidRPr="00480AD2">
        <w:rPr>
          <w:rFonts w:asciiTheme="minorBidi" w:hAnsiTheme="minorBidi" w:cstheme="minorBidi"/>
        </w:rPr>
        <w:t xml:space="preserve"> </w:t>
      </w:r>
      <w:r w:rsidRPr="00480AD2">
        <w:rPr>
          <w:rFonts w:asciiTheme="minorBidi" w:hAnsiTheme="minorBidi" w:cstheme="minorBidi"/>
        </w:rPr>
        <w:t xml:space="preserve">In other words, </w:t>
      </w:r>
      <w:r w:rsidR="001F5DAE" w:rsidRPr="00480AD2">
        <w:rPr>
          <w:rFonts w:asciiTheme="minorBidi" w:hAnsiTheme="minorBidi" w:cstheme="minorBidi"/>
        </w:rPr>
        <w:t xml:space="preserve">the Sages instituted </w:t>
      </w:r>
      <w:r w:rsidRPr="00480AD2">
        <w:rPr>
          <w:rFonts w:asciiTheme="minorBidi" w:hAnsiTheme="minorBidi" w:cstheme="minorBidi"/>
        </w:rPr>
        <w:t>a special stringency forbid</w:t>
      </w:r>
      <w:r w:rsidR="001F5DAE" w:rsidRPr="00480AD2">
        <w:rPr>
          <w:rFonts w:asciiTheme="minorBidi" w:hAnsiTheme="minorBidi" w:cstheme="minorBidi"/>
        </w:rPr>
        <w:t>ding</w:t>
      </w:r>
      <w:r w:rsidRPr="00480AD2">
        <w:rPr>
          <w:rFonts w:asciiTheme="minorBidi" w:hAnsiTheme="minorBidi" w:cstheme="minorBidi"/>
        </w:rPr>
        <w:t xml:space="preserve"> </w:t>
      </w:r>
      <w:r w:rsidR="001F5DAE" w:rsidRPr="00480AD2">
        <w:rPr>
          <w:rFonts w:asciiTheme="minorBidi" w:hAnsiTheme="minorBidi" w:cstheme="minorBidi"/>
        </w:rPr>
        <w:t xml:space="preserve">any </w:t>
      </w:r>
      <w:r w:rsidRPr="00480AD2">
        <w:rPr>
          <w:rFonts w:asciiTheme="minorBidi" w:hAnsiTheme="minorBidi" w:cstheme="minorBidi"/>
        </w:rPr>
        <w:t>prepa</w:t>
      </w:r>
      <w:r w:rsidR="001F5DAE" w:rsidRPr="00480AD2">
        <w:rPr>
          <w:rFonts w:asciiTheme="minorBidi" w:hAnsiTheme="minorBidi" w:cstheme="minorBidi"/>
        </w:rPr>
        <w:t xml:space="preserve">ratory acts for </w:t>
      </w:r>
      <w:r w:rsidR="0028204B" w:rsidRPr="00480AD2">
        <w:rPr>
          <w:rFonts w:asciiTheme="minorBidi" w:hAnsiTheme="minorBidi" w:cstheme="minorBidi"/>
        </w:rPr>
        <w:t xml:space="preserve">forbidden </w:t>
      </w:r>
      <w:r w:rsidR="001F5DAE" w:rsidRPr="00480AD2">
        <w:rPr>
          <w:rFonts w:asciiTheme="minorBidi" w:hAnsiTheme="minorBidi" w:cstheme="minorBidi"/>
        </w:rPr>
        <w:t xml:space="preserve">planting during the Shemitta year. </w:t>
      </w:r>
      <w:r w:rsidRPr="00480AD2">
        <w:rPr>
          <w:rFonts w:asciiTheme="minorBidi" w:hAnsiTheme="minorBidi" w:cstheme="minorBidi"/>
        </w:rPr>
        <w:t xml:space="preserve">However, any </w:t>
      </w:r>
      <w:r w:rsidR="001F5DAE" w:rsidRPr="00480AD2">
        <w:rPr>
          <w:rFonts w:asciiTheme="minorBidi" w:hAnsiTheme="minorBidi" w:cstheme="minorBidi"/>
        </w:rPr>
        <w:t xml:space="preserve">planting or other </w:t>
      </w:r>
      <w:r w:rsidRPr="00480AD2">
        <w:rPr>
          <w:rFonts w:asciiTheme="minorBidi" w:hAnsiTheme="minorBidi" w:cstheme="minorBidi"/>
        </w:rPr>
        <w:t>activit</w:t>
      </w:r>
      <w:r w:rsidR="0028204B" w:rsidRPr="00480AD2">
        <w:rPr>
          <w:rFonts w:asciiTheme="minorBidi" w:hAnsiTheme="minorBidi" w:cstheme="minorBidi"/>
        </w:rPr>
        <w:t>ies</w:t>
      </w:r>
      <w:r w:rsidRPr="00480AD2">
        <w:rPr>
          <w:rFonts w:asciiTheme="minorBidi" w:hAnsiTheme="minorBidi" w:cstheme="minorBidi"/>
        </w:rPr>
        <w:t xml:space="preserve"> that take place entirely in the sixth year </w:t>
      </w:r>
      <w:r w:rsidR="0028204B" w:rsidRPr="00480AD2">
        <w:rPr>
          <w:rFonts w:asciiTheme="minorBidi" w:hAnsiTheme="minorBidi" w:cstheme="minorBidi"/>
        </w:rPr>
        <w:t>are</w:t>
      </w:r>
      <w:r w:rsidRPr="00480AD2">
        <w:rPr>
          <w:rFonts w:asciiTheme="minorBidi" w:hAnsiTheme="minorBidi" w:cstheme="minorBidi"/>
        </w:rPr>
        <w:t xml:space="preserve"> permitted.  </w:t>
      </w:r>
      <w:r w:rsidR="00A80B38" w:rsidRPr="00480AD2">
        <w:rPr>
          <w:rFonts w:asciiTheme="minorBidi" w:hAnsiTheme="minorBidi" w:cstheme="minorBidi"/>
        </w:rPr>
        <w:t xml:space="preserve"> </w:t>
      </w:r>
      <w:r w:rsidR="00A80B38" w:rsidRPr="00480AD2">
        <w:rPr>
          <w:rFonts w:asciiTheme="minorBidi" w:hAnsiTheme="minorBidi" w:cstheme="minorBidi"/>
          <w:i/>
          <w:iCs/>
        </w:rPr>
        <w:t xml:space="preserve"> </w:t>
      </w:r>
      <w:r w:rsidR="00A80B38" w:rsidRPr="00480AD2" w:rsidDel="00A80B38">
        <w:rPr>
          <w:rFonts w:asciiTheme="minorBidi" w:hAnsiTheme="minorBidi" w:cstheme="minorBidi"/>
        </w:rPr>
        <w:t xml:space="preserve"> </w:t>
      </w:r>
    </w:p>
    <w:p w:rsidR="00BD4B4C" w:rsidRPr="00480AD2" w:rsidRDefault="00BD4B4C" w:rsidP="00CE4D8F">
      <w:pPr>
        <w:jc w:val="both"/>
        <w:rPr>
          <w:rFonts w:asciiTheme="minorBidi" w:hAnsiTheme="minorBidi" w:cstheme="minorBidi"/>
        </w:rPr>
      </w:pPr>
    </w:p>
    <w:p w:rsidR="00BD4B4C" w:rsidRPr="00480AD2" w:rsidRDefault="00BD4B4C" w:rsidP="00CE4D8F">
      <w:pPr>
        <w:jc w:val="both"/>
        <w:rPr>
          <w:rFonts w:asciiTheme="minorBidi" w:hAnsiTheme="minorBidi" w:cstheme="minorBidi"/>
        </w:rPr>
      </w:pPr>
      <w:r w:rsidRPr="00480AD2">
        <w:rPr>
          <w:rFonts w:asciiTheme="minorBidi" w:hAnsiTheme="minorBidi" w:cstheme="minorBidi"/>
          <w:b/>
          <w:bCs/>
        </w:rPr>
        <w:t>Text of the Mishna</w:t>
      </w:r>
    </w:p>
    <w:p w:rsidR="00480AD2" w:rsidRDefault="00480AD2" w:rsidP="00CE4D8F">
      <w:pPr>
        <w:jc w:val="both"/>
        <w:rPr>
          <w:rFonts w:asciiTheme="minorBidi" w:hAnsiTheme="minorBidi" w:cstheme="minorBidi"/>
        </w:rPr>
      </w:pPr>
    </w:p>
    <w:p w:rsidR="00BD4B4C" w:rsidRPr="00480AD2" w:rsidRDefault="001749D1" w:rsidP="00CE4D8F">
      <w:pPr>
        <w:ind w:firstLine="720"/>
        <w:jc w:val="both"/>
        <w:rPr>
          <w:rFonts w:asciiTheme="minorBidi" w:hAnsiTheme="minorBidi" w:cstheme="minorBidi"/>
          <w:i/>
          <w:iCs/>
        </w:rPr>
      </w:pPr>
      <w:r>
        <w:rPr>
          <w:rFonts w:asciiTheme="minorBidi" w:hAnsiTheme="minorBidi" w:cstheme="minorBidi"/>
        </w:rPr>
        <w:t>Ephraim</w:t>
      </w:r>
      <w:r w:rsidR="00BD4B4C" w:rsidRPr="00480AD2">
        <w:rPr>
          <w:rFonts w:asciiTheme="minorBidi" w:hAnsiTheme="minorBidi" w:cstheme="minorBidi"/>
        </w:rPr>
        <w:t xml:space="preserve"> </w:t>
      </w:r>
      <w:r>
        <w:rPr>
          <w:rFonts w:asciiTheme="minorBidi" w:hAnsiTheme="minorBidi" w:cstheme="minorBidi"/>
        </w:rPr>
        <w:t>Urbach</w:t>
      </w:r>
      <w:r w:rsidR="00F126E1" w:rsidRPr="00480AD2">
        <w:rPr>
          <w:rStyle w:val="FootnoteReference"/>
          <w:rFonts w:asciiTheme="minorBidi" w:hAnsiTheme="minorBidi" w:cstheme="minorBidi"/>
        </w:rPr>
        <w:footnoteReference w:id="20"/>
      </w:r>
      <w:r w:rsidR="00BD4B4C" w:rsidRPr="00480AD2">
        <w:rPr>
          <w:rFonts w:asciiTheme="minorBidi" w:hAnsiTheme="minorBidi" w:cstheme="minorBidi"/>
        </w:rPr>
        <w:t xml:space="preserve"> notes that the Rash often had multiple manuscripts of the Mishna, and often discusses them in his commentary. He generally accepts the more common version of the text, but occasionally he edits the text based upon his own logic or based upon a passage in the Tosefta, Midrash Halakha, or a </w:t>
      </w:r>
      <w:r w:rsidR="00BD4B4C" w:rsidRPr="00480AD2">
        <w:rPr>
          <w:rFonts w:asciiTheme="minorBidi" w:hAnsiTheme="minorBidi" w:cstheme="minorBidi"/>
          <w:i/>
          <w:iCs/>
        </w:rPr>
        <w:t>baraita.</w:t>
      </w:r>
    </w:p>
    <w:p w:rsidR="00BD4B4C" w:rsidRPr="00480AD2" w:rsidRDefault="00BD4B4C" w:rsidP="00CE4D8F">
      <w:pPr>
        <w:jc w:val="both"/>
        <w:rPr>
          <w:rFonts w:asciiTheme="minorBidi" w:hAnsiTheme="minorBidi" w:cstheme="minorBidi"/>
          <w:b/>
          <w:bCs/>
          <w:i/>
          <w:iCs/>
        </w:rPr>
      </w:pPr>
    </w:p>
    <w:p w:rsidR="00BD4B4C" w:rsidRPr="00480AD2" w:rsidRDefault="00BD4B4C" w:rsidP="00CE4D8F">
      <w:pPr>
        <w:pStyle w:val="ListParagraph"/>
        <w:numPr>
          <w:ilvl w:val="0"/>
          <w:numId w:val="6"/>
        </w:numPr>
        <w:jc w:val="both"/>
        <w:rPr>
          <w:rFonts w:asciiTheme="minorBidi" w:hAnsiTheme="minorBidi" w:cstheme="minorBidi"/>
          <w:b/>
          <w:bCs/>
          <w:szCs w:val="24"/>
        </w:rPr>
      </w:pPr>
      <w:r w:rsidRPr="00480AD2">
        <w:rPr>
          <w:rFonts w:asciiTheme="minorBidi" w:hAnsiTheme="minorBidi" w:cstheme="minorBidi"/>
          <w:b/>
          <w:bCs/>
          <w:szCs w:val="24"/>
        </w:rPr>
        <w:t>The commentary of the Rosh</w:t>
      </w:r>
    </w:p>
    <w:p w:rsidR="00480AD2" w:rsidRDefault="00480AD2" w:rsidP="00CE4D8F">
      <w:pPr>
        <w:jc w:val="both"/>
        <w:rPr>
          <w:rFonts w:asciiTheme="minorBidi" w:hAnsiTheme="minorBidi" w:cstheme="minorBidi"/>
        </w:rPr>
      </w:pPr>
    </w:p>
    <w:p w:rsidR="005651AE" w:rsidRPr="00480AD2" w:rsidRDefault="00BD4B4C" w:rsidP="00CE4D8F">
      <w:pPr>
        <w:ind w:firstLine="720"/>
        <w:jc w:val="both"/>
        <w:rPr>
          <w:rFonts w:asciiTheme="minorBidi" w:hAnsiTheme="minorBidi" w:cstheme="minorBidi"/>
        </w:rPr>
      </w:pPr>
      <w:r w:rsidRPr="00480AD2">
        <w:rPr>
          <w:rFonts w:asciiTheme="minorBidi" w:hAnsiTheme="minorBidi" w:cstheme="minorBidi"/>
        </w:rPr>
        <w:t xml:space="preserve">The Rosh, Rabbi Asher ben Yechiel, lived in the second half of the </w:t>
      </w:r>
      <w:r w:rsidR="002A48A0" w:rsidRPr="00480AD2">
        <w:rPr>
          <w:rFonts w:asciiTheme="minorBidi" w:hAnsiTheme="minorBidi" w:cstheme="minorBidi"/>
        </w:rPr>
        <w:t>13</w:t>
      </w:r>
      <w:r w:rsidR="002A48A0" w:rsidRPr="00480AD2">
        <w:rPr>
          <w:rFonts w:asciiTheme="minorBidi" w:hAnsiTheme="minorBidi" w:cstheme="minorBidi"/>
          <w:vertAlign w:val="superscript"/>
        </w:rPr>
        <w:t>th</w:t>
      </w:r>
      <w:r w:rsidR="002A48A0" w:rsidRPr="00480AD2">
        <w:rPr>
          <w:rFonts w:asciiTheme="minorBidi" w:hAnsiTheme="minorBidi" w:cstheme="minorBidi"/>
        </w:rPr>
        <w:t xml:space="preserve"> century</w:t>
      </w:r>
      <w:r w:rsidR="005651AE" w:rsidRPr="00480AD2">
        <w:rPr>
          <w:rFonts w:asciiTheme="minorBidi" w:hAnsiTheme="minorBidi" w:cstheme="minorBidi"/>
        </w:rPr>
        <w:t xml:space="preserve"> </w:t>
      </w:r>
      <w:r w:rsidR="002A48A0" w:rsidRPr="00480AD2">
        <w:rPr>
          <w:rFonts w:asciiTheme="minorBidi" w:hAnsiTheme="minorBidi" w:cstheme="minorBidi"/>
        </w:rPr>
        <w:t>and the first half of the 14</w:t>
      </w:r>
      <w:r w:rsidR="002A48A0" w:rsidRPr="00480AD2">
        <w:rPr>
          <w:rFonts w:asciiTheme="minorBidi" w:hAnsiTheme="minorBidi" w:cstheme="minorBidi"/>
          <w:vertAlign w:val="superscript"/>
        </w:rPr>
        <w:t>th</w:t>
      </w:r>
      <w:r w:rsidR="002A48A0" w:rsidRPr="00480AD2">
        <w:rPr>
          <w:rFonts w:asciiTheme="minorBidi" w:hAnsiTheme="minorBidi" w:cstheme="minorBidi"/>
        </w:rPr>
        <w:t xml:space="preserve"> century</w:t>
      </w:r>
      <w:r w:rsidR="005651AE" w:rsidRPr="00480AD2">
        <w:rPr>
          <w:rFonts w:asciiTheme="minorBidi" w:hAnsiTheme="minorBidi" w:cstheme="minorBidi"/>
        </w:rPr>
        <w:t>, and w</w:t>
      </w:r>
      <w:r w:rsidR="002A48A0" w:rsidRPr="00480AD2">
        <w:rPr>
          <w:rFonts w:asciiTheme="minorBidi" w:hAnsiTheme="minorBidi" w:cstheme="minorBidi"/>
        </w:rPr>
        <w:t xml:space="preserve">as considered one of the final </w:t>
      </w:r>
      <w:r w:rsidR="002A48A0" w:rsidRPr="00480AD2">
        <w:rPr>
          <w:rFonts w:asciiTheme="minorBidi" w:hAnsiTheme="minorBidi" w:cstheme="minorBidi"/>
          <w:i/>
          <w:iCs/>
        </w:rPr>
        <w:t xml:space="preserve">Ba’alei Ha-tosafot. </w:t>
      </w:r>
      <w:r w:rsidR="002A48A0" w:rsidRPr="00480AD2">
        <w:rPr>
          <w:rFonts w:asciiTheme="minorBidi" w:hAnsiTheme="minorBidi" w:cstheme="minorBidi"/>
        </w:rPr>
        <w:t xml:space="preserve">He was born and raised in Germany, but </w:t>
      </w:r>
      <w:r w:rsidR="00985D71">
        <w:rPr>
          <w:rFonts w:asciiTheme="minorBidi" w:hAnsiTheme="minorBidi" w:cstheme="minorBidi"/>
        </w:rPr>
        <w:t xml:space="preserve">he </w:t>
      </w:r>
      <w:r w:rsidR="002A48A0" w:rsidRPr="00480AD2">
        <w:rPr>
          <w:rFonts w:asciiTheme="minorBidi" w:hAnsiTheme="minorBidi" w:cstheme="minorBidi"/>
        </w:rPr>
        <w:t xml:space="preserve">moved to Spain following the deterioration of the </w:t>
      </w:r>
      <w:r w:rsidR="005651AE" w:rsidRPr="00480AD2">
        <w:rPr>
          <w:rFonts w:asciiTheme="minorBidi" w:hAnsiTheme="minorBidi" w:cstheme="minorBidi"/>
        </w:rPr>
        <w:t xml:space="preserve">condition </w:t>
      </w:r>
      <w:r w:rsidR="002A48A0" w:rsidRPr="00480AD2">
        <w:rPr>
          <w:rFonts w:asciiTheme="minorBidi" w:hAnsiTheme="minorBidi" w:cstheme="minorBidi"/>
        </w:rPr>
        <w:t xml:space="preserve">of the Jews in Germany. </w:t>
      </w:r>
      <w:r w:rsidR="001128DD" w:rsidRPr="00480AD2">
        <w:rPr>
          <w:rFonts w:asciiTheme="minorBidi" w:hAnsiTheme="minorBidi" w:cstheme="minorBidi"/>
        </w:rPr>
        <w:t>Despite his Ashkenazic origin, h</w:t>
      </w:r>
      <w:r w:rsidR="002A48A0" w:rsidRPr="00480AD2">
        <w:rPr>
          <w:rFonts w:asciiTheme="minorBidi" w:hAnsiTheme="minorBidi" w:cstheme="minorBidi"/>
        </w:rPr>
        <w:t xml:space="preserve">e was even appointed as a rabbi and </w:t>
      </w:r>
      <w:r w:rsidR="000E7BEF">
        <w:rPr>
          <w:rFonts w:asciiTheme="minorBidi" w:hAnsiTheme="minorBidi" w:cstheme="minorBidi"/>
          <w:i/>
          <w:iCs/>
        </w:rPr>
        <w:t>da</w:t>
      </w:r>
      <w:r w:rsidR="002A48A0" w:rsidRPr="00480AD2">
        <w:rPr>
          <w:rFonts w:asciiTheme="minorBidi" w:hAnsiTheme="minorBidi" w:cstheme="minorBidi"/>
          <w:i/>
          <w:iCs/>
        </w:rPr>
        <w:t>yan</w:t>
      </w:r>
      <w:r w:rsidR="002A48A0" w:rsidRPr="00480AD2">
        <w:rPr>
          <w:rFonts w:asciiTheme="minorBidi" w:hAnsiTheme="minorBidi" w:cstheme="minorBidi"/>
        </w:rPr>
        <w:t>, rabbinical judge</w:t>
      </w:r>
      <w:r w:rsidR="00985D71">
        <w:rPr>
          <w:rFonts w:asciiTheme="minorBidi" w:hAnsiTheme="minorBidi" w:cstheme="minorBidi"/>
        </w:rPr>
        <w:t>, in Spain</w:t>
      </w:r>
      <w:r w:rsidR="002A48A0" w:rsidRPr="00480AD2">
        <w:rPr>
          <w:rFonts w:asciiTheme="minorBidi" w:hAnsiTheme="minorBidi" w:cstheme="minorBidi"/>
        </w:rPr>
        <w:t xml:space="preserve">. </w:t>
      </w:r>
    </w:p>
    <w:p w:rsidR="005651AE" w:rsidRPr="00480AD2" w:rsidRDefault="005651AE" w:rsidP="00CE4D8F">
      <w:pPr>
        <w:jc w:val="both"/>
        <w:rPr>
          <w:rFonts w:asciiTheme="minorBidi" w:hAnsiTheme="minorBidi" w:cstheme="minorBidi"/>
        </w:rPr>
      </w:pPr>
    </w:p>
    <w:p w:rsidR="001128DD" w:rsidRPr="00480AD2" w:rsidRDefault="005651AE" w:rsidP="00CE4D8F">
      <w:pPr>
        <w:ind w:firstLine="720"/>
        <w:jc w:val="both"/>
        <w:rPr>
          <w:rFonts w:asciiTheme="minorBidi" w:hAnsiTheme="minorBidi" w:cstheme="minorBidi"/>
        </w:rPr>
      </w:pPr>
      <w:r w:rsidRPr="00480AD2">
        <w:rPr>
          <w:rFonts w:asciiTheme="minorBidi" w:hAnsiTheme="minorBidi" w:cstheme="minorBidi"/>
        </w:rPr>
        <w:t xml:space="preserve">The </w:t>
      </w:r>
      <w:r w:rsidR="002A48A0" w:rsidRPr="00480AD2">
        <w:rPr>
          <w:rFonts w:asciiTheme="minorBidi" w:hAnsiTheme="minorBidi" w:cstheme="minorBidi"/>
        </w:rPr>
        <w:t>most famous and most important work</w:t>
      </w:r>
      <w:r w:rsidRPr="00480AD2">
        <w:rPr>
          <w:rFonts w:asciiTheme="minorBidi" w:hAnsiTheme="minorBidi" w:cstheme="minorBidi"/>
        </w:rPr>
        <w:t xml:space="preserve"> written by the Rosh</w:t>
      </w:r>
      <w:r w:rsidR="002A48A0" w:rsidRPr="00480AD2">
        <w:rPr>
          <w:rFonts w:asciiTheme="minorBidi" w:hAnsiTheme="minorBidi" w:cstheme="minorBidi"/>
        </w:rPr>
        <w:t xml:space="preserve"> is the </w:t>
      </w:r>
      <w:r w:rsidR="002A48A0" w:rsidRPr="00480AD2">
        <w:rPr>
          <w:rFonts w:asciiTheme="minorBidi" w:hAnsiTheme="minorBidi" w:cstheme="minorBidi"/>
          <w:i/>
          <w:iCs/>
        </w:rPr>
        <w:t>Hilkhot Ha-rosh</w:t>
      </w:r>
      <w:r w:rsidR="002A48A0" w:rsidRPr="00480AD2">
        <w:rPr>
          <w:rFonts w:asciiTheme="minorBidi" w:hAnsiTheme="minorBidi" w:cstheme="minorBidi"/>
        </w:rPr>
        <w:t xml:space="preserve">, in which he summarizes </w:t>
      </w:r>
      <w:r w:rsidR="001128DD" w:rsidRPr="00480AD2">
        <w:rPr>
          <w:rFonts w:asciiTheme="minorBidi" w:hAnsiTheme="minorBidi" w:cstheme="minorBidi"/>
        </w:rPr>
        <w:t xml:space="preserve">practical </w:t>
      </w:r>
      <w:r w:rsidR="002A48A0" w:rsidRPr="00480AD2">
        <w:rPr>
          <w:rFonts w:asciiTheme="minorBidi" w:hAnsiTheme="minorBidi" w:cstheme="minorBidi"/>
        </w:rPr>
        <w:t xml:space="preserve">halakha as it had </w:t>
      </w:r>
      <w:r w:rsidR="001128DD" w:rsidRPr="00480AD2">
        <w:rPr>
          <w:rFonts w:asciiTheme="minorBidi" w:hAnsiTheme="minorBidi" w:cstheme="minorBidi"/>
        </w:rPr>
        <w:t xml:space="preserve">materialized </w:t>
      </w:r>
      <w:r w:rsidR="002A48A0" w:rsidRPr="00480AD2">
        <w:rPr>
          <w:rFonts w:asciiTheme="minorBidi" w:hAnsiTheme="minorBidi" w:cstheme="minorBidi"/>
        </w:rPr>
        <w:t xml:space="preserve">in Germany and France </w:t>
      </w:r>
      <w:r w:rsidR="001128DD" w:rsidRPr="00480AD2">
        <w:rPr>
          <w:rFonts w:asciiTheme="minorBidi" w:hAnsiTheme="minorBidi" w:cstheme="minorBidi"/>
        </w:rPr>
        <w:t xml:space="preserve">from the </w:t>
      </w:r>
      <w:r w:rsidRPr="00480AD2">
        <w:rPr>
          <w:rFonts w:asciiTheme="minorBidi" w:hAnsiTheme="minorBidi" w:cstheme="minorBidi"/>
        </w:rPr>
        <w:t>time</w:t>
      </w:r>
      <w:r w:rsidR="001128DD" w:rsidRPr="00480AD2">
        <w:rPr>
          <w:rFonts w:asciiTheme="minorBidi" w:hAnsiTheme="minorBidi" w:cstheme="minorBidi"/>
        </w:rPr>
        <w:t xml:space="preserve"> of</w:t>
      </w:r>
      <w:r w:rsidRPr="00480AD2">
        <w:rPr>
          <w:rFonts w:asciiTheme="minorBidi" w:hAnsiTheme="minorBidi" w:cstheme="minorBidi"/>
        </w:rPr>
        <w:t xml:space="preserve"> </w:t>
      </w:r>
      <w:r w:rsidR="002A48A0" w:rsidRPr="00480AD2">
        <w:rPr>
          <w:rFonts w:asciiTheme="minorBidi" w:hAnsiTheme="minorBidi" w:cstheme="minorBidi"/>
        </w:rPr>
        <w:t xml:space="preserve">Rabbeinu Gershom until his </w:t>
      </w:r>
      <w:r w:rsidRPr="00480AD2">
        <w:rPr>
          <w:rFonts w:asciiTheme="minorBidi" w:hAnsiTheme="minorBidi" w:cstheme="minorBidi"/>
        </w:rPr>
        <w:t xml:space="preserve">own </w:t>
      </w:r>
      <w:r w:rsidR="002A48A0" w:rsidRPr="00480AD2">
        <w:rPr>
          <w:rFonts w:asciiTheme="minorBidi" w:hAnsiTheme="minorBidi" w:cstheme="minorBidi"/>
        </w:rPr>
        <w:t xml:space="preserve">time. </w:t>
      </w:r>
      <w:r w:rsidR="001128DD" w:rsidRPr="00480AD2">
        <w:rPr>
          <w:rFonts w:asciiTheme="minorBidi" w:hAnsiTheme="minorBidi" w:cstheme="minorBidi"/>
        </w:rPr>
        <w:t xml:space="preserve">The significance of this work is evident from the </w:t>
      </w:r>
      <w:r w:rsidR="002A48A0" w:rsidRPr="00480AD2">
        <w:rPr>
          <w:rFonts w:asciiTheme="minorBidi" w:hAnsiTheme="minorBidi" w:cstheme="minorBidi"/>
        </w:rPr>
        <w:t>well</w:t>
      </w:r>
      <w:r w:rsidR="00985D71">
        <w:rPr>
          <w:rFonts w:asciiTheme="minorBidi" w:hAnsiTheme="minorBidi" w:cstheme="minorBidi"/>
        </w:rPr>
        <w:t>-</w:t>
      </w:r>
      <w:r w:rsidR="002A48A0" w:rsidRPr="00480AD2">
        <w:rPr>
          <w:rFonts w:asciiTheme="minorBidi" w:hAnsiTheme="minorBidi" w:cstheme="minorBidi"/>
        </w:rPr>
        <w:t>known</w:t>
      </w:r>
      <w:r w:rsidR="001128DD" w:rsidRPr="00480AD2">
        <w:rPr>
          <w:rFonts w:asciiTheme="minorBidi" w:hAnsiTheme="minorBidi" w:cstheme="minorBidi"/>
        </w:rPr>
        <w:t xml:space="preserve"> </w:t>
      </w:r>
      <w:r w:rsidR="00985D71" w:rsidRPr="00480AD2">
        <w:rPr>
          <w:rFonts w:asciiTheme="minorBidi" w:hAnsiTheme="minorBidi" w:cstheme="minorBidi"/>
        </w:rPr>
        <w:t>statement</w:t>
      </w:r>
      <w:r w:rsidR="001128DD" w:rsidRPr="00480AD2">
        <w:rPr>
          <w:rFonts w:asciiTheme="minorBidi" w:hAnsiTheme="minorBidi" w:cstheme="minorBidi"/>
        </w:rPr>
        <w:t xml:space="preserve"> of </w:t>
      </w:r>
      <w:r w:rsidR="002A48A0" w:rsidRPr="00480AD2">
        <w:rPr>
          <w:rFonts w:asciiTheme="minorBidi" w:hAnsiTheme="minorBidi" w:cstheme="minorBidi"/>
        </w:rPr>
        <w:t xml:space="preserve">Rabbi Yosef Karo (in his introduction to the </w:t>
      </w:r>
      <w:r w:rsidR="002A48A0" w:rsidRPr="00480AD2">
        <w:rPr>
          <w:rFonts w:asciiTheme="minorBidi" w:hAnsiTheme="minorBidi" w:cstheme="minorBidi"/>
          <w:i/>
          <w:iCs/>
        </w:rPr>
        <w:t>Beit Yosef</w:t>
      </w:r>
      <w:r w:rsidR="00F126E1" w:rsidRPr="00480AD2">
        <w:rPr>
          <w:rFonts w:asciiTheme="minorBidi" w:hAnsiTheme="minorBidi" w:cstheme="minorBidi"/>
          <w:i/>
          <w:iCs/>
        </w:rPr>
        <w:t>, Orach Chaim</w:t>
      </w:r>
      <w:r w:rsidR="002A48A0" w:rsidRPr="00480AD2">
        <w:rPr>
          <w:rFonts w:asciiTheme="minorBidi" w:hAnsiTheme="minorBidi" w:cstheme="minorBidi"/>
        </w:rPr>
        <w:t xml:space="preserve">) </w:t>
      </w:r>
      <w:r w:rsidR="00985D71">
        <w:rPr>
          <w:rFonts w:asciiTheme="minorBidi" w:hAnsiTheme="minorBidi" w:cstheme="minorBidi"/>
        </w:rPr>
        <w:t xml:space="preserve">who explains </w:t>
      </w:r>
      <w:r w:rsidR="002A48A0" w:rsidRPr="00480AD2">
        <w:rPr>
          <w:rFonts w:asciiTheme="minorBidi" w:hAnsiTheme="minorBidi" w:cstheme="minorBidi"/>
        </w:rPr>
        <w:t xml:space="preserve">that he renders the practical halakha based on the three “pillars of halakha that the house of </w:t>
      </w:r>
      <w:r w:rsidR="001128DD" w:rsidRPr="00480AD2">
        <w:rPr>
          <w:rFonts w:asciiTheme="minorBidi" w:hAnsiTheme="minorBidi" w:cstheme="minorBidi"/>
        </w:rPr>
        <w:t>I</w:t>
      </w:r>
      <w:r w:rsidR="002A48A0" w:rsidRPr="00480AD2">
        <w:rPr>
          <w:rFonts w:asciiTheme="minorBidi" w:hAnsiTheme="minorBidi" w:cstheme="minorBidi"/>
        </w:rPr>
        <w:t xml:space="preserve">srael relies upon,” the Rif, Rambam, and Rosh. </w:t>
      </w:r>
    </w:p>
    <w:p w:rsidR="001128DD" w:rsidRPr="00480AD2" w:rsidRDefault="001128DD" w:rsidP="00CE4D8F">
      <w:pPr>
        <w:jc w:val="both"/>
        <w:rPr>
          <w:rFonts w:asciiTheme="minorBidi" w:hAnsiTheme="minorBidi" w:cstheme="minorBidi"/>
        </w:rPr>
      </w:pPr>
    </w:p>
    <w:p w:rsidR="001128DD" w:rsidRPr="00480AD2" w:rsidRDefault="001128DD" w:rsidP="00CE4D8F">
      <w:pPr>
        <w:ind w:firstLine="720"/>
        <w:jc w:val="both"/>
        <w:rPr>
          <w:rFonts w:asciiTheme="minorBidi" w:hAnsiTheme="minorBidi" w:cstheme="minorBidi"/>
        </w:rPr>
      </w:pPr>
      <w:r w:rsidRPr="00480AD2">
        <w:rPr>
          <w:rFonts w:asciiTheme="minorBidi" w:hAnsiTheme="minorBidi" w:cstheme="minorBidi"/>
        </w:rPr>
        <w:t>T</w:t>
      </w:r>
      <w:r w:rsidR="002A48A0" w:rsidRPr="00480AD2">
        <w:rPr>
          <w:rFonts w:asciiTheme="minorBidi" w:hAnsiTheme="minorBidi" w:cstheme="minorBidi"/>
        </w:rPr>
        <w:t xml:space="preserve">he Rosh </w:t>
      </w:r>
      <w:r w:rsidRPr="00480AD2">
        <w:rPr>
          <w:rFonts w:asciiTheme="minorBidi" w:hAnsiTheme="minorBidi" w:cstheme="minorBidi"/>
        </w:rPr>
        <w:t xml:space="preserve">also </w:t>
      </w:r>
      <w:r w:rsidR="002A48A0" w:rsidRPr="00480AD2">
        <w:rPr>
          <w:rFonts w:asciiTheme="minorBidi" w:hAnsiTheme="minorBidi" w:cstheme="minorBidi"/>
        </w:rPr>
        <w:t xml:space="preserve">authored </w:t>
      </w:r>
      <w:r w:rsidRPr="00480AD2">
        <w:rPr>
          <w:rFonts w:asciiTheme="minorBidi" w:hAnsiTheme="minorBidi" w:cstheme="minorBidi"/>
          <w:i/>
        </w:rPr>
        <w:t>t</w:t>
      </w:r>
      <w:r w:rsidR="002A48A0" w:rsidRPr="00480AD2">
        <w:rPr>
          <w:rFonts w:asciiTheme="minorBidi" w:hAnsiTheme="minorBidi" w:cstheme="minorBidi"/>
          <w:i/>
        </w:rPr>
        <w:t>osafot</w:t>
      </w:r>
      <w:r w:rsidRPr="00480AD2">
        <w:rPr>
          <w:rFonts w:asciiTheme="minorBidi" w:hAnsiTheme="minorBidi" w:cstheme="minorBidi"/>
          <w:iCs/>
        </w:rPr>
        <w:t>, literally glosses,</w:t>
      </w:r>
      <w:r w:rsidR="002A48A0" w:rsidRPr="00480AD2">
        <w:rPr>
          <w:rFonts w:asciiTheme="minorBidi" w:hAnsiTheme="minorBidi" w:cstheme="minorBidi"/>
          <w:i/>
        </w:rPr>
        <w:t xml:space="preserve"> </w:t>
      </w:r>
      <w:r w:rsidR="002A48A0" w:rsidRPr="00480AD2">
        <w:rPr>
          <w:rFonts w:asciiTheme="minorBidi" w:hAnsiTheme="minorBidi" w:cstheme="minorBidi"/>
          <w:iCs/>
        </w:rPr>
        <w:t xml:space="preserve">known as </w:t>
      </w:r>
      <w:r w:rsidR="002A48A0" w:rsidRPr="00480AD2">
        <w:rPr>
          <w:rFonts w:asciiTheme="minorBidi" w:hAnsiTheme="minorBidi" w:cstheme="minorBidi"/>
          <w:i/>
        </w:rPr>
        <w:t xml:space="preserve">Tosafot Ha-rosh. </w:t>
      </w:r>
      <w:r w:rsidRPr="00480AD2">
        <w:rPr>
          <w:rFonts w:asciiTheme="minorBidi" w:hAnsiTheme="minorBidi" w:cstheme="minorBidi"/>
          <w:iCs/>
        </w:rPr>
        <w:t xml:space="preserve">According to </w:t>
      </w:r>
      <w:r w:rsidR="001749D1">
        <w:rPr>
          <w:rFonts w:asciiTheme="minorBidi" w:hAnsiTheme="minorBidi" w:cstheme="minorBidi"/>
          <w:iCs/>
        </w:rPr>
        <w:t>Ephraim</w:t>
      </w:r>
      <w:r w:rsidR="002A48A0" w:rsidRPr="00480AD2">
        <w:rPr>
          <w:rFonts w:asciiTheme="minorBidi" w:hAnsiTheme="minorBidi" w:cstheme="minorBidi"/>
          <w:iCs/>
        </w:rPr>
        <w:t xml:space="preserve"> </w:t>
      </w:r>
      <w:r w:rsidR="001749D1">
        <w:rPr>
          <w:rFonts w:asciiTheme="minorBidi" w:hAnsiTheme="minorBidi" w:cstheme="minorBidi"/>
          <w:iCs/>
        </w:rPr>
        <w:t>Urbach</w:t>
      </w:r>
      <w:r w:rsidRPr="00480AD2">
        <w:rPr>
          <w:rFonts w:asciiTheme="minorBidi" w:hAnsiTheme="minorBidi" w:cstheme="minorBidi"/>
          <w:iCs/>
        </w:rPr>
        <w:t>,</w:t>
      </w:r>
      <w:r w:rsidR="00F126E1" w:rsidRPr="00480AD2">
        <w:rPr>
          <w:rStyle w:val="FootnoteReference"/>
          <w:rFonts w:asciiTheme="minorBidi" w:hAnsiTheme="minorBidi" w:cstheme="minorBidi"/>
          <w:iCs/>
        </w:rPr>
        <w:footnoteReference w:id="21"/>
      </w:r>
      <w:r w:rsidR="002A48A0" w:rsidRPr="00480AD2">
        <w:rPr>
          <w:rFonts w:asciiTheme="minorBidi" w:hAnsiTheme="minorBidi" w:cstheme="minorBidi"/>
          <w:iCs/>
        </w:rPr>
        <w:t xml:space="preserve"> the Rosh did not introduce much novel material</w:t>
      </w:r>
      <w:r w:rsidRPr="00480AD2">
        <w:rPr>
          <w:rFonts w:asciiTheme="minorBidi" w:hAnsiTheme="minorBidi" w:cstheme="minorBidi"/>
          <w:iCs/>
        </w:rPr>
        <w:t xml:space="preserve"> in this work</w:t>
      </w:r>
      <w:r w:rsidR="002A48A0" w:rsidRPr="00480AD2">
        <w:rPr>
          <w:rFonts w:asciiTheme="minorBidi" w:hAnsiTheme="minorBidi" w:cstheme="minorBidi"/>
          <w:iCs/>
        </w:rPr>
        <w:t xml:space="preserve">, and did not even edit or modify the material of his predecessors. Rather, his goal was primarily to quote the words of his teachers the </w:t>
      </w:r>
      <w:r w:rsidR="002A48A0" w:rsidRPr="00480AD2">
        <w:rPr>
          <w:rFonts w:asciiTheme="minorBidi" w:hAnsiTheme="minorBidi" w:cstheme="minorBidi"/>
          <w:i/>
          <w:iCs/>
        </w:rPr>
        <w:t>Ba’alei Ha-tosafot</w:t>
      </w:r>
      <w:r w:rsidR="002A48A0" w:rsidRPr="00480AD2">
        <w:rPr>
          <w:rFonts w:asciiTheme="minorBidi" w:hAnsiTheme="minorBidi" w:cstheme="minorBidi"/>
        </w:rPr>
        <w:t xml:space="preserve">, “and to create a compilation of important </w:t>
      </w:r>
      <w:r w:rsidRPr="00480AD2">
        <w:rPr>
          <w:rFonts w:asciiTheme="minorBidi" w:hAnsiTheme="minorBidi" w:cstheme="minorBidi"/>
          <w:i/>
          <w:iCs/>
        </w:rPr>
        <w:t>t</w:t>
      </w:r>
      <w:r w:rsidR="002A48A0" w:rsidRPr="00480AD2">
        <w:rPr>
          <w:rFonts w:asciiTheme="minorBidi" w:hAnsiTheme="minorBidi" w:cstheme="minorBidi"/>
          <w:i/>
          <w:iCs/>
        </w:rPr>
        <w:t>osafot</w:t>
      </w:r>
      <w:r w:rsidR="002A48A0" w:rsidRPr="00480AD2">
        <w:rPr>
          <w:rFonts w:asciiTheme="minorBidi" w:hAnsiTheme="minorBidi" w:cstheme="minorBidi"/>
        </w:rPr>
        <w:t xml:space="preserve">, glosses, </w:t>
      </w:r>
      <w:r w:rsidRPr="00480AD2">
        <w:rPr>
          <w:rFonts w:asciiTheme="minorBidi" w:hAnsiTheme="minorBidi" w:cstheme="minorBidi"/>
        </w:rPr>
        <w:t>f</w:t>
      </w:r>
      <w:r w:rsidR="002A48A0" w:rsidRPr="00480AD2">
        <w:rPr>
          <w:rFonts w:asciiTheme="minorBidi" w:hAnsiTheme="minorBidi" w:cstheme="minorBidi"/>
        </w:rPr>
        <w:t>rom the great rabbis of France</w:t>
      </w:r>
      <w:r w:rsidR="00A80F6D">
        <w:rPr>
          <w:rFonts w:asciiTheme="minorBidi" w:hAnsiTheme="minorBidi" w:cstheme="minorBidi"/>
        </w:rPr>
        <w:t xml:space="preserve"> </w:t>
      </w:r>
      <w:r w:rsidR="00A80F6D" w:rsidRPr="00480AD2">
        <w:rPr>
          <w:rFonts w:asciiTheme="minorBidi" w:hAnsiTheme="minorBidi" w:cstheme="minorBidi"/>
        </w:rPr>
        <w:t>for the students in Spain</w:t>
      </w:r>
      <w:r w:rsidR="002A48A0" w:rsidRPr="00480AD2">
        <w:rPr>
          <w:rFonts w:asciiTheme="minorBidi" w:hAnsiTheme="minorBidi" w:cstheme="minorBidi"/>
        </w:rPr>
        <w:t>.</w:t>
      </w:r>
      <w:r w:rsidR="00F126E1" w:rsidRPr="00480AD2">
        <w:rPr>
          <w:rStyle w:val="FootnoteReference"/>
          <w:rFonts w:asciiTheme="minorBidi" w:hAnsiTheme="minorBidi" w:cstheme="minorBidi"/>
        </w:rPr>
        <w:footnoteReference w:id="22"/>
      </w:r>
      <w:r w:rsidR="002A48A0" w:rsidRPr="00480AD2">
        <w:rPr>
          <w:rFonts w:asciiTheme="minorBidi" w:hAnsiTheme="minorBidi" w:cstheme="minorBidi"/>
        </w:rPr>
        <w:t xml:space="preserve"> </w:t>
      </w:r>
      <w:r w:rsidR="00B10F72" w:rsidRPr="00480AD2">
        <w:rPr>
          <w:rFonts w:asciiTheme="minorBidi" w:hAnsiTheme="minorBidi" w:cstheme="minorBidi"/>
        </w:rPr>
        <w:t xml:space="preserve">The summary of the opinions of the </w:t>
      </w:r>
      <w:r w:rsidR="00B10F72" w:rsidRPr="00480AD2">
        <w:rPr>
          <w:rFonts w:asciiTheme="minorBidi" w:hAnsiTheme="minorBidi" w:cstheme="minorBidi"/>
          <w:i/>
          <w:iCs/>
        </w:rPr>
        <w:t xml:space="preserve">Ba’alei Ha-tosafot </w:t>
      </w:r>
      <w:r w:rsidR="00B10F72" w:rsidRPr="00480AD2">
        <w:rPr>
          <w:rFonts w:asciiTheme="minorBidi" w:hAnsiTheme="minorBidi" w:cstheme="minorBidi"/>
        </w:rPr>
        <w:t xml:space="preserve">in this work in fact paved the way for </w:t>
      </w:r>
      <w:r w:rsidR="00A80F6D">
        <w:rPr>
          <w:rFonts w:asciiTheme="minorBidi" w:hAnsiTheme="minorBidi" w:cstheme="minorBidi"/>
        </w:rPr>
        <w:t>the Rosh’s</w:t>
      </w:r>
      <w:r w:rsidR="00A80F6D" w:rsidRPr="00480AD2">
        <w:rPr>
          <w:rFonts w:asciiTheme="minorBidi" w:hAnsiTheme="minorBidi" w:cstheme="minorBidi"/>
        </w:rPr>
        <w:t xml:space="preserve"> </w:t>
      </w:r>
      <w:r w:rsidR="00B10F72" w:rsidRPr="00480AD2">
        <w:rPr>
          <w:rFonts w:asciiTheme="minorBidi" w:hAnsiTheme="minorBidi" w:cstheme="minorBidi"/>
        </w:rPr>
        <w:t xml:space="preserve">own halakhic work. </w:t>
      </w:r>
    </w:p>
    <w:p w:rsidR="001128DD" w:rsidRPr="00480AD2" w:rsidRDefault="001128DD" w:rsidP="00CE4D8F">
      <w:pPr>
        <w:jc w:val="both"/>
        <w:rPr>
          <w:rFonts w:asciiTheme="minorBidi" w:hAnsiTheme="minorBidi" w:cstheme="minorBidi"/>
        </w:rPr>
      </w:pPr>
    </w:p>
    <w:p w:rsidR="00B10F72" w:rsidRPr="00480AD2" w:rsidRDefault="00B10F72" w:rsidP="00CE4D8F">
      <w:pPr>
        <w:ind w:firstLine="720"/>
        <w:jc w:val="both"/>
        <w:rPr>
          <w:rFonts w:asciiTheme="minorBidi" w:hAnsiTheme="minorBidi" w:cstheme="minorBidi"/>
        </w:rPr>
      </w:pPr>
      <w:r w:rsidRPr="00480AD2">
        <w:rPr>
          <w:rFonts w:asciiTheme="minorBidi" w:hAnsiTheme="minorBidi" w:cstheme="minorBidi"/>
        </w:rPr>
        <w:lastRenderedPageBreak/>
        <w:t xml:space="preserve">The Rosh also authored a commentary on the </w:t>
      </w:r>
      <w:r w:rsidRPr="00480AD2">
        <w:rPr>
          <w:rFonts w:asciiTheme="minorBidi" w:hAnsiTheme="minorBidi" w:cstheme="minorBidi"/>
          <w:i/>
          <w:iCs/>
        </w:rPr>
        <w:t xml:space="preserve">mishnayot </w:t>
      </w:r>
      <w:r w:rsidRPr="00480AD2">
        <w:rPr>
          <w:rFonts w:asciiTheme="minorBidi" w:hAnsiTheme="minorBidi" w:cstheme="minorBidi"/>
        </w:rPr>
        <w:t xml:space="preserve">of </w:t>
      </w:r>
      <w:r w:rsidRPr="00480AD2">
        <w:rPr>
          <w:rFonts w:asciiTheme="minorBidi" w:hAnsiTheme="minorBidi" w:cstheme="minorBidi"/>
          <w:i/>
          <w:iCs/>
        </w:rPr>
        <w:t xml:space="preserve">Seder Zera’im </w:t>
      </w:r>
      <w:r w:rsidRPr="00480AD2">
        <w:rPr>
          <w:rFonts w:asciiTheme="minorBidi" w:hAnsiTheme="minorBidi" w:cstheme="minorBidi"/>
        </w:rPr>
        <w:t xml:space="preserve">and </w:t>
      </w:r>
      <w:r w:rsidRPr="00480AD2">
        <w:rPr>
          <w:rFonts w:asciiTheme="minorBidi" w:hAnsiTheme="minorBidi" w:cstheme="minorBidi"/>
          <w:i/>
          <w:iCs/>
        </w:rPr>
        <w:t xml:space="preserve">Seder Taharot. </w:t>
      </w:r>
      <w:r w:rsidRPr="00480AD2">
        <w:rPr>
          <w:rFonts w:asciiTheme="minorBidi" w:hAnsiTheme="minorBidi" w:cstheme="minorBidi"/>
        </w:rPr>
        <w:t>As noted</w:t>
      </w:r>
      <w:r w:rsidR="001128DD" w:rsidRPr="00480AD2">
        <w:rPr>
          <w:rFonts w:asciiTheme="minorBidi" w:hAnsiTheme="minorBidi" w:cstheme="minorBidi"/>
        </w:rPr>
        <w:t xml:space="preserve"> by many</w:t>
      </w:r>
      <w:r w:rsidRPr="00480AD2">
        <w:rPr>
          <w:rFonts w:asciiTheme="minorBidi" w:hAnsiTheme="minorBidi" w:cstheme="minorBidi"/>
        </w:rPr>
        <w:t>,</w:t>
      </w:r>
      <w:r w:rsidR="00F126E1" w:rsidRPr="00480AD2">
        <w:rPr>
          <w:rStyle w:val="FootnoteReference"/>
          <w:rFonts w:asciiTheme="minorBidi" w:hAnsiTheme="minorBidi" w:cstheme="minorBidi"/>
        </w:rPr>
        <w:footnoteReference w:id="23"/>
      </w:r>
      <w:r w:rsidRPr="00480AD2">
        <w:rPr>
          <w:rFonts w:asciiTheme="minorBidi" w:hAnsiTheme="minorBidi" w:cstheme="minorBidi"/>
        </w:rPr>
        <w:t xml:space="preserve"> the</w:t>
      </w:r>
      <w:r w:rsidR="001128DD" w:rsidRPr="00480AD2">
        <w:rPr>
          <w:rFonts w:asciiTheme="minorBidi" w:hAnsiTheme="minorBidi" w:cstheme="minorBidi"/>
        </w:rPr>
        <w:t xml:space="preserve"> </w:t>
      </w:r>
      <w:r w:rsidRPr="00480AD2">
        <w:rPr>
          <w:rFonts w:asciiTheme="minorBidi" w:hAnsiTheme="minorBidi" w:cstheme="minorBidi"/>
        </w:rPr>
        <w:t>majo</w:t>
      </w:r>
      <w:r w:rsidR="001128DD" w:rsidRPr="00480AD2">
        <w:rPr>
          <w:rFonts w:asciiTheme="minorBidi" w:hAnsiTheme="minorBidi" w:cstheme="minorBidi"/>
        </w:rPr>
        <w:t>ri</w:t>
      </w:r>
      <w:r w:rsidRPr="00480AD2">
        <w:rPr>
          <w:rFonts w:asciiTheme="minorBidi" w:hAnsiTheme="minorBidi" w:cstheme="minorBidi"/>
        </w:rPr>
        <w:t xml:space="preserve">ty of this commentary is based on that of the Rash, and in this sense, the goal of this work was similar to that of </w:t>
      </w:r>
      <w:r w:rsidRPr="00480AD2">
        <w:rPr>
          <w:rFonts w:asciiTheme="minorBidi" w:hAnsiTheme="minorBidi" w:cstheme="minorBidi"/>
          <w:i/>
          <w:iCs/>
        </w:rPr>
        <w:t>Tosafot Ha-rosh</w:t>
      </w:r>
      <w:r w:rsidR="001128DD" w:rsidRPr="00480AD2">
        <w:rPr>
          <w:rFonts w:asciiTheme="minorBidi" w:hAnsiTheme="minorBidi" w:cstheme="minorBidi"/>
        </w:rPr>
        <w:t xml:space="preserve">, citing the views of earlier </w:t>
      </w:r>
      <w:r w:rsidR="001128DD" w:rsidRPr="00480AD2">
        <w:rPr>
          <w:rFonts w:asciiTheme="minorBidi" w:hAnsiTheme="minorBidi" w:cstheme="minorBidi"/>
          <w:i/>
          <w:iCs/>
        </w:rPr>
        <w:t>Ba’alei Ha-tosafot</w:t>
      </w:r>
      <w:r w:rsidRPr="00480AD2">
        <w:rPr>
          <w:rFonts w:asciiTheme="minorBidi" w:hAnsiTheme="minorBidi" w:cstheme="minorBidi"/>
          <w:i/>
          <w:iCs/>
        </w:rPr>
        <w:t xml:space="preserve">. </w:t>
      </w:r>
      <w:r w:rsidRPr="00480AD2">
        <w:rPr>
          <w:rFonts w:asciiTheme="minorBidi" w:hAnsiTheme="minorBidi" w:cstheme="minorBidi"/>
        </w:rPr>
        <w:t xml:space="preserve">However, </w:t>
      </w:r>
      <w:r w:rsidR="001128DD" w:rsidRPr="00480AD2">
        <w:rPr>
          <w:rFonts w:asciiTheme="minorBidi" w:hAnsiTheme="minorBidi" w:cstheme="minorBidi"/>
        </w:rPr>
        <w:t xml:space="preserve">in this case </w:t>
      </w:r>
      <w:r w:rsidRPr="00480AD2">
        <w:rPr>
          <w:rFonts w:asciiTheme="minorBidi" w:hAnsiTheme="minorBidi" w:cstheme="minorBidi"/>
        </w:rPr>
        <w:t>he</w:t>
      </w:r>
      <w:r w:rsidR="001128DD" w:rsidRPr="00480AD2">
        <w:rPr>
          <w:rFonts w:asciiTheme="minorBidi" w:hAnsiTheme="minorBidi" w:cstheme="minorBidi"/>
        </w:rPr>
        <w:t xml:space="preserve"> does</w:t>
      </w:r>
      <w:r w:rsidRPr="00480AD2">
        <w:rPr>
          <w:rFonts w:asciiTheme="minorBidi" w:hAnsiTheme="minorBidi" w:cstheme="minorBidi"/>
        </w:rPr>
        <w:t xml:space="preserve"> modif</w:t>
      </w:r>
      <w:r w:rsidR="001128DD" w:rsidRPr="00480AD2">
        <w:rPr>
          <w:rFonts w:asciiTheme="minorBidi" w:hAnsiTheme="minorBidi" w:cstheme="minorBidi"/>
        </w:rPr>
        <w:t>y and abbreviate</w:t>
      </w:r>
      <w:r w:rsidRPr="00480AD2">
        <w:rPr>
          <w:rFonts w:asciiTheme="minorBidi" w:hAnsiTheme="minorBidi" w:cstheme="minorBidi"/>
        </w:rPr>
        <w:t xml:space="preserve"> the style of the Rash, and </w:t>
      </w:r>
      <w:r w:rsidR="00A80F6D">
        <w:rPr>
          <w:rFonts w:asciiTheme="minorBidi" w:hAnsiTheme="minorBidi" w:cstheme="minorBidi"/>
        </w:rPr>
        <w:t xml:space="preserve">he </w:t>
      </w:r>
      <w:r w:rsidR="001128DD" w:rsidRPr="00480AD2">
        <w:rPr>
          <w:rFonts w:asciiTheme="minorBidi" w:hAnsiTheme="minorBidi" w:cstheme="minorBidi"/>
        </w:rPr>
        <w:t xml:space="preserve">does </w:t>
      </w:r>
      <w:r w:rsidRPr="00480AD2">
        <w:rPr>
          <w:rFonts w:asciiTheme="minorBidi" w:hAnsiTheme="minorBidi" w:cstheme="minorBidi"/>
        </w:rPr>
        <w:t>add occasional comments</w:t>
      </w:r>
      <w:r w:rsidR="008F19D2" w:rsidRPr="00480AD2">
        <w:rPr>
          <w:rFonts w:asciiTheme="minorBidi" w:hAnsiTheme="minorBidi" w:cstheme="minorBidi"/>
        </w:rPr>
        <w:t xml:space="preserve"> of his own</w:t>
      </w:r>
      <w:r w:rsidRPr="00480AD2">
        <w:rPr>
          <w:rFonts w:asciiTheme="minorBidi" w:hAnsiTheme="minorBidi" w:cstheme="minorBidi"/>
        </w:rPr>
        <w:t>.</w:t>
      </w:r>
    </w:p>
    <w:p w:rsidR="00B10F72" w:rsidRPr="00480AD2" w:rsidRDefault="00B10F72" w:rsidP="00CE4D8F">
      <w:pPr>
        <w:jc w:val="both"/>
        <w:rPr>
          <w:rFonts w:asciiTheme="minorBidi" w:hAnsiTheme="minorBidi" w:cstheme="minorBidi"/>
        </w:rPr>
      </w:pPr>
    </w:p>
    <w:p w:rsidR="00B10F72" w:rsidRPr="00480AD2" w:rsidRDefault="00B10F72" w:rsidP="00CE4D8F">
      <w:pPr>
        <w:pStyle w:val="ListParagraph"/>
        <w:numPr>
          <w:ilvl w:val="0"/>
          <w:numId w:val="6"/>
        </w:numPr>
        <w:jc w:val="both"/>
        <w:rPr>
          <w:rFonts w:asciiTheme="minorBidi" w:hAnsiTheme="minorBidi" w:cstheme="minorBidi"/>
          <w:b/>
          <w:bCs/>
          <w:szCs w:val="24"/>
        </w:rPr>
      </w:pPr>
      <w:r w:rsidRPr="00480AD2">
        <w:rPr>
          <w:rFonts w:asciiTheme="minorBidi" w:hAnsiTheme="minorBidi" w:cstheme="minorBidi"/>
          <w:b/>
          <w:bCs/>
          <w:szCs w:val="24"/>
        </w:rPr>
        <w:t>Summary</w:t>
      </w:r>
    </w:p>
    <w:p w:rsidR="00480AD2" w:rsidRDefault="00480AD2" w:rsidP="00CE4D8F">
      <w:pPr>
        <w:jc w:val="both"/>
        <w:rPr>
          <w:rFonts w:asciiTheme="minorBidi" w:hAnsiTheme="minorBidi" w:cstheme="minorBidi"/>
        </w:rPr>
      </w:pPr>
    </w:p>
    <w:p w:rsidR="00BD4B4C" w:rsidRPr="00480AD2" w:rsidRDefault="001128DD" w:rsidP="00CE4D8F">
      <w:pPr>
        <w:ind w:firstLine="720"/>
        <w:jc w:val="both"/>
        <w:rPr>
          <w:rFonts w:asciiTheme="minorBidi" w:hAnsiTheme="minorBidi" w:cstheme="minorBidi"/>
        </w:rPr>
      </w:pPr>
      <w:r w:rsidRPr="00480AD2">
        <w:rPr>
          <w:rFonts w:asciiTheme="minorBidi" w:hAnsiTheme="minorBidi" w:cstheme="minorBidi"/>
        </w:rPr>
        <w:t xml:space="preserve">From our survey of a </w:t>
      </w:r>
      <w:r w:rsidR="008F19D2" w:rsidRPr="00480AD2">
        <w:rPr>
          <w:rFonts w:asciiTheme="minorBidi" w:hAnsiTheme="minorBidi" w:cstheme="minorBidi"/>
        </w:rPr>
        <w:t xml:space="preserve">number of commentaries on the Mishna spanning from the period of the </w:t>
      </w:r>
      <w:r w:rsidR="00BA2CA2" w:rsidRPr="00480AD2">
        <w:rPr>
          <w:rFonts w:asciiTheme="minorBidi" w:hAnsiTheme="minorBidi" w:cstheme="minorBidi"/>
          <w:i/>
          <w:iCs/>
        </w:rPr>
        <w:t>Ge’onim</w:t>
      </w:r>
      <w:r w:rsidR="008F19D2" w:rsidRPr="00480AD2">
        <w:rPr>
          <w:rFonts w:asciiTheme="minorBidi" w:hAnsiTheme="minorBidi" w:cstheme="minorBidi"/>
        </w:rPr>
        <w:t xml:space="preserve"> through the Middle Ages</w:t>
      </w:r>
      <w:r w:rsidRPr="00480AD2">
        <w:rPr>
          <w:rFonts w:asciiTheme="minorBidi" w:hAnsiTheme="minorBidi" w:cstheme="minorBidi"/>
        </w:rPr>
        <w:t xml:space="preserve">, it seems that there is a common </w:t>
      </w:r>
      <w:r w:rsidR="00985D71">
        <w:rPr>
          <w:rFonts w:asciiTheme="minorBidi" w:hAnsiTheme="minorBidi" w:cstheme="minorBidi"/>
        </w:rPr>
        <w:t>denominator</w:t>
      </w:r>
      <w:r w:rsidR="00985D71" w:rsidRPr="00480AD2">
        <w:rPr>
          <w:rFonts w:asciiTheme="minorBidi" w:hAnsiTheme="minorBidi" w:cstheme="minorBidi"/>
        </w:rPr>
        <w:t xml:space="preserve"> </w:t>
      </w:r>
      <w:r w:rsidRPr="00480AD2">
        <w:rPr>
          <w:rFonts w:asciiTheme="minorBidi" w:hAnsiTheme="minorBidi" w:cstheme="minorBidi"/>
        </w:rPr>
        <w:t>among them: T</w:t>
      </w:r>
      <w:r w:rsidR="008F19D2" w:rsidRPr="00480AD2">
        <w:rPr>
          <w:rFonts w:asciiTheme="minorBidi" w:hAnsiTheme="minorBidi" w:cstheme="minorBidi"/>
        </w:rPr>
        <w:t xml:space="preserve">hey do not necessarily aim to explain all six orders of the Mishna in a manner allowing </w:t>
      </w:r>
      <w:r w:rsidR="000B60CC" w:rsidRPr="00480AD2">
        <w:rPr>
          <w:rFonts w:asciiTheme="minorBidi" w:hAnsiTheme="minorBidi" w:cstheme="minorBidi"/>
        </w:rPr>
        <w:t>for its comprehension as a</w:t>
      </w:r>
      <w:r w:rsidR="00FB44C0" w:rsidRPr="00480AD2">
        <w:rPr>
          <w:rFonts w:asciiTheme="minorBidi" w:hAnsiTheme="minorBidi" w:cstheme="minorBidi"/>
        </w:rPr>
        <w:t xml:space="preserve"> </w:t>
      </w:r>
      <w:r w:rsidR="000B60CC" w:rsidRPr="00480AD2">
        <w:rPr>
          <w:rFonts w:asciiTheme="minorBidi" w:hAnsiTheme="minorBidi" w:cstheme="minorBidi"/>
        </w:rPr>
        <w:t>work</w:t>
      </w:r>
      <w:r w:rsidR="00FB44C0" w:rsidRPr="00480AD2">
        <w:rPr>
          <w:rFonts w:asciiTheme="minorBidi" w:hAnsiTheme="minorBidi" w:cstheme="minorBidi"/>
        </w:rPr>
        <w:t xml:space="preserve"> independent of the Gemara</w:t>
      </w:r>
      <w:r w:rsidR="008F19D2" w:rsidRPr="00480AD2">
        <w:rPr>
          <w:rFonts w:asciiTheme="minorBidi" w:hAnsiTheme="minorBidi" w:cstheme="minorBidi"/>
        </w:rPr>
        <w:t xml:space="preserve">. In the next </w:t>
      </w:r>
      <w:r w:rsidR="008F19D2" w:rsidRPr="00480AD2">
        <w:rPr>
          <w:rFonts w:asciiTheme="minorBidi" w:hAnsiTheme="minorBidi" w:cstheme="minorBidi"/>
          <w:i/>
          <w:iCs/>
        </w:rPr>
        <w:t>shiur</w:t>
      </w:r>
      <w:r w:rsidR="008F19D2" w:rsidRPr="00480AD2">
        <w:rPr>
          <w:rFonts w:asciiTheme="minorBidi" w:hAnsiTheme="minorBidi" w:cstheme="minorBidi"/>
        </w:rPr>
        <w:t xml:space="preserve">, we will begin discussing the commentary of the Rambam, to which we will dedicate a number of </w:t>
      </w:r>
      <w:r w:rsidR="00FB44C0" w:rsidRPr="00480AD2">
        <w:rPr>
          <w:rFonts w:asciiTheme="minorBidi" w:hAnsiTheme="minorBidi" w:cstheme="minorBidi"/>
          <w:i/>
          <w:iCs/>
        </w:rPr>
        <w:t>s</w:t>
      </w:r>
      <w:r w:rsidR="008F19D2" w:rsidRPr="00480AD2">
        <w:rPr>
          <w:rFonts w:asciiTheme="minorBidi" w:hAnsiTheme="minorBidi" w:cstheme="minorBidi"/>
          <w:i/>
          <w:iCs/>
        </w:rPr>
        <w:t>hiurim</w:t>
      </w:r>
      <w:r w:rsidR="008F19D2" w:rsidRPr="00480AD2">
        <w:rPr>
          <w:rFonts w:asciiTheme="minorBidi" w:hAnsiTheme="minorBidi" w:cstheme="minorBidi"/>
        </w:rPr>
        <w:t xml:space="preserve">, and </w:t>
      </w:r>
      <w:r w:rsidR="00985D71">
        <w:rPr>
          <w:rFonts w:asciiTheme="minorBidi" w:hAnsiTheme="minorBidi" w:cstheme="minorBidi"/>
        </w:rPr>
        <w:t xml:space="preserve">we will </w:t>
      </w:r>
      <w:r w:rsidR="008F19D2" w:rsidRPr="00480AD2">
        <w:rPr>
          <w:rFonts w:asciiTheme="minorBidi" w:hAnsiTheme="minorBidi" w:cstheme="minorBidi"/>
        </w:rPr>
        <w:t xml:space="preserve">illustrate his major </w:t>
      </w:r>
      <w:r w:rsidR="00985D71" w:rsidRPr="00480AD2">
        <w:rPr>
          <w:rFonts w:asciiTheme="minorBidi" w:hAnsiTheme="minorBidi" w:cstheme="minorBidi"/>
        </w:rPr>
        <w:t>innovation</w:t>
      </w:r>
      <w:r w:rsidR="008F19D2" w:rsidRPr="00480AD2">
        <w:rPr>
          <w:rFonts w:asciiTheme="minorBidi" w:hAnsiTheme="minorBidi" w:cstheme="minorBidi"/>
        </w:rPr>
        <w:t>: Enabling one to study the entire Mishnaic order as an independent work</w:t>
      </w:r>
      <w:r w:rsidR="00480AD2">
        <w:rPr>
          <w:rFonts w:asciiTheme="minorBidi" w:hAnsiTheme="minorBidi" w:cstheme="minorBidi"/>
        </w:rPr>
        <w:t>.</w:t>
      </w:r>
    </w:p>
    <w:sectPr w:rsidR="00BD4B4C" w:rsidRPr="00480AD2" w:rsidSect="00AB78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B8" w:rsidRDefault="004076B8" w:rsidP="00491963">
      <w:pPr>
        <w:rPr>
          <w:lang w:bidi="he-IL"/>
        </w:rPr>
      </w:pPr>
      <w:r>
        <w:rPr>
          <w:lang w:bidi="he-IL"/>
        </w:rPr>
        <w:separator/>
      </w:r>
    </w:p>
  </w:endnote>
  <w:endnote w:type="continuationSeparator" w:id="0">
    <w:p w:rsidR="004076B8" w:rsidRDefault="004076B8" w:rsidP="00491963">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B8" w:rsidRDefault="004076B8" w:rsidP="00491963">
      <w:pPr>
        <w:rPr>
          <w:lang w:bidi="he-IL"/>
        </w:rPr>
      </w:pPr>
      <w:r>
        <w:rPr>
          <w:lang w:bidi="he-IL"/>
        </w:rPr>
        <w:separator/>
      </w:r>
    </w:p>
  </w:footnote>
  <w:footnote w:type="continuationSeparator" w:id="0">
    <w:p w:rsidR="004076B8" w:rsidRDefault="004076B8" w:rsidP="00491963">
      <w:pPr>
        <w:rPr>
          <w:lang w:bidi="he-IL"/>
        </w:rPr>
      </w:pPr>
      <w:r>
        <w:rPr>
          <w:lang w:bidi="he-IL"/>
        </w:rPr>
        <w:continuationSeparator/>
      </w:r>
    </w:p>
  </w:footnote>
  <w:footnote w:id="1">
    <w:p w:rsidR="00B73F37" w:rsidRPr="00480AD2" w:rsidRDefault="00B73F37" w:rsidP="001749D1">
      <w:pPr>
        <w:pStyle w:val="FootnoteText"/>
        <w:jc w:val="both"/>
        <w:rPr>
          <w:rFonts w:asciiTheme="minorBidi" w:hAnsiTheme="minorBidi" w:cstheme="minorBidi"/>
        </w:rPr>
      </w:pPr>
      <w:r w:rsidRPr="001749D1">
        <w:rPr>
          <w:rStyle w:val="FootnoteReference"/>
          <w:rFonts w:asciiTheme="minorBidi" w:hAnsiTheme="minorBidi" w:cstheme="minorBidi"/>
        </w:rPr>
        <w:footnoteRef/>
      </w:r>
      <w:r w:rsidR="004C44F9">
        <w:rPr>
          <w:rFonts w:asciiTheme="minorBidi" w:hAnsiTheme="minorBidi" w:cstheme="minorBidi"/>
        </w:rPr>
        <w:t xml:space="preserve"> </w:t>
      </w:r>
      <w:r w:rsidRPr="00480AD2">
        <w:rPr>
          <w:rFonts w:asciiTheme="minorBidi" w:hAnsiTheme="minorBidi" w:cstheme="minorBidi"/>
        </w:rPr>
        <w:t xml:space="preserve">Ya’akov </w:t>
      </w:r>
      <w:r w:rsidR="001749D1">
        <w:rPr>
          <w:rFonts w:asciiTheme="minorBidi" w:hAnsiTheme="minorBidi" w:cstheme="minorBidi"/>
        </w:rPr>
        <w:t>Sussmann</w:t>
      </w:r>
      <w:r w:rsidRPr="00103265">
        <w:rPr>
          <w:rFonts w:asciiTheme="minorBidi" w:hAnsiTheme="minorBidi" w:cstheme="minorBidi"/>
        </w:rPr>
        <w:t xml:space="preserve">, </w:t>
      </w:r>
      <w:r w:rsidR="001749D1">
        <w:rPr>
          <w:rFonts w:asciiTheme="minorBidi" w:hAnsiTheme="minorBidi" w:cstheme="minorBidi"/>
        </w:rPr>
        <w:t>“</w:t>
      </w:r>
      <w:r w:rsidRPr="00103265">
        <w:rPr>
          <w:rFonts w:asciiTheme="minorBidi" w:hAnsiTheme="minorBidi" w:cstheme="minorBidi"/>
          <w:i/>
          <w:iCs/>
        </w:rPr>
        <w:t>Kitvei Yad U-messorot Nusach shel Ha-</w:t>
      </w:r>
      <w:r w:rsidR="001749D1">
        <w:rPr>
          <w:rFonts w:asciiTheme="minorBidi" w:hAnsiTheme="minorBidi" w:cstheme="minorBidi"/>
          <w:i/>
          <w:iCs/>
        </w:rPr>
        <w:t>M</w:t>
      </w:r>
      <w:r w:rsidRPr="00103265">
        <w:rPr>
          <w:rFonts w:asciiTheme="minorBidi" w:hAnsiTheme="minorBidi" w:cstheme="minorBidi"/>
          <w:i/>
          <w:iCs/>
        </w:rPr>
        <w:t>ishna</w:t>
      </w:r>
      <w:r w:rsidRPr="00103265">
        <w:rPr>
          <w:rFonts w:asciiTheme="minorBidi" w:hAnsiTheme="minorBidi" w:cstheme="minorBidi"/>
        </w:rPr>
        <w:t>,</w:t>
      </w:r>
      <w:r w:rsidR="001749D1">
        <w:rPr>
          <w:rFonts w:asciiTheme="minorBidi" w:hAnsiTheme="minorBidi" w:cstheme="minorBidi"/>
        </w:rPr>
        <w:t>”</w:t>
      </w:r>
      <w:r w:rsidRPr="00103265">
        <w:rPr>
          <w:rFonts w:asciiTheme="minorBidi" w:hAnsiTheme="minorBidi" w:cstheme="minorBidi"/>
        </w:rPr>
        <w:t xml:space="preserve"> </w:t>
      </w:r>
      <w:r w:rsidRPr="00103265">
        <w:rPr>
          <w:rFonts w:asciiTheme="minorBidi" w:hAnsiTheme="minorBidi" w:cstheme="minorBidi"/>
          <w:i/>
          <w:iCs/>
        </w:rPr>
        <w:t>Mechkarim Ba-</w:t>
      </w:r>
      <w:r w:rsidR="001749D1">
        <w:rPr>
          <w:rFonts w:asciiTheme="minorBidi" w:hAnsiTheme="minorBidi" w:cstheme="minorBidi"/>
          <w:i/>
          <w:iCs/>
        </w:rPr>
        <w:t>T</w:t>
      </w:r>
      <w:r w:rsidR="001749D1" w:rsidRPr="00103265">
        <w:rPr>
          <w:rFonts w:asciiTheme="minorBidi" w:hAnsiTheme="minorBidi" w:cstheme="minorBidi"/>
          <w:i/>
          <w:iCs/>
        </w:rPr>
        <w:t>almud</w:t>
      </w:r>
      <w:r w:rsidRPr="00103265">
        <w:rPr>
          <w:rFonts w:asciiTheme="minorBidi" w:hAnsiTheme="minorBidi" w:cstheme="minorBidi"/>
        </w:rPr>
        <w:t>, Volume 3, 5737 pp.</w:t>
      </w:r>
      <w:r w:rsidR="001749D1">
        <w:rPr>
          <w:rFonts w:asciiTheme="minorBidi" w:hAnsiTheme="minorBidi" w:cstheme="minorBidi"/>
        </w:rPr>
        <w:t xml:space="preserve"> </w:t>
      </w:r>
      <w:r w:rsidRPr="00103265">
        <w:rPr>
          <w:rFonts w:asciiTheme="minorBidi" w:hAnsiTheme="minorBidi" w:cstheme="minorBidi"/>
        </w:rPr>
        <w:t>215-250.</w:t>
      </w:r>
      <w:r w:rsidRPr="00103265">
        <w:rPr>
          <w:rFonts w:asciiTheme="minorBidi" w:hAnsiTheme="minorBidi" w:cstheme="minorBidi"/>
          <w:i/>
          <w:iCs/>
        </w:rPr>
        <w:t xml:space="preserve"> </w:t>
      </w:r>
      <w:r w:rsidRPr="00480AD2">
        <w:rPr>
          <w:rFonts w:asciiTheme="minorBidi" w:hAnsiTheme="minorBidi" w:cstheme="minorBidi"/>
        </w:rPr>
        <w:t xml:space="preserve">  </w:t>
      </w:r>
    </w:p>
  </w:footnote>
  <w:footnote w:id="2">
    <w:p w:rsidR="00B73F37" w:rsidRPr="00480AD2" w:rsidRDefault="00B73F37" w:rsidP="00AC417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This connection is evident </w:t>
      </w:r>
      <w:r>
        <w:rPr>
          <w:rFonts w:asciiTheme="minorBidi" w:hAnsiTheme="minorBidi" w:cstheme="minorBidi"/>
        </w:rPr>
        <w:t>in</w:t>
      </w:r>
      <w:r w:rsidRPr="00480AD2">
        <w:rPr>
          <w:rFonts w:asciiTheme="minorBidi" w:hAnsiTheme="minorBidi" w:cstheme="minorBidi"/>
        </w:rPr>
        <w:t xml:space="preserve"> the similar language as well as </w:t>
      </w:r>
      <w:r>
        <w:rPr>
          <w:rFonts w:asciiTheme="minorBidi" w:hAnsiTheme="minorBidi" w:cstheme="minorBidi"/>
        </w:rPr>
        <w:t xml:space="preserve">the </w:t>
      </w:r>
      <w:r w:rsidRPr="00480AD2">
        <w:rPr>
          <w:rFonts w:asciiTheme="minorBidi" w:hAnsiTheme="minorBidi" w:cstheme="minorBidi"/>
        </w:rPr>
        <w:t xml:space="preserve">similar content. </w:t>
      </w:r>
      <w:r>
        <w:rPr>
          <w:rFonts w:asciiTheme="minorBidi" w:hAnsiTheme="minorBidi" w:cstheme="minorBidi"/>
        </w:rPr>
        <w:t>Also</w:t>
      </w:r>
      <w:r w:rsidRPr="00480AD2">
        <w:rPr>
          <w:rFonts w:asciiTheme="minorBidi" w:hAnsiTheme="minorBidi" w:cstheme="minorBidi"/>
        </w:rPr>
        <w:t xml:space="preserve">, southern Italy was generally subject to </w:t>
      </w:r>
      <w:r>
        <w:rPr>
          <w:rFonts w:asciiTheme="minorBidi" w:hAnsiTheme="minorBidi" w:cstheme="minorBidi"/>
        </w:rPr>
        <w:t xml:space="preserve">religious </w:t>
      </w:r>
      <w:r w:rsidRPr="00480AD2">
        <w:rPr>
          <w:rFonts w:asciiTheme="minorBidi" w:hAnsiTheme="minorBidi" w:cstheme="minorBidi"/>
        </w:rPr>
        <w:t xml:space="preserve">influence from Israel in many ways.   </w:t>
      </w:r>
    </w:p>
  </w:footnote>
  <w:footnote w:id="3">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With regard to Rav Sa’adia Ga’on and his writings, see Y.</w:t>
      </w:r>
      <w:r w:rsidR="001749D1">
        <w:rPr>
          <w:rFonts w:asciiTheme="minorBidi" w:hAnsiTheme="minorBidi" w:cstheme="minorBidi"/>
        </w:rPr>
        <w:t xml:space="preserve"> </w:t>
      </w:r>
      <w:r w:rsidRPr="00480AD2">
        <w:rPr>
          <w:rFonts w:asciiTheme="minorBidi" w:hAnsiTheme="minorBidi" w:cstheme="minorBidi"/>
        </w:rPr>
        <w:t xml:space="preserve">Brody, </w:t>
      </w:r>
      <w:r w:rsidRPr="00480AD2">
        <w:rPr>
          <w:rFonts w:asciiTheme="minorBidi" w:hAnsiTheme="minorBidi" w:cstheme="minorBidi"/>
          <w:i/>
          <w:iCs/>
        </w:rPr>
        <w:t>Rav Sa’adia Ga’on</w:t>
      </w:r>
      <w:r w:rsidRPr="00480AD2">
        <w:rPr>
          <w:rFonts w:asciiTheme="minorBidi" w:hAnsiTheme="minorBidi" w:cstheme="minorBidi"/>
        </w:rPr>
        <w:t xml:space="preserve">, from the series of </w:t>
      </w:r>
      <w:r w:rsidRPr="00480AD2">
        <w:rPr>
          <w:rFonts w:asciiTheme="minorBidi" w:hAnsiTheme="minorBidi" w:cstheme="minorBidi"/>
          <w:i/>
          <w:iCs/>
        </w:rPr>
        <w:t>Gedolei Ha-ruach Ve-hayetzira</w:t>
      </w:r>
      <w:r w:rsidRPr="00480AD2">
        <w:rPr>
          <w:rFonts w:asciiTheme="minorBidi" w:hAnsiTheme="minorBidi" w:cstheme="minorBidi"/>
        </w:rPr>
        <w:t xml:space="preserve">, Jerusalem 5767.  </w:t>
      </w:r>
    </w:p>
  </w:footnote>
  <w:footnote w:id="4">
    <w:p w:rsidR="00B73F37" w:rsidRPr="00480AD2" w:rsidRDefault="00B73F37" w:rsidP="00480AD2">
      <w:pPr>
        <w:pStyle w:val="FootnoteText"/>
        <w:tabs>
          <w:tab w:val="left" w:pos="6739"/>
        </w:tabs>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See Brody, ibid, pp.134-135. As Uzi Fuchs notes (see next footnote, p.73), this is likely the most ancient work of Rabbinic literature of which we are in possession today.  </w:t>
      </w:r>
      <w:r w:rsidRPr="00480AD2">
        <w:rPr>
          <w:rFonts w:asciiTheme="minorBidi" w:hAnsiTheme="minorBidi" w:cstheme="minorBidi"/>
        </w:rPr>
        <w:tab/>
      </w:r>
    </w:p>
  </w:footnote>
  <w:footnote w:id="5">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See at length, U.</w:t>
      </w:r>
      <w:r w:rsidR="001749D1">
        <w:rPr>
          <w:rFonts w:asciiTheme="minorBidi" w:hAnsiTheme="minorBidi" w:cstheme="minorBidi"/>
        </w:rPr>
        <w:t xml:space="preserve"> </w:t>
      </w:r>
      <w:r w:rsidRPr="00480AD2">
        <w:rPr>
          <w:rFonts w:asciiTheme="minorBidi" w:hAnsiTheme="minorBidi" w:cstheme="minorBidi"/>
        </w:rPr>
        <w:t xml:space="preserve">Fuchs, </w:t>
      </w:r>
      <w:r w:rsidR="001749D1">
        <w:rPr>
          <w:rFonts w:asciiTheme="minorBidi" w:hAnsiTheme="minorBidi" w:cstheme="minorBidi"/>
        </w:rPr>
        <w:t>“</w:t>
      </w:r>
      <w:r w:rsidRPr="00480AD2">
        <w:rPr>
          <w:rFonts w:asciiTheme="minorBidi" w:hAnsiTheme="minorBidi" w:cstheme="minorBidi"/>
          <w:i/>
          <w:iCs/>
        </w:rPr>
        <w:t>Millot Ha-</w:t>
      </w:r>
      <w:r w:rsidR="001749D1">
        <w:rPr>
          <w:rFonts w:asciiTheme="minorBidi" w:hAnsiTheme="minorBidi" w:cstheme="minorBidi"/>
          <w:i/>
          <w:iCs/>
        </w:rPr>
        <w:t>M</w:t>
      </w:r>
      <w:r w:rsidR="001749D1" w:rsidRPr="00480AD2">
        <w:rPr>
          <w:rFonts w:asciiTheme="minorBidi" w:hAnsiTheme="minorBidi" w:cstheme="minorBidi"/>
          <w:i/>
          <w:iCs/>
        </w:rPr>
        <w:t xml:space="preserve">ishna </w:t>
      </w:r>
      <w:r w:rsidRPr="00480AD2">
        <w:rPr>
          <w:rFonts w:asciiTheme="minorBidi" w:hAnsiTheme="minorBidi" w:cstheme="minorBidi"/>
          <w:i/>
          <w:iCs/>
        </w:rPr>
        <w:t>Le-rav Sa’adia Ga’on</w:t>
      </w:r>
      <w:r w:rsidRPr="00480AD2">
        <w:rPr>
          <w:rFonts w:asciiTheme="minorBidi" w:hAnsiTheme="minorBidi" w:cstheme="minorBidi"/>
        </w:rPr>
        <w:t>,</w:t>
      </w:r>
      <w:r w:rsidR="001749D1">
        <w:rPr>
          <w:rFonts w:asciiTheme="minorBidi" w:hAnsiTheme="minorBidi" w:cstheme="minorBidi"/>
        </w:rPr>
        <w:t>”</w:t>
      </w:r>
      <w:r w:rsidRPr="00480AD2">
        <w:rPr>
          <w:rFonts w:asciiTheme="minorBidi" w:hAnsiTheme="minorBidi" w:cstheme="minorBidi"/>
        </w:rPr>
        <w:t xml:space="preserve"> </w:t>
      </w:r>
      <w:r w:rsidRPr="00480AD2">
        <w:rPr>
          <w:rFonts w:asciiTheme="minorBidi" w:hAnsiTheme="minorBidi" w:cstheme="minorBidi"/>
          <w:i/>
          <w:iCs/>
        </w:rPr>
        <w:t xml:space="preserve">Sidra </w:t>
      </w:r>
      <w:r w:rsidRPr="00480AD2">
        <w:rPr>
          <w:rFonts w:asciiTheme="minorBidi" w:hAnsiTheme="minorBidi" w:cstheme="minorBidi"/>
        </w:rPr>
        <w:t xml:space="preserve">(29), 5774, p.61. </w:t>
      </w:r>
    </w:p>
  </w:footnote>
  <w:footnote w:id="6">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Pr>
          <w:rFonts w:asciiTheme="minorBidi" w:hAnsiTheme="minorBidi" w:cstheme="minorBidi"/>
        </w:rPr>
        <w:t xml:space="preserve"> </w:t>
      </w:r>
      <w:r w:rsidRPr="00F918A1">
        <w:rPr>
          <w:rFonts w:asciiTheme="minorBidi" w:hAnsiTheme="minorBidi" w:cstheme="minorBidi"/>
        </w:rPr>
        <w:t>Ibid</w:t>
      </w:r>
      <w:r>
        <w:rPr>
          <w:rFonts w:asciiTheme="minorBidi" w:hAnsiTheme="minorBidi" w:cstheme="minorBidi"/>
          <w:i/>
          <w:iCs/>
        </w:rPr>
        <w:t xml:space="preserve">, </w:t>
      </w:r>
      <w:r>
        <w:rPr>
          <w:rFonts w:asciiTheme="minorBidi" w:hAnsiTheme="minorBidi" w:cstheme="minorBidi"/>
        </w:rPr>
        <w:t>p.77</w:t>
      </w:r>
      <w:r w:rsidR="00316D90">
        <w:rPr>
          <w:rFonts w:asciiTheme="minorBidi" w:hAnsiTheme="minorBidi" w:cstheme="minorBidi"/>
        </w:rPr>
        <w:t>.</w:t>
      </w:r>
      <w:r>
        <w:rPr>
          <w:rFonts w:asciiTheme="minorBidi" w:hAnsiTheme="minorBidi" w:cstheme="minorBidi"/>
        </w:rPr>
        <w:t xml:space="preserve"> </w:t>
      </w:r>
    </w:p>
  </w:footnote>
  <w:footnote w:id="7">
    <w:p w:rsidR="00B73F37" w:rsidRDefault="00B73F37" w:rsidP="00480AD2">
      <w:pPr>
        <w:pStyle w:val="FootnoteText"/>
        <w:jc w:val="both"/>
      </w:pPr>
      <w:r>
        <w:rPr>
          <w:rStyle w:val="FootnoteReference"/>
        </w:rPr>
        <w:footnoteRef/>
      </w:r>
      <w:r>
        <w:t xml:space="preserve"> </w:t>
      </w:r>
      <w:r>
        <w:rPr>
          <w:rFonts w:asciiTheme="minorBidi" w:hAnsiTheme="minorBidi" w:cstheme="minorBidi"/>
        </w:rPr>
        <w:t xml:space="preserve">It is unclear whether this term refers to the Temple Mount as a whole or to a specific location on the Temple Mount. See </w:t>
      </w:r>
      <w:r>
        <w:rPr>
          <w:rFonts w:asciiTheme="minorBidi" w:hAnsiTheme="minorBidi" w:cstheme="minorBidi"/>
          <w:i/>
          <w:iCs/>
        </w:rPr>
        <w:t xml:space="preserve">Zevachim </w:t>
      </w:r>
      <w:r>
        <w:rPr>
          <w:rFonts w:asciiTheme="minorBidi" w:hAnsiTheme="minorBidi" w:cstheme="minorBidi"/>
        </w:rPr>
        <w:t xml:space="preserve">104b. </w:t>
      </w:r>
      <w:r>
        <w:t xml:space="preserve"> </w:t>
      </w:r>
    </w:p>
  </w:footnote>
  <w:footnote w:id="8">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103265">
        <w:rPr>
          <w:rFonts w:asciiTheme="minorBidi" w:hAnsiTheme="minorBidi" w:cstheme="minorBidi"/>
        </w:rPr>
        <w:t>Scholars have noted that this identification is probably erroneous, and is based on a misunderstanding of the words of Josephus.</w:t>
      </w:r>
      <w:r>
        <w:rPr>
          <w:rFonts w:asciiTheme="minorBidi" w:hAnsiTheme="minorBidi" w:cstheme="minorBidi"/>
        </w:rPr>
        <w:t xml:space="preserve"> </w:t>
      </w:r>
    </w:p>
  </w:footnote>
  <w:footnote w:id="9">
    <w:p w:rsidR="00B73F37" w:rsidRPr="00480AD2" w:rsidRDefault="00B73F37" w:rsidP="00D5281C">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00D5281C">
        <w:rPr>
          <w:rFonts w:asciiTheme="minorBidi" w:hAnsiTheme="minorBidi" w:cstheme="minorBidi"/>
        </w:rPr>
        <w:t>In medieval sources, t</w:t>
      </w:r>
      <w:r w:rsidRPr="00103265">
        <w:rPr>
          <w:rFonts w:asciiTheme="minorBidi" w:hAnsiTheme="minorBidi" w:cstheme="minorBidi"/>
        </w:rPr>
        <w:t>he association of King David with this area refer</w:t>
      </w:r>
      <w:r w:rsidR="00D5281C">
        <w:rPr>
          <w:rFonts w:asciiTheme="minorBidi" w:hAnsiTheme="minorBidi" w:cstheme="minorBidi"/>
        </w:rPr>
        <w:t>s</w:t>
      </w:r>
      <w:r w:rsidRPr="00103265">
        <w:rPr>
          <w:rFonts w:asciiTheme="minorBidi" w:hAnsiTheme="minorBidi" w:cstheme="minorBidi"/>
        </w:rPr>
        <w:t xml:space="preserve"> to a watchtower built by Herod, which was destroyed and later rebuilt, in various forms over the course of the generations. In any event, the structure known today as </w:t>
      </w:r>
      <w:r w:rsidRPr="00103265">
        <w:rPr>
          <w:rFonts w:asciiTheme="minorBidi" w:hAnsiTheme="minorBidi" w:cstheme="minorBidi"/>
          <w:i/>
          <w:iCs/>
        </w:rPr>
        <w:t>Migdal David</w:t>
      </w:r>
      <w:r w:rsidRPr="00103265">
        <w:rPr>
          <w:rFonts w:asciiTheme="minorBidi" w:hAnsiTheme="minorBidi" w:cstheme="minorBidi"/>
        </w:rPr>
        <w:t>, David’s Tower, was built only in the 17</w:t>
      </w:r>
      <w:r w:rsidRPr="00103265">
        <w:rPr>
          <w:rFonts w:asciiTheme="minorBidi" w:hAnsiTheme="minorBidi" w:cstheme="minorBidi"/>
          <w:vertAlign w:val="superscript"/>
        </w:rPr>
        <w:t>th</w:t>
      </w:r>
      <w:r w:rsidRPr="00103265">
        <w:rPr>
          <w:rFonts w:asciiTheme="minorBidi" w:hAnsiTheme="minorBidi" w:cstheme="minorBidi"/>
        </w:rPr>
        <w:t xml:space="preserve"> century and was linked to David in the 19</w:t>
      </w:r>
      <w:r w:rsidRPr="00103265">
        <w:rPr>
          <w:rFonts w:asciiTheme="minorBidi" w:hAnsiTheme="minorBidi" w:cstheme="minorBidi"/>
          <w:vertAlign w:val="superscript"/>
        </w:rPr>
        <w:t>th</w:t>
      </w:r>
      <w:r w:rsidRPr="00103265">
        <w:rPr>
          <w:rFonts w:asciiTheme="minorBidi" w:hAnsiTheme="minorBidi" w:cstheme="minorBidi"/>
        </w:rPr>
        <w:t xml:space="preserve"> century by Western tourists. More information on this subject appears on the website of the King David Museum.</w:t>
      </w:r>
    </w:p>
  </w:footnote>
  <w:footnote w:id="10">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Ta-Shma, </w:t>
      </w:r>
      <w:r w:rsidRPr="00480AD2">
        <w:rPr>
          <w:rFonts w:asciiTheme="minorBidi" w:hAnsiTheme="minorBidi" w:cstheme="minorBidi"/>
          <w:i/>
          <w:iCs/>
        </w:rPr>
        <w:t>Knes</w:t>
      </w:r>
      <w:r w:rsidR="001749D1">
        <w:rPr>
          <w:rFonts w:asciiTheme="minorBidi" w:hAnsiTheme="minorBidi" w:cstheme="minorBidi"/>
          <w:i/>
          <w:iCs/>
        </w:rPr>
        <w:t>s</w:t>
      </w:r>
      <w:r w:rsidRPr="00480AD2">
        <w:rPr>
          <w:rFonts w:asciiTheme="minorBidi" w:hAnsiTheme="minorBidi" w:cstheme="minorBidi"/>
          <w:i/>
          <w:iCs/>
        </w:rPr>
        <w:t>et Mechkarim</w:t>
      </w:r>
      <w:r w:rsidR="001749D1">
        <w:rPr>
          <w:rFonts w:asciiTheme="minorBidi" w:hAnsiTheme="minorBidi" w:cstheme="minorBidi"/>
        </w:rPr>
        <w:t>:</w:t>
      </w:r>
      <w:r w:rsidR="001749D1" w:rsidRPr="00480AD2">
        <w:rPr>
          <w:rFonts w:asciiTheme="minorBidi" w:hAnsiTheme="minorBidi" w:cstheme="minorBidi"/>
        </w:rPr>
        <w:t xml:space="preserve"> </w:t>
      </w:r>
      <w:r w:rsidRPr="00480AD2">
        <w:rPr>
          <w:rFonts w:asciiTheme="minorBidi" w:hAnsiTheme="minorBidi" w:cstheme="minorBidi"/>
          <w:i/>
          <w:iCs/>
        </w:rPr>
        <w:t>Iyyunim Be-sifrut Ha-rabbanit Bimei Ha-beinayim</w:t>
      </w:r>
      <w:r w:rsidRPr="00480AD2">
        <w:rPr>
          <w:rFonts w:asciiTheme="minorBidi" w:hAnsiTheme="minorBidi" w:cstheme="minorBidi"/>
        </w:rPr>
        <w:t xml:space="preserve">, volume 3, p.239. </w:t>
      </w:r>
    </w:p>
  </w:footnote>
  <w:footnote w:id="11">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His life history is taken primarily from </w:t>
      </w:r>
      <w:r w:rsidR="001749D1">
        <w:rPr>
          <w:rFonts w:asciiTheme="minorBidi" w:hAnsiTheme="minorBidi" w:cstheme="minorBidi"/>
        </w:rPr>
        <w:t>Ephraim</w:t>
      </w:r>
      <w:r w:rsidRPr="00480AD2">
        <w:rPr>
          <w:rFonts w:asciiTheme="minorBidi" w:hAnsiTheme="minorBidi" w:cstheme="minorBidi"/>
        </w:rPr>
        <w:t xml:space="preserve"> </w:t>
      </w:r>
      <w:r w:rsidR="001749D1">
        <w:rPr>
          <w:rFonts w:asciiTheme="minorBidi" w:hAnsiTheme="minorBidi" w:cstheme="minorBidi"/>
        </w:rPr>
        <w:t>Urbach</w:t>
      </w:r>
      <w:r w:rsidRPr="00480AD2">
        <w:rPr>
          <w:rFonts w:asciiTheme="minorBidi" w:hAnsiTheme="minorBidi" w:cstheme="minorBidi"/>
        </w:rPr>
        <w:t xml:space="preserve">, </w:t>
      </w:r>
      <w:r w:rsidRPr="00480AD2">
        <w:rPr>
          <w:rFonts w:asciiTheme="minorBidi" w:hAnsiTheme="minorBidi" w:cstheme="minorBidi"/>
          <w:i/>
          <w:iCs/>
        </w:rPr>
        <w:t>Ba’alei Ha-tosafot</w:t>
      </w:r>
      <w:r w:rsidRPr="00480AD2">
        <w:rPr>
          <w:rFonts w:asciiTheme="minorBidi" w:hAnsiTheme="minorBidi" w:cstheme="minorBidi"/>
        </w:rPr>
        <w:t>, p.272, and Y</w:t>
      </w:r>
      <w:r>
        <w:rPr>
          <w:rFonts w:asciiTheme="minorBidi" w:hAnsiTheme="minorBidi" w:cstheme="minorBidi"/>
        </w:rPr>
        <w:t xml:space="preserve">israel </w:t>
      </w:r>
      <w:r w:rsidRPr="00480AD2">
        <w:rPr>
          <w:rFonts w:asciiTheme="minorBidi" w:hAnsiTheme="minorBidi" w:cstheme="minorBidi"/>
        </w:rPr>
        <w:t xml:space="preserve">Ta-Shma, </w:t>
      </w:r>
      <w:r w:rsidRPr="00480AD2">
        <w:rPr>
          <w:rFonts w:asciiTheme="minorBidi" w:hAnsiTheme="minorBidi" w:cstheme="minorBidi"/>
          <w:i/>
          <w:iCs/>
        </w:rPr>
        <w:t xml:space="preserve">Ha-sifrut Ha-parshanit </w:t>
      </w:r>
      <w:r w:rsidR="001749D1" w:rsidRPr="00480AD2">
        <w:rPr>
          <w:rFonts w:asciiTheme="minorBidi" w:hAnsiTheme="minorBidi" w:cstheme="minorBidi"/>
          <w:i/>
          <w:iCs/>
        </w:rPr>
        <w:t>L</w:t>
      </w:r>
      <w:r w:rsidR="001749D1">
        <w:rPr>
          <w:rFonts w:asciiTheme="minorBidi" w:hAnsiTheme="minorBidi" w:cstheme="minorBidi"/>
          <w:i/>
          <w:iCs/>
        </w:rPr>
        <w:t>a-T</w:t>
      </w:r>
      <w:r w:rsidR="001749D1" w:rsidRPr="00480AD2">
        <w:rPr>
          <w:rFonts w:asciiTheme="minorBidi" w:hAnsiTheme="minorBidi" w:cstheme="minorBidi"/>
          <w:i/>
          <w:iCs/>
        </w:rPr>
        <w:t>almud</w:t>
      </w:r>
      <w:r w:rsidRPr="00480AD2">
        <w:rPr>
          <w:rFonts w:asciiTheme="minorBidi" w:hAnsiTheme="minorBidi" w:cstheme="minorBidi"/>
        </w:rPr>
        <w:t xml:space="preserve">, volume 2, p.103. </w:t>
      </w:r>
    </w:p>
  </w:footnote>
  <w:footnote w:id="12">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480AD2">
        <w:rPr>
          <w:rFonts w:asciiTheme="minorBidi" w:hAnsiTheme="minorBidi" w:cstheme="minorBidi"/>
          <w:i/>
          <w:iCs/>
        </w:rPr>
        <w:t>Teshuvot Ha-</w:t>
      </w:r>
      <w:r w:rsidR="001749D1">
        <w:rPr>
          <w:rFonts w:asciiTheme="minorBidi" w:hAnsiTheme="minorBidi" w:cstheme="minorBidi"/>
          <w:i/>
          <w:iCs/>
        </w:rPr>
        <w:t>R</w:t>
      </w:r>
      <w:r w:rsidR="001749D1" w:rsidRPr="00480AD2">
        <w:rPr>
          <w:rFonts w:asciiTheme="minorBidi" w:hAnsiTheme="minorBidi" w:cstheme="minorBidi"/>
          <w:i/>
          <w:iCs/>
        </w:rPr>
        <w:t>osh</w:t>
      </w:r>
      <w:r w:rsidRPr="00480AD2">
        <w:rPr>
          <w:rFonts w:asciiTheme="minorBidi" w:hAnsiTheme="minorBidi" w:cstheme="minorBidi"/>
        </w:rPr>
        <w:t xml:space="preserve">, </w:t>
      </w:r>
      <w:r w:rsidRPr="00480AD2">
        <w:rPr>
          <w:rFonts w:asciiTheme="minorBidi" w:hAnsiTheme="minorBidi" w:cstheme="minorBidi"/>
          <w:i/>
          <w:iCs/>
        </w:rPr>
        <w:t xml:space="preserve">Klal </w:t>
      </w:r>
      <w:r w:rsidRPr="00480AD2">
        <w:rPr>
          <w:rFonts w:asciiTheme="minorBidi" w:hAnsiTheme="minorBidi" w:cstheme="minorBidi"/>
        </w:rPr>
        <w:t xml:space="preserve">84, 3. </w:t>
      </w:r>
    </w:p>
  </w:footnote>
  <w:footnote w:id="13">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See </w:t>
      </w:r>
      <w:r w:rsidRPr="00480AD2">
        <w:rPr>
          <w:rFonts w:asciiTheme="minorBidi" w:hAnsiTheme="minorBidi" w:cstheme="minorBidi"/>
          <w:i/>
          <w:iCs/>
        </w:rPr>
        <w:t>Shibbolei Ha-leket</w:t>
      </w:r>
      <w:r w:rsidRPr="00480AD2">
        <w:rPr>
          <w:rFonts w:asciiTheme="minorBidi" w:hAnsiTheme="minorBidi" w:cstheme="minorBidi"/>
        </w:rPr>
        <w:t xml:space="preserve">, Chasida </w:t>
      </w:r>
      <w:r w:rsidR="001749D1">
        <w:rPr>
          <w:rFonts w:asciiTheme="minorBidi" w:hAnsiTheme="minorBidi" w:cstheme="minorBidi"/>
        </w:rPr>
        <w:t>edition</w:t>
      </w:r>
      <w:r w:rsidRPr="00480AD2">
        <w:rPr>
          <w:rFonts w:asciiTheme="minorBidi" w:hAnsiTheme="minorBidi" w:cstheme="minorBidi"/>
        </w:rPr>
        <w:t>, volume 2, p.19</w:t>
      </w:r>
      <w:r w:rsidR="0097319D">
        <w:rPr>
          <w:rFonts w:asciiTheme="minorBidi" w:hAnsiTheme="minorBidi" w:cstheme="minorBidi"/>
        </w:rPr>
        <w:t>.</w:t>
      </w:r>
      <w:r w:rsidRPr="00480AD2">
        <w:rPr>
          <w:rFonts w:asciiTheme="minorBidi" w:hAnsiTheme="minorBidi" w:cstheme="minorBidi"/>
        </w:rPr>
        <w:t xml:space="preserve"> </w:t>
      </w:r>
    </w:p>
  </w:footnote>
  <w:footnote w:id="14">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480AD2">
        <w:rPr>
          <w:rFonts w:asciiTheme="minorBidi" w:hAnsiTheme="minorBidi" w:cstheme="minorBidi"/>
          <w:i/>
          <w:iCs/>
        </w:rPr>
        <w:t>Ohr Zarua</w:t>
      </w:r>
      <w:r w:rsidRPr="00480AD2">
        <w:rPr>
          <w:rFonts w:asciiTheme="minorBidi" w:hAnsiTheme="minorBidi" w:cstheme="minorBidi"/>
        </w:rPr>
        <w:t xml:space="preserve">, </w:t>
      </w:r>
      <w:r w:rsidRPr="00480AD2">
        <w:rPr>
          <w:rFonts w:asciiTheme="minorBidi" w:hAnsiTheme="minorBidi" w:cstheme="minorBidi"/>
          <w:i/>
          <w:iCs/>
        </w:rPr>
        <w:t>Bava Kamma</w:t>
      </w:r>
      <w:r w:rsidRPr="00480AD2">
        <w:rPr>
          <w:rFonts w:asciiTheme="minorBidi" w:hAnsiTheme="minorBidi" w:cstheme="minorBidi"/>
        </w:rPr>
        <w:t xml:space="preserve">, </w:t>
      </w:r>
      <w:r w:rsidRPr="00480AD2">
        <w:rPr>
          <w:rFonts w:asciiTheme="minorBidi" w:hAnsiTheme="minorBidi" w:cstheme="minorBidi"/>
          <w:i/>
          <w:iCs/>
        </w:rPr>
        <w:t xml:space="preserve">Siman </w:t>
      </w:r>
      <w:r w:rsidRPr="00480AD2">
        <w:rPr>
          <w:rFonts w:asciiTheme="minorBidi" w:hAnsiTheme="minorBidi" w:cstheme="minorBidi"/>
        </w:rPr>
        <w:t>436</w:t>
      </w:r>
      <w:r w:rsidR="0097319D">
        <w:rPr>
          <w:rFonts w:asciiTheme="minorBidi" w:hAnsiTheme="minorBidi" w:cstheme="minorBidi"/>
        </w:rPr>
        <w:t>.</w:t>
      </w:r>
    </w:p>
  </w:footnote>
  <w:footnote w:id="15">
    <w:p w:rsidR="00B73F37" w:rsidRPr="00480AD2" w:rsidRDefault="00B73F37" w:rsidP="001749D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Ta-</w:t>
      </w:r>
      <w:r w:rsidR="001749D1">
        <w:rPr>
          <w:rFonts w:asciiTheme="minorBidi" w:hAnsiTheme="minorBidi" w:cstheme="minorBidi"/>
        </w:rPr>
        <w:t>S</w:t>
      </w:r>
      <w:r w:rsidR="001749D1" w:rsidRPr="00480AD2">
        <w:rPr>
          <w:rFonts w:asciiTheme="minorBidi" w:hAnsiTheme="minorBidi" w:cstheme="minorBidi"/>
        </w:rPr>
        <w:t>hma</w:t>
      </w:r>
      <w:r w:rsidRPr="00480AD2">
        <w:rPr>
          <w:rFonts w:asciiTheme="minorBidi" w:hAnsiTheme="minorBidi" w:cstheme="minorBidi"/>
        </w:rPr>
        <w:t xml:space="preserve">, ibid. </w:t>
      </w:r>
    </w:p>
  </w:footnote>
  <w:footnote w:id="16">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See Pinchas Roth, </w:t>
      </w:r>
      <w:r w:rsidR="005A57C1">
        <w:rPr>
          <w:rFonts w:asciiTheme="minorBidi" w:hAnsiTheme="minorBidi" w:cstheme="minorBidi"/>
        </w:rPr>
        <w:t>“</w:t>
      </w:r>
      <w:r w:rsidRPr="00480AD2">
        <w:rPr>
          <w:rFonts w:asciiTheme="minorBidi" w:hAnsiTheme="minorBidi" w:cstheme="minorBidi"/>
          <w:i/>
          <w:iCs/>
        </w:rPr>
        <w:t>Perush al Masekhet Kinim Le-echad Mi-ba’alei Ha-tosafot</w:t>
      </w:r>
      <w:r w:rsidRPr="00480AD2">
        <w:rPr>
          <w:rFonts w:asciiTheme="minorBidi" w:hAnsiTheme="minorBidi" w:cstheme="minorBidi"/>
        </w:rPr>
        <w:t>,</w:t>
      </w:r>
      <w:r w:rsidR="005A57C1">
        <w:rPr>
          <w:rFonts w:asciiTheme="minorBidi" w:hAnsiTheme="minorBidi" w:cstheme="minorBidi"/>
        </w:rPr>
        <w:t>”</w:t>
      </w:r>
      <w:r w:rsidRPr="00480AD2">
        <w:rPr>
          <w:rFonts w:asciiTheme="minorBidi" w:hAnsiTheme="minorBidi" w:cstheme="minorBidi"/>
        </w:rPr>
        <w:t xml:space="preserve"> </w:t>
      </w:r>
      <w:r w:rsidRPr="00480AD2">
        <w:rPr>
          <w:rFonts w:asciiTheme="minorBidi" w:hAnsiTheme="minorBidi" w:cstheme="minorBidi"/>
          <w:i/>
          <w:iCs/>
        </w:rPr>
        <w:t>Netu’im</w:t>
      </w:r>
      <w:r w:rsidRPr="00480AD2">
        <w:rPr>
          <w:rFonts w:asciiTheme="minorBidi" w:hAnsiTheme="minorBidi" w:cstheme="minorBidi"/>
        </w:rPr>
        <w:t xml:space="preserve"> 7, 5760. </w:t>
      </w:r>
    </w:p>
  </w:footnote>
  <w:footnote w:id="17">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001749D1">
        <w:rPr>
          <w:rFonts w:asciiTheme="minorBidi" w:hAnsiTheme="minorBidi" w:cstheme="minorBidi"/>
        </w:rPr>
        <w:t>Urbach</w:t>
      </w:r>
      <w:r w:rsidRPr="00480AD2">
        <w:rPr>
          <w:rFonts w:asciiTheme="minorBidi" w:hAnsiTheme="minorBidi" w:cstheme="minorBidi"/>
        </w:rPr>
        <w:t xml:space="preserve">, ibid p.298, cites this suggestion, but writes that there is no evidence of it from within the commentary itself. </w:t>
      </w:r>
    </w:p>
  </w:footnote>
  <w:footnote w:id="18">
    <w:p w:rsidR="00B73F37" w:rsidRPr="00480AD2" w:rsidRDefault="00B73F37" w:rsidP="005A57C1">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R. Saul Lieberman, </w:t>
      </w:r>
      <w:r w:rsidRPr="00480AD2">
        <w:rPr>
          <w:rFonts w:asciiTheme="minorBidi" w:hAnsiTheme="minorBidi" w:cstheme="minorBidi"/>
          <w:i/>
          <w:iCs/>
        </w:rPr>
        <w:t>Tosefet Rishonim</w:t>
      </w:r>
      <w:r w:rsidRPr="00480AD2">
        <w:rPr>
          <w:rFonts w:asciiTheme="minorBidi" w:hAnsiTheme="minorBidi" w:cstheme="minorBidi"/>
        </w:rPr>
        <w:t xml:space="preserve"> 4, p.16-21; Ta-</w:t>
      </w:r>
      <w:r w:rsidR="005A57C1">
        <w:rPr>
          <w:rFonts w:asciiTheme="minorBidi" w:hAnsiTheme="minorBidi" w:cstheme="minorBidi"/>
        </w:rPr>
        <w:t>S</w:t>
      </w:r>
      <w:r w:rsidR="005A57C1" w:rsidRPr="00480AD2">
        <w:rPr>
          <w:rFonts w:asciiTheme="minorBidi" w:hAnsiTheme="minorBidi" w:cstheme="minorBidi"/>
        </w:rPr>
        <w:t>hma</w:t>
      </w:r>
      <w:r>
        <w:rPr>
          <w:rFonts w:asciiTheme="minorBidi" w:hAnsiTheme="minorBidi" w:cstheme="minorBidi"/>
        </w:rPr>
        <w:t xml:space="preserve">, </w:t>
      </w:r>
      <w:r w:rsidRPr="00480AD2">
        <w:rPr>
          <w:rFonts w:asciiTheme="minorBidi" w:hAnsiTheme="minorBidi" w:cstheme="minorBidi"/>
        </w:rPr>
        <w:t>op</w:t>
      </w:r>
      <w:r>
        <w:rPr>
          <w:rFonts w:asciiTheme="minorBidi" w:hAnsiTheme="minorBidi" w:cstheme="minorBidi"/>
        </w:rPr>
        <w:t>.</w:t>
      </w:r>
      <w:r w:rsidRPr="00480AD2">
        <w:rPr>
          <w:rFonts w:asciiTheme="minorBidi" w:hAnsiTheme="minorBidi" w:cstheme="minorBidi"/>
        </w:rPr>
        <w:t xml:space="preserve"> cit</w:t>
      </w:r>
      <w:r>
        <w:rPr>
          <w:rFonts w:asciiTheme="minorBidi" w:hAnsiTheme="minorBidi" w:cstheme="minorBidi"/>
        </w:rPr>
        <w:t>.</w:t>
      </w:r>
      <w:r w:rsidR="005A57C1">
        <w:rPr>
          <w:rFonts w:asciiTheme="minorBidi" w:hAnsiTheme="minorBidi" w:cstheme="minorBidi"/>
        </w:rPr>
        <w:t>,</w:t>
      </w:r>
      <w:r w:rsidRPr="00480AD2">
        <w:rPr>
          <w:rFonts w:asciiTheme="minorBidi" w:hAnsiTheme="minorBidi" w:cstheme="minorBidi"/>
        </w:rPr>
        <w:t xml:space="preserve"> p.106. </w:t>
      </w:r>
    </w:p>
  </w:footnote>
  <w:footnote w:id="19">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001749D1">
        <w:rPr>
          <w:rFonts w:asciiTheme="minorBidi" w:hAnsiTheme="minorBidi" w:cstheme="minorBidi"/>
        </w:rPr>
        <w:t>Urbach</w:t>
      </w:r>
      <w:r w:rsidRPr="00480AD2">
        <w:rPr>
          <w:rFonts w:asciiTheme="minorBidi" w:hAnsiTheme="minorBidi" w:cstheme="minorBidi"/>
        </w:rPr>
        <w:t xml:space="preserve">, </w:t>
      </w:r>
      <w:r w:rsidRPr="00F918A1">
        <w:rPr>
          <w:rFonts w:asciiTheme="minorBidi" w:hAnsiTheme="minorBidi" w:cstheme="minorBidi"/>
        </w:rPr>
        <w:t>ibid</w:t>
      </w:r>
      <w:r w:rsidR="005A57C1">
        <w:rPr>
          <w:rFonts w:asciiTheme="minorBidi" w:hAnsiTheme="minorBidi" w:cstheme="minorBidi"/>
        </w:rPr>
        <w:t>.</w:t>
      </w:r>
      <w:r w:rsidRPr="00480AD2">
        <w:rPr>
          <w:rFonts w:asciiTheme="minorBidi" w:hAnsiTheme="minorBidi" w:cstheme="minorBidi"/>
        </w:rPr>
        <w:t xml:space="preserve"> p.</w:t>
      </w:r>
      <w:r w:rsidR="005A57C1">
        <w:rPr>
          <w:rFonts w:asciiTheme="minorBidi" w:hAnsiTheme="minorBidi" w:cstheme="minorBidi"/>
        </w:rPr>
        <w:t xml:space="preserve"> </w:t>
      </w:r>
      <w:r w:rsidRPr="00480AD2">
        <w:rPr>
          <w:rFonts w:asciiTheme="minorBidi" w:hAnsiTheme="minorBidi" w:cstheme="minorBidi"/>
        </w:rPr>
        <w:t>299</w:t>
      </w:r>
      <w:r w:rsidR="004C44F9">
        <w:rPr>
          <w:rFonts w:asciiTheme="minorBidi" w:hAnsiTheme="minorBidi" w:cstheme="minorBidi"/>
        </w:rPr>
        <w:t>.</w:t>
      </w:r>
    </w:p>
  </w:footnote>
  <w:footnote w:id="20">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F918A1">
        <w:rPr>
          <w:rFonts w:asciiTheme="minorBidi" w:hAnsiTheme="minorBidi" w:cstheme="minorBidi"/>
        </w:rPr>
        <w:t>Ibid</w:t>
      </w:r>
      <w:r w:rsidRPr="00480AD2">
        <w:rPr>
          <w:rFonts w:asciiTheme="minorBidi" w:hAnsiTheme="minorBidi" w:cstheme="minorBidi"/>
          <w:i/>
          <w:iCs/>
        </w:rPr>
        <w:t xml:space="preserve">, </w:t>
      </w:r>
      <w:r w:rsidRPr="00480AD2">
        <w:rPr>
          <w:rFonts w:asciiTheme="minorBidi" w:hAnsiTheme="minorBidi" w:cstheme="minorBidi"/>
        </w:rPr>
        <w:t>pp.</w:t>
      </w:r>
      <w:r w:rsidR="005A57C1">
        <w:rPr>
          <w:rFonts w:asciiTheme="minorBidi" w:hAnsiTheme="minorBidi" w:cstheme="minorBidi"/>
        </w:rPr>
        <w:t xml:space="preserve"> </w:t>
      </w:r>
      <w:r w:rsidRPr="00480AD2">
        <w:rPr>
          <w:rFonts w:asciiTheme="minorBidi" w:hAnsiTheme="minorBidi" w:cstheme="minorBidi"/>
        </w:rPr>
        <w:t>299-300</w:t>
      </w:r>
      <w:r w:rsidR="004C44F9">
        <w:rPr>
          <w:rFonts w:asciiTheme="minorBidi" w:hAnsiTheme="minorBidi" w:cstheme="minorBidi"/>
        </w:rPr>
        <w:t>.</w:t>
      </w:r>
      <w:r w:rsidRPr="00480AD2">
        <w:rPr>
          <w:rFonts w:asciiTheme="minorBidi" w:hAnsiTheme="minorBidi" w:cstheme="minorBidi"/>
        </w:rPr>
        <w:t xml:space="preserve"> </w:t>
      </w:r>
    </w:p>
  </w:footnote>
  <w:footnote w:id="21">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F918A1">
        <w:rPr>
          <w:rFonts w:asciiTheme="minorBidi" w:hAnsiTheme="minorBidi" w:cstheme="minorBidi"/>
        </w:rPr>
        <w:t>Ibid</w:t>
      </w:r>
      <w:r w:rsidRPr="00480AD2">
        <w:rPr>
          <w:rFonts w:asciiTheme="minorBidi" w:hAnsiTheme="minorBidi" w:cstheme="minorBidi"/>
          <w:i/>
          <w:iCs/>
        </w:rPr>
        <w:t xml:space="preserve">, </w:t>
      </w:r>
      <w:r w:rsidRPr="00480AD2">
        <w:rPr>
          <w:rFonts w:asciiTheme="minorBidi" w:hAnsiTheme="minorBidi" w:cstheme="minorBidi"/>
        </w:rPr>
        <w:t>pp.</w:t>
      </w:r>
      <w:r w:rsidR="005A57C1">
        <w:rPr>
          <w:rFonts w:asciiTheme="minorBidi" w:hAnsiTheme="minorBidi" w:cstheme="minorBidi"/>
        </w:rPr>
        <w:t xml:space="preserve"> </w:t>
      </w:r>
      <w:r w:rsidRPr="00480AD2">
        <w:rPr>
          <w:rFonts w:asciiTheme="minorBidi" w:hAnsiTheme="minorBidi" w:cstheme="minorBidi"/>
        </w:rPr>
        <w:t>586-599</w:t>
      </w:r>
      <w:r w:rsidR="005016A3">
        <w:rPr>
          <w:rFonts w:asciiTheme="minorBidi" w:hAnsiTheme="minorBidi" w:cstheme="minorBidi"/>
        </w:rPr>
        <w:t>.</w:t>
      </w:r>
    </w:p>
  </w:footnote>
  <w:footnote w:id="22">
    <w:p w:rsidR="00B73F37" w:rsidRPr="00480AD2" w:rsidRDefault="00B73F37" w:rsidP="00480AD2">
      <w:pPr>
        <w:pStyle w:val="FootnoteText"/>
        <w:jc w:val="both"/>
        <w:rPr>
          <w:rFonts w:asciiTheme="minorBidi" w:hAnsiTheme="minorBidi" w:cstheme="minorBidi"/>
        </w:rPr>
      </w:pPr>
      <w:r w:rsidRPr="00480AD2">
        <w:rPr>
          <w:rStyle w:val="FootnoteReference"/>
          <w:rFonts w:asciiTheme="minorBidi" w:hAnsiTheme="minorBidi" w:cstheme="minorBidi"/>
        </w:rPr>
        <w:footnoteRef/>
      </w:r>
      <w:r w:rsidRPr="00480AD2">
        <w:rPr>
          <w:rFonts w:asciiTheme="minorBidi" w:hAnsiTheme="minorBidi" w:cstheme="minorBidi"/>
        </w:rPr>
        <w:t xml:space="preserve"> </w:t>
      </w:r>
      <w:r w:rsidRPr="00F918A1">
        <w:rPr>
          <w:rFonts w:asciiTheme="minorBidi" w:hAnsiTheme="minorBidi" w:cstheme="minorBidi"/>
        </w:rPr>
        <w:t>Ibid</w:t>
      </w:r>
      <w:r w:rsidRPr="00480AD2">
        <w:rPr>
          <w:rFonts w:asciiTheme="minorBidi" w:hAnsiTheme="minorBidi" w:cstheme="minorBidi"/>
          <w:i/>
          <w:iCs/>
        </w:rPr>
        <w:t xml:space="preserve">, </w:t>
      </w:r>
      <w:r w:rsidRPr="00480AD2">
        <w:rPr>
          <w:rFonts w:asciiTheme="minorBidi" w:hAnsiTheme="minorBidi" w:cstheme="minorBidi"/>
        </w:rPr>
        <w:t>p.</w:t>
      </w:r>
      <w:r w:rsidR="005A57C1">
        <w:rPr>
          <w:rFonts w:asciiTheme="minorBidi" w:hAnsiTheme="minorBidi" w:cstheme="minorBidi"/>
        </w:rPr>
        <w:t xml:space="preserve"> </w:t>
      </w:r>
      <w:r w:rsidRPr="00480AD2">
        <w:rPr>
          <w:rFonts w:asciiTheme="minorBidi" w:hAnsiTheme="minorBidi" w:cstheme="minorBidi"/>
        </w:rPr>
        <w:t>598</w:t>
      </w:r>
      <w:r w:rsidR="005016A3">
        <w:rPr>
          <w:rFonts w:asciiTheme="minorBidi" w:hAnsiTheme="minorBidi" w:cstheme="minorBidi"/>
        </w:rPr>
        <w:t>.</w:t>
      </w:r>
    </w:p>
  </w:footnote>
  <w:footnote w:id="23">
    <w:p w:rsidR="00B73F37" w:rsidRPr="00F126E1" w:rsidRDefault="00B73F37" w:rsidP="00480AD2">
      <w:pPr>
        <w:pStyle w:val="FootnoteText"/>
        <w:jc w:val="both"/>
      </w:pPr>
      <w:r w:rsidRPr="00480AD2">
        <w:rPr>
          <w:rStyle w:val="FootnoteReference"/>
          <w:rFonts w:asciiTheme="minorBidi" w:hAnsiTheme="minorBidi" w:cstheme="minorBidi"/>
        </w:rPr>
        <w:footnoteRef/>
      </w:r>
      <w:r w:rsidRPr="00480AD2">
        <w:rPr>
          <w:rFonts w:asciiTheme="minorBidi" w:hAnsiTheme="minorBidi" w:cstheme="minorBidi"/>
        </w:rPr>
        <w:t xml:space="preserve"> See the comment of the </w:t>
      </w:r>
      <w:r w:rsidRPr="00480AD2">
        <w:rPr>
          <w:rFonts w:asciiTheme="minorBidi" w:hAnsiTheme="minorBidi" w:cstheme="minorBidi"/>
          <w:i/>
          <w:iCs/>
        </w:rPr>
        <w:t xml:space="preserve">Melekhet Shlomo </w:t>
      </w:r>
      <w:r w:rsidRPr="00480AD2">
        <w:rPr>
          <w:rFonts w:asciiTheme="minorBidi" w:hAnsiTheme="minorBidi" w:cstheme="minorBidi"/>
        </w:rPr>
        <w:t xml:space="preserve">at the end of his commentary to tractate </w:t>
      </w:r>
      <w:r w:rsidRPr="00480AD2">
        <w:rPr>
          <w:rFonts w:asciiTheme="minorBidi" w:hAnsiTheme="minorBidi" w:cstheme="minorBidi"/>
          <w:i/>
          <w:iCs/>
        </w:rPr>
        <w:t>Demai</w:t>
      </w:r>
      <w:r w:rsidRPr="00480AD2">
        <w:rPr>
          <w:rFonts w:asciiTheme="minorBidi" w:hAnsiTheme="minorBidi" w:cstheme="minorBidi"/>
        </w:rPr>
        <w:t>, where he writes: “It is entirely the commentary of the Rash.”</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DE"/>
    <w:multiLevelType w:val="hybridMultilevel"/>
    <w:tmpl w:val="4F247872"/>
    <w:lvl w:ilvl="0" w:tplc="2C226E7A">
      <w:start w:val="1"/>
      <w:numFmt w:val="upperRoman"/>
      <w:lvlText w:val="%1."/>
      <w:lvlJc w:val="left"/>
      <w:pPr>
        <w:ind w:left="1080" w:hanging="72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A015D"/>
    <w:multiLevelType w:val="hybridMultilevel"/>
    <w:tmpl w:val="4F247872"/>
    <w:lvl w:ilvl="0" w:tplc="2C226E7A">
      <w:start w:val="1"/>
      <w:numFmt w:val="upperRoman"/>
      <w:lvlText w:val="%1."/>
      <w:lvlJc w:val="left"/>
      <w:pPr>
        <w:ind w:left="1080" w:hanging="72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486264"/>
    <w:multiLevelType w:val="hybridMultilevel"/>
    <w:tmpl w:val="B6B499E2"/>
    <w:lvl w:ilvl="0" w:tplc="D180CC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466CC"/>
    <w:multiLevelType w:val="hybridMultilevel"/>
    <w:tmpl w:val="BEC04C0E"/>
    <w:lvl w:ilvl="0" w:tplc="3BE2B68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73D6E"/>
    <w:multiLevelType w:val="hybridMultilevel"/>
    <w:tmpl w:val="6C64CA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3B7D37"/>
    <w:multiLevelType w:val="multilevel"/>
    <w:tmpl w:val="1370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B1"/>
    <w:rsid w:val="00023E2F"/>
    <w:rsid w:val="00042DAB"/>
    <w:rsid w:val="00045707"/>
    <w:rsid w:val="00055732"/>
    <w:rsid w:val="0006223F"/>
    <w:rsid w:val="00064863"/>
    <w:rsid w:val="000722DF"/>
    <w:rsid w:val="000805FA"/>
    <w:rsid w:val="000850AB"/>
    <w:rsid w:val="000A17DC"/>
    <w:rsid w:val="000A32B1"/>
    <w:rsid w:val="000B60CC"/>
    <w:rsid w:val="000D701A"/>
    <w:rsid w:val="000E7BEF"/>
    <w:rsid w:val="000F2D86"/>
    <w:rsid w:val="00103265"/>
    <w:rsid w:val="00107783"/>
    <w:rsid w:val="001128DD"/>
    <w:rsid w:val="00120A0F"/>
    <w:rsid w:val="00133F4D"/>
    <w:rsid w:val="00170262"/>
    <w:rsid w:val="001749D1"/>
    <w:rsid w:val="0017737A"/>
    <w:rsid w:val="001A1A77"/>
    <w:rsid w:val="001A1ABA"/>
    <w:rsid w:val="001C1217"/>
    <w:rsid w:val="001C1623"/>
    <w:rsid w:val="001E4F6C"/>
    <w:rsid w:val="001F02A8"/>
    <w:rsid w:val="001F36C4"/>
    <w:rsid w:val="001F5DAE"/>
    <w:rsid w:val="00205798"/>
    <w:rsid w:val="00211499"/>
    <w:rsid w:val="002121C9"/>
    <w:rsid w:val="0023513C"/>
    <w:rsid w:val="0024212A"/>
    <w:rsid w:val="002441D0"/>
    <w:rsid w:val="00244B9D"/>
    <w:rsid w:val="00260809"/>
    <w:rsid w:val="00262192"/>
    <w:rsid w:val="00275C20"/>
    <w:rsid w:val="0028204B"/>
    <w:rsid w:val="00282668"/>
    <w:rsid w:val="00286331"/>
    <w:rsid w:val="00291771"/>
    <w:rsid w:val="00292645"/>
    <w:rsid w:val="002A48A0"/>
    <w:rsid w:val="002C29E4"/>
    <w:rsid w:val="002E5B2A"/>
    <w:rsid w:val="003005BE"/>
    <w:rsid w:val="00302FE5"/>
    <w:rsid w:val="00310BD1"/>
    <w:rsid w:val="00313A68"/>
    <w:rsid w:val="00316D90"/>
    <w:rsid w:val="00325709"/>
    <w:rsid w:val="00334383"/>
    <w:rsid w:val="00334A06"/>
    <w:rsid w:val="0034222E"/>
    <w:rsid w:val="0034433C"/>
    <w:rsid w:val="00374236"/>
    <w:rsid w:val="00384241"/>
    <w:rsid w:val="00385DA2"/>
    <w:rsid w:val="00386051"/>
    <w:rsid w:val="00387A85"/>
    <w:rsid w:val="00391EC2"/>
    <w:rsid w:val="003A1367"/>
    <w:rsid w:val="003B6FF4"/>
    <w:rsid w:val="003C3E1F"/>
    <w:rsid w:val="003F2911"/>
    <w:rsid w:val="00402F05"/>
    <w:rsid w:val="004041BD"/>
    <w:rsid w:val="004076B8"/>
    <w:rsid w:val="004140FE"/>
    <w:rsid w:val="004366C8"/>
    <w:rsid w:val="004375F3"/>
    <w:rsid w:val="00441439"/>
    <w:rsid w:val="00452824"/>
    <w:rsid w:val="0045499D"/>
    <w:rsid w:val="00456439"/>
    <w:rsid w:val="00480AD2"/>
    <w:rsid w:val="00482520"/>
    <w:rsid w:val="004916ED"/>
    <w:rsid w:val="00491963"/>
    <w:rsid w:val="00495D35"/>
    <w:rsid w:val="004C44F9"/>
    <w:rsid w:val="004C4538"/>
    <w:rsid w:val="004D4628"/>
    <w:rsid w:val="004D6B5D"/>
    <w:rsid w:val="004E3920"/>
    <w:rsid w:val="004F1D96"/>
    <w:rsid w:val="005016A3"/>
    <w:rsid w:val="00501CBE"/>
    <w:rsid w:val="00535C9C"/>
    <w:rsid w:val="00540425"/>
    <w:rsid w:val="0055279F"/>
    <w:rsid w:val="005651AE"/>
    <w:rsid w:val="00572F4D"/>
    <w:rsid w:val="005745BD"/>
    <w:rsid w:val="005807BB"/>
    <w:rsid w:val="00583BAB"/>
    <w:rsid w:val="005916C1"/>
    <w:rsid w:val="005A0536"/>
    <w:rsid w:val="005A0BFC"/>
    <w:rsid w:val="005A57C1"/>
    <w:rsid w:val="005A58A6"/>
    <w:rsid w:val="005D6D55"/>
    <w:rsid w:val="005E28F0"/>
    <w:rsid w:val="005E45FD"/>
    <w:rsid w:val="005E6029"/>
    <w:rsid w:val="005F2D40"/>
    <w:rsid w:val="00627F37"/>
    <w:rsid w:val="00646D39"/>
    <w:rsid w:val="00650509"/>
    <w:rsid w:val="0065124B"/>
    <w:rsid w:val="00653BC9"/>
    <w:rsid w:val="0066165F"/>
    <w:rsid w:val="0066436F"/>
    <w:rsid w:val="0066765B"/>
    <w:rsid w:val="00667B6E"/>
    <w:rsid w:val="00671861"/>
    <w:rsid w:val="0067718E"/>
    <w:rsid w:val="00680DD2"/>
    <w:rsid w:val="006909F0"/>
    <w:rsid w:val="00691DE0"/>
    <w:rsid w:val="006A2EDF"/>
    <w:rsid w:val="006B08AB"/>
    <w:rsid w:val="006B77DE"/>
    <w:rsid w:val="006C0B43"/>
    <w:rsid w:val="006D368A"/>
    <w:rsid w:val="006D3E39"/>
    <w:rsid w:val="006D5FDC"/>
    <w:rsid w:val="006E0068"/>
    <w:rsid w:val="006E1DBC"/>
    <w:rsid w:val="006E74AF"/>
    <w:rsid w:val="006F00B1"/>
    <w:rsid w:val="006F5C1F"/>
    <w:rsid w:val="00721A25"/>
    <w:rsid w:val="00727E11"/>
    <w:rsid w:val="00741134"/>
    <w:rsid w:val="00743182"/>
    <w:rsid w:val="00753539"/>
    <w:rsid w:val="00767CF3"/>
    <w:rsid w:val="00796CF7"/>
    <w:rsid w:val="007C2486"/>
    <w:rsid w:val="007D68D8"/>
    <w:rsid w:val="00824217"/>
    <w:rsid w:val="00834DAF"/>
    <w:rsid w:val="00845796"/>
    <w:rsid w:val="00852F0C"/>
    <w:rsid w:val="00873046"/>
    <w:rsid w:val="00876B83"/>
    <w:rsid w:val="00886CCC"/>
    <w:rsid w:val="00886EC7"/>
    <w:rsid w:val="008874F0"/>
    <w:rsid w:val="008B3D00"/>
    <w:rsid w:val="008B7A91"/>
    <w:rsid w:val="008D4ACC"/>
    <w:rsid w:val="008F19D2"/>
    <w:rsid w:val="00902230"/>
    <w:rsid w:val="00910664"/>
    <w:rsid w:val="00911D4E"/>
    <w:rsid w:val="00931CB7"/>
    <w:rsid w:val="00940D4B"/>
    <w:rsid w:val="00957668"/>
    <w:rsid w:val="00962AE3"/>
    <w:rsid w:val="00963937"/>
    <w:rsid w:val="0097319D"/>
    <w:rsid w:val="00975D04"/>
    <w:rsid w:val="0098109F"/>
    <w:rsid w:val="009849C3"/>
    <w:rsid w:val="009855A1"/>
    <w:rsid w:val="00985D71"/>
    <w:rsid w:val="00996145"/>
    <w:rsid w:val="009B5ABE"/>
    <w:rsid w:val="009C1173"/>
    <w:rsid w:val="009C15B3"/>
    <w:rsid w:val="009C5DCC"/>
    <w:rsid w:val="009C75CA"/>
    <w:rsid w:val="009D0D57"/>
    <w:rsid w:val="009D161D"/>
    <w:rsid w:val="009D2982"/>
    <w:rsid w:val="009E5BB7"/>
    <w:rsid w:val="00A11436"/>
    <w:rsid w:val="00A2029D"/>
    <w:rsid w:val="00A262EC"/>
    <w:rsid w:val="00A40859"/>
    <w:rsid w:val="00A440A9"/>
    <w:rsid w:val="00A549F2"/>
    <w:rsid w:val="00A62456"/>
    <w:rsid w:val="00A625FE"/>
    <w:rsid w:val="00A76C62"/>
    <w:rsid w:val="00A76C73"/>
    <w:rsid w:val="00A80B38"/>
    <w:rsid w:val="00A80F6D"/>
    <w:rsid w:val="00AA3976"/>
    <w:rsid w:val="00AB7812"/>
    <w:rsid w:val="00AC07A7"/>
    <w:rsid w:val="00AC4172"/>
    <w:rsid w:val="00AE3556"/>
    <w:rsid w:val="00AE54A3"/>
    <w:rsid w:val="00AF1B4D"/>
    <w:rsid w:val="00B10F72"/>
    <w:rsid w:val="00B21EB9"/>
    <w:rsid w:val="00B34441"/>
    <w:rsid w:val="00B4656E"/>
    <w:rsid w:val="00B47DE8"/>
    <w:rsid w:val="00B65EA3"/>
    <w:rsid w:val="00B700C6"/>
    <w:rsid w:val="00B73F37"/>
    <w:rsid w:val="00B90FF3"/>
    <w:rsid w:val="00BA07F9"/>
    <w:rsid w:val="00BA2CA2"/>
    <w:rsid w:val="00BA7676"/>
    <w:rsid w:val="00BB07C9"/>
    <w:rsid w:val="00BC27E9"/>
    <w:rsid w:val="00BC5BFB"/>
    <w:rsid w:val="00BC5E5F"/>
    <w:rsid w:val="00BD4B4C"/>
    <w:rsid w:val="00BD6236"/>
    <w:rsid w:val="00BF72AC"/>
    <w:rsid w:val="00C242D2"/>
    <w:rsid w:val="00C30902"/>
    <w:rsid w:val="00C377AD"/>
    <w:rsid w:val="00C72030"/>
    <w:rsid w:val="00C75299"/>
    <w:rsid w:val="00C826ED"/>
    <w:rsid w:val="00C845A0"/>
    <w:rsid w:val="00CC10C0"/>
    <w:rsid w:val="00CC2AC9"/>
    <w:rsid w:val="00CC7930"/>
    <w:rsid w:val="00CE4D8F"/>
    <w:rsid w:val="00CE7972"/>
    <w:rsid w:val="00CF1F07"/>
    <w:rsid w:val="00CF4892"/>
    <w:rsid w:val="00CF68B1"/>
    <w:rsid w:val="00D01ED5"/>
    <w:rsid w:val="00D02836"/>
    <w:rsid w:val="00D058A4"/>
    <w:rsid w:val="00D463F8"/>
    <w:rsid w:val="00D501F0"/>
    <w:rsid w:val="00D5281C"/>
    <w:rsid w:val="00D87056"/>
    <w:rsid w:val="00DA75EC"/>
    <w:rsid w:val="00DD4AF9"/>
    <w:rsid w:val="00E13426"/>
    <w:rsid w:val="00E34CBE"/>
    <w:rsid w:val="00E41202"/>
    <w:rsid w:val="00E51325"/>
    <w:rsid w:val="00E53BA5"/>
    <w:rsid w:val="00E56DA4"/>
    <w:rsid w:val="00E60866"/>
    <w:rsid w:val="00E61A2A"/>
    <w:rsid w:val="00E81D8C"/>
    <w:rsid w:val="00E81DC0"/>
    <w:rsid w:val="00E8332B"/>
    <w:rsid w:val="00E92FB2"/>
    <w:rsid w:val="00E93BA5"/>
    <w:rsid w:val="00E9689B"/>
    <w:rsid w:val="00EB70EA"/>
    <w:rsid w:val="00EC44D3"/>
    <w:rsid w:val="00ED59B3"/>
    <w:rsid w:val="00ED5E79"/>
    <w:rsid w:val="00ED64AB"/>
    <w:rsid w:val="00EE53BE"/>
    <w:rsid w:val="00EE6BA6"/>
    <w:rsid w:val="00F02405"/>
    <w:rsid w:val="00F126E1"/>
    <w:rsid w:val="00F2117D"/>
    <w:rsid w:val="00F25FEA"/>
    <w:rsid w:val="00F469DE"/>
    <w:rsid w:val="00F76F03"/>
    <w:rsid w:val="00F918A1"/>
    <w:rsid w:val="00F92792"/>
    <w:rsid w:val="00F967F8"/>
    <w:rsid w:val="00FA67F9"/>
    <w:rsid w:val="00FA7370"/>
    <w:rsid w:val="00FB44C0"/>
    <w:rsid w:val="00FB6961"/>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4D"/>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876B83"/>
    <w:pPr>
      <w:keepNext/>
      <w:keepLines/>
      <w:spacing w:before="480"/>
      <w:outlineLvl w:val="0"/>
    </w:pPr>
    <w:rPr>
      <w:rFonts w:ascii="Cambria" w:eastAsia="Times New Roman" w:hAnsi="Cambria"/>
      <w:b/>
      <w:bCs/>
      <w:color w:val="365F91"/>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6B83"/>
    <w:rPr>
      <w:rFonts w:ascii="Cambria" w:hAnsi="Cambria" w:cs="Mangal"/>
      <w:b/>
      <w:bCs/>
      <w:color w:val="365F91"/>
      <w:kern w:val="1"/>
      <w:sz w:val="25"/>
      <w:szCs w:val="25"/>
      <w:lang w:eastAsia="hi-IN" w:bidi="hi-IN"/>
    </w:rPr>
  </w:style>
  <w:style w:type="paragraph" w:styleId="Caption">
    <w:name w:val="caption"/>
    <w:basedOn w:val="Normal"/>
    <w:uiPriority w:val="99"/>
    <w:qFormat/>
    <w:rsid w:val="00133F4D"/>
    <w:pPr>
      <w:suppressLineNumbers/>
      <w:spacing w:before="120" w:after="120"/>
    </w:pPr>
    <w:rPr>
      <w:i/>
      <w:iCs/>
    </w:rPr>
  </w:style>
  <w:style w:type="paragraph" w:styleId="NoSpacing">
    <w:name w:val="No Spacing"/>
    <w:uiPriority w:val="99"/>
    <w:qFormat/>
    <w:rsid w:val="00133F4D"/>
    <w:pPr>
      <w:suppressAutoHyphens/>
    </w:pPr>
    <w:rPr>
      <w:rFonts w:ascii="Calibri" w:hAnsi="Calibri" w:cs="Arial"/>
      <w:sz w:val="22"/>
      <w:szCs w:val="22"/>
      <w:lang w:eastAsia="ar-SA" w:bidi="ar-SA"/>
    </w:rPr>
  </w:style>
  <w:style w:type="paragraph" w:styleId="ListParagraph">
    <w:name w:val="List Paragraph"/>
    <w:basedOn w:val="Normal"/>
    <w:uiPriority w:val="99"/>
    <w:qFormat/>
    <w:rsid w:val="006F00B1"/>
    <w:pPr>
      <w:ind w:left="720"/>
      <w:contextualSpacing/>
    </w:pPr>
    <w:rPr>
      <w:szCs w:val="21"/>
    </w:rPr>
  </w:style>
  <w:style w:type="paragraph" w:styleId="FootnoteText">
    <w:name w:val="footnote text"/>
    <w:basedOn w:val="Normal"/>
    <w:link w:val="FootnoteTextChar"/>
    <w:uiPriority w:val="99"/>
    <w:semiHidden/>
    <w:rsid w:val="00491963"/>
    <w:rPr>
      <w:sz w:val="20"/>
      <w:szCs w:val="18"/>
    </w:rPr>
  </w:style>
  <w:style w:type="character" w:customStyle="1" w:styleId="FootnoteTextChar">
    <w:name w:val="Footnote Text Char"/>
    <w:link w:val="FootnoteText"/>
    <w:uiPriority w:val="99"/>
    <w:semiHidden/>
    <w:locked/>
    <w:rsid w:val="00491963"/>
    <w:rPr>
      <w:rFonts w:eastAsia="SimSun" w:cs="Mangal"/>
      <w:kern w:val="1"/>
      <w:sz w:val="18"/>
      <w:szCs w:val="18"/>
      <w:lang w:eastAsia="hi-IN" w:bidi="hi-IN"/>
    </w:rPr>
  </w:style>
  <w:style w:type="character" w:styleId="FootnoteReference">
    <w:name w:val="footnote reference"/>
    <w:uiPriority w:val="99"/>
    <w:semiHidden/>
    <w:rsid w:val="00491963"/>
    <w:rPr>
      <w:rFonts w:cs="Times New Roman"/>
      <w:vertAlign w:val="superscript"/>
    </w:rPr>
  </w:style>
  <w:style w:type="paragraph" w:styleId="Title">
    <w:name w:val="Title"/>
    <w:basedOn w:val="Normal"/>
    <w:next w:val="Normal"/>
    <w:link w:val="TitleChar"/>
    <w:uiPriority w:val="99"/>
    <w:qFormat/>
    <w:rsid w:val="00876B83"/>
    <w:pPr>
      <w:pBdr>
        <w:bottom w:val="single" w:sz="8" w:space="4" w:color="4F81BD"/>
      </w:pBdr>
      <w:spacing w:after="300"/>
      <w:contextualSpacing/>
    </w:pPr>
    <w:rPr>
      <w:rFonts w:ascii="Cambria" w:eastAsia="Times New Roman" w:hAnsi="Cambria"/>
      <w:color w:val="17365D"/>
      <w:spacing w:val="5"/>
      <w:kern w:val="28"/>
      <w:sz w:val="52"/>
      <w:szCs w:val="47"/>
    </w:rPr>
  </w:style>
  <w:style w:type="character" w:customStyle="1" w:styleId="TitleChar">
    <w:name w:val="Title Char"/>
    <w:link w:val="Title"/>
    <w:uiPriority w:val="99"/>
    <w:locked/>
    <w:rsid w:val="00876B83"/>
    <w:rPr>
      <w:rFonts w:ascii="Cambria" w:hAnsi="Cambria" w:cs="Mangal"/>
      <w:color w:val="17365D"/>
      <w:spacing w:val="5"/>
      <w:kern w:val="28"/>
      <w:sz w:val="47"/>
      <w:szCs w:val="47"/>
      <w:lang w:eastAsia="hi-IN" w:bidi="hi-IN"/>
    </w:rPr>
  </w:style>
  <w:style w:type="character" w:styleId="CommentReference">
    <w:name w:val="annotation reference"/>
    <w:uiPriority w:val="99"/>
    <w:semiHidden/>
    <w:rsid w:val="00876B83"/>
    <w:rPr>
      <w:rFonts w:cs="Times New Roman"/>
      <w:sz w:val="16"/>
      <w:szCs w:val="16"/>
    </w:rPr>
  </w:style>
  <w:style w:type="paragraph" w:styleId="CommentText">
    <w:name w:val="annotation text"/>
    <w:basedOn w:val="Normal"/>
    <w:link w:val="CommentTextChar"/>
    <w:uiPriority w:val="99"/>
    <w:semiHidden/>
    <w:rsid w:val="00876B83"/>
    <w:rPr>
      <w:sz w:val="20"/>
      <w:szCs w:val="18"/>
    </w:rPr>
  </w:style>
  <w:style w:type="character" w:customStyle="1" w:styleId="CommentTextChar">
    <w:name w:val="Comment Text Char"/>
    <w:link w:val="CommentText"/>
    <w:uiPriority w:val="99"/>
    <w:semiHidden/>
    <w:locked/>
    <w:rsid w:val="00876B83"/>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876B83"/>
    <w:rPr>
      <w:b/>
      <w:bCs/>
    </w:rPr>
  </w:style>
  <w:style w:type="character" w:customStyle="1" w:styleId="CommentSubjectChar">
    <w:name w:val="Comment Subject Char"/>
    <w:link w:val="CommentSubject"/>
    <w:uiPriority w:val="99"/>
    <w:semiHidden/>
    <w:locked/>
    <w:rsid w:val="00876B83"/>
    <w:rPr>
      <w:rFonts w:eastAsia="SimSun" w:cs="Mangal"/>
      <w:b/>
      <w:bCs/>
      <w:kern w:val="1"/>
      <w:sz w:val="18"/>
      <w:szCs w:val="18"/>
      <w:lang w:eastAsia="hi-IN" w:bidi="hi-IN"/>
    </w:rPr>
  </w:style>
  <w:style w:type="paragraph" w:styleId="BalloonText">
    <w:name w:val="Balloon Text"/>
    <w:basedOn w:val="Normal"/>
    <w:link w:val="BalloonTextChar"/>
    <w:uiPriority w:val="99"/>
    <w:semiHidden/>
    <w:rsid w:val="00876B83"/>
    <w:rPr>
      <w:rFonts w:ascii="Tahoma" w:hAnsi="Tahoma"/>
      <w:sz w:val="16"/>
      <w:szCs w:val="14"/>
    </w:rPr>
  </w:style>
  <w:style w:type="character" w:customStyle="1" w:styleId="BalloonTextChar">
    <w:name w:val="Balloon Text Char"/>
    <w:link w:val="BalloonText"/>
    <w:uiPriority w:val="99"/>
    <w:semiHidden/>
    <w:locked/>
    <w:rsid w:val="00876B83"/>
    <w:rPr>
      <w:rFonts w:ascii="Tahoma" w:eastAsia="SimSun" w:hAnsi="Tahoma" w:cs="Mangal"/>
      <w:kern w:val="1"/>
      <w:sz w:val="14"/>
      <w:szCs w:val="14"/>
      <w:lang w:eastAsia="hi-IN" w:bidi="hi-IN"/>
    </w:rPr>
  </w:style>
  <w:style w:type="paragraph" w:customStyle="1" w:styleId="CC">
    <w:name w:val="CC"/>
    <w:basedOn w:val="BodyText"/>
    <w:uiPriority w:val="99"/>
    <w:rsid w:val="00AB7812"/>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rsid w:val="00AB7812"/>
    <w:pPr>
      <w:spacing w:after="120"/>
    </w:pPr>
  </w:style>
  <w:style w:type="character" w:customStyle="1" w:styleId="BodyTextChar">
    <w:name w:val="Body Text Char"/>
    <w:link w:val="BodyText"/>
    <w:uiPriority w:val="99"/>
    <w:semiHidden/>
    <w:rsid w:val="00034B9C"/>
    <w:rPr>
      <w:rFonts w:eastAsia="SimSun" w:cs="Mangal"/>
      <w:kern w:val="1"/>
      <w:sz w:val="24"/>
      <w:szCs w:val="21"/>
      <w:lang w:eastAsia="hi-IN" w:bidi="hi-IN"/>
    </w:rPr>
  </w:style>
  <w:style w:type="paragraph" w:styleId="Header">
    <w:name w:val="header"/>
    <w:basedOn w:val="Normal"/>
    <w:link w:val="HeaderChar"/>
    <w:uiPriority w:val="99"/>
    <w:unhideWhenUsed/>
    <w:rsid w:val="00EB70EA"/>
    <w:pPr>
      <w:tabs>
        <w:tab w:val="center" w:pos="4320"/>
        <w:tab w:val="right" w:pos="8640"/>
      </w:tabs>
    </w:pPr>
    <w:rPr>
      <w:szCs w:val="21"/>
    </w:rPr>
  </w:style>
  <w:style w:type="character" w:customStyle="1" w:styleId="HeaderChar">
    <w:name w:val="Header Char"/>
    <w:basedOn w:val="DefaultParagraphFont"/>
    <w:link w:val="Header"/>
    <w:uiPriority w:val="99"/>
    <w:rsid w:val="00EB70EA"/>
    <w:rPr>
      <w:rFonts w:eastAsia="SimSun" w:cs="Mangal"/>
      <w:kern w:val="1"/>
      <w:sz w:val="24"/>
      <w:szCs w:val="21"/>
      <w:lang w:eastAsia="hi-IN" w:bidi="hi-IN"/>
    </w:rPr>
  </w:style>
  <w:style w:type="paragraph" w:styleId="Footer">
    <w:name w:val="footer"/>
    <w:basedOn w:val="Normal"/>
    <w:link w:val="FooterChar"/>
    <w:uiPriority w:val="99"/>
    <w:unhideWhenUsed/>
    <w:rsid w:val="00EB70EA"/>
    <w:pPr>
      <w:tabs>
        <w:tab w:val="center" w:pos="4320"/>
        <w:tab w:val="right" w:pos="8640"/>
      </w:tabs>
    </w:pPr>
    <w:rPr>
      <w:szCs w:val="21"/>
    </w:rPr>
  </w:style>
  <w:style w:type="character" w:customStyle="1" w:styleId="FooterChar">
    <w:name w:val="Footer Char"/>
    <w:basedOn w:val="DefaultParagraphFont"/>
    <w:link w:val="Footer"/>
    <w:uiPriority w:val="99"/>
    <w:rsid w:val="00EB70EA"/>
    <w:rPr>
      <w:rFonts w:eastAsia="SimSun" w:cs="Mangal"/>
      <w:kern w:val="1"/>
      <w:sz w:val="24"/>
      <w:szCs w:val="21"/>
      <w:lang w:eastAsia="hi-IN" w:bidi="hi-IN"/>
    </w:rPr>
  </w:style>
  <w:style w:type="paragraph" w:styleId="NormalWeb">
    <w:name w:val="Normal (Web)"/>
    <w:basedOn w:val="Normal"/>
    <w:uiPriority w:val="99"/>
    <w:unhideWhenUsed/>
    <w:rsid w:val="00023E2F"/>
    <w:pPr>
      <w:widowControl/>
      <w:suppressAutoHyphens w:val="0"/>
      <w:spacing w:before="100" w:beforeAutospacing="1" w:after="100" w:afterAutospacing="1"/>
    </w:pPr>
    <w:rPr>
      <w:rFonts w:eastAsia="Times New Roman" w:cs="Times New Roman"/>
      <w:kern w:val="0"/>
      <w:lang w:eastAsia="en-US" w:bidi="he-IL"/>
    </w:rPr>
  </w:style>
  <w:style w:type="character" w:styleId="Strong">
    <w:name w:val="Strong"/>
    <w:basedOn w:val="DefaultParagraphFont"/>
    <w:uiPriority w:val="22"/>
    <w:qFormat/>
    <w:locked/>
    <w:rsid w:val="00023E2F"/>
    <w:rPr>
      <w:b/>
      <w:bCs/>
    </w:rPr>
  </w:style>
  <w:style w:type="character" w:styleId="Hyperlink">
    <w:name w:val="Hyperlink"/>
    <w:basedOn w:val="DefaultParagraphFont"/>
    <w:uiPriority w:val="99"/>
    <w:unhideWhenUsed/>
    <w:rsid w:val="00023E2F"/>
    <w:rPr>
      <w:color w:val="0000FF"/>
      <w:u w:val="single"/>
    </w:rPr>
  </w:style>
  <w:style w:type="character" w:customStyle="1" w:styleId="apple-converted-space">
    <w:name w:val="apple-converted-space"/>
    <w:basedOn w:val="DefaultParagraphFont"/>
    <w:rsid w:val="00023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4D"/>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876B83"/>
    <w:pPr>
      <w:keepNext/>
      <w:keepLines/>
      <w:spacing w:before="480"/>
      <w:outlineLvl w:val="0"/>
    </w:pPr>
    <w:rPr>
      <w:rFonts w:ascii="Cambria" w:eastAsia="Times New Roman" w:hAnsi="Cambria"/>
      <w:b/>
      <w:bCs/>
      <w:color w:val="365F91"/>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6B83"/>
    <w:rPr>
      <w:rFonts w:ascii="Cambria" w:hAnsi="Cambria" w:cs="Mangal"/>
      <w:b/>
      <w:bCs/>
      <w:color w:val="365F91"/>
      <w:kern w:val="1"/>
      <w:sz w:val="25"/>
      <w:szCs w:val="25"/>
      <w:lang w:eastAsia="hi-IN" w:bidi="hi-IN"/>
    </w:rPr>
  </w:style>
  <w:style w:type="paragraph" w:styleId="Caption">
    <w:name w:val="caption"/>
    <w:basedOn w:val="Normal"/>
    <w:uiPriority w:val="99"/>
    <w:qFormat/>
    <w:rsid w:val="00133F4D"/>
    <w:pPr>
      <w:suppressLineNumbers/>
      <w:spacing w:before="120" w:after="120"/>
    </w:pPr>
    <w:rPr>
      <w:i/>
      <w:iCs/>
    </w:rPr>
  </w:style>
  <w:style w:type="paragraph" w:styleId="NoSpacing">
    <w:name w:val="No Spacing"/>
    <w:uiPriority w:val="99"/>
    <w:qFormat/>
    <w:rsid w:val="00133F4D"/>
    <w:pPr>
      <w:suppressAutoHyphens/>
    </w:pPr>
    <w:rPr>
      <w:rFonts w:ascii="Calibri" w:hAnsi="Calibri" w:cs="Arial"/>
      <w:sz w:val="22"/>
      <w:szCs w:val="22"/>
      <w:lang w:eastAsia="ar-SA" w:bidi="ar-SA"/>
    </w:rPr>
  </w:style>
  <w:style w:type="paragraph" w:styleId="ListParagraph">
    <w:name w:val="List Paragraph"/>
    <w:basedOn w:val="Normal"/>
    <w:uiPriority w:val="99"/>
    <w:qFormat/>
    <w:rsid w:val="006F00B1"/>
    <w:pPr>
      <w:ind w:left="720"/>
      <w:contextualSpacing/>
    </w:pPr>
    <w:rPr>
      <w:szCs w:val="21"/>
    </w:rPr>
  </w:style>
  <w:style w:type="paragraph" w:styleId="FootnoteText">
    <w:name w:val="footnote text"/>
    <w:basedOn w:val="Normal"/>
    <w:link w:val="FootnoteTextChar"/>
    <w:uiPriority w:val="99"/>
    <w:semiHidden/>
    <w:rsid w:val="00491963"/>
    <w:rPr>
      <w:sz w:val="20"/>
      <w:szCs w:val="18"/>
    </w:rPr>
  </w:style>
  <w:style w:type="character" w:customStyle="1" w:styleId="FootnoteTextChar">
    <w:name w:val="Footnote Text Char"/>
    <w:link w:val="FootnoteText"/>
    <w:uiPriority w:val="99"/>
    <w:semiHidden/>
    <w:locked/>
    <w:rsid w:val="00491963"/>
    <w:rPr>
      <w:rFonts w:eastAsia="SimSun" w:cs="Mangal"/>
      <w:kern w:val="1"/>
      <w:sz w:val="18"/>
      <w:szCs w:val="18"/>
      <w:lang w:eastAsia="hi-IN" w:bidi="hi-IN"/>
    </w:rPr>
  </w:style>
  <w:style w:type="character" w:styleId="FootnoteReference">
    <w:name w:val="footnote reference"/>
    <w:uiPriority w:val="99"/>
    <w:semiHidden/>
    <w:rsid w:val="00491963"/>
    <w:rPr>
      <w:rFonts w:cs="Times New Roman"/>
      <w:vertAlign w:val="superscript"/>
    </w:rPr>
  </w:style>
  <w:style w:type="paragraph" w:styleId="Title">
    <w:name w:val="Title"/>
    <w:basedOn w:val="Normal"/>
    <w:next w:val="Normal"/>
    <w:link w:val="TitleChar"/>
    <w:uiPriority w:val="99"/>
    <w:qFormat/>
    <w:rsid w:val="00876B83"/>
    <w:pPr>
      <w:pBdr>
        <w:bottom w:val="single" w:sz="8" w:space="4" w:color="4F81BD"/>
      </w:pBdr>
      <w:spacing w:after="300"/>
      <w:contextualSpacing/>
    </w:pPr>
    <w:rPr>
      <w:rFonts w:ascii="Cambria" w:eastAsia="Times New Roman" w:hAnsi="Cambria"/>
      <w:color w:val="17365D"/>
      <w:spacing w:val="5"/>
      <w:kern w:val="28"/>
      <w:sz w:val="52"/>
      <w:szCs w:val="47"/>
    </w:rPr>
  </w:style>
  <w:style w:type="character" w:customStyle="1" w:styleId="TitleChar">
    <w:name w:val="Title Char"/>
    <w:link w:val="Title"/>
    <w:uiPriority w:val="99"/>
    <w:locked/>
    <w:rsid w:val="00876B83"/>
    <w:rPr>
      <w:rFonts w:ascii="Cambria" w:hAnsi="Cambria" w:cs="Mangal"/>
      <w:color w:val="17365D"/>
      <w:spacing w:val="5"/>
      <w:kern w:val="28"/>
      <w:sz w:val="47"/>
      <w:szCs w:val="47"/>
      <w:lang w:eastAsia="hi-IN" w:bidi="hi-IN"/>
    </w:rPr>
  </w:style>
  <w:style w:type="character" w:styleId="CommentReference">
    <w:name w:val="annotation reference"/>
    <w:uiPriority w:val="99"/>
    <w:semiHidden/>
    <w:rsid w:val="00876B83"/>
    <w:rPr>
      <w:rFonts w:cs="Times New Roman"/>
      <w:sz w:val="16"/>
      <w:szCs w:val="16"/>
    </w:rPr>
  </w:style>
  <w:style w:type="paragraph" w:styleId="CommentText">
    <w:name w:val="annotation text"/>
    <w:basedOn w:val="Normal"/>
    <w:link w:val="CommentTextChar"/>
    <w:uiPriority w:val="99"/>
    <w:semiHidden/>
    <w:rsid w:val="00876B83"/>
    <w:rPr>
      <w:sz w:val="20"/>
      <w:szCs w:val="18"/>
    </w:rPr>
  </w:style>
  <w:style w:type="character" w:customStyle="1" w:styleId="CommentTextChar">
    <w:name w:val="Comment Text Char"/>
    <w:link w:val="CommentText"/>
    <w:uiPriority w:val="99"/>
    <w:semiHidden/>
    <w:locked/>
    <w:rsid w:val="00876B83"/>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876B83"/>
    <w:rPr>
      <w:b/>
      <w:bCs/>
    </w:rPr>
  </w:style>
  <w:style w:type="character" w:customStyle="1" w:styleId="CommentSubjectChar">
    <w:name w:val="Comment Subject Char"/>
    <w:link w:val="CommentSubject"/>
    <w:uiPriority w:val="99"/>
    <w:semiHidden/>
    <w:locked/>
    <w:rsid w:val="00876B83"/>
    <w:rPr>
      <w:rFonts w:eastAsia="SimSun" w:cs="Mangal"/>
      <w:b/>
      <w:bCs/>
      <w:kern w:val="1"/>
      <w:sz w:val="18"/>
      <w:szCs w:val="18"/>
      <w:lang w:eastAsia="hi-IN" w:bidi="hi-IN"/>
    </w:rPr>
  </w:style>
  <w:style w:type="paragraph" w:styleId="BalloonText">
    <w:name w:val="Balloon Text"/>
    <w:basedOn w:val="Normal"/>
    <w:link w:val="BalloonTextChar"/>
    <w:uiPriority w:val="99"/>
    <w:semiHidden/>
    <w:rsid w:val="00876B83"/>
    <w:rPr>
      <w:rFonts w:ascii="Tahoma" w:hAnsi="Tahoma"/>
      <w:sz w:val="16"/>
      <w:szCs w:val="14"/>
    </w:rPr>
  </w:style>
  <w:style w:type="character" w:customStyle="1" w:styleId="BalloonTextChar">
    <w:name w:val="Balloon Text Char"/>
    <w:link w:val="BalloonText"/>
    <w:uiPriority w:val="99"/>
    <w:semiHidden/>
    <w:locked/>
    <w:rsid w:val="00876B83"/>
    <w:rPr>
      <w:rFonts w:ascii="Tahoma" w:eastAsia="SimSun" w:hAnsi="Tahoma" w:cs="Mangal"/>
      <w:kern w:val="1"/>
      <w:sz w:val="14"/>
      <w:szCs w:val="14"/>
      <w:lang w:eastAsia="hi-IN" w:bidi="hi-IN"/>
    </w:rPr>
  </w:style>
  <w:style w:type="paragraph" w:customStyle="1" w:styleId="CC">
    <w:name w:val="CC"/>
    <w:basedOn w:val="BodyText"/>
    <w:uiPriority w:val="99"/>
    <w:rsid w:val="00AB7812"/>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rsid w:val="00AB7812"/>
    <w:pPr>
      <w:spacing w:after="120"/>
    </w:pPr>
  </w:style>
  <w:style w:type="character" w:customStyle="1" w:styleId="BodyTextChar">
    <w:name w:val="Body Text Char"/>
    <w:link w:val="BodyText"/>
    <w:uiPriority w:val="99"/>
    <w:semiHidden/>
    <w:rsid w:val="00034B9C"/>
    <w:rPr>
      <w:rFonts w:eastAsia="SimSun" w:cs="Mangal"/>
      <w:kern w:val="1"/>
      <w:sz w:val="24"/>
      <w:szCs w:val="21"/>
      <w:lang w:eastAsia="hi-IN" w:bidi="hi-IN"/>
    </w:rPr>
  </w:style>
  <w:style w:type="paragraph" w:styleId="Header">
    <w:name w:val="header"/>
    <w:basedOn w:val="Normal"/>
    <w:link w:val="HeaderChar"/>
    <w:uiPriority w:val="99"/>
    <w:unhideWhenUsed/>
    <w:rsid w:val="00EB70EA"/>
    <w:pPr>
      <w:tabs>
        <w:tab w:val="center" w:pos="4320"/>
        <w:tab w:val="right" w:pos="8640"/>
      </w:tabs>
    </w:pPr>
    <w:rPr>
      <w:szCs w:val="21"/>
    </w:rPr>
  </w:style>
  <w:style w:type="character" w:customStyle="1" w:styleId="HeaderChar">
    <w:name w:val="Header Char"/>
    <w:basedOn w:val="DefaultParagraphFont"/>
    <w:link w:val="Header"/>
    <w:uiPriority w:val="99"/>
    <w:rsid w:val="00EB70EA"/>
    <w:rPr>
      <w:rFonts w:eastAsia="SimSun" w:cs="Mangal"/>
      <w:kern w:val="1"/>
      <w:sz w:val="24"/>
      <w:szCs w:val="21"/>
      <w:lang w:eastAsia="hi-IN" w:bidi="hi-IN"/>
    </w:rPr>
  </w:style>
  <w:style w:type="paragraph" w:styleId="Footer">
    <w:name w:val="footer"/>
    <w:basedOn w:val="Normal"/>
    <w:link w:val="FooterChar"/>
    <w:uiPriority w:val="99"/>
    <w:unhideWhenUsed/>
    <w:rsid w:val="00EB70EA"/>
    <w:pPr>
      <w:tabs>
        <w:tab w:val="center" w:pos="4320"/>
        <w:tab w:val="right" w:pos="8640"/>
      </w:tabs>
    </w:pPr>
    <w:rPr>
      <w:szCs w:val="21"/>
    </w:rPr>
  </w:style>
  <w:style w:type="character" w:customStyle="1" w:styleId="FooterChar">
    <w:name w:val="Footer Char"/>
    <w:basedOn w:val="DefaultParagraphFont"/>
    <w:link w:val="Footer"/>
    <w:uiPriority w:val="99"/>
    <w:rsid w:val="00EB70EA"/>
    <w:rPr>
      <w:rFonts w:eastAsia="SimSun" w:cs="Mangal"/>
      <w:kern w:val="1"/>
      <w:sz w:val="24"/>
      <w:szCs w:val="21"/>
      <w:lang w:eastAsia="hi-IN" w:bidi="hi-IN"/>
    </w:rPr>
  </w:style>
  <w:style w:type="paragraph" w:styleId="NormalWeb">
    <w:name w:val="Normal (Web)"/>
    <w:basedOn w:val="Normal"/>
    <w:uiPriority w:val="99"/>
    <w:unhideWhenUsed/>
    <w:rsid w:val="00023E2F"/>
    <w:pPr>
      <w:widowControl/>
      <w:suppressAutoHyphens w:val="0"/>
      <w:spacing w:before="100" w:beforeAutospacing="1" w:after="100" w:afterAutospacing="1"/>
    </w:pPr>
    <w:rPr>
      <w:rFonts w:eastAsia="Times New Roman" w:cs="Times New Roman"/>
      <w:kern w:val="0"/>
      <w:lang w:eastAsia="en-US" w:bidi="he-IL"/>
    </w:rPr>
  </w:style>
  <w:style w:type="character" w:styleId="Strong">
    <w:name w:val="Strong"/>
    <w:basedOn w:val="DefaultParagraphFont"/>
    <w:uiPriority w:val="22"/>
    <w:qFormat/>
    <w:locked/>
    <w:rsid w:val="00023E2F"/>
    <w:rPr>
      <w:b/>
      <w:bCs/>
    </w:rPr>
  </w:style>
  <w:style w:type="character" w:styleId="Hyperlink">
    <w:name w:val="Hyperlink"/>
    <w:basedOn w:val="DefaultParagraphFont"/>
    <w:uiPriority w:val="99"/>
    <w:unhideWhenUsed/>
    <w:rsid w:val="00023E2F"/>
    <w:rPr>
      <w:color w:val="0000FF"/>
      <w:u w:val="single"/>
    </w:rPr>
  </w:style>
  <w:style w:type="character" w:customStyle="1" w:styleId="apple-converted-space">
    <w:name w:val="apple-converted-space"/>
    <w:basedOn w:val="DefaultParagraphFont"/>
    <w:rsid w:val="000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22373">
      <w:bodyDiv w:val="1"/>
      <w:marLeft w:val="0"/>
      <w:marRight w:val="0"/>
      <w:marTop w:val="0"/>
      <w:marBottom w:val="0"/>
      <w:divBdr>
        <w:top w:val="none" w:sz="0" w:space="0" w:color="auto"/>
        <w:left w:val="none" w:sz="0" w:space="0" w:color="auto"/>
        <w:bottom w:val="none" w:sz="0" w:space="0" w:color="auto"/>
        <w:right w:val="none" w:sz="0" w:space="0" w:color="auto"/>
      </w:divBdr>
      <w:divsChild>
        <w:div w:id="1601376076">
          <w:marLeft w:val="0"/>
          <w:marRight w:val="0"/>
          <w:marTop w:val="0"/>
          <w:marBottom w:val="0"/>
          <w:divBdr>
            <w:top w:val="none" w:sz="0" w:space="0" w:color="auto"/>
            <w:left w:val="none" w:sz="0" w:space="0" w:color="auto"/>
            <w:bottom w:val="none" w:sz="0" w:space="0" w:color="auto"/>
            <w:right w:val="none" w:sz="0" w:space="0" w:color="auto"/>
          </w:divBdr>
          <w:divsChild>
            <w:div w:id="1660771728">
              <w:marLeft w:val="0"/>
              <w:marRight w:val="0"/>
              <w:marTop w:val="0"/>
              <w:marBottom w:val="0"/>
              <w:divBdr>
                <w:top w:val="none" w:sz="0" w:space="0" w:color="auto"/>
                <w:left w:val="none" w:sz="0" w:space="0" w:color="auto"/>
                <w:bottom w:val="none" w:sz="0" w:space="0" w:color="auto"/>
                <w:right w:val="none" w:sz="0" w:space="0" w:color="auto"/>
              </w:divBdr>
            </w:div>
            <w:div w:id="580063416">
              <w:marLeft w:val="0"/>
              <w:marRight w:val="0"/>
              <w:marTop w:val="125"/>
              <w:marBottom w:val="0"/>
              <w:divBdr>
                <w:top w:val="none" w:sz="0" w:space="0" w:color="auto"/>
                <w:left w:val="none" w:sz="0" w:space="0" w:color="auto"/>
                <w:bottom w:val="none" w:sz="0" w:space="0" w:color="auto"/>
                <w:right w:val="none" w:sz="0" w:space="0" w:color="auto"/>
              </w:divBdr>
              <w:divsChild>
                <w:div w:id="2041973832">
                  <w:marLeft w:val="0"/>
                  <w:marRight w:val="0"/>
                  <w:marTop w:val="0"/>
                  <w:marBottom w:val="0"/>
                  <w:divBdr>
                    <w:top w:val="none" w:sz="0" w:space="0" w:color="auto"/>
                    <w:left w:val="none" w:sz="0" w:space="0" w:color="auto"/>
                    <w:bottom w:val="none" w:sz="0" w:space="0" w:color="auto"/>
                    <w:right w:val="none" w:sz="0" w:space="0" w:color="auto"/>
                  </w:divBdr>
                  <w:divsChild>
                    <w:div w:id="745541206">
                      <w:marLeft w:val="0"/>
                      <w:marRight w:val="0"/>
                      <w:marTop w:val="0"/>
                      <w:marBottom w:val="0"/>
                      <w:divBdr>
                        <w:top w:val="none" w:sz="0" w:space="0" w:color="auto"/>
                        <w:left w:val="none" w:sz="0" w:space="0" w:color="auto"/>
                        <w:bottom w:val="none" w:sz="0" w:space="0" w:color="auto"/>
                        <w:right w:val="none" w:sz="0" w:space="0" w:color="auto"/>
                      </w:divBdr>
                      <w:divsChild>
                        <w:div w:id="2007128595">
                          <w:blockQuote w:val="1"/>
                          <w:marLeft w:val="0"/>
                          <w:marRight w:val="0"/>
                          <w:marTop w:val="360"/>
                          <w:marBottom w:val="360"/>
                          <w:divBdr>
                            <w:top w:val="none" w:sz="0" w:space="0" w:color="auto"/>
                            <w:left w:val="none" w:sz="0" w:space="0" w:color="auto"/>
                            <w:bottom w:val="none" w:sz="0" w:space="0" w:color="auto"/>
                            <w:right w:val="none" w:sz="0" w:space="0" w:color="auto"/>
                          </w:divBdr>
                        </w:div>
                        <w:div w:id="634681512">
                          <w:blockQuote w:val="1"/>
                          <w:marLeft w:val="0"/>
                          <w:marRight w:val="0"/>
                          <w:marTop w:val="360"/>
                          <w:marBottom w:val="360"/>
                          <w:divBdr>
                            <w:top w:val="none" w:sz="0" w:space="0" w:color="auto"/>
                            <w:left w:val="none" w:sz="0" w:space="0" w:color="auto"/>
                            <w:bottom w:val="none" w:sz="0" w:space="0" w:color="auto"/>
                            <w:right w:val="none" w:sz="0" w:space="0" w:color="auto"/>
                          </w:divBdr>
                        </w:div>
                        <w:div w:id="1652828601">
                          <w:blockQuote w:val="1"/>
                          <w:marLeft w:val="0"/>
                          <w:marRight w:val="0"/>
                          <w:marTop w:val="360"/>
                          <w:marBottom w:val="360"/>
                          <w:divBdr>
                            <w:top w:val="none" w:sz="0" w:space="0" w:color="auto"/>
                            <w:left w:val="none" w:sz="0" w:space="0" w:color="auto"/>
                            <w:bottom w:val="none" w:sz="0" w:space="0" w:color="auto"/>
                            <w:right w:val="none" w:sz="0" w:space="0" w:color="auto"/>
                          </w:divBdr>
                        </w:div>
                        <w:div w:id="996760607">
                          <w:blockQuote w:val="1"/>
                          <w:marLeft w:val="0"/>
                          <w:marRight w:val="0"/>
                          <w:marTop w:val="360"/>
                          <w:marBottom w:val="360"/>
                          <w:divBdr>
                            <w:top w:val="none" w:sz="0" w:space="0" w:color="auto"/>
                            <w:left w:val="none" w:sz="0" w:space="0" w:color="auto"/>
                            <w:bottom w:val="none" w:sz="0" w:space="0" w:color="auto"/>
                            <w:right w:val="none" w:sz="0" w:space="0" w:color="auto"/>
                          </w:divBdr>
                        </w:div>
                        <w:div w:id="1051031749">
                          <w:blockQuote w:val="1"/>
                          <w:marLeft w:val="0"/>
                          <w:marRight w:val="0"/>
                          <w:marTop w:val="360"/>
                          <w:marBottom w:val="360"/>
                          <w:divBdr>
                            <w:top w:val="none" w:sz="0" w:space="0" w:color="auto"/>
                            <w:left w:val="none" w:sz="0" w:space="0" w:color="auto"/>
                            <w:bottom w:val="none" w:sz="0" w:space="0" w:color="auto"/>
                            <w:right w:val="none" w:sz="0" w:space="0" w:color="auto"/>
                          </w:divBdr>
                        </w:div>
                        <w:div w:id="1466040610">
                          <w:blockQuote w:val="1"/>
                          <w:marLeft w:val="0"/>
                          <w:marRight w:val="0"/>
                          <w:marTop w:val="360"/>
                          <w:marBottom w:val="360"/>
                          <w:divBdr>
                            <w:top w:val="none" w:sz="0" w:space="0" w:color="auto"/>
                            <w:left w:val="none" w:sz="0" w:space="0" w:color="auto"/>
                            <w:bottom w:val="none" w:sz="0" w:space="0" w:color="auto"/>
                            <w:right w:val="none" w:sz="0" w:space="0" w:color="auto"/>
                          </w:divBdr>
                        </w:div>
                        <w:div w:id="154424215">
                          <w:blockQuote w:val="1"/>
                          <w:marLeft w:val="0"/>
                          <w:marRight w:val="0"/>
                          <w:marTop w:val="360"/>
                          <w:marBottom w:val="360"/>
                          <w:divBdr>
                            <w:top w:val="none" w:sz="0" w:space="0" w:color="auto"/>
                            <w:left w:val="none" w:sz="0" w:space="0" w:color="auto"/>
                            <w:bottom w:val="none" w:sz="0" w:space="0" w:color="auto"/>
                            <w:right w:val="none" w:sz="0" w:space="0" w:color="auto"/>
                          </w:divBdr>
                        </w:div>
                        <w:div w:id="1606843759">
                          <w:marLeft w:val="0"/>
                          <w:marRight w:val="0"/>
                          <w:marTop w:val="0"/>
                          <w:marBottom w:val="0"/>
                          <w:divBdr>
                            <w:top w:val="none" w:sz="0" w:space="0" w:color="auto"/>
                            <w:left w:val="none" w:sz="0" w:space="0" w:color="auto"/>
                            <w:bottom w:val="none" w:sz="0" w:space="0" w:color="auto"/>
                            <w:right w:val="none" w:sz="0" w:space="0" w:color="auto"/>
                          </w:divBdr>
                        </w:div>
                        <w:div w:id="783964537">
                          <w:marLeft w:val="0"/>
                          <w:marRight w:val="0"/>
                          <w:marTop w:val="0"/>
                          <w:marBottom w:val="0"/>
                          <w:divBdr>
                            <w:top w:val="none" w:sz="0" w:space="0" w:color="auto"/>
                            <w:left w:val="none" w:sz="0" w:space="0" w:color="auto"/>
                            <w:bottom w:val="none" w:sz="0" w:space="0" w:color="auto"/>
                            <w:right w:val="none" w:sz="0" w:space="0" w:color="auto"/>
                          </w:divBdr>
                          <w:divsChild>
                            <w:div w:id="1115831512">
                              <w:marLeft w:val="0"/>
                              <w:marRight w:val="0"/>
                              <w:marTop w:val="0"/>
                              <w:marBottom w:val="0"/>
                              <w:divBdr>
                                <w:top w:val="none" w:sz="0" w:space="0" w:color="auto"/>
                                <w:left w:val="none" w:sz="0" w:space="0" w:color="auto"/>
                                <w:bottom w:val="none" w:sz="0" w:space="0" w:color="auto"/>
                                <w:right w:val="none" w:sz="0" w:space="0" w:color="auto"/>
                              </w:divBdr>
                            </w:div>
                            <w:div w:id="998852795">
                              <w:marLeft w:val="0"/>
                              <w:marRight w:val="0"/>
                              <w:marTop w:val="0"/>
                              <w:marBottom w:val="0"/>
                              <w:divBdr>
                                <w:top w:val="none" w:sz="0" w:space="0" w:color="auto"/>
                                <w:left w:val="none" w:sz="0" w:space="0" w:color="auto"/>
                                <w:bottom w:val="none" w:sz="0" w:space="0" w:color="auto"/>
                                <w:right w:val="none" w:sz="0" w:space="0" w:color="auto"/>
                              </w:divBdr>
                            </w:div>
                            <w:div w:id="1006592635">
                              <w:marLeft w:val="0"/>
                              <w:marRight w:val="0"/>
                              <w:marTop w:val="0"/>
                              <w:marBottom w:val="0"/>
                              <w:divBdr>
                                <w:top w:val="none" w:sz="0" w:space="0" w:color="auto"/>
                                <w:left w:val="none" w:sz="0" w:space="0" w:color="auto"/>
                                <w:bottom w:val="none" w:sz="0" w:space="0" w:color="auto"/>
                                <w:right w:val="none" w:sz="0" w:space="0" w:color="auto"/>
                              </w:divBdr>
                            </w:div>
                            <w:div w:id="10190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tannaitic-commentaries-mish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93FE-489F-4BE1-9E0F-408854F4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3442</Words>
  <Characters>17246</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2016-11-24T10:29:00Z</dcterms:created>
  <dcterms:modified xsi:type="dcterms:W3CDTF">2016-11-24T10:31:00Z</dcterms:modified>
</cp:coreProperties>
</file>