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F721F" w14:textId="77777777" w:rsidR="00AC4C8A" w:rsidRPr="009410C3" w:rsidRDefault="00AC4C8A" w:rsidP="00AC4C8A">
      <w:pPr>
        <w:widowControl w:val="0"/>
        <w:shd w:val="clear" w:color="auto" w:fill="FFFFFF"/>
        <w:bidi w:val="0"/>
        <w:spacing w:after="0" w:line="240" w:lineRule="auto"/>
        <w:jc w:val="center"/>
        <w:rPr>
          <w:rFonts w:asciiTheme="minorBidi" w:hAnsiTheme="minorBidi"/>
          <w:sz w:val="24"/>
          <w:szCs w:val="24"/>
          <w:lang w:val="de-DE"/>
        </w:rPr>
      </w:pPr>
      <w:r w:rsidRPr="009410C3">
        <w:rPr>
          <w:rFonts w:asciiTheme="minorBidi" w:hAnsiTheme="minorBidi"/>
          <w:b/>
          <w:bCs/>
          <w:sz w:val="24"/>
          <w:szCs w:val="24"/>
          <w:lang w:val="de-DE"/>
        </w:rPr>
        <w:t>YESHIVAT HAR ETZION</w:t>
      </w:r>
    </w:p>
    <w:p w14:paraId="28CA17C8" w14:textId="77777777" w:rsidR="00AC4C8A" w:rsidRPr="009410C3" w:rsidRDefault="00AC4C8A" w:rsidP="00AC4C8A">
      <w:pPr>
        <w:widowControl w:val="0"/>
        <w:shd w:val="clear" w:color="auto" w:fill="FFFFFF"/>
        <w:bidi w:val="0"/>
        <w:spacing w:after="0" w:line="240" w:lineRule="auto"/>
        <w:jc w:val="center"/>
        <w:rPr>
          <w:rFonts w:asciiTheme="minorBidi" w:hAnsiTheme="minorBidi"/>
          <w:sz w:val="24"/>
          <w:szCs w:val="24"/>
          <w:lang w:val="de-DE"/>
        </w:rPr>
      </w:pPr>
      <w:r w:rsidRPr="009410C3">
        <w:rPr>
          <w:rFonts w:asciiTheme="minorBidi" w:hAnsiTheme="minorBidi"/>
          <w:b/>
          <w:bCs/>
          <w:sz w:val="24"/>
          <w:szCs w:val="24"/>
          <w:lang w:val="x-none"/>
        </w:rPr>
        <w:t>ISRAEL KOSCHITZKY VIRTUAL BEIT MIDRASH (VBM)</w:t>
      </w:r>
    </w:p>
    <w:p w14:paraId="6BFF2BB2" w14:textId="77777777" w:rsidR="00AC4C8A" w:rsidRPr="009410C3" w:rsidRDefault="00AC4C8A" w:rsidP="00AC4C8A">
      <w:pPr>
        <w:widowControl w:val="0"/>
        <w:shd w:val="clear" w:color="auto" w:fill="FFFFFF"/>
        <w:bidi w:val="0"/>
        <w:spacing w:after="0" w:line="240" w:lineRule="auto"/>
        <w:jc w:val="center"/>
        <w:rPr>
          <w:rFonts w:asciiTheme="minorBidi" w:hAnsiTheme="minorBidi"/>
          <w:sz w:val="24"/>
          <w:szCs w:val="24"/>
        </w:rPr>
      </w:pPr>
      <w:r w:rsidRPr="009410C3">
        <w:rPr>
          <w:rFonts w:asciiTheme="minorBidi" w:hAnsiTheme="minorBidi"/>
          <w:b/>
          <w:bCs/>
          <w:sz w:val="24"/>
          <w:szCs w:val="24"/>
          <w:lang w:val="x-none"/>
        </w:rPr>
        <w:t>*********************************************************</w:t>
      </w:r>
    </w:p>
    <w:p w14:paraId="373C35EA" w14:textId="77777777" w:rsidR="00AC4C8A" w:rsidRPr="009410C3" w:rsidRDefault="00AC4C8A" w:rsidP="00AC4C8A">
      <w:pPr>
        <w:widowControl w:val="0"/>
        <w:bidi w:val="0"/>
        <w:spacing w:after="0" w:line="240" w:lineRule="auto"/>
        <w:jc w:val="center"/>
        <w:rPr>
          <w:rFonts w:asciiTheme="minorBidi" w:hAnsiTheme="minorBidi"/>
          <w:b/>
          <w:bCs/>
          <w:sz w:val="24"/>
          <w:szCs w:val="24"/>
        </w:rPr>
      </w:pPr>
    </w:p>
    <w:p w14:paraId="1BED1B5D" w14:textId="77777777" w:rsidR="00AC4C8A" w:rsidRPr="009410C3" w:rsidRDefault="00AC4C8A" w:rsidP="00AC4C8A">
      <w:pPr>
        <w:widowControl w:val="0"/>
        <w:bidi w:val="0"/>
        <w:spacing w:after="0" w:line="240" w:lineRule="auto"/>
        <w:jc w:val="center"/>
        <w:rPr>
          <w:rFonts w:asciiTheme="minorBidi" w:hAnsiTheme="minorBidi"/>
          <w:b/>
          <w:bCs/>
          <w:sz w:val="24"/>
          <w:szCs w:val="24"/>
        </w:rPr>
      </w:pPr>
      <w:r w:rsidRPr="009410C3">
        <w:rPr>
          <w:rFonts w:asciiTheme="minorBidi" w:hAnsiTheme="minorBidi"/>
          <w:b/>
          <w:bCs/>
          <w:sz w:val="24"/>
          <w:szCs w:val="24"/>
        </w:rPr>
        <w:t>Deracheha: Women and Mitzvot</w:t>
      </w:r>
    </w:p>
    <w:p w14:paraId="723F91F4" w14:textId="77777777" w:rsidR="00AC4C8A" w:rsidRPr="009410C3" w:rsidRDefault="00AC4C8A" w:rsidP="00AC4C8A">
      <w:pPr>
        <w:widowControl w:val="0"/>
        <w:bidi w:val="0"/>
        <w:spacing w:after="0" w:line="240" w:lineRule="auto"/>
        <w:jc w:val="center"/>
        <w:rPr>
          <w:rFonts w:asciiTheme="minorBidi" w:hAnsiTheme="minorBidi"/>
          <w:b/>
          <w:bCs/>
          <w:sz w:val="24"/>
          <w:szCs w:val="24"/>
        </w:rPr>
      </w:pPr>
    </w:p>
    <w:p w14:paraId="0BCF2F4F" w14:textId="77777777" w:rsidR="00AC4C8A" w:rsidRPr="009410C3" w:rsidRDefault="00AC4C8A" w:rsidP="00AC4C8A">
      <w:pPr>
        <w:widowControl w:val="0"/>
        <w:bidi w:val="0"/>
        <w:spacing w:after="0" w:line="240" w:lineRule="auto"/>
        <w:jc w:val="center"/>
        <w:rPr>
          <w:rFonts w:asciiTheme="minorBidi" w:hAnsiTheme="minorBidi"/>
          <w:caps/>
          <w:sz w:val="24"/>
          <w:szCs w:val="24"/>
        </w:rPr>
      </w:pPr>
    </w:p>
    <w:p w14:paraId="67DDE14E" w14:textId="1E05D40D" w:rsidR="00F546CD" w:rsidRPr="00AC4C8A" w:rsidRDefault="00AC4C8A" w:rsidP="00AC4C8A">
      <w:pPr>
        <w:widowControl w:val="0"/>
        <w:shd w:val="clear" w:color="auto" w:fill="FFFFFF"/>
        <w:bidi w:val="0"/>
        <w:spacing w:after="0" w:line="240" w:lineRule="auto"/>
        <w:jc w:val="center"/>
        <w:rPr>
          <w:rFonts w:ascii="Arial" w:hAnsi="Arial" w:cs="Arial"/>
          <w:color w:val="222222"/>
          <w:sz w:val="24"/>
          <w:szCs w:val="24"/>
        </w:rPr>
      </w:pPr>
      <w:hyperlink r:id="rId9" w:tgtFrame="_blank" w:history="1">
        <w:r w:rsidR="00F546CD" w:rsidRPr="00AC4C8A">
          <w:rPr>
            <w:rStyle w:val="Hyperlink"/>
            <w:rFonts w:ascii="Arial" w:hAnsi="Arial" w:cs="Arial"/>
            <w:color w:val="1155CC"/>
            <w:sz w:val="24"/>
            <w:szCs w:val="24"/>
          </w:rPr>
          <w:t>Click here</w:t>
        </w:r>
      </w:hyperlink>
      <w:r w:rsidR="00F546CD" w:rsidRPr="00AC4C8A">
        <w:rPr>
          <w:rFonts w:ascii="Arial" w:hAnsi="Arial" w:cs="Arial"/>
          <w:color w:val="222222"/>
          <w:sz w:val="24"/>
          <w:szCs w:val="24"/>
        </w:rPr>
        <w:t> to view an updated version of this shiur with additional features</w:t>
      </w:r>
      <w:r w:rsidR="00F546CD" w:rsidRPr="00AC4C8A">
        <w:rPr>
          <w:rFonts w:ascii="Arial" w:hAnsi="Arial" w:cs="Arial"/>
          <w:color w:val="222222"/>
          <w:sz w:val="24"/>
          <w:szCs w:val="24"/>
        </w:rPr>
        <w:br/>
        <w:t>on the Deracheha website.</w:t>
      </w:r>
    </w:p>
    <w:p w14:paraId="46196BD1" w14:textId="77777777" w:rsidR="00F546CD" w:rsidRPr="00AC4C8A" w:rsidRDefault="00F546CD" w:rsidP="00AC4C8A">
      <w:pPr>
        <w:widowControl w:val="0"/>
        <w:shd w:val="clear" w:color="auto" w:fill="FFFFFF"/>
        <w:bidi w:val="0"/>
        <w:spacing w:after="0" w:line="240" w:lineRule="auto"/>
        <w:jc w:val="center"/>
        <w:rPr>
          <w:rFonts w:ascii="Arial" w:hAnsi="Arial" w:cs="Arial"/>
          <w:color w:val="222222"/>
          <w:sz w:val="24"/>
          <w:szCs w:val="24"/>
        </w:rPr>
      </w:pPr>
      <w:r w:rsidRPr="00AC4C8A">
        <w:rPr>
          <w:rFonts w:ascii="Arial" w:hAnsi="Arial" w:cs="Arial"/>
          <w:color w:val="222222"/>
          <w:sz w:val="24"/>
          <w:szCs w:val="24"/>
        </w:rPr>
        <w:t> </w:t>
      </w:r>
    </w:p>
    <w:p w14:paraId="1FCA4BE2" w14:textId="294CECBE" w:rsidR="00F546CD" w:rsidRDefault="00F546CD" w:rsidP="00AC4C8A">
      <w:pPr>
        <w:widowControl w:val="0"/>
        <w:shd w:val="clear" w:color="auto" w:fill="FFFFFF"/>
        <w:bidi w:val="0"/>
        <w:spacing w:after="0" w:line="240" w:lineRule="auto"/>
        <w:jc w:val="center"/>
        <w:rPr>
          <w:rFonts w:ascii="Arial" w:hAnsi="Arial" w:cs="Arial"/>
          <w:color w:val="222222"/>
          <w:sz w:val="24"/>
          <w:szCs w:val="24"/>
        </w:rPr>
      </w:pPr>
      <w:r w:rsidRPr="00AC4C8A">
        <w:rPr>
          <w:rFonts w:ascii="Arial" w:hAnsi="Arial" w:cs="Arial"/>
          <w:color w:val="222222"/>
          <w:sz w:val="24"/>
          <w:szCs w:val="24"/>
        </w:rPr>
        <w:t>Please share feedback with us </w:t>
      </w:r>
      <w:hyperlink r:id="rId10" w:tgtFrame="_blank" w:history="1">
        <w:r w:rsidRPr="00AC4C8A">
          <w:rPr>
            <w:rStyle w:val="Hyperlink"/>
            <w:rFonts w:ascii="Arial" w:hAnsi="Arial" w:cs="Arial"/>
            <w:color w:val="1155CC"/>
            <w:sz w:val="24"/>
            <w:szCs w:val="24"/>
          </w:rPr>
          <w:t>here</w:t>
        </w:r>
      </w:hyperlink>
      <w:r w:rsidRPr="00AC4C8A">
        <w:rPr>
          <w:rFonts w:ascii="Arial" w:hAnsi="Arial" w:cs="Arial"/>
          <w:color w:val="222222"/>
          <w:sz w:val="24"/>
          <w:szCs w:val="24"/>
        </w:rPr>
        <w:t>!</w:t>
      </w:r>
    </w:p>
    <w:p w14:paraId="63100FC2" w14:textId="77777777" w:rsidR="00AC4C8A" w:rsidRPr="00AC4C8A" w:rsidRDefault="00AC4C8A" w:rsidP="00AC4C8A">
      <w:pPr>
        <w:widowControl w:val="0"/>
        <w:shd w:val="clear" w:color="auto" w:fill="FFFFFF"/>
        <w:bidi w:val="0"/>
        <w:spacing w:after="0" w:line="240" w:lineRule="auto"/>
        <w:jc w:val="center"/>
        <w:rPr>
          <w:rFonts w:ascii="Arial" w:hAnsi="Arial" w:cs="Arial"/>
          <w:color w:val="222222"/>
          <w:sz w:val="24"/>
          <w:szCs w:val="24"/>
        </w:rPr>
      </w:pPr>
    </w:p>
    <w:p w14:paraId="2ECDD993" w14:textId="77777777" w:rsidR="00F546CD" w:rsidRPr="00AC4C8A" w:rsidRDefault="00F546CD" w:rsidP="00AC4C8A">
      <w:pPr>
        <w:pStyle w:val="ArticleTitle"/>
        <w:keepNext w:val="0"/>
        <w:keepLines w:val="0"/>
        <w:widowControl w:val="0"/>
        <w:spacing w:before="0" w:line="240" w:lineRule="auto"/>
        <w:rPr>
          <w:sz w:val="24"/>
          <w:szCs w:val="24"/>
        </w:rPr>
      </w:pPr>
    </w:p>
    <w:p w14:paraId="20ADF336" w14:textId="78597F65" w:rsidR="00DA1C43" w:rsidRDefault="00DA1C43" w:rsidP="00AC4C8A">
      <w:pPr>
        <w:pStyle w:val="ArticleTitle"/>
        <w:keepNext w:val="0"/>
        <w:keepLines w:val="0"/>
        <w:widowControl w:val="0"/>
        <w:spacing w:before="0" w:line="240" w:lineRule="auto"/>
        <w:jc w:val="center"/>
        <w:rPr>
          <w:b/>
          <w:bCs/>
          <w:sz w:val="24"/>
          <w:szCs w:val="24"/>
        </w:rPr>
      </w:pPr>
      <w:r w:rsidRPr="00AC4C8A">
        <w:rPr>
          <w:b/>
          <w:bCs/>
          <w:sz w:val="24"/>
          <w:szCs w:val="24"/>
        </w:rPr>
        <w:t>Discharging Another's Obligations</w:t>
      </w:r>
      <w:r w:rsidR="00635214" w:rsidRPr="00AC4C8A">
        <w:rPr>
          <w:b/>
          <w:bCs/>
          <w:sz w:val="24"/>
          <w:szCs w:val="24"/>
        </w:rPr>
        <w:t xml:space="preserve"> II</w:t>
      </w:r>
    </w:p>
    <w:p w14:paraId="36C89A4F" w14:textId="77777777" w:rsidR="00AC4C8A" w:rsidRDefault="00AC4C8A" w:rsidP="00AC4C8A">
      <w:pPr>
        <w:pStyle w:val="ArticleTitle"/>
        <w:keepNext w:val="0"/>
        <w:keepLines w:val="0"/>
        <w:widowControl w:val="0"/>
        <w:spacing w:before="0" w:line="240" w:lineRule="auto"/>
        <w:jc w:val="center"/>
        <w:rPr>
          <w:b/>
          <w:bCs/>
          <w:sz w:val="24"/>
          <w:szCs w:val="24"/>
        </w:rPr>
      </w:pPr>
    </w:p>
    <w:p w14:paraId="3866AC02" w14:textId="77777777" w:rsidR="00AC4C8A" w:rsidRPr="00AC4C8A" w:rsidRDefault="00AC4C8A" w:rsidP="00AC4C8A">
      <w:pPr>
        <w:pStyle w:val="ArticleTitle"/>
        <w:keepNext w:val="0"/>
        <w:keepLines w:val="0"/>
        <w:widowControl w:val="0"/>
        <w:spacing w:before="0" w:line="240" w:lineRule="auto"/>
        <w:jc w:val="center"/>
        <w:rPr>
          <w:b/>
          <w:bCs/>
          <w:sz w:val="24"/>
          <w:szCs w:val="24"/>
        </w:rPr>
      </w:pPr>
    </w:p>
    <w:p w14:paraId="280F84BB" w14:textId="41DB8B55" w:rsidR="000A2531" w:rsidRPr="00AC4C8A" w:rsidRDefault="0009308C" w:rsidP="00AC4C8A">
      <w:pPr>
        <w:pStyle w:val="BriefAbstract"/>
        <w:widowControl w:val="0"/>
        <w:spacing w:after="0"/>
        <w:jc w:val="both"/>
        <w:rPr>
          <w:sz w:val="24"/>
          <w:szCs w:val="24"/>
        </w:rPr>
      </w:pPr>
      <w:r w:rsidRPr="00AC4C8A">
        <w:rPr>
          <w:sz w:val="24"/>
          <w:szCs w:val="24"/>
        </w:rPr>
        <w:t>When should a woman discharge a man's obligations in practice?</w:t>
      </w:r>
    </w:p>
    <w:p w14:paraId="48D4A589" w14:textId="77777777" w:rsidR="00AC4C8A" w:rsidRDefault="00AC4C8A" w:rsidP="00AC4C8A">
      <w:pPr>
        <w:pStyle w:val="Heading1"/>
        <w:keepNext w:val="0"/>
        <w:keepLines w:val="0"/>
        <w:widowControl w:val="0"/>
        <w:spacing w:before="0" w:line="240" w:lineRule="auto"/>
        <w:rPr>
          <w:rFonts w:asciiTheme="minorBidi" w:hAnsiTheme="minorBidi" w:cstheme="minorBidi"/>
          <w:sz w:val="24"/>
          <w:szCs w:val="24"/>
        </w:rPr>
      </w:pPr>
    </w:p>
    <w:p w14:paraId="249E2C23" w14:textId="77777777" w:rsidR="00AC4C8A" w:rsidRPr="00AC4C8A" w:rsidRDefault="00AC4C8A" w:rsidP="00AC4C8A"/>
    <w:p w14:paraId="1F216451" w14:textId="2D63FA10" w:rsidR="009B18A0" w:rsidRPr="00AC4C8A" w:rsidRDefault="009B18A0" w:rsidP="00AC4C8A">
      <w:pPr>
        <w:pStyle w:val="Heading1"/>
        <w:keepNext w:val="0"/>
        <w:keepLines w:val="0"/>
        <w:widowControl w:val="0"/>
        <w:spacing w:before="0" w:line="240" w:lineRule="auto"/>
        <w:rPr>
          <w:rFonts w:asciiTheme="minorBidi" w:hAnsiTheme="minorBidi" w:cstheme="minorBidi"/>
          <w:b/>
          <w:bCs/>
          <w:sz w:val="24"/>
          <w:szCs w:val="24"/>
        </w:rPr>
      </w:pPr>
      <w:r w:rsidRPr="00AC4C8A">
        <w:rPr>
          <w:rFonts w:asciiTheme="minorBidi" w:hAnsiTheme="minorBidi" w:cstheme="minorBidi"/>
          <w:b/>
          <w:bCs/>
          <w:sz w:val="24"/>
          <w:szCs w:val="24"/>
        </w:rPr>
        <w:t xml:space="preserve">Can vs. Should </w:t>
      </w:r>
    </w:p>
    <w:p w14:paraId="69F31B71" w14:textId="77777777" w:rsidR="009B18A0" w:rsidRPr="00AC4C8A" w:rsidRDefault="009B18A0" w:rsidP="00AC4C8A">
      <w:pPr>
        <w:widowControl w:val="0"/>
        <w:bidi w:val="0"/>
        <w:spacing w:after="0" w:line="240" w:lineRule="auto"/>
        <w:rPr>
          <w:rFonts w:asciiTheme="minorBidi" w:hAnsiTheme="minorBidi"/>
          <w:sz w:val="24"/>
          <w:szCs w:val="24"/>
        </w:rPr>
      </w:pPr>
    </w:p>
    <w:p w14:paraId="77C01B38" w14:textId="4D33E4FE" w:rsidR="009B18A0" w:rsidRDefault="00067C71"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Based on what we have learned</w:t>
      </w:r>
      <w:r w:rsidR="009B18A0" w:rsidRPr="00AC4C8A">
        <w:rPr>
          <w:rFonts w:asciiTheme="minorBidi" w:hAnsiTheme="minorBidi"/>
          <w:sz w:val="24"/>
          <w:szCs w:val="24"/>
        </w:rPr>
        <w:t>, there should be no bar to a woman discharging a man's obligation whenever she is obligated on the same (or a higher) level.</w:t>
      </w:r>
    </w:p>
    <w:p w14:paraId="20DF54A2"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59A1246C" w14:textId="2E709DCF"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Indeed, some halachic authorities voice no reservations about a woman discharging a man's obligations when she shares them. Rashi, for example, writes simply that women may discharge men's obligations in </w:t>
      </w:r>
      <w:r w:rsidRPr="00AC4C8A">
        <w:rPr>
          <w:rFonts w:asciiTheme="minorBidi" w:hAnsiTheme="minorBidi"/>
          <w:i/>
          <w:iCs/>
          <w:sz w:val="24"/>
          <w:szCs w:val="24"/>
        </w:rPr>
        <w:t>megilla</w:t>
      </w:r>
      <w:r w:rsidRPr="00AC4C8A">
        <w:rPr>
          <w:rFonts w:asciiTheme="minorBidi" w:hAnsiTheme="minorBidi"/>
          <w:sz w:val="24"/>
          <w:szCs w:val="24"/>
        </w:rPr>
        <w:t>:</w:t>
      </w:r>
      <w:r w:rsidRPr="00AC4C8A">
        <w:rPr>
          <w:rStyle w:val="FootnoteReference"/>
          <w:rFonts w:asciiTheme="minorBidi" w:hAnsiTheme="minorBidi"/>
          <w:sz w:val="24"/>
          <w:szCs w:val="24"/>
        </w:rPr>
        <w:footnoteReference w:id="1"/>
      </w:r>
    </w:p>
    <w:p w14:paraId="32BE98DA"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232D91AC" w14:textId="3CD7F9B4" w:rsidR="009B18A0" w:rsidRPr="00AC4C8A" w:rsidRDefault="009B18A0" w:rsidP="00AC4C8A">
      <w:pPr>
        <w:pStyle w:val="SourceTitleTranslation"/>
        <w:widowControl w:val="0"/>
        <w:spacing w:after="0" w:line="240" w:lineRule="auto"/>
        <w:jc w:val="both"/>
      </w:pPr>
      <w:r w:rsidRPr="00AC4C8A">
        <w:t xml:space="preserve">Rashi </w:t>
      </w:r>
      <w:r w:rsidRPr="00AC4C8A">
        <w:rPr>
          <w:i/>
          <w:iCs/>
        </w:rPr>
        <w:t>Arachim</w:t>
      </w:r>
      <w:r w:rsidRPr="00AC4C8A">
        <w:t xml:space="preserve"> 3a s.v. </w:t>
      </w:r>
      <w:r w:rsidRPr="00AC4C8A">
        <w:rPr>
          <w:i/>
          <w:iCs/>
        </w:rPr>
        <w:t>le-atuyai nashim</w:t>
      </w:r>
    </w:p>
    <w:p w14:paraId="6E4B4BA0" w14:textId="6865182D" w:rsidR="009B18A0" w:rsidRDefault="009B18A0" w:rsidP="00AC4C8A">
      <w:pPr>
        <w:pStyle w:val="SourceTextTranslation"/>
        <w:widowControl w:val="0"/>
        <w:spacing w:after="0" w:line="240" w:lineRule="auto"/>
      </w:pPr>
      <w:r w:rsidRPr="00AC4C8A">
        <w:t xml:space="preserve">For they are obligated in reading </w:t>
      </w:r>
      <w:r w:rsidRPr="00AC4C8A">
        <w:rPr>
          <w:i/>
          <w:iCs/>
        </w:rPr>
        <w:t>megilla</w:t>
      </w:r>
      <w:r w:rsidRPr="00AC4C8A">
        <w:t xml:space="preserve"> and fit to read it and to discharge men's obligations.</w:t>
      </w:r>
    </w:p>
    <w:p w14:paraId="54FAC068" w14:textId="77777777" w:rsidR="00AC4C8A" w:rsidRPr="00AC4C8A" w:rsidRDefault="00AC4C8A" w:rsidP="00AC4C8A">
      <w:pPr>
        <w:pStyle w:val="SourceTextTranslation"/>
        <w:widowControl w:val="0"/>
        <w:spacing w:after="0" w:line="240" w:lineRule="auto"/>
      </w:pPr>
    </w:p>
    <w:p w14:paraId="1EFC03A5" w14:textId="7AF816D1"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Kol Bo writes in the name of Rash, a tosafist, that a woman may freely discharge men's obligations in </w:t>
      </w:r>
      <w:r w:rsidRPr="00AC4C8A">
        <w:rPr>
          <w:rFonts w:asciiTheme="minorBidi" w:hAnsiTheme="minorBidi"/>
          <w:i/>
          <w:iCs/>
          <w:sz w:val="24"/>
          <w:szCs w:val="24"/>
        </w:rPr>
        <w:t>kiddush</w:t>
      </w:r>
      <w:r w:rsidRPr="00AC4C8A">
        <w:rPr>
          <w:rFonts w:asciiTheme="minorBidi" w:hAnsiTheme="minorBidi"/>
          <w:sz w:val="24"/>
          <w:szCs w:val="24"/>
        </w:rPr>
        <w:t>:</w:t>
      </w:r>
    </w:p>
    <w:p w14:paraId="32B42E1F"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7F75D9EC" w14:textId="77777777" w:rsidR="009B18A0" w:rsidRPr="00AC4C8A" w:rsidRDefault="009B18A0" w:rsidP="00AC4C8A">
      <w:pPr>
        <w:pStyle w:val="SourceTitleTranslation"/>
        <w:widowControl w:val="0"/>
        <w:spacing w:after="0" w:line="240" w:lineRule="auto"/>
        <w:jc w:val="both"/>
      </w:pPr>
      <w:r w:rsidRPr="00AC4C8A">
        <w:rPr>
          <w:i/>
          <w:iCs/>
        </w:rPr>
        <w:t>Sefer Kolbo</w:t>
      </w:r>
      <w:r w:rsidRPr="00AC4C8A">
        <w:t xml:space="preserve"> 31</w:t>
      </w:r>
    </w:p>
    <w:p w14:paraId="6736413F" w14:textId="0722FAA3" w:rsidR="009B18A0" w:rsidRDefault="009B18A0" w:rsidP="00AC4C8A">
      <w:pPr>
        <w:pStyle w:val="SourceTextTranslation"/>
        <w:widowControl w:val="0"/>
        <w:spacing w:after="0" w:line="240" w:lineRule="auto"/>
      </w:pPr>
      <w:r w:rsidRPr="00AC4C8A">
        <w:lastRenderedPageBreak/>
        <w:t xml:space="preserve">A woman who knows how to recite </w:t>
      </w:r>
      <w:r w:rsidRPr="00AC4C8A">
        <w:rPr>
          <w:i/>
          <w:iCs/>
        </w:rPr>
        <w:t>kiddush</w:t>
      </w:r>
      <w:r w:rsidRPr="00AC4C8A">
        <w:t xml:space="preserve"> recites </w:t>
      </w:r>
      <w:r w:rsidRPr="00AC4C8A">
        <w:rPr>
          <w:i/>
          <w:iCs/>
        </w:rPr>
        <w:t>kiddush</w:t>
      </w:r>
      <w:r w:rsidRPr="00AC4C8A">
        <w:t xml:space="preserve">, and if she does not know how, others recite </w:t>
      </w:r>
      <w:r w:rsidRPr="00AC4C8A">
        <w:rPr>
          <w:i/>
          <w:iCs/>
        </w:rPr>
        <w:t>kiddush</w:t>
      </w:r>
      <w:r w:rsidRPr="00AC4C8A">
        <w:t xml:space="preserve"> for her</w:t>
      </w:r>
      <w:r w:rsidR="00C929A3" w:rsidRPr="00AC4C8A">
        <w:t>.</w:t>
      </w:r>
      <w:r w:rsidRPr="00AC4C8A">
        <w:t xml:space="preserve"> Rash explained that that [she can recite </w:t>
      </w:r>
      <w:r w:rsidRPr="00AC4C8A">
        <w:rPr>
          <w:i/>
          <w:iCs/>
        </w:rPr>
        <w:t>kiddush</w:t>
      </w:r>
      <w:r w:rsidRPr="00AC4C8A">
        <w:t>] even to discharge the</w:t>
      </w:r>
      <w:r w:rsidR="00DB50CD" w:rsidRPr="00AC4C8A">
        <w:t xml:space="preserve"> </w:t>
      </w:r>
      <w:r w:rsidRPr="00AC4C8A">
        <w:t xml:space="preserve">obligations of others who do not know how to recite </w:t>
      </w:r>
      <w:r w:rsidRPr="00AC4C8A">
        <w:rPr>
          <w:i/>
          <w:iCs/>
        </w:rPr>
        <w:t>kiddush</w:t>
      </w:r>
      <w:r w:rsidRPr="00AC4C8A">
        <w:t>.</w:t>
      </w:r>
    </w:p>
    <w:p w14:paraId="455A3B05" w14:textId="77777777" w:rsidR="00AC4C8A" w:rsidRPr="00AC4C8A" w:rsidRDefault="00AC4C8A" w:rsidP="00AC4C8A">
      <w:pPr>
        <w:pStyle w:val="SourceTextTranslation"/>
        <w:widowControl w:val="0"/>
        <w:spacing w:after="0" w:line="240" w:lineRule="auto"/>
      </w:pPr>
    </w:p>
    <w:p w14:paraId="47F862D1" w14:textId="7044E66F"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There is no suggestion here of any restriction on a woman's reciting </w:t>
      </w:r>
      <w:r w:rsidRPr="00AC4C8A">
        <w:rPr>
          <w:rFonts w:asciiTheme="minorBidi" w:hAnsiTheme="minorBidi"/>
          <w:i/>
          <w:iCs/>
          <w:sz w:val="24"/>
          <w:szCs w:val="24"/>
        </w:rPr>
        <w:t>kiddush</w:t>
      </w:r>
      <w:r w:rsidRPr="00AC4C8A">
        <w:rPr>
          <w:rFonts w:asciiTheme="minorBidi" w:hAnsiTheme="minorBidi"/>
          <w:sz w:val="24"/>
          <w:szCs w:val="24"/>
        </w:rPr>
        <w:t xml:space="preserve"> for men, though Kolbo mentions the rationale of helping others, and might assume that a woman would typically not take the lead in a case of "</w:t>
      </w:r>
      <w:r w:rsidRPr="00AC4C8A">
        <w:rPr>
          <w:rFonts w:asciiTheme="minorBidi" w:hAnsiTheme="minorBidi"/>
          <w:i/>
          <w:iCs/>
          <w:sz w:val="24"/>
          <w:szCs w:val="24"/>
        </w:rPr>
        <w:t>be-rov am hadrat melech</w:t>
      </w:r>
      <w:r w:rsidRPr="00AC4C8A">
        <w:rPr>
          <w:rFonts w:asciiTheme="minorBidi" w:hAnsiTheme="minorBidi"/>
          <w:sz w:val="24"/>
          <w:szCs w:val="24"/>
        </w:rPr>
        <w:t xml:space="preserve">." </w:t>
      </w:r>
    </w:p>
    <w:p w14:paraId="31970DE7"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3E0CC679" w14:textId="6DFB5234"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In practice, </w:t>
      </w:r>
      <w:r w:rsidR="009A61C8" w:rsidRPr="00AC4C8A">
        <w:rPr>
          <w:rFonts w:asciiTheme="minorBidi" w:hAnsiTheme="minorBidi"/>
          <w:sz w:val="24"/>
          <w:szCs w:val="24"/>
        </w:rPr>
        <w:t xml:space="preserve">however, </w:t>
      </w:r>
      <w:r w:rsidRPr="00AC4C8A">
        <w:rPr>
          <w:rFonts w:asciiTheme="minorBidi" w:hAnsiTheme="minorBidi"/>
          <w:sz w:val="24"/>
          <w:szCs w:val="24"/>
        </w:rPr>
        <w:t xml:space="preserve">women don't seem to discharge men's obligations in </w:t>
      </w:r>
      <w:r w:rsidRPr="00AC4C8A">
        <w:rPr>
          <w:rFonts w:asciiTheme="minorBidi" w:hAnsiTheme="minorBidi"/>
          <w:i/>
          <w:iCs/>
          <w:sz w:val="24"/>
          <w:szCs w:val="24"/>
        </w:rPr>
        <w:t>mitzvot</w:t>
      </w:r>
      <w:r w:rsidRPr="00AC4C8A">
        <w:rPr>
          <w:rFonts w:asciiTheme="minorBidi" w:hAnsiTheme="minorBidi"/>
          <w:sz w:val="24"/>
          <w:szCs w:val="24"/>
        </w:rPr>
        <w:t xml:space="preserve"> or to recite </w:t>
      </w:r>
      <w:r w:rsidRPr="00AC4C8A">
        <w:rPr>
          <w:rFonts w:asciiTheme="minorBidi" w:hAnsiTheme="minorBidi"/>
          <w:i/>
          <w:iCs/>
          <w:sz w:val="24"/>
          <w:szCs w:val="24"/>
        </w:rPr>
        <w:t>berachot</w:t>
      </w:r>
      <w:r w:rsidRPr="00AC4C8A">
        <w:rPr>
          <w:rFonts w:asciiTheme="minorBidi" w:hAnsiTheme="minorBidi"/>
          <w:sz w:val="24"/>
          <w:szCs w:val="24"/>
        </w:rPr>
        <w:t xml:space="preserve"> for men very often. Why is that the case?</w:t>
      </w:r>
    </w:p>
    <w:p w14:paraId="0AFD1DA7"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D2B71D6" w14:textId="12F9D465" w:rsidR="009B18A0" w:rsidRPr="00AC4C8A" w:rsidRDefault="009B18A0" w:rsidP="00AC4C8A">
      <w:pPr>
        <w:pStyle w:val="SubQuote"/>
        <w:widowControl w:val="0"/>
        <w:spacing w:after="0" w:line="240" w:lineRule="auto"/>
        <w:jc w:val="both"/>
      </w:pPr>
      <w:r w:rsidRPr="00AC4C8A">
        <w:t>Talmudic Reservations</w:t>
      </w:r>
    </w:p>
    <w:p w14:paraId="26ED64FF" w14:textId="74391AA4"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A Talmudic passage that describes a woman reciting </w:t>
      </w:r>
      <w:r w:rsidRPr="00AC4C8A">
        <w:rPr>
          <w:rFonts w:asciiTheme="minorBidi" w:hAnsiTheme="minorBidi"/>
          <w:i/>
          <w:iCs/>
          <w:sz w:val="24"/>
          <w:szCs w:val="24"/>
        </w:rPr>
        <w:t>birkat ha-mazon</w:t>
      </w:r>
      <w:r w:rsidRPr="00AC4C8A">
        <w:rPr>
          <w:rFonts w:asciiTheme="minorBidi" w:hAnsiTheme="minorBidi"/>
          <w:sz w:val="24"/>
          <w:szCs w:val="24"/>
        </w:rPr>
        <w:t xml:space="preserve"> on behalf of her husband might seem to shed light on this question:</w:t>
      </w:r>
    </w:p>
    <w:p w14:paraId="2B675521" w14:textId="77777777" w:rsidR="00AC4C8A" w:rsidRPr="00AC4C8A" w:rsidRDefault="00AC4C8A" w:rsidP="00AC4C8A">
      <w:pPr>
        <w:widowControl w:val="0"/>
        <w:bidi w:val="0"/>
        <w:spacing w:after="0" w:line="240" w:lineRule="auto"/>
        <w:jc w:val="both"/>
        <w:rPr>
          <w:sz w:val="24"/>
          <w:szCs w:val="24"/>
        </w:rPr>
      </w:pPr>
    </w:p>
    <w:p w14:paraId="2796E126" w14:textId="26098907" w:rsidR="009B18A0" w:rsidRPr="00AC4C8A" w:rsidRDefault="009B18A0" w:rsidP="00AC4C8A">
      <w:pPr>
        <w:pStyle w:val="SourceTitleTranslation"/>
        <w:widowControl w:val="0"/>
        <w:spacing w:after="0" w:line="240" w:lineRule="auto"/>
        <w:jc w:val="both"/>
      </w:pPr>
      <w:r w:rsidRPr="00AC4C8A">
        <w:rPr>
          <w:i/>
          <w:iCs/>
        </w:rPr>
        <w:t xml:space="preserve">Berachot </w:t>
      </w:r>
      <w:r w:rsidRPr="00AC4C8A">
        <w:t>20b</w:t>
      </w:r>
    </w:p>
    <w:p w14:paraId="3D357553" w14:textId="4DC003FB" w:rsidR="004755B8" w:rsidRDefault="009B18A0" w:rsidP="00AC4C8A">
      <w:pPr>
        <w:pStyle w:val="SourceTextTranslation"/>
        <w:widowControl w:val="0"/>
        <w:spacing w:after="0" w:line="240" w:lineRule="auto"/>
      </w:pPr>
      <w:r w:rsidRPr="00AC4C8A">
        <w:t>A woman recites [</w:t>
      </w:r>
      <w:r w:rsidRPr="00AC4C8A">
        <w:rPr>
          <w:i/>
          <w:iCs/>
        </w:rPr>
        <w:t>birkat ha-mazon</w:t>
      </w:r>
      <w:r w:rsidRPr="00AC4C8A">
        <w:t>] for her husband. But the sages said: Let a curse come upon a person whose wife and sons bless for him.</w:t>
      </w:r>
    </w:p>
    <w:p w14:paraId="36399513" w14:textId="77777777" w:rsidR="00AC4C8A" w:rsidRPr="00AC4C8A" w:rsidRDefault="00AC4C8A" w:rsidP="00AC4C8A">
      <w:pPr>
        <w:pStyle w:val="SourceTextTranslation"/>
        <w:widowControl w:val="0"/>
        <w:spacing w:after="0" w:line="240" w:lineRule="auto"/>
        <w:rPr>
          <w:rtl/>
        </w:rPr>
      </w:pPr>
    </w:p>
    <w:p w14:paraId="618B2F8F" w14:textId="2AF039D9"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This passage opens by asserting that a woman’s </w:t>
      </w:r>
      <w:r w:rsidRPr="00AC4C8A">
        <w:rPr>
          <w:rFonts w:asciiTheme="minorBidi" w:hAnsiTheme="minorBidi"/>
          <w:i/>
          <w:iCs/>
          <w:sz w:val="24"/>
          <w:szCs w:val="24"/>
        </w:rPr>
        <w:t>beracha</w:t>
      </w:r>
      <w:r w:rsidRPr="00AC4C8A">
        <w:rPr>
          <w:rFonts w:asciiTheme="minorBidi" w:hAnsiTheme="minorBidi"/>
          <w:sz w:val="24"/>
          <w:szCs w:val="24"/>
        </w:rPr>
        <w:t xml:space="preserve"> can effectively discharge her husband’s obligation. Yet it continues by discouraging us – very strongly – from putting this halacha into practice, without explaining why.</w:t>
      </w:r>
    </w:p>
    <w:p w14:paraId="5A18DBAF"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5DDCB159" w14:textId="63F5E8E0"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Note that the curse befalls the husband and not the wife. How has the husband behaved improperly? The ge'onim understand the case as one in which he does not know how to recite </w:t>
      </w:r>
      <w:r w:rsidRPr="00AC4C8A">
        <w:rPr>
          <w:rFonts w:asciiTheme="minorBidi" w:hAnsiTheme="minorBidi"/>
          <w:i/>
          <w:iCs/>
          <w:sz w:val="24"/>
          <w:szCs w:val="24"/>
        </w:rPr>
        <w:t>birkat ha-mazon</w:t>
      </w:r>
      <w:r w:rsidRPr="00AC4C8A">
        <w:rPr>
          <w:rFonts w:asciiTheme="minorBidi" w:hAnsiTheme="minorBidi"/>
          <w:sz w:val="24"/>
          <w:szCs w:val="24"/>
        </w:rPr>
        <w:t xml:space="preserve"> himself. He deserves a curse because he has not learned </w:t>
      </w:r>
      <w:r w:rsidRPr="00AC4C8A">
        <w:rPr>
          <w:rFonts w:asciiTheme="minorBidi" w:hAnsiTheme="minorBidi"/>
          <w:i/>
          <w:iCs/>
          <w:sz w:val="24"/>
          <w:szCs w:val="24"/>
        </w:rPr>
        <w:t>birkat ha-mazon</w:t>
      </w:r>
      <w:r w:rsidRPr="00AC4C8A">
        <w:rPr>
          <w:rFonts w:asciiTheme="minorBidi" w:hAnsiTheme="minorBidi"/>
          <w:sz w:val="24"/>
          <w:szCs w:val="24"/>
        </w:rPr>
        <w:t xml:space="preserve">: </w:t>
      </w:r>
    </w:p>
    <w:p w14:paraId="06B0A3FE"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5AE374BB" w14:textId="3D9DED8B" w:rsidR="009B18A0" w:rsidRPr="00AC4C8A" w:rsidRDefault="009B18A0" w:rsidP="00AC4C8A">
      <w:pPr>
        <w:pStyle w:val="SourceTitleTranslation"/>
        <w:widowControl w:val="0"/>
        <w:spacing w:after="0" w:line="240" w:lineRule="auto"/>
        <w:jc w:val="both"/>
      </w:pPr>
      <w:r w:rsidRPr="00AC4C8A">
        <w:t>Responsa of the Ge'onim, Im</w:t>
      </w:r>
      <w:r w:rsidR="00C929A3" w:rsidRPr="00AC4C8A">
        <w:t>m</w:t>
      </w:r>
      <w:r w:rsidRPr="00AC4C8A">
        <w:t>anuel 189</w:t>
      </w:r>
    </w:p>
    <w:p w14:paraId="22C45BC0" w14:textId="7ACCE444" w:rsidR="009B18A0" w:rsidRDefault="009B18A0" w:rsidP="00AC4C8A">
      <w:pPr>
        <w:pStyle w:val="SourceTextTranslation"/>
        <w:widowControl w:val="0"/>
        <w:spacing w:after="0" w:line="240" w:lineRule="auto"/>
      </w:pPr>
      <w:r w:rsidRPr="00AC4C8A">
        <w:t>When the sages say 'a curse should befall him,' [it refers] to someone who was negligent and did not learn. For sometimes he eats when his son is not there</w:t>
      </w:r>
      <w:r w:rsidR="005E05CA" w:rsidRPr="00AC4C8A">
        <w:t xml:space="preserve"> to recite </w:t>
      </w:r>
      <w:r w:rsidR="005E05CA" w:rsidRPr="00AC4C8A">
        <w:rPr>
          <w:i/>
          <w:iCs/>
        </w:rPr>
        <w:t>birkat ha-mazon</w:t>
      </w:r>
      <w:r w:rsidR="005E05CA" w:rsidRPr="00AC4C8A">
        <w:t xml:space="preserve"> for him</w:t>
      </w:r>
      <w:r w:rsidRPr="00AC4C8A">
        <w:t xml:space="preserve">, and he winds up not reciting the </w:t>
      </w:r>
      <w:r w:rsidRPr="00AC4C8A">
        <w:rPr>
          <w:i/>
          <w:iCs/>
        </w:rPr>
        <w:t>beracha</w:t>
      </w:r>
      <w:r w:rsidRPr="00AC4C8A">
        <w:t xml:space="preserve"> [at all]! But someone who did learn and </w:t>
      </w:r>
      <w:r w:rsidR="005E05CA" w:rsidRPr="00AC4C8A">
        <w:t xml:space="preserve">at times </w:t>
      </w:r>
      <w:r w:rsidRPr="00AC4C8A">
        <w:t xml:space="preserve">when he is old or sick authorizes his son or a member of his household to recite a </w:t>
      </w:r>
      <w:r w:rsidRPr="00AC4C8A">
        <w:rPr>
          <w:i/>
          <w:iCs/>
        </w:rPr>
        <w:t>beracha</w:t>
      </w:r>
      <w:r w:rsidRPr="00AC4C8A">
        <w:t>, he may do so, for 'a person's agent is like himself,' and he does not deserve a curse…</w:t>
      </w:r>
    </w:p>
    <w:p w14:paraId="418FEB77" w14:textId="77777777" w:rsidR="00AC4C8A" w:rsidRPr="00AC4C8A" w:rsidRDefault="00AC4C8A" w:rsidP="00AC4C8A">
      <w:pPr>
        <w:pStyle w:val="SourceTextTranslation"/>
        <w:widowControl w:val="0"/>
        <w:spacing w:after="0" w:line="240" w:lineRule="auto"/>
      </w:pPr>
    </w:p>
    <w:p w14:paraId="0383EF5A" w14:textId="7F23972B"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This responsum </w:t>
      </w:r>
      <w:r w:rsidR="009A61C8" w:rsidRPr="00AC4C8A">
        <w:rPr>
          <w:rFonts w:asciiTheme="minorBidi" w:hAnsiTheme="minorBidi"/>
          <w:sz w:val="24"/>
          <w:szCs w:val="24"/>
        </w:rPr>
        <w:t xml:space="preserve">indicates </w:t>
      </w:r>
      <w:r w:rsidRPr="00AC4C8A">
        <w:rPr>
          <w:rFonts w:asciiTheme="minorBidi" w:hAnsiTheme="minorBidi"/>
          <w:sz w:val="24"/>
          <w:szCs w:val="24"/>
        </w:rPr>
        <w:t>that a person may have someone else discharge personal obligations for a variety of reasons,</w:t>
      </w:r>
      <w:r w:rsidRPr="00AC4C8A">
        <w:rPr>
          <w:rStyle w:val="FootnoteReference"/>
          <w:rFonts w:asciiTheme="minorBidi" w:hAnsiTheme="minorBidi"/>
          <w:sz w:val="24"/>
          <w:szCs w:val="24"/>
        </w:rPr>
        <w:footnoteReference w:id="2"/>
      </w:r>
      <w:r w:rsidRPr="00AC4C8A">
        <w:rPr>
          <w:rFonts w:asciiTheme="minorBidi" w:hAnsiTheme="minorBidi"/>
          <w:sz w:val="24"/>
          <w:szCs w:val="24"/>
        </w:rPr>
        <w:t xml:space="preserve"> and does not distinguish between men and </w:t>
      </w:r>
      <w:r w:rsidRPr="00AC4C8A">
        <w:rPr>
          <w:rFonts w:asciiTheme="minorBidi" w:hAnsiTheme="minorBidi"/>
          <w:sz w:val="24"/>
          <w:szCs w:val="24"/>
        </w:rPr>
        <w:lastRenderedPageBreak/>
        <w:t>women per se.</w:t>
      </w:r>
      <w:r w:rsidR="009A61C8" w:rsidRPr="00AC4C8A">
        <w:rPr>
          <w:rFonts w:asciiTheme="minorBidi" w:hAnsiTheme="minorBidi"/>
          <w:sz w:val="24"/>
          <w:szCs w:val="24"/>
        </w:rPr>
        <w:t xml:space="preserve"> The Talmud does not critique a woman's discharging her husband's verbal obligation when he has learned to recite it for himself</w:t>
      </w:r>
      <w:r w:rsidR="00C929A3" w:rsidRPr="00AC4C8A">
        <w:rPr>
          <w:rFonts w:asciiTheme="minorBidi" w:hAnsiTheme="minorBidi"/>
          <w:sz w:val="24"/>
          <w:szCs w:val="24"/>
        </w:rPr>
        <w:t xml:space="preserve"> but </w:t>
      </w:r>
      <w:r w:rsidR="00635214" w:rsidRPr="00AC4C8A">
        <w:rPr>
          <w:rFonts w:asciiTheme="minorBidi" w:hAnsiTheme="minorBidi"/>
          <w:sz w:val="24"/>
          <w:szCs w:val="24"/>
        </w:rPr>
        <w:t>has difficulty doing</w:t>
      </w:r>
      <w:r w:rsidR="00C929A3" w:rsidRPr="00AC4C8A">
        <w:rPr>
          <w:rFonts w:asciiTheme="minorBidi" w:hAnsiTheme="minorBidi"/>
          <w:sz w:val="24"/>
          <w:szCs w:val="24"/>
        </w:rPr>
        <w:t xml:space="preserve"> so due to age or illness</w:t>
      </w:r>
      <w:r w:rsidR="009A61C8" w:rsidRPr="00AC4C8A">
        <w:rPr>
          <w:rFonts w:asciiTheme="minorBidi" w:hAnsiTheme="minorBidi"/>
          <w:sz w:val="24"/>
          <w:szCs w:val="24"/>
        </w:rPr>
        <w:t>.</w:t>
      </w:r>
    </w:p>
    <w:p w14:paraId="494903CE"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2AD654FC" w14:textId="5AE4BF4F" w:rsidR="009B18A0" w:rsidRDefault="003A218E" w:rsidP="00AC4C8A">
      <w:pPr>
        <w:pStyle w:val="SubQuote"/>
        <w:widowControl w:val="0"/>
        <w:spacing w:after="0" w:line="240" w:lineRule="auto"/>
        <w:jc w:val="both"/>
      </w:pPr>
      <w:r w:rsidRPr="00AC4C8A">
        <w:t>Objection</w:t>
      </w:r>
    </w:p>
    <w:p w14:paraId="1123CBEF" w14:textId="77777777" w:rsidR="00AC4C8A" w:rsidRPr="00AC4C8A" w:rsidRDefault="00AC4C8A" w:rsidP="00AC4C8A">
      <w:pPr>
        <w:pStyle w:val="SubQuote"/>
        <w:widowControl w:val="0"/>
        <w:spacing w:after="0" w:line="240" w:lineRule="auto"/>
        <w:jc w:val="both"/>
      </w:pPr>
    </w:p>
    <w:p w14:paraId="664A1EFB" w14:textId="148C2E24"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We do see </w:t>
      </w:r>
      <w:r w:rsidR="003A218E" w:rsidRPr="00AC4C8A">
        <w:rPr>
          <w:rFonts w:asciiTheme="minorBidi" w:hAnsiTheme="minorBidi"/>
          <w:sz w:val="24"/>
          <w:szCs w:val="24"/>
        </w:rPr>
        <w:t>an objection to</w:t>
      </w:r>
      <w:r w:rsidRPr="00AC4C8A">
        <w:rPr>
          <w:rFonts w:asciiTheme="minorBidi" w:hAnsiTheme="minorBidi"/>
          <w:sz w:val="24"/>
          <w:szCs w:val="24"/>
        </w:rPr>
        <w:t xml:space="preserve"> women discharging men's obligations in the name of Ri Ha-zaken. Ha-aguda reports that Ri rules against women discharging men's obligations, even when their level of obligation is the same:</w:t>
      </w:r>
    </w:p>
    <w:p w14:paraId="255337FD"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25D4EB0A" w14:textId="21125333" w:rsidR="009B18A0" w:rsidRPr="00AC4C8A" w:rsidRDefault="009B18A0" w:rsidP="00AC4C8A">
      <w:pPr>
        <w:pStyle w:val="SourceTitleTranslation"/>
        <w:widowControl w:val="0"/>
        <w:spacing w:after="0" w:line="240" w:lineRule="auto"/>
        <w:jc w:val="both"/>
      </w:pPr>
      <w:r w:rsidRPr="00AC4C8A">
        <w:rPr>
          <w:i/>
          <w:iCs/>
        </w:rPr>
        <w:t>Ha-aguda Sukka</w:t>
      </w:r>
      <w:r w:rsidRPr="00AC4C8A">
        <w:t xml:space="preserve"> 3</w:t>
      </w:r>
    </w:p>
    <w:p w14:paraId="2A16850A" w14:textId="136B36A6" w:rsidR="009B18A0" w:rsidRDefault="009B18A0" w:rsidP="00AC4C8A">
      <w:pPr>
        <w:pStyle w:val="SourceTextTranslation"/>
        <w:widowControl w:val="0"/>
        <w:spacing w:after="0" w:line="240" w:lineRule="auto"/>
      </w:pPr>
      <w:r w:rsidRPr="00AC4C8A">
        <w:t xml:space="preserve">Ri explained: </w:t>
      </w:r>
      <w:r w:rsidR="00C929A3" w:rsidRPr="00AC4C8A">
        <w:t xml:space="preserve">Women </w:t>
      </w:r>
      <w:r w:rsidRPr="00AC4C8A">
        <w:t xml:space="preserve">do not discharge the obligation of men who ate the amount [of food to be obligated in </w:t>
      </w:r>
      <w:r w:rsidRPr="00AC4C8A">
        <w:rPr>
          <w:i/>
          <w:iCs/>
        </w:rPr>
        <w:t>birkat ha-mazon</w:t>
      </w:r>
      <w:r w:rsidRPr="00AC4C8A">
        <w:t xml:space="preserve">] on a Torah level, and so too they do not discharge the obligation of men in </w:t>
      </w:r>
      <w:r w:rsidRPr="00AC4C8A">
        <w:rPr>
          <w:i/>
          <w:iCs/>
        </w:rPr>
        <w:t>megilla</w:t>
      </w:r>
      <w:r w:rsidRPr="00AC4C8A">
        <w:t xml:space="preserve">, even though they are obligated [in </w:t>
      </w:r>
      <w:r w:rsidRPr="00AC4C8A">
        <w:rPr>
          <w:i/>
          <w:iCs/>
        </w:rPr>
        <w:t>megilla</w:t>
      </w:r>
      <w:r w:rsidRPr="00AC4C8A">
        <w:t xml:space="preserve">] like men. So too with regard to </w:t>
      </w:r>
      <w:r w:rsidRPr="00AC4C8A">
        <w:rPr>
          <w:i/>
          <w:iCs/>
        </w:rPr>
        <w:t>kiddush</w:t>
      </w:r>
      <w:r w:rsidRPr="00AC4C8A">
        <w:t xml:space="preserve">, even though they are obligated, as we say in the second chapter of </w:t>
      </w:r>
      <w:r w:rsidRPr="00AC4C8A">
        <w:rPr>
          <w:i/>
          <w:iCs/>
        </w:rPr>
        <w:t xml:space="preserve">Berachot </w:t>
      </w:r>
      <w:r w:rsidRPr="00AC4C8A">
        <w:t xml:space="preserve">(20b). But it seems to me that women discharge women's obligations whether in </w:t>
      </w:r>
      <w:r w:rsidRPr="00AC4C8A">
        <w:rPr>
          <w:i/>
          <w:iCs/>
        </w:rPr>
        <w:t>birkat ha-mazon</w:t>
      </w:r>
      <w:r w:rsidRPr="00AC4C8A">
        <w:t xml:space="preserve"> or </w:t>
      </w:r>
      <w:r w:rsidRPr="00AC4C8A">
        <w:rPr>
          <w:i/>
          <w:iCs/>
        </w:rPr>
        <w:t>kiddush</w:t>
      </w:r>
      <w:r w:rsidRPr="00AC4C8A">
        <w:t xml:space="preserve"> or </w:t>
      </w:r>
      <w:r w:rsidRPr="00AC4C8A">
        <w:rPr>
          <w:i/>
          <w:iCs/>
        </w:rPr>
        <w:t>megilla</w:t>
      </w:r>
      <w:r w:rsidRPr="00AC4C8A">
        <w:t>…</w:t>
      </w:r>
    </w:p>
    <w:p w14:paraId="0497A62D" w14:textId="77777777" w:rsidR="00AC4C8A" w:rsidRPr="00AC4C8A" w:rsidRDefault="00AC4C8A" w:rsidP="00AC4C8A">
      <w:pPr>
        <w:pStyle w:val="SourceTextTranslation"/>
        <w:widowControl w:val="0"/>
        <w:spacing w:after="0" w:line="240" w:lineRule="auto"/>
      </w:pPr>
    </w:p>
    <w:p w14:paraId="46E1AF8D" w14:textId="2E6DAFED"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Ha-aguda provides no explanation for Ri's ruling. H</w:t>
      </w:r>
      <w:r w:rsidR="009A61C8" w:rsidRPr="00AC4C8A">
        <w:rPr>
          <w:rFonts w:asciiTheme="minorBidi" w:hAnsiTheme="minorBidi"/>
          <w:sz w:val="24"/>
          <w:szCs w:val="24"/>
        </w:rPr>
        <w:t>a-aguda</w:t>
      </w:r>
      <w:r w:rsidRPr="00AC4C8A">
        <w:rPr>
          <w:rFonts w:asciiTheme="minorBidi" w:hAnsiTheme="minorBidi"/>
          <w:sz w:val="24"/>
          <w:szCs w:val="24"/>
        </w:rPr>
        <w:t xml:space="preserve"> does allow for women discharging </w:t>
      </w:r>
      <w:r w:rsidRPr="00AC4C8A">
        <w:rPr>
          <w:rFonts w:asciiTheme="minorBidi" w:hAnsiTheme="minorBidi"/>
          <w:i/>
          <w:iCs/>
          <w:sz w:val="24"/>
          <w:szCs w:val="24"/>
        </w:rPr>
        <w:t>women's</w:t>
      </w:r>
      <w:r w:rsidRPr="00AC4C8A">
        <w:rPr>
          <w:rFonts w:asciiTheme="minorBidi" w:hAnsiTheme="minorBidi"/>
          <w:sz w:val="24"/>
          <w:szCs w:val="24"/>
        </w:rPr>
        <w:t xml:space="preserve"> obligations, though</w:t>
      </w:r>
      <w:r w:rsidR="009A61C8" w:rsidRPr="00AC4C8A">
        <w:rPr>
          <w:rFonts w:asciiTheme="minorBidi" w:hAnsiTheme="minorBidi"/>
          <w:sz w:val="24"/>
          <w:szCs w:val="24"/>
        </w:rPr>
        <w:t>, without writing what the Ri would say about it</w:t>
      </w:r>
      <w:r w:rsidRPr="00AC4C8A">
        <w:rPr>
          <w:rFonts w:asciiTheme="minorBidi" w:hAnsiTheme="minorBidi"/>
          <w:sz w:val="24"/>
          <w:szCs w:val="24"/>
        </w:rPr>
        <w:t xml:space="preserve">. </w:t>
      </w:r>
    </w:p>
    <w:p w14:paraId="48CEC7D7"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4D4973AA" w14:textId="5D19BB15" w:rsidR="003A218E" w:rsidRDefault="003A218E" w:rsidP="00AC4C8A">
      <w:pPr>
        <w:pStyle w:val="SubQuote"/>
        <w:widowControl w:val="0"/>
        <w:spacing w:after="0" w:line="240" w:lineRule="auto"/>
        <w:jc w:val="both"/>
      </w:pPr>
      <w:r w:rsidRPr="00AC4C8A">
        <w:t>Reservations</w:t>
      </w:r>
    </w:p>
    <w:p w14:paraId="50CD5634" w14:textId="77777777" w:rsidR="00AC4C8A" w:rsidRPr="00AC4C8A" w:rsidRDefault="00AC4C8A" w:rsidP="00AC4C8A">
      <w:pPr>
        <w:pStyle w:val="SubQuote"/>
        <w:widowControl w:val="0"/>
        <w:spacing w:after="0" w:line="240" w:lineRule="auto"/>
        <w:jc w:val="both"/>
      </w:pPr>
    </w:p>
    <w:p w14:paraId="4750530C" w14:textId="77777777" w:rsidR="006C1CF2"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What might be the concern about women discharging men's obligations? </w:t>
      </w:r>
    </w:p>
    <w:p w14:paraId="7070EE44"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189BBB68" w14:textId="3720C906" w:rsidR="006C1CF2" w:rsidRDefault="006C1CF2"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One reservation might be simply that something does not sit well about having men discharge obligations through women. Ohel Mo'ed, a fourteenth-century halachic authority, rules that a woman can </w:t>
      </w:r>
      <w:r w:rsidR="009A61C8" w:rsidRPr="00AC4C8A">
        <w:rPr>
          <w:rFonts w:asciiTheme="minorBidi" w:hAnsiTheme="minorBidi"/>
          <w:sz w:val="24"/>
          <w:szCs w:val="24"/>
        </w:rPr>
        <w:t xml:space="preserve">technically </w:t>
      </w:r>
      <w:r w:rsidRPr="00AC4C8A">
        <w:rPr>
          <w:rFonts w:asciiTheme="minorBidi" w:hAnsiTheme="minorBidi"/>
          <w:sz w:val="24"/>
          <w:szCs w:val="24"/>
        </w:rPr>
        <w:t xml:space="preserve">discharge a man's obligation in </w:t>
      </w:r>
      <w:r w:rsidRPr="00AC4C8A">
        <w:rPr>
          <w:rFonts w:asciiTheme="minorBidi" w:hAnsiTheme="minorBidi"/>
          <w:i/>
          <w:iCs/>
          <w:sz w:val="24"/>
          <w:szCs w:val="24"/>
        </w:rPr>
        <w:t>kiddush</w:t>
      </w:r>
      <w:r w:rsidRPr="00AC4C8A">
        <w:rPr>
          <w:rFonts w:asciiTheme="minorBidi" w:hAnsiTheme="minorBidi"/>
          <w:sz w:val="24"/>
          <w:szCs w:val="24"/>
        </w:rPr>
        <w:t xml:space="preserve">, but </w:t>
      </w:r>
      <w:r w:rsidR="009A61C8" w:rsidRPr="00AC4C8A">
        <w:rPr>
          <w:rFonts w:asciiTheme="minorBidi" w:hAnsiTheme="minorBidi"/>
          <w:sz w:val="24"/>
          <w:szCs w:val="24"/>
        </w:rPr>
        <w:t xml:space="preserve">she </w:t>
      </w:r>
      <w:r w:rsidRPr="00AC4C8A">
        <w:rPr>
          <w:rFonts w:asciiTheme="minorBidi" w:hAnsiTheme="minorBidi"/>
          <w:sz w:val="24"/>
          <w:szCs w:val="24"/>
        </w:rPr>
        <w:t>shouldn't, even if he is her husband</w:t>
      </w:r>
      <w:r w:rsidR="00FF3A71" w:rsidRPr="00AC4C8A">
        <w:rPr>
          <w:rFonts w:asciiTheme="minorBidi" w:hAnsiTheme="minorBidi"/>
          <w:sz w:val="24"/>
          <w:szCs w:val="24"/>
        </w:rPr>
        <w:t>:</w:t>
      </w:r>
      <w:r w:rsidRPr="00AC4C8A">
        <w:rPr>
          <w:rFonts w:asciiTheme="minorBidi" w:hAnsiTheme="minorBidi"/>
          <w:sz w:val="24"/>
          <w:szCs w:val="24"/>
        </w:rPr>
        <w:t xml:space="preserve"> </w:t>
      </w:r>
    </w:p>
    <w:p w14:paraId="37719DB1"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64EC867D" w14:textId="131C32AF" w:rsidR="006C1CF2" w:rsidRPr="00AC4C8A" w:rsidRDefault="006C1CF2" w:rsidP="00AC4C8A">
      <w:pPr>
        <w:pStyle w:val="SourceTitleTranslation"/>
        <w:widowControl w:val="0"/>
        <w:spacing w:after="0" w:line="240" w:lineRule="auto"/>
        <w:jc w:val="both"/>
      </w:pPr>
      <w:r w:rsidRPr="00AC4C8A">
        <w:rPr>
          <w:i/>
          <w:iCs/>
        </w:rPr>
        <w:t>Ohel Mo'ed Sha'ar Kiddush and Havdala</w:t>
      </w:r>
      <w:r w:rsidRPr="00AC4C8A">
        <w:t xml:space="preserve"> 1</w:t>
      </w:r>
    </w:p>
    <w:p w14:paraId="66F5D994" w14:textId="652782CB" w:rsidR="006C1CF2" w:rsidRDefault="006C1CF2" w:rsidP="00AC4C8A">
      <w:pPr>
        <w:pStyle w:val="SourceTextTranslation"/>
        <w:widowControl w:val="0"/>
        <w:spacing w:after="0" w:line="240" w:lineRule="auto"/>
      </w:pPr>
      <w:r w:rsidRPr="00AC4C8A">
        <w:t xml:space="preserve">Women are obligated in </w:t>
      </w:r>
      <w:r w:rsidRPr="00AC4C8A">
        <w:rPr>
          <w:i/>
          <w:iCs/>
        </w:rPr>
        <w:t>kiddush</w:t>
      </w:r>
      <w:r w:rsidRPr="00AC4C8A">
        <w:t>; therefore, a woman can discharge her husband's ob</w:t>
      </w:r>
      <w:r w:rsidR="00A308F1" w:rsidRPr="00AC4C8A">
        <w:t>ligation, but this is unseemly.</w:t>
      </w:r>
    </w:p>
    <w:p w14:paraId="1CBB53DD" w14:textId="77777777" w:rsidR="00AC4C8A" w:rsidRPr="00AC4C8A" w:rsidRDefault="00AC4C8A" w:rsidP="00AC4C8A">
      <w:pPr>
        <w:pStyle w:val="SourceTextTranslation"/>
        <w:widowControl w:val="0"/>
        <w:spacing w:after="0" w:line="240" w:lineRule="auto"/>
      </w:pPr>
    </w:p>
    <w:p w14:paraId="6E109EE4" w14:textId="3B830993" w:rsidR="00FF3A71" w:rsidRDefault="00A308F1"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It's difficult to </w:t>
      </w:r>
      <w:r w:rsidR="00FF3A71" w:rsidRPr="00AC4C8A">
        <w:rPr>
          <w:rFonts w:asciiTheme="minorBidi" w:hAnsiTheme="minorBidi"/>
          <w:sz w:val="24"/>
          <w:szCs w:val="24"/>
        </w:rPr>
        <w:t>know what motivates Ohel Mo'ed's concern</w:t>
      </w:r>
      <w:r w:rsidRPr="00AC4C8A">
        <w:rPr>
          <w:rFonts w:asciiTheme="minorBidi" w:hAnsiTheme="minorBidi"/>
          <w:sz w:val="24"/>
          <w:szCs w:val="24"/>
        </w:rPr>
        <w:t>.</w:t>
      </w:r>
      <w:r w:rsidR="00FF3A71" w:rsidRPr="00AC4C8A">
        <w:rPr>
          <w:rFonts w:asciiTheme="minorBidi" w:hAnsiTheme="minorBidi"/>
          <w:sz w:val="24"/>
          <w:szCs w:val="24"/>
        </w:rPr>
        <w:t xml:space="preserve"> By singling out the husband, he might hint that, especially in the marital context, having the woman recite </w:t>
      </w:r>
      <w:r w:rsidR="00FF3A71" w:rsidRPr="00AC4C8A">
        <w:rPr>
          <w:rFonts w:asciiTheme="minorBidi" w:hAnsiTheme="minorBidi"/>
          <w:i/>
          <w:iCs/>
          <w:sz w:val="24"/>
          <w:szCs w:val="24"/>
        </w:rPr>
        <w:t>kiddush</w:t>
      </w:r>
      <w:r w:rsidR="00FF3A71" w:rsidRPr="00AC4C8A">
        <w:rPr>
          <w:rFonts w:asciiTheme="minorBidi" w:hAnsiTheme="minorBidi"/>
          <w:sz w:val="24"/>
          <w:szCs w:val="24"/>
        </w:rPr>
        <w:t xml:space="preserve"> is simply not the way things are done. Or perhaps he is merely paraphrasing the Talmud's mention of a 'curse,' in which case the reservation results from the assumption that the husband did not learn how to recite </w:t>
      </w:r>
      <w:r w:rsidR="00FF3A71" w:rsidRPr="00AC4C8A">
        <w:rPr>
          <w:rFonts w:asciiTheme="minorBidi" w:hAnsiTheme="minorBidi"/>
          <w:i/>
          <w:iCs/>
          <w:sz w:val="24"/>
          <w:szCs w:val="24"/>
        </w:rPr>
        <w:t>kiddush</w:t>
      </w:r>
      <w:r w:rsidR="00FF3A71" w:rsidRPr="00AC4C8A">
        <w:rPr>
          <w:rFonts w:asciiTheme="minorBidi" w:hAnsiTheme="minorBidi"/>
          <w:sz w:val="24"/>
          <w:szCs w:val="24"/>
        </w:rPr>
        <w:t>.</w:t>
      </w:r>
      <w:r w:rsidRPr="00AC4C8A">
        <w:rPr>
          <w:rStyle w:val="FootnoteReference"/>
          <w:rFonts w:asciiTheme="minorBidi" w:hAnsiTheme="minorBidi"/>
          <w:sz w:val="24"/>
          <w:szCs w:val="24"/>
        </w:rPr>
        <w:footnoteReference w:id="3"/>
      </w:r>
      <w:r w:rsidRPr="00AC4C8A">
        <w:rPr>
          <w:rFonts w:asciiTheme="minorBidi" w:hAnsiTheme="minorBidi"/>
          <w:sz w:val="24"/>
          <w:szCs w:val="24"/>
        </w:rPr>
        <w:t xml:space="preserve"> </w:t>
      </w:r>
    </w:p>
    <w:p w14:paraId="598D007A"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53575750" w14:textId="542A5920"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In the course of a discussion of why a woman may not be able to discharge the obligation of a group of men</w:t>
      </w:r>
      <w:r w:rsidRPr="00AC4C8A">
        <w:rPr>
          <w:rStyle w:val="FootnoteReference"/>
          <w:rFonts w:asciiTheme="minorBidi" w:hAnsiTheme="minorBidi"/>
          <w:sz w:val="24"/>
          <w:szCs w:val="24"/>
        </w:rPr>
        <w:footnoteReference w:id="4"/>
      </w:r>
      <w:r w:rsidRPr="00AC4C8A">
        <w:rPr>
          <w:rFonts w:asciiTheme="minorBidi" w:hAnsiTheme="minorBidi"/>
          <w:sz w:val="24"/>
          <w:szCs w:val="24"/>
        </w:rPr>
        <w:t xml:space="preserve"> in </w:t>
      </w:r>
      <w:r w:rsidRPr="00AC4C8A">
        <w:rPr>
          <w:rFonts w:asciiTheme="minorBidi" w:hAnsiTheme="minorBidi"/>
          <w:i/>
          <w:iCs/>
          <w:sz w:val="24"/>
          <w:szCs w:val="24"/>
        </w:rPr>
        <w:t>birkat ha-mazon</w:t>
      </w:r>
      <w:r w:rsidR="003A218E" w:rsidRPr="00AC4C8A">
        <w:rPr>
          <w:rFonts w:asciiTheme="minorBidi" w:hAnsiTheme="minorBidi"/>
          <w:sz w:val="24"/>
          <w:szCs w:val="24"/>
        </w:rPr>
        <w:t xml:space="preserve">, </w:t>
      </w:r>
      <w:r w:rsidRPr="00AC4C8A">
        <w:rPr>
          <w:rFonts w:asciiTheme="minorBidi" w:hAnsiTheme="minorBidi"/>
          <w:sz w:val="24"/>
          <w:szCs w:val="24"/>
        </w:rPr>
        <w:t xml:space="preserve">Tosafot present </w:t>
      </w:r>
      <w:r w:rsidR="000B232D" w:rsidRPr="00AC4C8A">
        <w:rPr>
          <w:rFonts w:asciiTheme="minorBidi" w:hAnsiTheme="minorBidi"/>
          <w:sz w:val="24"/>
          <w:szCs w:val="24"/>
        </w:rPr>
        <w:t>a</w:t>
      </w:r>
      <w:r w:rsidRPr="00AC4C8A">
        <w:rPr>
          <w:rFonts w:asciiTheme="minorBidi" w:hAnsiTheme="minorBidi"/>
          <w:sz w:val="24"/>
          <w:szCs w:val="24"/>
        </w:rPr>
        <w:t xml:space="preserve"> </w:t>
      </w:r>
      <w:r w:rsidR="00FF3A71" w:rsidRPr="00AC4C8A">
        <w:rPr>
          <w:rFonts w:asciiTheme="minorBidi" w:hAnsiTheme="minorBidi"/>
          <w:sz w:val="24"/>
          <w:szCs w:val="24"/>
        </w:rPr>
        <w:t>reservation of their own</w:t>
      </w:r>
      <w:r w:rsidR="00A308F1" w:rsidRPr="00AC4C8A">
        <w:rPr>
          <w:rFonts w:asciiTheme="minorBidi" w:hAnsiTheme="minorBidi"/>
          <w:sz w:val="24"/>
          <w:szCs w:val="24"/>
        </w:rPr>
        <w:t>,</w:t>
      </w:r>
      <w:r w:rsidR="000B232D" w:rsidRPr="00AC4C8A">
        <w:rPr>
          <w:rFonts w:asciiTheme="minorBidi" w:hAnsiTheme="minorBidi"/>
          <w:sz w:val="24"/>
          <w:szCs w:val="24"/>
        </w:rPr>
        <w:t xml:space="preserve"> with implications for other </w:t>
      </w:r>
      <w:r w:rsidR="000B232D" w:rsidRPr="00AC4C8A">
        <w:rPr>
          <w:rFonts w:asciiTheme="minorBidi" w:hAnsiTheme="minorBidi"/>
          <w:i/>
          <w:iCs/>
          <w:sz w:val="24"/>
          <w:szCs w:val="24"/>
        </w:rPr>
        <w:t>mitzvot</w:t>
      </w:r>
      <w:r w:rsidRPr="00AC4C8A">
        <w:rPr>
          <w:rFonts w:asciiTheme="minorBidi" w:hAnsiTheme="minorBidi"/>
          <w:sz w:val="24"/>
          <w:szCs w:val="24"/>
        </w:rPr>
        <w:t>:</w:t>
      </w:r>
      <w:r w:rsidR="000B232D" w:rsidRPr="00AC4C8A">
        <w:rPr>
          <w:rStyle w:val="FootnoteReference"/>
          <w:rFonts w:asciiTheme="minorBidi" w:hAnsiTheme="minorBidi"/>
          <w:sz w:val="24"/>
          <w:szCs w:val="24"/>
        </w:rPr>
        <w:footnoteReference w:id="5"/>
      </w:r>
      <w:r w:rsidRPr="00AC4C8A">
        <w:rPr>
          <w:rFonts w:asciiTheme="minorBidi" w:hAnsiTheme="minorBidi"/>
          <w:sz w:val="24"/>
          <w:szCs w:val="24"/>
        </w:rPr>
        <w:t xml:space="preserve"> </w:t>
      </w:r>
    </w:p>
    <w:p w14:paraId="11583532"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7105C721" w14:textId="471F16AF" w:rsidR="009B18A0" w:rsidRPr="00AC4C8A" w:rsidRDefault="009B18A0" w:rsidP="00AC4C8A">
      <w:pPr>
        <w:pStyle w:val="SourceTitleTranslation"/>
        <w:widowControl w:val="0"/>
        <w:spacing w:after="0" w:line="240" w:lineRule="auto"/>
        <w:jc w:val="both"/>
      </w:pPr>
      <w:r w:rsidRPr="00AC4C8A">
        <w:lastRenderedPageBreak/>
        <w:t xml:space="preserve">Tosafot </w:t>
      </w:r>
      <w:r w:rsidRPr="00AC4C8A">
        <w:rPr>
          <w:i/>
          <w:iCs/>
        </w:rPr>
        <w:t>Sukka</w:t>
      </w:r>
      <w:r w:rsidRPr="00AC4C8A">
        <w:t xml:space="preserve"> 38a</w:t>
      </w:r>
      <w:r w:rsidR="003A218E" w:rsidRPr="00AC4C8A">
        <w:t xml:space="preserve">, s.v. </w:t>
      </w:r>
      <w:r w:rsidR="003A218E" w:rsidRPr="00AC4C8A">
        <w:rPr>
          <w:i/>
          <w:iCs/>
        </w:rPr>
        <w:t>be'emet</w:t>
      </w:r>
    </w:p>
    <w:p w14:paraId="07474643" w14:textId="19353A5D" w:rsidR="009B18A0" w:rsidRDefault="000B232D" w:rsidP="00AC4C8A">
      <w:pPr>
        <w:pStyle w:val="SourceTextTranslation"/>
        <w:widowControl w:val="0"/>
        <w:spacing w:after="0" w:line="240" w:lineRule="auto"/>
      </w:pPr>
      <w:r w:rsidRPr="00AC4C8A">
        <w:t xml:space="preserve">In the Tosefta it teaches regarding </w:t>
      </w:r>
      <w:r w:rsidRPr="00AC4C8A">
        <w:rPr>
          <w:i/>
          <w:iCs/>
        </w:rPr>
        <w:t>birkat ha-mazon</w:t>
      </w:r>
      <w:r w:rsidRPr="00AC4C8A">
        <w:t xml:space="preserve"> that "a woman, a bondsman, and a minor do not discharge </w:t>
      </w:r>
      <w:r w:rsidR="009B18A0" w:rsidRPr="00AC4C8A">
        <w:t xml:space="preserve">the obligation </w:t>
      </w:r>
      <w:r w:rsidRPr="00AC4C8A">
        <w:t xml:space="preserve">of a group </w:t>
      </w:r>
      <w:r w:rsidR="009B18A0" w:rsidRPr="00AC4C8A">
        <w:t>[</w:t>
      </w:r>
      <w:r w:rsidRPr="00AC4C8A">
        <w:t>including</w:t>
      </w:r>
      <w:r w:rsidR="009B18A0" w:rsidRPr="00AC4C8A">
        <w:t xml:space="preserve"> men]</w:t>
      </w:r>
      <w:r w:rsidRPr="00AC4C8A">
        <w:t xml:space="preserve">"…Women do not discharge [the obligation of a group of men]… </w:t>
      </w:r>
      <w:r w:rsidR="009B18A0" w:rsidRPr="00AC4C8A">
        <w:t xml:space="preserve">because it is </w:t>
      </w:r>
      <w:r w:rsidR="009B18A0" w:rsidRPr="00AC4C8A">
        <w:rPr>
          <w:i/>
          <w:iCs/>
        </w:rPr>
        <w:t>rabbim</w:t>
      </w:r>
      <w:r w:rsidR="009B18A0" w:rsidRPr="00AC4C8A">
        <w:t xml:space="preserve"> [lit. many], the matter is undignified for them. For regarding </w:t>
      </w:r>
      <w:r w:rsidR="009B18A0" w:rsidRPr="00AC4C8A">
        <w:rPr>
          <w:i/>
          <w:iCs/>
        </w:rPr>
        <w:t>megilla</w:t>
      </w:r>
      <w:r w:rsidR="009B18A0" w:rsidRPr="00AC4C8A">
        <w:t xml:space="preserve">, in which women are obligated, Behag explained that women do not discharge the obligation of the </w:t>
      </w:r>
      <w:r w:rsidR="009B18A0" w:rsidRPr="00AC4C8A">
        <w:rPr>
          <w:i/>
          <w:iCs/>
        </w:rPr>
        <w:t xml:space="preserve">rabbim </w:t>
      </w:r>
      <w:r w:rsidR="009B18A0" w:rsidRPr="00AC4C8A">
        <w:t xml:space="preserve">in </w:t>
      </w:r>
      <w:r w:rsidR="009B18A0" w:rsidRPr="00AC4C8A">
        <w:rPr>
          <w:i/>
          <w:iCs/>
        </w:rPr>
        <w:t>megilla</w:t>
      </w:r>
      <w:r w:rsidR="009B18A0" w:rsidRPr="00AC4C8A">
        <w:t>.</w:t>
      </w:r>
    </w:p>
    <w:p w14:paraId="7FFD6FB7" w14:textId="77777777" w:rsidR="00AC4C8A" w:rsidRPr="00AC4C8A" w:rsidRDefault="00AC4C8A" w:rsidP="00AC4C8A">
      <w:pPr>
        <w:pStyle w:val="SourceTextTranslation"/>
        <w:widowControl w:val="0"/>
        <w:spacing w:after="0" w:line="240" w:lineRule="auto"/>
      </w:pPr>
    </w:p>
    <w:p w14:paraId="32FF20F1" w14:textId="3B33E8AC" w:rsidR="009B18A0" w:rsidRDefault="006C1CF2"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This </w:t>
      </w:r>
      <w:r w:rsidR="009B18A0" w:rsidRPr="00AC4C8A">
        <w:rPr>
          <w:rFonts w:asciiTheme="minorBidi" w:hAnsiTheme="minorBidi"/>
          <w:sz w:val="24"/>
          <w:szCs w:val="24"/>
        </w:rPr>
        <w:t xml:space="preserve">suggestion can be challenging to read. Let's try to understand </w:t>
      </w:r>
      <w:r w:rsidRPr="00AC4C8A">
        <w:rPr>
          <w:rFonts w:asciiTheme="minorBidi" w:hAnsiTheme="minorBidi"/>
          <w:sz w:val="24"/>
          <w:szCs w:val="24"/>
        </w:rPr>
        <w:t>it</w:t>
      </w:r>
      <w:r w:rsidR="009B18A0" w:rsidRPr="00AC4C8A">
        <w:rPr>
          <w:rFonts w:asciiTheme="minorBidi" w:hAnsiTheme="minorBidi"/>
          <w:sz w:val="24"/>
          <w:szCs w:val="24"/>
        </w:rPr>
        <w:t>.</w:t>
      </w:r>
    </w:p>
    <w:p w14:paraId="38B3B44B"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1C2F8BC7" w14:textId="3798C4F9"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According to this position, a woman may freely discharge a man's obligation in a situation that is not </w:t>
      </w:r>
      <w:r w:rsidRPr="00AC4C8A">
        <w:rPr>
          <w:rFonts w:asciiTheme="minorBidi" w:hAnsiTheme="minorBidi"/>
          <w:i/>
          <w:iCs/>
          <w:sz w:val="24"/>
          <w:szCs w:val="24"/>
        </w:rPr>
        <w:t>rabbim</w:t>
      </w:r>
      <w:r w:rsidRPr="00AC4C8A">
        <w:rPr>
          <w:rFonts w:asciiTheme="minorBidi" w:hAnsiTheme="minorBidi"/>
          <w:sz w:val="24"/>
          <w:szCs w:val="24"/>
        </w:rPr>
        <w:t xml:space="preserve">. </w:t>
      </w:r>
      <w:r w:rsidRPr="00AC4C8A">
        <w:rPr>
          <w:rFonts w:asciiTheme="minorBidi" w:hAnsiTheme="minorBidi"/>
          <w:i/>
          <w:iCs/>
          <w:sz w:val="24"/>
          <w:szCs w:val="24"/>
        </w:rPr>
        <w:t>Rabbim</w:t>
      </w:r>
      <w:r w:rsidRPr="00AC4C8A">
        <w:rPr>
          <w:rFonts w:asciiTheme="minorBidi" w:hAnsiTheme="minorBidi"/>
          <w:sz w:val="24"/>
          <w:szCs w:val="24"/>
        </w:rPr>
        <w:t xml:space="preserve"> here can be interpreted in a few different ways, each with unique halachic implications:</w:t>
      </w:r>
    </w:p>
    <w:p w14:paraId="611881FA"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1BD19E07" w14:textId="25AF3BC8"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(a) </w:t>
      </w:r>
      <w:r w:rsidRPr="00AC4C8A">
        <w:rPr>
          <w:rFonts w:asciiTheme="minorBidi" w:hAnsiTheme="minorBidi"/>
          <w:b/>
          <w:bCs/>
          <w:sz w:val="24"/>
          <w:szCs w:val="24"/>
        </w:rPr>
        <w:t>Non household members</w:t>
      </w:r>
      <w:r w:rsidRPr="00AC4C8A">
        <w:rPr>
          <w:rFonts w:asciiTheme="minorBidi" w:hAnsiTheme="minorBidi"/>
          <w:sz w:val="24"/>
          <w:szCs w:val="24"/>
        </w:rPr>
        <w:t xml:space="preserve"> On this reading, a woman may not discharge the obligation of men who are not members of her household. Eliya Rabba makes this argument:</w:t>
      </w:r>
      <w:r w:rsidRPr="00AC4C8A">
        <w:rPr>
          <w:rStyle w:val="FootnoteReference"/>
          <w:rFonts w:asciiTheme="minorBidi" w:hAnsiTheme="minorBidi"/>
          <w:sz w:val="24"/>
          <w:szCs w:val="24"/>
        </w:rPr>
        <w:footnoteReference w:id="6"/>
      </w:r>
    </w:p>
    <w:p w14:paraId="043F40C5"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6790318" w14:textId="031DD6E0" w:rsidR="009B18A0" w:rsidRPr="00AC4C8A" w:rsidRDefault="009B18A0" w:rsidP="00AC4C8A">
      <w:pPr>
        <w:pStyle w:val="SourceTitleTranslation"/>
        <w:widowControl w:val="0"/>
        <w:spacing w:after="0" w:line="240" w:lineRule="auto"/>
        <w:jc w:val="both"/>
      </w:pPr>
      <w:r w:rsidRPr="00AC4C8A">
        <w:t>Eliya Rabba 271:3</w:t>
      </w:r>
    </w:p>
    <w:p w14:paraId="0E778AC1" w14:textId="2A0CCBBE" w:rsidR="009B18A0" w:rsidRDefault="009B18A0" w:rsidP="00AC4C8A">
      <w:pPr>
        <w:pStyle w:val="SourceTextTranslation"/>
        <w:widowControl w:val="0"/>
        <w:spacing w:after="0" w:line="240" w:lineRule="auto"/>
      </w:pPr>
      <w:r w:rsidRPr="00AC4C8A">
        <w:t xml:space="preserve">[A woman] should not discharge the obligation of men who are not </w:t>
      </w:r>
      <w:r w:rsidR="000A78EA" w:rsidRPr="00AC4C8A">
        <w:t>members of that household</w:t>
      </w:r>
      <w:r w:rsidRPr="00AC4C8A">
        <w:t xml:space="preserve">, for </w:t>
      </w:r>
      <w:r w:rsidR="000A78EA" w:rsidRPr="00AC4C8A">
        <w:t xml:space="preserve">thus </w:t>
      </w:r>
      <w:r w:rsidRPr="00AC4C8A">
        <w:t xml:space="preserve">Tosafot wrote there regarding </w:t>
      </w:r>
      <w:r w:rsidRPr="00AC4C8A">
        <w:rPr>
          <w:i/>
          <w:iCs/>
        </w:rPr>
        <w:t>birkat ha-mazon</w:t>
      </w:r>
      <w:r w:rsidR="000A78EA" w:rsidRPr="00AC4C8A">
        <w:t>,</w:t>
      </w:r>
      <w:r w:rsidRPr="00AC4C8A">
        <w:t xml:space="preserve"> that she does not discharge the obligation of the </w:t>
      </w:r>
      <w:r w:rsidRPr="00AC4C8A">
        <w:rPr>
          <w:i/>
          <w:iCs/>
        </w:rPr>
        <w:t>rabbim</w:t>
      </w:r>
      <w:r w:rsidRPr="00AC4C8A">
        <w:t>… [</w:t>
      </w:r>
      <w:r w:rsidRPr="00AC4C8A">
        <w:rPr>
          <w:i/>
          <w:iCs/>
        </w:rPr>
        <w:t>Rabbim</w:t>
      </w:r>
      <w:r w:rsidRPr="00AC4C8A">
        <w:t xml:space="preserve"> means] other men, for the matter is undignified for them. </w:t>
      </w:r>
    </w:p>
    <w:p w14:paraId="5FD13C6F" w14:textId="77777777" w:rsidR="00AC4C8A" w:rsidRPr="00AC4C8A" w:rsidRDefault="00AC4C8A" w:rsidP="00AC4C8A">
      <w:pPr>
        <w:pStyle w:val="SourceTextTranslation"/>
        <w:widowControl w:val="0"/>
        <w:spacing w:after="0" w:line="240" w:lineRule="auto"/>
      </w:pPr>
    </w:p>
    <w:p w14:paraId="742640B8" w14:textId="3E1D2C89"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The distinction between members of her household and outsiders may reflect concerns about</w:t>
      </w:r>
      <w:r w:rsidR="00A308F1" w:rsidRPr="00AC4C8A">
        <w:rPr>
          <w:rFonts w:asciiTheme="minorBidi" w:hAnsiTheme="minorBidi"/>
          <w:sz w:val="24"/>
          <w:szCs w:val="24"/>
        </w:rPr>
        <w:t xml:space="preserve"> the </w:t>
      </w:r>
      <w:r w:rsidRPr="00AC4C8A">
        <w:rPr>
          <w:rFonts w:asciiTheme="minorBidi" w:hAnsiTheme="minorBidi"/>
          <w:i/>
          <w:iCs/>
          <w:sz w:val="24"/>
          <w:szCs w:val="24"/>
        </w:rPr>
        <w:t>tzeni</w:t>
      </w:r>
      <w:r w:rsidR="00A308F1" w:rsidRPr="00AC4C8A">
        <w:rPr>
          <w:rFonts w:asciiTheme="minorBidi" w:hAnsiTheme="minorBidi"/>
          <w:i/>
          <w:iCs/>
          <w:sz w:val="24"/>
          <w:szCs w:val="24"/>
        </w:rPr>
        <w:t xml:space="preserve">ut </w:t>
      </w:r>
      <w:r w:rsidR="00A308F1" w:rsidRPr="00AC4C8A">
        <w:rPr>
          <w:rFonts w:asciiTheme="minorBidi" w:hAnsiTheme="minorBidi"/>
          <w:sz w:val="24"/>
          <w:szCs w:val="24"/>
        </w:rPr>
        <w:t xml:space="preserve">of the situation. </w:t>
      </w:r>
      <w:r w:rsidRPr="00AC4C8A">
        <w:rPr>
          <w:rFonts w:asciiTheme="minorBidi" w:hAnsiTheme="minorBidi"/>
          <w:sz w:val="24"/>
          <w:szCs w:val="24"/>
        </w:rPr>
        <w:t>Mishna Berura maintains that we should ideally be stringent in accordance with this opinion, but acknowledges that it is not the fundamental halacha:</w:t>
      </w:r>
    </w:p>
    <w:p w14:paraId="7908653B"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7E29597B" w14:textId="5D330A8E" w:rsidR="009B18A0" w:rsidRPr="00AC4C8A" w:rsidRDefault="009B18A0" w:rsidP="00AC4C8A">
      <w:pPr>
        <w:pStyle w:val="SourceTitleTranslation"/>
        <w:widowControl w:val="0"/>
        <w:spacing w:after="0" w:line="240" w:lineRule="auto"/>
        <w:jc w:val="both"/>
      </w:pPr>
      <w:r w:rsidRPr="00AC4C8A">
        <w:rPr>
          <w:i/>
          <w:iCs/>
        </w:rPr>
        <w:t>Mishna Berura</w:t>
      </w:r>
      <w:r w:rsidRPr="00AC4C8A">
        <w:t xml:space="preserve"> 271:</w:t>
      </w:r>
    </w:p>
    <w:p w14:paraId="1C6A2998" w14:textId="15841515" w:rsidR="009B18A0" w:rsidRDefault="009B18A0" w:rsidP="00AC4C8A">
      <w:pPr>
        <w:pStyle w:val="SourceTextTranslation"/>
        <w:widowControl w:val="0"/>
        <w:spacing w:after="0" w:line="240" w:lineRule="auto"/>
      </w:pPr>
      <w:r w:rsidRPr="00AC4C8A">
        <w:lastRenderedPageBreak/>
        <w:t>They [women] discharge men's obligations...in any case, one should ideally be stringent that a woman not discharge the obligation of men who are not from her household, for the matter is undignified.</w:t>
      </w:r>
    </w:p>
    <w:p w14:paraId="522092C0" w14:textId="77777777" w:rsidR="00AC4C8A" w:rsidRPr="00AC4C8A" w:rsidRDefault="00AC4C8A" w:rsidP="00AC4C8A">
      <w:pPr>
        <w:pStyle w:val="SourceTextTranslation"/>
        <w:widowControl w:val="0"/>
        <w:spacing w:after="0" w:line="240" w:lineRule="auto"/>
      </w:pPr>
    </w:p>
    <w:p w14:paraId="790036F1" w14:textId="0FF27A62" w:rsidR="00A308F1" w:rsidRDefault="00A308F1" w:rsidP="00AC4C8A">
      <w:pPr>
        <w:pStyle w:val="SourceTextTranslation"/>
        <w:widowControl w:val="0"/>
        <w:spacing w:after="0" w:line="240" w:lineRule="auto"/>
        <w:ind w:left="0"/>
      </w:pPr>
      <w:r w:rsidRPr="00AC4C8A">
        <w:t>Mishna Berura expresses no objection to a woman discharging household members' obligations.</w:t>
      </w:r>
    </w:p>
    <w:p w14:paraId="46AAB594" w14:textId="77777777" w:rsidR="00AC4C8A" w:rsidRPr="00AC4C8A" w:rsidRDefault="00AC4C8A" w:rsidP="00AC4C8A">
      <w:pPr>
        <w:pStyle w:val="SourceTextTranslation"/>
        <w:widowControl w:val="0"/>
        <w:spacing w:after="0" w:line="240" w:lineRule="auto"/>
        <w:ind w:left="0"/>
      </w:pPr>
    </w:p>
    <w:p w14:paraId="79779045" w14:textId="0581EEE2"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(b) </w:t>
      </w:r>
      <w:r w:rsidRPr="00AC4C8A">
        <w:rPr>
          <w:rFonts w:asciiTheme="minorBidi" w:hAnsiTheme="minorBidi"/>
          <w:b/>
          <w:bCs/>
          <w:sz w:val="24"/>
          <w:szCs w:val="24"/>
        </w:rPr>
        <w:t>A Public Group</w:t>
      </w:r>
      <w:r w:rsidRPr="00AC4C8A">
        <w:rPr>
          <w:rFonts w:asciiTheme="minorBidi" w:hAnsiTheme="minorBidi"/>
          <w:sz w:val="24"/>
          <w:szCs w:val="24"/>
        </w:rPr>
        <w:t xml:space="preserve"> On this reading, a woman may discharge a man's obligation, whether or not he is a member of her household, but should not discharge men's mitzva obligations in public. </w:t>
      </w:r>
    </w:p>
    <w:p w14:paraId="1E04C2D6"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7623D6B6" w14:textId="560125BB" w:rsidR="009B18A0" w:rsidRPr="00AC4C8A" w:rsidRDefault="009B18A0" w:rsidP="00AC4C8A">
      <w:pPr>
        <w:pStyle w:val="SourceTitleTranslation"/>
        <w:widowControl w:val="0"/>
        <w:spacing w:after="0" w:line="240" w:lineRule="auto"/>
        <w:jc w:val="both"/>
      </w:pPr>
      <w:r w:rsidRPr="00AC4C8A">
        <w:rPr>
          <w:i/>
          <w:iCs/>
        </w:rPr>
        <w:t>Aruch Ha-shulchan</w:t>
      </w:r>
      <w:r w:rsidRPr="00AC4C8A">
        <w:t xml:space="preserve"> 271:5</w:t>
      </w:r>
    </w:p>
    <w:p w14:paraId="53063DB5" w14:textId="7DB01ABC" w:rsidR="009B18A0" w:rsidRDefault="009B18A0" w:rsidP="00AC4C8A">
      <w:pPr>
        <w:pStyle w:val="SourceTextTranslation"/>
        <w:widowControl w:val="0"/>
        <w:spacing w:after="0" w:line="240" w:lineRule="auto"/>
      </w:pPr>
      <w:r w:rsidRPr="00AC4C8A">
        <w:t xml:space="preserve">There are those who wish to say that women do not discharge men's obligations as with </w:t>
      </w:r>
      <w:r w:rsidRPr="00AC4C8A">
        <w:rPr>
          <w:i/>
          <w:iCs/>
        </w:rPr>
        <w:t>megilla</w:t>
      </w:r>
      <w:r w:rsidRPr="00AC4C8A">
        <w:t>, and this is not the fundamental halacha</w:t>
      </w:r>
      <w:r w:rsidR="000A78EA" w:rsidRPr="00AC4C8A">
        <w:t>. F</w:t>
      </w:r>
      <w:r w:rsidRPr="00AC4C8A">
        <w:t xml:space="preserve">or there [in the case of </w:t>
      </w:r>
      <w:r w:rsidRPr="00AC4C8A">
        <w:rPr>
          <w:i/>
          <w:iCs/>
        </w:rPr>
        <w:t>megilla</w:t>
      </w:r>
      <w:r w:rsidRPr="00AC4C8A">
        <w:t>]</w:t>
      </w:r>
      <w:r w:rsidR="000A78EA" w:rsidRPr="00AC4C8A">
        <w:t>,</w:t>
      </w:r>
      <w:r w:rsidRPr="00AC4C8A">
        <w:t xml:space="preserve"> since it is in public</w:t>
      </w:r>
      <w:r w:rsidR="000A78EA" w:rsidRPr="00AC4C8A">
        <w:t>,</w:t>
      </w:r>
      <w:r w:rsidRPr="00AC4C8A">
        <w:t xml:space="preserve"> the matter is undignified, as Tosafot wrote in </w:t>
      </w:r>
      <w:r w:rsidRPr="00AC4C8A">
        <w:rPr>
          <w:i/>
          <w:iCs/>
        </w:rPr>
        <w:t>Sukka</w:t>
      </w:r>
      <w:r w:rsidR="000A78EA" w:rsidRPr="00AC4C8A">
        <w:t>. This</w:t>
      </w:r>
      <w:r w:rsidRPr="00AC4C8A">
        <w:t xml:space="preserve"> is not the case regarding </w:t>
      </w:r>
      <w:r w:rsidRPr="00AC4C8A">
        <w:rPr>
          <w:i/>
          <w:iCs/>
        </w:rPr>
        <w:t>kiddush</w:t>
      </w:r>
      <w:r w:rsidRPr="00AC4C8A">
        <w:t xml:space="preserve">, and so wrote the commentators to </w:t>
      </w:r>
      <w:r w:rsidRPr="00AC4C8A">
        <w:rPr>
          <w:i/>
          <w:iCs/>
        </w:rPr>
        <w:t>Shulchan Aruch</w:t>
      </w:r>
      <w:r w:rsidRPr="00AC4C8A">
        <w:t xml:space="preserve"> [Magen Avraham and Taz].</w:t>
      </w:r>
    </w:p>
    <w:p w14:paraId="37B35DF0" w14:textId="77777777" w:rsidR="00AC4C8A" w:rsidRPr="00AC4C8A" w:rsidRDefault="00AC4C8A" w:rsidP="00AC4C8A">
      <w:pPr>
        <w:pStyle w:val="SourceTextTranslation"/>
        <w:widowControl w:val="0"/>
        <w:spacing w:after="0" w:line="240" w:lineRule="auto"/>
      </w:pPr>
    </w:p>
    <w:p w14:paraId="2C47B99F" w14:textId="67FEA219"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The lack of dignity here might </w:t>
      </w:r>
      <w:r w:rsidR="00A308F1" w:rsidRPr="00AC4C8A">
        <w:rPr>
          <w:rFonts w:asciiTheme="minorBidi" w:hAnsiTheme="minorBidi"/>
          <w:sz w:val="24"/>
          <w:szCs w:val="24"/>
        </w:rPr>
        <w:t xml:space="preserve">again </w:t>
      </w:r>
      <w:r w:rsidRPr="00AC4C8A">
        <w:rPr>
          <w:rFonts w:asciiTheme="minorBidi" w:hAnsiTheme="minorBidi"/>
          <w:sz w:val="24"/>
          <w:szCs w:val="24"/>
        </w:rPr>
        <w:t xml:space="preserve">be a concern for </w:t>
      </w:r>
      <w:r w:rsidR="00A308F1" w:rsidRPr="00AC4C8A">
        <w:rPr>
          <w:rFonts w:asciiTheme="minorBidi" w:hAnsiTheme="minorBidi"/>
          <w:sz w:val="24"/>
          <w:szCs w:val="24"/>
        </w:rPr>
        <w:t xml:space="preserve">the </w:t>
      </w:r>
      <w:r w:rsidR="00A308F1" w:rsidRPr="00AC4C8A">
        <w:rPr>
          <w:rFonts w:asciiTheme="minorBidi" w:hAnsiTheme="minorBidi"/>
          <w:i/>
          <w:iCs/>
          <w:sz w:val="24"/>
          <w:szCs w:val="24"/>
        </w:rPr>
        <w:t>tzeniut</w:t>
      </w:r>
      <w:r w:rsidR="00A308F1" w:rsidRPr="00AC4C8A">
        <w:rPr>
          <w:rFonts w:asciiTheme="minorBidi" w:hAnsiTheme="minorBidi"/>
          <w:sz w:val="24"/>
          <w:szCs w:val="24"/>
        </w:rPr>
        <w:t xml:space="preserve"> of a situation, specifically here when </w:t>
      </w:r>
      <w:r w:rsidRPr="00AC4C8A">
        <w:rPr>
          <w:rFonts w:asciiTheme="minorBidi" w:hAnsiTheme="minorBidi"/>
          <w:sz w:val="24"/>
          <w:szCs w:val="24"/>
        </w:rPr>
        <w:t>women tak</w:t>
      </w:r>
      <w:r w:rsidR="00A308F1" w:rsidRPr="00AC4C8A">
        <w:rPr>
          <w:rFonts w:asciiTheme="minorBidi" w:hAnsiTheme="minorBidi"/>
          <w:sz w:val="24"/>
          <w:szCs w:val="24"/>
        </w:rPr>
        <w:t>e</w:t>
      </w:r>
      <w:r w:rsidRPr="00AC4C8A">
        <w:rPr>
          <w:rFonts w:asciiTheme="minorBidi" w:hAnsiTheme="minorBidi"/>
          <w:sz w:val="24"/>
          <w:szCs w:val="24"/>
        </w:rPr>
        <w:t xml:space="preserve"> public roles. A woman would discharge men's obligations</w:t>
      </w:r>
      <w:r w:rsidR="000A78EA" w:rsidRPr="00AC4C8A">
        <w:rPr>
          <w:rFonts w:asciiTheme="minorBidi" w:hAnsiTheme="minorBidi"/>
          <w:sz w:val="24"/>
          <w:szCs w:val="24"/>
        </w:rPr>
        <w:t xml:space="preserve"> in a private setting such as</w:t>
      </w:r>
      <w:r w:rsidRPr="00AC4C8A">
        <w:rPr>
          <w:rFonts w:asciiTheme="minorBidi" w:hAnsiTheme="minorBidi"/>
          <w:sz w:val="24"/>
          <w:szCs w:val="24"/>
        </w:rPr>
        <w:t xml:space="preserve"> her home, but might not when they gather in a more public setting.</w:t>
      </w:r>
    </w:p>
    <w:p w14:paraId="7727A3FD"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EB08F2E" w14:textId="4102D1B1"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(c) </w:t>
      </w:r>
      <w:r w:rsidRPr="00AC4C8A">
        <w:rPr>
          <w:rFonts w:asciiTheme="minorBidi" w:hAnsiTheme="minorBidi"/>
          <w:b/>
          <w:bCs/>
          <w:sz w:val="24"/>
          <w:szCs w:val="24"/>
        </w:rPr>
        <w:t>A Communal Mitzva</w:t>
      </w:r>
      <w:r w:rsidRPr="00AC4C8A">
        <w:rPr>
          <w:rFonts w:asciiTheme="minorBidi" w:hAnsiTheme="minorBidi"/>
          <w:sz w:val="24"/>
          <w:szCs w:val="24"/>
        </w:rPr>
        <w:t xml:space="preserve"> On this reading, a woman may discharge a man's obligations whether they are members of her household or not</w:t>
      </w:r>
      <w:r w:rsidR="009A61C8" w:rsidRPr="00AC4C8A">
        <w:rPr>
          <w:rFonts w:asciiTheme="minorBidi" w:hAnsiTheme="minorBidi"/>
          <w:sz w:val="24"/>
          <w:szCs w:val="24"/>
        </w:rPr>
        <w:t xml:space="preserve"> and</w:t>
      </w:r>
      <w:r w:rsidRPr="00AC4C8A">
        <w:rPr>
          <w:rFonts w:asciiTheme="minorBidi" w:hAnsiTheme="minorBidi"/>
          <w:sz w:val="24"/>
          <w:szCs w:val="24"/>
        </w:rPr>
        <w:t xml:space="preserve"> whether they are a public group or not, but may not discharge even one man's obligation when the nature of the mitzva is communal, such that it should be performed in a </w:t>
      </w:r>
      <w:r w:rsidRPr="00AC4C8A">
        <w:rPr>
          <w:rFonts w:asciiTheme="minorBidi" w:hAnsiTheme="minorBidi"/>
          <w:i/>
          <w:iCs/>
          <w:sz w:val="24"/>
          <w:szCs w:val="24"/>
        </w:rPr>
        <w:t>minyan</w:t>
      </w:r>
      <w:r w:rsidRPr="00AC4C8A">
        <w:rPr>
          <w:rFonts w:asciiTheme="minorBidi" w:hAnsiTheme="minorBidi"/>
          <w:sz w:val="24"/>
          <w:szCs w:val="24"/>
        </w:rPr>
        <w:t xml:space="preserve"> (like </w:t>
      </w:r>
      <w:r w:rsidRPr="00AC4C8A">
        <w:rPr>
          <w:rFonts w:asciiTheme="minorBidi" w:hAnsiTheme="minorBidi"/>
          <w:i/>
          <w:iCs/>
          <w:sz w:val="24"/>
          <w:szCs w:val="24"/>
        </w:rPr>
        <w:t>megilla</w:t>
      </w:r>
      <w:r w:rsidRPr="00AC4C8A">
        <w:rPr>
          <w:rFonts w:asciiTheme="minorBidi" w:hAnsiTheme="minorBidi"/>
          <w:sz w:val="24"/>
          <w:szCs w:val="24"/>
        </w:rPr>
        <w:t xml:space="preserve">) or a group (like </w:t>
      </w:r>
      <w:r w:rsidRPr="00AC4C8A">
        <w:rPr>
          <w:rFonts w:asciiTheme="minorBidi" w:hAnsiTheme="minorBidi"/>
          <w:i/>
          <w:iCs/>
          <w:sz w:val="24"/>
          <w:szCs w:val="24"/>
        </w:rPr>
        <w:t>zimmun</w:t>
      </w:r>
      <w:r w:rsidRPr="00AC4C8A">
        <w:rPr>
          <w:rFonts w:asciiTheme="minorBidi" w:hAnsiTheme="minorBidi"/>
          <w:sz w:val="24"/>
          <w:szCs w:val="24"/>
        </w:rPr>
        <w:t xml:space="preserve">). </w:t>
      </w:r>
    </w:p>
    <w:p w14:paraId="46CB1F04"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9664E7D" w14:textId="03E46FAE"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Rav Yedidya Weil </w:t>
      </w:r>
      <w:r w:rsidR="00A308F1" w:rsidRPr="00AC4C8A">
        <w:rPr>
          <w:rFonts w:asciiTheme="minorBidi" w:hAnsiTheme="minorBidi"/>
          <w:sz w:val="24"/>
          <w:szCs w:val="24"/>
        </w:rPr>
        <w:t>(18</w:t>
      </w:r>
      <w:r w:rsidR="00A308F1" w:rsidRPr="00AC4C8A">
        <w:rPr>
          <w:rFonts w:asciiTheme="minorBidi" w:hAnsiTheme="minorBidi"/>
          <w:sz w:val="24"/>
          <w:szCs w:val="24"/>
          <w:vertAlign w:val="superscript"/>
        </w:rPr>
        <w:t>th</w:t>
      </w:r>
      <w:r w:rsidR="00A308F1" w:rsidRPr="00AC4C8A">
        <w:rPr>
          <w:rFonts w:asciiTheme="minorBidi" w:hAnsiTheme="minorBidi"/>
          <w:sz w:val="24"/>
          <w:szCs w:val="24"/>
        </w:rPr>
        <w:t xml:space="preserve">-century Germany) </w:t>
      </w:r>
      <w:r w:rsidRPr="00AC4C8A">
        <w:rPr>
          <w:rFonts w:asciiTheme="minorBidi" w:hAnsiTheme="minorBidi"/>
          <w:sz w:val="24"/>
          <w:szCs w:val="24"/>
        </w:rPr>
        <w:t>makes this suggestion:</w:t>
      </w:r>
      <w:r w:rsidRPr="00AC4C8A">
        <w:rPr>
          <w:rStyle w:val="FootnoteReference"/>
          <w:rFonts w:asciiTheme="minorBidi" w:hAnsiTheme="minorBidi"/>
          <w:sz w:val="24"/>
          <w:szCs w:val="24"/>
        </w:rPr>
        <w:footnoteReference w:id="7"/>
      </w:r>
    </w:p>
    <w:p w14:paraId="7971AAE6"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31E4A88" w14:textId="64C30BB4" w:rsidR="009B18A0" w:rsidRPr="00AC4C8A" w:rsidRDefault="009B18A0" w:rsidP="00AC4C8A">
      <w:pPr>
        <w:pStyle w:val="SourceTitleTranslation"/>
        <w:widowControl w:val="0"/>
        <w:spacing w:after="0" w:line="240" w:lineRule="auto"/>
        <w:jc w:val="both"/>
      </w:pPr>
      <w:r w:rsidRPr="00AC4C8A">
        <w:rPr>
          <w:i/>
          <w:iCs/>
        </w:rPr>
        <w:t>Ginzei Hamelech</w:t>
      </w:r>
      <w:r w:rsidRPr="00AC4C8A">
        <w:t xml:space="preserve"> on Rambam </w:t>
      </w:r>
      <w:r w:rsidRPr="00AC4C8A">
        <w:rPr>
          <w:i/>
          <w:iCs/>
        </w:rPr>
        <w:t>Megilla</w:t>
      </w:r>
      <w:r w:rsidRPr="00AC4C8A">
        <w:t xml:space="preserve"> 1:1</w:t>
      </w:r>
    </w:p>
    <w:p w14:paraId="3C1DF815" w14:textId="2480D38D" w:rsidR="009B18A0" w:rsidRDefault="009B18A0" w:rsidP="00AC4C8A">
      <w:pPr>
        <w:pStyle w:val="SourceTextTranslation"/>
        <w:widowControl w:val="0"/>
        <w:spacing w:after="0" w:line="240" w:lineRule="auto"/>
      </w:pPr>
      <w:r w:rsidRPr="00AC4C8A">
        <w:t>For it is not relevant to say it is undignified for a woman to discharge the obligation of the many except where the mitzva is communal.</w:t>
      </w:r>
    </w:p>
    <w:p w14:paraId="18B64094" w14:textId="77777777" w:rsidR="00AC4C8A" w:rsidRPr="00AC4C8A" w:rsidRDefault="00AC4C8A" w:rsidP="00AC4C8A">
      <w:pPr>
        <w:pStyle w:val="SourceTextTranslation"/>
        <w:widowControl w:val="0"/>
        <w:spacing w:after="0" w:line="240" w:lineRule="auto"/>
      </w:pPr>
    </w:p>
    <w:p w14:paraId="1F7D36B2" w14:textId="05F4B0E7"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Here the issue is women taking the lead in a mitzva recitation that is </w:t>
      </w:r>
      <w:r w:rsidRPr="00AC4C8A">
        <w:rPr>
          <w:rFonts w:asciiTheme="minorBidi" w:hAnsiTheme="minorBidi"/>
          <w:b/>
          <w:bCs/>
          <w:sz w:val="24"/>
          <w:szCs w:val="24"/>
        </w:rPr>
        <w:t>inherently</w:t>
      </w:r>
      <w:r w:rsidRPr="00AC4C8A">
        <w:rPr>
          <w:rFonts w:asciiTheme="minorBidi" w:hAnsiTheme="minorBidi"/>
          <w:sz w:val="24"/>
          <w:szCs w:val="24"/>
        </w:rPr>
        <w:t xml:space="preserve"> communal. Rabbi Dr. Aryeh Frimer report</w:t>
      </w:r>
      <w:r w:rsidR="00FE6B10" w:rsidRPr="00AC4C8A">
        <w:rPr>
          <w:rFonts w:asciiTheme="minorBidi" w:hAnsiTheme="minorBidi"/>
          <w:sz w:val="24"/>
          <w:szCs w:val="24"/>
        </w:rPr>
        <w:t>s</w:t>
      </w:r>
      <w:r w:rsidRPr="00AC4C8A">
        <w:rPr>
          <w:rFonts w:asciiTheme="minorBidi" w:hAnsiTheme="minorBidi"/>
          <w:sz w:val="24"/>
          <w:szCs w:val="24"/>
        </w:rPr>
        <w:t xml:space="preserve"> that Rav Aharon Lichtenstein took this approach:</w:t>
      </w:r>
      <w:r w:rsidRPr="00AC4C8A">
        <w:rPr>
          <w:rStyle w:val="FootnoteReference"/>
          <w:rFonts w:asciiTheme="minorBidi" w:hAnsiTheme="minorBidi"/>
          <w:sz w:val="24"/>
          <w:szCs w:val="24"/>
        </w:rPr>
        <w:footnoteReference w:id="8"/>
      </w:r>
    </w:p>
    <w:p w14:paraId="22D82D88"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6F526336" w14:textId="7CE18B6C" w:rsidR="009B18A0" w:rsidRPr="00AC4C8A" w:rsidRDefault="009B18A0" w:rsidP="00AC4C8A">
      <w:pPr>
        <w:pStyle w:val="SourceTitleTranslation"/>
        <w:widowControl w:val="0"/>
        <w:spacing w:after="0" w:line="240" w:lineRule="auto"/>
        <w:jc w:val="both"/>
      </w:pPr>
      <w:r w:rsidRPr="00AC4C8A">
        <w:lastRenderedPageBreak/>
        <w:t>Rabbi Dr. Aryeh Frimer, "Women in Communal Leadership Positions."</w:t>
      </w:r>
    </w:p>
    <w:p w14:paraId="21A81080" w14:textId="3BD115C7" w:rsidR="009B18A0" w:rsidRDefault="009B18A0" w:rsidP="00AC4C8A">
      <w:pPr>
        <w:pStyle w:val="SourceTextTranslation"/>
        <w:widowControl w:val="0"/>
        <w:spacing w:after="0" w:line="240" w:lineRule="auto"/>
      </w:pPr>
      <w:r w:rsidRPr="00AC4C8A">
        <w:t>As in the previous case, there were those who were in favor of allowing women to make Kiddush for the shul Shabbat morning, while others were adamantly against it. Rav Aharon [Lichtenstein] felt that here too there were poskim on both sides of the issue, but he feels that there is substantial room to be lenient…</w:t>
      </w:r>
      <w:r w:rsidR="004A19B2" w:rsidRPr="00AC4C8A">
        <w:t xml:space="preserve"> </w:t>
      </w:r>
      <w:r w:rsidRPr="00AC4C8A">
        <w:t xml:space="preserve">In contradistinction to </w:t>
      </w:r>
      <w:r w:rsidRPr="00AC4C8A">
        <w:rPr>
          <w:i/>
          <w:iCs/>
        </w:rPr>
        <w:t>keriat haTorah</w:t>
      </w:r>
      <w:r w:rsidRPr="00AC4C8A">
        <w:t xml:space="preserve"> and </w:t>
      </w:r>
      <w:r w:rsidRPr="00AC4C8A">
        <w:rPr>
          <w:i/>
          <w:iCs/>
        </w:rPr>
        <w:t>megilla</w:t>
      </w:r>
      <w:r w:rsidRPr="00AC4C8A">
        <w:t xml:space="preserve">, which are inherently public </w:t>
      </w:r>
      <w:r w:rsidRPr="00AC4C8A">
        <w:rPr>
          <w:i/>
          <w:iCs/>
        </w:rPr>
        <w:t>mitsvot</w:t>
      </w:r>
      <w:r w:rsidRPr="00AC4C8A">
        <w:t xml:space="preserve"> requiring a </w:t>
      </w:r>
      <w:r w:rsidRPr="00AC4C8A">
        <w:rPr>
          <w:i/>
          <w:iCs/>
        </w:rPr>
        <w:t>minyan</w:t>
      </w:r>
      <w:r w:rsidRPr="00AC4C8A">
        <w:t xml:space="preserve"> [at least </w:t>
      </w:r>
      <w:r w:rsidRPr="00AC4C8A">
        <w:rPr>
          <w:i/>
          <w:iCs/>
        </w:rPr>
        <w:t>le-khathilla</w:t>
      </w:r>
      <w:r w:rsidRPr="00AC4C8A">
        <w:t xml:space="preserve"> in the case of </w:t>
      </w:r>
      <w:r w:rsidRPr="00AC4C8A">
        <w:rPr>
          <w:i/>
          <w:iCs/>
        </w:rPr>
        <w:t>megilla</w:t>
      </w:r>
      <w:r w:rsidRPr="00AC4C8A">
        <w:t xml:space="preserve">], Kiddush is inherently a private mitsva. Hence there is no </w:t>
      </w:r>
      <w:r w:rsidRPr="00AC4C8A">
        <w:rPr>
          <w:i/>
          <w:iCs/>
        </w:rPr>
        <w:t>kevod</w:t>
      </w:r>
      <w:bookmarkStart w:id="0" w:name="_GoBack"/>
      <w:bookmarkEnd w:id="0"/>
      <w:r w:rsidRPr="00AC4C8A">
        <w:rPr>
          <w:i/>
          <w:iCs/>
        </w:rPr>
        <w:t xml:space="preserve"> ha</w:t>
      </w:r>
      <w:r w:rsidR="004A19B2" w:rsidRPr="00AC4C8A">
        <w:rPr>
          <w:i/>
          <w:iCs/>
        </w:rPr>
        <w:t>-t</w:t>
      </w:r>
      <w:r w:rsidRPr="00AC4C8A">
        <w:rPr>
          <w:i/>
          <w:iCs/>
        </w:rPr>
        <w:t>sibbur</w:t>
      </w:r>
      <w:r w:rsidRPr="00AC4C8A">
        <w:t xml:space="preserve"> or </w:t>
      </w:r>
      <w:r w:rsidRPr="00AC4C8A">
        <w:rPr>
          <w:i/>
          <w:iCs/>
        </w:rPr>
        <w:t>zila milta</w:t>
      </w:r>
      <w:r w:rsidRPr="00AC4C8A">
        <w:t>… Rav Aharon would personally prefer if women were not involved… [because of the stringent positions]; however, he would not be critical or withdraw his involvement in a shul which was lenient.</w:t>
      </w:r>
    </w:p>
    <w:p w14:paraId="5A5783FC" w14:textId="77777777" w:rsidR="00AC4C8A" w:rsidRPr="00AC4C8A" w:rsidRDefault="00AC4C8A" w:rsidP="00AC4C8A">
      <w:pPr>
        <w:pStyle w:val="SourceTextTranslation"/>
        <w:widowControl w:val="0"/>
        <w:spacing w:after="0" w:line="240" w:lineRule="auto"/>
      </w:pPr>
    </w:p>
    <w:p w14:paraId="2546E3E2" w14:textId="6D9D2A9E"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Rav Lichtenstein would permit a woman to discharge men's obligations in public if the mitzva was not inherently of a communal nature, though he was not enthusiastic about the idea. This </w:t>
      </w:r>
      <w:r w:rsidR="00FE6B10" w:rsidRPr="00AC4C8A">
        <w:rPr>
          <w:rFonts w:asciiTheme="minorBidi" w:hAnsiTheme="minorBidi"/>
          <w:sz w:val="24"/>
          <w:szCs w:val="24"/>
        </w:rPr>
        <w:t xml:space="preserve">hesitation </w:t>
      </w:r>
      <w:r w:rsidRPr="00AC4C8A">
        <w:rPr>
          <w:rFonts w:asciiTheme="minorBidi" w:hAnsiTheme="minorBidi"/>
          <w:sz w:val="24"/>
          <w:szCs w:val="24"/>
        </w:rPr>
        <w:t xml:space="preserve">is striking given that his teacher, Rav Yosef Soloveitchik, reportedly had no reservations about a woman making </w:t>
      </w:r>
      <w:r w:rsidRPr="00AC4C8A">
        <w:rPr>
          <w:rFonts w:asciiTheme="minorBidi" w:hAnsiTheme="minorBidi"/>
          <w:i/>
          <w:iCs/>
          <w:sz w:val="24"/>
          <w:szCs w:val="24"/>
        </w:rPr>
        <w:t>kiddush</w:t>
      </w:r>
      <w:r w:rsidRPr="00AC4C8A">
        <w:rPr>
          <w:rFonts w:asciiTheme="minorBidi" w:hAnsiTheme="minorBidi"/>
          <w:sz w:val="24"/>
          <w:szCs w:val="24"/>
        </w:rPr>
        <w:t xml:space="preserve"> for a </w:t>
      </w:r>
      <w:r w:rsidR="00A308F1" w:rsidRPr="00AC4C8A">
        <w:rPr>
          <w:rFonts w:asciiTheme="minorBidi" w:hAnsiTheme="minorBidi"/>
          <w:sz w:val="24"/>
          <w:szCs w:val="24"/>
        </w:rPr>
        <w:t xml:space="preserve">public </w:t>
      </w:r>
      <w:r w:rsidRPr="00AC4C8A">
        <w:rPr>
          <w:rFonts w:asciiTheme="minorBidi" w:hAnsiTheme="minorBidi"/>
          <w:sz w:val="24"/>
          <w:szCs w:val="24"/>
        </w:rPr>
        <w:t>group.</w:t>
      </w:r>
      <w:r w:rsidRPr="00AC4C8A">
        <w:rPr>
          <w:rStyle w:val="FootnoteReference"/>
          <w:rFonts w:asciiTheme="minorBidi" w:hAnsiTheme="minorBidi"/>
          <w:sz w:val="24"/>
          <w:szCs w:val="24"/>
        </w:rPr>
        <w:footnoteReference w:id="9"/>
      </w:r>
    </w:p>
    <w:p w14:paraId="6A6F429F"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6E4E66A5" w14:textId="77777777" w:rsidR="0077005E" w:rsidRPr="00AC4C8A" w:rsidRDefault="0077005E" w:rsidP="00AC4C8A">
      <w:pPr>
        <w:pStyle w:val="SourceTitleTranslation"/>
        <w:widowControl w:val="0"/>
        <w:spacing w:after="0" w:line="240" w:lineRule="auto"/>
        <w:jc w:val="both"/>
      </w:pPr>
      <w:r w:rsidRPr="00AC4C8A">
        <w:t>Broyde, Michael, "Further on Women as Prayer Leaders," Judaism, 42:4 (1993), fn. 12</w:t>
      </w:r>
    </w:p>
    <w:p w14:paraId="50C4A839" w14:textId="5F3D4197" w:rsidR="0077005E" w:rsidRPr="00AC4C8A" w:rsidRDefault="0077005E" w:rsidP="00AC4C8A">
      <w:pPr>
        <w:pStyle w:val="SourceTextTranslation"/>
        <w:widowControl w:val="0"/>
        <w:spacing w:after="0" w:line="240" w:lineRule="auto"/>
      </w:pPr>
      <w:r w:rsidRPr="00AC4C8A">
        <w:rPr>
          <w:shd w:val="clear" w:color="auto" w:fill="FFFFFF"/>
        </w:rPr>
        <w:t>Rabbi Joseph B. Soloveitchik recounted, in a response to a halakhah l'ma'aseh question, in a public lecture at Yeshiva University on November 6, 1984, that a woman can -- without any hesitation -- recite kiddush even for a large group of people (men and women) in any circumstance, and that this was completely permissible (mutar le'hathila)</w:t>
      </w:r>
      <w:r w:rsidR="004A19B2" w:rsidRPr="00AC4C8A">
        <w:rPr>
          <w:shd w:val="clear" w:color="auto" w:fill="FFFFFF"/>
        </w:rPr>
        <w:t>,</w:t>
      </w:r>
      <w:r w:rsidRPr="00AC4C8A">
        <w:rPr>
          <w:shd w:val="clear" w:color="auto" w:fill="FFFFFF"/>
        </w:rPr>
        <w:t xml:space="preserve"> since no minyan/quorum is required for this act and therefore the group is not considered a </w:t>
      </w:r>
      <w:r w:rsidRPr="00AC4C8A">
        <w:rPr>
          <w:i/>
          <w:iCs/>
          <w:shd w:val="clear" w:color="auto" w:fill="FFFFFF"/>
        </w:rPr>
        <w:t>zibbur</w:t>
      </w:r>
      <w:r w:rsidRPr="00AC4C8A">
        <w:rPr>
          <w:shd w:val="clear" w:color="auto" w:fill="FFFFFF"/>
        </w:rPr>
        <w:t xml:space="preserve"> that need be concerned with its honor. </w:t>
      </w:r>
      <w:r w:rsidRPr="00AC4C8A">
        <w:t xml:space="preserve"> </w:t>
      </w:r>
    </w:p>
    <w:p w14:paraId="75202C3F" w14:textId="77777777" w:rsidR="0077005E" w:rsidRPr="00AC4C8A" w:rsidRDefault="0077005E" w:rsidP="00AC4C8A">
      <w:pPr>
        <w:widowControl w:val="0"/>
        <w:bidi w:val="0"/>
        <w:spacing w:after="0" w:line="240" w:lineRule="auto"/>
        <w:jc w:val="both"/>
        <w:rPr>
          <w:rFonts w:asciiTheme="minorBidi" w:hAnsiTheme="minorBidi"/>
          <w:sz w:val="24"/>
          <w:szCs w:val="24"/>
        </w:rPr>
      </w:pPr>
    </w:p>
    <w:p w14:paraId="41B0AA85" w14:textId="7A890FB8" w:rsidR="009B18A0" w:rsidRPr="00AC4C8A" w:rsidRDefault="009B18A0" w:rsidP="00AC4C8A">
      <w:pPr>
        <w:pStyle w:val="Heading1"/>
        <w:keepNext w:val="0"/>
        <w:keepLines w:val="0"/>
        <w:widowControl w:val="0"/>
        <w:spacing w:before="0" w:line="240" w:lineRule="auto"/>
        <w:jc w:val="both"/>
        <w:rPr>
          <w:rFonts w:ascii="Arial" w:hAnsi="Arial" w:cs="Arial"/>
          <w:b/>
          <w:bCs/>
          <w:sz w:val="24"/>
          <w:szCs w:val="24"/>
        </w:rPr>
      </w:pPr>
      <w:r w:rsidRPr="00AC4C8A">
        <w:rPr>
          <w:rFonts w:ascii="Arial" w:hAnsi="Arial" w:cs="Arial"/>
          <w:b/>
          <w:bCs/>
          <w:sz w:val="24"/>
          <w:szCs w:val="24"/>
        </w:rPr>
        <w:t>In Practice</w:t>
      </w:r>
    </w:p>
    <w:p w14:paraId="290F1097" w14:textId="77777777" w:rsidR="009B18A0" w:rsidRPr="00AC4C8A" w:rsidRDefault="009B18A0" w:rsidP="00AC4C8A">
      <w:pPr>
        <w:widowControl w:val="0"/>
        <w:bidi w:val="0"/>
        <w:spacing w:after="0" w:line="240" w:lineRule="auto"/>
        <w:jc w:val="both"/>
        <w:rPr>
          <w:rFonts w:asciiTheme="minorBidi" w:hAnsiTheme="minorBidi"/>
          <w:sz w:val="24"/>
          <w:szCs w:val="24"/>
        </w:rPr>
      </w:pPr>
    </w:p>
    <w:p w14:paraId="0739459A" w14:textId="77777777" w:rsidR="009239D6" w:rsidRDefault="009239D6"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Aside from the viewpoint attributed to Ri, the authorities we have seen recognize that a woman can discharge a man's obligations when she shares the same (or higher) level of obligation. Reservations have centered on what </w:t>
      </w:r>
      <w:r w:rsidRPr="00AC4C8A">
        <w:rPr>
          <w:rFonts w:asciiTheme="minorBidi" w:hAnsiTheme="minorBidi"/>
          <w:i/>
          <w:iCs/>
          <w:sz w:val="24"/>
          <w:szCs w:val="24"/>
        </w:rPr>
        <w:t>should</w:t>
      </w:r>
      <w:r w:rsidRPr="00AC4C8A">
        <w:rPr>
          <w:rFonts w:asciiTheme="minorBidi" w:hAnsiTheme="minorBidi"/>
          <w:sz w:val="24"/>
          <w:szCs w:val="24"/>
        </w:rPr>
        <w:t xml:space="preserve"> be done, not on what </w:t>
      </w:r>
      <w:r w:rsidRPr="00AC4C8A">
        <w:rPr>
          <w:rFonts w:asciiTheme="minorBidi" w:hAnsiTheme="minorBidi"/>
          <w:i/>
          <w:iCs/>
          <w:sz w:val="24"/>
          <w:szCs w:val="24"/>
        </w:rPr>
        <w:t>can</w:t>
      </w:r>
      <w:r w:rsidRPr="00AC4C8A">
        <w:rPr>
          <w:rFonts w:asciiTheme="minorBidi" w:hAnsiTheme="minorBidi"/>
          <w:sz w:val="24"/>
          <w:szCs w:val="24"/>
        </w:rPr>
        <w:t xml:space="preserve"> be done. </w:t>
      </w:r>
    </w:p>
    <w:p w14:paraId="495BB311"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76464FA7" w14:textId="438D1223"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Shulchan Aruch's approach to </w:t>
      </w:r>
      <w:r w:rsidR="009239D6" w:rsidRPr="00AC4C8A">
        <w:rPr>
          <w:rFonts w:asciiTheme="minorBidi" w:hAnsiTheme="minorBidi"/>
          <w:sz w:val="24"/>
          <w:szCs w:val="24"/>
        </w:rPr>
        <w:t xml:space="preserve">what </w:t>
      </w:r>
      <w:r w:rsidR="009239D6" w:rsidRPr="00AC4C8A">
        <w:rPr>
          <w:rFonts w:asciiTheme="minorBidi" w:hAnsiTheme="minorBidi"/>
          <w:b/>
          <w:bCs/>
          <w:sz w:val="24"/>
          <w:szCs w:val="24"/>
        </w:rPr>
        <w:t>should</w:t>
      </w:r>
      <w:r w:rsidR="009239D6" w:rsidRPr="00AC4C8A">
        <w:rPr>
          <w:rFonts w:asciiTheme="minorBidi" w:hAnsiTheme="minorBidi"/>
          <w:sz w:val="24"/>
          <w:szCs w:val="24"/>
        </w:rPr>
        <w:t xml:space="preserve"> be done </w:t>
      </w:r>
      <w:r w:rsidRPr="00AC4C8A">
        <w:rPr>
          <w:rFonts w:asciiTheme="minorBidi" w:hAnsiTheme="minorBidi"/>
          <w:sz w:val="24"/>
          <w:szCs w:val="24"/>
        </w:rPr>
        <w:t xml:space="preserve">is </w:t>
      </w:r>
      <w:r w:rsidR="009239D6" w:rsidRPr="00AC4C8A">
        <w:rPr>
          <w:rFonts w:asciiTheme="minorBidi" w:hAnsiTheme="minorBidi"/>
          <w:sz w:val="24"/>
          <w:szCs w:val="24"/>
        </w:rPr>
        <w:t>debated</w:t>
      </w:r>
      <w:r w:rsidRPr="00AC4C8A">
        <w:rPr>
          <w:rFonts w:asciiTheme="minorBidi" w:hAnsiTheme="minorBidi"/>
          <w:sz w:val="24"/>
          <w:szCs w:val="24"/>
        </w:rPr>
        <w:t xml:space="preserve">. On the one hand, he rules like Kol Bo when it comes to </w:t>
      </w:r>
      <w:r w:rsidRPr="00AC4C8A">
        <w:rPr>
          <w:rFonts w:asciiTheme="minorBidi" w:hAnsiTheme="minorBidi"/>
          <w:i/>
          <w:iCs/>
          <w:sz w:val="24"/>
          <w:szCs w:val="24"/>
        </w:rPr>
        <w:t>kiddush</w:t>
      </w:r>
      <w:r w:rsidRPr="00AC4C8A">
        <w:rPr>
          <w:rFonts w:asciiTheme="minorBidi" w:hAnsiTheme="minorBidi"/>
          <w:sz w:val="24"/>
          <w:szCs w:val="24"/>
        </w:rPr>
        <w:t xml:space="preserve">. </w:t>
      </w:r>
    </w:p>
    <w:p w14:paraId="5DF15CD4"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143824C2" w14:textId="219749A3" w:rsidR="009B18A0" w:rsidRPr="00AC4C8A" w:rsidRDefault="009B18A0" w:rsidP="00AC4C8A">
      <w:pPr>
        <w:pStyle w:val="SourceTitleTranslation"/>
        <w:widowControl w:val="0"/>
        <w:spacing w:after="0" w:line="240" w:lineRule="auto"/>
        <w:jc w:val="both"/>
      </w:pPr>
      <w:r w:rsidRPr="00AC4C8A">
        <w:rPr>
          <w:i/>
          <w:iCs/>
        </w:rPr>
        <w:t>Shulchan Aruch</w:t>
      </w:r>
      <w:r w:rsidRPr="00AC4C8A">
        <w:t xml:space="preserve"> OC 271:2</w:t>
      </w:r>
    </w:p>
    <w:p w14:paraId="75784260" w14:textId="6DF55C27" w:rsidR="009B18A0" w:rsidRDefault="009B18A0" w:rsidP="00AC4C8A">
      <w:pPr>
        <w:pStyle w:val="SourceTextTranslation"/>
        <w:widowControl w:val="0"/>
        <w:spacing w:after="0" w:line="240" w:lineRule="auto"/>
      </w:pPr>
      <w:r w:rsidRPr="00AC4C8A">
        <w:t xml:space="preserve">Women are obligated in </w:t>
      </w:r>
      <w:r w:rsidRPr="00AC4C8A">
        <w:rPr>
          <w:i/>
          <w:iCs/>
        </w:rPr>
        <w:t>kiddush</w:t>
      </w:r>
      <w:r w:rsidRPr="00AC4C8A">
        <w:t>…</w:t>
      </w:r>
      <w:r w:rsidR="005000CF" w:rsidRPr="00AC4C8A">
        <w:t xml:space="preserve"> </w:t>
      </w:r>
      <w:r w:rsidRPr="00AC4C8A">
        <w:t>and they discharge men's obligation since they are obligated on a Torah level like them.</w:t>
      </w:r>
    </w:p>
    <w:p w14:paraId="0F832010" w14:textId="77777777" w:rsidR="00AC4C8A" w:rsidRPr="00AC4C8A" w:rsidRDefault="00AC4C8A" w:rsidP="00AC4C8A">
      <w:pPr>
        <w:pStyle w:val="SourceTextTranslation"/>
        <w:widowControl w:val="0"/>
        <w:spacing w:after="0" w:line="240" w:lineRule="auto"/>
      </w:pPr>
    </w:p>
    <w:p w14:paraId="317440AB" w14:textId="4C0A36F0" w:rsidR="009B18A0" w:rsidRDefault="009B18A0" w:rsidP="00AC4C8A">
      <w:pPr>
        <w:widowControl w:val="0"/>
        <w:bidi w:val="0"/>
        <w:spacing w:after="0" w:line="240" w:lineRule="auto"/>
        <w:jc w:val="both"/>
        <w:rPr>
          <w:sz w:val="24"/>
          <w:szCs w:val="24"/>
        </w:rPr>
      </w:pPr>
      <w:r w:rsidRPr="00AC4C8A">
        <w:rPr>
          <w:rFonts w:asciiTheme="minorBidi" w:hAnsiTheme="minorBidi"/>
          <w:sz w:val="24"/>
          <w:szCs w:val="24"/>
        </w:rPr>
        <w:lastRenderedPageBreak/>
        <w:t xml:space="preserve">He mentions a more restrictive opinion, however, when it comes to </w:t>
      </w:r>
      <w:r w:rsidRPr="00AC4C8A">
        <w:rPr>
          <w:rFonts w:asciiTheme="minorBidi" w:hAnsiTheme="minorBidi"/>
          <w:i/>
          <w:iCs/>
          <w:sz w:val="24"/>
          <w:szCs w:val="24"/>
        </w:rPr>
        <w:t>megilla</w:t>
      </w:r>
      <w:r w:rsidRPr="00AC4C8A">
        <w:rPr>
          <w:rFonts w:asciiTheme="minorBidi" w:hAnsiTheme="minorBidi"/>
          <w:sz w:val="24"/>
          <w:szCs w:val="24"/>
        </w:rPr>
        <w:t>:</w:t>
      </w:r>
      <w:r w:rsidRPr="00AC4C8A">
        <w:rPr>
          <w:sz w:val="24"/>
          <w:szCs w:val="24"/>
        </w:rPr>
        <w:t xml:space="preserve"> </w:t>
      </w:r>
    </w:p>
    <w:p w14:paraId="3471C0A2" w14:textId="77777777" w:rsidR="00AC4C8A" w:rsidRPr="00AC4C8A" w:rsidRDefault="00AC4C8A" w:rsidP="00AC4C8A">
      <w:pPr>
        <w:widowControl w:val="0"/>
        <w:bidi w:val="0"/>
        <w:spacing w:after="0" w:line="240" w:lineRule="auto"/>
        <w:jc w:val="both"/>
        <w:rPr>
          <w:sz w:val="24"/>
          <w:szCs w:val="24"/>
        </w:rPr>
      </w:pPr>
    </w:p>
    <w:p w14:paraId="5607D6B3" w14:textId="77777777" w:rsidR="009B18A0" w:rsidRPr="00AC4C8A" w:rsidRDefault="009B18A0" w:rsidP="00AC4C8A">
      <w:pPr>
        <w:pStyle w:val="SourceTitleTranslation"/>
        <w:widowControl w:val="0"/>
        <w:spacing w:after="0" w:line="240" w:lineRule="auto"/>
        <w:jc w:val="both"/>
      </w:pPr>
      <w:r w:rsidRPr="00AC4C8A">
        <w:rPr>
          <w:i/>
          <w:iCs/>
        </w:rPr>
        <w:t>Shulchan Aruch</w:t>
      </w:r>
      <w:r w:rsidRPr="00AC4C8A">
        <w:t xml:space="preserve"> OC 689</w:t>
      </w:r>
    </w:p>
    <w:p w14:paraId="65ED12D0" w14:textId="593C52B3" w:rsidR="009B18A0" w:rsidRDefault="009B18A0" w:rsidP="00AC4C8A">
      <w:pPr>
        <w:pStyle w:val="SourceTextTranslation"/>
        <w:widowControl w:val="0"/>
        <w:spacing w:after="0" w:line="240" w:lineRule="auto"/>
      </w:pPr>
      <w:r w:rsidRPr="00AC4C8A">
        <w:t xml:space="preserve">There are those who say that women do not discharge men's obligation [in </w:t>
      </w:r>
      <w:r w:rsidRPr="00AC4C8A">
        <w:rPr>
          <w:i/>
          <w:iCs/>
        </w:rPr>
        <w:t>megilla</w:t>
      </w:r>
      <w:r w:rsidRPr="00AC4C8A">
        <w:t>].</w:t>
      </w:r>
    </w:p>
    <w:p w14:paraId="0AF7D0E2" w14:textId="77777777" w:rsidR="00AC4C8A" w:rsidRPr="00AC4C8A" w:rsidRDefault="00AC4C8A" w:rsidP="00AC4C8A">
      <w:pPr>
        <w:pStyle w:val="SourceTextTranslation"/>
        <w:widowControl w:val="0"/>
        <w:spacing w:after="0" w:line="240" w:lineRule="auto"/>
      </w:pPr>
    </w:p>
    <w:p w14:paraId="220DFB7B" w14:textId="77A9F31E" w:rsidR="009239D6"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We can explain the discrepancy in a number of ways. It may have to do with different levels of obligation in </w:t>
      </w:r>
      <w:r w:rsidRPr="00AC4C8A">
        <w:rPr>
          <w:rFonts w:asciiTheme="minorBidi" w:hAnsiTheme="minorBidi"/>
          <w:i/>
          <w:iCs/>
          <w:sz w:val="24"/>
          <w:szCs w:val="24"/>
        </w:rPr>
        <w:t>m</w:t>
      </w:r>
      <w:r w:rsidR="009239D6" w:rsidRPr="00AC4C8A">
        <w:rPr>
          <w:rFonts w:asciiTheme="minorBidi" w:hAnsiTheme="minorBidi"/>
          <w:i/>
          <w:iCs/>
          <w:sz w:val="24"/>
          <w:szCs w:val="24"/>
        </w:rPr>
        <w:t>egilla</w:t>
      </w:r>
      <w:r w:rsidRPr="00AC4C8A">
        <w:rPr>
          <w:rFonts w:asciiTheme="minorBidi" w:hAnsiTheme="minorBidi"/>
          <w:i/>
          <w:iCs/>
          <w:sz w:val="24"/>
          <w:szCs w:val="24"/>
        </w:rPr>
        <w:t xml:space="preserve"> </w:t>
      </w:r>
      <w:r w:rsidRPr="00AC4C8A">
        <w:rPr>
          <w:rFonts w:asciiTheme="minorBidi" w:hAnsiTheme="minorBidi"/>
          <w:sz w:val="24"/>
          <w:szCs w:val="24"/>
        </w:rPr>
        <w:t>(Taz),</w:t>
      </w:r>
      <w:r w:rsidRPr="00AC4C8A">
        <w:rPr>
          <w:rStyle w:val="FootnoteReference"/>
          <w:rFonts w:asciiTheme="minorBidi" w:hAnsiTheme="minorBidi"/>
          <w:sz w:val="24"/>
          <w:szCs w:val="24"/>
        </w:rPr>
        <w:footnoteReference w:id="10"/>
      </w:r>
      <w:r w:rsidRPr="00AC4C8A">
        <w:rPr>
          <w:rFonts w:asciiTheme="minorBidi" w:hAnsiTheme="minorBidi"/>
          <w:sz w:val="24"/>
          <w:szCs w:val="24"/>
        </w:rPr>
        <w:t xml:space="preserve"> in which case, the critical ruling </w:t>
      </w:r>
      <w:r w:rsidR="009239D6" w:rsidRPr="00AC4C8A">
        <w:rPr>
          <w:rFonts w:asciiTheme="minorBidi" w:hAnsiTheme="minorBidi"/>
          <w:sz w:val="24"/>
          <w:szCs w:val="24"/>
        </w:rPr>
        <w:t xml:space="preserve">about women discharging men's obligations </w:t>
      </w:r>
      <w:r w:rsidRPr="00AC4C8A">
        <w:rPr>
          <w:rFonts w:asciiTheme="minorBidi" w:hAnsiTheme="minorBidi"/>
          <w:sz w:val="24"/>
          <w:szCs w:val="24"/>
        </w:rPr>
        <w:t xml:space="preserve">is the one on </w:t>
      </w:r>
      <w:r w:rsidRPr="00AC4C8A">
        <w:rPr>
          <w:rFonts w:asciiTheme="minorBidi" w:hAnsiTheme="minorBidi"/>
          <w:i/>
          <w:iCs/>
          <w:sz w:val="24"/>
          <w:szCs w:val="24"/>
        </w:rPr>
        <w:t>kiddush</w:t>
      </w:r>
      <w:r w:rsidRPr="00AC4C8A">
        <w:rPr>
          <w:rFonts w:asciiTheme="minorBidi" w:hAnsiTheme="minorBidi"/>
          <w:sz w:val="24"/>
          <w:szCs w:val="24"/>
        </w:rPr>
        <w:t>.</w:t>
      </w:r>
    </w:p>
    <w:p w14:paraId="60153342"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1C87B2AF" w14:textId="722914EE" w:rsidR="009B18A0" w:rsidRPr="00AC4C8A"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Then again, perhaps </w:t>
      </w:r>
      <w:r w:rsidR="009239D6" w:rsidRPr="00AC4C8A">
        <w:rPr>
          <w:rFonts w:asciiTheme="minorBidi" w:hAnsiTheme="minorBidi"/>
          <w:sz w:val="24"/>
          <w:szCs w:val="24"/>
        </w:rPr>
        <w:t xml:space="preserve">women's obligation in </w:t>
      </w:r>
      <w:r w:rsidR="009239D6" w:rsidRPr="00AC4C8A">
        <w:rPr>
          <w:rFonts w:asciiTheme="minorBidi" w:hAnsiTheme="minorBidi"/>
          <w:i/>
          <w:iCs/>
          <w:sz w:val="24"/>
          <w:szCs w:val="24"/>
        </w:rPr>
        <w:t>megilla</w:t>
      </w:r>
      <w:r w:rsidR="009239D6" w:rsidRPr="00AC4C8A">
        <w:rPr>
          <w:rFonts w:asciiTheme="minorBidi" w:hAnsiTheme="minorBidi"/>
          <w:sz w:val="24"/>
          <w:szCs w:val="24"/>
        </w:rPr>
        <w:t xml:space="preserve"> is the same as men's, and these rulings are</w:t>
      </w:r>
      <w:r w:rsidRPr="00AC4C8A">
        <w:rPr>
          <w:rFonts w:asciiTheme="minorBidi" w:hAnsiTheme="minorBidi"/>
          <w:sz w:val="24"/>
          <w:szCs w:val="24"/>
        </w:rPr>
        <w:t xml:space="preserve"> inconsisten</w:t>
      </w:r>
      <w:r w:rsidR="009239D6" w:rsidRPr="00AC4C8A">
        <w:rPr>
          <w:rFonts w:asciiTheme="minorBidi" w:hAnsiTheme="minorBidi"/>
          <w:sz w:val="24"/>
          <w:szCs w:val="24"/>
        </w:rPr>
        <w:t>t</w:t>
      </w:r>
      <w:r w:rsidRPr="00AC4C8A">
        <w:rPr>
          <w:rFonts w:asciiTheme="minorBidi" w:hAnsiTheme="minorBidi"/>
          <w:sz w:val="24"/>
          <w:szCs w:val="24"/>
        </w:rPr>
        <w:t>, in the face of which we must be stringent (Bach).</w:t>
      </w:r>
      <w:r w:rsidRPr="00AC4C8A">
        <w:rPr>
          <w:rStyle w:val="FootnoteReference"/>
          <w:rFonts w:asciiTheme="minorBidi" w:hAnsiTheme="minorBidi"/>
          <w:sz w:val="24"/>
          <w:szCs w:val="24"/>
        </w:rPr>
        <w:footnoteReference w:id="11"/>
      </w:r>
      <w:r w:rsidRPr="00AC4C8A">
        <w:rPr>
          <w:rFonts w:asciiTheme="minorBidi" w:hAnsiTheme="minorBidi"/>
          <w:sz w:val="24"/>
          <w:szCs w:val="24"/>
        </w:rPr>
        <w:t xml:space="preserve"> Or perhaps </w:t>
      </w:r>
      <w:r w:rsidRPr="00AC4C8A">
        <w:rPr>
          <w:rFonts w:asciiTheme="minorBidi" w:hAnsiTheme="minorBidi"/>
          <w:i/>
          <w:iCs/>
          <w:sz w:val="24"/>
          <w:szCs w:val="24"/>
        </w:rPr>
        <w:t>megilla</w:t>
      </w:r>
      <w:r w:rsidRPr="00AC4C8A">
        <w:rPr>
          <w:rFonts w:asciiTheme="minorBidi" w:hAnsiTheme="minorBidi"/>
          <w:sz w:val="24"/>
          <w:szCs w:val="24"/>
        </w:rPr>
        <w:t xml:space="preserve"> is different </w:t>
      </w:r>
      <w:r w:rsidR="003A218E" w:rsidRPr="00AC4C8A">
        <w:rPr>
          <w:rFonts w:asciiTheme="minorBidi" w:hAnsiTheme="minorBidi"/>
          <w:sz w:val="24"/>
          <w:szCs w:val="24"/>
        </w:rPr>
        <w:t xml:space="preserve">either </w:t>
      </w:r>
      <w:r w:rsidRPr="00AC4C8A">
        <w:rPr>
          <w:rFonts w:asciiTheme="minorBidi" w:hAnsiTheme="minorBidi"/>
          <w:sz w:val="24"/>
          <w:szCs w:val="24"/>
        </w:rPr>
        <w:t>for an ancillar</w:t>
      </w:r>
      <w:r w:rsidR="009239D6" w:rsidRPr="00AC4C8A">
        <w:rPr>
          <w:rFonts w:asciiTheme="minorBidi" w:hAnsiTheme="minorBidi"/>
          <w:sz w:val="24"/>
          <w:szCs w:val="24"/>
        </w:rPr>
        <w:t>y</w:t>
      </w:r>
      <w:r w:rsidRPr="00AC4C8A">
        <w:rPr>
          <w:rFonts w:asciiTheme="minorBidi" w:hAnsiTheme="minorBidi"/>
          <w:sz w:val="24"/>
          <w:szCs w:val="24"/>
        </w:rPr>
        <w:t xml:space="preserve"> reason,</w:t>
      </w:r>
      <w:r w:rsidRPr="00AC4C8A">
        <w:rPr>
          <w:rStyle w:val="FootnoteReference"/>
          <w:rFonts w:asciiTheme="minorBidi" w:hAnsiTheme="minorBidi"/>
          <w:sz w:val="24"/>
          <w:szCs w:val="24"/>
        </w:rPr>
        <w:footnoteReference w:id="12"/>
      </w:r>
      <w:r w:rsidR="003A218E" w:rsidRPr="00AC4C8A">
        <w:rPr>
          <w:rFonts w:asciiTheme="minorBidi" w:hAnsiTheme="minorBidi"/>
          <w:sz w:val="24"/>
          <w:szCs w:val="24"/>
        </w:rPr>
        <w:t xml:space="preserve"> or</w:t>
      </w:r>
      <w:r w:rsidRPr="00AC4C8A">
        <w:rPr>
          <w:rFonts w:asciiTheme="minorBidi" w:hAnsiTheme="minorBidi"/>
          <w:sz w:val="24"/>
          <w:szCs w:val="24"/>
        </w:rPr>
        <w:t xml:space="preserve"> because it is often done in a public group, or because it is inherently communal, leaving room for women to discharge men's obligations in other circumstances. </w:t>
      </w:r>
    </w:p>
    <w:p w14:paraId="5AE83B73" w14:textId="10A84130"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We are left without a single, definitive approach to practical halacha.</w:t>
      </w:r>
    </w:p>
    <w:p w14:paraId="0ADDCF9D"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14686DC" w14:textId="4C42FCA9" w:rsidR="001A2DD5" w:rsidRDefault="001A2DD5" w:rsidP="00AC4C8A">
      <w:pPr>
        <w:pStyle w:val="SubQuote"/>
        <w:widowControl w:val="0"/>
        <w:spacing w:after="0" w:line="240" w:lineRule="auto"/>
        <w:jc w:val="both"/>
      </w:pPr>
      <w:r w:rsidRPr="00AC4C8A">
        <w:t>Concluding Thoughts</w:t>
      </w:r>
    </w:p>
    <w:p w14:paraId="7A7268F0" w14:textId="77777777" w:rsidR="00AC4C8A" w:rsidRPr="00AC4C8A" w:rsidRDefault="00AC4C8A" w:rsidP="00AC4C8A">
      <w:pPr>
        <w:pStyle w:val="SubQuote"/>
        <w:widowControl w:val="0"/>
        <w:spacing w:after="0" w:line="240" w:lineRule="auto"/>
        <w:jc w:val="both"/>
      </w:pPr>
    </w:p>
    <w:p w14:paraId="42D12D0D" w14:textId="5750AA3B" w:rsidR="001A2DD5" w:rsidRDefault="001A2DD5"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 xml:space="preserve">In general, </w:t>
      </w:r>
      <w:r w:rsidR="00FF1B05" w:rsidRPr="00AC4C8A">
        <w:rPr>
          <w:rFonts w:asciiTheme="minorBidi" w:hAnsiTheme="minorBidi"/>
          <w:sz w:val="24"/>
          <w:szCs w:val="24"/>
        </w:rPr>
        <w:t xml:space="preserve">men can </w:t>
      </w:r>
      <w:r w:rsidRPr="00AC4C8A">
        <w:rPr>
          <w:rFonts w:asciiTheme="minorBidi" w:hAnsiTheme="minorBidi"/>
          <w:sz w:val="24"/>
          <w:szCs w:val="24"/>
        </w:rPr>
        <w:t xml:space="preserve">recite </w:t>
      </w:r>
      <w:r w:rsidRPr="00AC4C8A">
        <w:rPr>
          <w:rFonts w:asciiTheme="minorBidi" w:hAnsiTheme="minorBidi"/>
          <w:i/>
          <w:iCs/>
          <w:sz w:val="24"/>
          <w:szCs w:val="24"/>
        </w:rPr>
        <w:t>birchot ha-nehenin</w:t>
      </w:r>
      <w:r w:rsidR="00FF1B05" w:rsidRPr="00AC4C8A">
        <w:rPr>
          <w:rFonts w:asciiTheme="minorBidi" w:hAnsiTheme="minorBidi"/>
          <w:sz w:val="24"/>
          <w:szCs w:val="24"/>
        </w:rPr>
        <w:t xml:space="preserve"> or </w:t>
      </w:r>
      <w:r w:rsidRPr="00AC4C8A">
        <w:rPr>
          <w:rFonts w:asciiTheme="minorBidi" w:hAnsiTheme="minorBidi"/>
          <w:sz w:val="24"/>
          <w:szCs w:val="24"/>
        </w:rPr>
        <w:t xml:space="preserve">discharge </w:t>
      </w:r>
      <w:r w:rsidR="00FF1B05" w:rsidRPr="00AC4C8A">
        <w:rPr>
          <w:rFonts w:asciiTheme="minorBidi" w:hAnsiTheme="minorBidi"/>
          <w:sz w:val="24"/>
          <w:szCs w:val="24"/>
        </w:rPr>
        <w:t>verbal</w:t>
      </w:r>
      <w:r w:rsidRPr="00AC4C8A">
        <w:rPr>
          <w:rFonts w:asciiTheme="minorBidi" w:hAnsiTheme="minorBidi"/>
          <w:sz w:val="24"/>
          <w:szCs w:val="24"/>
        </w:rPr>
        <w:t xml:space="preserve"> obligations</w:t>
      </w:r>
      <w:r w:rsidR="00FF1B05" w:rsidRPr="00AC4C8A">
        <w:rPr>
          <w:rFonts w:asciiTheme="minorBidi" w:hAnsiTheme="minorBidi"/>
          <w:sz w:val="24"/>
          <w:szCs w:val="24"/>
        </w:rPr>
        <w:t xml:space="preserve"> like </w:t>
      </w:r>
      <w:r w:rsidR="00FF1B05" w:rsidRPr="00AC4C8A">
        <w:rPr>
          <w:rFonts w:asciiTheme="minorBidi" w:hAnsiTheme="minorBidi"/>
          <w:i/>
          <w:iCs/>
          <w:sz w:val="24"/>
          <w:szCs w:val="24"/>
        </w:rPr>
        <w:t>kiddush</w:t>
      </w:r>
      <w:r w:rsidR="00FF1B05" w:rsidRPr="00AC4C8A">
        <w:rPr>
          <w:rFonts w:asciiTheme="minorBidi" w:hAnsiTheme="minorBidi"/>
          <w:sz w:val="24"/>
          <w:szCs w:val="24"/>
        </w:rPr>
        <w:t xml:space="preserve"> for other men and for women; women can </w:t>
      </w:r>
      <w:r w:rsidR="009A61C8" w:rsidRPr="00AC4C8A">
        <w:rPr>
          <w:rFonts w:asciiTheme="minorBidi" w:hAnsiTheme="minorBidi"/>
          <w:sz w:val="24"/>
          <w:szCs w:val="24"/>
        </w:rPr>
        <w:t xml:space="preserve">certainly </w:t>
      </w:r>
      <w:r w:rsidR="00FF1B05" w:rsidRPr="00AC4C8A">
        <w:rPr>
          <w:rFonts w:asciiTheme="minorBidi" w:hAnsiTheme="minorBidi"/>
          <w:sz w:val="24"/>
          <w:szCs w:val="24"/>
        </w:rPr>
        <w:t>do this for women</w:t>
      </w:r>
      <w:r w:rsidRPr="00AC4C8A">
        <w:rPr>
          <w:rFonts w:asciiTheme="minorBidi" w:hAnsiTheme="minorBidi"/>
          <w:sz w:val="24"/>
          <w:szCs w:val="24"/>
        </w:rPr>
        <w:t xml:space="preserve">. </w:t>
      </w:r>
    </w:p>
    <w:p w14:paraId="1230B427"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34920EAA" w14:textId="66DBA8C0"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t>When a woman has the same level of obligation as a man, and there are no properties specific to the mitzva that preclude her from discharging his obligation, her doing so works. Whe</w:t>
      </w:r>
      <w:r w:rsidR="009779E3" w:rsidRPr="00AC4C8A">
        <w:rPr>
          <w:rFonts w:asciiTheme="minorBidi" w:hAnsiTheme="minorBidi"/>
          <w:sz w:val="24"/>
          <w:szCs w:val="24"/>
        </w:rPr>
        <w:t>n, or whether,</w:t>
      </w:r>
      <w:r w:rsidRPr="00AC4C8A">
        <w:rPr>
          <w:rFonts w:asciiTheme="minorBidi" w:hAnsiTheme="minorBidi"/>
          <w:sz w:val="24"/>
          <w:szCs w:val="24"/>
        </w:rPr>
        <w:t xml:space="preserve"> she </w:t>
      </w:r>
      <w:r w:rsidRPr="00AC4C8A">
        <w:rPr>
          <w:rFonts w:asciiTheme="minorBidi" w:hAnsiTheme="minorBidi"/>
          <w:b/>
          <w:bCs/>
          <w:sz w:val="24"/>
          <w:szCs w:val="24"/>
        </w:rPr>
        <w:t>should</w:t>
      </w:r>
      <w:r w:rsidRPr="00AC4C8A">
        <w:rPr>
          <w:rFonts w:asciiTheme="minorBidi" w:hAnsiTheme="minorBidi"/>
          <w:sz w:val="24"/>
          <w:szCs w:val="24"/>
        </w:rPr>
        <w:t xml:space="preserve"> discharge a man's obligations is </w:t>
      </w:r>
      <w:r w:rsidR="00FF1B05" w:rsidRPr="00AC4C8A">
        <w:rPr>
          <w:rFonts w:asciiTheme="minorBidi" w:hAnsiTheme="minorBidi"/>
          <w:sz w:val="24"/>
          <w:szCs w:val="24"/>
        </w:rPr>
        <w:t>less clear</w:t>
      </w:r>
      <w:r w:rsidRPr="00AC4C8A">
        <w:rPr>
          <w:rFonts w:asciiTheme="minorBidi" w:hAnsiTheme="minorBidi"/>
          <w:sz w:val="24"/>
          <w:szCs w:val="24"/>
        </w:rPr>
        <w:t xml:space="preserve">. </w:t>
      </w:r>
    </w:p>
    <w:p w14:paraId="717C0479"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0C54115D" w14:textId="5BF59F28" w:rsidR="009B18A0" w:rsidRDefault="009B18A0" w:rsidP="00AC4C8A">
      <w:pPr>
        <w:widowControl w:val="0"/>
        <w:bidi w:val="0"/>
        <w:spacing w:after="0" w:line="240" w:lineRule="auto"/>
        <w:jc w:val="both"/>
        <w:rPr>
          <w:rFonts w:asciiTheme="minorBidi" w:hAnsiTheme="minorBidi"/>
          <w:sz w:val="24"/>
          <w:szCs w:val="24"/>
        </w:rPr>
      </w:pPr>
      <w:r w:rsidRPr="00AC4C8A">
        <w:rPr>
          <w:rFonts w:asciiTheme="minorBidi" w:hAnsiTheme="minorBidi"/>
          <w:sz w:val="24"/>
          <w:szCs w:val="24"/>
        </w:rPr>
        <w:lastRenderedPageBreak/>
        <w:t>Faced with this question, while many halachic authorities will discourage a woman from discharging a man's obligations, as a way of satisfying all opinions,</w:t>
      </w:r>
      <w:r w:rsidRPr="00AC4C8A">
        <w:rPr>
          <w:rStyle w:val="FootnoteReference"/>
          <w:rFonts w:asciiTheme="minorBidi" w:hAnsiTheme="minorBidi"/>
          <w:sz w:val="24"/>
          <w:szCs w:val="24"/>
        </w:rPr>
        <w:footnoteReference w:id="13"/>
      </w:r>
      <w:r w:rsidRPr="00AC4C8A">
        <w:rPr>
          <w:rFonts w:asciiTheme="minorBidi" w:hAnsiTheme="minorBidi"/>
          <w:sz w:val="24"/>
          <w:szCs w:val="24"/>
        </w:rPr>
        <w:t xml:space="preserve"> others will look to permit what can be permitted. Rav Lichtenstein put this well:</w:t>
      </w:r>
      <w:r w:rsidRPr="00AC4C8A">
        <w:rPr>
          <w:rStyle w:val="FootnoteReference"/>
          <w:rFonts w:asciiTheme="minorBidi" w:hAnsiTheme="minorBidi"/>
          <w:sz w:val="24"/>
          <w:szCs w:val="24"/>
        </w:rPr>
        <w:footnoteReference w:id="14"/>
      </w:r>
    </w:p>
    <w:p w14:paraId="3DC47AA9" w14:textId="77777777" w:rsidR="00AC4C8A" w:rsidRPr="00AC4C8A" w:rsidRDefault="00AC4C8A" w:rsidP="00AC4C8A">
      <w:pPr>
        <w:widowControl w:val="0"/>
        <w:bidi w:val="0"/>
        <w:spacing w:after="0" w:line="240" w:lineRule="auto"/>
        <w:jc w:val="both"/>
        <w:rPr>
          <w:rFonts w:asciiTheme="minorBidi" w:hAnsiTheme="minorBidi"/>
          <w:sz w:val="24"/>
          <w:szCs w:val="24"/>
        </w:rPr>
      </w:pPr>
    </w:p>
    <w:p w14:paraId="4B967231" w14:textId="04584D1B" w:rsidR="006115B5" w:rsidRPr="00AC4C8A" w:rsidRDefault="006115B5" w:rsidP="00AC4C8A">
      <w:pPr>
        <w:pStyle w:val="SourceTitleTranslation"/>
        <w:widowControl w:val="0"/>
        <w:spacing w:after="0" w:line="240" w:lineRule="auto"/>
        <w:jc w:val="both"/>
      </w:pPr>
      <w:r w:rsidRPr="00AC4C8A">
        <w:t>Rav Aharon Lichtenstein, "Women in Leadership," p. 34</w:t>
      </w:r>
    </w:p>
    <w:p w14:paraId="5FF3D109" w14:textId="3EEA8368" w:rsidR="006115B5" w:rsidRDefault="006115B5" w:rsidP="00AC4C8A">
      <w:pPr>
        <w:pStyle w:val="SourceTextTranslation"/>
        <w:widowControl w:val="0"/>
        <w:spacing w:after="0" w:line="240" w:lineRule="auto"/>
      </w:pPr>
      <w:r w:rsidRPr="00AC4C8A">
        <w:t xml:space="preserve">In this connection [women's public roles] serious and responsible posekim, impeccably committed and with catholicity of Torah knowledge, should, I believe, give greater weight than, in recent generations, has been assigned to the dispensation of </w:t>
      </w:r>
      <w:r w:rsidRPr="00AC4C8A">
        <w:rPr>
          <w:i/>
          <w:iCs/>
        </w:rPr>
        <w:t>la'asot nahat ruah le-nashim</w:t>
      </w:r>
      <w:r w:rsidRPr="00AC4C8A">
        <w:t>, cited in the Gemara and in Shulhan Arukh as the basis for permitting what might otherwise have been proscribed.</w:t>
      </w:r>
    </w:p>
    <w:p w14:paraId="35A28408" w14:textId="77777777" w:rsidR="00AC4C8A" w:rsidRPr="00AC4C8A" w:rsidRDefault="00AC4C8A" w:rsidP="00AC4C8A">
      <w:pPr>
        <w:pStyle w:val="SourceTextTranslation"/>
        <w:widowControl w:val="0"/>
        <w:spacing w:after="0" w:line="240" w:lineRule="auto"/>
      </w:pPr>
    </w:p>
    <w:p w14:paraId="3180941A" w14:textId="77777777" w:rsidR="00D63A4F" w:rsidRDefault="00D63A4F" w:rsidP="00AC4C8A">
      <w:pPr>
        <w:widowControl w:val="0"/>
        <w:shd w:val="clear" w:color="auto" w:fill="FFFFFB"/>
        <w:bidi w:val="0"/>
        <w:spacing w:after="0" w:line="240" w:lineRule="auto"/>
        <w:jc w:val="both"/>
        <w:rPr>
          <w:rFonts w:asciiTheme="minorBidi" w:eastAsia="Times New Roman" w:hAnsiTheme="minorBidi"/>
          <w:color w:val="000000"/>
          <w:sz w:val="24"/>
          <w:szCs w:val="24"/>
        </w:rPr>
      </w:pPr>
      <w:r w:rsidRPr="00AC4C8A">
        <w:rPr>
          <w:rFonts w:asciiTheme="minorBidi" w:eastAsia="Times New Roman" w:hAnsiTheme="minorBidi"/>
          <w:color w:val="000000"/>
          <w:sz w:val="24"/>
          <w:szCs w:val="24"/>
        </w:rPr>
        <w:t>Following this approach, we can say that one should weigh carefully the potential benefits of having women discharge men’s obligations when halacha allows for it. The more private the mitzva or the setting, the less reason to be restrictive.</w:t>
      </w:r>
    </w:p>
    <w:p w14:paraId="36AFEA31" w14:textId="77777777" w:rsidR="00AC4C8A" w:rsidRPr="00AC4C8A" w:rsidRDefault="00AC4C8A" w:rsidP="00AC4C8A">
      <w:pPr>
        <w:widowControl w:val="0"/>
        <w:shd w:val="clear" w:color="auto" w:fill="FFFFFB"/>
        <w:bidi w:val="0"/>
        <w:spacing w:after="0" w:line="240" w:lineRule="auto"/>
        <w:jc w:val="both"/>
        <w:rPr>
          <w:rFonts w:asciiTheme="minorBidi" w:eastAsia="Times New Roman" w:hAnsiTheme="minorBidi"/>
          <w:color w:val="000000"/>
          <w:sz w:val="24"/>
          <w:szCs w:val="24"/>
        </w:rPr>
      </w:pPr>
    </w:p>
    <w:p w14:paraId="2CBE6624" w14:textId="77777777" w:rsidR="00D63A4F" w:rsidRDefault="00D63A4F" w:rsidP="00AC4C8A">
      <w:pPr>
        <w:widowControl w:val="0"/>
        <w:shd w:val="clear" w:color="auto" w:fill="FFFFFB"/>
        <w:bidi w:val="0"/>
        <w:spacing w:after="0" w:line="240" w:lineRule="auto"/>
        <w:jc w:val="both"/>
        <w:rPr>
          <w:rFonts w:asciiTheme="minorBidi" w:eastAsia="Times New Roman" w:hAnsiTheme="minorBidi"/>
          <w:color w:val="000000"/>
          <w:sz w:val="24"/>
          <w:szCs w:val="24"/>
        </w:rPr>
      </w:pPr>
      <w:r w:rsidRPr="00AC4C8A">
        <w:rPr>
          <w:rFonts w:asciiTheme="minorBidi" w:eastAsia="Times New Roman" w:hAnsiTheme="minorBidi"/>
          <w:color w:val="000000"/>
          <w:sz w:val="24"/>
          <w:szCs w:val="24"/>
        </w:rPr>
        <w:t>Ultimately, the question is one for a community and its halachic leadership to work out. Not all communal settings will be more restrictive. For example, a more innovative approach may have more potential benefit in a college campus or singles community, where distinctions between the religious lives of men and women tend to be less pronounced.</w:t>
      </w:r>
    </w:p>
    <w:p w14:paraId="15B837FD" w14:textId="77777777" w:rsidR="00AC4C8A" w:rsidRPr="00AC4C8A" w:rsidRDefault="00AC4C8A" w:rsidP="00AC4C8A">
      <w:pPr>
        <w:widowControl w:val="0"/>
        <w:shd w:val="clear" w:color="auto" w:fill="FFFFFB"/>
        <w:bidi w:val="0"/>
        <w:spacing w:after="0" w:line="240" w:lineRule="auto"/>
        <w:jc w:val="both"/>
        <w:rPr>
          <w:rFonts w:asciiTheme="minorBidi" w:eastAsia="Times New Roman" w:hAnsiTheme="minorBidi"/>
          <w:color w:val="000000"/>
          <w:sz w:val="24"/>
          <w:szCs w:val="24"/>
        </w:rPr>
      </w:pPr>
    </w:p>
    <w:p w14:paraId="1F612B80" w14:textId="77777777" w:rsidR="00D63A4F" w:rsidRPr="00AC4C8A" w:rsidRDefault="00D63A4F" w:rsidP="00AC4C8A">
      <w:pPr>
        <w:widowControl w:val="0"/>
        <w:shd w:val="clear" w:color="auto" w:fill="FFFFFB"/>
        <w:bidi w:val="0"/>
        <w:spacing w:after="0" w:line="240" w:lineRule="auto"/>
        <w:jc w:val="both"/>
        <w:rPr>
          <w:rFonts w:asciiTheme="minorBidi" w:eastAsia="Times New Roman" w:hAnsiTheme="minorBidi"/>
          <w:color w:val="000000"/>
          <w:sz w:val="24"/>
          <w:szCs w:val="24"/>
        </w:rPr>
      </w:pPr>
      <w:r w:rsidRPr="00AC4C8A">
        <w:rPr>
          <w:rFonts w:asciiTheme="minorBidi" w:eastAsia="Times New Roman" w:hAnsiTheme="minorBidi"/>
          <w:color w:val="000000"/>
          <w:sz w:val="24"/>
          <w:szCs w:val="24"/>
        </w:rPr>
        <w:t>A private affair or family setting, where concerns of </w:t>
      </w:r>
      <w:r w:rsidRPr="00AC4C8A">
        <w:rPr>
          <w:rFonts w:asciiTheme="minorBidi" w:eastAsia="Times New Roman" w:hAnsiTheme="minorBidi"/>
          <w:i/>
          <w:iCs/>
          <w:color w:val="000000"/>
          <w:sz w:val="24"/>
          <w:szCs w:val="24"/>
        </w:rPr>
        <w:t>rabbim</w:t>
      </w:r>
      <w:r w:rsidRPr="00AC4C8A">
        <w:rPr>
          <w:rFonts w:asciiTheme="minorBidi" w:eastAsia="Times New Roman" w:hAnsiTheme="minorBidi"/>
          <w:color w:val="000000"/>
          <w:sz w:val="24"/>
          <w:szCs w:val="24"/>
        </w:rPr>
        <w:t> are reduced or absent, is more flexible and subject to fewer rabbinic reservations. Here too, open and honest communication should accompany any changes in practice. While there are fewer stakeholders to take into account, domestic traditions exert their own pull.</w:t>
      </w:r>
    </w:p>
    <w:p w14:paraId="53BC996E" w14:textId="77777777" w:rsidR="005343AE" w:rsidRPr="00AC4C8A" w:rsidRDefault="005343AE" w:rsidP="00AC4C8A">
      <w:pPr>
        <w:pStyle w:val="HashkafahTitle"/>
        <w:keepNext w:val="0"/>
        <w:keepLines w:val="0"/>
        <w:widowControl w:val="0"/>
        <w:spacing w:before="0" w:line="240" w:lineRule="auto"/>
        <w:jc w:val="both"/>
        <w:rPr>
          <w:sz w:val="24"/>
          <w:szCs w:val="24"/>
        </w:rPr>
      </w:pPr>
    </w:p>
    <w:p w14:paraId="557BC71E" w14:textId="71C2946B" w:rsidR="00054E78" w:rsidRDefault="00054E78" w:rsidP="00AC4C8A">
      <w:pPr>
        <w:pStyle w:val="HashkafahTitle"/>
        <w:keepNext w:val="0"/>
        <w:keepLines w:val="0"/>
        <w:widowControl w:val="0"/>
        <w:spacing w:before="0" w:line="240" w:lineRule="auto"/>
        <w:jc w:val="both"/>
        <w:rPr>
          <w:sz w:val="24"/>
          <w:szCs w:val="24"/>
        </w:rPr>
      </w:pPr>
      <w:r w:rsidRPr="00AC4C8A">
        <w:rPr>
          <w:sz w:val="24"/>
          <w:szCs w:val="24"/>
        </w:rPr>
        <w:t xml:space="preserve">How should we relate to </w:t>
      </w:r>
      <w:r w:rsidR="005343AE" w:rsidRPr="00AC4C8A">
        <w:rPr>
          <w:sz w:val="24"/>
          <w:szCs w:val="24"/>
        </w:rPr>
        <w:t>'</w:t>
      </w:r>
      <w:r w:rsidR="009B18A0" w:rsidRPr="00AC4C8A">
        <w:rPr>
          <w:sz w:val="24"/>
          <w:szCs w:val="24"/>
        </w:rPr>
        <w:t>shouldn't</w:t>
      </w:r>
      <w:r w:rsidR="005343AE" w:rsidRPr="00AC4C8A">
        <w:rPr>
          <w:sz w:val="24"/>
          <w:szCs w:val="24"/>
        </w:rPr>
        <w:t>'</w:t>
      </w:r>
      <w:r w:rsidR="009B18A0" w:rsidRPr="00AC4C8A">
        <w:rPr>
          <w:sz w:val="24"/>
          <w:szCs w:val="24"/>
        </w:rPr>
        <w:t>s when the halacha isn't 'no'</w:t>
      </w:r>
      <w:r w:rsidRPr="00AC4C8A">
        <w:rPr>
          <w:sz w:val="24"/>
          <w:szCs w:val="24"/>
        </w:rPr>
        <w:t>?</w:t>
      </w:r>
    </w:p>
    <w:p w14:paraId="5748A4BF" w14:textId="77777777" w:rsidR="00AC4C8A" w:rsidRPr="00AC4C8A" w:rsidRDefault="00AC4C8A" w:rsidP="00AC4C8A">
      <w:pPr>
        <w:pStyle w:val="HashkafahTitle"/>
        <w:keepNext w:val="0"/>
        <w:keepLines w:val="0"/>
        <w:widowControl w:val="0"/>
        <w:spacing w:before="0" w:line="240" w:lineRule="auto"/>
        <w:jc w:val="both"/>
        <w:rPr>
          <w:sz w:val="24"/>
          <w:szCs w:val="24"/>
        </w:rPr>
      </w:pPr>
    </w:p>
    <w:p w14:paraId="04596488" w14:textId="1D86D56C" w:rsidR="00492AC9" w:rsidRDefault="00054E78" w:rsidP="00AC4C8A">
      <w:pPr>
        <w:pStyle w:val="HashkafahText"/>
        <w:widowControl w:val="0"/>
        <w:spacing w:after="0" w:line="240" w:lineRule="auto"/>
        <w:jc w:val="both"/>
      </w:pPr>
      <w:r w:rsidRPr="00AC4C8A">
        <w:t xml:space="preserve">For some readers, </w:t>
      </w:r>
      <w:r w:rsidR="005343AE" w:rsidRPr="00AC4C8A">
        <w:t>arguments rooted in trad</w:t>
      </w:r>
      <w:r w:rsidR="00C83EB2" w:rsidRPr="00AC4C8A">
        <w:t>i</w:t>
      </w:r>
      <w:r w:rsidR="005343AE" w:rsidRPr="00AC4C8A">
        <w:t>tion</w:t>
      </w:r>
      <w:r w:rsidR="0070618E" w:rsidRPr="00AC4C8A">
        <w:t>,</w:t>
      </w:r>
      <w:r w:rsidR="00492AC9" w:rsidRPr="00AC4C8A">
        <w:t xml:space="preserve"> that women should not discharge men's obligations even when technically permissible</w:t>
      </w:r>
      <w:r w:rsidR="0070618E" w:rsidRPr="00AC4C8A">
        <w:t>,</w:t>
      </w:r>
      <w:r w:rsidR="005343AE" w:rsidRPr="00AC4C8A">
        <w:t xml:space="preserve"> </w:t>
      </w:r>
      <w:r w:rsidRPr="00AC4C8A">
        <w:t>may resonate deeply</w:t>
      </w:r>
      <w:r w:rsidR="005343AE" w:rsidRPr="00AC4C8A">
        <w:t>. C</w:t>
      </w:r>
      <w:r w:rsidRPr="00AC4C8A">
        <w:t xml:space="preserve">ertain patterns of Jewish life, such as having men </w:t>
      </w:r>
      <w:r w:rsidR="005343AE" w:rsidRPr="00AC4C8A">
        <w:t>responsible for</w:t>
      </w:r>
      <w:r w:rsidRPr="00AC4C8A">
        <w:t xml:space="preserve"> public ritual roles</w:t>
      </w:r>
      <w:r w:rsidR="00FE6B10" w:rsidRPr="00AC4C8A">
        <w:t xml:space="preserve"> and women's religious roles being more domestic in orientation</w:t>
      </w:r>
      <w:r w:rsidR="000E026C" w:rsidRPr="00AC4C8A">
        <w:t>,</w:t>
      </w:r>
      <w:r w:rsidRPr="00AC4C8A">
        <w:t xml:space="preserve"> have been customary for millennia. That precedent is not dismissed lightly.</w:t>
      </w:r>
    </w:p>
    <w:p w14:paraId="18E52A4D" w14:textId="77777777" w:rsidR="00AC4C8A" w:rsidRPr="00AC4C8A" w:rsidRDefault="00AC4C8A" w:rsidP="00AC4C8A">
      <w:pPr>
        <w:pStyle w:val="HashkafahText"/>
        <w:widowControl w:val="0"/>
        <w:spacing w:after="0" w:line="240" w:lineRule="auto"/>
        <w:jc w:val="both"/>
      </w:pPr>
    </w:p>
    <w:p w14:paraId="086229E7" w14:textId="685A997C" w:rsidR="0070618E" w:rsidRDefault="00492AC9" w:rsidP="00AC4C8A">
      <w:pPr>
        <w:pStyle w:val="HashkafahText"/>
        <w:widowControl w:val="0"/>
        <w:spacing w:after="0" w:line="240" w:lineRule="auto"/>
        <w:jc w:val="both"/>
      </w:pPr>
      <w:r w:rsidRPr="00AC4C8A">
        <w:t xml:space="preserve">A person accustomed to playing a certain role, whether as reciter or listener, may be attached to it and wish to keep it, especially if it echoes the traditional practice of parents and grandparents. </w:t>
      </w:r>
      <w:r w:rsidR="0070618E" w:rsidRPr="00AC4C8A">
        <w:t>E</w:t>
      </w:r>
      <w:r w:rsidRPr="00AC4C8A">
        <w:t xml:space="preserve">ven a woman who </w:t>
      </w:r>
      <w:r w:rsidR="0070618E" w:rsidRPr="00AC4C8A">
        <w:t xml:space="preserve">sometimes </w:t>
      </w:r>
      <w:r w:rsidRPr="00AC4C8A">
        <w:t>wishes to</w:t>
      </w:r>
      <w:r w:rsidR="0070618E" w:rsidRPr="00AC4C8A">
        <w:t>, say,</w:t>
      </w:r>
      <w:r w:rsidRPr="00AC4C8A">
        <w:t xml:space="preserve"> recite kiddush for her family might </w:t>
      </w:r>
      <w:r w:rsidR="0070618E" w:rsidRPr="00AC4C8A">
        <w:t xml:space="preserve">find herself </w:t>
      </w:r>
      <w:r w:rsidRPr="00AC4C8A">
        <w:t>balk</w:t>
      </w:r>
      <w:r w:rsidR="0070618E" w:rsidRPr="00AC4C8A">
        <w:t>ing</w:t>
      </w:r>
      <w:r w:rsidRPr="00AC4C8A">
        <w:t xml:space="preserve"> should her husband request to light the Shabbat candles.</w:t>
      </w:r>
      <w:r w:rsidR="0070618E" w:rsidRPr="00AC4C8A">
        <w:t xml:space="preserve"> </w:t>
      </w:r>
    </w:p>
    <w:p w14:paraId="2A948991" w14:textId="77777777" w:rsidR="00AC4C8A" w:rsidRPr="00AC4C8A" w:rsidRDefault="00AC4C8A" w:rsidP="00AC4C8A">
      <w:pPr>
        <w:pStyle w:val="HashkafahText"/>
        <w:widowControl w:val="0"/>
        <w:spacing w:after="0" w:line="240" w:lineRule="auto"/>
        <w:jc w:val="both"/>
      </w:pPr>
    </w:p>
    <w:p w14:paraId="3E0A0570" w14:textId="559CB4AB" w:rsidR="00A57335" w:rsidRDefault="00B462A0" w:rsidP="00AC4C8A">
      <w:pPr>
        <w:pStyle w:val="HashkafahText"/>
        <w:widowControl w:val="0"/>
        <w:spacing w:after="0" w:line="240" w:lineRule="auto"/>
        <w:jc w:val="both"/>
      </w:pPr>
      <w:r w:rsidRPr="00AC4C8A">
        <w:lastRenderedPageBreak/>
        <w:t xml:space="preserve">Rachel Sharansky Danziger </w:t>
      </w:r>
      <w:r w:rsidR="00492AC9" w:rsidRPr="00AC4C8A">
        <w:t>writes</w:t>
      </w:r>
      <w:r w:rsidRPr="00AC4C8A">
        <w:t xml:space="preserve"> that</w:t>
      </w:r>
      <w:r w:rsidR="00492AC9" w:rsidRPr="00AC4C8A">
        <w:t xml:space="preserve"> </w:t>
      </w:r>
      <w:r w:rsidRPr="00AC4C8A">
        <w:t xml:space="preserve">women </w:t>
      </w:r>
      <w:r w:rsidR="0070618E" w:rsidRPr="00AC4C8A">
        <w:t xml:space="preserve">seeking to venture into new modes of practice </w:t>
      </w:r>
      <w:r w:rsidRPr="00AC4C8A">
        <w:t xml:space="preserve">should not </w:t>
      </w:r>
      <w:r w:rsidR="004755B8" w:rsidRPr="00AC4C8A">
        <w:t xml:space="preserve">too quickly or easily </w:t>
      </w:r>
      <w:r w:rsidRPr="00AC4C8A">
        <w:t>abandon the traditional paths of our mothers</w:t>
      </w:r>
      <w:r w:rsidR="004755B8" w:rsidRPr="00AC4C8A">
        <w:t xml:space="preserve"> or look upon the practices of past generations with condescension</w:t>
      </w:r>
      <w:r w:rsidRPr="00AC4C8A">
        <w:t>:</w:t>
      </w:r>
      <w:r w:rsidR="009A61C8" w:rsidRPr="00AC4C8A">
        <w:rPr>
          <w:rStyle w:val="FootnoteReference"/>
        </w:rPr>
        <w:footnoteReference w:id="15"/>
      </w:r>
    </w:p>
    <w:p w14:paraId="1F6E3EFE" w14:textId="77777777" w:rsidR="00AC4C8A" w:rsidRPr="00AC4C8A" w:rsidRDefault="00AC4C8A" w:rsidP="00AC4C8A">
      <w:pPr>
        <w:pStyle w:val="HashkafahText"/>
        <w:widowControl w:val="0"/>
        <w:spacing w:after="0" w:line="240" w:lineRule="auto"/>
        <w:jc w:val="both"/>
      </w:pPr>
    </w:p>
    <w:p w14:paraId="61BE2E46" w14:textId="5059D1F2" w:rsidR="00A57335" w:rsidRPr="00AC4C8A" w:rsidRDefault="00A57335" w:rsidP="00AC4C8A">
      <w:pPr>
        <w:pStyle w:val="SourceTitleTranslation"/>
        <w:widowControl w:val="0"/>
        <w:spacing w:after="0" w:line="240" w:lineRule="auto"/>
        <w:jc w:val="both"/>
      </w:pPr>
      <w:r w:rsidRPr="00AC4C8A">
        <w:t>Rachel Sharansky Danziger, “Reclaiming Our Mothers’ Religion,” The Times of Israel, December 11, 2014</w:t>
      </w:r>
      <w:r w:rsidR="009A61C8" w:rsidRPr="00AC4C8A" w:rsidDel="009A61C8">
        <w:t xml:space="preserve"> </w:t>
      </w:r>
    </w:p>
    <w:p w14:paraId="6581CE19" w14:textId="4BEF30F6" w:rsidR="00492AC9" w:rsidRDefault="00B462A0" w:rsidP="00AC4C8A">
      <w:pPr>
        <w:pStyle w:val="SourceTextTranslation"/>
        <w:widowControl w:val="0"/>
        <w:spacing w:after="0" w:line="240" w:lineRule="auto"/>
      </w:pPr>
      <w:r w:rsidRPr="00AC4C8A">
        <w:t>As we struggle to redefine our place in Judaism, regardless of our bid for greater communal involvement and new roles, let’s not neglect the powerful heritage of our mothers. Let’s not accept the devaluation of their religion …. Let’s reclaim the body and the family as a powerful arena of growth.</w:t>
      </w:r>
      <w:r w:rsidR="00492AC9" w:rsidRPr="00AC4C8A">
        <w:t xml:space="preserve"> </w:t>
      </w:r>
    </w:p>
    <w:p w14:paraId="63735C68" w14:textId="77777777" w:rsidR="00AC4C8A" w:rsidRPr="00AC4C8A" w:rsidRDefault="00AC4C8A" w:rsidP="00AC4C8A">
      <w:pPr>
        <w:pStyle w:val="SourceTextTranslation"/>
        <w:widowControl w:val="0"/>
        <w:spacing w:after="0" w:line="240" w:lineRule="auto"/>
      </w:pPr>
    </w:p>
    <w:p w14:paraId="4F4B9AE4" w14:textId="2FBCCFFD" w:rsidR="00CD57C6" w:rsidRDefault="00054E78" w:rsidP="00AC4C8A">
      <w:pPr>
        <w:pStyle w:val="HashkafahText"/>
        <w:widowControl w:val="0"/>
        <w:spacing w:after="0" w:line="240" w:lineRule="auto"/>
        <w:jc w:val="both"/>
      </w:pPr>
      <w:r w:rsidRPr="00AC4C8A">
        <w:t>For others, it has become increasingly difficult to identify with reasoning</w:t>
      </w:r>
      <w:r w:rsidR="005343AE" w:rsidRPr="00AC4C8A">
        <w:t xml:space="preserve"> that restricts women </w:t>
      </w:r>
      <w:r w:rsidR="00075C94" w:rsidRPr="00AC4C8A">
        <w:t xml:space="preserve">in any way </w:t>
      </w:r>
      <w:r w:rsidR="005343AE" w:rsidRPr="00AC4C8A">
        <w:t>beyond what the letter of the law would dictate.</w:t>
      </w:r>
      <w:r w:rsidRPr="00AC4C8A">
        <w:t xml:space="preserve"> </w:t>
      </w:r>
      <w:r w:rsidR="005343AE" w:rsidRPr="00AC4C8A">
        <w:t>W</w:t>
      </w:r>
      <w:r w:rsidRPr="00AC4C8A">
        <w:t xml:space="preserve">omen </w:t>
      </w:r>
      <w:r w:rsidR="005343AE" w:rsidRPr="00AC4C8A">
        <w:t xml:space="preserve">have </w:t>
      </w:r>
      <w:r w:rsidRPr="00AC4C8A">
        <w:t>take</w:t>
      </w:r>
      <w:r w:rsidR="005343AE" w:rsidRPr="00AC4C8A">
        <w:t>n</w:t>
      </w:r>
      <w:r w:rsidRPr="00AC4C8A">
        <w:t xml:space="preserve"> on more public roles in non-ritual areas of lif</w:t>
      </w:r>
      <w:r w:rsidR="005343AE" w:rsidRPr="00AC4C8A">
        <w:t>e and</w:t>
      </w:r>
      <w:r w:rsidRPr="00AC4C8A">
        <w:t xml:space="preserve"> </w:t>
      </w:r>
      <w:r w:rsidR="005343AE" w:rsidRPr="00AC4C8A">
        <w:t>have</w:t>
      </w:r>
      <w:r w:rsidRPr="00AC4C8A">
        <w:t xml:space="preserve"> gain</w:t>
      </w:r>
      <w:r w:rsidR="005343AE" w:rsidRPr="00AC4C8A">
        <w:t>ed</w:t>
      </w:r>
      <w:r w:rsidRPr="00AC4C8A">
        <w:t xml:space="preserve"> scholarly Torah knowledge, and </w:t>
      </w:r>
      <w:r w:rsidR="005343AE" w:rsidRPr="00AC4C8A">
        <w:t>often</w:t>
      </w:r>
      <w:r w:rsidRPr="00AC4C8A">
        <w:t xml:space="preserve"> </w:t>
      </w:r>
      <w:r w:rsidR="005343AE" w:rsidRPr="00AC4C8A">
        <w:t xml:space="preserve">a </w:t>
      </w:r>
      <w:r w:rsidRPr="00AC4C8A">
        <w:t xml:space="preserve">desire to </w:t>
      </w:r>
      <w:r w:rsidR="005343AE" w:rsidRPr="00AC4C8A">
        <w:t xml:space="preserve">take the lead in more </w:t>
      </w:r>
      <w:r w:rsidRPr="00AC4C8A">
        <w:t xml:space="preserve">forms of avodat Hashem </w:t>
      </w:r>
      <w:r w:rsidR="008361D2" w:rsidRPr="00AC4C8A">
        <w:t xml:space="preserve">accompanies </w:t>
      </w:r>
      <w:r w:rsidR="00FE6B10" w:rsidRPr="00AC4C8A">
        <w:t xml:space="preserve">such </w:t>
      </w:r>
      <w:r w:rsidR="008361D2" w:rsidRPr="00AC4C8A">
        <w:t>changes</w:t>
      </w:r>
      <w:r w:rsidR="00492AC9" w:rsidRPr="00AC4C8A">
        <w:t xml:space="preserve">, from a positive place of connection to Torah and mitzvot. </w:t>
      </w:r>
    </w:p>
    <w:p w14:paraId="5BACDC38" w14:textId="77777777" w:rsidR="00AC4C8A" w:rsidRPr="00AC4C8A" w:rsidRDefault="00AC4C8A" w:rsidP="00AC4C8A">
      <w:pPr>
        <w:pStyle w:val="HashkafahText"/>
        <w:widowControl w:val="0"/>
        <w:spacing w:after="0" w:line="240" w:lineRule="auto"/>
        <w:jc w:val="both"/>
      </w:pPr>
    </w:p>
    <w:p w14:paraId="4079B24E" w14:textId="28633726" w:rsidR="006115B5" w:rsidRDefault="001E77FE" w:rsidP="00AC4C8A">
      <w:pPr>
        <w:pStyle w:val="HashkafahText"/>
        <w:widowControl w:val="0"/>
        <w:spacing w:after="0" w:line="240" w:lineRule="auto"/>
        <w:jc w:val="both"/>
      </w:pPr>
      <w:r w:rsidRPr="00AC4C8A">
        <w:t>In th</w:t>
      </w:r>
      <w:r w:rsidR="006115B5" w:rsidRPr="00AC4C8A">
        <w:t>e</w:t>
      </w:r>
      <w:r w:rsidRPr="00AC4C8A">
        <w:t xml:space="preserve"> case</w:t>
      </w:r>
      <w:r w:rsidR="006115B5" w:rsidRPr="00AC4C8A">
        <w:t xml:space="preserve"> of discharging obligations when the level of obligation is the same</w:t>
      </w:r>
      <w:r w:rsidRPr="00AC4C8A">
        <w:t xml:space="preserve">, Chazal did not make a specific </w:t>
      </w:r>
      <w:r w:rsidR="00FE6B10" w:rsidRPr="00AC4C8A">
        <w:t xml:space="preserve">decree </w:t>
      </w:r>
      <w:r w:rsidRPr="00AC4C8A">
        <w:t>to deter women, and there is a range of views among early ha</w:t>
      </w:r>
      <w:r w:rsidR="006115B5" w:rsidRPr="00AC4C8A">
        <w:t xml:space="preserve">lachic authorities. That leaves room </w:t>
      </w:r>
      <w:r w:rsidRPr="00AC4C8A">
        <w:t xml:space="preserve">to respond </w:t>
      </w:r>
      <w:r w:rsidR="00FE6B10" w:rsidRPr="00AC4C8A">
        <w:t xml:space="preserve">affirmatively </w:t>
      </w:r>
      <w:r w:rsidRPr="00AC4C8A">
        <w:t>to these desires</w:t>
      </w:r>
      <w:r w:rsidR="008361D2" w:rsidRPr="00AC4C8A">
        <w:t xml:space="preserve"> in </w:t>
      </w:r>
      <w:r w:rsidR="00FE6B10" w:rsidRPr="00AC4C8A">
        <w:t>some</w:t>
      </w:r>
      <w:r w:rsidR="008361D2" w:rsidRPr="00AC4C8A">
        <w:t xml:space="preserve"> contexts</w:t>
      </w:r>
      <w:r w:rsidRPr="00AC4C8A">
        <w:t>.</w:t>
      </w:r>
    </w:p>
    <w:p w14:paraId="11893367" w14:textId="77777777" w:rsidR="00AC4C8A" w:rsidRPr="00AC4C8A" w:rsidRDefault="00AC4C8A" w:rsidP="00AC4C8A">
      <w:pPr>
        <w:pStyle w:val="HashkafahText"/>
        <w:widowControl w:val="0"/>
        <w:spacing w:after="0" w:line="240" w:lineRule="auto"/>
        <w:jc w:val="both"/>
      </w:pPr>
    </w:p>
    <w:p w14:paraId="3ACD785B" w14:textId="5B4165EF" w:rsidR="001E77FE" w:rsidRPr="00AC4C8A" w:rsidRDefault="008361D2" w:rsidP="00AC4C8A">
      <w:pPr>
        <w:pStyle w:val="HashkafahText"/>
        <w:widowControl w:val="0"/>
        <w:spacing w:after="0" w:line="240" w:lineRule="auto"/>
        <w:jc w:val="both"/>
      </w:pPr>
      <w:r w:rsidRPr="00AC4C8A">
        <w:t>Wh</w:t>
      </w:r>
      <w:r w:rsidR="00492AC9" w:rsidRPr="00AC4C8A">
        <w:t xml:space="preserve">at </w:t>
      </w:r>
      <w:r w:rsidR="0070618E" w:rsidRPr="00AC4C8A">
        <w:t xml:space="preserve">practice </w:t>
      </w:r>
      <w:r w:rsidR="00492AC9" w:rsidRPr="00AC4C8A">
        <w:t>suits wh</w:t>
      </w:r>
      <w:r w:rsidRPr="00AC4C8A">
        <w:t xml:space="preserve">ich context is </w:t>
      </w:r>
      <w:r w:rsidR="0070618E" w:rsidRPr="00AC4C8A">
        <w:t>a complex issue</w:t>
      </w:r>
      <w:r w:rsidR="00075C94" w:rsidRPr="00AC4C8A">
        <w:t xml:space="preserve"> that by its nature can vary in different communities.</w:t>
      </w:r>
      <w:r w:rsidR="0070618E" w:rsidRPr="00AC4C8A">
        <w:t xml:space="preserve"> </w:t>
      </w:r>
      <w:r w:rsidR="00075C94" w:rsidRPr="00AC4C8A">
        <w:t>Ad</w:t>
      </w:r>
      <w:r w:rsidR="005000CF" w:rsidRPr="00AC4C8A">
        <w:t>d</w:t>
      </w:r>
      <w:r w:rsidR="00075C94" w:rsidRPr="00AC4C8A">
        <w:t>ressing i</w:t>
      </w:r>
      <w:r w:rsidR="0070618E" w:rsidRPr="00AC4C8A">
        <w:t>t</w:t>
      </w:r>
      <w:r w:rsidRPr="00AC4C8A">
        <w:t xml:space="preserve"> depends on the</w:t>
      </w:r>
      <w:r w:rsidR="001E77FE" w:rsidRPr="00AC4C8A">
        <w:t xml:space="preserve"> values </w:t>
      </w:r>
      <w:r w:rsidRPr="00AC4C8A">
        <w:t xml:space="preserve">that </w:t>
      </w:r>
      <w:r w:rsidR="001E77FE" w:rsidRPr="00AC4C8A">
        <w:t xml:space="preserve">guide us and how much relative weight </w:t>
      </w:r>
      <w:r w:rsidRPr="00AC4C8A">
        <w:t xml:space="preserve">we </w:t>
      </w:r>
      <w:r w:rsidR="00FE6B10" w:rsidRPr="00AC4C8A">
        <w:t xml:space="preserve">assign </w:t>
      </w:r>
      <w:r w:rsidR="001E77FE" w:rsidRPr="00AC4C8A">
        <w:t>the</w:t>
      </w:r>
      <w:r w:rsidR="006115B5" w:rsidRPr="00AC4C8A">
        <w:t xml:space="preserve">m. </w:t>
      </w:r>
      <w:r w:rsidR="0070618E" w:rsidRPr="00AC4C8A">
        <w:t xml:space="preserve">We need to ask: </w:t>
      </w:r>
      <w:r w:rsidR="006115B5" w:rsidRPr="00AC4C8A">
        <w:t xml:space="preserve">Is there inherent spiritual </w:t>
      </w:r>
      <w:r w:rsidR="001E77FE" w:rsidRPr="00AC4C8A">
        <w:t xml:space="preserve">value in </w:t>
      </w:r>
      <w:r w:rsidR="006115B5" w:rsidRPr="00AC4C8A">
        <w:t>a woman's discharging a man's obligation</w:t>
      </w:r>
      <w:r w:rsidR="00075C94" w:rsidRPr="00AC4C8A">
        <w:t xml:space="preserve"> here</w:t>
      </w:r>
      <w:r w:rsidR="006115B5" w:rsidRPr="00AC4C8A">
        <w:t>? What is it</w:t>
      </w:r>
      <w:r w:rsidR="0070618E" w:rsidRPr="00AC4C8A">
        <w:t>, w</w:t>
      </w:r>
      <w:r w:rsidR="006115B5" w:rsidRPr="00AC4C8A">
        <w:t>ho stands to benefit</w:t>
      </w:r>
      <w:r w:rsidR="0070618E" w:rsidRPr="00AC4C8A">
        <w:t>, and i</w:t>
      </w:r>
      <w:r w:rsidR="006115B5" w:rsidRPr="00AC4C8A">
        <w:t xml:space="preserve">n what cases does it </w:t>
      </w:r>
      <w:r w:rsidRPr="00AC4C8A">
        <w:t xml:space="preserve">most clearly </w:t>
      </w:r>
      <w:r w:rsidR="006115B5" w:rsidRPr="00AC4C8A">
        <w:t>apply?</w:t>
      </w:r>
    </w:p>
    <w:sectPr w:rsidR="001E77FE" w:rsidRPr="00AC4C8A"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2AFF6" w16cid:durableId="2178F9FE"/>
  <w16cid:commentId w16cid:paraId="23418EEB" w16cid:durableId="217AC149"/>
  <w16cid:commentId w16cid:paraId="3CBEB4FF" w16cid:durableId="217ADEEB"/>
  <w16cid:commentId w16cid:paraId="507588CF" w16cid:durableId="217AE4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85F55" w14:textId="77777777" w:rsidR="00BA7A44" w:rsidRDefault="00BA7A44" w:rsidP="00244261">
      <w:pPr>
        <w:spacing w:after="0" w:line="240" w:lineRule="auto"/>
      </w:pPr>
      <w:r>
        <w:separator/>
      </w:r>
    </w:p>
  </w:endnote>
  <w:endnote w:type="continuationSeparator" w:id="0">
    <w:p w14:paraId="5738DE0A" w14:textId="77777777" w:rsidR="00BA7A44" w:rsidRDefault="00BA7A44" w:rsidP="0024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rriweather Light">
    <w:charset w:val="00"/>
    <w:family w:val="auto"/>
    <w:pitch w:val="variable"/>
    <w:sig w:usb0="20000207" w:usb1="00000000" w:usb2="00000000" w:usb3="00000000" w:csb0="00000197"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rriweather Sans ExtraBold">
    <w:altName w:val="Courier New"/>
    <w:charset w:val="00"/>
    <w:family w:val="auto"/>
    <w:pitch w:val="variable"/>
    <w:sig w:usb0="00000001"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E48E9" w14:textId="77777777" w:rsidR="00BA7A44" w:rsidRDefault="00BA7A44" w:rsidP="00AC4C8A">
      <w:pPr>
        <w:bidi w:val="0"/>
        <w:spacing w:after="0" w:line="240" w:lineRule="auto"/>
      </w:pPr>
      <w:r>
        <w:separator/>
      </w:r>
    </w:p>
  </w:footnote>
  <w:footnote w:type="continuationSeparator" w:id="0">
    <w:p w14:paraId="7214B3C9" w14:textId="77777777" w:rsidR="00BA7A44" w:rsidRDefault="00BA7A44" w:rsidP="00244261">
      <w:pPr>
        <w:spacing w:after="0" w:line="240" w:lineRule="auto"/>
      </w:pPr>
      <w:r>
        <w:continuationSeparator/>
      </w:r>
    </w:p>
  </w:footnote>
  <w:footnote w:id="1">
    <w:p w14:paraId="3162ED49" w14:textId="7A0E479D" w:rsidR="0088442C" w:rsidRPr="005F7F9C" w:rsidRDefault="0088442C" w:rsidP="00AC4C8A">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00C929A3">
        <w:rPr>
          <w:rFonts w:asciiTheme="minorBidi" w:hAnsiTheme="minorBidi"/>
          <w:sz w:val="20"/>
          <w:szCs w:val="20"/>
        </w:rPr>
        <w:t xml:space="preserve"> </w:t>
      </w:r>
      <w:r w:rsidRPr="005F7F9C">
        <w:rPr>
          <w:rFonts w:asciiTheme="minorBidi" w:hAnsiTheme="minorBidi"/>
          <w:sz w:val="20"/>
          <w:szCs w:val="20"/>
        </w:rPr>
        <w:t>We'll discuss the practical halacha in a forthcoming piece.</w:t>
      </w:r>
    </w:p>
  </w:footnote>
  <w:footnote w:id="2">
    <w:p w14:paraId="6608ECF8" w14:textId="2E9798A1" w:rsidR="0088442C" w:rsidRPr="005F7F9C" w:rsidRDefault="0088442C" w:rsidP="00AC4C8A">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00C929A3">
        <w:rPr>
          <w:rFonts w:asciiTheme="minorBidi" w:hAnsiTheme="minorBidi"/>
          <w:sz w:val="20"/>
          <w:szCs w:val="20"/>
        </w:rPr>
        <w:t xml:space="preserve"> </w:t>
      </w:r>
      <w:r w:rsidRPr="005F7F9C">
        <w:rPr>
          <w:rFonts w:asciiTheme="minorBidi" w:hAnsiTheme="minorBidi"/>
          <w:sz w:val="20"/>
          <w:szCs w:val="20"/>
        </w:rPr>
        <w:t xml:space="preserve">In a parallel case in the mishna, a man deserves a curse for repeating </w:t>
      </w:r>
      <w:r w:rsidRPr="005F7F9C">
        <w:rPr>
          <w:rFonts w:asciiTheme="minorBidi" w:hAnsiTheme="minorBidi"/>
          <w:i/>
          <w:iCs/>
          <w:sz w:val="20"/>
          <w:szCs w:val="20"/>
        </w:rPr>
        <w:t>hallel</w:t>
      </w:r>
      <w:r w:rsidRPr="005F7F9C">
        <w:rPr>
          <w:rFonts w:asciiTheme="minorBidi" w:hAnsiTheme="minorBidi"/>
          <w:sz w:val="20"/>
          <w:szCs w:val="20"/>
        </w:rPr>
        <w:t xml:space="preserve"> after his wife or child. Rashi there writes that he would deserve a curse </w:t>
      </w:r>
      <w:r>
        <w:rPr>
          <w:rFonts w:asciiTheme="minorBidi" w:hAnsiTheme="minorBidi"/>
          <w:sz w:val="20"/>
          <w:szCs w:val="20"/>
        </w:rPr>
        <w:t xml:space="preserve">in that case </w:t>
      </w:r>
      <w:r w:rsidRPr="005F7F9C">
        <w:rPr>
          <w:rFonts w:asciiTheme="minorBidi" w:hAnsiTheme="minorBidi"/>
          <w:sz w:val="20"/>
          <w:szCs w:val="20"/>
        </w:rPr>
        <w:t>even if he had learned</w:t>
      </w:r>
      <w:r>
        <w:rPr>
          <w:rFonts w:asciiTheme="minorBidi" w:hAnsiTheme="minorBidi"/>
          <w:sz w:val="20"/>
          <w:szCs w:val="20"/>
        </w:rPr>
        <w:t xml:space="preserve"> how to recite </w:t>
      </w:r>
      <w:r w:rsidRPr="009B18A0">
        <w:rPr>
          <w:rFonts w:asciiTheme="minorBidi" w:hAnsiTheme="minorBidi"/>
          <w:i/>
          <w:iCs/>
          <w:sz w:val="20"/>
          <w:szCs w:val="20"/>
        </w:rPr>
        <w:t>hallel</w:t>
      </w:r>
      <w:r w:rsidRPr="005F7F9C">
        <w:rPr>
          <w:rFonts w:asciiTheme="minorBidi" w:hAnsiTheme="minorBidi"/>
          <w:sz w:val="20"/>
          <w:szCs w:val="20"/>
        </w:rPr>
        <w:t xml:space="preserve">, because it is demeaning to God (and presumably to the mitzva) to choose such agents. Tosafot elaborates, explaining that it is demeaning for a person who is obligated in a mitzva to choose agents who are exempt from it. </w:t>
      </w:r>
    </w:p>
    <w:p w14:paraId="7EF070E7" w14:textId="3AB370B5" w:rsidR="0088442C" w:rsidRPr="005F7F9C" w:rsidRDefault="0088442C" w:rsidP="00AC4C8A">
      <w:pPr>
        <w:pStyle w:val="SourceTitleTranslation"/>
        <w:spacing w:after="0" w:line="240" w:lineRule="auto"/>
        <w:jc w:val="both"/>
        <w:rPr>
          <w:sz w:val="20"/>
          <w:szCs w:val="20"/>
        </w:rPr>
      </w:pPr>
      <w:r w:rsidRPr="005F7F9C">
        <w:rPr>
          <w:sz w:val="20"/>
          <w:szCs w:val="20"/>
        </w:rPr>
        <w:t xml:space="preserve">Rashi </w:t>
      </w:r>
      <w:r w:rsidRPr="005F7F9C">
        <w:rPr>
          <w:i/>
          <w:iCs/>
          <w:sz w:val="20"/>
          <w:szCs w:val="20"/>
        </w:rPr>
        <w:t>Sukka</w:t>
      </w:r>
      <w:r w:rsidRPr="005F7F9C">
        <w:rPr>
          <w:sz w:val="20"/>
          <w:szCs w:val="20"/>
        </w:rPr>
        <w:t xml:space="preserve"> 38a, s.v. </w:t>
      </w:r>
      <w:r w:rsidRPr="005F7F9C">
        <w:rPr>
          <w:i/>
          <w:iCs/>
          <w:sz w:val="20"/>
          <w:szCs w:val="20"/>
        </w:rPr>
        <w:t>Ve-tavo</w:t>
      </w:r>
      <w:r>
        <w:rPr>
          <w:i/>
          <w:iCs/>
          <w:sz w:val="20"/>
          <w:szCs w:val="20"/>
        </w:rPr>
        <w:t xml:space="preserve"> me’eira</w:t>
      </w:r>
    </w:p>
    <w:p w14:paraId="145698DC" w14:textId="4FB86692" w:rsidR="0088442C" w:rsidRPr="005F7F9C" w:rsidRDefault="0088442C" w:rsidP="00AC4C8A">
      <w:pPr>
        <w:pStyle w:val="SourceTextTranslation"/>
        <w:spacing w:after="0" w:line="240" w:lineRule="auto"/>
        <w:rPr>
          <w:sz w:val="20"/>
          <w:szCs w:val="20"/>
        </w:rPr>
      </w:pPr>
      <w:r w:rsidRPr="005F7F9C">
        <w:rPr>
          <w:sz w:val="20"/>
          <w:szCs w:val="20"/>
        </w:rPr>
        <w:t xml:space="preserve">A curse should come upon him: because he did not learn [to recite </w:t>
      </w:r>
      <w:r w:rsidRPr="005F7F9C">
        <w:rPr>
          <w:i/>
          <w:iCs/>
          <w:sz w:val="20"/>
          <w:szCs w:val="20"/>
        </w:rPr>
        <w:t>hallel</w:t>
      </w:r>
      <w:r w:rsidRPr="005F7F9C">
        <w:rPr>
          <w:sz w:val="20"/>
          <w:szCs w:val="20"/>
        </w:rPr>
        <w:t>]. And if he had learned, a curse would come because he showed contempt for his Creator by designating such agents.</w:t>
      </w:r>
    </w:p>
    <w:p w14:paraId="5E378D17" w14:textId="7043D6F6" w:rsidR="0088442C" w:rsidRPr="005F7F9C" w:rsidRDefault="0088442C" w:rsidP="00AC4C8A">
      <w:pPr>
        <w:pStyle w:val="SourceTitleTranslation"/>
        <w:spacing w:after="0" w:line="240" w:lineRule="auto"/>
        <w:jc w:val="both"/>
        <w:rPr>
          <w:sz w:val="20"/>
          <w:szCs w:val="20"/>
        </w:rPr>
      </w:pPr>
      <w:r w:rsidRPr="005F7F9C">
        <w:rPr>
          <w:sz w:val="20"/>
          <w:szCs w:val="20"/>
        </w:rPr>
        <w:t xml:space="preserve">Tosafot </w:t>
      </w:r>
      <w:r w:rsidRPr="005F7F9C">
        <w:rPr>
          <w:i/>
          <w:iCs/>
          <w:sz w:val="20"/>
          <w:szCs w:val="20"/>
        </w:rPr>
        <w:t>Sukka</w:t>
      </w:r>
      <w:r w:rsidRPr="005F7F9C">
        <w:rPr>
          <w:sz w:val="20"/>
          <w:szCs w:val="20"/>
        </w:rPr>
        <w:t xml:space="preserve"> 38a s.v. </w:t>
      </w:r>
      <w:r w:rsidRPr="005F7F9C">
        <w:rPr>
          <w:i/>
          <w:iCs/>
          <w:sz w:val="20"/>
          <w:szCs w:val="20"/>
        </w:rPr>
        <w:t>Va-tehi</w:t>
      </w:r>
    </w:p>
    <w:p w14:paraId="3C754045" w14:textId="759A9918" w:rsidR="0088442C" w:rsidRPr="005F7F9C" w:rsidRDefault="0088442C" w:rsidP="00AC4C8A">
      <w:pPr>
        <w:pStyle w:val="SourceTextTranslation"/>
        <w:spacing w:after="0" w:line="240" w:lineRule="auto"/>
        <w:rPr>
          <w:sz w:val="20"/>
          <w:szCs w:val="20"/>
          <w:rtl/>
        </w:rPr>
      </w:pPr>
      <w:r w:rsidRPr="005F7F9C">
        <w:rPr>
          <w:sz w:val="20"/>
          <w:szCs w:val="20"/>
        </w:rPr>
        <w:t xml:space="preserve">Because he shows contempt in that these [his wife or son] recite the </w:t>
      </w:r>
      <w:r w:rsidRPr="005F7F9C">
        <w:rPr>
          <w:i/>
          <w:iCs/>
          <w:sz w:val="20"/>
          <w:szCs w:val="20"/>
        </w:rPr>
        <w:t>beracha</w:t>
      </w:r>
      <w:r w:rsidRPr="005F7F9C">
        <w:rPr>
          <w:sz w:val="20"/>
          <w:szCs w:val="20"/>
        </w:rPr>
        <w:t xml:space="preserve"> for him, that those calling [the words] out to him are not obligated in the mitzva, [for this reason] he cursed him.</w:t>
      </w:r>
    </w:p>
  </w:footnote>
  <w:footnote w:id="3">
    <w:p w14:paraId="44224934" w14:textId="43088606" w:rsidR="0088442C" w:rsidRPr="005F7F9C" w:rsidRDefault="0088442C" w:rsidP="00AC4C8A">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00FF3A71">
        <w:rPr>
          <w:rFonts w:asciiTheme="minorBidi" w:hAnsiTheme="minorBidi"/>
          <w:sz w:val="20"/>
          <w:szCs w:val="20"/>
        </w:rPr>
        <w:t>Or p</w:t>
      </w:r>
      <w:r>
        <w:rPr>
          <w:rFonts w:asciiTheme="minorBidi" w:hAnsiTheme="minorBidi"/>
          <w:sz w:val="20"/>
          <w:szCs w:val="20"/>
        </w:rPr>
        <w:t xml:space="preserve">erhaps he had in mind something like Shulchan Aruch Ha-rav, who </w:t>
      </w:r>
      <w:r w:rsidRPr="005F7F9C">
        <w:rPr>
          <w:rFonts w:asciiTheme="minorBidi" w:hAnsiTheme="minorBidi"/>
          <w:sz w:val="20"/>
          <w:szCs w:val="20"/>
        </w:rPr>
        <w:t xml:space="preserve">suggests that men will not take all their </w:t>
      </w:r>
      <w:r w:rsidRPr="005F7F9C">
        <w:rPr>
          <w:rFonts w:asciiTheme="minorBidi" w:hAnsiTheme="minorBidi"/>
          <w:i/>
          <w:iCs/>
          <w:sz w:val="20"/>
          <w:szCs w:val="20"/>
        </w:rPr>
        <w:t>mitzvot</w:t>
      </w:r>
      <w:r w:rsidRPr="005F7F9C">
        <w:rPr>
          <w:rFonts w:asciiTheme="minorBidi" w:hAnsiTheme="minorBidi"/>
          <w:sz w:val="20"/>
          <w:szCs w:val="20"/>
        </w:rPr>
        <w:t xml:space="preserve"> seriously if women begin discharging them.</w:t>
      </w:r>
    </w:p>
    <w:p w14:paraId="5E11866B" w14:textId="77777777" w:rsidR="0088442C" w:rsidRPr="005F7F9C" w:rsidRDefault="0088442C" w:rsidP="00AC4C8A">
      <w:pPr>
        <w:pStyle w:val="SourceTitleTranslation"/>
        <w:spacing w:after="0" w:line="240" w:lineRule="auto"/>
        <w:jc w:val="both"/>
        <w:rPr>
          <w:sz w:val="20"/>
          <w:szCs w:val="20"/>
        </w:rPr>
      </w:pPr>
      <w:r w:rsidRPr="005F7F9C">
        <w:rPr>
          <w:i/>
          <w:iCs/>
          <w:sz w:val="20"/>
          <w:szCs w:val="20"/>
        </w:rPr>
        <w:t>Shulchan Aruch Harav</w:t>
      </w:r>
      <w:r w:rsidRPr="005F7F9C">
        <w:rPr>
          <w:sz w:val="20"/>
          <w:szCs w:val="20"/>
        </w:rPr>
        <w:t xml:space="preserve"> OC 271:6</w:t>
      </w:r>
    </w:p>
    <w:p w14:paraId="615EA829" w14:textId="77777777" w:rsidR="0088442C" w:rsidRPr="005F7F9C" w:rsidRDefault="0088442C" w:rsidP="00AC4C8A">
      <w:pPr>
        <w:pStyle w:val="SourceTextTranslation"/>
        <w:spacing w:after="0" w:line="240" w:lineRule="auto"/>
        <w:rPr>
          <w:sz w:val="20"/>
          <w:szCs w:val="20"/>
        </w:rPr>
      </w:pPr>
      <w:r w:rsidRPr="005F7F9C">
        <w:rPr>
          <w:sz w:val="20"/>
          <w:szCs w:val="20"/>
        </w:rPr>
        <w:t xml:space="preserve">Since women are obligated in </w:t>
      </w:r>
      <w:r w:rsidRPr="005F7F9C">
        <w:rPr>
          <w:i/>
          <w:iCs/>
          <w:sz w:val="20"/>
          <w:szCs w:val="20"/>
        </w:rPr>
        <w:t>kiddush</w:t>
      </w:r>
      <w:r w:rsidRPr="005F7F9C">
        <w:rPr>
          <w:sz w:val="20"/>
          <w:szCs w:val="20"/>
        </w:rPr>
        <w:t xml:space="preserve"> on a Torah level like men, they can discharge men's obligations, but ideally one should not rule thus to someone who asks about practical halacha (lest they come not to take the </w:t>
      </w:r>
      <w:r w:rsidRPr="005F7F9C">
        <w:rPr>
          <w:i/>
          <w:iCs/>
          <w:sz w:val="20"/>
          <w:szCs w:val="20"/>
        </w:rPr>
        <w:t>mitzvot</w:t>
      </w:r>
      <w:r w:rsidRPr="005F7F9C">
        <w:rPr>
          <w:sz w:val="20"/>
          <w:szCs w:val="20"/>
        </w:rPr>
        <w:t xml:space="preserve"> seriously).</w:t>
      </w:r>
    </w:p>
  </w:footnote>
  <w:footnote w:id="4">
    <w:p w14:paraId="2133BE06" w14:textId="07CF8482" w:rsidR="0088442C" w:rsidRPr="005F7F9C" w:rsidRDefault="0088442C" w:rsidP="00AC4C8A">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Pr="005F7F9C">
        <w:rPr>
          <w:rFonts w:asciiTheme="minorBidi" w:hAnsiTheme="minorBidi"/>
          <w:sz w:val="20"/>
          <w:szCs w:val="20"/>
        </w:rPr>
        <w:t xml:space="preserve">Korban Netanel </w:t>
      </w:r>
      <w:r>
        <w:rPr>
          <w:rFonts w:asciiTheme="minorBidi" w:hAnsiTheme="minorBidi"/>
          <w:sz w:val="20"/>
          <w:szCs w:val="20"/>
        </w:rPr>
        <w:t>(</w:t>
      </w:r>
      <w:r w:rsidRPr="0088442C">
        <w:rPr>
          <w:rFonts w:asciiTheme="minorBidi" w:hAnsiTheme="minorBidi"/>
          <w:i/>
          <w:iCs/>
          <w:sz w:val="20"/>
          <w:szCs w:val="20"/>
        </w:rPr>
        <w:t>Megilla</w:t>
      </w:r>
      <w:r>
        <w:rPr>
          <w:rFonts w:asciiTheme="minorBidi" w:hAnsiTheme="minorBidi"/>
          <w:sz w:val="20"/>
          <w:szCs w:val="20"/>
        </w:rPr>
        <w:t xml:space="preserve"> 1:4) </w:t>
      </w:r>
      <w:r w:rsidRPr="005F7F9C">
        <w:rPr>
          <w:rFonts w:asciiTheme="minorBidi" w:hAnsiTheme="minorBidi"/>
          <w:sz w:val="20"/>
          <w:szCs w:val="20"/>
        </w:rPr>
        <w:t>suggest</w:t>
      </w:r>
      <w:r>
        <w:rPr>
          <w:rFonts w:asciiTheme="minorBidi" w:hAnsiTheme="minorBidi"/>
          <w:sz w:val="20"/>
          <w:szCs w:val="20"/>
        </w:rPr>
        <w:t>s</w:t>
      </w:r>
      <w:r w:rsidRPr="005F7F9C">
        <w:rPr>
          <w:rFonts w:asciiTheme="minorBidi" w:hAnsiTheme="minorBidi"/>
          <w:sz w:val="20"/>
          <w:szCs w:val="20"/>
        </w:rPr>
        <w:t xml:space="preserve"> that </w:t>
      </w:r>
      <w:r>
        <w:rPr>
          <w:rFonts w:asciiTheme="minorBidi" w:hAnsiTheme="minorBidi"/>
          <w:sz w:val="20"/>
          <w:szCs w:val="20"/>
        </w:rPr>
        <w:t>Tosafot</w:t>
      </w:r>
      <w:r w:rsidRPr="005F7F9C">
        <w:rPr>
          <w:rFonts w:asciiTheme="minorBidi" w:hAnsiTheme="minorBidi"/>
          <w:sz w:val="20"/>
          <w:szCs w:val="20"/>
        </w:rPr>
        <w:t xml:space="preserve"> </w:t>
      </w:r>
      <w:r>
        <w:rPr>
          <w:rFonts w:asciiTheme="minorBidi" w:hAnsiTheme="minorBidi"/>
          <w:sz w:val="20"/>
          <w:szCs w:val="20"/>
        </w:rPr>
        <w:t xml:space="preserve">here </w:t>
      </w:r>
      <w:r w:rsidRPr="005F7F9C">
        <w:rPr>
          <w:rFonts w:asciiTheme="minorBidi" w:hAnsiTheme="minorBidi"/>
          <w:sz w:val="20"/>
          <w:szCs w:val="20"/>
        </w:rPr>
        <w:t>also applie</w:t>
      </w:r>
      <w:r>
        <w:rPr>
          <w:rFonts w:asciiTheme="minorBidi" w:hAnsiTheme="minorBidi"/>
          <w:sz w:val="20"/>
          <w:szCs w:val="20"/>
        </w:rPr>
        <w:t>s</w:t>
      </w:r>
      <w:r w:rsidRPr="005F7F9C">
        <w:rPr>
          <w:rFonts w:asciiTheme="minorBidi" w:hAnsiTheme="minorBidi"/>
          <w:sz w:val="20"/>
          <w:szCs w:val="20"/>
        </w:rPr>
        <w:t xml:space="preserve"> to </w:t>
      </w:r>
      <w:r>
        <w:rPr>
          <w:rFonts w:asciiTheme="minorBidi" w:hAnsiTheme="minorBidi"/>
          <w:sz w:val="20"/>
          <w:szCs w:val="20"/>
        </w:rPr>
        <w:t>a woman discharging the obligation of a group of women</w:t>
      </w:r>
      <w:r w:rsidRPr="005F7F9C">
        <w:rPr>
          <w:rFonts w:asciiTheme="minorBidi" w:hAnsiTheme="minorBidi"/>
          <w:sz w:val="20"/>
          <w:szCs w:val="20"/>
        </w:rPr>
        <w:t>, but Tosafot ha-Rosh (infra) includes the word "</w:t>
      </w:r>
      <w:r w:rsidRPr="005F7F9C">
        <w:rPr>
          <w:rFonts w:asciiTheme="minorBidi" w:hAnsiTheme="minorBidi"/>
          <w:i/>
          <w:iCs/>
          <w:sz w:val="20"/>
          <w:szCs w:val="20"/>
        </w:rPr>
        <w:t>anashim</w:t>
      </w:r>
      <w:r w:rsidRPr="005F7F9C">
        <w:rPr>
          <w:rFonts w:asciiTheme="minorBidi" w:hAnsiTheme="minorBidi"/>
          <w:sz w:val="20"/>
          <w:szCs w:val="20"/>
        </w:rPr>
        <w:t xml:space="preserve">" here, which makes it clear that a woman may freely discharge a man's obligation. See Rav Yehuda H. Henkin's discussion in </w:t>
      </w:r>
      <w:r w:rsidRPr="0088442C">
        <w:rPr>
          <w:rFonts w:asciiTheme="minorBidi" w:hAnsiTheme="minorBidi"/>
          <w:i/>
          <w:iCs/>
          <w:sz w:val="20"/>
          <w:szCs w:val="20"/>
        </w:rPr>
        <w:t>Benei Banim</w:t>
      </w:r>
      <w:r>
        <w:rPr>
          <w:rFonts w:asciiTheme="minorBidi" w:hAnsiTheme="minorBidi"/>
          <w:sz w:val="20"/>
          <w:szCs w:val="20"/>
        </w:rPr>
        <w:t xml:space="preserve"> 2:10</w:t>
      </w:r>
      <w:r w:rsidRPr="005F7F9C">
        <w:rPr>
          <w:rFonts w:asciiTheme="minorBidi" w:hAnsiTheme="minorBidi"/>
          <w:sz w:val="20"/>
          <w:szCs w:val="20"/>
        </w:rPr>
        <w:t>.</w:t>
      </w:r>
    </w:p>
  </w:footnote>
  <w:footnote w:id="5">
    <w:p w14:paraId="7E1744F5" w14:textId="21730CFD" w:rsidR="0088442C" w:rsidRPr="006C1CF2" w:rsidRDefault="0088442C" w:rsidP="00AC4C8A">
      <w:pPr>
        <w:pStyle w:val="FootnoteText"/>
        <w:bidi w:val="0"/>
        <w:jc w:val="both"/>
        <w:rPr>
          <w:rFonts w:asciiTheme="minorBidi" w:hAnsiTheme="minorBidi"/>
        </w:rPr>
      </w:pPr>
      <w:r>
        <w:rPr>
          <w:rStyle w:val="FootnoteReference"/>
        </w:rPr>
        <w:footnoteRef/>
      </w:r>
      <w:r>
        <w:rPr>
          <w:rtl/>
        </w:rPr>
        <w:t xml:space="preserve"> </w:t>
      </w:r>
      <w:r>
        <w:rPr>
          <w:rFonts w:asciiTheme="minorBidi" w:hAnsiTheme="minorBidi"/>
        </w:rPr>
        <w:t xml:space="preserve">Tosafot suggest another possible rationale for women not discharging men's obligations, specific to </w:t>
      </w:r>
      <w:r w:rsidRPr="006C1CF2">
        <w:rPr>
          <w:rFonts w:asciiTheme="minorBidi" w:hAnsiTheme="minorBidi"/>
          <w:i/>
          <w:iCs/>
        </w:rPr>
        <w:t>birkat ha-mazon</w:t>
      </w:r>
      <w:r>
        <w:rPr>
          <w:rFonts w:asciiTheme="minorBidi" w:hAnsiTheme="minorBidi"/>
        </w:rPr>
        <w:t xml:space="preserve">: that this relates to men's ability to form a </w:t>
      </w:r>
      <w:r w:rsidRPr="006C1CF2">
        <w:rPr>
          <w:rFonts w:asciiTheme="minorBidi" w:hAnsiTheme="minorBidi"/>
          <w:i/>
          <w:iCs/>
        </w:rPr>
        <w:t>zimmun</w:t>
      </w:r>
      <w:r>
        <w:rPr>
          <w:rFonts w:asciiTheme="minorBidi" w:hAnsiTheme="minorBidi"/>
        </w:rPr>
        <w:t xml:space="preserve"> in which women can participate, in which respect men have a higher standing. Tosafot Ha-Rosh explain</w:t>
      </w:r>
      <w:r w:rsidRPr="006C1CF2">
        <w:rPr>
          <w:rFonts w:asciiTheme="minorBidi" w:hAnsiTheme="minorBidi"/>
        </w:rPr>
        <w:t xml:space="preserve">s this higher standing as a function of men's being obligated in more </w:t>
      </w:r>
      <w:r w:rsidRPr="006C1CF2">
        <w:rPr>
          <w:rFonts w:asciiTheme="minorBidi" w:hAnsiTheme="minorBidi"/>
          <w:i/>
          <w:iCs/>
        </w:rPr>
        <w:t>mitzvot</w:t>
      </w:r>
      <w:r w:rsidRPr="006C1CF2">
        <w:rPr>
          <w:rFonts w:asciiTheme="minorBidi" w:hAnsiTheme="minorBidi"/>
        </w:rPr>
        <w:t>.</w:t>
      </w:r>
    </w:p>
    <w:p w14:paraId="5AAF0C7C" w14:textId="25AA0A73" w:rsidR="0088442C" w:rsidRPr="006C1CF2" w:rsidRDefault="0088442C" w:rsidP="00AC4C8A">
      <w:pPr>
        <w:pStyle w:val="SourceTitleTranslation"/>
        <w:spacing w:after="0" w:line="240" w:lineRule="auto"/>
        <w:jc w:val="both"/>
        <w:rPr>
          <w:sz w:val="20"/>
          <w:szCs w:val="20"/>
        </w:rPr>
      </w:pPr>
      <w:r w:rsidRPr="006C1CF2">
        <w:rPr>
          <w:sz w:val="20"/>
          <w:szCs w:val="20"/>
        </w:rPr>
        <w:t xml:space="preserve">Tosafot </w:t>
      </w:r>
      <w:r w:rsidRPr="0088442C">
        <w:rPr>
          <w:i/>
          <w:iCs/>
          <w:sz w:val="20"/>
          <w:szCs w:val="20"/>
        </w:rPr>
        <w:t>Sukka</w:t>
      </w:r>
      <w:r w:rsidRPr="006C1CF2">
        <w:rPr>
          <w:sz w:val="20"/>
          <w:szCs w:val="20"/>
        </w:rPr>
        <w:t xml:space="preserve"> 38a, s.v. </w:t>
      </w:r>
      <w:r w:rsidRPr="006C1CF2">
        <w:rPr>
          <w:i/>
          <w:iCs/>
          <w:sz w:val="20"/>
          <w:szCs w:val="20"/>
        </w:rPr>
        <w:t>Be'emet</w:t>
      </w:r>
    </w:p>
    <w:p w14:paraId="73DCC82C" w14:textId="078E9653" w:rsidR="0088442C" w:rsidRPr="006C1CF2" w:rsidRDefault="0088442C" w:rsidP="00AC4C8A">
      <w:pPr>
        <w:pStyle w:val="SourceTextTranslation"/>
        <w:spacing w:after="0" w:line="240" w:lineRule="auto"/>
        <w:rPr>
          <w:sz w:val="20"/>
          <w:szCs w:val="20"/>
        </w:rPr>
      </w:pPr>
      <w:r w:rsidRPr="006C1CF2">
        <w:rPr>
          <w:sz w:val="20"/>
          <w:szCs w:val="20"/>
        </w:rPr>
        <w:t xml:space="preserve">…Since they don't join men to form a </w:t>
      </w:r>
      <w:r w:rsidRPr="0088442C">
        <w:rPr>
          <w:i/>
          <w:iCs/>
          <w:sz w:val="20"/>
          <w:szCs w:val="20"/>
        </w:rPr>
        <w:t>zimmun</w:t>
      </w:r>
      <w:r>
        <w:rPr>
          <w:sz w:val="20"/>
          <w:szCs w:val="20"/>
        </w:rPr>
        <w:t>,</w:t>
      </w:r>
      <w:r w:rsidRPr="006C1CF2">
        <w:rPr>
          <w:sz w:val="20"/>
          <w:szCs w:val="20"/>
        </w:rPr>
        <w:t xml:space="preserve"> as the mishna teaches in </w:t>
      </w:r>
      <w:r w:rsidRPr="0088442C">
        <w:rPr>
          <w:i/>
          <w:iCs/>
          <w:sz w:val="20"/>
          <w:szCs w:val="20"/>
        </w:rPr>
        <w:t>Berachot</w:t>
      </w:r>
      <w:r w:rsidRPr="006C1CF2">
        <w:rPr>
          <w:sz w:val="20"/>
          <w:szCs w:val="20"/>
        </w:rPr>
        <w:t>, they don't discharge men's obligations even though the man discharges theirs. A man is different because he has a higher standing…</w:t>
      </w:r>
    </w:p>
    <w:p w14:paraId="6B34AECD" w14:textId="77777777" w:rsidR="0088442C" w:rsidRPr="006C1CF2" w:rsidRDefault="0088442C" w:rsidP="00AC4C8A">
      <w:pPr>
        <w:pStyle w:val="SourceTitleTranslation"/>
        <w:spacing w:after="0" w:line="240" w:lineRule="auto"/>
        <w:jc w:val="both"/>
        <w:rPr>
          <w:sz w:val="20"/>
          <w:szCs w:val="20"/>
        </w:rPr>
      </w:pPr>
      <w:r w:rsidRPr="006C1CF2">
        <w:rPr>
          <w:sz w:val="20"/>
          <w:szCs w:val="20"/>
        </w:rPr>
        <w:t xml:space="preserve">Tosafot Ha-Rosh, </w:t>
      </w:r>
      <w:r w:rsidRPr="006C1CF2">
        <w:rPr>
          <w:i/>
          <w:iCs/>
          <w:sz w:val="20"/>
          <w:szCs w:val="20"/>
        </w:rPr>
        <w:t>Sukka</w:t>
      </w:r>
      <w:r w:rsidRPr="006C1CF2">
        <w:rPr>
          <w:sz w:val="20"/>
          <w:szCs w:val="20"/>
        </w:rPr>
        <w:t xml:space="preserve"> 38a</w:t>
      </w:r>
    </w:p>
    <w:p w14:paraId="38156701" w14:textId="45C00E0A" w:rsidR="0088442C" w:rsidRPr="006C1CF2" w:rsidRDefault="0088442C" w:rsidP="00AC4C8A">
      <w:pPr>
        <w:pStyle w:val="SourceTextTranslation"/>
        <w:spacing w:after="0" w:line="240" w:lineRule="auto"/>
      </w:pPr>
      <w:r w:rsidRPr="006C1CF2">
        <w:rPr>
          <w:sz w:val="20"/>
          <w:szCs w:val="20"/>
        </w:rPr>
        <w:t xml:space="preserve">They are not of sufficient standing to discharge the obligations of men, who are of higher standing because they are obligated in all the </w:t>
      </w:r>
      <w:r w:rsidRPr="006C1CF2">
        <w:rPr>
          <w:i/>
          <w:iCs/>
          <w:sz w:val="20"/>
          <w:szCs w:val="20"/>
        </w:rPr>
        <w:t>mitzvot</w:t>
      </w:r>
      <w:r w:rsidRPr="006C1CF2">
        <w:rPr>
          <w:sz w:val="20"/>
          <w:szCs w:val="20"/>
        </w:rPr>
        <w:t>.</w:t>
      </w:r>
      <w:r>
        <w:t xml:space="preserve"> </w:t>
      </w:r>
    </w:p>
  </w:footnote>
  <w:footnote w:id="6">
    <w:p w14:paraId="0FAB48C4" w14:textId="77777777" w:rsidR="0088442C" w:rsidRPr="005F7F9C" w:rsidRDefault="0088442C" w:rsidP="00AC4C8A">
      <w:pPr>
        <w:bidi w:val="0"/>
        <w:spacing w:after="0" w:line="240" w:lineRule="auto"/>
        <w:jc w:val="both"/>
        <w:rPr>
          <w:rFonts w:asciiTheme="minorBidi" w:hAnsiTheme="minorBidi"/>
          <w:sz w:val="20"/>
          <w:szCs w:val="20"/>
          <w:rtl/>
        </w:rPr>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Pr="005F7F9C">
        <w:rPr>
          <w:rFonts w:asciiTheme="minorBidi" w:hAnsiTheme="minorBidi"/>
          <w:sz w:val="20"/>
          <w:szCs w:val="20"/>
        </w:rPr>
        <w:t>Eliya Rabba finds precedent for his ruling in Ha-aguda, the early commentator who had quoted Ri, who himself is reluctant even to let it be known that a woman could discharge the obligations of household members.</w:t>
      </w:r>
    </w:p>
    <w:p w14:paraId="1BB890D6" w14:textId="77777777" w:rsidR="0088442C" w:rsidRPr="005F7F9C" w:rsidRDefault="0088442C" w:rsidP="00AC4C8A">
      <w:pPr>
        <w:pStyle w:val="SourceTitleTranslation"/>
        <w:spacing w:after="0" w:line="240" w:lineRule="auto"/>
        <w:jc w:val="both"/>
        <w:rPr>
          <w:sz w:val="20"/>
          <w:szCs w:val="20"/>
        </w:rPr>
      </w:pPr>
      <w:r w:rsidRPr="005F7F9C">
        <w:rPr>
          <w:sz w:val="20"/>
          <w:szCs w:val="20"/>
        </w:rPr>
        <w:t xml:space="preserve">Ha-aguda </w:t>
      </w:r>
      <w:r w:rsidRPr="0088442C">
        <w:rPr>
          <w:i/>
          <w:iCs/>
          <w:sz w:val="20"/>
          <w:szCs w:val="20"/>
        </w:rPr>
        <w:t xml:space="preserve">Shavuot </w:t>
      </w:r>
      <w:r w:rsidRPr="005F7F9C">
        <w:rPr>
          <w:sz w:val="20"/>
          <w:szCs w:val="20"/>
        </w:rPr>
        <w:t>3</w:t>
      </w:r>
    </w:p>
    <w:p w14:paraId="12993238" w14:textId="77777777" w:rsidR="0088442C" w:rsidRPr="005F7F9C" w:rsidRDefault="0088442C" w:rsidP="00AC4C8A">
      <w:pPr>
        <w:pStyle w:val="SourceTextTranslation"/>
        <w:spacing w:after="0" w:line="240" w:lineRule="auto"/>
        <w:rPr>
          <w:sz w:val="20"/>
          <w:szCs w:val="20"/>
        </w:rPr>
      </w:pPr>
      <w:r w:rsidRPr="005F7F9C">
        <w:rPr>
          <w:sz w:val="20"/>
          <w:szCs w:val="20"/>
        </w:rPr>
        <w:t xml:space="preserve">Women discharge the obligations of women and children in </w:t>
      </w:r>
      <w:r w:rsidRPr="005F7F9C">
        <w:rPr>
          <w:i/>
          <w:iCs/>
          <w:sz w:val="20"/>
          <w:szCs w:val="20"/>
        </w:rPr>
        <w:t>kiddush</w:t>
      </w:r>
      <w:r w:rsidRPr="005F7F9C">
        <w:rPr>
          <w:sz w:val="20"/>
          <w:szCs w:val="20"/>
        </w:rPr>
        <w:t>, and in my opinion she even discharges the obligations of the men of her household if her husband is out of town, or if she does not have a husband, and we do not publicize this ruling.</w:t>
      </w:r>
    </w:p>
  </w:footnote>
  <w:footnote w:id="7">
    <w:p w14:paraId="43CC6FAA" w14:textId="77777777" w:rsidR="0088442C" w:rsidRPr="005F7F9C" w:rsidRDefault="0088442C" w:rsidP="00AC4C8A">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Pr="005F7F9C">
        <w:rPr>
          <w:rFonts w:asciiTheme="minorBidi" w:hAnsiTheme="minorBidi"/>
          <w:sz w:val="20"/>
          <w:szCs w:val="20"/>
        </w:rPr>
        <w:t xml:space="preserve">Available here: </w:t>
      </w:r>
      <w:hyperlink r:id="rId1" w:history="1">
        <w:r w:rsidRPr="005F7F9C">
          <w:rPr>
            <w:rStyle w:val="Hyperlink"/>
            <w:rFonts w:asciiTheme="minorBidi" w:hAnsiTheme="minorBidi"/>
            <w:sz w:val="20"/>
            <w:szCs w:val="20"/>
          </w:rPr>
          <w:t>http://hebrewbooks.org/pdfpager.aspx?req=51375&amp;st=&amp;pgnum=47</w:t>
        </w:r>
      </w:hyperlink>
      <w:r w:rsidRPr="005F7F9C">
        <w:rPr>
          <w:rFonts w:asciiTheme="minorBidi" w:hAnsiTheme="minorBidi"/>
          <w:sz w:val="20"/>
          <w:szCs w:val="20"/>
        </w:rPr>
        <w:t xml:space="preserve"> </w:t>
      </w:r>
    </w:p>
    <w:p w14:paraId="223CD43D" w14:textId="440A3781" w:rsidR="0088442C" w:rsidRPr="005F7F9C" w:rsidRDefault="0088442C" w:rsidP="00AC4C8A">
      <w:pPr>
        <w:bidi w:val="0"/>
        <w:spacing w:after="0" w:line="240" w:lineRule="auto"/>
        <w:jc w:val="both"/>
        <w:rPr>
          <w:rFonts w:asciiTheme="minorBidi" w:hAnsiTheme="minorBidi"/>
          <w:sz w:val="20"/>
          <w:szCs w:val="20"/>
        </w:rPr>
      </w:pPr>
      <w:r w:rsidRPr="005F7F9C">
        <w:rPr>
          <w:rFonts w:asciiTheme="minorBidi" w:hAnsiTheme="minorBidi"/>
          <w:sz w:val="20"/>
          <w:szCs w:val="20"/>
        </w:rPr>
        <w:t xml:space="preserve">Rav Yaakov Emden suggests something along these lines to explain why women do not discharge men's obligation in </w:t>
      </w:r>
      <w:r w:rsidRPr="005F7F9C">
        <w:rPr>
          <w:rFonts w:asciiTheme="minorBidi" w:hAnsiTheme="minorBidi"/>
          <w:i/>
          <w:iCs/>
          <w:sz w:val="20"/>
          <w:szCs w:val="20"/>
        </w:rPr>
        <w:t>megilla</w:t>
      </w:r>
      <w:r w:rsidRPr="005F7F9C">
        <w:rPr>
          <w:rFonts w:asciiTheme="minorBidi" w:hAnsiTheme="minorBidi"/>
          <w:sz w:val="20"/>
          <w:szCs w:val="20"/>
        </w:rPr>
        <w:t xml:space="preserve">, even in private. </w:t>
      </w:r>
    </w:p>
    <w:p w14:paraId="4F61D1F5" w14:textId="0EC1850E" w:rsidR="0088442C" w:rsidRPr="005F7F9C" w:rsidRDefault="0088442C" w:rsidP="00AC4C8A">
      <w:pPr>
        <w:bidi w:val="0"/>
        <w:spacing w:after="0" w:line="240" w:lineRule="auto"/>
        <w:rPr>
          <w:rFonts w:asciiTheme="minorBidi" w:hAnsiTheme="minorBidi"/>
          <w:sz w:val="20"/>
          <w:szCs w:val="20"/>
        </w:rPr>
      </w:pPr>
      <w:r w:rsidRPr="005F7F9C">
        <w:rPr>
          <w:rFonts w:asciiTheme="minorBidi" w:hAnsiTheme="minorBidi"/>
          <w:sz w:val="20"/>
          <w:szCs w:val="20"/>
        </w:rPr>
        <w:t xml:space="preserve">See also </w:t>
      </w:r>
      <w:r w:rsidRPr="005F7F9C">
        <w:rPr>
          <w:rFonts w:asciiTheme="minorBidi" w:hAnsiTheme="minorBidi"/>
          <w:i/>
          <w:iCs/>
          <w:sz w:val="20"/>
          <w:szCs w:val="20"/>
        </w:rPr>
        <w:t>Benei Banim</w:t>
      </w:r>
      <w:r w:rsidRPr="005F7F9C">
        <w:rPr>
          <w:rFonts w:asciiTheme="minorBidi" w:hAnsiTheme="minorBidi"/>
          <w:sz w:val="20"/>
          <w:szCs w:val="20"/>
        </w:rPr>
        <w:t xml:space="preserve"> II:10 available here: </w:t>
      </w:r>
      <w:hyperlink r:id="rId2" w:history="1">
        <w:r w:rsidRPr="005F7F9C">
          <w:rPr>
            <w:rStyle w:val="Hyperlink"/>
            <w:rFonts w:asciiTheme="minorBidi" w:hAnsiTheme="minorBidi"/>
            <w:sz w:val="20"/>
            <w:szCs w:val="20"/>
          </w:rPr>
          <w:t>http://hebrewbooks.org/pdfpager.aspx?req=20022&amp;st=&amp;pgnum=41</w:t>
        </w:r>
      </w:hyperlink>
      <w:r w:rsidRPr="005F7F9C">
        <w:rPr>
          <w:rFonts w:asciiTheme="minorBidi" w:hAnsiTheme="minorBidi"/>
          <w:sz w:val="20"/>
          <w:szCs w:val="20"/>
        </w:rPr>
        <w:t xml:space="preserve"> and the discussion in Drs</w:t>
      </w:r>
      <w:r w:rsidR="004A19B2">
        <w:rPr>
          <w:rFonts w:asciiTheme="minorBidi" w:hAnsiTheme="minorBidi"/>
          <w:sz w:val="20"/>
          <w:szCs w:val="20"/>
        </w:rPr>
        <w:t>.</w:t>
      </w:r>
      <w:r w:rsidRPr="005F7F9C">
        <w:rPr>
          <w:rFonts w:asciiTheme="minorBidi" w:hAnsiTheme="minorBidi"/>
          <w:sz w:val="20"/>
          <w:szCs w:val="20"/>
        </w:rPr>
        <w:t xml:space="preserve"> Frimer "Women, keri'at Ha-Torah and Aliyot" available here: </w:t>
      </w:r>
      <w:hyperlink r:id="rId3" w:history="1">
        <w:r w:rsidRPr="005F7F9C">
          <w:rPr>
            <w:rStyle w:val="Hyperlink"/>
            <w:rFonts w:asciiTheme="minorBidi" w:hAnsiTheme="minorBidi"/>
            <w:sz w:val="20"/>
            <w:szCs w:val="20"/>
          </w:rPr>
          <w:t>http://www.rcarabbis.org/pdf/frimer_article.pdf</w:t>
        </w:r>
      </w:hyperlink>
    </w:p>
    <w:p w14:paraId="6DD0EE0F" w14:textId="51360DB6" w:rsidR="0088442C" w:rsidRPr="005F7F9C" w:rsidRDefault="0088442C" w:rsidP="00AC4C8A">
      <w:pPr>
        <w:pStyle w:val="SourceTitleTranslation"/>
        <w:spacing w:after="0" w:line="240" w:lineRule="auto"/>
        <w:jc w:val="both"/>
        <w:rPr>
          <w:sz w:val="20"/>
          <w:szCs w:val="20"/>
        </w:rPr>
      </w:pPr>
      <w:r w:rsidRPr="0088442C">
        <w:rPr>
          <w:i/>
          <w:iCs/>
          <w:sz w:val="20"/>
          <w:szCs w:val="20"/>
        </w:rPr>
        <w:t>Mor U-ketzia</w:t>
      </w:r>
      <w:r w:rsidRPr="005F7F9C">
        <w:rPr>
          <w:sz w:val="20"/>
          <w:szCs w:val="20"/>
        </w:rPr>
        <w:t xml:space="preserve"> 689</w:t>
      </w:r>
    </w:p>
    <w:p w14:paraId="39B2BEDF" w14:textId="73E766A1" w:rsidR="0088442C" w:rsidRPr="005F7F9C" w:rsidRDefault="0088442C" w:rsidP="00AC4C8A">
      <w:pPr>
        <w:pStyle w:val="SourceTextTranslation"/>
        <w:spacing w:after="0" w:line="240" w:lineRule="auto"/>
      </w:pPr>
      <w:r w:rsidRPr="005F7F9C">
        <w:rPr>
          <w:sz w:val="20"/>
          <w:szCs w:val="20"/>
        </w:rPr>
        <w:t xml:space="preserve">Because the mitzva is to make an effort to get ten [men for a </w:t>
      </w:r>
      <w:r w:rsidRPr="0088442C">
        <w:rPr>
          <w:i/>
          <w:iCs/>
          <w:sz w:val="20"/>
          <w:szCs w:val="20"/>
        </w:rPr>
        <w:t>minyan</w:t>
      </w:r>
      <w:r w:rsidRPr="005F7F9C">
        <w:rPr>
          <w:sz w:val="20"/>
          <w:szCs w:val="20"/>
        </w:rPr>
        <w:t xml:space="preserve">] even [when the </w:t>
      </w:r>
      <w:r w:rsidRPr="0088442C">
        <w:rPr>
          <w:i/>
          <w:iCs/>
          <w:sz w:val="20"/>
          <w:szCs w:val="20"/>
        </w:rPr>
        <w:t>megilla</w:t>
      </w:r>
      <w:r w:rsidRPr="005F7F9C">
        <w:rPr>
          <w:sz w:val="20"/>
          <w:szCs w:val="20"/>
        </w:rPr>
        <w:t xml:space="preserve"> is read] at its [ideal] time, in order to publicize the miracle, therefore even for an individual they [women] do not discharge [men’s obligations] because of </w:t>
      </w:r>
      <w:r w:rsidRPr="005F7F9C">
        <w:rPr>
          <w:i/>
          <w:iCs/>
          <w:sz w:val="20"/>
          <w:szCs w:val="20"/>
        </w:rPr>
        <w:t>lo pelug</w:t>
      </w:r>
      <w:r w:rsidRPr="005F7F9C">
        <w:rPr>
          <w:sz w:val="20"/>
          <w:szCs w:val="20"/>
        </w:rPr>
        <w:t xml:space="preserve"> [the principle that we try to keep halachic practice uniform]. </w:t>
      </w:r>
    </w:p>
  </w:footnote>
  <w:footnote w:id="8">
    <w:p w14:paraId="2F53E42B" w14:textId="4A612DFF" w:rsidR="0088442C" w:rsidRPr="005F7F9C" w:rsidRDefault="0088442C" w:rsidP="00AC4C8A">
      <w:pPr>
        <w:bidi w:val="0"/>
        <w:spacing w:after="0" w:line="240" w:lineRule="auto"/>
        <w:rPr>
          <w:rFonts w:asciiTheme="minorBidi" w:hAnsiTheme="minorBidi"/>
          <w:sz w:val="20"/>
          <w:szCs w:val="20"/>
        </w:rPr>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Pr="005F7F9C">
        <w:rPr>
          <w:rFonts w:asciiTheme="minorBidi" w:hAnsiTheme="minorBidi"/>
          <w:sz w:val="20"/>
          <w:szCs w:val="20"/>
        </w:rPr>
        <w:t xml:space="preserve">Available here: </w:t>
      </w:r>
      <w:hyperlink r:id="rId4" w:history="1">
        <w:r w:rsidRPr="005F7F9C">
          <w:rPr>
            <w:rStyle w:val="Hyperlink"/>
            <w:rFonts w:asciiTheme="minorBidi" w:hAnsiTheme="minorBidi"/>
            <w:sz w:val="20"/>
            <w:szCs w:val="20"/>
          </w:rPr>
          <w:t>http://www.ise.bgu.ac.il/faculty/kalech/judaism/frimer07WomenCommunalLeadershipPositions.pdf</w:t>
        </w:r>
      </w:hyperlink>
    </w:p>
  </w:footnote>
  <w:footnote w:id="9">
    <w:p w14:paraId="75991E83" w14:textId="3BAEED9A" w:rsidR="0088442C" w:rsidRPr="005F7F9C" w:rsidRDefault="0088442C" w:rsidP="00AC4C8A">
      <w:pPr>
        <w:bidi w:val="0"/>
        <w:spacing w:after="0" w:line="240" w:lineRule="auto"/>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Pr>
          <w:rFonts w:asciiTheme="minorBidi" w:hAnsiTheme="minorBidi"/>
          <w:sz w:val="20"/>
          <w:szCs w:val="20"/>
        </w:rPr>
        <w:t>Availabl</w:t>
      </w:r>
      <w:r w:rsidRPr="005F7F9C">
        <w:rPr>
          <w:rFonts w:asciiTheme="minorBidi" w:hAnsiTheme="minorBidi"/>
          <w:sz w:val="20"/>
          <w:szCs w:val="20"/>
        </w:rPr>
        <w:t xml:space="preserve">e </w:t>
      </w:r>
      <w:r w:rsidRPr="006C1CF2">
        <w:rPr>
          <w:rStyle w:val="Hyperlink"/>
          <w:rFonts w:asciiTheme="minorBidi" w:hAnsiTheme="minorBidi"/>
          <w:sz w:val="20"/>
          <w:szCs w:val="20"/>
        </w:rPr>
        <w:t>here</w:t>
      </w:r>
      <w:r>
        <w:rPr>
          <w:rFonts w:asciiTheme="minorBidi" w:hAnsiTheme="minorBidi"/>
          <w:sz w:val="20"/>
          <w:szCs w:val="20"/>
        </w:rPr>
        <w:t xml:space="preserve">: </w:t>
      </w:r>
      <w:hyperlink r:id="rId5" w:history="1">
        <w:r w:rsidR="005000CF" w:rsidRPr="007D5BD6">
          <w:rPr>
            <w:rStyle w:val="Hyperlink"/>
            <w:rFonts w:asciiTheme="minorBidi" w:hAnsiTheme="minorBidi"/>
            <w:sz w:val="20"/>
            <w:szCs w:val="20"/>
          </w:rPr>
          <w:t>https://www.thefreelibrary.com/Further+on+women+as+prayer+leaders+and+their+role+in+communal+prayer%3a...-a014873597</w:t>
        </w:r>
      </w:hyperlink>
      <w:r w:rsidR="005000CF">
        <w:rPr>
          <w:rFonts w:asciiTheme="minorBidi" w:hAnsiTheme="minorBidi"/>
          <w:sz w:val="20"/>
          <w:szCs w:val="20"/>
        </w:rPr>
        <w:t xml:space="preserve"> </w:t>
      </w:r>
      <w:r w:rsidRPr="00146BF2">
        <w:t xml:space="preserve"> </w:t>
      </w:r>
    </w:p>
  </w:footnote>
  <w:footnote w:id="10">
    <w:p w14:paraId="1510028E" w14:textId="0F5915E5" w:rsidR="0088442C" w:rsidRPr="005F7F9C" w:rsidRDefault="0088442C" w:rsidP="00AC4C8A">
      <w:pPr>
        <w:pStyle w:val="SourceTitle"/>
        <w:bidi w:val="0"/>
        <w:spacing w:after="0" w:line="240" w:lineRule="auto"/>
        <w:jc w:val="both"/>
      </w:pPr>
      <w:r w:rsidRPr="005F7F9C">
        <w:rPr>
          <w:rStyle w:val="FootnoteReference"/>
          <w:sz w:val="20"/>
          <w:szCs w:val="20"/>
        </w:rPr>
        <w:footnoteRef/>
      </w:r>
      <w:r w:rsidRPr="005F7F9C">
        <w:rPr>
          <w:sz w:val="20"/>
          <w:szCs w:val="20"/>
          <w:rtl/>
        </w:rPr>
        <w:t xml:space="preserve"> </w:t>
      </w:r>
      <w:r>
        <w:rPr>
          <w:sz w:val="20"/>
          <w:szCs w:val="20"/>
        </w:rPr>
        <w:t xml:space="preserve">We plan to discuss the nature of women's obligation in </w:t>
      </w:r>
      <w:r w:rsidRPr="006C1CF2">
        <w:rPr>
          <w:i/>
          <w:iCs/>
          <w:sz w:val="20"/>
          <w:szCs w:val="20"/>
        </w:rPr>
        <w:t>megilla</w:t>
      </w:r>
      <w:r>
        <w:rPr>
          <w:sz w:val="20"/>
          <w:szCs w:val="20"/>
        </w:rPr>
        <w:t xml:space="preserve"> in a forthcoming piece.</w:t>
      </w:r>
    </w:p>
    <w:p w14:paraId="5A9B19A6" w14:textId="285C5DEB" w:rsidR="0088442C" w:rsidRPr="005F7F9C" w:rsidRDefault="0088442C" w:rsidP="00AC4C8A">
      <w:pPr>
        <w:pStyle w:val="SourceTitleTranslation"/>
        <w:spacing w:after="0" w:line="240" w:lineRule="auto"/>
        <w:jc w:val="both"/>
      </w:pPr>
      <w:r w:rsidRPr="005F7F9C">
        <w:rPr>
          <w:sz w:val="20"/>
          <w:szCs w:val="20"/>
        </w:rPr>
        <w:t>Taz OC 271:2</w:t>
      </w:r>
    </w:p>
    <w:p w14:paraId="5D5C7316" w14:textId="7A8BCC45" w:rsidR="0088442C" w:rsidRPr="005F7F9C" w:rsidRDefault="0088442C" w:rsidP="00AC4C8A">
      <w:pPr>
        <w:pStyle w:val="SourceTextTranslation"/>
        <w:spacing w:after="0" w:line="240" w:lineRule="auto"/>
      </w:pPr>
      <w:r w:rsidRPr="005F7F9C">
        <w:rPr>
          <w:sz w:val="20"/>
          <w:szCs w:val="20"/>
        </w:rPr>
        <w:t xml:space="preserve">And they discharge men’s obligations… - Even though </w:t>
      </w:r>
      <w:r w:rsidR="001C49BA">
        <w:rPr>
          <w:sz w:val="20"/>
          <w:szCs w:val="20"/>
        </w:rPr>
        <w:t xml:space="preserve">Shulchan Aruch rules </w:t>
      </w:r>
      <w:r w:rsidRPr="005F7F9C">
        <w:rPr>
          <w:sz w:val="20"/>
          <w:szCs w:val="20"/>
        </w:rPr>
        <w:t xml:space="preserve">in </w:t>
      </w:r>
      <w:r w:rsidR="00AD76EB">
        <w:rPr>
          <w:sz w:val="20"/>
          <w:szCs w:val="20"/>
        </w:rPr>
        <w:t>S</w:t>
      </w:r>
      <w:r w:rsidR="00AD76EB" w:rsidRPr="005F7F9C">
        <w:rPr>
          <w:sz w:val="20"/>
          <w:szCs w:val="20"/>
        </w:rPr>
        <w:t xml:space="preserve">iman </w:t>
      </w:r>
      <w:r w:rsidRPr="005F7F9C">
        <w:rPr>
          <w:sz w:val="20"/>
          <w:szCs w:val="20"/>
        </w:rPr>
        <w:t xml:space="preserve">489 that in such cases women do not discharge men’s obligations in </w:t>
      </w:r>
      <w:r w:rsidRPr="0009308C">
        <w:rPr>
          <w:i/>
          <w:iCs/>
          <w:sz w:val="20"/>
          <w:szCs w:val="20"/>
        </w:rPr>
        <w:t>megilla</w:t>
      </w:r>
      <w:r w:rsidRPr="005F7F9C">
        <w:rPr>
          <w:sz w:val="20"/>
          <w:szCs w:val="20"/>
        </w:rPr>
        <w:t xml:space="preserve"> reading, although they [women] are obligated in </w:t>
      </w:r>
      <w:r w:rsidRPr="0009308C">
        <w:rPr>
          <w:i/>
          <w:iCs/>
          <w:sz w:val="20"/>
          <w:szCs w:val="20"/>
        </w:rPr>
        <w:t>megilla</w:t>
      </w:r>
      <w:r w:rsidRPr="005F7F9C">
        <w:rPr>
          <w:sz w:val="20"/>
          <w:szCs w:val="20"/>
        </w:rPr>
        <w:t xml:space="preserve"> reading, it is not similar to this case. For regarding </w:t>
      </w:r>
      <w:r w:rsidRPr="0009308C">
        <w:rPr>
          <w:i/>
          <w:iCs/>
          <w:sz w:val="20"/>
          <w:szCs w:val="20"/>
        </w:rPr>
        <w:t>megilla</w:t>
      </w:r>
      <w:r w:rsidRPr="005F7F9C">
        <w:rPr>
          <w:sz w:val="20"/>
          <w:szCs w:val="20"/>
        </w:rPr>
        <w:t xml:space="preserve">, there are opinions that women do not recite the </w:t>
      </w:r>
      <w:r w:rsidRPr="0009308C">
        <w:rPr>
          <w:i/>
          <w:iCs/>
          <w:sz w:val="20"/>
          <w:szCs w:val="20"/>
        </w:rPr>
        <w:t>beracha</w:t>
      </w:r>
      <w:r w:rsidRPr="005F7F9C">
        <w:rPr>
          <w:sz w:val="20"/>
          <w:szCs w:val="20"/>
        </w:rPr>
        <w:t xml:space="preserve"> “upon reading the </w:t>
      </w:r>
      <w:r w:rsidRPr="0009308C">
        <w:rPr>
          <w:i/>
          <w:iCs/>
          <w:sz w:val="20"/>
          <w:szCs w:val="20"/>
        </w:rPr>
        <w:t>megilla</w:t>
      </w:r>
      <w:r w:rsidRPr="005F7F9C">
        <w:rPr>
          <w:sz w:val="20"/>
          <w:szCs w:val="20"/>
        </w:rPr>
        <w:t xml:space="preserve">” but “upon hearing the </w:t>
      </w:r>
      <w:r w:rsidRPr="0009308C">
        <w:rPr>
          <w:i/>
          <w:iCs/>
          <w:sz w:val="20"/>
          <w:szCs w:val="20"/>
        </w:rPr>
        <w:t>megilla</w:t>
      </w:r>
      <w:r w:rsidRPr="005F7F9C">
        <w:rPr>
          <w:sz w:val="20"/>
          <w:szCs w:val="20"/>
        </w:rPr>
        <w:t xml:space="preserve">” as is written there in the Beit Yosef. Therefore, it is certainly incorrect for women to discharge men’s obligations </w:t>
      </w:r>
      <w:r w:rsidRPr="0009308C">
        <w:rPr>
          <w:i/>
          <w:iCs/>
          <w:sz w:val="20"/>
          <w:szCs w:val="20"/>
        </w:rPr>
        <w:t>le’chat’chila</w:t>
      </w:r>
      <w:r w:rsidRPr="005F7F9C">
        <w:rPr>
          <w:sz w:val="20"/>
          <w:szCs w:val="20"/>
        </w:rPr>
        <w:t xml:space="preserve">. That is not the case here, where everyone agrees that there is no distinction at all between men and women. Therefore, women can </w:t>
      </w:r>
      <w:r w:rsidR="00C83EB2">
        <w:rPr>
          <w:sz w:val="20"/>
          <w:szCs w:val="20"/>
        </w:rPr>
        <w:t xml:space="preserve">properly </w:t>
      </w:r>
      <w:r w:rsidRPr="005F7F9C">
        <w:rPr>
          <w:sz w:val="20"/>
          <w:szCs w:val="20"/>
        </w:rPr>
        <w:t>discharge their [men’s] obligations. And Maharshal and my teacher and father</w:t>
      </w:r>
      <w:r w:rsidRPr="005F7F9C">
        <w:rPr>
          <w:sz w:val="20"/>
          <w:szCs w:val="20"/>
          <w:rtl/>
        </w:rPr>
        <w:t>-</w:t>
      </w:r>
      <w:r w:rsidRPr="005F7F9C">
        <w:rPr>
          <w:sz w:val="20"/>
          <w:szCs w:val="20"/>
        </w:rPr>
        <w:t>in</w:t>
      </w:r>
      <w:r w:rsidRPr="005F7F9C">
        <w:rPr>
          <w:sz w:val="20"/>
          <w:szCs w:val="20"/>
          <w:rtl/>
        </w:rPr>
        <w:t>-</w:t>
      </w:r>
      <w:r w:rsidRPr="005F7F9C">
        <w:rPr>
          <w:sz w:val="20"/>
          <w:szCs w:val="20"/>
        </w:rPr>
        <w:t xml:space="preserve">law </w:t>
      </w:r>
      <w:r w:rsidR="00AD76EB">
        <w:rPr>
          <w:sz w:val="20"/>
          <w:szCs w:val="20"/>
        </w:rPr>
        <w:t>[</w:t>
      </w:r>
      <w:r w:rsidRPr="005F7F9C">
        <w:rPr>
          <w:sz w:val="20"/>
          <w:szCs w:val="20"/>
        </w:rPr>
        <w:t>Bach</w:t>
      </w:r>
      <w:r w:rsidR="00AD76EB">
        <w:rPr>
          <w:sz w:val="20"/>
          <w:szCs w:val="20"/>
        </w:rPr>
        <w:t>]</w:t>
      </w:r>
      <w:r w:rsidR="00AD76EB" w:rsidRPr="005F7F9C">
        <w:rPr>
          <w:sz w:val="20"/>
          <w:szCs w:val="20"/>
        </w:rPr>
        <w:t xml:space="preserve"> </w:t>
      </w:r>
      <w:r w:rsidRPr="005F7F9C">
        <w:rPr>
          <w:sz w:val="20"/>
          <w:szCs w:val="20"/>
        </w:rPr>
        <w:t xml:space="preserve">ruled that here also women do not discharge [men’s obligations] as with </w:t>
      </w:r>
      <w:r w:rsidRPr="0009308C">
        <w:rPr>
          <w:i/>
          <w:iCs/>
          <w:sz w:val="20"/>
          <w:szCs w:val="20"/>
        </w:rPr>
        <w:t>megilla</w:t>
      </w:r>
      <w:r w:rsidRPr="005F7F9C">
        <w:rPr>
          <w:sz w:val="20"/>
          <w:szCs w:val="20"/>
        </w:rPr>
        <w:t>, and this is not at all obvious.</w:t>
      </w:r>
    </w:p>
  </w:footnote>
  <w:footnote w:id="11">
    <w:p w14:paraId="2DE9B607" w14:textId="766355CA" w:rsidR="0088442C" w:rsidRPr="004755B8" w:rsidRDefault="0088442C" w:rsidP="00AC4C8A">
      <w:pPr>
        <w:pStyle w:val="SourceTitle"/>
        <w:bidi w:val="0"/>
        <w:spacing w:after="0" w:line="240" w:lineRule="auto"/>
        <w:jc w:val="both"/>
        <w:rPr>
          <w:sz w:val="20"/>
          <w:szCs w:val="20"/>
          <w:u w:val="single"/>
        </w:rPr>
      </w:pPr>
      <w:r w:rsidRPr="005F7F9C">
        <w:rPr>
          <w:rStyle w:val="FootnoteReference"/>
          <w:sz w:val="20"/>
          <w:szCs w:val="20"/>
        </w:rPr>
        <w:footnoteRef/>
      </w:r>
      <w:r w:rsidRPr="005F7F9C">
        <w:rPr>
          <w:sz w:val="20"/>
          <w:szCs w:val="20"/>
          <w:rtl/>
        </w:rPr>
        <w:t xml:space="preserve"> </w:t>
      </w:r>
      <w:r w:rsidRPr="004755B8">
        <w:rPr>
          <w:sz w:val="20"/>
          <w:szCs w:val="20"/>
          <w:u w:val="single"/>
        </w:rPr>
        <w:t>Bach OC 271</w:t>
      </w:r>
    </w:p>
    <w:p w14:paraId="5CEB6628" w14:textId="60287358" w:rsidR="0088442C" w:rsidRPr="004755B8" w:rsidRDefault="0088442C" w:rsidP="00AC4C8A">
      <w:pPr>
        <w:pStyle w:val="SourceTextTranslation"/>
        <w:spacing w:after="0" w:line="240" w:lineRule="auto"/>
        <w:rPr>
          <w:rtl/>
        </w:rPr>
      </w:pPr>
      <w:r w:rsidRPr="004755B8">
        <w:rPr>
          <w:sz w:val="20"/>
          <w:szCs w:val="20"/>
        </w:rPr>
        <w:t xml:space="preserve">And in my humble opinion, it seems that the primary halacha is to be stringent with </w:t>
      </w:r>
      <w:r w:rsidRPr="004755B8">
        <w:rPr>
          <w:i/>
          <w:iCs/>
          <w:sz w:val="20"/>
          <w:szCs w:val="20"/>
        </w:rPr>
        <w:t>kiddush</w:t>
      </w:r>
      <w:r w:rsidRPr="004755B8">
        <w:rPr>
          <w:sz w:val="20"/>
          <w:szCs w:val="20"/>
        </w:rPr>
        <w:t xml:space="preserve"> as with </w:t>
      </w:r>
      <w:r w:rsidRPr="004755B8">
        <w:rPr>
          <w:i/>
          <w:iCs/>
          <w:sz w:val="20"/>
          <w:szCs w:val="20"/>
        </w:rPr>
        <w:t>megilla</w:t>
      </w:r>
      <w:r w:rsidRPr="004755B8">
        <w:rPr>
          <w:sz w:val="20"/>
          <w:szCs w:val="20"/>
        </w:rPr>
        <w:t>, that women do not discharge men’s obligations.</w:t>
      </w:r>
    </w:p>
  </w:footnote>
  <w:footnote w:id="12">
    <w:p w14:paraId="18876805" w14:textId="72B0DBB8" w:rsidR="0088442C" w:rsidRPr="004755B8" w:rsidRDefault="0088442C" w:rsidP="00AC4C8A">
      <w:pPr>
        <w:pStyle w:val="SourceTitle"/>
        <w:bidi w:val="0"/>
        <w:spacing w:after="0" w:line="240" w:lineRule="auto"/>
        <w:jc w:val="both"/>
        <w:rPr>
          <w:sz w:val="20"/>
          <w:szCs w:val="20"/>
          <w:u w:val="single"/>
        </w:rPr>
      </w:pPr>
      <w:r w:rsidRPr="004755B8">
        <w:rPr>
          <w:rStyle w:val="FootnoteReference"/>
          <w:sz w:val="20"/>
          <w:szCs w:val="20"/>
        </w:rPr>
        <w:footnoteRef/>
      </w:r>
      <w:r w:rsidRPr="004755B8">
        <w:rPr>
          <w:sz w:val="20"/>
          <w:szCs w:val="20"/>
          <w:rtl/>
        </w:rPr>
        <w:t xml:space="preserve"> </w:t>
      </w:r>
      <w:r w:rsidRPr="004755B8">
        <w:rPr>
          <w:sz w:val="20"/>
          <w:szCs w:val="20"/>
          <w:u w:val="single"/>
        </w:rPr>
        <w:t>Magen Avraham 689:5</w:t>
      </w:r>
    </w:p>
    <w:p w14:paraId="1DAE37EC" w14:textId="67798ED3" w:rsidR="0088442C" w:rsidRPr="004755B8" w:rsidRDefault="0088442C" w:rsidP="00AC4C8A">
      <w:pPr>
        <w:pStyle w:val="SourceTextTranslation"/>
        <w:spacing w:after="0" w:line="240" w:lineRule="auto"/>
        <w:rPr>
          <w:sz w:val="20"/>
          <w:szCs w:val="20"/>
        </w:rPr>
      </w:pPr>
      <w:r w:rsidRPr="004755B8">
        <w:rPr>
          <w:sz w:val="20"/>
          <w:szCs w:val="20"/>
        </w:rPr>
        <w:t xml:space="preserve">They [women] do not discharge [men's obligation in </w:t>
      </w:r>
      <w:r w:rsidRPr="004755B8">
        <w:rPr>
          <w:i/>
          <w:iCs/>
          <w:sz w:val="20"/>
          <w:szCs w:val="20"/>
        </w:rPr>
        <w:t>megilla</w:t>
      </w:r>
      <w:r w:rsidRPr="004755B8">
        <w:rPr>
          <w:sz w:val="20"/>
          <w:szCs w:val="20"/>
        </w:rPr>
        <w:t xml:space="preserve">]- It is not like </w:t>
      </w:r>
      <w:r w:rsidR="00C83EB2" w:rsidRPr="004755B8">
        <w:rPr>
          <w:rFonts w:hint="cs"/>
          <w:sz w:val="20"/>
          <w:szCs w:val="20"/>
        </w:rPr>
        <w:t>C</w:t>
      </w:r>
      <w:r w:rsidR="00C83EB2" w:rsidRPr="004755B8">
        <w:rPr>
          <w:sz w:val="20"/>
          <w:szCs w:val="20"/>
        </w:rPr>
        <w:t xml:space="preserve">hanuka </w:t>
      </w:r>
      <w:r w:rsidRPr="004755B8">
        <w:rPr>
          <w:sz w:val="20"/>
          <w:szCs w:val="20"/>
        </w:rPr>
        <w:t xml:space="preserve">candles because </w:t>
      </w:r>
      <w:r w:rsidRPr="004755B8">
        <w:rPr>
          <w:i/>
          <w:iCs/>
          <w:sz w:val="20"/>
          <w:szCs w:val="20"/>
        </w:rPr>
        <w:t>megilla</w:t>
      </w:r>
      <w:r w:rsidRPr="004755B8">
        <w:rPr>
          <w:sz w:val="20"/>
          <w:szCs w:val="20"/>
        </w:rPr>
        <w:t xml:space="preserve"> is different </w:t>
      </w:r>
      <w:r w:rsidR="00C83EB2" w:rsidRPr="004755B8">
        <w:rPr>
          <w:sz w:val="20"/>
          <w:szCs w:val="20"/>
        </w:rPr>
        <w:t xml:space="preserve">since </w:t>
      </w:r>
      <w:r w:rsidRPr="004755B8">
        <w:rPr>
          <w:sz w:val="20"/>
          <w:szCs w:val="20"/>
        </w:rPr>
        <w:t>it is like Torah readin</w:t>
      </w:r>
      <w:r w:rsidR="00C83EB2" w:rsidRPr="004755B8">
        <w:rPr>
          <w:sz w:val="20"/>
          <w:szCs w:val="20"/>
        </w:rPr>
        <w:t>g</w:t>
      </w:r>
      <w:r w:rsidRPr="004755B8">
        <w:rPr>
          <w:sz w:val="20"/>
          <w:szCs w:val="20"/>
        </w:rPr>
        <w:t xml:space="preserve">, </w:t>
      </w:r>
      <w:r w:rsidR="00C83EB2" w:rsidRPr="004755B8">
        <w:rPr>
          <w:sz w:val="20"/>
          <w:szCs w:val="20"/>
        </w:rPr>
        <w:t>meaning</w:t>
      </w:r>
      <w:r w:rsidRPr="004755B8">
        <w:rPr>
          <w:sz w:val="20"/>
          <w:szCs w:val="20"/>
        </w:rPr>
        <w:t xml:space="preserve"> they are unfit [to discharge men's obligations] because of </w:t>
      </w:r>
      <w:r w:rsidRPr="004755B8">
        <w:rPr>
          <w:i/>
          <w:iCs/>
          <w:sz w:val="20"/>
          <w:szCs w:val="20"/>
        </w:rPr>
        <w:t>kevod ha-tzibbur</w:t>
      </w:r>
      <w:r w:rsidRPr="004755B8">
        <w:rPr>
          <w:sz w:val="20"/>
          <w:szCs w:val="20"/>
        </w:rPr>
        <w:t>.</w:t>
      </w:r>
    </w:p>
  </w:footnote>
  <w:footnote w:id="13">
    <w:p w14:paraId="1ED10A03" w14:textId="2417415C" w:rsidR="0088442C" w:rsidRPr="00C929A3" w:rsidRDefault="0088442C" w:rsidP="00AC4C8A">
      <w:pPr>
        <w:pStyle w:val="SourceTitle"/>
        <w:bidi w:val="0"/>
        <w:spacing w:after="0" w:line="240" w:lineRule="auto"/>
        <w:jc w:val="both"/>
        <w:rPr>
          <w:sz w:val="20"/>
          <w:szCs w:val="20"/>
          <w:u w:val="single"/>
        </w:rPr>
      </w:pPr>
      <w:r w:rsidRPr="004755B8">
        <w:rPr>
          <w:rStyle w:val="FootnoteReference"/>
          <w:sz w:val="20"/>
          <w:szCs w:val="20"/>
        </w:rPr>
        <w:footnoteRef/>
      </w:r>
      <w:r w:rsidRPr="004755B8">
        <w:rPr>
          <w:sz w:val="20"/>
          <w:szCs w:val="20"/>
          <w:rtl/>
        </w:rPr>
        <w:t xml:space="preserve"> </w:t>
      </w:r>
      <w:r w:rsidRPr="00C929A3">
        <w:rPr>
          <w:sz w:val="20"/>
          <w:szCs w:val="20"/>
          <w:u w:val="single"/>
        </w:rPr>
        <w:t xml:space="preserve">Rav David Auerbach, </w:t>
      </w:r>
      <w:r w:rsidRPr="00C929A3">
        <w:rPr>
          <w:i/>
          <w:iCs/>
          <w:sz w:val="20"/>
          <w:szCs w:val="20"/>
          <w:u w:val="single"/>
        </w:rPr>
        <w:t>Halichot Beitah</w:t>
      </w:r>
      <w:r w:rsidRPr="00C929A3">
        <w:rPr>
          <w:sz w:val="20"/>
          <w:szCs w:val="20"/>
          <w:u w:val="single"/>
        </w:rPr>
        <w:t xml:space="preserve"> 15:10</w:t>
      </w:r>
    </w:p>
    <w:p w14:paraId="50985909" w14:textId="03663D8D" w:rsidR="0088442C" w:rsidRPr="004755B8" w:rsidRDefault="0088442C" w:rsidP="00AC4C8A">
      <w:pPr>
        <w:pStyle w:val="SourceTextTranslation"/>
        <w:spacing w:after="0" w:line="240" w:lineRule="auto"/>
        <w:rPr>
          <w:sz w:val="20"/>
          <w:szCs w:val="20"/>
          <w:rtl/>
        </w:rPr>
      </w:pPr>
      <w:r w:rsidRPr="004755B8">
        <w:rPr>
          <w:sz w:val="20"/>
          <w:szCs w:val="20"/>
        </w:rPr>
        <w:t xml:space="preserve">A woman can discharge a man's obligation in </w:t>
      </w:r>
      <w:r w:rsidRPr="004755B8">
        <w:rPr>
          <w:i/>
          <w:iCs/>
          <w:sz w:val="20"/>
          <w:szCs w:val="20"/>
        </w:rPr>
        <w:t>kiddush</w:t>
      </w:r>
      <w:r w:rsidRPr="004755B8">
        <w:rPr>
          <w:sz w:val="20"/>
          <w:szCs w:val="20"/>
        </w:rPr>
        <w:t xml:space="preserve"> since she, too, is obligated on a Torah level in </w:t>
      </w:r>
      <w:r w:rsidRPr="004755B8">
        <w:rPr>
          <w:i/>
          <w:iCs/>
          <w:sz w:val="20"/>
          <w:szCs w:val="20"/>
        </w:rPr>
        <w:t>kiddush</w:t>
      </w:r>
      <w:r w:rsidRPr="004755B8">
        <w:rPr>
          <w:sz w:val="20"/>
          <w:szCs w:val="20"/>
        </w:rPr>
        <w:t xml:space="preserve"> like a man. But ideally one should not rule this way except </w:t>
      </w:r>
      <w:r w:rsidR="00C83EB2" w:rsidRPr="004755B8">
        <w:rPr>
          <w:sz w:val="20"/>
          <w:szCs w:val="20"/>
        </w:rPr>
        <w:t>in</w:t>
      </w:r>
      <w:r w:rsidRPr="004755B8">
        <w:rPr>
          <w:sz w:val="20"/>
          <w:szCs w:val="20"/>
        </w:rPr>
        <w:t xml:space="preserve"> pressing circumstance</w:t>
      </w:r>
      <w:r w:rsidR="00C83EB2" w:rsidRPr="004755B8">
        <w:rPr>
          <w:sz w:val="20"/>
          <w:szCs w:val="20"/>
        </w:rPr>
        <w:t>s</w:t>
      </w:r>
      <w:r w:rsidRPr="004755B8">
        <w:rPr>
          <w:sz w:val="20"/>
          <w:szCs w:val="20"/>
        </w:rPr>
        <w:t>…and in any case one should ideally be stringent that she not discharge the obligations of men who are not of her household.</w:t>
      </w:r>
    </w:p>
  </w:footnote>
  <w:footnote w:id="14">
    <w:p w14:paraId="4E959E9D" w14:textId="25D3C6B8" w:rsidR="0088442C" w:rsidRDefault="0088442C" w:rsidP="00AC4C8A">
      <w:pPr>
        <w:bidi w:val="0"/>
        <w:spacing w:after="0" w:line="240" w:lineRule="auto"/>
        <w:jc w:val="both"/>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Pr="0009308C">
        <w:rPr>
          <w:rFonts w:asciiTheme="minorBidi" w:hAnsiTheme="minorBidi"/>
          <w:i/>
          <w:iCs/>
          <w:sz w:val="20"/>
          <w:szCs w:val="20"/>
        </w:rPr>
        <w:t>Tradition</w:t>
      </w:r>
      <w:r w:rsidRPr="005F7F9C">
        <w:rPr>
          <w:rFonts w:asciiTheme="minorBidi" w:hAnsiTheme="minorBidi"/>
          <w:sz w:val="20"/>
          <w:szCs w:val="20"/>
        </w:rPr>
        <w:t xml:space="preserve">, </w:t>
      </w:r>
      <w:r>
        <w:rPr>
          <w:rFonts w:asciiTheme="minorBidi" w:hAnsiTheme="minorBidi"/>
          <w:sz w:val="20"/>
          <w:szCs w:val="20"/>
        </w:rPr>
        <w:t>49:1 (</w:t>
      </w:r>
      <w:r w:rsidRPr="005F7F9C">
        <w:rPr>
          <w:rFonts w:asciiTheme="minorBidi" w:hAnsiTheme="minorBidi"/>
          <w:sz w:val="20"/>
          <w:szCs w:val="20"/>
        </w:rPr>
        <w:t>Spring 2016</w:t>
      </w:r>
      <w:r>
        <w:rPr>
          <w:rFonts w:asciiTheme="minorBidi" w:hAnsiTheme="minorBidi"/>
          <w:sz w:val="20"/>
          <w:szCs w:val="20"/>
        </w:rPr>
        <w:t>)</w:t>
      </w:r>
      <w:r w:rsidRPr="005F7F9C">
        <w:rPr>
          <w:rFonts w:asciiTheme="minorBidi" w:hAnsiTheme="minorBidi"/>
          <w:sz w:val="20"/>
          <w:szCs w:val="20"/>
        </w:rPr>
        <w:t xml:space="preserve"> Available here: </w:t>
      </w:r>
      <w:hyperlink r:id="rId6" w:history="1">
        <w:r w:rsidR="00A57335" w:rsidRPr="00A57335">
          <w:rPr>
            <w:rStyle w:val="Hyperlink"/>
            <w:rFonts w:asciiTheme="minorBidi" w:hAnsiTheme="minorBidi"/>
            <w:sz w:val="20"/>
            <w:szCs w:val="20"/>
          </w:rPr>
          <w:t>https://traditiononline.org/women-in-leadership/</w:t>
        </w:r>
      </w:hyperlink>
    </w:p>
  </w:footnote>
  <w:footnote w:id="15">
    <w:p w14:paraId="4B38247D" w14:textId="51BE5B11" w:rsidR="009A61C8" w:rsidRDefault="009A61C8" w:rsidP="00AC4C8A">
      <w:pPr>
        <w:pStyle w:val="FootnoteText"/>
        <w:bidi w:val="0"/>
        <w:jc w:val="both"/>
      </w:pPr>
      <w:r>
        <w:rPr>
          <w:rStyle w:val="FootnoteReference"/>
        </w:rPr>
        <w:footnoteRef/>
      </w:r>
      <w:r>
        <w:rPr>
          <w:rtl/>
        </w:rPr>
        <w:t xml:space="preserve"> </w:t>
      </w:r>
      <w:r>
        <w:t xml:space="preserve">Available here: </w:t>
      </w:r>
      <w:hyperlink r:id="rId7" w:history="1">
        <w:r>
          <w:rPr>
            <w:rStyle w:val="Hyperlink"/>
          </w:rPr>
          <w:t>https://blogs.timesofisrael.com/reclaiming-our-mothers-religion/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7"/>
  </w:num>
  <w:num w:numId="5">
    <w:abstractNumId w:val="0"/>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61"/>
    <w:rsid w:val="00005081"/>
    <w:rsid w:val="00005546"/>
    <w:rsid w:val="00005973"/>
    <w:rsid w:val="00005AB7"/>
    <w:rsid w:val="00006A39"/>
    <w:rsid w:val="0001009E"/>
    <w:rsid w:val="00013AC4"/>
    <w:rsid w:val="0002134C"/>
    <w:rsid w:val="000247B9"/>
    <w:rsid w:val="0003296A"/>
    <w:rsid w:val="00032AE0"/>
    <w:rsid w:val="0003315E"/>
    <w:rsid w:val="00036423"/>
    <w:rsid w:val="0004688B"/>
    <w:rsid w:val="00047958"/>
    <w:rsid w:val="00052DEE"/>
    <w:rsid w:val="00054E78"/>
    <w:rsid w:val="00056C29"/>
    <w:rsid w:val="00067C71"/>
    <w:rsid w:val="00074115"/>
    <w:rsid w:val="00075C94"/>
    <w:rsid w:val="0008056A"/>
    <w:rsid w:val="00081014"/>
    <w:rsid w:val="000817B7"/>
    <w:rsid w:val="00081905"/>
    <w:rsid w:val="00081AF2"/>
    <w:rsid w:val="00081B9A"/>
    <w:rsid w:val="00085280"/>
    <w:rsid w:val="00090971"/>
    <w:rsid w:val="0009308C"/>
    <w:rsid w:val="00093137"/>
    <w:rsid w:val="00096FA2"/>
    <w:rsid w:val="000A13D3"/>
    <w:rsid w:val="000A2531"/>
    <w:rsid w:val="000A3ACF"/>
    <w:rsid w:val="000A78EA"/>
    <w:rsid w:val="000B00CC"/>
    <w:rsid w:val="000B232D"/>
    <w:rsid w:val="000C0769"/>
    <w:rsid w:val="000C3106"/>
    <w:rsid w:val="000C3634"/>
    <w:rsid w:val="000C4009"/>
    <w:rsid w:val="000C7DEE"/>
    <w:rsid w:val="000D03DD"/>
    <w:rsid w:val="000D76AA"/>
    <w:rsid w:val="000D7887"/>
    <w:rsid w:val="000E026C"/>
    <w:rsid w:val="000E38EE"/>
    <w:rsid w:val="000E3CC1"/>
    <w:rsid w:val="000E74EC"/>
    <w:rsid w:val="000F45D3"/>
    <w:rsid w:val="000F64AE"/>
    <w:rsid w:val="000F6543"/>
    <w:rsid w:val="000F7A12"/>
    <w:rsid w:val="001027E7"/>
    <w:rsid w:val="0010358B"/>
    <w:rsid w:val="0010546F"/>
    <w:rsid w:val="00112E67"/>
    <w:rsid w:val="00116BDF"/>
    <w:rsid w:val="00116CF4"/>
    <w:rsid w:val="001172BF"/>
    <w:rsid w:val="0012148C"/>
    <w:rsid w:val="00121E54"/>
    <w:rsid w:val="00126004"/>
    <w:rsid w:val="001321E6"/>
    <w:rsid w:val="0013306C"/>
    <w:rsid w:val="00136C0B"/>
    <w:rsid w:val="001421C9"/>
    <w:rsid w:val="00143F19"/>
    <w:rsid w:val="00150825"/>
    <w:rsid w:val="00150887"/>
    <w:rsid w:val="001559E3"/>
    <w:rsid w:val="00164F50"/>
    <w:rsid w:val="00166011"/>
    <w:rsid w:val="00167711"/>
    <w:rsid w:val="00167879"/>
    <w:rsid w:val="0018455C"/>
    <w:rsid w:val="001921CE"/>
    <w:rsid w:val="00193C82"/>
    <w:rsid w:val="001950AF"/>
    <w:rsid w:val="00196359"/>
    <w:rsid w:val="00196E70"/>
    <w:rsid w:val="00197FCB"/>
    <w:rsid w:val="001A0436"/>
    <w:rsid w:val="001A0D36"/>
    <w:rsid w:val="001A2DD5"/>
    <w:rsid w:val="001A546F"/>
    <w:rsid w:val="001B5001"/>
    <w:rsid w:val="001C0235"/>
    <w:rsid w:val="001C19D8"/>
    <w:rsid w:val="001C25CB"/>
    <w:rsid w:val="001C49BA"/>
    <w:rsid w:val="001D0A61"/>
    <w:rsid w:val="001D0F10"/>
    <w:rsid w:val="001D1D39"/>
    <w:rsid w:val="001D1D5B"/>
    <w:rsid w:val="001D4565"/>
    <w:rsid w:val="001D5D48"/>
    <w:rsid w:val="001D6645"/>
    <w:rsid w:val="001D6794"/>
    <w:rsid w:val="001D75F6"/>
    <w:rsid w:val="001E208B"/>
    <w:rsid w:val="001E77FE"/>
    <w:rsid w:val="001F2D27"/>
    <w:rsid w:val="001F685A"/>
    <w:rsid w:val="00201B4C"/>
    <w:rsid w:val="00201FCA"/>
    <w:rsid w:val="00213E70"/>
    <w:rsid w:val="00214FA7"/>
    <w:rsid w:val="00225903"/>
    <w:rsid w:val="00225F58"/>
    <w:rsid w:val="0023001A"/>
    <w:rsid w:val="00236532"/>
    <w:rsid w:val="002435D2"/>
    <w:rsid w:val="002439DF"/>
    <w:rsid w:val="00244261"/>
    <w:rsid w:val="00244B11"/>
    <w:rsid w:val="00245668"/>
    <w:rsid w:val="0024580B"/>
    <w:rsid w:val="00245D4E"/>
    <w:rsid w:val="00251C23"/>
    <w:rsid w:val="002529F2"/>
    <w:rsid w:val="00260E13"/>
    <w:rsid w:val="00261E4A"/>
    <w:rsid w:val="0026494F"/>
    <w:rsid w:val="00267218"/>
    <w:rsid w:val="00271477"/>
    <w:rsid w:val="002838D2"/>
    <w:rsid w:val="00291652"/>
    <w:rsid w:val="0029176C"/>
    <w:rsid w:val="00292D10"/>
    <w:rsid w:val="00292FF1"/>
    <w:rsid w:val="002A1B9F"/>
    <w:rsid w:val="002B54D7"/>
    <w:rsid w:val="002B761D"/>
    <w:rsid w:val="002C062E"/>
    <w:rsid w:val="002C0B8A"/>
    <w:rsid w:val="002C49B0"/>
    <w:rsid w:val="002C6BAF"/>
    <w:rsid w:val="002C7348"/>
    <w:rsid w:val="002D7F3B"/>
    <w:rsid w:val="002E2853"/>
    <w:rsid w:val="002E37FC"/>
    <w:rsid w:val="002E61F3"/>
    <w:rsid w:val="002F39F7"/>
    <w:rsid w:val="002F3B62"/>
    <w:rsid w:val="002F655D"/>
    <w:rsid w:val="002F6DFF"/>
    <w:rsid w:val="003115DD"/>
    <w:rsid w:val="00312C69"/>
    <w:rsid w:val="0032176D"/>
    <w:rsid w:val="003232F7"/>
    <w:rsid w:val="00327D7F"/>
    <w:rsid w:val="00327E1D"/>
    <w:rsid w:val="00330657"/>
    <w:rsid w:val="00336B0A"/>
    <w:rsid w:val="003405E9"/>
    <w:rsid w:val="003423B3"/>
    <w:rsid w:val="0034359C"/>
    <w:rsid w:val="00343691"/>
    <w:rsid w:val="003515D9"/>
    <w:rsid w:val="00351785"/>
    <w:rsid w:val="00351C26"/>
    <w:rsid w:val="00352F0A"/>
    <w:rsid w:val="00354761"/>
    <w:rsid w:val="0036294E"/>
    <w:rsid w:val="00365707"/>
    <w:rsid w:val="00365AC9"/>
    <w:rsid w:val="00367CAB"/>
    <w:rsid w:val="00371E56"/>
    <w:rsid w:val="0037355F"/>
    <w:rsid w:val="00376D67"/>
    <w:rsid w:val="0038475D"/>
    <w:rsid w:val="00393392"/>
    <w:rsid w:val="003941E5"/>
    <w:rsid w:val="00394C66"/>
    <w:rsid w:val="003A00F4"/>
    <w:rsid w:val="003A215C"/>
    <w:rsid w:val="003A218E"/>
    <w:rsid w:val="003A51FD"/>
    <w:rsid w:val="003A582C"/>
    <w:rsid w:val="003A7CD6"/>
    <w:rsid w:val="003B15F2"/>
    <w:rsid w:val="003B4EA6"/>
    <w:rsid w:val="003B7C4D"/>
    <w:rsid w:val="003C22C3"/>
    <w:rsid w:val="003C4609"/>
    <w:rsid w:val="003D6243"/>
    <w:rsid w:val="003E4310"/>
    <w:rsid w:val="003E519F"/>
    <w:rsid w:val="003F0B75"/>
    <w:rsid w:val="003F14E2"/>
    <w:rsid w:val="003F2DC2"/>
    <w:rsid w:val="003F6582"/>
    <w:rsid w:val="003F780F"/>
    <w:rsid w:val="00400BCB"/>
    <w:rsid w:val="004022AF"/>
    <w:rsid w:val="00405A29"/>
    <w:rsid w:val="00407D56"/>
    <w:rsid w:val="004149F2"/>
    <w:rsid w:val="00416030"/>
    <w:rsid w:val="00424E8F"/>
    <w:rsid w:val="0043040B"/>
    <w:rsid w:val="00431D85"/>
    <w:rsid w:val="00436C85"/>
    <w:rsid w:val="00445FC0"/>
    <w:rsid w:val="00446883"/>
    <w:rsid w:val="004547EC"/>
    <w:rsid w:val="004561C5"/>
    <w:rsid w:val="00457548"/>
    <w:rsid w:val="00464EC2"/>
    <w:rsid w:val="004651D6"/>
    <w:rsid w:val="00465485"/>
    <w:rsid w:val="00465D27"/>
    <w:rsid w:val="00467524"/>
    <w:rsid w:val="004742DB"/>
    <w:rsid w:val="004755B8"/>
    <w:rsid w:val="00477F05"/>
    <w:rsid w:val="004801BD"/>
    <w:rsid w:val="00483310"/>
    <w:rsid w:val="00485B29"/>
    <w:rsid w:val="0048609D"/>
    <w:rsid w:val="00487C17"/>
    <w:rsid w:val="00491448"/>
    <w:rsid w:val="00492AC9"/>
    <w:rsid w:val="004A14B5"/>
    <w:rsid w:val="004A1668"/>
    <w:rsid w:val="004A19B2"/>
    <w:rsid w:val="004A41CD"/>
    <w:rsid w:val="004A4970"/>
    <w:rsid w:val="004A592D"/>
    <w:rsid w:val="004B25EC"/>
    <w:rsid w:val="004B5538"/>
    <w:rsid w:val="004C0FC6"/>
    <w:rsid w:val="004C38DF"/>
    <w:rsid w:val="004C3C69"/>
    <w:rsid w:val="004C5E87"/>
    <w:rsid w:val="004D0E6E"/>
    <w:rsid w:val="004D5392"/>
    <w:rsid w:val="004E7D28"/>
    <w:rsid w:val="004F7142"/>
    <w:rsid w:val="005000CF"/>
    <w:rsid w:val="00512804"/>
    <w:rsid w:val="005166C9"/>
    <w:rsid w:val="00516787"/>
    <w:rsid w:val="005205D0"/>
    <w:rsid w:val="0052569F"/>
    <w:rsid w:val="005343AE"/>
    <w:rsid w:val="00535763"/>
    <w:rsid w:val="00535A91"/>
    <w:rsid w:val="00537B10"/>
    <w:rsid w:val="00541AF1"/>
    <w:rsid w:val="0055032F"/>
    <w:rsid w:val="00551B66"/>
    <w:rsid w:val="005533DF"/>
    <w:rsid w:val="005602EC"/>
    <w:rsid w:val="0057193C"/>
    <w:rsid w:val="005768DE"/>
    <w:rsid w:val="00582BB2"/>
    <w:rsid w:val="00592EB6"/>
    <w:rsid w:val="005930FA"/>
    <w:rsid w:val="005939F8"/>
    <w:rsid w:val="00593E39"/>
    <w:rsid w:val="005954E3"/>
    <w:rsid w:val="005A18C9"/>
    <w:rsid w:val="005A3290"/>
    <w:rsid w:val="005A33D8"/>
    <w:rsid w:val="005A3F78"/>
    <w:rsid w:val="005B08D6"/>
    <w:rsid w:val="005B5DD0"/>
    <w:rsid w:val="005C3A8A"/>
    <w:rsid w:val="005C4147"/>
    <w:rsid w:val="005C5B88"/>
    <w:rsid w:val="005C62A7"/>
    <w:rsid w:val="005C6E94"/>
    <w:rsid w:val="005C7C62"/>
    <w:rsid w:val="005C7FE5"/>
    <w:rsid w:val="005D0BA3"/>
    <w:rsid w:val="005D0C02"/>
    <w:rsid w:val="005D1A54"/>
    <w:rsid w:val="005D7F6A"/>
    <w:rsid w:val="005D7FB5"/>
    <w:rsid w:val="005E0121"/>
    <w:rsid w:val="005E05CA"/>
    <w:rsid w:val="005E1579"/>
    <w:rsid w:val="005E5ABB"/>
    <w:rsid w:val="005E6594"/>
    <w:rsid w:val="005F2996"/>
    <w:rsid w:val="005F7F9C"/>
    <w:rsid w:val="00601016"/>
    <w:rsid w:val="00601404"/>
    <w:rsid w:val="006043F1"/>
    <w:rsid w:val="006055FC"/>
    <w:rsid w:val="006115B5"/>
    <w:rsid w:val="0061327F"/>
    <w:rsid w:val="006207EA"/>
    <w:rsid w:val="00620D80"/>
    <w:rsid w:val="006240F9"/>
    <w:rsid w:val="0062498A"/>
    <w:rsid w:val="00626E85"/>
    <w:rsid w:val="00627C67"/>
    <w:rsid w:val="00633C5E"/>
    <w:rsid w:val="00635214"/>
    <w:rsid w:val="006553B6"/>
    <w:rsid w:val="00655CAC"/>
    <w:rsid w:val="006564D0"/>
    <w:rsid w:val="006579F9"/>
    <w:rsid w:val="00660A13"/>
    <w:rsid w:val="0066125D"/>
    <w:rsid w:val="00664400"/>
    <w:rsid w:val="00665EC2"/>
    <w:rsid w:val="00666AC4"/>
    <w:rsid w:val="006679BB"/>
    <w:rsid w:val="00670DC2"/>
    <w:rsid w:val="00673D29"/>
    <w:rsid w:val="0067535D"/>
    <w:rsid w:val="006770ED"/>
    <w:rsid w:val="006832CE"/>
    <w:rsid w:val="00685E7F"/>
    <w:rsid w:val="00691425"/>
    <w:rsid w:val="006A26E2"/>
    <w:rsid w:val="006B07CD"/>
    <w:rsid w:val="006B2458"/>
    <w:rsid w:val="006B3CE4"/>
    <w:rsid w:val="006B4586"/>
    <w:rsid w:val="006C14BD"/>
    <w:rsid w:val="006C1CF2"/>
    <w:rsid w:val="006D22D8"/>
    <w:rsid w:val="006D326E"/>
    <w:rsid w:val="006D4021"/>
    <w:rsid w:val="006E0A85"/>
    <w:rsid w:val="006E3503"/>
    <w:rsid w:val="006F0C55"/>
    <w:rsid w:val="006F176A"/>
    <w:rsid w:val="006F3469"/>
    <w:rsid w:val="006F4C70"/>
    <w:rsid w:val="006F5104"/>
    <w:rsid w:val="007031CE"/>
    <w:rsid w:val="0070618E"/>
    <w:rsid w:val="00706556"/>
    <w:rsid w:val="0071381A"/>
    <w:rsid w:val="00715698"/>
    <w:rsid w:val="00717756"/>
    <w:rsid w:val="007179B0"/>
    <w:rsid w:val="00717E10"/>
    <w:rsid w:val="0072204A"/>
    <w:rsid w:val="007228E9"/>
    <w:rsid w:val="0072451E"/>
    <w:rsid w:val="0072671C"/>
    <w:rsid w:val="007304C3"/>
    <w:rsid w:val="00730BA1"/>
    <w:rsid w:val="00733EEE"/>
    <w:rsid w:val="00734C5F"/>
    <w:rsid w:val="00737685"/>
    <w:rsid w:val="007433E2"/>
    <w:rsid w:val="00744A43"/>
    <w:rsid w:val="00745DF8"/>
    <w:rsid w:val="00747ADD"/>
    <w:rsid w:val="007538B7"/>
    <w:rsid w:val="00754880"/>
    <w:rsid w:val="0075591D"/>
    <w:rsid w:val="00761C22"/>
    <w:rsid w:val="00763D71"/>
    <w:rsid w:val="0076489A"/>
    <w:rsid w:val="007653B4"/>
    <w:rsid w:val="0076732D"/>
    <w:rsid w:val="0077005E"/>
    <w:rsid w:val="007700E9"/>
    <w:rsid w:val="00774506"/>
    <w:rsid w:val="0078028D"/>
    <w:rsid w:val="00786357"/>
    <w:rsid w:val="007872CF"/>
    <w:rsid w:val="00790404"/>
    <w:rsid w:val="007925E6"/>
    <w:rsid w:val="00793006"/>
    <w:rsid w:val="007A2B44"/>
    <w:rsid w:val="007A77F3"/>
    <w:rsid w:val="007B5E07"/>
    <w:rsid w:val="007C6B61"/>
    <w:rsid w:val="007C7012"/>
    <w:rsid w:val="007D24EC"/>
    <w:rsid w:val="007D61FC"/>
    <w:rsid w:val="007D749D"/>
    <w:rsid w:val="007F0000"/>
    <w:rsid w:val="007F17C4"/>
    <w:rsid w:val="007F5E23"/>
    <w:rsid w:val="0080007E"/>
    <w:rsid w:val="00800898"/>
    <w:rsid w:val="00800E1E"/>
    <w:rsid w:val="00802EB0"/>
    <w:rsid w:val="00803276"/>
    <w:rsid w:val="008045D1"/>
    <w:rsid w:val="008079D7"/>
    <w:rsid w:val="00813500"/>
    <w:rsid w:val="0081728D"/>
    <w:rsid w:val="0083001F"/>
    <w:rsid w:val="00835523"/>
    <w:rsid w:val="008361D2"/>
    <w:rsid w:val="008408F0"/>
    <w:rsid w:val="008461D9"/>
    <w:rsid w:val="008514CF"/>
    <w:rsid w:val="0085781D"/>
    <w:rsid w:val="0086443E"/>
    <w:rsid w:val="0086632F"/>
    <w:rsid w:val="00866698"/>
    <w:rsid w:val="00876A41"/>
    <w:rsid w:val="008823CF"/>
    <w:rsid w:val="0088442C"/>
    <w:rsid w:val="00884FD1"/>
    <w:rsid w:val="0089131B"/>
    <w:rsid w:val="00891CF0"/>
    <w:rsid w:val="0089460D"/>
    <w:rsid w:val="008A1602"/>
    <w:rsid w:val="008A4806"/>
    <w:rsid w:val="008A552F"/>
    <w:rsid w:val="008A6379"/>
    <w:rsid w:val="008B08C6"/>
    <w:rsid w:val="008B162A"/>
    <w:rsid w:val="008B25E0"/>
    <w:rsid w:val="008B486E"/>
    <w:rsid w:val="008B4ABA"/>
    <w:rsid w:val="008B5CFE"/>
    <w:rsid w:val="008C06A1"/>
    <w:rsid w:val="008C18F5"/>
    <w:rsid w:val="008C41E5"/>
    <w:rsid w:val="008D1A3F"/>
    <w:rsid w:val="008D36E3"/>
    <w:rsid w:val="008D4134"/>
    <w:rsid w:val="008D59E2"/>
    <w:rsid w:val="008D6AAB"/>
    <w:rsid w:val="008D6FC1"/>
    <w:rsid w:val="008E0EF9"/>
    <w:rsid w:val="008E2E70"/>
    <w:rsid w:val="008E6465"/>
    <w:rsid w:val="008E7A08"/>
    <w:rsid w:val="008F1EAF"/>
    <w:rsid w:val="008F2A80"/>
    <w:rsid w:val="008F5FC2"/>
    <w:rsid w:val="00900BEE"/>
    <w:rsid w:val="00902C83"/>
    <w:rsid w:val="0091056E"/>
    <w:rsid w:val="00910B37"/>
    <w:rsid w:val="00913DDF"/>
    <w:rsid w:val="009153AC"/>
    <w:rsid w:val="00917988"/>
    <w:rsid w:val="0092161E"/>
    <w:rsid w:val="00923569"/>
    <w:rsid w:val="009239D6"/>
    <w:rsid w:val="00927758"/>
    <w:rsid w:val="009326AB"/>
    <w:rsid w:val="00934FEA"/>
    <w:rsid w:val="00935BE8"/>
    <w:rsid w:val="00941C17"/>
    <w:rsid w:val="00944A4E"/>
    <w:rsid w:val="00944EB9"/>
    <w:rsid w:val="009452DB"/>
    <w:rsid w:val="00946923"/>
    <w:rsid w:val="00947888"/>
    <w:rsid w:val="00950F4D"/>
    <w:rsid w:val="00960424"/>
    <w:rsid w:val="0097195B"/>
    <w:rsid w:val="00976121"/>
    <w:rsid w:val="009779E3"/>
    <w:rsid w:val="0098322A"/>
    <w:rsid w:val="00995DA5"/>
    <w:rsid w:val="00996A70"/>
    <w:rsid w:val="009A130A"/>
    <w:rsid w:val="009A61C8"/>
    <w:rsid w:val="009B079A"/>
    <w:rsid w:val="009B18A0"/>
    <w:rsid w:val="009B5082"/>
    <w:rsid w:val="009C10C9"/>
    <w:rsid w:val="009C319F"/>
    <w:rsid w:val="009C357A"/>
    <w:rsid w:val="009C564C"/>
    <w:rsid w:val="009C5BED"/>
    <w:rsid w:val="009C5F5E"/>
    <w:rsid w:val="009D06BF"/>
    <w:rsid w:val="009D2CE7"/>
    <w:rsid w:val="009D6CD9"/>
    <w:rsid w:val="009E20CE"/>
    <w:rsid w:val="009E4D12"/>
    <w:rsid w:val="009E55D8"/>
    <w:rsid w:val="009E6D45"/>
    <w:rsid w:val="009F16C7"/>
    <w:rsid w:val="009F5961"/>
    <w:rsid w:val="009F7E01"/>
    <w:rsid w:val="00A01698"/>
    <w:rsid w:val="00A02895"/>
    <w:rsid w:val="00A04900"/>
    <w:rsid w:val="00A225A9"/>
    <w:rsid w:val="00A272A5"/>
    <w:rsid w:val="00A308F1"/>
    <w:rsid w:val="00A30B8B"/>
    <w:rsid w:val="00A3222D"/>
    <w:rsid w:val="00A34035"/>
    <w:rsid w:val="00A44A56"/>
    <w:rsid w:val="00A550AB"/>
    <w:rsid w:val="00A57335"/>
    <w:rsid w:val="00A66064"/>
    <w:rsid w:val="00A73E4D"/>
    <w:rsid w:val="00A76046"/>
    <w:rsid w:val="00A87A6D"/>
    <w:rsid w:val="00A912DA"/>
    <w:rsid w:val="00A9339D"/>
    <w:rsid w:val="00A954BC"/>
    <w:rsid w:val="00AA6B83"/>
    <w:rsid w:val="00AB0395"/>
    <w:rsid w:val="00AB221F"/>
    <w:rsid w:val="00AB3C7F"/>
    <w:rsid w:val="00AB4094"/>
    <w:rsid w:val="00AB42E9"/>
    <w:rsid w:val="00AC17E2"/>
    <w:rsid w:val="00AC32CB"/>
    <w:rsid w:val="00AC35F8"/>
    <w:rsid w:val="00AC4C8A"/>
    <w:rsid w:val="00AD1862"/>
    <w:rsid w:val="00AD2729"/>
    <w:rsid w:val="00AD3E97"/>
    <w:rsid w:val="00AD538C"/>
    <w:rsid w:val="00AD5D74"/>
    <w:rsid w:val="00AD76EB"/>
    <w:rsid w:val="00AE021D"/>
    <w:rsid w:val="00AE02EC"/>
    <w:rsid w:val="00AE3A88"/>
    <w:rsid w:val="00AE5FDC"/>
    <w:rsid w:val="00AE6CE9"/>
    <w:rsid w:val="00AF077B"/>
    <w:rsid w:val="00AF4428"/>
    <w:rsid w:val="00B05D62"/>
    <w:rsid w:val="00B10C3B"/>
    <w:rsid w:val="00B10F09"/>
    <w:rsid w:val="00B1425E"/>
    <w:rsid w:val="00B14F57"/>
    <w:rsid w:val="00B152E6"/>
    <w:rsid w:val="00B20707"/>
    <w:rsid w:val="00B208C5"/>
    <w:rsid w:val="00B21EC4"/>
    <w:rsid w:val="00B226F0"/>
    <w:rsid w:val="00B2489B"/>
    <w:rsid w:val="00B2571D"/>
    <w:rsid w:val="00B35304"/>
    <w:rsid w:val="00B35831"/>
    <w:rsid w:val="00B377EC"/>
    <w:rsid w:val="00B42DA0"/>
    <w:rsid w:val="00B4456D"/>
    <w:rsid w:val="00B45A40"/>
    <w:rsid w:val="00B462A0"/>
    <w:rsid w:val="00B52593"/>
    <w:rsid w:val="00B546C5"/>
    <w:rsid w:val="00B54950"/>
    <w:rsid w:val="00B55B43"/>
    <w:rsid w:val="00B5614B"/>
    <w:rsid w:val="00B57D04"/>
    <w:rsid w:val="00B64B54"/>
    <w:rsid w:val="00B73D89"/>
    <w:rsid w:val="00B74AF9"/>
    <w:rsid w:val="00B76E02"/>
    <w:rsid w:val="00B91DDD"/>
    <w:rsid w:val="00B920E8"/>
    <w:rsid w:val="00B92173"/>
    <w:rsid w:val="00B940A8"/>
    <w:rsid w:val="00BA03B1"/>
    <w:rsid w:val="00BA3210"/>
    <w:rsid w:val="00BA4654"/>
    <w:rsid w:val="00BA6E3B"/>
    <w:rsid w:val="00BA6F7F"/>
    <w:rsid w:val="00BA7618"/>
    <w:rsid w:val="00BA780A"/>
    <w:rsid w:val="00BA7A44"/>
    <w:rsid w:val="00BA7BBD"/>
    <w:rsid w:val="00BB0376"/>
    <w:rsid w:val="00BB4BE7"/>
    <w:rsid w:val="00BC2690"/>
    <w:rsid w:val="00BC42E5"/>
    <w:rsid w:val="00BD2B81"/>
    <w:rsid w:val="00BD68A1"/>
    <w:rsid w:val="00BD6E80"/>
    <w:rsid w:val="00BD7DD9"/>
    <w:rsid w:val="00BE0C05"/>
    <w:rsid w:val="00BE6A14"/>
    <w:rsid w:val="00BF0EB7"/>
    <w:rsid w:val="00BF3E56"/>
    <w:rsid w:val="00BF48A7"/>
    <w:rsid w:val="00C01A55"/>
    <w:rsid w:val="00C06EF5"/>
    <w:rsid w:val="00C165AA"/>
    <w:rsid w:val="00C328EF"/>
    <w:rsid w:val="00C35E87"/>
    <w:rsid w:val="00C4686A"/>
    <w:rsid w:val="00C46EF4"/>
    <w:rsid w:val="00C50ADB"/>
    <w:rsid w:val="00C536D7"/>
    <w:rsid w:val="00C5389D"/>
    <w:rsid w:val="00C5724E"/>
    <w:rsid w:val="00C60C01"/>
    <w:rsid w:val="00C61206"/>
    <w:rsid w:val="00C6157B"/>
    <w:rsid w:val="00C7190A"/>
    <w:rsid w:val="00C74F2D"/>
    <w:rsid w:val="00C74F8E"/>
    <w:rsid w:val="00C76421"/>
    <w:rsid w:val="00C8113B"/>
    <w:rsid w:val="00C822C3"/>
    <w:rsid w:val="00C83EB2"/>
    <w:rsid w:val="00C85D9F"/>
    <w:rsid w:val="00C86EE7"/>
    <w:rsid w:val="00C91D09"/>
    <w:rsid w:val="00C929A3"/>
    <w:rsid w:val="00C957C1"/>
    <w:rsid w:val="00C95840"/>
    <w:rsid w:val="00C96076"/>
    <w:rsid w:val="00CA1E47"/>
    <w:rsid w:val="00CA7168"/>
    <w:rsid w:val="00CB011A"/>
    <w:rsid w:val="00CC2BF1"/>
    <w:rsid w:val="00CD1E9A"/>
    <w:rsid w:val="00CD2ADC"/>
    <w:rsid w:val="00CD39B9"/>
    <w:rsid w:val="00CD57C6"/>
    <w:rsid w:val="00CD57E1"/>
    <w:rsid w:val="00CE14D0"/>
    <w:rsid w:val="00CE3421"/>
    <w:rsid w:val="00CE68E7"/>
    <w:rsid w:val="00CF00A9"/>
    <w:rsid w:val="00CF2D43"/>
    <w:rsid w:val="00CF33D9"/>
    <w:rsid w:val="00CF75DC"/>
    <w:rsid w:val="00D011A2"/>
    <w:rsid w:val="00D14CEE"/>
    <w:rsid w:val="00D17265"/>
    <w:rsid w:val="00D22AC0"/>
    <w:rsid w:val="00D2677F"/>
    <w:rsid w:val="00D34C2C"/>
    <w:rsid w:val="00D360ED"/>
    <w:rsid w:val="00D36299"/>
    <w:rsid w:val="00D414B6"/>
    <w:rsid w:val="00D447C0"/>
    <w:rsid w:val="00D46AE3"/>
    <w:rsid w:val="00D533F9"/>
    <w:rsid w:val="00D63A4F"/>
    <w:rsid w:val="00D63C22"/>
    <w:rsid w:val="00D671A4"/>
    <w:rsid w:val="00D67298"/>
    <w:rsid w:val="00D67A7E"/>
    <w:rsid w:val="00D704B8"/>
    <w:rsid w:val="00D70D7E"/>
    <w:rsid w:val="00D7394B"/>
    <w:rsid w:val="00D75E09"/>
    <w:rsid w:val="00D801E8"/>
    <w:rsid w:val="00D81C93"/>
    <w:rsid w:val="00D8324D"/>
    <w:rsid w:val="00D84C33"/>
    <w:rsid w:val="00D90262"/>
    <w:rsid w:val="00D9170E"/>
    <w:rsid w:val="00D93C19"/>
    <w:rsid w:val="00D93CAE"/>
    <w:rsid w:val="00D952E3"/>
    <w:rsid w:val="00D954D8"/>
    <w:rsid w:val="00D97EAA"/>
    <w:rsid w:val="00DA0DFE"/>
    <w:rsid w:val="00DA1C43"/>
    <w:rsid w:val="00DA258D"/>
    <w:rsid w:val="00DA744D"/>
    <w:rsid w:val="00DB2D83"/>
    <w:rsid w:val="00DB3A5D"/>
    <w:rsid w:val="00DB50CD"/>
    <w:rsid w:val="00DB56A1"/>
    <w:rsid w:val="00DC22B5"/>
    <w:rsid w:val="00DC7EFF"/>
    <w:rsid w:val="00DD3C30"/>
    <w:rsid w:val="00DD64B1"/>
    <w:rsid w:val="00DE09C9"/>
    <w:rsid w:val="00DE19CD"/>
    <w:rsid w:val="00DE3FED"/>
    <w:rsid w:val="00DE7009"/>
    <w:rsid w:val="00DE7502"/>
    <w:rsid w:val="00DF15D8"/>
    <w:rsid w:val="00E015C6"/>
    <w:rsid w:val="00E037C9"/>
    <w:rsid w:val="00E10D4C"/>
    <w:rsid w:val="00E10EC0"/>
    <w:rsid w:val="00E134CD"/>
    <w:rsid w:val="00E23373"/>
    <w:rsid w:val="00E2578D"/>
    <w:rsid w:val="00E32E14"/>
    <w:rsid w:val="00E466EB"/>
    <w:rsid w:val="00E47708"/>
    <w:rsid w:val="00E520D5"/>
    <w:rsid w:val="00E620E2"/>
    <w:rsid w:val="00E66EAC"/>
    <w:rsid w:val="00E860D1"/>
    <w:rsid w:val="00E90165"/>
    <w:rsid w:val="00E90A6E"/>
    <w:rsid w:val="00E91D65"/>
    <w:rsid w:val="00E941F8"/>
    <w:rsid w:val="00EA3B04"/>
    <w:rsid w:val="00EA4023"/>
    <w:rsid w:val="00EA52E1"/>
    <w:rsid w:val="00EA560D"/>
    <w:rsid w:val="00EB0F2A"/>
    <w:rsid w:val="00EB114F"/>
    <w:rsid w:val="00EB4D70"/>
    <w:rsid w:val="00EB6034"/>
    <w:rsid w:val="00EC5EDC"/>
    <w:rsid w:val="00ED3D74"/>
    <w:rsid w:val="00ED3EA1"/>
    <w:rsid w:val="00ED415C"/>
    <w:rsid w:val="00ED4673"/>
    <w:rsid w:val="00EE03D6"/>
    <w:rsid w:val="00EE3607"/>
    <w:rsid w:val="00EF02A5"/>
    <w:rsid w:val="00EF4E04"/>
    <w:rsid w:val="00F0645B"/>
    <w:rsid w:val="00F14F86"/>
    <w:rsid w:val="00F20316"/>
    <w:rsid w:val="00F20837"/>
    <w:rsid w:val="00F23037"/>
    <w:rsid w:val="00F23C7F"/>
    <w:rsid w:val="00F27E84"/>
    <w:rsid w:val="00F36820"/>
    <w:rsid w:val="00F37D46"/>
    <w:rsid w:val="00F41709"/>
    <w:rsid w:val="00F42C96"/>
    <w:rsid w:val="00F45186"/>
    <w:rsid w:val="00F469A1"/>
    <w:rsid w:val="00F4726E"/>
    <w:rsid w:val="00F47FEE"/>
    <w:rsid w:val="00F513B2"/>
    <w:rsid w:val="00F546CD"/>
    <w:rsid w:val="00F55B36"/>
    <w:rsid w:val="00F577FC"/>
    <w:rsid w:val="00F60D0D"/>
    <w:rsid w:val="00F6291F"/>
    <w:rsid w:val="00F62BBB"/>
    <w:rsid w:val="00F63EE9"/>
    <w:rsid w:val="00F74BE1"/>
    <w:rsid w:val="00F76F15"/>
    <w:rsid w:val="00F774F0"/>
    <w:rsid w:val="00F77D4C"/>
    <w:rsid w:val="00F817BE"/>
    <w:rsid w:val="00F86AEC"/>
    <w:rsid w:val="00F95AE3"/>
    <w:rsid w:val="00FA0FE5"/>
    <w:rsid w:val="00FB0338"/>
    <w:rsid w:val="00FB0CB8"/>
    <w:rsid w:val="00FB748F"/>
    <w:rsid w:val="00FC38A7"/>
    <w:rsid w:val="00FD6F01"/>
    <w:rsid w:val="00FE06D5"/>
    <w:rsid w:val="00FE6B10"/>
    <w:rsid w:val="00FF1B05"/>
    <w:rsid w:val="00FF244D"/>
    <w:rsid w:val="00FF3A71"/>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244261"/>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61"/>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uiPriority w:val="9"/>
    <w:rsid w:val="002442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rsid w:val="00244261"/>
    <w:rPr>
      <w:sz w:val="20"/>
      <w:szCs w:val="20"/>
    </w:rPr>
  </w:style>
  <w:style w:type="paragraph" w:styleId="FootnoteText">
    <w:name w:val="footnote text"/>
    <w:basedOn w:val="Normal"/>
    <w:link w:val="FootnoteTextChar"/>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4261"/>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rsid w:val="00244261"/>
    <w:rPr>
      <w:sz w:val="20"/>
      <w:szCs w:val="20"/>
    </w:rPr>
  </w:style>
  <w:style w:type="paragraph" w:styleId="EndnoteText">
    <w:name w:val="endnote text"/>
    <w:basedOn w:val="Normal"/>
    <w:link w:val="EndnoteTextChar"/>
    <w:uiPriority w:val="99"/>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uiPriority w:val="1"/>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B546C5"/>
    <w:rPr>
      <w:rFonts w:asciiTheme="minorBidi" w:hAnsiTheme="minorBidi" w:cstheme="minorBidi"/>
    </w:rPr>
  </w:style>
  <w:style w:type="paragraph" w:customStyle="1" w:styleId="BriefAbstract">
    <w:name w:val="Brief Abstract"/>
    <w:basedOn w:val="Normal"/>
    <w:qFormat/>
    <w:rsid w:val="00B546C5"/>
    <w:pPr>
      <w:bidi w:val="0"/>
      <w:spacing w:line="240" w:lineRule="auto"/>
    </w:pPr>
    <w:rPr>
      <w:rFonts w:asciiTheme="minorBidi" w:hAnsiTheme="minorBidi"/>
      <w:caps/>
      <w:sz w:val="20"/>
      <w:szCs w:val="20"/>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pPr>
      <w:bidi w:val="0"/>
    </w:pPr>
    <w:rPr>
      <w:rFonts w:asciiTheme="minorBidi" w:hAnsiTheme="minorBidi" w:cstheme="minorBidi"/>
    </w:rPr>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itle">
    <w:name w:val="gmail-sourcetitle"/>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ext">
    <w:name w:val="gmail-sourcetext"/>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90971"/>
    <w:pPr>
      <w:spacing w:after="0" w:line="240" w:lineRule="auto"/>
    </w:pPr>
  </w:style>
  <w:style w:type="character" w:customStyle="1" w:styleId="UnresolvedMention">
    <w:name w:val="Unresolved Mention"/>
    <w:basedOn w:val="DefaultParagraphFont"/>
    <w:uiPriority w:val="99"/>
    <w:semiHidden/>
    <w:unhideWhenUsed/>
    <w:rsid w:val="00A573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244261"/>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61"/>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uiPriority w:val="9"/>
    <w:rsid w:val="002442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rsid w:val="00244261"/>
    <w:rPr>
      <w:sz w:val="20"/>
      <w:szCs w:val="20"/>
    </w:rPr>
  </w:style>
  <w:style w:type="paragraph" w:styleId="FootnoteText">
    <w:name w:val="footnote text"/>
    <w:basedOn w:val="Normal"/>
    <w:link w:val="FootnoteTextChar"/>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4261"/>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rsid w:val="00244261"/>
    <w:rPr>
      <w:sz w:val="20"/>
      <w:szCs w:val="20"/>
    </w:rPr>
  </w:style>
  <w:style w:type="paragraph" w:styleId="EndnoteText">
    <w:name w:val="endnote text"/>
    <w:basedOn w:val="Normal"/>
    <w:link w:val="EndnoteTextChar"/>
    <w:uiPriority w:val="99"/>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uiPriority w:val="1"/>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B546C5"/>
    <w:rPr>
      <w:rFonts w:asciiTheme="minorBidi" w:hAnsiTheme="minorBidi" w:cstheme="minorBidi"/>
    </w:rPr>
  </w:style>
  <w:style w:type="paragraph" w:customStyle="1" w:styleId="BriefAbstract">
    <w:name w:val="Brief Abstract"/>
    <w:basedOn w:val="Normal"/>
    <w:qFormat/>
    <w:rsid w:val="00B546C5"/>
    <w:pPr>
      <w:bidi w:val="0"/>
      <w:spacing w:line="240" w:lineRule="auto"/>
    </w:pPr>
    <w:rPr>
      <w:rFonts w:asciiTheme="minorBidi" w:hAnsiTheme="minorBidi"/>
      <w:caps/>
      <w:sz w:val="20"/>
      <w:szCs w:val="20"/>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pPr>
      <w:bidi w:val="0"/>
    </w:pPr>
    <w:rPr>
      <w:rFonts w:asciiTheme="minorBidi" w:hAnsiTheme="minorBidi" w:cstheme="minorBidi"/>
    </w:rPr>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itle">
    <w:name w:val="gmail-sourcetitle"/>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ext">
    <w:name w:val="gmail-sourcetext"/>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90971"/>
    <w:pPr>
      <w:spacing w:after="0" w:line="240" w:lineRule="auto"/>
    </w:pPr>
  </w:style>
  <w:style w:type="character" w:customStyle="1" w:styleId="UnresolvedMention">
    <w:name w:val="Unresolved Mention"/>
    <w:basedOn w:val="DefaultParagraphFont"/>
    <w:uiPriority w:val="99"/>
    <w:semiHidden/>
    <w:unhideWhenUsed/>
    <w:rsid w:val="00A57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0247">
      <w:bodyDiv w:val="1"/>
      <w:marLeft w:val="0"/>
      <w:marRight w:val="0"/>
      <w:marTop w:val="0"/>
      <w:marBottom w:val="0"/>
      <w:divBdr>
        <w:top w:val="none" w:sz="0" w:space="0" w:color="auto"/>
        <w:left w:val="none" w:sz="0" w:space="0" w:color="auto"/>
        <w:bottom w:val="none" w:sz="0" w:space="0" w:color="auto"/>
        <w:right w:val="none" w:sz="0" w:space="0" w:color="auto"/>
      </w:divBdr>
      <w:divsChild>
        <w:div w:id="1291403536">
          <w:marLeft w:val="0"/>
          <w:marRight w:val="0"/>
          <w:marTop w:val="0"/>
          <w:marBottom w:val="0"/>
          <w:divBdr>
            <w:top w:val="none" w:sz="0" w:space="0" w:color="auto"/>
            <w:left w:val="none" w:sz="0" w:space="0" w:color="auto"/>
            <w:bottom w:val="none" w:sz="0" w:space="0" w:color="auto"/>
            <w:right w:val="none" w:sz="0" w:space="0" w:color="auto"/>
          </w:divBdr>
        </w:div>
      </w:divsChild>
    </w:div>
    <w:div w:id="281154784">
      <w:bodyDiv w:val="1"/>
      <w:marLeft w:val="0"/>
      <w:marRight w:val="0"/>
      <w:marTop w:val="0"/>
      <w:marBottom w:val="0"/>
      <w:divBdr>
        <w:top w:val="none" w:sz="0" w:space="0" w:color="auto"/>
        <w:left w:val="none" w:sz="0" w:space="0" w:color="auto"/>
        <w:bottom w:val="none" w:sz="0" w:space="0" w:color="auto"/>
        <w:right w:val="none" w:sz="0" w:space="0" w:color="auto"/>
      </w:divBdr>
    </w:div>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685641000">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s://www.deracheha.org/discharging-obligations-in-prac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carabbis.org/pdf/frimer_article.pdf" TargetMode="External"/><Relationship Id="rId7" Type="http://schemas.openxmlformats.org/officeDocument/2006/relationships/hyperlink" Target="https://blogs.timesofisrael.com/reclaiming-our-mothers-religion/" TargetMode="External"/><Relationship Id="rId2" Type="http://schemas.openxmlformats.org/officeDocument/2006/relationships/hyperlink" Target="http://hebrewbooks.org/pdfpager.aspx?req=20022&amp;st=&amp;pgnum=41" TargetMode="External"/><Relationship Id="rId1" Type="http://schemas.openxmlformats.org/officeDocument/2006/relationships/hyperlink" Target="http://hebrewbooks.org/pdfpager.aspx?req=51375&amp;st=&amp;pgnum=47" TargetMode="External"/><Relationship Id="rId6" Type="http://schemas.openxmlformats.org/officeDocument/2006/relationships/hyperlink" Target="https://traditiononline.org/women-in-leadership/" TargetMode="External"/><Relationship Id="rId5" Type="http://schemas.openxmlformats.org/officeDocument/2006/relationships/hyperlink" Target="https://www.thefreelibrary.com/Further+on+women+as+prayer+leaders+and+their+role+in+communal+prayer%3a...-a014873597" TargetMode="External"/><Relationship Id="rId4" Type="http://schemas.openxmlformats.org/officeDocument/2006/relationships/hyperlink" Target="http://www.ise.bgu.ac.il/faculty/kalech/judaism/frimer07WomenCommunalLeadershipPos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BC24-DE5A-4A82-8491-DBE8748E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3</cp:revision>
  <dcterms:created xsi:type="dcterms:W3CDTF">2019-12-05T08:41:00Z</dcterms:created>
  <dcterms:modified xsi:type="dcterms:W3CDTF">2019-12-05T08:52:00Z</dcterms:modified>
</cp:coreProperties>
</file>