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75F" w:rsidRPr="00270C5E" w:rsidRDefault="0097775F" w:rsidP="00CD734A">
      <w:pPr>
        <w:pStyle w:val="BlockText"/>
        <w:widowControl w:val="0"/>
        <w:bidi w:val="0"/>
        <w:ind w:left="0" w:right="0"/>
        <w:jc w:val="center"/>
        <w:rPr>
          <w:rFonts w:ascii="Arial" w:hAnsi="Arial" w:cs="Arial"/>
          <w:b w:val="0"/>
          <w:bCs/>
          <w:caps/>
          <w:color w:val="auto"/>
          <w:sz w:val="24"/>
          <w:szCs w:val="24"/>
        </w:rPr>
      </w:pPr>
      <w:smartTag w:uri="urn:schemas-microsoft-com:office:smarttags" w:element="PersonName">
        <w:smartTagPr>
          <w:attr w:name="ProductID" w:val="YESHIVAT HAR ETZION"/>
        </w:smartTagPr>
        <w:r w:rsidRPr="00270C5E">
          <w:rPr>
            <w:rFonts w:ascii="Arial" w:hAnsi="Arial" w:cs="Arial"/>
            <w:b w:val="0"/>
            <w:caps/>
            <w:color w:val="auto"/>
            <w:sz w:val="24"/>
            <w:szCs w:val="24"/>
            <w:lang w:eastAsia="en-GB"/>
          </w:rPr>
          <w:t>YESHIVAT HAR ETZION</w:t>
        </w:r>
      </w:smartTag>
    </w:p>
    <w:p w:rsidR="0097775F" w:rsidRPr="00270C5E" w:rsidRDefault="0097775F" w:rsidP="00CD734A">
      <w:pPr>
        <w:widowControl w:val="0"/>
        <w:bidi w:val="0"/>
        <w:spacing w:line="240" w:lineRule="auto"/>
        <w:ind w:firstLine="0"/>
        <w:jc w:val="center"/>
        <w:rPr>
          <w:rFonts w:ascii="Arial" w:hAnsi="Arial" w:cs="Arial"/>
          <w:caps/>
          <w:lang w:eastAsia="en-GB"/>
        </w:rPr>
      </w:pPr>
      <w:smartTag w:uri="urn:schemas-microsoft-com:office:smarttags" w:element="place">
        <w:smartTag w:uri="urn:schemas-microsoft-com:office:smarttags" w:element="country-region">
          <w:r w:rsidRPr="00270C5E">
            <w:rPr>
              <w:rFonts w:ascii="Arial" w:hAnsi="Arial" w:cs="Arial"/>
              <w:caps/>
              <w:lang w:eastAsia="en-GB"/>
            </w:rPr>
            <w:t>ISRAEL</w:t>
          </w:r>
        </w:smartTag>
      </w:smartTag>
      <w:r w:rsidRPr="00270C5E">
        <w:rPr>
          <w:rFonts w:ascii="Arial" w:hAnsi="Arial" w:cs="Arial"/>
          <w:caps/>
          <w:lang w:eastAsia="en-GB"/>
        </w:rPr>
        <w:t xml:space="preserve"> KOSCHITZKY VIRTUAL BEIT MIDRASH (VBM)</w:t>
      </w:r>
    </w:p>
    <w:p w:rsidR="0097775F" w:rsidRPr="00270C5E" w:rsidRDefault="0097775F" w:rsidP="00CD734A">
      <w:pPr>
        <w:widowControl w:val="0"/>
        <w:bidi w:val="0"/>
        <w:spacing w:line="240" w:lineRule="auto"/>
        <w:ind w:firstLine="0"/>
        <w:jc w:val="center"/>
        <w:rPr>
          <w:rFonts w:ascii="Arial" w:hAnsi="Arial" w:cs="Arial"/>
          <w:caps/>
          <w:lang w:eastAsia="en-GB"/>
        </w:rPr>
      </w:pPr>
      <w:r w:rsidRPr="00270C5E">
        <w:rPr>
          <w:rFonts w:ascii="Arial" w:hAnsi="Arial" w:cs="Arial"/>
          <w:caps/>
          <w:lang w:eastAsia="en-GB"/>
        </w:rPr>
        <w:t>*********************************************************</w:t>
      </w:r>
    </w:p>
    <w:p w:rsidR="0097775F" w:rsidRPr="00270C5E" w:rsidRDefault="0097775F" w:rsidP="00CD734A">
      <w:pPr>
        <w:widowControl w:val="0"/>
        <w:bidi w:val="0"/>
        <w:spacing w:line="240" w:lineRule="auto"/>
        <w:ind w:firstLine="0"/>
        <w:jc w:val="center"/>
        <w:rPr>
          <w:rFonts w:ascii="Arial" w:hAnsi="Arial" w:cs="Arial"/>
          <w:b/>
          <w:bCs/>
        </w:rPr>
      </w:pPr>
    </w:p>
    <w:p w:rsidR="0097775F" w:rsidRPr="00270C5E" w:rsidRDefault="0097775F" w:rsidP="00CD734A">
      <w:pPr>
        <w:pStyle w:val="Heading2"/>
        <w:keepNext w:val="0"/>
        <w:widowControl w:val="0"/>
        <w:tabs>
          <w:tab w:val="clear" w:pos="397"/>
          <w:tab w:val="left" w:pos="0"/>
        </w:tabs>
        <w:bidi w:val="0"/>
        <w:spacing w:before="0" w:after="0" w:line="240" w:lineRule="auto"/>
        <w:jc w:val="center"/>
        <w:rPr>
          <w:rFonts w:cs="Arial"/>
          <w:i w:val="0"/>
          <w:iCs/>
          <w:sz w:val="24"/>
        </w:rPr>
      </w:pPr>
      <w:r w:rsidRPr="00270C5E">
        <w:rPr>
          <w:rFonts w:cs="Arial"/>
          <w:i w:val="0"/>
          <w:iCs/>
          <w:sz w:val="24"/>
        </w:rPr>
        <w:t xml:space="preserve">Fundamental Issues in the Study of </w:t>
      </w:r>
      <w:r w:rsidRPr="00270C5E">
        <w:rPr>
          <w:rFonts w:cs="Arial"/>
          <w:sz w:val="24"/>
        </w:rPr>
        <w:t>Tanakh</w:t>
      </w:r>
    </w:p>
    <w:p w:rsidR="0097775F" w:rsidRPr="00270C5E" w:rsidRDefault="0097775F" w:rsidP="00CD734A">
      <w:pPr>
        <w:widowControl w:val="0"/>
        <w:bidi w:val="0"/>
        <w:spacing w:line="240" w:lineRule="auto"/>
        <w:ind w:firstLine="0"/>
        <w:jc w:val="center"/>
        <w:rPr>
          <w:rFonts w:ascii="Arial" w:hAnsi="Arial" w:cs="Arial"/>
          <w:b/>
          <w:bCs/>
        </w:rPr>
      </w:pPr>
      <w:r w:rsidRPr="00270C5E">
        <w:rPr>
          <w:rFonts w:ascii="Arial" w:hAnsi="Arial" w:cs="Arial"/>
          <w:b/>
          <w:bCs/>
        </w:rPr>
        <w:t xml:space="preserve">By Rav </w:t>
      </w:r>
      <w:smartTag w:uri="urn:schemas-microsoft-com:office:smarttags" w:element="PersonName">
        <w:smartTagPr>
          <w:attr w:name="ProductID" w:val="Amnon Bazak"/>
        </w:smartTagPr>
        <w:r w:rsidRPr="00270C5E">
          <w:rPr>
            <w:rFonts w:ascii="Arial" w:hAnsi="Arial" w:cs="Arial"/>
            <w:b/>
            <w:bCs/>
          </w:rPr>
          <w:t>Amnon Bazak</w:t>
        </w:r>
      </w:smartTag>
    </w:p>
    <w:p w:rsidR="0097775F" w:rsidRPr="00270C5E" w:rsidRDefault="0097775F" w:rsidP="00CD734A">
      <w:pPr>
        <w:widowControl w:val="0"/>
        <w:bidi w:val="0"/>
        <w:spacing w:line="240" w:lineRule="auto"/>
        <w:ind w:firstLine="0"/>
        <w:jc w:val="center"/>
        <w:rPr>
          <w:rFonts w:ascii="Arial" w:hAnsi="Arial" w:cs="Arial"/>
          <w:b/>
          <w:bCs/>
        </w:rPr>
      </w:pPr>
    </w:p>
    <w:p w:rsidR="0097775F" w:rsidRPr="00270C5E" w:rsidRDefault="0097775F" w:rsidP="00CD734A">
      <w:pPr>
        <w:pStyle w:val="a3"/>
        <w:widowControl w:val="0"/>
        <w:bidi w:val="0"/>
        <w:spacing w:after="0" w:line="240" w:lineRule="auto"/>
        <w:jc w:val="center"/>
        <w:rPr>
          <w:rFonts w:ascii="Arial" w:hAnsi="Arial" w:cs="Arial"/>
          <w:b w:val="0"/>
          <w:bCs w:val="0"/>
          <w:szCs w:val="24"/>
        </w:rPr>
      </w:pPr>
      <w:r w:rsidRPr="00270C5E">
        <w:rPr>
          <w:rFonts w:ascii="Arial" w:hAnsi="Arial" w:cs="Arial"/>
          <w:b w:val="0"/>
          <w:bCs w:val="0"/>
          <w:szCs w:val="24"/>
        </w:rPr>
        <w:t>For easy printing, go to:</w:t>
      </w:r>
    </w:p>
    <w:p w:rsidR="0097775F" w:rsidRPr="00270C5E" w:rsidRDefault="00526D7E" w:rsidP="00CD734A">
      <w:pPr>
        <w:widowControl w:val="0"/>
        <w:bidi w:val="0"/>
        <w:spacing w:line="240" w:lineRule="auto"/>
        <w:ind w:firstLine="0"/>
        <w:jc w:val="center"/>
        <w:rPr>
          <w:rFonts w:ascii="Arial" w:hAnsi="Arial" w:cs="Arial"/>
        </w:rPr>
      </w:pPr>
      <w:hyperlink r:id="rId8" w:history="1">
        <w:r w:rsidR="0097775F" w:rsidRPr="00270C5E">
          <w:rPr>
            <w:rStyle w:val="Hyperlink"/>
            <w:rFonts w:ascii="Arial" w:hAnsi="Arial" w:cs="Arial"/>
          </w:rPr>
          <w:t>www.vbm-torah.org/archive/tanakh/04c-tanakh.htm</w:t>
        </w:r>
      </w:hyperlink>
    </w:p>
    <w:p w:rsidR="0097775F" w:rsidRDefault="0097775F" w:rsidP="00CD734A">
      <w:pPr>
        <w:pStyle w:val="Heading2"/>
        <w:keepNext w:val="0"/>
        <w:widowControl w:val="0"/>
        <w:tabs>
          <w:tab w:val="clear" w:pos="397"/>
          <w:tab w:val="left" w:pos="0"/>
        </w:tabs>
        <w:bidi w:val="0"/>
        <w:spacing w:before="0" w:after="0" w:line="240" w:lineRule="auto"/>
        <w:jc w:val="center"/>
        <w:rPr>
          <w:rFonts w:cs="Arial"/>
          <w:b w:val="0"/>
          <w:bCs w:val="0"/>
          <w:i w:val="0"/>
          <w:iCs/>
          <w:sz w:val="24"/>
        </w:rPr>
      </w:pPr>
    </w:p>
    <w:p w:rsidR="00E82EDF" w:rsidRDefault="00E82EDF" w:rsidP="00E82EDF">
      <w:pPr>
        <w:pStyle w:val="HTMLPreformatted"/>
        <w:jc w:val="center"/>
        <w:rPr>
          <w:rFonts w:ascii="Arial" w:hAnsi="Arial" w:cs="Arial"/>
          <w:sz w:val="24"/>
          <w:szCs w:val="24"/>
        </w:rPr>
      </w:pPr>
      <w:r>
        <w:rPr>
          <w:rFonts w:ascii="Arial" w:hAnsi="Arial" w:cs="Arial"/>
          <w:sz w:val="24"/>
          <w:szCs w:val="24"/>
          <w:lang w:val="en-GB"/>
        </w:rPr>
        <w:t>*********************************************************</w:t>
      </w:r>
    </w:p>
    <w:p w:rsidR="00E82EDF" w:rsidRDefault="00E82EDF" w:rsidP="00E82EDF">
      <w:pPr>
        <w:pStyle w:val="HTMLPreformatted"/>
        <w:jc w:val="center"/>
        <w:rPr>
          <w:rFonts w:ascii="Arial" w:hAnsi="Arial" w:cs="Arial"/>
          <w:sz w:val="24"/>
          <w:szCs w:val="24"/>
          <w:lang w:val="en-GB"/>
        </w:rPr>
      </w:pPr>
      <w:r>
        <w:rPr>
          <w:rFonts w:ascii="Arial" w:hAnsi="Arial" w:cs="Arial"/>
          <w:sz w:val="24"/>
          <w:szCs w:val="24"/>
          <w:lang w:val="en-GB"/>
        </w:rPr>
        <w:t xml:space="preserve">Dedicated in memory of </w:t>
      </w:r>
      <w:r>
        <w:rPr>
          <w:rFonts w:ascii="Arial" w:hAnsi="Arial" w:cs="Arial"/>
          <w:sz w:val="24"/>
          <w:szCs w:val="24"/>
          <w:lang w:val="en-GB"/>
        </w:rPr>
        <w:br/>
        <w:t>Joseph Y. Nadler, z”l, Yosef ben Yechezkel Tzvi</w:t>
      </w:r>
    </w:p>
    <w:p w:rsidR="00E82EDF" w:rsidRDefault="00E82EDF" w:rsidP="00E82EDF">
      <w:pPr>
        <w:pStyle w:val="HTMLPreformatted"/>
        <w:jc w:val="center"/>
        <w:rPr>
          <w:rFonts w:ascii="Arial" w:hAnsi="Arial" w:cs="Arial"/>
          <w:sz w:val="24"/>
          <w:szCs w:val="24"/>
        </w:rPr>
      </w:pPr>
      <w:r>
        <w:rPr>
          <w:rFonts w:ascii="Arial" w:hAnsi="Arial" w:cs="Arial"/>
          <w:sz w:val="24"/>
          <w:szCs w:val="24"/>
          <w:lang w:val="en-GB"/>
        </w:rPr>
        <w:t>*********************************************************</w:t>
      </w:r>
    </w:p>
    <w:p w:rsidR="0097775F" w:rsidRPr="00270C5E" w:rsidRDefault="0097775F" w:rsidP="00CD734A">
      <w:pPr>
        <w:bidi w:val="0"/>
        <w:spacing w:line="240" w:lineRule="auto"/>
        <w:ind w:firstLine="0"/>
      </w:pPr>
    </w:p>
    <w:p w:rsidR="0097775F" w:rsidRPr="00270C5E" w:rsidRDefault="0097775F" w:rsidP="00CD734A">
      <w:pPr>
        <w:widowControl w:val="0"/>
        <w:tabs>
          <w:tab w:val="left" w:pos="0"/>
        </w:tabs>
        <w:bidi w:val="0"/>
        <w:spacing w:line="240" w:lineRule="auto"/>
        <w:ind w:firstLine="0"/>
        <w:jc w:val="center"/>
        <w:rPr>
          <w:rFonts w:ascii="Arial" w:hAnsi="Arial" w:cs="Arial"/>
          <w:b/>
          <w:bCs/>
        </w:rPr>
      </w:pPr>
      <w:r w:rsidRPr="00270C5E">
        <w:rPr>
          <w:rFonts w:ascii="Arial" w:hAnsi="Arial" w:cs="Arial"/>
          <w:b/>
          <w:bCs/>
        </w:rPr>
        <w:t>Shiur #4c: Duplication and Contradiction (continued)</w:t>
      </w:r>
    </w:p>
    <w:p w:rsidR="0097775F" w:rsidRPr="00270C5E" w:rsidRDefault="0097775F" w:rsidP="00CD734A">
      <w:pPr>
        <w:widowControl w:val="0"/>
        <w:bidi w:val="0"/>
        <w:spacing w:line="240" w:lineRule="auto"/>
        <w:ind w:firstLine="720"/>
        <w:rPr>
          <w:rFonts w:ascii="Arial" w:hAnsi="Arial" w:cs="Arial"/>
        </w:rPr>
      </w:pPr>
    </w:p>
    <w:p w:rsidR="0097775F" w:rsidRPr="00270C5E" w:rsidRDefault="0097775F" w:rsidP="00CD734A">
      <w:pPr>
        <w:widowControl w:val="0"/>
        <w:bidi w:val="0"/>
        <w:spacing w:line="240" w:lineRule="auto"/>
        <w:ind w:firstLine="720"/>
        <w:rPr>
          <w:rFonts w:ascii="Arial" w:hAnsi="Arial" w:cs="Arial"/>
        </w:rPr>
      </w:pPr>
      <w:r w:rsidRPr="00270C5E">
        <w:rPr>
          <w:rFonts w:ascii="Arial" w:hAnsi="Arial" w:cs="Arial"/>
        </w:rPr>
        <w:t>Let us now address another argument that is central to Wellhausen's approach, and which was contested by many in the previous generation: the dating of the Priestly source to the Second Temple Period.</w:t>
      </w:r>
      <w:r>
        <w:rPr>
          <w:rFonts w:ascii="Arial" w:hAnsi="Arial" w:cs="Arial"/>
        </w:rPr>
        <w:t xml:space="preserve"> Wellhausen claimed that </w:t>
      </w:r>
      <w:r w:rsidRPr="00270C5E">
        <w:rPr>
          <w:rFonts w:ascii="Arial" w:hAnsi="Arial" w:cs="Arial"/>
        </w:rPr>
        <w:t>at the time of Ezra and Nech</w:t>
      </w:r>
      <w:r>
        <w:rPr>
          <w:rFonts w:ascii="Arial" w:hAnsi="Arial" w:cs="Arial"/>
        </w:rPr>
        <w:t>e</w:t>
      </w:r>
      <w:r w:rsidRPr="00270C5E">
        <w:rPr>
          <w:rFonts w:ascii="Arial" w:hAnsi="Arial" w:cs="Arial"/>
        </w:rPr>
        <w:t xml:space="preserve">mia the Jewish religion was </w:t>
      </w:r>
      <w:r>
        <w:rPr>
          <w:rFonts w:ascii="Arial" w:hAnsi="Arial" w:cs="Arial"/>
        </w:rPr>
        <w:t xml:space="preserve">shaped and influenced </w:t>
      </w:r>
      <w:r w:rsidRPr="00270C5E">
        <w:rPr>
          <w:rFonts w:ascii="Arial" w:hAnsi="Arial" w:cs="Arial"/>
        </w:rPr>
        <w:t xml:space="preserve">by the priestly regime, and within this </w:t>
      </w:r>
      <w:r>
        <w:rPr>
          <w:rFonts w:ascii="Arial" w:hAnsi="Arial" w:cs="Arial"/>
        </w:rPr>
        <w:t xml:space="preserve">context </w:t>
      </w:r>
      <w:r w:rsidRPr="00270C5E">
        <w:rPr>
          <w:rFonts w:ascii="Arial" w:hAnsi="Arial" w:cs="Arial"/>
        </w:rPr>
        <w:t xml:space="preserve">there was a </w:t>
      </w:r>
      <w:r>
        <w:rPr>
          <w:rFonts w:ascii="Arial" w:hAnsi="Arial" w:cs="Arial"/>
        </w:rPr>
        <w:t xml:space="preserve">fundamental </w:t>
      </w:r>
      <w:r w:rsidRPr="00270C5E">
        <w:rPr>
          <w:rFonts w:ascii="Arial" w:hAnsi="Arial" w:cs="Arial"/>
        </w:rPr>
        <w:t xml:space="preserve">transition from religion </w:t>
      </w:r>
      <w:r>
        <w:rPr>
          <w:rFonts w:ascii="Arial" w:hAnsi="Arial" w:cs="Arial"/>
        </w:rPr>
        <w:t xml:space="preserve">based around </w:t>
      </w:r>
      <w:r w:rsidRPr="00270C5E">
        <w:rPr>
          <w:rFonts w:ascii="Arial" w:hAnsi="Arial" w:cs="Arial"/>
        </w:rPr>
        <w:t xml:space="preserve">natural life, to </w:t>
      </w:r>
      <w:r>
        <w:rPr>
          <w:rFonts w:ascii="Arial" w:hAnsi="Arial" w:cs="Arial"/>
        </w:rPr>
        <w:t xml:space="preserve">one focused on </w:t>
      </w:r>
      <w:r w:rsidRPr="00270C5E">
        <w:rPr>
          <w:rFonts w:ascii="Arial" w:hAnsi="Arial" w:cs="Arial"/>
        </w:rPr>
        <w:t xml:space="preserve">historical events and to ceremonial and symbolic frameworks. </w:t>
      </w:r>
      <w:r>
        <w:rPr>
          <w:rFonts w:ascii="Arial" w:hAnsi="Arial" w:cs="Arial"/>
        </w:rPr>
        <w:t>One aspect of this was that t</w:t>
      </w:r>
      <w:r w:rsidRPr="00270C5E">
        <w:rPr>
          <w:rFonts w:ascii="Arial" w:hAnsi="Arial" w:cs="Arial"/>
        </w:rPr>
        <w:t>he festivals</w:t>
      </w:r>
      <w:r>
        <w:rPr>
          <w:rFonts w:ascii="Arial" w:hAnsi="Arial" w:cs="Arial"/>
        </w:rPr>
        <w:t>,</w:t>
      </w:r>
      <w:r w:rsidRPr="00270C5E">
        <w:rPr>
          <w:rFonts w:ascii="Arial" w:hAnsi="Arial" w:cs="Arial"/>
        </w:rPr>
        <w:t xml:space="preserve"> which had originally been purely agricultural celebrations</w:t>
      </w:r>
      <w:r>
        <w:rPr>
          <w:rFonts w:ascii="Arial" w:hAnsi="Arial" w:cs="Arial"/>
        </w:rPr>
        <w:t>,</w:t>
      </w:r>
      <w:r w:rsidRPr="00270C5E">
        <w:rPr>
          <w:rFonts w:ascii="Arial" w:hAnsi="Arial" w:cs="Arial"/>
        </w:rPr>
        <w:t xml:space="preserve"> were imbued at this time with additional historical significance.</w:t>
      </w:r>
      <w:r>
        <w:rPr>
          <w:rFonts w:ascii="Arial" w:hAnsi="Arial" w:cs="Arial"/>
        </w:rPr>
        <w:t xml:space="preserve"> </w:t>
      </w:r>
      <w:r w:rsidRPr="00270C5E">
        <w:rPr>
          <w:rFonts w:ascii="Arial" w:hAnsi="Arial" w:cs="Arial"/>
        </w:rPr>
        <w:t xml:space="preserve">Wellhausen argued </w:t>
      </w:r>
      <w:r>
        <w:rPr>
          <w:rFonts w:ascii="Arial" w:hAnsi="Arial" w:cs="Arial"/>
        </w:rPr>
        <w:t xml:space="preserve">further </w:t>
      </w:r>
      <w:r w:rsidRPr="00270C5E">
        <w:rPr>
          <w:rFonts w:ascii="Arial" w:hAnsi="Arial" w:cs="Arial"/>
        </w:rPr>
        <w:t xml:space="preserve">that it was during this period that the idea formed of sacrifices that could atone for sin (the sin offering and guilt offering), and that the idea of sacrifice in general became dominant and prevalent. </w:t>
      </w:r>
      <w:r>
        <w:rPr>
          <w:rFonts w:ascii="Arial" w:hAnsi="Arial" w:cs="Arial"/>
        </w:rPr>
        <w:t>In a</w:t>
      </w:r>
      <w:bookmarkStart w:id="0" w:name="_GoBack"/>
      <w:bookmarkEnd w:id="0"/>
      <w:r>
        <w:rPr>
          <w:rFonts w:ascii="Arial" w:hAnsi="Arial" w:cs="Arial"/>
        </w:rPr>
        <w:t>ddition, t</w:t>
      </w:r>
      <w:r w:rsidRPr="00270C5E">
        <w:rPr>
          <w:rFonts w:ascii="Arial" w:hAnsi="Arial" w:cs="Arial"/>
        </w:rPr>
        <w:t xml:space="preserve">he entire subject of priestly gifts, according to Wellhausen, appeared only in the period of the priestly regime, along with the festivals that </w:t>
      </w:r>
      <w:r>
        <w:rPr>
          <w:rFonts w:ascii="Arial" w:hAnsi="Arial" w:cs="Arial"/>
        </w:rPr>
        <w:t>were not</w:t>
      </w:r>
      <w:r w:rsidRPr="00270C5E">
        <w:rPr>
          <w:rFonts w:ascii="Arial" w:hAnsi="Arial" w:cs="Arial"/>
        </w:rPr>
        <w:t xml:space="preserve"> agricultural in nature – Rosh ha-Shana and Yom Kippur – which </w:t>
      </w:r>
      <w:r>
        <w:rPr>
          <w:rFonts w:ascii="Arial" w:hAnsi="Arial" w:cs="Arial"/>
        </w:rPr>
        <w:t>drew on</w:t>
      </w:r>
      <w:r w:rsidRPr="00270C5E">
        <w:rPr>
          <w:rFonts w:ascii="Arial" w:hAnsi="Arial" w:cs="Arial"/>
        </w:rPr>
        <w:t xml:space="preserve"> the sense of iniquity of the Jewish community in its Babylonian exile. </w:t>
      </w:r>
    </w:p>
    <w:p w:rsidR="0097775F" w:rsidRDefault="0097775F" w:rsidP="00CD734A">
      <w:pPr>
        <w:widowControl w:val="0"/>
        <w:bidi w:val="0"/>
        <w:spacing w:line="240" w:lineRule="auto"/>
        <w:ind w:firstLine="720"/>
        <w:rPr>
          <w:rFonts w:ascii="Arial" w:hAnsi="Arial" w:cs="Arial"/>
        </w:rPr>
      </w:pPr>
    </w:p>
    <w:p w:rsidR="0097775F" w:rsidRDefault="0097775F" w:rsidP="00884E1B">
      <w:pPr>
        <w:widowControl w:val="0"/>
        <w:bidi w:val="0"/>
        <w:spacing w:line="240" w:lineRule="auto"/>
        <w:ind w:firstLine="720"/>
        <w:rPr>
          <w:rFonts w:ascii="Arial" w:hAnsi="Arial" w:cs="Arial"/>
        </w:rPr>
      </w:pPr>
      <w:r w:rsidRPr="00270C5E">
        <w:rPr>
          <w:rFonts w:ascii="Arial" w:hAnsi="Arial" w:cs="Arial"/>
        </w:rPr>
        <w:t>The</w:t>
      </w:r>
      <w:r>
        <w:rPr>
          <w:rFonts w:ascii="Arial" w:hAnsi="Arial" w:cs="Arial"/>
        </w:rPr>
        <w:t>se</w:t>
      </w:r>
      <w:r w:rsidRPr="00270C5E">
        <w:rPr>
          <w:rFonts w:ascii="Arial" w:hAnsi="Arial" w:cs="Arial"/>
        </w:rPr>
        <w:t xml:space="preserve"> speculative claims as to the nature of the Priestly source and its relationship to the preceding Books were countered, from different directions, by Rabbi David</w:t>
      </w:r>
      <w:r>
        <w:rPr>
          <w:rFonts w:ascii="Arial" w:hAnsi="Arial" w:cs="Arial"/>
        </w:rPr>
        <w:t xml:space="preserve"> Tzvi</w:t>
      </w:r>
      <w:r w:rsidRPr="00270C5E">
        <w:rPr>
          <w:rFonts w:ascii="Arial" w:hAnsi="Arial" w:cs="Arial"/>
        </w:rPr>
        <w:t xml:space="preserve"> </w:t>
      </w:r>
      <w:r>
        <w:rPr>
          <w:rFonts w:ascii="Arial" w:hAnsi="Arial" w:cs="Arial"/>
        </w:rPr>
        <w:t>Hoffmann</w:t>
      </w:r>
      <w:r w:rsidRPr="00270C5E">
        <w:rPr>
          <w:rFonts w:ascii="Arial" w:hAnsi="Arial" w:cs="Arial"/>
        </w:rPr>
        <w:t xml:space="preserve"> and </w:t>
      </w:r>
      <w:r>
        <w:rPr>
          <w:rFonts w:ascii="Arial" w:hAnsi="Arial" w:cs="Arial"/>
        </w:rPr>
        <w:t xml:space="preserve">Prof. </w:t>
      </w:r>
      <w:r w:rsidRPr="00270C5E">
        <w:rPr>
          <w:rFonts w:ascii="Arial" w:hAnsi="Arial" w:cs="Arial"/>
        </w:rPr>
        <w:t xml:space="preserve">Yechezkel </w:t>
      </w:r>
      <w:r>
        <w:rPr>
          <w:rFonts w:ascii="Arial" w:hAnsi="Arial" w:cs="Arial"/>
        </w:rPr>
        <w:t>Kaufmann</w:t>
      </w:r>
      <w:r w:rsidRPr="00270C5E">
        <w:rPr>
          <w:rFonts w:ascii="Arial" w:hAnsi="Arial" w:cs="Arial"/>
        </w:rPr>
        <w:t>.</w:t>
      </w:r>
      <w:r w:rsidRPr="00270C5E">
        <w:rPr>
          <w:rStyle w:val="FootnoteReference"/>
          <w:rFonts w:ascii="Arial" w:hAnsi="Arial" w:cs="Arial"/>
        </w:rPr>
        <w:footnoteReference w:id="1"/>
      </w:r>
      <w:r w:rsidRPr="00270C5E">
        <w:rPr>
          <w:rFonts w:ascii="Arial" w:hAnsi="Arial" w:cs="Arial"/>
        </w:rPr>
        <w:t xml:space="preserve"> </w:t>
      </w:r>
      <w:r>
        <w:rPr>
          <w:rFonts w:ascii="Arial" w:hAnsi="Arial" w:cs="Arial"/>
        </w:rPr>
        <w:t>In brief,</w:t>
      </w:r>
      <w:r w:rsidRPr="00270C5E">
        <w:rPr>
          <w:rFonts w:ascii="Arial" w:hAnsi="Arial" w:cs="Arial"/>
        </w:rPr>
        <w:t xml:space="preserve"> </w:t>
      </w:r>
      <w:r>
        <w:rPr>
          <w:rFonts w:ascii="Arial" w:hAnsi="Arial" w:cs="Arial"/>
        </w:rPr>
        <w:t>I</w:t>
      </w:r>
      <w:r w:rsidRPr="00270C5E">
        <w:rPr>
          <w:rFonts w:ascii="Arial" w:hAnsi="Arial" w:cs="Arial"/>
        </w:rPr>
        <w:t xml:space="preserve"> shall set </w:t>
      </w:r>
      <w:r w:rsidRPr="00270C5E">
        <w:rPr>
          <w:rFonts w:ascii="Arial" w:hAnsi="Arial" w:cs="Arial"/>
        </w:rPr>
        <w:lastRenderedPageBreak/>
        <w:t>forth three of the major arguments</w:t>
      </w:r>
      <w:r>
        <w:rPr>
          <w:rFonts w:ascii="Arial" w:hAnsi="Arial" w:cs="Arial"/>
        </w:rPr>
        <w:t xml:space="preserve"> found in their works</w:t>
      </w:r>
      <w:r w:rsidRPr="00270C5E">
        <w:rPr>
          <w:rFonts w:ascii="Arial" w:hAnsi="Arial" w:cs="Arial"/>
        </w:rPr>
        <w:t xml:space="preserve"> against this approach</w:t>
      </w:r>
      <w:r>
        <w:rPr>
          <w:rFonts w:ascii="Arial" w:hAnsi="Arial" w:cs="Arial"/>
        </w:rPr>
        <w:t>.</w:t>
      </w:r>
      <w:r w:rsidRPr="00270C5E">
        <w:rPr>
          <w:rStyle w:val="FootnoteReference"/>
          <w:rFonts w:ascii="Arial" w:hAnsi="Arial" w:cs="Arial"/>
        </w:rPr>
        <w:footnoteReference w:id="2"/>
      </w:r>
    </w:p>
    <w:p w:rsidR="0097775F" w:rsidRPr="00270C5E" w:rsidRDefault="0097775F" w:rsidP="00CD734A">
      <w:pPr>
        <w:widowControl w:val="0"/>
        <w:bidi w:val="0"/>
        <w:spacing w:line="240" w:lineRule="auto"/>
        <w:ind w:firstLine="720"/>
        <w:rPr>
          <w:rFonts w:ascii="Arial" w:hAnsi="Arial" w:cs="Arial"/>
        </w:rPr>
      </w:pPr>
    </w:p>
    <w:p w:rsidR="0097775F" w:rsidRDefault="0097775F" w:rsidP="00884E1B">
      <w:pPr>
        <w:pStyle w:val="ListParagraph"/>
        <w:widowControl w:val="0"/>
        <w:numPr>
          <w:ilvl w:val="0"/>
          <w:numId w:val="1"/>
        </w:numPr>
        <w:bidi w:val="0"/>
        <w:spacing w:line="240" w:lineRule="auto"/>
        <w:ind w:left="0" w:firstLine="720"/>
        <w:rPr>
          <w:rFonts w:ascii="Arial" w:hAnsi="Arial" w:cs="Arial"/>
        </w:rPr>
      </w:pPr>
      <w:r w:rsidRPr="00270C5E">
        <w:rPr>
          <w:rFonts w:ascii="Arial" w:hAnsi="Arial" w:cs="Arial"/>
        </w:rPr>
        <w:t xml:space="preserve">In terms of subject matter, it is difficult to understand why the Priestly source, which includes major sections of </w:t>
      </w:r>
      <w:r w:rsidRPr="00270C5E">
        <w:rPr>
          <w:rFonts w:ascii="Arial" w:hAnsi="Arial" w:cs="Arial"/>
          <w:i/>
          <w:iCs/>
        </w:rPr>
        <w:t>Shemot</w:t>
      </w:r>
      <w:r w:rsidRPr="00270C5E">
        <w:rPr>
          <w:rFonts w:ascii="Arial" w:hAnsi="Arial" w:cs="Arial"/>
        </w:rPr>
        <w:t xml:space="preserve"> and </w:t>
      </w:r>
      <w:r w:rsidRPr="00270C5E">
        <w:rPr>
          <w:rFonts w:ascii="Arial" w:hAnsi="Arial" w:cs="Arial"/>
          <w:i/>
          <w:iCs/>
        </w:rPr>
        <w:t>Bamidbar</w:t>
      </w:r>
      <w:r w:rsidRPr="00270C5E">
        <w:rPr>
          <w:rFonts w:ascii="Arial" w:hAnsi="Arial" w:cs="Arial"/>
        </w:rPr>
        <w:t xml:space="preserve"> and almost all of </w:t>
      </w:r>
      <w:r w:rsidRPr="00270C5E">
        <w:rPr>
          <w:rFonts w:ascii="Arial" w:hAnsi="Arial" w:cs="Arial"/>
          <w:i/>
          <w:iCs/>
        </w:rPr>
        <w:t>Vayikra</w:t>
      </w:r>
      <w:r w:rsidRPr="00270C5E">
        <w:rPr>
          <w:rFonts w:ascii="Arial" w:hAnsi="Arial" w:cs="Arial"/>
        </w:rPr>
        <w:t xml:space="preserve">, would include laws that have no connection with the Second Temple Period – such as the instructions to build the </w:t>
      </w:r>
      <w:r w:rsidRPr="00270C5E">
        <w:rPr>
          <w:rFonts w:ascii="Arial" w:hAnsi="Arial" w:cs="Arial"/>
          <w:i/>
          <w:iCs/>
        </w:rPr>
        <w:t>Mishkan</w:t>
      </w:r>
      <w:r w:rsidRPr="00270C5E">
        <w:rPr>
          <w:rFonts w:ascii="Arial" w:hAnsi="Arial" w:cs="Arial"/>
        </w:rPr>
        <w:t xml:space="preserve"> and its vessels, and the division of the land among the tribes. At the same time, some laws that were extremely relevant during that period – </w:t>
      </w:r>
      <w:r>
        <w:rPr>
          <w:rFonts w:ascii="Arial" w:hAnsi="Arial" w:cs="Arial"/>
        </w:rPr>
        <w:t>primarily</w:t>
      </w:r>
      <w:r w:rsidRPr="00270C5E">
        <w:rPr>
          <w:rFonts w:ascii="Arial" w:hAnsi="Arial" w:cs="Arial"/>
        </w:rPr>
        <w:t xml:space="preserve"> the issue of mixed marriages, which was a central issue treated by Ezra and Nechemia – make no appearance at all.</w:t>
      </w:r>
    </w:p>
    <w:p w:rsidR="0097775F" w:rsidRPr="00270C5E" w:rsidRDefault="0097775F" w:rsidP="00884E1B">
      <w:pPr>
        <w:pStyle w:val="ListParagraph"/>
        <w:widowControl w:val="0"/>
        <w:bidi w:val="0"/>
        <w:spacing w:line="240" w:lineRule="auto"/>
        <w:ind w:firstLine="0"/>
        <w:rPr>
          <w:rFonts w:ascii="Arial" w:hAnsi="Arial" w:cs="Arial"/>
        </w:rPr>
      </w:pPr>
    </w:p>
    <w:p w:rsidR="0097775F" w:rsidRDefault="0097775F" w:rsidP="00884E1B">
      <w:pPr>
        <w:pStyle w:val="ListParagraph"/>
        <w:widowControl w:val="0"/>
        <w:numPr>
          <w:ilvl w:val="0"/>
          <w:numId w:val="1"/>
        </w:numPr>
        <w:bidi w:val="0"/>
        <w:spacing w:line="240" w:lineRule="auto"/>
        <w:ind w:left="0" w:firstLine="720"/>
        <w:rPr>
          <w:rFonts w:ascii="Arial" w:hAnsi="Arial" w:cs="Arial"/>
        </w:rPr>
      </w:pPr>
      <w:r>
        <w:rPr>
          <w:rFonts w:ascii="Arial" w:hAnsi="Arial" w:cs="Arial"/>
        </w:rPr>
        <w:t>In light of archaeological finds from the</w:t>
      </w:r>
      <w:r w:rsidRPr="00270C5E">
        <w:rPr>
          <w:rFonts w:ascii="Arial" w:hAnsi="Arial" w:cs="Arial"/>
        </w:rPr>
        <w:t xml:space="preserve"> ancient </w:t>
      </w:r>
      <w:r>
        <w:rPr>
          <w:rFonts w:ascii="Arial" w:hAnsi="Arial" w:cs="Arial"/>
        </w:rPr>
        <w:t xml:space="preserve">Near </w:t>
      </w:r>
      <w:r w:rsidRPr="00270C5E">
        <w:rPr>
          <w:rFonts w:ascii="Arial" w:hAnsi="Arial" w:cs="Arial"/>
        </w:rPr>
        <w:t>East,</w:t>
      </w:r>
      <w:r w:rsidRPr="00270C5E">
        <w:rPr>
          <w:rStyle w:val="FootnoteReference"/>
          <w:rFonts w:ascii="Arial" w:hAnsi="Arial" w:cs="Arial"/>
        </w:rPr>
        <w:footnoteReference w:id="3"/>
      </w:r>
      <w:r w:rsidRPr="00270C5E">
        <w:rPr>
          <w:rFonts w:ascii="Arial" w:hAnsi="Arial" w:cs="Arial"/>
        </w:rPr>
        <w:t xml:space="preserve"> it became clear that phenomena such as a multitude of ceremonies and sacrifices existed even hundreds of years prior to </w:t>
      </w:r>
      <w:r>
        <w:rPr>
          <w:rFonts w:ascii="Arial" w:hAnsi="Arial" w:cs="Arial"/>
        </w:rPr>
        <w:t>I</w:t>
      </w:r>
      <w:r w:rsidRPr="00270C5E">
        <w:rPr>
          <w:rFonts w:ascii="Arial" w:hAnsi="Arial" w:cs="Arial"/>
        </w:rPr>
        <w:t>srael's entry into the land. "The argument that during the period of exile new sacrifices, new festivals and new religious institutions were invented, seems absurd to anyone who is familiar with the cultures of the ancient</w:t>
      </w:r>
      <w:r>
        <w:rPr>
          <w:rFonts w:ascii="Arial" w:hAnsi="Arial" w:cs="Arial"/>
        </w:rPr>
        <w:t xml:space="preserve"> Near</w:t>
      </w:r>
      <w:r w:rsidRPr="00270C5E">
        <w:rPr>
          <w:rFonts w:ascii="Arial" w:hAnsi="Arial" w:cs="Arial"/>
        </w:rPr>
        <w:t xml:space="preserve"> East… Wellhausen viewed institutionalized and complex ritual as the fruit of later development. He had no idea of the existence of orderly and fixed ritual in the major cultural centers of the ancient </w:t>
      </w:r>
      <w:r>
        <w:rPr>
          <w:rFonts w:ascii="Arial" w:hAnsi="Arial" w:cs="Arial"/>
        </w:rPr>
        <w:t xml:space="preserve">Near </w:t>
      </w:r>
      <w:r w:rsidRPr="00270C5E">
        <w:rPr>
          <w:rFonts w:ascii="Arial" w:hAnsi="Arial" w:cs="Arial"/>
        </w:rPr>
        <w:t>East."</w:t>
      </w:r>
      <w:r w:rsidRPr="00270C5E">
        <w:rPr>
          <w:rStyle w:val="FootnoteReference"/>
          <w:rFonts w:ascii="Arial" w:hAnsi="Arial" w:cs="Arial"/>
        </w:rPr>
        <w:footnoteReference w:id="4"/>
      </w:r>
    </w:p>
    <w:p w:rsidR="0097775F" w:rsidRDefault="0097775F" w:rsidP="00E82EDF">
      <w:pPr>
        <w:pStyle w:val="ListParagraph"/>
        <w:widowControl w:val="0"/>
        <w:bidi w:val="0"/>
        <w:spacing w:line="240" w:lineRule="auto"/>
        <w:ind w:left="0" w:firstLine="0"/>
        <w:rPr>
          <w:rFonts w:ascii="Arial" w:hAnsi="Arial" w:cs="Arial"/>
        </w:rPr>
      </w:pPr>
    </w:p>
    <w:p w:rsidR="0097775F" w:rsidRPr="00270C5E" w:rsidRDefault="0097775F" w:rsidP="00470DA0">
      <w:pPr>
        <w:pStyle w:val="ListParagraph"/>
        <w:widowControl w:val="0"/>
        <w:numPr>
          <w:ilvl w:val="0"/>
          <w:numId w:val="1"/>
        </w:numPr>
        <w:bidi w:val="0"/>
        <w:spacing w:line="240" w:lineRule="auto"/>
        <w:ind w:left="0" w:firstLine="720"/>
        <w:rPr>
          <w:rFonts w:ascii="Arial" w:hAnsi="Arial" w:cs="Arial"/>
        </w:rPr>
      </w:pPr>
      <w:r w:rsidRPr="00270C5E">
        <w:rPr>
          <w:rFonts w:ascii="Arial" w:hAnsi="Arial" w:cs="Arial"/>
        </w:rPr>
        <w:t>Scholars have noted linguistic elements showing the profound differences between biblical Hebrew and the development of the language in the Second Temple Period.</w:t>
      </w:r>
      <w:r w:rsidRPr="00270C5E">
        <w:rPr>
          <w:rStyle w:val="FootnoteReference"/>
          <w:rFonts w:ascii="Arial" w:hAnsi="Arial" w:cs="Arial"/>
        </w:rPr>
        <w:footnoteReference w:id="5"/>
      </w:r>
      <w:r w:rsidRPr="00270C5E">
        <w:rPr>
          <w:rFonts w:ascii="Arial" w:hAnsi="Arial" w:cs="Arial"/>
        </w:rPr>
        <w:t xml:space="preserve"> For instance, the word '</w:t>
      </w:r>
      <w:r w:rsidRPr="00270C5E">
        <w:rPr>
          <w:rFonts w:ascii="Arial" w:hAnsi="Arial" w:cs="Arial"/>
          <w:i/>
          <w:iCs/>
        </w:rPr>
        <w:t>edah</w:t>
      </w:r>
      <w:r w:rsidRPr="00270C5E">
        <w:rPr>
          <w:rFonts w:ascii="Arial" w:hAnsi="Arial" w:cs="Arial"/>
        </w:rPr>
        <w:t>' (congregation), which appears dozens of times in different parts of the Torah that are attributed to the Priestly source, was cited extensively by Wellhausen's school as evidence of later writing. However,</w:t>
      </w:r>
      <w:r w:rsidRPr="00270C5E">
        <w:rPr>
          <w:rStyle w:val="FootnoteReference"/>
          <w:rFonts w:ascii="Arial" w:hAnsi="Arial" w:cs="Arial"/>
        </w:rPr>
        <w:footnoteReference w:id="6"/>
      </w:r>
      <w:r w:rsidRPr="00270C5E">
        <w:rPr>
          <w:rFonts w:ascii="Arial" w:hAnsi="Arial" w:cs="Arial"/>
        </w:rPr>
        <w:t xml:space="preserve"> this word is used less and less: in the Books of the Early Prophets it appears twenty times; in the Later Prophets – only three times, and in the Books from the time of the return from the Babylonian exile (Ezra and Nechemia</w:t>
      </w:r>
      <w:r w:rsidRPr="00270C5E">
        <w:rPr>
          <w:rStyle w:val="FootnoteReference"/>
          <w:rFonts w:ascii="Arial" w:hAnsi="Arial" w:cs="Arial"/>
        </w:rPr>
        <w:footnoteReference w:id="7"/>
      </w:r>
      <w:r w:rsidRPr="00270C5E">
        <w:rPr>
          <w:rFonts w:ascii="Arial" w:hAnsi="Arial" w:cs="Arial"/>
        </w:rPr>
        <w:t>) it makes no appearance at all – although seemingly, it should be quite ubiquitous. Instead, these Books make extensive use of the word "</w:t>
      </w:r>
      <w:r w:rsidRPr="00270C5E">
        <w:rPr>
          <w:rFonts w:ascii="Arial" w:hAnsi="Arial" w:cs="Arial"/>
          <w:i/>
          <w:iCs/>
        </w:rPr>
        <w:t>kahal</w:t>
      </w:r>
      <w:r w:rsidRPr="00270C5E">
        <w:rPr>
          <w:rFonts w:ascii="Arial" w:hAnsi="Arial" w:cs="Arial"/>
        </w:rPr>
        <w:t>." The decrease in the number of appearances of the word "</w:t>
      </w:r>
      <w:r>
        <w:rPr>
          <w:rFonts w:ascii="Arial" w:hAnsi="Arial" w:cs="Arial"/>
          <w:i/>
          <w:iCs/>
        </w:rPr>
        <w:t>edah</w:t>
      </w:r>
      <w:r w:rsidRPr="00270C5E">
        <w:rPr>
          <w:rFonts w:ascii="Arial" w:hAnsi="Arial" w:cs="Arial"/>
        </w:rPr>
        <w:t>" indicates the gradual abandonment of this term,</w:t>
      </w:r>
      <w:r>
        <w:rPr>
          <w:rFonts w:ascii="Arial" w:hAnsi="Arial" w:cs="Arial"/>
        </w:rPr>
        <w:t xml:space="preserve"> which points </w:t>
      </w:r>
      <w:r w:rsidRPr="00270C5E">
        <w:rPr>
          <w:rFonts w:ascii="Arial" w:hAnsi="Arial" w:cs="Arial"/>
        </w:rPr>
        <w:t xml:space="preserve">to the conclusion that it belongs </w:t>
      </w:r>
      <w:r w:rsidRPr="00270C5E">
        <w:rPr>
          <w:rFonts w:ascii="Arial" w:hAnsi="Arial" w:cs="Arial"/>
        </w:rPr>
        <w:lastRenderedPageBreak/>
        <w:t xml:space="preserve">to the linguistic </w:t>
      </w:r>
      <w:r>
        <w:rPr>
          <w:rFonts w:ascii="Arial" w:hAnsi="Arial" w:cs="Arial"/>
        </w:rPr>
        <w:t>context</w:t>
      </w:r>
      <w:r w:rsidRPr="00270C5E">
        <w:rPr>
          <w:rFonts w:ascii="Arial" w:hAnsi="Arial" w:cs="Arial"/>
        </w:rPr>
        <w:t xml:space="preserve"> of a period long before that of the </w:t>
      </w:r>
      <w:smartTag w:uri="urn:schemas-microsoft-com:office:smarttags" w:element="place">
        <w:smartTag w:uri="urn:schemas-microsoft-com:office:smarttags" w:element="PlaceName">
          <w:r w:rsidRPr="00270C5E">
            <w:rPr>
              <w:rFonts w:ascii="Arial" w:hAnsi="Arial" w:cs="Arial"/>
            </w:rPr>
            <w:t>Second</w:t>
          </w:r>
        </w:smartTag>
        <w:r w:rsidRPr="00270C5E">
          <w:rPr>
            <w:rFonts w:ascii="Arial" w:hAnsi="Arial" w:cs="Arial"/>
          </w:rPr>
          <w:t xml:space="preserve"> </w:t>
        </w:r>
        <w:smartTag w:uri="urn:schemas-microsoft-com:office:smarttags" w:element="PlaceType">
          <w:r w:rsidRPr="00270C5E">
            <w:rPr>
              <w:rFonts w:ascii="Arial" w:hAnsi="Arial" w:cs="Arial"/>
            </w:rPr>
            <w:t>Temple</w:t>
          </w:r>
        </w:smartTag>
      </w:smartTag>
      <w:r w:rsidRPr="00270C5E">
        <w:rPr>
          <w:rFonts w:ascii="Arial" w:hAnsi="Arial" w:cs="Arial"/>
        </w:rPr>
        <w:t>.</w:t>
      </w:r>
    </w:p>
    <w:p w:rsidR="0097775F" w:rsidRDefault="0097775F" w:rsidP="00884E1B">
      <w:pPr>
        <w:pStyle w:val="ListParagraph"/>
        <w:widowControl w:val="0"/>
        <w:bidi w:val="0"/>
        <w:spacing w:line="240" w:lineRule="auto"/>
        <w:ind w:left="0" w:firstLine="720"/>
        <w:rPr>
          <w:rFonts w:ascii="Arial" w:hAnsi="Arial" w:cs="Arial"/>
        </w:rPr>
      </w:pPr>
    </w:p>
    <w:p w:rsidR="0097775F" w:rsidRPr="00270C5E" w:rsidRDefault="0097775F" w:rsidP="00884E1B">
      <w:pPr>
        <w:pStyle w:val="ListParagraph"/>
        <w:widowControl w:val="0"/>
        <w:bidi w:val="0"/>
        <w:spacing w:line="240" w:lineRule="auto"/>
        <w:ind w:left="0" w:firstLine="720"/>
        <w:rPr>
          <w:rFonts w:ascii="Arial" w:hAnsi="Arial" w:cs="Arial"/>
        </w:rPr>
      </w:pPr>
      <w:r w:rsidRPr="00270C5E">
        <w:rPr>
          <w:rFonts w:ascii="Arial" w:hAnsi="Arial" w:cs="Arial"/>
        </w:rPr>
        <w:t xml:space="preserve">In addition, there are also prominent differences between the language of </w:t>
      </w:r>
      <w:r w:rsidRPr="00270C5E">
        <w:rPr>
          <w:rFonts w:ascii="Arial" w:hAnsi="Arial" w:cs="Arial"/>
          <w:i/>
          <w:iCs/>
        </w:rPr>
        <w:t>Yechezkel</w:t>
      </w:r>
      <w:r w:rsidRPr="00270C5E">
        <w:rPr>
          <w:rFonts w:ascii="Arial" w:hAnsi="Arial" w:cs="Arial"/>
        </w:rPr>
        <w:t xml:space="preserve"> and that of </w:t>
      </w:r>
      <w:r w:rsidRPr="00270C5E">
        <w:rPr>
          <w:rFonts w:ascii="Arial" w:hAnsi="Arial" w:cs="Arial"/>
          <w:i/>
          <w:iCs/>
        </w:rPr>
        <w:t>Vayikra</w:t>
      </w:r>
      <w:r w:rsidRPr="00270C5E">
        <w:rPr>
          <w:rFonts w:ascii="Arial" w:hAnsi="Arial" w:cs="Arial"/>
        </w:rPr>
        <w:t xml:space="preserve">, despite the relatively extensive treatment of </w:t>
      </w:r>
      <w:smartTag w:uri="urn:schemas-microsoft-com:office:smarttags" w:element="PersonName">
        <w:smartTagPr>
          <w:attr w:name="ProductID" w:val="Kaeren Fish"/>
        </w:smartTagPr>
        <w:r w:rsidRPr="00270C5E">
          <w:rPr>
            <w:rFonts w:ascii="Arial" w:hAnsi="Arial" w:cs="Arial"/>
          </w:rPr>
          <w:t>Temple</w:t>
        </w:r>
      </w:smartTag>
      <w:r w:rsidRPr="00270C5E">
        <w:rPr>
          <w:rFonts w:ascii="Arial" w:hAnsi="Arial" w:cs="Arial"/>
        </w:rPr>
        <w:t xml:space="preserve"> matters in </w:t>
      </w:r>
      <w:r w:rsidRPr="00270C5E">
        <w:rPr>
          <w:rFonts w:ascii="Arial" w:hAnsi="Arial" w:cs="Arial"/>
          <w:i/>
          <w:iCs/>
        </w:rPr>
        <w:t>Yechezkel</w:t>
      </w:r>
      <w:r w:rsidRPr="00270C5E">
        <w:rPr>
          <w:rFonts w:ascii="Arial" w:hAnsi="Arial" w:cs="Arial"/>
        </w:rPr>
        <w:t>. For example, the verb used in the Priestly source to describe the washing of the parts of the sacrifices is "</w:t>
      </w:r>
      <w:r w:rsidRPr="00270C5E">
        <w:rPr>
          <w:rFonts w:ascii="Arial" w:hAnsi="Arial" w:cs="Arial"/>
          <w:i/>
          <w:iCs/>
        </w:rPr>
        <w:t>r-ch-tz</w:t>
      </w:r>
      <w:r>
        <w:rPr>
          <w:rFonts w:ascii="Arial" w:hAnsi="Arial" w:cs="Arial"/>
        </w:rPr>
        <w:t>,</w:t>
      </w:r>
      <w:r w:rsidRPr="00270C5E">
        <w:rPr>
          <w:rFonts w:ascii="Arial" w:hAnsi="Arial" w:cs="Arial"/>
        </w:rPr>
        <w:t>"</w:t>
      </w:r>
      <w:r w:rsidRPr="00270C5E">
        <w:rPr>
          <w:rStyle w:val="FootnoteReference"/>
          <w:rFonts w:ascii="Arial" w:hAnsi="Arial" w:cs="Arial"/>
        </w:rPr>
        <w:footnoteReference w:id="8"/>
      </w:r>
      <w:r w:rsidRPr="00270C5E">
        <w:rPr>
          <w:rFonts w:ascii="Arial" w:hAnsi="Arial" w:cs="Arial"/>
        </w:rPr>
        <w:t xml:space="preserve"> while in </w:t>
      </w:r>
      <w:r w:rsidRPr="00270C5E">
        <w:rPr>
          <w:rFonts w:ascii="Arial" w:hAnsi="Arial" w:cs="Arial"/>
          <w:i/>
          <w:iCs/>
        </w:rPr>
        <w:t>Sefer Yechezkel</w:t>
      </w:r>
      <w:r w:rsidRPr="00270C5E">
        <w:rPr>
          <w:rFonts w:ascii="Arial" w:hAnsi="Arial" w:cs="Arial"/>
        </w:rPr>
        <w:t xml:space="preserve"> the verb "</w:t>
      </w:r>
      <w:r w:rsidRPr="00270C5E">
        <w:rPr>
          <w:rFonts w:ascii="Arial" w:hAnsi="Arial" w:cs="Arial"/>
          <w:i/>
          <w:iCs/>
        </w:rPr>
        <w:t>n-d-ch</w:t>
      </w:r>
      <w:r w:rsidRPr="00270C5E">
        <w:rPr>
          <w:rFonts w:ascii="Arial" w:hAnsi="Arial" w:cs="Arial"/>
        </w:rPr>
        <w:t>" is used instead (for example, 40:38 – "</w:t>
      </w:r>
      <w:r w:rsidRPr="00270C5E">
        <w:rPr>
          <w:rFonts w:ascii="Arial" w:hAnsi="Arial" w:cs="Arial"/>
          <w:i/>
          <w:iCs/>
        </w:rPr>
        <w:t>yadichu et ha-olah</w:t>
      </w:r>
      <w:r w:rsidRPr="00270C5E">
        <w:rPr>
          <w:rFonts w:ascii="Arial" w:hAnsi="Arial" w:cs="Arial"/>
        </w:rPr>
        <w:t xml:space="preserve">" – "they would wash the burnt offering"), and likewise in </w:t>
      </w:r>
      <w:r w:rsidRPr="00270C5E">
        <w:rPr>
          <w:rFonts w:ascii="Arial" w:hAnsi="Arial" w:cs="Arial"/>
          <w:i/>
          <w:iCs/>
        </w:rPr>
        <w:t>Divrei Ha-yamim</w:t>
      </w:r>
      <w:r w:rsidRPr="00270C5E">
        <w:rPr>
          <w:rFonts w:ascii="Arial" w:hAnsi="Arial" w:cs="Arial"/>
        </w:rPr>
        <w:t xml:space="preserve"> (</w:t>
      </w:r>
      <w:r w:rsidRPr="00270C5E">
        <w:rPr>
          <w:rFonts w:ascii="Arial" w:hAnsi="Arial" w:cs="Arial"/>
          <w:i/>
          <w:iCs/>
        </w:rPr>
        <w:t>Divrei</w:t>
      </w:r>
      <w:r w:rsidRPr="00270C5E">
        <w:rPr>
          <w:rFonts w:ascii="Arial" w:hAnsi="Arial" w:cs="Arial"/>
        </w:rPr>
        <w:t xml:space="preserve"> </w:t>
      </w:r>
      <w:r w:rsidRPr="00270C5E">
        <w:rPr>
          <w:rFonts w:ascii="Arial" w:hAnsi="Arial" w:cs="Arial"/>
          <w:i/>
          <w:iCs/>
        </w:rPr>
        <w:t>Ha-yamim</w:t>
      </w:r>
      <w:r>
        <w:rPr>
          <w:rFonts w:ascii="Arial" w:hAnsi="Arial" w:cs="Arial"/>
          <w:i/>
          <w:iCs/>
        </w:rPr>
        <w:t xml:space="preserve"> II</w:t>
      </w:r>
      <w:r w:rsidRPr="00270C5E">
        <w:rPr>
          <w:rFonts w:ascii="Arial" w:hAnsi="Arial" w:cs="Arial"/>
        </w:rPr>
        <w:t xml:space="preserve"> 4:6).</w:t>
      </w:r>
    </w:p>
    <w:p w:rsidR="0097775F" w:rsidRDefault="0097775F" w:rsidP="00884E1B">
      <w:pPr>
        <w:pStyle w:val="ListParagraph"/>
        <w:widowControl w:val="0"/>
        <w:bidi w:val="0"/>
        <w:spacing w:line="240" w:lineRule="auto"/>
        <w:ind w:left="0" w:firstLine="720"/>
        <w:rPr>
          <w:rFonts w:ascii="Arial" w:hAnsi="Arial" w:cs="Arial"/>
        </w:rPr>
      </w:pPr>
    </w:p>
    <w:p w:rsidR="0097775F" w:rsidRPr="0031456D" w:rsidRDefault="0097775F" w:rsidP="00884E1B">
      <w:pPr>
        <w:pStyle w:val="ListParagraph"/>
        <w:widowControl w:val="0"/>
        <w:bidi w:val="0"/>
        <w:spacing w:line="240" w:lineRule="auto"/>
        <w:ind w:left="0" w:firstLine="720"/>
        <w:rPr>
          <w:rFonts w:ascii="Arial" w:hAnsi="Arial" w:cs="Arial"/>
        </w:rPr>
      </w:pPr>
      <w:r w:rsidRPr="00270C5E">
        <w:rPr>
          <w:rFonts w:ascii="Arial" w:hAnsi="Arial" w:cs="Arial"/>
        </w:rPr>
        <w:t xml:space="preserve">In view of these discrepancies, there are some scholars who agree that biblical Hebrew is indeed different from the Hebrew of the Second Temple Period, but argue that </w:t>
      </w:r>
      <w:r>
        <w:rPr>
          <w:rFonts w:ascii="Arial" w:hAnsi="Arial" w:cs="Arial"/>
        </w:rPr>
        <w:t xml:space="preserve">it </w:t>
      </w:r>
      <w:r w:rsidRPr="00270C5E">
        <w:rPr>
          <w:rFonts w:ascii="Arial" w:hAnsi="Arial" w:cs="Arial"/>
        </w:rPr>
        <w:t xml:space="preserve">is the invention of scholars who lived during the Second Temple Period, and </w:t>
      </w:r>
      <w:r>
        <w:rPr>
          <w:rFonts w:ascii="Arial" w:hAnsi="Arial" w:cs="Arial"/>
        </w:rPr>
        <w:t>existed a</w:t>
      </w:r>
      <w:r w:rsidRPr="00270C5E">
        <w:rPr>
          <w:rFonts w:ascii="Arial" w:hAnsi="Arial" w:cs="Arial"/>
        </w:rPr>
        <w:t xml:space="preserve">s a literary language </w:t>
      </w:r>
      <w:r>
        <w:rPr>
          <w:rFonts w:ascii="Arial" w:hAnsi="Arial" w:cs="Arial"/>
        </w:rPr>
        <w:t xml:space="preserve">rather than </w:t>
      </w:r>
      <w:r w:rsidRPr="00270C5E">
        <w:rPr>
          <w:rFonts w:ascii="Arial" w:hAnsi="Arial" w:cs="Arial"/>
        </w:rPr>
        <w:t xml:space="preserve">a living </w:t>
      </w:r>
      <w:r>
        <w:rPr>
          <w:rFonts w:ascii="Arial" w:hAnsi="Arial" w:cs="Arial"/>
        </w:rPr>
        <w:t>one</w:t>
      </w:r>
      <w:r w:rsidRPr="00270C5E">
        <w:rPr>
          <w:rFonts w:ascii="Arial" w:hAnsi="Arial" w:cs="Arial"/>
        </w:rPr>
        <w:t xml:space="preserve">. </w:t>
      </w:r>
      <w:r>
        <w:rPr>
          <w:rFonts w:ascii="Arial" w:hAnsi="Arial" w:cs="Arial"/>
        </w:rPr>
        <w:t>S</w:t>
      </w:r>
      <w:r w:rsidRPr="00270C5E">
        <w:rPr>
          <w:rFonts w:ascii="Arial" w:hAnsi="Arial" w:cs="Arial"/>
        </w:rPr>
        <w:t>uch claims</w:t>
      </w:r>
      <w:r>
        <w:rPr>
          <w:rFonts w:ascii="Arial" w:hAnsi="Arial" w:cs="Arial"/>
        </w:rPr>
        <w:t>, which seem tenuous on their own terms,</w:t>
      </w:r>
      <w:r w:rsidRPr="00270C5E">
        <w:rPr>
          <w:rFonts w:ascii="Arial" w:hAnsi="Arial" w:cs="Arial"/>
        </w:rPr>
        <w:t xml:space="preserve"> would also seem to ignore archaeological findings which </w:t>
      </w:r>
      <w:r>
        <w:rPr>
          <w:rFonts w:ascii="Arial" w:hAnsi="Arial" w:cs="Arial"/>
        </w:rPr>
        <w:t xml:space="preserve">appear to corroborate the development of </w:t>
      </w:r>
      <w:r w:rsidRPr="00270C5E">
        <w:rPr>
          <w:rFonts w:ascii="Arial" w:hAnsi="Arial" w:cs="Arial"/>
        </w:rPr>
        <w:t>the Hebrew language</w:t>
      </w:r>
      <w:r>
        <w:rPr>
          <w:rFonts w:ascii="Arial" w:hAnsi="Arial" w:cs="Arial"/>
        </w:rPr>
        <w:t xml:space="preserve"> as it is presented in the different books of the </w:t>
      </w:r>
      <w:r w:rsidRPr="0031456D">
        <w:rPr>
          <w:rFonts w:ascii="Arial" w:hAnsi="Arial" w:cs="Arial"/>
          <w:i/>
          <w:iCs/>
        </w:rPr>
        <w:t>Tanakh</w:t>
      </w:r>
      <w:r w:rsidRPr="0031456D">
        <w:rPr>
          <w:rFonts w:ascii="Arial" w:hAnsi="Arial" w:cs="Arial"/>
        </w:rPr>
        <w:t>.</w:t>
      </w:r>
      <w:r w:rsidRPr="00270C5E">
        <w:rPr>
          <w:rStyle w:val="FootnoteReference"/>
          <w:rFonts w:ascii="Arial" w:hAnsi="Arial" w:cs="Arial"/>
        </w:rPr>
        <w:footnoteReference w:id="9"/>
      </w:r>
      <w:r>
        <w:rPr>
          <w:rFonts w:ascii="Arial" w:hAnsi="Arial" w:cs="Arial"/>
        </w:rPr>
        <w:t xml:space="preserve"> Thus we find that</w:t>
      </w:r>
      <w:r w:rsidRPr="0031456D">
        <w:rPr>
          <w:rFonts w:ascii="Arial" w:hAnsi="Arial" w:cs="Arial"/>
        </w:rPr>
        <w:t xml:space="preserve"> </w:t>
      </w:r>
      <w:r>
        <w:rPr>
          <w:rFonts w:ascii="Arial" w:hAnsi="Arial" w:cs="Arial"/>
        </w:rPr>
        <w:t>a</w:t>
      </w:r>
      <w:r w:rsidRPr="0031456D">
        <w:rPr>
          <w:rFonts w:ascii="Arial" w:hAnsi="Arial" w:cs="Arial"/>
        </w:rPr>
        <w:t>ncient biblical Hebrew matches inscriptions from the period of the monarchy,</w:t>
      </w:r>
      <w:r w:rsidRPr="00270C5E">
        <w:rPr>
          <w:rStyle w:val="FootnoteReference"/>
          <w:rFonts w:ascii="Arial" w:hAnsi="Arial" w:cs="Arial"/>
        </w:rPr>
        <w:footnoteReference w:id="10"/>
      </w:r>
      <w:r w:rsidRPr="0031456D">
        <w:rPr>
          <w:rFonts w:ascii="Arial" w:hAnsi="Arial" w:cs="Arial"/>
        </w:rPr>
        <w:t xml:space="preserve"> while later biblical Hebrew matches external testimonies that we have from the Second Temple Period, such as the Book of Ben Sira and the Dead Sea Scrolls. For example, in the Books of </w:t>
      </w:r>
      <w:r w:rsidRPr="0031456D">
        <w:rPr>
          <w:rFonts w:ascii="Arial" w:hAnsi="Arial" w:cs="Arial"/>
          <w:i/>
          <w:iCs/>
        </w:rPr>
        <w:t>Bereishit</w:t>
      </w:r>
      <w:r w:rsidRPr="0031456D">
        <w:rPr>
          <w:rFonts w:ascii="Arial" w:hAnsi="Arial" w:cs="Arial"/>
        </w:rPr>
        <w:t xml:space="preserve">, </w:t>
      </w:r>
      <w:r w:rsidRPr="0031456D">
        <w:rPr>
          <w:rFonts w:ascii="Arial" w:hAnsi="Arial" w:cs="Arial"/>
          <w:i/>
          <w:iCs/>
        </w:rPr>
        <w:t>Shmuel</w:t>
      </w:r>
      <w:r w:rsidRPr="0031456D">
        <w:rPr>
          <w:rFonts w:ascii="Arial" w:hAnsi="Arial" w:cs="Arial"/>
        </w:rPr>
        <w:t xml:space="preserve"> and </w:t>
      </w:r>
      <w:r w:rsidRPr="0031456D">
        <w:rPr>
          <w:rFonts w:ascii="Arial" w:hAnsi="Arial" w:cs="Arial"/>
          <w:i/>
          <w:iCs/>
        </w:rPr>
        <w:t>Melakhim</w:t>
      </w:r>
      <w:r w:rsidRPr="0031456D">
        <w:rPr>
          <w:rFonts w:ascii="Arial" w:hAnsi="Arial" w:cs="Arial"/>
        </w:rPr>
        <w:t>, there is frequent mention of the city of "Damesek" (Damascus),</w:t>
      </w:r>
      <w:r w:rsidRPr="00270C5E">
        <w:rPr>
          <w:rStyle w:val="FootnoteReference"/>
          <w:rFonts w:ascii="Arial" w:hAnsi="Arial" w:cs="Arial"/>
        </w:rPr>
        <w:footnoteReference w:id="11"/>
      </w:r>
      <w:r w:rsidRPr="0031456D">
        <w:rPr>
          <w:rFonts w:ascii="Arial" w:hAnsi="Arial" w:cs="Arial"/>
        </w:rPr>
        <w:t xml:space="preserve"> while in </w:t>
      </w:r>
      <w:r w:rsidRPr="0031456D">
        <w:rPr>
          <w:rFonts w:ascii="Arial" w:hAnsi="Arial" w:cs="Arial"/>
          <w:i/>
          <w:iCs/>
        </w:rPr>
        <w:t>Divrei</w:t>
      </w:r>
      <w:r w:rsidRPr="0031456D">
        <w:rPr>
          <w:rFonts w:ascii="Arial" w:hAnsi="Arial" w:cs="Arial"/>
        </w:rPr>
        <w:t xml:space="preserve"> </w:t>
      </w:r>
      <w:r w:rsidRPr="0031456D">
        <w:rPr>
          <w:rFonts w:ascii="Arial" w:hAnsi="Arial" w:cs="Arial"/>
          <w:i/>
          <w:iCs/>
        </w:rPr>
        <w:t>Ha-yamim</w:t>
      </w:r>
      <w:r w:rsidRPr="0031456D">
        <w:rPr>
          <w:rFonts w:ascii="Arial" w:hAnsi="Arial" w:cs="Arial"/>
        </w:rPr>
        <w:t xml:space="preserve"> it is referred to as "Darmesek" (</w:t>
      </w:r>
      <w:r w:rsidRPr="0031456D">
        <w:rPr>
          <w:rFonts w:ascii="Arial" w:hAnsi="Arial" w:cs="Arial"/>
          <w:i/>
          <w:iCs/>
        </w:rPr>
        <w:t>Divrei Ha-yamim</w:t>
      </w:r>
      <w:r w:rsidRPr="0031456D">
        <w:rPr>
          <w:rFonts w:ascii="Arial" w:hAnsi="Arial" w:cs="Arial"/>
        </w:rPr>
        <w:t xml:space="preserve"> I 18:5-6; </w:t>
      </w:r>
      <w:r w:rsidRPr="0031456D">
        <w:rPr>
          <w:rFonts w:ascii="Arial" w:hAnsi="Arial" w:cs="Arial"/>
          <w:i/>
          <w:iCs/>
        </w:rPr>
        <w:t>Divrei Ha-yamim</w:t>
      </w:r>
      <w:r w:rsidRPr="0031456D">
        <w:rPr>
          <w:rFonts w:ascii="Arial" w:hAnsi="Arial" w:cs="Arial"/>
        </w:rPr>
        <w:t xml:space="preserve"> II 16:2), even where the verses parallel sources in </w:t>
      </w:r>
      <w:r w:rsidRPr="0031456D">
        <w:rPr>
          <w:rFonts w:ascii="Arial" w:hAnsi="Arial" w:cs="Arial"/>
          <w:i/>
          <w:iCs/>
        </w:rPr>
        <w:t>Shmuel</w:t>
      </w:r>
      <w:r w:rsidRPr="0031456D">
        <w:rPr>
          <w:rFonts w:ascii="Arial" w:hAnsi="Arial" w:cs="Arial"/>
        </w:rPr>
        <w:t xml:space="preserve"> and </w:t>
      </w:r>
      <w:r w:rsidRPr="0031456D">
        <w:rPr>
          <w:rFonts w:ascii="Arial" w:hAnsi="Arial" w:cs="Arial"/>
          <w:i/>
          <w:iCs/>
        </w:rPr>
        <w:t>Melakhim</w:t>
      </w:r>
      <w:r w:rsidRPr="0031456D">
        <w:rPr>
          <w:rFonts w:ascii="Arial" w:hAnsi="Arial" w:cs="Arial"/>
        </w:rPr>
        <w:t>. The same phenomenon is to be found in external sources, too: in the Tel Amarna letters, dating to the 14</w:t>
      </w:r>
      <w:r w:rsidRPr="0031456D">
        <w:rPr>
          <w:rFonts w:ascii="Arial" w:hAnsi="Arial" w:cs="Arial"/>
          <w:vertAlign w:val="superscript"/>
        </w:rPr>
        <w:t>th</w:t>
      </w:r>
      <w:r w:rsidRPr="0031456D">
        <w:rPr>
          <w:rFonts w:ascii="Arial" w:hAnsi="Arial" w:cs="Arial"/>
        </w:rPr>
        <w:t xml:space="preserve"> century B.C.E., and other inscriptions, the city is called "Damesek</w:t>
      </w:r>
      <w:r>
        <w:rPr>
          <w:rFonts w:ascii="Arial" w:hAnsi="Arial" w:cs="Arial"/>
        </w:rPr>
        <w:t>,</w:t>
      </w:r>
      <w:r w:rsidRPr="0031456D">
        <w:rPr>
          <w:rFonts w:ascii="Arial" w:hAnsi="Arial" w:cs="Arial"/>
        </w:rPr>
        <w:t>" while in the Dead Sea Scrolls and other later writings it is referred to as "Darmesek</w:t>
      </w:r>
      <w:r>
        <w:rPr>
          <w:rFonts w:ascii="Arial" w:hAnsi="Arial" w:cs="Arial"/>
        </w:rPr>
        <w:t>.</w:t>
      </w:r>
      <w:r w:rsidRPr="0031456D">
        <w:rPr>
          <w:rFonts w:ascii="Arial" w:hAnsi="Arial" w:cs="Arial"/>
        </w:rPr>
        <w:t>"</w:t>
      </w:r>
    </w:p>
    <w:p w:rsidR="0097775F" w:rsidRDefault="0097775F" w:rsidP="00884E1B">
      <w:pPr>
        <w:pStyle w:val="ListParagraph"/>
        <w:widowControl w:val="0"/>
        <w:bidi w:val="0"/>
        <w:spacing w:line="240" w:lineRule="auto"/>
        <w:ind w:left="0" w:firstLine="720"/>
        <w:rPr>
          <w:rFonts w:ascii="Arial" w:hAnsi="Arial" w:cs="Arial"/>
        </w:rPr>
      </w:pPr>
    </w:p>
    <w:p w:rsidR="0097775F" w:rsidRPr="00270C5E" w:rsidRDefault="0097775F" w:rsidP="00884E1B">
      <w:pPr>
        <w:pStyle w:val="ListParagraph"/>
        <w:widowControl w:val="0"/>
        <w:bidi w:val="0"/>
        <w:spacing w:line="240" w:lineRule="auto"/>
        <w:ind w:left="0" w:firstLine="720"/>
        <w:rPr>
          <w:rFonts w:ascii="Arial" w:hAnsi="Arial" w:cs="Arial"/>
        </w:rPr>
      </w:pPr>
      <w:r w:rsidRPr="00270C5E">
        <w:rPr>
          <w:rFonts w:ascii="Arial" w:hAnsi="Arial" w:cs="Arial"/>
        </w:rPr>
        <w:t>These arguments have led many scholars to reject Wellhausen's hypothesis concerning the later authorship of the Priestly source,</w:t>
      </w:r>
      <w:r w:rsidRPr="00270C5E">
        <w:rPr>
          <w:rStyle w:val="FootnoteReference"/>
          <w:rFonts w:ascii="Arial" w:hAnsi="Arial" w:cs="Arial"/>
        </w:rPr>
        <w:footnoteReference w:id="12"/>
      </w:r>
      <w:r w:rsidRPr="00270C5E">
        <w:rPr>
          <w:rFonts w:ascii="Arial" w:hAnsi="Arial" w:cs="Arial"/>
        </w:rPr>
        <w:t xml:space="preserve"> even though some of them generally subscribe to the documentary hypothesis.</w:t>
      </w:r>
    </w:p>
    <w:p w:rsidR="0097775F" w:rsidRPr="00270C5E" w:rsidRDefault="0097775F" w:rsidP="00CD734A">
      <w:pPr>
        <w:widowControl w:val="0"/>
        <w:bidi w:val="0"/>
        <w:spacing w:line="240" w:lineRule="auto"/>
        <w:ind w:firstLine="720"/>
        <w:rPr>
          <w:rFonts w:ascii="Arial" w:hAnsi="Arial" w:cs="Arial"/>
        </w:rPr>
      </w:pPr>
    </w:p>
    <w:p w:rsidR="0097775F" w:rsidRPr="00270C5E" w:rsidRDefault="0097775F" w:rsidP="00CD734A">
      <w:pPr>
        <w:widowControl w:val="0"/>
        <w:bidi w:val="0"/>
        <w:spacing w:line="240" w:lineRule="auto"/>
        <w:ind w:firstLine="0"/>
        <w:rPr>
          <w:rFonts w:ascii="Arial" w:hAnsi="Arial" w:cs="Arial"/>
          <w:b/>
          <w:bCs/>
        </w:rPr>
      </w:pPr>
      <w:r w:rsidRPr="00270C5E">
        <w:rPr>
          <w:rFonts w:ascii="Arial" w:hAnsi="Arial" w:cs="Arial"/>
          <w:b/>
          <w:bCs/>
        </w:rPr>
        <w:t>D</w:t>
      </w:r>
      <w:r>
        <w:rPr>
          <w:rFonts w:ascii="Arial" w:hAnsi="Arial" w:cs="Arial"/>
        </w:rPr>
        <w:t>.</w:t>
      </w:r>
      <w:r>
        <w:rPr>
          <w:rFonts w:ascii="Arial" w:hAnsi="Arial" w:cs="Arial"/>
        </w:rPr>
        <w:tab/>
      </w:r>
      <w:r w:rsidRPr="00270C5E">
        <w:rPr>
          <w:rFonts w:ascii="Arial" w:hAnsi="Arial" w:cs="Arial"/>
          <w:b/>
          <w:bCs/>
        </w:rPr>
        <w:t>Linguistic layers</w:t>
      </w:r>
    </w:p>
    <w:p w:rsidR="0097775F" w:rsidRDefault="0097775F" w:rsidP="00CD734A">
      <w:pPr>
        <w:widowControl w:val="0"/>
        <w:bidi w:val="0"/>
        <w:spacing w:line="240" w:lineRule="auto"/>
        <w:ind w:firstLine="720"/>
        <w:rPr>
          <w:rFonts w:ascii="Arial" w:hAnsi="Arial" w:cs="Arial"/>
        </w:rPr>
      </w:pPr>
    </w:p>
    <w:p w:rsidR="0097775F" w:rsidRPr="00270C5E" w:rsidRDefault="0097775F" w:rsidP="00CD734A">
      <w:pPr>
        <w:widowControl w:val="0"/>
        <w:bidi w:val="0"/>
        <w:spacing w:line="240" w:lineRule="auto"/>
        <w:ind w:firstLine="720"/>
        <w:rPr>
          <w:rFonts w:ascii="Arial" w:hAnsi="Arial" w:cs="Arial"/>
        </w:rPr>
      </w:pPr>
      <w:r>
        <w:rPr>
          <w:rFonts w:ascii="Arial" w:hAnsi="Arial" w:cs="Arial"/>
        </w:rPr>
        <w:t>Until now</w:t>
      </w:r>
      <w:r w:rsidRPr="00270C5E">
        <w:rPr>
          <w:rFonts w:ascii="Arial" w:hAnsi="Arial" w:cs="Arial"/>
        </w:rPr>
        <w:t xml:space="preserve"> we have discussed the refutations of the documentary hypothesis with regard to the dating of the Deuteronomist source and the Priestly source. However, beyond addressing the </w:t>
      </w:r>
      <w:r>
        <w:rPr>
          <w:rFonts w:ascii="Arial" w:hAnsi="Arial" w:cs="Arial"/>
        </w:rPr>
        <w:t xml:space="preserve">problems inherent in the </w:t>
      </w:r>
      <w:r w:rsidRPr="00270C5E">
        <w:rPr>
          <w:rFonts w:ascii="Arial" w:hAnsi="Arial" w:cs="Arial"/>
        </w:rPr>
        <w:t xml:space="preserve">historical </w:t>
      </w:r>
      <w:r>
        <w:rPr>
          <w:rFonts w:ascii="Arial" w:hAnsi="Arial" w:cs="Arial"/>
        </w:rPr>
        <w:t xml:space="preserve">claims of the documentary hypothesis, </w:t>
      </w:r>
      <w:r w:rsidRPr="00270C5E">
        <w:rPr>
          <w:rFonts w:ascii="Arial" w:hAnsi="Arial" w:cs="Arial"/>
        </w:rPr>
        <w:t xml:space="preserve">we must also emphasize a central difficulty </w:t>
      </w:r>
      <w:r>
        <w:rPr>
          <w:rFonts w:ascii="Arial" w:hAnsi="Arial" w:cs="Arial"/>
        </w:rPr>
        <w:t>that emerges</w:t>
      </w:r>
      <w:r w:rsidRPr="00270C5E">
        <w:rPr>
          <w:rFonts w:ascii="Arial" w:hAnsi="Arial" w:cs="Arial"/>
        </w:rPr>
        <w:t xml:space="preserve"> from an in-depth analysis of </w:t>
      </w:r>
      <w:r>
        <w:rPr>
          <w:rFonts w:ascii="Arial" w:hAnsi="Arial" w:cs="Arial"/>
        </w:rPr>
        <w:t xml:space="preserve">the </w:t>
      </w:r>
      <w:r w:rsidRPr="00270C5E">
        <w:rPr>
          <w:rFonts w:ascii="Arial" w:hAnsi="Arial" w:cs="Arial"/>
        </w:rPr>
        <w:t>language</w:t>
      </w:r>
      <w:r>
        <w:rPr>
          <w:rFonts w:ascii="Arial" w:hAnsi="Arial" w:cs="Arial"/>
        </w:rPr>
        <w:t xml:space="preserve"> of the </w:t>
      </w:r>
      <w:r>
        <w:rPr>
          <w:rFonts w:ascii="Arial" w:hAnsi="Arial" w:cs="Arial"/>
          <w:i/>
          <w:iCs/>
        </w:rPr>
        <w:t>Tanakh</w:t>
      </w:r>
      <w:r w:rsidRPr="00270C5E">
        <w:rPr>
          <w:rFonts w:ascii="Arial" w:hAnsi="Arial" w:cs="Arial"/>
        </w:rPr>
        <w:t xml:space="preserve">. </w:t>
      </w:r>
      <w:r w:rsidRPr="00270C5E">
        <w:rPr>
          <w:rFonts w:ascii="Arial" w:hAnsi="Arial" w:cs="Arial"/>
        </w:rPr>
        <w:lastRenderedPageBreak/>
        <w:t xml:space="preserve">The study of the development of biblical Hebrew </w:t>
      </w:r>
      <w:r>
        <w:rPr>
          <w:rFonts w:ascii="Arial" w:hAnsi="Arial" w:cs="Arial"/>
        </w:rPr>
        <w:t xml:space="preserve">provides a very strong indication that </w:t>
      </w:r>
      <w:r w:rsidRPr="00270C5E">
        <w:rPr>
          <w:rFonts w:ascii="Arial" w:hAnsi="Arial" w:cs="Arial"/>
        </w:rPr>
        <w:t xml:space="preserve">the </w:t>
      </w:r>
      <w:r>
        <w:rPr>
          <w:rFonts w:ascii="Arial" w:hAnsi="Arial" w:cs="Arial"/>
          <w:i/>
          <w:iCs/>
        </w:rPr>
        <w:t>Chumash</w:t>
      </w:r>
      <w:r>
        <w:rPr>
          <w:rFonts w:ascii="Arial" w:hAnsi="Arial" w:cs="Arial"/>
        </w:rPr>
        <w:t xml:space="preserve"> predates </w:t>
      </w:r>
      <w:r w:rsidRPr="00270C5E">
        <w:rPr>
          <w:rFonts w:ascii="Arial" w:hAnsi="Arial" w:cs="Arial"/>
        </w:rPr>
        <w:t xml:space="preserve">not only </w:t>
      </w:r>
      <w:r>
        <w:rPr>
          <w:rFonts w:ascii="Arial" w:hAnsi="Arial" w:cs="Arial"/>
        </w:rPr>
        <w:t xml:space="preserve">the </w:t>
      </w:r>
      <w:r w:rsidRPr="00270C5E">
        <w:rPr>
          <w:rFonts w:ascii="Arial" w:hAnsi="Arial" w:cs="Arial"/>
        </w:rPr>
        <w:t xml:space="preserve">later Books of </w:t>
      </w:r>
      <w:r w:rsidRPr="0031456D">
        <w:rPr>
          <w:rFonts w:ascii="Arial" w:hAnsi="Arial" w:cs="Arial"/>
          <w:i/>
          <w:iCs/>
        </w:rPr>
        <w:t>Tanakh</w:t>
      </w:r>
      <w:r w:rsidRPr="00270C5E">
        <w:rPr>
          <w:rFonts w:ascii="Arial" w:hAnsi="Arial" w:cs="Arial"/>
        </w:rPr>
        <w:t>, as discussed above, but also the Books of the Prophets.</w:t>
      </w:r>
      <w:r w:rsidRPr="00270C5E">
        <w:rPr>
          <w:rStyle w:val="FootnoteReference"/>
          <w:rFonts w:ascii="Arial" w:hAnsi="Arial" w:cs="Arial"/>
        </w:rPr>
        <w:footnoteReference w:id="13"/>
      </w:r>
      <w:r w:rsidRPr="00270C5E">
        <w:rPr>
          <w:rFonts w:ascii="Arial" w:hAnsi="Arial" w:cs="Arial"/>
        </w:rPr>
        <w:t xml:space="preserve"> </w:t>
      </w:r>
      <w:r>
        <w:rPr>
          <w:rFonts w:ascii="Arial" w:hAnsi="Arial" w:cs="Arial"/>
        </w:rPr>
        <w:t xml:space="preserve">This is shown most strongly when we contrast </w:t>
      </w:r>
      <w:r w:rsidRPr="00270C5E">
        <w:rPr>
          <w:rFonts w:ascii="Arial" w:hAnsi="Arial" w:cs="Arial"/>
        </w:rPr>
        <w:t xml:space="preserve">the language of the </w:t>
      </w:r>
      <w:r>
        <w:rPr>
          <w:rFonts w:ascii="Arial" w:hAnsi="Arial" w:cs="Arial"/>
          <w:i/>
          <w:iCs/>
        </w:rPr>
        <w:t xml:space="preserve">Chumash </w:t>
      </w:r>
      <w:r>
        <w:rPr>
          <w:rFonts w:ascii="Arial" w:hAnsi="Arial" w:cs="Arial"/>
        </w:rPr>
        <w:t xml:space="preserve">with </w:t>
      </w:r>
      <w:r w:rsidRPr="00270C5E">
        <w:rPr>
          <w:rFonts w:ascii="Arial" w:hAnsi="Arial" w:cs="Arial"/>
        </w:rPr>
        <w:t xml:space="preserve">the Books of the Prophets </w:t>
      </w:r>
      <w:r>
        <w:rPr>
          <w:rFonts w:ascii="Arial" w:hAnsi="Arial" w:cs="Arial"/>
        </w:rPr>
        <w:t xml:space="preserve"> where, despite the general similarity between them, we find a number of</w:t>
      </w:r>
      <w:r w:rsidRPr="00270C5E">
        <w:rPr>
          <w:rFonts w:ascii="Arial" w:hAnsi="Arial" w:cs="Arial"/>
        </w:rPr>
        <w:t xml:space="preserve"> motifs that </w:t>
      </w:r>
      <w:r>
        <w:rPr>
          <w:rFonts w:ascii="Arial" w:hAnsi="Arial" w:cs="Arial"/>
        </w:rPr>
        <w:t>appear exclusively in one but not the other</w:t>
      </w:r>
      <w:r w:rsidRPr="00270C5E">
        <w:rPr>
          <w:rFonts w:ascii="Arial" w:hAnsi="Arial" w:cs="Arial"/>
        </w:rPr>
        <w:t>.</w:t>
      </w:r>
    </w:p>
    <w:p w:rsidR="0097775F" w:rsidRDefault="0097775F" w:rsidP="00CD734A">
      <w:pPr>
        <w:widowControl w:val="0"/>
        <w:bidi w:val="0"/>
        <w:spacing w:line="240" w:lineRule="auto"/>
        <w:ind w:firstLine="720"/>
        <w:rPr>
          <w:rFonts w:ascii="Arial" w:hAnsi="Arial" w:cs="Arial"/>
        </w:rPr>
      </w:pPr>
    </w:p>
    <w:p w:rsidR="0097775F" w:rsidRPr="00270C5E" w:rsidRDefault="0097775F" w:rsidP="000A4376">
      <w:pPr>
        <w:widowControl w:val="0"/>
        <w:bidi w:val="0"/>
        <w:spacing w:line="240" w:lineRule="auto"/>
        <w:ind w:firstLine="720"/>
        <w:rPr>
          <w:rFonts w:ascii="Arial" w:hAnsi="Arial" w:cs="Arial"/>
        </w:rPr>
      </w:pPr>
      <w:r w:rsidRPr="00270C5E">
        <w:rPr>
          <w:rFonts w:ascii="Arial" w:hAnsi="Arial" w:cs="Arial"/>
        </w:rPr>
        <w:t xml:space="preserve">For example, some common expressions in the prophetic literature are completely absent from the Torah. </w:t>
      </w:r>
      <w:r>
        <w:rPr>
          <w:rFonts w:ascii="Arial" w:hAnsi="Arial" w:cs="Arial"/>
        </w:rPr>
        <w:t>Let us mention</w:t>
      </w:r>
      <w:r w:rsidRPr="00270C5E">
        <w:rPr>
          <w:rFonts w:ascii="Arial" w:hAnsi="Arial" w:cs="Arial"/>
        </w:rPr>
        <w:t xml:space="preserve"> three prominent examples</w:t>
      </w:r>
      <w:r>
        <w:rPr>
          <w:rFonts w:ascii="Arial" w:hAnsi="Arial" w:cs="Arial"/>
        </w:rPr>
        <w:t>.</w:t>
      </w:r>
    </w:p>
    <w:p w:rsidR="0097775F" w:rsidRPr="00270C5E" w:rsidRDefault="0097775F" w:rsidP="00CD734A">
      <w:pPr>
        <w:pStyle w:val="ListParagraph"/>
        <w:widowControl w:val="0"/>
        <w:numPr>
          <w:ilvl w:val="0"/>
          <w:numId w:val="2"/>
        </w:numPr>
        <w:bidi w:val="0"/>
        <w:spacing w:line="240" w:lineRule="auto"/>
        <w:ind w:left="0" w:firstLine="720"/>
        <w:rPr>
          <w:rFonts w:ascii="Arial" w:hAnsi="Arial" w:cs="Arial"/>
        </w:rPr>
      </w:pPr>
      <w:r w:rsidRPr="00270C5E">
        <w:rPr>
          <w:rFonts w:ascii="Arial" w:hAnsi="Arial" w:cs="Arial"/>
        </w:rPr>
        <w:t>The expression "</w:t>
      </w:r>
      <w:r w:rsidRPr="00270C5E">
        <w:rPr>
          <w:rFonts w:ascii="Arial" w:hAnsi="Arial" w:cs="Arial"/>
          <w:i/>
          <w:iCs/>
        </w:rPr>
        <w:t>ha-Shem Tzeva-ot</w:t>
      </w:r>
      <w:r w:rsidRPr="00270C5E">
        <w:rPr>
          <w:rFonts w:ascii="Arial" w:hAnsi="Arial" w:cs="Arial"/>
        </w:rPr>
        <w:t xml:space="preserve">" ("Lord of Hosts") appears 260 times in </w:t>
      </w:r>
      <w:r w:rsidRPr="0031456D">
        <w:rPr>
          <w:rFonts w:ascii="Arial" w:hAnsi="Arial" w:cs="Arial"/>
          <w:i/>
          <w:iCs/>
        </w:rPr>
        <w:t>Tanakh</w:t>
      </w:r>
      <w:r>
        <w:rPr>
          <w:rFonts w:ascii="Arial" w:hAnsi="Arial" w:cs="Arial"/>
        </w:rPr>
        <w:t xml:space="preserve">, but starting only in the Book of </w:t>
      </w:r>
      <w:r w:rsidRPr="0031456D">
        <w:rPr>
          <w:rFonts w:ascii="Arial" w:hAnsi="Arial" w:cs="Arial"/>
        </w:rPr>
        <w:t>Shmuel</w:t>
      </w:r>
      <w:r w:rsidRPr="00270C5E">
        <w:rPr>
          <w:rFonts w:ascii="Arial" w:hAnsi="Arial" w:cs="Arial"/>
        </w:rPr>
        <w:t>.</w:t>
      </w:r>
      <w:r w:rsidRPr="00270C5E">
        <w:rPr>
          <w:rStyle w:val="FootnoteReference"/>
          <w:rFonts w:ascii="Arial" w:hAnsi="Arial" w:cs="Arial"/>
        </w:rPr>
        <w:footnoteReference w:id="14"/>
      </w:r>
      <w:r w:rsidRPr="00270C5E">
        <w:rPr>
          <w:rFonts w:ascii="Arial" w:hAnsi="Arial" w:cs="Arial"/>
        </w:rPr>
        <w:t xml:space="preserve"> There is no mention of this </w:t>
      </w:r>
      <w:r>
        <w:rPr>
          <w:rFonts w:ascii="Arial" w:hAnsi="Arial" w:cs="Arial"/>
        </w:rPr>
        <w:t>description of God</w:t>
      </w:r>
      <w:r w:rsidRPr="00270C5E">
        <w:rPr>
          <w:rFonts w:ascii="Arial" w:hAnsi="Arial" w:cs="Arial"/>
        </w:rPr>
        <w:t xml:space="preserve"> in the Torah, nor in the Books of </w:t>
      </w:r>
      <w:r w:rsidRPr="000A4376">
        <w:rPr>
          <w:rFonts w:ascii="Arial" w:hAnsi="Arial" w:cs="Arial"/>
          <w:i/>
          <w:iCs/>
        </w:rPr>
        <w:t>Yehoshua</w:t>
      </w:r>
      <w:r w:rsidRPr="00270C5E">
        <w:rPr>
          <w:rFonts w:ascii="Arial" w:hAnsi="Arial" w:cs="Arial"/>
        </w:rPr>
        <w:t xml:space="preserve"> and </w:t>
      </w:r>
      <w:r w:rsidRPr="000A4376">
        <w:rPr>
          <w:rFonts w:ascii="Arial" w:hAnsi="Arial" w:cs="Arial"/>
          <w:i/>
          <w:iCs/>
        </w:rPr>
        <w:t>Shoftim</w:t>
      </w:r>
      <w:r w:rsidRPr="00270C5E">
        <w:rPr>
          <w:rFonts w:ascii="Arial" w:hAnsi="Arial" w:cs="Arial"/>
        </w:rPr>
        <w:t>.</w:t>
      </w:r>
    </w:p>
    <w:p w:rsidR="0097775F" w:rsidRPr="00270C5E" w:rsidRDefault="0097775F" w:rsidP="000A4376">
      <w:pPr>
        <w:pStyle w:val="ListParagraph"/>
        <w:widowControl w:val="0"/>
        <w:numPr>
          <w:ilvl w:val="0"/>
          <w:numId w:val="2"/>
        </w:numPr>
        <w:bidi w:val="0"/>
        <w:spacing w:line="240" w:lineRule="auto"/>
        <w:ind w:left="0" w:firstLine="720"/>
        <w:rPr>
          <w:rFonts w:ascii="Arial" w:hAnsi="Arial" w:cs="Arial"/>
        </w:rPr>
      </w:pPr>
      <w:r w:rsidRPr="00270C5E">
        <w:rPr>
          <w:rFonts w:ascii="Arial" w:hAnsi="Arial" w:cs="Arial"/>
        </w:rPr>
        <w:t>The expression "</w:t>
      </w:r>
      <w:r>
        <w:rPr>
          <w:rFonts w:ascii="Arial" w:hAnsi="Arial" w:cs="Arial"/>
        </w:rPr>
        <w:t>S</w:t>
      </w:r>
      <w:r w:rsidRPr="00270C5E">
        <w:rPr>
          <w:rFonts w:ascii="Arial" w:hAnsi="Arial" w:cs="Arial"/>
        </w:rPr>
        <w:t>o may God do, and so may He add</w:t>
      </w:r>
      <w:r>
        <w:rPr>
          <w:rFonts w:ascii="Arial" w:hAnsi="Arial" w:cs="Arial"/>
        </w:rPr>
        <w:t>,</w:t>
      </w:r>
      <w:r w:rsidRPr="00270C5E">
        <w:rPr>
          <w:rFonts w:ascii="Arial" w:hAnsi="Arial" w:cs="Arial"/>
        </w:rPr>
        <w:t>" appears eight time</w:t>
      </w:r>
      <w:r>
        <w:rPr>
          <w:rFonts w:ascii="Arial" w:hAnsi="Arial" w:cs="Arial"/>
        </w:rPr>
        <w:t xml:space="preserve">s as an oath in the Books of </w:t>
      </w:r>
      <w:r w:rsidRPr="00270C5E">
        <w:rPr>
          <w:rFonts w:ascii="Arial" w:hAnsi="Arial" w:cs="Arial"/>
          <w:i/>
          <w:iCs/>
        </w:rPr>
        <w:t>Shmuel</w:t>
      </w:r>
      <w:r w:rsidRPr="00270C5E">
        <w:rPr>
          <w:rFonts w:ascii="Arial" w:hAnsi="Arial" w:cs="Arial"/>
        </w:rPr>
        <w:t xml:space="preserve"> and </w:t>
      </w:r>
      <w:r w:rsidRPr="00270C5E">
        <w:rPr>
          <w:rFonts w:ascii="Arial" w:hAnsi="Arial" w:cs="Arial"/>
          <w:i/>
          <w:iCs/>
        </w:rPr>
        <w:t>Melakhim</w:t>
      </w:r>
      <w:r w:rsidRPr="00270C5E">
        <w:rPr>
          <w:rFonts w:ascii="Arial" w:hAnsi="Arial" w:cs="Arial"/>
        </w:rPr>
        <w:t>, but is not used in connection with any of the oaths in the Torah.</w:t>
      </w:r>
      <w:r w:rsidRPr="00270C5E">
        <w:rPr>
          <w:rStyle w:val="FootnoteReference"/>
          <w:rFonts w:ascii="Arial" w:hAnsi="Arial" w:cs="Arial"/>
        </w:rPr>
        <w:footnoteReference w:id="15"/>
      </w:r>
    </w:p>
    <w:p w:rsidR="0097775F" w:rsidRDefault="0097775F" w:rsidP="00CD734A">
      <w:pPr>
        <w:pStyle w:val="ListParagraph"/>
        <w:widowControl w:val="0"/>
        <w:numPr>
          <w:ilvl w:val="0"/>
          <w:numId w:val="2"/>
        </w:numPr>
        <w:bidi w:val="0"/>
        <w:spacing w:line="240" w:lineRule="auto"/>
        <w:ind w:left="0" w:firstLine="720"/>
        <w:rPr>
          <w:rFonts w:ascii="Arial" w:hAnsi="Arial" w:cs="Arial"/>
        </w:rPr>
      </w:pPr>
      <w:r w:rsidRPr="00270C5E">
        <w:rPr>
          <w:rFonts w:ascii="Arial" w:hAnsi="Arial" w:cs="Arial"/>
        </w:rPr>
        <w:t>"</w:t>
      </w:r>
      <w:r w:rsidRPr="00270C5E">
        <w:rPr>
          <w:rFonts w:ascii="Arial" w:hAnsi="Arial" w:cs="Arial"/>
          <w:i/>
          <w:iCs/>
        </w:rPr>
        <w:t>Naveh</w:t>
      </w:r>
      <w:r w:rsidRPr="00270C5E">
        <w:rPr>
          <w:rFonts w:ascii="Arial" w:hAnsi="Arial" w:cs="Arial"/>
        </w:rPr>
        <w:t>" refers to the place where shepherds sit as they pasture the flocks. The word is used in this sense some twenty time</w:t>
      </w:r>
      <w:r>
        <w:rPr>
          <w:rFonts w:ascii="Arial" w:hAnsi="Arial" w:cs="Arial"/>
        </w:rPr>
        <w:t xml:space="preserve">s in </w:t>
      </w:r>
      <w:r w:rsidRPr="0031456D">
        <w:rPr>
          <w:rFonts w:ascii="Arial" w:hAnsi="Arial" w:cs="Arial"/>
          <w:i/>
          <w:iCs/>
        </w:rPr>
        <w:t>Tanakh</w:t>
      </w:r>
      <w:r>
        <w:rPr>
          <w:rFonts w:ascii="Arial" w:hAnsi="Arial" w:cs="Arial"/>
        </w:rPr>
        <w:t xml:space="preserve"> – all from the Book of </w:t>
      </w:r>
      <w:r w:rsidRPr="00270C5E">
        <w:rPr>
          <w:rFonts w:ascii="Arial" w:hAnsi="Arial" w:cs="Arial"/>
          <w:i/>
          <w:iCs/>
        </w:rPr>
        <w:t>Shmuel</w:t>
      </w:r>
      <w:r w:rsidRPr="00270C5E">
        <w:rPr>
          <w:rFonts w:ascii="Arial" w:hAnsi="Arial" w:cs="Arial"/>
        </w:rPr>
        <w:t xml:space="preserve"> onwards.</w:t>
      </w:r>
      <w:r w:rsidRPr="00270C5E">
        <w:rPr>
          <w:rStyle w:val="FootnoteReference"/>
          <w:rFonts w:ascii="Arial" w:hAnsi="Arial" w:cs="Arial"/>
        </w:rPr>
        <w:footnoteReference w:id="16"/>
      </w:r>
      <w:r w:rsidRPr="00270C5E">
        <w:rPr>
          <w:rFonts w:ascii="Arial" w:hAnsi="Arial" w:cs="Arial"/>
        </w:rPr>
        <w:t xml:space="preserve"> Its absence from the Torah would seem to indicate that the word did not exist in this sense at that time, and that it began to be used only during the period of the monarchy, much later on.</w:t>
      </w:r>
    </w:p>
    <w:p w:rsidR="0097775F" w:rsidRDefault="0097775F" w:rsidP="00CD734A">
      <w:pPr>
        <w:pStyle w:val="ListParagraph"/>
        <w:widowControl w:val="0"/>
        <w:bidi w:val="0"/>
        <w:spacing w:line="240" w:lineRule="auto"/>
        <w:ind w:left="757" w:firstLine="0"/>
        <w:rPr>
          <w:rFonts w:ascii="Arial" w:hAnsi="Arial" w:cs="Arial"/>
        </w:rPr>
      </w:pPr>
    </w:p>
    <w:p w:rsidR="0097775F" w:rsidRPr="0031456D" w:rsidRDefault="0097775F" w:rsidP="000A4376">
      <w:pPr>
        <w:widowControl w:val="0"/>
        <w:bidi w:val="0"/>
        <w:spacing w:line="240" w:lineRule="auto"/>
        <w:rPr>
          <w:rFonts w:ascii="Arial" w:hAnsi="Arial" w:cs="Arial"/>
        </w:rPr>
      </w:pPr>
      <w:r w:rsidRPr="0031456D">
        <w:rPr>
          <w:rFonts w:ascii="Arial" w:hAnsi="Arial" w:cs="Arial"/>
        </w:rPr>
        <w:t xml:space="preserve">The absence of these common expressions from the Torah would suggest that the </w:t>
      </w:r>
      <w:r>
        <w:rPr>
          <w:rFonts w:ascii="Arial" w:hAnsi="Arial" w:cs="Arial"/>
        </w:rPr>
        <w:t xml:space="preserve">Torah’s </w:t>
      </w:r>
      <w:r w:rsidRPr="0031456D">
        <w:rPr>
          <w:rFonts w:ascii="Arial" w:hAnsi="Arial" w:cs="Arial"/>
        </w:rPr>
        <w:t xml:space="preserve">Hebrew </w:t>
      </w:r>
      <w:r>
        <w:rPr>
          <w:rFonts w:ascii="Arial" w:hAnsi="Arial" w:cs="Arial"/>
        </w:rPr>
        <w:t>i</w:t>
      </w:r>
      <w:r w:rsidRPr="0031456D">
        <w:rPr>
          <w:rFonts w:ascii="Arial" w:hAnsi="Arial" w:cs="Arial"/>
        </w:rPr>
        <w:t>s a more ancient stage of the language than that which is found in the Books of the Prophets. Had some parts of the Torah been written from the period of the monarchy onwards, there would be no reason for the absence of such common expressions.</w:t>
      </w:r>
    </w:p>
    <w:p w:rsidR="0097775F" w:rsidRPr="0031456D" w:rsidRDefault="0097775F" w:rsidP="00CD734A">
      <w:pPr>
        <w:widowControl w:val="0"/>
        <w:bidi w:val="0"/>
        <w:spacing w:line="240" w:lineRule="auto"/>
        <w:ind w:left="757" w:firstLine="0"/>
        <w:rPr>
          <w:rFonts w:ascii="Arial" w:hAnsi="Arial" w:cs="Arial"/>
        </w:rPr>
      </w:pPr>
    </w:p>
    <w:p w:rsidR="0097775F" w:rsidRPr="0031456D" w:rsidRDefault="0097775F" w:rsidP="00CD734A">
      <w:pPr>
        <w:widowControl w:val="0"/>
        <w:bidi w:val="0"/>
        <w:spacing w:line="240" w:lineRule="auto"/>
        <w:rPr>
          <w:rFonts w:ascii="Arial" w:hAnsi="Arial" w:cs="Arial"/>
        </w:rPr>
      </w:pPr>
      <w:r w:rsidRPr="0031456D">
        <w:rPr>
          <w:rFonts w:ascii="Arial" w:hAnsi="Arial" w:cs="Arial"/>
        </w:rPr>
        <w:t>We may also point out instances of the opposite phenomenon: words which exist in the Torah, but do not appear in the Books of the Prophets. For example, the word "</w:t>
      </w:r>
      <w:r w:rsidRPr="0031456D">
        <w:rPr>
          <w:rFonts w:ascii="Arial" w:hAnsi="Arial" w:cs="Arial"/>
          <w:i/>
          <w:iCs/>
        </w:rPr>
        <w:t>ish</w:t>
      </w:r>
      <w:r>
        <w:rPr>
          <w:rFonts w:ascii="Arial" w:hAnsi="Arial" w:cs="Arial"/>
          <w:i/>
          <w:iCs/>
          <w:lang w:val="en-GB"/>
        </w:rPr>
        <w:t>eh</w:t>
      </w:r>
      <w:r w:rsidRPr="0031456D">
        <w:rPr>
          <w:rFonts w:ascii="Arial" w:hAnsi="Arial" w:cs="Arial"/>
        </w:rPr>
        <w:t xml:space="preserve">" </w:t>
      </w:r>
      <w:r>
        <w:rPr>
          <w:rFonts w:ascii="Arial" w:hAnsi="Arial" w:cs="Arial"/>
        </w:rPr>
        <w:t xml:space="preserve">(referring to a burnt offering) </w:t>
      </w:r>
      <w:r w:rsidRPr="0031456D">
        <w:rPr>
          <w:rFonts w:ascii="Arial" w:hAnsi="Arial" w:cs="Arial"/>
        </w:rPr>
        <w:t xml:space="preserve">appears dozens of times in the Books of </w:t>
      </w:r>
      <w:r w:rsidRPr="0031456D">
        <w:rPr>
          <w:rFonts w:ascii="Arial" w:hAnsi="Arial" w:cs="Arial"/>
          <w:i/>
          <w:iCs/>
        </w:rPr>
        <w:t>Vayikra</w:t>
      </w:r>
      <w:r w:rsidRPr="0031456D">
        <w:rPr>
          <w:rFonts w:ascii="Arial" w:hAnsi="Arial" w:cs="Arial"/>
        </w:rPr>
        <w:t xml:space="preserve"> and </w:t>
      </w:r>
      <w:r w:rsidRPr="0031456D">
        <w:rPr>
          <w:rFonts w:ascii="Arial" w:hAnsi="Arial" w:cs="Arial"/>
          <w:i/>
          <w:iCs/>
        </w:rPr>
        <w:t>Bamidbar</w:t>
      </w:r>
      <w:r w:rsidRPr="0031456D">
        <w:rPr>
          <w:rFonts w:ascii="Arial" w:hAnsi="Arial" w:cs="Arial"/>
        </w:rPr>
        <w:t xml:space="preserve">, and is a central motif in the world of sacrifices, but it appears nowhere in the prophetic literature. On the basis of the documentary hypothesis, it is difficult to understand why this is the case, and why the authors of the Books of the Prophets would not have used the same terms which they had employed, according to this view, in writing the Books of the </w:t>
      </w:r>
      <w:r w:rsidRPr="0031456D">
        <w:rPr>
          <w:rFonts w:ascii="Arial" w:hAnsi="Arial" w:cs="Arial"/>
        </w:rPr>
        <w:lastRenderedPageBreak/>
        <w:t>Torah.</w:t>
      </w:r>
    </w:p>
    <w:p w:rsidR="0097775F" w:rsidRPr="00270C5E" w:rsidRDefault="0097775F" w:rsidP="00CD734A">
      <w:pPr>
        <w:widowControl w:val="0"/>
        <w:bidi w:val="0"/>
        <w:spacing w:line="240" w:lineRule="auto"/>
        <w:ind w:left="397" w:firstLine="720"/>
        <w:rPr>
          <w:rFonts w:ascii="Arial" w:hAnsi="Arial" w:cs="Arial"/>
        </w:rPr>
      </w:pPr>
    </w:p>
    <w:p w:rsidR="0097775F" w:rsidRDefault="0097775F" w:rsidP="00CD734A">
      <w:pPr>
        <w:widowControl w:val="0"/>
        <w:bidi w:val="0"/>
        <w:spacing w:line="240" w:lineRule="auto"/>
        <w:ind w:firstLine="720"/>
        <w:rPr>
          <w:rFonts w:ascii="Arial" w:hAnsi="Arial" w:cs="Arial"/>
        </w:rPr>
      </w:pPr>
      <w:r w:rsidRPr="00270C5E">
        <w:rPr>
          <w:rFonts w:ascii="Arial" w:hAnsi="Arial" w:cs="Arial"/>
        </w:rPr>
        <w:t>There are also many instances of differences in spelling between the Torah and the Books of the Prophets. To cite just two examples:</w:t>
      </w:r>
    </w:p>
    <w:p w:rsidR="0097775F" w:rsidRPr="00270C5E" w:rsidRDefault="0097775F" w:rsidP="000A4376">
      <w:pPr>
        <w:widowControl w:val="0"/>
        <w:bidi w:val="0"/>
        <w:spacing w:line="240" w:lineRule="auto"/>
        <w:ind w:firstLine="720"/>
        <w:rPr>
          <w:rFonts w:ascii="Arial" w:hAnsi="Arial" w:cs="Arial"/>
        </w:rPr>
      </w:pPr>
    </w:p>
    <w:p w:rsidR="0097775F" w:rsidRDefault="0097775F" w:rsidP="00CD734A">
      <w:pPr>
        <w:pStyle w:val="ListParagraph"/>
        <w:widowControl w:val="0"/>
        <w:numPr>
          <w:ilvl w:val="0"/>
          <w:numId w:val="3"/>
        </w:numPr>
        <w:bidi w:val="0"/>
        <w:spacing w:line="240" w:lineRule="auto"/>
        <w:ind w:left="0" w:firstLine="720"/>
        <w:rPr>
          <w:rFonts w:ascii="Arial" w:hAnsi="Arial" w:cs="Arial"/>
        </w:rPr>
      </w:pPr>
      <w:r w:rsidRPr="00270C5E">
        <w:rPr>
          <w:rFonts w:ascii="Arial" w:hAnsi="Arial" w:cs="Arial"/>
        </w:rPr>
        <w:t>The word "</w:t>
      </w:r>
      <w:r w:rsidRPr="00270C5E">
        <w:rPr>
          <w:rFonts w:ascii="Arial" w:hAnsi="Arial" w:cs="Arial"/>
          <w:i/>
          <w:iCs/>
        </w:rPr>
        <w:t>hi</w:t>
      </w:r>
      <w:r w:rsidRPr="00270C5E">
        <w:rPr>
          <w:rFonts w:ascii="Arial" w:hAnsi="Arial" w:cs="Arial"/>
        </w:rPr>
        <w:t>" (she) is spelled just eleven times in the Torah with the letter '</w:t>
      </w:r>
      <w:r w:rsidRPr="00270C5E">
        <w:rPr>
          <w:rFonts w:ascii="Arial" w:hAnsi="Arial" w:cs="Arial"/>
          <w:i/>
          <w:iCs/>
        </w:rPr>
        <w:t>yud</w:t>
      </w:r>
      <w:r w:rsidRPr="00270C5E">
        <w:rPr>
          <w:rFonts w:ascii="Arial" w:hAnsi="Arial" w:cs="Arial"/>
        </w:rPr>
        <w:t>'; far more often (199 times!) we find the same spelling as the word "</w:t>
      </w:r>
      <w:r w:rsidRPr="00270C5E">
        <w:rPr>
          <w:rFonts w:ascii="Arial" w:hAnsi="Arial" w:cs="Arial"/>
          <w:i/>
          <w:iCs/>
        </w:rPr>
        <w:t>hu</w:t>
      </w:r>
      <w:r w:rsidRPr="00270C5E">
        <w:rPr>
          <w:rFonts w:ascii="Arial" w:hAnsi="Arial" w:cs="Arial"/>
        </w:rPr>
        <w:t>" (meaning 'he') – i.e., with a '</w:t>
      </w:r>
      <w:r w:rsidRPr="00270C5E">
        <w:rPr>
          <w:rFonts w:ascii="Arial" w:hAnsi="Arial" w:cs="Arial"/>
          <w:i/>
          <w:iCs/>
        </w:rPr>
        <w:t>vav</w:t>
      </w:r>
      <w:r>
        <w:rPr>
          <w:rFonts w:ascii="Arial" w:hAnsi="Arial" w:cs="Arial"/>
        </w:rPr>
        <w:t>,' with only the vowels</w:t>
      </w:r>
      <w:r w:rsidRPr="00270C5E">
        <w:rPr>
          <w:rFonts w:ascii="Arial" w:hAnsi="Arial" w:cs="Arial"/>
        </w:rPr>
        <w:t xml:space="preserve"> (</w:t>
      </w:r>
      <w:r w:rsidRPr="00270C5E">
        <w:rPr>
          <w:rFonts w:ascii="Arial" w:hAnsi="Arial" w:cs="Arial"/>
          <w:i/>
          <w:iCs/>
        </w:rPr>
        <w:t>chirik</w:t>
      </w:r>
      <w:r w:rsidRPr="00270C5E">
        <w:rPr>
          <w:rFonts w:ascii="Arial" w:hAnsi="Arial" w:cs="Arial"/>
        </w:rPr>
        <w:t xml:space="preserve">) indicating the feminine form. In the rest of </w:t>
      </w:r>
      <w:r w:rsidRPr="0031456D">
        <w:rPr>
          <w:rFonts w:ascii="Arial" w:hAnsi="Arial" w:cs="Arial"/>
          <w:i/>
          <w:iCs/>
        </w:rPr>
        <w:t>Tanakh</w:t>
      </w:r>
      <w:r w:rsidRPr="00270C5E">
        <w:rPr>
          <w:rFonts w:ascii="Arial" w:hAnsi="Arial" w:cs="Arial"/>
        </w:rPr>
        <w:t>, in contrast, the word is spelled with a '</w:t>
      </w:r>
      <w:r w:rsidRPr="00270C5E">
        <w:rPr>
          <w:rFonts w:ascii="Arial" w:hAnsi="Arial" w:cs="Arial"/>
          <w:i/>
          <w:iCs/>
        </w:rPr>
        <w:t>yud</w:t>
      </w:r>
      <w:r w:rsidRPr="00270C5E">
        <w:rPr>
          <w:rFonts w:ascii="Arial" w:hAnsi="Arial" w:cs="Arial"/>
        </w:rPr>
        <w:t>' 474 times, and not a single time with the letter '</w:t>
      </w:r>
      <w:r w:rsidRPr="00270C5E">
        <w:rPr>
          <w:rFonts w:ascii="Arial" w:hAnsi="Arial" w:cs="Arial"/>
          <w:i/>
          <w:iCs/>
        </w:rPr>
        <w:t>vav</w:t>
      </w:r>
      <w:r>
        <w:rPr>
          <w:rFonts w:ascii="Arial" w:hAnsi="Arial" w:cs="Arial"/>
        </w:rPr>
        <w:t>.</w:t>
      </w:r>
      <w:r w:rsidRPr="00270C5E">
        <w:rPr>
          <w:rFonts w:ascii="Arial" w:hAnsi="Arial" w:cs="Arial"/>
        </w:rPr>
        <w:t>' It is reasonable to assume that this difference in spelling reflects a difference in the way the word was pronounced, but in any event it points to a difference between the period of the Torah and th</w:t>
      </w:r>
      <w:r>
        <w:rPr>
          <w:rFonts w:ascii="Arial" w:hAnsi="Arial" w:cs="Arial"/>
        </w:rPr>
        <w:t xml:space="preserve">at </w:t>
      </w:r>
      <w:r w:rsidRPr="00270C5E">
        <w:rPr>
          <w:rFonts w:ascii="Arial" w:hAnsi="Arial" w:cs="Arial"/>
        </w:rPr>
        <w:t>of the prophets.</w:t>
      </w:r>
    </w:p>
    <w:p w:rsidR="0097775F" w:rsidRPr="00270C5E" w:rsidRDefault="0097775F" w:rsidP="000A4376">
      <w:pPr>
        <w:pStyle w:val="ListParagraph"/>
        <w:widowControl w:val="0"/>
        <w:bidi w:val="0"/>
        <w:spacing w:line="240" w:lineRule="auto"/>
        <w:ind w:firstLine="0"/>
        <w:rPr>
          <w:rFonts w:ascii="Arial" w:hAnsi="Arial" w:cs="Arial"/>
        </w:rPr>
      </w:pPr>
    </w:p>
    <w:p w:rsidR="0097775F" w:rsidRPr="00270C5E" w:rsidRDefault="0097775F" w:rsidP="00CD734A">
      <w:pPr>
        <w:pStyle w:val="ListParagraph"/>
        <w:widowControl w:val="0"/>
        <w:numPr>
          <w:ilvl w:val="0"/>
          <w:numId w:val="3"/>
        </w:numPr>
        <w:bidi w:val="0"/>
        <w:spacing w:line="240" w:lineRule="auto"/>
        <w:ind w:left="0" w:firstLine="720"/>
        <w:rPr>
          <w:rFonts w:ascii="Arial" w:hAnsi="Arial" w:cs="Arial"/>
        </w:rPr>
      </w:pPr>
      <w:r w:rsidRPr="00270C5E">
        <w:rPr>
          <w:rFonts w:ascii="Arial" w:hAnsi="Arial" w:cs="Arial"/>
        </w:rPr>
        <w:t>The word "</w:t>
      </w:r>
      <w:r w:rsidRPr="00270C5E">
        <w:rPr>
          <w:rFonts w:ascii="Arial" w:hAnsi="Arial" w:cs="Arial"/>
          <w:i/>
          <w:iCs/>
        </w:rPr>
        <w:t>na'arah</w:t>
      </w:r>
      <w:r w:rsidRPr="00270C5E">
        <w:rPr>
          <w:rFonts w:ascii="Arial" w:hAnsi="Arial" w:cs="Arial"/>
        </w:rPr>
        <w:t xml:space="preserve">" (girl) appears twenty-two times in the Torah, mostly in </w:t>
      </w:r>
      <w:r w:rsidRPr="00270C5E">
        <w:rPr>
          <w:rFonts w:ascii="Arial" w:hAnsi="Arial" w:cs="Arial"/>
          <w:i/>
          <w:iCs/>
        </w:rPr>
        <w:t>Devarim</w:t>
      </w:r>
      <w:r w:rsidRPr="00270C5E">
        <w:rPr>
          <w:rFonts w:ascii="Arial" w:hAnsi="Arial" w:cs="Arial"/>
        </w:rPr>
        <w:t>; only once is it spelled with the letter '</w:t>
      </w:r>
      <w:r w:rsidRPr="00270C5E">
        <w:rPr>
          <w:rFonts w:ascii="Arial" w:hAnsi="Arial" w:cs="Arial"/>
          <w:i/>
          <w:iCs/>
        </w:rPr>
        <w:t>heh</w:t>
      </w:r>
      <w:r w:rsidRPr="00270C5E">
        <w:rPr>
          <w:rFonts w:ascii="Arial" w:hAnsi="Arial" w:cs="Arial"/>
        </w:rPr>
        <w:t>' at the end (</w:t>
      </w:r>
      <w:r w:rsidRPr="00270C5E">
        <w:rPr>
          <w:rFonts w:ascii="Arial" w:hAnsi="Arial" w:cs="Arial"/>
          <w:i/>
          <w:iCs/>
        </w:rPr>
        <w:t>Devarim</w:t>
      </w:r>
      <w:r w:rsidRPr="00270C5E">
        <w:rPr>
          <w:rFonts w:ascii="Arial" w:hAnsi="Arial" w:cs="Arial"/>
        </w:rPr>
        <w:t xml:space="preserve"> 22:19); in every other instance it ends with the letter "</w:t>
      </w:r>
      <w:r w:rsidRPr="00270C5E">
        <w:rPr>
          <w:rFonts w:ascii="Arial" w:hAnsi="Arial" w:cs="Arial"/>
          <w:i/>
          <w:iCs/>
        </w:rPr>
        <w:t>resh</w:t>
      </w:r>
      <w:r>
        <w:rPr>
          <w:rFonts w:ascii="Arial" w:hAnsi="Arial" w:cs="Arial"/>
        </w:rPr>
        <w:t>,</w:t>
      </w:r>
      <w:r w:rsidRPr="00270C5E">
        <w:rPr>
          <w:rFonts w:ascii="Arial" w:hAnsi="Arial" w:cs="Arial"/>
        </w:rPr>
        <w:t xml:space="preserve">" </w:t>
      </w:r>
      <w:r>
        <w:rPr>
          <w:rFonts w:ascii="Arial" w:hAnsi="Arial" w:cs="Arial"/>
        </w:rPr>
        <w:t xml:space="preserve">accompanied by the </w:t>
      </w:r>
      <w:r w:rsidRPr="00270C5E">
        <w:rPr>
          <w:rFonts w:ascii="Arial" w:hAnsi="Arial" w:cs="Arial"/>
        </w:rPr>
        <w:t>"</w:t>
      </w:r>
      <w:r w:rsidRPr="00270C5E">
        <w:rPr>
          <w:rFonts w:ascii="Arial" w:hAnsi="Arial" w:cs="Arial"/>
          <w:i/>
          <w:iCs/>
        </w:rPr>
        <w:t>kamatz</w:t>
      </w:r>
      <w:r w:rsidRPr="00270C5E">
        <w:rPr>
          <w:rFonts w:ascii="Arial" w:hAnsi="Arial" w:cs="Arial"/>
        </w:rPr>
        <w:t>"</w:t>
      </w:r>
      <w:r>
        <w:rPr>
          <w:rFonts w:ascii="Arial" w:hAnsi="Arial" w:cs="Arial"/>
        </w:rPr>
        <w:t xml:space="preserve"> vowel to signify the feminine form</w:t>
      </w:r>
      <w:r w:rsidRPr="00270C5E">
        <w:rPr>
          <w:rFonts w:ascii="Arial" w:hAnsi="Arial" w:cs="Arial"/>
        </w:rPr>
        <w:t xml:space="preserve">. In contrast, the rest of </w:t>
      </w:r>
      <w:r w:rsidRPr="0031456D">
        <w:rPr>
          <w:rFonts w:ascii="Arial" w:hAnsi="Arial" w:cs="Arial"/>
          <w:i/>
          <w:iCs/>
        </w:rPr>
        <w:t>Tanakh</w:t>
      </w:r>
      <w:r w:rsidRPr="00270C5E">
        <w:rPr>
          <w:rFonts w:ascii="Arial" w:hAnsi="Arial" w:cs="Arial"/>
        </w:rPr>
        <w:t xml:space="preserve"> includes the word 23 times – all </w:t>
      </w:r>
      <w:r>
        <w:rPr>
          <w:rFonts w:ascii="Arial" w:hAnsi="Arial" w:cs="Arial"/>
        </w:rPr>
        <w:t>spelt</w:t>
      </w:r>
      <w:r w:rsidRPr="00270C5E">
        <w:rPr>
          <w:rFonts w:ascii="Arial" w:hAnsi="Arial" w:cs="Arial"/>
        </w:rPr>
        <w:t xml:space="preserve"> with a '</w:t>
      </w:r>
      <w:r w:rsidRPr="00270C5E">
        <w:rPr>
          <w:rFonts w:ascii="Arial" w:hAnsi="Arial" w:cs="Arial"/>
          <w:i/>
          <w:iCs/>
        </w:rPr>
        <w:t>heh</w:t>
      </w:r>
      <w:r w:rsidRPr="00270C5E">
        <w:rPr>
          <w:rFonts w:ascii="Arial" w:hAnsi="Arial" w:cs="Arial"/>
        </w:rPr>
        <w:t>' at the end. Here again it would seem that in the most ancient form of Hebrew, the same word was used for the masculine and feminine forms of the word, and that the traditional pronunciation of the word "</w:t>
      </w:r>
      <w:r w:rsidRPr="00270C5E">
        <w:rPr>
          <w:rFonts w:ascii="Arial" w:hAnsi="Arial" w:cs="Arial"/>
          <w:i/>
          <w:iCs/>
        </w:rPr>
        <w:t>na'ar</w:t>
      </w:r>
      <w:r w:rsidRPr="00270C5E">
        <w:rPr>
          <w:rFonts w:ascii="Arial" w:hAnsi="Arial" w:cs="Arial"/>
        </w:rPr>
        <w:t>" as "</w:t>
      </w:r>
      <w:r>
        <w:rPr>
          <w:rFonts w:ascii="Arial" w:hAnsi="Arial" w:cs="Arial"/>
          <w:i/>
          <w:iCs/>
        </w:rPr>
        <w:t>na'ara</w:t>
      </w:r>
      <w:r w:rsidRPr="00270C5E">
        <w:rPr>
          <w:rFonts w:ascii="Arial" w:hAnsi="Arial" w:cs="Arial"/>
        </w:rPr>
        <w:t>" represents a later development.</w:t>
      </w:r>
      <w:r w:rsidRPr="00270C5E">
        <w:rPr>
          <w:rStyle w:val="FootnoteReference"/>
          <w:rFonts w:ascii="Arial" w:hAnsi="Arial" w:cs="Arial"/>
        </w:rPr>
        <w:footnoteReference w:id="17"/>
      </w:r>
    </w:p>
    <w:p w:rsidR="0097775F" w:rsidRDefault="0097775F" w:rsidP="000A4376">
      <w:pPr>
        <w:widowControl w:val="0"/>
        <w:bidi w:val="0"/>
        <w:spacing w:line="240" w:lineRule="auto"/>
        <w:ind w:firstLine="0"/>
        <w:rPr>
          <w:rFonts w:ascii="Arial" w:hAnsi="Arial" w:cs="Arial"/>
        </w:rPr>
      </w:pPr>
    </w:p>
    <w:p w:rsidR="0097775F" w:rsidRPr="00270C5E" w:rsidRDefault="0097775F" w:rsidP="000A4376">
      <w:pPr>
        <w:widowControl w:val="0"/>
        <w:bidi w:val="0"/>
        <w:spacing w:line="240" w:lineRule="auto"/>
        <w:ind w:firstLine="720"/>
        <w:rPr>
          <w:rFonts w:ascii="Arial" w:hAnsi="Arial" w:cs="Arial"/>
        </w:rPr>
      </w:pPr>
      <w:r w:rsidRPr="00270C5E">
        <w:rPr>
          <w:rFonts w:ascii="Arial" w:hAnsi="Arial" w:cs="Arial"/>
        </w:rPr>
        <w:t>These discrepancies of spelling are easy to understand if we assume that the period of the Torah was characterized by a more ancient stage of the Hebrew language.</w:t>
      </w:r>
      <w:r w:rsidRPr="00270C5E">
        <w:rPr>
          <w:rStyle w:val="FootnoteReference"/>
          <w:rFonts w:ascii="Arial" w:hAnsi="Arial" w:cs="Arial"/>
        </w:rPr>
        <w:footnoteReference w:id="18"/>
      </w:r>
      <w:r w:rsidRPr="00270C5E">
        <w:rPr>
          <w:rFonts w:ascii="Arial" w:hAnsi="Arial" w:cs="Arial"/>
        </w:rPr>
        <w:t xml:space="preserve"> </w:t>
      </w:r>
      <w:r>
        <w:rPr>
          <w:rFonts w:ascii="Arial" w:hAnsi="Arial" w:cs="Arial"/>
        </w:rPr>
        <w:t>B</w:t>
      </w:r>
      <w:r w:rsidRPr="00270C5E">
        <w:rPr>
          <w:rFonts w:ascii="Arial" w:hAnsi="Arial" w:cs="Arial"/>
        </w:rPr>
        <w:t xml:space="preserve">y comparing the various Books of the </w:t>
      </w:r>
      <w:r w:rsidRPr="005316AC">
        <w:rPr>
          <w:rFonts w:ascii="Arial" w:hAnsi="Arial" w:cs="Arial"/>
          <w:i/>
          <w:iCs/>
        </w:rPr>
        <w:t>Tanakh</w:t>
      </w:r>
      <w:r>
        <w:rPr>
          <w:rFonts w:ascii="Arial" w:hAnsi="Arial" w:cs="Arial"/>
        </w:rPr>
        <w:t xml:space="preserve"> with one another,</w:t>
      </w:r>
      <w:r w:rsidRPr="00270C5E">
        <w:rPr>
          <w:rFonts w:ascii="Arial" w:hAnsi="Arial" w:cs="Arial"/>
        </w:rPr>
        <w:t xml:space="preserve"> and by comparison with external findings</w:t>
      </w:r>
      <w:r>
        <w:rPr>
          <w:rFonts w:ascii="Arial" w:hAnsi="Arial" w:cs="Arial"/>
        </w:rPr>
        <w:t>, w</w:t>
      </w:r>
      <w:r w:rsidRPr="00270C5E">
        <w:rPr>
          <w:rFonts w:ascii="Arial" w:hAnsi="Arial" w:cs="Arial"/>
        </w:rPr>
        <w:t xml:space="preserve">e see quite clearly the development of the Hebrew language and the building of its various layers </w:t>
      </w:r>
      <w:r>
        <w:rPr>
          <w:rFonts w:ascii="Arial" w:hAnsi="Arial" w:cs="Arial"/>
        </w:rPr>
        <w:t xml:space="preserve">as the </w:t>
      </w:r>
      <w:r w:rsidRPr="0031456D">
        <w:rPr>
          <w:rFonts w:ascii="Arial" w:hAnsi="Arial" w:cs="Arial"/>
          <w:i/>
          <w:iCs/>
        </w:rPr>
        <w:t>Tanakh</w:t>
      </w:r>
      <w:r>
        <w:rPr>
          <w:rFonts w:ascii="Arial" w:hAnsi="Arial" w:cs="Arial"/>
        </w:rPr>
        <w:t xml:space="preserve"> progresses. The documentary hypothesis, which claims that that the Torah was authored contemporaneously with many later books of </w:t>
      </w:r>
      <w:r w:rsidRPr="0031456D">
        <w:rPr>
          <w:rFonts w:ascii="Arial" w:hAnsi="Arial" w:cs="Arial"/>
          <w:i/>
          <w:iCs/>
        </w:rPr>
        <w:t>Tanakh</w:t>
      </w:r>
      <w:r>
        <w:rPr>
          <w:rFonts w:ascii="Arial" w:hAnsi="Arial" w:cs="Arial"/>
        </w:rPr>
        <w:t>,</w:t>
      </w:r>
      <w:r w:rsidRPr="00270C5E">
        <w:rPr>
          <w:rFonts w:ascii="Arial" w:hAnsi="Arial" w:cs="Arial"/>
        </w:rPr>
        <w:t xml:space="preserve"> </w:t>
      </w:r>
      <w:r>
        <w:rPr>
          <w:rFonts w:ascii="Arial" w:hAnsi="Arial" w:cs="Arial"/>
        </w:rPr>
        <w:t>has no convincing explanation for this fact.</w:t>
      </w:r>
    </w:p>
    <w:p w:rsidR="0097775F" w:rsidRPr="00270C5E" w:rsidRDefault="0097775F" w:rsidP="00CD734A">
      <w:pPr>
        <w:widowControl w:val="0"/>
        <w:bidi w:val="0"/>
        <w:spacing w:line="240" w:lineRule="auto"/>
        <w:ind w:firstLine="720"/>
        <w:rPr>
          <w:rFonts w:ascii="Arial" w:hAnsi="Arial" w:cs="Arial"/>
        </w:rPr>
      </w:pPr>
    </w:p>
    <w:p w:rsidR="0097775F" w:rsidRDefault="0097775F" w:rsidP="00CD734A">
      <w:pPr>
        <w:widowControl w:val="0"/>
        <w:bidi w:val="0"/>
        <w:spacing w:line="240" w:lineRule="auto"/>
        <w:ind w:firstLine="0"/>
        <w:rPr>
          <w:rFonts w:ascii="Arial" w:hAnsi="Arial" w:cs="Arial"/>
        </w:rPr>
      </w:pPr>
      <w:r w:rsidRPr="00270C5E">
        <w:rPr>
          <w:rFonts w:ascii="Arial" w:hAnsi="Arial" w:cs="Arial"/>
        </w:rPr>
        <w:t>(To be continued)</w:t>
      </w:r>
    </w:p>
    <w:p w:rsidR="0097775F" w:rsidRPr="00270C5E" w:rsidRDefault="0097775F" w:rsidP="000A4376">
      <w:pPr>
        <w:widowControl w:val="0"/>
        <w:bidi w:val="0"/>
        <w:spacing w:line="240" w:lineRule="auto"/>
        <w:ind w:firstLine="0"/>
        <w:rPr>
          <w:rFonts w:ascii="Arial" w:hAnsi="Arial" w:cs="Arial"/>
        </w:rPr>
      </w:pPr>
    </w:p>
    <w:p w:rsidR="0097775F" w:rsidRPr="00270C5E" w:rsidRDefault="0097775F" w:rsidP="00CD734A">
      <w:pPr>
        <w:widowControl w:val="0"/>
        <w:bidi w:val="0"/>
        <w:spacing w:line="240" w:lineRule="auto"/>
        <w:ind w:firstLine="0"/>
        <w:rPr>
          <w:rFonts w:ascii="Arial" w:hAnsi="Arial" w:cs="Arial"/>
        </w:rPr>
      </w:pPr>
      <w:r w:rsidRPr="00270C5E">
        <w:rPr>
          <w:rFonts w:ascii="Arial" w:hAnsi="Arial" w:cs="Arial"/>
        </w:rPr>
        <w:t>Translated by Kaeren Fish</w:t>
      </w:r>
    </w:p>
    <w:p w:rsidR="0097775F" w:rsidRPr="00270C5E" w:rsidRDefault="0097775F" w:rsidP="00CD734A">
      <w:pPr>
        <w:widowControl w:val="0"/>
        <w:bidi w:val="0"/>
        <w:spacing w:line="240" w:lineRule="auto"/>
        <w:ind w:firstLine="0"/>
        <w:rPr>
          <w:rFonts w:ascii="Arial" w:hAnsi="Arial" w:cs="Arial"/>
        </w:rPr>
      </w:pPr>
    </w:p>
    <w:p w:rsidR="0097775F" w:rsidRPr="00270C5E" w:rsidRDefault="0097775F" w:rsidP="00CD734A">
      <w:pPr>
        <w:widowControl w:val="0"/>
        <w:bidi w:val="0"/>
        <w:spacing w:after="200" w:line="240" w:lineRule="auto"/>
        <w:ind w:firstLine="720"/>
        <w:rPr>
          <w:rFonts w:ascii="Arial" w:hAnsi="Arial" w:cs="Arial"/>
          <w:b/>
          <w:bCs/>
          <w:i/>
        </w:rPr>
      </w:pPr>
    </w:p>
    <w:sectPr w:rsidR="0097775F" w:rsidRPr="00270C5E" w:rsidSect="00E82EDF">
      <w:pgSz w:w="12242" w:h="15842" w:code="1"/>
      <w:pgMar w:top="1440" w:right="1797" w:bottom="1440" w:left="1797" w:header="709" w:footer="709" w:gutter="0"/>
      <w:cols w:space="708"/>
      <w:bidi/>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75F" w:rsidRDefault="0097775F" w:rsidP="00C8205A">
      <w:pPr>
        <w:spacing w:line="240" w:lineRule="auto"/>
      </w:pPr>
      <w:r>
        <w:separator/>
      </w:r>
    </w:p>
  </w:endnote>
  <w:endnote w:type="continuationSeparator" w:id="0">
    <w:p w:rsidR="0097775F" w:rsidRDefault="0097775F" w:rsidP="00C820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75F" w:rsidRDefault="0097775F" w:rsidP="00270C5E">
      <w:pPr>
        <w:bidi w:val="0"/>
        <w:spacing w:line="240" w:lineRule="auto"/>
      </w:pPr>
      <w:r>
        <w:separator/>
      </w:r>
    </w:p>
  </w:footnote>
  <w:footnote w:type="continuationSeparator" w:id="0">
    <w:p w:rsidR="0097775F" w:rsidRDefault="0097775F" w:rsidP="00C8205A">
      <w:pPr>
        <w:spacing w:line="240" w:lineRule="auto"/>
      </w:pPr>
      <w:r>
        <w:continuationSeparator/>
      </w:r>
    </w:p>
  </w:footnote>
  <w:footnote w:id="1">
    <w:p w:rsidR="0097775F" w:rsidRDefault="0097775F" w:rsidP="00884E1B">
      <w:pPr>
        <w:pStyle w:val="FootnoteText"/>
        <w:bidi w:val="0"/>
        <w:spacing w:line="240" w:lineRule="auto"/>
        <w:ind w:left="0" w:firstLine="0"/>
      </w:pPr>
      <w:r w:rsidRPr="00270C5E">
        <w:rPr>
          <w:rStyle w:val="FootnoteReference"/>
          <w:rFonts w:ascii="Arial" w:hAnsi="Arial" w:cs="Arial"/>
        </w:rPr>
        <w:footnoteRef/>
      </w:r>
      <w:r w:rsidRPr="00270C5E">
        <w:rPr>
          <w:rFonts w:ascii="Arial" w:hAnsi="Arial" w:cs="Arial"/>
          <w:rtl/>
        </w:rPr>
        <w:t xml:space="preserve"> </w:t>
      </w:r>
      <w:r w:rsidRPr="00270C5E">
        <w:rPr>
          <w:rFonts w:ascii="Arial" w:hAnsi="Arial" w:cs="Arial"/>
        </w:rPr>
        <w:t xml:space="preserve">Rabbi David Tzvi </w:t>
      </w:r>
      <w:r>
        <w:rPr>
          <w:rFonts w:ascii="Arial" w:hAnsi="Arial" w:cs="Arial"/>
        </w:rPr>
        <w:t>Hoffmann</w:t>
      </w:r>
      <w:r w:rsidRPr="00270C5E">
        <w:rPr>
          <w:rFonts w:ascii="Arial" w:hAnsi="Arial" w:cs="Arial"/>
        </w:rPr>
        <w:t xml:space="preserve"> (1843-1921) was one of the leaders of German Jewry, a </w:t>
      </w:r>
      <w:r>
        <w:rPr>
          <w:rFonts w:ascii="Arial" w:hAnsi="Arial" w:cs="Arial"/>
        </w:rPr>
        <w:t xml:space="preserve">halakhic authority </w:t>
      </w:r>
      <w:r w:rsidRPr="00270C5E">
        <w:rPr>
          <w:rFonts w:ascii="Arial" w:hAnsi="Arial" w:cs="Arial"/>
        </w:rPr>
        <w:t xml:space="preserve">and </w:t>
      </w:r>
      <w:r>
        <w:rPr>
          <w:rFonts w:ascii="Arial" w:hAnsi="Arial" w:cs="Arial"/>
        </w:rPr>
        <w:t xml:space="preserve">a </w:t>
      </w:r>
      <w:r w:rsidRPr="00270C5E">
        <w:rPr>
          <w:rFonts w:ascii="Arial" w:hAnsi="Arial" w:cs="Arial"/>
        </w:rPr>
        <w:t xml:space="preserve">commentator on </w:t>
      </w:r>
      <w:r w:rsidRPr="0031456D">
        <w:rPr>
          <w:rFonts w:ascii="Arial" w:hAnsi="Arial" w:cs="Arial"/>
          <w:i/>
          <w:iCs/>
        </w:rPr>
        <w:t>Tanakh</w:t>
      </w:r>
      <w:r w:rsidRPr="00270C5E">
        <w:rPr>
          <w:rFonts w:ascii="Arial" w:hAnsi="Arial" w:cs="Arial"/>
        </w:rPr>
        <w:t>, who headed the Hildesheimer Rabbinical Seminary in </w:t>
      </w:r>
      <w:smartTag w:uri="urn:schemas-microsoft-com:office:smarttags" w:element="State">
        <w:smartTag w:uri="urn:schemas-microsoft-com:office:smarttags" w:element="place">
          <w:r w:rsidRPr="00270C5E">
            <w:rPr>
              <w:rFonts w:ascii="Arial" w:hAnsi="Arial" w:cs="Arial"/>
            </w:rPr>
            <w:t>Berlin</w:t>
          </w:r>
        </w:smartTag>
      </w:smartTag>
      <w:r w:rsidRPr="00270C5E">
        <w:rPr>
          <w:rFonts w:ascii="Arial" w:hAnsi="Arial" w:cs="Arial"/>
        </w:rPr>
        <w:t xml:space="preserve">. In his book, </w:t>
      </w:r>
      <w:r w:rsidRPr="0031456D">
        <w:rPr>
          <w:rFonts w:ascii="Arial" w:hAnsi="Arial" w:cs="Arial"/>
          <w:i/>
          <w:iCs/>
        </w:rPr>
        <w:t>Decisive Refutations of Wellhausen</w:t>
      </w:r>
      <w:r w:rsidRPr="00270C5E">
        <w:rPr>
          <w:rFonts w:ascii="Arial" w:hAnsi="Arial" w:cs="Arial"/>
        </w:rPr>
        <w:t xml:space="preserve">, originally written in German, Rabbi </w:t>
      </w:r>
      <w:r>
        <w:rPr>
          <w:rFonts w:ascii="Arial" w:hAnsi="Arial" w:cs="Arial"/>
        </w:rPr>
        <w:t>Hoffmann</w:t>
      </w:r>
      <w:r w:rsidRPr="00270C5E">
        <w:rPr>
          <w:rFonts w:ascii="Arial" w:hAnsi="Arial" w:cs="Arial"/>
        </w:rPr>
        <w:t xml:space="preserve"> presented a moderate and objective refutation of Wellhausen's claims of a Priestly source dating to the Second Temple Period. Yechezkel </w:t>
      </w:r>
      <w:r>
        <w:rPr>
          <w:rFonts w:ascii="Arial" w:hAnsi="Arial" w:cs="Arial"/>
        </w:rPr>
        <w:t>Kaufmann</w:t>
      </w:r>
      <w:r w:rsidRPr="00270C5E">
        <w:rPr>
          <w:rFonts w:ascii="Arial" w:hAnsi="Arial" w:cs="Arial"/>
        </w:rPr>
        <w:t xml:space="preserve"> (1889-1963)</w:t>
      </w:r>
      <w:r>
        <w:rPr>
          <w:rFonts w:ascii="Arial" w:hAnsi="Arial" w:cs="Arial"/>
        </w:rPr>
        <w:t>, a professor at the Hebrew University of Jerusalem,</w:t>
      </w:r>
      <w:r w:rsidRPr="00270C5E">
        <w:rPr>
          <w:rFonts w:ascii="Arial" w:hAnsi="Arial" w:cs="Arial"/>
        </w:rPr>
        <w:t xml:space="preserve"> was among the scholars who did accept the documentary hypothesis in principle, but nevertheless were completely opposed to Wellhausen's claim in this particular regard. See his work, </w:t>
      </w:r>
      <w:r w:rsidRPr="00270C5E">
        <w:rPr>
          <w:rFonts w:ascii="Arial" w:hAnsi="Arial" w:cs="Arial"/>
          <w:i/>
          <w:iCs/>
        </w:rPr>
        <w:t>Toldot ha-Emunah ha-Yisraelit</w:t>
      </w:r>
      <w:r>
        <w:rPr>
          <w:rFonts w:ascii="Arial" w:hAnsi="Arial" w:cs="Arial"/>
        </w:rPr>
        <w:t xml:space="preserve">, vol. </w:t>
      </w:r>
      <w:r w:rsidRPr="00270C5E">
        <w:rPr>
          <w:rFonts w:ascii="Arial" w:hAnsi="Arial" w:cs="Arial"/>
        </w:rPr>
        <w:t xml:space="preserve">1, </w:t>
      </w:r>
      <w:smartTag w:uri="urn:schemas-microsoft-com:office:smarttags" w:element="State">
        <w:r w:rsidRPr="00270C5E">
          <w:rPr>
            <w:rFonts w:ascii="Arial" w:hAnsi="Arial" w:cs="Arial"/>
          </w:rPr>
          <w:t>Jerusalem</w:t>
        </w:r>
      </w:smartTag>
      <w:r w:rsidRPr="00270C5E">
        <w:rPr>
          <w:rFonts w:ascii="Arial" w:hAnsi="Arial" w:cs="Arial"/>
        </w:rPr>
        <w:t xml:space="preserve"> 5736, pp. 113-120</w:t>
      </w:r>
      <w:r>
        <w:rPr>
          <w:rFonts w:ascii="Arial" w:hAnsi="Arial" w:cs="Arial"/>
        </w:rPr>
        <w:t xml:space="preserve"> (translated and abridged by Prof. </w:t>
      </w:r>
      <w:smartTag w:uri="urn:schemas-microsoft-com:office:smarttags" w:element="State">
        <w:r>
          <w:rPr>
            <w:rFonts w:ascii="Arial" w:hAnsi="Arial" w:cs="Arial"/>
          </w:rPr>
          <w:t>Moshe Greenberg</w:t>
        </w:r>
      </w:smartTag>
      <w:r>
        <w:rPr>
          <w:rFonts w:ascii="Arial" w:hAnsi="Arial" w:cs="Arial"/>
        </w:rPr>
        <w:t xml:space="preserve"> as </w:t>
      </w:r>
      <w:r>
        <w:rPr>
          <w:rFonts w:ascii="Arial" w:hAnsi="Arial" w:cs="Arial"/>
          <w:i/>
          <w:iCs/>
        </w:rPr>
        <w:t>The Religion of Israel</w:t>
      </w:r>
      <w:r w:rsidRPr="00CD734A">
        <w:rPr>
          <w:rFonts w:ascii="Arial" w:hAnsi="Arial" w:cs="Arial"/>
        </w:rPr>
        <w:t>,</w:t>
      </w:r>
      <w:r>
        <w:rPr>
          <w:rFonts w:ascii="Arial" w:hAnsi="Arial" w:cs="Arial"/>
          <w:i/>
          <w:iCs/>
        </w:rPr>
        <w:t xml:space="preserve"> </w:t>
      </w:r>
      <w:r>
        <w:rPr>
          <w:rFonts w:ascii="Arial" w:hAnsi="Arial" w:cs="Arial"/>
        </w:rPr>
        <w:t xml:space="preserve">Chicago </w:t>
      </w:r>
      <w:r w:rsidRPr="0031456D">
        <w:rPr>
          <w:rFonts w:ascii="Arial" w:hAnsi="Arial" w:cs="Arial"/>
        </w:rPr>
        <w:t>1960</w:t>
      </w:r>
      <w:r w:rsidRPr="00884E1B">
        <w:rPr>
          <w:rFonts w:ascii="Arial" w:hAnsi="Arial" w:cs="Arial"/>
        </w:rPr>
        <w:t>)</w:t>
      </w:r>
      <w:r w:rsidRPr="00270C5E">
        <w:rPr>
          <w:rFonts w:ascii="Arial" w:hAnsi="Arial" w:cs="Arial"/>
        </w:rPr>
        <w:t>.</w:t>
      </w:r>
    </w:p>
  </w:footnote>
  <w:footnote w:id="2">
    <w:p w:rsidR="0097775F" w:rsidRDefault="0097775F" w:rsidP="00CD734A">
      <w:pPr>
        <w:pStyle w:val="FootnoteText"/>
        <w:bidi w:val="0"/>
        <w:spacing w:line="240" w:lineRule="auto"/>
        <w:ind w:left="0" w:firstLine="0"/>
      </w:pPr>
      <w:r w:rsidRPr="00270C5E">
        <w:rPr>
          <w:rStyle w:val="FootnoteReference"/>
          <w:rFonts w:ascii="Arial" w:hAnsi="Arial" w:cs="Arial"/>
        </w:rPr>
        <w:footnoteRef/>
      </w:r>
      <w:r w:rsidRPr="00270C5E">
        <w:rPr>
          <w:rFonts w:ascii="Arial" w:hAnsi="Arial" w:cs="Arial"/>
          <w:rtl/>
        </w:rPr>
        <w:t xml:space="preserve"> </w:t>
      </w:r>
      <w:r w:rsidRPr="00270C5E">
        <w:rPr>
          <w:rFonts w:ascii="Arial" w:hAnsi="Arial" w:cs="Arial"/>
        </w:rPr>
        <w:t xml:space="preserve"> See Weinfeld,</w:t>
      </w:r>
      <w:r>
        <w:rPr>
          <w:rFonts w:ascii="Arial" w:hAnsi="Arial" w:cs="Arial"/>
        </w:rPr>
        <w:t xml:space="preserve"> </w:t>
      </w:r>
      <w:r>
        <w:rPr>
          <w:rFonts w:ascii="Arial" w:hAnsi="Arial" w:cs="Arial"/>
          <w:i/>
          <w:iCs/>
        </w:rPr>
        <w:t>MiYehoshua ve-ad Yoshiyahu,</w:t>
      </w:r>
      <w:r w:rsidRPr="00270C5E">
        <w:rPr>
          <w:rFonts w:ascii="Arial" w:hAnsi="Arial" w:cs="Arial"/>
        </w:rPr>
        <w:t xml:space="preserve"> columns 499-502.</w:t>
      </w:r>
    </w:p>
  </w:footnote>
  <w:footnote w:id="3">
    <w:p w:rsidR="0097775F" w:rsidRDefault="0097775F" w:rsidP="00CD734A">
      <w:pPr>
        <w:pStyle w:val="FootnoteText"/>
        <w:bidi w:val="0"/>
        <w:spacing w:line="240" w:lineRule="auto"/>
        <w:ind w:left="0" w:firstLine="0"/>
      </w:pPr>
      <w:r w:rsidRPr="00270C5E">
        <w:rPr>
          <w:rStyle w:val="FootnoteReference"/>
          <w:rFonts w:ascii="Arial" w:hAnsi="Arial" w:cs="Arial"/>
        </w:rPr>
        <w:footnoteRef/>
      </w:r>
      <w:r w:rsidRPr="00270C5E">
        <w:rPr>
          <w:rFonts w:ascii="Arial" w:hAnsi="Arial" w:cs="Arial"/>
          <w:rtl/>
        </w:rPr>
        <w:t xml:space="preserve"> </w:t>
      </w:r>
      <w:r w:rsidRPr="00270C5E">
        <w:rPr>
          <w:rFonts w:ascii="Arial" w:hAnsi="Arial" w:cs="Arial"/>
        </w:rPr>
        <w:t xml:space="preserve"> We shall discuss the relationship between these </w:t>
      </w:r>
      <w:r>
        <w:rPr>
          <w:rFonts w:ascii="Arial" w:hAnsi="Arial" w:cs="Arial"/>
        </w:rPr>
        <w:t>finds</w:t>
      </w:r>
      <w:r w:rsidRPr="00270C5E">
        <w:rPr>
          <w:rFonts w:ascii="Arial" w:hAnsi="Arial" w:cs="Arial"/>
        </w:rPr>
        <w:t xml:space="preserve"> and the biblical text </w:t>
      </w:r>
      <w:r>
        <w:rPr>
          <w:rFonts w:ascii="Arial" w:hAnsi="Arial" w:cs="Arial"/>
        </w:rPr>
        <w:t>in a later chapter.</w:t>
      </w:r>
    </w:p>
  </w:footnote>
  <w:footnote w:id="4">
    <w:p w:rsidR="0097775F" w:rsidRDefault="0097775F" w:rsidP="00CD734A">
      <w:pPr>
        <w:pStyle w:val="FootnoteText"/>
        <w:bidi w:val="0"/>
        <w:spacing w:line="240" w:lineRule="auto"/>
        <w:ind w:left="0" w:firstLine="0"/>
      </w:pPr>
      <w:r w:rsidRPr="00270C5E">
        <w:rPr>
          <w:rStyle w:val="FootnoteReference"/>
          <w:rFonts w:ascii="Arial" w:hAnsi="Arial" w:cs="Arial"/>
        </w:rPr>
        <w:footnoteRef/>
      </w:r>
      <w:r w:rsidRPr="00270C5E">
        <w:rPr>
          <w:rFonts w:ascii="Arial" w:hAnsi="Arial" w:cs="Arial"/>
          <w:rtl/>
        </w:rPr>
        <w:t xml:space="preserve"> </w:t>
      </w:r>
      <w:r w:rsidRPr="00270C5E">
        <w:rPr>
          <w:rFonts w:ascii="Arial" w:hAnsi="Arial" w:cs="Arial"/>
        </w:rPr>
        <w:t xml:space="preserve"> Weinfeld, column 500.</w:t>
      </w:r>
    </w:p>
  </w:footnote>
  <w:footnote w:id="5">
    <w:p w:rsidR="0097775F" w:rsidRDefault="0097775F" w:rsidP="00470DA0">
      <w:pPr>
        <w:pStyle w:val="FootnoteText"/>
        <w:bidi w:val="0"/>
        <w:spacing w:line="240" w:lineRule="auto"/>
        <w:ind w:left="0" w:firstLine="0"/>
      </w:pPr>
      <w:r w:rsidRPr="00270C5E">
        <w:rPr>
          <w:rStyle w:val="FootnoteReference"/>
          <w:rFonts w:ascii="Arial" w:hAnsi="Arial" w:cs="Arial"/>
        </w:rPr>
        <w:footnoteRef/>
      </w:r>
      <w:r w:rsidRPr="00270C5E">
        <w:rPr>
          <w:rFonts w:ascii="Arial" w:hAnsi="Arial" w:cs="Arial"/>
          <w:rtl/>
        </w:rPr>
        <w:t xml:space="preserve"> </w:t>
      </w:r>
      <w:r w:rsidRPr="00270C5E">
        <w:rPr>
          <w:rFonts w:ascii="Arial" w:hAnsi="Arial" w:cs="Arial"/>
        </w:rPr>
        <w:t xml:space="preserve"> See, for example, the following by A. Hurvitz: </w:t>
      </w:r>
      <w:r w:rsidRPr="00270C5E">
        <w:rPr>
          <w:rFonts w:ascii="Arial" w:hAnsi="Arial" w:cs="Arial"/>
          <w:i/>
          <w:iCs/>
        </w:rPr>
        <w:t xml:space="preserve">A Linguistic Study of the Relationship between the Priestly Source and the Book of Ezekiel, </w:t>
      </w:r>
      <w:r w:rsidRPr="00270C5E">
        <w:rPr>
          <w:rFonts w:ascii="Arial" w:hAnsi="Arial" w:cs="Arial"/>
        </w:rPr>
        <w:t>Paris 1982</w:t>
      </w:r>
      <w:r>
        <w:rPr>
          <w:rFonts w:ascii="Arial" w:hAnsi="Arial" w:cs="Arial"/>
        </w:rPr>
        <w:t>; “</w:t>
      </w:r>
      <w:r w:rsidRPr="00270C5E">
        <w:rPr>
          <w:rFonts w:ascii="Arial" w:hAnsi="Arial" w:cs="Arial"/>
        </w:rPr>
        <w:t>The Historical Quest for Ancient Israel and the Linguistic Evidence of the Hebrew Bible: Some Methodological Observations,</w:t>
      </w:r>
      <w:r>
        <w:rPr>
          <w:rFonts w:ascii="Arial" w:hAnsi="Arial" w:cs="Arial"/>
        </w:rPr>
        <w:t>”</w:t>
      </w:r>
      <w:r w:rsidRPr="00270C5E">
        <w:rPr>
          <w:rFonts w:ascii="Arial" w:hAnsi="Arial" w:cs="Arial"/>
        </w:rPr>
        <w:t xml:space="preserve"> </w:t>
      </w:r>
      <w:r w:rsidRPr="00270C5E">
        <w:rPr>
          <w:rFonts w:ascii="Arial" w:hAnsi="Arial" w:cs="Arial"/>
          <w:i/>
          <w:iCs/>
        </w:rPr>
        <w:t xml:space="preserve">Vetus Testamentum </w:t>
      </w:r>
      <w:r w:rsidRPr="00270C5E">
        <w:rPr>
          <w:rFonts w:ascii="Arial" w:hAnsi="Arial" w:cs="Arial"/>
        </w:rPr>
        <w:t>47, 1997, pp. 301-315; "</w:t>
      </w:r>
      <w:r w:rsidRPr="00470DA0">
        <w:rPr>
          <w:rFonts w:ascii="Arial" w:hAnsi="Arial" w:cs="Arial"/>
          <w:i/>
          <w:iCs/>
        </w:rPr>
        <w:t>Al Kama Munachim mi-Techum ha-Kedusha ve-ha-Tahara ha-Meshamshim be-Sefer Yechezkel be-Mishkal 'Mekutal'</w:t>
      </w:r>
      <w:r>
        <w:rPr>
          <w:rFonts w:ascii="Arial" w:hAnsi="Arial" w:cs="Arial"/>
        </w:rPr>
        <w:t>,</w:t>
      </w:r>
      <w:r w:rsidRPr="00270C5E">
        <w:rPr>
          <w:rFonts w:ascii="Arial" w:hAnsi="Arial" w:cs="Arial"/>
        </w:rPr>
        <w:t>" in: Y. Zako</w:t>
      </w:r>
      <w:r>
        <w:rPr>
          <w:rFonts w:ascii="Arial" w:hAnsi="Arial" w:cs="Arial"/>
        </w:rPr>
        <w:t>v</w:t>
      </w:r>
      <w:r w:rsidRPr="00270C5E">
        <w:rPr>
          <w:rFonts w:ascii="Arial" w:hAnsi="Arial" w:cs="Arial"/>
        </w:rPr>
        <w:t>i</w:t>
      </w:r>
      <w:r>
        <w:rPr>
          <w:rFonts w:ascii="Arial" w:hAnsi="Arial" w:cs="Arial"/>
        </w:rPr>
        <w:t>ch</w:t>
      </w:r>
      <w:r w:rsidRPr="00270C5E">
        <w:rPr>
          <w:rFonts w:ascii="Arial" w:hAnsi="Arial" w:cs="Arial"/>
        </w:rPr>
        <w:t xml:space="preserve"> and A. Rofe (eds.), </w:t>
      </w:r>
      <w:r w:rsidRPr="00270C5E">
        <w:rPr>
          <w:rFonts w:ascii="Arial" w:hAnsi="Arial" w:cs="Arial"/>
          <w:i/>
          <w:iCs/>
        </w:rPr>
        <w:t>Sefer Yitzchak Aryeh Zeligman</w:t>
      </w:r>
      <w:r w:rsidRPr="00270C5E">
        <w:rPr>
          <w:rFonts w:ascii="Arial" w:hAnsi="Arial" w:cs="Arial"/>
        </w:rPr>
        <w:t>, Jerusalem 5743, pp. 247-256; "</w:t>
      </w:r>
      <w:r w:rsidRPr="00470DA0">
        <w:rPr>
          <w:rFonts w:ascii="Arial" w:hAnsi="Arial" w:cs="Arial"/>
          <w:i/>
          <w:iCs/>
        </w:rPr>
        <w:t>Ha-Vikuach ha-Arkheologi-Histori shel Kadmut ha-Sifrut ha-Mikrait Leor ha-Mechkar ha-Balshani shel ha-Ivrit</w:t>
      </w:r>
      <w:r>
        <w:rPr>
          <w:rFonts w:ascii="Arial" w:hAnsi="Arial" w:cs="Arial"/>
        </w:rPr>
        <w:t>,</w:t>
      </w:r>
      <w:r w:rsidRPr="00270C5E">
        <w:rPr>
          <w:rFonts w:ascii="Arial" w:hAnsi="Arial" w:cs="Arial"/>
        </w:rPr>
        <w:t xml:space="preserve">" in: Y.L. Levin and A. Mazar (eds.), </w:t>
      </w:r>
      <w:r w:rsidRPr="00270C5E">
        <w:rPr>
          <w:rFonts w:ascii="Arial" w:hAnsi="Arial" w:cs="Arial"/>
          <w:i/>
          <w:iCs/>
        </w:rPr>
        <w:t>Ha-Pulmus al ha-Emet ha-Historit ba-Mikra</w:t>
      </w:r>
      <w:r w:rsidRPr="00270C5E">
        <w:rPr>
          <w:rFonts w:ascii="Arial" w:hAnsi="Arial" w:cs="Arial"/>
        </w:rPr>
        <w:t xml:space="preserve">, Jerusalem 5761, pp. 34-46. </w:t>
      </w:r>
    </w:p>
  </w:footnote>
  <w:footnote w:id="6">
    <w:p w:rsidR="0097775F" w:rsidRDefault="0097775F" w:rsidP="00470DA0">
      <w:pPr>
        <w:pStyle w:val="FootnoteText"/>
        <w:bidi w:val="0"/>
        <w:spacing w:line="240" w:lineRule="auto"/>
        <w:ind w:left="0" w:firstLine="0"/>
      </w:pPr>
      <w:r w:rsidRPr="00270C5E">
        <w:rPr>
          <w:rStyle w:val="FootnoteReference"/>
          <w:rFonts w:ascii="Arial" w:hAnsi="Arial" w:cs="Arial"/>
        </w:rPr>
        <w:footnoteRef/>
      </w:r>
      <w:r w:rsidRPr="00270C5E">
        <w:rPr>
          <w:rFonts w:ascii="Arial" w:hAnsi="Arial" w:cs="Arial"/>
          <w:rtl/>
        </w:rPr>
        <w:t xml:space="preserve"> </w:t>
      </w:r>
      <w:r w:rsidRPr="00270C5E">
        <w:rPr>
          <w:rFonts w:ascii="Arial" w:hAnsi="Arial" w:cs="Arial"/>
        </w:rPr>
        <w:t xml:space="preserve"> See Rabbi </w:t>
      </w:r>
      <w:r>
        <w:rPr>
          <w:rFonts w:ascii="Arial" w:hAnsi="Arial" w:cs="Arial"/>
        </w:rPr>
        <w:t>Hoffmann</w:t>
      </w:r>
      <w:r w:rsidRPr="00270C5E">
        <w:rPr>
          <w:rFonts w:ascii="Arial" w:hAnsi="Arial" w:cs="Arial"/>
        </w:rPr>
        <w:t xml:space="preserve"> (above, n. 1)</w:t>
      </w:r>
      <w:r>
        <w:rPr>
          <w:rFonts w:ascii="Arial" w:hAnsi="Arial" w:cs="Arial"/>
        </w:rPr>
        <w:t>,</w:t>
      </w:r>
      <w:r w:rsidRPr="00270C5E">
        <w:rPr>
          <w:rFonts w:ascii="Arial" w:hAnsi="Arial" w:cs="Arial"/>
        </w:rPr>
        <w:t xml:space="preserve"> p. 62, n. 1; A. Hurvitz, "</w:t>
      </w:r>
      <w:r w:rsidRPr="00470DA0">
        <w:rPr>
          <w:rFonts w:ascii="Arial" w:hAnsi="Arial" w:cs="Arial"/>
          <w:i/>
          <w:iCs/>
        </w:rPr>
        <w:t>Le-Shimusho shel ha-Munach ha-Kohani 'Edah' be-Sifrut ha-Mikrait</w:t>
      </w:r>
      <w:r>
        <w:rPr>
          <w:rFonts w:ascii="Arial" w:hAnsi="Arial" w:cs="Arial"/>
        </w:rPr>
        <w:t>,</w:t>
      </w:r>
      <w:r w:rsidRPr="00270C5E">
        <w:rPr>
          <w:rFonts w:ascii="Arial" w:hAnsi="Arial" w:cs="Arial"/>
        </w:rPr>
        <w:t xml:space="preserve">" </w:t>
      </w:r>
      <w:r w:rsidRPr="00270C5E">
        <w:rPr>
          <w:rFonts w:ascii="Arial" w:hAnsi="Arial" w:cs="Arial"/>
          <w:i/>
          <w:iCs/>
        </w:rPr>
        <w:t>Tarbiz</w:t>
      </w:r>
      <w:r w:rsidRPr="00270C5E">
        <w:rPr>
          <w:rFonts w:ascii="Arial" w:hAnsi="Arial" w:cs="Arial"/>
        </w:rPr>
        <w:t xml:space="preserve"> 40</w:t>
      </w:r>
      <w:r>
        <w:rPr>
          <w:rFonts w:ascii="Arial" w:hAnsi="Arial" w:cs="Arial"/>
        </w:rPr>
        <w:t>:</w:t>
      </w:r>
      <w:r w:rsidRPr="00270C5E">
        <w:rPr>
          <w:rFonts w:ascii="Arial" w:hAnsi="Arial" w:cs="Arial"/>
        </w:rPr>
        <w:t xml:space="preserve">3 </w:t>
      </w:r>
      <w:r>
        <w:rPr>
          <w:rFonts w:ascii="Arial" w:hAnsi="Arial" w:cs="Arial"/>
        </w:rPr>
        <w:t>(</w:t>
      </w:r>
      <w:r w:rsidRPr="00270C5E">
        <w:rPr>
          <w:rFonts w:ascii="Arial" w:hAnsi="Arial" w:cs="Arial"/>
        </w:rPr>
        <w:t>5731</w:t>
      </w:r>
      <w:r>
        <w:rPr>
          <w:rFonts w:ascii="Arial" w:hAnsi="Arial" w:cs="Arial"/>
        </w:rPr>
        <w:t>),</w:t>
      </w:r>
      <w:r w:rsidRPr="00270C5E">
        <w:rPr>
          <w:rFonts w:ascii="Arial" w:hAnsi="Arial" w:cs="Arial"/>
        </w:rPr>
        <w:t xml:space="preserve"> pp. 261-267.</w:t>
      </w:r>
    </w:p>
  </w:footnote>
  <w:footnote w:id="7">
    <w:p w:rsidR="0097775F" w:rsidRDefault="0097775F" w:rsidP="00CD734A">
      <w:pPr>
        <w:pStyle w:val="FootnoteText"/>
        <w:bidi w:val="0"/>
        <w:spacing w:line="240" w:lineRule="auto"/>
        <w:ind w:left="0" w:firstLine="0"/>
      </w:pPr>
      <w:r w:rsidRPr="00270C5E">
        <w:rPr>
          <w:rStyle w:val="FootnoteReference"/>
          <w:rFonts w:ascii="Arial" w:hAnsi="Arial" w:cs="Arial"/>
        </w:rPr>
        <w:footnoteRef/>
      </w:r>
      <w:r w:rsidRPr="00270C5E">
        <w:rPr>
          <w:rFonts w:ascii="Arial" w:hAnsi="Arial" w:cs="Arial"/>
          <w:rtl/>
        </w:rPr>
        <w:t xml:space="preserve"> </w:t>
      </w:r>
      <w:r w:rsidRPr="00270C5E">
        <w:rPr>
          <w:rFonts w:ascii="Arial" w:hAnsi="Arial" w:cs="Arial"/>
        </w:rPr>
        <w:t xml:space="preserve">In </w:t>
      </w:r>
      <w:r w:rsidRPr="00270C5E">
        <w:rPr>
          <w:rFonts w:ascii="Arial" w:hAnsi="Arial" w:cs="Arial"/>
          <w:i/>
          <w:iCs/>
        </w:rPr>
        <w:t>Divrei Ha-yamim</w:t>
      </w:r>
      <w:r w:rsidRPr="00270C5E">
        <w:rPr>
          <w:rFonts w:ascii="Arial" w:hAnsi="Arial" w:cs="Arial"/>
        </w:rPr>
        <w:t xml:space="preserve"> it appears just once (</w:t>
      </w:r>
      <w:r w:rsidRPr="00270C5E">
        <w:rPr>
          <w:rFonts w:ascii="Arial" w:hAnsi="Arial" w:cs="Arial"/>
          <w:i/>
          <w:iCs/>
        </w:rPr>
        <w:t>Divrei Ha-yamim</w:t>
      </w:r>
      <w:r w:rsidRPr="00270C5E">
        <w:rPr>
          <w:rFonts w:ascii="Arial" w:hAnsi="Arial" w:cs="Arial"/>
        </w:rPr>
        <w:t xml:space="preserve"> II 5:6), but there, too, the verse has a parallel in </w:t>
      </w:r>
      <w:r w:rsidRPr="00470DA0">
        <w:rPr>
          <w:rFonts w:ascii="Arial" w:hAnsi="Arial" w:cs="Arial"/>
          <w:i/>
          <w:iCs/>
        </w:rPr>
        <w:t>Melakhim I</w:t>
      </w:r>
      <w:r w:rsidRPr="00270C5E">
        <w:rPr>
          <w:rFonts w:ascii="Arial" w:hAnsi="Arial" w:cs="Arial"/>
        </w:rPr>
        <w:t xml:space="preserve"> 8:5, such that the appearance of the word here does not represent any new content.</w:t>
      </w:r>
    </w:p>
  </w:footnote>
  <w:footnote w:id="8">
    <w:p w:rsidR="0097775F" w:rsidRDefault="0097775F" w:rsidP="00CD734A">
      <w:pPr>
        <w:pStyle w:val="FootnoteText"/>
        <w:bidi w:val="0"/>
        <w:spacing w:line="240" w:lineRule="auto"/>
        <w:ind w:left="0" w:firstLine="0"/>
      </w:pPr>
      <w:r w:rsidRPr="00270C5E">
        <w:rPr>
          <w:rStyle w:val="FootnoteReference"/>
          <w:rFonts w:ascii="Arial" w:hAnsi="Arial" w:cs="Arial"/>
        </w:rPr>
        <w:footnoteRef/>
      </w:r>
      <w:r w:rsidRPr="00270C5E">
        <w:rPr>
          <w:rFonts w:ascii="Arial" w:hAnsi="Arial" w:cs="Arial"/>
          <w:rtl/>
        </w:rPr>
        <w:t xml:space="preserve"> </w:t>
      </w:r>
      <w:r w:rsidRPr="00270C5E">
        <w:rPr>
          <w:rFonts w:ascii="Arial" w:hAnsi="Arial" w:cs="Arial"/>
        </w:rPr>
        <w:t xml:space="preserve"> See, for example, </w:t>
      </w:r>
      <w:r w:rsidRPr="00270C5E">
        <w:rPr>
          <w:rFonts w:ascii="Arial" w:hAnsi="Arial" w:cs="Arial"/>
          <w:i/>
          <w:iCs/>
        </w:rPr>
        <w:t>Shemot</w:t>
      </w:r>
      <w:r w:rsidRPr="00270C5E">
        <w:rPr>
          <w:rFonts w:ascii="Arial" w:hAnsi="Arial" w:cs="Arial"/>
        </w:rPr>
        <w:t xml:space="preserve"> 29:17; </w:t>
      </w:r>
      <w:r w:rsidRPr="00270C5E">
        <w:rPr>
          <w:rFonts w:ascii="Arial" w:hAnsi="Arial" w:cs="Arial"/>
          <w:i/>
          <w:iCs/>
        </w:rPr>
        <w:t>Vayikra</w:t>
      </w:r>
      <w:r w:rsidRPr="00270C5E">
        <w:rPr>
          <w:rFonts w:ascii="Arial" w:hAnsi="Arial" w:cs="Arial"/>
        </w:rPr>
        <w:t xml:space="preserve"> 1:9, 13: 8:21; 9:14.</w:t>
      </w:r>
    </w:p>
  </w:footnote>
  <w:footnote w:id="9">
    <w:p w:rsidR="0097775F" w:rsidRDefault="0097775F" w:rsidP="00CD734A">
      <w:pPr>
        <w:pStyle w:val="FootnoteText"/>
        <w:bidi w:val="0"/>
        <w:spacing w:line="240" w:lineRule="auto"/>
        <w:ind w:left="0" w:firstLine="0"/>
      </w:pPr>
      <w:r w:rsidRPr="00270C5E">
        <w:rPr>
          <w:rStyle w:val="FootnoteReference"/>
          <w:rFonts w:ascii="Arial" w:hAnsi="Arial" w:cs="Arial"/>
        </w:rPr>
        <w:footnoteRef/>
      </w:r>
      <w:r w:rsidRPr="00270C5E">
        <w:rPr>
          <w:rFonts w:ascii="Arial" w:hAnsi="Arial" w:cs="Arial"/>
          <w:rtl/>
        </w:rPr>
        <w:t xml:space="preserve"> </w:t>
      </w:r>
      <w:r w:rsidRPr="00270C5E">
        <w:rPr>
          <w:rFonts w:ascii="Arial" w:hAnsi="Arial" w:cs="Arial"/>
        </w:rPr>
        <w:t>See Hurvitz 1997 (above, n. 5), p. 308-313.</w:t>
      </w:r>
    </w:p>
  </w:footnote>
  <w:footnote w:id="10">
    <w:p w:rsidR="0097775F" w:rsidRDefault="0097775F" w:rsidP="00CD734A">
      <w:pPr>
        <w:pStyle w:val="FootnoteText"/>
        <w:bidi w:val="0"/>
        <w:spacing w:line="240" w:lineRule="auto"/>
        <w:ind w:left="0" w:firstLine="0"/>
      </w:pPr>
      <w:r w:rsidRPr="00270C5E">
        <w:rPr>
          <w:rStyle w:val="FootnoteReference"/>
          <w:rFonts w:ascii="Arial" w:hAnsi="Arial" w:cs="Arial"/>
        </w:rPr>
        <w:footnoteRef/>
      </w:r>
      <w:r w:rsidRPr="00270C5E">
        <w:rPr>
          <w:rFonts w:ascii="Arial" w:hAnsi="Arial" w:cs="Arial"/>
          <w:rtl/>
        </w:rPr>
        <w:t xml:space="preserve"> </w:t>
      </w:r>
      <w:r w:rsidRPr="00270C5E">
        <w:rPr>
          <w:rFonts w:ascii="Arial" w:hAnsi="Arial" w:cs="Arial"/>
        </w:rPr>
        <w:t xml:space="preserve"> Relevant findings in this regard include the Siloam (Shiloach) inscription, the </w:t>
      </w:r>
      <w:smartTag w:uri="urn:schemas-microsoft-com:office:smarttags" w:element="State">
        <w:r w:rsidRPr="00270C5E">
          <w:rPr>
            <w:rFonts w:ascii="Arial" w:hAnsi="Arial" w:cs="Arial"/>
          </w:rPr>
          <w:t>Lachish</w:t>
        </w:r>
      </w:smartTag>
      <w:r w:rsidRPr="00270C5E">
        <w:rPr>
          <w:rFonts w:ascii="Arial" w:hAnsi="Arial" w:cs="Arial"/>
        </w:rPr>
        <w:t xml:space="preserve"> letters, and inscriptions in neighboring languages such as the Mesha Stele. We will discuss archaeological artifacts from the period of the monarchy later on.</w:t>
      </w:r>
    </w:p>
  </w:footnote>
  <w:footnote w:id="11">
    <w:p w:rsidR="0097775F" w:rsidRDefault="0097775F" w:rsidP="00CD734A">
      <w:pPr>
        <w:pStyle w:val="FootnoteText"/>
        <w:bidi w:val="0"/>
        <w:spacing w:line="240" w:lineRule="auto"/>
        <w:ind w:left="0" w:firstLine="0"/>
      </w:pPr>
      <w:r w:rsidRPr="00270C5E">
        <w:rPr>
          <w:rStyle w:val="FootnoteReference"/>
          <w:rFonts w:ascii="Arial" w:hAnsi="Arial" w:cs="Arial"/>
        </w:rPr>
        <w:footnoteRef/>
      </w:r>
      <w:r w:rsidRPr="00270C5E">
        <w:rPr>
          <w:rFonts w:ascii="Arial" w:hAnsi="Arial" w:cs="Arial"/>
          <w:rtl/>
        </w:rPr>
        <w:t xml:space="preserve"> </w:t>
      </w:r>
      <w:r>
        <w:rPr>
          <w:rFonts w:ascii="Arial" w:hAnsi="Arial" w:cs="Arial"/>
          <w:i/>
          <w:iCs/>
        </w:rPr>
        <w:t>Sh</w:t>
      </w:r>
      <w:r w:rsidRPr="00270C5E">
        <w:rPr>
          <w:rFonts w:ascii="Arial" w:hAnsi="Arial" w:cs="Arial"/>
          <w:i/>
          <w:iCs/>
        </w:rPr>
        <w:t>muel</w:t>
      </w:r>
      <w:r w:rsidRPr="00270C5E">
        <w:rPr>
          <w:rFonts w:ascii="Arial" w:hAnsi="Arial" w:cs="Arial"/>
        </w:rPr>
        <w:t xml:space="preserve"> II 8:5-6; </w:t>
      </w:r>
      <w:r w:rsidRPr="00270C5E">
        <w:rPr>
          <w:rFonts w:ascii="Arial" w:hAnsi="Arial" w:cs="Arial"/>
          <w:i/>
          <w:iCs/>
        </w:rPr>
        <w:t>Melakhim</w:t>
      </w:r>
      <w:r w:rsidRPr="00270C5E">
        <w:rPr>
          <w:rFonts w:ascii="Arial" w:hAnsi="Arial" w:cs="Arial"/>
        </w:rPr>
        <w:t xml:space="preserve"> I 11:24, and elsewhere. </w:t>
      </w:r>
    </w:p>
  </w:footnote>
  <w:footnote w:id="12">
    <w:p w:rsidR="0097775F" w:rsidRDefault="0097775F" w:rsidP="00CD734A">
      <w:pPr>
        <w:pStyle w:val="FootnoteText"/>
        <w:bidi w:val="0"/>
        <w:spacing w:line="240" w:lineRule="auto"/>
        <w:ind w:left="0" w:firstLine="0"/>
      </w:pPr>
      <w:r w:rsidRPr="00270C5E">
        <w:rPr>
          <w:rStyle w:val="FootnoteReference"/>
          <w:rFonts w:ascii="Arial" w:hAnsi="Arial" w:cs="Arial"/>
        </w:rPr>
        <w:footnoteRef/>
      </w:r>
      <w:r w:rsidRPr="00270C5E">
        <w:rPr>
          <w:rFonts w:ascii="Arial" w:hAnsi="Arial" w:cs="Arial"/>
          <w:rtl/>
        </w:rPr>
        <w:t xml:space="preserve"> </w:t>
      </w:r>
      <w:r w:rsidRPr="00270C5E">
        <w:rPr>
          <w:rFonts w:ascii="Arial" w:hAnsi="Arial" w:cs="Arial"/>
        </w:rPr>
        <w:t xml:space="preserve">See, </w:t>
      </w:r>
      <w:r w:rsidRPr="00270C5E">
        <w:rPr>
          <w:rFonts w:ascii="Arial" w:hAnsi="Arial" w:cs="Arial"/>
          <w:i/>
          <w:iCs/>
        </w:rPr>
        <w:t>inter alia</w:t>
      </w:r>
      <w:r w:rsidRPr="00270C5E">
        <w:rPr>
          <w:rFonts w:ascii="Arial" w:hAnsi="Arial" w:cs="Arial"/>
        </w:rPr>
        <w:t>, Weinfeld, column 502; Schwartz, p. 209.</w:t>
      </w:r>
    </w:p>
  </w:footnote>
  <w:footnote w:id="13">
    <w:p w:rsidR="0097775F" w:rsidRDefault="0097775F" w:rsidP="000A4376">
      <w:pPr>
        <w:pStyle w:val="FootnoteText"/>
        <w:bidi w:val="0"/>
        <w:spacing w:line="240" w:lineRule="auto"/>
        <w:ind w:left="0" w:firstLine="0"/>
      </w:pPr>
      <w:r w:rsidRPr="00270C5E">
        <w:rPr>
          <w:rStyle w:val="FootnoteReference"/>
          <w:rFonts w:ascii="Arial" w:hAnsi="Arial" w:cs="Arial"/>
        </w:rPr>
        <w:footnoteRef/>
      </w:r>
      <w:r w:rsidRPr="00270C5E">
        <w:rPr>
          <w:rFonts w:ascii="Arial" w:hAnsi="Arial" w:cs="Arial"/>
          <w:rtl/>
        </w:rPr>
        <w:t xml:space="preserve"> </w:t>
      </w:r>
      <w:r w:rsidRPr="00270C5E">
        <w:rPr>
          <w:rFonts w:ascii="Arial" w:hAnsi="Arial" w:cs="Arial"/>
        </w:rPr>
        <w:t xml:space="preserve"> The examples cite</w:t>
      </w:r>
      <w:r>
        <w:rPr>
          <w:rFonts w:ascii="Arial" w:hAnsi="Arial" w:cs="Arial"/>
        </w:rPr>
        <w:t>d</w:t>
      </w:r>
      <w:r w:rsidRPr="00270C5E">
        <w:rPr>
          <w:rFonts w:ascii="Arial" w:hAnsi="Arial" w:cs="Arial"/>
        </w:rPr>
        <w:t xml:space="preserve"> here were presented in a lecture by Y. Elitzur, "</w:t>
      </w:r>
      <w:r w:rsidRPr="000A4376">
        <w:rPr>
          <w:rFonts w:ascii="Arial" w:hAnsi="Arial" w:cs="Arial"/>
          <w:i/>
          <w:iCs/>
        </w:rPr>
        <w:t>Revadim be-Ivrit ha-Mikrait ha-Keduma</w:t>
      </w:r>
      <w:r>
        <w:rPr>
          <w:rFonts w:ascii="Arial" w:hAnsi="Arial" w:cs="Arial"/>
        </w:rPr>
        <w:t>,</w:t>
      </w:r>
      <w:r w:rsidRPr="00270C5E">
        <w:rPr>
          <w:rFonts w:ascii="Arial" w:hAnsi="Arial" w:cs="Arial"/>
        </w:rPr>
        <w:t xml:space="preserve">" at the Study Days in </w:t>
      </w:r>
      <w:r w:rsidRPr="000A4376">
        <w:rPr>
          <w:rFonts w:ascii="Arial" w:hAnsi="Arial" w:cs="Arial"/>
          <w:i/>
          <w:iCs/>
        </w:rPr>
        <w:t>Tanakh</w:t>
      </w:r>
      <w:r w:rsidRPr="00270C5E">
        <w:rPr>
          <w:rFonts w:ascii="Arial" w:hAnsi="Arial" w:cs="Arial"/>
        </w:rPr>
        <w:t xml:space="preserve"> held in Alon Shvut during the summer of 2006.</w:t>
      </w:r>
    </w:p>
  </w:footnote>
  <w:footnote w:id="14">
    <w:p w:rsidR="0097775F" w:rsidRDefault="0097775F" w:rsidP="00CD734A">
      <w:pPr>
        <w:pStyle w:val="FootnoteText"/>
        <w:bidi w:val="0"/>
        <w:spacing w:line="240" w:lineRule="auto"/>
        <w:ind w:left="0" w:firstLine="0"/>
      </w:pPr>
      <w:r w:rsidRPr="00270C5E">
        <w:rPr>
          <w:rStyle w:val="FootnoteReference"/>
          <w:rFonts w:ascii="Arial" w:hAnsi="Arial" w:cs="Arial"/>
        </w:rPr>
        <w:footnoteRef/>
      </w:r>
      <w:r w:rsidRPr="00270C5E">
        <w:rPr>
          <w:rFonts w:ascii="Arial" w:hAnsi="Arial" w:cs="Arial"/>
          <w:rtl/>
        </w:rPr>
        <w:t xml:space="preserve"> </w:t>
      </w:r>
      <w:r w:rsidRPr="00270C5E">
        <w:rPr>
          <w:rFonts w:ascii="Arial" w:hAnsi="Arial" w:cs="Arial"/>
        </w:rPr>
        <w:t xml:space="preserve"> </w:t>
      </w:r>
      <w:r w:rsidRPr="00270C5E">
        <w:rPr>
          <w:rFonts w:ascii="Arial" w:hAnsi="Arial" w:cs="Arial"/>
          <w:i/>
          <w:iCs/>
        </w:rPr>
        <w:t>Chazal</w:t>
      </w:r>
      <w:r w:rsidRPr="00270C5E">
        <w:rPr>
          <w:rFonts w:ascii="Arial" w:hAnsi="Arial" w:cs="Arial"/>
        </w:rPr>
        <w:t xml:space="preserve"> note this: "Rabbi Elazar said: From the time that the Holy One, blessed be He, created His world, no</w:t>
      </w:r>
      <w:r>
        <w:rPr>
          <w:rFonts w:ascii="Arial" w:hAnsi="Arial" w:cs="Arial"/>
        </w:rPr>
        <w:t xml:space="preserve"> </w:t>
      </w:r>
      <w:r w:rsidRPr="00270C5E">
        <w:rPr>
          <w:rFonts w:ascii="Arial" w:hAnsi="Arial" w:cs="Arial"/>
        </w:rPr>
        <w:t xml:space="preserve">one called Him </w:t>
      </w:r>
      <w:r w:rsidRPr="00270C5E">
        <w:rPr>
          <w:rFonts w:ascii="Arial" w:hAnsi="Arial" w:cs="Arial"/>
          <w:i/>
          <w:iCs/>
        </w:rPr>
        <w:t>'Tzeva-ot</w:t>
      </w:r>
      <w:r w:rsidRPr="00270C5E">
        <w:rPr>
          <w:rFonts w:ascii="Arial" w:hAnsi="Arial" w:cs="Arial"/>
        </w:rPr>
        <w:t>' until Chann</w:t>
      </w:r>
      <w:r>
        <w:rPr>
          <w:rFonts w:ascii="Arial" w:hAnsi="Arial" w:cs="Arial"/>
        </w:rPr>
        <w:t>a [mother of Sh</w:t>
      </w:r>
      <w:r w:rsidRPr="00270C5E">
        <w:rPr>
          <w:rFonts w:ascii="Arial" w:hAnsi="Arial" w:cs="Arial"/>
        </w:rPr>
        <w:t>muel], who called Him by this Name" (</w:t>
      </w:r>
      <w:r w:rsidRPr="000A4376">
        <w:rPr>
          <w:rFonts w:ascii="Arial" w:hAnsi="Arial" w:cs="Arial"/>
          <w:i/>
          <w:iCs/>
        </w:rPr>
        <w:t>Berakhot</w:t>
      </w:r>
      <w:r w:rsidRPr="00270C5E">
        <w:rPr>
          <w:rFonts w:ascii="Arial" w:hAnsi="Arial" w:cs="Arial"/>
        </w:rPr>
        <w:t xml:space="preserve"> 31b)</w:t>
      </w:r>
      <w:r>
        <w:rPr>
          <w:rFonts w:ascii="Arial" w:hAnsi="Arial" w:cs="Arial"/>
        </w:rPr>
        <w:t>.</w:t>
      </w:r>
    </w:p>
  </w:footnote>
  <w:footnote w:id="15">
    <w:p w:rsidR="0097775F" w:rsidRDefault="0097775F" w:rsidP="000A4376">
      <w:pPr>
        <w:pStyle w:val="FootnoteText"/>
        <w:bidi w:val="0"/>
        <w:spacing w:line="240" w:lineRule="auto"/>
        <w:ind w:left="0" w:firstLine="0"/>
      </w:pPr>
      <w:r w:rsidRPr="00270C5E">
        <w:rPr>
          <w:rStyle w:val="FootnoteReference"/>
          <w:rFonts w:ascii="Arial" w:hAnsi="Arial" w:cs="Arial"/>
        </w:rPr>
        <w:footnoteRef/>
      </w:r>
      <w:r w:rsidRPr="00270C5E">
        <w:rPr>
          <w:rFonts w:ascii="Arial" w:hAnsi="Arial" w:cs="Arial"/>
          <w:rtl/>
        </w:rPr>
        <w:t xml:space="preserve"> </w:t>
      </w:r>
      <w:r w:rsidRPr="00270C5E">
        <w:rPr>
          <w:rFonts w:ascii="Arial" w:hAnsi="Arial" w:cs="Arial"/>
        </w:rPr>
        <w:t xml:space="preserve"> Other examples: 1. the root "</w:t>
      </w:r>
      <w:r w:rsidRPr="00270C5E">
        <w:rPr>
          <w:rFonts w:ascii="Arial" w:hAnsi="Arial" w:cs="Arial"/>
          <w:i/>
          <w:iCs/>
        </w:rPr>
        <w:t>k-l-m</w:t>
      </w:r>
      <w:r w:rsidRPr="00270C5E">
        <w:rPr>
          <w:rFonts w:ascii="Arial" w:hAnsi="Arial" w:cs="Arial"/>
        </w:rPr>
        <w:t xml:space="preserve">" (shame), as a verb and as a noun, appears some seventy times in </w:t>
      </w:r>
      <w:r w:rsidRPr="0031456D">
        <w:rPr>
          <w:rFonts w:ascii="Arial" w:hAnsi="Arial" w:cs="Arial"/>
          <w:i/>
          <w:iCs/>
        </w:rPr>
        <w:t>Tanakh</w:t>
      </w:r>
      <w:r w:rsidRPr="00270C5E">
        <w:rPr>
          <w:rFonts w:ascii="Arial" w:hAnsi="Arial" w:cs="Arial"/>
        </w:rPr>
        <w:t>, but never in the Torah. 2. The word "</w:t>
      </w:r>
      <w:r w:rsidRPr="00270C5E">
        <w:rPr>
          <w:rFonts w:ascii="Arial" w:hAnsi="Arial" w:cs="Arial"/>
          <w:i/>
          <w:iCs/>
        </w:rPr>
        <w:t>dim'a</w:t>
      </w:r>
      <w:r w:rsidRPr="00270C5E">
        <w:rPr>
          <w:rFonts w:ascii="Arial" w:hAnsi="Arial" w:cs="Arial"/>
        </w:rPr>
        <w:t xml:space="preserve">" (tear – as in weeping) appears in its various forms 25 times in </w:t>
      </w:r>
      <w:r w:rsidRPr="0031456D">
        <w:rPr>
          <w:rFonts w:ascii="Arial" w:hAnsi="Arial" w:cs="Arial"/>
          <w:i/>
          <w:iCs/>
        </w:rPr>
        <w:t>Tanakh</w:t>
      </w:r>
      <w:r w:rsidRPr="00270C5E">
        <w:rPr>
          <w:rFonts w:ascii="Arial" w:hAnsi="Arial" w:cs="Arial"/>
        </w:rPr>
        <w:t xml:space="preserve">, but never in Torah (except for </w:t>
      </w:r>
      <w:r w:rsidRPr="00270C5E">
        <w:rPr>
          <w:rFonts w:ascii="Arial" w:hAnsi="Arial" w:cs="Arial"/>
          <w:i/>
          <w:iCs/>
        </w:rPr>
        <w:t>Shemot</w:t>
      </w:r>
      <w:r w:rsidRPr="00270C5E">
        <w:rPr>
          <w:rFonts w:ascii="Arial" w:hAnsi="Arial" w:cs="Arial"/>
        </w:rPr>
        <w:t xml:space="preserve"> 22:28, where the root is used in a completely different sense: "You shall not delay to offer the first of your ripe fruits </w:t>
      </w:r>
      <w:r>
        <w:rPr>
          <w:rFonts w:ascii="Arial" w:hAnsi="Arial" w:cs="Arial"/>
        </w:rPr>
        <w:t>[</w:t>
      </w:r>
      <w:r w:rsidRPr="00270C5E">
        <w:rPr>
          <w:rFonts w:ascii="Arial" w:hAnsi="Arial" w:cs="Arial"/>
          <w:i/>
          <w:iCs/>
        </w:rPr>
        <w:t>meleatekha</w:t>
      </w:r>
      <w:r>
        <w:rPr>
          <w:rFonts w:ascii="Arial" w:hAnsi="Arial" w:cs="Arial"/>
        </w:rPr>
        <w:t>]</w:t>
      </w:r>
      <w:r w:rsidRPr="00270C5E">
        <w:rPr>
          <w:rFonts w:ascii="Arial" w:hAnsi="Arial" w:cs="Arial"/>
        </w:rPr>
        <w:t xml:space="preserve"> and of your liquors </w:t>
      </w:r>
      <w:r>
        <w:rPr>
          <w:rFonts w:ascii="Arial" w:hAnsi="Arial" w:cs="Arial"/>
        </w:rPr>
        <w:t>[</w:t>
      </w:r>
      <w:r w:rsidRPr="00270C5E">
        <w:rPr>
          <w:rFonts w:ascii="Arial" w:hAnsi="Arial" w:cs="Arial"/>
          <w:i/>
          <w:iCs/>
        </w:rPr>
        <w:t>ve-dim'akha</w:t>
      </w:r>
      <w:r>
        <w:rPr>
          <w:rFonts w:ascii="Arial" w:hAnsi="Arial" w:cs="Arial"/>
        </w:rPr>
        <w:t>]</w:t>
      </w:r>
      <w:r w:rsidRPr="00270C5E">
        <w:rPr>
          <w:rFonts w:ascii="Arial" w:hAnsi="Arial" w:cs="Arial"/>
        </w:rPr>
        <w:t>").</w:t>
      </w:r>
    </w:p>
  </w:footnote>
  <w:footnote w:id="16">
    <w:p w:rsidR="0097775F" w:rsidRDefault="0097775F" w:rsidP="000A4376">
      <w:pPr>
        <w:pStyle w:val="FootnoteText"/>
        <w:bidi w:val="0"/>
        <w:spacing w:line="240" w:lineRule="auto"/>
        <w:ind w:left="0" w:firstLine="0"/>
      </w:pPr>
      <w:r w:rsidRPr="00270C5E">
        <w:rPr>
          <w:rStyle w:val="FootnoteReference"/>
          <w:rFonts w:ascii="Arial" w:hAnsi="Arial" w:cs="Arial"/>
        </w:rPr>
        <w:footnoteRef/>
      </w:r>
      <w:r w:rsidRPr="00270C5E">
        <w:rPr>
          <w:rFonts w:ascii="Arial" w:hAnsi="Arial" w:cs="Arial"/>
          <w:rtl/>
        </w:rPr>
        <w:t xml:space="preserve"> </w:t>
      </w:r>
      <w:r w:rsidRPr="00270C5E">
        <w:rPr>
          <w:rFonts w:ascii="Arial" w:hAnsi="Arial" w:cs="Arial"/>
        </w:rPr>
        <w:t xml:space="preserve"> It appears in the Torah only once, and in a metaphoric sense: "To Your holy habitation" (</w:t>
      </w:r>
      <w:r w:rsidRPr="00270C5E">
        <w:rPr>
          <w:rFonts w:ascii="Arial" w:hAnsi="Arial" w:cs="Arial"/>
          <w:i/>
          <w:iCs/>
        </w:rPr>
        <w:t>el neveh kodshekha</w:t>
      </w:r>
      <w:r>
        <w:rPr>
          <w:rFonts w:ascii="Arial" w:hAnsi="Arial" w:cs="Arial"/>
        </w:rPr>
        <w:t xml:space="preserve"> – </w:t>
      </w:r>
      <w:r w:rsidRPr="00270C5E">
        <w:rPr>
          <w:rFonts w:ascii="Arial" w:hAnsi="Arial" w:cs="Arial"/>
          <w:i/>
          <w:iCs/>
        </w:rPr>
        <w:t>Shemot</w:t>
      </w:r>
      <w:r w:rsidRPr="00270C5E">
        <w:rPr>
          <w:rFonts w:ascii="Arial" w:hAnsi="Arial" w:cs="Arial"/>
        </w:rPr>
        <w:t xml:space="preserve"> 15:13).</w:t>
      </w:r>
    </w:p>
  </w:footnote>
  <w:footnote w:id="17">
    <w:p w:rsidR="0097775F" w:rsidRDefault="0097775F" w:rsidP="00A4766C">
      <w:pPr>
        <w:pStyle w:val="FootnoteText"/>
        <w:bidi w:val="0"/>
        <w:spacing w:line="240" w:lineRule="auto"/>
        <w:ind w:left="0" w:firstLine="0"/>
      </w:pPr>
      <w:r w:rsidRPr="00270C5E">
        <w:rPr>
          <w:rStyle w:val="FootnoteReference"/>
          <w:rFonts w:ascii="Arial" w:hAnsi="Arial" w:cs="Arial"/>
        </w:rPr>
        <w:footnoteRef/>
      </w:r>
      <w:r w:rsidRPr="00270C5E">
        <w:rPr>
          <w:rFonts w:ascii="Arial" w:hAnsi="Arial" w:cs="Arial"/>
          <w:rtl/>
        </w:rPr>
        <w:t xml:space="preserve"> </w:t>
      </w:r>
      <w:r w:rsidRPr="00270C5E">
        <w:rPr>
          <w:rFonts w:ascii="Arial" w:hAnsi="Arial" w:cs="Arial"/>
        </w:rPr>
        <w:t>Further examples: 1. The phenomenon of defective spelling</w:t>
      </w:r>
      <w:r>
        <w:rPr>
          <w:rFonts w:ascii="Arial" w:hAnsi="Arial" w:cs="Arial"/>
        </w:rPr>
        <w:t xml:space="preserve"> (where on occasion a word is spelt with a letter missing)</w:t>
      </w:r>
      <w:r w:rsidRPr="00270C5E">
        <w:rPr>
          <w:rFonts w:ascii="Arial" w:hAnsi="Arial" w:cs="Arial"/>
        </w:rPr>
        <w:t xml:space="preserve"> is far more prevalent in the Torah than it is in the Books of the Prophets. For instance, the word "</w:t>
      </w:r>
      <w:r w:rsidRPr="00270C5E">
        <w:rPr>
          <w:rFonts w:ascii="Arial" w:hAnsi="Arial" w:cs="Arial"/>
          <w:i/>
          <w:iCs/>
        </w:rPr>
        <w:t>eleihem</w:t>
      </w:r>
      <w:r w:rsidRPr="00270C5E">
        <w:rPr>
          <w:rFonts w:ascii="Arial" w:hAnsi="Arial" w:cs="Arial"/>
        </w:rPr>
        <w:t>" (to them) appears in defective form (without the '</w:t>
      </w:r>
      <w:r w:rsidRPr="00270C5E">
        <w:rPr>
          <w:rFonts w:ascii="Arial" w:hAnsi="Arial" w:cs="Arial"/>
          <w:i/>
          <w:iCs/>
        </w:rPr>
        <w:t>yud</w:t>
      </w:r>
      <w:r w:rsidRPr="00270C5E">
        <w:rPr>
          <w:rFonts w:ascii="Arial" w:hAnsi="Arial" w:cs="Arial"/>
        </w:rPr>
        <w:t xml:space="preserve">') in the vast majority of cases in the Torah (86 out of 103 instances); in the Books of the Prophets, in contrast, it appears in defective form only rarely (19 out of 150 instances). This example is cited from J. Barr, </w:t>
      </w:r>
      <w:r w:rsidRPr="00270C5E">
        <w:rPr>
          <w:rFonts w:ascii="Arial" w:hAnsi="Arial" w:cs="Arial"/>
          <w:i/>
          <w:iCs/>
        </w:rPr>
        <w:t xml:space="preserve">The Variable Spellings of the Hebrew </w:t>
      </w:r>
      <w:r w:rsidRPr="00270C5E">
        <w:rPr>
          <w:rFonts w:ascii="Arial" w:hAnsi="Arial" w:cs="Arial"/>
        </w:rPr>
        <w:t>Bible, New York 1989, p. 135. 2. The word "</w:t>
      </w:r>
      <w:r w:rsidRPr="00270C5E">
        <w:rPr>
          <w:rFonts w:ascii="Arial" w:hAnsi="Arial" w:cs="Arial"/>
          <w:i/>
          <w:iCs/>
        </w:rPr>
        <w:t>ha-el</w:t>
      </w:r>
      <w:r>
        <w:rPr>
          <w:rFonts w:ascii="Arial" w:hAnsi="Arial" w:cs="Arial"/>
        </w:rPr>
        <w:t>,</w:t>
      </w:r>
      <w:r w:rsidRPr="00270C5E">
        <w:rPr>
          <w:rFonts w:ascii="Arial" w:hAnsi="Arial" w:cs="Arial"/>
        </w:rPr>
        <w:t>" in the sense of "</w:t>
      </w:r>
      <w:r w:rsidRPr="00270C5E">
        <w:rPr>
          <w:rFonts w:ascii="Arial" w:hAnsi="Arial" w:cs="Arial"/>
          <w:i/>
          <w:iCs/>
        </w:rPr>
        <w:t>ha-eleh</w:t>
      </w:r>
      <w:r w:rsidRPr="00270C5E">
        <w:rPr>
          <w:rFonts w:ascii="Arial" w:hAnsi="Arial" w:cs="Arial"/>
        </w:rPr>
        <w:t xml:space="preserve">" ("these"), appears 8 times in the Torah, but nowhere in the Books of the Prophets. (In </w:t>
      </w:r>
      <w:r w:rsidRPr="00A4766C">
        <w:rPr>
          <w:rFonts w:ascii="Arial" w:hAnsi="Arial" w:cs="Arial"/>
          <w:i/>
          <w:iCs/>
        </w:rPr>
        <w:t xml:space="preserve">Divrei ha-Yamim </w:t>
      </w:r>
      <w:r w:rsidRPr="00270C5E">
        <w:rPr>
          <w:rFonts w:ascii="Arial" w:hAnsi="Arial" w:cs="Arial"/>
        </w:rPr>
        <w:t>I 20:8 we find one instance of "</w:t>
      </w:r>
      <w:r w:rsidRPr="00270C5E">
        <w:rPr>
          <w:rFonts w:ascii="Arial" w:hAnsi="Arial" w:cs="Arial"/>
          <w:i/>
          <w:iCs/>
        </w:rPr>
        <w:t>el noldu</w:t>
      </w:r>
      <w:r w:rsidRPr="00270C5E">
        <w:rPr>
          <w:rFonts w:ascii="Arial" w:hAnsi="Arial" w:cs="Arial"/>
        </w:rPr>
        <w:t>" – "these were born</w:t>
      </w:r>
      <w:r>
        <w:rPr>
          <w:rFonts w:ascii="Arial" w:hAnsi="Arial" w:cs="Arial"/>
        </w:rPr>
        <w:t>.</w:t>
      </w:r>
      <w:r w:rsidRPr="00270C5E">
        <w:rPr>
          <w:rFonts w:ascii="Arial" w:hAnsi="Arial" w:cs="Arial"/>
        </w:rPr>
        <w:t>")</w:t>
      </w:r>
    </w:p>
  </w:footnote>
  <w:footnote w:id="18">
    <w:p w:rsidR="0097775F" w:rsidRDefault="0097775F" w:rsidP="000A4376">
      <w:pPr>
        <w:pStyle w:val="FootnoteText"/>
        <w:bidi w:val="0"/>
        <w:spacing w:line="240" w:lineRule="auto"/>
        <w:ind w:left="0" w:firstLine="0"/>
      </w:pPr>
      <w:r w:rsidRPr="00270C5E">
        <w:rPr>
          <w:rStyle w:val="FootnoteReference"/>
          <w:rFonts w:ascii="Arial" w:hAnsi="Arial" w:cs="Arial"/>
        </w:rPr>
        <w:footnoteRef/>
      </w:r>
      <w:r w:rsidRPr="00270C5E">
        <w:rPr>
          <w:rFonts w:ascii="Arial" w:hAnsi="Arial" w:cs="Arial"/>
          <w:rtl/>
        </w:rPr>
        <w:t xml:space="preserve"> </w:t>
      </w:r>
      <w:r w:rsidRPr="00270C5E">
        <w:rPr>
          <w:rFonts w:ascii="Arial" w:hAnsi="Arial" w:cs="Arial"/>
        </w:rPr>
        <w:t xml:space="preserve"> Linguistic scholar </w:t>
      </w:r>
      <w:r w:rsidRPr="00270C5E">
        <w:rPr>
          <w:rFonts w:ascii="Arial" w:hAnsi="Arial" w:cs="Arial"/>
          <w:color w:val="000000"/>
          <w:shd w:val="clear" w:color="auto" w:fill="FFFFFF"/>
        </w:rPr>
        <w:t>Gotthelf Bergsträsser addressed these phenomena</w:t>
      </w:r>
      <w:r>
        <w:rPr>
          <w:rFonts w:ascii="Arial" w:hAnsi="Arial" w:cs="Arial"/>
          <w:color w:val="000000"/>
          <w:shd w:val="clear" w:color="auto" w:fill="FFFFFF"/>
        </w:rPr>
        <w:t>;</w:t>
      </w:r>
      <w:r w:rsidRPr="00270C5E">
        <w:rPr>
          <w:rFonts w:ascii="Arial" w:hAnsi="Arial" w:cs="Arial"/>
          <w:color w:val="000000"/>
          <w:shd w:val="clear" w:color="auto" w:fill="FFFFFF"/>
        </w:rPr>
        <w:t xml:space="preserve"> in his book on the grammar of the Hebrew language he writes that they "should be attributed solely to later editing</w:t>
      </w:r>
      <w:r>
        <w:rPr>
          <w:rFonts w:ascii="Arial" w:hAnsi="Arial" w:cs="Arial"/>
          <w:color w:val="000000"/>
          <w:shd w:val="clear" w:color="auto" w:fill="FFFFFF"/>
        </w:rPr>
        <w:t>.</w:t>
      </w:r>
      <w:r w:rsidRPr="00270C5E">
        <w:rPr>
          <w:rFonts w:ascii="Arial" w:hAnsi="Arial" w:cs="Arial"/>
          <w:color w:val="000000"/>
          <w:shd w:val="clear" w:color="auto" w:fill="FFFFFF"/>
        </w:rPr>
        <w:t>"</w:t>
      </w:r>
      <w:r w:rsidRPr="00270C5E">
        <w:rPr>
          <w:rFonts w:ascii="Arial" w:hAnsi="Arial" w:cs="Arial"/>
        </w:rPr>
        <w:t xml:space="preserve"> However, the </w:t>
      </w:r>
      <w:r>
        <w:rPr>
          <w:rFonts w:ascii="Arial" w:hAnsi="Arial" w:cs="Arial"/>
        </w:rPr>
        <w:t>claim</w:t>
      </w:r>
      <w:r w:rsidRPr="00270C5E">
        <w:rPr>
          <w:rFonts w:ascii="Arial" w:hAnsi="Arial" w:cs="Arial"/>
        </w:rPr>
        <w:t xml:space="preserve"> that a later editor would alter the language in such a peculiar way seems highly unlikely.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653D3"/>
    <w:multiLevelType w:val="hybridMultilevel"/>
    <w:tmpl w:val="97A07612"/>
    <w:lvl w:ilvl="0" w:tplc="D17ADB96">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
    <w:nsid w:val="6B555E19"/>
    <w:multiLevelType w:val="hybridMultilevel"/>
    <w:tmpl w:val="02826C24"/>
    <w:lvl w:ilvl="0" w:tplc="AB320D8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
    <w:nsid w:val="6DDE2B9B"/>
    <w:multiLevelType w:val="hybridMultilevel"/>
    <w:tmpl w:val="DEB42A26"/>
    <w:lvl w:ilvl="0" w:tplc="E4E82398">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05A"/>
    <w:rsid w:val="000060C6"/>
    <w:rsid w:val="000A4376"/>
    <w:rsid w:val="000D261D"/>
    <w:rsid w:val="000E5A06"/>
    <w:rsid w:val="00103B62"/>
    <w:rsid w:val="001C33D3"/>
    <w:rsid w:val="001D164D"/>
    <w:rsid w:val="001D3C0F"/>
    <w:rsid w:val="001F1817"/>
    <w:rsid w:val="00201CF3"/>
    <w:rsid w:val="00211868"/>
    <w:rsid w:val="00215402"/>
    <w:rsid w:val="00246899"/>
    <w:rsid w:val="002511EB"/>
    <w:rsid w:val="00270C5E"/>
    <w:rsid w:val="0028192D"/>
    <w:rsid w:val="00290A89"/>
    <w:rsid w:val="002D3337"/>
    <w:rsid w:val="003054CF"/>
    <w:rsid w:val="0031456D"/>
    <w:rsid w:val="00362C1E"/>
    <w:rsid w:val="003718E6"/>
    <w:rsid w:val="00382925"/>
    <w:rsid w:val="00444A62"/>
    <w:rsid w:val="00470DA0"/>
    <w:rsid w:val="004973FB"/>
    <w:rsid w:val="004F3304"/>
    <w:rsid w:val="00526D7E"/>
    <w:rsid w:val="005316AC"/>
    <w:rsid w:val="005346E9"/>
    <w:rsid w:val="005E1FCF"/>
    <w:rsid w:val="00622FA3"/>
    <w:rsid w:val="00727E23"/>
    <w:rsid w:val="00745F0B"/>
    <w:rsid w:val="00835A72"/>
    <w:rsid w:val="00884E1B"/>
    <w:rsid w:val="008B609C"/>
    <w:rsid w:val="008C7639"/>
    <w:rsid w:val="00922769"/>
    <w:rsid w:val="00937772"/>
    <w:rsid w:val="009562E2"/>
    <w:rsid w:val="0097775F"/>
    <w:rsid w:val="009E2CB7"/>
    <w:rsid w:val="009F1AD1"/>
    <w:rsid w:val="00A0650B"/>
    <w:rsid w:val="00A4766C"/>
    <w:rsid w:val="00A53B43"/>
    <w:rsid w:val="00BE742E"/>
    <w:rsid w:val="00C339BB"/>
    <w:rsid w:val="00C8205A"/>
    <w:rsid w:val="00CA47C7"/>
    <w:rsid w:val="00CD734A"/>
    <w:rsid w:val="00D53134"/>
    <w:rsid w:val="00D80EB1"/>
    <w:rsid w:val="00D95D77"/>
    <w:rsid w:val="00E34484"/>
    <w:rsid w:val="00E378A0"/>
    <w:rsid w:val="00E63D92"/>
    <w:rsid w:val="00E82EDF"/>
    <w:rsid w:val="00F02E8A"/>
    <w:rsid w:val="00F90267"/>
    <w:rsid w:val="00F951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5A"/>
    <w:pPr>
      <w:bidi/>
      <w:spacing w:line="360" w:lineRule="auto"/>
      <w:ind w:firstLine="397"/>
      <w:jc w:val="both"/>
    </w:pPr>
    <w:rPr>
      <w:rFonts w:ascii="Times New Roman" w:eastAsia="Times New Roman" w:hAnsi="Times New Roman" w:cs="Narkisim"/>
      <w:sz w:val="24"/>
      <w:szCs w:val="24"/>
    </w:rPr>
  </w:style>
  <w:style w:type="paragraph" w:styleId="Heading2">
    <w:name w:val="heading 2"/>
    <w:basedOn w:val="Normal"/>
    <w:next w:val="Normal"/>
    <w:link w:val="Heading2Char"/>
    <w:uiPriority w:val="99"/>
    <w:qFormat/>
    <w:rsid w:val="00C8205A"/>
    <w:pPr>
      <w:keepNext/>
      <w:tabs>
        <w:tab w:val="left" w:pos="397"/>
      </w:tabs>
      <w:spacing w:before="240" w:after="120"/>
      <w:ind w:firstLine="0"/>
      <w:outlineLvl w:val="1"/>
    </w:pPr>
    <w:rPr>
      <w:rFonts w:ascii="Arial" w:hAnsi="Arial"/>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8205A"/>
    <w:rPr>
      <w:rFonts w:ascii="Arial" w:hAnsi="Arial" w:cs="Narkisim"/>
      <w:b/>
      <w:bCs/>
      <w:i/>
      <w:sz w:val="24"/>
      <w:szCs w:val="24"/>
      <w:lang w:bidi="he-IL"/>
    </w:rPr>
  </w:style>
  <w:style w:type="paragraph" w:customStyle="1" w:styleId="a">
    <w:name w:val="ציטוט"/>
    <w:basedOn w:val="Normal"/>
    <w:link w:val="a0"/>
    <w:uiPriority w:val="99"/>
    <w:rsid w:val="00C8205A"/>
    <w:pPr>
      <w:tabs>
        <w:tab w:val="left" w:pos="335"/>
        <w:tab w:val="right" w:pos="8278"/>
      </w:tabs>
      <w:overflowPunct w:val="0"/>
      <w:autoSpaceDE w:val="0"/>
      <w:autoSpaceDN w:val="0"/>
      <w:adjustRightInd w:val="0"/>
      <w:spacing w:before="120" w:after="120"/>
      <w:ind w:left="567" w:firstLine="0"/>
      <w:textAlignment w:val="baseline"/>
    </w:pPr>
    <w:rPr>
      <w:rFonts w:cs="Times New Roman"/>
      <w:sz w:val="20"/>
    </w:rPr>
  </w:style>
  <w:style w:type="paragraph" w:customStyle="1" w:styleId="a1">
    <w:name w:val="סיעוף"/>
    <w:basedOn w:val="Normal"/>
    <w:link w:val="a2"/>
    <w:uiPriority w:val="99"/>
    <w:rsid w:val="00C8205A"/>
    <w:pPr>
      <w:ind w:left="397" w:hanging="397"/>
    </w:pPr>
    <w:rPr>
      <w:rFonts w:cs="Times New Roman"/>
    </w:rPr>
  </w:style>
  <w:style w:type="character" w:styleId="PageNumber">
    <w:name w:val="page number"/>
    <w:basedOn w:val="DefaultParagraphFont"/>
    <w:uiPriority w:val="99"/>
    <w:rsid w:val="00C8205A"/>
    <w:rPr>
      <w:rFonts w:cs="Times New Roman"/>
    </w:rPr>
  </w:style>
  <w:style w:type="paragraph" w:styleId="FootnoteText">
    <w:name w:val="footnote text"/>
    <w:basedOn w:val="Normal"/>
    <w:link w:val="FootnoteTextChar"/>
    <w:uiPriority w:val="99"/>
    <w:semiHidden/>
    <w:rsid w:val="00C8205A"/>
    <w:pPr>
      <w:ind w:left="397" w:hanging="397"/>
    </w:pPr>
    <w:rPr>
      <w:sz w:val="20"/>
      <w:szCs w:val="20"/>
    </w:rPr>
  </w:style>
  <w:style w:type="character" w:customStyle="1" w:styleId="FootnoteTextChar">
    <w:name w:val="Footnote Text Char"/>
    <w:basedOn w:val="DefaultParagraphFont"/>
    <w:link w:val="FootnoteText"/>
    <w:uiPriority w:val="99"/>
    <w:semiHidden/>
    <w:locked/>
    <w:rsid w:val="00C8205A"/>
    <w:rPr>
      <w:rFonts w:ascii="Times New Roman" w:hAnsi="Times New Roman" w:cs="Narkisim"/>
      <w:sz w:val="20"/>
      <w:szCs w:val="20"/>
      <w:lang w:bidi="he-IL"/>
    </w:rPr>
  </w:style>
  <w:style w:type="character" w:styleId="FootnoteReference">
    <w:name w:val="footnote reference"/>
    <w:basedOn w:val="DefaultParagraphFont"/>
    <w:uiPriority w:val="99"/>
    <w:semiHidden/>
    <w:rsid w:val="00C8205A"/>
    <w:rPr>
      <w:rFonts w:cs="Times New Roman"/>
      <w:vertAlign w:val="superscript"/>
    </w:rPr>
  </w:style>
  <w:style w:type="character" w:customStyle="1" w:styleId="a2">
    <w:name w:val="סיעוף תו"/>
    <w:link w:val="a1"/>
    <w:uiPriority w:val="99"/>
    <w:locked/>
    <w:rsid w:val="00C8205A"/>
    <w:rPr>
      <w:rFonts w:ascii="Times New Roman" w:hAnsi="Times New Roman"/>
      <w:sz w:val="24"/>
    </w:rPr>
  </w:style>
  <w:style w:type="character" w:customStyle="1" w:styleId="a0">
    <w:name w:val="ציטוט תו"/>
    <w:link w:val="a"/>
    <w:uiPriority w:val="99"/>
    <w:locked/>
    <w:rsid w:val="00C8205A"/>
    <w:rPr>
      <w:rFonts w:ascii="Times New Roman" w:hAnsi="Times New Roman"/>
      <w:sz w:val="24"/>
    </w:rPr>
  </w:style>
  <w:style w:type="character" w:customStyle="1" w:styleId="apple-converted-space">
    <w:name w:val="apple-converted-space"/>
    <w:basedOn w:val="DefaultParagraphFont"/>
    <w:uiPriority w:val="99"/>
    <w:rsid w:val="008B609C"/>
    <w:rPr>
      <w:rFonts w:cs="Times New Roman"/>
    </w:rPr>
  </w:style>
  <w:style w:type="paragraph" w:styleId="ListParagraph">
    <w:name w:val="List Paragraph"/>
    <w:basedOn w:val="Normal"/>
    <w:uiPriority w:val="99"/>
    <w:qFormat/>
    <w:rsid w:val="00246899"/>
    <w:pPr>
      <w:ind w:left="720"/>
      <w:contextualSpacing/>
    </w:pPr>
  </w:style>
  <w:style w:type="character" w:styleId="Hyperlink">
    <w:name w:val="Hyperlink"/>
    <w:basedOn w:val="DefaultParagraphFont"/>
    <w:uiPriority w:val="99"/>
    <w:rsid w:val="00270C5E"/>
    <w:rPr>
      <w:rFonts w:cs="Times New Roman"/>
      <w:color w:val="0000FF"/>
      <w:u w:val="single"/>
    </w:rPr>
  </w:style>
  <w:style w:type="paragraph" w:customStyle="1" w:styleId="a3">
    <w:name w:val="מחבר"/>
    <w:basedOn w:val="Normal"/>
    <w:uiPriority w:val="99"/>
    <w:rsid w:val="00270C5E"/>
    <w:pPr>
      <w:tabs>
        <w:tab w:val="left" w:pos="335"/>
      </w:tabs>
      <w:overflowPunct w:val="0"/>
      <w:autoSpaceDE w:val="0"/>
      <w:autoSpaceDN w:val="0"/>
      <w:adjustRightInd w:val="0"/>
      <w:spacing w:after="120" w:line="312" w:lineRule="exact"/>
      <w:ind w:firstLine="0"/>
      <w:textAlignment w:val="baseline"/>
    </w:pPr>
    <w:rPr>
      <w:rFonts w:ascii="CG Times" w:hAnsi="CG Times"/>
      <w:b/>
      <w:bCs/>
      <w:szCs w:val="26"/>
      <w:lang w:eastAsia="he-IL"/>
    </w:rPr>
  </w:style>
  <w:style w:type="paragraph" w:styleId="BlockText">
    <w:name w:val="Block Text"/>
    <w:basedOn w:val="Normal"/>
    <w:link w:val="BlockTextChar"/>
    <w:uiPriority w:val="99"/>
    <w:rsid w:val="00270C5E"/>
    <w:pPr>
      <w:autoSpaceDE w:val="0"/>
      <w:autoSpaceDN w:val="0"/>
      <w:spacing w:line="240" w:lineRule="auto"/>
      <w:ind w:left="456" w:right="702" w:firstLine="0"/>
      <w:jc w:val="left"/>
    </w:pPr>
    <w:rPr>
      <w:rFonts w:ascii="Calibri" w:eastAsia="Calibri" w:hAnsi="Calibri" w:cs="Times New Roman"/>
      <w:b/>
      <w:color w:val="000000"/>
      <w:sz w:val="21"/>
      <w:szCs w:val="20"/>
    </w:rPr>
  </w:style>
  <w:style w:type="character" w:customStyle="1" w:styleId="BlockTextChar">
    <w:name w:val="Block Text Char"/>
    <w:link w:val="BlockText"/>
    <w:uiPriority w:val="99"/>
    <w:locked/>
    <w:rsid w:val="00270C5E"/>
    <w:rPr>
      <w:rFonts w:ascii="Calibri" w:eastAsia="Times New Roman" w:hAnsi="Calibri"/>
      <w:b/>
      <w:color w:val="000000"/>
      <w:sz w:val="20"/>
    </w:rPr>
  </w:style>
  <w:style w:type="paragraph" w:styleId="BalloonText">
    <w:name w:val="Balloon Text"/>
    <w:basedOn w:val="Normal"/>
    <w:link w:val="BalloonTextChar"/>
    <w:uiPriority w:val="99"/>
    <w:semiHidden/>
    <w:rsid w:val="00F02E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2E8A"/>
    <w:rPr>
      <w:rFonts w:ascii="Tahoma" w:hAnsi="Tahoma" w:cs="Tahoma"/>
      <w:sz w:val="16"/>
      <w:szCs w:val="16"/>
    </w:rPr>
  </w:style>
  <w:style w:type="paragraph" w:styleId="Revision">
    <w:name w:val="Revision"/>
    <w:hidden/>
    <w:uiPriority w:val="99"/>
    <w:semiHidden/>
    <w:rsid w:val="00F02E8A"/>
    <w:rPr>
      <w:rFonts w:ascii="Times New Roman" w:eastAsia="Times New Roman" w:hAnsi="Times New Roman" w:cs="Narkisim"/>
      <w:sz w:val="24"/>
      <w:szCs w:val="24"/>
    </w:rPr>
  </w:style>
  <w:style w:type="paragraph" w:styleId="HTMLPreformatted">
    <w:name w:val="HTML Preformatted"/>
    <w:basedOn w:val="Normal"/>
    <w:link w:val="HTMLPreformattedChar"/>
    <w:unhideWhenUsed/>
    <w:rsid w:val="00E8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rsid w:val="00E82ED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5A"/>
    <w:pPr>
      <w:bidi/>
      <w:spacing w:line="360" w:lineRule="auto"/>
      <w:ind w:firstLine="397"/>
      <w:jc w:val="both"/>
    </w:pPr>
    <w:rPr>
      <w:rFonts w:ascii="Times New Roman" w:eastAsia="Times New Roman" w:hAnsi="Times New Roman" w:cs="Narkisim"/>
      <w:sz w:val="24"/>
      <w:szCs w:val="24"/>
    </w:rPr>
  </w:style>
  <w:style w:type="paragraph" w:styleId="Heading2">
    <w:name w:val="heading 2"/>
    <w:basedOn w:val="Normal"/>
    <w:next w:val="Normal"/>
    <w:link w:val="Heading2Char"/>
    <w:uiPriority w:val="99"/>
    <w:qFormat/>
    <w:rsid w:val="00C8205A"/>
    <w:pPr>
      <w:keepNext/>
      <w:tabs>
        <w:tab w:val="left" w:pos="397"/>
      </w:tabs>
      <w:spacing w:before="240" w:after="120"/>
      <w:ind w:firstLine="0"/>
      <w:outlineLvl w:val="1"/>
    </w:pPr>
    <w:rPr>
      <w:rFonts w:ascii="Arial" w:hAnsi="Arial"/>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8205A"/>
    <w:rPr>
      <w:rFonts w:ascii="Arial" w:hAnsi="Arial" w:cs="Narkisim"/>
      <w:b/>
      <w:bCs/>
      <w:i/>
      <w:sz w:val="24"/>
      <w:szCs w:val="24"/>
      <w:lang w:bidi="he-IL"/>
    </w:rPr>
  </w:style>
  <w:style w:type="paragraph" w:customStyle="1" w:styleId="a">
    <w:name w:val="ציטוט"/>
    <w:basedOn w:val="Normal"/>
    <w:link w:val="a0"/>
    <w:uiPriority w:val="99"/>
    <w:rsid w:val="00C8205A"/>
    <w:pPr>
      <w:tabs>
        <w:tab w:val="left" w:pos="335"/>
        <w:tab w:val="right" w:pos="8278"/>
      </w:tabs>
      <w:overflowPunct w:val="0"/>
      <w:autoSpaceDE w:val="0"/>
      <w:autoSpaceDN w:val="0"/>
      <w:adjustRightInd w:val="0"/>
      <w:spacing w:before="120" w:after="120"/>
      <w:ind w:left="567" w:firstLine="0"/>
      <w:textAlignment w:val="baseline"/>
    </w:pPr>
    <w:rPr>
      <w:rFonts w:cs="Times New Roman"/>
      <w:sz w:val="20"/>
    </w:rPr>
  </w:style>
  <w:style w:type="paragraph" w:customStyle="1" w:styleId="a1">
    <w:name w:val="סיעוף"/>
    <w:basedOn w:val="Normal"/>
    <w:link w:val="a2"/>
    <w:uiPriority w:val="99"/>
    <w:rsid w:val="00C8205A"/>
    <w:pPr>
      <w:ind w:left="397" w:hanging="397"/>
    </w:pPr>
    <w:rPr>
      <w:rFonts w:cs="Times New Roman"/>
    </w:rPr>
  </w:style>
  <w:style w:type="character" w:styleId="PageNumber">
    <w:name w:val="page number"/>
    <w:basedOn w:val="DefaultParagraphFont"/>
    <w:uiPriority w:val="99"/>
    <w:rsid w:val="00C8205A"/>
    <w:rPr>
      <w:rFonts w:cs="Times New Roman"/>
    </w:rPr>
  </w:style>
  <w:style w:type="paragraph" w:styleId="FootnoteText">
    <w:name w:val="footnote text"/>
    <w:basedOn w:val="Normal"/>
    <w:link w:val="FootnoteTextChar"/>
    <w:uiPriority w:val="99"/>
    <w:semiHidden/>
    <w:rsid w:val="00C8205A"/>
    <w:pPr>
      <w:ind w:left="397" w:hanging="397"/>
    </w:pPr>
    <w:rPr>
      <w:sz w:val="20"/>
      <w:szCs w:val="20"/>
    </w:rPr>
  </w:style>
  <w:style w:type="character" w:customStyle="1" w:styleId="FootnoteTextChar">
    <w:name w:val="Footnote Text Char"/>
    <w:basedOn w:val="DefaultParagraphFont"/>
    <w:link w:val="FootnoteText"/>
    <w:uiPriority w:val="99"/>
    <w:semiHidden/>
    <w:locked/>
    <w:rsid w:val="00C8205A"/>
    <w:rPr>
      <w:rFonts w:ascii="Times New Roman" w:hAnsi="Times New Roman" w:cs="Narkisim"/>
      <w:sz w:val="20"/>
      <w:szCs w:val="20"/>
      <w:lang w:bidi="he-IL"/>
    </w:rPr>
  </w:style>
  <w:style w:type="character" w:styleId="FootnoteReference">
    <w:name w:val="footnote reference"/>
    <w:basedOn w:val="DefaultParagraphFont"/>
    <w:uiPriority w:val="99"/>
    <w:semiHidden/>
    <w:rsid w:val="00C8205A"/>
    <w:rPr>
      <w:rFonts w:cs="Times New Roman"/>
      <w:vertAlign w:val="superscript"/>
    </w:rPr>
  </w:style>
  <w:style w:type="character" w:customStyle="1" w:styleId="a2">
    <w:name w:val="סיעוף תו"/>
    <w:link w:val="a1"/>
    <w:uiPriority w:val="99"/>
    <w:locked/>
    <w:rsid w:val="00C8205A"/>
    <w:rPr>
      <w:rFonts w:ascii="Times New Roman" w:hAnsi="Times New Roman"/>
      <w:sz w:val="24"/>
    </w:rPr>
  </w:style>
  <w:style w:type="character" w:customStyle="1" w:styleId="a0">
    <w:name w:val="ציטוט תו"/>
    <w:link w:val="a"/>
    <w:uiPriority w:val="99"/>
    <w:locked/>
    <w:rsid w:val="00C8205A"/>
    <w:rPr>
      <w:rFonts w:ascii="Times New Roman" w:hAnsi="Times New Roman"/>
      <w:sz w:val="24"/>
    </w:rPr>
  </w:style>
  <w:style w:type="character" w:customStyle="1" w:styleId="apple-converted-space">
    <w:name w:val="apple-converted-space"/>
    <w:basedOn w:val="DefaultParagraphFont"/>
    <w:uiPriority w:val="99"/>
    <w:rsid w:val="008B609C"/>
    <w:rPr>
      <w:rFonts w:cs="Times New Roman"/>
    </w:rPr>
  </w:style>
  <w:style w:type="paragraph" w:styleId="ListParagraph">
    <w:name w:val="List Paragraph"/>
    <w:basedOn w:val="Normal"/>
    <w:uiPriority w:val="99"/>
    <w:qFormat/>
    <w:rsid w:val="00246899"/>
    <w:pPr>
      <w:ind w:left="720"/>
      <w:contextualSpacing/>
    </w:pPr>
  </w:style>
  <w:style w:type="character" w:styleId="Hyperlink">
    <w:name w:val="Hyperlink"/>
    <w:basedOn w:val="DefaultParagraphFont"/>
    <w:uiPriority w:val="99"/>
    <w:rsid w:val="00270C5E"/>
    <w:rPr>
      <w:rFonts w:cs="Times New Roman"/>
      <w:color w:val="0000FF"/>
      <w:u w:val="single"/>
    </w:rPr>
  </w:style>
  <w:style w:type="paragraph" w:customStyle="1" w:styleId="a3">
    <w:name w:val="מחבר"/>
    <w:basedOn w:val="Normal"/>
    <w:uiPriority w:val="99"/>
    <w:rsid w:val="00270C5E"/>
    <w:pPr>
      <w:tabs>
        <w:tab w:val="left" w:pos="335"/>
      </w:tabs>
      <w:overflowPunct w:val="0"/>
      <w:autoSpaceDE w:val="0"/>
      <w:autoSpaceDN w:val="0"/>
      <w:adjustRightInd w:val="0"/>
      <w:spacing w:after="120" w:line="312" w:lineRule="exact"/>
      <w:ind w:firstLine="0"/>
      <w:textAlignment w:val="baseline"/>
    </w:pPr>
    <w:rPr>
      <w:rFonts w:ascii="CG Times" w:hAnsi="CG Times"/>
      <w:b/>
      <w:bCs/>
      <w:szCs w:val="26"/>
      <w:lang w:eastAsia="he-IL"/>
    </w:rPr>
  </w:style>
  <w:style w:type="paragraph" w:styleId="BlockText">
    <w:name w:val="Block Text"/>
    <w:basedOn w:val="Normal"/>
    <w:link w:val="BlockTextChar"/>
    <w:uiPriority w:val="99"/>
    <w:rsid w:val="00270C5E"/>
    <w:pPr>
      <w:autoSpaceDE w:val="0"/>
      <w:autoSpaceDN w:val="0"/>
      <w:spacing w:line="240" w:lineRule="auto"/>
      <w:ind w:left="456" w:right="702" w:firstLine="0"/>
      <w:jc w:val="left"/>
    </w:pPr>
    <w:rPr>
      <w:rFonts w:ascii="Calibri" w:eastAsia="Calibri" w:hAnsi="Calibri" w:cs="Times New Roman"/>
      <w:b/>
      <w:color w:val="000000"/>
      <w:sz w:val="21"/>
      <w:szCs w:val="20"/>
    </w:rPr>
  </w:style>
  <w:style w:type="character" w:customStyle="1" w:styleId="BlockTextChar">
    <w:name w:val="Block Text Char"/>
    <w:link w:val="BlockText"/>
    <w:uiPriority w:val="99"/>
    <w:locked/>
    <w:rsid w:val="00270C5E"/>
    <w:rPr>
      <w:rFonts w:ascii="Calibri" w:eastAsia="Times New Roman" w:hAnsi="Calibri"/>
      <w:b/>
      <w:color w:val="000000"/>
      <w:sz w:val="20"/>
    </w:rPr>
  </w:style>
  <w:style w:type="paragraph" w:styleId="BalloonText">
    <w:name w:val="Balloon Text"/>
    <w:basedOn w:val="Normal"/>
    <w:link w:val="BalloonTextChar"/>
    <w:uiPriority w:val="99"/>
    <w:semiHidden/>
    <w:rsid w:val="00F02E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2E8A"/>
    <w:rPr>
      <w:rFonts w:ascii="Tahoma" w:hAnsi="Tahoma" w:cs="Tahoma"/>
      <w:sz w:val="16"/>
      <w:szCs w:val="16"/>
    </w:rPr>
  </w:style>
  <w:style w:type="paragraph" w:styleId="Revision">
    <w:name w:val="Revision"/>
    <w:hidden/>
    <w:uiPriority w:val="99"/>
    <w:semiHidden/>
    <w:rsid w:val="00F02E8A"/>
    <w:rPr>
      <w:rFonts w:ascii="Times New Roman" w:eastAsia="Times New Roman" w:hAnsi="Times New Roman" w:cs="Narkisim"/>
      <w:sz w:val="24"/>
      <w:szCs w:val="24"/>
    </w:rPr>
  </w:style>
  <w:style w:type="paragraph" w:styleId="HTMLPreformatted">
    <w:name w:val="HTML Preformatted"/>
    <w:basedOn w:val="Normal"/>
    <w:link w:val="HTMLPreformattedChar"/>
    <w:unhideWhenUsed/>
    <w:rsid w:val="00E8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rsid w:val="00E82ED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tanakh/04c-tanakh.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1808</Words>
  <Characters>9221</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YESHIVAT HAR ETZION</vt:lpstr>
    </vt:vector>
  </TitlesOfParts>
  <Company/>
  <LinksUpToDate>false</LinksUpToDate>
  <CharactersWithSpaces>11007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Fish1</dc:creator>
  <cp:lastModifiedBy>tmpUser</cp:lastModifiedBy>
  <cp:revision>4</cp:revision>
  <dcterms:created xsi:type="dcterms:W3CDTF">2012-12-31T06:57:00Z</dcterms:created>
  <dcterms:modified xsi:type="dcterms:W3CDTF">2012-12-31T09:03:00Z</dcterms:modified>
</cp:coreProperties>
</file>