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C4" w:rsidRPr="00480AD2" w:rsidRDefault="003E57C4" w:rsidP="00E45ADB">
      <w:pPr>
        <w:pStyle w:val="CC"/>
        <w:keepLines w:val="0"/>
        <w:spacing w:after="0"/>
        <w:ind w:left="0" w:firstLine="0"/>
        <w:jc w:val="center"/>
        <w:rPr>
          <w:rFonts w:asciiTheme="minorBidi" w:hAnsiTheme="minorBidi" w:cstheme="minorBidi"/>
          <w:sz w:val="24"/>
          <w:szCs w:val="24"/>
          <w:lang w:val="de-DE"/>
        </w:rPr>
      </w:pPr>
      <w:r w:rsidRPr="00480AD2">
        <w:rPr>
          <w:rFonts w:asciiTheme="minorBidi" w:hAnsiTheme="minorBidi" w:cstheme="minorBidi"/>
          <w:sz w:val="24"/>
          <w:szCs w:val="24"/>
          <w:lang w:val="de-DE"/>
        </w:rPr>
        <w:t>YESHIVAT HAR ETZION</w:t>
      </w:r>
    </w:p>
    <w:p w:rsidR="003E57C4" w:rsidRPr="00480AD2" w:rsidRDefault="003E57C4" w:rsidP="00E45ADB">
      <w:pPr>
        <w:pStyle w:val="CC"/>
        <w:keepLines w:val="0"/>
        <w:spacing w:after="0"/>
        <w:ind w:left="0" w:firstLine="0"/>
        <w:jc w:val="center"/>
        <w:rPr>
          <w:rFonts w:asciiTheme="minorBidi" w:hAnsiTheme="minorBidi" w:cstheme="minorBidi"/>
          <w:sz w:val="24"/>
          <w:szCs w:val="24"/>
          <w:lang w:val="de-DE"/>
        </w:rPr>
      </w:pPr>
      <w:r w:rsidRPr="00480AD2">
        <w:rPr>
          <w:rFonts w:asciiTheme="minorBidi" w:hAnsiTheme="minorBidi" w:cstheme="minorBidi"/>
          <w:sz w:val="24"/>
          <w:szCs w:val="24"/>
          <w:lang w:val="de-DE"/>
        </w:rPr>
        <w:t>ISRAEL KOSCHITZKY VIRTUAL BEIT MIDRASH (VBM)</w:t>
      </w:r>
    </w:p>
    <w:p w:rsidR="003E57C4" w:rsidRPr="00480AD2" w:rsidRDefault="003E57C4" w:rsidP="00E45ADB">
      <w:pPr>
        <w:pStyle w:val="CC"/>
        <w:keepLines w:val="0"/>
        <w:spacing w:after="0"/>
        <w:ind w:left="0" w:firstLine="0"/>
        <w:jc w:val="center"/>
        <w:rPr>
          <w:rFonts w:asciiTheme="minorBidi" w:hAnsiTheme="minorBidi" w:cstheme="minorBidi"/>
          <w:sz w:val="24"/>
          <w:szCs w:val="24"/>
          <w:lang w:val="en-GB"/>
        </w:rPr>
      </w:pPr>
      <w:r w:rsidRPr="00480AD2">
        <w:rPr>
          <w:rFonts w:asciiTheme="minorBidi" w:hAnsiTheme="minorBidi" w:cstheme="minorBidi"/>
          <w:sz w:val="24"/>
          <w:szCs w:val="24"/>
          <w:lang w:val="en-GB"/>
        </w:rPr>
        <w:t>*********************************************************</w:t>
      </w:r>
    </w:p>
    <w:p w:rsidR="003E57C4" w:rsidRPr="00480AD2" w:rsidRDefault="003E57C4" w:rsidP="00E45ADB">
      <w:pPr>
        <w:pStyle w:val="CC"/>
        <w:keepLines w:val="0"/>
        <w:spacing w:after="0"/>
        <w:ind w:left="0" w:firstLine="0"/>
        <w:jc w:val="center"/>
        <w:rPr>
          <w:rFonts w:asciiTheme="minorBidi" w:hAnsiTheme="minorBidi" w:cstheme="minorBidi"/>
          <w:sz w:val="24"/>
          <w:szCs w:val="24"/>
          <w:lang w:val="en-GB"/>
        </w:rPr>
      </w:pPr>
    </w:p>
    <w:p w:rsidR="003E57C4" w:rsidRPr="00480AD2" w:rsidRDefault="003E57C4" w:rsidP="00E45ADB">
      <w:pPr>
        <w:jc w:val="center"/>
        <w:rPr>
          <w:rFonts w:asciiTheme="minorBidi" w:hAnsiTheme="minorBidi" w:cstheme="minorBidi"/>
          <w:b/>
          <w:bCs/>
          <w:lang w:bidi="he-IL"/>
        </w:rPr>
      </w:pPr>
      <w:r w:rsidRPr="00480AD2">
        <w:rPr>
          <w:rFonts w:asciiTheme="minorBidi" w:hAnsiTheme="minorBidi" w:cstheme="minorBidi"/>
          <w:b/>
          <w:bCs/>
          <w:lang w:bidi="he-IL"/>
        </w:rPr>
        <w:t>Commentaries on the Mishna</w:t>
      </w:r>
    </w:p>
    <w:p w:rsidR="003E57C4" w:rsidRPr="00480AD2" w:rsidRDefault="003E57C4" w:rsidP="00E45ADB">
      <w:pPr>
        <w:jc w:val="center"/>
        <w:rPr>
          <w:rFonts w:asciiTheme="minorBidi" w:hAnsiTheme="minorBidi" w:cstheme="minorBidi"/>
          <w:b/>
          <w:bCs/>
          <w:lang w:bidi="he-IL"/>
        </w:rPr>
      </w:pPr>
      <w:r w:rsidRPr="00480AD2">
        <w:rPr>
          <w:rFonts w:asciiTheme="minorBidi" w:hAnsiTheme="minorBidi" w:cstheme="minorBidi"/>
          <w:b/>
          <w:bCs/>
          <w:lang w:bidi="he-IL"/>
        </w:rPr>
        <w:t>By Rav Yosef Marcus</w:t>
      </w:r>
    </w:p>
    <w:p w:rsidR="003E57C4" w:rsidRPr="00480AD2" w:rsidRDefault="003E57C4" w:rsidP="00E45ADB">
      <w:pPr>
        <w:jc w:val="center"/>
        <w:rPr>
          <w:rFonts w:asciiTheme="minorBidi" w:hAnsiTheme="minorBidi" w:cstheme="minorBidi"/>
          <w:b/>
          <w:bCs/>
          <w:lang w:bidi="he-IL"/>
        </w:rPr>
      </w:pPr>
    </w:p>
    <w:p w:rsidR="00A540F5" w:rsidRDefault="00A540F5" w:rsidP="00E45ADB">
      <w:pPr>
        <w:jc w:val="center"/>
        <w:rPr>
          <w:rFonts w:ascii="Arial" w:hAnsi="Arial" w:cs="Arial"/>
          <w:b/>
          <w:bCs/>
          <w:lang w:bidi="he-IL"/>
        </w:rPr>
      </w:pPr>
    </w:p>
    <w:p w:rsidR="0066165F" w:rsidRPr="003E57C4" w:rsidRDefault="00A540F5" w:rsidP="00E45ADB">
      <w:pPr>
        <w:jc w:val="center"/>
        <w:rPr>
          <w:rFonts w:ascii="Arial" w:hAnsi="Arial" w:cs="Arial"/>
          <w:b/>
          <w:bCs/>
          <w:color w:val="000000"/>
          <w:lang w:bidi="he-IL"/>
        </w:rPr>
      </w:pPr>
      <w:r w:rsidRPr="003E57C4">
        <w:rPr>
          <w:rFonts w:ascii="Arial" w:hAnsi="Arial" w:cs="Arial"/>
          <w:b/>
          <w:bCs/>
          <w:color w:val="000000"/>
          <w:lang w:bidi="he-IL"/>
        </w:rPr>
        <w:t>Shiur</w:t>
      </w:r>
      <w:r w:rsidRPr="003E57C4">
        <w:rPr>
          <w:rFonts w:ascii="Arial" w:hAnsi="Arial" w:cs="Arial"/>
          <w:b/>
          <w:bCs/>
          <w:i/>
          <w:iCs/>
          <w:color w:val="000000"/>
          <w:lang w:bidi="he-IL"/>
        </w:rPr>
        <w:t xml:space="preserve"> </w:t>
      </w:r>
      <w:r w:rsidRPr="003E57C4">
        <w:rPr>
          <w:rFonts w:ascii="Arial" w:hAnsi="Arial" w:cs="Arial"/>
          <w:b/>
          <w:bCs/>
          <w:color w:val="000000"/>
          <w:lang w:bidi="he-IL"/>
        </w:rPr>
        <w:t>#04: The Commentary of the Rambam on the Mishna (Part 1)</w:t>
      </w:r>
    </w:p>
    <w:p w:rsidR="00A540F5" w:rsidRDefault="00A540F5" w:rsidP="00E45ADB">
      <w:pPr>
        <w:jc w:val="center"/>
        <w:rPr>
          <w:rFonts w:ascii="Arial" w:hAnsi="Arial" w:cs="Arial"/>
          <w:color w:val="000000"/>
          <w:lang w:bidi="he-IL"/>
        </w:rPr>
      </w:pPr>
    </w:p>
    <w:p w:rsidR="003E57C4" w:rsidRDefault="003E57C4" w:rsidP="00E45ADB">
      <w:pPr>
        <w:jc w:val="center"/>
        <w:rPr>
          <w:rFonts w:ascii="Arial" w:hAnsi="Arial" w:cs="Arial"/>
          <w:color w:val="000000"/>
          <w:lang w:bidi="he-IL"/>
        </w:rPr>
      </w:pPr>
    </w:p>
    <w:p w:rsidR="00A540F5" w:rsidRPr="00BA69F0" w:rsidRDefault="00A540F5" w:rsidP="00E45ADB">
      <w:pPr>
        <w:pStyle w:val="ListParagraph"/>
        <w:numPr>
          <w:ilvl w:val="0"/>
          <w:numId w:val="1"/>
        </w:numPr>
        <w:ind w:left="0" w:firstLine="0"/>
        <w:rPr>
          <w:rFonts w:asciiTheme="minorBidi" w:hAnsiTheme="minorBidi" w:cstheme="minorBidi"/>
          <w:b/>
          <w:bCs/>
        </w:rPr>
      </w:pPr>
      <w:r w:rsidRPr="00BA69F0">
        <w:rPr>
          <w:rFonts w:asciiTheme="minorBidi" w:hAnsiTheme="minorBidi" w:cstheme="minorBidi"/>
          <w:b/>
          <w:bCs/>
        </w:rPr>
        <w:t>Introduction</w:t>
      </w:r>
    </w:p>
    <w:p w:rsidR="003E57C4" w:rsidRDefault="003E57C4" w:rsidP="00E45ADB">
      <w:pPr>
        <w:ind w:left="360"/>
        <w:jc w:val="both"/>
        <w:rPr>
          <w:rFonts w:asciiTheme="minorBidi" w:hAnsiTheme="minorBidi" w:cstheme="minorBidi"/>
        </w:rPr>
      </w:pPr>
    </w:p>
    <w:p w:rsidR="003460E4" w:rsidRDefault="00A540F5" w:rsidP="00E45ADB">
      <w:pPr>
        <w:ind w:firstLine="720"/>
        <w:jc w:val="both"/>
        <w:rPr>
          <w:rFonts w:asciiTheme="minorBidi" w:hAnsiTheme="minorBidi" w:cstheme="minorBidi"/>
        </w:rPr>
      </w:pPr>
      <w:r>
        <w:rPr>
          <w:rFonts w:asciiTheme="minorBidi" w:hAnsiTheme="minorBidi" w:cstheme="minorBidi"/>
        </w:rPr>
        <w:t xml:space="preserve">The </w:t>
      </w:r>
      <w:r w:rsidR="00855878">
        <w:rPr>
          <w:rFonts w:asciiTheme="minorBidi" w:hAnsiTheme="minorBidi" w:cstheme="minorBidi"/>
        </w:rPr>
        <w:t>C</w:t>
      </w:r>
      <w:r>
        <w:rPr>
          <w:rFonts w:asciiTheme="minorBidi" w:hAnsiTheme="minorBidi" w:cstheme="minorBidi"/>
        </w:rPr>
        <w:t xml:space="preserve">ommentary on the Mishna was the first work </w:t>
      </w:r>
      <w:r w:rsidR="003460E4">
        <w:rPr>
          <w:rFonts w:asciiTheme="minorBidi" w:hAnsiTheme="minorBidi" w:cstheme="minorBidi"/>
        </w:rPr>
        <w:t>published</w:t>
      </w:r>
      <w:r w:rsidR="00855878">
        <w:rPr>
          <w:rFonts w:asciiTheme="minorBidi" w:hAnsiTheme="minorBidi" w:cstheme="minorBidi"/>
        </w:rPr>
        <w:t xml:space="preserve"> by the Rambam</w:t>
      </w:r>
      <w:r w:rsidR="003460E4">
        <w:rPr>
          <w:rFonts w:asciiTheme="minorBidi" w:hAnsiTheme="minorBidi" w:cstheme="minorBidi"/>
        </w:rPr>
        <w:t>.</w:t>
      </w:r>
      <w:r w:rsidR="00F627B8">
        <w:rPr>
          <w:rStyle w:val="FootnoteReference"/>
          <w:rFonts w:asciiTheme="minorBidi" w:hAnsiTheme="minorBidi" w:cstheme="minorBidi"/>
        </w:rPr>
        <w:footnoteReference w:id="1"/>
      </w:r>
      <w:r w:rsidR="003460E4">
        <w:rPr>
          <w:rFonts w:asciiTheme="minorBidi" w:hAnsiTheme="minorBidi" w:cstheme="minorBidi"/>
        </w:rPr>
        <w:t xml:space="preserve"> According to his own testimony, he began writing it at the age of 23, and concluded it sev</w:t>
      </w:r>
      <w:r w:rsidR="00855878">
        <w:rPr>
          <w:rFonts w:asciiTheme="minorBidi" w:hAnsiTheme="minorBidi" w:cstheme="minorBidi"/>
        </w:rPr>
        <w:t>en years later at the age of 30:</w:t>
      </w:r>
      <w:r w:rsidR="003460E4">
        <w:rPr>
          <w:rFonts w:asciiTheme="minorBidi" w:hAnsiTheme="minorBidi" w:cstheme="minorBidi"/>
        </w:rPr>
        <w:t xml:space="preserve"> </w:t>
      </w:r>
    </w:p>
    <w:p w:rsidR="003460E4" w:rsidRDefault="003460E4" w:rsidP="00E45ADB">
      <w:pPr>
        <w:ind w:left="360"/>
        <w:jc w:val="both"/>
        <w:rPr>
          <w:rFonts w:asciiTheme="minorBidi" w:hAnsiTheme="minorBidi" w:cstheme="minorBidi"/>
        </w:rPr>
      </w:pPr>
    </w:p>
    <w:p w:rsidR="003818AF" w:rsidRDefault="003818AF" w:rsidP="00E45ADB">
      <w:pPr>
        <w:ind w:left="720"/>
        <w:jc w:val="both"/>
        <w:rPr>
          <w:rFonts w:asciiTheme="minorBidi" w:hAnsiTheme="minorBidi" w:cstheme="minorBidi"/>
        </w:rPr>
      </w:pPr>
      <w:r>
        <w:rPr>
          <w:rFonts w:asciiTheme="minorBidi" w:hAnsiTheme="minorBidi" w:cstheme="minorBidi"/>
        </w:rPr>
        <w:t>W</w:t>
      </w:r>
      <w:r w:rsidR="003460E4">
        <w:rPr>
          <w:rFonts w:asciiTheme="minorBidi" w:hAnsiTheme="minorBidi" w:cstheme="minorBidi"/>
        </w:rPr>
        <w:t>hat I tasked myself with is no small [matter]</w:t>
      </w:r>
      <w:r w:rsidR="00855878">
        <w:rPr>
          <w:rFonts w:asciiTheme="minorBidi" w:hAnsiTheme="minorBidi" w:cstheme="minorBidi"/>
        </w:rPr>
        <w:t>,</w:t>
      </w:r>
      <w:r w:rsidR="003460E4">
        <w:rPr>
          <w:rFonts w:asciiTheme="minorBidi" w:hAnsiTheme="minorBidi" w:cstheme="minorBidi"/>
        </w:rPr>
        <w:t xml:space="preserve"> and its execution is not simple for someone with </w:t>
      </w:r>
      <w:r w:rsidR="007E6E15">
        <w:rPr>
          <w:rFonts w:asciiTheme="minorBidi" w:hAnsiTheme="minorBidi" w:cstheme="minorBidi"/>
        </w:rPr>
        <w:t xml:space="preserve">a sense of </w:t>
      </w:r>
      <w:r w:rsidR="00855878">
        <w:rPr>
          <w:rFonts w:asciiTheme="minorBidi" w:hAnsiTheme="minorBidi" w:cstheme="minorBidi"/>
        </w:rPr>
        <w:t xml:space="preserve">honesty </w:t>
      </w:r>
      <w:r w:rsidR="003460E4">
        <w:rPr>
          <w:rFonts w:asciiTheme="minorBidi" w:hAnsiTheme="minorBidi" w:cstheme="minorBidi"/>
        </w:rPr>
        <w:t xml:space="preserve">and </w:t>
      </w:r>
      <w:r w:rsidR="007E6E15">
        <w:rPr>
          <w:rFonts w:asciiTheme="minorBidi" w:hAnsiTheme="minorBidi" w:cstheme="minorBidi"/>
        </w:rPr>
        <w:t>discernment</w:t>
      </w:r>
      <w:r w:rsidR="003460E4">
        <w:rPr>
          <w:rFonts w:asciiTheme="minorBidi" w:hAnsiTheme="minorBidi" w:cstheme="minorBidi"/>
        </w:rPr>
        <w:t xml:space="preserve">. </w:t>
      </w:r>
      <w:r w:rsidR="007E6E15">
        <w:rPr>
          <w:rFonts w:asciiTheme="minorBidi" w:hAnsiTheme="minorBidi" w:cstheme="minorBidi"/>
        </w:rPr>
        <w:t>[This is]</w:t>
      </w:r>
      <w:r w:rsidR="00B27DEB">
        <w:rPr>
          <w:rFonts w:asciiTheme="minorBidi" w:hAnsiTheme="minorBidi" w:cstheme="minorBidi"/>
        </w:rPr>
        <w:t xml:space="preserve"> </w:t>
      </w:r>
      <w:r w:rsidR="007E6E15">
        <w:rPr>
          <w:rFonts w:asciiTheme="minorBidi" w:hAnsiTheme="minorBidi" w:cstheme="minorBidi"/>
        </w:rPr>
        <w:t xml:space="preserve">especially [true] </w:t>
      </w:r>
      <w:r w:rsidR="003460E4">
        <w:rPr>
          <w:rFonts w:asciiTheme="minorBidi" w:hAnsiTheme="minorBidi" w:cstheme="minorBidi"/>
        </w:rPr>
        <w:t xml:space="preserve">because my </w:t>
      </w:r>
      <w:r w:rsidR="007E6E15">
        <w:rPr>
          <w:rFonts w:asciiTheme="minorBidi" w:hAnsiTheme="minorBidi" w:cstheme="minorBidi"/>
        </w:rPr>
        <w:t>mind</w:t>
      </w:r>
      <w:r w:rsidR="003460E4">
        <w:rPr>
          <w:rFonts w:asciiTheme="minorBidi" w:hAnsiTheme="minorBidi" w:cstheme="minorBidi"/>
        </w:rPr>
        <w:t xml:space="preserve"> is </w:t>
      </w:r>
      <w:r w:rsidR="00B33738">
        <w:rPr>
          <w:rFonts w:asciiTheme="minorBidi" w:hAnsiTheme="minorBidi" w:cstheme="minorBidi"/>
        </w:rPr>
        <w:t xml:space="preserve">often </w:t>
      </w:r>
      <w:r w:rsidR="003460E4">
        <w:rPr>
          <w:rFonts w:asciiTheme="minorBidi" w:hAnsiTheme="minorBidi" w:cstheme="minorBidi"/>
        </w:rPr>
        <w:t>occupied</w:t>
      </w:r>
      <w:r w:rsidR="00B33738">
        <w:rPr>
          <w:rFonts w:asciiTheme="minorBidi" w:hAnsiTheme="minorBidi" w:cstheme="minorBidi"/>
        </w:rPr>
        <w:t xml:space="preserve"> with the needs of the time, and </w:t>
      </w:r>
      <w:r w:rsidR="007E6E15">
        <w:rPr>
          <w:rFonts w:asciiTheme="minorBidi" w:hAnsiTheme="minorBidi" w:cstheme="minorBidi"/>
        </w:rPr>
        <w:t xml:space="preserve">with </w:t>
      </w:r>
      <w:r w:rsidR="009C5CE0">
        <w:rPr>
          <w:rFonts w:asciiTheme="minorBidi" w:hAnsiTheme="minorBidi" w:cstheme="minorBidi"/>
        </w:rPr>
        <w:t>the</w:t>
      </w:r>
      <w:r w:rsidR="00B33738">
        <w:rPr>
          <w:rFonts w:asciiTheme="minorBidi" w:hAnsiTheme="minorBidi" w:cstheme="minorBidi"/>
        </w:rPr>
        <w:t xml:space="preserve"> exile and wandering in the world from one end of the heavens to the other</w:t>
      </w:r>
      <w:r w:rsidR="009C5CE0">
        <w:rPr>
          <w:rFonts w:asciiTheme="minorBidi" w:hAnsiTheme="minorBidi" w:cstheme="minorBidi"/>
        </w:rPr>
        <w:t xml:space="preserve"> that God has decreed upon us</w:t>
      </w:r>
      <w:r w:rsidR="00B33738">
        <w:rPr>
          <w:rFonts w:asciiTheme="minorBidi" w:hAnsiTheme="minorBidi" w:cstheme="minorBidi"/>
        </w:rPr>
        <w:t>. Perhaps we have already received reward for this</w:t>
      </w:r>
      <w:r w:rsidR="009C5CE0">
        <w:rPr>
          <w:rFonts w:asciiTheme="minorBidi" w:hAnsiTheme="minorBidi" w:cstheme="minorBidi"/>
        </w:rPr>
        <w:t xml:space="preserve"> exile</w:t>
      </w:r>
      <w:r w:rsidR="00B33738">
        <w:rPr>
          <w:rFonts w:asciiTheme="minorBidi" w:hAnsiTheme="minorBidi" w:cstheme="minorBidi"/>
        </w:rPr>
        <w:t>, as exile atones for sin. He, the exalted One, knows that I have written the explanation</w:t>
      </w:r>
      <w:r w:rsidR="009C5CE0">
        <w:rPr>
          <w:rFonts w:asciiTheme="minorBidi" w:hAnsiTheme="minorBidi" w:cstheme="minorBidi"/>
        </w:rPr>
        <w:t xml:space="preserve"> of some laws</w:t>
      </w:r>
      <w:r w:rsidR="00B33738">
        <w:rPr>
          <w:rFonts w:asciiTheme="minorBidi" w:hAnsiTheme="minorBidi" w:cstheme="minorBidi"/>
        </w:rPr>
        <w:t xml:space="preserve"> while I was traveling </w:t>
      </w:r>
      <w:r w:rsidR="009C5CE0">
        <w:rPr>
          <w:rFonts w:asciiTheme="minorBidi" w:hAnsiTheme="minorBidi" w:cstheme="minorBidi"/>
        </w:rPr>
        <w:t>by land</w:t>
      </w:r>
      <w:r w:rsidR="007E6E15">
        <w:rPr>
          <w:rFonts w:asciiTheme="minorBidi" w:hAnsiTheme="minorBidi" w:cstheme="minorBidi"/>
        </w:rPr>
        <w:t xml:space="preserve">, and </w:t>
      </w:r>
      <w:r w:rsidR="009C5CE0">
        <w:rPr>
          <w:rFonts w:asciiTheme="minorBidi" w:hAnsiTheme="minorBidi" w:cstheme="minorBidi"/>
        </w:rPr>
        <w:t>others</w:t>
      </w:r>
      <w:r w:rsidR="00B33738">
        <w:rPr>
          <w:rFonts w:asciiTheme="minorBidi" w:hAnsiTheme="minorBidi" w:cstheme="minorBidi"/>
        </w:rPr>
        <w:t xml:space="preserve"> I wrote while </w:t>
      </w:r>
      <w:r w:rsidR="009C5CE0">
        <w:rPr>
          <w:rFonts w:asciiTheme="minorBidi" w:hAnsiTheme="minorBidi" w:cstheme="minorBidi"/>
        </w:rPr>
        <w:t xml:space="preserve">at sea </w:t>
      </w:r>
      <w:r w:rsidR="00B33738">
        <w:rPr>
          <w:rFonts w:asciiTheme="minorBidi" w:hAnsiTheme="minorBidi" w:cstheme="minorBidi"/>
        </w:rPr>
        <w:t xml:space="preserve">on the Mediterranean, and this alone is sufficient [to be a large burden upon me], in addition to investigating other </w:t>
      </w:r>
      <w:r w:rsidR="007E6E15">
        <w:rPr>
          <w:rFonts w:asciiTheme="minorBidi" w:hAnsiTheme="minorBidi" w:cstheme="minorBidi"/>
        </w:rPr>
        <w:t>[secular]</w:t>
      </w:r>
      <w:r w:rsidR="00B436B7">
        <w:rPr>
          <w:rFonts w:asciiTheme="minorBidi" w:hAnsiTheme="minorBidi" w:cstheme="minorBidi"/>
        </w:rPr>
        <w:t xml:space="preserve"> fields</w:t>
      </w:r>
      <w:r w:rsidR="007E6E15">
        <w:rPr>
          <w:rFonts w:asciiTheme="minorBidi" w:hAnsiTheme="minorBidi" w:cstheme="minorBidi"/>
        </w:rPr>
        <w:t xml:space="preserve"> of knowledge</w:t>
      </w:r>
      <w:r w:rsidR="00B436B7">
        <w:rPr>
          <w:rFonts w:asciiTheme="minorBidi" w:hAnsiTheme="minorBidi" w:cstheme="minorBidi"/>
        </w:rPr>
        <w:t xml:space="preserve">. </w:t>
      </w:r>
    </w:p>
    <w:p w:rsidR="004357BF" w:rsidRDefault="00B436B7" w:rsidP="00E45ADB">
      <w:pPr>
        <w:ind w:left="720"/>
        <w:jc w:val="both"/>
        <w:rPr>
          <w:rFonts w:asciiTheme="minorBidi" w:hAnsiTheme="minorBidi" w:cstheme="minorBidi"/>
        </w:rPr>
      </w:pPr>
      <w:r>
        <w:rPr>
          <w:rFonts w:asciiTheme="minorBidi" w:hAnsiTheme="minorBidi" w:cstheme="minorBidi"/>
        </w:rPr>
        <w:t>I have only described the situation to exp</w:t>
      </w:r>
      <w:r w:rsidR="007E6E15">
        <w:rPr>
          <w:rFonts w:asciiTheme="minorBidi" w:hAnsiTheme="minorBidi" w:cstheme="minorBidi"/>
        </w:rPr>
        <w:t xml:space="preserve">ress </w:t>
      </w:r>
      <w:r>
        <w:rPr>
          <w:rFonts w:asciiTheme="minorBidi" w:hAnsiTheme="minorBidi" w:cstheme="minorBidi"/>
        </w:rPr>
        <w:t xml:space="preserve">my </w:t>
      </w:r>
      <w:r w:rsidR="007E6E15">
        <w:rPr>
          <w:rFonts w:asciiTheme="minorBidi" w:hAnsiTheme="minorBidi" w:cstheme="minorBidi"/>
        </w:rPr>
        <w:t>regret</w:t>
      </w:r>
      <w:r>
        <w:rPr>
          <w:rFonts w:asciiTheme="minorBidi" w:hAnsiTheme="minorBidi" w:cstheme="minorBidi"/>
        </w:rPr>
        <w:t xml:space="preserve"> for what</w:t>
      </w:r>
      <w:r w:rsidR="007E6E15">
        <w:rPr>
          <w:rFonts w:asciiTheme="minorBidi" w:hAnsiTheme="minorBidi" w:cstheme="minorBidi"/>
        </w:rPr>
        <w:t xml:space="preserve"> [errors]</w:t>
      </w:r>
      <w:r>
        <w:rPr>
          <w:rFonts w:asciiTheme="minorBidi" w:hAnsiTheme="minorBidi" w:cstheme="minorBidi"/>
        </w:rPr>
        <w:t xml:space="preserve"> may be </w:t>
      </w:r>
      <w:r w:rsidR="007E6E15">
        <w:rPr>
          <w:rFonts w:asciiTheme="minorBidi" w:hAnsiTheme="minorBidi" w:cstheme="minorBidi"/>
        </w:rPr>
        <w:t>revealed</w:t>
      </w:r>
      <w:r>
        <w:rPr>
          <w:rFonts w:asciiTheme="minorBidi" w:hAnsiTheme="minorBidi" w:cstheme="minorBidi"/>
        </w:rPr>
        <w:t xml:space="preserve"> by a </w:t>
      </w:r>
      <w:r w:rsidR="009C5CE0">
        <w:rPr>
          <w:rFonts w:asciiTheme="minorBidi" w:hAnsiTheme="minorBidi" w:cstheme="minorBidi"/>
        </w:rPr>
        <w:t xml:space="preserve">discerning </w:t>
      </w:r>
      <w:r>
        <w:rPr>
          <w:rFonts w:asciiTheme="minorBidi" w:hAnsiTheme="minorBidi" w:cstheme="minorBidi"/>
        </w:rPr>
        <w:t xml:space="preserve">critic. It is inappropriate to </w:t>
      </w:r>
      <w:r w:rsidR="007E6E15">
        <w:rPr>
          <w:rFonts w:asciiTheme="minorBidi" w:hAnsiTheme="minorBidi" w:cstheme="minorBidi"/>
        </w:rPr>
        <w:t xml:space="preserve">blame </w:t>
      </w:r>
      <w:r>
        <w:rPr>
          <w:rFonts w:asciiTheme="minorBidi" w:hAnsiTheme="minorBidi" w:cstheme="minorBidi"/>
        </w:rPr>
        <w:t>him for his critique; rather he receives reward for it from God, and he is beloved to me, as it</w:t>
      </w:r>
      <w:r w:rsidR="007E6E15">
        <w:rPr>
          <w:rFonts w:asciiTheme="minorBidi" w:hAnsiTheme="minorBidi" w:cstheme="minorBidi"/>
        </w:rPr>
        <w:t xml:space="preserve"> is a labor for</w:t>
      </w:r>
      <w:r>
        <w:rPr>
          <w:rFonts w:asciiTheme="minorBidi" w:hAnsiTheme="minorBidi" w:cstheme="minorBidi"/>
        </w:rPr>
        <w:t xml:space="preserve"> God. And what I </w:t>
      </w:r>
      <w:r w:rsidR="009C5CE0">
        <w:rPr>
          <w:rFonts w:asciiTheme="minorBidi" w:hAnsiTheme="minorBidi" w:cstheme="minorBidi"/>
        </w:rPr>
        <w:t xml:space="preserve">have just </w:t>
      </w:r>
      <w:r>
        <w:rPr>
          <w:rFonts w:asciiTheme="minorBidi" w:hAnsiTheme="minorBidi" w:cstheme="minorBidi"/>
        </w:rPr>
        <w:t xml:space="preserve">described about my condition </w:t>
      </w:r>
      <w:r w:rsidR="009C5CE0">
        <w:rPr>
          <w:rFonts w:asciiTheme="minorBidi" w:hAnsiTheme="minorBidi" w:cstheme="minorBidi"/>
        </w:rPr>
        <w:t>while I was</w:t>
      </w:r>
      <w:r>
        <w:rPr>
          <w:rFonts w:asciiTheme="minorBidi" w:hAnsiTheme="minorBidi" w:cstheme="minorBidi"/>
        </w:rPr>
        <w:t xml:space="preserve"> writing this work is the reason </w:t>
      </w:r>
      <w:r w:rsidR="009C5CE0">
        <w:rPr>
          <w:rFonts w:asciiTheme="minorBidi" w:hAnsiTheme="minorBidi" w:cstheme="minorBidi"/>
        </w:rPr>
        <w:t xml:space="preserve">that </w:t>
      </w:r>
      <w:r>
        <w:rPr>
          <w:rFonts w:asciiTheme="minorBidi" w:hAnsiTheme="minorBidi" w:cstheme="minorBidi"/>
        </w:rPr>
        <w:t xml:space="preserve">it took me so long. I, Moshe, son of </w:t>
      </w:r>
      <w:r w:rsidR="00E45ADB">
        <w:rPr>
          <w:rFonts w:asciiTheme="minorBidi" w:hAnsiTheme="minorBidi" w:cstheme="minorBidi"/>
        </w:rPr>
        <w:t xml:space="preserve">R. </w:t>
      </w:r>
      <w:r>
        <w:rPr>
          <w:rFonts w:asciiTheme="minorBidi" w:hAnsiTheme="minorBidi" w:cstheme="minorBidi"/>
        </w:rPr>
        <w:t xml:space="preserve">Maimon the judge </w:t>
      </w:r>
      <w:r w:rsidR="009C5CE0">
        <w:rPr>
          <w:rFonts w:asciiTheme="minorBidi" w:hAnsiTheme="minorBidi" w:cstheme="minorBidi"/>
        </w:rPr>
        <w:t>[…]</w:t>
      </w:r>
      <w:r w:rsidR="004357BF">
        <w:rPr>
          <w:rFonts w:asciiTheme="minorBidi" w:hAnsiTheme="minorBidi" w:cstheme="minorBidi"/>
        </w:rPr>
        <w:t xml:space="preserve"> began to write this commentary </w:t>
      </w:r>
      <w:r w:rsidR="009C5CE0">
        <w:rPr>
          <w:rFonts w:asciiTheme="minorBidi" w:hAnsiTheme="minorBidi" w:cstheme="minorBidi"/>
        </w:rPr>
        <w:t>when</w:t>
      </w:r>
      <w:r w:rsidR="004357BF">
        <w:rPr>
          <w:rFonts w:asciiTheme="minorBidi" w:hAnsiTheme="minorBidi" w:cstheme="minorBidi"/>
        </w:rPr>
        <w:t xml:space="preserve"> I </w:t>
      </w:r>
      <w:r w:rsidR="009C5CE0">
        <w:rPr>
          <w:rFonts w:asciiTheme="minorBidi" w:hAnsiTheme="minorBidi" w:cstheme="minorBidi"/>
        </w:rPr>
        <w:t xml:space="preserve">was </w:t>
      </w:r>
      <w:r w:rsidR="004357BF">
        <w:rPr>
          <w:rFonts w:asciiTheme="minorBidi" w:hAnsiTheme="minorBidi" w:cstheme="minorBidi"/>
        </w:rPr>
        <w:t xml:space="preserve">23 years old, and I completed it in Egypt at the age of 30, in the year </w:t>
      </w:r>
      <w:r w:rsidR="00893794">
        <w:rPr>
          <w:rFonts w:asciiTheme="minorBidi" w:hAnsiTheme="minorBidi" w:cstheme="minorBidi"/>
        </w:rPr>
        <w:t>1479 as dated by formal documents [</w:t>
      </w:r>
      <w:proofErr w:type="spellStart"/>
      <w:r w:rsidR="00893794" w:rsidRPr="00893794">
        <w:rPr>
          <w:rFonts w:asciiTheme="minorBidi" w:hAnsiTheme="minorBidi" w:cstheme="minorBidi"/>
          <w:i/>
          <w:iCs/>
        </w:rPr>
        <w:t>shetarot</w:t>
      </w:r>
      <w:proofErr w:type="spellEnd"/>
      <w:r w:rsidR="00893794">
        <w:rPr>
          <w:rFonts w:asciiTheme="minorBidi" w:hAnsiTheme="minorBidi" w:cstheme="minorBidi"/>
        </w:rPr>
        <w:t>]</w:t>
      </w:r>
      <w:r w:rsidR="009C5CE0">
        <w:rPr>
          <w:rFonts w:asciiTheme="minorBidi" w:hAnsiTheme="minorBidi" w:cstheme="minorBidi"/>
        </w:rPr>
        <w:t>.</w:t>
      </w:r>
      <w:r w:rsidR="00893794">
        <w:rPr>
          <w:rStyle w:val="FootnoteReference"/>
          <w:rFonts w:asciiTheme="minorBidi" w:hAnsiTheme="minorBidi" w:cstheme="minorBidi"/>
        </w:rPr>
        <w:footnoteReference w:id="2"/>
      </w:r>
      <w:r w:rsidR="00893794">
        <w:rPr>
          <w:rFonts w:asciiTheme="minorBidi" w:hAnsiTheme="minorBidi" w:cstheme="minorBidi"/>
        </w:rPr>
        <w:t xml:space="preserve"> </w:t>
      </w:r>
      <w:r w:rsidR="00855878">
        <w:rPr>
          <w:rFonts w:asciiTheme="minorBidi" w:hAnsiTheme="minorBidi" w:cstheme="minorBidi"/>
        </w:rPr>
        <w:t>(</w:t>
      </w:r>
      <w:r w:rsidR="00893794">
        <w:rPr>
          <w:rFonts w:asciiTheme="minorBidi" w:hAnsiTheme="minorBidi" w:cstheme="minorBidi"/>
        </w:rPr>
        <w:t xml:space="preserve">Rambam’s </w:t>
      </w:r>
      <w:r w:rsidR="00855878">
        <w:rPr>
          <w:rFonts w:asciiTheme="minorBidi" w:hAnsiTheme="minorBidi" w:cstheme="minorBidi"/>
        </w:rPr>
        <w:lastRenderedPageBreak/>
        <w:t xml:space="preserve">Commentary on the Mishna, </w:t>
      </w:r>
      <w:r w:rsidR="00855878">
        <w:rPr>
          <w:rFonts w:asciiTheme="minorBidi" w:hAnsiTheme="minorBidi" w:cstheme="minorBidi"/>
          <w:i/>
          <w:iCs/>
        </w:rPr>
        <w:t xml:space="preserve">Uktzin </w:t>
      </w:r>
      <w:r w:rsidR="00893794">
        <w:rPr>
          <w:rFonts w:asciiTheme="minorBidi" w:hAnsiTheme="minorBidi" w:cstheme="minorBidi"/>
        </w:rPr>
        <w:t>3:12</w:t>
      </w:r>
      <w:r w:rsidR="00855878">
        <w:rPr>
          <w:rFonts w:asciiTheme="minorBidi" w:hAnsiTheme="minorBidi" w:cstheme="minorBidi"/>
        </w:rPr>
        <w:t>)</w:t>
      </w:r>
    </w:p>
    <w:p w:rsidR="004357BF" w:rsidRDefault="004357BF" w:rsidP="00E45ADB">
      <w:pPr>
        <w:ind w:left="720"/>
        <w:jc w:val="both"/>
        <w:rPr>
          <w:rFonts w:asciiTheme="minorBidi" w:hAnsiTheme="minorBidi" w:cstheme="minorBidi"/>
        </w:rPr>
      </w:pPr>
    </w:p>
    <w:p w:rsidR="00893794" w:rsidRDefault="004357BF" w:rsidP="00E45ADB">
      <w:pPr>
        <w:jc w:val="both"/>
        <w:rPr>
          <w:rFonts w:asciiTheme="minorBidi" w:hAnsiTheme="minorBidi" w:cstheme="minorBidi"/>
        </w:rPr>
      </w:pPr>
      <w:r>
        <w:rPr>
          <w:rFonts w:asciiTheme="minorBidi" w:hAnsiTheme="minorBidi" w:cstheme="minorBidi"/>
        </w:rPr>
        <w:t xml:space="preserve">According to </w:t>
      </w:r>
      <w:r w:rsidR="009C5CE0">
        <w:rPr>
          <w:rFonts w:asciiTheme="minorBidi" w:hAnsiTheme="minorBidi" w:cstheme="minorBidi"/>
        </w:rPr>
        <w:t>this</w:t>
      </w:r>
      <w:r>
        <w:rPr>
          <w:rFonts w:asciiTheme="minorBidi" w:hAnsiTheme="minorBidi" w:cstheme="minorBidi"/>
        </w:rPr>
        <w:t xml:space="preserve"> description, </w:t>
      </w:r>
      <w:r w:rsidR="009C5CE0">
        <w:rPr>
          <w:rFonts w:asciiTheme="minorBidi" w:hAnsiTheme="minorBidi" w:cstheme="minorBidi"/>
        </w:rPr>
        <w:t xml:space="preserve">the Rambam’s </w:t>
      </w:r>
      <w:r>
        <w:rPr>
          <w:rFonts w:asciiTheme="minorBidi" w:hAnsiTheme="minorBidi" w:cstheme="minorBidi"/>
        </w:rPr>
        <w:t xml:space="preserve">commentary was written </w:t>
      </w:r>
      <w:r w:rsidR="009C5CE0">
        <w:rPr>
          <w:rFonts w:asciiTheme="minorBidi" w:hAnsiTheme="minorBidi" w:cstheme="minorBidi"/>
        </w:rPr>
        <w:t xml:space="preserve">under </w:t>
      </w:r>
      <w:r>
        <w:rPr>
          <w:rFonts w:asciiTheme="minorBidi" w:hAnsiTheme="minorBidi" w:cstheme="minorBidi"/>
        </w:rPr>
        <w:t xml:space="preserve">difficult conditions while his family was journeying from Spain to Egypt. </w:t>
      </w:r>
      <w:r w:rsidR="00893794">
        <w:rPr>
          <w:rFonts w:asciiTheme="minorBidi" w:hAnsiTheme="minorBidi" w:cstheme="minorBidi"/>
        </w:rPr>
        <w:t>T</w:t>
      </w:r>
      <w:r>
        <w:rPr>
          <w:rFonts w:asciiTheme="minorBidi" w:hAnsiTheme="minorBidi" w:cstheme="minorBidi"/>
        </w:rPr>
        <w:t xml:space="preserve">he Rambam </w:t>
      </w:r>
      <w:r w:rsidR="00893794">
        <w:rPr>
          <w:rFonts w:asciiTheme="minorBidi" w:hAnsiTheme="minorBidi" w:cstheme="minorBidi"/>
        </w:rPr>
        <w:t xml:space="preserve">therefore </w:t>
      </w:r>
      <w:r>
        <w:rPr>
          <w:rFonts w:asciiTheme="minorBidi" w:hAnsiTheme="minorBidi" w:cstheme="minorBidi"/>
        </w:rPr>
        <w:t>requests the reader</w:t>
      </w:r>
      <w:r w:rsidR="009C5CE0">
        <w:rPr>
          <w:rFonts w:asciiTheme="minorBidi" w:hAnsiTheme="minorBidi" w:cstheme="minorBidi"/>
        </w:rPr>
        <w:t>’s</w:t>
      </w:r>
      <w:r w:rsidR="00893794">
        <w:rPr>
          <w:rFonts w:asciiTheme="minorBidi" w:hAnsiTheme="minorBidi" w:cstheme="minorBidi"/>
        </w:rPr>
        <w:t xml:space="preserve"> </w:t>
      </w:r>
      <w:r>
        <w:rPr>
          <w:rFonts w:asciiTheme="minorBidi" w:hAnsiTheme="minorBidi" w:cstheme="minorBidi"/>
        </w:rPr>
        <w:t>consider</w:t>
      </w:r>
      <w:r w:rsidR="00893794">
        <w:rPr>
          <w:rFonts w:asciiTheme="minorBidi" w:hAnsiTheme="minorBidi" w:cstheme="minorBidi"/>
        </w:rPr>
        <w:t>at</w:t>
      </w:r>
      <w:r w:rsidR="009C5CE0">
        <w:rPr>
          <w:rFonts w:asciiTheme="minorBidi" w:hAnsiTheme="minorBidi" w:cstheme="minorBidi"/>
        </w:rPr>
        <w:t>ion</w:t>
      </w:r>
      <w:r w:rsidR="00893794">
        <w:rPr>
          <w:rFonts w:asciiTheme="minorBidi" w:hAnsiTheme="minorBidi" w:cstheme="minorBidi"/>
        </w:rPr>
        <w:t xml:space="preserve"> should he find</w:t>
      </w:r>
      <w:r w:rsidR="00717847">
        <w:rPr>
          <w:rFonts w:asciiTheme="minorBidi" w:hAnsiTheme="minorBidi" w:cstheme="minorBidi"/>
        </w:rPr>
        <w:t xml:space="preserve"> an error in the work</w:t>
      </w:r>
      <w:r w:rsidR="00893794">
        <w:rPr>
          <w:rFonts w:asciiTheme="minorBidi" w:hAnsiTheme="minorBidi" w:cstheme="minorBidi"/>
        </w:rPr>
        <w:t xml:space="preserve">. </w:t>
      </w:r>
      <w:r w:rsidR="009C5CE0">
        <w:rPr>
          <w:rFonts w:asciiTheme="minorBidi" w:hAnsiTheme="minorBidi" w:cstheme="minorBidi"/>
        </w:rPr>
        <w:t>H</w:t>
      </w:r>
      <w:r w:rsidR="00893794">
        <w:rPr>
          <w:rFonts w:asciiTheme="minorBidi" w:hAnsiTheme="minorBidi" w:cstheme="minorBidi"/>
        </w:rPr>
        <w:t xml:space="preserve">e </w:t>
      </w:r>
      <w:r w:rsidR="00717847">
        <w:rPr>
          <w:rFonts w:asciiTheme="minorBidi" w:hAnsiTheme="minorBidi" w:cstheme="minorBidi"/>
        </w:rPr>
        <w:t xml:space="preserve">also explains the reason </w:t>
      </w:r>
      <w:r w:rsidR="009C5CE0">
        <w:rPr>
          <w:rFonts w:asciiTheme="minorBidi" w:hAnsiTheme="minorBidi" w:cstheme="minorBidi"/>
        </w:rPr>
        <w:t>that so much</w:t>
      </w:r>
      <w:r w:rsidR="00717847">
        <w:rPr>
          <w:rFonts w:asciiTheme="minorBidi" w:hAnsiTheme="minorBidi" w:cstheme="minorBidi"/>
        </w:rPr>
        <w:t xml:space="preserve"> time</w:t>
      </w:r>
      <w:r w:rsidR="009C5CE0">
        <w:rPr>
          <w:rFonts w:asciiTheme="minorBidi" w:hAnsiTheme="minorBidi" w:cstheme="minorBidi"/>
        </w:rPr>
        <w:t xml:space="preserve"> was</w:t>
      </w:r>
      <w:r w:rsidR="00717847">
        <w:rPr>
          <w:rFonts w:asciiTheme="minorBidi" w:hAnsiTheme="minorBidi" w:cstheme="minorBidi"/>
        </w:rPr>
        <w:t xml:space="preserve"> necessary to complete </w:t>
      </w:r>
      <w:r w:rsidR="00893794">
        <w:rPr>
          <w:rFonts w:asciiTheme="minorBidi" w:hAnsiTheme="minorBidi" w:cstheme="minorBidi"/>
        </w:rPr>
        <w:t>the work</w:t>
      </w:r>
      <w:r w:rsidR="00717847">
        <w:rPr>
          <w:rFonts w:asciiTheme="minorBidi" w:hAnsiTheme="minorBidi" w:cstheme="minorBidi"/>
        </w:rPr>
        <w:t xml:space="preserve">. Obviously, this description only </w:t>
      </w:r>
      <w:r w:rsidR="009C5CE0">
        <w:rPr>
          <w:rFonts w:asciiTheme="minorBidi" w:hAnsiTheme="minorBidi" w:cstheme="minorBidi"/>
        </w:rPr>
        <w:t>emphasizes</w:t>
      </w:r>
      <w:r w:rsidR="00893794">
        <w:rPr>
          <w:rFonts w:asciiTheme="minorBidi" w:hAnsiTheme="minorBidi" w:cstheme="minorBidi"/>
        </w:rPr>
        <w:t xml:space="preserve"> </w:t>
      </w:r>
      <w:r w:rsidR="00717847">
        <w:rPr>
          <w:rFonts w:asciiTheme="minorBidi" w:hAnsiTheme="minorBidi" w:cstheme="minorBidi"/>
        </w:rPr>
        <w:t xml:space="preserve">the greatness of the Rambam, who composed such a significant and impressive work from scratch at a young age under such difficult conditions. </w:t>
      </w:r>
    </w:p>
    <w:p w:rsidR="00893794" w:rsidRDefault="00893794" w:rsidP="00E45ADB">
      <w:pPr>
        <w:jc w:val="both"/>
        <w:rPr>
          <w:rFonts w:asciiTheme="minorBidi" w:hAnsiTheme="minorBidi" w:cstheme="minorBidi"/>
        </w:rPr>
      </w:pPr>
    </w:p>
    <w:p w:rsidR="00E727DA" w:rsidRDefault="00717847" w:rsidP="00E45ADB">
      <w:pPr>
        <w:ind w:firstLine="720"/>
        <w:jc w:val="both"/>
        <w:rPr>
          <w:rFonts w:asciiTheme="minorBidi" w:hAnsiTheme="minorBidi" w:cstheme="minorBidi"/>
        </w:rPr>
      </w:pPr>
      <w:r>
        <w:rPr>
          <w:rFonts w:asciiTheme="minorBidi" w:hAnsiTheme="minorBidi" w:cstheme="minorBidi"/>
        </w:rPr>
        <w:t xml:space="preserve">The </w:t>
      </w:r>
      <w:r w:rsidR="00893794">
        <w:rPr>
          <w:rFonts w:asciiTheme="minorBidi" w:hAnsiTheme="minorBidi" w:cstheme="minorBidi"/>
        </w:rPr>
        <w:t xml:space="preserve">Rambam’s </w:t>
      </w:r>
      <w:r>
        <w:rPr>
          <w:rFonts w:asciiTheme="minorBidi" w:hAnsiTheme="minorBidi" w:cstheme="minorBidi"/>
        </w:rPr>
        <w:t>ability to compose such</w:t>
      </w:r>
      <w:r w:rsidR="009C5CE0">
        <w:rPr>
          <w:rFonts w:asciiTheme="minorBidi" w:hAnsiTheme="minorBidi" w:cstheme="minorBidi"/>
        </w:rPr>
        <w:t xml:space="preserve"> a</w:t>
      </w:r>
      <w:r>
        <w:rPr>
          <w:rFonts w:asciiTheme="minorBidi" w:hAnsiTheme="minorBidi" w:cstheme="minorBidi"/>
        </w:rPr>
        <w:t xml:space="preserve"> novel work under difficult conditions </w:t>
      </w:r>
      <w:r w:rsidR="00893794">
        <w:rPr>
          <w:rFonts w:asciiTheme="minorBidi" w:hAnsiTheme="minorBidi" w:cstheme="minorBidi"/>
        </w:rPr>
        <w:t xml:space="preserve">is </w:t>
      </w:r>
      <w:r>
        <w:rPr>
          <w:rFonts w:asciiTheme="minorBidi" w:hAnsiTheme="minorBidi" w:cstheme="minorBidi"/>
        </w:rPr>
        <w:t xml:space="preserve">also </w:t>
      </w:r>
      <w:r w:rsidR="00893794">
        <w:rPr>
          <w:rFonts w:asciiTheme="minorBidi" w:hAnsiTheme="minorBidi" w:cstheme="minorBidi"/>
        </w:rPr>
        <w:t>evident from</w:t>
      </w:r>
      <w:r>
        <w:rPr>
          <w:rFonts w:asciiTheme="minorBidi" w:hAnsiTheme="minorBidi" w:cstheme="minorBidi"/>
        </w:rPr>
        <w:t xml:space="preserve"> his </w:t>
      </w:r>
      <w:r w:rsidR="00893794">
        <w:rPr>
          <w:rFonts w:asciiTheme="minorBidi" w:hAnsiTheme="minorBidi" w:cstheme="minorBidi"/>
        </w:rPr>
        <w:t>comments regard</w:t>
      </w:r>
      <w:r w:rsidR="009C5CE0">
        <w:rPr>
          <w:rFonts w:asciiTheme="minorBidi" w:hAnsiTheme="minorBidi" w:cstheme="minorBidi"/>
        </w:rPr>
        <w:t>ing</w:t>
      </w:r>
      <w:r w:rsidR="00893794">
        <w:rPr>
          <w:rFonts w:asciiTheme="minorBidi" w:hAnsiTheme="minorBidi" w:cstheme="minorBidi"/>
        </w:rPr>
        <w:t xml:space="preserve"> his</w:t>
      </w:r>
      <w:r>
        <w:rPr>
          <w:rFonts w:asciiTheme="minorBidi" w:hAnsiTheme="minorBidi" w:cstheme="minorBidi"/>
        </w:rPr>
        <w:t xml:space="preserve"> </w:t>
      </w:r>
      <w:proofErr w:type="spellStart"/>
      <w:r>
        <w:rPr>
          <w:rFonts w:asciiTheme="minorBidi" w:hAnsiTheme="minorBidi" w:cstheme="minorBidi"/>
          <w:i/>
          <w:iCs/>
        </w:rPr>
        <w:t>Moreh</w:t>
      </w:r>
      <w:proofErr w:type="spellEnd"/>
      <w:r>
        <w:rPr>
          <w:rFonts w:asciiTheme="minorBidi" w:hAnsiTheme="minorBidi" w:cstheme="minorBidi"/>
          <w:i/>
          <w:iCs/>
        </w:rPr>
        <w:t xml:space="preserve"> </w:t>
      </w:r>
      <w:proofErr w:type="spellStart"/>
      <w:r>
        <w:rPr>
          <w:rFonts w:asciiTheme="minorBidi" w:hAnsiTheme="minorBidi" w:cstheme="minorBidi"/>
          <w:i/>
          <w:iCs/>
        </w:rPr>
        <w:t>Nevukhim</w:t>
      </w:r>
      <w:proofErr w:type="spellEnd"/>
      <w:r>
        <w:rPr>
          <w:rFonts w:asciiTheme="minorBidi" w:hAnsiTheme="minorBidi" w:cstheme="minorBidi"/>
        </w:rPr>
        <w:t xml:space="preserve">, the Guide to the Perplexed. </w:t>
      </w:r>
      <w:r w:rsidR="00E727DA">
        <w:rPr>
          <w:rFonts w:asciiTheme="minorBidi" w:hAnsiTheme="minorBidi" w:cstheme="minorBidi"/>
        </w:rPr>
        <w:t xml:space="preserve">While according to his testimony he composed the </w:t>
      </w:r>
      <w:proofErr w:type="spellStart"/>
      <w:r w:rsidR="00E727DA">
        <w:rPr>
          <w:rFonts w:asciiTheme="minorBidi" w:hAnsiTheme="minorBidi" w:cstheme="minorBidi"/>
          <w:i/>
          <w:iCs/>
        </w:rPr>
        <w:t>Mishneh</w:t>
      </w:r>
      <w:proofErr w:type="spellEnd"/>
      <w:r w:rsidR="00E727DA">
        <w:rPr>
          <w:rFonts w:asciiTheme="minorBidi" w:hAnsiTheme="minorBidi" w:cstheme="minorBidi"/>
          <w:i/>
          <w:iCs/>
        </w:rPr>
        <w:t xml:space="preserve"> Torah </w:t>
      </w:r>
      <w:r w:rsidR="009C5CE0">
        <w:rPr>
          <w:rFonts w:asciiTheme="minorBidi" w:hAnsiTheme="minorBidi" w:cstheme="minorBidi"/>
        </w:rPr>
        <w:t xml:space="preserve">while receiving support from his brother </w:t>
      </w:r>
      <w:r w:rsidR="00E727DA">
        <w:rPr>
          <w:rFonts w:asciiTheme="minorBidi" w:hAnsiTheme="minorBidi" w:cstheme="minorBidi"/>
        </w:rPr>
        <w:t>over the span of ten years in comfortable conditions,</w:t>
      </w:r>
      <w:r w:rsidR="00F627B8">
        <w:rPr>
          <w:rStyle w:val="FootnoteReference"/>
          <w:rFonts w:asciiTheme="minorBidi" w:hAnsiTheme="minorBidi" w:cstheme="minorBidi"/>
        </w:rPr>
        <w:footnoteReference w:id="3"/>
      </w:r>
      <w:r w:rsidR="00E727DA">
        <w:rPr>
          <w:rFonts w:asciiTheme="minorBidi" w:hAnsiTheme="minorBidi" w:cstheme="minorBidi"/>
        </w:rPr>
        <w:t xml:space="preserve"> the </w:t>
      </w:r>
      <w:proofErr w:type="spellStart"/>
      <w:r w:rsidR="00E727DA">
        <w:rPr>
          <w:rFonts w:asciiTheme="minorBidi" w:hAnsiTheme="minorBidi" w:cstheme="minorBidi"/>
          <w:i/>
          <w:iCs/>
        </w:rPr>
        <w:t>Moreh</w:t>
      </w:r>
      <w:proofErr w:type="spellEnd"/>
      <w:r w:rsidR="00E727DA">
        <w:rPr>
          <w:rFonts w:asciiTheme="minorBidi" w:hAnsiTheme="minorBidi" w:cstheme="minorBidi"/>
          <w:i/>
          <w:iCs/>
        </w:rPr>
        <w:t xml:space="preserve"> </w:t>
      </w:r>
      <w:proofErr w:type="spellStart"/>
      <w:r w:rsidR="00E727DA">
        <w:rPr>
          <w:rFonts w:asciiTheme="minorBidi" w:hAnsiTheme="minorBidi" w:cstheme="minorBidi"/>
          <w:i/>
          <w:iCs/>
        </w:rPr>
        <w:t>Nevukhim</w:t>
      </w:r>
      <w:proofErr w:type="spellEnd"/>
      <w:r w:rsidR="00E727DA">
        <w:rPr>
          <w:rFonts w:asciiTheme="minorBidi" w:hAnsiTheme="minorBidi" w:cstheme="minorBidi"/>
          <w:i/>
          <w:iCs/>
        </w:rPr>
        <w:t xml:space="preserve"> </w:t>
      </w:r>
      <w:r w:rsidR="00893794">
        <w:rPr>
          <w:rFonts w:asciiTheme="minorBidi" w:hAnsiTheme="minorBidi" w:cstheme="minorBidi"/>
        </w:rPr>
        <w:t xml:space="preserve">was written </w:t>
      </w:r>
      <w:r w:rsidR="00E727DA">
        <w:rPr>
          <w:rFonts w:asciiTheme="minorBidi" w:hAnsiTheme="minorBidi" w:cstheme="minorBidi"/>
        </w:rPr>
        <w:t>following the death of his brother</w:t>
      </w:r>
      <w:r w:rsidR="00893794">
        <w:rPr>
          <w:rFonts w:asciiTheme="minorBidi" w:hAnsiTheme="minorBidi" w:cstheme="minorBidi"/>
        </w:rPr>
        <w:t xml:space="preserve">. </w:t>
      </w:r>
      <w:r w:rsidR="009C5CE0">
        <w:rPr>
          <w:rFonts w:asciiTheme="minorBidi" w:hAnsiTheme="minorBidi" w:cstheme="minorBidi"/>
        </w:rPr>
        <w:t xml:space="preserve">At this point, the Rambam </w:t>
      </w:r>
      <w:r w:rsidR="00E727DA">
        <w:rPr>
          <w:rFonts w:asciiTheme="minorBidi" w:hAnsiTheme="minorBidi" w:cstheme="minorBidi"/>
        </w:rPr>
        <w:t xml:space="preserve">was </w:t>
      </w:r>
      <w:r w:rsidR="00893794">
        <w:rPr>
          <w:rFonts w:asciiTheme="minorBidi" w:hAnsiTheme="minorBidi" w:cstheme="minorBidi"/>
        </w:rPr>
        <w:t xml:space="preserve">compelled </w:t>
      </w:r>
      <w:r w:rsidR="00E727DA">
        <w:rPr>
          <w:rFonts w:asciiTheme="minorBidi" w:hAnsiTheme="minorBidi" w:cstheme="minorBidi"/>
        </w:rPr>
        <w:t xml:space="preserve">to support himself </w:t>
      </w:r>
      <w:r w:rsidR="00893794">
        <w:rPr>
          <w:rFonts w:asciiTheme="minorBidi" w:hAnsiTheme="minorBidi" w:cstheme="minorBidi"/>
        </w:rPr>
        <w:t xml:space="preserve">by serving </w:t>
      </w:r>
      <w:r w:rsidR="00E727DA">
        <w:rPr>
          <w:rFonts w:asciiTheme="minorBidi" w:hAnsiTheme="minorBidi" w:cstheme="minorBidi"/>
        </w:rPr>
        <w:t xml:space="preserve">as a senior physician for the Egyptian sultan. The Rambam describes </w:t>
      </w:r>
      <w:r w:rsidR="00893794">
        <w:rPr>
          <w:rFonts w:asciiTheme="minorBidi" w:hAnsiTheme="minorBidi" w:cstheme="minorBidi"/>
        </w:rPr>
        <w:t xml:space="preserve">his </w:t>
      </w:r>
      <w:r w:rsidR="00E727DA">
        <w:rPr>
          <w:rFonts w:asciiTheme="minorBidi" w:hAnsiTheme="minorBidi" w:cstheme="minorBidi"/>
        </w:rPr>
        <w:t xml:space="preserve">difficult work </w:t>
      </w:r>
      <w:r w:rsidR="00893794">
        <w:rPr>
          <w:rFonts w:asciiTheme="minorBidi" w:hAnsiTheme="minorBidi" w:cstheme="minorBidi"/>
        </w:rPr>
        <w:t xml:space="preserve">and </w:t>
      </w:r>
      <w:r w:rsidR="00B77A25">
        <w:rPr>
          <w:rFonts w:asciiTheme="minorBidi" w:hAnsiTheme="minorBidi" w:cstheme="minorBidi"/>
        </w:rPr>
        <w:t xml:space="preserve">the resulting lack of time </w:t>
      </w:r>
      <w:r w:rsidR="00E727DA">
        <w:rPr>
          <w:rFonts w:asciiTheme="minorBidi" w:hAnsiTheme="minorBidi" w:cstheme="minorBidi"/>
        </w:rPr>
        <w:t>for studying and for writing</w:t>
      </w:r>
      <w:r w:rsidR="00B77A25">
        <w:rPr>
          <w:rFonts w:asciiTheme="minorBidi" w:hAnsiTheme="minorBidi" w:cstheme="minorBidi"/>
        </w:rPr>
        <w:t xml:space="preserve">, other than late at night, </w:t>
      </w:r>
      <w:r w:rsidR="00E727DA">
        <w:rPr>
          <w:rFonts w:asciiTheme="minorBidi" w:hAnsiTheme="minorBidi" w:cstheme="minorBidi"/>
        </w:rPr>
        <w:t>in a letter to his student Yosef ben Yehuda:</w:t>
      </w:r>
      <w:r w:rsidR="00F627B8">
        <w:rPr>
          <w:rStyle w:val="FootnoteReference"/>
          <w:rFonts w:asciiTheme="minorBidi" w:hAnsiTheme="minorBidi" w:cstheme="minorBidi"/>
        </w:rPr>
        <w:footnoteReference w:id="4"/>
      </w:r>
      <w:r w:rsidR="00E727DA">
        <w:rPr>
          <w:rFonts w:asciiTheme="minorBidi" w:hAnsiTheme="minorBidi" w:cstheme="minorBidi"/>
        </w:rPr>
        <w:t xml:space="preserve"> </w:t>
      </w:r>
    </w:p>
    <w:p w:rsidR="00E727DA" w:rsidRDefault="00E727DA" w:rsidP="00E45ADB">
      <w:pPr>
        <w:jc w:val="both"/>
        <w:rPr>
          <w:rFonts w:asciiTheme="minorBidi" w:hAnsiTheme="minorBidi" w:cstheme="minorBidi"/>
        </w:rPr>
      </w:pPr>
    </w:p>
    <w:p w:rsidR="00A540F5" w:rsidRDefault="001435F7" w:rsidP="00E45ADB">
      <w:pPr>
        <w:ind w:left="720"/>
        <w:jc w:val="both"/>
        <w:rPr>
          <w:rFonts w:asciiTheme="minorBidi" w:hAnsiTheme="minorBidi" w:cstheme="minorBidi"/>
        </w:rPr>
      </w:pPr>
      <w:r>
        <w:rPr>
          <w:rFonts w:asciiTheme="minorBidi" w:hAnsiTheme="minorBidi" w:cstheme="minorBidi"/>
        </w:rPr>
        <w:t xml:space="preserve">I am hereby informing you that I received great publicity in the realm of medicine from great </w:t>
      </w:r>
      <w:r w:rsidR="00BF6527">
        <w:rPr>
          <w:rFonts w:asciiTheme="minorBidi" w:hAnsiTheme="minorBidi" w:cstheme="minorBidi"/>
        </w:rPr>
        <w:t>individuals</w:t>
      </w:r>
      <w:r>
        <w:rPr>
          <w:rFonts w:asciiTheme="minorBidi" w:hAnsiTheme="minorBidi" w:cstheme="minorBidi"/>
        </w:rPr>
        <w:t>, such as the head of the judges</w:t>
      </w:r>
      <w:r w:rsidR="0096772B">
        <w:rPr>
          <w:rFonts w:asciiTheme="minorBidi" w:hAnsiTheme="minorBidi" w:cstheme="minorBidi"/>
        </w:rPr>
        <w:t>, the e</w:t>
      </w:r>
      <w:r w:rsidR="00BF6527">
        <w:rPr>
          <w:rFonts w:asciiTheme="minorBidi" w:hAnsiTheme="minorBidi" w:cstheme="minorBidi"/>
        </w:rPr>
        <w:t>mir</w:t>
      </w:r>
      <w:r w:rsidR="0096772B">
        <w:rPr>
          <w:rFonts w:asciiTheme="minorBidi" w:hAnsiTheme="minorBidi" w:cstheme="minorBidi"/>
        </w:rPr>
        <w:t>s</w:t>
      </w:r>
      <w:r w:rsidR="00BF6527">
        <w:rPr>
          <w:rFonts w:asciiTheme="minorBidi" w:hAnsiTheme="minorBidi" w:cstheme="minorBidi"/>
        </w:rPr>
        <w:t>,</w:t>
      </w:r>
      <w:r>
        <w:rPr>
          <w:rFonts w:asciiTheme="minorBidi" w:hAnsiTheme="minorBidi" w:cstheme="minorBidi"/>
        </w:rPr>
        <w:t xml:space="preserve"> the house of </w:t>
      </w:r>
      <w:r w:rsidR="0096772B">
        <w:rPr>
          <w:rFonts w:asciiTheme="minorBidi" w:hAnsiTheme="minorBidi" w:cstheme="minorBidi"/>
        </w:rPr>
        <w:t>Al</w:t>
      </w:r>
      <w:r w:rsidR="009960F1">
        <w:rPr>
          <w:rFonts w:asciiTheme="minorBidi" w:hAnsiTheme="minorBidi" w:cstheme="minorBidi"/>
        </w:rPr>
        <w:t xml:space="preserve"> F</w:t>
      </w:r>
      <w:r w:rsidR="0096772B">
        <w:rPr>
          <w:rFonts w:asciiTheme="minorBidi" w:hAnsiTheme="minorBidi" w:cstheme="minorBidi"/>
        </w:rPr>
        <w:t>adhil</w:t>
      </w:r>
      <w:r>
        <w:rPr>
          <w:rFonts w:asciiTheme="minorBidi" w:hAnsiTheme="minorBidi" w:cstheme="minorBidi"/>
        </w:rPr>
        <w:t>, and al</w:t>
      </w:r>
      <w:r w:rsidR="00BF6527">
        <w:rPr>
          <w:rFonts w:asciiTheme="minorBidi" w:hAnsiTheme="minorBidi" w:cstheme="minorBidi"/>
        </w:rPr>
        <w:t>so from the heads of the land… a</w:t>
      </w:r>
      <w:r>
        <w:rPr>
          <w:rFonts w:asciiTheme="minorBidi" w:hAnsiTheme="minorBidi" w:cstheme="minorBidi"/>
        </w:rPr>
        <w:t>nd this causes</w:t>
      </w:r>
      <w:r w:rsidR="00B77A25">
        <w:rPr>
          <w:rFonts w:asciiTheme="minorBidi" w:hAnsiTheme="minorBidi" w:cstheme="minorBidi"/>
        </w:rPr>
        <w:t xml:space="preserve"> me</w:t>
      </w:r>
      <w:r>
        <w:rPr>
          <w:rFonts w:asciiTheme="minorBidi" w:hAnsiTheme="minorBidi" w:cstheme="minorBidi"/>
        </w:rPr>
        <w:t xml:space="preserve"> the loss of entire day</w:t>
      </w:r>
      <w:r w:rsidR="009960F1">
        <w:rPr>
          <w:rFonts w:asciiTheme="minorBidi" w:hAnsiTheme="minorBidi" w:cstheme="minorBidi"/>
        </w:rPr>
        <w:t>s</w:t>
      </w:r>
      <w:r>
        <w:rPr>
          <w:rFonts w:asciiTheme="minorBidi" w:hAnsiTheme="minorBidi" w:cstheme="minorBidi"/>
        </w:rPr>
        <w:t xml:space="preserve"> </w:t>
      </w:r>
      <w:r w:rsidR="00B77A25">
        <w:rPr>
          <w:rFonts w:asciiTheme="minorBidi" w:hAnsiTheme="minorBidi" w:cstheme="minorBidi"/>
        </w:rPr>
        <w:t>while</w:t>
      </w:r>
      <w:r>
        <w:rPr>
          <w:rFonts w:asciiTheme="minorBidi" w:hAnsiTheme="minorBidi" w:cstheme="minorBidi"/>
        </w:rPr>
        <w:t xml:space="preserve"> in Cairo visiting the sick… and </w:t>
      </w:r>
      <w:r w:rsidR="009960F1">
        <w:rPr>
          <w:rFonts w:asciiTheme="minorBidi" w:hAnsiTheme="minorBidi" w:cstheme="minorBidi"/>
        </w:rPr>
        <w:t>thus</w:t>
      </w:r>
      <w:r>
        <w:rPr>
          <w:rFonts w:asciiTheme="minorBidi" w:hAnsiTheme="minorBidi" w:cstheme="minorBidi"/>
        </w:rPr>
        <w:t xml:space="preserve"> there is no time to study any matter of Torah, and I only [am able to] learn on Shabbat…</w:t>
      </w:r>
      <w:r w:rsidR="00B27DEB">
        <w:rPr>
          <w:rFonts w:asciiTheme="minorBidi" w:hAnsiTheme="minorBidi" w:cstheme="minorBidi"/>
        </w:rPr>
        <w:t xml:space="preserve"> </w:t>
      </w:r>
    </w:p>
    <w:p w:rsidR="001435F7" w:rsidRDefault="001435F7" w:rsidP="00E45ADB">
      <w:pPr>
        <w:ind w:left="720"/>
        <w:jc w:val="both"/>
        <w:rPr>
          <w:rFonts w:asciiTheme="minorBidi" w:hAnsiTheme="minorBidi" w:cstheme="minorBidi"/>
        </w:rPr>
      </w:pPr>
    </w:p>
    <w:p w:rsidR="001435F7" w:rsidRDefault="001435F7" w:rsidP="00E45ADB">
      <w:pPr>
        <w:jc w:val="both"/>
        <w:rPr>
          <w:rFonts w:asciiTheme="minorBidi" w:hAnsiTheme="minorBidi" w:cstheme="minorBidi"/>
        </w:rPr>
      </w:pPr>
      <w:r>
        <w:rPr>
          <w:rFonts w:asciiTheme="minorBidi" w:hAnsiTheme="minorBidi" w:cstheme="minorBidi"/>
        </w:rPr>
        <w:t xml:space="preserve">It is indeed amazing that he wrote the </w:t>
      </w:r>
      <w:proofErr w:type="spellStart"/>
      <w:r>
        <w:rPr>
          <w:rFonts w:asciiTheme="minorBidi" w:hAnsiTheme="minorBidi" w:cstheme="minorBidi"/>
          <w:i/>
          <w:iCs/>
        </w:rPr>
        <w:t>Moreh</w:t>
      </w:r>
      <w:proofErr w:type="spellEnd"/>
      <w:r>
        <w:rPr>
          <w:rFonts w:asciiTheme="minorBidi" w:hAnsiTheme="minorBidi" w:cstheme="minorBidi"/>
          <w:i/>
          <w:iCs/>
        </w:rPr>
        <w:t xml:space="preserve"> </w:t>
      </w:r>
      <w:proofErr w:type="spellStart"/>
      <w:r>
        <w:rPr>
          <w:rFonts w:asciiTheme="minorBidi" w:hAnsiTheme="minorBidi" w:cstheme="minorBidi"/>
          <w:i/>
          <w:iCs/>
        </w:rPr>
        <w:t>Nevukhim</w:t>
      </w:r>
      <w:proofErr w:type="spellEnd"/>
      <w:r>
        <w:rPr>
          <w:rFonts w:asciiTheme="minorBidi" w:hAnsiTheme="minorBidi" w:cstheme="minorBidi"/>
          <w:i/>
          <w:iCs/>
        </w:rPr>
        <w:t xml:space="preserve"> </w:t>
      </w:r>
      <w:r>
        <w:rPr>
          <w:rFonts w:asciiTheme="minorBidi" w:hAnsiTheme="minorBidi" w:cstheme="minorBidi"/>
        </w:rPr>
        <w:t xml:space="preserve">under these conditions. </w:t>
      </w:r>
    </w:p>
    <w:p w:rsidR="001435F7" w:rsidRDefault="001435F7" w:rsidP="00E45ADB">
      <w:pPr>
        <w:jc w:val="both"/>
        <w:rPr>
          <w:rFonts w:asciiTheme="minorBidi" w:hAnsiTheme="minorBidi" w:cstheme="minorBidi"/>
        </w:rPr>
      </w:pPr>
    </w:p>
    <w:p w:rsidR="00BA69F0" w:rsidRDefault="00B77A25" w:rsidP="00E45ADB">
      <w:pPr>
        <w:ind w:firstLine="720"/>
        <w:jc w:val="both"/>
        <w:rPr>
          <w:rFonts w:asciiTheme="minorBidi" w:hAnsiTheme="minorBidi" w:cstheme="minorBidi"/>
        </w:rPr>
      </w:pPr>
      <w:r>
        <w:rPr>
          <w:rFonts w:asciiTheme="minorBidi" w:hAnsiTheme="minorBidi" w:cstheme="minorBidi"/>
        </w:rPr>
        <w:t>Returning to the Rambam’s C</w:t>
      </w:r>
      <w:r w:rsidR="001435F7">
        <w:rPr>
          <w:rFonts w:asciiTheme="minorBidi" w:hAnsiTheme="minorBidi" w:cstheme="minorBidi"/>
        </w:rPr>
        <w:t>ommentary on the Mishna</w:t>
      </w:r>
      <w:r>
        <w:rPr>
          <w:rFonts w:asciiTheme="minorBidi" w:hAnsiTheme="minorBidi" w:cstheme="minorBidi"/>
        </w:rPr>
        <w:t>, t</w:t>
      </w:r>
      <w:r w:rsidR="001435F7">
        <w:rPr>
          <w:rFonts w:asciiTheme="minorBidi" w:hAnsiTheme="minorBidi" w:cstheme="minorBidi"/>
        </w:rPr>
        <w:t xml:space="preserve">he Rambam </w:t>
      </w:r>
      <w:r>
        <w:rPr>
          <w:rFonts w:asciiTheme="minorBidi" w:hAnsiTheme="minorBidi" w:cstheme="minorBidi"/>
        </w:rPr>
        <w:t xml:space="preserve">initially </w:t>
      </w:r>
      <w:r w:rsidR="001435F7">
        <w:rPr>
          <w:rFonts w:asciiTheme="minorBidi" w:hAnsiTheme="minorBidi" w:cstheme="minorBidi"/>
        </w:rPr>
        <w:t xml:space="preserve">wrote </w:t>
      </w:r>
      <w:r w:rsidR="009960F1">
        <w:rPr>
          <w:rFonts w:asciiTheme="minorBidi" w:hAnsiTheme="minorBidi" w:cstheme="minorBidi"/>
        </w:rPr>
        <w:t>t</w:t>
      </w:r>
      <w:r w:rsidR="001435F7">
        <w:rPr>
          <w:rFonts w:asciiTheme="minorBidi" w:hAnsiTheme="minorBidi" w:cstheme="minorBidi"/>
        </w:rPr>
        <w:t xml:space="preserve">his </w:t>
      </w:r>
      <w:r>
        <w:rPr>
          <w:rFonts w:asciiTheme="minorBidi" w:hAnsiTheme="minorBidi" w:cstheme="minorBidi"/>
        </w:rPr>
        <w:t>commentary in Arabic.</w:t>
      </w:r>
      <w:r w:rsidR="001435F7">
        <w:rPr>
          <w:rFonts w:asciiTheme="minorBidi" w:hAnsiTheme="minorBidi" w:cstheme="minorBidi"/>
        </w:rPr>
        <w:t xml:space="preserve"> </w:t>
      </w:r>
      <w:r>
        <w:rPr>
          <w:rFonts w:asciiTheme="minorBidi" w:hAnsiTheme="minorBidi" w:cstheme="minorBidi"/>
        </w:rPr>
        <w:t>T</w:t>
      </w:r>
      <w:r w:rsidR="001435F7">
        <w:rPr>
          <w:rFonts w:asciiTheme="minorBidi" w:hAnsiTheme="minorBidi" w:cstheme="minorBidi"/>
        </w:rPr>
        <w:t xml:space="preserve">he task of translating it </w:t>
      </w:r>
      <w:r>
        <w:rPr>
          <w:rFonts w:asciiTheme="minorBidi" w:hAnsiTheme="minorBidi" w:cstheme="minorBidi"/>
        </w:rPr>
        <w:t xml:space="preserve">into Hebrew </w:t>
      </w:r>
      <w:r w:rsidR="001435F7">
        <w:rPr>
          <w:rFonts w:asciiTheme="minorBidi" w:hAnsiTheme="minorBidi" w:cstheme="minorBidi"/>
        </w:rPr>
        <w:t>began in his lifetime</w:t>
      </w:r>
      <w:r w:rsidR="00BA69F0">
        <w:rPr>
          <w:rFonts w:asciiTheme="minorBidi" w:hAnsiTheme="minorBidi" w:cstheme="minorBidi"/>
        </w:rPr>
        <w:t xml:space="preserve">, </w:t>
      </w:r>
      <w:r>
        <w:rPr>
          <w:rFonts w:asciiTheme="minorBidi" w:hAnsiTheme="minorBidi" w:cstheme="minorBidi"/>
        </w:rPr>
        <w:t xml:space="preserve">but </w:t>
      </w:r>
      <w:r w:rsidR="00BA69F0">
        <w:rPr>
          <w:rFonts w:asciiTheme="minorBidi" w:hAnsiTheme="minorBidi" w:cstheme="minorBidi"/>
        </w:rPr>
        <w:t>complete translations were</w:t>
      </w:r>
      <w:r w:rsidR="009960F1">
        <w:rPr>
          <w:rFonts w:asciiTheme="minorBidi" w:hAnsiTheme="minorBidi" w:cstheme="minorBidi"/>
        </w:rPr>
        <w:t xml:space="preserve"> only</w:t>
      </w:r>
      <w:r w:rsidR="00BA69F0">
        <w:rPr>
          <w:rFonts w:asciiTheme="minorBidi" w:hAnsiTheme="minorBidi" w:cstheme="minorBidi"/>
        </w:rPr>
        <w:t xml:space="preserve"> publi</w:t>
      </w:r>
      <w:r>
        <w:rPr>
          <w:rFonts w:asciiTheme="minorBidi" w:hAnsiTheme="minorBidi" w:cstheme="minorBidi"/>
        </w:rPr>
        <w:t xml:space="preserve">shed </w:t>
      </w:r>
      <w:r w:rsidR="00BA69F0">
        <w:rPr>
          <w:rFonts w:asciiTheme="minorBidi" w:hAnsiTheme="minorBidi" w:cstheme="minorBidi"/>
        </w:rPr>
        <w:t>many years after his death at the behest of the Rashba.</w:t>
      </w:r>
      <w:r w:rsidR="00F627B8">
        <w:rPr>
          <w:rStyle w:val="FootnoteReference"/>
          <w:rFonts w:asciiTheme="minorBidi" w:hAnsiTheme="minorBidi" w:cstheme="minorBidi"/>
        </w:rPr>
        <w:footnoteReference w:id="5"/>
      </w:r>
      <w:r w:rsidR="00BA69F0">
        <w:rPr>
          <w:rFonts w:asciiTheme="minorBidi" w:hAnsiTheme="minorBidi" w:cstheme="minorBidi"/>
        </w:rPr>
        <w:t xml:space="preserve"> Although </w:t>
      </w:r>
      <w:r>
        <w:rPr>
          <w:rFonts w:asciiTheme="minorBidi" w:hAnsiTheme="minorBidi" w:cstheme="minorBidi"/>
        </w:rPr>
        <w:t xml:space="preserve">he completed </w:t>
      </w:r>
      <w:r w:rsidR="00BA69F0">
        <w:rPr>
          <w:rFonts w:asciiTheme="minorBidi" w:hAnsiTheme="minorBidi" w:cstheme="minorBidi"/>
        </w:rPr>
        <w:t xml:space="preserve">the commentary </w:t>
      </w:r>
      <w:r>
        <w:rPr>
          <w:rFonts w:asciiTheme="minorBidi" w:hAnsiTheme="minorBidi" w:cstheme="minorBidi"/>
        </w:rPr>
        <w:t>at the age of</w:t>
      </w:r>
      <w:r w:rsidR="00BA69F0">
        <w:rPr>
          <w:rFonts w:asciiTheme="minorBidi" w:hAnsiTheme="minorBidi" w:cstheme="minorBidi"/>
        </w:rPr>
        <w:t xml:space="preserve"> 30, the Rambam </w:t>
      </w:r>
      <w:r>
        <w:rPr>
          <w:rFonts w:asciiTheme="minorBidi" w:hAnsiTheme="minorBidi" w:cstheme="minorBidi"/>
        </w:rPr>
        <w:t xml:space="preserve">does note </w:t>
      </w:r>
      <w:r w:rsidR="00BA69F0">
        <w:rPr>
          <w:rFonts w:asciiTheme="minorBidi" w:hAnsiTheme="minorBidi" w:cstheme="minorBidi"/>
        </w:rPr>
        <w:t xml:space="preserve">in a number of places that he modified it over the years, a topic that we will discuss in detail </w:t>
      </w:r>
      <w:r>
        <w:rPr>
          <w:rFonts w:asciiTheme="minorBidi" w:hAnsiTheme="minorBidi" w:cstheme="minorBidi"/>
        </w:rPr>
        <w:t xml:space="preserve">in later </w:t>
      </w:r>
      <w:proofErr w:type="spellStart"/>
      <w:r>
        <w:rPr>
          <w:rFonts w:asciiTheme="minorBidi" w:hAnsiTheme="minorBidi" w:cstheme="minorBidi"/>
          <w:i/>
          <w:iCs/>
        </w:rPr>
        <w:t>shiurim</w:t>
      </w:r>
      <w:proofErr w:type="spellEnd"/>
      <w:r w:rsidR="00BA69F0">
        <w:rPr>
          <w:rFonts w:asciiTheme="minorBidi" w:hAnsiTheme="minorBidi" w:cstheme="minorBidi"/>
        </w:rPr>
        <w:t xml:space="preserve">. </w:t>
      </w:r>
    </w:p>
    <w:p w:rsidR="00BA69F0" w:rsidRDefault="00BA69F0" w:rsidP="00E45ADB">
      <w:pPr>
        <w:jc w:val="both"/>
        <w:rPr>
          <w:rFonts w:asciiTheme="minorBidi" w:hAnsiTheme="minorBidi" w:cstheme="minorBidi"/>
        </w:rPr>
      </w:pPr>
    </w:p>
    <w:p w:rsidR="001435F7" w:rsidRPr="00BA69F0" w:rsidRDefault="00B77A25" w:rsidP="00E45ADB">
      <w:pPr>
        <w:pStyle w:val="ListParagraph"/>
        <w:numPr>
          <w:ilvl w:val="0"/>
          <w:numId w:val="1"/>
        </w:numPr>
        <w:ind w:left="0" w:firstLine="0"/>
        <w:jc w:val="both"/>
        <w:rPr>
          <w:rFonts w:asciiTheme="minorBidi" w:hAnsiTheme="minorBidi" w:cstheme="minorBidi"/>
          <w:b/>
          <w:bCs/>
        </w:rPr>
      </w:pPr>
      <w:r>
        <w:rPr>
          <w:rFonts w:asciiTheme="minorBidi" w:hAnsiTheme="minorBidi" w:cstheme="minorBidi"/>
          <w:b/>
          <w:bCs/>
        </w:rPr>
        <w:t xml:space="preserve">The </w:t>
      </w:r>
      <w:r w:rsidR="00BA69F0" w:rsidRPr="00BA69F0">
        <w:rPr>
          <w:rFonts w:asciiTheme="minorBidi" w:hAnsiTheme="minorBidi" w:cstheme="minorBidi"/>
          <w:b/>
          <w:bCs/>
        </w:rPr>
        <w:t>Rambam</w:t>
      </w:r>
      <w:r>
        <w:rPr>
          <w:rFonts w:asciiTheme="minorBidi" w:hAnsiTheme="minorBidi" w:cstheme="minorBidi"/>
          <w:b/>
          <w:bCs/>
        </w:rPr>
        <w:t>’s Motivation in Composing the C</w:t>
      </w:r>
      <w:r w:rsidR="00BA69F0" w:rsidRPr="00BA69F0">
        <w:rPr>
          <w:rFonts w:asciiTheme="minorBidi" w:hAnsiTheme="minorBidi" w:cstheme="minorBidi"/>
          <w:b/>
          <w:bCs/>
        </w:rPr>
        <w:t xml:space="preserve">ommentary </w:t>
      </w:r>
    </w:p>
    <w:p w:rsidR="003E57C4" w:rsidRDefault="003E57C4" w:rsidP="00E45ADB">
      <w:pPr>
        <w:jc w:val="both"/>
        <w:rPr>
          <w:rFonts w:asciiTheme="minorBidi" w:hAnsiTheme="minorBidi" w:cstheme="minorBidi"/>
        </w:rPr>
      </w:pPr>
    </w:p>
    <w:p w:rsidR="00B87991" w:rsidRDefault="00BA69F0" w:rsidP="00E45ADB">
      <w:pPr>
        <w:ind w:firstLine="720"/>
        <w:jc w:val="both"/>
        <w:rPr>
          <w:rFonts w:asciiTheme="minorBidi" w:hAnsiTheme="minorBidi" w:cstheme="minorBidi"/>
        </w:rPr>
      </w:pPr>
      <w:r>
        <w:rPr>
          <w:rFonts w:asciiTheme="minorBidi" w:hAnsiTheme="minorBidi" w:cstheme="minorBidi"/>
        </w:rPr>
        <w:t xml:space="preserve">The first issue </w:t>
      </w:r>
      <w:r w:rsidR="00B77A25">
        <w:rPr>
          <w:rFonts w:asciiTheme="minorBidi" w:hAnsiTheme="minorBidi" w:cstheme="minorBidi"/>
        </w:rPr>
        <w:t xml:space="preserve">that needs to be addressed </w:t>
      </w:r>
      <w:r w:rsidR="009960F1">
        <w:rPr>
          <w:rFonts w:asciiTheme="minorBidi" w:hAnsiTheme="minorBidi" w:cstheme="minorBidi"/>
        </w:rPr>
        <w:t>about</w:t>
      </w:r>
      <w:r>
        <w:rPr>
          <w:rFonts w:asciiTheme="minorBidi" w:hAnsiTheme="minorBidi" w:cstheme="minorBidi"/>
        </w:rPr>
        <w:t xml:space="preserve"> this work is </w:t>
      </w:r>
      <w:r w:rsidR="009960F1">
        <w:rPr>
          <w:rFonts w:asciiTheme="minorBidi" w:hAnsiTheme="minorBidi" w:cstheme="minorBidi"/>
        </w:rPr>
        <w:t xml:space="preserve">the Rambam’s </w:t>
      </w:r>
      <w:r>
        <w:rPr>
          <w:rFonts w:asciiTheme="minorBidi" w:hAnsiTheme="minorBidi" w:cstheme="minorBidi"/>
        </w:rPr>
        <w:t>motiv</w:t>
      </w:r>
      <w:r w:rsidR="00B77A25">
        <w:rPr>
          <w:rFonts w:asciiTheme="minorBidi" w:hAnsiTheme="minorBidi" w:cstheme="minorBidi"/>
        </w:rPr>
        <w:t xml:space="preserve">e </w:t>
      </w:r>
      <w:r>
        <w:rPr>
          <w:rFonts w:asciiTheme="minorBidi" w:hAnsiTheme="minorBidi" w:cstheme="minorBidi"/>
        </w:rPr>
        <w:t xml:space="preserve">for writing it. The Talmud is the accepted and most </w:t>
      </w:r>
      <w:r w:rsidR="009960F1">
        <w:rPr>
          <w:rFonts w:asciiTheme="minorBidi" w:hAnsiTheme="minorBidi" w:cstheme="minorBidi"/>
        </w:rPr>
        <w:t xml:space="preserve">relied-upon </w:t>
      </w:r>
      <w:r>
        <w:rPr>
          <w:rFonts w:asciiTheme="minorBidi" w:hAnsiTheme="minorBidi" w:cstheme="minorBidi"/>
        </w:rPr>
        <w:t>explanation for the Mishna; what need</w:t>
      </w:r>
      <w:r w:rsidR="00B77A25">
        <w:rPr>
          <w:rFonts w:asciiTheme="minorBidi" w:hAnsiTheme="minorBidi" w:cstheme="minorBidi"/>
        </w:rPr>
        <w:t xml:space="preserve"> is there</w:t>
      </w:r>
      <w:r>
        <w:rPr>
          <w:rFonts w:asciiTheme="minorBidi" w:hAnsiTheme="minorBidi" w:cstheme="minorBidi"/>
        </w:rPr>
        <w:t xml:space="preserve"> for </w:t>
      </w:r>
      <w:r w:rsidR="001F21DA">
        <w:rPr>
          <w:rFonts w:asciiTheme="minorBidi" w:hAnsiTheme="minorBidi" w:cstheme="minorBidi"/>
        </w:rPr>
        <w:t>a</w:t>
      </w:r>
      <w:r w:rsidR="00B77A25">
        <w:rPr>
          <w:rFonts w:asciiTheme="minorBidi" w:hAnsiTheme="minorBidi" w:cstheme="minorBidi"/>
        </w:rPr>
        <w:t xml:space="preserve">nother </w:t>
      </w:r>
      <w:r w:rsidR="001F21DA">
        <w:rPr>
          <w:rFonts w:asciiTheme="minorBidi" w:hAnsiTheme="minorBidi" w:cstheme="minorBidi"/>
        </w:rPr>
        <w:t xml:space="preserve">commentary that essentially renders the Mishna into an independent work? This question is </w:t>
      </w:r>
      <w:r w:rsidR="00B77A25">
        <w:rPr>
          <w:rFonts w:asciiTheme="minorBidi" w:hAnsiTheme="minorBidi" w:cstheme="minorBidi"/>
        </w:rPr>
        <w:lastRenderedPageBreak/>
        <w:t xml:space="preserve">magnified </w:t>
      </w:r>
      <w:r w:rsidR="001F21DA">
        <w:rPr>
          <w:rFonts w:asciiTheme="minorBidi" w:hAnsiTheme="minorBidi" w:cstheme="minorBidi"/>
        </w:rPr>
        <w:t xml:space="preserve">when comparing the work of the Rambam with </w:t>
      </w:r>
      <w:r w:rsidR="009960F1">
        <w:rPr>
          <w:rFonts w:asciiTheme="minorBidi" w:hAnsiTheme="minorBidi" w:cstheme="minorBidi"/>
        </w:rPr>
        <w:t xml:space="preserve">the publications </w:t>
      </w:r>
      <w:r w:rsidR="001F21DA">
        <w:rPr>
          <w:rFonts w:asciiTheme="minorBidi" w:hAnsiTheme="minorBidi" w:cstheme="minorBidi"/>
        </w:rPr>
        <w:t xml:space="preserve">of his predecessors, which as we </w:t>
      </w:r>
      <w:r w:rsidR="009960F1">
        <w:rPr>
          <w:rFonts w:asciiTheme="minorBidi" w:hAnsiTheme="minorBidi" w:cstheme="minorBidi"/>
        </w:rPr>
        <w:t>saw</w:t>
      </w:r>
      <w:r w:rsidR="00B77A25">
        <w:rPr>
          <w:rFonts w:asciiTheme="minorBidi" w:hAnsiTheme="minorBidi" w:cstheme="minorBidi"/>
        </w:rPr>
        <w:t xml:space="preserve"> in the previous </w:t>
      </w:r>
      <w:r w:rsidR="00B77A25">
        <w:rPr>
          <w:rFonts w:asciiTheme="minorBidi" w:hAnsiTheme="minorBidi" w:cstheme="minorBidi"/>
          <w:i/>
          <w:iCs/>
        </w:rPr>
        <w:t>shiur</w:t>
      </w:r>
      <w:r w:rsidR="00B77A25">
        <w:rPr>
          <w:rFonts w:asciiTheme="minorBidi" w:hAnsiTheme="minorBidi" w:cstheme="minorBidi"/>
        </w:rPr>
        <w:t xml:space="preserve">, were </w:t>
      </w:r>
      <w:r w:rsidR="001F21DA">
        <w:rPr>
          <w:rFonts w:asciiTheme="minorBidi" w:hAnsiTheme="minorBidi" w:cstheme="minorBidi"/>
        </w:rPr>
        <w:t xml:space="preserve">not continuous or comprehensive. The Rambam addresses this question in his introduction to the commentary on the Mishna: </w:t>
      </w:r>
    </w:p>
    <w:p w:rsidR="00B87991" w:rsidRDefault="00B87991" w:rsidP="00E45ADB">
      <w:pPr>
        <w:jc w:val="both"/>
        <w:rPr>
          <w:rFonts w:asciiTheme="minorBidi" w:hAnsiTheme="minorBidi" w:cstheme="minorBidi"/>
        </w:rPr>
      </w:pPr>
    </w:p>
    <w:p w:rsidR="00C2607F" w:rsidRDefault="00B87991" w:rsidP="00E45ADB">
      <w:pPr>
        <w:ind w:left="720"/>
        <w:jc w:val="both"/>
        <w:rPr>
          <w:rFonts w:asciiTheme="minorBidi" w:hAnsiTheme="minorBidi" w:cstheme="minorBidi"/>
        </w:rPr>
      </w:pPr>
      <w:r>
        <w:rPr>
          <w:rFonts w:asciiTheme="minorBidi" w:hAnsiTheme="minorBidi" w:cstheme="minorBidi"/>
        </w:rPr>
        <w:t>I saw that if this work encompass</w:t>
      </w:r>
      <w:r w:rsidR="009960F1">
        <w:rPr>
          <w:rFonts w:asciiTheme="minorBidi" w:hAnsiTheme="minorBidi" w:cstheme="minorBidi"/>
        </w:rPr>
        <w:t>ed</w:t>
      </w:r>
      <w:r>
        <w:rPr>
          <w:rFonts w:asciiTheme="minorBidi" w:hAnsiTheme="minorBidi" w:cstheme="minorBidi"/>
        </w:rPr>
        <w:t xml:space="preserve"> the entire Mishna, as was the intention, as we will explain, there would be four major benefits: </w:t>
      </w:r>
    </w:p>
    <w:p w:rsidR="00C2607F" w:rsidRDefault="00B87991" w:rsidP="00E45ADB">
      <w:pPr>
        <w:ind w:left="720"/>
        <w:jc w:val="both"/>
        <w:rPr>
          <w:rFonts w:asciiTheme="minorBidi" w:hAnsiTheme="minorBidi" w:cstheme="minorBidi"/>
        </w:rPr>
      </w:pPr>
      <w:r>
        <w:rPr>
          <w:rFonts w:asciiTheme="minorBidi" w:hAnsiTheme="minorBidi" w:cstheme="minorBidi"/>
        </w:rPr>
        <w:t xml:space="preserve">1. We would publicize the correct explanation of the Mishna. If you ask one of the greatest </w:t>
      </w:r>
      <w:r w:rsidR="00C2607F">
        <w:rPr>
          <w:rFonts w:asciiTheme="minorBidi" w:hAnsiTheme="minorBidi" w:cstheme="minorBidi"/>
          <w:i/>
          <w:iCs/>
        </w:rPr>
        <w:t>g</w:t>
      </w:r>
      <w:r>
        <w:rPr>
          <w:rFonts w:asciiTheme="minorBidi" w:hAnsiTheme="minorBidi" w:cstheme="minorBidi"/>
          <w:i/>
          <w:iCs/>
        </w:rPr>
        <w:t xml:space="preserve">e’onim </w:t>
      </w:r>
      <w:r>
        <w:rPr>
          <w:rFonts w:asciiTheme="minorBidi" w:hAnsiTheme="minorBidi" w:cstheme="minorBidi"/>
        </w:rPr>
        <w:t xml:space="preserve">about the explanation of a halakha from a Mishna, he will unable to tell you anything about it, unless he remembers a </w:t>
      </w:r>
      <w:r w:rsidR="00C2607F">
        <w:rPr>
          <w:rFonts w:asciiTheme="minorBidi" w:hAnsiTheme="minorBidi" w:cstheme="minorBidi"/>
        </w:rPr>
        <w:t xml:space="preserve">relevant </w:t>
      </w:r>
      <w:r>
        <w:rPr>
          <w:rFonts w:asciiTheme="minorBidi" w:hAnsiTheme="minorBidi" w:cstheme="minorBidi"/>
        </w:rPr>
        <w:t xml:space="preserve">passage in the </w:t>
      </w:r>
      <w:proofErr w:type="spellStart"/>
      <w:r>
        <w:rPr>
          <w:rFonts w:asciiTheme="minorBidi" w:hAnsiTheme="minorBidi" w:cstheme="minorBidi"/>
        </w:rPr>
        <w:t>Gemara</w:t>
      </w:r>
      <w:proofErr w:type="spellEnd"/>
      <w:r w:rsidR="009960F1">
        <w:rPr>
          <w:rFonts w:asciiTheme="minorBidi" w:hAnsiTheme="minorBidi" w:cstheme="minorBidi"/>
        </w:rPr>
        <w:t xml:space="preserve"> by heart</w:t>
      </w:r>
      <w:r w:rsidR="006B34A3">
        <w:rPr>
          <w:rFonts w:asciiTheme="minorBidi" w:hAnsiTheme="minorBidi" w:cstheme="minorBidi"/>
        </w:rPr>
        <w:t xml:space="preserve"> and it is impossible for any person to reme</w:t>
      </w:r>
      <w:r w:rsidR="00C2607F">
        <w:rPr>
          <w:rFonts w:asciiTheme="minorBidi" w:hAnsiTheme="minorBidi" w:cstheme="minorBidi"/>
        </w:rPr>
        <w:t>mber the entire Talmud by heart. [This is true]</w:t>
      </w:r>
      <w:r w:rsidR="006B34A3">
        <w:rPr>
          <w:rFonts w:asciiTheme="minorBidi" w:hAnsiTheme="minorBidi" w:cstheme="minorBidi"/>
        </w:rPr>
        <w:t xml:space="preserve"> especially because one halakha in the Mishna can be explained over four or five pages</w:t>
      </w:r>
      <w:r w:rsidR="00C2607F">
        <w:rPr>
          <w:rFonts w:asciiTheme="minorBidi" w:hAnsiTheme="minorBidi" w:cstheme="minorBidi"/>
        </w:rPr>
        <w:t xml:space="preserve"> [of Gemara]</w:t>
      </w:r>
      <w:r w:rsidR="006B34A3">
        <w:rPr>
          <w:rFonts w:asciiTheme="minorBidi" w:hAnsiTheme="minorBidi" w:cstheme="minorBidi"/>
        </w:rPr>
        <w:t>, as it moves from one topic to another, together with proofs, questions, and answers. This structure makes it impossible</w:t>
      </w:r>
      <w:r w:rsidR="009960F1">
        <w:rPr>
          <w:rFonts w:asciiTheme="minorBidi" w:hAnsiTheme="minorBidi" w:cstheme="minorBidi"/>
        </w:rPr>
        <w:t xml:space="preserve"> for someone who is not an expert at analysis</w:t>
      </w:r>
      <w:r w:rsidR="006B34A3">
        <w:rPr>
          <w:rFonts w:asciiTheme="minorBidi" w:hAnsiTheme="minorBidi" w:cstheme="minorBidi"/>
        </w:rPr>
        <w:t xml:space="preserve"> to </w:t>
      </w:r>
      <w:r w:rsidR="00C2607F">
        <w:rPr>
          <w:rFonts w:asciiTheme="minorBidi" w:hAnsiTheme="minorBidi" w:cstheme="minorBidi"/>
        </w:rPr>
        <w:t xml:space="preserve">extract the correct interpretation of </w:t>
      </w:r>
      <w:r w:rsidR="006B34A3">
        <w:rPr>
          <w:rFonts w:asciiTheme="minorBidi" w:hAnsiTheme="minorBidi" w:cstheme="minorBidi"/>
        </w:rPr>
        <w:t>the Mishna</w:t>
      </w:r>
      <w:r w:rsidR="00C2607F">
        <w:rPr>
          <w:rFonts w:asciiTheme="minorBidi" w:hAnsiTheme="minorBidi" w:cstheme="minorBidi"/>
        </w:rPr>
        <w:t xml:space="preserve"> [from the </w:t>
      </w:r>
      <w:proofErr w:type="spellStart"/>
      <w:r w:rsidR="00C2607F">
        <w:rPr>
          <w:rFonts w:asciiTheme="minorBidi" w:hAnsiTheme="minorBidi" w:cstheme="minorBidi"/>
        </w:rPr>
        <w:t>Gemara</w:t>
      </w:r>
      <w:proofErr w:type="spellEnd"/>
      <w:r w:rsidR="00C2607F">
        <w:rPr>
          <w:rFonts w:asciiTheme="minorBidi" w:hAnsiTheme="minorBidi" w:cstheme="minorBidi"/>
        </w:rPr>
        <w:t>]</w:t>
      </w:r>
      <w:r w:rsidR="002962F5">
        <w:rPr>
          <w:rFonts w:asciiTheme="minorBidi" w:hAnsiTheme="minorBidi" w:cstheme="minorBidi"/>
        </w:rPr>
        <w:t>. This is all [true] if the hala</w:t>
      </w:r>
      <w:r w:rsidR="00C2607F">
        <w:rPr>
          <w:rFonts w:asciiTheme="minorBidi" w:hAnsiTheme="minorBidi" w:cstheme="minorBidi"/>
        </w:rPr>
        <w:t xml:space="preserve">kha is one of those whose explanation and halakhic ruling </w:t>
      </w:r>
      <w:r w:rsidR="009960F1">
        <w:rPr>
          <w:rFonts w:asciiTheme="minorBidi" w:hAnsiTheme="minorBidi" w:cstheme="minorBidi"/>
        </w:rPr>
        <w:t>are spread out among many tractates.</w:t>
      </w:r>
      <w:r w:rsidR="002962F5">
        <w:rPr>
          <w:rFonts w:asciiTheme="minorBidi" w:hAnsiTheme="minorBidi" w:cstheme="minorBidi"/>
        </w:rPr>
        <w:t xml:space="preserve"> </w:t>
      </w:r>
    </w:p>
    <w:p w:rsidR="00C2607F" w:rsidRDefault="002962F5" w:rsidP="00E45ADB">
      <w:pPr>
        <w:ind w:left="720"/>
        <w:jc w:val="both"/>
        <w:rPr>
          <w:rFonts w:asciiTheme="minorBidi" w:hAnsiTheme="minorBidi" w:cstheme="minorBidi"/>
        </w:rPr>
      </w:pPr>
      <w:r>
        <w:rPr>
          <w:rFonts w:asciiTheme="minorBidi" w:hAnsiTheme="minorBidi" w:cstheme="minorBidi"/>
        </w:rPr>
        <w:t xml:space="preserve">2. </w:t>
      </w:r>
      <w:r w:rsidR="009960F1">
        <w:rPr>
          <w:rFonts w:asciiTheme="minorBidi" w:hAnsiTheme="minorBidi" w:cstheme="minorBidi"/>
        </w:rPr>
        <w:t>We would publicize t</w:t>
      </w:r>
      <w:r>
        <w:rPr>
          <w:rFonts w:asciiTheme="minorBidi" w:hAnsiTheme="minorBidi" w:cstheme="minorBidi"/>
        </w:rPr>
        <w:t xml:space="preserve">he </w:t>
      </w:r>
      <w:r w:rsidR="00C2607F">
        <w:rPr>
          <w:rFonts w:asciiTheme="minorBidi" w:hAnsiTheme="minorBidi" w:cstheme="minorBidi"/>
        </w:rPr>
        <w:t xml:space="preserve">halakhic </w:t>
      </w:r>
      <w:r>
        <w:rPr>
          <w:rFonts w:asciiTheme="minorBidi" w:hAnsiTheme="minorBidi" w:cstheme="minorBidi"/>
        </w:rPr>
        <w:t xml:space="preserve">rulings, where </w:t>
      </w:r>
      <w:r w:rsidR="00C2607F">
        <w:rPr>
          <w:rFonts w:asciiTheme="minorBidi" w:hAnsiTheme="minorBidi" w:cstheme="minorBidi"/>
        </w:rPr>
        <w:t xml:space="preserve">together with </w:t>
      </w:r>
      <w:r>
        <w:rPr>
          <w:rFonts w:asciiTheme="minorBidi" w:hAnsiTheme="minorBidi" w:cstheme="minorBidi"/>
        </w:rPr>
        <w:t xml:space="preserve">the explanation of each halakha </w:t>
      </w:r>
      <w:r w:rsidR="001928AC">
        <w:rPr>
          <w:rFonts w:asciiTheme="minorBidi" w:hAnsiTheme="minorBidi" w:cstheme="minorBidi"/>
        </w:rPr>
        <w:t>I inform you of</w:t>
      </w:r>
      <w:r>
        <w:rPr>
          <w:rFonts w:asciiTheme="minorBidi" w:hAnsiTheme="minorBidi" w:cstheme="minorBidi"/>
        </w:rPr>
        <w:t xml:space="preserve"> the practical halakha. </w:t>
      </w:r>
    </w:p>
    <w:p w:rsidR="00C2607F" w:rsidRDefault="002962F5" w:rsidP="00E45ADB">
      <w:pPr>
        <w:ind w:left="720"/>
        <w:jc w:val="both"/>
        <w:rPr>
          <w:rFonts w:asciiTheme="minorBidi" w:hAnsiTheme="minorBidi" w:cstheme="minorBidi"/>
        </w:rPr>
      </w:pPr>
      <w:r>
        <w:rPr>
          <w:rFonts w:asciiTheme="minorBidi" w:hAnsiTheme="minorBidi" w:cstheme="minorBidi"/>
        </w:rPr>
        <w:t xml:space="preserve">3. [This commentary] should serve as an introduction </w:t>
      </w:r>
      <w:r w:rsidR="001928AC">
        <w:rPr>
          <w:rFonts w:asciiTheme="minorBidi" w:hAnsiTheme="minorBidi" w:cstheme="minorBidi"/>
        </w:rPr>
        <w:t xml:space="preserve">for </w:t>
      </w:r>
      <w:r>
        <w:rPr>
          <w:rFonts w:asciiTheme="minorBidi" w:hAnsiTheme="minorBidi" w:cstheme="minorBidi"/>
        </w:rPr>
        <w:t xml:space="preserve">one beginning to study Talmud in depth. He will learn the manner of deriving </w:t>
      </w:r>
      <w:r w:rsidR="00037DA5">
        <w:rPr>
          <w:rFonts w:asciiTheme="minorBidi" w:hAnsiTheme="minorBidi" w:cstheme="minorBidi"/>
        </w:rPr>
        <w:t xml:space="preserve">conclusions, and </w:t>
      </w:r>
      <w:r w:rsidR="00C2607F">
        <w:rPr>
          <w:rFonts w:asciiTheme="minorBidi" w:hAnsiTheme="minorBidi" w:cstheme="minorBidi"/>
        </w:rPr>
        <w:t>he will be as one who has</w:t>
      </w:r>
      <w:r w:rsidR="00037DA5">
        <w:rPr>
          <w:rFonts w:asciiTheme="minorBidi" w:hAnsiTheme="minorBidi" w:cstheme="minorBidi"/>
        </w:rPr>
        <w:t xml:space="preserve"> already studied the Talmud,</w:t>
      </w:r>
      <w:r w:rsidR="00C2607F">
        <w:rPr>
          <w:rFonts w:asciiTheme="minorBidi" w:hAnsiTheme="minorBidi" w:cstheme="minorBidi"/>
        </w:rPr>
        <w:t xml:space="preserve"> and this will assist him [in studying</w:t>
      </w:r>
      <w:r w:rsidR="00037DA5">
        <w:rPr>
          <w:rFonts w:asciiTheme="minorBidi" w:hAnsiTheme="minorBidi" w:cstheme="minorBidi"/>
        </w:rPr>
        <w:t xml:space="preserve">] the entire Talmud. </w:t>
      </w:r>
    </w:p>
    <w:p w:rsidR="0011346B" w:rsidRDefault="00037DA5" w:rsidP="00E45ADB">
      <w:pPr>
        <w:ind w:left="720"/>
        <w:jc w:val="both"/>
        <w:rPr>
          <w:rFonts w:asciiTheme="minorBidi" w:hAnsiTheme="minorBidi" w:cstheme="minorBidi"/>
        </w:rPr>
      </w:pPr>
      <w:r>
        <w:rPr>
          <w:rFonts w:asciiTheme="minorBidi" w:hAnsiTheme="minorBidi" w:cstheme="minorBidi"/>
        </w:rPr>
        <w:t xml:space="preserve">4. </w:t>
      </w:r>
      <w:r w:rsidR="00C2607F">
        <w:rPr>
          <w:rFonts w:asciiTheme="minorBidi" w:hAnsiTheme="minorBidi" w:cstheme="minorBidi"/>
        </w:rPr>
        <w:t xml:space="preserve">It </w:t>
      </w:r>
      <w:r>
        <w:rPr>
          <w:rFonts w:asciiTheme="minorBidi" w:hAnsiTheme="minorBidi" w:cstheme="minorBidi"/>
        </w:rPr>
        <w:t>will serve as a reminder to one who already has learned it</w:t>
      </w:r>
      <w:r w:rsidR="00C2607F">
        <w:rPr>
          <w:rFonts w:asciiTheme="minorBidi" w:hAnsiTheme="minorBidi" w:cstheme="minorBidi"/>
        </w:rPr>
        <w:t>, so</w:t>
      </w:r>
      <w:r>
        <w:rPr>
          <w:rFonts w:asciiTheme="minorBidi" w:hAnsiTheme="minorBidi" w:cstheme="minorBidi"/>
        </w:rPr>
        <w:t xml:space="preserve"> that everything he has learned </w:t>
      </w:r>
      <w:r w:rsidR="00C2607F">
        <w:rPr>
          <w:rFonts w:asciiTheme="minorBidi" w:hAnsiTheme="minorBidi" w:cstheme="minorBidi"/>
        </w:rPr>
        <w:t xml:space="preserve">will </w:t>
      </w:r>
      <w:r>
        <w:rPr>
          <w:rFonts w:asciiTheme="minorBidi" w:hAnsiTheme="minorBidi" w:cstheme="minorBidi"/>
        </w:rPr>
        <w:t>be available before him</w:t>
      </w:r>
      <w:r w:rsidR="00C2607F">
        <w:rPr>
          <w:rFonts w:asciiTheme="minorBidi" w:hAnsiTheme="minorBidi" w:cstheme="minorBidi"/>
        </w:rPr>
        <w:t>,</w:t>
      </w:r>
      <w:r w:rsidR="0011346B">
        <w:rPr>
          <w:rFonts w:asciiTheme="minorBidi" w:hAnsiTheme="minorBidi" w:cstheme="minorBidi"/>
        </w:rPr>
        <w:t xml:space="preserve"> </w:t>
      </w:r>
      <w:r w:rsidR="00C2607F">
        <w:rPr>
          <w:rFonts w:asciiTheme="minorBidi" w:hAnsiTheme="minorBidi" w:cstheme="minorBidi"/>
        </w:rPr>
        <w:t xml:space="preserve">and he </w:t>
      </w:r>
      <w:r w:rsidR="001928AC">
        <w:rPr>
          <w:rFonts w:asciiTheme="minorBidi" w:hAnsiTheme="minorBidi" w:cstheme="minorBidi"/>
        </w:rPr>
        <w:t xml:space="preserve">will </w:t>
      </w:r>
      <w:r w:rsidR="00C2607F">
        <w:rPr>
          <w:rFonts w:asciiTheme="minorBidi" w:hAnsiTheme="minorBidi" w:cstheme="minorBidi"/>
        </w:rPr>
        <w:t>remember it by heart</w:t>
      </w:r>
      <w:r w:rsidR="0011346B">
        <w:rPr>
          <w:rFonts w:asciiTheme="minorBidi" w:hAnsiTheme="minorBidi" w:cstheme="minorBidi"/>
        </w:rPr>
        <w:t>.</w:t>
      </w:r>
      <w:r w:rsidR="00B77A25">
        <w:rPr>
          <w:rFonts w:asciiTheme="minorBidi" w:hAnsiTheme="minorBidi" w:cstheme="minorBidi"/>
        </w:rPr>
        <w:t xml:space="preserve"> (</w:t>
      </w:r>
      <w:r w:rsidR="005C3C48">
        <w:rPr>
          <w:rFonts w:asciiTheme="minorBidi" w:hAnsiTheme="minorBidi" w:cstheme="minorBidi"/>
        </w:rPr>
        <w:t xml:space="preserve">Introduction of the </w:t>
      </w:r>
      <w:r w:rsidR="00B77A25">
        <w:rPr>
          <w:rFonts w:asciiTheme="minorBidi" w:hAnsiTheme="minorBidi" w:cstheme="minorBidi"/>
        </w:rPr>
        <w:t>Rambam</w:t>
      </w:r>
      <w:r w:rsidR="005C3C48">
        <w:rPr>
          <w:rFonts w:asciiTheme="minorBidi" w:hAnsiTheme="minorBidi" w:cstheme="minorBidi"/>
        </w:rPr>
        <w:t xml:space="preserve"> to the </w:t>
      </w:r>
      <w:r w:rsidR="00B77A25">
        <w:rPr>
          <w:rFonts w:asciiTheme="minorBidi" w:hAnsiTheme="minorBidi" w:cstheme="minorBidi"/>
        </w:rPr>
        <w:t>Commen</w:t>
      </w:r>
      <w:r w:rsidR="005C3C48">
        <w:rPr>
          <w:rFonts w:asciiTheme="minorBidi" w:hAnsiTheme="minorBidi" w:cstheme="minorBidi"/>
        </w:rPr>
        <w:t>tary on the Mishna</w:t>
      </w:r>
      <w:r w:rsidR="00B77A25">
        <w:rPr>
          <w:rFonts w:asciiTheme="minorBidi" w:hAnsiTheme="minorBidi" w:cstheme="minorBidi"/>
        </w:rPr>
        <w:t>)</w:t>
      </w:r>
    </w:p>
    <w:p w:rsidR="0011346B" w:rsidRDefault="0011346B" w:rsidP="00E45ADB">
      <w:pPr>
        <w:ind w:left="720"/>
        <w:jc w:val="both"/>
        <w:rPr>
          <w:rFonts w:asciiTheme="minorBidi" w:hAnsiTheme="minorBidi" w:cstheme="minorBidi"/>
        </w:rPr>
      </w:pPr>
    </w:p>
    <w:p w:rsidR="00C2607F" w:rsidRDefault="00C2607F" w:rsidP="00E45ADB">
      <w:pPr>
        <w:jc w:val="both"/>
        <w:rPr>
          <w:rFonts w:asciiTheme="minorBidi" w:hAnsiTheme="minorBidi" w:cstheme="minorBidi"/>
        </w:rPr>
      </w:pPr>
      <w:r>
        <w:rPr>
          <w:rFonts w:asciiTheme="minorBidi" w:hAnsiTheme="minorBidi" w:cstheme="minorBidi"/>
        </w:rPr>
        <w:t>As is evident from this comment, t</w:t>
      </w:r>
      <w:r w:rsidR="0011346B">
        <w:rPr>
          <w:rFonts w:asciiTheme="minorBidi" w:hAnsiTheme="minorBidi" w:cstheme="minorBidi"/>
        </w:rPr>
        <w:t xml:space="preserve">he Rambam lists four reasons for writing his </w:t>
      </w:r>
      <w:r w:rsidR="00901190">
        <w:rPr>
          <w:rFonts w:asciiTheme="minorBidi" w:hAnsiTheme="minorBidi" w:cstheme="minorBidi"/>
        </w:rPr>
        <w:t xml:space="preserve">Commentary on </w:t>
      </w:r>
      <w:r w:rsidR="0011346B">
        <w:rPr>
          <w:rFonts w:asciiTheme="minorBidi" w:hAnsiTheme="minorBidi" w:cstheme="minorBidi"/>
        </w:rPr>
        <w:t xml:space="preserve">the Mishna: </w:t>
      </w:r>
    </w:p>
    <w:p w:rsidR="00C2607F" w:rsidRDefault="00C2607F" w:rsidP="00E45ADB">
      <w:pPr>
        <w:jc w:val="both"/>
        <w:rPr>
          <w:rFonts w:asciiTheme="minorBidi" w:hAnsiTheme="minorBidi" w:cstheme="minorBidi"/>
        </w:rPr>
      </w:pPr>
      <w:r>
        <w:rPr>
          <w:rFonts w:asciiTheme="minorBidi" w:hAnsiTheme="minorBidi" w:cstheme="minorBidi"/>
        </w:rPr>
        <w:t>1. There wa</w:t>
      </w:r>
      <w:r w:rsidR="0011346B">
        <w:rPr>
          <w:rFonts w:asciiTheme="minorBidi" w:hAnsiTheme="minorBidi" w:cstheme="minorBidi"/>
        </w:rPr>
        <w:t xml:space="preserve">s a need for a work that would cite the conclusions of the Talmudic </w:t>
      </w:r>
      <w:r w:rsidR="0011346B">
        <w:rPr>
          <w:rFonts w:asciiTheme="minorBidi" w:hAnsiTheme="minorBidi" w:cstheme="minorBidi"/>
          <w:i/>
          <w:iCs/>
        </w:rPr>
        <w:t xml:space="preserve">sugya </w:t>
      </w:r>
      <w:r w:rsidR="0011346B">
        <w:rPr>
          <w:rFonts w:asciiTheme="minorBidi" w:hAnsiTheme="minorBidi" w:cstheme="minorBidi"/>
        </w:rPr>
        <w:t>and skip the elaborate discussion stage. It is impossible to remember the entire Talmud by heart; therefore</w:t>
      </w:r>
      <w:r w:rsidR="00901190">
        <w:rPr>
          <w:rFonts w:asciiTheme="minorBidi" w:hAnsiTheme="minorBidi" w:cstheme="minorBidi"/>
        </w:rPr>
        <w:t>,</w:t>
      </w:r>
      <w:r w:rsidR="0011346B">
        <w:rPr>
          <w:rFonts w:asciiTheme="minorBidi" w:hAnsiTheme="minorBidi" w:cstheme="minorBidi"/>
        </w:rPr>
        <w:t xml:space="preserve"> it is difficult to understand and explain the Mishna properly.</w:t>
      </w:r>
      <w:r w:rsidR="00B27DEB">
        <w:rPr>
          <w:rFonts w:asciiTheme="minorBidi" w:hAnsiTheme="minorBidi" w:cstheme="minorBidi"/>
        </w:rPr>
        <w:t xml:space="preserve"> </w:t>
      </w:r>
    </w:p>
    <w:p w:rsidR="00C2607F" w:rsidRDefault="0011346B" w:rsidP="00E45ADB">
      <w:pPr>
        <w:jc w:val="both"/>
        <w:rPr>
          <w:rFonts w:asciiTheme="minorBidi" w:hAnsiTheme="minorBidi" w:cstheme="minorBidi"/>
        </w:rPr>
      </w:pPr>
      <w:r>
        <w:rPr>
          <w:rFonts w:asciiTheme="minorBidi" w:hAnsiTheme="minorBidi" w:cstheme="minorBidi"/>
        </w:rPr>
        <w:t xml:space="preserve">2. </w:t>
      </w:r>
      <w:r w:rsidR="00901190">
        <w:rPr>
          <w:rFonts w:asciiTheme="minorBidi" w:hAnsiTheme="minorBidi" w:cstheme="minorBidi"/>
        </w:rPr>
        <w:t xml:space="preserve">It </w:t>
      </w:r>
      <w:r w:rsidR="001928AC">
        <w:rPr>
          <w:rFonts w:asciiTheme="minorBidi" w:hAnsiTheme="minorBidi" w:cstheme="minorBidi"/>
        </w:rPr>
        <w:t xml:space="preserve">will </w:t>
      </w:r>
      <w:r w:rsidR="00901190">
        <w:rPr>
          <w:rFonts w:asciiTheme="minorBidi" w:hAnsiTheme="minorBidi" w:cstheme="minorBidi"/>
        </w:rPr>
        <w:t>i</w:t>
      </w:r>
      <w:r>
        <w:rPr>
          <w:rFonts w:asciiTheme="minorBidi" w:hAnsiTheme="minorBidi" w:cstheme="minorBidi"/>
        </w:rPr>
        <w:t>ssu</w:t>
      </w:r>
      <w:r w:rsidR="00901190">
        <w:rPr>
          <w:rFonts w:asciiTheme="minorBidi" w:hAnsiTheme="minorBidi" w:cstheme="minorBidi"/>
        </w:rPr>
        <w:t xml:space="preserve">e definitive </w:t>
      </w:r>
      <w:r>
        <w:rPr>
          <w:rFonts w:asciiTheme="minorBidi" w:hAnsiTheme="minorBidi" w:cstheme="minorBidi"/>
        </w:rPr>
        <w:t>halakhic rulings</w:t>
      </w:r>
      <w:r w:rsidR="00901190">
        <w:rPr>
          <w:rFonts w:asciiTheme="minorBidi" w:hAnsiTheme="minorBidi" w:cstheme="minorBidi"/>
        </w:rPr>
        <w:t>.</w:t>
      </w:r>
      <w:r w:rsidR="00B27DEB">
        <w:rPr>
          <w:rFonts w:asciiTheme="minorBidi" w:hAnsiTheme="minorBidi" w:cstheme="minorBidi"/>
        </w:rPr>
        <w:t xml:space="preserve"> </w:t>
      </w:r>
    </w:p>
    <w:p w:rsidR="00C2607F" w:rsidRDefault="00901190" w:rsidP="00E45ADB">
      <w:pPr>
        <w:jc w:val="both"/>
        <w:rPr>
          <w:rFonts w:asciiTheme="minorBidi" w:hAnsiTheme="minorBidi" w:cstheme="minorBidi"/>
          <w:i/>
          <w:iCs/>
        </w:rPr>
      </w:pPr>
      <w:r>
        <w:rPr>
          <w:rFonts w:asciiTheme="minorBidi" w:hAnsiTheme="minorBidi" w:cstheme="minorBidi"/>
        </w:rPr>
        <w:t>3. The C</w:t>
      </w:r>
      <w:r w:rsidR="0011346B">
        <w:rPr>
          <w:rFonts w:asciiTheme="minorBidi" w:hAnsiTheme="minorBidi" w:cstheme="minorBidi"/>
        </w:rPr>
        <w:t xml:space="preserve">ommentary on the Mishna will serve as an introduction to other topics, and establish </w:t>
      </w:r>
      <w:r>
        <w:rPr>
          <w:rFonts w:asciiTheme="minorBidi" w:hAnsiTheme="minorBidi" w:cstheme="minorBidi"/>
        </w:rPr>
        <w:t xml:space="preserve">principles to be used in </w:t>
      </w:r>
      <w:r w:rsidR="0011346B">
        <w:rPr>
          <w:rFonts w:asciiTheme="minorBidi" w:hAnsiTheme="minorBidi" w:cstheme="minorBidi"/>
        </w:rPr>
        <w:t xml:space="preserve">additional analysis </w:t>
      </w:r>
      <w:r w:rsidR="001928AC">
        <w:rPr>
          <w:rFonts w:asciiTheme="minorBidi" w:hAnsiTheme="minorBidi" w:cstheme="minorBidi"/>
        </w:rPr>
        <w:t>throughout</w:t>
      </w:r>
      <w:r w:rsidR="0011346B">
        <w:rPr>
          <w:rFonts w:asciiTheme="minorBidi" w:hAnsiTheme="minorBidi" w:cstheme="minorBidi"/>
        </w:rPr>
        <w:t xml:space="preserve"> the study of </w:t>
      </w:r>
      <w:r>
        <w:rPr>
          <w:rFonts w:asciiTheme="minorBidi" w:hAnsiTheme="minorBidi" w:cstheme="minorBidi"/>
        </w:rPr>
        <w:t>the Talmud</w:t>
      </w:r>
      <w:r w:rsidR="0011346B">
        <w:rPr>
          <w:rFonts w:asciiTheme="minorBidi" w:hAnsiTheme="minorBidi" w:cstheme="minorBidi"/>
          <w:i/>
          <w:iCs/>
        </w:rPr>
        <w:t xml:space="preserve">. </w:t>
      </w:r>
    </w:p>
    <w:p w:rsidR="00CF5A9C" w:rsidRDefault="00CF5A9C" w:rsidP="00E45ADB">
      <w:pPr>
        <w:jc w:val="both"/>
        <w:rPr>
          <w:rFonts w:asciiTheme="minorBidi" w:hAnsiTheme="minorBidi" w:cstheme="minorBidi"/>
        </w:rPr>
      </w:pPr>
      <w:r>
        <w:rPr>
          <w:rFonts w:asciiTheme="minorBidi" w:hAnsiTheme="minorBidi" w:cstheme="minorBidi"/>
        </w:rPr>
        <w:t xml:space="preserve">4. The commentary will serve </w:t>
      </w:r>
      <w:r w:rsidR="00901190">
        <w:rPr>
          <w:rFonts w:asciiTheme="minorBidi" w:hAnsiTheme="minorBidi" w:cstheme="minorBidi"/>
        </w:rPr>
        <w:t xml:space="preserve">as </w:t>
      </w:r>
      <w:r>
        <w:rPr>
          <w:rFonts w:asciiTheme="minorBidi" w:hAnsiTheme="minorBidi" w:cstheme="minorBidi"/>
        </w:rPr>
        <w:t xml:space="preserve">a summary </w:t>
      </w:r>
      <w:r w:rsidR="001928AC">
        <w:rPr>
          <w:rFonts w:asciiTheme="minorBidi" w:hAnsiTheme="minorBidi" w:cstheme="minorBidi"/>
        </w:rPr>
        <w:t xml:space="preserve">of </w:t>
      </w:r>
      <w:r>
        <w:rPr>
          <w:rFonts w:asciiTheme="minorBidi" w:hAnsiTheme="minorBidi" w:cstheme="minorBidi"/>
        </w:rPr>
        <w:t xml:space="preserve">the </w:t>
      </w:r>
      <w:proofErr w:type="spellStart"/>
      <w:r>
        <w:rPr>
          <w:rFonts w:asciiTheme="minorBidi" w:hAnsiTheme="minorBidi" w:cstheme="minorBidi"/>
        </w:rPr>
        <w:t>Gemara</w:t>
      </w:r>
      <w:proofErr w:type="spellEnd"/>
      <w:r w:rsidR="00901190">
        <w:rPr>
          <w:rFonts w:asciiTheme="minorBidi" w:hAnsiTheme="minorBidi" w:cstheme="minorBidi"/>
        </w:rPr>
        <w:t>.</w:t>
      </w:r>
    </w:p>
    <w:p w:rsidR="00CF5A9C" w:rsidRDefault="00CF5A9C" w:rsidP="00E45ADB">
      <w:pPr>
        <w:jc w:val="both"/>
        <w:rPr>
          <w:rFonts w:asciiTheme="minorBidi" w:hAnsiTheme="minorBidi" w:cstheme="minorBidi"/>
        </w:rPr>
      </w:pPr>
    </w:p>
    <w:p w:rsidR="00901190" w:rsidRDefault="00CF5A9C" w:rsidP="00E45ADB">
      <w:pPr>
        <w:jc w:val="both"/>
        <w:rPr>
          <w:rFonts w:asciiTheme="minorBidi" w:hAnsiTheme="minorBidi" w:cstheme="minorBidi"/>
        </w:rPr>
      </w:pPr>
      <w:r>
        <w:rPr>
          <w:rFonts w:asciiTheme="minorBidi" w:hAnsiTheme="minorBidi" w:cstheme="minorBidi"/>
        </w:rPr>
        <w:t xml:space="preserve">These reasons </w:t>
      </w:r>
      <w:r w:rsidR="001928AC">
        <w:rPr>
          <w:rFonts w:asciiTheme="minorBidi" w:hAnsiTheme="minorBidi" w:cstheme="minorBidi"/>
        </w:rPr>
        <w:t>seem</w:t>
      </w:r>
      <w:r>
        <w:rPr>
          <w:rFonts w:asciiTheme="minorBidi" w:hAnsiTheme="minorBidi" w:cstheme="minorBidi"/>
        </w:rPr>
        <w:t xml:space="preserve"> </w:t>
      </w:r>
      <w:r w:rsidR="00901190">
        <w:rPr>
          <w:rFonts w:asciiTheme="minorBidi" w:hAnsiTheme="minorBidi" w:cstheme="minorBidi"/>
        </w:rPr>
        <w:t xml:space="preserve">quite </w:t>
      </w:r>
      <w:r>
        <w:rPr>
          <w:rFonts w:asciiTheme="minorBidi" w:hAnsiTheme="minorBidi" w:cstheme="minorBidi"/>
        </w:rPr>
        <w:t xml:space="preserve">convincing. However, we must wonder why the Rambam was the first one to </w:t>
      </w:r>
      <w:r w:rsidR="00901190">
        <w:rPr>
          <w:rFonts w:asciiTheme="minorBidi" w:hAnsiTheme="minorBidi" w:cstheme="minorBidi"/>
        </w:rPr>
        <w:t>author such a work</w:t>
      </w:r>
      <w:r>
        <w:rPr>
          <w:rFonts w:asciiTheme="minorBidi" w:hAnsiTheme="minorBidi" w:cstheme="minorBidi"/>
        </w:rPr>
        <w:t xml:space="preserve">. Shouldn’t one of the earlier </w:t>
      </w:r>
      <w:r w:rsidR="001928AC">
        <w:rPr>
          <w:rFonts w:asciiTheme="minorBidi" w:hAnsiTheme="minorBidi" w:cstheme="minorBidi"/>
        </w:rPr>
        <w:t xml:space="preserve">commentators </w:t>
      </w:r>
      <w:r>
        <w:rPr>
          <w:rFonts w:asciiTheme="minorBidi" w:hAnsiTheme="minorBidi" w:cstheme="minorBidi"/>
        </w:rPr>
        <w:t xml:space="preserve">have felt the need to </w:t>
      </w:r>
      <w:r w:rsidR="00901190">
        <w:rPr>
          <w:rFonts w:asciiTheme="minorBidi" w:hAnsiTheme="minorBidi" w:cstheme="minorBidi"/>
        </w:rPr>
        <w:t>do so</w:t>
      </w:r>
      <w:r>
        <w:rPr>
          <w:rFonts w:asciiTheme="minorBidi" w:hAnsiTheme="minorBidi" w:cstheme="minorBidi"/>
        </w:rPr>
        <w:t xml:space="preserve">? </w:t>
      </w:r>
      <w:r w:rsidR="00901190">
        <w:rPr>
          <w:rFonts w:asciiTheme="minorBidi" w:hAnsiTheme="minorBidi" w:cstheme="minorBidi"/>
        </w:rPr>
        <w:t xml:space="preserve">Apparently, the Rambam’s </w:t>
      </w:r>
      <w:r>
        <w:rPr>
          <w:rFonts w:asciiTheme="minorBidi" w:hAnsiTheme="minorBidi" w:cstheme="minorBidi"/>
        </w:rPr>
        <w:t xml:space="preserve">commentary </w:t>
      </w:r>
      <w:r w:rsidR="00901190">
        <w:rPr>
          <w:rFonts w:asciiTheme="minorBidi" w:hAnsiTheme="minorBidi" w:cstheme="minorBidi"/>
        </w:rPr>
        <w:t xml:space="preserve">was nevertheless considered a </w:t>
      </w:r>
      <w:r>
        <w:rPr>
          <w:rFonts w:asciiTheme="minorBidi" w:hAnsiTheme="minorBidi" w:cstheme="minorBidi"/>
        </w:rPr>
        <w:t xml:space="preserve">novelty. </w:t>
      </w:r>
      <w:r w:rsidR="00901190">
        <w:rPr>
          <w:rFonts w:asciiTheme="minorBidi" w:hAnsiTheme="minorBidi" w:cstheme="minorBidi"/>
        </w:rPr>
        <w:t xml:space="preserve">Let’s explain why by </w:t>
      </w:r>
      <w:r>
        <w:rPr>
          <w:rFonts w:asciiTheme="minorBidi" w:hAnsiTheme="minorBidi" w:cstheme="minorBidi"/>
        </w:rPr>
        <w:lastRenderedPageBreak/>
        <w:t>focus</w:t>
      </w:r>
      <w:r w:rsidR="00901190">
        <w:rPr>
          <w:rFonts w:asciiTheme="minorBidi" w:hAnsiTheme="minorBidi" w:cstheme="minorBidi"/>
        </w:rPr>
        <w:t>ing</w:t>
      </w:r>
      <w:r>
        <w:rPr>
          <w:rFonts w:asciiTheme="minorBidi" w:hAnsiTheme="minorBidi" w:cstheme="minorBidi"/>
        </w:rPr>
        <w:t xml:space="preserve"> on the first two reasons given</w:t>
      </w:r>
      <w:r w:rsidR="00901190">
        <w:rPr>
          <w:rFonts w:asciiTheme="minorBidi" w:hAnsiTheme="minorBidi" w:cstheme="minorBidi"/>
        </w:rPr>
        <w:t>: T</w:t>
      </w:r>
      <w:r>
        <w:rPr>
          <w:rFonts w:asciiTheme="minorBidi" w:hAnsiTheme="minorBidi" w:cstheme="minorBidi"/>
        </w:rPr>
        <w:t xml:space="preserve">hat it </w:t>
      </w:r>
      <w:r w:rsidR="00901190">
        <w:rPr>
          <w:rFonts w:asciiTheme="minorBidi" w:hAnsiTheme="minorBidi" w:cstheme="minorBidi"/>
        </w:rPr>
        <w:t xml:space="preserve">is </w:t>
      </w:r>
      <w:r>
        <w:rPr>
          <w:rFonts w:asciiTheme="minorBidi" w:hAnsiTheme="minorBidi" w:cstheme="minorBidi"/>
        </w:rPr>
        <w:t>possible to properly explain the Mishna based on the conclusions of the Gemara, and that it will be easy to establish the practical halakha</w:t>
      </w:r>
      <w:r w:rsidR="0059014A">
        <w:rPr>
          <w:rFonts w:asciiTheme="minorBidi" w:hAnsiTheme="minorBidi" w:cstheme="minorBidi"/>
        </w:rPr>
        <w:t xml:space="preserve">. In other words, it seems that the Rambam views his </w:t>
      </w:r>
      <w:r w:rsidR="001928AC">
        <w:rPr>
          <w:rFonts w:asciiTheme="minorBidi" w:hAnsiTheme="minorBidi" w:cstheme="minorBidi"/>
        </w:rPr>
        <w:t xml:space="preserve">book </w:t>
      </w:r>
      <w:r w:rsidR="0059014A">
        <w:rPr>
          <w:rFonts w:asciiTheme="minorBidi" w:hAnsiTheme="minorBidi" w:cstheme="minorBidi"/>
        </w:rPr>
        <w:t xml:space="preserve">as a </w:t>
      </w:r>
      <w:r w:rsidR="001928AC">
        <w:rPr>
          <w:rFonts w:asciiTheme="minorBidi" w:hAnsiTheme="minorBidi" w:cstheme="minorBidi"/>
        </w:rPr>
        <w:t xml:space="preserve">type of </w:t>
      </w:r>
      <w:r w:rsidR="0059014A">
        <w:rPr>
          <w:rFonts w:asciiTheme="minorBidi" w:hAnsiTheme="minorBidi" w:cstheme="minorBidi"/>
        </w:rPr>
        <w:t xml:space="preserve">replacement for the study of </w:t>
      </w:r>
      <w:proofErr w:type="spellStart"/>
      <w:r w:rsidR="0059014A">
        <w:rPr>
          <w:rFonts w:asciiTheme="minorBidi" w:hAnsiTheme="minorBidi" w:cstheme="minorBidi"/>
        </w:rPr>
        <w:t>Gemara</w:t>
      </w:r>
      <w:proofErr w:type="spellEnd"/>
      <w:r w:rsidR="0059014A">
        <w:rPr>
          <w:rFonts w:asciiTheme="minorBidi" w:hAnsiTheme="minorBidi" w:cstheme="minorBidi"/>
        </w:rPr>
        <w:t xml:space="preserve">. </w:t>
      </w:r>
      <w:r w:rsidR="00901190">
        <w:rPr>
          <w:rFonts w:asciiTheme="minorBidi" w:hAnsiTheme="minorBidi" w:cstheme="minorBidi"/>
        </w:rPr>
        <w:t xml:space="preserve">With the advent of his work, </w:t>
      </w:r>
      <w:r w:rsidR="0059014A">
        <w:rPr>
          <w:rFonts w:asciiTheme="minorBidi" w:hAnsiTheme="minorBidi" w:cstheme="minorBidi"/>
        </w:rPr>
        <w:t xml:space="preserve">it </w:t>
      </w:r>
      <w:r w:rsidR="00901190">
        <w:rPr>
          <w:rFonts w:asciiTheme="minorBidi" w:hAnsiTheme="minorBidi" w:cstheme="minorBidi"/>
        </w:rPr>
        <w:t>will n</w:t>
      </w:r>
      <w:r w:rsidR="0059014A">
        <w:rPr>
          <w:rFonts w:asciiTheme="minorBidi" w:hAnsiTheme="minorBidi" w:cstheme="minorBidi"/>
        </w:rPr>
        <w:t xml:space="preserve">o longer </w:t>
      </w:r>
      <w:r w:rsidR="00901190">
        <w:rPr>
          <w:rFonts w:asciiTheme="minorBidi" w:hAnsiTheme="minorBidi" w:cstheme="minorBidi"/>
        </w:rPr>
        <w:t xml:space="preserve">be </w:t>
      </w:r>
      <w:r w:rsidR="0059014A">
        <w:rPr>
          <w:rFonts w:asciiTheme="minorBidi" w:hAnsiTheme="minorBidi" w:cstheme="minorBidi"/>
        </w:rPr>
        <w:t>necessary to study the entire back and forth discussion in the Gemara in order to issue halakhic rulings</w:t>
      </w:r>
      <w:r w:rsidR="00901190">
        <w:rPr>
          <w:rFonts w:asciiTheme="minorBidi" w:hAnsiTheme="minorBidi" w:cstheme="minorBidi"/>
        </w:rPr>
        <w:t xml:space="preserve">. Rather, </w:t>
      </w:r>
      <w:r w:rsidR="0059014A">
        <w:rPr>
          <w:rFonts w:asciiTheme="minorBidi" w:hAnsiTheme="minorBidi" w:cstheme="minorBidi"/>
        </w:rPr>
        <w:t>studying the commentary w</w:t>
      </w:r>
      <w:r w:rsidR="00901190">
        <w:rPr>
          <w:rFonts w:asciiTheme="minorBidi" w:hAnsiTheme="minorBidi" w:cstheme="minorBidi"/>
        </w:rPr>
        <w:t xml:space="preserve">ill </w:t>
      </w:r>
      <w:r w:rsidR="0059014A">
        <w:rPr>
          <w:rFonts w:asciiTheme="minorBidi" w:hAnsiTheme="minorBidi" w:cstheme="minorBidi"/>
        </w:rPr>
        <w:t xml:space="preserve">be sufficient. </w:t>
      </w:r>
    </w:p>
    <w:p w:rsidR="00901190" w:rsidRDefault="00901190" w:rsidP="00E45ADB">
      <w:pPr>
        <w:jc w:val="both"/>
        <w:rPr>
          <w:rFonts w:asciiTheme="minorBidi" w:hAnsiTheme="minorBidi" w:cstheme="minorBidi"/>
        </w:rPr>
      </w:pPr>
    </w:p>
    <w:p w:rsidR="00EA2A17" w:rsidRDefault="00901190" w:rsidP="00E45ADB">
      <w:pPr>
        <w:ind w:firstLine="720"/>
        <w:jc w:val="both"/>
        <w:rPr>
          <w:rFonts w:asciiTheme="minorBidi" w:hAnsiTheme="minorBidi" w:cstheme="minorBidi"/>
        </w:rPr>
      </w:pPr>
      <w:r>
        <w:rPr>
          <w:rFonts w:asciiTheme="minorBidi" w:hAnsiTheme="minorBidi" w:cstheme="minorBidi"/>
        </w:rPr>
        <w:t>I</w:t>
      </w:r>
      <w:r w:rsidR="0059014A">
        <w:rPr>
          <w:rFonts w:asciiTheme="minorBidi" w:hAnsiTheme="minorBidi" w:cstheme="minorBidi"/>
        </w:rPr>
        <w:t>n many instances</w:t>
      </w:r>
      <w:r>
        <w:rPr>
          <w:rFonts w:asciiTheme="minorBidi" w:hAnsiTheme="minorBidi" w:cstheme="minorBidi"/>
        </w:rPr>
        <w:t>,</w:t>
      </w:r>
      <w:r w:rsidR="0059014A">
        <w:rPr>
          <w:rFonts w:asciiTheme="minorBidi" w:hAnsiTheme="minorBidi" w:cstheme="minorBidi"/>
        </w:rPr>
        <w:t xml:space="preserve"> the Rambam </w:t>
      </w:r>
      <w:r>
        <w:rPr>
          <w:rFonts w:asciiTheme="minorBidi" w:hAnsiTheme="minorBidi" w:cstheme="minorBidi"/>
        </w:rPr>
        <w:t xml:space="preserve">in fact </w:t>
      </w:r>
      <w:r w:rsidR="0059014A">
        <w:rPr>
          <w:rFonts w:asciiTheme="minorBidi" w:hAnsiTheme="minorBidi" w:cstheme="minorBidi"/>
        </w:rPr>
        <w:t>comments</w:t>
      </w:r>
      <w:r>
        <w:rPr>
          <w:rFonts w:asciiTheme="minorBidi" w:hAnsiTheme="minorBidi" w:cstheme="minorBidi"/>
        </w:rPr>
        <w:t xml:space="preserve"> </w:t>
      </w:r>
      <w:r w:rsidR="0059014A">
        <w:rPr>
          <w:rFonts w:asciiTheme="minorBidi" w:hAnsiTheme="minorBidi" w:cstheme="minorBidi"/>
        </w:rPr>
        <w:t xml:space="preserve">that he is skipping the Talmudic discourse because this is not “the goal of the work.” This is why he writes (Commentary on the Mishna, </w:t>
      </w:r>
      <w:proofErr w:type="spellStart"/>
      <w:r w:rsidR="0059014A">
        <w:rPr>
          <w:rFonts w:asciiTheme="minorBidi" w:hAnsiTheme="minorBidi" w:cstheme="minorBidi"/>
          <w:i/>
          <w:iCs/>
        </w:rPr>
        <w:t>Zevachim</w:t>
      </w:r>
      <w:proofErr w:type="spellEnd"/>
      <w:r w:rsidR="0059014A">
        <w:rPr>
          <w:rFonts w:asciiTheme="minorBidi" w:hAnsiTheme="minorBidi" w:cstheme="minorBidi"/>
          <w:i/>
          <w:iCs/>
        </w:rPr>
        <w:t xml:space="preserve"> </w:t>
      </w:r>
      <w:r w:rsidR="0059014A">
        <w:rPr>
          <w:rFonts w:asciiTheme="minorBidi" w:hAnsiTheme="minorBidi" w:cstheme="minorBidi"/>
        </w:rPr>
        <w:t>7:1): “Each one</w:t>
      </w:r>
      <w:r>
        <w:rPr>
          <w:rFonts w:asciiTheme="minorBidi" w:hAnsiTheme="minorBidi" w:cstheme="minorBidi"/>
        </w:rPr>
        <w:t xml:space="preserve"> [opinion]</w:t>
      </w:r>
      <w:r w:rsidR="0059014A">
        <w:rPr>
          <w:rFonts w:asciiTheme="minorBidi" w:hAnsiTheme="minorBidi" w:cstheme="minorBidi"/>
        </w:rPr>
        <w:t xml:space="preserve"> has a response to the claim of the other, and it is not </w:t>
      </w:r>
      <w:r w:rsidR="00EA2A17">
        <w:rPr>
          <w:rFonts w:asciiTheme="minorBidi" w:hAnsiTheme="minorBidi" w:cstheme="minorBidi"/>
        </w:rPr>
        <w:t xml:space="preserve">in the purview of our task to cite their reasons.” These words are reminiscent of the following comment in his introduction to the </w:t>
      </w:r>
      <w:proofErr w:type="spellStart"/>
      <w:r w:rsidR="00EA2A17">
        <w:rPr>
          <w:rFonts w:asciiTheme="minorBidi" w:hAnsiTheme="minorBidi" w:cstheme="minorBidi"/>
          <w:i/>
          <w:iCs/>
        </w:rPr>
        <w:t>Mishneh</w:t>
      </w:r>
      <w:proofErr w:type="spellEnd"/>
      <w:r w:rsidR="00EA2A17">
        <w:rPr>
          <w:rFonts w:asciiTheme="minorBidi" w:hAnsiTheme="minorBidi" w:cstheme="minorBidi"/>
          <w:i/>
          <w:iCs/>
        </w:rPr>
        <w:t xml:space="preserve"> Torah</w:t>
      </w:r>
      <w:r w:rsidR="00EA2A17">
        <w:rPr>
          <w:rFonts w:asciiTheme="minorBidi" w:hAnsiTheme="minorBidi" w:cstheme="minorBidi"/>
        </w:rPr>
        <w:t xml:space="preserve">, which was composed in the fourth decade of his life: </w:t>
      </w:r>
    </w:p>
    <w:p w:rsidR="00EA2A17" w:rsidRDefault="00EA2A17" w:rsidP="00E45ADB">
      <w:pPr>
        <w:jc w:val="both"/>
        <w:rPr>
          <w:rFonts w:asciiTheme="minorBidi" w:hAnsiTheme="minorBidi" w:cstheme="minorBidi"/>
        </w:rPr>
      </w:pPr>
    </w:p>
    <w:p w:rsidR="00901190" w:rsidRDefault="00901190" w:rsidP="00E45ADB">
      <w:pPr>
        <w:ind w:left="720"/>
        <w:jc w:val="both"/>
        <w:rPr>
          <w:rFonts w:asciiTheme="minorBidi" w:hAnsiTheme="minorBidi" w:cstheme="minorBidi"/>
        </w:rPr>
      </w:pPr>
      <w:r>
        <w:rPr>
          <w:rFonts w:asciiTheme="minorBidi" w:hAnsiTheme="minorBidi" w:cstheme="minorBidi"/>
        </w:rPr>
        <w:t>In this time,</w:t>
      </w:r>
      <w:r w:rsidR="00EA2A17">
        <w:rPr>
          <w:rFonts w:asciiTheme="minorBidi" w:hAnsiTheme="minorBidi" w:cstheme="minorBidi"/>
        </w:rPr>
        <w:t xml:space="preserve"> additional suffering has befallen us, and the hour has pressed everyone, and the wisdom of our Sages has been lost, and the insight of our </w:t>
      </w:r>
      <w:r w:rsidR="001928AC">
        <w:rPr>
          <w:rFonts w:asciiTheme="minorBidi" w:hAnsiTheme="minorBidi" w:cstheme="minorBidi"/>
        </w:rPr>
        <w:t>astute</w:t>
      </w:r>
      <w:r w:rsidR="00EA2A17">
        <w:rPr>
          <w:rFonts w:asciiTheme="minorBidi" w:hAnsiTheme="minorBidi" w:cstheme="minorBidi"/>
        </w:rPr>
        <w:t xml:space="preserve"> ones has been concealed. Therefore, those explanations, </w:t>
      </w:r>
      <w:r w:rsidR="00EA2A17">
        <w:rPr>
          <w:rFonts w:asciiTheme="minorBidi" w:hAnsiTheme="minorBidi" w:cstheme="minorBidi"/>
          <w:i/>
          <w:iCs/>
        </w:rPr>
        <w:t>halakhot</w:t>
      </w:r>
      <w:r w:rsidR="00EA2A17">
        <w:rPr>
          <w:rFonts w:asciiTheme="minorBidi" w:hAnsiTheme="minorBidi" w:cstheme="minorBidi"/>
        </w:rPr>
        <w:t xml:space="preserve">, and responsa authored by the </w:t>
      </w:r>
      <w:r w:rsidR="00EA2A17">
        <w:rPr>
          <w:rFonts w:asciiTheme="minorBidi" w:hAnsiTheme="minorBidi" w:cstheme="minorBidi"/>
          <w:i/>
          <w:iCs/>
        </w:rPr>
        <w:t xml:space="preserve">Ge’onim </w:t>
      </w:r>
      <w:r w:rsidR="00055CDE">
        <w:rPr>
          <w:rFonts w:asciiTheme="minorBidi" w:hAnsiTheme="minorBidi" w:cstheme="minorBidi"/>
        </w:rPr>
        <w:t xml:space="preserve">who felt they were </w:t>
      </w:r>
      <w:r w:rsidR="001928AC">
        <w:rPr>
          <w:rFonts w:asciiTheme="minorBidi" w:hAnsiTheme="minorBidi" w:cstheme="minorBidi"/>
        </w:rPr>
        <w:t>comprehensible are difficult for us</w:t>
      </w:r>
      <w:r w:rsidR="00055CDE">
        <w:rPr>
          <w:rFonts w:asciiTheme="minorBidi" w:hAnsiTheme="minorBidi" w:cstheme="minorBidi"/>
        </w:rPr>
        <w:t xml:space="preserve">, and no one understands most of their content properly. And </w:t>
      </w:r>
      <w:r>
        <w:rPr>
          <w:rFonts w:asciiTheme="minorBidi" w:hAnsiTheme="minorBidi" w:cstheme="minorBidi"/>
        </w:rPr>
        <w:t xml:space="preserve">[this is] </w:t>
      </w:r>
      <w:r w:rsidR="00055CDE">
        <w:rPr>
          <w:rFonts w:asciiTheme="minorBidi" w:hAnsiTheme="minorBidi" w:cstheme="minorBidi"/>
        </w:rPr>
        <w:t>certainly</w:t>
      </w:r>
      <w:r>
        <w:rPr>
          <w:rFonts w:asciiTheme="minorBidi" w:hAnsiTheme="minorBidi" w:cstheme="minorBidi"/>
        </w:rPr>
        <w:t xml:space="preserve"> [true with regard to]</w:t>
      </w:r>
      <w:r w:rsidR="00055CDE">
        <w:rPr>
          <w:rFonts w:asciiTheme="minorBidi" w:hAnsiTheme="minorBidi" w:cstheme="minorBidi"/>
        </w:rPr>
        <w:t xml:space="preserve"> the Babylonian Talmud, the Jerusalem Talmud, the </w:t>
      </w:r>
      <w:proofErr w:type="spellStart"/>
      <w:r w:rsidR="00055CDE">
        <w:rPr>
          <w:rFonts w:asciiTheme="minorBidi" w:hAnsiTheme="minorBidi" w:cstheme="minorBidi"/>
          <w:i/>
          <w:iCs/>
        </w:rPr>
        <w:t>Sifra</w:t>
      </w:r>
      <w:proofErr w:type="spellEnd"/>
      <w:r w:rsidR="00055CDE">
        <w:rPr>
          <w:rFonts w:asciiTheme="minorBidi" w:hAnsiTheme="minorBidi" w:cstheme="minorBidi"/>
        </w:rPr>
        <w:t xml:space="preserve">, </w:t>
      </w:r>
      <w:proofErr w:type="spellStart"/>
      <w:r w:rsidR="00055CDE">
        <w:rPr>
          <w:rFonts w:asciiTheme="minorBidi" w:hAnsiTheme="minorBidi" w:cstheme="minorBidi"/>
          <w:i/>
          <w:iCs/>
        </w:rPr>
        <w:t>Sifrei</w:t>
      </w:r>
      <w:proofErr w:type="spellEnd"/>
      <w:r w:rsidR="00055CDE">
        <w:rPr>
          <w:rFonts w:asciiTheme="minorBidi" w:hAnsiTheme="minorBidi" w:cstheme="minorBidi"/>
        </w:rPr>
        <w:t xml:space="preserve">, </w:t>
      </w:r>
      <w:r>
        <w:rPr>
          <w:rFonts w:asciiTheme="minorBidi" w:hAnsiTheme="minorBidi" w:cstheme="minorBidi"/>
        </w:rPr>
        <w:t xml:space="preserve">and </w:t>
      </w:r>
      <w:r w:rsidR="001928AC">
        <w:rPr>
          <w:rFonts w:asciiTheme="minorBidi" w:hAnsiTheme="minorBidi" w:cstheme="minorBidi"/>
        </w:rPr>
        <w:t xml:space="preserve">the </w:t>
      </w:r>
      <w:proofErr w:type="spellStart"/>
      <w:r w:rsidR="00055CDE">
        <w:rPr>
          <w:rFonts w:asciiTheme="minorBidi" w:hAnsiTheme="minorBidi" w:cstheme="minorBidi"/>
        </w:rPr>
        <w:t>Tosefta</w:t>
      </w:r>
      <w:proofErr w:type="spellEnd"/>
      <w:r w:rsidR="00055CDE">
        <w:rPr>
          <w:rFonts w:asciiTheme="minorBidi" w:hAnsiTheme="minorBidi" w:cstheme="minorBidi"/>
        </w:rPr>
        <w:t>, which require a wide range of knowledge, a wise soul, and much time</w:t>
      </w:r>
      <w:r>
        <w:rPr>
          <w:rFonts w:asciiTheme="minorBidi" w:hAnsiTheme="minorBidi" w:cstheme="minorBidi"/>
        </w:rPr>
        <w:t>. A</w:t>
      </w:r>
      <w:r w:rsidR="00055CDE">
        <w:rPr>
          <w:rFonts w:asciiTheme="minorBidi" w:hAnsiTheme="minorBidi" w:cstheme="minorBidi"/>
        </w:rPr>
        <w:t>nd then a person will know the proper path with regard to permitt</w:t>
      </w:r>
      <w:r>
        <w:rPr>
          <w:rFonts w:asciiTheme="minorBidi" w:hAnsiTheme="minorBidi" w:cstheme="minorBidi"/>
        </w:rPr>
        <w:t>e</w:t>
      </w:r>
      <w:r w:rsidR="00055CDE">
        <w:rPr>
          <w:rFonts w:asciiTheme="minorBidi" w:hAnsiTheme="minorBidi" w:cstheme="minorBidi"/>
        </w:rPr>
        <w:t xml:space="preserve">d and forbidden matters, and the other laws of the Torah. </w:t>
      </w:r>
    </w:p>
    <w:p w:rsidR="00901190" w:rsidRDefault="00901190" w:rsidP="00E45ADB">
      <w:pPr>
        <w:ind w:left="720"/>
        <w:jc w:val="both"/>
        <w:rPr>
          <w:rFonts w:asciiTheme="minorBidi" w:hAnsiTheme="minorBidi" w:cstheme="minorBidi"/>
        </w:rPr>
      </w:pPr>
    </w:p>
    <w:p w:rsidR="00901190" w:rsidRDefault="00DF6717" w:rsidP="00E45ADB">
      <w:pPr>
        <w:ind w:left="720"/>
        <w:jc w:val="both"/>
        <w:rPr>
          <w:rFonts w:asciiTheme="minorBidi" w:hAnsiTheme="minorBidi" w:cstheme="minorBidi"/>
        </w:rPr>
      </w:pPr>
      <w:r>
        <w:rPr>
          <w:rFonts w:asciiTheme="minorBidi" w:hAnsiTheme="minorBidi" w:cstheme="minorBidi"/>
        </w:rPr>
        <w:t xml:space="preserve">And for this reason, I, Moshe son of Maimon the </w:t>
      </w:r>
      <w:proofErr w:type="spellStart"/>
      <w:r w:rsidRPr="00901190">
        <w:rPr>
          <w:rFonts w:asciiTheme="minorBidi" w:hAnsiTheme="minorBidi" w:cstheme="minorBidi"/>
          <w:i/>
          <w:iCs/>
        </w:rPr>
        <w:t>Sefardi</w:t>
      </w:r>
      <w:proofErr w:type="spellEnd"/>
      <w:r>
        <w:rPr>
          <w:rFonts w:asciiTheme="minorBidi" w:hAnsiTheme="minorBidi" w:cstheme="minorBidi"/>
        </w:rPr>
        <w:t xml:space="preserve">, relied on God, blessed is He, and examined all the books, and </w:t>
      </w:r>
      <w:r w:rsidR="001928AC">
        <w:rPr>
          <w:rFonts w:asciiTheme="minorBidi" w:hAnsiTheme="minorBidi" w:cstheme="minorBidi"/>
        </w:rPr>
        <w:t xml:space="preserve">sought </w:t>
      </w:r>
      <w:r>
        <w:rPr>
          <w:rFonts w:asciiTheme="minorBidi" w:hAnsiTheme="minorBidi" w:cstheme="minorBidi"/>
        </w:rPr>
        <w:t>to author ideas that are clear from these works regard</w:t>
      </w:r>
      <w:r w:rsidR="001928AC">
        <w:rPr>
          <w:rFonts w:asciiTheme="minorBidi" w:hAnsiTheme="minorBidi" w:cstheme="minorBidi"/>
        </w:rPr>
        <w:t>ing</w:t>
      </w:r>
      <w:r>
        <w:rPr>
          <w:rFonts w:asciiTheme="minorBidi" w:hAnsiTheme="minorBidi" w:cstheme="minorBidi"/>
        </w:rPr>
        <w:t xml:space="preserve"> the</w:t>
      </w:r>
      <w:r w:rsidR="00901190">
        <w:rPr>
          <w:rFonts w:asciiTheme="minorBidi" w:hAnsiTheme="minorBidi" w:cstheme="minorBidi"/>
        </w:rPr>
        <w:t xml:space="preserve"> [laws of]</w:t>
      </w:r>
      <w:r>
        <w:rPr>
          <w:rFonts w:asciiTheme="minorBidi" w:hAnsiTheme="minorBidi" w:cstheme="minorBidi"/>
        </w:rPr>
        <w:t xml:space="preserve"> </w:t>
      </w:r>
      <w:r w:rsidR="001928AC">
        <w:rPr>
          <w:rFonts w:asciiTheme="minorBidi" w:hAnsiTheme="minorBidi" w:cstheme="minorBidi"/>
        </w:rPr>
        <w:t xml:space="preserve">permissible and </w:t>
      </w:r>
      <w:r>
        <w:rPr>
          <w:rFonts w:asciiTheme="minorBidi" w:hAnsiTheme="minorBidi" w:cstheme="minorBidi"/>
        </w:rPr>
        <w:t xml:space="preserve">forbidden, pure and impure, </w:t>
      </w:r>
      <w:r w:rsidR="00901190">
        <w:rPr>
          <w:rFonts w:asciiTheme="minorBidi" w:hAnsiTheme="minorBidi" w:cstheme="minorBidi"/>
        </w:rPr>
        <w:t xml:space="preserve">together </w:t>
      </w:r>
      <w:r>
        <w:rPr>
          <w:rFonts w:asciiTheme="minorBidi" w:hAnsiTheme="minorBidi" w:cstheme="minorBidi"/>
        </w:rPr>
        <w:t>with all other laws of the Torah.</w:t>
      </w:r>
      <w:r w:rsidR="00B27DEB">
        <w:rPr>
          <w:rFonts w:asciiTheme="minorBidi" w:hAnsiTheme="minorBidi" w:cstheme="minorBidi"/>
        </w:rPr>
        <w:t xml:space="preserve"> </w:t>
      </w:r>
      <w:r>
        <w:rPr>
          <w:rFonts w:asciiTheme="minorBidi" w:hAnsiTheme="minorBidi" w:cstheme="minorBidi"/>
        </w:rPr>
        <w:t xml:space="preserve">All of them are </w:t>
      </w:r>
      <w:r w:rsidR="00077C1A">
        <w:rPr>
          <w:rFonts w:asciiTheme="minorBidi" w:hAnsiTheme="minorBidi" w:cstheme="minorBidi"/>
        </w:rPr>
        <w:t xml:space="preserve">written in a clear style and in </w:t>
      </w:r>
      <w:r w:rsidR="001928AC">
        <w:rPr>
          <w:rFonts w:asciiTheme="minorBidi" w:hAnsiTheme="minorBidi" w:cstheme="minorBidi"/>
        </w:rPr>
        <w:t xml:space="preserve">a concise </w:t>
      </w:r>
      <w:r w:rsidR="00077C1A">
        <w:rPr>
          <w:rFonts w:asciiTheme="minorBidi" w:hAnsiTheme="minorBidi" w:cstheme="minorBidi"/>
        </w:rPr>
        <w:t>form so that the oral law will be entirely known by all, without any questions or answers</w:t>
      </w:r>
      <w:r w:rsidR="00901190">
        <w:rPr>
          <w:rFonts w:asciiTheme="minorBidi" w:hAnsiTheme="minorBidi" w:cstheme="minorBidi"/>
        </w:rPr>
        <w:t>. R</w:t>
      </w:r>
      <w:r w:rsidR="00077C1A">
        <w:rPr>
          <w:rFonts w:asciiTheme="minorBidi" w:hAnsiTheme="minorBidi" w:cstheme="minorBidi"/>
        </w:rPr>
        <w:t xml:space="preserve">ather, </w:t>
      </w:r>
      <w:r w:rsidR="00901190">
        <w:rPr>
          <w:rFonts w:asciiTheme="minorBidi" w:hAnsiTheme="minorBidi" w:cstheme="minorBidi"/>
        </w:rPr>
        <w:t xml:space="preserve">[I write] </w:t>
      </w:r>
      <w:r w:rsidR="00077C1A">
        <w:rPr>
          <w:rFonts w:asciiTheme="minorBidi" w:hAnsiTheme="minorBidi" w:cstheme="minorBidi"/>
        </w:rPr>
        <w:t>clear statements close to the truth</w:t>
      </w:r>
      <w:r w:rsidR="00901190">
        <w:rPr>
          <w:rFonts w:asciiTheme="minorBidi" w:hAnsiTheme="minorBidi" w:cstheme="minorBidi"/>
        </w:rPr>
        <w:t>,</w:t>
      </w:r>
      <w:r w:rsidR="00077C1A">
        <w:rPr>
          <w:rFonts w:asciiTheme="minorBidi" w:hAnsiTheme="minorBidi" w:cstheme="minorBidi"/>
        </w:rPr>
        <w:t xml:space="preserve"> </w:t>
      </w:r>
      <w:r w:rsidR="001928AC">
        <w:rPr>
          <w:rFonts w:asciiTheme="minorBidi" w:hAnsiTheme="minorBidi" w:cstheme="minorBidi"/>
        </w:rPr>
        <w:t xml:space="preserve">which </w:t>
      </w:r>
      <w:r w:rsidR="00077C1A">
        <w:rPr>
          <w:rFonts w:asciiTheme="minorBidi" w:hAnsiTheme="minorBidi" w:cstheme="minorBidi"/>
        </w:rPr>
        <w:t>exist in those works written from the days of Rabbi Yehuda Ha-</w:t>
      </w:r>
      <w:proofErr w:type="spellStart"/>
      <w:r w:rsidR="00077C1A">
        <w:rPr>
          <w:rFonts w:asciiTheme="minorBidi" w:hAnsiTheme="minorBidi" w:cstheme="minorBidi"/>
        </w:rPr>
        <w:t>nasi</w:t>
      </w:r>
      <w:proofErr w:type="spellEnd"/>
      <w:r w:rsidR="00077C1A">
        <w:rPr>
          <w:rFonts w:asciiTheme="minorBidi" w:hAnsiTheme="minorBidi" w:cstheme="minorBidi"/>
        </w:rPr>
        <w:t xml:space="preserve"> until now. </w:t>
      </w:r>
      <w:r w:rsidR="00901190">
        <w:rPr>
          <w:rFonts w:asciiTheme="minorBidi" w:hAnsiTheme="minorBidi" w:cstheme="minorBidi"/>
        </w:rPr>
        <w:t>[This will enable] a</w:t>
      </w:r>
      <w:r w:rsidR="00366C3E">
        <w:rPr>
          <w:rFonts w:asciiTheme="minorBidi" w:hAnsiTheme="minorBidi" w:cstheme="minorBidi"/>
        </w:rPr>
        <w:t xml:space="preserve">ll of the laws </w:t>
      </w:r>
      <w:r w:rsidR="001928AC">
        <w:rPr>
          <w:rFonts w:asciiTheme="minorBidi" w:hAnsiTheme="minorBidi" w:cstheme="minorBidi"/>
        </w:rPr>
        <w:t xml:space="preserve">pertaining to </w:t>
      </w:r>
      <w:r w:rsidR="00366C3E">
        <w:rPr>
          <w:rFonts w:asciiTheme="minorBidi" w:hAnsiTheme="minorBidi" w:cstheme="minorBidi"/>
        </w:rPr>
        <w:t xml:space="preserve">each [biblical] </w:t>
      </w:r>
      <w:proofErr w:type="spellStart"/>
      <w:r w:rsidR="00366C3E">
        <w:rPr>
          <w:rFonts w:asciiTheme="minorBidi" w:hAnsiTheme="minorBidi" w:cstheme="minorBidi"/>
        </w:rPr>
        <w:t>mitzva</w:t>
      </w:r>
      <w:proofErr w:type="spellEnd"/>
      <w:r w:rsidR="00366C3E">
        <w:rPr>
          <w:rFonts w:asciiTheme="minorBidi" w:hAnsiTheme="minorBidi" w:cstheme="minorBidi"/>
        </w:rPr>
        <w:t xml:space="preserve"> and all matters instituted by the Sages and prophets</w:t>
      </w:r>
      <w:r w:rsidR="001928AC">
        <w:rPr>
          <w:rFonts w:asciiTheme="minorBidi" w:hAnsiTheme="minorBidi" w:cstheme="minorBidi"/>
        </w:rPr>
        <w:t xml:space="preserve"> to be revealed to young and old</w:t>
      </w:r>
      <w:r w:rsidR="00366C3E">
        <w:rPr>
          <w:rFonts w:asciiTheme="minorBidi" w:hAnsiTheme="minorBidi" w:cstheme="minorBidi"/>
        </w:rPr>
        <w:t xml:space="preserve">. </w:t>
      </w:r>
    </w:p>
    <w:p w:rsidR="00901190" w:rsidRDefault="00901190" w:rsidP="00E45ADB">
      <w:pPr>
        <w:ind w:left="720"/>
        <w:jc w:val="both"/>
        <w:rPr>
          <w:rFonts w:asciiTheme="minorBidi" w:hAnsiTheme="minorBidi" w:cstheme="minorBidi"/>
        </w:rPr>
      </w:pPr>
    </w:p>
    <w:p w:rsidR="00366C3E" w:rsidRDefault="00366C3E" w:rsidP="00E45ADB">
      <w:pPr>
        <w:ind w:left="720"/>
        <w:jc w:val="both"/>
        <w:rPr>
          <w:rFonts w:asciiTheme="minorBidi" w:hAnsiTheme="minorBidi" w:cstheme="minorBidi"/>
        </w:rPr>
      </w:pPr>
      <w:r>
        <w:rPr>
          <w:rFonts w:asciiTheme="minorBidi" w:hAnsiTheme="minorBidi" w:cstheme="minorBidi"/>
        </w:rPr>
        <w:t xml:space="preserve">The principle of the matter is that </w:t>
      </w:r>
      <w:r w:rsidR="00DB002A">
        <w:rPr>
          <w:rFonts w:asciiTheme="minorBidi" w:hAnsiTheme="minorBidi" w:cstheme="minorBidi"/>
        </w:rPr>
        <w:t xml:space="preserve">[I wrote this work] </w:t>
      </w:r>
      <w:r>
        <w:rPr>
          <w:rFonts w:asciiTheme="minorBidi" w:hAnsiTheme="minorBidi" w:cstheme="minorBidi"/>
        </w:rPr>
        <w:t xml:space="preserve">so a person does not need any other work </w:t>
      </w:r>
      <w:r w:rsidR="001928AC">
        <w:rPr>
          <w:rFonts w:asciiTheme="minorBidi" w:hAnsiTheme="minorBidi" w:cstheme="minorBidi"/>
        </w:rPr>
        <w:t>about</w:t>
      </w:r>
      <w:r>
        <w:rPr>
          <w:rFonts w:asciiTheme="minorBidi" w:hAnsiTheme="minorBidi" w:cstheme="minorBidi"/>
        </w:rPr>
        <w:t xml:space="preserve"> any </w:t>
      </w:r>
      <w:r w:rsidR="001928AC">
        <w:rPr>
          <w:rFonts w:asciiTheme="minorBidi" w:hAnsiTheme="minorBidi" w:cstheme="minorBidi"/>
        </w:rPr>
        <w:t xml:space="preserve">particular </w:t>
      </w:r>
      <w:r>
        <w:rPr>
          <w:rFonts w:asciiTheme="minorBidi" w:hAnsiTheme="minorBidi" w:cstheme="minorBidi"/>
        </w:rPr>
        <w:t>matter of Jewish law</w:t>
      </w:r>
      <w:r w:rsidR="00DB002A">
        <w:rPr>
          <w:rFonts w:asciiTheme="minorBidi" w:hAnsiTheme="minorBidi" w:cstheme="minorBidi"/>
        </w:rPr>
        <w:t>.</w:t>
      </w:r>
      <w:r>
        <w:rPr>
          <w:rFonts w:asciiTheme="minorBidi" w:hAnsiTheme="minorBidi" w:cstheme="minorBidi"/>
        </w:rPr>
        <w:t xml:space="preserve"> </w:t>
      </w:r>
      <w:r w:rsidR="00DB002A">
        <w:rPr>
          <w:rFonts w:asciiTheme="minorBidi" w:hAnsiTheme="minorBidi" w:cstheme="minorBidi"/>
        </w:rPr>
        <w:t>R</w:t>
      </w:r>
      <w:r>
        <w:rPr>
          <w:rFonts w:asciiTheme="minorBidi" w:hAnsiTheme="minorBidi" w:cstheme="minorBidi"/>
        </w:rPr>
        <w:t>ather</w:t>
      </w:r>
      <w:r w:rsidR="00DB002A">
        <w:rPr>
          <w:rFonts w:asciiTheme="minorBidi" w:hAnsiTheme="minorBidi" w:cstheme="minorBidi"/>
        </w:rPr>
        <w:t>,</w:t>
      </w:r>
      <w:r>
        <w:rPr>
          <w:rFonts w:asciiTheme="minorBidi" w:hAnsiTheme="minorBidi" w:cstheme="minorBidi"/>
        </w:rPr>
        <w:t xml:space="preserve"> this </w:t>
      </w:r>
      <w:r w:rsidR="001928AC">
        <w:rPr>
          <w:rFonts w:asciiTheme="minorBidi" w:hAnsiTheme="minorBidi" w:cstheme="minorBidi"/>
        </w:rPr>
        <w:t xml:space="preserve">book </w:t>
      </w:r>
      <w:r>
        <w:rPr>
          <w:rFonts w:asciiTheme="minorBidi" w:hAnsiTheme="minorBidi" w:cstheme="minorBidi"/>
        </w:rPr>
        <w:t xml:space="preserve">will serve as a compilation of the entire Oral Law, including enactments, customs, and decrees that were established from the days of Moshe our teacher through the Gemara, just as the </w:t>
      </w:r>
      <w:r>
        <w:rPr>
          <w:rFonts w:asciiTheme="minorBidi" w:hAnsiTheme="minorBidi" w:cstheme="minorBidi"/>
          <w:i/>
          <w:iCs/>
        </w:rPr>
        <w:t xml:space="preserve">Ge’onim </w:t>
      </w:r>
      <w:r>
        <w:rPr>
          <w:rFonts w:asciiTheme="minorBidi" w:hAnsiTheme="minorBidi" w:cstheme="minorBidi"/>
        </w:rPr>
        <w:t xml:space="preserve">have explained in all of their works written following the Gemara. Therefore, I have called the name of this work </w:t>
      </w:r>
      <w:proofErr w:type="spellStart"/>
      <w:r>
        <w:rPr>
          <w:rFonts w:asciiTheme="minorBidi" w:hAnsiTheme="minorBidi" w:cstheme="minorBidi"/>
          <w:i/>
          <w:iCs/>
        </w:rPr>
        <w:t>Mishneh</w:t>
      </w:r>
      <w:proofErr w:type="spellEnd"/>
      <w:r>
        <w:rPr>
          <w:rFonts w:asciiTheme="minorBidi" w:hAnsiTheme="minorBidi" w:cstheme="minorBidi"/>
          <w:i/>
          <w:iCs/>
        </w:rPr>
        <w:t xml:space="preserve"> Torah. </w:t>
      </w:r>
      <w:r>
        <w:rPr>
          <w:rFonts w:asciiTheme="minorBidi" w:hAnsiTheme="minorBidi" w:cstheme="minorBidi"/>
        </w:rPr>
        <w:t xml:space="preserve">This is because when a person reads the Written Torah first, and then reads this [work], </w:t>
      </w:r>
      <w:r w:rsidR="00DB002A">
        <w:rPr>
          <w:rFonts w:asciiTheme="minorBidi" w:hAnsiTheme="minorBidi" w:cstheme="minorBidi"/>
        </w:rPr>
        <w:t xml:space="preserve">he </w:t>
      </w:r>
      <w:r>
        <w:rPr>
          <w:rFonts w:asciiTheme="minorBidi" w:hAnsiTheme="minorBidi" w:cstheme="minorBidi"/>
        </w:rPr>
        <w:t xml:space="preserve">knows </w:t>
      </w:r>
      <w:r>
        <w:rPr>
          <w:rFonts w:asciiTheme="minorBidi" w:hAnsiTheme="minorBidi" w:cstheme="minorBidi"/>
        </w:rPr>
        <w:lastRenderedPageBreak/>
        <w:t xml:space="preserve">all of the Oral Torah from it, and does not need to read any other </w:t>
      </w:r>
      <w:r w:rsidR="008B5E4A">
        <w:rPr>
          <w:rFonts w:asciiTheme="minorBidi" w:hAnsiTheme="minorBidi" w:cstheme="minorBidi"/>
        </w:rPr>
        <w:t xml:space="preserve">additional </w:t>
      </w:r>
      <w:r>
        <w:rPr>
          <w:rFonts w:asciiTheme="minorBidi" w:hAnsiTheme="minorBidi" w:cstheme="minorBidi"/>
        </w:rPr>
        <w:t>w</w:t>
      </w:r>
      <w:r w:rsidR="00DB002A">
        <w:rPr>
          <w:rFonts w:asciiTheme="minorBidi" w:hAnsiTheme="minorBidi" w:cstheme="minorBidi"/>
        </w:rPr>
        <w:t>ork.</w:t>
      </w:r>
      <w:r w:rsidR="00B27DEB">
        <w:rPr>
          <w:rFonts w:asciiTheme="minorBidi" w:hAnsiTheme="minorBidi" w:cstheme="minorBidi"/>
        </w:rPr>
        <w:t xml:space="preserve"> </w:t>
      </w:r>
      <w:r w:rsidR="00DB002A">
        <w:rPr>
          <w:rFonts w:asciiTheme="minorBidi" w:hAnsiTheme="minorBidi" w:cstheme="minorBidi"/>
        </w:rPr>
        <w:t>(Rambam, I</w:t>
      </w:r>
      <w:r>
        <w:rPr>
          <w:rFonts w:asciiTheme="minorBidi" w:hAnsiTheme="minorBidi" w:cstheme="minorBidi"/>
        </w:rPr>
        <w:t xml:space="preserve">ntroduction to the </w:t>
      </w:r>
      <w:proofErr w:type="spellStart"/>
      <w:r>
        <w:rPr>
          <w:rFonts w:asciiTheme="minorBidi" w:hAnsiTheme="minorBidi" w:cstheme="minorBidi"/>
          <w:i/>
          <w:iCs/>
        </w:rPr>
        <w:t>Mishneh</w:t>
      </w:r>
      <w:proofErr w:type="spellEnd"/>
      <w:r>
        <w:rPr>
          <w:rFonts w:asciiTheme="minorBidi" w:hAnsiTheme="minorBidi" w:cstheme="minorBidi"/>
          <w:i/>
          <w:iCs/>
        </w:rPr>
        <w:t xml:space="preserve"> Torah</w:t>
      </w:r>
      <w:r>
        <w:rPr>
          <w:rFonts w:asciiTheme="minorBidi" w:hAnsiTheme="minorBidi" w:cstheme="minorBidi"/>
        </w:rPr>
        <w:t>)</w:t>
      </w:r>
    </w:p>
    <w:p w:rsidR="00366C3E" w:rsidRDefault="00366C3E" w:rsidP="00E45ADB">
      <w:pPr>
        <w:jc w:val="both"/>
        <w:rPr>
          <w:rFonts w:asciiTheme="minorBidi" w:hAnsiTheme="minorBidi" w:cstheme="minorBidi"/>
        </w:rPr>
      </w:pPr>
    </w:p>
    <w:p w:rsidR="00366C3E" w:rsidRDefault="008B5E4A" w:rsidP="00E45ADB">
      <w:pPr>
        <w:jc w:val="both"/>
        <w:rPr>
          <w:rFonts w:asciiTheme="minorBidi" w:hAnsiTheme="minorBidi" w:cstheme="minorBidi"/>
        </w:rPr>
      </w:pPr>
      <w:r>
        <w:rPr>
          <w:rFonts w:asciiTheme="minorBidi" w:hAnsiTheme="minorBidi" w:cstheme="minorBidi"/>
        </w:rPr>
        <w:t>Here too</w:t>
      </w:r>
      <w:r w:rsidR="00366C3E">
        <w:rPr>
          <w:rFonts w:asciiTheme="minorBidi" w:hAnsiTheme="minorBidi" w:cstheme="minorBidi"/>
        </w:rPr>
        <w:t xml:space="preserve">, the Rambam notes the fact that it is quite difficult to learn the entire </w:t>
      </w:r>
      <w:r w:rsidR="00DB002A">
        <w:rPr>
          <w:rFonts w:asciiTheme="minorBidi" w:hAnsiTheme="minorBidi" w:cstheme="minorBidi"/>
        </w:rPr>
        <w:t xml:space="preserve">Talmud </w:t>
      </w:r>
      <w:r w:rsidR="00366C3E">
        <w:rPr>
          <w:rFonts w:asciiTheme="minorBidi" w:hAnsiTheme="minorBidi" w:cstheme="minorBidi"/>
        </w:rPr>
        <w:t xml:space="preserve">and arrive at the proper halakhic conclusions. Therefore, he authored a work that “does not need any other work with regard to any matter of Jewish law; because when a person reads the Written Torah first, and then reads this [work], </w:t>
      </w:r>
      <w:r w:rsidR="00DB002A">
        <w:rPr>
          <w:rFonts w:asciiTheme="minorBidi" w:hAnsiTheme="minorBidi" w:cstheme="minorBidi"/>
        </w:rPr>
        <w:t>he</w:t>
      </w:r>
      <w:r w:rsidR="00B27DEB">
        <w:rPr>
          <w:rFonts w:asciiTheme="minorBidi" w:hAnsiTheme="minorBidi" w:cstheme="minorBidi"/>
        </w:rPr>
        <w:t xml:space="preserve"> </w:t>
      </w:r>
      <w:r w:rsidR="00366C3E">
        <w:rPr>
          <w:rFonts w:asciiTheme="minorBidi" w:hAnsiTheme="minorBidi" w:cstheme="minorBidi"/>
        </w:rPr>
        <w:t xml:space="preserve">knows all of the Oral Torah from it, and does not need to read any other </w:t>
      </w:r>
      <w:r>
        <w:rPr>
          <w:rFonts w:asciiTheme="minorBidi" w:hAnsiTheme="minorBidi" w:cstheme="minorBidi"/>
        </w:rPr>
        <w:t xml:space="preserve">additional </w:t>
      </w:r>
      <w:r w:rsidR="00366C3E">
        <w:rPr>
          <w:rFonts w:asciiTheme="minorBidi" w:hAnsiTheme="minorBidi" w:cstheme="minorBidi"/>
        </w:rPr>
        <w:t xml:space="preserve">work.” </w:t>
      </w:r>
      <w:r>
        <w:rPr>
          <w:rFonts w:asciiTheme="minorBidi" w:hAnsiTheme="minorBidi" w:cstheme="minorBidi"/>
        </w:rPr>
        <w:t xml:space="preserve">Rambam’s </w:t>
      </w:r>
      <w:r w:rsidR="00366C3E">
        <w:rPr>
          <w:rFonts w:asciiTheme="minorBidi" w:hAnsiTheme="minorBidi" w:cstheme="minorBidi"/>
        </w:rPr>
        <w:t xml:space="preserve">claim </w:t>
      </w:r>
      <w:r>
        <w:rPr>
          <w:rFonts w:asciiTheme="minorBidi" w:hAnsiTheme="minorBidi" w:cstheme="minorBidi"/>
        </w:rPr>
        <w:t xml:space="preserve">here </w:t>
      </w:r>
      <w:r w:rsidR="00366C3E">
        <w:rPr>
          <w:rFonts w:asciiTheme="minorBidi" w:hAnsiTheme="minorBidi" w:cstheme="minorBidi"/>
        </w:rPr>
        <w:t xml:space="preserve">is certainly a tremendous novelty, and the </w:t>
      </w:r>
      <w:proofErr w:type="spellStart"/>
      <w:r w:rsidR="00366C3E">
        <w:rPr>
          <w:rFonts w:asciiTheme="minorBidi" w:hAnsiTheme="minorBidi" w:cstheme="minorBidi"/>
        </w:rPr>
        <w:t>Ra’avad</w:t>
      </w:r>
      <w:proofErr w:type="spellEnd"/>
      <w:r w:rsidR="00366C3E">
        <w:rPr>
          <w:rFonts w:asciiTheme="minorBidi" w:hAnsiTheme="minorBidi" w:cstheme="minorBidi"/>
        </w:rPr>
        <w:t xml:space="preserve"> attacks him vociferously for </w:t>
      </w:r>
      <w:r>
        <w:rPr>
          <w:rFonts w:asciiTheme="minorBidi" w:hAnsiTheme="minorBidi" w:cstheme="minorBidi"/>
        </w:rPr>
        <w:t xml:space="preserve">making </w:t>
      </w:r>
      <w:r w:rsidR="00366C3E">
        <w:rPr>
          <w:rFonts w:asciiTheme="minorBidi" w:hAnsiTheme="minorBidi" w:cstheme="minorBidi"/>
        </w:rPr>
        <w:t xml:space="preserve">it. </w:t>
      </w:r>
    </w:p>
    <w:p w:rsidR="00366C3E" w:rsidRDefault="00366C3E" w:rsidP="00E45ADB">
      <w:pPr>
        <w:jc w:val="both"/>
        <w:rPr>
          <w:rFonts w:asciiTheme="minorBidi" w:hAnsiTheme="minorBidi" w:cstheme="minorBidi"/>
        </w:rPr>
      </w:pPr>
    </w:p>
    <w:p w:rsidR="00C04CA6" w:rsidRDefault="00366C3E" w:rsidP="00E45ADB">
      <w:pPr>
        <w:ind w:firstLine="720"/>
        <w:jc w:val="both"/>
        <w:rPr>
          <w:rFonts w:asciiTheme="minorBidi" w:hAnsiTheme="minorBidi" w:cstheme="minorBidi"/>
        </w:rPr>
      </w:pPr>
      <w:r>
        <w:rPr>
          <w:rFonts w:asciiTheme="minorBidi" w:hAnsiTheme="minorBidi" w:cstheme="minorBidi"/>
        </w:rPr>
        <w:t>It should be noted that despite the partial similarity between the goals of Rambam’s Commentary on the Mishna and th</w:t>
      </w:r>
      <w:r w:rsidR="00DB002A">
        <w:rPr>
          <w:rFonts w:asciiTheme="minorBidi" w:hAnsiTheme="minorBidi" w:cstheme="minorBidi"/>
        </w:rPr>
        <w:t xml:space="preserve">ose of the </w:t>
      </w:r>
      <w:proofErr w:type="spellStart"/>
      <w:r>
        <w:rPr>
          <w:rFonts w:asciiTheme="minorBidi" w:hAnsiTheme="minorBidi" w:cstheme="minorBidi"/>
          <w:i/>
          <w:iCs/>
        </w:rPr>
        <w:t>Mishneh</w:t>
      </w:r>
      <w:proofErr w:type="spellEnd"/>
      <w:r>
        <w:rPr>
          <w:rFonts w:asciiTheme="minorBidi" w:hAnsiTheme="minorBidi" w:cstheme="minorBidi"/>
          <w:i/>
          <w:iCs/>
        </w:rPr>
        <w:t xml:space="preserve"> Torah</w:t>
      </w:r>
      <w:r>
        <w:rPr>
          <w:rFonts w:asciiTheme="minorBidi" w:hAnsiTheme="minorBidi" w:cstheme="minorBidi"/>
        </w:rPr>
        <w:t xml:space="preserve">, a major difference exists between them. The Rambam himself </w:t>
      </w:r>
      <w:r w:rsidR="00C04CA6">
        <w:rPr>
          <w:rFonts w:asciiTheme="minorBidi" w:hAnsiTheme="minorBidi" w:cstheme="minorBidi"/>
        </w:rPr>
        <w:t xml:space="preserve">addresses this difference in his introduction to the </w:t>
      </w:r>
      <w:r w:rsidR="00C04CA6">
        <w:rPr>
          <w:rFonts w:asciiTheme="minorBidi" w:hAnsiTheme="minorBidi" w:cstheme="minorBidi"/>
          <w:i/>
          <w:iCs/>
        </w:rPr>
        <w:t>Sefer Ha-mitzvot</w:t>
      </w:r>
      <w:r w:rsidR="00C04CA6">
        <w:rPr>
          <w:rFonts w:asciiTheme="minorBidi" w:hAnsiTheme="minorBidi" w:cstheme="minorBidi"/>
        </w:rPr>
        <w:t xml:space="preserve">, which he authored as the first stage in the writing of the </w:t>
      </w:r>
      <w:proofErr w:type="spellStart"/>
      <w:r w:rsidR="00C04CA6">
        <w:rPr>
          <w:rFonts w:asciiTheme="minorBidi" w:hAnsiTheme="minorBidi" w:cstheme="minorBidi"/>
          <w:i/>
          <w:iCs/>
        </w:rPr>
        <w:t>Mishneh</w:t>
      </w:r>
      <w:proofErr w:type="spellEnd"/>
      <w:r w:rsidR="00C04CA6">
        <w:rPr>
          <w:rFonts w:asciiTheme="minorBidi" w:hAnsiTheme="minorBidi" w:cstheme="minorBidi"/>
          <w:i/>
          <w:iCs/>
        </w:rPr>
        <w:t xml:space="preserve"> Torah</w:t>
      </w:r>
      <w:r w:rsidR="00C04CA6">
        <w:rPr>
          <w:rFonts w:asciiTheme="minorBidi" w:hAnsiTheme="minorBidi" w:cstheme="minorBidi"/>
        </w:rPr>
        <w:t xml:space="preserve">: </w:t>
      </w:r>
    </w:p>
    <w:p w:rsidR="00C04CA6" w:rsidRDefault="00C04CA6" w:rsidP="00E45ADB">
      <w:pPr>
        <w:jc w:val="both"/>
        <w:rPr>
          <w:rFonts w:asciiTheme="minorBidi" w:hAnsiTheme="minorBidi" w:cstheme="minorBidi"/>
        </w:rPr>
      </w:pPr>
    </w:p>
    <w:p w:rsidR="001435F7" w:rsidRDefault="00DB002A" w:rsidP="00E45ADB">
      <w:pPr>
        <w:ind w:left="720"/>
        <w:jc w:val="both"/>
        <w:rPr>
          <w:rFonts w:asciiTheme="minorBidi" w:hAnsiTheme="minorBidi" w:cstheme="minorBidi"/>
        </w:rPr>
      </w:pPr>
      <w:r>
        <w:rPr>
          <w:rFonts w:asciiTheme="minorBidi" w:hAnsiTheme="minorBidi" w:cstheme="minorBidi"/>
        </w:rPr>
        <w:t>T</w:t>
      </w:r>
      <w:r w:rsidR="00C04CA6">
        <w:rPr>
          <w:rFonts w:asciiTheme="minorBidi" w:hAnsiTheme="minorBidi" w:cstheme="minorBidi"/>
        </w:rPr>
        <w:t xml:space="preserve">he famous work which included the explanation of the entire Mishna preceded this, and our intention in that work was to shorten the explanation of each halakha in the Mishna, not to completely explain all laws related to each [biblical] mitzva, and </w:t>
      </w:r>
      <w:r w:rsidR="0072274B">
        <w:rPr>
          <w:rFonts w:asciiTheme="minorBidi" w:hAnsiTheme="minorBidi" w:cstheme="minorBidi"/>
        </w:rPr>
        <w:t>[</w:t>
      </w:r>
      <w:r>
        <w:rPr>
          <w:rFonts w:asciiTheme="minorBidi" w:hAnsiTheme="minorBidi" w:cstheme="minorBidi"/>
        </w:rPr>
        <w:t>not</w:t>
      </w:r>
      <w:r w:rsidR="0072274B">
        <w:rPr>
          <w:rFonts w:asciiTheme="minorBidi" w:hAnsiTheme="minorBidi" w:cstheme="minorBidi"/>
        </w:rPr>
        <w:t>]</w:t>
      </w:r>
      <w:r w:rsidR="008B5E4A">
        <w:rPr>
          <w:rFonts w:asciiTheme="minorBidi" w:hAnsiTheme="minorBidi" w:cstheme="minorBidi"/>
        </w:rPr>
        <w:t xml:space="preserve"> to</w:t>
      </w:r>
      <w:r w:rsidR="0072274B">
        <w:rPr>
          <w:rFonts w:asciiTheme="minorBidi" w:hAnsiTheme="minorBidi" w:cstheme="minorBidi"/>
        </w:rPr>
        <w:t xml:space="preserve"> bring</w:t>
      </w:r>
      <w:r>
        <w:rPr>
          <w:rFonts w:asciiTheme="minorBidi" w:hAnsiTheme="minorBidi" w:cstheme="minorBidi"/>
        </w:rPr>
        <w:t xml:space="preserve"> </w:t>
      </w:r>
      <w:r w:rsidR="00C04CA6">
        <w:rPr>
          <w:rFonts w:asciiTheme="minorBidi" w:hAnsiTheme="minorBidi" w:cstheme="minorBidi"/>
        </w:rPr>
        <w:t xml:space="preserve">everything necessary </w:t>
      </w:r>
      <w:r>
        <w:rPr>
          <w:rFonts w:asciiTheme="minorBidi" w:hAnsiTheme="minorBidi" w:cstheme="minorBidi"/>
        </w:rPr>
        <w:t xml:space="preserve">of the </w:t>
      </w:r>
      <w:r w:rsidR="00C04CA6">
        <w:rPr>
          <w:rFonts w:asciiTheme="minorBidi" w:hAnsiTheme="minorBidi" w:cstheme="minorBidi"/>
        </w:rPr>
        <w:t xml:space="preserve">[laws] of forbidden and permitted, </w:t>
      </w:r>
      <w:r w:rsidR="0072274B">
        <w:rPr>
          <w:rFonts w:asciiTheme="minorBidi" w:hAnsiTheme="minorBidi" w:cstheme="minorBidi"/>
        </w:rPr>
        <w:t xml:space="preserve">[rules of who is] </w:t>
      </w:r>
      <w:r w:rsidR="00C04CA6">
        <w:rPr>
          <w:rFonts w:asciiTheme="minorBidi" w:hAnsiTheme="minorBidi" w:cstheme="minorBidi"/>
        </w:rPr>
        <w:t>liable and exempt, as is e</w:t>
      </w:r>
      <w:r>
        <w:rPr>
          <w:rFonts w:asciiTheme="minorBidi" w:hAnsiTheme="minorBidi" w:cstheme="minorBidi"/>
        </w:rPr>
        <w:t xml:space="preserve">vident </w:t>
      </w:r>
      <w:r w:rsidR="00C04CA6">
        <w:rPr>
          <w:rFonts w:asciiTheme="minorBidi" w:hAnsiTheme="minorBidi" w:cstheme="minorBidi"/>
        </w:rPr>
        <w:t xml:space="preserve">to one who examines that work. Therefore, I saw </w:t>
      </w:r>
      <w:r w:rsidR="00E02EA5">
        <w:rPr>
          <w:rFonts w:asciiTheme="minorBidi" w:hAnsiTheme="minorBidi" w:cstheme="minorBidi"/>
        </w:rPr>
        <w:t xml:space="preserve">the need to compose a work to include all of the laws of the Torah </w:t>
      </w:r>
      <w:r w:rsidR="0072274B">
        <w:rPr>
          <w:rFonts w:asciiTheme="minorBidi" w:hAnsiTheme="minorBidi" w:cstheme="minorBidi"/>
        </w:rPr>
        <w:t xml:space="preserve">where </w:t>
      </w:r>
      <w:r>
        <w:rPr>
          <w:rFonts w:asciiTheme="minorBidi" w:hAnsiTheme="minorBidi" w:cstheme="minorBidi"/>
        </w:rPr>
        <w:t>no</w:t>
      </w:r>
      <w:r w:rsidR="0072274B">
        <w:rPr>
          <w:rFonts w:asciiTheme="minorBidi" w:hAnsiTheme="minorBidi" w:cstheme="minorBidi"/>
        </w:rPr>
        <w:t>thing is lacking.</w:t>
      </w:r>
      <w:r w:rsidR="00E02EA5">
        <w:rPr>
          <w:rFonts w:asciiTheme="minorBidi" w:hAnsiTheme="minorBidi" w:cstheme="minorBidi"/>
        </w:rPr>
        <w:t xml:space="preserve"> I will do as is my practice, omit</w:t>
      </w:r>
      <w:r w:rsidR="008B5E4A">
        <w:rPr>
          <w:rFonts w:asciiTheme="minorBidi" w:hAnsiTheme="minorBidi" w:cstheme="minorBidi"/>
        </w:rPr>
        <w:t>ting</w:t>
      </w:r>
      <w:r w:rsidR="00E02EA5">
        <w:rPr>
          <w:rFonts w:asciiTheme="minorBidi" w:hAnsiTheme="minorBidi" w:cstheme="minorBidi"/>
        </w:rPr>
        <w:t xml:space="preserve"> disputes or other rejected statements, and only </w:t>
      </w:r>
      <w:r w:rsidR="008B5E4A">
        <w:rPr>
          <w:rFonts w:asciiTheme="minorBidi" w:hAnsiTheme="minorBidi" w:cstheme="minorBidi"/>
        </w:rPr>
        <w:t xml:space="preserve">citing </w:t>
      </w:r>
      <w:r w:rsidR="00E02EA5">
        <w:rPr>
          <w:rFonts w:asciiTheme="minorBidi" w:hAnsiTheme="minorBidi" w:cstheme="minorBidi"/>
        </w:rPr>
        <w:t xml:space="preserve">authoritative halakhic [statements], and the work </w:t>
      </w:r>
      <w:r w:rsidR="008B5E4A">
        <w:rPr>
          <w:rFonts w:asciiTheme="minorBidi" w:hAnsiTheme="minorBidi" w:cstheme="minorBidi"/>
        </w:rPr>
        <w:t xml:space="preserve">will </w:t>
      </w:r>
      <w:r w:rsidR="00E02EA5">
        <w:rPr>
          <w:rFonts w:asciiTheme="minorBidi" w:hAnsiTheme="minorBidi" w:cstheme="minorBidi"/>
        </w:rPr>
        <w:t>include all of the laws of the Torah of Moshe our teacher, [both] those necessary for the time of exile, and those unnecessary [for this time].</w:t>
      </w:r>
      <w:r w:rsidR="00366C3E">
        <w:rPr>
          <w:rFonts w:asciiTheme="minorBidi" w:hAnsiTheme="minorBidi" w:cstheme="minorBidi"/>
        </w:rPr>
        <w:t xml:space="preserve"> </w:t>
      </w:r>
      <w:r w:rsidR="00DB05E6">
        <w:rPr>
          <w:rFonts w:asciiTheme="minorBidi" w:hAnsiTheme="minorBidi" w:cstheme="minorBidi"/>
        </w:rPr>
        <w:t xml:space="preserve">(Introduction of Rambam to the </w:t>
      </w:r>
      <w:r w:rsidR="00DB05E6">
        <w:rPr>
          <w:rFonts w:asciiTheme="minorBidi" w:hAnsiTheme="minorBidi" w:cstheme="minorBidi"/>
          <w:i/>
          <w:iCs/>
        </w:rPr>
        <w:t>Sefer Ha-mitzvot</w:t>
      </w:r>
      <w:r w:rsidR="00DB05E6">
        <w:rPr>
          <w:rFonts w:asciiTheme="minorBidi" w:hAnsiTheme="minorBidi" w:cstheme="minorBidi"/>
        </w:rPr>
        <w:t>)</w:t>
      </w:r>
    </w:p>
    <w:p w:rsidR="00E02EA5" w:rsidRDefault="00E02EA5" w:rsidP="00E45ADB">
      <w:pPr>
        <w:jc w:val="both"/>
        <w:rPr>
          <w:rFonts w:asciiTheme="minorBidi" w:hAnsiTheme="minorBidi" w:cstheme="minorBidi"/>
        </w:rPr>
      </w:pPr>
    </w:p>
    <w:p w:rsidR="00E02EA5" w:rsidRDefault="00E02EA5" w:rsidP="00E45ADB">
      <w:pPr>
        <w:jc w:val="both"/>
        <w:rPr>
          <w:rFonts w:asciiTheme="minorBidi" w:hAnsiTheme="minorBidi" w:cstheme="minorBidi"/>
        </w:rPr>
      </w:pPr>
      <w:r>
        <w:rPr>
          <w:rFonts w:asciiTheme="minorBidi" w:hAnsiTheme="minorBidi" w:cstheme="minorBidi"/>
        </w:rPr>
        <w:t xml:space="preserve">The Rambam notes </w:t>
      </w:r>
      <w:r w:rsidR="00AE0787">
        <w:rPr>
          <w:rFonts w:asciiTheme="minorBidi" w:hAnsiTheme="minorBidi" w:cstheme="minorBidi"/>
        </w:rPr>
        <w:t xml:space="preserve">in the previous passage </w:t>
      </w:r>
      <w:r>
        <w:rPr>
          <w:rFonts w:asciiTheme="minorBidi" w:hAnsiTheme="minorBidi" w:cstheme="minorBidi"/>
        </w:rPr>
        <w:t xml:space="preserve">that since </w:t>
      </w:r>
      <w:r w:rsidR="00AE0787">
        <w:rPr>
          <w:rFonts w:asciiTheme="minorBidi" w:hAnsiTheme="minorBidi" w:cstheme="minorBidi"/>
        </w:rPr>
        <w:t xml:space="preserve">his goal in the Commentary on the Mishna was to </w:t>
      </w:r>
      <w:r>
        <w:rPr>
          <w:rFonts w:asciiTheme="minorBidi" w:hAnsiTheme="minorBidi" w:cstheme="minorBidi"/>
        </w:rPr>
        <w:t xml:space="preserve">explain the Mishna, he focused mainly on those issues </w:t>
      </w:r>
      <w:r w:rsidR="00AE0787">
        <w:rPr>
          <w:rFonts w:asciiTheme="minorBidi" w:hAnsiTheme="minorBidi" w:cstheme="minorBidi"/>
        </w:rPr>
        <w:t xml:space="preserve">discussed </w:t>
      </w:r>
      <w:r>
        <w:rPr>
          <w:rFonts w:asciiTheme="minorBidi" w:hAnsiTheme="minorBidi" w:cstheme="minorBidi"/>
        </w:rPr>
        <w:t xml:space="preserve">in the Mishna, and did not summarize the entire Oral Torah, </w:t>
      </w:r>
      <w:r w:rsidR="00AE0787">
        <w:rPr>
          <w:rFonts w:asciiTheme="minorBidi" w:hAnsiTheme="minorBidi" w:cstheme="minorBidi"/>
        </w:rPr>
        <w:t xml:space="preserve">which was </w:t>
      </w:r>
      <w:r w:rsidR="008B5E4A">
        <w:rPr>
          <w:rFonts w:asciiTheme="minorBidi" w:hAnsiTheme="minorBidi" w:cstheme="minorBidi"/>
        </w:rPr>
        <w:t xml:space="preserve">in fact </w:t>
      </w:r>
      <w:r w:rsidR="00AE0787">
        <w:rPr>
          <w:rFonts w:asciiTheme="minorBidi" w:hAnsiTheme="minorBidi" w:cstheme="minorBidi"/>
        </w:rPr>
        <w:t xml:space="preserve">the intended goal of </w:t>
      </w:r>
      <w:r>
        <w:rPr>
          <w:rFonts w:asciiTheme="minorBidi" w:hAnsiTheme="minorBidi" w:cstheme="minorBidi"/>
        </w:rPr>
        <w:t xml:space="preserve">the </w:t>
      </w:r>
      <w:proofErr w:type="spellStart"/>
      <w:r>
        <w:rPr>
          <w:rFonts w:asciiTheme="minorBidi" w:hAnsiTheme="minorBidi" w:cstheme="minorBidi"/>
          <w:i/>
          <w:iCs/>
        </w:rPr>
        <w:t>Mishneh</w:t>
      </w:r>
      <w:proofErr w:type="spellEnd"/>
      <w:r>
        <w:rPr>
          <w:rFonts w:asciiTheme="minorBidi" w:hAnsiTheme="minorBidi" w:cstheme="minorBidi"/>
          <w:i/>
          <w:iCs/>
        </w:rPr>
        <w:t xml:space="preserve"> Torah. </w:t>
      </w:r>
      <w:r>
        <w:rPr>
          <w:rFonts w:asciiTheme="minorBidi" w:hAnsiTheme="minorBidi" w:cstheme="minorBidi"/>
        </w:rPr>
        <w:t xml:space="preserve">The Rambam writes this explicitly as well in his commentary on the Mishna: </w:t>
      </w:r>
    </w:p>
    <w:p w:rsidR="00E02EA5" w:rsidRDefault="00E02EA5" w:rsidP="00E45ADB">
      <w:pPr>
        <w:jc w:val="both"/>
        <w:rPr>
          <w:rFonts w:asciiTheme="minorBidi" w:hAnsiTheme="minorBidi" w:cstheme="minorBidi"/>
        </w:rPr>
      </w:pPr>
    </w:p>
    <w:p w:rsidR="001C2C17" w:rsidRPr="00887E1F" w:rsidRDefault="00E02EA5" w:rsidP="00E45ADB">
      <w:pPr>
        <w:ind w:left="720"/>
        <w:jc w:val="both"/>
        <w:rPr>
          <w:rFonts w:asciiTheme="minorBidi" w:hAnsiTheme="minorBidi" w:cstheme="minorBidi"/>
        </w:rPr>
      </w:pPr>
      <w:r>
        <w:rPr>
          <w:rFonts w:asciiTheme="minorBidi" w:hAnsiTheme="minorBidi" w:cstheme="minorBidi"/>
        </w:rPr>
        <w:t>However,</w:t>
      </w:r>
      <w:r w:rsidR="00AE0787">
        <w:rPr>
          <w:rFonts w:asciiTheme="minorBidi" w:hAnsiTheme="minorBidi" w:cstheme="minorBidi"/>
        </w:rPr>
        <w:t xml:space="preserve"> [regard</w:t>
      </w:r>
      <w:r w:rsidR="008B5E4A">
        <w:rPr>
          <w:rFonts w:asciiTheme="minorBidi" w:hAnsiTheme="minorBidi" w:cstheme="minorBidi"/>
        </w:rPr>
        <w:t>ing</w:t>
      </w:r>
      <w:r w:rsidR="00AE0787">
        <w:rPr>
          <w:rFonts w:asciiTheme="minorBidi" w:hAnsiTheme="minorBidi" w:cstheme="minorBidi"/>
        </w:rPr>
        <w:t>]</w:t>
      </w:r>
      <w:r>
        <w:rPr>
          <w:rFonts w:asciiTheme="minorBidi" w:hAnsiTheme="minorBidi" w:cstheme="minorBidi"/>
        </w:rPr>
        <w:t xml:space="preserve"> the laws of </w:t>
      </w:r>
      <w:proofErr w:type="spellStart"/>
      <w:r>
        <w:rPr>
          <w:rFonts w:asciiTheme="minorBidi" w:hAnsiTheme="minorBidi" w:cstheme="minorBidi"/>
          <w:i/>
          <w:iCs/>
        </w:rPr>
        <w:t>tzitzit</w:t>
      </w:r>
      <w:proofErr w:type="spellEnd"/>
      <w:r>
        <w:rPr>
          <w:rFonts w:asciiTheme="minorBidi" w:hAnsiTheme="minorBidi" w:cstheme="minorBidi"/>
        </w:rPr>
        <w:t xml:space="preserve">, </w:t>
      </w:r>
      <w:r w:rsidR="00AE0787">
        <w:rPr>
          <w:rFonts w:asciiTheme="minorBidi" w:hAnsiTheme="minorBidi" w:cstheme="minorBidi"/>
          <w:i/>
          <w:iCs/>
        </w:rPr>
        <w:t>t</w:t>
      </w:r>
      <w:r>
        <w:rPr>
          <w:rFonts w:asciiTheme="minorBidi" w:hAnsiTheme="minorBidi" w:cstheme="minorBidi"/>
          <w:i/>
          <w:iCs/>
        </w:rPr>
        <w:t xml:space="preserve">efillin, </w:t>
      </w:r>
      <w:r>
        <w:rPr>
          <w:rFonts w:asciiTheme="minorBidi" w:hAnsiTheme="minorBidi" w:cstheme="minorBidi"/>
        </w:rPr>
        <w:t xml:space="preserve">and </w:t>
      </w:r>
      <w:proofErr w:type="spellStart"/>
      <w:r>
        <w:rPr>
          <w:rFonts w:asciiTheme="minorBidi" w:hAnsiTheme="minorBidi" w:cstheme="minorBidi"/>
          <w:i/>
          <w:iCs/>
        </w:rPr>
        <w:t>mezuzot</w:t>
      </w:r>
      <w:proofErr w:type="spellEnd"/>
      <w:r>
        <w:rPr>
          <w:rFonts w:asciiTheme="minorBidi" w:hAnsiTheme="minorBidi" w:cstheme="minorBidi"/>
        </w:rPr>
        <w:t xml:space="preserve">, the </w:t>
      </w:r>
      <w:r w:rsidR="00AE0787">
        <w:rPr>
          <w:rFonts w:asciiTheme="minorBidi" w:hAnsiTheme="minorBidi" w:cstheme="minorBidi"/>
        </w:rPr>
        <w:t xml:space="preserve">process </w:t>
      </w:r>
      <w:r w:rsidR="008B5E4A">
        <w:rPr>
          <w:rFonts w:asciiTheme="minorBidi" w:hAnsiTheme="minorBidi" w:cstheme="minorBidi"/>
        </w:rPr>
        <w:t>of</w:t>
      </w:r>
      <w:r w:rsidR="00AE0787">
        <w:rPr>
          <w:rFonts w:asciiTheme="minorBidi" w:hAnsiTheme="minorBidi" w:cstheme="minorBidi"/>
        </w:rPr>
        <w:t xml:space="preserve"> form</w:t>
      </w:r>
      <w:r w:rsidR="008B5E4A">
        <w:rPr>
          <w:rFonts w:asciiTheme="minorBidi" w:hAnsiTheme="minorBidi" w:cstheme="minorBidi"/>
        </w:rPr>
        <w:t>ing them</w:t>
      </w:r>
      <w:r w:rsidR="00AE0787">
        <w:rPr>
          <w:rFonts w:asciiTheme="minorBidi" w:hAnsiTheme="minorBidi" w:cstheme="minorBidi"/>
        </w:rPr>
        <w:t>, their blessings,</w:t>
      </w:r>
      <w:r>
        <w:rPr>
          <w:rFonts w:asciiTheme="minorBidi" w:hAnsiTheme="minorBidi" w:cstheme="minorBidi"/>
        </w:rPr>
        <w:t xml:space="preserve"> other related laws, and the issues that arise with regard to </w:t>
      </w:r>
      <w:proofErr w:type="gramStart"/>
      <w:r>
        <w:rPr>
          <w:rFonts w:asciiTheme="minorBidi" w:hAnsiTheme="minorBidi" w:cstheme="minorBidi"/>
        </w:rPr>
        <w:t>them,</w:t>
      </w:r>
      <w:proofErr w:type="gramEnd"/>
      <w:r>
        <w:rPr>
          <w:rFonts w:asciiTheme="minorBidi" w:hAnsiTheme="minorBidi" w:cstheme="minorBidi"/>
        </w:rPr>
        <w:t xml:space="preserve"> </w:t>
      </w:r>
      <w:r w:rsidR="00AE0787">
        <w:rPr>
          <w:rFonts w:asciiTheme="minorBidi" w:hAnsiTheme="minorBidi" w:cstheme="minorBidi"/>
        </w:rPr>
        <w:t xml:space="preserve">it is not </w:t>
      </w:r>
      <w:r>
        <w:rPr>
          <w:rFonts w:asciiTheme="minorBidi" w:hAnsiTheme="minorBidi" w:cstheme="minorBidi"/>
        </w:rPr>
        <w:t xml:space="preserve">the goal of our work to discuss this. </w:t>
      </w:r>
      <w:r w:rsidR="00DB05E6">
        <w:rPr>
          <w:rFonts w:asciiTheme="minorBidi" w:hAnsiTheme="minorBidi" w:cstheme="minorBidi"/>
        </w:rPr>
        <w:t xml:space="preserve">[The reason for this is] </w:t>
      </w:r>
      <w:r w:rsidR="008B5E4A">
        <w:rPr>
          <w:rFonts w:asciiTheme="minorBidi" w:hAnsiTheme="minorBidi" w:cstheme="minorBidi"/>
        </w:rPr>
        <w:t xml:space="preserve">that </w:t>
      </w:r>
      <w:r>
        <w:rPr>
          <w:rFonts w:asciiTheme="minorBidi" w:hAnsiTheme="minorBidi" w:cstheme="minorBidi"/>
        </w:rPr>
        <w:t>we explain</w:t>
      </w:r>
      <w:r w:rsidR="00AE0787">
        <w:rPr>
          <w:rFonts w:asciiTheme="minorBidi" w:hAnsiTheme="minorBidi" w:cstheme="minorBidi"/>
        </w:rPr>
        <w:t xml:space="preserve"> [the Mishna in this work]</w:t>
      </w:r>
      <w:r>
        <w:rPr>
          <w:rFonts w:asciiTheme="minorBidi" w:hAnsiTheme="minorBidi" w:cstheme="minorBidi"/>
        </w:rPr>
        <w:t xml:space="preserve">, and the Mishna did not establish specific </w:t>
      </w:r>
      <w:r w:rsidR="00AE0787">
        <w:rPr>
          <w:rFonts w:asciiTheme="minorBidi" w:hAnsiTheme="minorBidi" w:cstheme="minorBidi"/>
        </w:rPr>
        <w:t xml:space="preserve">rulings </w:t>
      </w:r>
      <w:r>
        <w:rPr>
          <w:rFonts w:asciiTheme="minorBidi" w:hAnsiTheme="minorBidi" w:cstheme="minorBidi"/>
        </w:rPr>
        <w:t xml:space="preserve">for these </w:t>
      </w:r>
      <w:r>
        <w:rPr>
          <w:rFonts w:asciiTheme="minorBidi" w:hAnsiTheme="minorBidi" w:cstheme="minorBidi"/>
          <w:i/>
          <w:iCs/>
        </w:rPr>
        <w:t xml:space="preserve">mitzvot </w:t>
      </w:r>
      <w:r>
        <w:rPr>
          <w:rFonts w:asciiTheme="minorBidi" w:hAnsiTheme="minorBidi" w:cstheme="minorBidi"/>
        </w:rPr>
        <w:t>that include all of their laws</w:t>
      </w:r>
      <w:r w:rsidR="00DB05E6">
        <w:rPr>
          <w:rFonts w:asciiTheme="minorBidi" w:hAnsiTheme="minorBidi" w:cstheme="minorBidi"/>
        </w:rPr>
        <w:t xml:space="preserve"> </w:t>
      </w:r>
      <w:r>
        <w:rPr>
          <w:rFonts w:asciiTheme="minorBidi" w:hAnsiTheme="minorBidi" w:cstheme="minorBidi"/>
        </w:rPr>
        <w:t>that we would explain</w:t>
      </w:r>
      <w:r w:rsidR="00DB05E6">
        <w:rPr>
          <w:rFonts w:asciiTheme="minorBidi" w:hAnsiTheme="minorBidi" w:cstheme="minorBidi"/>
        </w:rPr>
        <w:t>. T</w:t>
      </w:r>
      <w:r>
        <w:rPr>
          <w:rFonts w:asciiTheme="minorBidi" w:hAnsiTheme="minorBidi" w:cstheme="minorBidi"/>
        </w:rPr>
        <w:t>he reason for t</w:t>
      </w:r>
      <w:r w:rsidR="00DB05E6">
        <w:rPr>
          <w:rFonts w:asciiTheme="minorBidi" w:hAnsiTheme="minorBidi" w:cstheme="minorBidi"/>
        </w:rPr>
        <w:t>his</w:t>
      </w:r>
      <w:r>
        <w:rPr>
          <w:rFonts w:asciiTheme="minorBidi" w:hAnsiTheme="minorBidi" w:cstheme="minorBidi"/>
        </w:rPr>
        <w:t xml:space="preserve">, in my opinion, </w:t>
      </w:r>
      <w:r w:rsidR="00DB05E6">
        <w:rPr>
          <w:rFonts w:asciiTheme="minorBidi" w:hAnsiTheme="minorBidi" w:cstheme="minorBidi"/>
        </w:rPr>
        <w:t xml:space="preserve">is because they were known </w:t>
      </w:r>
      <w:r>
        <w:rPr>
          <w:rFonts w:asciiTheme="minorBidi" w:hAnsiTheme="minorBidi" w:cstheme="minorBidi"/>
        </w:rPr>
        <w:t xml:space="preserve">at the time of the compilation of the Mishna, and they were </w:t>
      </w:r>
      <w:r w:rsidR="00DB05E6">
        <w:rPr>
          <w:rFonts w:asciiTheme="minorBidi" w:hAnsiTheme="minorBidi" w:cstheme="minorBidi"/>
        </w:rPr>
        <w:t xml:space="preserve">publicized and </w:t>
      </w:r>
      <w:r>
        <w:rPr>
          <w:rFonts w:asciiTheme="minorBidi" w:hAnsiTheme="minorBidi" w:cstheme="minorBidi"/>
        </w:rPr>
        <w:t>well</w:t>
      </w:r>
      <w:r w:rsidR="00887E1F">
        <w:rPr>
          <w:rFonts w:asciiTheme="minorBidi" w:hAnsiTheme="minorBidi" w:cstheme="minorBidi"/>
        </w:rPr>
        <w:t xml:space="preserve"> </w:t>
      </w:r>
      <w:r>
        <w:rPr>
          <w:rFonts w:asciiTheme="minorBidi" w:hAnsiTheme="minorBidi" w:cstheme="minorBidi"/>
        </w:rPr>
        <w:t xml:space="preserve">known by </w:t>
      </w:r>
      <w:r w:rsidR="00887E1F">
        <w:rPr>
          <w:rFonts w:asciiTheme="minorBidi" w:hAnsiTheme="minorBidi" w:cstheme="minorBidi"/>
        </w:rPr>
        <w:t xml:space="preserve">[both] </w:t>
      </w:r>
      <w:r>
        <w:rPr>
          <w:rFonts w:asciiTheme="minorBidi" w:hAnsiTheme="minorBidi" w:cstheme="minorBidi"/>
        </w:rPr>
        <w:t>the masses</w:t>
      </w:r>
      <w:r w:rsidR="00887E1F">
        <w:rPr>
          <w:rFonts w:asciiTheme="minorBidi" w:hAnsiTheme="minorBidi" w:cstheme="minorBidi"/>
        </w:rPr>
        <w:t xml:space="preserve"> and the outstanding ones</w:t>
      </w:r>
      <w:r>
        <w:rPr>
          <w:rFonts w:asciiTheme="minorBidi" w:hAnsiTheme="minorBidi" w:cstheme="minorBidi"/>
        </w:rPr>
        <w:t>, and were not forgotten by anyone</w:t>
      </w:r>
      <w:r w:rsidR="00887E1F">
        <w:rPr>
          <w:rFonts w:asciiTheme="minorBidi" w:hAnsiTheme="minorBidi" w:cstheme="minorBidi"/>
        </w:rPr>
        <w:t>. T</w:t>
      </w:r>
      <w:r>
        <w:rPr>
          <w:rFonts w:asciiTheme="minorBidi" w:hAnsiTheme="minorBidi" w:cstheme="minorBidi"/>
        </w:rPr>
        <w:t>herefore</w:t>
      </w:r>
      <w:r w:rsidR="00887E1F">
        <w:rPr>
          <w:rFonts w:asciiTheme="minorBidi" w:hAnsiTheme="minorBidi" w:cstheme="minorBidi"/>
        </w:rPr>
        <w:t>,</w:t>
      </w:r>
      <w:r>
        <w:rPr>
          <w:rFonts w:asciiTheme="minorBidi" w:hAnsiTheme="minorBidi" w:cstheme="minorBidi"/>
        </w:rPr>
        <w:t xml:space="preserve"> there was no </w:t>
      </w:r>
      <w:r w:rsidR="00887E1F">
        <w:rPr>
          <w:rFonts w:asciiTheme="minorBidi" w:hAnsiTheme="minorBidi" w:cstheme="minorBidi"/>
        </w:rPr>
        <w:t xml:space="preserve">need for </w:t>
      </w:r>
      <w:r w:rsidR="00887E1F">
        <w:rPr>
          <w:rFonts w:asciiTheme="minorBidi" w:hAnsiTheme="minorBidi" w:cstheme="minorBidi"/>
        </w:rPr>
        <w:lastRenderedPageBreak/>
        <w:t xml:space="preserve">these matters [to be written] in it [i.e., the Mishna] in </w:t>
      </w:r>
      <w:r>
        <w:rPr>
          <w:rFonts w:asciiTheme="minorBidi" w:hAnsiTheme="minorBidi" w:cstheme="minorBidi"/>
        </w:rPr>
        <w:t>his</w:t>
      </w:r>
      <w:r w:rsidR="00887E1F">
        <w:rPr>
          <w:rFonts w:asciiTheme="minorBidi" w:hAnsiTheme="minorBidi" w:cstheme="minorBidi"/>
        </w:rPr>
        <w:t xml:space="preserve"> [Rabbi Yehuda Ha-</w:t>
      </w:r>
      <w:proofErr w:type="spellStart"/>
      <w:r w:rsidR="00887E1F">
        <w:rPr>
          <w:rFonts w:asciiTheme="minorBidi" w:hAnsiTheme="minorBidi" w:cstheme="minorBidi"/>
        </w:rPr>
        <w:t>nasi’s</w:t>
      </w:r>
      <w:proofErr w:type="spellEnd"/>
      <w:r w:rsidR="00887E1F">
        <w:rPr>
          <w:rFonts w:asciiTheme="minorBidi" w:hAnsiTheme="minorBidi" w:cstheme="minorBidi"/>
        </w:rPr>
        <w:t>]</w:t>
      </w:r>
      <w:r>
        <w:rPr>
          <w:rFonts w:asciiTheme="minorBidi" w:hAnsiTheme="minorBidi" w:cstheme="minorBidi"/>
        </w:rPr>
        <w:t xml:space="preserve"> opinion, just as </w:t>
      </w:r>
      <w:r w:rsidR="00887E1F">
        <w:rPr>
          <w:rFonts w:asciiTheme="minorBidi" w:hAnsiTheme="minorBidi" w:cstheme="minorBidi"/>
        </w:rPr>
        <w:t>he did not establish the</w:t>
      </w:r>
      <w:r>
        <w:rPr>
          <w:rFonts w:asciiTheme="minorBidi" w:hAnsiTheme="minorBidi" w:cstheme="minorBidi"/>
        </w:rPr>
        <w:t xml:space="preserve"> order of the Tefilla</w:t>
      </w:r>
      <w:r w:rsidR="00887E1F">
        <w:rPr>
          <w:rFonts w:asciiTheme="minorBidi" w:hAnsiTheme="minorBidi" w:cstheme="minorBidi"/>
        </w:rPr>
        <w:t xml:space="preserve">, </w:t>
      </w:r>
      <w:r>
        <w:rPr>
          <w:rFonts w:asciiTheme="minorBidi" w:hAnsiTheme="minorBidi" w:cstheme="minorBidi"/>
        </w:rPr>
        <w:t>i.e., its text</w:t>
      </w:r>
      <w:r w:rsidR="00887E1F">
        <w:rPr>
          <w:rFonts w:asciiTheme="minorBidi" w:hAnsiTheme="minorBidi" w:cstheme="minorBidi"/>
        </w:rPr>
        <w:t>,</w:t>
      </w:r>
      <w:r>
        <w:rPr>
          <w:rFonts w:asciiTheme="minorBidi" w:hAnsiTheme="minorBidi" w:cstheme="minorBidi"/>
        </w:rPr>
        <w:t xml:space="preserve"> </w:t>
      </w:r>
      <w:r w:rsidR="008B5E4A">
        <w:rPr>
          <w:rFonts w:asciiTheme="minorBidi" w:hAnsiTheme="minorBidi" w:cstheme="minorBidi"/>
        </w:rPr>
        <w:t xml:space="preserve">or </w:t>
      </w:r>
      <w:r>
        <w:rPr>
          <w:rFonts w:asciiTheme="minorBidi" w:hAnsiTheme="minorBidi" w:cstheme="minorBidi"/>
        </w:rPr>
        <w:t xml:space="preserve">the process of appointing a </w:t>
      </w:r>
      <w:r>
        <w:rPr>
          <w:rFonts w:asciiTheme="minorBidi" w:hAnsiTheme="minorBidi" w:cstheme="minorBidi"/>
          <w:i/>
          <w:iCs/>
        </w:rPr>
        <w:t>chazzan</w:t>
      </w:r>
      <w:r w:rsidR="00887E1F">
        <w:rPr>
          <w:rFonts w:asciiTheme="minorBidi" w:hAnsiTheme="minorBidi" w:cstheme="minorBidi"/>
          <w:i/>
          <w:iCs/>
        </w:rPr>
        <w:t xml:space="preserve"> </w:t>
      </w:r>
      <w:r w:rsidR="00887E1F">
        <w:rPr>
          <w:rFonts w:asciiTheme="minorBidi" w:hAnsiTheme="minorBidi" w:cstheme="minorBidi"/>
        </w:rPr>
        <w:t>[in the Mishna]</w:t>
      </w:r>
      <w:r>
        <w:rPr>
          <w:rFonts w:asciiTheme="minorBidi" w:hAnsiTheme="minorBidi" w:cstheme="minorBidi"/>
        </w:rPr>
        <w:t xml:space="preserve">, </w:t>
      </w:r>
      <w:r w:rsidR="00887E1F">
        <w:rPr>
          <w:rFonts w:asciiTheme="minorBidi" w:hAnsiTheme="minorBidi" w:cstheme="minorBidi"/>
        </w:rPr>
        <w:t xml:space="preserve">since </w:t>
      </w:r>
      <w:r w:rsidR="008B5E4A">
        <w:rPr>
          <w:rFonts w:asciiTheme="minorBidi" w:hAnsiTheme="minorBidi" w:cstheme="minorBidi"/>
        </w:rPr>
        <w:t>these were well-</w:t>
      </w:r>
      <w:r w:rsidR="00887E1F">
        <w:rPr>
          <w:rFonts w:asciiTheme="minorBidi" w:hAnsiTheme="minorBidi" w:cstheme="minorBidi"/>
        </w:rPr>
        <w:t>known,</w:t>
      </w:r>
      <w:r w:rsidR="001C2C17">
        <w:rPr>
          <w:rFonts w:asciiTheme="minorBidi" w:hAnsiTheme="minorBidi" w:cstheme="minorBidi"/>
        </w:rPr>
        <w:t xml:space="preserve"> </w:t>
      </w:r>
      <w:r w:rsidR="00887E1F">
        <w:rPr>
          <w:rFonts w:asciiTheme="minorBidi" w:hAnsiTheme="minorBidi" w:cstheme="minorBidi"/>
        </w:rPr>
        <w:t xml:space="preserve">as </w:t>
      </w:r>
      <w:r w:rsidR="001C2C17">
        <w:rPr>
          <w:rFonts w:asciiTheme="minorBidi" w:hAnsiTheme="minorBidi" w:cstheme="minorBidi"/>
        </w:rPr>
        <w:t xml:space="preserve">he did not author a </w:t>
      </w:r>
      <w:r w:rsidR="001C2C17">
        <w:rPr>
          <w:rFonts w:asciiTheme="minorBidi" w:hAnsiTheme="minorBidi" w:cstheme="minorBidi"/>
          <w:i/>
          <w:iCs/>
        </w:rPr>
        <w:t xml:space="preserve">siddur, </w:t>
      </w:r>
      <w:r w:rsidR="001C2C17">
        <w:rPr>
          <w:rFonts w:asciiTheme="minorBidi" w:hAnsiTheme="minorBidi" w:cstheme="minorBidi"/>
        </w:rPr>
        <w:t xml:space="preserve">but rather a </w:t>
      </w:r>
      <w:r w:rsidR="008B5E4A">
        <w:rPr>
          <w:rFonts w:asciiTheme="minorBidi" w:hAnsiTheme="minorBidi" w:cstheme="minorBidi"/>
        </w:rPr>
        <w:t xml:space="preserve">legal </w:t>
      </w:r>
      <w:r w:rsidR="001C2C17">
        <w:rPr>
          <w:rFonts w:asciiTheme="minorBidi" w:hAnsiTheme="minorBidi" w:cstheme="minorBidi"/>
        </w:rPr>
        <w:t>book.</w:t>
      </w:r>
      <w:r w:rsidR="00B27DEB">
        <w:rPr>
          <w:rFonts w:asciiTheme="minorBidi" w:hAnsiTheme="minorBidi" w:cstheme="minorBidi"/>
        </w:rPr>
        <w:t xml:space="preserve"> </w:t>
      </w:r>
      <w:r w:rsidR="00887E1F">
        <w:rPr>
          <w:rFonts w:asciiTheme="minorBidi" w:hAnsiTheme="minorBidi" w:cstheme="minorBidi"/>
        </w:rPr>
        <w:t xml:space="preserve">(Rambam, Commentary on the Mishna, </w:t>
      </w:r>
      <w:proofErr w:type="spellStart"/>
      <w:r w:rsidR="00887E1F">
        <w:rPr>
          <w:rFonts w:asciiTheme="minorBidi" w:hAnsiTheme="minorBidi" w:cstheme="minorBidi"/>
          <w:i/>
          <w:iCs/>
        </w:rPr>
        <w:t>Menachot</w:t>
      </w:r>
      <w:proofErr w:type="spellEnd"/>
      <w:r w:rsidR="00887E1F">
        <w:rPr>
          <w:rFonts w:asciiTheme="minorBidi" w:hAnsiTheme="minorBidi" w:cstheme="minorBidi"/>
          <w:i/>
          <w:iCs/>
        </w:rPr>
        <w:t xml:space="preserve"> </w:t>
      </w:r>
      <w:r w:rsidR="00887E1F">
        <w:rPr>
          <w:rFonts w:asciiTheme="minorBidi" w:hAnsiTheme="minorBidi" w:cstheme="minorBidi"/>
        </w:rPr>
        <w:t>4:1)</w:t>
      </w:r>
    </w:p>
    <w:p w:rsidR="001C2C17" w:rsidRDefault="001C2C17" w:rsidP="00E45ADB">
      <w:pPr>
        <w:jc w:val="both"/>
        <w:rPr>
          <w:rFonts w:asciiTheme="minorBidi" w:hAnsiTheme="minorBidi" w:cstheme="minorBidi"/>
        </w:rPr>
      </w:pPr>
    </w:p>
    <w:p w:rsidR="001C2C17" w:rsidRDefault="001C2C17" w:rsidP="00E45ADB">
      <w:pPr>
        <w:jc w:val="both"/>
        <w:rPr>
          <w:rFonts w:asciiTheme="minorBidi" w:hAnsiTheme="minorBidi" w:cstheme="minorBidi"/>
        </w:rPr>
      </w:pPr>
      <w:r>
        <w:rPr>
          <w:rFonts w:asciiTheme="minorBidi" w:hAnsiTheme="minorBidi" w:cstheme="minorBidi"/>
        </w:rPr>
        <w:t xml:space="preserve">The Rambam explains </w:t>
      </w:r>
      <w:r w:rsidR="00AE0787">
        <w:rPr>
          <w:rFonts w:asciiTheme="minorBidi" w:hAnsiTheme="minorBidi" w:cstheme="minorBidi"/>
        </w:rPr>
        <w:t xml:space="preserve">here that </w:t>
      </w:r>
      <w:r>
        <w:rPr>
          <w:rFonts w:asciiTheme="minorBidi" w:hAnsiTheme="minorBidi" w:cstheme="minorBidi"/>
        </w:rPr>
        <w:t xml:space="preserve">he does not elaborate </w:t>
      </w:r>
      <w:r w:rsidR="00AE0787">
        <w:rPr>
          <w:rFonts w:asciiTheme="minorBidi" w:hAnsiTheme="minorBidi" w:cstheme="minorBidi"/>
        </w:rPr>
        <w:t xml:space="preserve">on </w:t>
      </w:r>
      <w:r>
        <w:rPr>
          <w:rFonts w:asciiTheme="minorBidi" w:hAnsiTheme="minorBidi" w:cstheme="minorBidi"/>
        </w:rPr>
        <w:t xml:space="preserve">the laws of </w:t>
      </w:r>
      <w:proofErr w:type="spellStart"/>
      <w:r>
        <w:rPr>
          <w:rFonts w:asciiTheme="minorBidi" w:hAnsiTheme="minorBidi" w:cstheme="minorBidi"/>
          <w:i/>
          <w:iCs/>
        </w:rPr>
        <w:t>tzitzit</w:t>
      </w:r>
      <w:proofErr w:type="spellEnd"/>
      <w:r w:rsidR="00AE0787">
        <w:rPr>
          <w:rFonts w:asciiTheme="minorBidi" w:hAnsiTheme="minorBidi" w:cstheme="minorBidi"/>
          <w:i/>
          <w:iCs/>
        </w:rPr>
        <w:t>,</w:t>
      </w:r>
      <w:r>
        <w:rPr>
          <w:rFonts w:asciiTheme="minorBidi" w:hAnsiTheme="minorBidi" w:cstheme="minorBidi"/>
        </w:rPr>
        <w:t xml:space="preserve"> </w:t>
      </w:r>
      <w:r w:rsidR="00AE0787">
        <w:rPr>
          <w:rFonts w:asciiTheme="minorBidi" w:hAnsiTheme="minorBidi" w:cstheme="minorBidi"/>
          <w:i/>
          <w:iCs/>
        </w:rPr>
        <w:t>t</w:t>
      </w:r>
      <w:r>
        <w:rPr>
          <w:rFonts w:asciiTheme="minorBidi" w:hAnsiTheme="minorBidi" w:cstheme="minorBidi"/>
          <w:i/>
          <w:iCs/>
        </w:rPr>
        <w:t>efillin</w:t>
      </w:r>
      <w:r>
        <w:rPr>
          <w:rFonts w:asciiTheme="minorBidi" w:hAnsiTheme="minorBidi" w:cstheme="minorBidi"/>
        </w:rPr>
        <w:t>,</w:t>
      </w:r>
      <w:r w:rsidR="00AE0787">
        <w:rPr>
          <w:rFonts w:asciiTheme="minorBidi" w:hAnsiTheme="minorBidi" w:cstheme="minorBidi"/>
        </w:rPr>
        <w:t xml:space="preserve"> and </w:t>
      </w:r>
      <w:proofErr w:type="spellStart"/>
      <w:r w:rsidR="00AE0787">
        <w:rPr>
          <w:rFonts w:asciiTheme="minorBidi" w:hAnsiTheme="minorBidi" w:cstheme="minorBidi"/>
          <w:i/>
          <w:iCs/>
        </w:rPr>
        <w:t>mezuza</w:t>
      </w:r>
      <w:proofErr w:type="spellEnd"/>
      <w:r>
        <w:rPr>
          <w:rFonts w:asciiTheme="minorBidi" w:hAnsiTheme="minorBidi" w:cstheme="minorBidi"/>
        </w:rPr>
        <w:t xml:space="preserve"> </w:t>
      </w:r>
      <w:r w:rsidR="00AE0787">
        <w:rPr>
          <w:rFonts w:asciiTheme="minorBidi" w:hAnsiTheme="minorBidi" w:cstheme="minorBidi"/>
        </w:rPr>
        <w:t xml:space="preserve">because </w:t>
      </w:r>
      <w:r>
        <w:rPr>
          <w:rFonts w:asciiTheme="minorBidi" w:hAnsiTheme="minorBidi" w:cstheme="minorBidi"/>
        </w:rPr>
        <w:t>h</w:t>
      </w:r>
      <w:r w:rsidR="00AE0787">
        <w:rPr>
          <w:rFonts w:asciiTheme="minorBidi" w:hAnsiTheme="minorBidi" w:cstheme="minorBidi"/>
        </w:rPr>
        <w:t xml:space="preserve">is work </w:t>
      </w:r>
      <w:r>
        <w:rPr>
          <w:rFonts w:asciiTheme="minorBidi" w:hAnsiTheme="minorBidi" w:cstheme="minorBidi"/>
        </w:rPr>
        <w:t>is a commentary</w:t>
      </w:r>
      <w:r w:rsidR="00AE0787">
        <w:rPr>
          <w:rFonts w:asciiTheme="minorBidi" w:hAnsiTheme="minorBidi" w:cstheme="minorBidi"/>
        </w:rPr>
        <w:t xml:space="preserve"> on the Mishna</w:t>
      </w:r>
      <w:r w:rsidR="00887E1F">
        <w:rPr>
          <w:rFonts w:asciiTheme="minorBidi" w:hAnsiTheme="minorBidi" w:cstheme="minorBidi"/>
        </w:rPr>
        <w:t>. T</w:t>
      </w:r>
      <w:r w:rsidR="00AE0787">
        <w:rPr>
          <w:rFonts w:asciiTheme="minorBidi" w:hAnsiTheme="minorBidi" w:cstheme="minorBidi"/>
        </w:rPr>
        <w:t>herefore</w:t>
      </w:r>
      <w:r w:rsidR="00887E1F">
        <w:rPr>
          <w:rFonts w:asciiTheme="minorBidi" w:hAnsiTheme="minorBidi" w:cstheme="minorBidi"/>
        </w:rPr>
        <w:t>, he is</w:t>
      </w:r>
      <w:r w:rsidR="00AE0787">
        <w:rPr>
          <w:rFonts w:asciiTheme="minorBidi" w:hAnsiTheme="minorBidi" w:cstheme="minorBidi"/>
        </w:rPr>
        <w:t xml:space="preserve"> </w:t>
      </w:r>
      <w:r w:rsidR="00875FEB">
        <w:rPr>
          <w:rFonts w:asciiTheme="minorBidi" w:hAnsiTheme="minorBidi" w:cstheme="minorBidi"/>
        </w:rPr>
        <w:t xml:space="preserve">limited to </w:t>
      </w:r>
      <w:r w:rsidR="00887E1F">
        <w:rPr>
          <w:rFonts w:asciiTheme="minorBidi" w:hAnsiTheme="minorBidi" w:cstheme="minorBidi"/>
        </w:rPr>
        <w:t>discussing the</w:t>
      </w:r>
      <w:r>
        <w:rPr>
          <w:rFonts w:asciiTheme="minorBidi" w:hAnsiTheme="minorBidi" w:cstheme="minorBidi"/>
        </w:rPr>
        <w:t xml:space="preserve"> text</w:t>
      </w:r>
      <w:r w:rsidR="00887E1F">
        <w:rPr>
          <w:rFonts w:asciiTheme="minorBidi" w:hAnsiTheme="minorBidi" w:cstheme="minorBidi"/>
        </w:rPr>
        <w:t xml:space="preserve"> </w:t>
      </w:r>
      <w:r>
        <w:rPr>
          <w:rFonts w:asciiTheme="minorBidi" w:hAnsiTheme="minorBidi" w:cstheme="minorBidi"/>
        </w:rPr>
        <w:t>of the Mishna</w:t>
      </w:r>
      <w:r w:rsidR="00887E1F">
        <w:rPr>
          <w:rFonts w:asciiTheme="minorBidi" w:hAnsiTheme="minorBidi" w:cstheme="minorBidi"/>
        </w:rPr>
        <w:t xml:space="preserve">, which did not elaborate on the details of these </w:t>
      </w:r>
      <w:r w:rsidR="00887E1F">
        <w:rPr>
          <w:rFonts w:asciiTheme="minorBidi" w:hAnsiTheme="minorBidi" w:cstheme="minorBidi"/>
          <w:i/>
          <w:iCs/>
        </w:rPr>
        <w:t>mitzvot</w:t>
      </w:r>
      <w:r>
        <w:rPr>
          <w:rFonts w:asciiTheme="minorBidi" w:hAnsiTheme="minorBidi" w:cstheme="minorBidi"/>
        </w:rPr>
        <w:t xml:space="preserve">. </w:t>
      </w:r>
      <w:r w:rsidR="00387176">
        <w:rPr>
          <w:rFonts w:asciiTheme="minorBidi" w:hAnsiTheme="minorBidi" w:cstheme="minorBidi"/>
        </w:rPr>
        <w:t>T</w:t>
      </w:r>
      <w:r>
        <w:rPr>
          <w:rFonts w:asciiTheme="minorBidi" w:hAnsiTheme="minorBidi" w:cstheme="minorBidi"/>
        </w:rPr>
        <w:t xml:space="preserve">he Rambam also </w:t>
      </w:r>
      <w:r w:rsidR="00387176">
        <w:rPr>
          <w:rFonts w:asciiTheme="minorBidi" w:hAnsiTheme="minorBidi" w:cstheme="minorBidi"/>
        </w:rPr>
        <w:t xml:space="preserve">explains </w:t>
      </w:r>
      <w:r w:rsidR="008B5E4A">
        <w:rPr>
          <w:rFonts w:asciiTheme="minorBidi" w:hAnsiTheme="minorBidi" w:cstheme="minorBidi"/>
        </w:rPr>
        <w:t>that</w:t>
      </w:r>
      <w:r w:rsidR="00387176">
        <w:rPr>
          <w:rFonts w:asciiTheme="minorBidi" w:hAnsiTheme="minorBidi" w:cstheme="minorBidi"/>
        </w:rPr>
        <w:t xml:space="preserve"> </w:t>
      </w:r>
      <w:r>
        <w:rPr>
          <w:rFonts w:asciiTheme="minorBidi" w:hAnsiTheme="minorBidi" w:cstheme="minorBidi"/>
        </w:rPr>
        <w:t>Rabbi Yehuda Ha-</w:t>
      </w:r>
      <w:proofErr w:type="spellStart"/>
      <w:r>
        <w:rPr>
          <w:rFonts w:asciiTheme="minorBidi" w:hAnsiTheme="minorBidi" w:cstheme="minorBidi"/>
        </w:rPr>
        <w:t>nasi</w:t>
      </w:r>
      <w:proofErr w:type="spellEnd"/>
      <w:r>
        <w:rPr>
          <w:rFonts w:asciiTheme="minorBidi" w:hAnsiTheme="minorBidi" w:cstheme="minorBidi"/>
        </w:rPr>
        <w:t xml:space="preserve"> </w:t>
      </w:r>
      <w:r w:rsidR="00387176">
        <w:rPr>
          <w:rFonts w:asciiTheme="minorBidi" w:hAnsiTheme="minorBidi" w:cstheme="minorBidi"/>
        </w:rPr>
        <w:t xml:space="preserve">himself </w:t>
      </w:r>
      <w:r>
        <w:rPr>
          <w:rFonts w:asciiTheme="minorBidi" w:hAnsiTheme="minorBidi" w:cstheme="minorBidi"/>
        </w:rPr>
        <w:t xml:space="preserve">did not list </w:t>
      </w:r>
      <w:r w:rsidR="00387176">
        <w:rPr>
          <w:rFonts w:asciiTheme="minorBidi" w:hAnsiTheme="minorBidi" w:cstheme="minorBidi"/>
        </w:rPr>
        <w:t xml:space="preserve">every </w:t>
      </w:r>
      <w:r>
        <w:rPr>
          <w:rFonts w:asciiTheme="minorBidi" w:hAnsiTheme="minorBidi" w:cstheme="minorBidi"/>
        </w:rPr>
        <w:t>law in the Mishna</w:t>
      </w:r>
      <w:r w:rsidR="008B5E4A">
        <w:rPr>
          <w:rFonts w:asciiTheme="minorBidi" w:hAnsiTheme="minorBidi" w:cstheme="minorBidi"/>
        </w:rPr>
        <w:t xml:space="preserve"> because</w:t>
      </w:r>
      <w:r w:rsidR="00387176">
        <w:rPr>
          <w:rFonts w:asciiTheme="minorBidi" w:hAnsiTheme="minorBidi" w:cstheme="minorBidi"/>
        </w:rPr>
        <w:t xml:space="preserve"> </w:t>
      </w:r>
      <w:r w:rsidR="008B5E4A">
        <w:rPr>
          <w:rFonts w:asciiTheme="minorBidi" w:hAnsiTheme="minorBidi" w:cstheme="minorBidi"/>
        </w:rPr>
        <w:t>i</w:t>
      </w:r>
      <w:r w:rsidR="00387176">
        <w:rPr>
          <w:rFonts w:asciiTheme="minorBidi" w:hAnsiTheme="minorBidi" w:cstheme="minorBidi"/>
        </w:rPr>
        <w:t>t was unnecessary to delineate laws that were already well known in the Mishna</w:t>
      </w:r>
      <w:r>
        <w:rPr>
          <w:rFonts w:asciiTheme="minorBidi" w:hAnsiTheme="minorBidi" w:cstheme="minorBidi"/>
        </w:rPr>
        <w:t xml:space="preserve">. </w:t>
      </w:r>
    </w:p>
    <w:p w:rsidR="001C2C17" w:rsidRDefault="001C2C17" w:rsidP="00E45ADB">
      <w:pPr>
        <w:jc w:val="both"/>
        <w:rPr>
          <w:rFonts w:asciiTheme="minorBidi" w:hAnsiTheme="minorBidi" w:cstheme="minorBidi"/>
        </w:rPr>
      </w:pPr>
    </w:p>
    <w:p w:rsidR="00F562A6" w:rsidRDefault="001C2C17" w:rsidP="00E45ADB">
      <w:pPr>
        <w:ind w:firstLine="720"/>
        <w:jc w:val="both"/>
        <w:rPr>
          <w:rFonts w:asciiTheme="minorBidi" w:hAnsiTheme="minorBidi" w:cstheme="minorBidi"/>
        </w:rPr>
      </w:pPr>
      <w:r>
        <w:rPr>
          <w:rFonts w:asciiTheme="minorBidi" w:hAnsiTheme="minorBidi" w:cstheme="minorBidi"/>
        </w:rPr>
        <w:t xml:space="preserve">Another </w:t>
      </w:r>
      <w:r w:rsidR="00387176">
        <w:rPr>
          <w:rFonts w:asciiTheme="minorBidi" w:hAnsiTheme="minorBidi" w:cstheme="minorBidi"/>
        </w:rPr>
        <w:t xml:space="preserve">issue that is worthwhile to </w:t>
      </w:r>
      <w:proofErr w:type="gramStart"/>
      <w:r w:rsidR="00387176">
        <w:rPr>
          <w:rFonts w:asciiTheme="minorBidi" w:hAnsiTheme="minorBidi" w:cstheme="minorBidi"/>
        </w:rPr>
        <w:t>raise</w:t>
      </w:r>
      <w:proofErr w:type="gramEnd"/>
      <w:r w:rsidR="00387176">
        <w:rPr>
          <w:rFonts w:asciiTheme="minorBidi" w:hAnsiTheme="minorBidi" w:cstheme="minorBidi"/>
        </w:rPr>
        <w:t xml:space="preserve"> </w:t>
      </w:r>
      <w:r>
        <w:rPr>
          <w:rFonts w:asciiTheme="minorBidi" w:hAnsiTheme="minorBidi" w:cstheme="minorBidi"/>
        </w:rPr>
        <w:t xml:space="preserve">in this context is whether the Rambam had already intended to write the </w:t>
      </w:r>
      <w:proofErr w:type="spellStart"/>
      <w:r>
        <w:rPr>
          <w:rFonts w:asciiTheme="minorBidi" w:hAnsiTheme="minorBidi" w:cstheme="minorBidi"/>
          <w:i/>
          <w:iCs/>
        </w:rPr>
        <w:t>Mishneh</w:t>
      </w:r>
      <w:proofErr w:type="spellEnd"/>
      <w:r>
        <w:rPr>
          <w:rFonts w:asciiTheme="minorBidi" w:hAnsiTheme="minorBidi" w:cstheme="minorBidi"/>
          <w:i/>
          <w:iCs/>
        </w:rPr>
        <w:t xml:space="preserve"> Torah </w:t>
      </w:r>
      <w:r>
        <w:rPr>
          <w:rFonts w:asciiTheme="minorBidi" w:hAnsiTheme="minorBidi" w:cstheme="minorBidi"/>
        </w:rPr>
        <w:t xml:space="preserve">at the time </w:t>
      </w:r>
      <w:r w:rsidR="008B5E4A">
        <w:rPr>
          <w:rFonts w:asciiTheme="minorBidi" w:hAnsiTheme="minorBidi" w:cstheme="minorBidi"/>
        </w:rPr>
        <w:t xml:space="preserve">that </w:t>
      </w:r>
      <w:r>
        <w:rPr>
          <w:rFonts w:asciiTheme="minorBidi" w:hAnsiTheme="minorBidi" w:cstheme="minorBidi"/>
        </w:rPr>
        <w:t xml:space="preserve">he wrote the Commentary on the Mishna. Professor Isadore </w:t>
      </w:r>
      <w:proofErr w:type="spellStart"/>
      <w:r>
        <w:rPr>
          <w:rFonts w:asciiTheme="minorBidi" w:hAnsiTheme="minorBidi" w:cstheme="minorBidi"/>
        </w:rPr>
        <w:t>Twersky</w:t>
      </w:r>
      <w:proofErr w:type="spellEnd"/>
      <w:r w:rsidR="00F627B8">
        <w:rPr>
          <w:rStyle w:val="FootnoteReference"/>
          <w:rFonts w:asciiTheme="minorBidi" w:hAnsiTheme="minorBidi" w:cstheme="minorBidi"/>
        </w:rPr>
        <w:footnoteReference w:id="6"/>
      </w:r>
      <w:r>
        <w:rPr>
          <w:rFonts w:asciiTheme="minorBidi" w:hAnsiTheme="minorBidi" w:cstheme="minorBidi"/>
        </w:rPr>
        <w:t xml:space="preserve"> claims that he did, and the Commentary on the Mishna was </w:t>
      </w:r>
      <w:r w:rsidR="00387176">
        <w:rPr>
          <w:rFonts w:asciiTheme="minorBidi" w:hAnsiTheme="minorBidi" w:cstheme="minorBidi"/>
        </w:rPr>
        <w:t xml:space="preserve">intended to serve as </w:t>
      </w:r>
      <w:r>
        <w:rPr>
          <w:rFonts w:asciiTheme="minorBidi" w:hAnsiTheme="minorBidi" w:cstheme="minorBidi"/>
        </w:rPr>
        <w:t xml:space="preserve">the first stage in the greater project of the </w:t>
      </w:r>
      <w:proofErr w:type="spellStart"/>
      <w:r>
        <w:rPr>
          <w:rFonts w:asciiTheme="minorBidi" w:hAnsiTheme="minorBidi" w:cstheme="minorBidi"/>
          <w:i/>
          <w:iCs/>
        </w:rPr>
        <w:t>Mishneh</w:t>
      </w:r>
      <w:proofErr w:type="spellEnd"/>
      <w:r>
        <w:rPr>
          <w:rFonts w:asciiTheme="minorBidi" w:hAnsiTheme="minorBidi" w:cstheme="minorBidi"/>
          <w:i/>
          <w:iCs/>
        </w:rPr>
        <w:t xml:space="preserve"> Torah</w:t>
      </w:r>
      <w:r>
        <w:rPr>
          <w:rFonts w:asciiTheme="minorBidi" w:hAnsiTheme="minorBidi" w:cstheme="minorBidi"/>
        </w:rPr>
        <w:t xml:space="preserve">. However, Rabbi </w:t>
      </w:r>
      <w:proofErr w:type="spellStart"/>
      <w:r>
        <w:rPr>
          <w:rFonts w:asciiTheme="minorBidi" w:hAnsiTheme="minorBidi" w:cstheme="minorBidi"/>
        </w:rPr>
        <w:t>N</w:t>
      </w:r>
      <w:r w:rsidR="00387176">
        <w:rPr>
          <w:rFonts w:asciiTheme="minorBidi" w:hAnsiTheme="minorBidi" w:cstheme="minorBidi"/>
        </w:rPr>
        <w:t>achum</w:t>
      </w:r>
      <w:proofErr w:type="spellEnd"/>
      <w:r w:rsidR="00387176">
        <w:rPr>
          <w:rFonts w:asciiTheme="minorBidi" w:hAnsiTheme="minorBidi" w:cstheme="minorBidi"/>
        </w:rPr>
        <w:t xml:space="preserve"> </w:t>
      </w:r>
      <w:proofErr w:type="spellStart"/>
      <w:r>
        <w:rPr>
          <w:rFonts w:asciiTheme="minorBidi" w:hAnsiTheme="minorBidi" w:cstheme="minorBidi"/>
        </w:rPr>
        <w:t>Rabino</w:t>
      </w:r>
      <w:r w:rsidR="00387176">
        <w:rPr>
          <w:rFonts w:asciiTheme="minorBidi" w:hAnsiTheme="minorBidi" w:cstheme="minorBidi"/>
        </w:rPr>
        <w:t>vitch</w:t>
      </w:r>
      <w:proofErr w:type="spellEnd"/>
      <w:r w:rsidR="00F627B8">
        <w:rPr>
          <w:rStyle w:val="FootnoteReference"/>
          <w:rFonts w:asciiTheme="minorBidi" w:hAnsiTheme="minorBidi" w:cstheme="minorBidi"/>
        </w:rPr>
        <w:footnoteReference w:id="7"/>
      </w:r>
      <w:r>
        <w:rPr>
          <w:rFonts w:asciiTheme="minorBidi" w:hAnsiTheme="minorBidi" w:cstheme="minorBidi"/>
        </w:rPr>
        <w:t xml:space="preserve"> dispute</w:t>
      </w:r>
      <w:r w:rsidR="00387176">
        <w:rPr>
          <w:rFonts w:asciiTheme="minorBidi" w:hAnsiTheme="minorBidi" w:cstheme="minorBidi"/>
        </w:rPr>
        <w:t>s</w:t>
      </w:r>
      <w:r>
        <w:rPr>
          <w:rFonts w:asciiTheme="minorBidi" w:hAnsiTheme="minorBidi" w:cstheme="minorBidi"/>
        </w:rPr>
        <w:t xml:space="preserve"> this claim. In </w:t>
      </w:r>
      <w:r w:rsidR="00387176">
        <w:rPr>
          <w:rFonts w:asciiTheme="minorBidi" w:hAnsiTheme="minorBidi" w:cstheme="minorBidi"/>
        </w:rPr>
        <w:t xml:space="preserve">his </w:t>
      </w:r>
      <w:r>
        <w:rPr>
          <w:rFonts w:asciiTheme="minorBidi" w:hAnsiTheme="minorBidi" w:cstheme="minorBidi"/>
        </w:rPr>
        <w:t xml:space="preserve">opinion, the </w:t>
      </w:r>
      <w:proofErr w:type="spellStart"/>
      <w:r>
        <w:rPr>
          <w:rFonts w:asciiTheme="minorBidi" w:hAnsiTheme="minorBidi" w:cstheme="minorBidi"/>
          <w:i/>
          <w:iCs/>
        </w:rPr>
        <w:t>Mishneh</w:t>
      </w:r>
      <w:proofErr w:type="spellEnd"/>
      <w:r>
        <w:rPr>
          <w:rFonts w:asciiTheme="minorBidi" w:hAnsiTheme="minorBidi" w:cstheme="minorBidi"/>
          <w:i/>
          <w:iCs/>
        </w:rPr>
        <w:t xml:space="preserve"> Torah </w:t>
      </w:r>
      <w:r>
        <w:rPr>
          <w:rFonts w:asciiTheme="minorBidi" w:hAnsiTheme="minorBidi" w:cstheme="minorBidi"/>
        </w:rPr>
        <w:t xml:space="preserve">renders the Commentary on the Mishna somewhat unnecessary. Therefore, </w:t>
      </w:r>
      <w:r w:rsidR="00387176">
        <w:rPr>
          <w:rFonts w:asciiTheme="minorBidi" w:hAnsiTheme="minorBidi" w:cstheme="minorBidi"/>
        </w:rPr>
        <w:t xml:space="preserve">he claims that </w:t>
      </w:r>
      <w:r>
        <w:rPr>
          <w:rFonts w:asciiTheme="minorBidi" w:hAnsiTheme="minorBidi" w:cstheme="minorBidi"/>
        </w:rPr>
        <w:t xml:space="preserve">it is likely </w:t>
      </w:r>
      <w:r w:rsidR="00387176">
        <w:rPr>
          <w:rFonts w:asciiTheme="minorBidi" w:hAnsiTheme="minorBidi" w:cstheme="minorBidi"/>
        </w:rPr>
        <w:t xml:space="preserve">the </w:t>
      </w:r>
      <w:r>
        <w:rPr>
          <w:rFonts w:asciiTheme="minorBidi" w:hAnsiTheme="minorBidi" w:cstheme="minorBidi"/>
        </w:rPr>
        <w:t xml:space="preserve">Rambam initially planned to summarize the Oral Torah using the Commentary on the Mishna, and only later </w:t>
      </w:r>
      <w:r w:rsidR="00387176">
        <w:rPr>
          <w:rFonts w:asciiTheme="minorBidi" w:hAnsiTheme="minorBidi" w:cstheme="minorBidi"/>
        </w:rPr>
        <w:t xml:space="preserve">decided </w:t>
      </w:r>
      <w:r>
        <w:rPr>
          <w:rFonts w:asciiTheme="minorBidi" w:hAnsiTheme="minorBidi" w:cstheme="minorBidi"/>
        </w:rPr>
        <w:t>that a</w:t>
      </w:r>
      <w:r w:rsidR="00387176">
        <w:rPr>
          <w:rFonts w:asciiTheme="minorBidi" w:hAnsiTheme="minorBidi" w:cstheme="minorBidi"/>
        </w:rPr>
        <w:t xml:space="preserve"> greater </w:t>
      </w:r>
      <w:r>
        <w:rPr>
          <w:rFonts w:asciiTheme="minorBidi" w:hAnsiTheme="minorBidi" w:cstheme="minorBidi"/>
        </w:rPr>
        <w:t>work</w:t>
      </w:r>
      <w:r w:rsidR="00F562A6">
        <w:rPr>
          <w:rFonts w:asciiTheme="minorBidi" w:hAnsiTheme="minorBidi" w:cstheme="minorBidi"/>
        </w:rPr>
        <w:t xml:space="preserve"> </w:t>
      </w:r>
      <w:r w:rsidR="00387176">
        <w:rPr>
          <w:rFonts w:asciiTheme="minorBidi" w:hAnsiTheme="minorBidi" w:cstheme="minorBidi"/>
        </w:rPr>
        <w:t xml:space="preserve">on the scale </w:t>
      </w:r>
      <w:r w:rsidR="00F562A6">
        <w:rPr>
          <w:rFonts w:asciiTheme="minorBidi" w:hAnsiTheme="minorBidi" w:cstheme="minorBidi"/>
        </w:rPr>
        <w:t xml:space="preserve">of the </w:t>
      </w:r>
      <w:proofErr w:type="spellStart"/>
      <w:r w:rsidR="00F562A6">
        <w:rPr>
          <w:rFonts w:asciiTheme="minorBidi" w:hAnsiTheme="minorBidi" w:cstheme="minorBidi"/>
          <w:i/>
          <w:iCs/>
        </w:rPr>
        <w:t>Mishneh</w:t>
      </w:r>
      <w:proofErr w:type="spellEnd"/>
      <w:r w:rsidR="00F562A6">
        <w:rPr>
          <w:rFonts w:asciiTheme="minorBidi" w:hAnsiTheme="minorBidi" w:cstheme="minorBidi"/>
          <w:i/>
          <w:iCs/>
        </w:rPr>
        <w:t xml:space="preserve"> Torah</w:t>
      </w:r>
      <w:r>
        <w:rPr>
          <w:rFonts w:asciiTheme="minorBidi" w:hAnsiTheme="minorBidi" w:cstheme="minorBidi"/>
        </w:rPr>
        <w:t xml:space="preserve"> was necessary</w:t>
      </w:r>
      <w:r w:rsidR="00F562A6">
        <w:rPr>
          <w:rFonts w:asciiTheme="minorBidi" w:hAnsiTheme="minorBidi" w:cstheme="minorBidi"/>
        </w:rPr>
        <w:t xml:space="preserve">. </w:t>
      </w:r>
    </w:p>
    <w:p w:rsidR="00F562A6" w:rsidRDefault="00F562A6" w:rsidP="00E45ADB">
      <w:pPr>
        <w:jc w:val="both"/>
        <w:rPr>
          <w:rFonts w:asciiTheme="minorBidi" w:hAnsiTheme="minorBidi" w:cstheme="minorBidi"/>
        </w:rPr>
      </w:pPr>
    </w:p>
    <w:p w:rsidR="00366C3E" w:rsidRPr="001435F7" w:rsidRDefault="00F562A6" w:rsidP="00E45ADB">
      <w:pPr>
        <w:ind w:firstLine="720"/>
        <w:jc w:val="both"/>
      </w:pPr>
      <w:r>
        <w:rPr>
          <w:rFonts w:asciiTheme="minorBidi" w:hAnsiTheme="minorBidi" w:cstheme="minorBidi"/>
        </w:rPr>
        <w:t xml:space="preserve">Now that we </w:t>
      </w:r>
      <w:r w:rsidR="005C3C48">
        <w:rPr>
          <w:rFonts w:asciiTheme="minorBidi" w:hAnsiTheme="minorBidi" w:cstheme="minorBidi"/>
        </w:rPr>
        <w:t xml:space="preserve">understand </w:t>
      </w:r>
      <w:r>
        <w:rPr>
          <w:rFonts w:asciiTheme="minorBidi" w:hAnsiTheme="minorBidi" w:cstheme="minorBidi"/>
        </w:rPr>
        <w:t>the Rambam</w:t>
      </w:r>
      <w:r w:rsidR="00387176">
        <w:rPr>
          <w:rFonts w:asciiTheme="minorBidi" w:hAnsiTheme="minorBidi" w:cstheme="minorBidi"/>
        </w:rPr>
        <w:t>’s</w:t>
      </w:r>
      <w:r>
        <w:rPr>
          <w:rFonts w:asciiTheme="minorBidi" w:hAnsiTheme="minorBidi" w:cstheme="minorBidi"/>
        </w:rPr>
        <w:t xml:space="preserve"> </w:t>
      </w:r>
      <w:r w:rsidR="00387176">
        <w:rPr>
          <w:rFonts w:asciiTheme="minorBidi" w:hAnsiTheme="minorBidi" w:cstheme="minorBidi"/>
        </w:rPr>
        <w:t>motives for writing the</w:t>
      </w:r>
      <w:r>
        <w:rPr>
          <w:rFonts w:asciiTheme="minorBidi" w:hAnsiTheme="minorBidi" w:cstheme="minorBidi"/>
        </w:rPr>
        <w:t xml:space="preserve"> Commentary on the Mishna, </w:t>
      </w:r>
      <w:r w:rsidR="00387176">
        <w:rPr>
          <w:rFonts w:asciiTheme="minorBidi" w:hAnsiTheme="minorBidi" w:cstheme="minorBidi"/>
        </w:rPr>
        <w:t xml:space="preserve">we are ready to </w:t>
      </w:r>
      <w:r w:rsidR="005C3C48">
        <w:rPr>
          <w:rFonts w:asciiTheme="minorBidi" w:hAnsiTheme="minorBidi" w:cstheme="minorBidi"/>
        </w:rPr>
        <w:t xml:space="preserve">examine </w:t>
      </w:r>
      <w:r>
        <w:rPr>
          <w:rFonts w:asciiTheme="minorBidi" w:hAnsiTheme="minorBidi" w:cstheme="minorBidi"/>
        </w:rPr>
        <w:t xml:space="preserve">a number of examples </w:t>
      </w:r>
      <w:r w:rsidR="005C3C48">
        <w:rPr>
          <w:rFonts w:asciiTheme="minorBidi" w:hAnsiTheme="minorBidi" w:cstheme="minorBidi"/>
        </w:rPr>
        <w:t xml:space="preserve">demonstrating </w:t>
      </w:r>
      <w:r>
        <w:rPr>
          <w:rFonts w:asciiTheme="minorBidi" w:hAnsiTheme="minorBidi" w:cstheme="minorBidi"/>
        </w:rPr>
        <w:t>how the Rambam applied these principle</w:t>
      </w:r>
      <w:bookmarkStart w:id="0" w:name="_GoBack"/>
      <w:bookmarkEnd w:id="0"/>
      <w:r>
        <w:rPr>
          <w:rFonts w:asciiTheme="minorBidi" w:hAnsiTheme="minorBidi" w:cstheme="minorBidi"/>
        </w:rPr>
        <w:t>s in practice</w:t>
      </w:r>
      <w:r w:rsidR="00387176">
        <w:rPr>
          <w:rFonts w:asciiTheme="minorBidi" w:hAnsiTheme="minorBidi" w:cstheme="minorBidi"/>
        </w:rPr>
        <w:t xml:space="preserve"> in his commentary</w:t>
      </w:r>
      <w:r w:rsidR="005C3C48">
        <w:rPr>
          <w:rFonts w:asciiTheme="minorBidi" w:hAnsiTheme="minorBidi" w:cstheme="minorBidi"/>
        </w:rPr>
        <w:t xml:space="preserve">, which we will </w:t>
      </w:r>
      <w:r w:rsidR="008B5E4A">
        <w:rPr>
          <w:rFonts w:asciiTheme="minorBidi" w:hAnsiTheme="minorBidi" w:cstheme="minorBidi"/>
        </w:rPr>
        <w:t xml:space="preserve">address </w:t>
      </w:r>
      <w:r w:rsidR="005C3C48">
        <w:rPr>
          <w:rFonts w:asciiTheme="minorBidi" w:hAnsiTheme="minorBidi" w:cstheme="minorBidi"/>
        </w:rPr>
        <w:t xml:space="preserve">in the upcoming </w:t>
      </w:r>
      <w:r w:rsidR="005C3C48">
        <w:rPr>
          <w:rFonts w:asciiTheme="minorBidi" w:hAnsiTheme="minorBidi" w:cstheme="minorBidi"/>
          <w:i/>
          <w:iCs/>
        </w:rPr>
        <w:t>shiur</w:t>
      </w:r>
      <w:r>
        <w:rPr>
          <w:rFonts w:asciiTheme="minorBidi" w:hAnsiTheme="minorBidi" w:cstheme="minorBidi"/>
        </w:rPr>
        <w:t>.</w:t>
      </w:r>
    </w:p>
    <w:sectPr w:rsidR="00366C3E" w:rsidRPr="001435F7" w:rsidSect="003E57C4">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CB" w:rsidRDefault="009D18CB" w:rsidP="00F627B8">
      <w:r>
        <w:separator/>
      </w:r>
    </w:p>
  </w:endnote>
  <w:endnote w:type="continuationSeparator" w:id="0">
    <w:p w:rsidR="009D18CB" w:rsidRDefault="009D18CB" w:rsidP="00F6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riam">
    <w:altName w:val="Malgun Gothic Semilight"/>
    <w:panose1 w:val="020B0502050101010101"/>
    <w:charset w:val="B1"/>
    <w:family w:val="swiss"/>
    <w:pitch w:val="variable"/>
    <w:sig w:usb0="00000800"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CB" w:rsidRDefault="009D18CB" w:rsidP="00F627B8">
      <w:r>
        <w:separator/>
      </w:r>
    </w:p>
  </w:footnote>
  <w:footnote w:type="continuationSeparator" w:id="0">
    <w:p w:rsidR="009D18CB" w:rsidRDefault="009D18CB" w:rsidP="00F627B8">
      <w:r>
        <w:continuationSeparator/>
      </w:r>
    </w:p>
  </w:footnote>
  <w:footnote w:id="1">
    <w:p w:rsidR="00F627B8" w:rsidRPr="005C3C48" w:rsidRDefault="00F627B8" w:rsidP="003E57C4">
      <w:pPr>
        <w:pStyle w:val="FootnoteText"/>
        <w:jc w:val="both"/>
        <w:rPr>
          <w:rFonts w:asciiTheme="minorBidi" w:hAnsiTheme="minorBidi" w:cstheme="minorBidi"/>
        </w:rPr>
      </w:pPr>
      <w:r w:rsidRPr="005C3C48">
        <w:rPr>
          <w:rStyle w:val="FootnoteReference"/>
          <w:rFonts w:asciiTheme="minorBidi" w:hAnsiTheme="minorBidi" w:cstheme="minorBidi"/>
        </w:rPr>
        <w:footnoteRef/>
      </w:r>
      <w:r w:rsidRPr="005C3C48">
        <w:rPr>
          <w:rFonts w:asciiTheme="minorBidi" w:hAnsiTheme="minorBidi" w:cstheme="minorBidi"/>
        </w:rPr>
        <w:t xml:space="preserve"> The Rambam himself attests to the existence of other works written by him </w:t>
      </w:r>
      <w:r w:rsidR="005C3C48">
        <w:rPr>
          <w:rFonts w:asciiTheme="minorBidi" w:hAnsiTheme="minorBidi" w:cstheme="minorBidi"/>
        </w:rPr>
        <w:t xml:space="preserve">that </w:t>
      </w:r>
      <w:r w:rsidRPr="005C3C48">
        <w:rPr>
          <w:rFonts w:asciiTheme="minorBidi" w:hAnsiTheme="minorBidi" w:cstheme="minorBidi"/>
        </w:rPr>
        <w:t>were not publi</w:t>
      </w:r>
      <w:r w:rsidR="005C3C48">
        <w:rPr>
          <w:rFonts w:asciiTheme="minorBidi" w:hAnsiTheme="minorBidi" w:cstheme="minorBidi"/>
        </w:rPr>
        <w:t>shed</w:t>
      </w:r>
      <w:r w:rsidRPr="005C3C48">
        <w:rPr>
          <w:rFonts w:asciiTheme="minorBidi" w:hAnsiTheme="minorBidi" w:cstheme="minorBidi"/>
        </w:rPr>
        <w:t>. For instance, in the introduction to the Commentary on the Mishna (</w:t>
      </w:r>
      <w:proofErr w:type="spellStart"/>
      <w:r w:rsidRPr="005C3C48">
        <w:rPr>
          <w:rFonts w:asciiTheme="minorBidi" w:hAnsiTheme="minorBidi" w:cstheme="minorBidi"/>
        </w:rPr>
        <w:t>Kapach</w:t>
      </w:r>
      <w:proofErr w:type="spellEnd"/>
      <w:r w:rsidRPr="005C3C48">
        <w:rPr>
          <w:rFonts w:asciiTheme="minorBidi" w:hAnsiTheme="minorBidi" w:cstheme="minorBidi"/>
        </w:rPr>
        <w:t xml:space="preserve"> </w:t>
      </w:r>
      <w:r w:rsidR="005C3C48">
        <w:rPr>
          <w:rFonts w:asciiTheme="minorBidi" w:hAnsiTheme="minorBidi" w:cstheme="minorBidi"/>
        </w:rPr>
        <w:t>edition</w:t>
      </w:r>
      <w:r w:rsidRPr="005C3C48">
        <w:rPr>
          <w:rFonts w:asciiTheme="minorBidi" w:hAnsiTheme="minorBidi" w:cstheme="minorBidi"/>
        </w:rPr>
        <w:t xml:space="preserve">, </w:t>
      </w:r>
      <w:r w:rsidR="00E45ADB">
        <w:rPr>
          <w:rFonts w:asciiTheme="minorBidi" w:hAnsiTheme="minorBidi" w:cstheme="minorBidi"/>
        </w:rPr>
        <w:t xml:space="preserve">p. </w:t>
      </w:r>
      <w:r w:rsidRPr="005C3C48">
        <w:rPr>
          <w:rFonts w:asciiTheme="minorBidi" w:hAnsiTheme="minorBidi" w:cstheme="minorBidi"/>
        </w:rPr>
        <w:t xml:space="preserve">25), he mentions a work </w:t>
      </w:r>
      <w:r w:rsidR="005C3C48">
        <w:rPr>
          <w:rFonts w:asciiTheme="minorBidi" w:hAnsiTheme="minorBidi" w:cstheme="minorBidi"/>
        </w:rPr>
        <w:t xml:space="preserve">he composed </w:t>
      </w:r>
      <w:r w:rsidRPr="005C3C48">
        <w:rPr>
          <w:rFonts w:asciiTheme="minorBidi" w:hAnsiTheme="minorBidi" w:cstheme="minorBidi"/>
        </w:rPr>
        <w:t xml:space="preserve">on three of the </w:t>
      </w:r>
      <w:proofErr w:type="spellStart"/>
      <w:proofErr w:type="gramStart"/>
      <w:r w:rsidRPr="005C3C48">
        <w:rPr>
          <w:rFonts w:asciiTheme="minorBidi" w:hAnsiTheme="minorBidi" w:cstheme="minorBidi"/>
          <w:i/>
          <w:iCs/>
        </w:rPr>
        <w:t>sedarim</w:t>
      </w:r>
      <w:proofErr w:type="spellEnd"/>
      <w:proofErr w:type="gramEnd"/>
      <w:r w:rsidRPr="005C3C48">
        <w:rPr>
          <w:rFonts w:asciiTheme="minorBidi" w:hAnsiTheme="minorBidi" w:cstheme="minorBidi"/>
          <w:i/>
          <w:iCs/>
        </w:rPr>
        <w:t xml:space="preserve"> </w:t>
      </w:r>
      <w:r w:rsidRPr="005C3C48">
        <w:rPr>
          <w:rFonts w:asciiTheme="minorBidi" w:hAnsiTheme="minorBidi" w:cstheme="minorBidi"/>
        </w:rPr>
        <w:t>of the Talmud</w:t>
      </w:r>
      <w:r w:rsidR="005C3C48">
        <w:rPr>
          <w:rFonts w:asciiTheme="minorBidi" w:hAnsiTheme="minorBidi" w:cstheme="minorBidi"/>
        </w:rPr>
        <w:t>. In addition,</w:t>
      </w:r>
      <w:r w:rsidRPr="005C3C48">
        <w:rPr>
          <w:rFonts w:asciiTheme="minorBidi" w:hAnsiTheme="minorBidi" w:cstheme="minorBidi"/>
        </w:rPr>
        <w:t xml:space="preserve"> in his commentary to tractate </w:t>
      </w:r>
      <w:r w:rsidRPr="005C3C48">
        <w:rPr>
          <w:rFonts w:asciiTheme="minorBidi" w:hAnsiTheme="minorBidi" w:cstheme="minorBidi"/>
          <w:i/>
          <w:iCs/>
        </w:rPr>
        <w:t xml:space="preserve">Tamid </w:t>
      </w:r>
      <w:r w:rsidRPr="005C3C48">
        <w:rPr>
          <w:rFonts w:asciiTheme="minorBidi" w:hAnsiTheme="minorBidi" w:cstheme="minorBidi"/>
        </w:rPr>
        <w:t>(5:1), as well as in a responsum (</w:t>
      </w:r>
      <w:proofErr w:type="spellStart"/>
      <w:r w:rsidRPr="005C3C48">
        <w:rPr>
          <w:rFonts w:asciiTheme="minorBidi" w:hAnsiTheme="minorBidi" w:cstheme="minorBidi"/>
        </w:rPr>
        <w:t>Shilat</w:t>
      </w:r>
      <w:proofErr w:type="spellEnd"/>
      <w:r w:rsidRPr="005C3C48">
        <w:rPr>
          <w:rFonts w:asciiTheme="minorBidi" w:hAnsiTheme="minorBidi" w:cstheme="minorBidi"/>
        </w:rPr>
        <w:t xml:space="preserve"> edition, </w:t>
      </w:r>
      <w:r w:rsidR="00E45ADB">
        <w:rPr>
          <w:rFonts w:asciiTheme="minorBidi" w:hAnsiTheme="minorBidi" w:cstheme="minorBidi"/>
        </w:rPr>
        <w:t xml:space="preserve">p. </w:t>
      </w:r>
      <w:r w:rsidRPr="005C3C48">
        <w:rPr>
          <w:rFonts w:asciiTheme="minorBidi" w:hAnsiTheme="minorBidi" w:cstheme="minorBidi"/>
        </w:rPr>
        <w:t xml:space="preserve">652), he mentions his work, “Laws of the </w:t>
      </w:r>
      <w:r w:rsidRPr="005C3C48">
        <w:rPr>
          <w:rFonts w:asciiTheme="minorBidi" w:hAnsiTheme="minorBidi" w:cstheme="minorBidi"/>
          <w:i/>
          <w:iCs/>
        </w:rPr>
        <w:t>Yerushalmi.</w:t>
      </w:r>
      <w:r w:rsidRPr="005C3C48">
        <w:rPr>
          <w:rFonts w:asciiTheme="minorBidi" w:hAnsiTheme="minorBidi" w:cstheme="minorBidi"/>
        </w:rPr>
        <w:t xml:space="preserve">” A brief overview of these works and additional ones attributed to the Rambam can be found by Rav Yitzchak </w:t>
      </w:r>
      <w:proofErr w:type="spellStart"/>
      <w:r w:rsidRPr="005C3C48">
        <w:rPr>
          <w:rFonts w:asciiTheme="minorBidi" w:hAnsiTheme="minorBidi" w:cstheme="minorBidi"/>
        </w:rPr>
        <w:t>Shilat</w:t>
      </w:r>
      <w:proofErr w:type="spellEnd"/>
      <w:r w:rsidRPr="005C3C48">
        <w:rPr>
          <w:rFonts w:asciiTheme="minorBidi" w:hAnsiTheme="minorBidi" w:cstheme="minorBidi"/>
        </w:rPr>
        <w:t xml:space="preserve">, </w:t>
      </w:r>
      <w:proofErr w:type="spellStart"/>
      <w:r w:rsidRPr="005C3C48">
        <w:rPr>
          <w:rFonts w:asciiTheme="minorBidi" w:hAnsiTheme="minorBidi" w:cstheme="minorBidi"/>
          <w:i/>
          <w:iCs/>
        </w:rPr>
        <w:t>Igrot</w:t>
      </w:r>
      <w:proofErr w:type="spellEnd"/>
      <w:r w:rsidRPr="005C3C48">
        <w:rPr>
          <w:rFonts w:asciiTheme="minorBidi" w:hAnsiTheme="minorBidi" w:cstheme="minorBidi"/>
          <w:i/>
          <w:iCs/>
        </w:rPr>
        <w:t xml:space="preserve"> Ha-</w:t>
      </w:r>
      <w:r w:rsidR="00E45ADB">
        <w:rPr>
          <w:rFonts w:asciiTheme="minorBidi" w:hAnsiTheme="minorBidi" w:cstheme="minorBidi"/>
          <w:i/>
          <w:iCs/>
        </w:rPr>
        <w:t>Rambam</w:t>
      </w:r>
      <w:r w:rsidRPr="005C3C48">
        <w:rPr>
          <w:rFonts w:asciiTheme="minorBidi" w:hAnsiTheme="minorBidi" w:cstheme="minorBidi"/>
          <w:i/>
          <w:iCs/>
        </w:rPr>
        <w:t xml:space="preserve">, </w:t>
      </w:r>
      <w:proofErr w:type="gramStart"/>
      <w:r w:rsidR="00E45ADB">
        <w:rPr>
          <w:rFonts w:asciiTheme="minorBidi" w:hAnsiTheme="minorBidi" w:cstheme="minorBidi"/>
        </w:rPr>
        <w:t>p</w:t>
      </w:r>
      <w:proofErr w:type="gramEnd"/>
      <w:r w:rsidR="00E45ADB">
        <w:rPr>
          <w:rFonts w:asciiTheme="minorBidi" w:hAnsiTheme="minorBidi" w:cstheme="minorBidi"/>
        </w:rPr>
        <w:t xml:space="preserve">. </w:t>
      </w:r>
      <w:r w:rsidRPr="005C3C48">
        <w:rPr>
          <w:rFonts w:asciiTheme="minorBidi" w:hAnsiTheme="minorBidi" w:cstheme="minorBidi"/>
        </w:rPr>
        <w:t xml:space="preserve">19. </w:t>
      </w:r>
      <w:r w:rsidR="005C3C48">
        <w:rPr>
          <w:rFonts w:asciiTheme="minorBidi" w:hAnsiTheme="minorBidi" w:cstheme="minorBidi"/>
        </w:rPr>
        <w:t>It is also interesting that i</w:t>
      </w:r>
      <w:r w:rsidRPr="005C3C48">
        <w:rPr>
          <w:rFonts w:asciiTheme="minorBidi" w:hAnsiTheme="minorBidi" w:cstheme="minorBidi"/>
        </w:rPr>
        <w:t>n a number of sources from generations following the Rambam, his commentary on the Mishna is referred to as “</w:t>
      </w:r>
      <w:r w:rsidRPr="005C3C48">
        <w:rPr>
          <w:rFonts w:asciiTheme="minorBidi" w:hAnsiTheme="minorBidi" w:cstheme="minorBidi"/>
          <w:i/>
          <w:iCs/>
        </w:rPr>
        <w:t>Sefer Ha-</w:t>
      </w:r>
      <w:proofErr w:type="spellStart"/>
      <w:r w:rsidRPr="005C3C48">
        <w:rPr>
          <w:rFonts w:asciiTheme="minorBidi" w:hAnsiTheme="minorBidi" w:cstheme="minorBidi"/>
          <w:i/>
          <w:iCs/>
        </w:rPr>
        <w:t>maor</w:t>
      </w:r>
      <w:proofErr w:type="spellEnd"/>
      <w:r w:rsidRPr="005C3C48">
        <w:rPr>
          <w:rFonts w:asciiTheme="minorBidi" w:hAnsiTheme="minorBidi" w:cstheme="minorBidi"/>
          <w:i/>
          <w:iCs/>
        </w:rPr>
        <w:t>,</w:t>
      </w:r>
      <w:r w:rsidRPr="005C3C48">
        <w:rPr>
          <w:rFonts w:asciiTheme="minorBidi" w:hAnsiTheme="minorBidi" w:cstheme="minorBidi"/>
        </w:rPr>
        <w:t xml:space="preserve">” but as Rav </w:t>
      </w:r>
      <w:proofErr w:type="spellStart"/>
      <w:r w:rsidRPr="005C3C48">
        <w:rPr>
          <w:rFonts w:asciiTheme="minorBidi" w:hAnsiTheme="minorBidi" w:cstheme="minorBidi"/>
        </w:rPr>
        <w:t>Kapach</w:t>
      </w:r>
      <w:proofErr w:type="spellEnd"/>
      <w:r w:rsidRPr="005C3C48">
        <w:rPr>
          <w:rFonts w:asciiTheme="minorBidi" w:hAnsiTheme="minorBidi" w:cstheme="minorBidi"/>
        </w:rPr>
        <w:t xml:space="preserve"> notes, there is no allusion to this name in the writings of the Rambam himself.</w:t>
      </w:r>
      <w:r w:rsidR="00B27DEB">
        <w:rPr>
          <w:rFonts w:asciiTheme="minorBidi" w:hAnsiTheme="minorBidi" w:cstheme="minorBidi"/>
        </w:rPr>
        <w:t xml:space="preserve"> </w:t>
      </w:r>
    </w:p>
  </w:footnote>
  <w:footnote w:id="2">
    <w:p w:rsidR="00893794" w:rsidRPr="005C3C48" w:rsidRDefault="00893794" w:rsidP="003E57C4">
      <w:pPr>
        <w:pStyle w:val="FootnoteText"/>
        <w:jc w:val="both"/>
        <w:rPr>
          <w:rFonts w:asciiTheme="minorBidi" w:hAnsiTheme="minorBidi" w:cstheme="minorBidi"/>
        </w:rPr>
      </w:pPr>
      <w:r w:rsidRPr="005C3C48">
        <w:rPr>
          <w:rStyle w:val="FootnoteReference"/>
          <w:rFonts w:asciiTheme="minorBidi" w:hAnsiTheme="minorBidi" w:cstheme="minorBidi"/>
        </w:rPr>
        <w:footnoteRef/>
      </w:r>
      <w:r w:rsidRPr="005C3C48">
        <w:rPr>
          <w:rFonts w:asciiTheme="minorBidi" w:hAnsiTheme="minorBidi" w:cstheme="minorBidi"/>
        </w:rPr>
        <w:t xml:space="preserve"> This is equivalent to the year 1168, or 4928 from Creation. See Rambam, </w:t>
      </w:r>
      <w:proofErr w:type="spellStart"/>
      <w:r w:rsidRPr="005C3C48">
        <w:rPr>
          <w:rFonts w:asciiTheme="minorBidi" w:hAnsiTheme="minorBidi" w:cstheme="minorBidi"/>
          <w:i/>
          <w:iCs/>
        </w:rPr>
        <w:t>Hilkhot</w:t>
      </w:r>
      <w:proofErr w:type="spellEnd"/>
      <w:r w:rsidRPr="005C3C48">
        <w:rPr>
          <w:rFonts w:asciiTheme="minorBidi" w:hAnsiTheme="minorBidi" w:cstheme="minorBidi"/>
          <w:i/>
          <w:iCs/>
        </w:rPr>
        <w:t xml:space="preserve"> Kiddush Ha-</w:t>
      </w:r>
      <w:proofErr w:type="spellStart"/>
      <w:r w:rsidRPr="005C3C48">
        <w:rPr>
          <w:rFonts w:asciiTheme="minorBidi" w:hAnsiTheme="minorBidi" w:cstheme="minorBidi"/>
          <w:i/>
          <w:iCs/>
        </w:rPr>
        <w:t>chodesh</w:t>
      </w:r>
      <w:proofErr w:type="spellEnd"/>
      <w:r w:rsidRPr="005C3C48">
        <w:rPr>
          <w:rFonts w:asciiTheme="minorBidi" w:hAnsiTheme="minorBidi" w:cstheme="minorBidi"/>
          <w:i/>
          <w:iCs/>
        </w:rPr>
        <w:t xml:space="preserve"> </w:t>
      </w:r>
      <w:r w:rsidRPr="005C3C48">
        <w:rPr>
          <w:rFonts w:asciiTheme="minorBidi" w:hAnsiTheme="minorBidi" w:cstheme="minorBidi"/>
        </w:rPr>
        <w:t>11:</w:t>
      </w:r>
      <w:proofErr w:type="gramStart"/>
      <w:r w:rsidRPr="005C3C48">
        <w:rPr>
          <w:rFonts w:asciiTheme="minorBidi" w:hAnsiTheme="minorBidi" w:cstheme="minorBidi"/>
        </w:rPr>
        <w:t>16,</w:t>
      </w:r>
      <w:proofErr w:type="gramEnd"/>
      <w:r w:rsidRPr="005C3C48">
        <w:rPr>
          <w:rFonts w:asciiTheme="minorBidi" w:hAnsiTheme="minorBidi" w:cstheme="minorBidi"/>
        </w:rPr>
        <w:t xml:space="preserve"> and the </w:t>
      </w:r>
      <w:r w:rsidRPr="005C3C48">
        <w:rPr>
          <w:rFonts w:asciiTheme="minorBidi" w:hAnsiTheme="minorBidi" w:cstheme="minorBidi"/>
          <w:i/>
          <w:iCs/>
        </w:rPr>
        <w:t>Ha-</w:t>
      </w:r>
      <w:proofErr w:type="spellStart"/>
      <w:r w:rsidRPr="005C3C48">
        <w:rPr>
          <w:rFonts w:asciiTheme="minorBidi" w:hAnsiTheme="minorBidi" w:cstheme="minorBidi"/>
          <w:i/>
          <w:iCs/>
        </w:rPr>
        <w:t>maor</w:t>
      </w:r>
      <w:proofErr w:type="spellEnd"/>
      <w:r w:rsidRPr="005C3C48">
        <w:rPr>
          <w:rFonts w:asciiTheme="minorBidi" w:hAnsiTheme="minorBidi" w:cstheme="minorBidi"/>
        </w:rPr>
        <w:t xml:space="preserve"> edition of the Rambam’s Commentary on the Mishna, </w:t>
      </w:r>
      <w:r w:rsidR="00E45ADB">
        <w:rPr>
          <w:rFonts w:asciiTheme="minorBidi" w:hAnsiTheme="minorBidi" w:cstheme="minorBidi"/>
        </w:rPr>
        <w:t xml:space="preserve">p. </w:t>
      </w:r>
      <w:r w:rsidRPr="005C3C48">
        <w:rPr>
          <w:rFonts w:asciiTheme="minorBidi" w:hAnsiTheme="minorBidi" w:cstheme="minorBidi"/>
        </w:rPr>
        <w:t xml:space="preserve">790, note #107. </w:t>
      </w:r>
    </w:p>
  </w:footnote>
  <w:footnote w:id="3">
    <w:p w:rsidR="00F627B8" w:rsidRPr="005C3C48" w:rsidRDefault="00F627B8" w:rsidP="003E57C4">
      <w:pPr>
        <w:pStyle w:val="FootnoteText"/>
        <w:jc w:val="both"/>
        <w:rPr>
          <w:rFonts w:asciiTheme="minorBidi" w:hAnsiTheme="minorBidi" w:cstheme="minorBidi"/>
        </w:rPr>
      </w:pPr>
      <w:r w:rsidRPr="005C3C48">
        <w:rPr>
          <w:rStyle w:val="FootnoteReference"/>
          <w:rFonts w:asciiTheme="minorBidi" w:hAnsiTheme="minorBidi" w:cstheme="minorBidi"/>
        </w:rPr>
        <w:footnoteRef/>
      </w:r>
      <w:r w:rsidRPr="005C3C48">
        <w:rPr>
          <w:rFonts w:asciiTheme="minorBidi" w:hAnsiTheme="minorBidi" w:cstheme="minorBidi"/>
        </w:rPr>
        <w:t xml:space="preserve"> </w:t>
      </w:r>
      <w:proofErr w:type="spellStart"/>
      <w:r w:rsidRPr="005C3C48">
        <w:rPr>
          <w:rFonts w:asciiTheme="minorBidi" w:hAnsiTheme="minorBidi" w:cstheme="minorBidi"/>
          <w:i/>
          <w:iCs/>
        </w:rPr>
        <w:t>Igrot</w:t>
      </w:r>
      <w:proofErr w:type="spellEnd"/>
      <w:r w:rsidRPr="005C3C48">
        <w:rPr>
          <w:rFonts w:asciiTheme="minorBidi" w:hAnsiTheme="minorBidi" w:cstheme="minorBidi"/>
          <w:i/>
          <w:iCs/>
        </w:rPr>
        <w:t xml:space="preserve"> Ha-</w:t>
      </w:r>
      <w:r w:rsidR="00E45ADB">
        <w:rPr>
          <w:rFonts w:asciiTheme="minorBidi" w:hAnsiTheme="minorBidi" w:cstheme="minorBidi"/>
          <w:i/>
          <w:iCs/>
        </w:rPr>
        <w:t>Rambam</w:t>
      </w:r>
      <w:r w:rsidRPr="005C3C48">
        <w:rPr>
          <w:rFonts w:asciiTheme="minorBidi" w:hAnsiTheme="minorBidi" w:cstheme="minorBidi"/>
        </w:rPr>
        <w:t xml:space="preserve">, </w:t>
      </w:r>
      <w:proofErr w:type="spellStart"/>
      <w:r w:rsidRPr="005C3C48">
        <w:rPr>
          <w:rFonts w:asciiTheme="minorBidi" w:hAnsiTheme="minorBidi" w:cstheme="minorBidi"/>
        </w:rPr>
        <w:t>Shilat</w:t>
      </w:r>
      <w:proofErr w:type="spellEnd"/>
      <w:r w:rsidRPr="005C3C48">
        <w:rPr>
          <w:rFonts w:asciiTheme="minorBidi" w:hAnsiTheme="minorBidi" w:cstheme="minorBidi"/>
        </w:rPr>
        <w:t xml:space="preserve"> edition, </w:t>
      </w:r>
      <w:r w:rsidR="00E45ADB">
        <w:rPr>
          <w:rFonts w:asciiTheme="minorBidi" w:hAnsiTheme="minorBidi" w:cstheme="minorBidi"/>
        </w:rPr>
        <w:t xml:space="preserve">p. </w:t>
      </w:r>
      <w:r w:rsidRPr="005C3C48">
        <w:rPr>
          <w:rFonts w:asciiTheme="minorBidi" w:hAnsiTheme="minorBidi" w:cstheme="minorBidi"/>
        </w:rPr>
        <w:t>230</w:t>
      </w:r>
    </w:p>
  </w:footnote>
  <w:footnote w:id="4">
    <w:p w:rsidR="00F627B8" w:rsidRPr="005C3C48" w:rsidRDefault="00F627B8" w:rsidP="009960F1">
      <w:pPr>
        <w:pStyle w:val="FootnoteText"/>
        <w:jc w:val="both"/>
        <w:rPr>
          <w:rFonts w:asciiTheme="minorBidi" w:hAnsiTheme="minorBidi" w:cstheme="minorBidi"/>
        </w:rPr>
      </w:pPr>
      <w:r w:rsidRPr="005C3C48">
        <w:rPr>
          <w:rStyle w:val="FootnoteReference"/>
          <w:rFonts w:asciiTheme="minorBidi" w:hAnsiTheme="minorBidi" w:cstheme="minorBidi"/>
        </w:rPr>
        <w:footnoteRef/>
      </w:r>
      <w:r w:rsidRPr="005C3C48">
        <w:rPr>
          <w:rFonts w:asciiTheme="minorBidi" w:hAnsiTheme="minorBidi" w:cstheme="minorBidi"/>
        </w:rPr>
        <w:t xml:space="preserve"> </w:t>
      </w:r>
      <w:proofErr w:type="spellStart"/>
      <w:r w:rsidR="009960F1" w:rsidRPr="005C3C48">
        <w:rPr>
          <w:rFonts w:asciiTheme="minorBidi" w:hAnsiTheme="minorBidi" w:cstheme="minorBidi"/>
          <w:i/>
          <w:iCs/>
        </w:rPr>
        <w:t>Igrot</w:t>
      </w:r>
      <w:proofErr w:type="spellEnd"/>
      <w:r w:rsidR="009960F1" w:rsidRPr="005C3C48">
        <w:rPr>
          <w:rFonts w:asciiTheme="minorBidi" w:hAnsiTheme="minorBidi" w:cstheme="minorBidi"/>
          <w:i/>
          <w:iCs/>
        </w:rPr>
        <w:t xml:space="preserve"> Ha-</w:t>
      </w:r>
      <w:r w:rsidR="00E45ADB">
        <w:rPr>
          <w:rFonts w:asciiTheme="minorBidi" w:hAnsiTheme="minorBidi" w:cstheme="minorBidi"/>
          <w:i/>
          <w:iCs/>
        </w:rPr>
        <w:t>Rambam</w:t>
      </w:r>
      <w:r w:rsidR="009960F1" w:rsidRPr="005C3C48">
        <w:rPr>
          <w:rFonts w:asciiTheme="minorBidi" w:hAnsiTheme="minorBidi" w:cstheme="minorBidi"/>
        </w:rPr>
        <w:t xml:space="preserve">, </w:t>
      </w:r>
      <w:proofErr w:type="spellStart"/>
      <w:r w:rsidR="009960F1" w:rsidRPr="005C3C48">
        <w:rPr>
          <w:rFonts w:asciiTheme="minorBidi" w:hAnsiTheme="minorBidi" w:cstheme="minorBidi"/>
        </w:rPr>
        <w:t>Shilat</w:t>
      </w:r>
      <w:proofErr w:type="spellEnd"/>
      <w:r w:rsidR="009960F1" w:rsidRPr="005C3C48">
        <w:rPr>
          <w:rFonts w:asciiTheme="minorBidi" w:hAnsiTheme="minorBidi" w:cstheme="minorBidi"/>
        </w:rPr>
        <w:t xml:space="preserve"> edition</w:t>
      </w:r>
      <w:r w:rsidR="009960F1" w:rsidRPr="005C3C48" w:rsidDel="009960F1">
        <w:rPr>
          <w:rFonts w:asciiTheme="minorBidi" w:hAnsiTheme="minorBidi" w:cstheme="minorBidi"/>
        </w:rPr>
        <w:t xml:space="preserve"> </w:t>
      </w:r>
      <w:r w:rsidRPr="005C3C48">
        <w:rPr>
          <w:rFonts w:asciiTheme="minorBidi" w:hAnsiTheme="minorBidi" w:cstheme="minorBidi"/>
        </w:rPr>
        <w:t xml:space="preserve">, </w:t>
      </w:r>
      <w:r w:rsidR="00E45ADB">
        <w:rPr>
          <w:rFonts w:asciiTheme="minorBidi" w:hAnsiTheme="minorBidi" w:cstheme="minorBidi"/>
        </w:rPr>
        <w:t xml:space="preserve">p. </w:t>
      </w:r>
      <w:r w:rsidRPr="005C3C48">
        <w:rPr>
          <w:rFonts w:asciiTheme="minorBidi" w:hAnsiTheme="minorBidi" w:cstheme="minorBidi"/>
        </w:rPr>
        <w:t>313</w:t>
      </w:r>
    </w:p>
  </w:footnote>
  <w:footnote w:id="5">
    <w:p w:rsidR="00F627B8" w:rsidRPr="005C3C48" w:rsidRDefault="00F627B8" w:rsidP="003E57C4">
      <w:pPr>
        <w:pStyle w:val="FootnoteText"/>
        <w:jc w:val="both"/>
        <w:rPr>
          <w:rFonts w:asciiTheme="minorBidi" w:hAnsiTheme="minorBidi" w:cstheme="minorBidi"/>
        </w:rPr>
      </w:pPr>
      <w:r w:rsidRPr="005C3C48">
        <w:rPr>
          <w:rStyle w:val="FootnoteReference"/>
          <w:rFonts w:asciiTheme="minorBidi" w:hAnsiTheme="minorBidi" w:cstheme="minorBidi"/>
        </w:rPr>
        <w:footnoteRef/>
      </w:r>
      <w:r w:rsidRPr="005C3C48">
        <w:rPr>
          <w:rFonts w:asciiTheme="minorBidi" w:hAnsiTheme="minorBidi" w:cstheme="minorBidi"/>
        </w:rPr>
        <w:t xml:space="preserve"> For an overview of the translations of the Commentary on the Mishna, see </w:t>
      </w:r>
      <w:proofErr w:type="spellStart"/>
      <w:r w:rsidRPr="005C3C48">
        <w:rPr>
          <w:rFonts w:asciiTheme="minorBidi" w:hAnsiTheme="minorBidi" w:cstheme="minorBidi"/>
        </w:rPr>
        <w:t>Hanoch</w:t>
      </w:r>
      <w:proofErr w:type="spellEnd"/>
      <w:r w:rsidRPr="005C3C48">
        <w:rPr>
          <w:rFonts w:asciiTheme="minorBidi" w:hAnsiTheme="minorBidi" w:cstheme="minorBidi"/>
        </w:rPr>
        <w:t xml:space="preserve"> </w:t>
      </w:r>
      <w:proofErr w:type="spellStart"/>
      <w:r w:rsidRPr="005C3C48">
        <w:rPr>
          <w:rFonts w:asciiTheme="minorBidi" w:hAnsiTheme="minorBidi" w:cstheme="minorBidi"/>
        </w:rPr>
        <w:t>Albeck</w:t>
      </w:r>
      <w:proofErr w:type="spellEnd"/>
      <w:r w:rsidRPr="005C3C48">
        <w:rPr>
          <w:rFonts w:asciiTheme="minorBidi" w:hAnsiTheme="minorBidi" w:cstheme="minorBidi"/>
        </w:rPr>
        <w:t xml:space="preserve">, </w:t>
      </w:r>
      <w:proofErr w:type="spellStart"/>
      <w:r w:rsidRPr="005C3C48">
        <w:rPr>
          <w:rFonts w:asciiTheme="minorBidi" w:hAnsiTheme="minorBidi" w:cstheme="minorBidi"/>
          <w:i/>
          <w:iCs/>
        </w:rPr>
        <w:t>Mavo</w:t>
      </w:r>
      <w:proofErr w:type="spellEnd"/>
      <w:r w:rsidRPr="005C3C48">
        <w:rPr>
          <w:rFonts w:asciiTheme="minorBidi" w:hAnsiTheme="minorBidi" w:cstheme="minorBidi"/>
          <w:i/>
          <w:iCs/>
        </w:rPr>
        <w:t xml:space="preserve"> La-</w:t>
      </w:r>
      <w:r w:rsidR="00E45ADB">
        <w:rPr>
          <w:rFonts w:asciiTheme="minorBidi" w:hAnsiTheme="minorBidi" w:cstheme="minorBidi"/>
          <w:i/>
          <w:iCs/>
        </w:rPr>
        <w:t>Mishna</w:t>
      </w:r>
      <w:r w:rsidRPr="005C3C48">
        <w:rPr>
          <w:rFonts w:asciiTheme="minorBidi" w:hAnsiTheme="minorBidi" w:cstheme="minorBidi"/>
        </w:rPr>
        <w:t xml:space="preserve">, </w:t>
      </w:r>
      <w:r w:rsidR="00E45ADB">
        <w:rPr>
          <w:rFonts w:asciiTheme="minorBidi" w:hAnsiTheme="minorBidi" w:cstheme="minorBidi"/>
        </w:rPr>
        <w:t xml:space="preserve">p. </w:t>
      </w:r>
      <w:r w:rsidRPr="005C3C48">
        <w:rPr>
          <w:rFonts w:asciiTheme="minorBidi" w:hAnsiTheme="minorBidi" w:cstheme="minorBidi"/>
        </w:rPr>
        <w:t xml:space="preserve">238; Rav Yosef </w:t>
      </w:r>
      <w:proofErr w:type="spellStart"/>
      <w:r w:rsidRPr="005C3C48">
        <w:rPr>
          <w:rFonts w:asciiTheme="minorBidi" w:hAnsiTheme="minorBidi" w:cstheme="minorBidi"/>
        </w:rPr>
        <w:t>Kapach</w:t>
      </w:r>
      <w:proofErr w:type="spellEnd"/>
      <w:r w:rsidRPr="005C3C48">
        <w:rPr>
          <w:rFonts w:asciiTheme="minorBidi" w:hAnsiTheme="minorBidi" w:cstheme="minorBidi"/>
        </w:rPr>
        <w:t xml:space="preserve">, </w:t>
      </w:r>
      <w:proofErr w:type="spellStart"/>
      <w:r w:rsidRPr="005C3C48">
        <w:rPr>
          <w:rFonts w:asciiTheme="minorBidi" w:hAnsiTheme="minorBidi" w:cstheme="minorBidi"/>
          <w:i/>
          <w:iCs/>
        </w:rPr>
        <w:t>Perush</w:t>
      </w:r>
      <w:proofErr w:type="spellEnd"/>
      <w:r w:rsidRPr="005C3C48">
        <w:rPr>
          <w:rFonts w:asciiTheme="minorBidi" w:hAnsiTheme="minorBidi" w:cstheme="minorBidi"/>
          <w:i/>
          <w:iCs/>
        </w:rPr>
        <w:t xml:space="preserve"> Ha-</w:t>
      </w:r>
      <w:r w:rsidR="00E45ADB">
        <w:rPr>
          <w:rFonts w:asciiTheme="minorBidi" w:hAnsiTheme="minorBidi" w:cstheme="minorBidi"/>
          <w:i/>
          <w:iCs/>
        </w:rPr>
        <w:t>Mishna</w:t>
      </w:r>
      <w:r w:rsidRPr="005C3C48">
        <w:rPr>
          <w:rFonts w:asciiTheme="minorBidi" w:hAnsiTheme="minorBidi" w:cstheme="minorBidi"/>
        </w:rPr>
        <w:t xml:space="preserve">, </w:t>
      </w:r>
      <w:proofErr w:type="spellStart"/>
      <w:r w:rsidRPr="005C3C48">
        <w:rPr>
          <w:rFonts w:asciiTheme="minorBidi" w:hAnsiTheme="minorBidi" w:cstheme="minorBidi"/>
        </w:rPr>
        <w:t>Kapach</w:t>
      </w:r>
      <w:proofErr w:type="spellEnd"/>
      <w:r w:rsidRPr="005C3C48">
        <w:rPr>
          <w:rFonts w:asciiTheme="minorBidi" w:hAnsiTheme="minorBidi" w:cstheme="minorBidi"/>
        </w:rPr>
        <w:t xml:space="preserve"> edition, </w:t>
      </w:r>
      <w:r w:rsidR="00E45ADB">
        <w:rPr>
          <w:rFonts w:asciiTheme="minorBidi" w:hAnsiTheme="minorBidi" w:cstheme="minorBidi"/>
        </w:rPr>
        <w:t xml:space="preserve">p. </w:t>
      </w:r>
      <w:r w:rsidRPr="005C3C48">
        <w:rPr>
          <w:rFonts w:asciiTheme="minorBidi" w:hAnsiTheme="minorBidi" w:cstheme="minorBidi"/>
        </w:rPr>
        <w:t xml:space="preserve">8. </w:t>
      </w:r>
    </w:p>
  </w:footnote>
  <w:footnote w:id="6">
    <w:p w:rsidR="00F627B8" w:rsidRPr="005C3C48" w:rsidRDefault="00F627B8" w:rsidP="00037EF1">
      <w:pPr>
        <w:pStyle w:val="FootnoteText"/>
        <w:jc w:val="both"/>
        <w:rPr>
          <w:rFonts w:asciiTheme="minorBidi" w:hAnsiTheme="minorBidi" w:cstheme="minorBidi"/>
        </w:rPr>
      </w:pPr>
      <w:r w:rsidRPr="005C3C48">
        <w:rPr>
          <w:rStyle w:val="FootnoteReference"/>
          <w:rFonts w:asciiTheme="minorBidi" w:hAnsiTheme="minorBidi" w:cstheme="minorBidi"/>
        </w:rPr>
        <w:footnoteRef/>
      </w:r>
      <w:r w:rsidRPr="005C3C48">
        <w:rPr>
          <w:rFonts w:asciiTheme="minorBidi" w:hAnsiTheme="minorBidi" w:cstheme="minorBidi"/>
        </w:rPr>
        <w:t xml:space="preserve"> See Isadore </w:t>
      </w:r>
      <w:proofErr w:type="spellStart"/>
      <w:r w:rsidRPr="005C3C48">
        <w:rPr>
          <w:rFonts w:asciiTheme="minorBidi" w:hAnsiTheme="minorBidi" w:cstheme="minorBidi"/>
        </w:rPr>
        <w:t>Twersky</w:t>
      </w:r>
      <w:proofErr w:type="spellEnd"/>
      <w:r w:rsidRPr="005C3C48">
        <w:rPr>
          <w:rFonts w:asciiTheme="minorBidi" w:hAnsiTheme="minorBidi" w:cstheme="minorBidi"/>
        </w:rPr>
        <w:t xml:space="preserve">, </w:t>
      </w:r>
      <w:r w:rsidR="00E45ADB">
        <w:rPr>
          <w:rFonts w:asciiTheme="minorBidi" w:hAnsiTheme="minorBidi" w:cstheme="minorBidi"/>
          <w:i/>
          <w:iCs/>
        </w:rPr>
        <w:t>Introduction to the Code of Maimonides</w:t>
      </w:r>
      <w:r w:rsidR="00E45ADB">
        <w:rPr>
          <w:rFonts w:asciiTheme="minorBidi" w:hAnsiTheme="minorBidi" w:cstheme="minorBidi"/>
        </w:rPr>
        <w:t>, New Haven 1980,</w:t>
      </w:r>
      <w:r w:rsidR="00855878" w:rsidRPr="005C3C48">
        <w:rPr>
          <w:rFonts w:asciiTheme="minorBidi" w:hAnsiTheme="minorBidi" w:cstheme="minorBidi"/>
        </w:rPr>
        <w:t xml:space="preserve"> </w:t>
      </w:r>
      <w:proofErr w:type="gramStart"/>
      <w:r w:rsidR="00855878" w:rsidRPr="005C3C48">
        <w:rPr>
          <w:rFonts w:asciiTheme="minorBidi" w:hAnsiTheme="minorBidi" w:cstheme="minorBidi"/>
        </w:rPr>
        <w:t>p</w:t>
      </w:r>
      <w:r w:rsidR="00E45ADB">
        <w:rPr>
          <w:rFonts w:asciiTheme="minorBidi" w:hAnsiTheme="minorBidi" w:cstheme="minorBidi"/>
        </w:rPr>
        <w:t>p</w:t>
      </w:r>
      <w:proofErr w:type="gramEnd"/>
      <w:r w:rsidR="00E45ADB">
        <w:rPr>
          <w:rFonts w:asciiTheme="minorBidi" w:hAnsiTheme="minorBidi" w:cstheme="minorBidi"/>
        </w:rPr>
        <w:t>. 7</w:t>
      </w:r>
      <w:r w:rsidR="00855878" w:rsidRPr="005C3C48">
        <w:rPr>
          <w:rFonts w:asciiTheme="minorBidi" w:hAnsiTheme="minorBidi" w:cstheme="minorBidi"/>
        </w:rPr>
        <w:t>-</w:t>
      </w:r>
      <w:r w:rsidR="00E45ADB" w:rsidRPr="005C3C48">
        <w:rPr>
          <w:rFonts w:asciiTheme="minorBidi" w:hAnsiTheme="minorBidi" w:cstheme="minorBidi"/>
        </w:rPr>
        <w:t>1</w:t>
      </w:r>
      <w:r w:rsidR="00E45ADB">
        <w:rPr>
          <w:rFonts w:asciiTheme="minorBidi" w:hAnsiTheme="minorBidi" w:cstheme="minorBidi"/>
        </w:rPr>
        <w:t>2</w:t>
      </w:r>
      <w:r w:rsidR="00855878" w:rsidRPr="005C3C48">
        <w:rPr>
          <w:rFonts w:asciiTheme="minorBidi" w:hAnsiTheme="minorBidi" w:cstheme="minorBidi"/>
        </w:rPr>
        <w:t xml:space="preserve">. </w:t>
      </w:r>
    </w:p>
  </w:footnote>
  <w:footnote w:id="7">
    <w:p w:rsidR="00F627B8" w:rsidRPr="005C3C48" w:rsidRDefault="00F627B8" w:rsidP="003E57C4">
      <w:pPr>
        <w:pStyle w:val="FootnoteText"/>
        <w:jc w:val="both"/>
        <w:rPr>
          <w:rFonts w:asciiTheme="minorBidi" w:hAnsiTheme="minorBidi" w:cstheme="minorBidi"/>
        </w:rPr>
      </w:pPr>
      <w:r w:rsidRPr="005C3C48">
        <w:rPr>
          <w:rStyle w:val="FootnoteReference"/>
          <w:rFonts w:asciiTheme="minorBidi" w:hAnsiTheme="minorBidi" w:cstheme="minorBidi"/>
        </w:rPr>
        <w:footnoteRef/>
      </w:r>
      <w:r w:rsidRPr="005C3C48">
        <w:rPr>
          <w:rFonts w:asciiTheme="minorBidi" w:hAnsiTheme="minorBidi" w:cstheme="minorBidi"/>
        </w:rPr>
        <w:t xml:space="preserve"> </w:t>
      </w:r>
      <w:r w:rsidR="00855878" w:rsidRPr="005C3C48">
        <w:rPr>
          <w:rFonts w:asciiTheme="minorBidi" w:hAnsiTheme="minorBidi" w:cstheme="minorBidi"/>
        </w:rPr>
        <w:t xml:space="preserve">Introduction to his commentary on the </w:t>
      </w:r>
      <w:proofErr w:type="spellStart"/>
      <w:r w:rsidR="00855878" w:rsidRPr="005C3C48">
        <w:rPr>
          <w:rFonts w:asciiTheme="minorBidi" w:hAnsiTheme="minorBidi" w:cstheme="minorBidi"/>
          <w:i/>
          <w:iCs/>
        </w:rPr>
        <w:t>Mishneh</w:t>
      </w:r>
      <w:proofErr w:type="spellEnd"/>
      <w:r w:rsidR="00855878" w:rsidRPr="005C3C48">
        <w:rPr>
          <w:rFonts w:asciiTheme="minorBidi" w:hAnsiTheme="minorBidi" w:cstheme="minorBidi"/>
          <w:i/>
          <w:iCs/>
        </w:rPr>
        <w:t xml:space="preserve"> Torah</w:t>
      </w:r>
      <w:r w:rsidR="00855878" w:rsidRPr="005C3C48">
        <w:rPr>
          <w:rFonts w:asciiTheme="minorBidi" w:hAnsiTheme="minorBidi" w:cstheme="minorBidi"/>
        </w:rPr>
        <w:t xml:space="preserve">, </w:t>
      </w:r>
      <w:proofErr w:type="spellStart"/>
      <w:r w:rsidR="00855878" w:rsidRPr="005C3C48">
        <w:rPr>
          <w:rFonts w:asciiTheme="minorBidi" w:hAnsiTheme="minorBidi" w:cstheme="minorBidi"/>
          <w:i/>
          <w:iCs/>
        </w:rPr>
        <w:t>Yad</w:t>
      </w:r>
      <w:proofErr w:type="spellEnd"/>
      <w:r w:rsidR="00855878" w:rsidRPr="005C3C48">
        <w:rPr>
          <w:rFonts w:asciiTheme="minorBidi" w:hAnsiTheme="minorBidi" w:cstheme="minorBidi"/>
          <w:i/>
          <w:iCs/>
        </w:rPr>
        <w:t xml:space="preserve"> </w:t>
      </w:r>
      <w:proofErr w:type="spellStart"/>
      <w:r w:rsidR="00855878" w:rsidRPr="005C3C48">
        <w:rPr>
          <w:rFonts w:asciiTheme="minorBidi" w:hAnsiTheme="minorBidi" w:cstheme="minorBidi"/>
          <w:i/>
          <w:iCs/>
        </w:rPr>
        <w:t>Peshuta</w:t>
      </w:r>
      <w:proofErr w:type="spellEnd"/>
      <w:r w:rsidR="00855878" w:rsidRPr="005C3C48">
        <w:rPr>
          <w:rFonts w:asciiTheme="minorBidi" w:hAnsiTheme="minorBidi" w:cstheme="minorBidi"/>
        </w:rPr>
        <w:t xml:space="preserve">, Jerusalem 5737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10C"/>
    <w:multiLevelType w:val="hybridMultilevel"/>
    <w:tmpl w:val="2BC697C4"/>
    <w:lvl w:ilvl="0" w:tplc="7DEC58AC">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DD"/>
    <w:rsid w:val="00037DA5"/>
    <w:rsid w:val="00037EF1"/>
    <w:rsid w:val="00055CDE"/>
    <w:rsid w:val="000722DF"/>
    <w:rsid w:val="00077C1A"/>
    <w:rsid w:val="0011346B"/>
    <w:rsid w:val="00120A0F"/>
    <w:rsid w:val="00133F4D"/>
    <w:rsid w:val="001435F7"/>
    <w:rsid w:val="00152F8E"/>
    <w:rsid w:val="001928AC"/>
    <w:rsid w:val="0019649F"/>
    <w:rsid w:val="001A1A77"/>
    <w:rsid w:val="001C2C17"/>
    <w:rsid w:val="001E4F6C"/>
    <w:rsid w:val="001F21DA"/>
    <w:rsid w:val="00211499"/>
    <w:rsid w:val="002121C9"/>
    <w:rsid w:val="00260809"/>
    <w:rsid w:val="00286331"/>
    <w:rsid w:val="002962F5"/>
    <w:rsid w:val="002E5B2A"/>
    <w:rsid w:val="003005BE"/>
    <w:rsid w:val="00323867"/>
    <w:rsid w:val="00334A06"/>
    <w:rsid w:val="003460E4"/>
    <w:rsid w:val="00366C3E"/>
    <w:rsid w:val="003818AF"/>
    <w:rsid w:val="00387176"/>
    <w:rsid w:val="003E57C4"/>
    <w:rsid w:val="003F2911"/>
    <w:rsid w:val="00402F05"/>
    <w:rsid w:val="004041BD"/>
    <w:rsid w:val="004140FE"/>
    <w:rsid w:val="004357BF"/>
    <w:rsid w:val="004366C8"/>
    <w:rsid w:val="004375F3"/>
    <w:rsid w:val="00441439"/>
    <w:rsid w:val="00456439"/>
    <w:rsid w:val="004916ED"/>
    <w:rsid w:val="00495D35"/>
    <w:rsid w:val="00540425"/>
    <w:rsid w:val="005749CF"/>
    <w:rsid w:val="005807BB"/>
    <w:rsid w:val="0059014A"/>
    <w:rsid w:val="005C3C48"/>
    <w:rsid w:val="005D6D55"/>
    <w:rsid w:val="0065124B"/>
    <w:rsid w:val="00653BC9"/>
    <w:rsid w:val="0066165F"/>
    <w:rsid w:val="0066765B"/>
    <w:rsid w:val="00667B6E"/>
    <w:rsid w:val="006909F0"/>
    <w:rsid w:val="00691DE0"/>
    <w:rsid w:val="006B34A3"/>
    <w:rsid w:val="006B77DE"/>
    <w:rsid w:val="006C0B43"/>
    <w:rsid w:val="006D5FDC"/>
    <w:rsid w:val="00717847"/>
    <w:rsid w:val="0072274B"/>
    <w:rsid w:val="00727E11"/>
    <w:rsid w:val="00741134"/>
    <w:rsid w:val="00743182"/>
    <w:rsid w:val="00753539"/>
    <w:rsid w:val="007E6E15"/>
    <w:rsid w:val="00855878"/>
    <w:rsid w:val="00875FEB"/>
    <w:rsid w:val="00887E1F"/>
    <w:rsid w:val="00893794"/>
    <w:rsid w:val="008B5E4A"/>
    <w:rsid w:val="008D4ACC"/>
    <w:rsid w:val="00901190"/>
    <w:rsid w:val="00902230"/>
    <w:rsid w:val="0096772B"/>
    <w:rsid w:val="00975D04"/>
    <w:rsid w:val="0098109F"/>
    <w:rsid w:val="009849C3"/>
    <w:rsid w:val="009960F1"/>
    <w:rsid w:val="00996145"/>
    <w:rsid w:val="009C5CE0"/>
    <w:rsid w:val="009D18CB"/>
    <w:rsid w:val="009D2982"/>
    <w:rsid w:val="00A023B6"/>
    <w:rsid w:val="00A52EA5"/>
    <w:rsid w:val="00A540F5"/>
    <w:rsid w:val="00A76C62"/>
    <w:rsid w:val="00AA21DA"/>
    <w:rsid w:val="00AE0787"/>
    <w:rsid w:val="00B125BB"/>
    <w:rsid w:val="00B21EB9"/>
    <w:rsid w:val="00B27DEB"/>
    <w:rsid w:val="00B33738"/>
    <w:rsid w:val="00B436B7"/>
    <w:rsid w:val="00B700C6"/>
    <w:rsid w:val="00B77A25"/>
    <w:rsid w:val="00B87991"/>
    <w:rsid w:val="00B90FF3"/>
    <w:rsid w:val="00BA69F0"/>
    <w:rsid w:val="00BC5BFB"/>
    <w:rsid w:val="00BD6236"/>
    <w:rsid w:val="00BF4DDD"/>
    <w:rsid w:val="00BF6527"/>
    <w:rsid w:val="00BF72AC"/>
    <w:rsid w:val="00C04CA6"/>
    <w:rsid w:val="00C2607F"/>
    <w:rsid w:val="00C72030"/>
    <w:rsid w:val="00C826ED"/>
    <w:rsid w:val="00CE66E9"/>
    <w:rsid w:val="00CF1F07"/>
    <w:rsid w:val="00CF5A9C"/>
    <w:rsid w:val="00CF68B1"/>
    <w:rsid w:val="00D02836"/>
    <w:rsid w:val="00D058A4"/>
    <w:rsid w:val="00D463F8"/>
    <w:rsid w:val="00D9401D"/>
    <w:rsid w:val="00DB002A"/>
    <w:rsid w:val="00DB05E6"/>
    <w:rsid w:val="00DD4AF9"/>
    <w:rsid w:val="00DF6717"/>
    <w:rsid w:val="00E02EA5"/>
    <w:rsid w:val="00E45ADB"/>
    <w:rsid w:val="00E727DA"/>
    <w:rsid w:val="00E9689B"/>
    <w:rsid w:val="00EA2A17"/>
    <w:rsid w:val="00EA32C5"/>
    <w:rsid w:val="00EB5550"/>
    <w:rsid w:val="00EC046D"/>
    <w:rsid w:val="00EE53BE"/>
    <w:rsid w:val="00F02405"/>
    <w:rsid w:val="00F469DE"/>
    <w:rsid w:val="00F562A6"/>
    <w:rsid w:val="00F627B8"/>
    <w:rsid w:val="00F82558"/>
    <w:rsid w:val="00FA7370"/>
    <w:rsid w:val="00FB1271"/>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F5"/>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A540F5"/>
    <w:pPr>
      <w:keepLines/>
      <w:suppressAutoHyphens w:val="0"/>
      <w:autoSpaceDE w:val="0"/>
      <w:autoSpaceDN w:val="0"/>
      <w:spacing w:after="160"/>
      <w:ind w:left="360" w:hanging="360"/>
    </w:pPr>
    <w:rPr>
      <w:rFonts w:eastAsia="Calibri" w:cs="Miriam"/>
      <w:kern w:val="0"/>
      <w:sz w:val="20"/>
      <w:szCs w:val="20"/>
      <w:lang w:eastAsia="en-US" w:bidi="he-IL"/>
    </w:rPr>
  </w:style>
  <w:style w:type="paragraph" w:styleId="BodyText">
    <w:name w:val="Body Text"/>
    <w:basedOn w:val="Normal"/>
    <w:link w:val="BodyTextChar"/>
    <w:uiPriority w:val="99"/>
    <w:semiHidden/>
    <w:unhideWhenUsed/>
    <w:rsid w:val="00A540F5"/>
    <w:pPr>
      <w:spacing w:after="120"/>
    </w:pPr>
    <w:rPr>
      <w:szCs w:val="21"/>
    </w:rPr>
  </w:style>
  <w:style w:type="character" w:customStyle="1" w:styleId="BodyTextChar">
    <w:name w:val="Body Text Char"/>
    <w:basedOn w:val="DefaultParagraphFont"/>
    <w:link w:val="BodyText"/>
    <w:uiPriority w:val="99"/>
    <w:semiHidden/>
    <w:rsid w:val="00A540F5"/>
    <w:rPr>
      <w:rFonts w:eastAsia="SimSun" w:cs="Mangal"/>
      <w:kern w:val="1"/>
      <w:sz w:val="24"/>
      <w:szCs w:val="21"/>
      <w:lang w:eastAsia="hi-IN" w:bidi="hi-IN"/>
    </w:rPr>
  </w:style>
  <w:style w:type="paragraph" w:styleId="ListParagraph">
    <w:name w:val="List Paragraph"/>
    <w:basedOn w:val="Normal"/>
    <w:uiPriority w:val="34"/>
    <w:qFormat/>
    <w:rsid w:val="00A540F5"/>
    <w:pPr>
      <w:ind w:left="720"/>
      <w:contextualSpacing/>
    </w:pPr>
    <w:rPr>
      <w:szCs w:val="21"/>
    </w:rPr>
  </w:style>
  <w:style w:type="paragraph" w:styleId="FootnoteText">
    <w:name w:val="footnote text"/>
    <w:basedOn w:val="Normal"/>
    <w:link w:val="FootnoteTextChar"/>
    <w:uiPriority w:val="99"/>
    <w:semiHidden/>
    <w:unhideWhenUsed/>
    <w:rsid w:val="00F627B8"/>
    <w:rPr>
      <w:sz w:val="20"/>
      <w:szCs w:val="18"/>
    </w:rPr>
  </w:style>
  <w:style w:type="character" w:customStyle="1" w:styleId="FootnoteTextChar">
    <w:name w:val="Footnote Text Char"/>
    <w:basedOn w:val="DefaultParagraphFont"/>
    <w:link w:val="FootnoteText"/>
    <w:uiPriority w:val="99"/>
    <w:semiHidden/>
    <w:rsid w:val="00F627B8"/>
    <w:rPr>
      <w:rFonts w:eastAsia="SimSun" w:cs="Mangal"/>
      <w:kern w:val="1"/>
      <w:szCs w:val="18"/>
      <w:lang w:eastAsia="hi-IN" w:bidi="hi-IN"/>
    </w:rPr>
  </w:style>
  <w:style w:type="character" w:styleId="FootnoteReference">
    <w:name w:val="footnote reference"/>
    <w:basedOn w:val="DefaultParagraphFont"/>
    <w:uiPriority w:val="99"/>
    <w:semiHidden/>
    <w:unhideWhenUsed/>
    <w:rsid w:val="00F627B8"/>
    <w:rPr>
      <w:vertAlign w:val="superscript"/>
    </w:rPr>
  </w:style>
  <w:style w:type="character" w:styleId="CommentReference">
    <w:name w:val="annotation reference"/>
    <w:basedOn w:val="DefaultParagraphFont"/>
    <w:uiPriority w:val="99"/>
    <w:semiHidden/>
    <w:unhideWhenUsed/>
    <w:rsid w:val="007E6E15"/>
    <w:rPr>
      <w:sz w:val="16"/>
      <w:szCs w:val="16"/>
    </w:rPr>
  </w:style>
  <w:style w:type="paragraph" w:styleId="CommentText">
    <w:name w:val="annotation text"/>
    <w:basedOn w:val="Normal"/>
    <w:link w:val="CommentTextChar"/>
    <w:uiPriority w:val="99"/>
    <w:semiHidden/>
    <w:unhideWhenUsed/>
    <w:rsid w:val="007E6E15"/>
    <w:rPr>
      <w:sz w:val="20"/>
      <w:szCs w:val="18"/>
    </w:rPr>
  </w:style>
  <w:style w:type="character" w:customStyle="1" w:styleId="CommentTextChar">
    <w:name w:val="Comment Text Char"/>
    <w:basedOn w:val="DefaultParagraphFont"/>
    <w:link w:val="CommentText"/>
    <w:uiPriority w:val="99"/>
    <w:semiHidden/>
    <w:rsid w:val="007E6E15"/>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7E6E15"/>
    <w:rPr>
      <w:b/>
      <w:bCs/>
    </w:rPr>
  </w:style>
  <w:style w:type="character" w:customStyle="1" w:styleId="CommentSubjectChar">
    <w:name w:val="Comment Subject Char"/>
    <w:basedOn w:val="CommentTextChar"/>
    <w:link w:val="CommentSubject"/>
    <w:uiPriority w:val="99"/>
    <w:semiHidden/>
    <w:rsid w:val="007E6E15"/>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7E6E15"/>
    <w:rPr>
      <w:rFonts w:ascii="Tahoma" w:hAnsi="Tahoma"/>
      <w:sz w:val="16"/>
      <w:szCs w:val="14"/>
    </w:rPr>
  </w:style>
  <w:style w:type="character" w:customStyle="1" w:styleId="BalloonTextChar">
    <w:name w:val="Balloon Text Char"/>
    <w:basedOn w:val="DefaultParagraphFont"/>
    <w:link w:val="BalloonText"/>
    <w:uiPriority w:val="99"/>
    <w:semiHidden/>
    <w:rsid w:val="007E6E15"/>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F5"/>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A540F5"/>
    <w:pPr>
      <w:keepLines/>
      <w:suppressAutoHyphens w:val="0"/>
      <w:autoSpaceDE w:val="0"/>
      <w:autoSpaceDN w:val="0"/>
      <w:spacing w:after="160"/>
      <w:ind w:left="360" w:hanging="360"/>
    </w:pPr>
    <w:rPr>
      <w:rFonts w:eastAsia="Calibri" w:cs="Miriam"/>
      <w:kern w:val="0"/>
      <w:sz w:val="20"/>
      <w:szCs w:val="20"/>
      <w:lang w:eastAsia="en-US" w:bidi="he-IL"/>
    </w:rPr>
  </w:style>
  <w:style w:type="paragraph" w:styleId="BodyText">
    <w:name w:val="Body Text"/>
    <w:basedOn w:val="Normal"/>
    <w:link w:val="BodyTextChar"/>
    <w:uiPriority w:val="99"/>
    <w:semiHidden/>
    <w:unhideWhenUsed/>
    <w:rsid w:val="00A540F5"/>
    <w:pPr>
      <w:spacing w:after="120"/>
    </w:pPr>
    <w:rPr>
      <w:szCs w:val="21"/>
    </w:rPr>
  </w:style>
  <w:style w:type="character" w:customStyle="1" w:styleId="BodyTextChar">
    <w:name w:val="Body Text Char"/>
    <w:basedOn w:val="DefaultParagraphFont"/>
    <w:link w:val="BodyText"/>
    <w:uiPriority w:val="99"/>
    <w:semiHidden/>
    <w:rsid w:val="00A540F5"/>
    <w:rPr>
      <w:rFonts w:eastAsia="SimSun" w:cs="Mangal"/>
      <w:kern w:val="1"/>
      <w:sz w:val="24"/>
      <w:szCs w:val="21"/>
      <w:lang w:eastAsia="hi-IN" w:bidi="hi-IN"/>
    </w:rPr>
  </w:style>
  <w:style w:type="paragraph" w:styleId="ListParagraph">
    <w:name w:val="List Paragraph"/>
    <w:basedOn w:val="Normal"/>
    <w:uiPriority w:val="34"/>
    <w:qFormat/>
    <w:rsid w:val="00A540F5"/>
    <w:pPr>
      <w:ind w:left="720"/>
      <w:contextualSpacing/>
    </w:pPr>
    <w:rPr>
      <w:szCs w:val="21"/>
    </w:rPr>
  </w:style>
  <w:style w:type="paragraph" w:styleId="FootnoteText">
    <w:name w:val="footnote text"/>
    <w:basedOn w:val="Normal"/>
    <w:link w:val="FootnoteTextChar"/>
    <w:uiPriority w:val="99"/>
    <w:semiHidden/>
    <w:unhideWhenUsed/>
    <w:rsid w:val="00F627B8"/>
    <w:rPr>
      <w:sz w:val="20"/>
      <w:szCs w:val="18"/>
    </w:rPr>
  </w:style>
  <w:style w:type="character" w:customStyle="1" w:styleId="FootnoteTextChar">
    <w:name w:val="Footnote Text Char"/>
    <w:basedOn w:val="DefaultParagraphFont"/>
    <w:link w:val="FootnoteText"/>
    <w:uiPriority w:val="99"/>
    <w:semiHidden/>
    <w:rsid w:val="00F627B8"/>
    <w:rPr>
      <w:rFonts w:eastAsia="SimSun" w:cs="Mangal"/>
      <w:kern w:val="1"/>
      <w:szCs w:val="18"/>
      <w:lang w:eastAsia="hi-IN" w:bidi="hi-IN"/>
    </w:rPr>
  </w:style>
  <w:style w:type="character" w:styleId="FootnoteReference">
    <w:name w:val="footnote reference"/>
    <w:basedOn w:val="DefaultParagraphFont"/>
    <w:uiPriority w:val="99"/>
    <w:semiHidden/>
    <w:unhideWhenUsed/>
    <w:rsid w:val="00F627B8"/>
    <w:rPr>
      <w:vertAlign w:val="superscript"/>
    </w:rPr>
  </w:style>
  <w:style w:type="character" w:styleId="CommentReference">
    <w:name w:val="annotation reference"/>
    <w:basedOn w:val="DefaultParagraphFont"/>
    <w:uiPriority w:val="99"/>
    <w:semiHidden/>
    <w:unhideWhenUsed/>
    <w:rsid w:val="007E6E15"/>
    <w:rPr>
      <w:sz w:val="16"/>
      <w:szCs w:val="16"/>
    </w:rPr>
  </w:style>
  <w:style w:type="paragraph" w:styleId="CommentText">
    <w:name w:val="annotation text"/>
    <w:basedOn w:val="Normal"/>
    <w:link w:val="CommentTextChar"/>
    <w:uiPriority w:val="99"/>
    <w:semiHidden/>
    <w:unhideWhenUsed/>
    <w:rsid w:val="007E6E15"/>
    <w:rPr>
      <w:sz w:val="20"/>
      <w:szCs w:val="18"/>
    </w:rPr>
  </w:style>
  <w:style w:type="character" w:customStyle="1" w:styleId="CommentTextChar">
    <w:name w:val="Comment Text Char"/>
    <w:basedOn w:val="DefaultParagraphFont"/>
    <w:link w:val="CommentText"/>
    <w:uiPriority w:val="99"/>
    <w:semiHidden/>
    <w:rsid w:val="007E6E15"/>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7E6E15"/>
    <w:rPr>
      <w:b/>
      <w:bCs/>
    </w:rPr>
  </w:style>
  <w:style w:type="character" w:customStyle="1" w:styleId="CommentSubjectChar">
    <w:name w:val="Comment Subject Char"/>
    <w:basedOn w:val="CommentTextChar"/>
    <w:link w:val="CommentSubject"/>
    <w:uiPriority w:val="99"/>
    <w:semiHidden/>
    <w:rsid w:val="007E6E15"/>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7E6E15"/>
    <w:rPr>
      <w:rFonts w:ascii="Tahoma" w:hAnsi="Tahoma"/>
      <w:sz w:val="16"/>
      <w:szCs w:val="14"/>
    </w:rPr>
  </w:style>
  <w:style w:type="character" w:customStyle="1" w:styleId="BalloonTextChar">
    <w:name w:val="Balloon Text Char"/>
    <w:basedOn w:val="DefaultParagraphFont"/>
    <w:link w:val="BalloonText"/>
    <w:uiPriority w:val="99"/>
    <w:semiHidden/>
    <w:rsid w:val="007E6E15"/>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DC6E9-FFEE-4B44-A3E3-3F333E00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Reuven Ziegler, Koren Publishers Jerusalem</cp:lastModifiedBy>
  <cp:revision>4</cp:revision>
  <dcterms:created xsi:type="dcterms:W3CDTF">2016-12-01T18:50:00Z</dcterms:created>
  <dcterms:modified xsi:type="dcterms:W3CDTF">2016-12-01T18:51:00Z</dcterms:modified>
</cp:coreProperties>
</file>