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696A8" w14:textId="77777777" w:rsidR="00F4656D" w:rsidRPr="00F4656D" w:rsidRDefault="00F4656D" w:rsidP="00F4656D">
      <w:pPr>
        <w:pStyle w:val="af3"/>
        <w:spacing w:line="240" w:lineRule="auto"/>
        <w:ind w:left="0"/>
        <w:jc w:val="center"/>
        <w:rPr>
          <w:rFonts w:asciiTheme="minorBidi" w:hAnsiTheme="minorBidi" w:cstheme="minorBidi"/>
          <w:caps/>
          <w:sz w:val="24"/>
          <w:szCs w:val="24"/>
          <w:lang w:val="de-DE"/>
        </w:rPr>
      </w:pPr>
      <w:r w:rsidRPr="00F4656D">
        <w:rPr>
          <w:rFonts w:asciiTheme="minorBidi" w:hAnsiTheme="minorBidi" w:cstheme="minorBidi"/>
          <w:caps/>
          <w:sz w:val="24"/>
          <w:szCs w:val="24"/>
          <w:lang w:val="de-DE"/>
        </w:rPr>
        <w:t>YESHIVAT HAR ETZION</w:t>
      </w:r>
    </w:p>
    <w:p w14:paraId="5E0E9CFF" w14:textId="77777777" w:rsidR="00F4656D" w:rsidRPr="00F4656D" w:rsidRDefault="00F4656D" w:rsidP="00F4656D">
      <w:pPr>
        <w:jc w:val="center"/>
        <w:rPr>
          <w:rFonts w:asciiTheme="minorBidi" w:hAnsiTheme="minorBidi"/>
          <w:caps/>
          <w:sz w:val="24"/>
          <w:szCs w:val="24"/>
          <w:lang w:val="de-DE"/>
        </w:rPr>
      </w:pPr>
      <w:r w:rsidRPr="00F4656D">
        <w:rPr>
          <w:rFonts w:asciiTheme="minorBidi" w:hAnsiTheme="minorBidi"/>
          <w:caps/>
          <w:sz w:val="24"/>
          <w:szCs w:val="24"/>
          <w:lang w:val="de-DE"/>
        </w:rPr>
        <w:t>ISRAEL KOSCHITZKY VIRTUAL BEIT MIDRASH (VBM)</w:t>
      </w:r>
    </w:p>
    <w:p w14:paraId="71A9C71D" w14:textId="77777777" w:rsidR="00F4656D" w:rsidRPr="00F4656D" w:rsidRDefault="00F4656D" w:rsidP="00F4656D">
      <w:pPr>
        <w:jc w:val="center"/>
        <w:rPr>
          <w:rFonts w:asciiTheme="minorBidi" w:hAnsiTheme="minorBidi"/>
          <w:caps/>
          <w:sz w:val="24"/>
          <w:szCs w:val="24"/>
          <w:lang w:val="en-GB"/>
        </w:rPr>
      </w:pPr>
      <w:r w:rsidRPr="00F4656D">
        <w:rPr>
          <w:rFonts w:asciiTheme="minorBidi" w:hAnsiTheme="minorBidi"/>
          <w:caps/>
          <w:sz w:val="24"/>
          <w:szCs w:val="24"/>
          <w:lang w:val="en-GB"/>
        </w:rPr>
        <w:t>*********************************************************</w:t>
      </w:r>
    </w:p>
    <w:p w14:paraId="194893A1" w14:textId="77777777" w:rsidR="00F4656D" w:rsidRPr="00F4656D" w:rsidRDefault="00F4656D" w:rsidP="00F4656D">
      <w:pPr>
        <w:pStyle w:val="a7"/>
        <w:jc w:val="center"/>
        <w:rPr>
          <w:rFonts w:asciiTheme="minorBidi" w:hAnsiTheme="minorBidi"/>
          <w:b/>
          <w:bCs/>
          <w:sz w:val="24"/>
          <w:szCs w:val="24"/>
        </w:rPr>
      </w:pPr>
    </w:p>
    <w:p w14:paraId="10545724" w14:textId="77777777" w:rsidR="00F4656D" w:rsidRPr="00F4656D" w:rsidRDefault="00F4656D" w:rsidP="00F4656D">
      <w:pPr>
        <w:pStyle w:val="a7"/>
        <w:jc w:val="center"/>
        <w:rPr>
          <w:rFonts w:asciiTheme="minorBidi" w:hAnsiTheme="minorBidi"/>
          <w:b/>
          <w:bCs/>
          <w:sz w:val="24"/>
          <w:szCs w:val="24"/>
        </w:rPr>
      </w:pPr>
      <w:r w:rsidRPr="00F4656D">
        <w:rPr>
          <w:rFonts w:asciiTheme="minorBidi" w:hAnsiTheme="minorBidi"/>
          <w:b/>
          <w:bCs/>
          <w:sz w:val="24"/>
          <w:szCs w:val="24"/>
        </w:rPr>
        <w:t>Halakha in the Age of Social Media</w:t>
      </w:r>
    </w:p>
    <w:p w14:paraId="0E9FB6C7" w14:textId="77777777" w:rsidR="00F4656D" w:rsidRPr="00F4656D" w:rsidRDefault="00F4656D" w:rsidP="00F4656D">
      <w:pPr>
        <w:pStyle w:val="a7"/>
        <w:jc w:val="center"/>
        <w:rPr>
          <w:rFonts w:asciiTheme="minorBidi" w:hAnsiTheme="minorBidi"/>
          <w:b/>
          <w:bCs/>
          <w:sz w:val="24"/>
          <w:szCs w:val="24"/>
        </w:rPr>
      </w:pPr>
      <w:r w:rsidRPr="00F4656D">
        <w:rPr>
          <w:rFonts w:asciiTheme="minorBidi" w:hAnsiTheme="minorBidi"/>
          <w:b/>
          <w:bCs/>
          <w:sz w:val="24"/>
          <w:szCs w:val="24"/>
        </w:rPr>
        <w:t>Rav Jonathan Ziring</w:t>
      </w:r>
    </w:p>
    <w:p w14:paraId="3DBBB420" w14:textId="77777777" w:rsidR="00F4656D" w:rsidRPr="00F4656D" w:rsidRDefault="00F4656D" w:rsidP="00F4656D">
      <w:pPr>
        <w:pStyle w:val="af5"/>
        <w:keepNext w:val="0"/>
        <w:widowControl w:val="0"/>
        <w:bidi w:val="0"/>
        <w:spacing w:before="0" w:after="0"/>
        <w:rPr>
          <w:rFonts w:ascii="Arial" w:hAnsi="Arial"/>
          <w:sz w:val="24"/>
          <w:szCs w:val="24"/>
        </w:rPr>
      </w:pPr>
    </w:p>
    <w:p w14:paraId="64FA0F75" w14:textId="77777777" w:rsidR="00F4656D" w:rsidRPr="00F4656D" w:rsidRDefault="00F4656D" w:rsidP="00F4656D">
      <w:pPr>
        <w:pStyle w:val="af5"/>
        <w:keepNext w:val="0"/>
        <w:widowControl w:val="0"/>
        <w:bidi w:val="0"/>
        <w:spacing w:before="0" w:after="0"/>
        <w:rPr>
          <w:rFonts w:ascii="Arial" w:hAnsi="Arial"/>
          <w:sz w:val="24"/>
          <w:szCs w:val="24"/>
        </w:rPr>
      </w:pPr>
    </w:p>
    <w:p w14:paraId="5FEC5BB4" w14:textId="77777777" w:rsidR="00FD78D0" w:rsidRPr="00FD78D0" w:rsidRDefault="00FD78D0" w:rsidP="00FD78D0">
      <w:pPr>
        <w:widowControl/>
        <w:pBdr>
          <w:top w:val="none" w:sz="0" w:space="0" w:color="auto"/>
          <w:left w:val="none" w:sz="0" w:space="0" w:color="auto"/>
          <w:bottom w:val="none" w:sz="0" w:space="0" w:color="auto"/>
          <w:right w:val="none" w:sz="0" w:space="0" w:color="auto"/>
          <w:between w:val="none" w:sz="0" w:space="0" w:color="auto"/>
        </w:pBdr>
        <w:shd w:val="clear" w:color="auto" w:fill="FCFDFE"/>
        <w:contextualSpacing w:val="0"/>
        <w:jc w:val="center"/>
        <w:rPr>
          <w:rFonts w:ascii="Arial" w:eastAsia="Times New Roman" w:hAnsi="Arial" w:cs="Arial"/>
          <w:sz w:val="24"/>
          <w:szCs w:val="24"/>
        </w:rPr>
      </w:pPr>
      <w:bookmarkStart w:id="0" w:name="_GoBack"/>
      <w:r w:rsidRPr="00FD78D0">
        <w:rPr>
          <w:rFonts w:ascii="Arial" w:eastAsia="Times New Roman" w:hAnsi="Arial" w:cs="Arial"/>
          <w:sz w:val="24"/>
          <w:szCs w:val="24"/>
        </w:rPr>
        <w:t>*********************************************************</w:t>
      </w:r>
    </w:p>
    <w:p w14:paraId="0986F484" w14:textId="77777777" w:rsidR="00FD78D0" w:rsidRPr="00FD78D0" w:rsidRDefault="00FD78D0" w:rsidP="00FD78D0">
      <w:pPr>
        <w:widowControl/>
        <w:pBdr>
          <w:top w:val="none" w:sz="0" w:space="0" w:color="auto"/>
          <w:left w:val="none" w:sz="0" w:space="0" w:color="auto"/>
          <w:bottom w:val="none" w:sz="0" w:space="0" w:color="auto"/>
          <w:right w:val="none" w:sz="0" w:space="0" w:color="auto"/>
          <w:between w:val="none" w:sz="0" w:space="0" w:color="auto"/>
        </w:pBdr>
        <w:shd w:val="clear" w:color="auto" w:fill="FCFDFE"/>
        <w:contextualSpacing w:val="0"/>
        <w:jc w:val="center"/>
        <w:rPr>
          <w:rFonts w:ascii="Arial" w:eastAsia="Times New Roman" w:hAnsi="Arial" w:cs="Arial"/>
          <w:sz w:val="24"/>
          <w:szCs w:val="24"/>
        </w:rPr>
      </w:pPr>
      <w:r w:rsidRPr="00FD78D0">
        <w:rPr>
          <w:rFonts w:ascii="Arial" w:eastAsia="Times New Roman" w:hAnsi="Arial" w:cs="Arial"/>
          <w:b/>
          <w:bCs/>
          <w:sz w:val="24"/>
          <w:szCs w:val="24"/>
        </w:rPr>
        <w:t xml:space="preserve">In loving memory of Rabbi Dr. Barrett (Chaim </w:t>
      </w:r>
      <w:proofErr w:type="spellStart"/>
      <w:r w:rsidRPr="00FD78D0">
        <w:rPr>
          <w:rFonts w:ascii="Arial" w:eastAsia="Times New Roman" w:hAnsi="Arial" w:cs="Arial"/>
          <w:b/>
          <w:bCs/>
          <w:sz w:val="24"/>
          <w:szCs w:val="24"/>
        </w:rPr>
        <w:t>Dov</w:t>
      </w:r>
      <w:proofErr w:type="spellEnd"/>
      <w:r w:rsidRPr="00FD78D0">
        <w:rPr>
          <w:rFonts w:ascii="Arial" w:eastAsia="Times New Roman" w:hAnsi="Arial" w:cs="Arial"/>
          <w:b/>
          <w:bCs/>
          <w:sz w:val="24"/>
          <w:szCs w:val="24"/>
        </w:rPr>
        <w:t xml:space="preserve">) </w:t>
      </w:r>
      <w:proofErr w:type="spellStart"/>
      <w:r w:rsidRPr="00FD78D0">
        <w:rPr>
          <w:rFonts w:ascii="Arial" w:eastAsia="Times New Roman" w:hAnsi="Arial" w:cs="Arial"/>
          <w:b/>
          <w:bCs/>
          <w:sz w:val="24"/>
          <w:szCs w:val="24"/>
        </w:rPr>
        <w:t>Broyde</w:t>
      </w:r>
      <w:proofErr w:type="spellEnd"/>
      <w:r w:rsidRPr="00FD78D0">
        <w:rPr>
          <w:rFonts w:ascii="Arial" w:eastAsia="Times New Roman" w:hAnsi="Arial" w:cs="Arial"/>
          <w:b/>
          <w:bCs/>
          <w:sz w:val="24"/>
          <w:szCs w:val="24"/>
        </w:rPr>
        <w:t xml:space="preserve"> </w:t>
      </w:r>
      <w:proofErr w:type="spellStart"/>
      <w:r w:rsidRPr="00FD78D0">
        <w:rPr>
          <w:rFonts w:ascii="Arial" w:eastAsia="Times New Roman" w:hAnsi="Arial" w:cs="Arial"/>
          <w:b/>
          <w:bCs/>
          <w:sz w:val="24"/>
          <w:szCs w:val="24"/>
        </w:rPr>
        <w:t>ztz"l</w:t>
      </w:r>
      <w:proofErr w:type="spellEnd"/>
    </w:p>
    <w:p w14:paraId="195F238D" w14:textId="77777777" w:rsidR="00FD78D0" w:rsidRPr="00FD78D0" w:rsidRDefault="00FD78D0" w:rsidP="00FD78D0">
      <w:pPr>
        <w:widowControl/>
        <w:pBdr>
          <w:top w:val="none" w:sz="0" w:space="0" w:color="auto"/>
          <w:left w:val="none" w:sz="0" w:space="0" w:color="auto"/>
          <w:bottom w:val="none" w:sz="0" w:space="0" w:color="auto"/>
          <w:right w:val="none" w:sz="0" w:space="0" w:color="auto"/>
          <w:between w:val="none" w:sz="0" w:space="0" w:color="auto"/>
        </w:pBdr>
        <w:shd w:val="clear" w:color="auto" w:fill="FCFDFE"/>
        <w:contextualSpacing w:val="0"/>
        <w:jc w:val="center"/>
        <w:rPr>
          <w:rFonts w:ascii="Arial" w:eastAsia="Times New Roman" w:hAnsi="Arial" w:cs="Arial"/>
          <w:sz w:val="24"/>
          <w:szCs w:val="24"/>
        </w:rPr>
      </w:pPr>
      <w:r w:rsidRPr="00FD78D0">
        <w:rPr>
          <w:rFonts w:ascii="Arial" w:eastAsia="Times New Roman" w:hAnsi="Arial" w:cs="Arial"/>
          <w:b/>
          <w:bCs/>
          <w:sz w:val="24"/>
          <w:szCs w:val="24"/>
          <w:rtl/>
        </w:rPr>
        <w:t>הוֹלֵךְ תָּמִים וּפֹעֵל צֶדֶק וְדֹבֵר אֱמֶת בִּלְבָבוֹ​</w:t>
      </w:r>
    </w:p>
    <w:p w14:paraId="71E3A984" w14:textId="77777777" w:rsidR="00FD78D0" w:rsidRPr="00FD78D0" w:rsidRDefault="00FD78D0" w:rsidP="00FD78D0">
      <w:pPr>
        <w:widowControl/>
        <w:pBdr>
          <w:top w:val="none" w:sz="0" w:space="0" w:color="auto"/>
          <w:left w:val="none" w:sz="0" w:space="0" w:color="auto"/>
          <w:bottom w:val="none" w:sz="0" w:space="0" w:color="auto"/>
          <w:right w:val="none" w:sz="0" w:space="0" w:color="auto"/>
          <w:between w:val="none" w:sz="0" w:space="0" w:color="auto"/>
        </w:pBdr>
        <w:shd w:val="clear" w:color="auto" w:fill="FCFDFE"/>
        <w:contextualSpacing w:val="0"/>
        <w:jc w:val="center"/>
        <w:rPr>
          <w:rFonts w:ascii="Arial" w:eastAsia="Times New Roman" w:hAnsi="Arial" w:cs="Arial"/>
          <w:sz w:val="24"/>
          <w:szCs w:val="24"/>
        </w:rPr>
      </w:pPr>
      <w:r w:rsidRPr="00FD78D0">
        <w:rPr>
          <w:rFonts w:ascii="Arial" w:eastAsia="Times New Roman" w:hAnsi="Arial" w:cs="Arial"/>
          <w:b/>
          <w:bCs/>
          <w:sz w:val="24"/>
          <w:szCs w:val="24"/>
        </w:rPr>
        <w:t>Steven Weiner &amp; Lisa Wise</w:t>
      </w:r>
    </w:p>
    <w:p w14:paraId="45EB303A" w14:textId="77777777" w:rsidR="00FD78D0" w:rsidRPr="00FD78D0" w:rsidRDefault="00FD78D0" w:rsidP="00FD78D0">
      <w:pPr>
        <w:widowControl/>
        <w:pBdr>
          <w:top w:val="none" w:sz="0" w:space="0" w:color="auto"/>
          <w:left w:val="none" w:sz="0" w:space="0" w:color="auto"/>
          <w:bottom w:val="none" w:sz="0" w:space="0" w:color="auto"/>
          <w:right w:val="none" w:sz="0" w:space="0" w:color="auto"/>
          <w:between w:val="none" w:sz="0" w:space="0" w:color="auto"/>
        </w:pBdr>
        <w:shd w:val="clear" w:color="auto" w:fill="FCFDFE"/>
        <w:contextualSpacing w:val="0"/>
        <w:jc w:val="center"/>
        <w:rPr>
          <w:rFonts w:ascii="Arial" w:eastAsia="Times New Roman" w:hAnsi="Arial" w:cs="Arial"/>
          <w:sz w:val="21"/>
          <w:szCs w:val="21"/>
        </w:rPr>
      </w:pPr>
      <w:r w:rsidRPr="00FD78D0">
        <w:rPr>
          <w:rFonts w:ascii="Arial" w:eastAsia="Times New Roman" w:hAnsi="Arial" w:cs="Arial"/>
          <w:sz w:val="24"/>
          <w:szCs w:val="24"/>
        </w:rPr>
        <w:t>*********************************************************</w:t>
      </w:r>
      <w:bookmarkEnd w:id="0"/>
    </w:p>
    <w:p w14:paraId="7923A50E" w14:textId="77777777" w:rsidR="00F4656D" w:rsidRPr="00F4656D" w:rsidRDefault="00F4656D" w:rsidP="00F4656D">
      <w:pPr>
        <w:jc w:val="center"/>
        <w:rPr>
          <w:rFonts w:asciiTheme="minorBidi" w:hAnsiTheme="minorBidi" w:cstheme="minorBidi"/>
          <w:b/>
          <w:bCs/>
          <w:sz w:val="24"/>
          <w:szCs w:val="24"/>
        </w:rPr>
      </w:pPr>
    </w:p>
    <w:p w14:paraId="40AA9746" w14:textId="24B5B632" w:rsidR="00F4656D" w:rsidRPr="00F4656D" w:rsidRDefault="00F4656D" w:rsidP="00F4656D">
      <w:pPr>
        <w:jc w:val="center"/>
        <w:rPr>
          <w:rFonts w:asciiTheme="minorBidi" w:hAnsiTheme="minorBidi" w:cstheme="minorBidi"/>
          <w:b/>
          <w:bCs/>
          <w:sz w:val="24"/>
          <w:szCs w:val="24"/>
        </w:rPr>
      </w:pPr>
      <w:r w:rsidRPr="00F4656D">
        <w:rPr>
          <w:rFonts w:asciiTheme="minorBidi" w:hAnsiTheme="minorBidi" w:cstheme="minorBidi"/>
          <w:b/>
          <w:bCs/>
          <w:sz w:val="24"/>
          <w:szCs w:val="24"/>
        </w:rPr>
        <w:t xml:space="preserve">Shiur </w:t>
      </w:r>
      <w:r w:rsidR="004425AF" w:rsidRPr="00F4656D">
        <w:rPr>
          <w:rFonts w:asciiTheme="minorBidi" w:hAnsiTheme="minorBidi" w:cstheme="minorBidi"/>
          <w:b/>
          <w:bCs/>
          <w:sz w:val="24"/>
          <w:szCs w:val="24"/>
        </w:rPr>
        <w:t>#</w:t>
      </w:r>
      <w:r w:rsidR="00A85141" w:rsidRPr="00F4656D">
        <w:rPr>
          <w:rFonts w:asciiTheme="minorBidi" w:hAnsiTheme="minorBidi" w:cstheme="minorBidi"/>
          <w:b/>
          <w:bCs/>
          <w:sz w:val="24"/>
          <w:szCs w:val="24"/>
        </w:rPr>
        <w:t>4</w:t>
      </w:r>
      <w:r w:rsidR="004425AF" w:rsidRPr="00F4656D">
        <w:rPr>
          <w:rFonts w:asciiTheme="minorBidi" w:hAnsiTheme="minorBidi" w:cstheme="minorBidi"/>
          <w:b/>
          <w:bCs/>
          <w:sz w:val="24"/>
          <w:szCs w:val="24"/>
        </w:rPr>
        <w:t>:</w:t>
      </w:r>
    </w:p>
    <w:p w14:paraId="5D4D4934" w14:textId="6B7A3437" w:rsidR="004425AF" w:rsidRPr="00F4656D" w:rsidRDefault="004425AF" w:rsidP="00F4656D">
      <w:pPr>
        <w:jc w:val="center"/>
        <w:rPr>
          <w:rFonts w:asciiTheme="minorBidi" w:hAnsiTheme="minorBidi" w:cstheme="minorBidi"/>
          <w:b/>
          <w:bCs/>
          <w:sz w:val="24"/>
          <w:szCs w:val="24"/>
        </w:rPr>
      </w:pPr>
      <w:r w:rsidRPr="00F4656D">
        <w:rPr>
          <w:rFonts w:asciiTheme="minorBidi" w:hAnsiTheme="minorBidi" w:cstheme="minorBidi"/>
          <w:b/>
          <w:bCs/>
          <w:sz w:val="24"/>
          <w:szCs w:val="24"/>
        </w:rPr>
        <w:t xml:space="preserve">Social Media, Communication and the “Classic” </w:t>
      </w:r>
      <w:r w:rsidRPr="00F4656D">
        <w:rPr>
          <w:rFonts w:asciiTheme="minorBidi" w:hAnsiTheme="minorBidi" w:cstheme="minorBidi"/>
          <w:b/>
          <w:bCs/>
          <w:i/>
          <w:iCs/>
          <w:sz w:val="24"/>
          <w:szCs w:val="24"/>
        </w:rPr>
        <w:t>Aguna</w:t>
      </w:r>
      <w:r w:rsidR="00A85141" w:rsidRPr="00F4656D">
        <w:rPr>
          <w:rFonts w:asciiTheme="minorBidi" w:hAnsiTheme="minorBidi" w:cstheme="minorBidi"/>
          <w:b/>
          <w:bCs/>
          <w:i/>
          <w:iCs/>
          <w:sz w:val="24"/>
          <w:szCs w:val="24"/>
        </w:rPr>
        <w:t xml:space="preserve">, </w:t>
      </w:r>
      <w:r w:rsidR="00A85141" w:rsidRPr="00F4656D">
        <w:rPr>
          <w:rFonts w:asciiTheme="minorBidi" w:hAnsiTheme="minorBidi" w:cstheme="minorBidi"/>
          <w:b/>
          <w:bCs/>
          <w:sz w:val="24"/>
          <w:szCs w:val="24"/>
        </w:rPr>
        <w:t>Part II</w:t>
      </w:r>
    </w:p>
    <w:p w14:paraId="78FE2D06" w14:textId="77777777" w:rsidR="004425AF" w:rsidRPr="00F4656D" w:rsidRDefault="004425AF" w:rsidP="00F4656D">
      <w:pPr>
        <w:jc w:val="both"/>
        <w:rPr>
          <w:rFonts w:asciiTheme="minorBidi" w:hAnsiTheme="minorBidi" w:cstheme="minorBidi"/>
          <w:b/>
          <w:bCs/>
          <w:sz w:val="24"/>
          <w:szCs w:val="24"/>
        </w:rPr>
      </w:pPr>
    </w:p>
    <w:p w14:paraId="5C676F59" w14:textId="77777777" w:rsidR="003C3C3D" w:rsidRPr="00F4656D" w:rsidRDefault="003C3C3D" w:rsidP="00F4656D">
      <w:pPr>
        <w:contextualSpacing w:val="0"/>
        <w:jc w:val="both"/>
        <w:rPr>
          <w:rFonts w:asciiTheme="minorBidi" w:hAnsiTheme="minorBidi" w:cstheme="minorBidi"/>
          <w:sz w:val="24"/>
          <w:szCs w:val="24"/>
        </w:rPr>
      </w:pPr>
    </w:p>
    <w:p w14:paraId="6DBEFD39" w14:textId="106086AF" w:rsidR="00061128" w:rsidRPr="00F4656D" w:rsidRDefault="00061128" w:rsidP="00F4656D">
      <w:pPr>
        <w:contextualSpacing w:val="0"/>
        <w:jc w:val="both"/>
        <w:rPr>
          <w:rFonts w:asciiTheme="minorBidi" w:hAnsiTheme="minorBidi" w:cstheme="minorBidi"/>
          <w:b/>
          <w:bCs/>
          <w:sz w:val="24"/>
          <w:szCs w:val="24"/>
        </w:rPr>
      </w:pPr>
      <w:r w:rsidRPr="00F4656D">
        <w:rPr>
          <w:rFonts w:asciiTheme="minorBidi" w:hAnsiTheme="minorBidi" w:cstheme="minorBidi"/>
          <w:b/>
          <w:bCs/>
          <w:sz w:val="24"/>
          <w:szCs w:val="24"/>
        </w:rPr>
        <w:t>Recap</w:t>
      </w:r>
    </w:p>
    <w:p w14:paraId="621B91E8" w14:textId="77777777" w:rsidR="00061128" w:rsidRPr="00F4656D" w:rsidRDefault="00061128" w:rsidP="00F4656D">
      <w:pPr>
        <w:contextualSpacing w:val="0"/>
        <w:jc w:val="both"/>
        <w:rPr>
          <w:rFonts w:asciiTheme="minorBidi" w:hAnsiTheme="minorBidi" w:cstheme="minorBidi"/>
          <w:b/>
          <w:bCs/>
          <w:sz w:val="24"/>
          <w:szCs w:val="24"/>
        </w:rPr>
      </w:pPr>
    </w:p>
    <w:p w14:paraId="598D30FA" w14:textId="022E7509" w:rsidR="00061128" w:rsidRPr="00F4656D" w:rsidRDefault="00147002" w:rsidP="00F4656D">
      <w:pPr>
        <w:contextualSpacing w:val="0"/>
        <w:jc w:val="both"/>
        <w:rPr>
          <w:rFonts w:asciiTheme="minorBidi" w:eastAsia="Times" w:hAnsiTheme="minorBidi" w:cstheme="minorBidi"/>
          <w:b/>
          <w:color w:val="auto"/>
          <w:sz w:val="24"/>
          <w:szCs w:val="24"/>
          <w:highlight w:val="white"/>
        </w:rPr>
      </w:pPr>
      <w:hyperlink r:id="rId8" w:history="1">
        <w:r w:rsidR="00061128" w:rsidRPr="00F4656D">
          <w:rPr>
            <w:rStyle w:val="Hyperlink"/>
            <w:rFonts w:asciiTheme="minorBidi" w:hAnsiTheme="minorBidi" w:cstheme="minorBidi"/>
            <w:sz w:val="24"/>
            <w:szCs w:val="24"/>
          </w:rPr>
          <w:t>Last week</w:t>
        </w:r>
      </w:hyperlink>
      <w:r w:rsidR="00061128" w:rsidRPr="00F4656D">
        <w:rPr>
          <w:rFonts w:asciiTheme="minorBidi" w:hAnsiTheme="minorBidi" w:cstheme="minorBidi"/>
          <w:sz w:val="24"/>
          <w:szCs w:val="24"/>
        </w:rPr>
        <w:t xml:space="preserve"> we introduced the category of </w:t>
      </w:r>
      <w:r w:rsidR="00061128" w:rsidRPr="00F4656D">
        <w:rPr>
          <w:rFonts w:asciiTheme="minorBidi" w:hAnsiTheme="minorBidi" w:cstheme="minorBidi"/>
          <w:i/>
          <w:iCs/>
          <w:sz w:val="24"/>
          <w:szCs w:val="24"/>
        </w:rPr>
        <w:t xml:space="preserve">mayim she-ein lahem sof, </w:t>
      </w:r>
      <w:r w:rsidR="00061128" w:rsidRPr="00F4656D">
        <w:rPr>
          <w:rFonts w:asciiTheme="minorBidi" w:hAnsiTheme="minorBidi" w:cstheme="minorBidi"/>
          <w:sz w:val="24"/>
          <w:szCs w:val="24"/>
        </w:rPr>
        <w:t>endless water.</w:t>
      </w:r>
      <w:r w:rsidR="00AB0264" w:rsidRPr="00F4656D">
        <w:rPr>
          <w:rFonts w:asciiTheme="minorBidi" w:hAnsiTheme="minorBidi" w:cstheme="minorBidi"/>
          <w:sz w:val="24"/>
          <w:szCs w:val="24"/>
        </w:rPr>
        <w:t xml:space="preserve"> </w:t>
      </w:r>
      <w:r w:rsidR="00061128" w:rsidRPr="00F4656D">
        <w:rPr>
          <w:rFonts w:asciiTheme="minorBidi" w:hAnsiTheme="minorBidi" w:cstheme="minorBidi"/>
          <w:sz w:val="24"/>
          <w:szCs w:val="24"/>
        </w:rPr>
        <w:t xml:space="preserve">This refers to a series of cases </w:t>
      </w:r>
      <w:r w:rsidR="008E6185" w:rsidRPr="00F4656D">
        <w:rPr>
          <w:rFonts w:asciiTheme="minorBidi" w:hAnsiTheme="minorBidi" w:cstheme="minorBidi"/>
          <w:sz w:val="24"/>
          <w:szCs w:val="24"/>
        </w:rPr>
        <w:t xml:space="preserve">in </w:t>
      </w:r>
      <w:r w:rsidR="00061128" w:rsidRPr="00F4656D">
        <w:rPr>
          <w:rFonts w:asciiTheme="minorBidi" w:hAnsiTheme="minorBidi" w:cstheme="minorBidi"/>
          <w:sz w:val="24"/>
          <w:szCs w:val="24"/>
        </w:rPr>
        <w:t>wh</w:t>
      </w:r>
      <w:r w:rsidR="008E6185" w:rsidRPr="00F4656D">
        <w:rPr>
          <w:rFonts w:asciiTheme="minorBidi" w:hAnsiTheme="minorBidi" w:cstheme="minorBidi"/>
          <w:sz w:val="24"/>
          <w:szCs w:val="24"/>
        </w:rPr>
        <w:t>ich</w:t>
      </w:r>
      <w:r w:rsidR="00061128" w:rsidRPr="00F4656D">
        <w:rPr>
          <w:rFonts w:asciiTheme="minorBidi" w:hAnsiTheme="minorBidi" w:cstheme="minorBidi"/>
          <w:sz w:val="24"/>
          <w:szCs w:val="24"/>
        </w:rPr>
        <w:t xml:space="preserve"> a husband </w:t>
      </w:r>
      <w:r w:rsidR="008E6185" w:rsidRPr="00F4656D">
        <w:rPr>
          <w:rFonts w:asciiTheme="minorBidi" w:hAnsiTheme="minorBidi" w:cstheme="minorBidi"/>
          <w:sz w:val="24"/>
          <w:szCs w:val="24"/>
        </w:rPr>
        <w:t>i</w:t>
      </w:r>
      <w:r w:rsidR="00061128" w:rsidRPr="00F4656D">
        <w:rPr>
          <w:rFonts w:asciiTheme="minorBidi" w:hAnsiTheme="minorBidi" w:cstheme="minorBidi"/>
          <w:sz w:val="24"/>
          <w:szCs w:val="24"/>
        </w:rPr>
        <w:t xml:space="preserve">s </w:t>
      </w:r>
      <w:r w:rsidR="001D2914" w:rsidRPr="00F4656D">
        <w:rPr>
          <w:rFonts w:asciiTheme="minorBidi" w:hAnsiTheme="minorBidi" w:cstheme="minorBidi"/>
          <w:sz w:val="24"/>
          <w:szCs w:val="24"/>
        </w:rPr>
        <w:t xml:space="preserve">known to </w:t>
      </w:r>
      <w:r w:rsidR="008E6185" w:rsidRPr="00F4656D">
        <w:rPr>
          <w:rFonts w:asciiTheme="minorBidi" w:hAnsiTheme="minorBidi" w:cstheme="minorBidi"/>
          <w:sz w:val="24"/>
          <w:szCs w:val="24"/>
        </w:rPr>
        <w:t xml:space="preserve">have </w:t>
      </w:r>
      <w:r w:rsidR="001D2914" w:rsidRPr="00F4656D">
        <w:rPr>
          <w:rFonts w:asciiTheme="minorBidi" w:hAnsiTheme="minorBidi" w:cstheme="minorBidi"/>
          <w:sz w:val="24"/>
          <w:szCs w:val="24"/>
        </w:rPr>
        <w:t>be</w:t>
      </w:r>
      <w:r w:rsidR="008E6185" w:rsidRPr="00F4656D">
        <w:rPr>
          <w:rFonts w:asciiTheme="minorBidi" w:hAnsiTheme="minorBidi" w:cstheme="minorBidi"/>
          <w:sz w:val="24"/>
          <w:szCs w:val="24"/>
        </w:rPr>
        <w:t>en</w:t>
      </w:r>
      <w:r w:rsidR="00AB0264" w:rsidRPr="00F4656D">
        <w:rPr>
          <w:rFonts w:asciiTheme="minorBidi" w:hAnsiTheme="minorBidi" w:cstheme="minorBidi"/>
          <w:sz w:val="24"/>
          <w:szCs w:val="24"/>
        </w:rPr>
        <w:t xml:space="preserve"> </w:t>
      </w:r>
      <w:r w:rsidR="00061128" w:rsidRPr="00F4656D">
        <w:rPr>
          <w:rFonts w:asciiTheme="minorBidi" w:hAnsiTheme="minorBidi" w:cstheme="minorBidi"/>
          <w:sz w:val="24"/>
          <w:szCs w:val="24"/>
        </w:rPr>
        <w:t xml:space="preserve">in a dangerous situation </w:t>
      </w:r>
      <w:r w:rsidR="001D2914" w:rsidRPr="00F4656D">
        <w:rPr>
          <w:rFonts w:asciiTheme="minorBidi" w:hAnsiTheme="minorBidi" w:cstheme="minorBidi"/>
          <w:sz w:val="24"/>
          <w:szCs w:val="24"/>
        </w:rPr>
        <w:t xml:space="preserve">in </w:t>
      </w:r>
      <w:r w:rsidR="00061128" w:rsidRPr="00F4656D">
        <w:rPr>
          <w:rFonts w:asciiTheme="minorBidi" w:hAnsiTheme="minorBidi" w:cstheme="minorBidi"/>
          <w:sz w:val="24"/>
          <w:szCs w:val="24"/>
        </w:rPr>
        <w:t>wh</w:t>
      </w:r>
      <w:r w:rsidR="001D2914" w:rsidRPr="00F4656D">
        <w:rPr>
          <w:rFonts w:asciiTheme="minorBidi" w:hAnsiTheme="minorBidi" w:cstheme="minorBidi"/>
          <w:sz w:val="24"/>
          <w:szCs w:val="24"/>
        </w:rPr>
        <w:t>ich</w:t>
      </w:r>
      <w:r w:rsidR="00061128" w:rsidRPr="00F4656D">
        <w:rPr>
          <w:rFonts w:asciiTheme="minorBidi" w:hAnsiTheme="minorBidi" w:cstheme="minorBidi"/>
          <w:sz w:val="24"/>
          <w:szCs w:val="24"/>
        </w:rPr>
        <w:t xml:space="preserve"> he probably died, but we cannot be sure.</w:t>
      </w:r>
      <w:r w:rsidR="00AB0264" w:rsidRPr="00F4656D">
        <w:rPr>
          <w:rFonts w:asciiTheme="minorBidi" w:hAnsiTheme="minorBidi" w:cstheme="minorBidi"/>
          <w:sz w:val="24"/>
          <w:szCs w:val="24"/>
        </w:rPr>
        <w:t xml:space="preserve"> </w:t>
      </w:r>
      <w:r w:rsidR="00061128" w:rsidRPr="00F4656D">
        <w:rPr>
          <w:rFonts w:asciiTheme="minorBidi" w:hAnsiTheme="minorBidi" w:cstheme="minorBidi"/>
          <w:sz w:val="24"/>
          <w:szCs w:val="24"/>
        </w:rPr>
        <w:t xml:space="preserve">We discussed how </w:t>
      </w:r>
      <w:r w:rsidR="004425AF" w:rsidRPr="00F4656D">
        <w:rPr>
          <w:rFonts w:asciiTheme="minorBidi" w:hAnsiTheme="minorBidi" w:cstheme="minorBidi"/>
          <w:sz w:val="24"/>
          <w:szCs w:val="24"/>
        </w:rPr>
        <w:t>Poskim</w:t>
      </w:r>
      <w:r w:rsidR="00061128" w:rsidRPr="00F4656D">
        <w:rPr>
          <w:rFonts w:asciiTheme="minorBidi" w:hAnsiTheme="minorBidi" w:cstheme="minorBidi"/>
          <w:sz w:val="24"/>
          <w:szCs w:val="24"/>
        </w:rPr>
        <w:t xml:space="preserve"> over the generations have been willing to entertain the possibility that if communication is good enough, lack of news from the husband for a period of time can act as proof that he has died.</w:t>
      </w:r>
      <w:r w:rsidR="00AB0264" w:rsidRPr="00F4656D">
        <w:rPr>
          <w:rFonts w:asciiTheme="minorBidi" w:hAnsiTheme="minorBidi" w:cstheme="minorBidi"/>
          <w:sz w:val="24"/>
          <w:szCs w:val="24"/>
        </w:rPr>
        <w:t xml:space="preserve"> </w:t>
      </w:r>
      <w:r w:rsidR="00061128" w:rsidRPr="00F4656D">
        <w:rPr>
          <w:rFonts w:asciiTheme="minorBidi" w:hAnsiTheme="minorBidi" w:cstheme="minorBidi"/>
          <w:sz w:val="24"/>
          <w:szCs w:val="24"/>
        </w:rPr>
        <w:t xml:space="preserve">They interpret the seeming rejection of a similar argument in the Talmud and then </w:t>
      </w:r>
      <w:r w:rsidR="00061128" w:rsidRPr="00F4656D">
        <w:rPr>
          <w:rFonts w:asciiTheme="minorBidi" w:hAnsiTheme="minorBidi" w:cstheme="minorBidi"/>
          <w:i/>
          <w:iCs/>
          <w:sz w:val="24"/>
          <w:szCs w:val="24"/>
        </w:rPr>
        <w:t>Terumat Ha-deshen</w:t>
      </w:r>
      <w:r w:rsidR="00061128" w:rsidRPr="00F4656D">
        <w:rPr>
          <w:rFonts w:asciiTheme="minorBidi" w:hAnsiTheme="minorBidi" w:cstheme="minorBidi"/>
          <w:sz w:val="24"/>
          <w:szCs w:val="24"/>
        </w:rPr>
        <w:t xml:space="preserve"> as </w:t>
      </w:r>
      <w:r w:rsidR="00AB0264" w:rsidRPr="00F4656D">
        <w:rPr>
          <w:rFonts w:asciiTheme="minorBidi" w:hAnsiTheme="minorBidi" w:cstheme="minorBidi"/>
          <w:sz w:val="24"/>
          <w:szCs w:val="24"/>
        </w:rPr>
        <w:t xml:space="preserve">an </w:t>
      </w:r>
      <w:r w:rsidR="00061128" w:rsidRPr="00F4656D">
        <w:rPr>
          <w:rFonts w:asciiTheme="minorBidi" w:hAnsiTheme="minorBidi" w:cstheme="minorBidi"/>
          <w:sz w:val="24"/>
          <w:szCs w:val="24"/>
        </w:rPr>
        <w:t xml:space="preserve">issue of degree, assuming that earlier </w:t>
      </w:r>
      <w:r w:rsidR="004425AF" w:rsidRPr="00F4656D">
        <w:rPr>
          <w:rFonts w:asciiTheme="minorBidi" w:hAnsiTheme="minorBidi" w:cstheme="minorBidi"/>
          <w:sz w:val="24"/>
          <w:szCs w:val="24"/>
        </w:rPr>
        <w:t>Poskim</w:t>
      </w:r>
      <w:r w:rsidR="00061128" w:rsidRPr="00F4656D">
        <w:rPr>
          <w:rFonts w:asciiTheme="minorBidi" w:hAnsiTheme="minorBidi" w:cstheme="minorBidi"/>
          <w:sz w:val="24"/>
          <w:szCs w:val="24"/>
        </w:rPr>
        <w:t xml:space="preserve"> </w:t>
      </w:r>
      <w:r w:rsidR="00AB0264" w:rsidRPr="00F4656D">
        <w:rPr>
          <w:rFonts w:asciiTheme="minorBidi" w:hAnsiTheme="minorBidi" w:cstheme="minorBidi"/>
          <w:sz w:val="24"/>
          <w:szCs w:val="24"/>
        </w:rPr>
        <w:t>di</w:t>
      </w:r>
      <w:r w:rsidR="00061128" w:rsidRPr="00F4656D">
        <w:rPr>
          <w:rFonts w:asciiTheme="minorBidi" w:hAnsiTheme="minorBidi" w:cstheme="minorBidi"/>
          <w:sz w:val="24"/>
          <w:szCs w:val="24"/>
        </w:rPr>
        <w:t>d not reject this argument in principle, but simply felt that communication was not good enough in their times to create this presumption.</w:t>
      </w:r>
      <w:r w:rsidR="00AB0264" w:rsidRPr="00F4656D">
        <w:rPr>
          <w:rFonts w:asciiTheme="minorBidi" w:hAnsiTheme="minorBidi" w:cstheme="minorBidi"/>
          <w:sz w:val="24"/>
          <w:szCs w:val="24"/>
        </w:rPr>
        <w:t xml:space="preserve"> </w:t>
      </w:r>
      <w:r w:rsidR="00061128" w:rsidRPr="00F4656D">
        <w:rPr>
          <w:rFonts w:asciiTheme="minorBidi" w:hAnsiTheme="minorBidi" w:cstheme="minorBidi"/>
          <w:sz w:val="24"/>
          <w:szCs w:val="24"/>
        </w:rPr>
        <w:t>However, they were open to the possibility that communication</w:t>
      </w:r>
      <w:r w:rsidR="00AB0264" w:rsidRPr="00F4656D">
        <w:rPr>
          <w:rFonts w:asciiTheme="minorBidi" w:hAnsiTheme="minorBidi" w:cstheme="minorBidi"/>
          <w:sz w:val="24"/>
          <w:szCs w:val="24"/>
        </w:rPr>
        <w:t>s</w:t>
      </w:r>
      <w:r w:rsidR="00061128" w:rsidRPr="00F4656D">
        <w:rPr>
          <w:rFonts w:asciiTheme="minorBidi" w:hAnsiTheme="minorBidi" w:cstheme="minorBidi"/>
          <w:sz w:val="24"/>
          <w:szCs w:val="24"/>
        </w:rPr>
        <w:t xml:space="preserve"> technology could improve to the point where lack of news </w:t>
      </w:r>
      <w:r w:rsidR="00AB0264" w:rsidRPr="00F4656D">
        <w:rPr>
          <w:rFonts w:asciiTheme="minorBidi" w:hAnsiTheme="minorBidi" w:cstheme="minorBidi"/>
          <w:sz w:val="24"/>
          <w:szCs w:val="24"/>
        </w:rPr>
        <w:t>w</w:t>
      </w:r>
      <w:r w:rsidR="00061128" w:rsidRPr="00F4656D">
        <w:rPr>
          <w:rFonts w:asciiTheme="minorBidi" w:hAnsiTheme="minorBidi" w:cstheme="minorBidi"/>
          <w:sz w:val="24"/>
          <w:szCs w:val="24"/>
        </w:rPr>
        <w:t>ould be interpreted as proof of death.</w:t>
      </w:r>
      <w:r w:rsidR="00AB0264" w:rsidRPr="00F4656D">
        <w:rPr>
          <w:rFonts w:asciiTheme="minorBidi" w:hAnsiTheme="minorBidi" w:cstheme="minorBidi"/>
          <w:sz w:val="24"/>
          <w:szCs w:val="24"/>
        </w:rPr>
        <w:t xml:space="preserve"> </w:t>
      </w:r>
    </w:p>
    <w:p w14:paraId="211E6C6C" w14:textId="3B3E0FC4" w:rsidR="00061128" w:rsidRPr="00F4656D" w:rsidRDefault="00061128" w:rsidP="00F4656D">
      <w:pPr>
        <w:pBdr>
          <w:bottom w:val="single" w:sz="6" w:space="1" w:color="auto"/>
        </w:pBdr>
        <w:contextualSpacing w:val="0"/>
        <w:jc w:val="both"/>
        <w:rPr>
          <w:rFonts w:asciiTheme="minorBidi" w:eastAsia="Times" w:hAnsiTheme="minorBidi" w:cstheme="minorBidi"/>
          <w:b/>
          <w:color w:val="auto"/>
          <w:sz w:val="24"/>
          <w:szCs w:val="24"/>
          <w:highlight w:val="white"/>
        </w:rPr>
      </w:pPr>
    </w:p>
    <w:p w14:paraId="4A79BC6A" w14:textId="77777777" w:rsidR="00061128" w:rsidRPr="00F4656D" w:rsidRDefault="00061128" w:rsidP="00F4656D">
      <w:pPr>
        <w:pBdr>
          <w:top w:val="none" w:sz="0" w:space="0" w:color="auto"/>
        </w:pBdr>
        <w:contextualSpacing w:val="0"/>
        <w:jc w:val="both"/>
        <w:rPr>
          <w:rFonts w:asciiTheme="minorBidi" w:eastAsia="Times" w:hAnsiTheme="minorBidi" w:cstheme="minorBidi"/>
          <w:b/>
          <w:color w:val="auto"/>
          <w:sz w:val="24"/>
          <w:szCs w:val="24"/>
          <w:highlight w:val="white"/>
        </w:rPr>
      </w:pPr>
    </w:p>
    <w:p w14:paraId="568A82CF" w14:textId="4377010F" w:rsidR="00BE128E" w:rsidRPr="00F4656D" w:rsidRDefault="00BE128E" w:rsidP="00F4656D">
      <w:pPr>
        <w:contextualSpacing w:val="0"/>
        <w:jc w:val="both"/>
        <w:rPr>
          <w:rFonts w:asciiTheme="minorBidi" w:eastAsia="Times" w:hAnsiTheme="minorBidi" w:cstheme="minorBidi"/>
          <w:b/>
          <w:color w:val="auto"/>
          <w:sz w:val="24"/>
          <w:szCs w:val="24"/>
          <w:highlight w:val="white"/>
        </w:rPr>
      </w:pPr>
      <w:r w:rsidRPr="00F4656D">
        <w:rPr>
          <w:rFonts w:asciiTheme="minorBidi" w:eastAsia="Times" w:hAnsiTheme="minorBidi" w:cstheme="minorBidi"/>
          <w:b/>
          <w:color w:val="auto"/>
          <w:sz w:val="24"/>
          <w:szCs w:val="24"/>
          <w:highlight w:val="white"/>
        </w:rPr>
        <w:t>Why this argument works:</w:t>
      </w:r>
      <w:r w:rsidR="00AB0264" w:rsidRPr="00F4656D">
        <w:rPr>
          <w:rFonts w:asciiTheme="minorBidi" w:eastAsia="Times" w:hAnsiTheme="minorBidi" w:cstheme="minorBidi"/>
          <w:b/>
          <w:color w:val="auto"/>
          <w:sz w:val="24"/>
          <w:szCs w:val="24"/>
          <w:highlight w:val="white"/>
        </w:rPr>
        <w:t xml:space="preserve"> </w:t>
      </w:r>
      <w:r w:rsidRPr="00F4656D">
        <w:rPr>
          <w:rFonts w:asciiTheme="minorBidi" w:eastAsia="Times" w:hAnsiTheme="minorBidi" w:cstheme="minorBidi"/>
          <w:b/>
          <w:color w:val="auto"/>
          <w:sz w:val="24"/>
          <w:szCs w:val="24"/>
          <w:highlight w:val="white"/>
        </w:rPr>
        <w:t xml:space="preserve">The </w:t>
      </w:r>
      <w:r w:rsidR="001D2914" w:rsidRPr="00F4656D">
        <w:rPr>
          <w:rFonts w:asciiTheme="minorBidi" w:eastAsia="Times" w:hAnsiTheme="minorBidi" w:cstheme="minorBidi"/>
          <w:b/>
          <w:color w:val="auto"/>
          <w:sz w:val="24"/>
          <w:szCs w:val="24"/>
          <w:highlight w:val="white"/>
        </w:rPr>
        <w:t>c</w:t>
      </w:r>
      <w:r w:rsidRPr="00F4656D">
        <w:rPr>
          <w:rFonts w:asciiTheme="minorBidi" w:eastAsia="Times" w:hAnsiTheme="minorBidi" w:cstheme="minorBidi"/>
          <w:b/>
          <w:color w:val="auto"/>
          <w:sz w:val="24"/>
          <w:szCs w:val="24"/>
          <w:highlight w:val="white"/>
        </w:rPr>
        <w:t>oncern i</w:t>
      </w:r>
      <w:r w:rsidR="001D2914" w:rsidRPr="00F4656D">
        <w:rPr>
          <w:rFonts w:asciiTheme="minorBidi" w:eastAsia="Times" w:hAnsiTheme="minorBidi" w:cstheme="minorBidi"/>
          <w:b/>
          <w:color w:val="auto"/>
          <w:sz w:val="24"/>
          <w:szCs w:val="24"/>
          <w:highlight w:val="white"/>
        </w:rPr>
        <w:t>s</w:t>
      </w:r>
      <w:r w:rsidRPr="00F4656D">
        <w:rPr>
          <w:rFonts w:asciiTheme="minorBidi" w:eastAsia="Times" w:hAnsiTheme="minorBidi" w:cstheme="minorBidi"/>
          <w:b/>
          <w:color w:val="auto"/>
          <w:sz w:val="24"/>
          <w:szCs w:val="24"/>
          <w:highlight w:val="white"/>
        </w:rPr>
        <w:t xml:space="preserve"> only </w:t>
      </w:r>
      <w:r w:rsidR="001D2914" w:rsidRPr="00F4656D">
        <w:rPr>
          <w:rFonts w:asciiTheme="minorBidi" w:eastAsia="Times" w:hAnsiTheme="minorBidi" w:cstheme="minorBidi"/>
          <w:b/>
          <w:color w:val="auto"/>
          <w:sz w:val="24"/>
          <w:szCs w:val="24"/>
          <w:highlight w:val="white"/>
        </w:rPr>
        <w:t>r</w:t>
      </w:r>
      <w:r w:rsidRPr="00F4656D">
        <w:rPr>
          <w:rFonts w:asciiTheme="minorBidi" w:eastAsia="Times" w:hAnsiTheme="minorBidi" w:cstheme="minorBidi"/>
          <w:b/>
          <w:color w:val="auto"/>
          <w:sz w:val="24"/>
          <w:szCs w:val="24"/>
          <w:highlight w:val="white"/>
        </w:rPr>
        <w:t>abbinic</w:t>
      </w:r>
    </w:p>
    <w:p w14:paraId="6A69803C" w14:textId="19068B2C" w:rsidR="00BE128E" w:rsidRPr="00F4656D" w:rsidRDefault="00BE128E" w:rsidP="00F4656D">
      <w:pPr>
        <w:contextualSpacing w:val="0"/>
        <w:jc w:val="both"/>
        <w:rPr>
          <w:rFonts w:asciiTheme="minorBidi" w:eastAsia="Times" w:hAnsiTheme="minorBidi" w:cstheme="minorBidi"/>
          <w:bCs/>
          <w:color w:val="auto"/>
          <w:sz w:val="24"/>
          <w:szCs w:val="24"/>
          <w:highlight w:val="white"/>
        </w:rPr>
      </w:pPr>
    </w:p>
    <w:p w14:paraId="5DCBAB59" w14:textId="50528C0F" w:rsidR="00BE128E" w:rsidRPr="00F4656D" w:rsidRDefault="00BE128E" w:rsidP="00F4656D">
      <w:pPr>
        <w:contextualSpacing w:val="0"/>
        <w:jc w:val="both"/>
        <w:rPr>
          <w:rFonts w:asciiTheme="minorBidi" w:eastAsia="Times" w:hAnsiTheme="minorBidi" w:cstheme="minorBidi"/>
          <w:bCs/>
          <w:color w:val="auto"/>
          <w:sz w:val="24"/>
          <w:szCs w:val="24"/>
          <w:highlight w:val="white"/>
        </w:rPr>
      </w:pPr>
      <w:r w:rsidRPr="00F4656D">
        <w:rPr>
          <w:rFonts w:asciiTheme="minorBidi" w:eastAsia="Times" w:hAnsiTheme="minorBidi" w:cstheme="minorBidi"/>
          <w:bCs/>
          <w:color w:val="auto"/>
          <w:sz w:val="24"/>
          <w:szCs w:val="24"/>
          <w:highlight w:val="white"/>
        </w:rPr>
        <w:t>It is important to note that the reason this kind of argument is entertained is because, as mentioned above, the entire concern here is only rabbinic</w:t>
      </w:r>
      <w:r w:rsidR="001D2914" w:rsidRPr="00F4656D">
        <w:rPr>
          <w:rFonts w:asciiTheme="minorBidi" w:eastAsia="Times" w:hAnsiTheme="minorBidi" w:cstheme="minorBidi"/>
          <w:bCs/>
          <w:color w:val="auto"/>
          <w:sz w:val="24"/>
          <w:szCs w:val="24"/>
          <w:highlight w:val="white"/>
        </w:rPr>
        <w:t xml:space="preserve"> in nature</w:t>
      </w:r>
      <w:r w:rsidRPr="00F4656D">
        <w:rPr>
          <w:rFonts w:asciiTheme="minorBidi" w:eastAsia="Times" w:hAnsiTheme="minorBidi" w:cstheme="minorBidi"/>
          <w:bCs/>
          <w:color w:val="auto"/>
          <w:sz w:val="24"/>
          <w:szCs w:val="24"/>
          <w:highlight w:val="white"/>
        </w:rPr>
        <w:t>.</w:t>
      </w:r>
      <w:r w:rsidR="00AB0264" w:rsidRPr="00F4656D">
        <w:rPr>
          <w:rFonts w:asciiTheme="minorBidi" w:eastAsia="Times" w:hAnsiTheme="minorBidi" w:cstheme="minorBidi"/>
          <w:bCs/>
          <w:color w:val="auto"/>
          <w:sz w:val="24"/>
          <w:szCs w:val="24"/>
          <w:highlight w:val="white"/>
        </w:rPr>
        <w:t xml:space="preserve"> </w:t>
      </w:r>
      <w:r w:rsidRPr="00F4656D">
        <w:rPr>
          <w:rFonts w:asciiTheme="minorBidi" w:eastAsia="Times" w:hAnsiTheme="minorBidi" w:cstheme="minorBidi"/>
          <w:bCs/>
          <w:color w:val="auto"/>
          <w:sz w:val="24"/>
          <w:szCs w:val="24"/>
          <w:highlight w:val="white"/>
        </w:rPr>
        <w:t>From a biblical perspective, the fact that most people who look like they are drowning and seem to have drowned</w:t>
      </w:r>
      <w:r w:rsidR="001D2914" w:rsidRPr="00F4656D">
        <w:rPr>
          <w:rFonts w:asciiTheme="minorBidi" w:eastAsia="Times" w:hAnsiTheme="minorBidi" w:cstheme="minorBidi"/>
          <w:bCs/>
          <w:color w:val="auto"/>
          <w:sz w:val="24"/>
          <w:szCs w:val="24"/>
          <w:highlight w:val="white"/>
        </w:rPr>
        <w:t xml:space="preserve"> d</w:t>
      </w:r>
      <w:r w:rsidRPr="00F4656D">
        <w:rPr>
          <w:rFonts w:asciiTheme="minorBidi" w:eastAsia="Times" w:hAnsiTheme="minorBidi" w:cstheme="minorBidi"/>
          <w:bCs/>
          <w:color w:val="auto"/>
          <w:sz w:val="24"/>
          <w:szCs w:val="24"/>
          <w:highlight w:val="white"/>
        </w:rPr>
        <w:t>o indeed drown i</w:t>
      </w:r>
      <w:r w:rsidR="001D2914" w:rsidRPr="00F4656D">
        <w:rPr>
          <w:rFonts w:asciiTheme="minorBidi" w:eastAsia="Times" w:hAnsiTheme="minorBidi" w:cstheme="minorBidi"/>
          <w:bCs/>
          <w:color w:val="auto"/>
          <w:sz w:val="24"/>
          <w:szCs w:val="24"/>
          <w:highlight w:val="white"/>
        </w:rPr>
        <w:t>s</w:t>
      </w:r>
      <w:r w:rsidRPr="00F4656D">
        <w:rPr>
          <w:rFonts w:asciiTheme="minorBidi" w:eastAsia="Times" w:hAnsiTheme="minorBidi" w:cstheme="minorBidi"/>
          <w:bCs/>
          <w:color w:val="auto"/>
          <w:sz w:val="24"/>
          <w:szCs w:val="24"/>
          <w:highlight w:val="white"/>
        </w:rPr>
        <w:t xml:space="preserve"> enough to permit the wife to remarry.</w:t>
      </w:r>
      <w:r w:rsidR="00AB0264" w:rsidRPr="00F4656D">
        <w:rPr>
          <w:rFonts w:asciiTheme="minorBidi" w:eastAsia="Times" w:hAnsiTheme="minorBidi" w:cstheme="minorBidi"/>
          <w:bCs/>
          <w:color w:val="auto"/>
          <w:sz w:val="24"/>
          <w:szCs w:val="24"/>
          <w:highlight w:val="white"/>
        </w:rPr>
        <w:t xml:space="preserve"> </w:t>
      </w:r>
      <w:r w:rsidRPr="00F4656D">
        <w:rPr>
          <w:rFonts w:asciiTheme="minorBidi" w:eastAsia="Times" w:hAnsiTheme="minorBidi" w:cstheme="minorBidi"/>
          <w:bCs/>
          <w:color w:val="auto"/>
          <w:sz w:val="24"/>
          <w:szCs w:val="24"/>
          <w:highlight w:val="white"/>
        </w:rPr>
        <w:t>This is based on the halakhic</w:t>
      </w:r>
      <w:r w:rsidRPr="00F4656D">
        <w:rPr>
          <w:rFonts w:asciiTheme="minorBidi" w:eastAsia="Times" w:hAnsiTheme="minorBidi" w:cstheme="minorBidi"/>
          <w:bCs/>
          <w:i/>
          <w:iCs/>
          <w:color w:val="auto"/>
          <w:sz w:val="24"/>
          <w:szCs w:val="24"/>
          <w:highlight w:val="white"/>
        </w:rPr>
        <w:t xml:space="preserve"> </w:t>
      </w:r>
      <w:r w:rsidRPr="00F4656D">
        <w:rPr>
          <w:rFonts w:asciiTheme="minorBidi" w:eastAsia="Times" w:hAnsiTheme="minorBidi" w:cstheme="minorBidi"/>
          <w:bCs/>
          <w:color w:val="auto"/>
          <w:sz w:val="24"/>
          <w:szCs w:val="24"/>
          <w:highlight w:val="white"/>
        </w:rPr>
        <w:t>principle of</w:t>
      </w:r>
      <w:r w:rsidR="00AB0264" w:rsidRPr="00F4656D">
        <w:rPr>
          <w:rFonts w:asciiTheme="minorBidi" w:eastAsia="Times" w:hAnsiTheme="minorBidi" w:cstheme="minorBidi"/>
          <w:bCs/>
          <w:color w:val="auto"/>
          <w:sz w:val="24"/>
          <w:szCs w:val="24"/>
          <w:highlight w:val="white"/>
        </w:rPr>
        <w:t xml:space="preserve"> following the</w:t>
      </w:r>
      <w:r w:rsidRPr="00F4656D">
        <w:rPr>
          <w:rFonts w:asciiTheme="minorBidi" w:eastAsia="Times" w:hAnsiTheme="minorBidi" w:cstheme="minorBidi"/>
          <w:bCs/>
          <w:color w:val="auto"/>
          <w:sz w:val="24"/>
          <w:szCs w:val="24"/>
          <w:highlight w:val="white"/>
        </w:rPr>
        <w:t xml:space="preserve"> </w:t>
      </w:r>
      <w:r w:rsidRPr="00F4656D">
        <w:rPr>
          <w:rFonts w:asciiTheme="minorBidi" w:eastAsia="Times" w:hAnsiTheme="minorBidi" w:cstheme="minorBidi"/>
          <w:bCs/>
          <w:i/>
          <w:iCs/>
          <w:color w:val="auto"/>
          <w:sz w:val="24"/>
          <w:szCs w:val="24"/>
          <w:highlight w:val="white"/>
        </w:rPr>
        <w:t xml:space="preserve">rov </w:t>
      </w:r>
      <w:r w:rsidR="001D2914" w:rsidRPr="00F4656D">
        <w:rPr>
          <w:rFonts w:asciiTheme="minorBidi" w:eastAsia="Times" w:hAnsiTheme="minorBidi" w:cstheme="minorBidi"/>
          <w:bCs/>
          <w:i/>
          <w:iCs/>
          <w:color w:val="auto"/>
          <w:sz w:val="24"/>
          <w:szCs w:val="24"/>
          <w:highlight w:val="white"/>
        </w:rPr>
        <w:t>(</w:t>
      </w:r>
      <w:r w:rsidRPr="00F4656D">
        <w:rPr>
          <w:rFonts w:asciiTheme="minorBidi" w:eastAsia="Times" w:hAnsiTheme="minorBidi" w:cstheme="minorBidi"/>
          <w:bCs/>
          <w:color w:val="auto"/>
          <w:sz w:val="24"/>
          <w:szCs w:val="24"/>
          <w:highlight w:val="white"/>
        </w:rPr>
        <w:t>majority</w:t>
      </w:r>
      <w:r w:rsidR="001D2914" w:rsidRPr="00F4656D">
        <w:rPr>
          <w:rFonts w:asciiTheme="minorBidi" w:eastAsia="Times" w:hAnsiTheme="minorBidi" w:cstheme="minorBidi"/>
          <w:bCs/>
          <w:color w:val="auto"/>
          <w:sz w:val="24"/>
          <w:szCs w:val="24"/>
          <w:highlight w:val="white"/>
        </w:rPr>
        <w:t>)</w:t>
      </w:r>
      <w:r w:rsidRPr="00F4656D">
        <w:rPr>
          <w:rFonts w:asciiTheme="minorBidi" w:eastAsia="Times" w:hAnsiTheme="minorBidi" w:cstheme="minorBidi"/>
          <w:bCs/>
          <w:color w:val="auto"/>
          <w:sz w:val="24"/>
          <w:szCs w:val="24"/>
          <w:highlight w:val="white"/>
        </w:rPr>
        <w:t xml:space="preserve">, which allows us to assume that what happens in the majority of cases has happened </w:t>
      </w:r>
      <w:r w:rsidR="00AB0264" w:rsidRPr="00F4656D">
        <w:rPr>
          <w:rFonts w:asciiTheme="minorBidi" w:eastAsia="Times" w:hAnsiTheme="minorBidi" w:cstheme="minorBidi"/>
          <w:bCs/>
          <w:color w:val="auto"/>
          <w:sz w:val="24"/>
          <w:szCs w:val="24"/>
          <w:highlight w:val="white"/>
        </w:rPr>
        <w:t>in a specific cas</w:t>
      </w:r>
      <w:r w:rsidRPr="00F4656D">
        <w:rPr>
          <w:rFonts w:asciiTheme="minorBidi" w:eastAsia="Times" w:hAnsiTheme="minorBidi" w:cstheme="minorBidi"/>
          <w:bCs/>
          <w:color w:val="auto"/>
          <w:sz w:val="24"/>
          <w:szCs w:val="24"/>
          <w:highlight w:val="white"/>
        </w:rPr>
        <w:t>e as well.</w:t>
      </w:r>
      <w:r w:rsidR="00AB0264" w:rsidRPr="00F4656D">
        <w:rPr>
          <w:rFonts w:asciiTheme="minorBidi" w:eastAsia="Times" w:hAnsiTheme="minorBidi" w:cstheme="minorBidi"/>
          <w:bCs/>
          <w:color w:val="auto"/>
          <w:sz w:val="24"/>
          <w:szCs w:val="24"/>
          <w:highlight w:val="white"/>
        </w:rPr>
        <w:t xml:space="preserve"> </w:t>
      </w:r>
      <w:r w:rsidRPr="00F4656D">
        <w:rPr>
          <w:rFonts w:asciiTheme="minorBidi" w:eastAsia="Times" w:hAnsiTheme="minorBidi" w:cstheme="minorBidi"/>
          <w:bCs/>
          <w:color w:val="auto"/>
          <w:sz w:val="24"/>
          <w:szCs w:val="24"/>
          <w:highlight w:val="white"/>
        </w:rPr>
        <w:t xml:space="preserve">This </w:t>
      </w:r>
      <w:r w:rsidR="001D2914" w:rsidRPr="00F4656D">
        <w:rPr>
          <w:rFonts w:asciiTheme="minorBidi" w:eastAsia="Times" w:hAnsiTheme="minorBidi" w:cstheme="minorBidi"/>
          <w:bCs/>
          <w:color w:val="auto"/>
          <w:sz w:val="24"/>
          <w:szCs w:val="24"/>
          <w:highlight w:val="white"/>
        </w:rPr>
        <w:t>is</w:t>
      </w:r>
      <w:r w:rsidRPr="00F4656D">
        <w:rPr>
          <w:rFonts w:asciiTheme="minorBidi" w:eastAsia="Times" w:hAnsiTheme="minorBidi" w:cstheme="minorBidi"/>
          <w:bCs/>
          <w:color w:val="auto"/>
          <w:sz w:val="24"/>
          <w:szCs w:val="24"/>
          <w:highlight w:val="white"/>
        </w:rPr>
        <w:t xml:space="preserve"> evident in the Rashba</w:t>
      </w:r>
      <w:r w:rsidR="001D2914" w:rsidRPr="00F4656D">
        <w:rPr>
          <w:rFonts w:asciiTheme="minorBidi" w:eastAsia="Times" w:hAnsiTheme="minorBidi" w:cstheme="minorBidi"/>
          <w:bCs/>
          <w:color w:val="auto"/>
          <w:sz w:val="24"/>
          <w:szCs w:val="24"/>
          <w:highlight w:val="white"/>
        </w:rPr>
        <w:t>’s responsum</w:t>
      </w:r>
      <w:r w:rsidRPr="00F4656D">
        <w:rPr>
          <w:rFonts w:asciiTheme="minorBidi" w:eastAsia="Times" w:hAnsiTheme="minorBidi" w:cstheme="minorBidi"/>
          <w:bCs/>
          <w:color w:val="auto"/>
          <w:sz w:val="24"/>
          <w:szCs w:val="24"/>
          <w:highlight w:val="white"/>
        </w:rPr>
        <w:t xml:space="preserve"> </w:t>
      </w:r>
      <w:r w:rsidR="001D2914" w:rsidRPr="00F4656D">
        <w:rPr>
          <w:rFonts w:asciiTheme="minorBidi" w:eastAsia="Times" w:hAnsiTheme="minorBidi" w:cstheme="minorBidi"/>
          <w:bCs/>
          <w:color w:val="auto"/>
          <w:sz w:val="24"/>
          <w:szCs w:val="24"/>
          <w:highlight w:val="white"/>
        </w:rPr>
        <w:t xml:space="preserve">which </w:t>
      </w:r>
      <w:r w:rsidRPr="00F4656D">
        <w:rPr>
          <w:rFonts w:asciiTheme="minorBidi" w:eastAsia="Times" w:hAnsiTheme="minorBidi" w:cstheme="minorBidi"/>
          <w:bCs/>
          <w:color w:val="auto"/>
          <w:sz w:val="24"/>
          <w:szCs w:val="24"/>
          <w:highlight w:val="white"/>
        </w:rPr>
        <w:t xml:space="preserve">we saw </w:t>
      </w:r>
      <w:r w:rsidR="001D2914" w:rsidRPr="00F4656D">
        <w:rPr>
          <w:rFonts w:asciiTheme="minorBidi" w:eastAsia="Times" w:hAnsiTheme="minorBidi" w:cstheme="minorBidi"/>
          <w:bCs/>
          <w:color w:val="auto"/>
          <w:sz w:val="24"/>
          <w:szCs w:val="24"/>
          <w:highlight w:val="white"/>
        </w:rPr>
        <w:t>last week</w:t>
      </w:r>
      <w:r w:rsidR="00AB0264" w:rsidRPr="00F4656D">
        <w:rPr>
          <w:rFonts w:asciiTheme="minorBidi" w:eastAsia="Times" w:hAnsiTheme="minorBidi" w:cstheme="minorBidi"/>
          <w:bCs/>
          <w:color w:val="auto"/>
          <w:sz w:val="24"/>
          <w:szCs w:val="24"/>
          <w:highlight w:val="white"/>
        </w:rPr>
        <w:t>,</w:t>
      </w:r>
      <w:r w:rsidR="004B5E76" w:rsidRPr="00F4656D">
        <w:rPr>
          <w:rFonts w:asciiTheme="minorBidi" w:eastAsia="Times" w:hAnsiTheme="minorBidi" w:cstheme="minorBidi"/>
          <w:bCs/>
          <w:color w:val="auto"/>
          <w:sz w:val="24"/>
          <w:szCs w:val="24"/>
          <w:highlight w:val="white"/>
        </w:rPr>
        <w:t xml:space="preserve"> </w:t>
      </w:r>
      <w:r w:rsidRPr="00F4656D">
        <w:rPr>
          <w:rFonts w:asciiTheme="minorBidi" w:eastAsia="Times" w:hAnsiTheme="minorBidi" w:cstheme="minorBidi"/>
          <w:bCs/>
          <w:color w:val="auto"/>
          <w:sz w:val="24"/>
          <w:szCs w:val="24"/>
          <w:highlight w:val="white"/>
        </w:rPr>
        <w:t xml:space="preserve">and </w:t>
      </w:r>
      <w:r w:rsidR="00AB0264" w:rsidRPr="00F4656D">
        <w:rPr>
          <w:rFonts w:asciiTheme="minorBidi" w:eastAsia="Times" w:hAnsiTheme="minorBidi" w:cstheme="minorBidi"/>
          <w:bCs/>
          <w:color w:val="auto"/>
          <w:sz w:val="24"/>
          <w:szCs w:val="24"/>
          <w:highlight w:val="white"/>
        </w:rPr>
        <w:t xml:space="preserve">it </w:t>
      </w:r>
      <w:r w:rsidRPr="00F4656D">
        <w:rPr>
          <w:rFonts w:asciiTheme="minorBidi" w:eastAsia="Times" w:hAnsiTheme="minorBidi" w:cstheme="minorBidi"/>
          <w:bCs/>
          <w:color w:val="auto"/>
          <w:sz w:val="24"/>
          <w:szCs w:val="24"/>
          <w:highlight w:val="white"/>
        </w:rPr>
        <w:t xml:space="preserve">is explicitly articulated in the positions of many </w:t>
      </w:r>
      <w:r w:rsidR="004425AF" w:rsidRPr="00F4656D">
        <w:rPr>
          <w:rFonts w:asciiTheme="minorBidi" w:eastAsia="Times" w:hAnsiTheme="minorBidi" w:cstheme="minorBidi"/>
          <w:bCs/>
          <w:color w:val="auto"/>
          <w:sz w:val="24"/>
          <w:szCs w:val="24"/>
          <w:highlight w:val="white"/>
        </w:rPr>
        <w:t>Poskim</w:t>
      </w:r>
      <w:r w:rsidRPr="00F4656D">
        <w:rPr>
          <w:rFonts w:asciiTheme="minorBidi" w:eastAsia="Times" w:hAnsiTheme="minorBidi" w:cstheme="minorBidi"/>
          <w:bCs/>
          <w:color w:val="auto"/>
          <w:sz w:val="24"/>
          <w:szCs w:val="24"/>
          <w:highlight w:val="white"/>
        </w:rPr>
        <w:t xml:space="preserve"> (see for example the responsum of </w:t>
      </w:r>
      <w:r w:rsidR="002E5713" w:rsidRPr="00F4656D">
        <w:rPr>
          <w:rFonts w:asciiTheme="minorBidi" w:eastAsia="Times" w:hAnsiTheme="minorBidi" w:cstheme="minorBidi"/>
          <w:bCs/>
          <w:color w:val="auto"/>
          <w:sz w:val="24"/>
          <w:szCs w:val="24"/>
          <w:highlight w:val="white"/>
        </w:rPr>
        <w:t xml:space="preserve">Rav </w:t>
      </w:r>
      <w:r w:rsidRPr="00F4656D">
        <w:rPr>
          <w:rFonts w:asciiTheme="minorBidi" w:eastAsia="Times" w:hAnsiTheme="minorBidi" w:cstheme="minorBidi"/>
          <w:bCs/>
          <w:color w:val="auto"/>
          <w:sz w:val="24"/>
          <w:szCs w:val="24"/>
          <w:highlight w:val="white"/>
        </w:rPr>
        <w:t xml:space="preserve">Herzog </w:t>
      </w:r>
      <w:r w:rsidR="001D2914" w:rsidRPr="00F4656D">
        <w:rPr>
          <w:rFonts w:asciiTheme="minorBidi" w:eastAsia="Times" w:hAnsiTheme="minorBidi" w:cstheme="minorBidi"/>
          <w:bCs/>
          <w:color w:val="auto"/>
          <w:sz w:val="24"/>
          <w:szCs w:val="24"/>
          <w:highlight w:val="white"/>
        </w:rPr>
        <w:t>we cited</w:t>
      </w:r>
      <w:r w:rsidRPr="00F4656D">
        <w:rPr>
          <w:rFonts w:asciiTheme="minorBidi" w:eastAsia="Times" w:hAnsiTheme="minorBidi" w:cstheme="minorBidi"/>
          <w:bCs/>
          <w:color w:val="auto"/>
          <w:sz w:val="24"/>
          <w:szCs w:val="24"/>
          <w:highlight w:val="white"/>
        </w:rPr>
        <w:t>).</w:t>
      </w:r>
    </w:p>
    <w:p w14:paraId="6E4F379C" w14:textId="77777777" w:rsidR="00BE128E" w:rsidRPr="00F4656D" w:rsidRDefault="00BE128E" w:rsidP="00F4656D">
      <w:pPr>
        <w:contextualSpacing w:val="0"/>
        <w:jc w:val="both"/>
        <w:rPr>
          <w:rFonts w:asciiTheme="minorBidi" w:eastAsia="Times" w:hAnsiTheme="minorBidi" w:cstheme="minorBidi"/>
          <w:bCs/>
          <w:color w:val="auto"/>
          <w:sz w:val="24"/>
          <w:szCs w:val="24"/>
          <w:highlight w:val="white"/>
        </w:rPr>
      </w:pPr>
    </w:p>
    <w:p w14:paraId="7D4A5F5D" w14:textId="77777777" w:rsidR="00BE128E" w:rsidRPr="00F4656D" w:rsidRDefault="00BE128E" w:rsidP="00F4656D">
      <w:pPr>
        <w:contextualSpacing w:val="0"/>
        <w:jc w:val="both"/>
        <w:rPr>
          <w:rFonts w:asciiTheme="minorBidi" w:eastAsia="Times" w:hAnsiTheme="minorBidi" w:cstheme="minorBidi"/>
          <w:bCs/>
          <w:color w:val="auto"/>
          <w:sz w:val="24"/>
          <w:szCs w:val="24"/>
          <w:highlight w:val="white"/>
        </w:rPr>
      </w:pPr>
    </w:p>
    <w:p w14:paraId="2B15C478" w14:textId="09D408EC" w:rsidR="00BE128E" w:rsidRPr="00F4656D" w:rsidRDefault="00BE128E" w:rsidP="00F4656D">
      <w:pPr>
        <w:contextualSpacing w:val="0"/>
        <w:jc w:val="both"/>
        <w:rPr>
          <w:rFonts w:asciiTheme="minorBidi" w:eastAsia="Times" w:hAnsiTheme="minorBidi" w:cstheme="minorBidi"/>
          <w:b/>
          <w:color w:val="auto"/>
          <w:sz w:val="24"/>
          <w:szCs w:val="24"/>
          <w:highlight w:val="white"/>
        </w:rPr>
      </w:pPr>
      <w:r w:rsidRPr="00F4656D">
        <w:rPr>
          <w:rFonts w:asciiTheme="minorBidi" w:eastAsia="Times" w:hAnsiTheme="minorBidi" w:cstheme="minorBidi"/>
          <w:b/>
          <w:color w:val="auto"/>
          <w:sz w:val="24"/>
          <w:szCs w:val="24"/>
          <w:highlight w:val="white"/>
        </w:rPr>
        <w:t>Time Limit</w:t>
      </w:r>
    </w:p>
    <w:p w14:paraId="21BE0998" w14:textId="30DA22B2" w:rsidR="00BE128E" w:rsidRPr="00F4656D" w:rsidRDefault="00BE128E" w:rsidP="00F4656D">
      <w:pPr>
        <w:contextualSpacing w:val="0"/>
        <w:jc w:val="both"/>
        <w:rPr>
          <w:rFonts w:asciiTheme="minorBidi" w:eastAsia="Times" w:hAnsiTheme="minorBidi" w:cstheme="minorBidi"/>
          <w:bCs/>
          <w:color w:val="auto"/>
          <w:sz w:val="24"/>
          <w:szCs w:val="24"/>
          <w:highlight w:val="white"/>
        </w:rPr>
      </w:pPr>
      <w:r w:rsidRPr="00F4656D">
        <w:rPr>
          <w:rFonts w:asciiTheme="minorBidi" w:eastAsia="Times" w:hAnsiTheme="minorBidi" w:cstheme="minorBidi"/>
          <w:bCs/>
          <w:color w:val="auto"/>
          <w:sz w:val="24"/>
          <w:szCs w:val="24"/>
          <w:highlight w:val="white"/>
        </w:rPr>
        <w:tab/>
      </w:r>
    </w:p>
    <w:p w14:paraId="3B71CE39" w14:textId="62101C54" w:rsidR="00BE128E" w:rsidRPr="00F4656D" w:rsidRDefault="00BE128E" w:rsidP="00F4656D">
      <w:pPr>
        <w:contextualSpacing w:val="0"/>
        <w:jc w:val="both"/>
        <w:rPr>
          <w:rFonts w:asciiTheme="minorBidi" w:eastAsia="Times" w:hAnsiTheme="minorBidi" w:cstheme="minorBidi"/>
          <w:bCs/>
          <w:color w:val="auto"/>
          <w:sz w:val="24"/>
          <w:szCs w:val="24"/>
          <w:highlight w:val="white"/>
        </w:rPr>
      </w:pPr>
      <w:r w:rsidRPr="00F4656D">
        <w:rPr>
          <w:rFonts w:asciiTheme="minorBidi" w:eastAsia="Times" w:hAnsiTheme="minorBidi" w:cstheme="minorBidi"/>
          <w:bCs/>
          <w:color w:val="auto"/>
          <w:sz w:val="24"/>
          <w:szCs w:val="24"/>
          <w:highlight w:val="white"/>
        </w:rPr>
        <w:t xml:space="preserve">Another avenue for leniency that is similarly built on the recognition of the power of communication is that of </w:t>
      </w:r>
      <w:r w:rsidR="006F725B" w:rsidRPr="00F4656D">
        <w:rPr>
          <w:rFonts w:asciiTheme="minorBidi" w:eastAsia="Times" w:hAnsiTheme="minorBidi" w:cstheme="minorBidi"/>
          <w:bCs/>
          <w:color w:val="auto"/>
          <w:sz w:val="24"/>
          <w:szCs w:val="24"/>
          <w:highlight w:val="white"/>
        </w:rPr>
        <w:t xml:space="preserve">Rav Eliezer of Verdun, in the later medieval period, cited by </w:t>
      </w:r>
      <w:r w:rsidR="001D2914" w:rsidRPr="00F4656D">
        <w:rPr>
          <w:rFonts w:asciiTheme="minorBidi" w:eastAsia="Times" w:hAnsiTheme="minorBidi" w:cstheme="minorBidi"/>
          <w:bCs/>
          <w:color w:val="auto"/>
          <w:sz w:val="24"/>
          <w:szCs w:val="24"/>
          <w:highlight w:val="white"/>
        </w:rPr>
        <w:t xml:space="preserve">the </w:t>
      </w:r>
      <w:r w:rsidR="006F725B" w:rsidRPr="00F4656D">
        <w:rPr>
          <w:rFonts w:asciiTheme="minorBidi" w:eastAsia="Times" w:hAnsiTheme="minorBidi" w:cstheme="minorBidi"/>
          <w:bCs/>
          <w:color w:val="auto"/>
          <w:sz w:val="24"/>
          <w:szCs w:val="24"/>
          <w:highlight w:val="white"/>
        </w:rPr>
        <w:t>Mordekhai (</w:t>
      </w:r>
      <w:r w:rsidR="006F725B" w:rsidRPr="00F4656D">
        <w:rPr>
          <w:rFonts w:asciiTheme="minorBidi" w:eastAsia="Times" w:hAnsiTheme="minorBidi" w:cstheme="minorBidi"/>
          <w:bCs/>
          <w:i/>
          <w:iCs/>
          <w:color w:val="auto"/>
          <w:sz w:val="24"/>
          <w:szCs w:val="24"/>
          <w:highlight w:val="white"/>
        </w:rPr>
        <w:t xml:space="preserve">Yevamot </w:t>
      </w:r>
      <w:r w:rsidR="006F725B" w:rsidRPr="00F4656D">
        <w:rPr>
          <w:rFonts w:asciiTheme="minorBidi" w:eastAsia="Times" w:hAnsiTheme="minorBidi" w:cstheme="minorBidi"/>
          <w:bCs/>
          <w:color w:val="auto"/>
          <w:sz w:val="24"/>
          <w:szCs w:val="24"/>
          <w:highlight w:val="white"/>
        </w:rPr>
        <w:t>92).</w:t>
      </w:r>
      <w:r w:rsidR="00AB0264" w:rsidRPr="00F4656D">
        <w:rPr>
          <w:rFonts w:asciiTheme="minorBidi" w:eastAsia="Times" w:hAnsiTheme="minorBidi" w:cstheme="minorBidi"/>
          <w:bCs/>
          <w:color w:val="auto"/>
          <w:sz w:val="24"/>
          <w:szCs w:val="24"/>
          <w:highlight w:val="white"/>
        </w:rPr>
        <w:t xml:space="preserve"> </w:t>
      </w:r>
      <w:r w:rsidR="006F725B" w:rsidRPr="00F4656D">
        <w:rPr>
          <w:rFonts w:asciiTheme="minorBidi" w:eastAsia="Times" w:hAnsiTheme="minorBidi" w:cstheme="minorBidi"/>
          <w:bCs/>
          <w:color w:val="auto"/>
          <w:sz w:val="24"/>
          <w:szCs w:val="24"/>
          <w:highlight w:val="white"/>
        </w:rPr>
        <w:t>Rav Eliezer contends that when the Talmud states that the woman whose husband is lost is forbidden, it does not mean she is forbidden forever.</w:t>
      </w:r>
      <w:r w:rsidR="00AB0264" w:rsidRPr="00F4656D">
        <w:rPr>
          <w:rFonts w:asciiTheme="minorBidi" w:eastAsia="Times" w:hAnsiTheme="minorBidi" w:cstheme="minorBidi"/>
          <w:bCs/>
          <w:color w:val="auto"/>
          <w:sz w:val="24"/>
          <w:szCs w:val="24"/>
          <w:highlight w:val="white"/>
        </w:rPr>
        <w:t xml:space="preserve"> </w:t>
      </w:r>
      <w:r w:rsidR="006F725B" w:rsidRPr="00F4656D">
        <w:rPr>
          <w:rFonts w:asciiTheme="minorBidi" w:eastAsia="Times" w:hAnsiTheme="minorBidi" w:cstheme="minorBidi"/>
          <w:bCs/>
          <w:color w:val="auto"/>
          <w:sz w:val="24"/>
          <w:szCs w:val="24"/>
          <w:highlight w:val="white"/>
        </w:rPr>
        <w:t>Rather, after several years have pas</w:t>
      </w:r>
      <w:r w:rsidR="003967B2" w:rsidRPr="00F4656D">
        <w:rPr>
          <w:rFonts w:asciiTheme="minorBidi" w:eastAsia="Times" w:hAnsiTheme="minorBidi" w:cstheme="minorBidi"/>
          <w:bCs/>
          <w:color w:val="auto"/>
          <w:sz w:val="24"/>
          <w:szCs w:val="24"/>
          <w:highlight w:val="white"/>
        </w:rPr>
        <w:t>sed</w:t>
      </w:r>
      <w:r w:rsidR="006F725B" w:rsidRPr="00F4656D">
        <w:rPr>
          <w:rFonts w:asciiTheme="minorBidi" w:eastAsia="Times" w:hAnsiTheme="minorBidi" w:cstheme="minorBidi"/>
          <w:bCs/>
          <w:color w:val="auto"/>
          <w:sz w:val="24"/>
          <w:szCs w:val="24"/>
          <w:highlight w:val="white"/>
        </w:rPr>
        <w:t xml:space="preserve"> without any communication, even the </w:t>
      </w:r>
      <w:r w:rsidR="00AB0264" w:rsidRPr="00F4656D">
        <w:rPr>
          <w:rFonts w:asciiTheme="minorBidi" w:eastAsia="Times" w:hAnsiTheme="minorBidi" w:cstheme="minorBidi"/>
          <w:bCs/>
          <w:color w:val="auto"/>
          <w:sz w:val="24"/>
          <w:szCs w:val="24"/>
          <w:highlight w:val="white"/>
        </w:rPr>
        <w:t>r</w:t>
      </w:r>
      <w:r w:rsidR="006F725B" w:rsidRPr="00F4656D">
        <w:rPr>
          <w:rFonts w:asciiTheme="minorBidi" w:eastAsia="Times" w:hAnsiTheme="minorBidi" w:cstheme="minorBidi"/>
          <w:bCs/>
          <w:color w:val="auto"/>
          <w:sz w:val="24"/>
          <w:szCs w:val="24"/>
          <w:highlight w:val="white"/>
        </w:rPr>
        <w:t xml:space="preserve">abbis in the Talmud who </w:t>
      </w:r>
      <w:r w:rsidR="001D2914" w:rsidRPr="00F4656D">
        <w:rPr>
          <w:rFonts w:asciiTheme="minorBidi" w:eastAsia="Times" w:hAnsiTheme="minorBidi" w:cstheme="minorBidi"/>
          <w:bCs/>
          <w:color w:val="auto"/>
          <w:sz w:val="24"/>
          <w:szCs w:val="24"/>
          <w:highlight w:val="white"/>
        </w:rPr>
        <w:t>challenge</w:t>
      </w:r>
      <w:r w:rsidR="006F725B" w:rsidRPr="00F4656D">
        <w:rPr>
          <w:rFonts w:asciiTheme="minorBidi" w:eastAsia="Times" w:hAnsiTheme="minorBidi" w:cstheme="minorBidi"/>
          <w:bCs/>
          <w:color w:val="auto"/>
          <w:sz w:val="24"/>
          <w:szCs w:val="24"/>
          <w:highlight w:val="white"/>
        </w:rPr>
        <w:t xml:space="preserve"> Rav Ashi w</w:t>
      </w:r>
      <w:r w:rsidR="001D2914" w:rsidRPr="00F4656D">
        <w:rPr>
          <w:rFonts w:asciiTheme="minorBidi" w:eastAsia="Times" w:hAnsiTheme="minorBidi" w:cstheme="minorBidi"/>
          <w:bCs/>
          <w:color w:val="auto"/>
          <w:sz w:val="24"/>
          <w:szCs w:val="24"/>
          <w:highlight w:val="white"/>
        </w:rPr>
        <w:t>ould</w:t>
      </w:r>
      <w:r w:rsidR="006F725B" w:rsidRPr="00F4656D">
        <w:rPr>
          <w:rFonts w:asciiTheme="minorBidi" w:eastAsia="Times" w:hAnsiTheme="minorBidi" w:cstheme="minorBidi"/>
          <w:bCs/>
          <w:color w:val="auto"/>
          <w:sz w:val="24"/>
          <w:szCs w:val="24"/>
          <w:highlight w:val="white"/>
        </w:rPr>
        <w:t xml:space="preserve"> agree that the woman can remarry.</w:t>
      </w:r>
      <w:r w:rsidR="00AB0264" w:rsidRPr="00F4656D">
        <w:rPr>
          <w:rFonts w:asciiTheme="minorBidi" w:eastAsia="Times" w:hAnsiTheme="minorBidi" w:cstheme="minorBidi"/>
          <w:bCs/>
          <w:color w:val="auto"/>
          <w:sz w:val="24"/>
          <w:szCs w:val="24"/>
          <w:highlight w:val="white"/>
        </w:rPr>
        <w:t xml:space="preserve"> </w:t>
      </w:r>
    </w:p>
    <w:p w14:paraId="54399DCD" w14:textId="77777777" w:rsidR="001D2914" w:rsidRPr="00F4656D" w:rsidRDefault="001D2914" w:rsidP="00F4656D">
      <w:pPr>
        <w:contextualSpacing w:val="0"/>
        <w:jc w:val="both"/>
        <w:rPr>
          <w:rFonts w:asciiTheme="minorBidi" w:eastAsia="Times" w:hAnsiTheme="minorBidi" w:cstheme="minorBidi"/>
          <w:bCs/>
          <w:color w:val="auto"/>
          <w:sz w:val="24"/>
          <w:szCs w:val="24"/>
          <w:highlight w:val="white"/>
        </w:rPr>
      </w:pPr>
    </w:p>
    <w:p w14:paraId="68872480" w14:textId="5F646B07" w:rsidR="00BE128E" w:rsidRPr="00F4656D" w:rsidRDefault="006F725B" w:rsidP="00F4656D">
      <w:pPr>
        <w:contextualSpacing w:val="0"/>
        <w:jc w:val="both"/>
        <w:rPr>
          <w:rFonts w:asciiTheme="minorBidi" w:hAnsiTheme="minorBidi" w:cstheme="minorBidi"/>
          <w:sz w:val="24"/>
          <w:szCs w:val="24"/>
        </w:rPr>
      </w:pPr>
      <w:r w:rsidRPr="00F4656D">
        <w:rPr>
          <w:rFonts w:asciiTheme="minorBidi" w:eastAsia="Times" w:hAnsiTheme="minorBidi" w:cstheme="minorBidi"/>
          <w:bCs/>
          <w:color w:val="auto"/>
          <w:sz w:val="24"/>
          <w:szCs w:val="24"/>
          <w:highlight w:val="white"/>
        </w:rPr>
        <w:t xml:space="preserve">This position </w:t>
      </w:r>
      <w:r w:rsidR="001D2914" w:rsidRPr="00F4656D">
        <w:rPr>
          <w:rFonts w:asciiTheme="minorBidi" w:eastAsia="Times" w:hAnsiTheme="minorBidi" w:cstheme="minorBidi"/>
          <w:bCs/>
          <w:color w:val="auto"/>
          <w:sz w:val="24"/>
          <w:szCs w:val="24"/>
          <w:highlight w:val="white"/>
        </w:rPr>
        <w:t>i</w:t>
      </w:r>
      <w:r w:rsidRPr="00F4656D">
        <w:rPr>
          <w:rFonts w:asciiTheme="minorBidi" w:eastAsia="Times" w:hAnsiTheme="minorBidi" w:cstheme="minorBidi"/>
          <w:bCs/>
          <w:color w:val="auto"/>
          <w:sz w:val="24"/>
          <w:szCs w:val="24"/>
          <w:highlight w:val="white"/>
        </w:rPr>
        <w:t xml:space="preserve">s greatly disputed. The Mordekhai cites several authorities who vigorously reject this, </w:t>
      </w:r>
      <w:r w:rsidR="001D2914" w:rsidRPr="00F4656D">
        <w:rPr>
          <w:rFonts w:asciiTheme="minorBidi" w:eastAsia="Times" w:hAnsiTheme="minorBidi" w:cstheme="minorBidi"/>
          <w:bCs/>
          <w:color w:val="auto"/>
          <w:sz w:val="24"/>
          <w:szCs w:val="24"/>
          <w:highlight w:val="white"/>
        </w:rPr>
        <w:t>maintaining</w:t>
      </w:r>
      <w:r w:rsidRPr="00F4656D">
        <w:rPr>
          <w:rFonts w:asciiTheme="minorBidi" w:eastAsia="Times" w:hAnsiTheme="minorBidi" w:cstheme="minorBidi"/>
          <w:bCs/>
          <w:color w:val="auto"/>
          <w:sz w:val="24"/>
          <w:szCs w:val="24"/>
          <w:highlight w:val="white"/>
        </w:rPr>
        <w:t xml:space="preserve"> that one who relie</w:t>
      </w:r>
      <w:r w:rsidR="001D2914" w:rsidRPr="00F4656D">
        <w:rPr>
          <w:rFonts w:asciiTheme="minorBidi" w:eastAsia="Times" w:hAnsiTheme="minorBidi" w:cstheme="minorBidi"/>
          <w:bCs/>
          <w:color w:val="auto"/>
          <w:sz w:val="24"/>
          <w:szCs w:val="24"/>
          <w:highlight w:val="white"/>
        </w:rPr>
        <w:t>s</w:t>
      </w:r>
      <w:r w:rsidRPr="00F4656D">
        <w:rPr>
          <w:rFonts w:asciiTheme="minorBidi" w:eastAsia="Times" w:hAnsiTheme="minorBidi" w:cstheme="minorBidi"/>
          <w:bCs/>
          <w:color w:val="auto"/>
          <w:sz w:val="24"/>
          <w:szCs w:val="24"/>
          <w:highlight w:val="white"/>
        </w:rPr>
        <w:t xml:space="preserve"> on it should be excommunicated and warning against inventing baseless time limits. </w:t>
      </w:r>
      <w:r w:rsidR="002E5713" w:rsidRPr="00F4656D">
        <w:rPr>
          <w:rFonts w:asciiTheme="minorBidi" w:eastAsia="Times" w:hAnsiTheme="minorBidi" w:cstheme="minorBidi"/>
          <w:bCs/>
          <w:color w:val="auto"/>
          <w:sz w:val="24"/>
          <w:szCs w:val="24"/>
          <w:highlight w:val="white"/>
        </w:rPr>
        <w:t xml:space="preserve">Rav </w:t>
      </w:r>
      <w:r w:rsidRPr="00F4656D">
        <w:rPr>
          <w:rFonts w:asciiTheme="minorBidi" w:eastAsia="Times" w:hAnsiTheme="minorBidi" w:cstheme="minorBidi"/>
          <w:bCs/>
          <w:color w:val="auto"/>
          <w:sz w:val="24"/>
          <w:szCs w:val="24"/>
          <w:highlight w:val="white"/>
        </w:rPr>
        <w:t>Yosef Karo agrees (</w:t>
      </w:r>
      <w:r w:rsidRPr="00F4656D">
        <w:rPr>
          <w:rFonts w:asciiTheme="minorBidi" w:eastAsia="Times" w:hAnsiTheme="minorBidi" w:cstheme="minorBidi"/>
          <w:bCs/>
          <w:i/>
          <w:iCs/>
          <w:color w:val="auto"/>
          <w:sz w:val="24"/>
          <w:szCs w:val="24"/>
          <w:highlight w:val="white"/>
        </w:rPr>
        <w:t>Beit Yosef</w:t>
      </w:r>
      <w:r w:rsidR="001D2914" w:rsidRPr="00F4656D">
        <w:rPr>
          <w:rFonts w:asciiTheme="minorBidi" w:eastAsia="Times" w:hAnsiTheme="minorBidi" w:cstheme="minorBidi"/>
          <w:bCs/>
          <w:i/>
          <w:iCs/>
          <w:color w:val="auto"/>
          <w:sz w:val="24"/>
          <w:szCs w:val="24"/>
          <w:highlight w:val="white"/>
        </w:rPr>
        <w:t>,</w:t>
      </w:r>
      <w:r w:rsidRPr="00F4656D">
        <w:rPr>
          <w:rFonts w:asciiTheme="minorBidi" w:eastAsia="Times" w:hAnsiTheme="minorBidi" w:cstheme="minorBidi"/>
          <w:bCs/>
          <w:i/>
          <w:iCs/>
          <w:color w:val="auto"/>
          <w:sz w:val="24"/>
          <w:szCs w:val="24"/>
          <w:highlight w:val="white"/>
        </w:rPr>
        <w:t xml:space="preserve"> EH</w:t>
      </w:r>
      <w:r w:rsidRPr="00F4656D">
        <w:rPr>
          <w:rFonts w:asciiTheme="minorBidi" w:eastAsia="Times" w:hAnsiTheme="minorBidi" w:cstheme="minorBidi"/>
          <w:bCs/>
          <w:color w:val="auto"/>
          <w:sz w:val="24"/>
          <w:szCs w:val="24"/>
          <w:highlight w:val="white"/>
        </w:rPr>
        <w:t xml:space="preserve"> 17). However, </w:t>
      </w:r>
      <w:r w:rsidR="00AB0264" w:rsidRPr="00F4656D">
        <w:rPr>
          <w:rFonts w:asciiTheme="minorBidi" w:eastAsia="Times" w:hAnsiTheme="minorBidi" w:cstheme="minorBidi"/>
          <w:bCs/>
          <w:color w:val="auto"/>
          <w:sz w:val="24"/>
          <w:szCs w:val="24"/>
          <w:highlight w:val="white"/>
        </w:rPr>
        <w:t xml:space="preserve">historically </w:t>
      </w:r>
      <w:r w:rsidRPr="00F4656D">
        <w:rPr>
          <w:rFonts w:asciiTheme="minorBidi" w:eastAsia="Times" w:hAnsiTheme="minorBidi" w:cstheme="minorBidi"/>
          <w:bCs/>
          <w:color w:val="auto"/>
          <w:sz w:val="24"/>
          <w:szCs w:val="24"/>
          <w:highlight w:val="white"/>
        </w:rPr>
        <w:t>many authorities were willing to accept it, including Ra</w:t>
      </w:r>
      <w:r w:rsidR="001D2914" w:rsidRPr="00F4656D">
        <w:rPr>
          <w:rFonts w:asciiTheme="minorBidi" w:eastAsia="Times" w:hAnsiTheme="minorBidi" w:cstheme="minorBidi"/>
          <w:bCs/>
          <w:color w:val="auto"/>
          <w:sz w:val="24"/>
          <w:szCs w:val="24"/>
          <w:highlight w:val="white"/>
        </w:rPr>
        <w:t>v</w:t>
      </w:r>
      <w:r w:rsidRPr="00F4656D">
        <w:rPr>
          <w:rFonts w:asciiTheme="minorBidi" w:eastAsia="Times" w:hAnsiTheme="minorBidi" w:cstheme="minorBidi"/>
          <w:bCs/>
          <w:color w:val="auto"/>
          <w:sz w:val="24"/>
          <w:szCs w:val="24"/>
          <w:highlight w:val="white"/>
        </w:rPr>
        <w:t xml:space="preserve"> Moshe Feinstein in his above discussion of post-Holocaust cases</w:t>
      </w:r>
      <w:r w:rsidR="001D2914" w:rsidRPr="00F4656D">
        <w:rPr>
          <w:rFonts w:asciiTheme="minorBidi" w:eastAsia="Times" w:hAnsiTheme="minorBidi" w:cstheme="minorBidi"/>
          <w:bCs/>
          <w:color w:val="auto"/>
          <w:sz w:val="24"/>
          <w:szCs w:val="24"/>
          <w:highlight w:val="white"/>
        </w:rPr>
        <w:t>; Rav</w:t>
      </w:r>
      <w:r w:rsidRPr="00F4656D">
        <w:rPr>
          <w:rFonts w:asciiTheme="minorBidi" w:eastAsia="Times" w:hAnsiTheme="minorBidi" w:cstheme="minorBidi"/>
          <w:bCs/>
          <w:color w:val="auto"/>
          <w:sz w:val="24"/>
          <w:szCs w:val="24"/>
          <w:highlight w:val="white"/>
        </w:rPr>
        <w:t xml:space="preserve"> Ovad</w:t>
      </w:r>
      <w:r w:rsidR="001D2914" w:rsidRPr="00F4656D">
        <w:rPr>
          <w:rFonts w:asciiTheme="minorBidi" w:eastAsia="Times" w:hAnsiTheme="minorBidi" w:cstheme="minorBidi"/>
          <w:bCs/>
          <w:color w:val="auto"/>
          <w:sz w:val="24"/>
          <w:szCs w:val="24"/>
          <w:highlight w:val="white"/>
        </w:rPr>
        <w:t>y</w:t>
      </w:r>
      <w:r w:rsidRPr="00F4656D">
        <w:rPr>
          <w:rFonts w:asciiTheme="minorBidi" w:eastAsia="Times" w:hAnsiTheme="minorBidi" w:cstheme="minorBidi"/>
          <w:bCs/>
          <w:color w:val="auto"/>
          <w:sz w:val="24"/>
          <w:szCs w:val="24"/>
          <w:highlight w:val="white"/>
        </w:rPr>
        <w:t xml:space="preserve">a Yosef utilized it as one of his reason to be lenient in his responsum concerning the 9/11 </w:t>
      </w:r>
      <w:r w:rsidRPr="00F4656D">
        <w:rPr>
          <w:rFonts w:asciiTheme="minorBidi" w:eastAsia="Times" w:hAnsiTheme="minorBidi" w:cstheme="minorBidi"/>
          <w:bCs/>
          <w:i/>
          <w:iCs/>
          <w:color w:val="auto"/>
          <w:sz w:val="24"/>
          <w:szCs w:val="24"/>
          <w:highlight w:val="white"/>
        </w:rPr>
        <w:t>agunot.</w:t>
      </w:r>
      <w:r w:rsidRPr="00F4656D">
        <w:rPr>
          <w:rStyle w:val="a6"/>
          <w:rFonts w:asciiTheme="minorBidi" w:eastAsia="Times" w:hAnsiTheme="minorBidi" w:cstheme="minorBidi"/>
          <w:bCs/>
          <w:i/>
          <w:iCs/>
          <w:color w:val="auto"/>
          <w:sz w:val="24"/>
          <w:szCs w:val="24"/>
          <w:highlight w:val="white"/>
        </w:rPr>
        <w:footnoteReference w:id="1"/>
      </w:r>
      <w:r w:rsidR="00AB0264" w:rsidRPr="00F4656D">
        <w:rPr>
          <w:rFonts w:asciiTheme="minorBidi" w:eastAsia="Times" w:hAnsiTheme="minorBidi" w:cstheme="minorBidi"/>
          <w:bCs/>
          <w:i/>
          <w:iCs/>
          <w:color w:val="auto"/>
          <w:sz w:val="24"/>
          <w:szCs w:val="24"/>
          <w:highlight w:val="white"/>
        </w:rPr>
        <w:t xml:space="preserve"> </w:t>
      </w:r>
      <w:r w:rsidR="004B5E76" w:rsidRPr="00F4656D">
        <w:rPr>
          <w:rFonts w:asciiTheme="minorBidi" w:eastAsia="Times" w:hAnsiTheme="minorBidi" w:cstheme="minorBidi"/>
          <w:bCs/>
          <w:color w:val="auto"/>
          <w:sz w:val="24"/>
          <w:szCs w:val="24"/>
          <w:highlight w:val="white"/>
        </w:rPr>
        <w:t>Ra</w:t>
      </w:r>
      <w:r w:rsidR="001D2914" w:rsidRPr="00F4656D">
        <w:rPr>
          <w:rFonts w:asciiTheme="minorBidi" w:eastAsia="Times" w:hAnsiTheme="minorBidi" w:cstheme="minorBidi"/>
          <w:bCs/>
          <w:color w:val="auto"/>
          <w:sz w:val="24"/>
          <w:szCs w:val="24"/>
          <w:highlight w:val="white"/>
        </w:rPr>
        <w:t>v</w:t>
      </w:r>
      <w:r w:rsidR="004B5E76" w:rsidRPr="00F4656D">
        <w:rPr>
          <w:rFonts w:asciiTheme="minorBidi" w:eastAsia="Times" w:hAnsiTheme="minorBidi" w:cstheme="minorBidi"/>
          <w:bCs/>
          <w:color w:val="auto"/>
          <w:sz w:val="24"/>
          <w:szCs w:val="24"/>
          <w:highlight w:val="white"/>
        </w:rPr>
        <w:t xml:space="preserve"> </w:t>
      </w:r>
      <w:r w:rsidR="00BE128E" w:rsidRPr="00F4656D">
        <w:rPr>
          <w:rFonts w:asciiTheme="minorBidi" w:hAnsiTheme="minorBidi" w:cstheme="minorBidi"/>
          <w:sz w:val="24"/>
          <w:szCs w:val="24"/>
        </w:rPr>
        <w:t xml:space="preserve">Eliezer </w:t>
      </w:r>
      <w:r w:rsidR="004425AF" w:rsidRPr="00F4656D">
        <w:rPr>
          <w:rFonts w:asciiTheme="minorBidi" w:hAnsiTheme="minorBidi" w:cstheme="minorBidi"/>
          <w:sz w:val="24"/>
          <w:szCs w:val="24"/>
        </w:rPr>
        <w:t>Waldenberg</w:t>
      </w:r>
      <w:r w:rsidR="00BE128E" w:rsidRPr="00F4656D">
        <w:rPr>
          <w:rFonts w:asciiTheme="minorBidi" w:hAnsiTheme="minorBidi" w:cstheme="minorBidi"/>
          <w:sz w:val="24"/>
          <w:szCs w:val="24"/>
        </w:rPr>
        <w:t xml:space="preserve"> </w:t>
      </w:r>
      <w:r w:rsidR="004B5E76" w:rsidRPr="00F4656D">
        <w:rPr>
          <w:rFonts w:asciiTheme="minorBidi" w:hAnsiTheme="minorBidi" w:cstheme="minorBidi"/>
          <w:sz w:val="24"/>
          <w:szCs w:val="24"/>
        </w:rPr>
        <w:t>(</w:t>
      </w:r>
      <w:r w:rsidR="004B5E76" w:rsidRPr="00F4656D">
        <w:rPr>
          <w:rFonts w:asciiTheme="minorBidi" w:hAnsiTheme="minorBidi" w:cstheme="minorBidi"/>
          <w:i/>
          <w:iCs/>
          <w:sz w:val="24"/>
          <w:szCs w:val="24"/>
        </w:rPr>
        <w:t xml:space="preserve">Shut </w:t>
      </w:r>
      <w:r w:rsidR="00BE128E" w:rsidRPr="00F4656D">
        <w:rPr>
          <w:rFonts w:asciiTheme="minorBidi" w:hAnsiTheme="minorBidi" w:cstheme="minorBidi"/>
          <w:i/>
          <w:iCs/>
          <w:sz w:val="24"/>
          <w:szCs w:val="24"/>
        </w:rPr>
        <w:t xml:space="preserve">Tzitz Eliezer </w:t>
      </w:r>
      <w:r w:rsidR="00BE128E" w:rsidRPr="00F4656D">
        <w:rPr>
          <w:rFonts w:asciiTheme="minorBidi" w:hAnsiTheme="minorBidi" w:cstheme="minorBidi"/>
          <w:sz w:val="24"/>
          <w:szCs w:val="24"/>
        </w:rPr>
        <w:t>15:59)</w:t>
      </w:r>
      <w:r w:rsidR="004B5E76" w:rsidRPr="00F4656D">
        <w:rPr>
          <w:rFonts w:asciiTheme="minorBidi" w:hAnsiTheme="minorBidi" w:cstheme="minorBidi"/>
          <w:sz w:val="24"/>
          <w:szCs w:val="24"/>
        </w:rPr>
        <w:t xml:space="preserve"> notes that various lengths of time are put forth by </w:t>
      </w:r>
      <w:r w:rsidR="004425AF" w:rsidRPr="00F4656D">
        <w:rPr>
          <w:rFonts w:asciiTheme="minorBidi" w:hAnsiTheme="minorBidi" w:cstheme="minorBidi"/>
          <w:sz w:val="24"/>
          <w:szCs w:val="24"/>
        </w:rPr>
        <w:t>Poskim</w:t>
      </w:r>
      <w:r w:rsidR="004B5E76" w:rsidRPr="00F4656D">
        <w:rPr>
          <w:rFonts w:asciiTheme="minorBidi" w:hAnsiTheme="minorBidi" w:cstheme="minorBidi"/>
          <w:sz w:val="24"/>
          <w:szCs w:val="24"/>
        </w:rPr>
        <w:t xml:space="preserve"> to qualify for this leniency, ranging from one year to four years. </w:t>
      </w:r>
      <w:r w:rsidR="00AB0264" w:rsidRPr="00F4656D">
        <w:rPr>
          <w:rFonts w:asciiTheme="minorBidi" w:hAnsiTheme="minorBidi" w:cstheme="minorBidi"/>
          <w:sz w:val="24"/>
          <w:szCs w:val="24"/>
        </w:rPr>
        <w:t xml:space="preserve">In the case of 9/11, </w:t>
      </w:r>
      <w:r w:rsidR="004B5E76" w:rsidRPr="00F4656D">
        <w:rPr>
          <w:rFonts w:asciiTheme="minorBidi" w:hAnsiTheme="minorBidi" w:cstheme="minorBidi"/>
          <w:sz w:val="24"/>
          <w:szCs w:val="24"/>
        </w:rPr>
        <w:t>Ra</w:t>
      </w:r>
      <w:r w:rsidR="001D2914" w:rsidRPr="00F4656D">
        <w:rPr>
          <w:rFonts w:asciiTheme="minorBidi" w:hAnsiTheme="minorBidi" w:cstheme="minorBidi"/>
          <w:sz w:val="24"/>
          <w:szCs w:val="24"/>
        </w:rPr>
        <w:t>v</w:t>
      </w:r>
      <w:r w:rsidR="004B5E76" w:rsidRPr="00F4656D">
        <w:rPr>
          <w:rFonts w:asciiTheme="minorBidi" w:hAnsiTheme="minorBidi" w:cstheme="minorBidi"/>
          <w:sz w:val="24"/>
          <w:szCs w:val="24"/>
        </w:rPr>
        <w:t xml:space="preserve"> Yosef advised the Beth Din of America to wait a year before allowing the </w:t>
      </w:r>
      <w:r w:rsidR="004B5E76" w:rsidRPr="00F4656D">
        <w:rPr>
          <w:rFonts w:asciiTheme="minorBidi" w:hAnsiTheme="minorBidi" w:cstheme="minorBidi"/>
          <w:i/>
          <w:iCs/>
          <w:sz w:val="24"/>
          <w:szCs w:val="24"/>
        </w:rPr>
        <w:t xml:space="preserve">agunot </w:t>
      </w:r>
      <w:r w:rsidR="004B5E76" w:rsidRPr="00F4656D">
        <w:rPr>
          <w:rFonts w:asciiTheme="minorBidi" w:hAnsiTheme="minorBidi" w:cstheme="minorBidi"/>
          <w:sz w:val="24"/>
          <w:szCs w:val="24"/>
        </w:rPr>
        <w:t>to remarry.</w:t>
      </w:r>
      <w:r w:rsidR="00AB0264" w:rsidRPr="00F4656D">
        <w:rPr>
          <w:rFonts w:asciiTheme="minorBidi" w:hAnsiTheme="minorBidi" w:cstheme="minorBidi"/>
          <w:sz w:val="24"/>
          <w:szCs w:val="24"/>
        </w:rPr>
        <w:t xml:space="preserve"> </w:t>
      </w:r>
    </w:p>
    <w:p w14:paraId="7414432A" w14:textId="77777777" w:rsidR="001D2914" w:rsidRPr="00F4656D" w:rsidRDefault="001D2914" w:rsidP="00F4656D">
      <w:pPr>
        <w:contextualSpacing w:val="0"/>
        <w:jc w:val="both"/>
        <w:rPr>
          <w:rFonts w:asciiTheme="minorBidi" w:hAnsiTheme="minorBidi" w:cstheme="minorBidi"/>
          <w:sz w:val="24"/>
          <w:szCs w:val="24"/>
        </w:rPr>
      </w:pPr>
    </w:p>
    <w:p w14:paraId="336F5478" w14:textId="5EDADE7C" w:rsidR="004B5E76" w:rsidRPr="00F4656D" w:rsidRDefault="004B5E76" w:rsidP="00F4656D">
      <w:pPr>
        <w:contextualSpacing w:val="0"/>
        <w:jc w:val="both"/>
        <w:rPr>
          <w:rFonts w:asciiTheme="minorBidi" w:eastAsia="Times" w:hAnsiTheme="minorBidi" w:cstheme="minorBidi"/>
          <w:bCs/>
          <w:color w:val="auto"/>
          <w:sz w:val="24"/>
          <w:szCs w:val="24"/>
          <w:highlight w:val="white"/>
        </w:rPr>
      </w:pPr>
      <w:r w:rsidRPr="00F4656D">
        <w:rPr>
          <w:rFonts w:asciiTheme="minorBidi" w:eastAsia="Times" w:hAnsiTheme="minorBidi" w:cstheme="minorBidi"/>
          <w:bCs/>
          <w:color w:val="auto"/>
          <w:sz w:val="24"/>
          <w:szCs w:val="24"/>
          <w:highlight w:val="white"/>
        </w:rPr>
        <w:t xml:space="preserve">Again, while neither this leniency nor the previous one </w:t>
      </w:r>
      <w:r w:rsidR="003967B2" w:rsidRPr="00F4656D">
        <w:rPr>
          <w:rFonts w:asciiTheme="minorBidi" w:eastAsia="Times" w:hAnsiTheme="minorBidi" w:cstheme="minorBidi"/>
          <w:bCs/>
          <w:color w:val="auto"/>
          <w:sz w:val="24"/>
          <w:szCs w:val="24"/>
          <w:highlight w:val="white"/>
        </w:rPr>
        <w:t>is</w:t>
      </w:r>
      <w:r w:rsidRPr="00F4656D">
        <w:rPr>
          <w:rFonts w:asciiTheme="minorBidi" w:eastAsia="Times" w:hAnsiTheme="minorBidi" w:cstheme="minorBidi"/>
          <w:bCs/>
          <w:color w:val="auto"/>
          <w:sz w:val="24"/>
          <w:szCs w:val="24"/>
          <w:highlight w:val="white"/>
        </w:rPr>
        <w:t xml:space="preserve"> used by </w:t>
      </w:r>
      <w:r w:rsidR="003967B2" w:rsidRPr="00F4656D">
        <w:rPr>
          <w:rFonts w:asciiTheme="minorBidi" w:eastAsia="Times" w:hAnsiTheme="minorBidi" w:cstheme="minorBidi"/>
          <w:bCs/>
          <w:color w:val="auto"/>
          <w:sz w:val="24"/>
          <w:szCs w:val="24"/>
          <w:highlight w:val="white"/>
        </w:rPr>
        <w:t>itself</w:t>
      </w:r>
      <w:r w:rsidRPr="00F4656D">
        <w:rPr>
          <w:rFonts w:asciiTheme="minorBidi" w:eastAsia="Times" w:hAnsiTheme="minorBidi" w:cstheme="minorBidi"/>
          <w:bCs/>
          <w:color w:val="auto"/>
          <w:sz w:val="24"/>
          <w:szCs w:val="24"/>
          <w:highlight w:val="white"/>
        </w:rPr>
        <w:t xml:space="preserve">, they are both based on the belief that it is hard for a person to disappear when </w:t>
      </w:r>
      <w:r w:rsidR="00AB0264" w:rsidRPr="00F4656D">
        <w:rPr>
          <w:rFonts w:asciiTheme="minorBidi" w:eastAsia="Times" w:hAnsiTheme="minorBidi" w:cstheme="minorBidi"/>
          <w:bCs/>
          <w:color w:val="auto"/>
          <w:sz w:val="24"/>
          <w:szCs w:val="24"/>
          <w:highlight w:val="white"/>
        </w:rPr>
        <w:t xml:space="preserve">advanced </w:t>
      </w:r>
      <w:r w:rsidRPr="00F4656D">
        <w:rPr>
          <w:rFonts w:asciiTheme="minorBidi" w:eastAsia="Times" w:hAnsiTheme="minorBidi" w:cstheme="minorBidi"/>
          <w:bCs/>
          <w:color w:val="auto"/>
          <w:sz w:val="24"/>
          <w:szCs w:val="24"/>
          <w:highlight w:val="white"/>
        </w:rPr>
        <w:t>communication</w:t>
      </w:r>
      <w:r w:rsidR="001D2914" w:rsidRPr="00F4656D">
        <w:rPr>
          <w:rFonts w:asciiTheme="minorBidi" w:eastAsia="Times" w:hAnsiTheme="minorBidi" w:cstheme="minorBidi"/>
          <w:bCs/>
          <w:color w:val="auto"/>
          <w:sz w:val="24"/>
          <w:szCs w:val="24"/>
          <w:highlight w:val="white"/>
        </w:rPr>
        <w:t>s</w:t>
      </w:r>
      <w:r w:rsidRPr="00F4656D">
        <w:rPr>
          <w:rFonts w:asciiTheme="minorBidi" w:eastAsia="Times" w:hAnsiTheme="minorBidi" w:cstheme="minorBidi"/>
          <w:bCs/>
          <w:color w:val="auto"/>
          <w:sz w:val="24"/>
          <w:szCs w:val="24"/>
          <w:highlight w:val="white"/>
        </w:rPr>
        <w:t xml:space="preserve"> technology exists, and the better the technology, the harder it is to disappear.</w:t>
      </w:r>
      <w:r w:rsidR="00AB0264" w:rsidRPr="00F4656D">
        <w:rPr>
          <w:rFonts w:asciiTheme="minorBidi" w:eastAsia="Times" w:hAnsiTheme="minorBidi" w:cstheme="minorBidi"/>
          <w:bCs/>
          <w:color w:val="auto"/>
          <w:sz w:val="24"/>
          <w:szCs w:val="24"/>
          <w:highlight w:val="white"/>
        </w:rPr>
        <w:t xml:space="preserve"> </w:t>
      </w:r>
    </w:p>
    <w:p w14:paraId="3B57C8A6" w14:textId="14896398" w:rsidR="004B5E76" w:rsidRPr="00F4656D" w:rsidRDefault="004B5E76" w:rsidP="00F4656D">
      <w:pPr>
        <w:contextualSpacing w:val="0"/>
        <w:jc w:val="both"/>
        <w:rPr>
          <w:rFonts w:asciiTheme="minorBidi" w:eastAsia="Times" w:hAnsiTheme="minorBidi" w:cstheme="minorBidi"/>
          <w:bCs/>
          <w:color w:val="auto"/>
          <w:sz w:val="24"/>
          <w:szCs w:val="24"/>
          <w:highlight w:val="white"/>
        </w:rPr>
      </w:pPr>
    </w:p>
    <w:p w14:paraId="75BE8326" w14:textId="1CCC7158" w:rsidR="004B5E76" w:rsidRPr="00F4656D" w:rsidRDefault="004B5E76" w:rsidP="00F4656D">
      <w:pPr>
        <w:contextualSpacing w:val="0"/>
        <w:jc w:val="both"/>
        <w:rPr>
          <w:rFonts w:asciiTheme="minorBidi" w:eastAsia="Times" w:hAnsiTheme="minorBidi" w:cstheme="minorBidi"/>
          <w:b/>
          <w:color w:val="auto"/>
          <w:sz w:val="24"/>
          <w:szCs w:val="24"/>
          <w:highlight w:val="white"/>
        </w:rPr>
      </w:pPr>
      <w:r w:rsidRPr="00F4656D">
        <w:rPr>
          <w:rFonts w:asciiTheme="minorBidi" w:eastAsia="Times" w:hAnsiTheme="minorBidi" w:cstheme="minorBidi"/>
          <w:b/>
          <w:color w:val="auto"/>
          <w:sz w:val="24"/>
          <w:szCs w:val="24"/>
          <w:highlight w:val="white"/>
        </w:rPr>
        <w:t>What if the husband wants to disappear?</w:t>
      </w:r>
    </w:p>
    <w:p w14:paraId="6D5967B8" w14:textId="77777777" w:rsidR="00BE128E" w:rsidRPr="00F4656D" w:rsidRDefault="00BE128E" w:rsidP="00F4656D">
      <w:pPr>
        <w:contextualSpacing w:val="0"/>
        <w:jc w:val="both"/>
        <w:rPr>
          <w:rFonts w:asciiTheme="minorBidi" w:eastAsia="Times" w:hAnsiTheme="minorBidi" w:cstheme="minorBidi"/>
          <w:bCs/>
          <w:color w:val="auto"/>
          <w:sz w:val="24"/>
          <w:szCs w:val="24"/>
          <w:highlight w:val="white"/>
        </w:rPr>
      </w:pPr>
    </w:p>
    <w:p w14:paraId="27F6A602" w14:textId="49AA77F9" w:rsidR="004B5E76" w:rsidRPr="00F4656D" w:rsidRDefault="004B5E76" w:rsidP="00F4656D">
      <w:pPr>
        <w:contextualSpacing w:val="0"/>
        <w:jc w:val="both"/>
        <w:rPr>
          <w:rFonts w:asciiTheme="minorBidi" w:eastAsia="Times" w:hAnsiTheme="minorBidi" w:cstheme="minorBidi"/>
          <w:bCs/>
          <w:color w:val="auto"/>
          <w:sz w:val="24"/>
          <w:szCs w:val="24"/>
          <w:highlight w:val="white"/>
        </w:rPr>
      </w:pPr>
      <w:r w:rsidRPr="00F4656D">
        <w:rPr>
          <w:rFonts w:asciiTheme="minorBidi" w:eastAsia="Times" w:hAnsiTheme="minorBidi" w:cstheme="minorBidi"/>
          <w:bCs/>
          <w:color w:val="auto"/>
          <w:sz w:val="24"/>
          <w:szCs w:val="24"/>
          <w:highlight w:val="white"/>
        </w:rPr>
        <w:t>All of this, however, assumes that we have no reason to assume that the husband wants to disappear.</w:t>
      </w:r>
      <w:r w:rsidR="00AB0264" w:rsidRPr="00F4656D">
        <w:rPr>
          <w:rFonts w:asciiTheme="minorBidi" w:eastAsia="Times" w:hAnsiTheme="minorBidi" w:cstheme="minorBidi"/>
          <w:bCs/>
          <w:color w:val="auto"/>
          <w:sz w:val="24"/>
          <w:szCs w:val="24"/>
          <w:highlight w:val="white"/>
        </w:rPr>
        <w:t xml:space="preserve"> </w:t>
      </w:r>
      <w:r w:rsidRPr="00F4656D">
        <w:rPr>
          <w:rFonts w:asciiTheme="minorBidi" w:eastAsia="Times" w:hAnsiTheme="minorBidi" w:cstheme="minorBidi"/>
          <w:bCs/>
          <w:color w:val="auto"/>
          <w:sz w:val="24"/>
          <w:szCs w:val="24"/>
          <w:highlight w:val="white"/>
        </w:rPr>
        <w:t>All the above cases deal with a husband who has no desire to go off the grid and evaporate.</w:t>
      </w:r>
      <w:r w:rsidR="00AB0264" w:rsidRPr="00F4656D">
        <w:rPr>
          <w:rFonts w:asciiTheme="minorBidi" w:eastAsia="Times" w:hAnsiTheme="minorBidi" w:cstheme="minorBidi"/>
          <w:bCs/>
          <w:color w:val="auto"/>
          <w:sz w:val="24"/>
          <w:szCs w:val="24"/>
          <w:highlight w:val="white"/>
        </w:rPr>
        <w:t xml:space="preserve"> </w:t>
      </w:r>
      <w:r w:rsidRPr="00F4656D">
        <w:rPr>
          <w:rFonts w:asciiTheme="minorBidi" w:eastAsia="Times" w:hAnsiTheme="minorBidi" w:cstheme="minorBidi"/>
          <w:bCs/>
          <w:color w:val="auto"/>
          <w:sz w:val="24"/>
          <w:szCs w:val="24"/>
          <w:highlight w:val="white"/>
        </w:rPr>
        <w:t>On the contrary, we have every reason to believe that if he w</w:t>
      </w:r>
      <w:r w:rsidR="001D2914" w:rsidRPr="00F4656D">
        <w:rPr>
          <w:rFonts w:asciiTheme="minorBidi" w:eastAsia="Times" w:hAnsiTheme="minorBidi" w:cstheme="minorBidi"/>
          <w:bCs/>
          <w:color w:val="auto"/>
          <w:sz w:val="24"/>
          <w:szCs w:val="24"/>
          <w:highlight w:val="white"/>
        </w:rPr>
        <w:t>ere</w:t>
      </w:r>
      <w:r w:rsidRPr="00F4656D">
        <w:rPr>
          <w:rFonts w:asciiTheme="minorBidi" w:eastAsia="Times" w:hAnsiTheme="minorBidi" w:cstheme="minorBidi"/>
          <w:bCs/>
          <w:color w:val="auto"/>
          <w:sz w:val="24"/>
          <w:szCs w:val="24"/>
          <w:highlight w:val="white"/>
        </w:rPr>
        <w:t xml:space="preserve"> alive and well, he would return to his wife.</w:t>
      </w:r>
      <w:r w:rsidR="00AB0264" w:rsidRPr="00F4656D">
        <w:rPr>
          <w:rFonts w:asciiTheme="minorBidi" w:eastAsia="Times" w:hAnsiTheme="minorBidi" w:cstheme="minorBidi"/>
          <w:bCs/>
          <w:color w:val="auto"/>
          <w:sz w:val="24"/>
          <w:szCs w:val="24"/>
          <w:highlight w:val="white"/>
        </w:rPr>
        <w:t xml:space="preserve"> </w:t>
      </w:r>
      <w:r w:rsidRPr="00F4656D">
        <w:rPr>
          <w:rFonts w:asciiTheme="minorBidi" w:eastAsia="Times" w:hAnsiTheme="minorBidi" w:cstheme="minorBidi"/>
          <w:bCs/>
          <w:color w:val="auto"/>
          <w:sz w:val="24"/>
          <w:szCs w:val="24"/>
          <w:highlight w:val="white"/>
        </w:rPr>
        <w:t>The fact that he has not acts as an indication that he has died, when coupled with the knowledge that he had been in a life-threatening situation which most people do not survive.</w:t>
      </w:r>
      <w:r w:rsidR="00AB0264" w:rsidRPr="00F4656D">
        <w:rPr>
          <w:rFonts w:asciiTheme="minorBidi" w:eastAsia="Times" w:hAnsiTheme="minorBidi" w:cstheme="minorBidi"/>
          <w:bCs/>
          <w:color w:val="auto"/>
          <w:sz w:val="24"/>
          <w:szCs w:val="24"/>
          <w:highlight w:val="white"/>
        </w:rPr>
        <w:t xml:space="preserve"> </w:t>
      </w:r>
    </w:p>
    <w:p w14:paraId="049493D3" w14:textId="77777777" w:rsidR="001D2914" w:rsidRPr="00F4656D" w:rsidRDefault="001D2914" w:rsidP="00F4656D">
      <w:pPr>
        <w:contextualSpacing w:val="0"/>
        <w:jc w:val="both"/>
        <w:rPr>
          <w:rFonts w:asciiTheme="minorBidi" w:eastAsia="Times" w:hAnsiTheme="minorBidi" w:cstheme="minorBidi"/>
          <w:bCs/>
          <w:color w:val="auto"/>
          <w:sz w:val="24"/>
          <w:szCs w:val="24"/>
          <w:highlight w:val="white"/>
        </w:rPr>
      </w:pPr>
    </w:p>
    <w:p w14:paraId="5E01E69F" w14:textId="6E889E2C" w:rsidR="004B5E76" w:rsidRPr="00F4656D" w:rsidRDefault="004B5E76" w:rsidP="00F4656D">
      <w:pPr>
        <w:contextualSpacing w:val="0"/>
        <w:jc w:val="both"/>
        <w:rPr>
          <w:rFonts w:asciiTheme="minorBidi" w:eastAsia="Times" w:hAnsiTheme="minorBidi" w:cstheme="minorBidi"/>
          <w:bCs/>
          <w:color w:val="auto"/>
          <w:sz w:val="24"/>
          <w:szCs w:val="24"/>
          <w:highlight w:val="white"/>
        </w:rPr>
      </w:pPr>
      <w:r w:rsidRPr="00F4656D">
        <w:rPr>
          <w:rFonts w:asciiTheme="minorBidi" w:eastAsia="Times" w:hAnsiTheme="minorBidi" w:cstheme="minorBidi"/>
          <w:bCs/>
          <w:color w:val="auto"/>
          <w:sz w:val="24"/>
          <w:szCs w:val="24"/>
          <w:highlight w:val="white"/>
        </w:rPr>
        <w:t>However, what if we have reason to believe that the husband did want to escape</w:t>
      </w:r>
      <w:r w:rsidR="003967B2" w:rsidRPr="00F4656D">
        <w:rPr>
          <w:rFonts w:asciiTheme="minorBidi" w:eastAsia="Times" w:hAnsiTheme="minorBidi" w:cstheme="minorBidi"/>
          <w:bCs/>
          <w:color w:val="auto"/>
          <w:sz w:val="24"/>
          <w:szCs w:val="24"/>
          <w:highlight w:val="white"/>
        </w:rPr>
        <w:t>?</w:t>
      </w:r>
      <w:r w:rsidR="00AB0264" w:rsidRPr="00F4656D">
        <w:rPr>
          <w:rFonts w:asciiTheme="minorBidi" w:eastAsia="Times" w:hAnsiTheme="minorBidi" w:cstheme="minorBidi"/>
          <w:bCs/>
          <w:color w:val="auto"/>
          <w:sz w:val="24"/>
          <w:szCs w:val="24"/>
          <w:highlight w:val="white"/>
        </w:rPr>
        <w:t xml:space="preserve"> </w:t>
      </w:r>
      <w:r w:rsidRPr="00F4656D">
        <w:rPr>
          <w:rFonts w:asciiTheme="minorBidi" w:eastAsia="Times" w:hAnsiTheme="minorBidi" w:cstheme="minorBidi"/>
          <w:bCs/>
          <w:color w:val="auto"/>
          <w:sz w:val="24"/>
          <w:szCs w:val="24"/>
          <w:highlight w:val="white"/>
        </w:rPr>
        <w:t xml:space="preserve">What if he was known to be having marital problems, job problems or any other reason to escape his </w:t>
      </w:r>
      <w:r w:rsidR="00EF33E9" w:rsidRPr="00F4656D">
        <w:rPr>
          <w:rFonts w:asciiTheme="minorBidi" w:eastAsia="Times" w:hAnsiTheme="minorBidi" w:cstheme="minorBidi"/>
          <w:bCs/>
          <w:color w:val="auto"/>
          <w:sz w:val="24"/>
          <w:szCs w:val="24"/>
          <w:highlight w:val="white"/>
        </w:rPr>
        <w:t>life?</w:t>
      </w:r>
      <w:r w:rsidR="00AB0264" w:rsidRPr="00F4656D">
        <w:rPr>
          <w:rFonts w:asciiTheme="minorBidi" w:eastAsia="Times" w:hAnsiTheme="minorBidi" w:cstheme="minorBidi"/>
          <w:bCs/>
          <w:color w:val="auto"/>
          <w:sz w:val="24"/>
          <w:szCs w:val="24"/>
          <w:highlight w:val="white"/>
        </w:rPr>
        <w:t xml:space="preserve"> </w:t>
      </w:r>
      <w:r w:rsidRPr="00F4656D">
        <w:rPr>
          <w:rFonts w:asciiTheme="minorBidi" w:eastAsia="Times" w:hAnsiTheme="minorBidi" w:cstheme="minorBidi"/>
          <w:bCs/>
          <w:color w:val="auto"/>
          <w:sz w:val="24"/>
          <w:szCs w:val="24"/>
          <w:highlight w:val="white"/>
        </w:rPr>
        <w:t>In such a case, being in a situation where people would assume that he died would give him the perfect cover to disappear and rebuild his life elsewhere.</w:t>
      </w:r>
      <w:r w:rsidR="00AB0264" w:rsidRPr="00F4656D">
        <w:rPr>
          <w:rFonts w:asciiTheme="minorBidi" w:eastAsia="Times" w:hAnsiTheme="minorBidi" w:cstheme="minorBidi"/>
          <w:bCs/>
          <w:color w:val="auto"/>
          <w:sz w:val="24"/>
          <w:szCs w:val="24"/>
          <w:highlight w:val="white"/>
        </w:rPr>
        <w:t xml:space="preserve"> </w:t>
      </w:r>
      <w:r w:rsidRPr="00F4656D">
        <w:rPr>
          <w:rFonts w:asciiTheme="minorBidi" w:eastAsia="Times" w:hAnsiTheme="minorBidi" w:cstheme="minorBidi"/>
          <w:bCs/>
          <w:color w:val="auto"/>
          <w:sz w:val="24"/>
          <w:szCs w:val="24"/>
          <w:highlight w:val="white"/>
        </w:rPr>
        <w:t xml:space="preserve">Despite how hard it is to escape the world, modern </w:t>
      </w:r>
      <w:r w:rsidRPr="00F4656D">
        <w:rPr>
          <w:rFonts w:asciiTheme="minorBidi" w:eastAsia="Times" w:hAnsiTheme="minorBidi" w:cstheme="minorBidi"/>
          <w:bCs/>
          <w:color w:val="auto"/>
          <w:sz w:val="24"/>
          <w:szCs w:val="24"/>
          <w:highlight w:val="white"/>
        </w:rPr>
        <w:lastRenderedPageBreak/>
        <w:t>technology has, in some ways, made it easier for someone who wants to start fresh to do so.</w:t>
      </w:r>
      <w:r w:rsidR="00AB0264" w:rsidRPr="00F4656D">
        <w:rPr>
          <w:rFonts w:asciiTheme="minorBidi" w:eastAsia="Times" w:hAnsiTheme="minorBidi" w:cstheme="minorBidi"/>
          <w:bCs/>
          <w:color w:val="auto"/>
          <w:sz w:val="24"/>
          <w:szCs w:val="24"/>
          <w:highlight w:val="white"/>
        </w:rPr>
        <w:t xml:space="preserve"> </w:t>
      </w:r>
      <w:r w:rsidRPr="00F4656D">
        <w:rPr>
          <w:rFonts w:asciiTheme="minorBidi" w:eastAsia="Times" w:hAnsiTheme="minorBidi" w:cstheme="minorBidi"/>
          <w:bCs/>
          <w:color w:val="auto"/>
          <w:sz w:val="24"/>
          <w:szCs w:val="24"/>
          <w:highlight w:val="white"/>
        </w:rPr>
        <w:t>With enough money, he can get plastic surgery and pay to take on a new identity.</w:t>
      </w:r>
      <w:r w:rsidR="00AB0264" w:rsidRPr="00F4656D">
        <w:rPr>
          <w:rFonts w:asciiTheme="minorBidi" w:eastAsia="Times" w:hAnsiTheme="minorBidi" w:cstheme="minorBidi"/>
          <w:bCs/>
          <w:color w:val="auto"/>
          <w:sz w:val="24"/>
          <w:szCs w:val="24"/>
          <w:highlight w:val="white"/>
        </w:rPr>
        <w:t xml:space="preserve"> </w:t>
      </w:r>
    </w:p>
    <w:p w14:paraId="7D4700DA" w14:textId="77777777" w:rsidR="001D2914" w:rsidRPr="00F4656D" w:rsidRDefault="001D2914" w:rsidP="00F4656D">
      <w:pPr>
        <w:contextualSpacing w:val="0"/>
        <w:jc w:val="both"/>
        <w:rPr>
          <w:rFonts w:asciiTheme="minorBidi" w:eastAsia="Times" w:hAnsiTheme="minorBidi" w:cstheme="minorBidi"/>
          <w:bCs/>
          <w:color w:val="auto"/>
          <w:sz w:val="24"/>
          <w:szCs w:val="24"/>
          <w:highlight w:val="white"/>
        </w:rPr>
      </w:pPr>
    </w:p>
    <w:p w14:paraId="3AFD02C5" w14:textId="6B119FA2" w:rsidR="004B5E76" w:rsidRPr="00F4656D" w:rsidRDefault="004B5E76" w:rsidP="00F4656D">
      <w:pPr>
        <w:contextualSpacing w:val="0"/>
        <w:jc w:val="both"/>
        <w:rPr>
          <w:rFonts w:asciiTheme="minorBidi" w:eastAsia="Times" w:hAnsiTheme="minorBidi" w:cstheme="minorBidi"/>
          <w:bCs/>
          <w:color w:val="auto"/>
          <w:sz w:val="24"/>
          <w:szCs w:val="24"/>
          <w:highlight w:val="white"/>
        </w:rPr>
      </w:pPr>
      <w:r w:rsidRPr="00F4656D">
        <w:rPr>
          <w:rFonts w:asciiTheme="minorBidi" w:eastAsia="Times" w:hAnsiTheme="minorBidi" w:cstheme="minorBidi"/>
          <w:bCs/>
          <w:color w:val="auto"/>
          <w:sz w:val="24"/>
          <w:szCs w:val="24"/>
          <w:highlight w:val="white"/>
        </w:rPr>
        <w:t xml:space="preserve">For this reason, </w:t>
      </w:r>
      <w:r w:rsidR="002E5713" w:rsidRPr="00F4656D">
        <w:rPr>
          <w:rFonts w:asciiTheme="minorBidi" w:eastAsia="Times" w:hAnsiTheme="minorBidi" w:cstheme="minorBidi"/>
          <w:bCs/>
          <w:color w:val="auto"/>
          <w:sz w:val="24"/>
          <w:szCs w:val="24"/>
          <w:highlight w:val="white"/>
        </w:rPr>
        <w:t xml:space="preserve">Rav </w:t>
      </w:r>
      <w:r w:rsidRPr="00F4656D">
        <w:rPr>
          <w:rFonts w:asciiTheme="minorBidi" w:eastAsia="Times" w:hAnsiTheme="minorBidi" w:cstheme="minorBidi"/>
          <w:bCs/>
          <w:color w:val="auto"/>
          <w:sz w:val="24"/>
          <w:szCs w:val="24"/>
          <w:highlight w:val="white"/>
        </w:rPr>
        <w:t>Yechezkel Landau (</w:t>
      </w:r>
      <w:r w:rsidRPr="00F4656D">
        <w:rPr>
          <w:rFonts w:asciiTheme="minorBidi" w:eastAsia="Times" w:hAnsiTheme="minorBidi" w:cstheme="minorBidi"/>
          <w:bCs/>
          <w:i/>
          <w:iCs/>
          <w:color w:val="auto"/>
          <w:sz w:val="24"/>
          <w:szCs w:val="24"/>
          <w:highlight w:val="white"/>
        </w:rPr>
        <w:t>Shut Noda B</w:t>
      </w:r>
      <w:r w:rsidR="004425AF" w:rsidRPr="00F4656D">
        <w:rPr>
          <w:rFonts w:asciiTheme="minorBidi" w:eastAsia="Times" w:hAnsiTheme="minorBidi" w:cstheme="minorBidi"/>
          <w:bCs/>
          <w:i/>
          <w:iCs/>
          <w:color w:val="auto"/>
          <w:sz w:val="24"/>
          <w:szCs w:val="24"/>
          <w:highlight w:val="white"/>
        </w:rPr>
        <w:t>i-Y</w:t>
      </w:r>
      <w:r w:rsidRPr="00F4656D">
        <w:rPr>
          <w:rFonts w:asciiTheme="minorBidi" w:eastAsia="Times" w:hAnsiTheme="minorBidi" w:cstheme="minorBidi"/>
          <w:bCs/>
          <w:i/>
          <w:iCs/>
          <w:color w:val="auto"/>
          <w:sz w:val="24"/>
          <w:szCs w:val="24"/>
          <w:highlight w:val="white"/>
        </w:rPr>
        <w:t xml:space="preserve">huda </w:t>
      </w:r>
      <w:r w:rsidRPr="00F4656D">
        <w:rPr>
          <w:rFonts w:asciiTheme="minorBidi" w:eastAsia="Times" w:hAnsiTheme="minorBidi" w:cstheme="minorBidi"/>
          <w:bCs/>
          <w:color w:val="auto"/>
          <w:sz w:val="24"/>
          <w:szCs w:val="24"/>
          <w:highlight w:val="white"/>
        </w:rPr>
        <w:t>2</w:t>
      </w:r>
      <w:r w:rsidR="005A0818" w:rsidRPr="00F4656D">
        <w:rPr>
          <w:rFonts w:asciiTheme="minorBidi" w:eastAsia="Times" w:hAnsiTheme="minorBidi" w:cstheme="minorBidi"/>
          <w:bCs/>
          <w:color w:val="auto"/>
          <w:sz w:val="24"/>
          <w:szCs w:val="24"/>
          <w:highlight w:val="white"/>
        </w:rPr>
        <w:t>,</w:t>
      </w:r>
      <w:r w:rsidRPr="00F4656D">
        <w:rPr>
          <w:rFonts w:asciiTheme="minorBidi" w:eastAsia="Times" w:hAnsiTheme="minorBidi" w:cstheme="minorBidi"/>
          <w:bCs/>
          <w:color w:val="auto"/>
          <w:sz w:val="24"/>
          <w:szCs w:val="24"/>
          <w:highlight w:val="white"/>
        </w:rPr>
        <w:t xml:space="preserve"> </w:t>
      </w:r>
      <w:r w:rsidRPr="00F4656D">
        <w:rPr>
          <w:rFonts w:asciiTheme="minorBidi" w:eastAsia="Times" w:hAnsiTheme="minorBidi" w:cstheme="minorBidi"/>
          <w:bCs/>
          <w:i/>
          <w:iCs/>
          <w:color w:val="auto"/>
          <w:sz w:val="24"/>
          <w:szCs w:val="24"/>
          <w:highlight w:val="white"/>
        </w:rPr>
        <w:t>EH</w:t>
      </w:r>
      <w:r w:rsidRPr="00F4656D">
        <w:rPr>
          <w:rFonts w:asciiTheme="minorBidi" w:eastAsia="Times" w:hAnsiTheme="minorBidi" w:cstheme="minorBidi"/>
          <w:bCs/>
          <w:color w:val="auto"/>
          <w:sz w:val="24"/>
          <w:szCs w:val="24"/>
          <w:highlight w:val="white"/>
        </w:rPr>
        <w:t xml:space="preserve"> 47) notes that we only seek out leniencies and utilize the </w:t>
      </w:r>
      <w:r w:rsidR="004425AF" w:rsidRPr="00F4656D">
        <w:rPr>
          <w:rFonts w:asciiTheme="minorBidi" w:eastAsia="Times" w:hAnsiTheme="minorBidi" w:cstheme="minorBidi"/>
          <w:bCs/>
          <w:color w:val="auto"/>
          <w:sz w:val="24"/>
          <w:szCs w:val="24"/>
          <w:highlight w:val="white"/>
        </w:rPr>
        <w:t>arguments</w:t>
      </w:r>
      <w:r w:rsidRPr="00F4656D">
        <w:rPr>
          <w:rFonts w:asciiTheme="minorBidi" w:eastAsia="Times" w:hAnsiTheme="minorBidi" w:cstheme="minorBidi"/>
          <w:bCs/>
          <w:color w:val="auto"/>
          <w:sz w:val="24"/>
          <w:szCs w:val="24"/>
          <w:highlight w:val="white"/>
        </w:rPr>
        <w:t xml:space="preserve"> mentioned above when we have an </w:t>
      </w:r>
      <w:r w:rsidR="003967B2" w:rsidRPr="00F4656D">
        <w:rPr>
          <w:rFonts w:asciiTheme="minorBidi" w:eastAsia="Times" w:hAnsiTheme="minorBidi" w:cstheme="minorBidi"/>
          <w:bCs/>
          <w:color w:val="auto"/>
          <w:sz w:val="24"/>
          <w:szCs w:val="24"/>
          <w:highlight w:val="white"/>
        </w:rPr>
        <w:t>intuition</w:t>
      </w:r>
      <w:r w:rsidRPr="00F4656D">
        <w:rPr>
          <w:rFonts w:asciiTheme="minorBidi" w:eastAsia="Times" w:hAnsiTheme="minorBidi" w:cstheme="minorBidi"/>
          <w:bCs/>
          <w:color w:val="auto"/>
          <w:sz w:val="24"/>
          <w:szCs w:val="24"/>
          <w:highlight w:val="white"/>
        </w:rPr>
        <w:t xml:space="preserve"> to believe that the husband is not the kind of person who wanted to vanish. If, on the other hand, </w:t>
      </w:r>
      <w:r w:rsidR="00AB0264" w:rsidRPr="00F4656D">
        <w:rPr>
          <w:rFonts w:asciiTheme="minorBidi" w:eastAsia="Times" w:hAnsiTheme="minorBidi" w:cstheme="minorBidi"/>
          <w:bCs/>
          <w:color w:val="auto"/>
          <w:sz w:val="24"/>
          <w:szCs w:val="24"/>
          <w:highlight w:val="white"/>
        </w:rPr>
        <w:t xml:space="preserve">we have reason to believe that he </w:t>
      </w:r>
      <w:r w:rsidR="00390CF9" w:rsidRPr="00F4656D">
        <w:rPr>
          <w:rFonts w:asciiTheme="minorBidi" w:eastAsia="Times" w:hAnsiTheme="minorBidi" w:cstheme="minorBidi"/>
          <w:bCs/>
          <w:color w:val="auto"/>
          <w:sz w:val="24"/>
          <w:szCs w:val="24"/>
          <w:highlight w:val="white"/>
        </w:rPr>
        <w:t>wa</w:t>
      </w:r>
      <w:r w:rsidR="00AB0264" w:rsidRPr="00F4656D">
        <w:rPr>
          <w:rFonts w:asciiTheme="minorBidi" w:eastAsia="Times" w:hAnsiTheme="minorBidi" w:cstheme="minorBidi"/>
          <w:bCs/>
          <w:color w:val="auto"/>
          <w:sz w:val="24"/>
          <w:szCs w:val="24"/>
          <w:highlight w:val="white"/>
        </w:rPr>
        <w:t>s looking to abscond</w:t>
      </w:r>
      <w:r w:rsidRPr="00F4656D">
        <w:rPr>
          <w:rFonts w:asciiTheme="minorBidi" w:eastAsia="Times" w:hAnsiTheme="minorBidi" w:cstheme="minorBidi"/>
          <w:bCs/>
          <w:color w:val="auto"/>
          <w:sz w:val="24"/>
          <w:szCs w:val="24"/>
          <w:highlight w:val="white"/>
        </w:rPr>
        <w:t>, we don’t look for reasons to permit his wife:</w:t>
      </w:r>
    </w:p>
    <w:p w14:paraId="180B4490" w14:textId="6F8384C1" w:rsidR="004B5E76" w:rsidRPr="00F4656D" w:rsidRDefault="004B5E76" w:rsidP="00F4656D">
      <w:pPr>
        <w:ind w:left="720"/>
        <w:contextualSpacing w:val="0"/>
        <w:jc w:val="both"/>
        <w:rPr>
          <w:rFonts w:asciiTheme="minorBidi" w:eastAsia="Times" w:hAnsiTheme="minorBidi" w:cstheme="minorBidi"/>
          <w:bCs/>
          <w:color w:val="auto"/>
          <w:sz w:val="24"/>
          <w:szCs w:val="24"/>
          <w:highlight w:val="white"/>
        </w:rPr>
      </w:pPr>
    </w:p>
    <w:p w14:paraId="1B7B244E" w14:textId="3A334B52" w:rsidR="00402D7F" w:rsidRPr="00F4656D" w:rsidRDefault="004B5E76" w:rsidP="00F4656D">
      <w:pPr>
        <w:ind w:left="720"/>
        <w:contextualSpacing w:val="0"/>
        <w:jc w:val="both"/>
        <w:rPr>
          <w:rFonts w:asciiTheme="minorBidi" w:eastAsia="Times" w:hAnsiTheme="minorBidi" w:cstheme="minorBidi"/>
          <w:bCs/>
          <w:color w:val="auto"/>
          <w:sz w:val="24"/>
          <w:szCs w:val="24"/>
          <w:highlight w:val="white"/>
        </w:rPr>
      </w:pPr>
      <w:r w:rsidRPr="00F4656D">
        <w:rPr>
          <w:rFonts w:asciiTheme="minorBidi" w:eastAsia="Times" w:hAnsiTheme="minorBidi" w:cstheme="minorBidi"/>
          <w:bCs/>
          <w:color w:val="auto"/>
          <w:sz w:val="24"/>
          <w:szCs w:val="24"/>
          <w:highlight w:val="white"/>
        </w:rPr>
        <w:t xml:space="preserve">All the leniencies that I will speak about </w:t>
      </w:r>
      <w:r w:rsidR="00402D7F" w:rsidRPr="00F4656D">
        <w:rPr>
          <w:rFonts w:asciiTheme="minorBidi" w:eastAsia="Times" w:hAnsiTheme="minorBidi" w:cstheme="minorBidi"/>
          <w:bCs/>
          <w:color w:val="auto"/>
          <w:sz w:val="24"/>
          <w:szCs w:val="24"/>
          <w:highlight w:val="white"/>
        </w:rPr>
        <w:t>for this woman are on condition that this man, Rabbi Shimon</w:t>
      </w:r>
      <w:r w:rsidR="005A0818" w:rsidRPr="00F4656D">
        <w:rPr>
          <w:rFonts w:asciiTheme="minorBidi" w:eastAsia="Times" w:hAnsiTheme="minorBidi" w:cstheme="minorBidi"/>
          <w:bCs/>
          <w:color w:val="auto"/>
          <w:sz w:val="24"/>
          <w:szCs w:val="24"/>
          <w:highlight w:val="white"/>
        </w:rPr>
        <w:t>,</w:t>
      </w:r>
      <w:r w:rsidR="00402D7F" w:rsidRPr="00F4656D">
        <w:rPr>
          <w:rFonts w:asciiTheme="minorBidi" w:eastAsia="Times" w:hAnsiTheme="minorBidi" w:cstheme="minorBidi"/>
          <w:bCs/>
          <w:color w:val="auto"/>
          <w:sz w:val="24"/>
          <w:szCs w:val="24"/>
          <w:highlight w:val="white"/>
        </w:rPr>
        <w:t xml:space="preserve"> who as mentioned, lived with his wife in the way of the land, and there was no hatred between them that would make us think that he wanted to distance himself, wander from her and leave her as an </w:t>
      </w:r>
      <w:r w:rsidR="00402D7F" w:rsidRPr="00F4656D">
        <w:rPr>
          <w:rFonts w:asciiTheme="minorBidi" w:eastAsia="Times" w:hAnsiTheme="minorBidi" w:cstheme="minorBidi"/>
          <w:bCs/>
          <w:i/>
          <w:iCs/>
          <w:color w:val="auto"/>
          <w:sz w:val="24"/>
          <w:szCs w:val="24"/>
          <w:highlight w:val="white"/>
        </w:rPr>
        <w:t>aguna</w:t>
      </w:r>
      <w:r w:rsidR="005A0818" w:rsidRPr="00F4656D">
        <w:rPr>
          <w:rFonts w:asciiTheme="minorBidi" w:eastAsia="Times" w:hAnsiTheme="minorBidi" w:cstheme="minorBidi"/>
          <w:bCs/>
          <w:color w:val="auto"/>
          <w:sz w:val="24"/>
          <w:szCs w:val="24"/>
          <w:highlight w:val="white"/>
        </w:rPr>
        <w:t>. R</w:t>
      </w:r>
      <w:r w:rsidR="00402D7F" w:rsidRPr="00F4656D">
        <w:rPr>
          <w:rFonts w:asciiTheme="minorBidi" w:eastAsia="Times" w:hAnsiTheme="minorBidi" w:cstheme="minorBidi"/>
          <w:bCs/>
          <w:color w:val="auto"/>
          <w:sz w:val="24"/>
          <w:szCs w:val="24"/>
          <w:highlight w:val="white"/>
        </w:rPr>
        <w:t>ather he lived with his wife in peace, and his way was to travel and do business for a few days and then return home.</w:t>
      </w:r>
      <w:r w:rsidR="00AB0264" w:rsidRPr="00F4656D">
        <w:rPr>
          <w:rFonts w:asciiTheme="minorBidi" w:eastAsia="Times" w:hAnsiTheme="minorBidi" w:cstheme="minorBidi"/>
          <w:bCs/>
          <w:color w:val="auto"/>
          <w:sz w:val="24"/>
          <w:szCs w:val="24"/>
          <w:highlight w:val="white"/>
        </w:rPr>
        <w:t xml:space="preserve"> </w:t>
      </w:r>
      <w:r w:rsidR="00402D7F" w:rsidRPr="00F4656D">
        <w:rPr>
          <w:rFonts w:asciiTheme="minorBidi" w:eastAsia="Times" w:hAnsiTheme="minorBidi" w:cstheme="minorBidi"/>
          <w:bCs/>
          <w:color w:val="auto"/>
          <w:sz w:val="24"/>
          <w:szCs w:val="24"/>
          <w:highlight w:val="white"/>
        </w:rPr>
        <w:t>If this is th</w:t>
      </w:r>
      <w:r w:rsidR="000C4E8D" w:rsidRPr="00F4656D">
        <w:rPr>
          <w:rFonts w:asciiTheme="minorBidi" w:eastAsia="Times" w:hAnsiTheme="minorBidi" w:cstheme="minorBidi"/>
          <w:bCs/>
          <w:color w:val="auto"/>
          <w:sz w:val="24"/>
          <w:szCs w:val="24"/>
          <w:highlight w:val="white"/>
        </w:rPr>
        <w:t>e</w:t>
      </w:r>
      <w:r w:rsidR="00402D7F" w:rsidRPr="00F4656D">
        <w:rPr>
          <w:rFonts w:asciiTheme="minorBidi" w:eastAsia="Times" w:hAnsiTheme="minorBidi" w:cstheme="minorBidi"/>
          <w:bCs/>
          <w:color w:val="auto"/>
          <w:sz w:val="24"/>
          <w:szCs w:val="24"/>
          <w:highlight w:val="white"/>
        </w:rPr>
        <w:t xml:space="preserve"> case, there is at least support for the claim that he is not alive, for if he were alive, he would come to his home.</w:t>
      </w:r>
      <w:r w:rsidR="00AB0264" w:rsidRPr="00F4656D">
        <w:rPr>
          <w:rFonts w:asciiTheme="minorBidi" w:eastAsia="Times" w:hAnsiTheme="minorBidi" w:cstheme="minorBidi"/>
          <w:bCs/>
          <w:color w:val="auto"/>
          <w:sz w:val="24"/>
          <w:szCs w:val="24"/>
          <w:highlight w:val="white"/>
        </w:rPr>
        <w:t xml:space="preserve"> </w:t>
      </w:r>
      <w:r w:rsidR="00402D7F" w:rsidRPr="00F4656D">
        <w:rPr>
          <w:rFonts w:asciiTheme="minorBidi" w:eastAsia="Times" w:hAnsiTheme="minorBidi" w:cstheme="minorBidi"/>
          <w:bCs/>
          <w:color w:val="auto"/>
          <w:sz w:val="24"/>
          <w:szCs w:val="24"/>
          <w:highlight w:val="white"/>
        </w:rPr>
        <w:t>Even though th</w:t>
      </w:r>
      <w:r w:rsidR="000C4E8D" w:rsidRPr="00F4656D">
        <w:rPr>
          <w:rFonts w:asciiTheme="minorBidi" w:eastAsia="Times" w:hAnsiTheme="minorBidi" w:cstheme="minorBidi"/>
          <w:bCs/>
          <w:color w:val="auto"/>
          <w:sz w:val="24"/>
          <w:szCs w:val="24"/>
          <w:highlight w:val="white"/>
        </w:rPr>
        <w:t>is does not suffice to permit her</w:t>
      </w:r>
      <w:r w:rsidR="00402D7F" w:rsidRPr="00F4656D">
        <w:rPr>
          <w:rFonts w:asciiTheme="minorBidi" w:eastAsia="Times" w:hAnsiTheme="minorBidi" w:cstheme="minorBidi"/>
          <w:bCs/>
          <w:color w:val="auto"/>
          <w:sz w:val="24"/>
          <w:szCs w:val="24"/>
          <w:highlight w:val="white"/>
        </w:rPr>
        <w:t>, nevertheless, it is then worth searching for leniencies.</w:t>
      </w:r>
      <w:r w:rsidR="00402D7F" w:rsidRPr="00F4656D">
        <w:rPr>
          <w:rStyle w:val="a6"/>
          <w:rFonts w:asciiTheme="minorBidi" w:eastAsia="Times" w:hAnsiTheme="minorBidi" w:cstheme="minorBidi"/>
          <w:bCs/>
          <w:color w:val="auto"/>
          <w:sz w:val="24"/>
          <w:szCs w:val="24"/>
          <w:highlight w:val="white"/>
        </w:rPr>
        <w:footnoteReference w:id="2"/>
      </w:r>
      <w:r w:rsidR="00AB0264" w:rsidRPr="00F4656D">
        <w:rPr>
          <w:rFonts w:asciiTheme="minorBidi" w:eastAsia="Times" w:hAnsiTheme="minorBidi" w:cstheme="minorBidi"/>
          <w:bCs/>
          <w:color w:val="auto"/>
          <w:sz w:val="24"/>
          <w:szCs w:val="24"/>
          <w:highlight w:val="white"/>
        </w:rPr>
        <w:t xml:space="preserve"> </w:t>
      </w:r>
    </w:p>
    <w:p w14:paraId="00AF2C30" w14:textId="5B3ED8A1" w:rsidR="00402D7F" w:rsidRPr="00F4656D" w:rsidRDefault="00402D7F" w:rsidP="00F4656D">
      <w:pPr>
        <w:contextualSpacing w:val="0"/>
        <w:jc w:val="both"/>
        <w:rPr>
          <w:rFonts w:asciiTheme="minorBidi" w:eastAsia="Times" w:hAnsiTheme="minorBidi" w:cstheme="minorBidi"/>
          <w:bCs/>
          <w:color w:val="auto"/>
          <w:sz w:val="24"/>
          <w:szCs w:val="24"/>
          <w:highlight w:val="white"/>
        </w:rPr>
      </w:pPr>
    </w:p>
    <w:p w14:paraId="150989FA" w14:textId="5CDD5D4F" w:rsidR="00402D7F" w:rsidRPr="00F4656D" w:rsidRDefault="00402D7F" w:rsidP="00F4656D">
      <w:pPr>
        <w:contextualSpacing w:val="0"/>
        <w:jc w:val="both"/>
        <w:rPr>
          <w:rFonts w:asciiTheme="minorBidi" w:eastAsia="Times" w:hAnsiTheme="minorBidi" w:cstheme="minorBidi"/>
          <w:bCs/>
          <w:color w:val="auto"/>
          <w:sz w:val="24"/>
          <w:szCs w:val="24"/>
          <w:highlight w:val="white"/>
        </w:rPr>
      </w:pPr>
      <w:r w:rsidRPr="00F4656D">
        <w:rPr>
          <w:rFonts w:asciiTheme="minorBidi" w:eastAsia="Times" w:hAnsiTheme="minorBidi" w:cstheme="minorBidi"/>
          <w:bCs/>
          <w:color w:val="auto"/>
          <w:sz w:val="24"/>
          <w:szCs w:val="24"/>
          <w:highlight w:val="white"/>
        </w:rPr>
        <w:t xml:space="preserve">As </w:t>
      </w:r>
      <w:r w:rsidR="002E5713" w:rsidRPr="00F4656D">
        <w:rPr>
          <w:rFonts w:asciiTheme="minorBidi" w:eastAsia="Times" w:hAnsiTheme="minorBidi" w:cstheme="minorBidi"/>
          <w:bCs/>
          <w:color w:val="auto"/>
          <w:sz w:val="24"/>
          <w:szCs w:val="24"/>
          <w:highlight w:val="white"/>
        </w:rPr>
        <w:t xml:space="preserve">Rav </w:t>
      </w:r>
      <w:r w:rsidRPr="00F4656D">
        <w:rPr>
          <w:rFonts w:asciiTheme="minorBidi" w:eastAsia="Times" w:hAnsiTheme="minorBidi" w:cstheme="minorBidi"/>
          <w:bCs/>
          <w:color w:val="auto"/>
          <w:sz w:val="24"/>
          <w:szCs w:val="24"/>
          <w:highlight w:val="white"/>
        </w:rPr>
        <w:t>Jachter notes:</w:t>
      </w:r>
    </w:p>
    <w:p w14:paraId="26571505" w14:textId="09F945F2" w:rsidR="004B5E76" w:rsidRPr="00F4656D" w:rsidRDefault="00BE128E" w:rsidP="00F4656D">
      <w:pPr>
        <w:contextualSpacing w:val="0"/>
        <w:jc w:val="both"/>
        <w:rPr>
          <w:rFonts w:asciiTheme="minorBidi" w:eastAsia="Times" w:hAnsiTheme="minorBidi" w:cstheme="minorBidi"/>
          <w:bCs/>
          <w:color w:val="auto"/>
          <w:sz w:val="24"/>
          <w:szCs w:val="24"/>
          <w:highlight w:val="white"/>
        </w:rPr>
      </w:pPr>
      <w:r w:rsidRPr="00F4656D">
        <w:rPr>
          <w:rFonts w:asciiTheme="minorBidi" w:eastAsia="Times" w:hAnsiTheme="minorBidi" w:cstheme="minorBidi"/>
          <w:bCs/>
          <w:color w:val="auto"/>
          <w:sz w:val="24"/>
          <w:szCs w:val="24"/>
          <w:highlight w:val="white"/>
        </w:rPr>
        <w:t xml:space="preserve"> </w:t>
      </w:r>
    </w:p>
    <w:p w14:paraId="50FCDAB2" w14:textId="2E7AFB18" w:rsidR="00BE128E" w:rsidRPr="00F4656D" w:rsidRDefault="00402D7F" w:rsidP="00F4656D">
      <w:pPr>
        <w:ind w:left="720"/>
        <w:contextualSpacing w:val="0"/>
        <w:jc w:val="both"/>
        <w:rPr>
          <w:rFonts w:asciiTheme="minorBidi" w:eastAsia="Times" w:hAnsiTheme="minorBidi" w:cstheme="minorBidi"/>
          <w:bCs/>
          <w:color w:val="auto"/>
          <w:sz w:val="24"/>
          <w:szCs w:val="24"/>
          <w:highlight w:val="white"/>
        </w:rPr>
      </w:pPr>
      <w:r w:rsidRPr="00F4656D">
        <w:rPr>
          <w:rFonts w:asciiTheme="minorBidi" w:eastAsia="Times" w:hAnsiTheme="minorBidi" w:cstheme="minorBidi"/>
          <w:bCs/>
          <w:color w:val="auto"/>
          <w:sz w:val="24"/>
          <w:szCs w:val="24"/>
          <w:highlight w:val="white"/>
        </w:rPr>
        <w:t>…</w:t>
      </w:r>
      <w:r w:rsidR="00BE128E" w:rsidRPr="00F4656D">
        <w:rPr>
          <w:rFonts w:asciiTheme="minorBidi" w:eastAsia="Times" w:hAnsiTheme="minorBidi" w:cstheme="minorBidi"/>
          <w:bCs/>
          <w:color w:val="auto"/>
          <w:sz w:val="24"/>
          <w:szCs w:val="24"/>
          <w:highlight w:val="white"/>
        </w:rPr>
        <w:t>this line of leniency underscores the importance of the Beth Din accurately establishing that the husband and wife were on good terms before the husband’s disappearance, to reduce the possibility that the husband has taken advantage of the tragedy to disappear and establish a new identity.</w:t>
      </w:r>
    </w:p>
    <w:p w14:paraId="3EFF817D" w14:textId="6B1773F8" w:rsidR="00A20F04" w:rsidRPr="00F4656D" w:rsidRDefault="00A20F04" w:rsidP="00F4656D">
      <w:pPr>
        <w:contextualSpacing w:val="0"/>
        <w:jc w:val="both"/>
        <w:rPr>
          <w:rFonts w:asciiTheme="minorBidi" w:eastAsia="Times" w:hAnsiTheme="minorBidi" w:cstheme="minorBidi"/>
          <w:bCs/>
          <w:color w:val="auto"/>
          <w:sz w:val="24"/>
          <w:szCs w:val="24"/>
          <w:highlight w:val="white"/>
        </w:rPr>
      </w:pPr>
    </w:p>
    <w:p w14:paraId="32238DB5" w14:textId="7D84B4A6" w:rsidR="00BE128E" w:rsidRPr="00F4656D" w:rsidRDefault="005435DF" w:rsidP="00F4656D">
      <w:pPr>
        <w:contextualSpacing w:val="0"/>
        <w:jc w:val="both"/>
        <w:rPr>
          <w:rFonts w:asciiTheme="minorBidi" w:eastAsia="Times" w:hAnsiTheme="minorBidi" w:cstheme="minorBidi"/>
          <w:b/>
          <w:color w:val="auto"/>
          <w:sz w:val="24"/>
          <w:szCs w:val="24"/>
          <w:highlight w:val="white"/>
        </w:rPr>
      </w:pPr>
      <w:r w:rsidRPr="00F4656D">
        <w:rPr>
          <w:rFonts w:asciiTheme="minorBidi" w:eastAsia="Times" w:hAnsiTheme="minorBidi" w:cstheme="minorBidi"/>
          <w:b/>
          <w:color w:val="auto"/>
          <w:sz w:val="24"/>
          <w:szCs w:val="24"/>
          <w:highlight w:val="white"/>
        </w:rPr>
        <w:t>Conclusion</w:t>
      </w:r>
    </w:p>
    <w:p w14:paraId="2C70ED7F" w14:textId="671345DB" w:rsidR="00BE128E" w:rsidRPr="00F4656D" w:rsidRDefault="00BE128E" w:rsidP="00F4656D">
      <w:pPr>
        <w:contextualSpacing w:val="0"/>
        <w:jc w:val="both"/>
        <w:rPr>
          <w:rFonts w:asciiTheme="minorBidi" w:eastAsia="Times" w:hAnsiTheme="minorBidi" w:cstheme="minorBidi"/>
          <w:bCs/>
          <w:color w:val="auto"/>
          <w:sz w:val="24"/>
          <w:szCs w:val="24"/>
          <w:highlight w:val="white"/>
        </w:rPr>
      </w:pPr>
    </w:p>
    <w:p w14:paraId="696BBEA5" w14:textId="40B99524" w:rsidR="005435DF" w:rsidRPr="00F4656D" w:rsidRDefault="005435DF" w:rsidP="00F4656D">
      <w:pPr>
        <w:contextualSpacing w:val="0"/>
        <w:jc w:val="both"/>
        <w:rPr>
          <w:rFonts w:asciiTheme="minorBidi" w:eastAsia="Times" w:hAnsiTheme="minorBidi" w:cstheme="minorBidi"/>
          <w:bCs/>
          <w:color w:val="auto"/>
          <w:sz w:val="24"/>
          <w:szCs w:val="24"/>
          <w:highlight w:val="white"/>
        </w:rPr>
      </w:pPr>
      <w:r w:rsidRPr="00F4656D">
        <w:rPr>
          <w:rFonts w:asciiTheme="minorBidi" w:eastAsia="Times" w:hAnsiTheme="minorBidi" w:cstheme="minorBidi"/>
          <w:bCs/>
          <w:color w:val="auto"/>
          <w:sz w:val="24"/>
          <w:szCs w:val="24"/>
          <w:highlight w:val="white"/>
        </w:rPr>
        <w:t xml:space="preserve">We have discussed two arguments for leniency for permitting </w:t>
      </w:r>
      <w:r w:rsidRPr="00F4656D">
        <w:rPr>
          <w:rFonts w:asciiTheme="minorBidi" w:eastAsia="Times" w:hAnsiTheme="minorBidi" w:cstheme="minorBidi"/>
          <w:bCs/>
          <w:i/>
          <w:iCs/>
          <w:color w:val="auto"/>
          <w:sz w:val="24"/>
          <w:szCs w:val="24"/>
          <w:highlight w:val="white"/>
        </w:rPr>
        <w:t xml:space="preserve">agunot, </w:t>
      </w:r>
      <w:r w:rsidRPr="00F4656D">
        <w:rPr>
          <w:rFonts w:asciiTheme="minorBidi" w:eastAsia="Times" w:hAnsiTheme="minorBidi" w:cstheme="minorBidi"/>
          <w:bCs/>
          <w:color w:val="auto"/>
          <w:sz w:val="24"/>
          <w:szCs w:val="24"/>
          <w:highlight w:val="white"/>
        </w:rPr>
        <w:t>both</w:t>
      </w:r>
      <w:r w:rsidR="000C4E8D" w:rsidRPr="00F4656D">
        <w:rPr>
          <w:rFonts w:asciiTheme="minorBidi" w:eastAsia="Times" w:hAnsiTheme="minorBidi" w:cstheme="minorBidi"/>
          <w:bCs/>
          <w:color w:val="auto"/>
          <w:sz w:val="24"/>
          <w:szCs w:val="24"/>
          <w:highlight w:val="white"/>
        </w:rPr>
        <w:t xml:space="preserve"> of which</w:t>
      </w:r>
      <w:r w:rsidRPr="00F4656D">
        <w:rPr>
          <w:rFonts w:asciiTheme="minorBidi" w:eastAsia="Times" w:hAnsiTheme="minorBidi" w:cstheme="minorBidi"/>
          <w:bCs/>
          <w:color w:val="auto"/>
          <w:sz w:val="24"/>
          <w:szCs w:val="24"/>
          <w:highlight w:val="white"/>
        </w:rPr>
        <w:t xml:space="preserve"> are predicated on the power of communication.</w:t>
      </w:r>
      <w:r w:rsidR="00AB0264" w:rsidRPr="00F4656D">
        <w:rPr>
          <w:rFonts w:asciiTheme="minorBidi" w:eastAsia="Times" w:hAnsiTheme="minorBidi" w:cstheme="minorBidi"/>
          <w:bCs/>
          <w:color w:val="auto"/>
          <w:sz w:val="24"/>
          <w:szCs w:val="24"/>
          <w:highlight w:val="white"/>
        </w:rPr>
        <w:t xml:space="preserve"> </w:t>
      </w:r>
      <w:r w:rsidR="002E5713" w:rsidRPr="00F4656D">
        <w:rPr>
          <w:rFonts w:asciiTheme="minorBidi" w:eastAsia="Times" w:hAnsiTheme="minorBidi" w:cstheme="minorBidi"/>
          <w:bCs/>
          <w:color w:val="auto"/>
          <w:sz w:val="24"/>
          <w:szCs w:val="24"/>
          <w:highlight w:val="white"/>
        </w:rPr>
        <w:t xml:space="preserve">Rav </w:t>
      </w:r>
      <w:r w:rsidRPr="00F4656D">
        <w:rPr>
          <w:rFonts w:asciiTheme="minorBidi" w:eastAsia="Times" w:hAnsiTheme="minorBidi" w:cstheme="minorBidi"/>
          <w:bCs/>
          <w:color w:val="auto"/>
          <w:sz w:val="24"/>
          <w:szCs w:val="24"/>
          <w:highlight w:val="white"/>
        </w:rPr>
        <w:t>Elazar of Verdun argues that even in the Talmud, Rav Ashi only disagree</w:t>
      </w:r>
      <w:r w:rsidR="005A0818" w:rsidRPr="00F4656D">
        <w:rPr>
          <w:rFonts w:asciiTheme="minorBidi" w:eastAsia="Times" w:hAnsiTheme="minorBidi" w:cstheme="minorBidi"/>
          <w:bCs/>
          <w:color w:val="auto"/>
          <w:sz w:val="24"/>
          <w:szCs w:val="24"/>
          <w:highlight w:val="white"/>
        </w:rPr>
        <w:t>s about</w:t>
      </w:r>
      <w:r w:rsidRPr="00F4656D">
        <w:rPr>
          <w:rFonts w:asciiTheme="minorBidi" w:eastAsia="Times" w:hAnsiTheme="minorBidi" w:cstheme="minorBidi"/>
          <w:bCs/>
          <w:color w:val="auto"/>
          <w:sz w:val="24"/>
          <w:szCs w:val="24"/>
          <w:highlight w:val="white"/>
        </w:rPr>
        <w:t xml:space="preserve"> how long it would take for a husband to disappear and </w:t>
      </w:r>
      <w:r w:rsidR="005A0818" w:rsidRPr="00F4656D">
        <w:rPr>
          <w:rFonts w:asciiTheme="minorBidi" w:eastAsia="Times" w:hAnsiTheme="minorBidi" w:cstheme="minorBidi"/>
          <w:bCs/>
          <w:color w:val="auto"/>
          <w:sz w:val="24"/>
          <w:szCs w:val="24"/>
          <w:highlight w:val="white"/>
        </w:rPr>
        <w:t>b</w:t>
      </w:r>
      <w:r w:rsidR="00EF33E9" w:rsidRPr="00F4656D">
        <w:rPr>
          <w:rFonts w:asciiTheme="minorBidi" w:eastAsia="Times" w:hAnsiTheme="minorBidi" w:cstheme="minorBidi"/>
          <w:bCs/>
          <w:color w:val="auto"/>
          <w:sz w:val="24"/>
          <w:szCs w:val="24"/>
          <w:highlight w:val="white"/>
        </w:rPr>
        <w:t>e</w:t>
      </w:r>
      <w:r w:rsidRPr="00F4656D">
        <w:rPr>
          <w:rFonts w:asciiTheme="minorBidi" w:eastAsia="Times" w:hAnsiTheme="minorBidi" w:cstheme="minorBidi"/>
          <w:bCs/>
          <w:color w:val="auto"/>
          <w:sz w:val="24"/>
          <w:szCs w:val="24"/>
          <w:highlight w:val="white"/>
        </w:rPr>
        <w:t xml:space="preserve"> </w:t>
      </w:r>
      <w:r w:rsidR="000C4E8D" w:rsidRPr="00F4656D">
        <w:rPr>
          <w:rFonts w:asciiTheme="minorBidi" w:eastAsia="Times" w:hAnsiTheme="minorBidi" w:cstheme="minorBidi"/>
          <w:bCs/>
          <w:color w:val="auto"/>
          <w:sz w:val="24"/>
          <w:szCs w:val="24"/>
          <w:highlight w:val="white"/>
        </w:rPr>
        <w:t>pre</w:t>
      </w:r>
      <w:r w:rsidRPr="00F4656D">
        <w:rPr>
          <w:rFonts w:asciiTheme="minorBidi" w:eastAsia="Times" w:hAnsiTheme="minorBidi" w:cstheme="minorBidi"/>
          <w:bCs/>
          <w:color w:val="auto"/>
          <w:sz w:val="24"/>
          <w:szCs w:val="24"/>
          <w:highlight w:val="white"/>
        </w:rPr>
        <w:t>sume</w:t>
      </w:r>
      <w:r w:rsidR="005A0818" w:rsidRPr="00F4656D">
        <w:rPr>
          <w:rFonts w:asciiTheme="minorBidi" w:eastAsia="Times" w:hAnsiTheme="minorBidi" w:cstheme="minorBidi"/>
          <w:bCs/>
          <w:color w:val="auto"/>
          <w:sz w:val="24"/>
          <w:szCs w:val="24"/>
          <w:highlight w:val="white"/>
        </w:rPr>
        <w:t xml:space="preserve">d </w:t>
      </w:r>
      <w:r w:rsidRPr="00F4656D">
        <w:rPr>
          <w:rFonts w:asciiTheme="minorBidi" w:eastAsia="Times" w:hAnsiTheme="minorBidi" w:cstheme="minorBidi"/>
          <w:bCs/>
          <w:color w:val="auto"/>
          <w:sz w:val="24"/>
          <w:szCs w:val="24"/>
          <w:highlight w:val="white"/>
        </w:rPr>
        <w:t>dead.</w:t>
      </w:r>
      <w:r w:rsidR="00AB0264" w:rsidRPr="00F4656D">
        <w:rPr>
          <w:rFonts w:asciiTheme="minorBidi" w:eastAsia="Times" w:hAnsiTheme="minorBidi" w:cstheme="minorBidi"/>
          <w:bCs/>
          <w:color w:val="auto"/>
          <w:sz w:val="24"/>
          <w:szCs w:val="24"/>
          <w:highlight w:val="white"/>
        </w:rPr>
        <w:t xml:space="preserve"> </w:t>
      </w:r>
      <w:r w:rsidRPr="00F4656D">
        <w:rPr>
          <w:rFonts w:asciiTheme="minorBidi" w:eastAsia="Times" w:hAnsiTheme="minorBidi" w:cstheme="minorBidi"/>
          <w:bCs/>
          <w:color w:val="auto"/>
          <w:sz w:val="24"/>
          <w:szCs w:val="24"/>
          <w:highlight w:val="white"/>
        </w:rPr>
        <w:t>Rav Ashi assume</w:t>
      </w:r>
      <w:r w:rsidR="005A0818" w:rsidRPr="00F4656D">
        <w:rPr>
          <w:rFonts w:asciiTheme="minorBidi" w:eastAsia="Times" w:hAnsiTheme="minorBidi" w:cstheme="minorBidi"/>
          <w:bCs/>
          <w:color w:val="auto"/>
          <w:sz w:val="24"/>
          <w:szCs w:val="24"/>
          <w:highlight w:val="white"/>
        </w:rPr>
        <w:t>s</w:t>
      </w:r>
      <w:r w:rsidRPr="00F4656D">
        <w:rPr>
          <w:rFonts w:asciiTheme="minorBidi" w:eastAsia="Times" w:hAnsiTheme="minorBidi" w:cstheme="minorBidi"/>
          <w:bCs/>
          <w:color w:val="auto"/>
          <w:sz w:val="24"/>
          <w:szCs w:val="24"/>
          <w:highlight w:val="white"/>
        </w:rPr>
        <w:t xml:space="preserve"> that when dealing with a </w:t>
      </w:r>
      <w:r w:rsidR="000C4E8D" w:rsidRPr="00F4656D">
        <w:rPr>
          <w:rFonts w:asciiTheme="minorBidi" w:eastAsia="Times" w:hAnsiTheme="minorBidi" w:cstheme="minorBidi"/>
          <w:bCs/>
          <w:color w:val="auto"/>
          <w:sz w:val="24"/>
          <w:szCs w:val="24"/>
          <w:highlight w:val="white"/>
        </w:rPr>
        <w:t xml:space="preserve">Torah </w:t>
      </w:r>
      <w:r w:rsidRPr="00F4656D">
        <w:rPr>
          <w:rFonts w:asciiTheme="minorBidi" w:eastAsia="Times" w:hAnsiTheme="minorBidi" w:cstheme="minorBidi"/>
          <w:bCs/>
          <w:color w:val="auto"/>
          <w:sz w:val="24"/>
          <w:szCs w:val="24"/>
          <w:highlight w:val="white"/>
        </w:rPr>
        <w:t>scholar it would take a short period of time, while the majority position argue</w:t>
      </w:r>
      <w:r w:rsidR="005A0818" w:rsidRPr="00F4656D">
        <w:rPr>
          <w:rFonts w:asciiTheme="minorBidi" w:eastAsia="Times" w:hAnsiTheme="minorBidi" w:cstheme="minorBidi"/>
          <w:bCs/>
          <w:color w:val="auto"/>
          <w:sz w:val="24"/>
          <w:szCs w:val="24"/>
          <w:highlight w:val="white"/>
        </w:rPr>
        <w:t>s</w:t>
      </w:r>
      <w:r w:rsidRPr="00F4656D">
        <w:rPr>
          <w:rFonts w:asciiTheme="minorBidi" w:eastAsia="Times" w:hAnsiTheme="minorBidi" w:cstheme="minorBidi"/>
          <w:bCs/>
          <w:color w:val="auto"/>
          <w:sz w:val="24"/>
          <w:szCs w:val="24"/>
          <w:highlight w:val="white"/>
        </w:rPr>
        <w:t xml:space="preserve"> that for all people it t</w:t>
      </w:r>
      <w:r w:rsidR="005A0818" w:rsidRPr="00F4656D">
        <w:rPr>
          <w:rFonts w:asciiTheme="minorBidi" w:eastAsia="Times" w:hAnsiTheme="minorBidi" w:cstheme="minorBidi"/>
          <w:bCs/>
          <w:color w:val="auto"/>
          <w:sz w:val="24"/>
          <w:szCs w:val="24"/>
          <w:highlight w:val="white"/>
        </w:rPr>
        <w:t>a</w:t>
      </w:r>
      <w:r w:rsidRPr="00F4656D">
        <w:rPr>
          <w:rFonts w:asciiTheme="minorBidi" w:eastAsia="Times" w:hAnsiTheme="minorBidi" w:cstheme="minorBidi"/>
          <w:bCs/>
          <w:color w:val="auto"/>
          <w:sz w:val="24"/>
          <w:szCs w:val="24"/>
          <w:highlight w:val="white"/>
        </w:rPr>
        <w:t>k</w:t>
      </w:r>
      <w:r w:rsidR="005A0818" w:rsidRPr="00F4656D">
        <w:rPr>
          <w:rFonts w:asciiTheme="minorBidi" w:eastAsia="Times" w:hAnsiTheme="minorBidi" w:cstheme="minorBidi"/>
          <w:bCs/>
          <w:color w:val="auto"/>
          <w:sz w:val="24"/>
          <w:szCs w:val="24"/>
          <w:highlight w:val="white"/>
        </w:rPr>
        <w:t>es</w:t>
      </w:r>
      <w:r w:rsidRPr="00F4656D">
        <w:rPr>
          <w:rFonts w:asciiTheme="minorBidi" w:eastAsia="Times" w:hAnsiTheme="minorBidi" w:cstheme="minorBidi"/>
          <w:bCs/>
          <w:color w:val="auto"/>
          <w:sz w:val="24"/>
          <w:szCs w:val="24"/>
          <w:highlight w:val="white"/>
        </w:rPr>
        <w:t xml:space="preserve"> more time (a year, two years, four years, etc.)</w:t>
      </w:r>
      <w:r w:rsidR="00AB0264" w:rsidRPr="00F4656D">
        <w:rPr>
          <w:rFonts w:asciiTheme="minorBidi" w:eastAsia="Times" w:hAnsiTheme="minorBidi" w:cstheme="minorBidi"/>
          <w:bCs/>
          <w:color w:val="auto"/>
          <w:sz w:val="24"/>
          <w:szCs w:val="24"/>
          <w:highlight w:val="white"/>
        </w:rPr>
        <w:t xml:space="preserve"> </w:t>
      </w:r>
      <w:r w:rsidRPr="00F4656D">
        <w:rPr>
          <w:rFonts w:asciiTheme="minorBidi" w:eastAsia="Times" w:hAnsiTheme="minorBidi" w:cstheme="minorBidi"/>
          <w:bCs/>
          <w:color w:val="auto"/>
          <w:sz w:val="24"/>
          <w:szCs w:val="24"/>
          <w:highlight w:val="white"/>
        </w:rPr>
        <w:t xml:space="preserve">This argument by itself is not utilized, and some </w:t>
      </w:r>
      <w:r w:rsidR="004425AF" w:rsidRPr="00F4656D">
        <w:rPr>
          <w:rFonts w:asciiTheme="minorBidi" w:eastAsia="Times" w:hAnsiTheme="minorBidi" w:cstheme="minorBidi"/>
          <w:bCs/>
          <w:color w:val="auto"/>
          <w:sz w:val="24"/>
          <w:szCs w:val="24"/>
          <w:highlight w:val="white"/>
        </w:rPr>
        <w:t>Poskim</w:t>
      </w:r>
      <w:r w:rsidRPr="00F4656D">
        <w:rPr>
          <w:rFonts w:asciiTheme="minorBidi" w:eastAsia="Times" w:hAnsiTheme="minorBidi" w:cstheme="minorBidi"/>
          <w:bCs/>
          <w:color w:val="auto"/>
          <w:sz w:val="24"/>
          <w:szCs w:val="24"/>
          <w:highlight w:val="white"/>
        </w:rPr>
        <w:t xml:space="preserve"> reject it altogether, but many authorities cite it as at least part of their argument.</w:t>
      </w:r>
      <w:r w:rsidR="00AB0264" w:rsidRPr="00F4656D">
        <w:rPr>
          <w:rFonts w:asciiTheme="minorBidi" w:eastAsia="Times" w:hAnsiTheme="minorBidi" w:cstheme="minorBidi"/>
          <w:bCs/>
          <w:color w:val="auto"/>
          <w:sz w:val="24"/>
          <w:szCs w:val="24"/>
          <w:highlight w:val="white"/>
        </w:rPr>
        <w:t xml:space="preserve">  </w:t>
      </w:r>
    </w:p>
    <w:p w14:paraId="23224EEA" w14:textId="77777777" w:rsidR="009565B3" w:rsidRPr="00F4656D" w:rsidRDefault="009565B3" w:rsidP="00F4656D">
      <w:pPr>
        <w:contextualSpacing w:val="0"/>
        <w:jc w:val="both"/>
        <w:rPr>
          <w:rFonts w:asciiTheme="minorBidi" w:eastAsia="Times" w:hAnsiTheme="minorBidi" w:cstheme="minorBidi"/>
          <w:bCs/>
          <w:color w:val="auto"/>
          <w:sz w:val="24"/>
          <w:szCs w:val="24"/>
          <w:highlight w:val="white"/>
        </w:rPr>
      </w:pPr>
    </w:p>
    <w:p w14:paraId="1CCEFABD" w14:textId="52E10DA4" w:rsidR="005435DF" w:rsidRPr="00F4656D" w:rsidRDefault="005435DF" w:rsidP="00F4656D">
      <w:pPr>
        <w:contextualSpacing w:val="0"/>
        <w:jc w:val="both"/>
        <w:rPr>
          <w:rFonts w:asciiTheme="minorBidi" w:eastAsia="Times" w:hAnsiTheme="minorBidi" w:cstheme="minorBidi"/>
          <w:bCs/>
          <w:color w:val="auto"/>
          <w:sz w:val="24"/>
          <w:szCs w:val="24"/>
          <w:highlight w:val="white"/>
        </w:rPr>
      </w:pPr>
      <w:r w:rsidRPr="00F4656D">
        <w:rPr>
          <w:rFonts w:asciiTheme="minorBidi" w:eastAsia="Times" w:hAnsiTheme="minorBidi" w:cstheme="minorBidi"/>
          <w:bCs/>
          <w:color w:val="auto"/>
          <w:sz w:val="24"/>
          <w:szCs w:val="24"/>
          <w:highlight w:val="white"/>
        </w:rPr>
        <w:t xml:space="preserve">The central argument we have focused on is </w:t>
      </w:r>
      <w:r w:rsidR="00A20F04" w:rsidRPr="00F4656D">
        <w:rPr>
          <w:rFonts w:asciiTheme="minorBidi" w:eastAsia="Times" w:hAnsiTheme="minorBidi" w:cstheme="minorBidi"/>
          <w:bCs/>
          <w:color w:val="auto"/>
          <w:sz w:val="24"/>
          <w:szCs w:val="24"/>
          <w:highlight w:val="white"/>
        </w:rPr>
        <w:t>that as communication</w:t>
      </w:r>
      <w:r w:rsidR="005A0818" w:rsidRPr="00F4656D">
        <w:rPr>
          <w:rFonts w:asciiTheme="minorBidi" w:eastAsia="Times" w:hAnsiTheme="minorBidi" w:cstheme="minorBidi"/>
          <w:bCs/>
          <w:color w:val="auto"/>
          <w:sz w:val="24"/>
          <w:szCs w:val="24"/>
          <w:highlight w:val="white"/>
        </w:rPr>
        <w:t>s</w:t>
      </w:r>
      <w:r w:rsidR="00A20F04" w:rsidRPr="00F4656D">
        <w:rPr>
          <w:rFonts w:asciiTheme="minorBidi" w:eastAsia="Times" w:hAnsiTheme="minorBidi" w:cstheme="minorBidi"/>
          <w:bCs/>
          <w:color w:val="auto"/>
          <w:sz w:val="24"/>
          <w:szCs w:val="24"/>
          <w:highlight w:val="white"/>
        </w:rPr>
        <w:t xml:space="preserve"> and travel technology improve, the world becomes a smaller and smaller place. Thus, when we have reason to believe that a husband would not want to vanish, </w:t>
      </w:r>
      <w:r w:rsidR="005A0818" w:rsidRPr="00F4656D">
        <w:rPr>
          <w:rFonts w:asciiTheme="minorBidi" w:eastAsia="Times" w:hAnsiTheme="minorBidi" w:cstheme="minorBidi"/>
          <w:bCs/>
          <w:color w:val="auto"/>
          <w:sz w:val="24"/>
          <w:szCs w:val="24"/>
          <w:highlight w:val="white"/>
        </w:rPr>
        <w:t>if</w:t>
      </w:r>
      <w:r w:rsidR="00A20F04" w:rsidRPr="00F4656D">
        <w:rPr>
          <w:rFonts w:asciiTheme="minorBidi" w:eastAsia="Times" w:hAnsiTheme="minorBidi" w:cstheme="minorBidi"/>
          <w:bCs/>
          <w:color w:val="auto"/>
          <w:sz w:val="24"/>
          <w:szCs w:val="24"/>
          <w:highlight w:val="white"/>
        </w:rPr>
        <w:t xml:space="preserve"> he was in a situation </w:t>
      </w:r>
      <w:r w:rsidR="005A0818" w:rsidRPr="00F4656D">
        <w:rPr>
          <w:rFonts w:asciiTheme="minorBidi" w:eastAsia="Times" w:hAnsiTheme="minorBidi" w:cstheme="minorBidi"/>
          <w:bCs/>
          <w:color w:val="auto"/>
          <w:sz w:val="24"/>
          <w:szCs w:val="24"/>
          <w:highlight w:val="white"/>
        </w:rPr>
        <w:t xml:space="preserve">in </w:t>
      </w:r>
      <w:r w:rsidR="00A20F04" w:rsidRPr="00F4656D">
        <w:rPr>
          <w:rFonts w:asciiTheme="minorBidi" w:eastAsia="Times" w:hAnsiTheme="minorBidi" w:cstheme="minorBidi"/>
          <w:bCs/>
          <w:color w:val="auto"/>
          <w:sz w:val="24"/>
          <w:szCs w:val="24"/>
          <w:highlight w:val="white"/>
        </w:rPr>
        <w:t>w</w:t>
      </w:r>
      <w:r w:rsidR="005A0818" w:rsidRPr="00F4656D">
        <w:rPr>
          <w:rFonts w:asciiTheme="minorBidi" w:eastAsia="Times" w:hAnsiTheme="minorBidi" w:cstheme="minorBidi"/>
          <w:bCs/>
          <w:color w:val="auto"/>
          <w:sz w:val="24"/>
          <w:szCs w:val="24"/>
          <w:highlight w:val="white"/>
        </w:rPr>
        <w:t>hich</w:t>
      </w:r>
      <w:r w:rsidR="00A20F04" w:rsidRPr="00F4656D">
        <w:rPr>
          <w:rFonts w:asciiTheme="minorBidi" w:eastAsia="Times" w:hAnsiTheme="minorBidi" w:cstheme="minorBidi"/>
          <w:bCs/>
          <w:color w:val="auto"/>
          <w:sz w:val="24"/>
          <w:szCs w:val="24"/>
          <w:highlight w:val="white"/>
        </w:rPr>
        <w:t xml:space="preserve"> he might have died and then he fails to reach out to his wife, we assume that that is evidence of his death.</w:t>
      </w:r>
      <w:r w:rsidR="00AB0264" w:rsidRPr="00F4656D">
        <w:rPr>
          <w:rFonts w:asciiTheme="minorBidi" w:eastAsia="Times" w:hAnsiTheme="minorBidi" w:cstheme="minorBidi"/>
          <w:bCs/>
          <w:color w:val="auto"/>
          <w:sz w:val="24"/>
          <w:szCs w:val="24"/>
          <w:highlight w:val="white"/>
        </w:rPr>
        <w:t xml:space="preserve"> </w:t>
      </w:r>
      <w:r w:rsidR="00A20F04" w:rsidRPr="00F4656D">
        <w:rPr>
          <w:rFonts w:asciiTheme="minorBidi" w:eastAsia="Times" w:hAnsiTheme="minorBidi" w:cstheme="minorBidi"/>
          <w:bCs/>
          <w:color w:val="auto"/>
          <w:sz w:val="24"/>
          <w:szCs w:val="24"/>
          <w:highlight w:val="white"/>
        </w:rPr>
        <w:t>While, as we noted above, neither of th</w:t>
      </w:r>
      <w:r w:rsidR="005A0818" w:rsidRPr="00F4656D">
        <w:rPr>
          <w:rFonts w:asciiTheme="minorBidi" w:eastAsia="Times" w:hAnsiTheme="minorBidi" w:cstheme="minorBidi"/>
          <w:bCs/>
          <w:color w:val="auto"/>
          <w:sz w:val="24"/>
          <w:szCs w:val="24"/>
          <w:highlight w:val="white"/>
        </w:rPr>
        <w:t>e</w:t>
      </w:r>
      <w:r w:rsidR="00A20F04" w:rsidRPr="00F4656D">
        <w:rPr>
          <w:rFonts w:asciiTheme="minorBidi" w:eastAsia="Times" w:hAnsiTheme="minorBidi" w:cstheme="minorBidi"/>
          <w:bCs/>
          <w:color w:val="auto"/>
          <w:sz w:val="24"/>
          <w:szCs w:val="24"/>
          <w:highlight w:val="white"/>
        </w:rPr>
        <w:t>s</w:t>
      </w:r>
      <w:r w:rsidR="005A0818" w:rsidRPr="00F4656D">
        <w:rPr>
          <w:rFonts w:asciiTheme="minorBidi" w:eastAsia="Times" w:hAnsiTheme="minorBidi" w:cstheme="minorBidi"/>
          <w:bCs/>
          <w:color w:val="auto"/>
          <w:sz w:val="24"/>
          <w:szCs w:val="24"/>
          <w:highlight w:val="white"/>
        </w:rPr>
        <w:t>e</w:t>
      </w:r>
      <w:r w:rsidR="00A20F04" w:rsidRPr="00F4656D">
        <w:rPr>
          <w:rFonts w:asciiTheme="minorBidi" w:eastAsia="Times" w:hAnsiTheme="minorBidi" w:cstheme="minorBidi"/>
          <w:bCs/>
          <w:color w:val="auto"/>
          <w:sz w:val="24"/>
          <w:szCs w:val="24"/>
          <w:highlight w:val="white"/>
        </w:rPr>
        <w:t xml:space="preserve"> argument</w:t>
      </w:r>
      <w:r w:rsidR="005A0818" w:rsidRPr="00F4656D">
        <w:rPr>
          <w:rFonts w:asciiTheme="minorBidi" w:eastAsia="Times" w:hAnsiTheme="minorBidi" w:cstheme="minorBidi"/>
          <w:bCs/>
          <w:color w:val="auto"/>
          <w:sz w:val="24"/>
          <w:szCs w:val="24"/>
          <w:highlight w:val="white"/>
        </w:rPr>
        <w:t>s</w:t>
      </w:r>
      <w:r w:rsidR="00A20F04" w:rsidRPr="00F4656D">
        <w:rPr>
          <w:rFonts w:asciiTheme="minorBidi" w:eastAsia="Times" w:hAnsiTheme="minorBidi" w:cstheme="minorBidi"/>
          <w:bCs/>
          <w:color w:val="auto"/>
          <w:sz w:val="24"/>
          <w:szCs w:val="24"/>
          <w:highlight w:val="white"/>
        </w:rPr>
        <w:t xml:space="preserve"> is used by itself to permit an </w:t>
      </w:r>
      <w:r w:rsidR="00A20F04" w:rsidRPr="00F4656D">
        <w:rPr>
          <w:rFonts w:asciiTheme="minorBidi" w:eastAsia="Times" w:hAnsiTheme="minorBidi" w:cstheme="minorBidi"/>
          <w:bCs/>
          <w:i/>
          <w:iCs/>
          <w:color w:val="auto"/>
          <w:sz w:val="24"/>
          <w:szCs w:val="24"/>
          <w:highlight w:val="white"/>
        </w:rPr>
        <w:t xml:space="preserve">aguna, </w:t>
      </w:r>
      <w:r w:rsidR="004425AF" w:rsidRPr="00F4656D">
        <w:rPr>
          <w:rFonts w:asciiTheme="minorBidi" w:eastAsia="Times" w:hAnsiTheme="minorBidi" w:cstheme="minorBidi"/>
          <w:bCs/>
          <w:color w:val="auto"/>
          <w:sz w:val="24"/>
          <w:szCs w:val="24"/>
          <w:highlight w:val="white"/>
        </w:rPr>
        <w:t>Poskim</w:t>
      </w:r>
      <w:r w:rsidR="00A20F04" w:rsidRPr="00F4656D">
        <w:rPr>
          <w:rFonts w:asciiTheme="minorBidi" w:eastAsia="Times" w:hAnsiTheme="minorBidi" w:cstheme="minorBidi"/>
          <w:bCs/>
          <w:color w:val="auto"/>
          <w:sz w:val="24"/>
          <w:szCs w:val="24"/>
          <w:highlight w:val="white"/>
        </w:rPr>
        <w:t xml:space="preserve"> do utilize it in conjunction with other arguments.</w:t>
      </w:r>
      <w:r w:rsidR="00AB0264" w:rsidRPr="00F4656D">
        <w:rPr>
          <w:rFonts w:asciiTheme="minorBidi" w:eastAsia="Times" w:hAnsiTheme="minorBidi" w:cstheme="minorBidi"/>
          <w:bCs/>
          <w:color w:val="auto"/>
          <w:sz w:val="24"/>
          <w:szCs w:val="24"/>
          <w:highlight w:val="white"/>
        </w:rPr>
        <w:t xml:space="preserve"> </w:t>
      </w:r>
    </w:p>
    <w:p w14:paraId="2A29DD7A" w14:textId="77777777" w:rsidR="009565B3" w:rsidRPr="00F4656D" w:rsidRDefault="009565B3" w:rsidP="00F4656D">
      <w:pPr>
        <w:contextualSpacing w:val="0"/>
        <w:jc w:val="both"/>
        <w:rPr>
          <w:rFonts w:asciiTheme="minorBidi" w:eastAsia="Times" w:hAnsiTheme="minorBidi" w:cstheme="minorBidi"/>
          <w:bCs/>
          <w:color w:val="auto"/>
          <w:sz w:val="24"/>
          <w:szCs w:val="24"/>
          <w:highlight w:val="white"/>
        </w:rPr>
      </w:pPr>
    </w:p>
    <w:p w14:paraId="0239FA3C" w14:textId="741F85CA" w:rsidR="00A20F04" w:rsidRPr="00F4656D" w:rsidRDefault="00A20F04" w:rsidP="00F4656D">
      <w:pPr>
        <w:contextualSpacing w:val="0"/>
        <w:jc w:val="both"/>
        <w:rPr>
          <w:rFonts w:asciiTheme="minorBidi" w:eastAsia="Times" w:hAnsiTheme="minorBidi" w:cstheme="minorBidi"/>
          <w:bCs/>
          <w:color w:val="auto"/>
          <w:sz w:val="24"/>
          <w:szCs w:val="24"/>
          <w:highlight w:val="white"/>
        </w:rPr>
      </w:pPr>
      <w:r w:rsidRPr="00F4656D">
        <w:rPr>
          <w:rFonts w:asciiTheme="minorBidi" w:eastAsia="Times" w:hAnsiTheme="minorBidi" w:cstheme="minorBidi"/>
          <w:bCs/>
          <w:color w:val="auto"/>
          <w:sz w:val="24"/>
          <w:szCs w:val="24"/>
          <w:highlight w:val="white"/>
        </w:rPr>
        <w:t xml:space="preserve">As in the case of </w:t>
      </w:r>
      <w:r w:rsidR="004425AF" w:rsidRPr="00F4656D">
        <w:rPr>
          <w:rFonts w:asciiTheme="minorBidi" w:eastAsia="Times" w:hAnsiTheme="minorBidi" w:cstheme="minorBidi"/>
          <w:bCs/>
          <w:i/>
          <w:iCs/>
          <w:color w:val="auto"/>
          <w:sz w:val="24"/>
          <w:szCs w:val="24"/>
          <w:highlight w:val="white"/>
        </w:rPr>
        <w:t>Mechayeh H</w:t>
      </w:r>
      <w:r w:rsidRPr="00F4656D">
        <w:rPr>
          <w:rFonts w:asciiTheme="minorBidi" w:eastAsia="Times" w:hAnsiTheme="minorBidi" w:cstheme="minorBidi"/>
          <w:bCs/>
          <w:i/>
          <w:iCs/>
          <w:color w:val="auto"/>
          <w:sz w:val="24"/>
          <w:szCs w:val="24"/>
          <w:highlight w:val="white"/>
        </w:rPr>
        <w:t>a-me</w:t>
      </w:r>
      <w:r w:rsidR="004425AF" w:rsidRPr="00F4656D">
        <w:rPr>
          <w:rFonts w:asciiTheme="minorBidi" w:eastAsia="Times" w:hAnsiTheme="minorBidi" w:cstheme="minorBidi"/>
          <w:bCs/>
          <w:i/>
          <w:iCs/>
          <w:color w:val="auto"/>
          <w:sz w:val="24"/>
          <w:szCs w:val="24"/>
          <w:highlight w:val="white"/>
        </w:rPr>
        <w:t>i</w:t>
      </w:r>
      <w:r w:rsidRPr="00F4656D">
        <w:rPr>
          <w:rFonts w:asciiTheme="minorBidi" w:eastAsia="Times" w:hAnsiTheme="minorBidi" w:cstheme="minorBidi"/>
          <w:bCs/>
          <w:i/>
          <w:iCs/>
          <w:color w:val="auto"/>
          <w:sz w:val="24"/>
          <w:szCs w:val="24"/>
          <w:highlight w:val="white"/>
        </w:rPr>
        <w:t xml:space="preserve">tim, </w:t>
      </w:r>
      <w:r w:rsidRPr="00F4656D">
        <w:rPr>
          <w:rFonts w:asciiTheme="minorBidi" w:eastAsia="Times" w:hAnsiTheme="minorBidi" w:cstheme="minorBidi"/>
          <w:bCs/>
          <w:color w:val="auto"/>
          <w:sz w:val="24"/>
          <w:szCs w:val="24"/>
          <w:highlight w:val="white"/>
        </w:rPr>
        <w:t xml:space="preserve">the </w:t>
      </w:r>
      <w:r w:rsidR="004425AF" w:rsidRPr="00F4656D">
        <w:rPr>
          <w:rFonts w:asciiTheme="minorBidi" w:eastAsia="Times" w:hAnsiTheme="minorBidi" w:cstheme="minorBidi"/>
          <w:bCs/>
          <w:color w:val="auto"/>
          <w:sz w:val="24"/>
          <w:szCs w:val="24"/>
          <w:highlight w:val="white"/>
        </w:rPr>
        <w:t>Poskim</w:t>
      </w:r>
      <w:r w:rsidRPr="00F4656D">
        <w:rPr>
          <w:rFonts w:asciiTheme="minorBidi" w:eastAsia="Times" w:hAnsiTheme="minorBidi" w:cstheme="minorBidi"/>
          <w:bCs/>
          <w:color w:val="auto"/>
          <w:sz w:val="24"/>
          <w:szCs w:val="24"/>
          <w:highlight w:val="white"/>
        </w:rPr>
        <w:t xml:space="preserve"> recognize that </w:t>
      </w:r>
      <w:r w:rsidR="004425AF" w:rsidRPr="00F4656D">
        <w:rPr>
          <w:rFonts w:asciiTheme="minorBidi" w:eastAsia="Times" w:hAnsiTheme="minorBidi" w:cstheme="minorBidi"/>
          <w:bCs/>
          <w:color w:val="auto"/>
          <w:sz w:val="24"/>
          <w:szCs w:val="24"/>
          <w:highlight w:val="white"/>
        </w:rPr>
        <w:t>t</w:t>
      </w:r>
      <w:r w:rsidRPr="00F4656D">
        <w:rPr>
          <w:rFonts w:asciiTheme="minorBidi" w:eastAsia="Times" w:hAnsiTheme="minorBidi" w:cstheme="minorBidi"/>
          <w:bCs/>
          <w:color w:val="auto"/>
          <w:sz w:val="24"/>
          <w:szCs w:val="24"/>
          <w:highlight w:val="white"/>
        </w:rPr>
        <w:t>he world we live in is significantly more connected than that of the Talmud or any other early authority.</w:t>
      </w:r>
      <w:r w:rsidR="00AB0264" w:rsidRPr="00F4656D">
        <w:rPr>
          <w:rFonts w:asciiTheme="minorBidi" w:eastAsia="Times" w:hAnsiTheme="minorBidi" w:cstheme="minorBidi"/>
          <w:bCs/>
          <w:color w:val="auto"/>
          <w:sz w:val="24"/>
          <w:szCs w:val="24"/>
          <w:highlight w:val="white"/>
        </w:rPr>
        <w:t xml:space="preserve"> </w:t>
      </w:r>
      <w:r w:rsidRPr="00F4656D">
        <w:rPr>
          <w:rFonts w:asciiTheme="minorBidi" w:eastAsia="Times" w:hAnsiTheme="minorBidi" w:cstheme="minorBidi"/>
          <w:bCs/>
          <w:color w:val="auto"/>
          <w:sz w:val="24"/>
          <w:szCs w:val="24"/>
          <w:highlight w:val="white"/>
        </w:rPr>
        <w:t xml:space="preserve">Thus, in each generation, </w:t>
      </w:r>
      <w:r w:rsidR="004425AF" w:rsidRPr="00F4656D">
        <w:rPr>
          <w:rFonts w:asciiTheme="minorBidi" w:eastAsia="Times" w:hAnsiTheme="minorBidi" w:cstheme="minorBidi"/>
          <w:bCs/>
          <w:color w:val="auto"/>
          <w:sz w:val="24"/>
          <w:szCs w:val="24"/>
          <w:highlight w:val="white"/>
        </w:rPr>
        <w:t>Poskim</w:t>
      </w:r>
      <w:r w:rsidRPr="00F4656D">
        <w:rPr>
          <w:rFonts w:asciiTheme="minorBidi" w:eastAsia="Times" w:hAnsiTheme="minorBidi" w:cstheme="minorBidi"/>
          <w:bCs/>
          <w:color w:val="auto"/>
          <w:sz w:val="24"/>
          <w:szCs w:val="24"/>
          <w:highlight w:val="white"/>
        </w:rPr>
        <w:t xml:space="preserve"> wonder about the implications of this </w:t>
      </w:r>
      <w:r w:rsidRPr="00F4656D">
        <w:rPr>
          <w:rFonts w:asciiTheme="minorBidi" w:eastAsia="Times" w:hAnsiTheme="minorBidi" w:cstheme="minorBidi"/>
          <w:bCs/>
          <w:color w:val="auto"/>
          <w:sz w:val="24"/>
          <w:szCs w:val="24"/>
          <w:highlight w:val="white"/>
        </w:rPr>
        <w:lastRenderedPageBreak/>
        <w:t>increase in communication</w:t>
      </w:r>
      <w:r w:rsidR="005A0818" w:rsidRPr="00F4656D">
        <w:rPr>
          <w:rFonts w:asciiTheme="minorBidi" w:eastAsia="Times" w:hAnsiTheme="minorBidi" w:cstheme="minorBidi"/>
          <w:bCs/>
          <w:color w:val="auto"/>
          <w:sz w:val="24"/>
          <w:szCs w:val="24"/>
          <w:highlight w:val="white"/>
        </w:rPr>
        <w:t>s</w:t>
      </w:r>
      <w:r w:rsidRPr="00F4656D">
        <w:rPr>
          <w:rFonts w:asciiTheme="minorBidi" w:eastAsia="Times" w:hAnsiTheme="minorBidi" w:cstheme="minorBidi"/>
          <w:bCs/>
          <w:color w:val="auto"/>
          <w:sz w:val="24"/>
          <w:szCs w:val="24"/>
          <w:highlight w:val="white"/>
        </w:rPr>
        <w:t xml:space="preserve"> technology.</w:t>
      </w:r>
      <w:r w:rsidR="00AB0264" w:rsidRPr="00F4656D">
        <w:rPr>
          <w:rFonts w:asciiTheme="minorBidi" w:eastAsia="Times" w:hAnsiTheme="minorBidi" w:cstheme="minorBidi"/>
          <w:bCs/>
          <w:color w:val="auto"/>
          <w:sz w:val="24"/>
          <w:szCs w:val="24"/>
          <w:highlight w:val="white"/>
        </w:rPr>
        <w:t xml:space="preserve"> </w:t>
      </w:r>
      <w:r w:rsidRPr="00F4656D">
        <w:rPr>
          <w:rFonts w:asciiTheme="minorBidi" w:eastAsia="Times" w:hAnsiTheme="minorBidi" w:cstheme="minorBidi"/>
          <w:bCs/>
          <w:color w:val="auto"/>
          <w:sz w:val="24"/>
          <w:szCs w:val="24"/>
          <w:highlight w:val="white"/>
        </w:rPr>
        <w:t>While in previous generations</w:t>
      </w:r>
      <w:r w:rsidR="005A0818" w:rsidRPr="00F4656D">
        <w:rPr>
          <w:rFonts w:asciiTheme="minorBidi" w:eastAsia="Times" w:hAnsiTheme="minorBidi" w:cstheme="minorBidi"/>
          <w:bCs/>
          <w:color w:val="auto"/>
          <w:sz w:val="24"/>
          <w:szCs w:val="24"/>
          <w:highlight w:val="white"/>
        </w:rPr>
        <w:t>,</w:t>
      </w:r>
      <w:r w:rsidRPr="00F4656D">
        <w:rPr>
          <w:rFonts w:asciiTheme="minorBidi" w:eastAsia="Times" w:hAnsiTheme="minorBidi" w:cstheme="minorBidi"/>
          <w:bCs/>
          <w:color w:val="auto"/>
          <w:sz w:val="24"/>
          <w:szCs w:val="24"/>
          <w:highlight w:val="white"/>
        </w:rPr>
        <w:t xml:space="preserve"> lack of news may not have indicated anything, in </w:t>
      </w:r>
      <w:r w:rsidR="005A0818" w:rsidRPr="00F4656D">
        <w:rPr>
          <w:rFonts w:asciiTheme="minorBidi" w:eastAsia="Times" w:hAnsiTheme="minorBidi" w:cstheme="minorBidi"/>
          <w:bCs/>
          <w:color w:val="auto"/>
          <w:sz w:val="24"/>
          <w:szCs w:val="24"/>
          <w:highlight w:val="white"/>
        </w:rPr>
        <w:t>the</w:t>
      </w:r>
      <w:r w:rsidRPr="00F4656D">
        <w:rPr>
          <w:rFonts w:asciiTheme="minorBidi" w:eastAsia="Times" w:hAnsiTheme="minorBidi" w:cstheme="minorBidi"/>
          <w:bCs/>
          <w:color w:val="auto"/>
          <w:sz w:val="24"/>
          <w:szCs w:val="24"/>
          <w:highlight w:val="white"/>
        </w:rPr>
        <w:t xml:space="preserve"> modern world, the silence from a husband who would </w:t>
      </w:r>
      <w:r w:rsidR="0096552E" w:rsidRPr="00F4656D">
        <w:rPr>
          <w:rFonts w:asciiTheme="minorBidi" w:eastAsia="Times" w:hAnsiTheme="minorBidi" w:cstheme="minorBidi"/>
          <w:bCs/>
          <w:color w:val="auto"/>
          <w:sz w:val="24"/>
          <w:szCs w:val="24"/>
          <w:highlight w:val="white"/>
        </w:rPr>
        <w:t>presumably</w:t>
      </w:r>
      <w:r w:rsidR="005A0818" w:rsidRPr="00F4656D">
        <w:rPr>
          <w:rFonts w:asciiTheme="minorBidi" w:eastAsia="Times" w:hAnsiTheme="minorBidi" w:cstheme="minorBidi"/>
          <w:bCs/>
          <w:color w:val="auto"/>
          <w:sz w:val="24"/>
          <w:szCs w:val="24"/>
          <w:highlight w:val="white"/>
        </w:rPr>
        <w:t xml:space="preserve"> </w:t>
      </w:r>
      <w:r w:rsidRPr="00F4656D">
        <w:rPr>
          <w:rFonts w:asciiTheme="minorBidi" w:eastAsia="Times" w:hAnsiTheme="minorBidi" w:cstheme="minorBidi"/>
          <w:bCs/>
          <w:color w:val="auto"/>
          <w:sz w:val="24"/>
          <w:szCs w:val="24"/>
          <w:highlight w:val="white"/>
        </w:rPr>
        <w:t>want to return home is meaningful.</w:t>
      </w:r>
      <w:r w:rsidR="00AB0264" w:rsidRPr="00F4656D">
        <w:rPr>
          <w:rFonts w:asciiTheme="minorBidi" w:eastAsia="Times" w:hAnsiTheme="minorBidi" w:cstheme="minorBidi"/>
          <w:bCs/>
          <w:color w:val="auto"/>
          <w:sz w:val="24"/>
          <w:szCs w:val="24"/>
          <w:highlight w:val="white"/>
        </w:rPr>
        <w:t xml:space="preserve"> </w:t>
      </w:r>
      <w:r w:rsidRPr="00F4656D">
        <w:rPr>
          <w:rFonts w:asciiTheme="minorBidi" w:eastAsia="Times" w:hAnsiTheme="minorBidi" w:cstheme="minorBidi"/>
          <w:bCs/>
          <w:color w:val="auto"/>
          <w:sz w:val="24"/>
          <w:szCs w:val="24"/>
          <w:highlight w:val="white"/>
        </w:rPr>
        <w:t>Unless we have reason to believe the husband would want to hide, we assume that he could not just “get lost.”</w:t>
      </w:r>
    </w:p>
    <w:p w14:paraId="7B9C8263" w14:textId="77777777" w:rsidR="009565B3" w:rsidRPr="00F4656D" w:rsidRDefault="009565B3" w:rsidP="00F4656D">
      <w:pPr>
        <w:contextualSpacing w:val="0"/>
        <w:jc w:val="both"/>
        <w:rPr>
          <w:rFonts w:asciiTheme="minorBidi" w:eastAsia="Times" w:hAnsiTheme="minorBidi" w:cstheme="minorBidi"/>
          <w:bCs/>
          <w:color w:val="auto"/>
          <w:sz w:val="24"/>
          <w:szCs w:val="24"/>
          <w:highlight w:val="white"/>
        </w:rPr>
      </w:pPr>
    </w:p>
    <w:p w14:paraId="1379E954" w14:textId="79D72792" w:rsidR="009565B3" w:rsidRPr="00F4656D" w:rsidRDefault="00A20F04" w:rsidP="00F4656D">
      <w:pPr>
        <w:contextualSpacing w:val="0"/>
        <w:jc w:val="both"/>
        <w:rPr>
          <w:rFonts w:asciiTheme="minorBidi" w:eastAsia="Times" w:hAnsiTheme="minorBidi" w:cstheme="minorBidi"/>
          <w:bCs/>
          <w:color w:val="auto"/>
          <w:sz w:val="24"/>
          <w:szCs w:val="24"/>
          <w:highlight w:val="white"/>
        </w:rPr>
      </w:pPr>
      <w:r w:rsidRPr="00F4656D">
        <w:rPr>
          <w:rFonts w:asciiTheme="minorBidi" w:eastAsia="Times" w:hAnsiTheme="minorBidi" w:cstheme="minorBidi"/>
          <w:bCs/>
          <w:color w:val="auto"/>
          <w:sz w:val="24"/>
          <w:szCs w:val="24"/>
          <w:highlight w:val="white"/>
        </w:rPr>
        <w:t xml:space="preserve">And, as we saw, in each generation, </w:t>
      </w:r>
      <w:r w:rsidR="004425AF" w:rsidRPr="00F4656D">
        <w:rPr>
          <w:rFonts w:asciiTheme="minorBidi" w:eastAsia="Times" w:hAnsiTheme="minorBidi" w:cstheme="minorBidi"/>
          <w:bCs/>
          <w:color w:val="auto"/>
          <w:sz w:val="24"/>
          <w:szCs w:val="24"/>
          <w:highlight w:val="white"/>
        </w:rPr>
        <w:t>Poskim</w:t>
      </w:r>
      <w:r w:rsidRPr="00F4656D">
        <w:rPr>
          <w:rFonts w:asciiTheme="minorBidi" w:eastAsia="Times" w:hAnsiTheme="minorBidi" w:cstheme="minorBidi"/>
          <w:bCs/>
          <w:color w:val="auto"/>
          <w:sz w:val="24"/>
          <w:szCs w:val="24"/>
          <w:highlight w:val="white"/>
        </w:rPr>
        <w:t xml:space="preserve"> thought that they had reached a state which represented a leap forward from that of previous authorities.</w:t>
      </w:r>
      <w:r w:rsidR="00AB0264" w:rsidRPr="00F4656D">
        <w:rPr>
          <w:rFonts w:asciiTheme="minorBidi" w:eastAsia="Times" w:hAnsiTheme="minorBidi" w:cstheme="minorBidi"/>
          <w:bCs/>
          <w:color w:val="auto"/>
          <w:sz w:val="24"/>
          <w:szCs w:val="24"/>
          <w:highlight w:val="white"/>
        </w:rPr>
        <w:t xml:space="preserve"> </w:t>
      </w:r>
      <w:r w:rsidRPr="00F4656D">
        <w:rPr>
          <w:rFonts w:asciiTheme="minorBidi" w:eastAsia="Times" w:hAnsiTheme="minorBidi" w:cstheme="minorBidi"/>
          <w:bCs/>
          <w:color w:val="auto"/>
          <w:sz w:val="24"/>
          <w:szCs w:val="24"/>
          <w:highlight w:val="white"/>
        </w:rPr>
        <w:t xml:space="preserve">Whether it was the </w:t>
      </w:r>
      <w:r w:rsidR="003967B2" w:rsidRPr="00F4656D">
        <w:rPr>
          <w:rFonts w:asciiTheme="minorBidi" w:eastAsia="Times" w:hAnsiTheme="minorBidi" w:cstheme="minorBidi"/>
          <w:bCs/>
          <w:color w:val="auto"/>
          <w:sz w:val="24"/>
          <w:szCs w:val="24"/>
          <w:highlight w:val="white"/>
        </w:rPr>
        <w:t>presence</w:t>
      </w:r>
      <w:r w:rsidRPr="00F4656D">
        <w:rPr>
          <w:rFonts w:asciiTheme="minorBidi" w:eastAsia="Times" w:hAnsiTheme="minorBidi" w:cstheme="minorBidi"/>
          <w:bCs/>
          <w:color w:val="auto"/>
          <w:sz w:val="24"/>
          <w:szCs w:val="24"/>
          <w:highlight w:val="white"/>
        </w:rPr>
        <w:t xml:space="preserve"> of Jews around the world in the time of </w:t>
      </w:r>
      <w:r w:rsidR="002E5713" w:rsidRPr="00F4656D">
        <w:rPr>
          <w:rFonts w:asciiTheme="minorBidi" w:eastAsia="Times" w:hAnsiTheme="minorBidi" w:cstheme="minorBidi"/>
          <w:bCs/>
          <w:color w:val="auto"/>
          <w:sz w:val="24"/>
          <w:szCs w:val="24"/>
          <w:highlight w:val="white"/>
        </w:rPr>
        <w:t xml:space="preserve">Rav </w:t>
      </w:r>
      <w:r w:rsidR="004425AF" w:rsidRPr="00F4656D">
        <w:rPr>
          <w:rFonts w:asciiTheme="minorBidi" w:eastAsia="Times" w:hAnsiTheme="minorBidi" w:cstheme="minorBidi"/>
          <w:bCs/>
          <w:color w:val="auto"/>
          <w:sz w:val="24"/>
          <w:szCs w:val="24"/>
          <w:highlight w:val="white"/>
        </w:rPr>
        <w:t>Isserlan</w:t>
      </w:r>
      <w:r w:rsidRPr="00F4656D">
        <w:rPr>
          <w:rFonts w:asciiTheme="minorBidi" w:eastAsia="Times" w:hAnsiTheme="minorBidi" w:cstheme="minorBidi"/>
          <w:bCs/>
          <w:color w:val="auto"/>
          <w:sz w:val="24"/>
          <w:szCs w:val="24"/>
          <w:highlight w:val="white"/>
        </w:rPr>
        <w:t xml:space="preserve">, post offices for </w:t>
      </w:r>
      <w:r w:rsidR="002E5713" w:rsidRPr="00F4656D">
        <w:rPr>
          <w:rFonts w:asciiTheme="minorBidi" w:eastAsia="Times" w:hAnsiTheme="minorBidi" w:cstheme="minorBidi"/>
          <w:bCs/>
          <w:color w:val="auto"/>
          <w:sz w:val="24"/>
          <w:szCs w:val="24"/>
          <w:highlight w:val="white"/>
        </w:rPr>
        <w:t xml:space="preserve">Rav </w:t>
      </w:r>
      <w:r w:rsidRPr="00F4656D">
        <w:rPr>
          <w:rFonts w:asciiTheme="minorBidi" w:eastAsia="Times" w:hAnsiTheme="minorBidi" w:cstheme="minorBidi"/>
          <w:bCs/>
          <w:color w:val="auto"/>
          <w:sz w:val="24"/>
          <w:szCs w:val="24"/>
          <w:highlight w:val="white"/>
        </w:rPr>
        <w:t xml:space="preserve">Sofer, steamboats for </w:t>
      </w:r>
      <w:r w:rsidR="002E5713" w:rsidRPr="00F4656D">
        <w:rPr>
          <w:rFonts w:asciiTheme="minorBidi" w:eastAsia="Times" w:hAnsiTheme="minorBidi" w:cstheme="minorBidi"/>
          <w:bCs/>
          <w:color w:val="auto"/>
          <w:sz w:val="24"/>
          <w:szCs w:val="24"/>
          <w:highlight w:val="white"/>
        </w:rPr>
        <w:t xml:space="preserve">Rav </w:t>
      </w:r>
      <w:r w:rsidRPr="00F4656D">
        <w:rPr>
          <w:rFonts w:asciiTheme="minorBidi" w:eastAsia="Times" w:hAnsiTheme="minorBidi" w:cstheme="minorBidi"/>
          <w:bCs/>
          <w:color w:val="auto"/>
          <w:sz w:val="24"/>
          <w:szCs w:val="24"/>
          <w:highlight w:val="white"/>
        </w:rPr>
        <w:t>Palagi, new</w:t>
      </w:r>
      <w:r w:rsidR="00A01A46" w:rsidRPr="00F4656D">
        <w:rPr>
          <w:rFonts w:asciiTheme="minorBidi" w:eastAsia="Times" w:hAnsiTheme="minorBidi" w:cstheme="minorBidi"/>
          <w:bCs/>
          <w:color w:val="auto"/>
          <w:sz w:val="24"/>
          <w:szCs w:val="24"/>
          <w:highlight w:val="white"/>
        </w:rPr>
        <w:t>s</w:t>
      </w:r>
      <w:r w:rsidRPr="00F4656D">
        <w:rPr>
          <w:rFonts w:asciiTheme="minorBidi" w:eastAsia="Times" w:hAnsiTheme="minorBidi" w:cstheme="minorBidi"/>
          <w:bCs/>
          <w:color w:val="auto"/>
          <w:sz w:val="24"/>
          <w:szCs w:val="24"/>
          <w:highlight w:val="white"/>
        </w:rPr>
        <w:t xml:space="preserve">papers for </w:t>
      </w:r>
      <w:r w:rsidR="002E5713" w:rsidRPr="00F4656D">
        <w:rPr>
          <w:rFonts w:asciiTheme="minorBidi" w:eastAsia="Times" w:hAnsiTheme="minorBidi" w:cstheme="minorBidi"/>
          <w:bCs/>
          <w:color w:val="auto"/>
          <w:sz w:val="24"/>
          <w:szCs w:val="24"/>
          <w:highlight w:val="white"/>
        </w:rPr>
        <w:t xml:space="preserve">Rav </w:t>
      </w:r>
      <w:r w:rsidRPr="00F4656D">
        <w:rPr>
          <w:rFonts w:asciiTheme="minorBidi" w:eastAsia="Times" w:hAnsiTheme="minorBidi" w:cstheme="minorBidi"/>
          <w:bCs/>
          <w:color w:val="auto"/>
          <w:sz w:val="24"/>
          <w:szCs w:val="24"/>
          <w:highlight w:val="white"/>
        </w:rPr>
        <w:t xml:space="preserve">Feinstein, or cellphones and </w:t>
      </w:r>
      <w:r w:rsidR="005A0818" w:rsidRPr="00F4656D">
        <w:rPr>
          <w:rFonts w:asciiTheme="minorBidi" w:eastAsia="Times" w:hAnsiTheme="minorBidi" w:cstheme="minorBidi"/>
          <w:bCs/>
          <w:color w:val="auto"/>
          <w:sz w:val="24"/>
          <w:szCs w:val="24"/>
          <w:highlight w:val="white"/>
        </w:rPr>
        <w:t xml:space="preserve">the </w:t>
      </w:r>
      <w:r w:rsidRPr="00F4656D">
        <w:rPr>
          <w:rFonts w:asciiTheme="minorBidi" w:eastAsia="Times" w:hAnsiTheme="minorBidi" w:cstheme="minorBidi"/>
          <w:bCs/>
          <w:color w:val="auto"/>
          <w:sz w:val="24"/>
          <w:szCs w:val="24"/>
          <w:highlight w:val="white"/>
        </w:rPr>
        <w:t xml:space="preserve">internet for </w:t>
      </w:r>
      <w:r w:rsidR="002E5713" w:rsidRPr="00F4656D">
        <w:rPr>
          <w:rFonts w:asciiTheme="minorBidi" w:eastAsia="Times" w:hAnsiTheme="minorBidi" w:cstheme="minorBidi"/>
          <w:bCs/>
          <w:color w:val="auto"/>
          <w:sz w:val="24"/>
          <w:szCs w:val="24"/>
          <w:highlight w:val="white"/>
        </w:rPr>
        <w:t xml:space="preserve">Rav </w:t>
      </w:r>
      <w:r w:rsidRPr="00F4656D">
        <w:rPr>
          <w:rFonts w:asciiTheme="minorBidi" w:eastAsia="Times" w:hAnsiTheme="minorBidi" w:cstheme="minorBidi"/>
          <w:bCs/>
          <w:color w:val="auto"/>
          <w:sz w:val="24"/>
          <w:szCs w:val="24"/>
          <w:highlight w:val="white"/>
        </w:rPr>
        <w:t xml:space="preserve">Yosef, each </w:t>
      </w:r>
      <w:r w:rsidRPr="00F4656D">
        <w:rPr>
          <w:rFonts w:asciiTheme="minorBidi" w:eastAsia="Times" w:hAnsiTheme="minorBidi" w:cstheme="minorBidi"/>
          <w:bCs/>
          <w:i/>
          <w:iCs/>
          <w:color w:val="auto"/>
          <w:sz w:val="24"/>
          <w:szCs w:val="24"/>
          <w:highlight w:val="white"/>
        </w:rPr>
        <w:t>posek</w:t>
      </w:r>
      <w:r w:rsidRPr="00F4656D">
        <w:rPr>
          <w:rFonts w:asciiTheme="minorBidi" w:eastAsia="Times" w:hAnsiTheme="minorBidi" w:cstheme="minorBidi"/>
          <w:bCs/>
          <w:color w:val="auto"/>
          <w:sz w:val="24"/>
          <w:szCs w:val="24"/>
          <w:highlight w:val="white"/>
        </w:rPr>
        <w:t xml:space="preserve"> reflects the conviction that at some point, the world must reach a state at which silence and lack of connection can best be explained by death.</w:t>
      </w:r>
      <w:r w:rsidR="00AB0264" w:rsidRPr="00F4656D">
        <w:rPr>
          <w:rFonts w:asciiTheme="minorBidi" w:eastAsia="Times" w:hAnsiTheme="minorBidi" w:cstheme="minorBidi"/>
          <w:bCs/>
          <w:color w:val="auto"/>
          <w:sz w:val="24"/>
          <w:szCs w:val="24"/>
          <w:highlight w:val="white"/>
        </w:rPr>
        <w:t xml:space="preserve"> </w:t>
      </w:r>
    </w:p>
    <w:p w14:paraId="0B24CAE1" w14:textId="77777777" w:rsidR="009565B3" w:rsidRPr="00F4656D" w:rsidRDefault="009565B3" w:rsidP="00F4656D">
      <w:pPr>
        <w:contextualSpacing w:val="0"/>
        <w:jc w:val="both"/>
        <w:rPr>
          <w:rFonts w:asciiTheme="minorBidi" w:eastAsia="Times" w:hAnsiTheme="minorBidi" w:cstheme="minorBidi"/>
          <w:bCs/>
          <w:color w:val="auto"/>
          <w:sz w:val="24"/>
          <w:szCs w:val="24"/>
          <w:highlight w:val="white"/>
        </w:rPr>
      </w:pPr>
    </w:p>
    <w:p w14:paraId="7DD24713" w14:textId="534F7C26" w:rsidR="00A20F04" w:rsidRPr="00F4656D" w:rsidRDefault="00A20F04" w:rsidP="00F4656D">
      <w:pPr>
        <w:contextualSpacing w:val="0"/>
        <w:jc w:val="both"/>
        <w:rPr>
          <w:rFonts w:asciiTheme="minorBidi" w:eastAsia="Times" w:hAnsiTheme="minorBidi" w:cstheme="minorBidi"/>
          <w:bCs/>
          <w:color w:val="auto"/>
          <w:sz w:val="24"/>
          <w:szCs w:val="24"/>
          <w:highlight w:val="white"/>
        </w:rPr>
      </w:pPr>
      <w:r w:rsidRPr="00F4656D">
        <w:rPr>
          <w:rFonts w:asciiTheme="minorBidi" w:eastAsia="Times" w:hAnsiTheme="minorBidi" w:cstheme="minorBidi"/>
          <w:bCs/>
          <w:color w:val="auto"/>
          <w:sz w:val="24"/>
          <w:szCs w:val="24"/>
          <w:highlight w:val="white"/>
        </w:rPr>
        <w:t xml:space="preserve">While none of these </w:t>
      </w:r>
      <w:r w:rsidR="005A0818" w:rsidRPr="00F4656D">
        <w:rPr>
          <w:rFonts w:asciiTheme="minorBidi" w:eastAsia="Times" w:hAnsiTheme="minorBidi" w:cstheme="minorBidi"/>
          <w:bCs/>
          <w:color w:val="auto"/>
          <w:sz w:val="24"/>
          <w:szCs w:val="24"/>
          <w:highlight w:val="white"/>
        </w:rPr>
        <w:t>halakhic authorities</w:t>
      </w:r>
      <w:r w:rsidRPr="00F4656D">
        <w:rPr>
          <w:rFonts w:asciiTheme="minorBidi" w:eastAsia="Times" w:hAnsiTheme="minorBidi" w:cstheme="minorBidi"/>
          <w:bCs/>
          <w:color w:val="auto"/>
          <w:sz w:val="24"/>
          <w:szCs w:val="24"/>
          <w:highlight w:val="white"/>
        </w:rPr>
        <w:t xml:space="preserve"> sp</w:t>
      </w:r>
      <w:r w:rsidR="005A0818" w:rsidRPr="00F4656D">
        <w:rPr>
          <w:rFonts w:asciiTheme="minorBidi" w:eastAsia="Times" w:hAnsiTheme="minorBidi" w:cstheme="minorBidi"/>
          <w:bCs/>
          <w:color w:val="auto"/>
          <w:sz w:val="24"/>
          <w:szCs w:val="24"/>
          <w:highlight w:val="white"/>
        </w:rPr>
        <w:t>eak</w:t>
      </w:r>
      <w:r w:rsidRPr="00F4656D">
        <w:rPr>
          <w:rFonts w:asciiTheme="minorBidi" w:eastAsia="Times" w:hAnsiTheme="minorBidi" w:cstheme="minorBidi"/>
          <w:bCs/>
          <w:color w:val="auto"/>
          <w:sz w:val="24"/>
          <w:szCs w:val="24"/>
          <w:highlight w:val="white"/>
        </w:rPr>
        <w:t xml:space="preserve"> about social media, I can imagine</w:t>
      </w:r>
      <w:r w:rsidR="005A0818" w:rsidRPr="00F4656D">
        <w:rPr>
          <w:rFonts w:asciiTheme="minorBidi" w:eastAsia="Times" w:hAnsiTheme="minorBidi" w:cstheme="minorBidi"/>
          <w:bCs/>
          <w:color w:val="auto"/>
          <w:sz w:val="24"/>
          <w:szCs w:val="24"/>
          <w:highlight w:val="white"/>
        </w:rPr>
        <w:t xml:space="preserve"> that in</w:t>
      </w:r>
      <w:r w:rsidRPr="00F4656D">
        <w:rPr>
          <w:rFonts w:asciiTheme="minorBidi" w:eastAsia="Times" w:hAnsiTheme="minorBidi" w:cstheme="minorBidi"/>
          <w:bCs/>
          <w:color w:val="auto"/>
          <w:sz w:val="24"/>
          <w:szCs w:val="24"/>
          <w:highlight w:val="white"/>
        </w:rPr>
        <w:t xml:space="preserve"> the next tragedy that strike</w:t>
      </w:r>
      <w:r w:rsidR="005A0818" w:rsidRPr="00F4656D">
        <w:rPr>
          <w:rFonts w:asciiTheme="minorBidi" w:eastAsia="Times" w:hAnsiTheme="minorBidi" w:cstheme="minorBidi"/>
          <w:bCs/>
          <w:color w:val="auto"/>
          <w:sz w:val="24"/>
          <w:szCs w:val="24"/>
          <w:highlight w:val="white"/>
        </w:rPr>
        <w:t>s, they</w:t>
      </w:r>
      <w:r w:rsidRPr="00F4656D">
        <w:rPr>
          <w:rFonts w:asciiTheme="minorBidi" w:eastAsia="Times" w:hAnsiTheme="minorBidi" w:cstheme="minorBidi"/>
          <w:bCs/>
          <w:color w:val="auto"/>
          <w:sz w:val="24"/>
          <w:szCs w:val="24"/>
          <w:highlight w:val="white"/>
        </w:rPr>
        <w:t xml:space="preserve"> will make use of it. When the Facebook apps on our phones ask us whether we want to “check in” </w:t>
      </w:r>
      <w:r w:rsidR="005A0818" w:rsidRPr="00F4656D">
        <w:rPr>
          <w:rFonts w:asciiTheme="minorBidi" w:eastAsia="Times" w:hAnsiTheme="minorBidi" w:cstheme="minorBidi"/>
          <w:bCs/>
          <w:color w:val="auto"/>
          <w:sz w:val="24"/>
          <w:szCs w:val="24"/>
          <w:highlight w:val="white"/>
        </w:rPr>
        <w:t>at each location</w:t>
      </w:r>
      <w:r w:rsidRPr="00F4656D">
        <w:rPr>
          <w:rFonts w:asciiTheme="minorBidi" w:eastAsia="Times" w:hAnsiTheme="minorBidi" w:cstheme="minorBidi"/>
          <w:bCs/>
          <w:color w:val="auto"/>
          <w:sz w:val="24"/>
          <w:szCs w:val="24"/>
          <w:highlight w:val="white"/>
        </w:rPr>
        <w:t>, when anyone in the world can be contacted in an instant</w:t>
      </w:r>
      <w:r w:rsidR="005A0818" w:rsidRPr="00F4656D">
        <w:rPr>
          <w:rFonts w:asciiTheme="minorBidi" w:eastAsia="Times" w:hAnsiTheme="minorBidi" w:cstheme="minorBidi"/>
          <w:bCs/>
          <w:color w:val="auto"/>
          <w:sz w:val="24"/>
          <w:szCs w:val="24"/>
          <w:highlight w:val="white"/>
        </w:rPr>
        <w:t>,</w:t>
      </w:r>
      <w:r w:rsidRPr="00F4656D">
        <w:rPr>
          <w:rFonts w:asciiTheme="minorBidi" w:eastAsia="Times" w:hAnsiTheme="minorBidi" w:cstheme="minorBidi"/>
          <w:bCs/>
          <w:color w:val="auto"/>
          <w:sz w:val="24"/>
          <w:szCs w:val="24"/>
          <w:highlight w:val="white"/>
        </w:rPr>
        <w:t xml:space="preserve"> there is all the more reason to assume that someone who want</w:t>
      </w:r>
      <w:r w:rsidR="005A0818" w:rsidRPr="00F4656D">
        <w:rPr>
          <w:rFonts w:asciiTheme="minorBidi" w:eastAsia="Times" w:hAnsiTheme="minorBidi" w:cstheme="minorBidi"/>
          <w:bCs/>
          <w:color w:val="auto"/>
          <w:sz w:val="24"/>
          <w:szCs w:val="24"/>
          <w:highlight w:val="white"/>
        </w:rPr>
        <w:t>s</w:t>
      </w:r>
      <w:r w:rsidRPr="00F4656D">
        <w:rPr>
          <w:rFonts w:asciiTheme="minorBidi" w:eastAsia="Times" w:hAnsiTheme="minorBidi" w:cstheme="minorBidi"/>
          <w:bCs/>
          <w:color w:val="auto"/>
          <w:sz w:val="24"/>
          <w:szCs w:val="24"/>
          <w:highlight w:val="white"/>
        </w:rPr>
        <w:t xml:space="preserve"> to connect</w:t>
      </w:r>
      <w:r w:rsidR="005A0818" w:rsidRPr="00F4656D">
        <w:rPr>
          <w:rFonts w:asciiTheme="minorBidi" w:eastAsia="Times" w:hAnsiTheme="minorBidi" w:cstheme="minorBidi"/>
          <w:bCs/>
          <w:color w:val="auto"/>
          <w:sz w:val="24"/>
          <w:szCs w:val="24"/>
          <w:highlight w:val="white"/>
        </w:rPr>
        <w:t xml:space="preserve"> w</w:t>
      </w:r>
      <w:r w:rsidRPr="00F4656D">
        <w:rPr>
          <w:rFonts w:asciiTheme="minorBidi" w:eastAsia="Times" w:hAnsiTheme="minorBidi" w:cstheme="minorBidi"/>
          <w:bCs/>
          <w:color w:val="auto"/>
          <w:sz w:val="24"/>
          <w:szCs w:val="24"/>
          <w:highlight w:val="white"/>
        </w:rPr>
        <w:t>ould.</w:t>
      </w:r>
      <w:r w:rsidR="00AB0264" w:rsidRPr="00F4656D">
        <w:rPr>
          <w:rFonts w:asciiTheme="minorBidi" w:eastAsia="Times" w:hAnsiTheme="minorBidi" w:cstheme="minorBidi"/>
          <w:bCs/>
          <w:color w:val="auto"/>
          <w:sz w:val="24"/>
          <w:szCs w:val="24"/>
          <w:highlight w:val="white"/>
        </w:rPr>
        <w:t xml:space="preserve"> </w:t>
      </w:r>
    </w:p>
    <w:sectPr w:rsidR="00A20F04" w:rsidRPr="00F4656D" w:rsidSect="00F4656D">
      <w:pgSz w:w="12240" w:h="15840"/>
      <w:pgMar w:top="1440" w:right="1797" w:bottom="1440" w:left="1797"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8D4CF7" w16cid:durableId="1EF1A1A0"/>
  <w16cid:commentId w16cid:paraId="56985BA1" w16cid:durableId="1EF1A4C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E5589" w14:textId="77777777" w:rsidR="00147002" w:rsidRDefault="00147002" w:rsidP="0019054E">
      <w:r>
        <w:separator/>
      </w:r>
    </w:p>
  </w:endnote>
  <w:endnote w:type="continuationSeparator" w:id="0">
    <w:p w14:paraId="00CCDEB7" w14:textId="77777777" w:rsidR="00147002" w:rsidRDefault="00147002" w:rsidP="00190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Times">
    <w:altName w:val="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BC510" w14:textId="77777777" w:rsidR="00147002" w:rsidRDefault="00147002" w:rsidP="0019054E">
      <w:r>
        <w:separator/>
      </w:r>
    </w:p>
  </w:footnote>
  <w:footnote w:type="continuationSeparator" w:id="0">
    <w:p w14:paraId="73575F07" w14:textId="77777777" w:rsidR="00147002" w:rsidRDefault="00147002" w:rsidP="0019054E">
      <w:r>
        <w:continuationSeparator/>
      </w:r>
    </w:p>
  </w:footnote>
  <w:footnote w:id="1">
    <w:p w14:paraId="7D127075" w14:textId="376D7F68" w:rsidR="003E4AD3" w:rsidRPr="009565B3" w:rsidRDefault="003E4AD3" w:rsidP="00F4656D">
      <w:pPr>
        <w:pStyle w:val="a4"/>
        <w:contextualSpacing w:val="0"/>
        <w:jc w:val="both"/>
        <w:rPr>
          <w:rFonts w:asciiTheme="minorBidi" w:hAnsiTheme="minorBidi" w:cstheme="minorBidi"/>
        </w:rPr>
      </w:pPr>
      <w:r w:rsidRPr="009565B3">
        <w:rPr>
          <w:rStyle w:val="a6"/>
          <w:rFonts w:asciiTheme="minorBidi" w:hAnsiTheme="minorBidi" w:cstheme="minorBidi"/>
        </w:rPr>
        <w:footnoteRef/>
      </w:r>
      <w:r w:rsidRPr="009565B3">
        <w:rPr>
          <w:rFonts w:asciiTheme="minorBidi" w:hAnsiTheme="minorBidi" w:cstheme="minorBidi"/>
        </w:rPr>
        <w:t xml:space="preserve"> </w:t>
      </w:r>
      <w:r w:rsidR="002E5713">
        <w:rPr>
          <w:rFonts w:asciiTheme="minorBidi" w:hAnsiTheme="minorBidi" w:cstheme="minorBidi"/>
        </w:rPr>
        <w:t xml:space="preserve">Rav </w:t>
      </w:r>
      <w:r w:rsidRPr="009565B3">
        <w:rPr>
          <w:rFonts w:asciiTheme="minorBidi" w:hAnsiTheme="minorBidi" w:cstheme="minorBidi"/>
        </w:rPr>
        <w:t xml:space="preserve">Jachter notes that the authorities who approve of utilizing this argument include </w:t>
      </w:r>
      <w:r w:rsidRPr="009565B3">
        <w:rPr>
          <w:rFonts w:asciiTheme="minorBidi" w:hAnsiTheme="minorBidi" w:cstheme="minorBidi"/>
          <w:i/>
          <w:iCs/>
        </w:rPr>
        <w:t>Shut Mahari Be</w:t>
      </w:r>
      <w:r>
        <w:rPr>
          <w:rFonts w:asciiTheme="minorBidi" w:hAnsiTheme="minorBidi" w:cstheme="minorBidi"/>
          <w:i/>
          <w:iCs/>
        </w:rPr>
        <w:t>ir</w:t>
      </w:r>
      <w:r w:rsidRPr="009565B3">
        <w:rPr>
          <w:rFonts w:asciiTheme="minorBidi" w:hAnsiTheme="minorBidi" w:cstheme="minorBidi"/>
          <w:i/>
          <w:iCs/>
        </w:rPr>
        <w:t xml:space="preserve">av </w:t>
      </w:r>
      <w:r w:rsidRPr="009565B3">
        <w:rPr>
          <w:rFonts w:asciiTheme="minorBidi" w:hAnsiTheme="minorBidi" w:cstheme="minorBidi"/>
        </w:rPr>
        <w:t>13</w:t>
      </w:r>
      <w:r>
        <w:rPr>
          <w:rFonts w:asciiTheme="minorBidi" w:hAnsiTheme="minorBidi" w:cstheme="minorBidi"/>
        </w:rPr>
        <w:t>;</w:t>
      </w:r>
      <w:r w:rsidRPr="009565B3">
        <w:rPr>
          <w:rFonts w:asciiTheme="minorBidi" w:hAnsiTheme="minorBidi" w:cstheme="minorBidi"/>
        </w:rPr>
        <w:t xml:space="preserve"> </w:t>
      </w:r>
      <w:r w:rsidRPr="009565B3">
        <w:rPr>
          <w:rFonts w:asciiTheme="minorBidi" w:hAnsiTheme="minorBidi" w:cstheme="minorBidi"/>
          <w:i/>
          <w:iCs/>
        </w:rPr>
        <w:t xml:space="preserve">Shut Mabit </w:t>
      </w:r>
      <w:r w:rsidRPr="009565B3">
        <w:rPr>
          <w:rFonts w:asciiTheme="minorBidi" w:hAnsiTheme="minorBidi" w:cstheme="minorBidi"/>
        </w:rPr>
        <w:t>1:187</w:t>
      </w:r>
      <w:r>
        <w:rPr>
          <w:rFonts w:asciiTheme="minorBidi" w:hAnsiTheme="minorBidi" w:cstheme="minorBidi"/>
        </w:rPr>
        <w:t>;</w:t>
      </w:r>
      <w:r w:rsidRPr="009565B3">
        <w:rPr>
          <w:rFonts w:asciiTheme="minorBidi" w:hAnsiTheme="minorBidi" w:cstheme="minorBidi"/>
        </w:rPr>
        <w:t xml:space="preserve"> </w:t>
      </w:r>
      <w:r w:rsidRPr="009565B3">
        <w:rPr>
          <w:rFonts w:asciiTheme="minorBidi" w:hAnsiTheme="minorBidi" w:cstheme="minorBidi"/>
          <w:i/>
          <w:iCs/>
        </w:rPr>
        <w:t>Shut Noda B</w:t>
      </w:r>
      <w:r>
        <w:rPr>
          <w:rFonts w:asciiTheme="minorBidi" w:hAnsiTheme="minorBidi" w:cstheme="minorBidi"/>
          <w:i/>
          <w:iCs/>
        </w:rPr>
        <w:t>i</w:t>
      </w:r>
      <w:r w:rsidRPr="009565B3">
        <w:rPr>
          <w:rFonts w:asciiTheme="minorBidi" w:hAnsiTheme="minorBidi" w:cstheme="minorBidi"/>
          <w:i/>
          <w:iCs/>
        </w:rPr>
        <w:t>-</w:t>
      </w:r>
      <w:r>
        <w:rPr>
          <w:rFonts w:asciiTheme="minorBidi" w:hAnsiTheme="minorBidi" w:cstheme="minorBidi"/>
          <w:i/>
          <w:iCs/>
        </w:rPr>
        <w:t>Y</w:t>
      </w:r>
      <w:r w:rsidRPr="009565B3">
        <w:rPr>
          <w:rFonts w:asciiTheme="minorBidi" w:hAnsiTheme="minorBidi" w:cstheme="minorBidi"/>
          <w:i/>
          <w:iCs/>
        </w:rPr>
        <w:t xml:space="preserve">huda </w:t>
      </w:r>
      <w:r w:rsidRPr="009565B3">
        <w:rPr>
          <w:rFonts w:asciiTheme="minorBidi" w:hAnsiTheme="minorBidi" w:cstheme="minorBidi"/>
        </w:rPr>
        <w:t>2</w:t>
      </w:r>
      <w:r>
        <w:rPr>
          <w:rFonts w:asciiTheme="minorBidi" w:hAnsiTheme="minorBidi" w:cstheme="minorBidi"/>
        </w:rPr>
        <w:t>,</w:t>
      </w:r>
      <w:r w:rsidRPr="009565B3">
        <w:rPr>
          <w:rFonts w:asciiTheme="minorBidi" w:hAnsiTheme="minorBidi" w:cstheme="minorBidi"/>
        </w:rPr>
        <w:t xml:space="preserve"> </w:t>
      </w:r>
      <w:r w:rsidRPr="00F4656D">
        <w:rPr>
          <w:rFonts w:asciiTheme="minorBidi" w:hAnsiTheme="minorBidi" w:cstheme="minorBidi"/>
          <w:i/>
          <w:iCs/>
        </w:rPr>
        <w:t>EH</w:t>
      </w:r>
      <w:r w:rsidRPr="009565B3">
        <w:rPr>
          <w:rFonts w:asciiTheme="minorBidi" w:hAnsiTheme="minorBidi" w:cstheme="minorBidi"/>
        </w:rPr>
        <w:t xml:space="preserve"> 47</w:t>
      </w:r>
      <w:r>
        <w:rPr>
          <w:rFonts w:asciiTheme="minorBidi" w:hAnsiTheme="minorBidi" w:cstheme="minorBidi"/>
        </w:rPr>
        <w:t>; and</w:t>
      </w:r>
      <w:r w:rsidRPr="009565B3">
        <w:rPr>
          <w:rFonts w:asciiTheme="minorBidi" w:hAnsiTheme="minorBidi" w:cstheme="minorBidi"/>
        </w:rPr>
        <w:t xml:space="preserve"> </w:t>
      </w:r>
      <w:r w:rsidRPr="009565B3">
        <w:rPr>
          <w:rFonts w:asciiTheme="minorBidi" w:hAnsiTheme="minorBidi" w:cstheme="minorBidi"/>
          <w:i/>
          <w:iCs/>
        </w:rPr>
        <w:t>Shut Ig</w:t>
      </w:r>
      <w:r>
        <w:rPr>
          <w:rFonts w:asciiTheme="minorBidi" w:hAnsiTheme="minorBidi" w:cstheme="minorBidi"/>
          <w:i/>
          <w:iCs/>
        </w:rPr>
        <w:t>g</w:t>
      </w:r>
      <w:r w:rsidRPr="009565B3">
        <w:rPr>
          <w:rFonts w:asciiTheme="minorBidi" w:hAnsiTheme="minorBidi" w:cstheme="minorBidi"/>
          <w:i/>
          <w:iCs/>
        </w:rPr>
        <w:t>erot Moshe</w:t>
      </w:r>
      <w:r>
        <w:rPr>
          <w:rFonts w:asciiTheme="minorBidi" w:hAnsiTheme="minorBidi" w:cstheme="minorBidi"/>
          <w:i/>
          <w:iCs/>
        </w:rPr>
        <w:t>,</w:t>
      </w:r>
      <w:r w:rsidRPr="009565B3">
        <w:rPr>
          <w:rFonts w:asciiTheme="minorBidi" w:hAnsiTheme="minorBidi" w:cstheme="minorBidi"/>
          <w:i/>
          <w:iCs/>
        </w:rPr>
        <w:t xml:space="preserve"> </w:t>
      </w:r>
      <w:r w:rsidRPr="00F4656D">
        <w:rPr>
          <w:rFonts w:asciiTheme="minorBidi" w:hAnsiTheme="minorBidi" w:cstheme="minorBidi"/>
          <w:i/>
          <w:iCs/>
        </w:rPr>
        <w:t>EH</w:t>
      </w:r>
      <w:r w:rsidRPr="009565B3">
        <w:rPr>
          <w:rFonts w:asciiTheme="minorBidi" w:hAnsiTheme="minorBidi" w:cstheme="minorBidi"/>
        </w:rPr>
        <w:t xml:space="preserve"> 1:43. </w:t>
      </w:r>
    </w:p>
  </w:footnote>
  <w:footnote w:id="2">
    <w:p w14:paraId="2E78EA95" w14:textId="4B4C9CE1" w:rsidR="000C4E8D" w:rsidRDefault="003E4AD3" w:rsidP="00F4656D">
      <w:pPr>
        <w:pStyle w:val="a4"/>
        <w:contextualSpacing w:val="0"/>
        <w:jc w:val="both"/>
        <w:rPr>
          <w:rFonts w:asciiTheme="minorBidi" w:hAnsiTheme="minorBidi" w:cstheme="minorBidi"/>
        </w:rPr>
      </w:pPr>
      <w:r w:rsidRPr="009565B3">
        <w:rPr>
          <w:rStyle w:val="a6"/>
          <w:rFonts w:asciiTheme="minorBidi" w:hAnsiTheme="minorBidi" w:cstheme="minorBidi"/>
        </w:rPr>
        <w:footnoteRef/>
      </w:r>
      <w:r w:rsidRPr="009565B3">
        <w:rPr>
          <w:rFonts w:asciiTheme="minorBidi" w:hAnsiTheme="minorBidi" w:cstheme="minorBidi"/>
        </w:rPr>
        <w:t xml:space="preserve"> The question of why it is legitimate for a </w:t>
      </w:r>
      <w:r w:rsidRPr="00F4656D">
        <w:rPr>
          <w:rFonts w:asciiTheme="minorBidi" w:hAnsiTheme="minorBidi" w:cstheme="minorBidi"/>
          <w:i/>
          <w:iCs/>
        </w:rPr>
        <w:t>posek</w:t>
      </w:r>
      <w:r w:rsidRPr="009565B3">
        <w:rPr>
          <w:rFonts w:asciiTheme="minorBidi" w:hAnsiTheme="minorBidi" w:cstheme="minorBidi"/>
        </w:rPr>
        <w:t xml:space="preserve"> to enter into a discussion with a preconceived notion, namely that he wants to provide a leniency, is beyond the scope of this </w:t>
      </w:r>
      <w:r w:rsidRPr="00F4656D">
        <w:rPr>
          <w:rFonts w:asciiTheme="minorBidi" w:hAnsiTheme="minorBidi" w:cstheme="minorBidi"/>
          <w:i/>
          <w:iCs/>
        </w:rPr>
        <w:t>shiur</w:t>
      </w:r>
      <w:r w:rsidRPr="009565B3">
        <w:rPr>
          <w:rFonts w:asciiTheme="minorBidi" w:hAnsiTheme="minorBidi" w:cstheme="minorBidi"/>
        </w:rPr>
        <w:t>.</w:t>
      </w:r>
      <w:r w:rsidR="00AB0264">
        <w:rPr>
          <w:rFonts w:asciiTheme="minorBidi" w:hAnsiTheme="minorBidi" w:cstheme="minorBidi"/>
        </w:rPr>
        <w:t xml:space="preserve"> </w:t>
      </w:r>
      <w:r w:rsidRPr="009565B3">
        <w:rPr>
          <w:rFonts w:asciiTheme="minorBidi" w:hAnsiTheme="minorBidi" w:cstheme="minorBidi"/>
        </w:rPr>
        <w:t>However, it is worth noting that throughout halakhic literature we find the notion that extenuating circumstances legitimate searching and relying on even tenuous reasons to be lenient.</w:t>
      </w:r>
      <w:r w:rsidR="00AB0264">
        <w:rPr>
          <w:rFonts w:asciiTheme="minorBidi" w:hAnsiTheme="minorBidi" w:cstheme="minorBidi"/>
        </w:rPr>
        <w:t xml:space="preserve"> </w:t>
      </w:r>
      <w:r w:rsidRPr="009565B3">
        <w:rPr>
          <w:rFonts w:asciiTheme="minorBidi" w:hAnsiTheme="minorBidi" w:cstheme="minorBidi"/>
        </w:rPr>
        <w:t xml:space="preserve">This type of argumentation is particularly common in cases of </w:t>
      </w:r>
      <w:r w:rsidRPr="009565B3">
        <w:rPr>
          <w:rFonts w:asciiTheme="minorBidi" w:hAnsiTheme="minorBidi" w:cstheme="minorBidi"/>
          <w:i/>
          <w:iCs/>
        </w:rPr>
        <w:t>aguna</w:t>
      </w:r>
      <w:r w:rsidRPr="009565B3">
        <w:rPr>
          <w:rFonts w:asciiTheme="minorBidi" w:hAnsiTheme="minorBidi" w:cstheme="minorBidi"/>
        </w:rPr>
        <w:t>, where the Talmud itself notes that we prefer to be lenient if possible.</w:t>
      </w:r>
      <w:r w:rsidR="00AB0264">
        <w:rPr>
          <w:rFonts w:asciiTheme="minorBidi" w:hAnsiTheme="minorBidi" w:cstheme="minorBidi"/>
        </w:rPr>
        <w:t xml:space="preserve"> </w:t>
      </w:r>
    </w:p>
    <w:p w14:paraId="7534F774" w14:textId="552B4FF0" w:rsidR="000C4E8D" w:rsidRDefault="003E4AD3" w:rsidP="00F4656D">
      <w:pPr>
        <w:pStyle w:val="a4"/>
        <w:contextualSpacing w:val="0"/>
        <w:rPr>
          <w:rFonts w:asciiTheme="minorBidi" w:hAnsiTheme="minorBidi" w:cstheme="minorBidi"/>
        </w:rPr>
      </w:pPr>
      <w:r w:rsidRPr="009565B3">
        <w:rPr>
          <w:rFonts w:asciiTheme="minorBidi" w:hAnsiTheme="minorBidi" w:cstheme="minorBidi"/>
        </w:rPr>
        <w:t xml:space="preserve">For a brief discussion on the topic, see this author’s post here: </w:t>
      </w:r>
      <w:hyperlink r:id="rId1" w:history="1">
        <w:r w:rsidRPr="009565B3">
          <w:rPr>
            <w:rStyle w:val="Hyperlink"/>
            <w:rFonts w:asciiTheme="minorBidi" w:hAnsiTheme="minorBidi" w:cstheme="minorBidi"/>
          </w:rPr>
          <w:t>https://shaashuim.wordpress.com/2013/12/22/halachic-decision-making-in-extenuating-circumstances-part-1-halachic-methodology-part-9/</w:t>
        </w:r>
      </w:hyperlink>
      <w:r w:rsidRPr="009565B3">
        <w:rPr>
          <w:rFonts w:asciiTheme="minorBidi" w:hAnsiTheme="minorBidi" w:cstheme="minorBidi"/>
        </w:rPr>
        <w:t>.</w:t>
      </w:r>
      <w:r w:rsidR="00AB0264">
        <w:rPr>
          <w:rFonts w:asciiTheme="minorBidi" w:hAnsiTheme="minorBidi" w:cstheme="minorBidi"/>
        </w:rPr>
        <w:t xml:space="preserve"> </w:t>
      </w:r>
    </w:p>
    <w:p w14:paraId="6D00252B" w14:textId="79A67FC1" w:rsidR="003E4AD3" w:rsidRPr="009565B3" w:rsidRDefault="003E4AD3" w:rsidP="00F4656D">
      <w:pPr>
        <w:pStyle w:val="a4"/>
        <w:contextualSpacing w:val="0"/>
        <w:rPr>
          <w:rFonts w:asciiTheme="minorBidi" w:hAnsiTheme="minorBidi" w:cstheme="minorBidi"/>
        </w:rPr>
      </w:pPr>
      <w:r w:rsidRPr="009565B3">
        <w:rPr>
          <w:rFonts w:asciiTheme="minorBidi" w:hAnsiTheme="minorBidi" w:cstheme="minorBidi"/>
        </w:rPr>
        <w:t xml:space="preserve">See also, my </w:t>
      </w:r>
      <w:r w:rsidRPr="00F4656D">
        <w:rPr>
          <w:rFonts w:asciiTheme="minorBidi" w:hAnsiTheme="minorBidi" w:cstheme="minorBidi"/>
          <w:i/>
          <w:iCs/>
        </w:rPr>
        <w:t>shiur</w:t>
      </w:r>
      <w:r w:rsidRPr="009565B3">
        <w:rPr>
          <w:rFonts w:asciiTheme="minorBidi" w:hAnsiTheme="minorBidi" w:cstheme="minorBidi"/>
        </w:rPr>
        <w:t xml:space="preserve"> and sources here: </w:t>
      </w:r>
      <w:hyperlink r:id="rId2" w:history="1">
        <w:r w:rsidRPr="009565B3">
          <w:rPr>
            <w:rStyle w:val="Hyperlink"/>
            <w:rFonts w:asciiTheme="minorBidi" w:hAnsiTheme="minorBidi" w:cstheme="minorBidi"/>
          </w:rPr>
          <w:t>https://www.yutorah.org/lectures/lecture.cfm/802192/_Jonathan_Ziring/Halachic_Decision_Making_in_Extenuating_Circumstances</w:t>
        </w:r>
      </w:hyperlink>
      <w:r w:rsidRPr="009565B3">
        <w:rPr>
          <w:rFonts w:asciiTheme="minorBidi" w:hAnsiTheme="minorBidi" w:cstheme="minorBidi"/>
        </w:rPr>
        <w:t>.</w:t>
      </w:r>
      <w:r w:rsidR="00AB0264">
        <w:rPr>
          <w:rFonts w:asciiTheme="minorBidi" w:hAnsiTheme="minorBidi" w:cstheme="minorBidi"/>
        </w:rPr>
        <w:t xml:space="preserve"> </w:t>
      </w:r>
    </w:p>
    <w:p w14:paraId="5D12917A" w14:textId="037FF997" w:rsidR="003E4AD3" w:rsidRPr="009565B3" w:rsidRDefault="003E4AD3" w:rsidP="00F4656D">
      <w:pPr>
        <w:pStyle w:val="a4"/>
        <w:contextualSpacing w:val="0"/>
        <w:jc w:val="both"/>
        <w:rPr>
          <w:rFonts w:asciiTheme="minorBidi" w:hAnsiTheme="minorBidi" w:cstheme="minorBidi"/>
        </w:rPr>
      </w:pPr>
      <w:r w:rsidRPr="009565B3">
        <w:rPr>
          <w:rFonts w:asciiTheme="minorBidi" w:hAnsiTheme="minorBidi" w:cstheme="minorBidi"/>
        </w:rPr>
        <w:t xml:space="preserve">The words of </w:t>
      </w:r>
      <w:r w:rsidR="005A0818">
        <w:rPr>
          <w:rFonts w:asciiTheme="minorBidi" w:hAnsiTheme="minorBidi" w:cstheme="minorBidi"/>
          <w:i/>
          <w:iCs/>
        </w:rPr>
        <w:t xml:space="preserve">mori ve-rabbi </w:t>
      </w:r>
      <w:r w:rsidR="005A0818">
        <w:rPr>
          <w:rFonts w:asciiTheme="minorBidi" w:hAnsiTheme="minorBidi" w:cstheme="minorBidi"/>
        </w:rPr>
        <w:t>HaRav</w:t>
      </w:r>
      <w:r w:rsidRPr="009565B3">
        <w:rPr>
          <w:rFonts w:asciiTheme="minorBidi" w:hAnsiTheme="minorBidi" w:cstheme="minorBidi"/>
        </w:rPr>
        <w:t xml:space="preserve"> Aharon Lichtenstein </w:t>
      </w:r>
      <w:r w:rsidRPr="00F4656D">
        <w:rPr>
          <w:rFonts w:asciiTheme="minorBidi" w:hAnsiTheme="minorBidi" w:cstheme="minorBidi"/>
          <w:i/>
          <w:iCs/>
        </w:rPr>
        <w:t>zt</w:t>
      </w:r>
      <w:r w:rsidRPr="009565B3">
        <w:rPr>
          <w:rFonts w:asciiTheme="minorBidi" w:hAnsiTheme="minorBidi" w:cstheme="minorBidi"/>
        </w:rPr>
        <w:t>”l are particularly enlightening:</w:t>
      </w:r>
    </w:p>
    <w:p w14:paraId="3CCA7AFC" w14:textId="5F96CDAD" w:rsidR="003E4AD3" w:rsidRDefault="003E4AD3" w:rsidP="00F4656D">
      <w:pPr>
        <w:pStyle w:val="a4"/>
        <w:ind w:left="720"/>
        <w:contextualSpacing w:val="0"/>
        <w:jc w:val="both"/>
        <w:rPr>
          <w:rFonts w:asciiTheme="minorBidi" w:hAnsiTheme="minorBidi" w:cstheme="minorBidi"/>
        </w:rPr>
      </w:pPr>
      <w:r w:rsidRPr="009565B3">
        <w:rPr>
          <w:rFonts w:asciiTheme="minorBidi" w:hAnsiTheme="minorBidi" w:cstheme="minorBidi"/>
        </w:rPr>
        <w:t>…what is the halakhic basis of such license? That the basis must indeed be halakhic is beyond question. No committed halakhist can seriously countenance the simplistic socio-economic interpretation that, under pressure, the Halakhah just periodically capitulates. For one thing, the image</w:t>
      </w:r>
      <w:r w:rsidR="005A0818">
        <w:rPr>
          <w:rFonts w:asciiTheme="minorBidi" w:hAnsiTheme="minorBidi" w:cstheme="minorBidi"/>
        </w:rPr>
        <w:t xml:space="preserve"> </w:t>
      </w:r>
      <w:r w:rsidRPr="009565B3">
        <w:rPr>
          <w:rFonts w:asciiTheme="minorBidi" w:hAnsiTheme="minorBidi" w:cstheme="minorBidi"/>
        </w:rPr>
        <w:t>—</w:t>
      </w:r>
      <w:r w:rsidR="005A0818">
        <w:rPr>
          <w:rFonts w:asciiTheme="minorBidi" w:hAnsiTheme="minorBidi" w:cstheme="minorBidi"/>
        </w:rPr>
        <w:t xml:space="preserve"> </w:t>
      </w:r>
      <w:r w:rsidRPr="009565B3">
        <w:rPr>
          <w:rFonts w:asciiTheme="minorBidi" w:hAnsiTheme="minorBidi" w:cstheme="minorBidi"/>
        </w:rPr>
        <w:t>or rather the reality</w:t>
      </w:r>
      <w:r w:rsidR="005A0818">
        <w:rPr>
          <w:rFonts w:asciiTheme="minorBidi" w:hAnsiTheme="minorBidi" w:cstheme="minorBidi"/>
        </w:rPr>
        <w:t xml:space="preserve"> </w:t>
      </w:r>
      <w:r w:rsidRPr="009565B3">
        <w:rPr>
          <w:rFonts w:asciiTheme="minorBidi" w:hAnsiTheme="minorBidi" w:cstheme="minorBidi"/>
        </w:rPr>
        <w:t>—</w:t>
      </w:r>
      <w:r w:rsidR="005A0818">
        <w:rPr>
          <w:rFonts w:asciiTheme="minorBidi" w:hAnsiTheme="minorBidi" w:cstheme="minorBidi"/>
        </w:rPr>
        <w:t xml:space="preserve"> </w:t>
      </w:r>
      <w:r w:rsidRPr="009565B3">
        <w:rPr>
          <w:rFonts w:asciiTheme="minorBidi" w:hAnsiTheme="minorBidi" w:cstheme="minorBidi"/>
        </w:rPr>
        <w:t xml:space="preserve">of Halakhah and its masters which he envisions simply does not correspond with this theory. For another, if </w:t>
      </w:r>
      <w:r w:rsidRPr="009565B3">
        <w:rPr>
          <w:rFonts w:asciiTheme="minorBidi" w:hAnsiTheme="minorBidi" w:cstheme="minorBidi"/>
          <w:i/>
          <w:iCs/>
        </w:rPr>
        <w:t xml:space="preserve">posekim </w:t>
      </w:r>
      <w:r w:rsidRPr="009565B3">
        <w:rPr>
          <w:rFonts w:asciiTheme="minorBidi" w:hAnsiTheme="minorBidi" w:cstheme="minorBidi"/>
        </w:rPr>
        <w:t>or their constituents have always been bent, consciously or subconsciously, upon adjusting the Halakhah to suit social or economic needs, they have certainly made a terrible botch of things. In one area after another, they have “modified” one injunction only to leave untouched a dozen far more stringent. Pressures of circumstance no doubt make themselves felt, but they generally operate within halakhic limits and to the extent that they are accorded halakhic recognition. Interpretations of the Halakhah’s past</w:t>
      </w:r>
      <w:r>
        <w:rPr>
          <w:rFonts w:asciiTheme="minorBidi" w:hAnsiTheme="minorBidi" w:cstheme="minorBidi"/>
        </w:rPr>
        <w:t xml:space="preserve"> </w:t>
      </w:r>
      <w:r w:rsidRPr="009565B3">
        <w:rPr>
          <w:rFonts w:asciiTheme="minorBidi" w:hAnsiTheme="minorBidi" w:cstheme="minorBidi"/>
        </w:rPr>
        <w:t>—</w:t>
      </w:r>
      <w:r>
        <w:rPr>
          <w:rFonts w:asciiTheme="minorBidi" w:hAnsiTheme="minorBidi" w:cstheme="minorBidi"/>
        </w:rPr>
        <w:t xml:space="preserve"> </w:t>
      </w:r>
      <w:r w:rsidRPr="009565B3">
        <w:rPr>
          <w:rFonts w:asciiTheme="minorBidi" w:hAnsiTheme="minorBidi" w:cstheme="minorBidi"/>
        </w:rPr>
        <w:t>or projections of its future</w:t>
      </w:r>
      <w:r>
        <w:rPr>
          <w:rFonts w:asciiTheme="minorBidi" w:hAnsiTheme="minorBidi" w:cstheme="minorBidi"/>
        </w:rPr>
        <w:t xml:space="preserve"> </w:t>
      </w:r>
      <w:r w:rsidRPr="009565B3">
        <w:rPr>
          <w:rFonts w:asciiTheme="minorBidi" w:hAnsiTheme="minorBidi" w:cstheme="minorBidi"/>
        </w:rPr>
        <w:t>—</w:t>
      </w:r>
      <w:r>
        <w:rPr>
          <w:rFonts w:asciiTheme="minorBidi" w:hAnsiTheme="minorBidi" w:cstheme="minorBidi"/>
        </w:rPr>
        <w:t xml:space="preserve"> </w:t>
      </w:r>
      <w:r w:rsidRPr="009565B3">
        <w:rPr>
          <w:rFonts w:asciiTheme="minorBidi" w:hAnsiTheme="minorBidi" w:cstheme="minorBidi"/>
        </w:rPr>
        <w:t xml:space="preserve">that ignore its fundamental objectivity distort its very essence. Least of all, will the halakhist accept the contention that, under pressure, the Halakhah </w:t>
      </w:r>
      <w:r w:rsidRPr="009565B3">
        <w:rPr>
          <w:rFonts w:asciiTheme="minorBidi" w:hAnsiTheme="minorBidi" w:cstheme="minorBidi"/>
          <w:i/>
          <w:iCs/>
        </w:rPr>
        <w:t xml:space="preserve">should </w:t>
      </w:r>
      <w:r w:rsidRPr="009565B3">
        <w:rPr>
          <w:rFonts w:asciiTheme="minorBidi" w:hAnsiTheme="minorBidi" w:cstheme="minorBidi"/>
        </w:rPr>
        <w:t>capitulate. We are confronted, once again, by Newman’s dictum. Despite its terrifying severity, it expresses one ineluctable truth. Given the conception of an absolute religious law, no degree of purely temporal bliss or suffering can compensate for the slightest sin</w:t>
      </w:r>
      <w:r>
        <w:rPr>
          <w:rFonts w:asciiTheme="minorBidi" w:hAnsiTheme="minorBidi" w:cstheme="minorBidi"/>
        </w:rPr>
        <w:t xml:space="preserve"> </w:t>
      </w:r>
      <w:r w:rsidRPr="009565B3">
        <w:rPr>
          <w:rFonts w:asciiTheme="minorBidi" w:hAnsiTheme="minorBidi" w:cstheme="minorBidi"/>
        </w:rPr>
        <w:t>—</w:t>
      </w:r>
      <w:r>
        <w:rPr>
          <w:rFonts w:asciiTheme="minorBidi" w:hAnsiTheme="minorBidi" w:cstheme="minorBidi"/>
        </w:rPr>
        <w:t xml:space="preserve"> </w:t>
      </w:r>
      <w:r w:rsidRPr="009565B3">
        <w:rPr>
          <w:rFonts w:asciiTheme="minorBidi" w:hAnsiTheme="minorBidi" w:cstheme="minorBidi"/>
        </w:rPr>
        <w:t xml:space="preserve">except insofar as the legal system itself has provided for such compensation…. </w:t>
      </w:r>
    </w:p>
    <w:p w14:paraId="38403484" w14:textId="375D4C0D" w:rsidR="003E4AD3" w:rsidRDefault="003E4AD3" w:rsidP="00F4656D">
      <w:pPr>
        <w:pStyle w:val="a4"/>
        <w:ind w:left="720"/>
        <w:contextualSpacing w:val="0"/>
        <w:jc w:val="both"/>
        <w:rPr>
          <w:rFonts w:asciiTheme="minorBidi" w:hAnsiTheme="minorBidi" w:cstheme="minorBidi"/>
        </w:rPr>
      </w:pPr>
      <w:r w:rsidRPr="009565B3">
        <w:rPr>
          <w:rFonts w:asciiTheme="minorBidi" w:hAnsiTheme="minorBidi" w:cstheme="minorBidi"/>
        </w:rPr>
        <w:t>For the Jew, therefore, it is Halakhah and Halakhah alone that determines what it can exact from him. Hence, if straitened circumstances can justify a degree of leniency, the rationale must be grounded in</w:t>
      </w:r>
      <w:r>
        <w:rPr>
          <w:rFonts w:asciiTheme="minorBidi" w:hAnsiTheme="minorBidi" w:cstheme="minorBidi"/>
        </w:rPr>
        <w:t xml:space="preserve"> </w:t>
      </w:r>
      <w:r w:rsidRPr="009565B3">
        <w:rPr>
          <w:rFonts w:asciiTheme="minorBidi" w:hAnsiTheme="minorBidi" w:cstheme="minorBidi"/>
        </w:rPr>
        <w:t>—</w:t>
      </w:r>
      <w:r>
        <w:rPr>
          <w:rFonts w:asciiTheme="minorBidi" w:hAnsiTheme="minorBidi" w:cstheme="minorBidi"/>
        </w:rPr>
        <w:t xml:space="preserve"> </w:t>
      </w:r>
      <w:r w:rsidRPr="009565B3">
        <w:rPr>
          <w:rFonts w:asciiTheme="minorBidi" w:hAnsiTheme="minorBidi" w:cstheme="minorBidi"/>
        </w:rPr>
        <w:t>must, in a sense, constitute</w:t>
      </w:r>
      <w:r>
        <w:rPr>
          <w:rFonts w:asciiTheme="minorBidi" w:hAnsiTheme="minorBidi" w:cstheme="minorBidi"/>
        </w:rPr>
        <w:t xml:space="preserve"> </w:t>
      </w:r>
      <w:r w:rsidRPr="009565B3">
        <w:rPr>
          <w:rFonts w:asciiTheme="minorBidi" w:hAnsiTheme="minorBidi" w:cstheme="minorBidi"/>
        </w:rPr>
        <w:t>—</w:t>
      </w:r>
      <w:r>
        <w:rPr>
          <w:rFonts w:asciiTheme="minorBidi" w:hAnsiTheme="minorBidi" w:cstheme="minorBidi"/>
        </w:rPr>
        <w:t xml:space="preserve"> </w:t>
      </w:r>
      <w:r w:rsidRPr="009565B3">
        <w:rPr>
          <w:rFonts w:asciiTheme="minorBidi" w:hAnsiTheme="minorBidi" w:cstheme="minorBidi"/>
        </w:rPr>
        <w:t xml:space="preserve">a halakhic principle. This rationale is based upon two premises. The first is the obvious desire and duty to employ every possible means to assist those in need… </w:t>
      </w:r>
    </w:p>
    <w:p w14:paraId="158B9EBD" w14:textId="113B5F46" w:rsidR="003E4AD3" w:rsidRDefault="003E4AD3" w:rsidP="00F4656D">
      <w:pPr>
        <w:pStyle w:val="a4"/>
        <w:ind w:left="720"/>
        <w:contextualSpacing w:val="0"/>
        <w:jc w:val="both"/>
        <w:rPr>
          <w:rFonts w:asciiTheme="minorBidi" w:hAnsiTheme="minorBidi" w:cstheme="minorBidi"/>
        </w:rPr>
      </w:pPr>
      <w:r w:rsidRPr="009565B3">
        <w:rPr>
          <w:rFonts w:asciiTheme="minorBidi" w:hAnsiTheme="minorBidi" w:cstheme="minorBidi"/>
        </w:rPr>
        <w:t xml:space="preserve">It impinges upon the process of </w:t>
      </w:r>
      <w:r w:rsidRPr="009565B3">
        <w:rPr>
          <w:rFonts w:asciiTheme="minorBidi" w:hAnsiTheme="minorBidi" w:cstheme="minorBidi"/>
          <w:i/>
          <w:iCs/>
        </w:rPr>
        <w:t xml:space="preserve">pesak </w:t>
      </w:r>
      <w:r w:rsidRPr="009565B3">
        <w:rPr>
          <w:rFonts w:asciiTheme="minorBidi" w:hAnsiTheme="minorBidi" w:cstheme="minorBidi"/>
        </w:rPr>
        <w:t xml:space="preserve">as well. In cases of genuine difficulty, the imposition of possibly needless burdens is not merely neutral. It violates the letter as well as the spirit of Halakhah. Or, to put it more positively, within the limits of flexibility, the exercise of ingenuity in an effort to relieve potential hardship becomes a matter of the highest duty. Of course, ingenuity alone does not suffice. It can only be used in conjunction with erudition and commitment, and the number of those possessing the religious and intellectual qualifications for halakhic decision can never be very large…. </w:t>
      </w:r>
    </w:p>
    <w:p w14:paraId="0EA72BB2" w14:textId="2DC2BE06" w:rsidR="003E4AD3" w:rsidRPr="009565B3" w:rsidRDefault="003E4AD3" w:rsidP="00F4656D">
      <w:pPr>
        <w:pStyle w:val="a4"/>
        <w:ind w:left="720"/>
        <w:contextualSpacing w:val="0"/>
        <w:jc w:val="both"/>
        <w:rPr>
          <w:rFonts w:asciiTheme="minorBidi" w:hAnsiTheme="minorBidi" w:cstheme="minorBidi"/>
        </w:rPr>
      </w:pPr>
      <w:r w:rsidRPr="009565B3">
        <w:rPr>
          <w:rFonts w:asciiTheme="minorBidi" w:hAnsiTheme="minorBidi" w:cstheme="minorBidi"/>
        </w:rPr>
        <w:t xml:space="preserve">The obligation to compassionate leniency is imposed by </w:t>
      </w:r>
      <w:r w:rsidRPr="009565B3">
        <w:rPr>
          <w:rFonts w:asciiTheme="minorBidi" w:hAnsiTheme="minorBidi" w:cstheme="minorBidi"/>
          <w:i/>
          <w:iCs/>
        </w:rPr>
        <w:t>caritas</w:t>
      </w:r>
      <w:r w:rsidRPr="009565B3">
        <w:rPr>
          <w:rFonts w:asciiTheme="minorBidi" w:hAnsiTheme="minorBidi" w:cstheme="minorBidi"/>
        </w:rPr>
        <w:t>. The opportunity is provided by a pluralistic conception of Halakhah. So long as Halakhah is defined in purely monistic terms, every text being subject to only one correct interpretation and every problem amenable to only one solution, it is difficult to justify such leniency. However, the Rabbis interpreted Halakhah in somewhat more flexible terms….</w:t>
      </w:r>
    </w:p>
    <w:p w14:paraId="2778929B" w14:textId="2C0B3D49" w:rsidR="003E4AD3" w:rsidRPr="009565B3" w:rsidRDefault="003E4AD3" w:rsidP="00F4656D">
      <w:pPr>
        <w:pStyle w:val="a4"/>
        <w:contextualSpacing w:val="0"/>
        <w:jc w:val="both"/>
        <w:rPr>
          <w:rFonts w:asciiTheme="minorBidi" w:hAnsiTheme="minorBidi" w:cstheme="minorBidi"/>
        </w:rPr>
      </w:pPr>
      <w:r w:rsidRPr="009565B3">
        <w:rPr>
          <w:rFonts w:asciiTheme="minorBidi" w:hAnsiTheme="minorBidi" w:cstheme="minorBidi"/>
        </w:rPr>
        <w:t xml:space="preserve">See </w:t>
      </w:r>
      <w:r w:rsidR="002E5713">
        <w:rPr>
          <w:rFonts w:asciiTheme="minorBidi" w:hAnsiTheme="minorBidi" w:cstheme="minorBidi"/>
        </w:rPr>
        <w:t>HaRav</w:t>
      </w:r>
      <w:r w:rsidRPr="009565B3">
        <w:rPr>
          <w:rFonts w:asciiTheme="minorBidi" w:hAnsiTheme="minorBidi" w:cstheme="minorBidi"/>
        </w:rPr>
        <w:t xml:space="preserve"> Aharon Lichtenstein, </w:t>
      </w:r>
      <w:r w:rsidR="005A0818">
        <w:rPr>
          <w:rFonts w:asciiTheme="minorBidi" w:hAnsiTheme="minorBidi" w:cstheme="minorBidi"/>
        </w:rPr>
        <w:t>“</w:t>
      </w:r>
      <w:r w:rsidRPr="009565B3">
        <w:rPr>
          <w:rFonts w:asciiTheme="minorBidi" w:hAnsiTheme="minorBidi" w:cstheme="minorBidi"/>
        </w:rPr>
        <w:t>‘</w:t>
      </w:r>
      <w:r w:rsidRPr="00F4656D">
        <w:rPr>
          <w:rFonts w:asciiTheme="minorBidi" w:hAnsiTheme="minorBidi" w:cstheme="minorBidi"/>
          <w:i/>
          <w:iCs/>
        </w:rPr>
        <w:t>Mah En</w:t>
      </w:r>
      <w:r w:rsidR="005A0818">
        <w:rPr>
          <w:rFonts w:asciiTheme="minorBidi" w:hAnsiTheme="minorBidi" w:cstheme="minorBidi"/>
          <w:i/>
          <w:iCs/>
        </w:rPr>
        <w:t>osh</w:t>
      </w:r>
      <w:r w:rsidRPr="009565B3">
        <w:rPr>
          <w:rFonts w:asciiTheme="minorBidi" w:hAnsiTheme="minorBidi" w:cstheme="minorBidi"/>
        </w:rPr>
        <w:t xml:space="preserve">’: Reflections on the Relation between Judaism and Humanism,” </w:t>
      </w:r>
      <w:r w:rsidRPr="00F4656D">
        <w:rPr>
          <w:rFonts w:asciiTheme="minorBidi" w:hAnsiTheme="minorBidi" w:cstheme="minorBidi"/>
          <w:i/>
          <w:iCs/>
        </w:rPr>
        <w:t>Torah u-Madda Journal</w:t>
      </w:r>
      <w:r w:rsidRPr="009565B3">
        <w:rPr>
          <w:rFonts w:asciiTheme="minorBidi" w:hAnsiTheme="minorBidi" w:cstheme="minorBidi"/>
        </w:rPr>
        <w:t xml:space="preserve"> 14, 2006-2007, pp. 44-45.</w:t>
      </w:r>
      <w:r w:rsidR="00AB0264">
        <w:rPr>
          <w:rFonts w:asciiTheme="minorBidi" w:hAnsiTheme="minorBidi" w:cstheme="minorBid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9C0CFC"/>
    <w:multiLevelType w:val="hybridMultilevel"/>
    <w:tmpl w:val="B9965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D07F15"/>
    <w:multiLevelType w:val="hybridMultilevel"/>
    <w:tmpl w:val="1534F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C3D"/>
    <w:rsid w:val="00061128"/>
    <w:rsid w:val="00062F7A"/>
    <w:rsid w:val="000C4E8D"/>
    <w:rsid w:val="000E15D0"/>
    <w:rsid w:val="00147002"/>
    <w:rsid w:val="001773EF"/>
    <w:rsid w:val="0019054E"/>
    <w:rsid w:val="001D2914"/>
    <w:rsid w:val="0023181F"/>
    <w:rsid w:val="00244529"/>
    <w:rsid w:val="002E5713"/>
    <w:rsid w:val="00383034"/>
    <w:rsid w:val="00390CF9"/>
    <w:rsid w:val="003967B2"/>
    <w:rsid w:val="003C3C3D"/>
    <w:rsid w:val="003E4AD3"/>
    <w:rsid w:val="0040133F"/>
    <w:rsid w:val="00402D7F"/>
    <w:rsid w:val="004425AF"/>
    <w:rsid w:val="004B5E76"/>
    <w:rsid w:val="004E6195"/>
    <w:rsid w:val="00516734"/>
    <w:rsid w:val="00521E13"/>
    <w:rsid w:val="005435DF"/>
    <w:rsid w:val="005A0818"/>
    <w:rsid w:val="006069A3"/>
    <w:rsid w:val="006F725B"/>
    <w:rsid w:val="00710884"/>
    <w:rsid w:val="00894039"/>
    <w:rsid w:val="008B7B12"/>
    <w:rsid w:val="008E5931"/>
    <w:rsid w:val="008E6185"/>
    <w:rsid w:val="00930A59"/>
    <w:rsid w:val="009565B3"/>
    <w:rsid w:val="0096552E"/>
    <w:rsid w:val="00A01A46"/>
    <w:rsid w:val="00A20F04"/>
    <w:rsid w:val="00A40F0A"/>
    <w:rsid w:val="00A413DE"/>
    <w:rsid w:val="00A85141"/>
    <w:rsid w:val="00AB0264"/>
    <w:rsid w:val="00AF2004"/>
    <w:rsid w:val="00B235B8"/>
    <w:rsid w:val="00BA16C7"/>
    <w:rsid w:val="00BB17A6"/>
    <w:rsid w:val="00BE128E"/>
    <w:rsid w:val="00BE2C81"/>
    <w:rsid w:val="00C60F1F"/>
    <w:rsid w:val="00D0607C"/>
    <w:rsid w:val="00D514B7"/>
    <w:rsid w:val="00D71B51"/>
    <w:rsid w:val="00E145B2"/>
    <w:rsid w:val="00E723F9"/>
    <w:rsid w:val="00E81184"/>
    <w:rsid w:val="00EB6C73"/>
    <w:rsid w:val="00ED4F29"/>
    <w:rsid w:val="00EF33E9"/>
    <w:rsid w:val="00F13ABC"/>
    <w:rsid w:val="00F4656D"/>
    <w:rsid w:val="00F6627F"/>
    <w:rsid w:val="00FD0402"/>
    <w:rsid w:val="00FD78D0"/>
    <w:rsid w:val="00FF10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3F19"/>
  <w15:docId w15:val="{46C15F64-A553-45CE-855A-7497A60A4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C3C3D"/>
    <w:pPr>
      <w:widowControl w:val="0"/>
      <w:pBdr>
        <w:top w:val="nil"/>
        <w:left w:val="nil"/>
        <w:bottom w:val="nil"/>
        <w:right w:val="nil"/>
        <w:between w:val="nil"/>
      </w:pBdr>
      <w:spacing w:after="0" w:line="240" w:lineRule="auto"/>
      <w:contextualSpacing/>
    </w:pPr>
    <w:rPr>
      <w:rFonts w:ascii="Helvetica Neue" w:eastAsia="Helvetica Neue" w:hAnsi="Helvetica Neue" w:cs="Helvetica Neue"/>
      <w:color w:val="000000"/>
    </w:rPr>
  </w:style>
  <w:style w:type="paragraph" w:styleId="1">
    <w:name w:val="heading 1"/>
    <w:basedOn w:val="a"/>
    <w:next w:val="a"/>
    <w:link w:val="10"/>
    <w:uiPriority w:val="9"/>
    <w:qFormat/>
    <w:rsid w:val="00F4656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3C3D"/>
    <w:pPr>
      <w:ind w:left="720"/>
    </w:pPr>
  </w:style>
  <w:style w:type="character" w:styleId="Hyperlink">
    <w:name w:val="Hyperlink"/>
    <w:basedOn w:val="a0"/>
    <w:uiPriority w:val="99"/>
    <w:unhideWhenUsed/>
    <w:rsid w:val="00521E13"/>
    <w:rPr>
      <w:color w:val="0563C1" w:themeColor="hyperlink"/>
      <w:u w:val="single"/>
    </w:rPr>
  </w:style>
  <w:style w:type="character" w:customStyle="1" w:styleId="UnresolvedMention">
    <w:name w:val="Unresolved Mention"/>
    <w:basedOn w:val="a0"/>
    <w:uiPriority w:val="99"/>
    <w:semiHidden/>
    <w:unhideWhenUsed/>
    <w:rsid w:val="00521E13"/>
    <w:rPr>
      <w:color w:val="605E5C"/>
      <w:shd w:val="clear" w:color="auto" w:fill="E1DFDD"/>
    </w:rPr>
  </w:style>
  <w:style w:type="paragraph" w:styleId="a4">
    <w:name w:val="footnote text"/>
    <w:basedOn w:val="a"/>
    <w:link w:val="a5"/>
    <w:uiPriority w:val="99"/>
    <w:semiHidden/>
    <w:unhideWhenUsed/>
    <w:rsid w:val="0019054E"/>
    <w:rPr>
      <w:sz w:val="20"/>
      <w:szCs w:val="20"/>
    </w:rPr>
  </w:style>
  <w:style w:type="character" w:customStyle="1" w:styleId="a5">
    <w:name w:val="טקסט הערת שוליים תו"/>
    <w:basedOn w:val="a0"/>
    <w:link w:val="a4"/>
    <w:uiPriority w:val="99"/>
    <w:semiHidden/>
    <w:rsid w:val="0019054E"/>
    <w:rPr>
      <w:rFonts w:ascii="Helvetica Neue" w:eastAsia="Helvetica Neue" w:hAnsi="Helvetica Neue" w:cs="Helvetica Neue"/>
      <w:color w:val="000000"/>
      <w:sz w:val="20"/>
      <w:szCs w:val="20"/>
    </w:rPr>
  </w:style>
  <w:style w:type="character" w:styleId="a6">
    <w:name w:val="footnote reference"/>
    <w:basedOn w:val="a0"/>
    <w:uiPriority w:val="99"/>
    <w:semiHidden/>
    <w:unhideWhenUsed/>
    <w:rsid w:val="0019054E"/>
    <w:rPr>
      <w:vertAlign w:val="superscript"/>
    </w:rPr>
  </w:style>
  <w:style w:type="paragraph" w:styleId="a7">
    <w:name w:val="No Spacing"/>
    <w:uiPriority w:val="1"/>
    <w:qFormat/>
    <w:rsid w:val="00710884"/>
    <w:pPr>
      <w:spacing w:after="0" w:line="240" w:lineRule="auto"/>
    </w:pPr>
  </w:style>
  <w:style w:type="character" w:styleId="a8">
    <w:name w:val="annotation reference"/>
    <w:basedOn w:val="a0"/>
    <w:uiPriority w:val="99"/>
    <w:semiHidden/>
    <w:unhideWhenUsed/>
    <w:rsid w:val="003967B2"/>
    <w:rPr>
      <w:sz w:val="16"/>
      <w:szCs w:val="16"/>
    </w:rPr>
  </w:style>
  <w:style w:type="paragraph" w:styleId="a9">
    <w:name w:val="annotation text"/>
    <w:basedOn w:val="a"/>
    <w:link w:val="aa"/>
    <w:uiPriority w:val="99"/>
    <w:unhideWhenUsed/>
    <w:rsid w:val="003967B2"/>
    <w:rPr>
      <w:sz w:val="20"/>
      <w:szCs w:val="20"/>
    </w:rPr>
  </w:style>
  <w:style w:type="character" w:customStyle="1" w:styleId="aa">
    <w:name w:val="טקסט הערה תו"/>
    <w:basedOn w:val="a0"/>
    <w:link w:val="a9"/>
    <w:uiPriority w:val="99"/>
    <w:rsid w:val="003967B2"/>
    <w:rPr>
      <w:rFonts w:ascii="Helvetica Neue" w:eastAsia="Helvetica Neue" w:hAnsi="Helvetica Neue" w:cs="Helvetica Neue"/>
      <w:color w:val="000000"/>
      <w:sz w:val="20"/>
      <w:szCs w:val="20"/>
    </w:rPr>
  </w:style>
  <w:style w:type="paragraph" w:styleId="ab">
    <w:name w:val="annotation subject"/>
    <w:basedOn w:val="a9"/>
    <w:next w:val="a9"/>
    <w:link w:val="ac"/>
    <w:uiPriority w:val="99"/>
    <w:semiHidden/>
    <w:unhideWhenUsed/>
    <w:rsid w:val="003967B2"/>
    <w:rPr>
      <w:b/>
      <w:bCs/>
    </w:rPr>
  </w:style>
  <w:style w:type="character" w:customStyle="1" w:styleId="ac">
    <w:name w:val="נושא הערה תו"/>
    <w:basedOn w:val="aa"/>
    <w:link w:val="ab"/>
    <w:uiPriority w:val="99"/>
    <w:semiHidden/>
    <w:rsid w:val="003967B2"/>
    <w:rPr>
      <w:rFonts w:ascii="Helvetica Neue" w:eastAsia="Helvetica Neue" w:hAnsi="Helvetica Neue" w:cs="Helvetica Neue"/>
      <w:b/>
      <w:bCs/>
      <w:color w:val="000000"/>
      <w:sz w:val="20"/>
      <w:szCs w:val="20"/>
    </w:rPr>
  </w:style>
  <w:style w:type="paragraph" w:styleId="ad">
    <w:name w:val="Balloon Text"/>
    <w:basedOn w:val="a"/>
    <w:link w:val="ae"/>
    <w:uiPriority w:val="99"/>
    <w:semiHidden/>
    <w:unhideWhenUsed/>
    <w:rsid w:val="003967B2"/>
    <w:rPr>
      <w:rFonts w:ascii="Segoe UI" w:hAnsi="Segoe UI" w:cs="Segoe UI"/>
      <w:sz w:val="18"/>
      <w:szCs w:val="18"/>
    </w:rPr>
  </w:style>
  <w:style w:type="character" w:customStyle="1" w:styleId="ae">
    <w:name w:val="טקסט בלונים תו"/>
    <w:basedOn w:val="a0"/>
    <w:link w:val="ad"/>
    <w:uiPriority w:val="99"/>
    <w:semiHidden/>
    <w:rsid w:val="003967B2"/>
    <w:rPr>
      <w:rFonts w:ascii="Segoe UI" w:eastAsia="Helvetica Neue" w:hAnsi="Segoe UI" w:cs="Segoe UI"/>
      <w:color w:val="000000"/>
      <w:sz w:val="18"/>
      <w:szCs w:val="18"/>
    </w:rPr>
  </w:style>
  <w:style w:type="paragraph" w:styleId="af">
    <w:name w:val="header"/>
    <w:basedOn w:val="a"/>
    <w:link w:val="af0"/>
    <w:uiPriority w:val="99"/>
    <w:unhideWhenUsed/>
    <w:rsid w:val="00062F7A"/>
    <w:pPr>
      <w:tabs>
        <w:tab w:val="center" w:pos="4680"/>
        <w:tab w:val="right" w:pos="9360"/>
      </w:tabs>
    </w:pPr>
  </w:style>
  <w:style w:type="character" w:customStyle="1" w:styleId="af0">
    <w:name w:val="כותרת עליונה תו"/>
    <w:basedOn w:val="a0"/>
    <w:link w:val="af"/>
    <w:uiPriority w:val="99"/>
    <w:rsid w:val="00062F7A"/>
    <w:rPr>
      <w:rFonts w:ascii="Helvetica Neue" w:eastAsia="Helvetica Neue" w:hAnsi="Helvetica Neue" w:cs="Helvetica Neue"/>
      <w:color w:val="000000"/>
    </w:rPr>
  </w:style>
  <w:style w:type="paragraph" w:styleId="af1">
    <w:name w:val="footer"/>
    <w:basedOn w:val="a"/>
    <w:link w:val="af2"/>
    <w:uiPriority w:val="99"/>
    <w:unhideWhenUsed/>
    <w:rsid w:val="00062F7A"/>
    <w:pPr>
      <w:tabs>
        <w:tab w:val="center" w:pos="4680"/>
        <w:tab w:val="right" w:pos="9360"/>
      </w:tabs>
    </w:pPr>
  </w:style>
  <w:style w:type="character" w:customStyle="1" w:styleId="af2">
    <w:name w:val="כותרת תחתונה תו"/>
    <w:basedOn w:val="a0"/>
    <w:link w:val="af1"/>
    <w:uiPriority w:val="99"/>
    <w:rsid w:val="00062F7A"/>
    <w:rPr>
      <w:rFonts w:ascii="Helvetica Neue" w:eastAsia="Helvetica Neue" w:hAnsi="Helvetica Neue" w:cs="Helvetica Neue"/>
      <w:color w:val="000000"/>
    </w:rPr>
  </w:style>
  <w:style w:type="paragraph" w:styleId="af3">
    <w:name w:val="Block Text"/>
    <w:basedOn w:val="a"/>
    <w:link w:val="af4"/>
    <w:rsid w:val="00F4656D"/>
    <w:pPr>
      <w:widowControl/>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ind w:left="567"/>
      <w:contextualSpacing w:val="0"/>
      <w:jc w:val="both"/>
    </w:pPr>
    <w:rPr>
      <w:rFonts w:ascii="Courier New" w:eastAsia="Times New Roman" w:hAnsi="Courier New" w:cs="Miriam"/>
      <w:color w:val="auto"/>
      <w:szCs w:val="20"/>
    </w:rPr>
  </w:style>
  <w:style w:type="character" w:customStyle="1" w:styleId="af4">
    <w:name w:val="טקסט בלוק תו"/>
    <w:link w:val="af3"/>
    <w:rsid w:val="00F4656D"/>
    <w:rPr>
      <w:rFonts w:ascii="Courier New" w:eastAsia="Times New Roman" w:hAnsi="Courier New" w:cs="Miriam"/>
      <w:szCs w:val="20"/>
    </w:rPr>
  </w:style>
  <w:style w:type="paragraph" w:customStyle="1" w:styleId="af5">
    <w:name w:val="פרשה"/>
    <w:basedOn w:val="1"/>
    <w:rsid w:val="00F4656D"/>
    <w:pPr>
      <w:keepLines w:val="0"/>
      <w:widowControl/>
      <w:pBdr>
        <w:top w:val="none" w:sz="0" w:space="0" w:color="auto"/>
        <w:left w:val="none" w:sz="0" w:space="0" w:color="auto"/>
        <w:bottom w:val="none" w:sz="0" w:space="0" w:color="auto"/>
        <w:right w:val="none" w:sz="0" w:space="0" w:color="auto"/>
        <w:between w:val="none" w:sz="0" w:space="0" w:color="auto"/>
      </w:pBdr>
      <w:autoSpaceDE w:val="0"/>
      <w:autoSpaceDN w:val="0"/>
      <w:bidi/>
      <w:spacing w:before="120" w:after="240"/>
      <w:contextualSpacing w:val="0"/>
      <w:jc w:val="center"/>
    </w:pPr>
    <w:rPr>
      <w:rFonts w:ascii="Times New Roman" w:eastAsia="Times New Roman" w:hAnsi="Times New Roman" w:cs="Arial"/>
      <w:color w:val="auto"/>
      <w:sz w:val="46"/>
      <w:szCs w:val="50"/>
    </w:rPr>
  </w:style>
  <w:style w:type="character" w:customStyle="1" w:styleId="10">
    <w:name w:val="כותרת 1 תו"/>
    <w:basedOn w:val="a0"/>
    <w:link w:val="1"/>
    <w:uiPriority w:val="9"/>
    <w:rsid w:val="00F4656D"/>
    <w:rPr>
      <w:rFonts w:asciiTheme="majorHAnsi" w:eastAsiaTheme="majorEastAsia" w:hAnsiTheme="majorHAnsi" w:cstheme="majorBidi"/>
      <w:b/>
      <w:bCs/>
      <w:color w:val="2F5496" w:themeColor="accent1" w:themeShade="BF"/>
      <w:sz w:val="28"/>
      <w:szCs w:val="28"/>
    </w:rPr>
  </w:style>
  <w:style w:type="character" w:styleId="af6">
    <w:name w:val="Strong"/>
    <w:basedOn w:val="a0"/>
    <w:uiPriority w:val="22"/>
    <w:qFormat/>
    <w:rsid w:val="00FD78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9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en/shiur-03-social-media-communication-and-%E2%80%9Cclassic%E2%80%9D-aguna-part-i"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yutorah.org/lectures/lecture.cfm/802192/_Jonathan_Ziring/Halachic_Decision_Making_in_Extenuating_Circumstances" TargetMode="External"/><Relationship Id="rId1" Type="http://schemas.openxmlformats.org/officeDocument/2006/relationships/hyperlink" Target="https://shaashuim.wordpress.com/2013/12/22/halachic-decision-making-in-extenuating-circumstances-part-1-halachic-methodology-part-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60077-96AE-44DE-8B16-AB55CC2FB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1496</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Ziring</dc:creator>
  <cp:lastModifiedBy>aam</cp:lastModifiedBy>
  <cp:revision>5</cp:revision>
  <dcterms:created xsi:type="dcterms:W3CDTF">2018-10-23T07:43:00Z</dcterms:created>
  <dcterms:modified xsi:type="dcterms:W3CDTF">2018-11-04T18:48:00Z</dcterms:modified>
</cp:coreProperties>
</file>