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1A" w:rsidRPr="00713E4C" w:rsidRDefault="00467D1A" w:rsidP="00467D1A">
      <w:pPr>
        <w:jc w:val="center"/>
        <w:rPr>
          <w:rFonts w:asciiTheme="minorBidi" w:hAnsiTheme="minorBidi" w:cstheme="minorBidi"/>
          <w:b/>
          <w:bCs/>
          <w:iCs/>
        </w:rPr>
      </w:pPr>
      <w:r w:rsidRPr="00713E4C">
        <w:rPr>
          <w:rFonts w:asciiTheme="minorBidi" w:hAnsiTheme="minorBidi" w:cstheme="minorBidi"/>
          <w:b/>
          <w:bCs/>
          <w:iCs/>
        </w:rPr>
        <w:t>SALT – PARASHAT CHAYEI SARA 5776</w:t>
      </w:r>
    </w:p>
    <w:p w:rsidR="00467D1A" w:rsidRPr="00713E4C" w:rsidRDefault="00467D1A" w:rsidP="00467D1A">
      <w:pPr>
        <w:jc w:val="center"/>
        <w:rPr>
          <w:rFonts w:asciiTheme="minorBidi" w:hAnsiTheme="minorBidi" w:cstheme="minorBidi"/>
          <w:b/>
          <w:bCs/>
          <w:iCs/>
        </w:rPr>
      </w:pPr>
      <w:r w:rsidRPr="00713E4C">
        <w:rPr>
          <w:rFonts w:asciiTheme="minorBidi" w:hAnsiTheme="minorBidi" w:cstheme="minorBidi"/>
          <w:b/>
          <w:bCs/>
          <w:iCs/>
        </w:rPr>
        <w:t>By Rav David Silverberg</w:t>
      </w:r>
    </w:p>
    <w:p w:rsidR="00467D1A" w:rsidRDefault="00467D1A" w:rsidP="00467D1A">
      <w:pPr>
        <w:jc w:val="center"/>
        <w:rPr>
          <w:rFonts w:asciiTheme="minorBidi" w:hAnsiTheme="minorBidi" w:cstheme="minorBidi"/>
          <w:iCs/>
        </w:rPr>
      </w:pPr>
    </w:p>
    <w:p w:rsidR="00467D1A" w:rsidRDefault="00467D1A" w:rsidP="00467D1A">
      <w:pPr>
        <w:jc w:val="both"/>
        <w:rPr>
          <w:rFonts w:asciiTheme="minorBidi" w:hAnsiTheme="minorBidi" w:cstheme="minorBidi"/>
          <w:iCs/>
        </w:rPr>
      </w:pPr>
      <w:proofErr w:type="spellStart"/>
      <w:r>
        <w:rPr>
          <w:rFonts w:asciiTheme="minorBidi" w:hAnsiTheme="minorBidi" w:cstheme="minorBidi"/>
          <w:iCs/>
        </w:rPr>
        <w:t>Motzaei</w:t>
      </w:r>
      <w:proofErr w:type="spellEnd"/>
    </w:p>
    <w:p w:rsidR="00467D1A" w:rsidRDefault="00467D1A" w:rsidP="00467D1A">
      <w:pPr>
        <w:jc w:val="both"/>
        <w:rPr>
          <w:rFonts w:asciiTheme="minorBidi" w:hAnsiTheme="minorBidi" w:cstheme="minorBidi"/>
          <w:iCs/>
        </w:rPr>
      </w:pPr>
    </w:p>
    <w:p w:rsidR="00467D1A" w:rsidRPr="0081271D" w:rsidRDefault="00467D1A" w:rsidP="00467D1A">
      <w:pPr>
        <w:jc w:val="both"/>
        <w:rPr>
          <w:rFonts w:asciiTheme="minorBidi" w:hAnsiTheme="minorBidi" w:cstheme="minorBidi"/>
        </w:rPr>
      </w:pPr>
      <w:r w:rsidRPr="0081271D">
        <w:rPr>
          <w:rFonts w:asciiTheme="minorBidi" w:hAnsiTheme="minorBidi" w:cstheme="minorBidi"/>
        </w:rPr>
        <w:tab/>
      </w:r>
      <w:proofErr w:type="spellStart"/>
      <w:r w:rsidRPr="0081271D">
        <w:rPr>
          <w:rFonts w:asciiTheme="minorBidi" w:hAnsiTheme="minorBidi" w:cstheme="minorBidi"/>
        </w:rPr>
        <w:t>Parashat</w:t>
      </w:r>
      <w:proofErr w:type="spellEnd"/>
      <w:r w:rsidRPr="0081271D">
        <w:rPr>
          <w:rFonts w:asciiTheme="minorBidi" w:hAnsiTheme="minorBidi" w:cstheme="minorBidi"/>
        </w:rPr>
        <w:t xml:space="preserve"> </w:t>
      </w:r>
      <w:proofErr w:type="spellStart"/>
      <w:r w:rsidRPr="0081271D">
        <w:rPr>
          <w:rFonts w:asciiTheme="minorBidi" w:hAnsiTheme="minorBidi" w:cstheme="minorBidi"/>
        </w:rPr>
        <w:t>Chayei</w:t>
      </w:r>
      <w:proofErr w:type="spellEnd"/>
      <w:r w:rsidRPr="0081271D">
        <w:rPr>
          <w:rFonts w:asciiTheme="minorBidi" w:hAnsiTheme="minorBidi" w:cstheme="minorBidi"/>
        </w:rPr>
        <w:t xml:space="preserve">-Sara tells the well-known story of Avraham’s servant – identified by </w:t>
      </w:r>
      <w:r w:rsidRPr="0081271D">
        <w:rPr>
          <w:rFonts w:asciiTheme="minorBidi" w:hAnsiTheme="minorBidi" w:cstheme="minorBidi"/>
          <w:i/>
          <w:iCs/>
        </w:rPr>
        <w:t>Chazal</w:t>
      </w:r>
      <w:r w:rsidRPr="0081271D">
        <w:rPr>
          <w:rFonts w:asciiTheme="minorBidi" w:hAnsiTheme="minorBidi" w:cstheme="minorBidi"/>
        </w:rPr>
        <w:t xml:space="preserve"> as Eliezer – who was charged w</w:t>
      </w:r>
      <w:bookmarkStart w:id="0" w:name="_GoBack"/>
      <w:bookmarkEnd w:id="0"/>
      <w:r w:rsidRPr="0081271D">
        <w:rPr>
          <w:rFonts w:asciiTheme="minorBidi" w:hAnsiTheme="minorBidi" w:cstheme="minorBidi"/>
        </w:rPr>
        <w:t xml:space="preserve">ith the responsibility of finding a suitable wife for Yitzchak from Avraham’s hometown, Aram </w:t>
      </w:r>
      <w:proofErr w:type="spellStart"/>
      <w:r w:rsidRPr="0081271D">
        <w:rPr>
          <w:rFonts w:asciiTheme="minorBidi" w:hAnsiTheme="minorBidi" w:cstheme="minorBidi"/>
        </w:rPr>
        <w:t>Naharayim</w:t>
      </w:r>
      <w:proofErr w:type="spellEnd"/>
      <w:r w:rsidRPr="0081271D">
        <w:rPr>
          <w:rFonts w:asciiTheme="minorBidi" w:hAnsiTheme="minorBidi" w:cstheme="minorBidi"/>
        </w:rPr>
        <w:t xml:space="preserve">.  Upon reaching the well outside the city, the servant prayed that God should arrange it that the suitable girl would be the one who responds to his request for water by offering water to both him and his animals.  He approached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the daughter of Yitzchak’s cousin, </w:t>
      </w:r>
      <w:proofErr w:type="spellStart"/>
      <w:r w:rsidRPr="0081271D">
        <w:rPr>
          <w:rFonts w:asciiTheme="minorBidi" w:hAnsiTheme="minorBidi" w:cstheme="minorBidi"/>
        </w:rPr>
        <w:t>Betuel</w:t>
      </w:r>
      <w:proofErr w:type="spellEnd"/>
      <w:r w:rsidRPr="0081271D">
        <w:rPr>
          <w:rFonts w:asciiTheme="minorBidi" w:hAnsiTheme="minorBidi" w:cstheme="minorBidi"/>
        </w:rPr>
        <w:t xml:space="preserve">, and requested water, and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indeed responded by offering water even to his animals.</w:t>
      </w:r>
    </w:p>
    <w:p w:rsidR="00467D1A" w:rsidRPr="0081271D" w:rsidRDefault="00467D1A" w:rsidP="00467D1A">
      <w:pPr>
        <w:jc w:val="both"/>
        <w:rPr>
          <w:rFonts w:asciiTheme="minorBidi" w:hAnsiTheme="minorBidi" w:cstheme="minorBidi"/>
        </w:rPr>
      </w:pPr>
      <w:r w:rsidRPr="0081271D">
        <w:rPr>
          <w:rFonts w:asciiTheme="minorBidi" w:hAnsiTheme="minorBidi" w:cstheme="minorBidi"/>
        </w:rPr>
        <w:tab/>
        <w:t xml:space="preserve">A careful reading of the text reveals that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actually exceeded the servant’s expectations.  Eliezer envisioned a girl who would respond to his request by saying, “Drink, and I will also give [water] for your camels to drink” (24:14).  But when he asked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for water, she responded, “Drink, my master” (24:18) and then gave him the water in her pitcher.  After he finished drinking,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drew water for his camels and poured it into the trough for them to drink.  </w:t>
      </w:r>
      <w:proofErr w:type="spellStart"/>
      <w:r w:rsidRPr="0081271D">
        <w:rPr>
          <w:rFonts w:asciiTheme="minorBidi" w:hAnsiTheme="minorBidi" w:cstheme="minorBidi"/>
        </w:rPr>
        <w:t>Rivka’s</w:t>
      </w:r>
      <w:proofErr w:type="spellEnd"/>
      <w:r w:rsidRPr="0081271D">
        <w:rPr>
          <w:rFonts w:asciiTheme="minorBidi" w:hAnsiTheme="minorBidi" w:cstheme="minorBidi"/>
        </w:rPr>
        <w:t xml:space="preserve"> response exceeded the servant’s hopes in two respects.  First, rather than just say, “Drink,” she said, “</w:t>
      </w:r>
      <w:proofErr w:type="spellStart"/>
      <w:r w:rsidRPr="0081271D">
        <w:rPr>
          <w:rFonts w:asciiTheme="minorBidi" w:hAnsiTheme="minorBidi" w:cstheme="minorBidi"/>
          <w:i/>
          <w:iCs/>
        </w:rPr>
        <w:t>Shetei</w:t>
      </w:r>
      <w:proofErr w:type="spellEnd"/>
      <w:r w:rsidRPr="0081271D">
        <w:rPr>
          <w:rFonts w:asciiTheme="minorBidi" w:hAnsiTheme="minorBidi" w:cstheme="minorBidi"/>
          <w:i/>
          <w:iCs/>
        </w:rPr>
        <w:t xml:space="preserve"> </w:t>
      </w:r>
      <w:proofErr w:type="spellStart"/>
      <w:r w:rsidRPr="0081271D">
        <w:rPr>
          <w:rFonts w:asciiTheme="minorBidi" w:hAnsiTheme="minorBidi" w:cstheme="minorBidi"/>
          <w:i/>
          <w:iCs/>
        </w:rPr>
        <w:t>adoni</w:t>
      </w:r>
      <w:proofErr w:type="spellEnd"/>
      <w:r w:rsidRPr="0081271D">
        <w:rPr>
          <w:rFonts w:asciiTheme="minorBidi" w:hAnsiTheme="minorBidi" w:cstheme="minorBidi"/>
        </w:rPr>
        <w:t xml:space="preserve">” – “Drink, my master.”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addressed Eliezer – a foreigner, and a servant – with respect and dignity.  Moreover, rather than immediately express her willingness to provide water for the servant’s camels, she first offered him water and waited for him to finish drinking.  Then she proceeded to draw water for camels.  This, too, likely reflects a heightened sensitivity and greater degree of refinement.  </w:t>
      </w:r>
      <w:proofErr w:type="spellStart"/>
      <w:r w:rsidRPr="0081271D">
        <w:rPr>
          <w:rFonts w:asciiTheme="minorBidi" w:hAnsiTheme="minorBidi" w:cstheme="minorBidi"/>
        </w:rPr>
        <w:t>Rivka</w:t>
      </w:r>
      <w:proofErr w:type="spellEnd"/>
      <w:r w:rsidRPr="0081271D">
        <w:rPr>
          <w:rFonts w:asciiTheme="minorBidi" w:hAnsiTheme="minorBidi" w:cstheme="minorBidi"/>
        </w:rPr>
        <w:t xml:space="preserve"> did not give the servant water together with his animals.  She treated him like a distinguished person, giving him water of his own from her very own pitcher, and only then poured water into the trough for the animals.</w:t>
      </w:r>
    </w:p>
    <w:p w:rsidR="00467D1A" w:rsidRPr="0081271D" w:rsidRDefault="00467D1A" w:rsidP="00467D1A">
      <w:pPr>
        <w:jc w:val="both"/>
        <w:rPr>
          <w:rFonts w:asciiTheme="minorBidi" w:hAnsiTheme="minorBidi" w:cstheme="minorBidi"/>
        </w:rPr>
      </w:pPr>
      <w:r w:rsidRPr="0081271D">
        <w:rPr>
          <w:rFonts w:asciiTheme="minorBidi" w:hAnsiTheme="minorBidi" w:cstheme="minorBidi"/>
        </w:rPr>
        <w:tab/>
      </w:r>
      <w:proofErr w:type="spellStart"/>
      <w:r w:rsidRPr="0081271D">
        <w:rPr>
          <w:rFonts w:asciiTheme="minorBidi" w:hAnsiTheme="minorBidi" w:cstheme="minorBidi"/>
        </w:rPr>
        <w:t>Rivka’s</w:t>
      </w:r>
      <w:proofErr w:type="spellEnd"/>
      <w:r w:rsidRPr="0081271D">
        <w:rPr>
          <w:rFonts w:asciiTheme="minorBidi" w:hAnsiTheme="minorBidi" w:cstheme="minorBidi"/>
        </w:rPr>
        <w:t xml:space="preserve"> response reminds us that kindness extends beyond the practical benefit provided to those in need.  It requires not only practical assistance, but also affording people the respect and dignity they deserve.  People in need of help are emotionally vulnerable and insecure.  We must provide them not only the “water” that they lack, but also kind, respectful words – “</w:t>
      </w:r>
      <w:proofErr w:type="spellStart"/>
      <w:r w:rsidRPr="0081271D">
        <w:rPr>
          <w:rFonts w:asciiTheme="minorBidi" w:hAnsiTheme="minorBidi" w:cstheme="minorBidi"/>
          <w:i/>
          <w:iCs/>
        </w:rPr>
        <w:t>Shetei</w:t>
      </w:r>
      <w:proofErr w:type="spellEnd"/>
      <w:r w:rsidRPr="0081271D">
        <w:rPr>
          <w:rFonts w:asciiTheme="minorBidi" w:hAnsiTheme="minorBidi" w:cstheme="minorBidi"/>
          <w:i/>
          <w:iCs/>
        </w:rPr>
        <w:t xml:space="preserve"> </w:t>
      </w:r>
      <w:proofErr w:type="spellStart"/>
      <w:r w:rsidRPr="0081271D">
        <w:rPr>
          <w:rFonts w:asciiTheme="minorBidi" w:hAnsiTheme="minorBidi" w:cstheme="minorBidi"/>
          <w:i/>
          <w:iCs/>
        </w:rPr>
        <w:t>adoni</w:t>
      </w:r>
      <w:proofErr w:type="spellEnd"/>
      <w:r w:rsidRPr="0081271D">
        <w:rPr>
          <w:rFonts w:asciiTheme="minorBidi" w:hAnsiTheme="minorBidi" w:cstheme="minorBidi"/>
        </w:rPr>
        <w:t>” – that provide them the emotional support and reassurance that they desperately need.</w:t>
      </w:r>
    </w:p>
    <w:p w:rsidR="00467D1A" w:rsidRPr="0081271D" w:rsidRDefault="00467D1A" w:rsidP="00467D1A">
      <w:pPr>
        <w:jc w:val="both"/>
        <w:rPr>
          <w:rFonts w:asciiTheme="minorBidi" w:hAnsiTheme="minorBidi" w:cstheme="minorBidi"/>
        </w:rPr>
      </w:pPr>
    </w:p>
    <w:p w:rsidR="00467D1A" w:rsidRPr="0081271D" w:rsidRDefault="00467D1A" w:rsidP="00467D1A">
      <w:pPr>
        <w:jc w:val="both"/>
        <w:rPr>
          <w:rFonts w:asciiTheme="minorBidi" w:hAnsiTheme="minorBidi" w:cstheme="minorBidi"/>
        </w:rPr>
      </w:pPr>
      <w:r w:rsidRPr="0081271D">
        <w:rPr>
          <w:rFonts w:asciiTheme="minorBidi" w:hAnsiTheme="minorBidi" w:cstheme="minorBidi"/>
        </w:rPr>
        <w:t xml:space="preserve">(Based on </w:t>
      </w:r>
      <w:hyperlink r:id="rId4" w:history="1">
        <w:r w:rsidRPr="0081271D">
          <w:rPr>
            <w:rStyle w:val="Hyperlink"/>
            <w:rFonts w:asciiTheme="minorBidi" w:hAnsiTheme="minorBidi" w:cstheme="minorBidi"/>
          </w:rPr>
          <w:t xml:space="preserve">an article by Rav </w:t>
        </w:r>
        <w:proofErr w:type="spellStart"/>
        <w:r w:rsidRPr="0081271D">
          <w:rPr>
            <w:rStyle w:val="Hyperlink"/>
            <w:rFonts w:asciiTheme="minorBidi" w:hAnsiTheme="minorBidi" w:cstheme="minorBidi"/>
          </w:rPr>
          <w:t>Amnon</w:t>
        </w:r>
        <w:proofErr w:type="spellEnd"/>
        <w:r w:rsidRPr="0081271D">
          <w:rPr>
            <w:rStyle w:val="Hyperlink"/>
            <w:rFonts w:asciiTheme="minorBidi" w:hAnsiTheme="minorBidi" w:cstheme="minorBidi"/>
          </w:rPr>
          <w:t xml:space="preserve"> </w:t>
        </w:r>
        <w:proofErr w:type="spellStart"/>
        <w:r w:rsidRPr="0081271D">
          <w:rPr>
            <w:rStyle w:val="Hyperlink"/>
            <w:rFonts w:asciiTheme="minorBidi" w:hAnsiTheme="minorBidi" w:cstheme="minorBidi"/>
          </w:rPr>
          <w:t>Bazak</w:t>
        </w:r>
        <w:proofErr w:type="spellEnd"/>
      </w:hyperlink>
      <w:r w:rsidRPr="0081271D">
        <w:rPr>
          <w:rFonts w:asciiTheme="minorBidi" w:hAnsiTheme="minorBidi" w:cstheme="minorBidi"/>
        </w:rPr>
        <w:t>)</w:t>
      </w:r>
    </w:p>
    <w:p w:rsidR="00467D1A" w:rsidRPr="0081271D" w:rsidRDefault="00467D1A" w:rsidP="00467D1A">
      <w:pPr>
        <w:jc w:val="both"/>
        <w:rPr>
          <w:rFonts w:asciiTheme="minorBidi" w:hAnsiTheme="minorBidi" w:cstheme="minorBidi"/>
        </w:rPr>
      </w:pPr>
    </w:p>
    <w:p w:rsidR="00467D1A" w:rsidRDefault="00467D1A" w:rsidP="00467D1A">
      <w:pPr>
        <w:jc w:val="both"/>
        <w:rPr>
          <w:rFonts w:asciiTheme="minorBidi" w:hAnsiTheme="minorBidi" w:cstheme="minorBidi"/>
          <w:iCs/>
        </w:rPr>
      </w:pPr>
    </w:p>
    <w:p w:rsidR="00467D1A" w:rsidRDefault="00467D1A" w:rsidP="00467D1A">
      <w:pPr>
        <w:jc w:val="both"/>
        <w:rPr>
          <w:rFonts w:asciiTheme="minorBidi" w:hAnsiTheme="minorBidi" w:cstheme="minorBidi"/>
          <w:iCs/>
        </w:rPr>
      </w:pPr>
      <w:r>
        <w:rPr>
          <w:rFonts w:asciiTheme="minorBidi" w:hAnsiTheme="minorBidi" w:cstheme="minorBidi"/>
          <w:iCs/>
        </w:rPr>
        <w:t>Sunday</w:t>
      </w:r>
    </w:p>
    <w:p w:rsidR="00467D1A" w:rsidRDefault="00467D1A" w:rsidP="00467D1A">
      <w:pPr>
        <w:jc w:val="both"/>
        <w:rPr>
          <w:rFonts w:asciiTheme="minorBidi" w:hAnsiTheme="minorBidi" w:cstheme="minorBidi"/>
          <w:iCs/>
        </w:rPr>
      </w:pPr>
    </w:p>
    <w:p w:rsidR="00467D1A" w:rsidRPr="00EA2837" w:rsidRDefault="00467D1A" w:rsidP="00467D1A">
      <w:pPr>
        <w:jc w:val="both"/>
        <w:rPr>
          <w:rFonts w:asciiTheme="minorBidi" w:hAnsiTheme="minorBidi" w:cstheme="minorBidi"/>
        </w:rPr>
      </w:pPr>
      <w:r w:rsidRPr="00EA2837">
        <w:rPr>
          <w:rFonts w:asciiTheme="minorBidi" w:hAnsiTheme="minorBidi" w:cstheme="minorBidi"/>
        </w:rPr>
        <w:tab/>
        <w:t xml:space="preserve">Toward the end of </w:t>
      </w:r>
      <w:proofErr w:type="spellStart"/>
      <w:r w:rsidRPr="00EA2837">
        <w:rPr>
          <w:rFonts w:asciiTheme="minorBidi" w:hAnsiTheme="minorBidi" w:cstheme="minorBidi"/>
        </w:rPr>
        <w:t>Parashat</w:t>
      </w:r>
      <w:proofErr w:type="spellEnd"/>
      <w:r w:rsidRPr="00EA2837">
        <w:rPr>
          <w:rFonts w:asciiTheme="minorBidi" w:hAnsiTheme="minorBidi" w:cstheme="minorBidi"/>
        </w:rPr>
        <w:t xml:space="preserve"> </w:t>
      </w:r>
      <w:proofErr w:type="spellStart"/>
      <w:r w:rsidRPr="00EA2837">
        <w:rPr>
          <w:rFonts w:asciiTheme="minorBidi" w:hAnsiTheme="minorBidi" w:cstheme="minorBidi"/>
        </w:rPr>
        <w:t>Chayei</w:t>
      </w:r>
      <w:proofErr w:type="spellEnd"/>
      <w:r w:rsidRPr="00EA2837">
        <w:rPr>
          <w:rFonts w:asciiTheme="minorBidi" w:hAnsiTheme="minorBidi" w:cstheme="minorBidi"/>
        </w:rPr>
        <w:t xml:space="preserve">-Sara (25:1), the Torah tells of Avraham’s marriage to a woman named </w:t>
      </w:r>
      <w:proofErr w:type="spellStart"/>
      <w:r w:rsidRPr="00EA2837">
        <w:rPr>
          <w:rFonts w:asciiTheme="minorBidi" w:hAnsiTheme="minorBidi" w:cstheme="minorBidi"/>
        </w:rPr>
        <w:t>Ketura</w:t>
      </w:r>
      <w:proofErr w:type="spellEnd"/>
      <w:r w:rsidRPr="00EA2837">
        <w:rPr>
          <w:rFonts w:asciiTheme="minorBidi" w:hAnsiTheme="minorBidi" w:cstheme="minorBidi"/>
        </w:rPr>
        <w:t xml:space="preserve">.  </w:t>
      </w:r>
      <w:proofErr w:type="spellStart"/>
      <w:r w:rsidRPr="00EA2837">
        <w:rPr>
          <w:rFonts w:asciiTheme="minorBidi" w:hAnsiTheme="minorBidi" w:cstheme="minorBidi"/>
        </w:rPr>
        <w:t>Rashi</w:t>
      </w:r>
      <w:proofErr w:type="spellEnd"/>
      <w:r w:rsidRPr="00EA2837">
        <w:rPr>
          <w:rFonts w:asciiTheme="minorBidi" w:hAnsiTheme="minorBidi" w:cstheme="minorBidi"/>
        </w:rPr>
        <w:t xml:space="preserve">, citing </w:t>
      </w:r>
      <w:proofErr w:type="spellStart"/>
      <w:r w:rsidRPr="00EA2837">
        <w:rPr>
          <w:rFonts w:asciiTheme="minorBidi" w:hAnsiTheme="minorBidi" w:cstheme="minorBidi"/>
          <w:i/>
          <w:iCs/>
        </w:rPr>
        <w:t>Pirkei</w:t>
      </w:r>
      <w:proofErr w:type="spellEnd"/>
      <w:r w:rsidRPr="00EA2837">
        <w:rPr>
          <w:rFonts w:asciiTheme="minorBidi" w:hAnsiTheme="minorBidi" w:cstheme="minorBidi"/>
          <w:i/>
          <w:iCs/>
        </w:rPr>
        <w:t xml:space="preserve"> De-Rabbi Eliezer</w:t>
      </w:r>
      <w:r w:rsidRPr="00EA2837">
        <w:rPr>
          <w:rFonts w:asciiTheme="minorBidi" w:hAnsiTheme="minorBidi" w:cstheme="minorBidi"/>
        </w:rPr>
        <w:t xml:space="preserve"> (30), comments that </w:t>
      </w:r>
      <w:proofErr w:type="spellStart"/>
      <w:r w:rsidRPr="00EA2837">
        <w:rPr>
          <w:rFonts w:asciiTheme="minorBidi" w:hAnsiTheme="minorBidi" w:cstheme="minorBidi"/>
        </w:rPr>
        <w:t>Ketura</w:t>
      </w:r>
      <w:proofErr w:type="spellEnd"/>
      <w:r w:rsidRPr="00EA2837">
        <w:rPr>
          <w:rFonts w:asciiTheme="minorBidi" w:hAnsiTheme="minorBidi" w:cstheme="minorBidi"/>
        </w:rPr>
        <w:t xml:space="preserve"> was actually Hagar, but she is referred to as “</w:t>
      </w:r>
      <w:proofErr w:type="spellStart"/>
      <w:r w:rsidRPr="00EA2837">
        <w:rPr>
          <w:rFonts w:asciiTheme="minorBidi" w:hAnsiTheme="minorBidi" w:cstheme="minorBidi"/>
        </w:rPr>
        <w:t>Ketura</w:t>
      </w:r>
      <w:proofErr w:type="spellEnd"/>
      <w:r w:rsidRPr="00EA2837">
        <w:rPr>
          <w:rFonts w:asciiTheme="minorBidi" w:hAnsiTheme="minorBidi" w:cstheme="minorBidi"/>
        </w:rPr>
        <w:t xml:space="preserve">” because “her actions were pleasing like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w:t>
      </w:r>
      <w:r w:rsidRPr="00EA2837">
        <w:rPr>
          <w:rFonts w:asciiTheme="minorBidi" w:hAnsiTheme="minorBidi" w:cstheme="minorBidi"/>
          <w:i/>
          <w:iCs/>
        </w:rPr>
        <w:t>Chazal</w:t>
      </w:r>
      <w:r w:rsidRPr="00EA2837">
        <w:rPr>
          <w:rFonts w:asciiTheme="minorBidi" w:hAnsiTheme="minorBidi" w:cstheme="minorBidi"/>
        </w:rPr>
        <w:t xml:space="preserve"> here compare Hagar’s “pleasing” conduct to the pleasant fragrance of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 the incense offered in the </w:t>
      </w:r>
      <w:r w:rsidRPr="00EA2837">
        <w:rPr>
          <w:rFonts w:asciiTheme="minorBidi" w:hAnsiTheme="minorBidi" w:cstheme="minorBidi"/>
          <w:i/>
          <w:iCs/>
        </w:rPr>
        <w:t>Beit Ha-</w:t>
      </w:r>
      <w:proofErr w:type="spellStart"/>
      <w:r w:rsidRPr="00EA2837">
        <w:rPr>
          <w:rFonts w:asciiTheme="minorBidi" w:hAnsiTheme="minorBidi" w:cstheme="minorBidi"/>
          <w:i/>
          <w:iCs/>
        </w:rPr>
        <w:t>mikdash</w:t>
      </w:r>
      <w:proofErr w:type="spellEnd"/>
      <w:r w:rsidRPr="00EA2837">
        <w:rPr>
          <w:rFonts w:asciiTheme="minorBidi" w:hAnsiTheme="minorBidi" w:cstheme="minorBidi"/>
        </w:rPr>
        <w:t>.</w:t>
      </w:r>
    </w:p>
    <w:p w:rsidR="00467D1A" w:rsidRPr="00EA2837" w:rsidRDefault="00467D1A" w:rsidP="00467D1A">
      <w:pPr>
        <w:jc w:val="both"/>
        <w:rPr>
          <w:rFonts w:asciiTheme="minorBidi" w:hAnsiTheme="minorBidi" w:cstheme="minorBidi"/>
        </w:rPr>
      </w:pPr>
      <w:r w:rsidRPr="00EA2837">
        <w:rPr>
          <w:rFonts w:asciiTheme="minorBidi" w:hAnsiTheme="minorBidi" w:cstheme="minorBidi"/>
        </w:rPr>
        <w:lastRenderedPageBreak/>
        <w:tab/>
        <w:t xml:space="preserve">This comparison between good deeds and the </w:t>
      </w:r>
      <w:proofErr w:type="spellStart"/>
      <w:r w:rsidRPr="00EA2837">
        <w:rPr>
          <w:rFonts w:asciiTheme="minorBidi" w:hAnsiTheme="minorBidi" w:cstheme="minorBidi"/>
          <w:i/>
          <w:iCs/>
        </w:rPr>
        <w:t>ketoret</w:t>
      </w:r>
      <w:proofErr w:type="spellEnd"/>
      <w:r w:rsidRPr="00EA2837">
        <w:rPr>
          <w:rFonts w:asciiTheme="minorBidi" w:hAnsiTheme="minorBidi" w:cstheme="minorBidi"/>
          <w:i/>
          <w:iCs/>
        </w:rPr>
        <w:t xml:space="preserve"> </w:t>
      </w:r>
      <w:r w:rsidRPr="00EA2837">
        <w:rPr>
          <w:rFonts w:asciiTheme="minorBidi" w:hAnsiTheme="minorBidi" w:cstheme="minorBidi"/>
        </w:rPr>
        <w:t xml:space="preserve">perhaps comes into sharper focus in light of the </w:t>
      </w:r>
      <w:proofErr w:type="spellStart"/>
      <w:r w:rsidRPr="00EA2837">
        <w:rPr>
          <w:rFonts w:asciiTheme="minorBidi" w:hAnsiTheme="minorBidi" w:cstheme="minorBidi"/>
        </w:rPr>
        <w:t>Gemara’s</w:t>
      </w:r>
      <w:proofErr w:type="spellEnd"/>
      <w:r w:rsidRPr="00EA2837">
        <w:rPr>
          <w:rFonts w:asciiTheme="minorBidi" w:hAnsiTheme="minorBidi" w:cstheme="minorBidi"/>
        </w:rPr>
        <w:t xml:space="preserve"> comment in </w:t>
      </w:r>
      <w:proofErr w:type="spellStart"/>
      <w:r w:rsidRPr="00EA2837">
        <w:rPr>
          <w:rFonts w:asciiTheme="minorBidi" w:hAnsiTheme="minorBidi" w:cstheme="minorBidi"/>
        </w:rPr>
        <w:t>Masekhet</w:t>
      </w:r>
      <w:proofErr w:type="spellEnd"/>
      <w:r w:rsidRPr="00EA2837">
        <w:rPr>
          <w:rFonts w:asciiTheme="minorBidi" w:hAnsiTheme="minorBidi" w:cstheme="minorBidi"/>
        </w:rPr>
        <w:t xml:space="preserve"> </w:t>
      </w:r>
      <w:proofErr w:type="spellStart"/>
      <w:r w:rsidRPr="00EA2837">
        <w:rPr>
          <w:rFonts w:asciiTheme="minorBidi" w:hAnsiTheme="minorBidi" w:cstheme="minorBidi"/>
        </w:rPr>
        <w:t>Yoma</w:t>
      </w:r>
      <w:proofErr w:type="spellEnd"/>
      <w:r w:rsidRPr="00EA2837">
        <w:rPr>
          <w:rFonts w:asciiTheme="minorBidi" w:hAnsiTheme="minorBidi" w:cstheme="minorBidi"/>
        </w:rPr>
        <w:t xml:space="preserve"> (44a) that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atoned for the particular sin of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proofErr w:type="spellEnd"/>
      <w:r w:rsidRPr="00EA2837">
        <w:rPr>
          <w:rFonts w:asciiTheme="minorBidi" w:hAnsiTheme="minorBidi" w:cstheme="minorBidi"/>
        </w:rPr>
        <w:t xml:space="preserve"> – sharing negative information about others.  The basis for this association, the </w:t>
      </w:r>
      <w:proofErr w:type="spellStart"/>
      <w:r w:rsidRPr="00EA2837">
        <w:rPr>
          <w:rFonts w:asciiTheme="minorBidi" w:hAnsiTheme="minorBidi" w:cstheme="minorBidi"/>
        </w:rPr>
        <w:t>Gemara</w:t>
      </w:r>
      <w:proofErr w:type="spellEnd"/>
      <w:r w:rsidRPr="00EA2837">
        <w:rPr>
          <w:rFonts w:asciiTheme="minorBidi" w:hAnsiTheme="minorBidi" w:cstheme="minorBidi"/>
        </w:rPr>
        <w:t xml:space="preserve"> explains, is that both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and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proofErr w:type="spellEnd"/>
      <w:r w:rsidRPr="00EA2837">
        <w:rPr>
          <w:rFonts w:asciiTheme="minorBidi" w:hAnsiTheme="minorBidi" w:cstheme="minorBidi"/>
        </w:rPr>
        <w:t xml:space="preserve"> occur “</w:t>
      </w:r>
      <w:proofErr w:type="spellStart"/>
      <w:r w:rsidRPr="00EA2837">
        <w:rPr>
          <w:rFonts w:asciiTheme="minorBidi" w:hAnsiTheme="minorBidi" w:cstheme="minorBidi"/>
          <w:i/>
          <w:iCs/>
        </w:rPr>
        <w:t>ba-chashai</w:t>
      </w:r>
      <w:proofErr w:type="spellEnd"/>
      <w:r w:rsidRPr="00EA2837">
        <w:rPr>
          <w:rFonts w:asciiTheme="minorBidi" w:hAnsiTheme="minorBidi" w:cstheme="minorBidi"/>
        </w:rPr>
        <w:t xml:space="preserve">” – “in secret.”  As opposed to most other Temple rituals, which took place outdoors in the Temple courtyard, the incense was offered inside the building, in “secret,” out of public view.  It is therefore associated with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proofErr w:type="spellEnd"/>
      <w:r w:rsidRPr="00EA2837">
        <w:rPr>
          <w:rFonts w:asciiTheme="minorBidi" w:hAnsiTheme="minorBidi" w:cstheme="minorBidi"/>
        </w:rPr>
        <w:t xml:space="preserve">, which is generally spread in private conversations.  </w:t>
      </w:r>
    </w:p>
    <w:p w:rsidR="00467D1A" w:rsidRPr="00EA2837" w:rsidRDefault="00467D1A" w:rsidP="00467D1A">
      <w:pPr>
        <w:ind w:firstLine="720"/>
        <w:jc w:val="both"/>
        <w:rPr>
          <w:rFonts w:asciiTheme="minorBidi" w:hAnsiTheme="minorBidi" w:cstheme="minorBidi"/>
        </w:rPr>
      </w:pPr>
      <w:r w:rsidRPr="00EA2837">
        <w:rPr>
          <w:rFonts w:asciiTheme="minorBidi" w:hAnsiTheme="minorBidi" w:cstheme="minorBidi"/>
        </w:rPr>
        <w:t xml:space="preserve">Ironically, the </w:t>
      </w:r>
      <w:proofErr w:type="spellStart"/>
      <w:r w:rsidRPr="00EA2837">
        <w:rPr>
          <w:rFonts w:asciiTheme="minorBidi" w:hAnsiTheme="minorBidi" w:cstheme="minorBidi"/>
        </w:rPr>
        <w:t>Gemara</w:t>
      </w:r>
      <w:proofErr w:type="spellEnd"/>
      <w:r w:rsidRPr="00EA2837">
        <w:rPr>
          <w:rFonts w:asciiTheme="minorBidi" w:hAnsiTheme="minorBidi" w:cstheme="minorBidi"/>
        </w:rPr>
        <w:t xml:space="preserve"> earlier in </w:t>
      </w:r>
      <w:proofErr w:type="spellStart"/>
      <w:r w:rsidRPr="00EA2837">
        <w:rPr>
          <w:rFonts w:asciiTheme="minorBidi" w:hAnsiTheme="minorBidi" w:cstheme="minorBidi"/>
        </w:rPr>
        <w:t>Masekhet</w:t>
      </w:r>
      <w:proofErr w:type="spellEnd"/>
      <w:r w:rsidRPr="00EA2837">
        <w:rPr>
          <w:rFonts w:asciiTheme="minorBidi" w:hAnsiTheme="minorBidi" w:cstheme="minorBidi"/>
        </w:rPr>
        <w:t xml:space="preserve"> </w:t>
      </w:r>
      <w:proofErr w:type="spellStart"/>
      <w:r w:rsidRPr="00EA2837">
        <w:rPr>
          <w:rFonts w:asciiTheme="minorBidi" w:hAnsiTheme="minorBidi" w:cstheme="minorBidi"/>
        </w:rPr>
        <w:t>Yoma</w:t>
      </w:r>
      <w:proofErr w:type="spellEnd"/>
      <w:r w:rsidRPr="00EA2837">
        <w:rPr>
          <w:rFonts w:asciiTheme="minorBidi" w:hAnsiTheme="minorBidi" w:cstheme="minorBidi"/>
        </w:rPr>
        <w:t xml:space="preserve"> (39b) describes in astonishing terms the strength of the </w:t>
      </w:r>
      <w:proofErr w:type="spellStart"/>
      <w:r w:rsidRPr="00EA2837">
        <w:rPr>
          <w:rFonts w:asciiTheme="minorBidi" w:hAnsiTheme="minorBidi" w:cstheme="minorBidi"/>
          <w:i/>
          <w:iCs/>
        </w:rPr>
        <w:t>ketoret</w:t>
      </w:r>
      <w:r w:rsidRPr="00EA2837">
        <w:rPr>
          <w:rFonts w:asciiTheme="minorBidi" w:hAnsiTheme="minorBidi" w:cstheme="minorBidi"/>
        </w:rPr>
        <w:t>’s</w:t>
      </w:r>
      <w:proofErr w:type="spellEnd"/>
      <w:r w:rsidRPr="00EA2837">
        <w:rPr>
          <w:rFonts w:asciiTheme="minorBidi" w:hAnsiTheme="minorBidi" w:cstheme="minorBidi"/>
        </w:rPr>
        <w:t xml:space="preserve"> fragrance.  It goes so far as to say that women in Jerusalem and even in distant Jericho did not need perfume, because their skin absorbed the scent of the incense, and the goats in Jericho “sneezed” because of the smell.  Although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was offered “in secret,” its effects were anything but “secretive.”  They spread far wide and were tangibly sensed well beyond the </w:t>
      </w:r>
      <w:r w:rsidRPr="00EA2837">
        <w:rPr>
          <w:rFonts w:asciiTheme="minorBidi" w:hAnsiTheme="minorBidi" w:cstheme="minorBidi"/>
          <w:i/>
          <w:iCs/>
        </w:rPr>
        <w:t>Beit Ha-</w:t>
      </w:r>
      <w:proofErr w:type="spellStart"/>
      <w:r w:rsidRPr="00EA2837">
        <w:rPr>
          <w:rFonts w:asciiTheme="minorBidi" w:hAnsiTheme="minorBidi" w:cstheme="minorBidi"/>
          <w:i/>
          <w:iCs/>
        </w:rPr>
        <w:t>mikdash</w:t>
      </w:r>
      <w:proofErr w:type="spellEnd"/>
      <w:r w:rsidRPr="00EA2837">
        <w:rPr>
          <w:rFonts w:asciiTheme="minorBidi" w:hAnsiTheme="minorBidi" w:cstheme="minorBidi"/>
        </w:rPr>
        <w:t xml:space="preserve">.  This quality of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sharpens the association drawn by </w:t>
      </w:r>
      <w:r w:rsidRPr="00EA2837">
        <w:rPr>
          <w:rFonts w:asciiTheme="minorBidi" w:hAnsiTheme="minorBidi" w:cstheme="minorBidi"/>
          <w:i/>
          <w:iCs/>
        </w:rPr>
        <w:t>Chazal</w:t>
      </w:r>
      <w:r w:rsidRPr="00EA2837">
        <w:rPr>
          <w:rFonts w:asciiTheme="minorBidi" w:hAnsiTheme="minorBidi" w:cstheme="minorBidi"/>
        </w:rPr>
        <w:t xml:space="preserve"> between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and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r w:rsidRPr="00EA2837">
        <w:rPr>
          <w:rFonts w:asciiTheme="minorBidi" w:hAnsiTheme="minorBidi" w:cstheme="minorBidi"/>
        </w:rPr>
        <w:t>.</w:t>
      </w:r>
      <w:proofErr w:type="spellEnd"/>
      <w:r w:rsidRPr="00EA2837">
        <w:rPr>
          <w:rFonts w:asciiTheme="minorBidi" w:hAnsiTheme="minorBidi" w:cstheme="minorBidi"/>
        </w:rPr>
        <w:t xml:space="preserve">  Like the incense,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proofErr w:type="spellEnd"/>
      <w:r w:rsidRPr="00EA2837">
        <w:rPr>
          <w:rFonts w:asciiTheme="minorBidi" w:hAnsiTheme="minorBidi" w:cstheme="minorBidi"/>
        </w:rPr>
        <w:t xml:space="preserve"> is something which is done privately and secretively, but whose effects spread powerfully far and wide.  “Juicy” news spread in the privacy of one’s home can reach ears throughout the world, and can yield devastating consequences for the person about whom it is spoken.  Hence, </w:t>
      </w:r>
      <w:proofErr w:type="spellStart"/>
      <w:r w:rsidRPr="00EA2837">
        <w:rPr>
          <w:rFonts w:asciiTheme="minorBidi" w:hAnsiTheme="minorBidi" w:cstheme="minorBidi"/>
          <w:i/>
          <w:iCs/>
        </w:rPr>
        <w:t>lashon</w:t>
      </w:r>
      <w:proofErr w:type="spellEnd"/>
      <w:r w:rsidRPr="00EA2837">
        <w:rPr>
          <w:rFonts w:asciiTheme="minorBidi" w:hAnsiTheme="minorBidi" w:cstheme="minorBidi"/>
          <w:i/>
          <w:iCs/>
        </w:rPr>
        <w:t xml:space="preserve"> ha-</w:t>
      </w:r>
      <w:proofErr w:type="spellStart"/>
      <w:r w:rsidRPr="00EA2837">
        <w:rPr>
          <w:rFonts w:asciiTheme="minorBidi" w:hAnsiTheme="minorBidi" w:cstheme="minorBidi"/>
          <w:i/>
          <w:iCs/>
        </w:rPr>
        <w:t>ra</w:t>
      </w:r>
      <w:proofErr w:type="spellEnd"/>
      <w:r w:rsidRPr="00EA2837">
        <w:rPr>
          <w:rFonts w:asciiTheme="minorBidi" w:hAnsiTheme="minorBidi" w:cstheme="minorBidi"/>
          <w:i/>
          <w:iCs/>
        </w:rPr>
        <w:t xml:space="preserve"> </w:t>
      </w:r>
      <w:r w:rsidRPr="00EA2837">
        <w:rPr>
          <w:rFonts w:asciiTheme="minorBidi" w:hAnsiTheme="minorBidi" w:cstheme="minorBidi"/>
        </w:rPr>
        <w:t xml:space="preserve">is associated with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which is offered privately but has a very public impact.</w:t>
      </w:r>
    </w:p>
    <w:p w:rsidR="00467D1A" w:rsidRPr="00EA2837" w:rsidRDefault="00467D1A" w:rsidP="00467D1A">
      <w:pPr>
        <w:ind w:firstLine="720"/>
        <w:jc w:val="both"/>
        <w:rPr>
          <w:rFonts w:asciiTheme="minorBidi" w:hAnsiTheme="minorBidi" w:cstheme="minorBidi"/>
          <w:iCs/>
        </w:rPr>
      </w:pPr>
      <w:r w:rsidRPr="00EA2837">
        <w:rPr>
          <w:rFonts w:asciiTheme="minorBidi" w:hAnsiTheme="minorBidi" w:cstheme="minorBidi"/>
        </w:rPr>
        <w:t xml:space="preserve">The association between the “pleasing deeds” of </w:t>
      </w:r>
      <w:proofErr w:type="spellStart"/>
      <w:r w:rsidRPr="00EA2837">
        <w:rPr>
          <w:rFonts w:asciiTheme="minorBidi" w:hAnsiTheme="minorBidi" w:cstheme="minorBidi"/>
        </w:rPr>
        <w:t>Ketura</w:t>
      </w:r>
      <w:proofErr w:type="spellEnd"/>
      <w:r w:rsidRPr="00EA2837">
        <w:rPr>
          <w:rFonts w:asciiTheme="minorBidi" w:hAnsiTheme="minorBidi" w:cstheme="minorBidi"/>
        </w:rPr>
        <w:t xml:space="preserve"> and </w:t>
      </w:r>
      <w:proofErr w:type="spellStart"/>
      <w:r w:rsidRPr="00EA2837">
        <w:rPr>
          <w:rFonts w:asciiTheme="minorBidi" w:hAnsiTheme="minorBidi" w:cstheme="minorBidi"/>
        </w:rPr>
        <w:t>Ketoret</w:t>
      </w:r>
      <w:proofErr w:type="spellEnd"/>
      <w:r w:rsidRPr="00EA2837">
        <w:rPr>
          <w:rFonts w:asciiTheme="minorBidi" w:hAnsiTheme="minorBidi" w:cstheme="minorBidi"/>
        </w:rPr>
        <w:t xml:space="preserve"> underscores the fact that this is true of positive actions, as well.  Simple </w:t>
      </w:r>
      <w:proofErr w:type="spellStart"/>
      <w:r w:rsidRPr="00EA2837">
        <w:rPr>
          <w:rFonts w:asciiTheme="minorBidi" w:hAnsiTheme="minorBidi" w:cstheme="minorBidi"/>
          <w:i/>
          <w:iCs/>
        </w:rPr>
        <w:t>mitzva</w:t>
      </w:r>
      <w:proofErr w:type="spellEnd"/>
      <w:r w:rsidRPr="00EA2837">
        <w:rPr>
          <w:rFonts w:asciiTheme="minorBidi" w:hAnsiTheme="minorBidi" w:cstheme="minorBidi"/>
        </w:rPr>
        <w:t xml:space="preserve"> acts performed quietly, privately and without fanfare have a profound and far-reaching effect.  We are not told much of Hagar’s piety, but </w:t>
      </w:r>
      <w:r w:rsidRPr="00EA2837">
        <w:rPr>
          <w:rFonts w:asciiTheme="minorBidi" w:hAnsiTheme="minorBidi" w:cstheme="minorBidi"/>
          <w:i/>
          <w:iCs/>
        </w:rPr>
        <w:t>Chazal</w:t>
      </w:r>
      <w:r w:rsidRPr="00EA2837">
        <w:rPr>
          <w:rFonts w:asciiTheme="minorBidi" w:hAnsiTheme="minorBidi" w:cstheme="minorBidi"/>
        </w:rPr>
        <w:t xml:space="preserve"> assert that her fine conduct was like the </w:t>
      </w:r>
      <w:proofErr w:type="spellStart"/>
      <w:r w:rsidRPr="00EA2837">
        <w:rPr>
          <w:rFonts w:asciiTheme="minorBidi" w:hAnsiTheme="minorBidi" w:cstheme="minorBidi"/>
          <w:i/>
          <w:iCs/>
        </w:rPr>
        <w:t>ketoret</w:t>
      </w:r>
      <w:proofErr w:type="spellEnd"/>
      <w:r w:rsidRPr="00EA2837">
        <w:rPr>
          <w:rFonts w:asciiTheme="minorBidi" w:hAnsiTheme="minorBidi" w:cstheme="minorBidi"/>
        </w:rPr>
        <w:t xml:space="preserve"> – occurring in private, but yielding a significant impact.  We should not seek recognition or fame for our good deeds, or make our involvement in </w:t>
      </w:r>
      <w:proofErr w:type="spellStart"/>
      <w:r w:rsidRPr="00EA2837">
        <w:rPr>
          <w:rFonts w:asciiTheme="minorBidi" w:hAnsiTheme="minorBidi" w:cstheme="minorBidi"/>
          <w:i/>
          <w:iCs/>
        </w:rPr>
        <w:t>mitzvot</w:t>
      </w:r>
      <w:proofErr w:type="spellEnd"/>
      <w:r w:rsidRPr="00EA2837">
        <w:rPr>
          <w:rFonts w:asciiTheme="minorBidi" w:hAnsiTheme="minorBidi" w:cstheme="minorBidi"/>
        </w:rPr>
        <w:t xml:space="preserve"> contingent upon publicity.  Instead, we should trust that our </w:t>
      </w:r>
      <w:proofErr w:type="spellStart"/>
      <w:r w:rsidRPr="00EA2837">
        <w:rPr>
          <w:rFonts w:asciiTheme="minorBidi" w:hAnsiTheme="minorBidi" w:cstheme="minorBidi"/>
          <w:i/>
        </w:rPr>
        <w:t>mitzvot</w:t>
      </w:r>
      <w:proofErr w:type="spellEnd"/>
      <w:r w:rsidRPr="00EA2837">
        <w:rPr>
          <w:rFonts w:asciiTheme="minorBidi" w:hAnsiTheme="minorBidi" w:cstheme="minorBidi"/>
          <w:iCs/>
        </w:rPr>
        <w:t xml:space="preserve"> have a widespread impact just like the </w:t>
      </w:r>
      <w:proofErr w:type="spellStart"/>
      <w:r w:rsidRPr="00EA2837">
        <w:rPr>
          <w:rFonts w:asciiTheme="minorBidi" w:hAnsiTheme="minorBidi" w:cstheme="minorBidi"/>
          <w:i/>
        </w:rPr>
        <w:t>ketoret</w:t>
      </w:r>
      <w:proofErr w:type="spellEnd"/>
      <w:r w:rsidRPr="00EA2837">
        <w:rPr>
          <w:rFonts w:asciiTheme="minorBidi" w:hAnsiTheme="minorBidi" w:cstheme="minorBidi"/>
          <w:iCs/>
        </w:rPr>
        <w:t>, even if we are unable to “smell” their beautiful “fragrance.”</w:t>
      </w:r>
    </w:p>
    <w:p w:rsidR="00467D1A" w:rsidRPr="00EA2837" w:rsidRDefault="00467D1A" w:rsidP="00467D1A">
      <w:pPr>
        <w:ind w:firstLine="720"/>
        <w:jc w:val="both"/>
        <w:rPr>
          <w:rFonts w:asciiTheme="minorBidi" w:hAnsiTheme="minorBidi" w:cstheme="minorBidi"/>
          <w:iCs/>
        </w:rPr>
      </w:pPr>
    </w:p>
    <w:p w:rsidR="00467D1A" w:rsidRDefault="00467D1A" w:rsidP="00467D1A">
      <w:pPr>
        <w:jc w:val="both"/>
        <w:rPr>
          <w:rFonts w:asciiTheme="minorBidi" w:hAnsiTheme="minorBidi" w:cstheme="minorBidi"/>
          <w:iCs/>
        </w:rPr>
      </w:pPr>
    </w:p>
    <w:p w:rsidR="00467D1A" w:rsidRDefault="00467D1A" w:rsidP="00467D1A">
      <w:pPr>
        <w:jc w:val="both"/>
        <w:rPr>
          <w:rFonts w:asciiTheme="minorBidi" w:hAnsiTheme="minorBidi" w:cstheme="minorBidi"/>
          <w:iCs/>
        </w:rPr>
      </w:pPr>
    </w:p>
    <w:p w:rsidR="00467D1A" w:rsidRDefault="00467D1A" w:rsidP="00467D1A">
      <w:pPr>
        <w:jc w:val="both"/>
        <w:rPr>
          <w:rFonts w:asciiTheme="minorBidi" w:hAnsiTheme="minorBidi" w:cstheme="minorBidi"/>
          <w:iCs/>
        </w:rPr>
      </w:pPr>
      <w:r>
        <w:rPr>
          <w:rFonts w:asciiTheme="minorBidi" w:hAnsiTheme="minorBidi" w:cstheme="minorBidi"/>
          <w:iCs/>
        </w:rPr>
        <w:t>Monday</w:t>
      </w:r>
    </w:p>
    <w:p w:rsidR="00467D1A" w:rsidRDefault="00467D1A" w:rsidP="00467D1A">
      <w:pPr>
        <w:jc w:val="both"/>
        <w:rPr>
          <w:rFonts w:asciiTheme="minorBidi" w:hAnsiTheme="minorBidi" w:cstheme="minorBidi"/>
          <w:iCs/>
        </w:rPr>
      </w:pPr>
    </w:p>
    <w:p w:rsidR="004624E3" w:rsidRPr="00467D1A" w:rsidRDefault="004624E3" w:rsidP="00467D1A">
      <w:pPr>
        <w:jc w:val="both"/>
        <w:rPr>
          <w:rFonts w:asciiTheme="minorBidi" w:hAnsiTheme="minorBidi" w:cstheme="minorBidi"/>
        </w:rPr>
      </w:pPr>
      <w:r w:rsidRPr="00467D1A">
        <w:rPr>
          <w:rFonts w:asciiTheme="minorBidi" w:hAnsiTheme="minorBidi" w:cstheme="minorBidi"/>
          <w:iCs/>
        </w:rPr>
        <w:tab/>
        <w:t xml:space="preserve">We read in Parashat Chayei-Sara the well-known story of Avraham’s servant – identified by </w:t>
      </w:r>
      <w:r w:rsidRPr="00467D1A">
        <w:rPr>
          <w:rFonts w:asciiTheme="minorBidi" w:hAnsiTheme="minorBidi" w:cstheme="minorBidi"/>
          <w:i/>
          <w:iCs/>
        </w:rPr>
        <w:t>Chazal</w:t>
      </w:r>
      <w:r w:rsidRPr="00467D1A">
        <w:rPr>
          <w:rFonts w:asciiTheme="minorBidi" w:hAnsiTheme="minorBidi" w:cstheme="minorBidi"/>
        </w:rPr>
        <w:t xml:space="preserve"> as Eliezer – whom Avraham charged with the task of finding a mate for Yitzchak from his relatives in Aram </w:t>
      </w:r>
      <w:proofErr w:type="spellStart"/>
      <w:r w:rsidRPr="00467D1A">
        <w:rPr>
          <w:rFonts w:asciiTheme="minorBidi" w:hAnsiTheme="minorBidi" w:cstheme="minorBidi"/>
        </w:rPr>
        <w:t>Naharayim</w:t>
      </w:r>
      <w:proofErr w:type="spellEnd"/>
      <w:r w:rsidRPr="00467D1A">
        <w:rPr>
          <w:rFonts w:asciiTheme="minorBidi" w:hAnsiTheme="minorBidi" w:cstheme="minorBidi"/>
        </w:rPr>
        <w:t>.  The servant asked Avraham what would happen if the girl’s family refused to allow her to relocate in Canaan to marry Yitzchak, and Avraham replied that if this happens, the servant would be allowed to find a girl from the local Canaanite population.  The Midrash proceeds to tell that Avraham told Eliezer that his daughter could not marry Yitzchak because of his status of servitude.</w:t>
      </w:r>
    </w:p>
    <w:p w:rsidR="004624E3" w:rsidRPr="00467D1A" w:rsidRDefault="004624E3" w:rsidP="00467D1A">
      <w:pPr>
        <w:jc w:val="both"/>
        <w:rPr>
          <w:rFonts w:asciiTheme="minorBidi" w:hAnsiTheme="minorBidi" w:cstheme="minorBidi"/>
        </w:rPr>
      </w:pPr>
      <w:r w:rsidRPr="00467D1A">
        <w:rPr>
          <w:rFonts w:asciiTheme="minorBidi" w:hAnsiTheme="minorBidi" w:cstheme="minorBidi"/>
        </w:rPr>
        <w:tab/>
        <w:t>The Midrash (</w:t>
      </w:r>
      <w:r w:rsidRPr="00467D1A">
        <w:rPr>
          <w:rFonts w:asciiTheme="minorBidi" w:hAnsiTheme="minorBidi" w:cstheme="minorBidi"/>
          <w:i/>
          <w:iCs/>
        </w:rPr>
        <w:t xml:space="preserve">Bereishit Rabba </w:t>
      </w:r>
      <w:r w:rsidRPr="00467D1A">
        <w:rPr>
          <w:rFonts w:asciiTheme="minorBidi" w:hAnsiTheme="minorBidi" w:cstheme="minorBidi"/>
        </w:rPr>
        <w:t xml:space="preserve">59:9) famously comments that Eliezer’s intention in posing this question was for Avraham to approve of Yitzchak’s marriage to Eliezer’s daughter.  Eliezer very much wanted his daughter to marry into Avraham’s family, and was disappointed to hear that Avraham wanted his son to marry a girl from Aram </w:t>
      </w:r>
      <w:proofErr w:type="spellStart"/>
      <w:r w:rsidRPr="00467D1A">
        <w:rPr>
          <w:rFonts w:asciiTheme="minorBidi" w:hAnsiTheme="minorBidi" w:cstheme="minorBidi"/>
        </w:rPr>
        <w:lastRenderedPageBreak/>
        <w:t>Naharayim</w:t>
      </w:r>
      <w:proofErr w:type="spellEnd"/>
      <w:r w:rsidRPr="00467D1A">
        <w:rPr>
          <w:rFonts w:asciiTheme="minorBidi" w:hAnsiTheme="minorBidi" w:cstheme="minorBidi"/>
        </w:rPr>
        <w:t xml:space="preserve">.  Eliezer therefore pinned his hopes on the possibility that the suitable girl would not be permitted to come to marry Yitzchak, and this was his intention when he asked Avraham what he should do in such a situation.  The Midrash sharply criticizes Eliezer for this sly – albeit unsuccessful – strategy, applying to him the verse in </w:t>
      </w:r>
      <w:proofErr w:type="spellStart"/>
      <w:r w:rsidRPr="00467D1A">
        <w:rPr>
          <w:rFonts w:asciiTheme="minorBidi" w:hAnsiTheme="minorBidi" w:cstheme="minorBidi"/>
        </w:rPr>
        <w:t>Hoshea</w:t>
      </w:r>
      <w:proofErr w:type="spellEnd"/>
      <w:r w:rsidRPr="00467D1A">
        <w:rPr>
          <w:rFonts w:asciiTheme="minorBidi" w:hAnsiTheme="minorBidi" w:cstheme="minorBidi"/>
        </w:rPr>
        <w:t xml:space="preserve"> (12:5), “</w:t>
      </w:r>
      <w:proofErr w:type="spellStart"/>
      <w:r w:rsidRPr="00467D1A">
        <w:rPr>
          <w:rFonts w:asciiTheme="minorBidi" w:hAnsiTheme="minorBidi" w:cstheme="minorBidi"/>
          <w:i/>
          <w:iCs/>
        </w:rPr>
        <w:t>Kena’an</w:t>
      </w:r>
      <w:proofErr w:type="spellEnd"/>
      <w:r w:rsidRPr="00467D1A">
        <w:rPr>
          <w:rFonts w:asciiTheme="minorBidi" w:hAnsiTheme="minorBidi" w:cstheme="minorBidi"/>
          <w:i/>
          <w:iCs/>
        </w:rPr>
        <w:t xml:space="preserve"> be-</w:t>
      </w:r>
      <w:proofErr w:type="spellStart"/>
      <w:r w:rsidRPr="00467D1A">
        <w:rPr>
          <w:rFonts w:asciiTheme="minorBidi" w:hAnsiTheme="minorBidi" w:cstheme="minorBidi"/>
          <w:i/>
          <w:iCs/>
        </w:rPr>
        <w:t>yado</w:t>
      </w:r>
      <w:proofErr w:type="spellEnd"/>
      <w:r w:rsidRPr="00467D1A">
        <w:rPr>
          <w:rFonts w:asciiTheme="minorBidi" w:hAnsiTheme="minorBidi" w:cstheme="minorBidi"/>
          <w:i/>
          <w:iCs/>
        </w:rPr>
        <w:t xml:space="preserve"> </w:t>
      </w:r>
      <w:proofErr w:type="spellStart"/>
      <w:r w:rsidRPr="00467D1A">
        <w:rPr>
          <w:rFonts w:asciiTheme="minorBidi" w:hAnsiTheme="minorBidi" w:cstheme="minorBidi"/>
          <w:i/>
          <w:iCs/>
        </w:rPr>
        <w:t>mozenei</w:t>
      </w:r>
      <w:proofErr w:type="spellEnd"/>
      <w:r w:rsidRPr="00467D1A">
        <w:rPr>
          <w:rFonts w:asciiTheme="minorBidi" w:hAnsiTheme="minorBidi" w:cstheme="minorBidi"/>
          <w:i/>
          <w:iCs/>
        </w:rPr>
        <w:t xml:space="preserve"> </w:t>
      </w:r>
      <w:proofErr w:type="spellStart"/>
      <w:r w:rsidRPr="00467D1A">
        <w:rPr>
          <w:rFonts w:asciiTheme="minorBidi" w:hAnsiTheme="minorBidi" w:cstheme="minorBidi"/>
          <w:i/>
          <w:iCs/>
        </w:rPr>
        <w:t>mirma</w:t>
      </w:r>
      <w:proofErr w:type="spellEnd"/>
      <w:r w:rsidRPr="00467D1A">
        <w:rPr>
          <w:rFonts w:asciiTheme="minorBidi" w:hAnsiTheme="minorBidi" w:cstheme="minorBidi"/>
          <w:i/>
          <w:iCs/>
        </w:rPr>
        <w:t xml:space="preserve"> la-</w:t>
      </w:r>
      <w:proofErr w:type="spellStart"/>
      <w:r w:rsidRPr="00467D1A">
        <w:rPr>
          <w:rFonts w:asciiTheme="minorBidi" w:hAnsiTheme="minorBidi" w:cstheme="minorBidi"/>
          <w:i/>
          <w:iCs/>
        </w:rPr>
        <w:t>ashok</w:t>
      </w:r>
      <w:proofErr w:type="spellEnd"/>
      <w:r w:rsidRPr="00467D1A">
        <w:rPr>
          <w:rFonts w:asciiTheme="minorBidi" w:hAnsiTheme="minorBidi" w:cstheme="minorBidi"/>
          <w:i/>
          <w:iCs/>
        </w:rPr>
        <w:t xml:space="preserve"> </w:t>
      </w:r>
      <w:proofErr w:type="spellStart"/>
      <w:r w:rsidRPr="00467D1A">
        <w:rPr>
          <w:rFonts w:asciiTheme="minorBidi" w:hAnsiTheme="minorBidi" w:cstheme="minorBidi"/>
          <w:i/>
          <w:iCs/>
        </w:rPr>
        <w:t>aheiv</w:t>
      </w:r>
      <w:proofErr w:type="spellEnd"/>
      <w:r w:rsidRPr="00467D1A">
        <w:rPr>
          <w:rFonts w:asciiTheme="minorBidi" w:hAnsiTheme="minorBidi" w:cstheme="minorBidi"/>
        </w:rPr>
        <w:t>” – “The merchant has deceptive weights in his possession; he loves to cheat.”</w:t>
      </w:r>
    </w:p>
    <w:p w:rsidR="004624E3" w:rsidRPr="00467D1A" w:rsidRDefault="004624E3" w:rsidP="00467D1A">
      <w:pPr>
        <w:jc w:val="both"/>
        <w:rPr>
          <w:rFonts w:asciiTheme="minorBidi" w:hAnsiTheme="minorBidi" w:cstheme="minorBidi"/>
        </w:rPr>
      </w:pPr>
      <w:r w:rsidRPr="00467D1A">
        <w:rPr>
          <w:rFonts w:asciiTheme="minorBidi" w:hAnsiTheme="minorBidi" w:cstheme="minorBidi"/>
        </w:rPr>
        <w:tab/>
        <w:t>This Midrash passage is often understood as noting the dangers of “</w:t>
      </w:r>
      <w:proofErr w:type="spellStart"/>
      <w:r w:rsidRPr="00467D1A">
        <w:rPr>
          <w:rFonts w:asciiTheme="minorBidi" w:hAnsiTheme="minorBidi" w:cstheme="minorBidi"/>
          <w:i/>
          <w:iCs/>
        </w:rPr>
        <w:t>negiut</w:t>
      </w:r>
      <w:proofErr w:type="spellEnd"/>
      <w:r w:rsidRPr="00467D1A">
        <w:rPr>
          <w:rFonts w:asciiTheme="minorBidi" w:hAnsiTheme="minorBidi" w:cstheme="minorBidi"/>
        </w:rPr>
        <w:t>” – vested interests that motivate our decisions and conduct, which outwardly appear sincere and altruistic.  Like Eliezer, we often say and do things which appear perfectly innocent, or even virtuous, but our true intentions are self-serving and far from innocent.  The Midrash thus reminds us of the need to carefully examine the true motives behind everything we do, including our outwardly altruistic activities.</w:t>
      </w:r>
    </w:p>
    <w:p w:rsidR="004624E3" w:rsidRPr="00467D1A" w:rsidRDefault="004624E3" w:rsidP="00467D1A">
      <w:pPr>
        <w:jc w:val="both"/>
        <w:rPr>
          <w:rFonts w:asciiTheme="minorBidi" w:hAnsiTheme="minorBidi" w:cstheme="minorBidi"/>
        </w:rPr>
      </w:pPr>
      <w:r w:rsidRPr="00467D1A">
        <w:rPr>
          <w:rFonts w:asciiTheme="minorBidi" w:hAnsiTheme="minorBidi" w:cstheme="minorBidi"/>
        </w:rPr>
        <w:tab/>
        <w:t>However, a look at the verse cited here by the Midrash seems to suggest a slightly different reading.  In this verse, the prophet condemns the unscrupulous merchants who deceive their customers by using dishonest weights and measures, claiming to be giving more than they actually are.  It would appear, then, that the message being conveyed is not the general phenomenon of “</w:t>
      </w:r>
      <w:proofErr w:type="spellStart"/>
      <w:r w:rsidRPr="00467D1A">
        <w:rPr>
          <w:rFonts w:asciiTheme="minorBidi" w:hAnsiTheme="minorBidi" w:cstheme="minorBidi"/>
          <w:i/>
          <w:iCs/>
        </w:rPr>
        <w:t>negiut</w:t>
      </w:r>
      <w:proofErr w:type="spellEnd"/>
      <w:r w:rsidRPr="00467D1A">
        <w:rPr>
          <w:rFonts w:asciiTheme="minorBidi" w:hAnsiTheme="minorBidi" w:cstheme="minorBidi"/>
        </w:rPr>
        <w:t>,” but rather the particular issue of deception.  Eliezer “deceived” Avraham by asking a question which seemed to express genuine concern for Yitzchak and a sincere desire to complete his mission satisfactorily, but was in truth asked for the purpose of furthering his personal ambitions.  The Midrash compares Eliezer’s maneuver to a merchant’s use of dishonest weights and measures, because Eliezer, too, appeared to “give” more than he actually did.  He gave the impression of being loyal and faithful to his master, when in truth he was looking out for his own vested interests.  This is a very common type of deception, which many people do not regard as evil – appearing genuinely concerned about somebody else in the process of furthering one’s own interests.  When we appear sincerely concerned about somebody, we earn that person’s trust.  And if we are insincere, then we are acquiring the other person’s trust deceitfully, like a storekeeper receiving money for a higher quantity than that which he is charging for.  It is dishonest, and even cruel, to give somebody the impression that we are looking out for his best interests when our true intention is to pursue our own best interests.  If we want somebody’s trust, then we should earn it, through complete honesty and sincerity.</w:t>
      </w:r>
    </w:p>
    <w:p w:rsidR="004624E3" w:rsidRPr="00467D1A" w:rsidRDefault="004624E3" w:rsidP="00467D1A">
      <w:pPr>
        <w:jc w:val="both"/>
        <w:rPr>
          <w:rFonts w:asciiTheme="minorBidi" w:hAnsiTheme="minorBidi" w:cstheme="minorBidi"/>
        </w:rPr>
      </w:pPr>
    </w:p>
    <w:p w:rsidR="00CD67B2" w:rsidRDefault="00CD67B2" w:rsidP="00467D1A">
      <w:pPr>
        <w:jc w:val="both"/>
        <w:rPr>
          <w:rFonts w:asciiTheme="minorBidi" w:hAnsiTheme="minorBidi" w:cstheme="minorBidi"/>
        </w:rPr>
      </w:pPr>
    </w:p>
    <w:p w:rsidR="009F30F6" w:rsidRDefault="00CD67B2" w:rsidP="00467D1A">
      <w:pPr>
        <w:jc w:val="both"/>
        <w:rPr>
          <w:rFonts w:asciiTheme="minorBidi" w:hAnsiTheme="minorBidi" w:cstheme="minorBidi"/>
        </w:rPr>
      </w:pPr>
      <w:r>
        <w:rPr>
          <w:rFonts w:asciiTheme="minorBidi" w:hAnsiTheme="minorBidi" w:cstheme="minorBidi"/>
        </w:rPr>
        <w:t>Tuesday</w:t>
      </w:r>
    </w:p>
    <w:p w:rsidR="00CD67B2" w:rsidRDefault="00CD67B2" w:rsidP="00467D1A">
      <w:pPr>
        <w:jc w:val="both"/>
        <w:rPr>
          <w:rFonts w:asciiTheme="minorBidi" w:hAnsiTheme="minorBidi" w:cstheme="minorBidi"/>
        </w:rPr>
      </w:pPr>
    </w:p>
    <w:p w:rsidR="00CD67B2" w:rsidRPr="00110511" w:rsidRDefault="00CD67B2" w:rsidP="0087430F">
      <w:pPr>
        <w:jc w:val="both"/>
        <w:rPr>
          <w:rFonts w:asciiTheme="minorBidi" w:hAnsiTheme="minorBidi" w:cstheme="minorBidi"/>
          <w:iCs/>
        </w:rPr>
      </w:pPr>
      <w:r w:rsidRPr="00110511">
        <w:rPr>
          <w:rFonts w:asciiTheme="minorBidi" w:hAnsiTheme="minorBidi" w:cstheme="minorBidi"/>
        </w:rPr>
        <w:tab/>
      </w:r>
      <w:proofErr w:type="spellStart"/>
      <w:r w:rsidRPr="00110511">
        <w:rPr>
          <w:rFonts w:asciiTheme="minorBidi" w:hAnsiTheme="minorBidi" w:cstheme="minorBidi"/>
        </w:rPr>
        <w:t>Parashat</w:t>
      </w:r>
      <w:proofErr w:type="spellEnd"/>
      <w:r w:rsidRPr="00110511">
        <w:rPr>
          <w:rFonts w:asciiTheme="minorBidi" w:hAnsiTheme="minorBidi" w:cstheme="minorBidi"/>
        </w:rPr>
        <w:t xml:space="preserve"> </w:t>
      </w:r>
      <w:proofErr w:type="spellStart"/>
      <w:r w:rsidRPr="00110511">
        <w:rPr>
          <w:rFonts w:asciiTheme="minorBidi" w:hAnsiTheme="minorBidi" w:cstheme="minorBidi"/>
        </w:rPr>
        <w:t>Chayei</w:t>
      </w:r>
      <w:proofErr w:type="spellEnd"/>
      <w:r w:rsidRPr="00110511">
        <w:rPr>
          <w:rFonts w:asciiTheme="minorBidi" w:hAnsiTheme="minorBidi" w:cstheme="minorBidi"/>
        </w:rPr>
        <w:t>-Sara begins with the death of Sara, and Avraham’s efforts to purchase a plot of land in which to bury her.  The Midrash (</w:t>
      </w:r>
      <w:proofErr w:type="spellStart"/>
      <w:r w:rsidRPr="00110511">
        <w:rPr>
          <w:rFonts w:asciiTheme="minorBidi" w:hAnsiTheme="minorBidi" w:cstheme="minorBidi"/>
          <w:i/>
          <w:iCs/>
        </w:rPr>
        <w:t>Bereishit</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Rabba</w:t>
      </w:r>
      <w:proofErr w:type="spellEnd"/>
      <w:r w:rsidRPr="00110511">
        <w:rPr>
          <w:rFonts w:asciiTheme="minorBidi" w:hAnsiTheme="minorBidi" w:cstheme="minorBidi"/>
        </w:rPr>
        <w:t xml:space="preserve"> 58), in reference to this account, applies to Avraham the verse in </w:t>
      </w:r>
      <w:proofErr w:type="spellStart"/>
      <w:r w:rsidRPr="00110511">
        <w:rPr>
          <w:rFonts w:asciiTheme="minorBidi" w:hAnsiTheme="minorBidi" w:cstheme="minorBidi"/>
        </w:rPr>
        <w:t>Mishlei</w:t>
      </w:r>
      <w:proofErr w:type="spellEnd"/>
      <w:r w:rsidRPr="00110511">
        <w:rPr>
          <w:rFonts w:asciiTheme="minorBidi" w:hAnsiTheme="minorBidi" w:cstheme="minorBidi"/>
        </w:rPr>
        <w:t xml:space="preserve"> (21:21), “</w:t>
      </w:r>
      <w:proofErr w:type="spellStart"/>
      <w:r w:rsidRPr="00110511">
        <w:rPr>
          <w:rFonts w:asciiTheme="minorBidi" w:hAnsiTheme="minorBidi" w:cstheme="minorBidi"/>
          <w:i/>
          <w:iCs/>
        </w:rPr>
        <w:t>Rodeif</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tzedaka</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va-chesed</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yimtza</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chayim</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tzedaka</w:t>
      </w:r>
      <w:proofErr w:type="spellEnd"/>
      <w:r w:rsidRPr="00110511">
        <w:rPr>
          <w:rFonts w:asciiTheme="minorBidi" w:hAnsiTheme="minorBidi" w:cstheme="minorBidi"/>
          <w:i/>
          <w:iCs/>
        </w:rPr>
        <w:t xml:space="preserve"> </w:t>
      </w:r>
      <w:proofErr w:type="spellStart"/>
      <w:r w:rsidRPr="00110511">
        <w:rPr>
          <w:rFonts w:asciiTheme="minorBidi" w:hAnsiTheme="minorBidi" w:cstheme="minorBidi"/>
          <w:i/>
          <w:iCs/>
        </w:rPr>
        <w:t>ve-khavod</w:t>
      </w:r>
      <w:proofErr w:type="spellEnd"/>
      <w:r w:rsidRPr="00110511">
        <w:rPr>
          <w:rFonts w:asciiTheme="minorBidi" w:hAnsiTheme="minorBidi" w:cstheme="minorBidi"/>
          <w:iCs/>
        </w:rPr>
        <w:t>” – “One who pursues justice and kindness will find life, justice and honor.”  Surprisingly, the Midrash cites this description of pursuing kindness in particular reference to the kindness Avraham performed for his wife, Sara, after her death, eulogizing her and tending to her burial.</w:t>
      </w:r>
    </w:p>
    <w:p w:rsidR="00CD67B2" w:rsidRPr="00110511" w:rsidRDefault="00CD67B2" w:rsidP="0087430F">
      <w:pPr>
        <w:jc w:val="both"/>
        <w:rPr>
          <w:rFonts w:asciiTheme="minorBidi" w:hAnsiTheme="minorBidi" w:cstheme="minorBidi"/>
          <w:iCs/>
        </w:rPr>
      </w:pPr>
      <w:r w:rsidRPr="00110511">
        <w:rPr>
          <w:rFonts w:asciiTheme="minorBidi" w:hAnsiTheme="minorBidi" w:cstheme="minorBidi"/>
          <w:iCs/>
        </w:rPr>
        <w:tab/>
        <w:t xml:space="preserve">The question naturally arises as to why this act of kindness </w:t>
      </w:r>
      <w:proofErr w:type="gramStart"/>
      <w:r w:rsidRPr="00110511">
        <w:rPr>
          <w:rFonts w:asciiTheme="minorBidi" w:hAnsiTheme="minorBidi" w:cstheme="minorBidi"/>
          <w:iCs/>
        </w:rPr>
        <w:t>is deemed</w:t>
      </w:r>
      <w:proofErr w:type="gramEnd"/>
      <w:r w:rsidRPr="00110511">
        <w:rPr>
          <w:rFonts w:asciiTheme="minorBidi" w:hAnsiTheme="minorBidi" w:cstheme="minorBidi"/>
          <w:iCs/>
        </w:rPr>
        <w:t xml:space="preserve"> especially worthy of mention, beyond the extraordinary acts of kindness that Avraham performed throughout his life.  Earlier in </w:t>
      </w:r>
      <w:proofErr w:type="spellStart"/>
      <w:r w:rsidRPr="00110511">
        <w:rPr>
          <w:rFonts w:asciiTheme="minorBidi" w:hAnsiTheme="minorBidi" w:cstheme="minorBidi"/>
          <w:iCs/>
        </w:rPr>
        <w:t>Sefer</w:t>
      </w:r>
      <w:proofErr w:type="spellEnd"/>
      <w:r w:rsidRPr="00110511">
        <w:rPr>
          <w:rFonts w:asciiTheme="minorBidi" w:hAnsiTheme="minorBidi" w:cstheme="minorBidi"/>
          <w:iCs/>
        </w:rPr>
        <w:t xml:space="preserve"> </w:t>
      </w:r>
      <w:proofErr w:type="spellStart"/>
      <w:r w:rsidRPr="00110511">
        <w:rPr>
          <w:rFonts w:asciiTheme="minorBidi" w:hAnsiTheme="minorBidi" w:cstheme="minorBidi"/>
          <w:iCs/>
        </w:rPr>
        <w:t>Bereishit</w:t>
      </w:r>
      <w:proofErr w:type="spellEnd"/>
      <w:r w:rsidRPr="00110511">
        <w:rPr>
          <w:rFonts w:asciiTheme="minorBidi" w:hAnsiTheme="minorBidi" w:cstheme="minorBidi"/>
          <w:iCs/>
        </w:rPr>
        <w:t xml:space="preserve">, we read of Avraham going out to war </w:t>
      </w:r>
      <w:r w:rsidRPr="00110511">
        <w:rPr>
          <w:rFonts w:asciiTheme="minorBidi" w:hAnsiTheme="minorBidi" w:cstheme="minorBidi"/>
          <w:iCs/>
        </w:rPr>
        <w:lastRenderedPageBreak/>
        <w:t xml:space="preserve">against an alliance of powerful empires in order to rescue his nephew, and inviting travelers into his home and serving them a large feast.  </w:t>
      </w:r>
      <w:proofErr w:type="gramStart"/>
      <w:r w:rsidRPr="00110511">
        <w:rPr>
          <w:rFonts w:asciiTheme="minorBidi" w:hAnsiTheme="minorBidi" w:cstheme="minorBidi"/>
          <w:iCs/>
        </w:rPr>
        <w:t>Aren’t</w:t>
      </w:r>
      <w:proofErr w:type="gramEnd"/>
      <w:r w:rsidRPr="00110511">
        <w:rPr>
          <w:rFonts w:asciiTheme="minorBidi" w:hAnsiTheme="minorBidi" w:cstheme="minorBidi"/>
          <w:iCs/>
        </w:rPr>
        <w:t xml:space="preserve"> these extraordinary acts more characteristic of Avraham’s lifelong pursuit of kindness than tending to his wife’s remains – something that we would expect any husband to do after his wife’s death?</w:t>
      </w:r>
    </w:p>
    <w:p w:rsidR="00CD67B2" w:rsidRPr="00110511" w:rsidRDefault="00CD67B2" w:rsidP="00CD67B2">
      <w:pPr>
        <w:jc w:val="both"/>
        <w:rPr>
          <w:rFonts w:asciiTheme="minorBidi" w:hAnsiTheme="minorBidi" w:cstheme="minorBidi"/>
        </w:rPr>
      </w:pPr>
      <w:r w:rsidRPr="00110511">
        <w:rPr>
          <w:rFonts w:asciiTheme="minorBidi" w:hAnsiTheme="minorBidi" w:cstheme="minorBidi"/>
          <w:iCs/>
        </w:rPr>
        <w:tab/>
      </w:r>
      <w:r w:rsidRPr="00110511">
        <w:rPr>
          <w:rFonts w:asciiTheme="minorBidi" w:hAnsiTheme="minorBidi" w:cstheme="minorBidi"/>
        </w:rPr>
        <w:t xml:space="preserve">It appears that </w:t>
      </w:r>
      <w:r w:rsidRPr="00110511">
        <w:rPr>
          <w:rFonts w:asciiTheme="minorBidi" w:hAnsiTheme="minorBidi" w:cstheme="minorBidi"/>
          <w:i/>
          <w:iCs/>
        </w:rPr>
        <w:t>Chazal</w:t>
      </w:r>
      <w:r w:rsidRPr="00110511">
        <w:rPr>
          <w:rFonts w:asciiTheme="minorBidi" w:hAnsiTheme="minorBidi" w:cstheme="minorBidi"/>
        </w:rPr>
        <w:t xml:space="preserve"> here specifically seek to draw our attention to the importance of ordinary, expected acts of kindness.  Too often, people are willing to extend beyond the call of duty, but fail to respond to the call of duty.  They are prepared to go to great lengths in their involvement in communal work or </w:t>
      </w:r>
      <w:proofErr w:type="spellStart"/>
      <w:r w:rsidRPr="00110511">
        <w:rPr>
          <w:rFonts w:asciiTheme="minorBidi" w:hAnsiTheme="minorBidi" w:cstheme="minorBidi"/>
          <w:i/>
          <w:iCs/>
        </w:rPr>
        <w:t>chesed</w:t>
      </w:r>
      <w:proofErr w:type="spellEnd"/>
      <w:r w:rsidRPr="00110511">
        <w:rPr>
          <w:rFonts w:asciiTheme="minorBidi" w:hAnsiTheme="minorBidi" w:cstheme="minorBidi"/>
        </w:rPr>
        <w:t xml:space="preserve">, but these efforts come at the expense of their most basic responsibilities, such as their responsibilities to their family.  The Midrash here does not overlook or discount the importance of Avraham’s extraordinary acts of kindness; rather, it applauds him for ensuring that these acts did not cause him to neglect his primary duties.  If one truly “pursues justice and kindness,” then his pursuit of greatness does not come at the expense of goodness; he pursues opportunities for </w:t>
      </w:r>
      <w:proofErr w:type="spellStart"/>
      <w:r w:rsidRPr="00110511">
        <w:rPr>
          <w:rFonts w:asciiTheme="minorBidi" w:hAnsiTheme="minorBidi" w:cstheme="minorBidi"/>
          <w:i/>
          <w:iCs/>
        </w:rPr>
        <w:t>chesed</w:t>
      </w:r>
      <w:proofErr w:type="spellEnd"/>
      <w:r w:rsidRPr="00110511">
        <w:rPr>
          <w:rFonts w:asciiTheme="minorBidi" w:hAnsiTheme="minorBidi" w:cstheme="minorBidi"/>
        </w:rPr>
        <w:t xml:space="preserve"> first within his home and immediate surroundings, before extending beyond his basic duties to reach even greater accomplishments.</w:t>
      </w:r>
    </w:p>
    <w:p w:rsidR="00CD67B2" w:rsidRPr="00110511" w:rsidRDefault="00CD67B2" w:rsidP="00CD67B2">
      <w:pPr>
        <w:jc w:val="both"/>
        <w:rPr>
          <w:rFonts w:asciiTheme="minorBidi" w:hAnsiTheme="minorBidi" w:cstheme="minorBidi"/>
        </w:rPr>
      </w:pPr>
    </w:p>
    <w:p w:rsidR="00CD67B2" w:rsidRDefault="00CD67B2" w:rsidP="00CD67B2">
      <w:pPr>
        <w:jc w:val="both"/>
        <w:rPr>
          <w:rFonts w:asciiTheme="minorBidi" w:hAnsiTheme="minorBidi" w:cstheme="minorBidi"/>
        </w:rPr>
      </w:pPr>
    </w:p>
    <w:p w:rsidR="00CD67B2" w:rsidRDefault="00CD67B2" w:rsidP="00CD67B2">
      <w:pPr>
        <w:jc w:val="both"/>
        <w:rPr>
          <w:rFonts w:asciiTheme="minorBidi" w:hAnsiTheme="minorBidi" w:cstheme="minorBidi"/>
          <w:rtl/>
          <w:lang w:bidi="he-IL"/>
        </w:rPr>
      </w:pPr>
      <w:r>
        <w:rPr>
          <w:rFonts w:asciiTheme="minorBidi" w:hAnsiTheme="minorBidi" w:cstheme="minorBidi"/>
        </w:rPr>
        <w:t>Wednesday</w:t>
      </w:r>
    </w:p>
    <w:p w:rsidR="0016617E" w:rsidRDefault="0016617E" w:rsidP="00CD67B2">
      <w:pPr>
        <w:jc w:val="both"/>
        <w:rPr>
          <w:rFonts w:asciiTheme="minorBidi" w:hAnsiTheme="minorBidi" w:cstheme="minorBidi"/>
          <w:rtl/>
          <w:lang w:bidi="he-IL"/>
        </w:rPr>
      </w:pPr>
    </w:p>
    <w:p w:rsidR="0016617E" w:rsidRPr="00063C26" w:rsidRDefault="0016617E" w:rsidP="0087430F">
      <w:pPr>
        <w:jc w:val="both"/>
        <w:rPr>
          <w:rFonts w:asciiTheme="minorBidi" w:hAnsiTheme="minorBidi" w:cstheme="minorBidi"/>
          <w:iCs/>
          <w:lang w:bidi="he-IL"/>
        </w:rPr>
      </w:pPr>
      <w:r w:rsidRPr="00063C26">
        <w:rPr>
          <w:rFonts w:asciiTheme="minorBidi" w:hAnsiTheme="minorBidi" w:cstheme="minorBidi"/>
        </w:rPr>
        <w:tab/>
        <w:t xml:space="preserve">The opening section of </w:t>
      </w:r>
      <w:proofErr w:type="spellStart"/>
      <w:r w:rsidRPr="00063C26">
        <w:rPr>
          <w:rFonts w:asciiTheme="minorBidi" w:hAnsiTheme="minorBidi" w:cstheme="minorBidi"/>
        </w:rPr>
        <w:t>Parashat</w:t>
      </w:r>
      <w:proofErr w:type="spellEnd"/>
      <w:r w:rsidRPr="00063C26">
        <w:rPr>
          <w:rFonts w:asciiTheme="minorBidi" w:hAnsiTheme="minorBidi" w:cstheme="minorBidi"/>
        </w:rPr>
        <w:t xml:space="preserve"> </w:t>
      </w:r>
      <w:proofErr w:type="spellStart"/>
      <w:r w:rsidRPr="00063C26">
        <w:rPr>
          <w:rFonts w:asciiTheme="minorBidi" w:hAnsiTheme="minorBidi" w:cstheme="minorBidi"/>
        </w:rPr>
        <w:t>Chayei</w:t>
      </w:r>
      <w:proofErr w:type="spellEnd"/>
      <w:r w:rsidRPr="00063C26">
        <w:rPr>
          <w:rFonts w:asciiTheme="minorBidi" w:hAnsiTheme="minorBidi" w:cstheme="minorBidi"/>
        </w:rPr>
        <w:t xml:space="preserve">-Sara tells of Avraham’s purchase of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makhpeila</w:t>
      </w:r>
      <w:proofErr w:type="spellEnd"/>
      <w:r w:rsidRPr="00063C26">
        <w:rPr>
          <w:rFonts w:asciiTheme="minorBidi" w:hAnsiTheme="minorBidi" w:cstheme="minorBidi"/>
        </w:rPr>
        <w:t xml:space="preserve"> in Chevron, the cave in which he buried Sara, and in which he would later be buried, as would Yitzchak, </w:t>
      </w:r>
      <w:proofErr w:type="spellStart"/>
      <w:r w:rsidRPr="00063C26">
        <w:rPr>
          <w:rFonts w:asciiTheme="minorBidi" w:hAnsiTheme="minorBidi" w:cstheme="minorBidi"/>
        </w:rPr>
        <w:t>Rivka</w:t>
      </w:r>
      <w:proofErr w:type="spellEnd"/>
      <w:r w:rsidRPr="00063C26">
        <w:rPr>
          <w:rFonts w:asciiTheme="minorBidi" w:hAnsiTheme="minorBidi" w:cstheme="minorBidi"/>
        </w:rPr>
        <w:t xml:space="preserve">, Yaakov and Leah.  The site of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makhpela</w:t>
      </w:r>
      <w:proofErr w:type="spellEnd"/>
      <w:r w:rsidRPr="00063C26">
        <w:rPr>
          <w:rFonts w:asciiTheme="minorBidi" w:hAnsiTheme="minorBidi" w:cstheme="minorBidi"/>
        </w:rPr>
        <w:t xml:space="preserve">, which </w:t>
      </w:r>
      <w:proofErr w:type="gramStart"/>
      <w:r w:rsidRPr="00063C26">
        <w:rPr>
          <w:rFonts w:asciiTheme="minorBidi" w:hAnsiTheme="minorBidi" w:cstheme="minorBidi"/>
        </w:rPr>
        <w:t>has been preserved</w:t>
      </w:r>
      <w:proofErr w:type="gramEnd"/>
      <w:r w:rsidRPr="00063C26">
        <w:rPr>
          <w:rFonts w:asciiTheme="minorBidi" w:hAnsiTheme="minorBidi" w:cstheme="minorBidi"/>
        </w:rPr>
        <w:t xml:space="preserve"> by tradition, was a site of prayer for </w:t>
      </w:r>
      <w:proofErr w:type="spellStart"/>
      <w:r w:rsidRPr="00063C26">
        <w:rPr>
          <w:rFonts w:asciiTheme="minorBidi" w:hAnsiTheme="minorBidi" w:cstheme="minorBidi"/>
        </w:rPr>
        <w:t>Kaleiv</w:t>
      </w:r>
      <w:proofErr w:type="spellEnd"/>
      <w:r w:rsidRPr="00063C26">
        <w:rPr>
          <w:rFonts w:asciiTheme="minorBidi" w:hAnsiTheme="minorBidi" w:cstheme="minorBidi"/>
        </w:rPr>
        <w:t xml:space="preserve"> when he and the other spies came to </w:t>
      </w:r>
      <w:proofErr w:type="spellStart"/>
      <w:r w:rsidRPr="00063C26">
        <w:rPr>
          <w:rFonts w:asciiTheme="minorBidi" w:hAnsiTheme="minorBidi" w:cstheme="minorBidi"/>
          <w:i/>
          <w:iCs/>
        </w:rPr>
        <w:t>Eretz</w:t>
      </w:r>
      <w:proofErr w:type="spellEnd"/>
      <w:r w:rsidRPr="00063C26">
        <w:rPr>
          <w:rFonts w:asciiTheme="minorBidi" w:hAnsiTheme="minorBidi" w:cstheme="minorBidi"/>
          <w:i/>
          <w:iCs/>
        </w:rPr>
        <w:t xml:space="preserve"> </w:t>
      </w:r>
      <w:proofErr w:type="spellStart"/>
      <w:r w:rsidRPr="00063C26">
        <w:rPr>
          <w:rFonts w:asciiTheme="minorBidi" w:hAnsiTheme="minorBidi" w:cstheme="minorBidi"/>
          <w:i/>
          <w:iCs/>
        </w:rPr>
        <w:t>Yisrael</w:t>
      </w:r>
      <w:proofErr w:type="spellEnd"/>
      <w:r w:rsidRPr="00063C26">
        <w:rPr>
          <w:rFonts w:asciiTheme="minorBidi" w:hAnsiTheme="minorBidi" w:cstheme="minorBidi"/>
          <w:i/>
          <w:iCs/>
        </w:rPr>
        <w:t xml:space="preserve"> </w:t>
      </w:r>
      <w:r w:rsidRPr="00063C26">
        <w:rPr>
          <w:rFonts w:asciiTheme="minorBidi" w:hAnsiTheme="minorBidi" w:cstheme="minorBidi"/>
          <w:iCs/>
        </w:rPr>
        <w:t>to scout the land (</w:t>
      </w:r>
      <w:proofErr w:type="spellStart"/>
      <w:r w:rsidRPr="00063C26">
        <w:rPr>
          <w:rFonts w:asciiTheme="minorBidi" w:hAnsiTheme="minorBidi" w:cstheme="minorBidi"/>
          <w:iCs/>
        </w:rPr>
        <w:t>Sota</w:t>
      </w:r>
      <w:proofErr w:type="spellEnd"/>
      <w:r w:rsidRPr="00063C26">
        <w:rPr>
          <w:rFonts w:asciiTheme="minorBidi" w:hAnsiTheme="minorBidi" w:cstheme="minorBidi"/>
          <w:iCs/>
        </w:rPr>
        <w:t xml:space="preserve"> 34), and is now once again a popular site of prayer.</w:t>
      </w:r>
    </w:p>
    <w:p w:rsidR="0016617E" w:rsidRPr="00063C26" w:rsidRDefault="0016617E" w:rsidP="0087430F">
      <w:pPr>
        <w:jc w:val="both"/>
        <w:rPr>
          <w:rFonts w:asciiTheme="minorBidi" w:hAnsiTheme="minorBidi" w:cstheme="minorBidi"/>
          <w:lang w:bidi="he-IL"/>
        </w:rPr>
      </w:pPr>
      <w:r w:rsidRPr="00063C26">
        <w:rPr>
          <w:rFonts w:asciiTheme="minorBidi" w:hAnsiTheme="minorBidi" w:cstheme="minorBidi"/>
          <w:iCs/>
        </w:rPr>
        <w:tab/>
        <w:t xml:space="preserve">The popularity of prayer at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makhpeila</w:t>
      </w:r>
      <w:proofErr w:type="spellEnd"/>
      <w:r w:rsidRPr="00063C26">
        <w:rPr>
          <w:rFonts w:asciiTheme="minorBidi" w:hAnsiTheme="minorBidi" w:cstheme="minorBidi"/>
        </w:rPr>
        <w:t xml:space="preserve"> gives rise to the interesting halakhic question as to whether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may visit the site.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of course, are forbidden to come in contact with a human corpse, and are thus forbidden from walking over a grave.  According to tradition, our patriarchs and matriarchs </w:t>
      </w:r>
      <w:proofErr w:type="gramStart"/>
      <w:r w:rsidRPr="00063C26">
        <w:rPr>
          <w:rFonts w:asciiTheme="minorBidi" w:hAnsiTheme="minorBidi" w:cstheme="minorBidi"/>
        </w:rPr>
        <w:t>are buried</w:t>
      </w:r>
      <w:proofErr w:type="gramEnd"/>
      <w:r w:rsidRPr="00063C26">
        <w:rPr>
          <w:rFonts w:asciiTheme="minorBidi" w:hAnsiTheme="minorBidi" w:cstheme="minorBidi"/>
        </w:rPr>
        <w:t xml:space="preserve"> beneath the contemporary site of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makhpeila</w:t>
      </w:r>
      <w:proofErr w:type="spellEnd"/>
      <w:r w:rsidRPr="00063C26">
        <w:rPr>
          <w:rFonts w:asciiTheme="minorBidi" w:hAnsiTheme="minorBidi" w:cstheme="minorBidi"/>
        </w:rPr>
        <w:t xml:space="preserve">, and the question thus arises as to whether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are permitted to visit the site.</w:t>
      </w:r>
    </w:p>
    <w:p w:rsidR="0016617E" w:rsidRPr="00063C26" w:rsidRDefault="0016617E" w:rsidP="0087430F">
      <w:pPr>
        <w:jc w:val="both"/>
        <w:rPr>
          <w:rFonts w:asciiTheme="minorBidi" w:hAnsiTheme="minorBidi" w:cstheme="minorBidi"/>
          <w:lang w:bidi="he-IL"/>
        </w:rPr>
      </w:pPr>
      <w:r w:rsidRPr="00063C26">
        <w:rPr>
          <w:rFonts w:asciiTheme="minorBidi" w:hAnsiTheme="minorBidi" w:cstheme="minorBidi"/>
        </w:rPr>
        <w:tab/>
        <w:t xml:space="preserve">This question hinges on several different issues, including the halakhic status of our patriarchs and matriarchs.  Much has been written on the topic of whether they were </w:t>
      </w:r>
      <w:proofErr w:type="spellStart"/>
      <w:r w:rsidRPr="00063C26">
        <w:rPr>
          <w:rFonts w:asciiTheme="minorBidi" w:hAnsiTheme="minorBidi" w:cstheme="minorBidi"/>
        </w:rPr>
        <w:t>halakhically</w:t>
      </w:r>
      <w:proofErr w:type="spellEnd"/>
      <w:r w:rsidRPr="00063C26">
        <w:rPr>
          <w:rFonts w:asciiTheme="minorBidi" w:hAnsiTheme="minorBidi" w:cstheme="minorBidi"/>
        </w:rPr>
        <w:t xml:space="preserve"> regarded as Jews, or if this status took effect only at </w:t>
      </w:r>
      <w:proofErr w:type="spellStart"/>
      <w:r w:rsidRPr="00063C26">
        <w:rPr>
          <w:rFonts w:asciiTheme="minorBidi" w:hAnsiTheme="minorBidi" w:cstheme="minorBidi"/>
          <w:i/>
          <w:iCs/>
        </w:rPr>
        <w:t>Ma’amad</w:t>
      </w:r>
      <w:proofErr w:type="spellEnd"/>
      <w:r w:rsidRPr="00063C26">
        <w:rPr>
          <w:rFonts w:asciiTheme="minorBidi" w:hAnsiTheme="minorBidi" w:cstheme="minorBidi"/>
          <w:i/>
          <w:iCs/>
        </w:rPr>
        <w:t xml:space="preserve"> Har Sinai</w:t>
      </w:r>
      <w:r w:rsidRPr="00063C26">
        <w:rPr>
          <w:rFonts w:asciiTheme="minorBidi" w:hAnsiTheme="minorBidi" w:cstheme="minorBidi"/>
        </w:rPr>
        <w:t xml:space="preserve">.  </w:t>
      </w:r>
      <w:proofErr w:type="spellStart"/>
      <w:r w:rsidRPr="00063C26">
        <w:rPr>
          <w:rFonts w:asciiTheme="minorBidi" w:hAnsiTheme="minorBidi" w:cstheme="minorBidi"/>
        </w:rPr>
        <w:t>Rashi</w:t>
      </w:r>
      <w:proofErr w:type="spellEnd"/>
      <w:r w:rsidRPr="00063C26">
        <w:rPr>
          <w:rFonts w:asciiTheme="minorBidi" w:hAnsiTheme="minorBidi" w:cstheme="minorBidi"/>
        </w:rPr>
        <w:t xml:space="preserve">, in </w:t>
      </w:r>
      <w:proofErr w:type="spellStart"/>
      <w:r w:rsidRPr="00063C26">
        <w:rPr>
          <w:rFonts w:asciiTheme="minorBidi" w:hAnsiTheme="minorBidi" w:cstheme="minorBidi"/>
        </w:rPr>
        <w:t>Masekhet</w:t>
      </w:r>
      <w:proofErr w:type="spellEnd"/>
      <w:r w:rsidRPr="00063C26">
        <w:rPr>
          <w:rFonts w:asciiTheme="minorBidi" w:hAnsiTheme="minorBidi" w:cstheme="minorBidi"/>
        </w:rPr>
        <w:t xml:space="preserve"> </w:t>
      </w:r>
      <w:proofErr w:type="spellStart"/>
      <w:r w:rsidRPr="00063C26">
        <w:rPr>
          <w:rFonts w:asciiTheme="minorBidi" w:hAnsiTheme="minorBidi" w:cstheme="minorBidi"/>
        </w:rPr>
        <w:t>Avoda</w:t>
      </w:r>
      <w:proofErr w:type="spellEnd"/>
      <w:r w:rsidRPr="00063C26">
        <w:rPr>
          <w:rFonts w:asciiTheme="minorBidi" w:hAnsiTheme="minorBidi" w:cstheme="minorBidi"/>
        </w:rPr>
        <w:t xml:space="preserve"> Zara (3a), writes that the patriarchs and matriarchs were formally considered gentiles, as they lived before the covenant of Sinai was established.  The </w:t>
      </w:r>
      <w:proofErr w:type="spellStart"/>
      <w:r w:rsidRPr="00063C26">
        <w:rPr>
          <w:rFonts w:asciiTheme="minorBidi" w:hAnsiTheme="minorBidi" w:cstheme="minorBidi"/>
        </w:rPr>
        <w:t>Ramban</w:t>
      </w:r>
      <w:proofErr w:type="spellEnd"/>
      <w:r w:rsidRPr="00063C26">
        <w:rPr>
          <w:rFonts w:asciiTheme="minorBidi" w:hAnsiTheme="minorBidi" w:cstheme="minorBidi"/>
        </w:rPr>
        <w:t xml:space="preserve">, by contrast, in his commentary to </w:t>
      </w:r>
      <w:proofErr w:type="spellStart"/>
      <w:r w:rsidRPr="00063C26">
        <w:rPr>
          <w:rFonts w:asciiTheme="minorBidi" w:hAnsiTheme="minorBidi" w:cstheme="minorBidi"/>
        </w:rPr>
        <w:t>Sefer</w:t>
      </w:r>
      <w:proofErr w:type="spellEnd"/>
      <w:r w:rsidRPr="00063C26">
        <w:rPr>
          <w:rFonts w:asciiTheme="minorBidi" w:hAnsiTheme="minorBidi" w:cstheme="minorBidi"/>
        </w:rPr>
        <w:t xml:space="preserve"> </w:t>
      </w:r>
      <w:proofErr w:type="spellStart"/>
      <w:r w:rsidRPr="00063C26">
        <w:rPr>
          <w:rFonts w:asciiTheme="minorBidi" w:hAnsiTheme="minorBidi" w:cstheme="minorBidi"/>
        </w:rPr>
        <w:t>Vayikra</w:t>
      </w:r>
      <w:proofErr w:type="spellEnd"/>
      <w:r w:rsidRPr="00063C26">
        <w:rPr>
          <w:rFonts w:asciiTheme="minorBidi" w:hAnsiTheme="minorBidi" w:cstheme="minorBidi"/>
        </w:rPr>
        <w:t xml:space="preserve"> (24:10), writes that they were </w:t>
      </w:r>
      <w:proofErr w:type="spellStart"/>
      <w:r w:rsidRPr="00063C26">
        <w:rPr>
          <w:rFonts w:asciiTheme="minorBidi" w:hAnsiTheme="minorBidi" w:cstheme="minorBidi"/>
        </w:rPr>
        <w:t>halakhically</w:t>
      </w:r>
      <w:proofErr w:type="spellEnd"/>
      <w:r w:rsidRPr="00063C26">
        <w:rPr>
          <w:rFonts w:asciiTheme="minorBidi" w:hAnsiTheme="minorBidi" w:cstheme="minorBidi"/>
        </w:rPr>
        <w:t xml:space="preserve"> regarded as Jews.</w:t>
      </w:r>
    </w:p>
    <w:p w:rsidR="00393ACB" w:rsidRPr="00063C26" w:rsidRDefault="00393ACB" w:rsidP="0087430F">
      <w:pPr>
        <w:ind w:firstLine="720"/>
        <w:jc w:val="both"/>
        <w:rPr>
          <w:rFonts w:asciiTheme="minorBidi" w:hAnsiTheme="minorBidi" w:cstheme="minorBidi"/>
          <w:lang w:bidi="he-IL"/>
        </w:rPr>
      </w:pPr>
      <w:r w:rsidRPr="00393ACB">
        <w:rPr>
          <w:rFonts w:asciiTheme="minorBidi" w:hAnsiTheme="minorBidi" w:cstheme="minorBidi"/>
        </w:rPr>
        <w:t xml:space="preserve">This issue is likely relevant to our question as to the permissibility of </w:t>
      </w:r>
      <w:proofErr w:type="spellStart"/>
      <w:r w:rsidRPr="00393ACB">
        <w:rPr>
          <w:rFonts w:asciiTheme="minorBidi" w:hAnsiTheme="minorBidi" w:cstheme="minorBidi"/>
        </w:rPr>
        <w:t>kohanim</w:t>
      </w:r>
      <w:proofErr w:type="spellEnd"/>
      <w:r w:rsidRPr="00393ACB">
        <w:rPr>
          <w:rFonts w:asciiTheme="minorBidi" w:hAnsiTheme="minorBidi" w:cstheme="minorBidi"/>
        </w:rPr>
        <w:t xml:space="preserve"> visiting </w:t>
      </w:r>
      <w:proofErr w:type="spellStart"/>
      <w:r w:rsidRPr="00393ACB">
        <w:rPr>
          <w:rFonts w:asciiTheme="minorBidi" w:hAnsiTheme="minorBidi" w:cstheme="minorBidi"/>
        </w:rPr>
        <w:t>Me’arat</w:t>
      </w:r>
      <w:proofErr w:type="spellEnd"/>
      <w:r w:rsidRPr="00393ACB">
        <w:rPr>
          <w:rFonts w:asciiTheme="minorBidi" w:hAnsiTheme="minorBidi" w:cstheme="minorBidi"/>
        </w:rPr>
        <w:t xml:space="preserve"> Ha-</w:t>
      </w:r>
      <w:proofErr w:type="spellStart"/>
      <w:r w:rsidRPr="00393ACB">
        <w:rPr>
          <w:rFonts w:asciiTheme="minorBidi" w:hAnsiTheme="minorBidi" w:cstheme="minorBidi"/>
        </w:rPr>
        <w:t>makhpeila</w:t>
      </w:r>
      <w:proofErr w:type="spellEnd"/>
      <w:r w:rsidRPr="00393ACB">
        <w:rPr>
          <w:rFonts w:asciiTheme="minorBidi" w:hAnsiTheme="minorBidi" w:cstheme="minorBidi"/>
        </w:rPr>
        <w:t xml:space="preserve">.  According to many halakhic authorities, the laws governing the transmission of </w:t>
      </w:r>
      <w:proofErr w:type="spellStart"/>
      <w:r w:rsidRPr="00393ACB">
        <w:rPr>
          <w:rFonts w:asciiTheme="minorBidi" w:hAnsiTheme="minorBidi" w:cstheme="minorBidi"/>
        </w:rPr>
        <w:t>tum’a</w:t>
      </w:r>
      <w:proofErr w:type="spellEnd"/>
      <w:r w:rsidRPr="00393ACB">
        <w:rPr>
          <w:rFonts w:asciiTheme="minorBidi" w:hAnsiTheme="minorBidi" w:cstheme="minorBidi"/>
        </w:rPr>
        <w:t xml:space="preserve"> are not the same for the remains of gentiles and those of Jews.  A Jewish corpse is subject to the law of </w:t>
      </w:r>
      <w:proofErr w:type="spellStart"/>
      <w:r w:rsidRPr="00393ACB">
        <w:rPr>
          <w:rFonts w:asciiTheme="minorBidi" w:hAnsiTheme="minorBidi" w:cstheme="minorBidi"/>
        </w:rPr>
        <w:t>tum’at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ohel</w:t>
      </w:r>
      <w:proofErr w:type="spellEnd"/>
      <w:r w:rsidRPr="00393ACB">
        <w:rPr>
          <w:rFonts w:asciiTheme="minorBidi" w:hAnsiTheme="minorBidi" w:cstheme="minorBidi"/>
        </w:rPr>
        <w:t xml:space="preserve">, whereby one contracts </w:t>
      </w:r>
      <w:proofErr w:type="spellStart"/>
      <w:r w:rsidRPr="00393ACB">
        <w:rPr>
          <w:rFonts w:asciiTheme="minorBidi" w:hAnsiTheme="minorBidi" w:cstheme="minorBidi"/>
        </w:rPr>
        <w:t>tum’a</w:t>
      </w:r>
      <w:proofErr w:type="spellEnd"/>
      <w:r w:rsidRPr="00393ACB">
        <w:rPr>
          <w:rFonts w:asciiTheme="minorBidi" w:hAnsiTheme="minorBidi" w:cstheme="minorBidi"/>
        </w:rPr>
        <w:t xml:space="preserve"> by passing over the corpse or being under the same roof as the corpse.  When it comes to the remains of a gentile, however, while it is clear that one becomes </w:t>
      </w:r>
      <w:proofErr w:type="spellStart"/>
      <w:r w:rsidRPr="00393ACB">
        <w:rPr>
          <w:rFonts w:asciiTheme="minorBidi" w:hAnsiTheme="minorBidi" w:cstheme="minorBidi"/>
        </w:rPr>
        <w:t>tamei</w:t>
      </w:r>
      <w:proofErr w:type="spellEnd"/>
      <w:r w:rsidRPr="00393ACB">
        <w:rPr>
          <w:rFonts w:asciiTheme="minorBidi" w:hAnsiTheme="minorBidi" w:cstheme="minorBidi"/>
        </w:rPr>
        <w:t xml:space="preserve"> by directly touching the corpse, there is a debate among the </w:t>
      </w:r>
      <w:proofErr w:type="spellStart"/>
      <w:r w:rsidRPr="00393ACB">
        <w:rPr>
          <w:rFonts w:asciiTheme="minorBidi" w:hAnsiTheme="minorBidi" w:cstheme="minorBidi"/>
        </w:rPr>
        <w:t>Tanna’im</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Yevamot</w:t>
      </w:r>
      <w:proofErr w:type="spellEnd"/>
      <w:r w:rsidRPr="00393ACB">
        <w:rPr>
          <w:rFonts w:asciiTheme="minorBidi" w:hAnsiTheme="minorBidi" w:cstheme="minorBidi"/>
        </w:rPr>
        <w:t xml:space="preserve"> </w:t>
      </w:r>
      <w:r w:rsidRPr="00393ACB">
        <w:rPr>
          <w:rFonts w:asciiTheme="minorBidi" w:hAnsiTheme="minorBidi" w:cstheme="minorBidi"/>
        </w:rPr>
        <w:lastRenderedPageBreak/>
        <w:t xml:space="preserve">61) as to whether </w:t>
      </w:r>
      <w:proofErr w:type="spellStart"/>
      <w:r w:rsidRPr="00393ACB">
        <w:rPr>
          <w:rFonts w:asciiTheme="minorBidi" w:hAnsiTheme="minorBidi" w:cstheme="minorBidi"/>
        </w:rPr>
        <w:t>tum’at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ohel</w:t>
      </w:r>
      <w:proofErr w:type="spellEnd"/>
      <w:r w:rsidRPr="00393ACB">
        <w:rPr>
          <w:rFonts w:asciiTheme="minorBidi" w:hAnsiTheme="minorBidi" w:cstheme="minorBidi"/>
        </w:rPr>
        <w:t xml:space="preserve"> is effective in transmitting </w:t>
      </w:r>
      <w:proofErr w:type="spellStart"/>
      <w:r w:rsidRPr="00393ACB">
        <w:rPr>
          <w:rFonts w:asciiTheme="minorBidi" w:hAnsiTheme="minorBidi" w:cstheme="minorBidi"/>
        </w:rPr>
        <w:t>tum’a</w:t>
      </w:r>
      <w:proofErr w:type="spellEnd"/>
      <w:r w:rsidRPr="00393ACB">
        <w:rPr>
          <w:rFonts w:asciiTheme="minorBidi" w:hAnsiTheme="minorBidi" w:cstheme="minorBidi"/>
        </w:rPr>
        <w:t xml:space="preserve"> from a gentile corpse.  </w:t>
      </w:r>
      <w:proofErr w:type="spellStart"/>
      <w:r w:rsidRPr="00393ACB">
        <w:rPr>
          <w:rFonts w:asciiTheme="minorBidi" w:hAnsiTheme="minorBidi" w:cstheme="minorBidi"/>
        </w:rPr>
        <w:t>Tosefot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Bava</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Metzia</w:t>
      </w:r>
      <w:proofErr w:type="spellEnd"/>
      <w:r w:rsidRPr="00393ACB">
        <w:rPr>
          <w:rFonts w:asciiTheme="minorBidi" w:hAnsiTheme="minorBidi" w:cstheme="minorBidi"/>
        </w:rPr>
        <w:t xml:space="preserve"> 114b) followed the majority opinion among the </w:t>
      </w:r>
      <w:proofErr w:type="spellStart"/>
      <w:r w:rsidRPr="00393ACB">
        <w:rPr>
          <w:rFonts w:asciiTheme="minorBidi" w:hAnsiTheme="minorBidi" w:cstheme="minorBidi"/>
        </w:rPr>
        <w:t>Tanna’im</w:t>
      </w:r>
      <w:proofErr w:type="spellEnd"/>
      <w:r w:rsidRPr="00393ACB">
        <w:rPr>
          <w:rFonts w:asciiTheme="minorBidi" w:hAnsiTheme="minorBidi" w:cstheme="minorBidi"/>
        </w:rPr>
        <w:t xml:space="preserve">, that there is no distinction between Jewish and gentile remains in this regard.  Most other </w:t>
      </w:r>
      <w:proofErr w:type="spellStart"/>
      <w:r w:rsidRPr="00393ACB">
        <w:rPr>
          <w:rFonts w:asciiTheme="minorBidi" w:hAnsiTheme="minorBidi" w:cstheme="minorBidi"/>
        </w:rPr>
        <w:t>Rishonim</w:t>
      </w:r>
      <w:proofErr w:type="spellEnd"/>
      <w:r w:rsidRPr="00393ACB">
        <w:rPr>
          <w:rFonts w:asciiTheme="minorBidi" w:hAnsiTheme="minorBidi" w:cstheme="minorBidi"/>
        </w:rPr>
        <w:t xml:space="preserve">, however, most notably the </w:t>
      </w:r>
      <w:proofErr w:type="spellStart"/>
      <w:r w:rsidRPr="00393ACB">
        <w:rPr>
          <w:rFonts w:asciiTheme="minorBidi" w:hAnsiTheme="minorBidi" w:cstheme="minorBidi"/>
        </w:rPr>
        <w:t>Rambam</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Hilkhot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Tum’at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Meit</w:t>
      </w:r>
      <w:proofErr w:type="spellEnd"/>
      <w:r w:rsidRPr="00393ACB">
        <w:rPr>
          <w:rFonts w:asciiTheme="minorBidi" w:hAnsiTheme="minorBidi" w:cstheme="minorBidi"/>
        </w:rPr>
        <w:t xml:space="preserve"> 1:13), accepted Rabbi Shimon’s view, that </w:t>
      </w:r>
      <w:proofErr w:type="spellStart"/>
      <w:r w:rsidRPr="00393ACB">
        <w:rPr>
          <w:rFonts w:asciiTheme="minorBidi" w:hAnsiTheme="minorBidi" w:cstheme="minorBidi"/>
        </w:rPr>
        <w:t>tum’a</w:t>
      </w:r>
      <w:proofErr w:type="spellEnd"/>
      <w:r w:rsidRPr="00393ACB">
        <w:rPr>
          <w:rFonts w:asciiTheme="minorBidi" w:hAnsiTheme="minorBidi" w:cstheme="minorBidi"/>
        </w:rPr>
        <w:t xml:space="preserve"> from a gentile corpse is transmitted only through direct contact, and not through the process of </w:t>
      </w:r>
      <w:proofErr w:type="spellStart"/>
      <w:r w:rsidRPr="00393ACB">
        <w:rPr>
          <w:rFonts w:asciiTheme="minorBidi" w:hAnsiTheme="minorBidi" w:cstheme="minorBidi"/>
        </w:rPr>
        <w:t>tum’at</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ohel</w:t>
      </w:r>
      <w:proofErr w:type="spellEnd"/>
      <w:r w:rsidRPr="00393ACB">
        <w:rPr>
          <w:rFonts w:asciiTheme="minorBidi" w:hAnsiTheme="minorBidi" w:cstheme="minorBidi"/>
        </w:rPr>
        <w:t xml:space="preserve">.  The </w:t>
      </w:r>
      <w:proofErr w:type="spellStart"/>
      <w:r w:rsidRPr="00393ACB">
        <w:rPr>
          <w:rFonts w:asciiTheme="minorBidi" w:hAnsiTheme="minorBidi" w:cstheme="minorBidi"/>
        </w:rPr>
        <w:t>Shulchan</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Arukh</w:t>
      </w:r>
      <w:proofErr w:type="spellEnd"/>
      <w:r w:rsidRPr="00393ACB">
        <w:rPr>
          <w:rFonts w:asciiTheme="minorBidi" w:hAnsiTheme="minorBidi" w:cstheme="minorBidi"/>
        </w:rPr>
        <w:t xml:space="preserve"> (Y.D. 372:2) rules that it is proper for </w:t>
      </w:r>
      <w:proofErr w:type="spellStart"/>
      <w:r w:rsidRPr="00393ACB">
        <w:rPr>
          <w:rFonts w:asciiTheme="minorBidi" w:hAnsiTheme="minorBidi" w:cstheme="minorBidi"/>
        </w:rPr>
        <w:t>kohanim</w:t>
      </w:r>
      <w:proofErr w:type="spellEnd"/>
      <w:r w:rsidRPr="00393ACB">
        <w:rPr>
          <w:rFonts w:asciiTheme="minorBidi" w:hAnsiTheme="minorBidi" w:cstheme="minorBidi"/>
        </w:rPr>
        <w:t xml:space="preserve"> to avoid walking over the graves of non-Jews, in deference to the stringent ruling of </w:t>
      </w:r>
      <w:proofErr w:type="spellStart"/>
      <w:r w:rsidRPr="00393ACB">
        <w:rPr>
          <w:rFonts w:asciiTheme="minorBidi" w:hAnsiTheme="minorBidi" w:cstheme="minorBidi"/>
        </w:rPr>
        <w:t>Tosefot</w:t>
      </w:r>
      <w:proofErr w:type="spellEnd"/>
      <w:r w:rsidRPr="00393ACB">
        <w:rPr>
          <w:rFonts w:asciiTheme="minorBidi" w:hAnsiTheme="minorBidi" w:cstheme="minorBidi"/>
        </w:rPr>
        <w:t xml:space="preserve">.  It appears that strictly speaking, </w:t>
      </w:r>
      <w:proofErr w:type="spellStart"/>
      <w:r w:rsidRPr="00393ACB">
        <w:rPr>
          <w:rFonts w:asciiTheme="minorBidi" w:hAnsiTheme="minorBidi" w:cstheme="minorBidi"/>
        </w:rPr>
        <w:t>Halakha</w:t>
      </w:r>
      <w:proofErr w:type="spellEnd"/>
      <w:r w:rsidRPr="00393ACB">
        <w:rPr>
          <w:rFonts w:asciiTheme="minorBidi" w:hAnsiTheme="minorBidi" w:cstheme="minorBidi"/>
        </w:rPr>
        <w:t xml:space="preserve"> accepts the lenient ruling of the </w:t>
      </w:r>
      <w:proofErr w:type="spellStart"/>
      <w:r w:rsidRPr="00393ACB">
        <w:rPr>
          <w:rFonts w:asciiTheme="minorBidi" w:hAnsiTheme="minorBidi" w:cstheme="minorBidi"/>
        </w:rPr>
        <w:t>Rambam</w:t>
      </w:r>
      <w:proofErr w:type="spellEnd"/>
      <w:r w:rsidRPr="00393ACB">
        <w:rPr>
          <w:rFonts w:asciiTheme="minorBidi" w:hAnsiTheme="minorBidi" w:cstheme="minorBidi"/>
        </w:rPr>
        <w:t xml:space="preserve">, though it is advisable to abide by </w:t>
      </w:r>
      <w:proofErr w:type="spellStart"/>
      <w:r w:rsidRPr="00393ACB">
        <w:rPr>
          <w:rFonts w:asciiTheme="minorBidi" w:hAnsiTheme="minorBidi" w:cstheme="minorBidi"/>
        </w:rPr>
        <w:t>Tosefot’s</w:t>
      </w:r>
      <w:proofErr w:type="spellEnd"/>
      <w:r w:rsidRPr="00393ACB">
        <w:rPr>
          <w:rFonts w:asciiTheme="minorBidi" w:hAnsiTheme="minorBidi" w:cstheme="minorBidi"/>
        </w:rPr>
        <w:t xml:space="preserve"> opinion.  Several later </w:t>
      </w:r>
      <w:proofErr w:type="spellStart"/>
      <w:r w:rsidRPr="00393ACB">
        <w:rPr>
          <w:rFonts w:asciiTheme="minorBidi" w:hAnsiTheme="minorBidi" w:cstheme="minorBidi"/>
        </w:rPr>
        <w:t>Acharonim</w:t>
      </w:r>
      <w:proofErr w:type="spellEnd"/>
      <w:r w:rsidRPr="00393ACB">
        <w:rPr>
          <w:rFonts w:asciiTheme="minorBidi" w:hAnsiTheme="minorBidi" w:cstheme="minorBidi"/>
        </w:rPr>
        <w:t xml:space="preserve">, including Rabbi Akiva </w:t>
      </w:r>
      <w:proofErr w:type="spellStart"/>
      <w:r w:rsidRPr="00393ACB">
        <w:rPr>
          <w:rFonts w:asciiTheme="minorBidi" w:hAnsiTheme="minorBidi" w:cstheme="minorBidi"/>
        </w:rPr>
        <w:t>Eiger</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Responsa,Mahadura</w:t>
      </w:r>
      <w:proofErr w:type="spellEnd"/>
      <w:r w:rsidRPr="00393ACB">
        <w:rPr>
          <w:rFonts w:asciiTheme="minorBidi" w:hAnsiTheme="minorBidi" w:cstheme="minorBidi"/>
        </w:rPr>
        <w:t xml:space="preserve"> </w:t>
      </w:r>
      <w:proofErr w:type="spellStart"/>
      <w:r w:rsidRPr="00393ACB">
        <w:rPr>
          <w:rFonts w:asciiTheme="minorBidi" w:hAnsiTheme="minorBidi" w:cstheme="minorBidi"/>
        </w:rPr>
        <w:t>Tanina</w:t>
      </w:r>
      <w:proofErr w:type="spellEnd"/>
      <w:r w:rsidRPr="00393ACB">
        <w:rPr>
          <w:rFonts w:asciiTheme="minorBidi" w:hAnsiTheme="minorBidi" w:cstheme="minorBidi"/>
        </w:rPr>
        <w:t>, 18), write that one may be lenient in this regard if there is some other matter of uncertainty involved.</w:t>
      </w:r>
    </w:p>
    <w:p w:rsidR="0016617E" w:rsidRPr="00063C26" w:rsidRDefault="0016617E" w:rsidP="0087430F">
      <w:pPr>
        <w:ind w:firstLine="720"/>
        <w:jc w:val="both"/>
        <w:rPr>
          <w:rFonts w:asciiTheme="minorBidi" w:hAnsiTheme="minorBidi" w:cstheme="minorBidi"/>
          <w:lang w:bidi="he-IL"/>
        </w:rPr>
      </w:pPr>
      <w:r w:rsidRPr="00063C26">
        <w:rPr>
          <w:rFonts w:asciiTheme="minorBidi" w:hAnsiTheme="minorBidi" w:cstheme="minorBidi"/>
        </w:rPr>
        <w:t xml:space="preserve">Accordingly, the question of allowing </w:t>
      </w:r>
      <w:proofErr w:type="spellStart"/>
      <w:r w:rsidRPr="00063C26">
        <w:rPr>
          <w:rFonts w:asciiTheme="minorBidi" w:hAnsiTheme="minorBidi" w:cstheme="minorBidi"/>
          <w:i/>
        </w:rPr>
        <w:t>kohanim</w:t>
      </w:r>
      <w:proofErr w:type="spellEnd"/>
      <w:r w:rsidRPr="00063C26">
        <w:rPr>
          <w:rFonts w:asciiTheme="minorBidi" w:hAnsiTheme="minorBidi" w:cstheme="minorBidi"/>
          <w:i/>
        </w:rPr>
        <w:t xml:space="preserve"> </w:t>
      </w:r>
      <w:r w:rsidRPr="00063C26">
        <w:rPr>
          <w:rFonts w:asciiTheme="minorBidi" w:hAnsiTheme="minorBidi" w:cstheme="minorBidi"/>
        </w:rPr>
        <w:t xml:space="preserve">to visit </w:t>
      </w:r>
      <w:proofErr w:type="spellStart"/>
      <w:r w:rsidRPr="00063C26">
        <w:rPr>
          <w:rFonts w:asciiTheme="minorBidi" w:hAnsiTheme="minorBidi" w:cstheme="minorBidi"/>
          <w:i/>
        </w:rPr>
        <w:t>Me’arat</w:t>
      </w:r>
      <w:proofErr w:type="spellEnd"/>
      <w:r w:rsidRPr="00063C26">
        <w:rPr>
          <w:rFonts w:asciiTheme="minorBidi" w:hAnsiTheme="minorBidi" w:cstheme="minorBidi"/>
          <w:i/>
        </w:rPr>
        <w:t xml:space="preserve"> Ha-</w:t>
      </w:r>
      <w:proofErr w:type="spellStart"/>
      <w:r w:rsidRPr="00063C26">
        <w:rPr>
          <w:rFonts w:asciiTheme="minorBidi" w:hAnsiTheme="minorBidi" w:cstheme="minorBidi"/>
          <w:i/>
        </w:rPr>
        <w:t>makhpeila</w:t>
      </w:r>
      <w:proofErr w:type="spellEnd"/>
      <w:r w:rsidRPr="00063C26">
        <w:rPr>
          <w:rFonts w:asciiTheme="minorBidi" w:hAnsiTheme="minorBidi" w:cstheme="minorBidi"/>
          <w:i/>
        </w:rPr>
        <w:t xml:space="preserve"> </w:t>
      </w:r>
      <w:r w:rsidRPr="00063C26">
        <w:rPr>
          <w:rFonts w:asciiTheme="minorBidi" w:hAnsiTheme="minorBidi" w:cstheme="minorBidi"/>
          <w:iCs/>
        </w:rPr>
        <w:t xml:space="preserve">would seem to hinge on the question of the </w:t>
      </w:r>
      <w:r w:rsidRPr="00063C26">
        <w:rPr>
          <w:rFonts w:asciiTheme="minorBidi" w:hAnsiTheme="minorBidi" w:cstheme="minorBidi"/>
        </w:rPr>
        <w:t xml:space="preserve">status of the </w:t>
      </w:r>
      <w:proofErr w:type="spellStart"/>
      <w:r w:rsidRPr="00063C26">
        <w:rPr>
          <w:rFonts w:asciiTheme="minorBidi" w:hAnsiTheme="minorBidi" w:cstheme="minorBidi"/>
          <w:i/>
        </w:rPr>
        <w:t>avot</w:t>
      </w:r>
      <w:proofErr w:type="spellEnd"/>
      <w:r w:rsidRPr="00063C26">
        <w:rPr>
          <w:rFonts w:asciiTheme="minorBidi" w:hAnsiTheme="minorBidi" w:cstheme="minorBidi"/>
          <w:i/>
        </w:rPr>
        <w:t xml:space="preserve"> </w:t>
      </w:r>
      <w:r w:rsidRPr="00063C26">
        <w:rPr>
          <w:rFonts w:asciiTheme="minorBidi" w:hAnsiTheme="minorBidi" w:cstheme="minorBidi"/>
        </w:rPr>
        <w:t xml:space="preserve">and </w:t>
      </w:r>
      <w:proofErr w:type="spellStart"/>
      <w:r w:rsidRPr="00063C26">
        <w:rPr>
          <w:rFonts w:asciiTheme="minorBidi" w:hAnsiTheme="minorBidi" w:cstheme="minorBidi"/>
          <w:i/>
        </w:rPr>
        <w:t>imahot</w:t>
      </w:r>
      <w:proofErr w:type="spellEnd"/>
      <w:r w:rsidRPr="00063C26">
        <w:rPr>
          <w:rFonts w:asciiTheme="minorBidi" w:hAnsiTheme="minorBidi" w:cstheme="minorBidi"/>
          <w:iCs/>
        </w:rPr>
        <w:t xml:space="preserve">.  If they are </w:t>
      </w:r>
      <w:proofErr w:type="spellStart"/>
      <w:r w:rsidRPr="00063C26">
        <w:rPr>
          <w:rFonts w:asciiTheme="minorBidi" w:hAnsiTheme="minorBidi" w:cstheme="minorBidi"/>
          <w:iCs/>
        </w:rPr>
        <w:t>halakhically</w:t>
      </w:r>
      <w:proofErr w:type="spellEnd"/>
      <w:r w:rsidRPr="00063C26">
        <w:rPr>
          <w:rFonts w:asciiTheme="minorBidi" w:hAnsiTheme="minorBidi" w:cstheme="minorBidi"/>
          <w:iCs/>
        </w:rPr>
        <w:t xml:space="preserve"> regarded as Jews, then, presumably,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should be forbidden from visiting the site, as they would contract </w:t>
      </w:r>
      <w:proofErr w:type="spellStart"/>
      <w:r w:rsidRPr="00063C26">
        <w:rPr>
          <w:rFonts w:asciiTheme="minorBidi" w:hAnsiTheme="minorBidi" w:cstheme="minorBidi"/>
          <w:i/>
          <w:iCs/>
        </w:rPr>
        <w:t>tum’a</w:t>
      </w:r>
      <w:proofErr w:type="spellEnd"/>
      <w:r w:rsidRPr="00063C26">
        <w:rPr>
          <w:rFonts w:asciiTheme="minorBidi" w:hAnsiTheme="minorBidi" w:cstheme="minorBidi"/>
        </w:rPr>
        <w:t xml:space="preserve"> by stepping above our ancestors’ remains.  If, however, the </w:t>
      </w:r>
      <w:proofErr w:type="spellStart"/>
      <w:r w:rsidRPr="00063C26">
        <w:rPr>
          <w:rFonts w:asciiTheme="minorBidi" w:hAnsiTheme="minorBidi" w:cstheme="minorBidi"/>
          <w:i/>
        </w:rPr>
        <w:t>avot</w:t>
      </w:r>
      <w:proofErr w:type="spellEnd"/>
      <w:r w:rsidRPr="00063C26">
        <w:rPr>
          <w:rFonts w:asciiTheme="minorBidi" w:hAnsiTheme="minorBidi" w:cstheme="minorBidi"/>
        </w:rPr>
        <w:t xml:space="preserve"> and </w:t>
      </w:r>
      <w:proofErr w:type="spellStart"/>
      <w:r w:rsidRPr="00063C26">
        <w:rPr>
          <w:rFonts w:asciiTheme="minorBidi" w:hAnsiTheme="minorBidi" w:cstheme="minorBidi"/>
          <w:i/>
        </w:rPr>
        <w:t>imahot</w:t>
      </w:r>
      <w:proofErr w:type="spellEnd"/>
      <w:r w:rsidRPr="00063C26">
        <w:rPr>
          <w:rFonts w:asciiTheme="minorBidi" w:hAnsiTheme="minorBidi" w:cstheme="minorBidi"/>
        </w:rPr>
        <w:t xml:space="preserve"> are regarded as gentiles, then it suffices to introduce some other mitigating factor to permit such </w:t>
      </w:r>
      <w:r w:rsidRPr="00063C26">
        <w:rPr>
          <w:rFonts w:asciiTheme="minorBidi" w:hAnsiTheme="minorBidi" w:cstheme="minorBidi"/>
          <w:iCs/>
        </w:rPr>
        <w:t xml:space="preserve">visits by relying on the view that their graves transmit </w:t>
      </w:r>
      <w:proofErr w:type="spellStart"/>
      <w:r w:rsidRPr="00063C26">
        <w:rPr>
          <w:rFonts w:asciiTheme="minorBidi" w:hAnsiTheme="minorBidi" w:cstheme="minorBidi"/>
          <w:i/>
        </w:rPr>
        <w:t>tum’a</w:t>
      </w:r>
      <w:proofErr w:type="spellEnd"/>
      <w:r w:rsidRPr="00063C26">
        <w:rPr>
          <w:rFonts w:asciiTheme="minorBidi" w:hAnsiTheme="minorBidi" w:cstheme="minorBidi"/>
          <w:iCs/>
        </w:rPr>
        <w:t xml:space="preserve"> only through direct contact.  One mitigating factor is the fact that when one walks on one story of a building and a corpse is situated on a lower floor, he becomes </w:t>
      </w:r>
      <w:proofErr w:type="spellStart"/>
      <w:r w:rsidRPr="00063C26">
        <w:rPr>
          <w:rFonts w:asciiTheme="minorBidi" w:hAnsiTheme="minorBidi" w:cstheme="minorBidi"/>
          <w:i/>
          <w:iCs/>
        </w:rPr>
        <w:t>tamei</w:t>
      </w:r>
      <w:proofErr w:type="spellEnd"/>
      <w:r w:rsidRPr="00063C26">
        <w:rPr>
          <w:rFonts w:asciiTheme="minorBidi" w:hAnsiTheme="minorBidi" w:cstheme="minorBidi"/>
        </w:rPr>
        <w:t xml:space="preserve"> only if there is some space in between that allows the </w:t>
      </w:r>
      <w:proofErr w:type="spellStart"/>
      <w:r w:rsidRPr="00063C26">
        <w:rPr>
          <w:rFonts w:asciiTheme="minorBidi" w:hAnsiTheme="minorBidi" w:cstheme="minorBidi"/>
          <w:i/>
        </w:rPr>
        <w:t>tum’a</w:t>
      </w:r>
      <w:proofErr w:type="spellEnd"/>
      <w:r w:rsidRPr="00063C26">
        <w:rPr>
          <w:rFonts w:asciiTheme="minorBidi" w:hAnsiTheme="minorBidi" w:cstheme="minorBidi"/>
        </w:rPr>
        <w:t xml:space="preserve"> to rise to the higher floor.  In the case of </w:t>
      </w:r>
      <w:proofErr w:type="spellStart"/>
      <w:r w:rsidRPr="00063C26">
        <w:rPr>
          <w:rFonts w:asciiTheme="minorBidi" w:hAnsiTheme="minorBidi" w:cstheme="minorBidi"/>
          <w:i/>
        </w:rPr>
        <w:t>Me’arat</w:t>
      </w:r>
      <w:proofErr w:type="spellEnd"/>
      <w:r w:rsidRPr="00063C26">
        <w:rPr>
          <w:rFonts w:asciiTheme="minorBidi" w:hAnsiTheme="minorBidi" w:cstheme="minorBidi"/>
          <w:i/>
        </w:rPr>
        <w:t xml:space="preserve"> Ha-</w:t>
      </w:r>
      <w:proofErr w:type="spellStart"/>
      <w:r w:rsidRPr="00063C26">
        <w:rPr>
          <w:rFonts w:asciiTheme="minorBidi" w:hAnsiTheme="minorBidi" w:cstheme="minorBidi"/>
          <w:i/>
        </w:rPr>
        <w:t>makhpeila</w:t>
      </w:r>
      <w:proofErr w:type="spellEnd"/>
      <w:r w:rsidRPr="00063C26">
        <w:rPr>
          <w:rFonts w:asciiTheme="minorBidi" w:hAnsiTheme="minorBidi" w:cstheme="minorBidi"/>
        </w:rPr>
        <w:t xml:space="preserve">, there are two doors which are traditionally presumed to lead down to the area where the </w:t>
      </w:r>
      <w:proofErr w:type="spellStart"/>
      <w:r w:rsidRPr="00063C26">
        <w:rPr>
          <w:rFonts w:asciiTheme="minorBidi" w:hAnsiTheme="minorBidi" w:cstheme="minorBidi"/>
          <w:i/>
          <w:iCs/>
        </w:rPr>
        <w:t>avot</w:t>
      </w:r>
      <w:proofErr w:type="spellEnd"/>
      <w:r w:rsidRPr="00063C26">
        <w:rPr>
          <w:rFonts w:asciiTheme="minorBidi" w:hAnsiTheme="minorBidi" w:cstheme="minorBidi"/>
        </w:rPr>
        <w:t xml:space="preserve"> and </w:t>
      </w:r>
      <w:proofErr w:type="spellStart"/>
      <w:r w:rsidRPr="00063C26">
        <w:rPr>
          <w:rFonts w:asciiTheme="minorBidi" w:hAnsiTheme="minorBidi" w:cstheme="minorBidi"/>
          <w:i/>
          <w:iCs/>
        </w:rPr>
        <w:t>imahot</w:t>
      </w:r>
      <w:proofErr w:type="spellEnd"/>
      <w:r w:rsidRPr="00063C26">
        <w:rPr>
          <w:rFonts w:asciiTheme="minorBidi" w:hAnsiTheme="minorBidi" w:cstheme="minorBidi"/>
          <w:iCs/>
        </w:rPr>
        <w:t xml:space="preserve"> are buried, and both doors are situated in the section of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makhpeila</w:t>
      </w:r>
      <w:proofErr w:type="spellEnd"/>
      <w:r w:rsidRPr="00063C26">
        <w:rPr>
          <w:rFonts w:asciiTheme="minorBidi" w:hAnsiTheme="minorBidi" w:cstheme="minorBidi"/>
        </w:rPr>
        <w:t xml:space="preserve"> that is under the control of the Arab authorities.  As such, there is no possibility of determining at any moment whether these doors are open or closed.  In light of this uncertainty – including others, perhaps – one might argue that at least according to </w:t>
      </w:r>
      <w:proofErr w:type="spellStart"/>
      <w:r w:rsidRPr="00063C26">
        <w:rPr>
          <w:rFonts w:asciiTheme="minorBidi" w:hAnsiTheme="minorBidi" w:cstheme="minorBidi"/>
        </w:rPr>
        <w:t>Rashi’s</w:t>
      </w:r>
      <w:proofErr w:type="spellEnd"/>
      <w:r w:rsidRPr="00063C26">
        <w:rPr>
          <w:rFonts w:asciiTheme="minorBidi" w:hAnsiTheme="minorBidi" w:cstheme="minorBidi"/>
        </w:rPr>
        <w:t xml:space="preserve"> view, that the patriarchs and matriarchs are </w:t>
      </w:r>
      <w:proofErr w:type="spellStart"/>
      <w:r w:rsidRPr="00063C26">
        <w:rPr>
          <w:rFonts w:asciiTheme="minorBidi" w:hAnsiTheme="minorBidi" w:cstheme="minorBidi"/>
        </w:rPr>
        <w:t>halakhically</w:t>
      </w:r>
      <w:proofErr w:type="spellEnd"/>
      <w:r w:rsidRPr="00063C26">
        <w:rPr>
          <w:rFonts w:asciiTheme="minorBidi" w:hAnsiTheme="minorBidi" w:cstheme="minorBidi"/>
        </w:rPr>
        <w:t xml:space="preserve"> regarded as gentiles,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w:t>
      </w:r>
      <w:proofErr w:type="gramStart"/>
      <w:r w:rsidRPr="00063C26">
        <w:rPr>
          <w:rFonts w:asciiTheme="minorBidi" w:hAnsiTheme="minorBidi" w:cstheme="minorBidi"/>
        </w:rPr>
        <w:t>are allowed</w:t>
      </w:r>
      <w:proofErr w:type="gramEnd"/>
      <w:r w:rsidRPr="00063C26">
        <w:rPr>
          <w:rFonts w:asciiTheme="minorBidi" w:hAnsiTheme="minorBidi" w:cstheme="minorBidi"/>
        </w:rPr>
        <w:t xml:space="preserve"> to tread on the floor over their graves at the site of </w:t>
      </w:r>
      <w:proofErr w:type="spellStart"/>
      <w:r w:rsidRPr="00063C26">
        <w:rPr>
          <w:rFonts w:asciiTheme="minorBidi" w:hAnsiTheme="minorBidi" w:cstheme="minorBidi"/>
          <w:i/>
          <w:iCs/>
        </w:rPr>
        <w:t>Me’arat</w:t>
      </w:r>
      <w:proofErr w:type="spellEnd"/>
      <w:r w:rsidRPr="00063C26">
        <w:rPr>
          <w:rFonts w:asciiTheme="minorBidi" w:hAnsiTheme="minorBidi" w:cstheme="minorBidi"/>
          <w:i/>
          <w:iCs/>
        </w:rPr>
        <w:t xml:space="preserve"> Ha-</w:t>
      </w:r>
      <w:proofErr w:type="spellStart"/>
      <w:r w:rsidRPr="00063C26">
        <w:rPr>
          <w:rFonts w:asciiTheme="minorBidi" w:hAnsiTheme="minorBidi" w:cstheme="minorBidi"/>
          <w:i/>
          <w:iCs/>
        </w:rPr>
        <w:t>makhpeila</w:t>
      </w:r>
      <w:proofErr w:type="spellEnd"/>
      <w:r w:rsidRPr="00063C26">
        <w:rPr>
          <w:rFonts w:asciiTheme="minorBidi" w:hAnsiTheme="minorBidi" w:cstheme="minorBidi"/>
        </w:rPr>
        <w:t>.</w:t>
      </w:r>
    </w:p>
    <w:p w:rsidR="0016617E" w:rsidRPr="00063C26" w:rsidRDefault="0016617E" w:rsidP="0016617E">
      <w:pPr>
        <w:ind w:firstLine="720"/>
        <w:jc w:val="both"/>
        <w:rPr>
          <w:rFonts w:asciiTheme="minorBidi" w:hAnsiTheme="minorBidi" w:cstheme="minorBidi"/>
          <w:iCs/>
        </w:rPr>
      </w:pPr>
      <w:r w:rsidRPr="00063C26">
        <w:rPr>
          <w:rFonts w:asciiTheme="minorBidi" w:hAnsiTheme="minorBidi" w:cstheme="minorBidi"/>
        </w:rPr>
        <w:t xml:space="preserve">In truth, however, it is possible that even </w:t>
      </w:r>
      <w:proofErr w:type="spellStart"/>
      <w:r w:rsidRPr="00063C26">
        <w:rPr>
          <w:rFonts w:asciiTheme="minorBidi" w:hAnsiTheme="minorBidi" w:cstheme="minorBidi"/>
        </w:rPr>
        <w:t>Rashi</w:t>
      </w:r>
      <w:proofErr w:type="spellEnd"/>
      <w:r w:rsidRPr="00063C26">
        <w:rPr>
          <w:rFonts w:asciiTheme="minorBidi" w:hAnsiTheme="minorBidi" w:cstheme="minorBidi"/>
        </w:rPr>
        <w:t xml:space="preserve"> would forbid </w:t>
      </w:r>
      <w:proofErr w:type="spellStart"/>
      <w:r w:rsidRPr="00063C26">
        <w:rPr>
          <w:rFonts w:asciiTheme="minorBidi" w:hAnsiTheme="minorBidi" w:cstheme="minorBidi"/>
          <w:i/>
          <w:iCs/>
        </w:rPr>
        <w:t>kohanim</w:t>
      </w:r>
      <w:proofErr w:type="spellEnd"/>
      <w:r w:rsidRPr="00063C26">
        <w:rPr>
          <w:rFonts w:asciiTheme="minorBidi" w:hAnsiTheme="minorBidi" w:cstheme="minorBidi"/>
        </w:rPr>
        <w:t xml:space="preserve"> </w:t>
      </w:r>
      <w:r w:rsidRPr="00063C26">
        <w:rPr>
          <w:rFonts w:asciiTheme="minorBidi" w:hAnsiTheme="minorBidi" w:cstheme="minorBidi"/>
          <w:iCs/>
        </w:rPr>
        <w:t xml:space="preserve">from visiting </w:t>
      </w:r>
      <w:proofErr w:type="spellStart"/>
      <w:r w:rsidRPr="00063C26">
        <w:rPr>
          <w:rFonts w:asciiTheme="minorBidi" w:hAnsiTheme="minorBidi" w:cstheme="minorBidi"/>
          <w:i/>
        </w:rPr>
        <w:t>Me’arat</w:t>
      </w:r>
      <w:proofErr w:type="spellEnd"/>
      <w:r w:rsidRPr="00063C26">
        <w:rPr>
          <w:rFonts w:asciiTheme="minorBidi" w:hAnsiTheme="minorBidi" w:cstheme="minorBidi"/>
          <w:i/>
        </w:rPr>
        <w:t xml:space="preserve"> Ha-</w:t>
      </w:r>
      <w:proofErr w:type="spellStart"/>
      <w:r w:rsidRPr="00063C26">
        <w:rPr>
          <w:rFonts w:asciiTheme="minorBidi" w:hAnsiTheme="minorBidi" w:cstheme="minorBidi"/>
          <w:i/>
        </w:rPr>
        <w:t>makhpeila</w:t>
      </w:r>
      <w:proofErr w:type="spellEnd"/>
      <w:r w:rsidRPr="00063C26">
        <w:rPr>
          <w:rFonts w:asciiTheme="minorBidi" w:hAnsiTheme="minorBidi" w:cstheme="minorBidi"/>
          <w:iCs/>
        </w:rPr>
        <w:t xml:space="preserve">, as we will </w:t>
      </w:r>
      <w:proofErr w:type="spellStart"/>
      <w:r w:rsidRPr="00063C26">
        <w:rPr>
          <w:rFonts w:asciiTheme="minorBidi" w:hAnsiTheme="minorBidi" w:cstheme="minorBidi"/>
          <w:i/>
        </w:rPr>
        <w:t>iy”H</w:t>
      </w:r>
      <w:proofErr w:type="spellEnd"/>
      <w:r w:rsidRPr="00063C26">
        <w:rPr>
          <w:rFonts w:asciiTheme="minorBidi" w:hAnsiTheme="minorBidi" w:cstheme="minorBidi"/>
          <w:iCs/>
        </w:rPr>
        <w:t xml:space="preserve"> discuss tomorrow.</w:t>
      </w:r>
    </w:p>
    <w:p w:rsidR="0016617E" w:rsidRPr="00063C26" w:rsidRDefault="0016617E" w:rsidP="0016617E">
      <w:pPr>
        <w:ind w:firstLine="720"/>
        <w:jc w:val="both"/>
        <w:rPr>
          <w:rFonts w:asciiTheme="minorBidi" w:hAnsiTheme="minorBidi" w:cstheme="minorBidi"/>
          <w:iCs/>
        </w:rPr>
      </w:pPr>
    </w:p>
    <w:p w:rsidR="0016617E" w:rsidRPr="00063C26" w:rsidRDefault="0016617E" w:rsidP="0016617E">
      <w:pPr>
        <w:jc w:val="both"/>
        <w:rPr>
          <w:rFonts w:asciiTheme="minorBidi" w:hAnsiTheme="minorBidi" w:cstheme="minorBidi"/>
          <w:iCs/>
        </w:rPr>
      </w:pPr>
      <w:r w:rsidRPr="00063C26">
        <w:rPr>
          <w:rFonts w:asciiTheme="minorBidi" w:hAnsiTheme="minorBidi" w:cstheme="minorBidi"/>
          <w:iCs/>
        </w:rPr>
        <w:t xml:space="preserve">(Based on </w:t>
      </w:r>
      <w:hyperlink r:id="rId5" w:history="1">
        <w:r w:rsidRPr="00063C26">
          <w:rPr>
            <w:rStyle w:val="Hyperlink"/>
            <w:rFonts w:asciiTheme="minorBidi" w:hAnsiTheme="minorBidi" w:cstheme="minorBidi"/>
            <w:iCs/>
          </w:rPr>
          <w:t xml:space="preserve">a </w:t>
        </w:r>
        <w:proofErr w:type="spellStart"/>
        <w:r w:rsidRPr="00063C26">
          <w:rPr>
            <w:rStyle w:val="Hyperlink"/>
            <w:rFonts w:asciiTheme="minorBidi" w:hAnsiTheme="minorBidi" w:cstheme="minorBidi"/>
            <w:i/>
          </w:rPr>
          <w:t>shiur</w:t>
        </w:r>
        <w:proofErr w:type="spellEnd"/>
        <w:r w:rsidRPr="00063C26">
          <w:rPr>
            <w:rStyle w:val="Hyperlink"/>
            <w:rFonts w:asciiTheme="minorBidi" w:hAnsiTheme="minorBidi" w:cstheme="minorBidi"/>
            <w:iCs/>
          </w:rPr>
          <w:t xml:space="preserve"> by Rav Asher Weiss</w:t>
        </w:r>
      </w:hyperlink>
      <w:r w:rsidRPr="00063C26">
        <w:rPr>
          <w:rFonts w:asciiTheme="minorBidi" w:hAnsiTheme="minorBidi" w:cstheme="minorBidi"/>
          <w:iCs/>
        </w:rPr>
        <w:t>)</w:t>
      </w:r>
    </w:p>
    <w:p w:rsidR="0016617E" w:rsidRPr="00063C26" w:rsidRDefault="0016617E" w:rsidP="0016617E">
      <w:pPr>
        <w:jc w:val="both"/>
        <w:rPr>
          <w:rFonts w:asciiTheme="minorBidi" w:hAnsiTheme="minorBidi" w:cstheme="minorBidi"/>
          <w:iCs/>
        </w:rPr>
      </w:pPr>
    </w:p>
    <w:p w:rsidR="0016617E" w:rsidRDefault="0016617E" w:rsidP="00CD67B2">
      <w:pPr>
        <w:jc w:val="both"/>
        <w:rPr>
          <w:rFonts w:asciiTheme="minorBidi" w:hAnsiTheme="minorBidi" w:cstheme="minorBidi"/>
          <w:iCs/>
        </w:rPr>
      </w:pPr>
    </w:p>
    <w:p w:rsidR="0016617E" w:rsidRPr="00110511" w:rsidRDefault="0016617E" w:rsidP="00CD67B2">
      <w:pPr>
        <w:jc w:val="both"/>
        <w:rPr>
          <w:rFonts w:asciiTheme="minorBidi" w:hAnsiTheme="minorBidi" w:cstheme="minorBidi"/>
          <w:lang w:bidi="he-IL"/>
        </w:rPr>
      </w:pPr>
      <w:r>
        <w:rPr>
          <w:rFonts w:asciiTheme="minorBidi" w:hAnsiTheme="minorBidi" w:cstheme="minorBidi"/>
          <w:iCs/>
        </w:rPr>
        <w:t>T</w:t>
      </w:r>
      <w:r>
        <w:rPr>
          <w:rFonts w:asciiTheme="minorBidi" w:hAnsiTheme="minorBidi" w:cstheme="minorBidi"/>
          <w:iCs/>
          <w:lang w:bidi="he-IL"/>
        </w:rPr>
        <w:t>hursday</w:t>
      </w:r>
    </w:p>
    <w:p w:rsidR="00CD67B2" w:rsidRDefault="00CD67B2" w:rsidP="00467D1A">
      <w:pPr>
        <w:jc w:val="both"/>
        <w:rPr>
          <w:rFonts w:asciiTheme="minorBidi" w:hAnsiTheme="minorBidi" w:cstheme="minorBidi"/>
        </w:rPr>
      </w:pPr>
    </w:p>
    <w:p w:rsidR="007D12D6" w:rsidRPr="008E39B7" w:rsidRDefault="007D12D6" w:rsidP="007D12D6">
      <w:pPr>
        <w:jc w:val="both"/>
        <w:rPr>
          <w:rFonts w:asciiTheme="minorBidi" w:hAnsiTheme="minorBidi" w:cstheme="minorBidi"/>
        </w:rPr>
      </w:pPr>
      <w:r w:rsidRPr="008E39B7">
        <w:rPr>
          <w:rFonts w:asciiTheme="minorBidi" w:hAnsiTheme="minorBidi" w:cstheme="minorBidi"/>
          <w:iCs/>
        </w:rPr>
        <w:tab/>
        <w:t xml:space="preserve">Yesterday, we posed the question as to the permissibility of </w:t>
      </w:r>
      <w:proofErr w:type="spellStart"/>
      <w:r w:rsidRPr="008E39B7">
        <w:rPr>
          <w:rFonts w:asciiTheme="minorBidi" w:hAnsiTheme="minorBidi" w:cstheme="minorBidi"/>
          <w:i/>
        </w:rPr>
        <w:t>kohanim</w:t>
      </w:r>
      <w:r w:rsidRPr="008E39B7">
        <w:rPr>
          <w:rFonts w:asciiTheme="minorBidi" w:hAnsiTheme="minorBidi" w:cstheme="minorBidi"/>
          <w:iCs/>
        </w:rPr>
        <w:t>’s</w:t>
      </w:r>
      <w:proofErr w:type="spellEnd"/>
      <w:r w:rsidRPr="008E39B7">
        <w:rPr>
          <w:rFonts w:asciiTheme="minorBidi" w:hAnsiTheme="minorBidi" w:cstheme="minorBidi"/>
          <w:iCs/>
        </w:rPr>
        <w:t xml:space="preserve"> visiting </w:t>
      </w:r>
      <w:proofErr w:type="spellStart"/>
      <w:r w:rsidRPr="008E39B7">
        <w:rPr>
          <w:rFonts w:asciiTheme="minorBidi" w:hAnsiTheme="minorBidi" w:cstheme="minorBidi"/>
          <w:i/>
          <w:iCs/>
        </w:rPr>
        <w:t>Me’arat</w:t>
      </w:r>
      <w:proofErr w:type="spellEnd"/>
      <w:r w:rsidRPr="008E39B7">
        <w:rPr>
          <w:rFonts w:asciiTheme="minorBidi" w:hAnsiTheme="minorBidi" w:cstheme="minorBidi"/>
          <w:i/>
          <w:iCs/>
        </w:rPr>
        <w:t xml:space="preserve"> Ha-</w:t>
      </w:r>
      <w:proofErr w:type="spellStart"/>
      <w:r w:rsidRPr="008E39B7">
        <w:rPr>
          <w:rFonts w:asciiTheme="minorBidi" w:hAnsiTheme="minorBidi" w:cstheme="minorBidi"/>
          <w:i/>
          <w:iCs/>
        </w:rPr>
        <w:t>makhpeila</w:t>
      </w:r>
      <w:proofErr w:type="spellEnd"/>
      <w:r w:rsidRPr="008E39B7">
        <w:rPr>
          <w:rFonts w:asciiTheme="minorBidi" w:hAnsiTheme="minorBidi" w:cstheme="minorBidi"/>
        </w:rPr>
        <w:t xml:space="preserve">, the burial site of Avraham, Sara, Yitzchak, </w:t>
      </w:r>
      <w:proofErr w:type="spellStart"/>
      <w:r w:rsidRPr="008E39B7">
        <w:rPr>
          <w:rFonts w:asciiTheme="minorBidi" w:hAnsiTheme="minorBidi" w:cstheme="minorBidi"/>
        </w:rPr>
        <w:t>Rivka</w:t>
      </w:r>
      <w:proofErr w:type="spellEnd"/>
      <w:r w:rsidRPr="008E39B7">
        <w:rPr>
          <w:rFonts w:asciiTheme="minorBidi" w:hAnsiTheme="minorBidi" w:cstheme="minorBidi"/>
        </w:rPr>
        <w:t xml:space="preserve">, Yaakov and Leah.  We explored one of several issues upon which the question hinges, namely, the halakhic status of our patriarchs and matriarchs.  The general consensus among the halakhic authorities follows the view of the </w:t>
      </w:r>
      <w:proofErr w:type="spellStart"/>
      <w:r w:rsidRPr="008E39B7">
        <w:rPr>
          <w:rFonts w:asciiTheme="minorBidi" w:hAnsiTheme="minorBidi" w:cstheme="minorBidi"/>
        </w:rPr>
        <w:t>Rambam</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Hilkhot</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Tum’at</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Meit</w:t>
      </w:r>
      <w:proofErr w:type="spellEnd"/>
      <w:r w:rsidRPr="008E39B7">
        <w:rPr>
          <w:rFonts w:asciiTheme="minorBidi" w:hAnsiTheme="minorBidi" w:cstheme="minorBidi"/>
        </w:rPr>
        <w:t xml:space="preserve"> 1:13), who codifies Rabbi Shimon Bar </w:t>
      </w:r>
      <w:proofErr w:type="spellStart"/>
      <w:r w:rsidRPr="008E39B7">
        <w:rPr>
          <w:rFonts w:asciiTheme="minorBidi" w:hAnsiTheme="minorBidi" w:cstheme="minorBidi"/>
        </w:rPr>
        <w:t>Yochai’s</w:t>
      </w:r>
      <w:proofErr w:type="spellEnd"/>
      <w:r w:rsidRPr="008E39B7">
        <w:rPr>
          <w:rFonts w:asciiTheme="minorBidi" w:hAnsiTheme="minorBidi" w:cstheme="minorBidi"/>
        </w:rPr>
        <w:t xml:space="preserve"> ruling (</w:t>
      </w:r>
      <w:proofErr w:type="spellStart"/>
      <w:r w:rsidRPr="008E39B7">
        <w:rPr>
          <w:rFonts w:asciiTheme="minorBidi" w:hAnsiTheme="minorBidi" w:cstheme="minorBidi"/>
        </w:rPr>
        <w:t>Yevamot</w:t>
      </w:r>
      <w:proofErr w:type="spellEnd"/>
      <w:r w:rsidRPr="008E39B7">
        <w:rPr>
          <w:rFonts w:asciiTheme="minorBidi" w:hAnsiTheme="minorBidi" w:cstheme="minorBidi"/>
        </w:rPr>
        <w:t xml:space="preserve"> 61a) that one contracts </w:t>
      </w:r>
      <w:proofErr w:type="spellStart"/>
      <w:r w:rsidRPr="008E39B7">
        <w:rPr>
          <w:rFonts w:asciiTheme="minorBidi" w:hAnsiTheme="minorBidi" w:cstheme="minorBidi"/>
          <w:i/>
          <w:iCs/>
        </w:rPr>
        <w:t>tum’a</w:t>
      </w:r>
      <w:proofErr w:type="spellEnd"/>
      <w:r w:rsidRPr="008E39B7">
        <w:rPr>
          <w:rFonts w:asciiTheme="minorBidi" w:hAnsiTheme="minorBidi" w:cstheme="minorBidi"/>
        </w:rPr>
        <w:t xml:space="preserve"> by directly touching the corpse of a deceased gentile, but not by going over his grave.  As we saw, the </w:t>
      </w:r>
      <w:proofErr w:type="spellStart"/>
      <w:r w:rsidRPr="008E39B7">
        <w:rPr>
          <w:rFonts w:asciiTheme="minorBidi" w:hAnsiTheme="minorBidi" w:cstheme="minorBidi"/>
          <w:i/>
          <w:iCs/>
        </w:rPr>
        <w:t>Shulchan</w:t>
      </w:r>
      <w:proofErr w:type="spellEnd"/>
      <w:r w:rsidRPr="008E39B7">
        <w:rPr>
          <w:rFonts w:asciiTheme="minorBidi" w:hAnsiTheme="minorBidi" w:cstheme="minorBidi"/>
          <w:i/>
          <w:iCs/>
        </w:rPr>
        <w:t xml:space="preserve"> </w:t>
      </w:r>
      <w:proofErr w:type="spellStart"/>
      <w:r w:rsidRPr="008E39B7">
        <w:rPr>
          <w:rFonts w:asciiTheme="minorBidi" w:hAnsiTheme="minorBidi" w:cstheme="minorBidi"/>
          <w:i/>
          <w:iCs/>
        </w:rPr>
        <w:t>Arukh</w:t>
      </w:r>
      <w:proofErr w:type="spellEnd"/>
      <w:r w:rsidRPr="008E39B7">
        <w:rPr>
          <w:rFonts w:asciiTheme="minorBidi" w:hAnsiTheme="minorBidi" w:cstheme="minorBidi"/>
        </w:rPr>
        <w:t xml:space="preserve"> (</w:t>
      </w:r>
      <w:r w:rsidRPr="008E39B7">
        <w:rPr>
          <w:rFonts w:asciiTheme="minorBidi" w:hAnsiTheme="minorBidi" w:cstheme="minorBidi"/>
          <w:iCs/>
        </w:rPr>
        <w:t xml:space="preserve">Y.D. 372:2) rules that </w:t>
      </w:r>
      <w:proofErr w:type="spellStart"/>
      <w:r w:rsidRPr="008E39B7">
        <w:rPr>
          <w:rFonts w:asciiTheme="minorBidi" w:hAnsiTheme="minorBidi" w:cstheme="minorBidi"/>
          <w:i/>
        </w:rPr>
        <w:t>kohanim</w:t>
      </w:r>
      <w:proofErr w:type="spellEnd"/>
      <w:r w:rsidRPr="008E39B7">
        <w:rPr>
          <w:rFonts w:asciiTheme="minorBidi" w:hAnsiTheme="minorBidi" w:cstheme="minorBidi"/>
          <w:iCs/>
        </w:rPr>
        <w:t xml:space="preserve"> should preferably avoid going over graves of non-Jews, but later authorities note that when any other point of </w:t>
      </w:r>
      <w:r w:rsidRPr="008E39B7">
        <w:rPr>
          <w:rFonts w:asciiTheme="minorBidi" w:hAnsiTheme="minorBidi" w:cstheme="minorBidi"/>
          <w:iCs/>
        </w:rPr>
        <w:lastRenderedPageBreak/>
        <w:t xml:space="preserve">uncertainty is involved, </w:t>
      </w:r>
      <w:proofErr w:type="spellStart"/>
      <w:r w:rsidRPr="008E39B7">
        <w:rPr>
          <w:rFonts w:asciiTheme="minorBidi" w:hAnsiTheme="minorBidi" w:cstheme="minorBidi"/>
          <w:i/>
        </w:rPr>
        <w:t>kohanim</w:t>
      </w:r>
      <w:proofErr w:type="spellEnd"/>
      <w:r w:rsidRPr="008E39B7">
        <w:rPr>
          <w:rFonts w:asciiTheme="minorBidi" w:hAnsiTheme="minorBidi" w:cstheme="minorBidi"/>
          <w:iCs/>
        </w:rPr>
        <w:t xml:space="preserve"> may be lenient in this regard.  Seemingly, then, if we follow the view that the </w:t>
      </w:r>
      <w:proofErr w:type="spellStart"/>
      <w:r w:rsidRPr="008E39B7">
        <w:rPr>
          <w:rFonts w:asciiTheme="minorBidi" w:hAnsiTheme="minorBidi" w:cstheme="minorBidi"/>
          <w:i/>
        </w:rPr>
        <w:t>avot</w:t>
      </w:r>
      <w:proofErr w:type="spellEnd"/>
      <w:r w:rsidRPr="008E39B7">
        <w:rPr>
          <w:rFonts w:asciiTheme="minorBidi" w:hAnsiTheme="minorBidi" w:cstheme="minorBidi"/>
          <w:i/>
        </w:rPr>
        <w:t xml:space="preserve"> </w:t>
      </w:r>
      <w:r w:rsidRPr="008E39B7">
        <w:rPr>
          <w:rFonts w:asciiTheme="minorBidi" w:hAnsiTheme="minorBidi" w:cstheme="minorBidi"/>
          <w:iCs/>
        </w:rPr>
        <w:t xml:space="preserve">and </w:t>
      </w:r>
      <w:proofErr w:type="spellStart"/>
      <w:r w:rsidRPr="008E39B7">
        <w:rPr>
          <w:rFonts w:asciiTheme="minorBidi" w:hAnsiTheme="minorBidi" w:cstheme="minorBidi"/>
          <w:i/>
        </w:rPr>
        <w:t>imahot</w:t>
      </w:r>
      <w:proofErr w:type="spellEnd"/>
      <w:r w:rsidRPr="008E39B7">
        <w:rPr>
          <w:rFonts w:asciiTheme="minorBidi" w:hAnsiTheme="minorBidi" w:cstheme="minorBidi"/>
          <w:iCs/>
        </w:rPr>
        <w:t xml:space="preserve"> were technically considered gentiles, as the formal status of a “Jew” took effect only at the time of </w:t>
      </w:r>
      <w:proofErr w:type="spellStart"/>
      <w:r w:rsidRPr="008E39B7">
        <w:rPr>
          <w:rFonts w:asciiTheme="minorBidi" w:hAnsiTheme="minorBidi" w:cstheme="minorBidi"/>
          <w:i/>
          <w:iCs/>
        </w:rPr>
        <w:t>Matan</w:t>
      </w:r>
      <w:proofErr w:type="spellEnd"/>
      <w:r w:rsidRPr="008E39B7">
        <w:rPr>
          <w:rFonts w:asciiTheme="minorBidi" w:hAnsiTheme="minorBidi" w:cstheme="minorBidi"/>
          <w:i/>
          <w:iCs/>
        </w:rPr>
        <w:t xml:space="preserve"> Torah</w:t>
      </w:r>
      <w:r w:rsidRPr="008E39B7">
        <w:rPr>
          <w:rFonts w:asciiTheme="minorBidi" w:hAnsiTheme="minorBidi" w:cstheme="minorBidi"/>
        </w:rPr>
        <w:t xml:space="preserve">, we should allow </w:t>
      </w:r>
      <w:proofErr w:type="spellStart"/>
      <w:r w:rsidRPr="008E39B7">
        <w:rPr>
          <w:rFonts w:asciiTheme="minorBidi" w:hAnsiTheme="minorBidi" w:cstheme="minorBidi"/>
          <w:i/>
          <w:iCs/>
        </w:rPr>
        <w:t>kohanim</w:t>
      </w:r>
      <w:proofErr w:type="spellEnd"/>
      <w:r w:rsidRPr="008E39B7">
        <w:rPr>
          <w:rFonts w:asciiTheme="minorBidi" w:hAnsiTheme="minorBidi" w:cstheme="minorBidi"/>
        </w:rPr>
        <w:t xml:space="preserve"> to visit </w:t>
      </w:r>
      <w:proofErr w:type="spellStart"/>
      <w:r w:rsidRPr="008E39B7">
        <w:rPr>
          <w:rFonts w:asciiTheme="minorBidi" w:hAnsiTheme="minorBidi" w:cstheme="minorBidi"/>
          <w:i/>
          <w:iCs/>
        </w:rPr>
        <w:t>Me’arat</w:t>
      </w:r>
      <w:proofErr w:type="spellEnd"/>
      <w:r w:rsidRPr="008E39B7">
        <w:rPr>
          <w:rFonts w:asciiTheme="minorBidi" w:hAnsiTheme="minorBidi" w:cstheme="minorBidi"/>
          <w:i/>
          <w:iCs/>
        </w:rPr>
        <w:t xml:space="preserve"> Ha-</w:t>
      </w:r>
      <w:proofErr w:type="spellStart"/>
      <w:r w:rsidRPr="008E39B7">
        <w:rPr>
          <w:rFonts w:asciiTheme="minorBidi" w:hAnsiTheme="minorBidi" w:cstheme="minorBidi"/>
          <w:i/>
          <w:iCs/>
        </w:rPr>
        <w:t>makhpeila</w:t>
      </w:r>
      <w:proofErr w:type="spellEnd"/>
      <w:r w:rsidRPr="008E39B7">
        <w:rPr>
          <w:rFonts w:asciiTheme="minorBidi" w:hAnsiTheme="minorBidi" w:cstheme="minorBidi"/>
        </w:rPr>
        <w:t xml:space="preserve">, given the questions that exist surrounding the actual presence of </w:t>
      </w:r>
      <w:proofErr w:type="spellStart"/>
      <w:r w:rsidRPr="008E39B7">
        <w:rPr>
          <w:rFonts w:asciiTheme="minorBidi" w:hAnsiTheme="minorBidi" w:cstheme="minorBidi"/>
          <w:i/>
          <w:iCs/>
        </w:rPr>
        <w:t>tum’a</w:t>
      </w:r>
      <w:proofErr w:type="spellEnd"/>
      <w:r w:rsidRPr="008E39B7">
        <w:rPr>
          <w:rFonts w:asciiTheme="minorBidi" w:hAnsiTheme="minorBidi" w:cstheme="minorBidi"/>
        </w:rPr>
        <w:t xml:space="preserve"> at the site.</w:t>
      </w:r>
    </w:p>
    <w:p w:rsidR="007D12D6" w:rsidRPr="008E39B7" w:rsidRDefault="007D12D6" w:rsidP="007D12D6">
      <w:pPr>
        <w:jc w:val="both"/>
        <w:rPr>
          <w:rFonts w:asciiTheme="minorBidi" w:hAnsiTheme="minorBidi" w:cstheme="minorBidi"/>
        </w:rPr>
      </w:pPr>
      <w:r w:rsidRPr="008E39B7">
        <w:rPr>
          <w:rFonts w:asciiTheme="minorBidi" w:hAnsiTheme="minorBidi" w:cstheme="minorBidi"/>
        </w:rPr>
        <w:tab/>
      </w:r>
      <w:hyperlink r:id="rId6" w:history="1">
        <w:r w:rsidRPr="008E39B7">
          <w:rPr>
            <w:rStyle w:val="Hyperlink"/>
            <w:rFonts w:asciiTheme="minorBidi" w:hAnsiTheme="minorBidi" w:cstheme="minorBidi"/>
          </w:rPr>
          <w:t>Rav Asher Weiss</w:t>
        </w:r>
      </w:hyperlink>
      <w:r w:rsidRPr="008E39B7">
        <w:rPr>
          <w:rFonts w:asciiTheme="minorBidi" w:hAnsiTheme="minorBidi" w:cstheme="minorBidi"/>
        </w:rPr>
        <w:t xml:space="preserve">, however, refutes this argument, in light of </w:t>
      </w:r>
      <w:proofErr w:type="spellStart"/>
      <w:r w:rsidRPr="008E39B7">
        <w:rPr>
          <w:rFonts w:asciiTheme="minorBidi" w:hAnsiTheme="minorBidi" w:cstheme="minorBidi"/>
        </w:rPr>
        <w:t>Tosefot’s</w:t>
      </w:r>
      <w:proofErr w:type="spellEnd"/>
      <w:r w:rsidRPr="008E39B7">
        <w:rPr>
          <w:rFonts w:asciiTheme="minorBidi" w:hAnsiTheme="minorBidi" w:cstheme="minorBidi"/>
        </w:rPr>
        <w:t xml:space="preserve"> discussion in </w:t>
      </w:r>
      <w:proofErr w:type="spellStart"/>
      <w:r w:rsidRPr="008E39B7">
        <w:rPr>
          <w:rFonts w:asciiTheme="minorBidi" w:hAnsiTheme="minorBidi" w:cstheme="minorBidi"/>
        </w:rPr>
        <w:t>Masekhet</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Nazir</w:t>
      </w:r>
      <w:proofErr w:type="spellEnd"/>
      <w:r w:rsidRPr="008E39B7">
        <w:rPr>
          <w:rFonts w:asciiTheme="minorBidi" w:hAnsiTheme="minorBidi" w:cstheme="minorBidi"/>
        </w:rPr>
        <w:t xml:space="preserve"> (54a).  </w:t>
      </w:r>
      <w:proofErr w:type="spellStart"/>
      <w:r w:rsidRPr="008E39B7">
        <w:rPr>
          <w:rFonts w:asciiTheme="minorBidi" w:hAnsiTheme="minorBidi" w:cstheme="minorBidi"/>
        </w:rPr>
        <w:t>Tosefot</w:t>
      </w:r>
      <w:proofErr w:type="spellEnd"/>
      <w:r w:rsidRPr="008E39B7">
        <w:rPr>
          <w:rFonts w:asciiTheme="minorBidi" w:hAnsiTheme="minorBidi" w:cstheme="minorBidi"/>
        </w:rPr>
        <w:t xml:space="preserve"> cite the account in </w:t>
      </w:r>
      <w:proofErr w:type="spellStart"/>
      <w:r w:rsidRPr="008E39B7">
        <w:rPr>
          <w:rFonts w:asciiTheme="minorBidi" w:hAnsiTheme="minorBidi" w:cstheme="minorBidi"/>
        </w:rPr>
        <w:t>Maseches</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Bava</w:t>
      </w:r>
      <w:proofErr w:type="spellEnd"/>
      <w:r w:rsidRPr="008E39B7">
        <w:rPr>
          <w:rFonts w:asciiTheme="minorBidi" w:hAnsiTheme="minorBidi" w:cstheme="minorBidi"/>
        </w:rPr>
        <w:t xml:space="preserve"> </w:t>
      </w:r>
      <w:proofErr w:type="spellStart"/>
      <w:r w:rsidRPr="008E39B7">
        <w:rPr>
          <w:rFonts w:asciiTheme="minorBidi" w:hAnsiTheme="minorBidi" w:cstheme="minorBidi"/>
        </w:rPr>
        <w:t>Batra</w:t>
      </w:r>
      <w:proofErr w:type="spellEnd"/>
      <w:r w:rsidRPr="008E39B7">
        <w:rPr>
          <w:rFonts w:asciiTheme="minorBidi" w:hAnsiTheme="minorBidi" w:cstheme="minorBidi"/>
        </w:rPr>
        <w:t xml:space="preserve"> of Rabbi </w:t>
      </w:r>
      <w:proofErr w:type="spellStart"/>
      <w:r w:rsidRPr="008E39B7">
        <w:rPr>
          <w:rFonts w:asciiTheme="minorBidi" w:hAnsiTheme="minorBidi" w:cstheme="minorBidi"/>
        </w:rPr>
        <w:t>Bena’a</w:t>
      </w:r>
      <w:proofErr w:type="spellEnd"/>
      <w:r w:rsidRPr="008E39B7">
        <w:rPr>
          <w:rFonts w:asciiTheme="minorBidi" w:hAnsiTheme="minorBidi" w:cstheme="minorBidi"/>
        </w:rPr>
        <w:t xml:space="preserve">, who placed markers on gravesites so people knew to keep away from </w:t>
      </w:r>
      <w:proofErr w:type="spellStart"/>
      <w:r w:rsidRPr="008E39B7">
        <w:rPr>
          <w:rFonts w:asciiTheme="minorBidi" w:hAnsiTheme="minorBidi" w:cstheme="minorBidi"/>
          <w:i/>
          <w:iCs/>
        </w:rPr>
        <w:t>tum’a</w:t>
      </w:r>
      <w:proofErr w:type="spellEnd"/>
      <w:r w:rsidRPr="008E39B7">
        <w:rPr>
          <w:rFonts w:asciiTheme="minorBidi" w:hAnsiTheme="minorBidi" w:cstheme="minorBidi"/>
        </w:rPr>
        <w:t xml:space="preserve">, and the </w:t>
      </w:r>
      <w:proofErr w:type="spellStart"/>
      <w:r w:rsidRPr="008E39B7">
        <w:rPr>
          <w:rFonts w:asciiTheme="minorBidi" w:hAnsiTheme="minorBidi" w:cstheme="minorBidi"/>
        </w:rPr>
        <w:t>Gemara</w:t>
      </w:r>
      <w:proofErr w:type="spellEnd"/>
      <w:r w:rsidRPr="008E39B7">
        <w:rPr>
          <w:rFonts w:asciiTheme="minorBidi" w:hAnsiTheme="minorBidi" w:cstheme="minorBidi"/>
        </w:rPr>
        <w:t xml:space="preserve"> tells that he placed a marker at the site of </w:t>
      </w:r>
      <w:proofErr w:type="spellStart"/>
      <w:r w:rsidRPr="008E39B7">
        <w:rPr>
          <w:rFonts w:asciiTheme="minorBidi" w:hAnsiTheme="minorBidi" w:cstheme="minorBidi"/>
          <w:i/>
        </w:rPr>
        <w:t>Me’arat</w:t>
      </w:r>
      <w:proofErr w:type="spellEnd"/>
      <w:r w:rsidRPr="008E39B7">
        <w:rPr>
          <w:rFonts w:asciiTheme="minorBidi" w:hAnsiTheme="minorBidi" w:cstheme="minorBidi"/>
          <w:i/>
        </w:rPr>
        <w:t xml:space="preserve"> Ha-</w:t>
      </w:r>
      <w:proofErr w:type="spellStart"/>
      <w:r w:rsidRPr="008E39B7">
        <w:rPr>
          <w:rFonts w:asciiTheme="minorBidi" w:hAnsiTheme="minorBidi" w:cstheme="minorBidi"/>
          <w:i/>
        </w:rPr>
        <w:t>makhpeila</w:t>
      </w:r>
      <w:proofErr w:type="spellEnd"/>
      <w:r w:rsidRPr="008E39B7">
        <w:rPr>
          <w:rFonts w:asciiTheme="minorBidi" w:hAnsiTheme="minorBidi" w:cstheme="minorBidi"/>
          <w:iCs/>
        </w:rPr>
        <w:t xml:space="preserve">.  If we assume that the </w:t>
      </w:r>
      <w:proofErr w:type="spellStart"/>
      <w:r w:rsidRPr="008E39B7">
        <w:rPr>
          <w:rFonts w:asciiTheme="minorBidi" w:hAnsiTheme="minorBidi" w:cstheme="minorBidi"/>
          <w:i/>
        </w:rPr>
        <w:t>avot</w:t>
      </w:r>
      <w:proofErr w:type="spellEnd"/>
      <w:r w:rsidRPr="008E39B7">
        <w:rPr>
          <w:rFonts w:asciiTheme="minorBidi" w:hAnsiTheme="minorBidi" w:cstheme="minorBidi"/>
          <w:i/>
        </w:rPr>
        <w:t xml:space="preserve"> </w:t>
      </w:r>
      <w:r w:rsidRPr="008E39B7">
        <w:rPr>
          <w:rFonts w:asciiTheme="minorBidi" w:hAnsiTheme="minorBidi" w:cstheme="minorBidi"/>
          <w:iCs/>
        </w:rPr>
        <w:t xml:space="preserve">and </w:t>
      </w:r>
      <w:proofErr w:type="spellStart"/>
      <w:r w:rsidRPr="008E39B7">
        <w:rPr>
          <w:rFonts w:asciiTheme="minorBidi" w:hAnsiTheme="minorBidi" w:cstheme="minorBidi"/>
          <w:i/>
        </w:rPr>
        <w:t>imahot</w:t>
      </w:r>
      <w:proofErr w:type="spellEnd"/>
      <w:r w:rsidRPr="008E39B7">
        <w:rPr>
          <w:rFonts w:asciiTheme="minorBidi" w:hAnsiTheme="minorBidi" w:cstheme="minorBidi"/>
          <w:iCs/>
        </w:rPr>
        <w:t xml:space="preserve">, who lived before </w:t>
      </w:r>
      <w:proofErr w:type="spellStart"/>
      <w:r w:rsidRPr="008E39B7">
        <w:rPr>
          <w:rFonts w:asciiTheme="minorBidi" w:hAnsiTheme="minorBidi" w:cstheme="minorBidi"/>
          <w:i/>
        </w:rPr>
        <w:t>Matan</w:t>
      </w:r>
      <w:proofErr w:type="spellEnd"/>
      <w:r w:rsidRPr="008E39B7">
        <w:rPr>
          <w:rFonts w:asciiTheme="minorBidi" w:hAnsiTheme="minorBidi" w:cstheme="minorBidi"/>
          <w:i/>
        </w:rPr>
        <w:t xml:space="preserve"> Torah</w:t>
      </w:r>
      <w:r w:rsidRPr="008E39B7">
        <w:rPr>
          <w:rFonts w:asciiTheme="minorBidi" w:hAnsiTheme="minorBidi" w:cstheme="minorBidi"/>
          <w:iCs/>
        </w:rPr>
        <w:t xml:space="preserve">, had the halakhic status of gentiles, then there seems to have been no reason for Rabbi </w:t>
      </w:r>
      <w:proofErr w:type="spellStart"/>
      <w:r w:rsidRPr="008E39B7">
        <w:rPr>
          <w:rFonts w:asciiTheme="minorBidi" w:hAnsiTheme="minorBidi" w:cstheme="minorBidi"/>
          <w:iCs/>
        </w:rPr>
        <w:t>Bena’a</w:t>
      </w:r>
      <w:proofErr w:type="spellEnd"/>
      <w:r w:rsidRPr="008E39B7">
        <w:rPr>
          <w:rFonts w:asciiTheme="minorBidi" w:hAnsiTheme="minorBidi" w:cstheme="minorBidi"/>
          <w:iCs/>
        </w:rPr>
        <w:t xml:space="preserve"> to mark their graves, according to the view the gentile remains transmit </w:t>
      </w:r>
      <w:proofErr w:type="spellStart"/>
      <w:r w:rsidRPr="008E39B7">
        <w:rPr>
          <w:rFonts w:asciiTheme="minorBidi" w:hAnsiTheme="minorBidi" w:cstheme="minorBidi"/>
          <w:i/>
        </w:rPr>
        <w:t>tum’a</w:t>
      </w:r>
      <w:proofErr w:type="spellEnd"/>
      <w:r w:rsidRPr="008E39B7">
        <w:rPr>
          <w:rFonts w:asciiTheme="minorBidi" w:hAnsiTheme="minorBidi" w:cstheme="minorBidi"/>
        </w:rPr>
        <w:t xml:space="preserve"> only through direct contact.  </w:t>
      </w:r>
      <w:proofErr w:type="spellStart"/>
      <w:r w:rsidRPr="008E39B7">
        <w:rPr>
          <w:rFonts w:asciiTheme="minorBidi" w:hAnsiTheme="minorBidi" w:cstheme="minorBidi"/>
        </w:rPr>
        <w:t>Tosefot</w:t>
      </w:r>
      <w:proofErr w:type="spellEnd"/>
      <w:r w:rsidRPr="008E39B7">
        <w:rPr>
          <w:rFonts w:asciiTheme="minorBidi" w:hAnsiTheme="minorBidi" w:cstheme="minorBidi"/>
        </w:rPr>
        <w:t xml:space="preserve"> thus raise the question of how to explain Rabbi </w:t>
      </w:r>
      <w:proofErr w:type="spellStart"/>
      <w:r w:rsidRPr="008E39B7">
        <w:rPr>
          <w:rFonts w:asciiTheme="minorBidi" w:hAnsiTheme="minorBidi" w:cstheme="minorBidi"/>
        </w:rPr>
        <w:t>Bena’a’s</w:t>
      </w:r>
      <w:proofErr w:type="spellEnd"/>
      <w:r w:rsidRPr="008E39B7">
        <w:rPr>
          <w:rFonts w:asciiTheme="minorBidi" w:hAnsiTheme="minorBidi" w:cstheme="minorBidi"/>
        </w:rPr>
        <w:t xml:space="preserve"> insistence on marking </w:t>
      </w:r>
      <w:proofErr w:type="spellStart"/>
      <w:r w:rsidRPr="008E39B7">
        <w:rPr>
          <w:rFonts w:asciiTheme="minorBidi" w:hAnsiTheme="minorBidi" w:cstheme="minorBidi"/>
          <w:i/>
          <w:iCs/>
        </w:rPr>
        <w:t>Me’arat</w:t>
      </w:r>
      <w:proofErr w:type="spellEnd"/>
      <w:r w:rsidRPr="008E39B7">
        <w:rPr>
          <w:rFonts w:asciiTheme="minorBidi" w:hAnsiTheme="minorBidi" w:cstheme="minorBidi"/>
          <w:i/>
          <w:iCs/>
        </w:rPr>
        <w:t xml:space="preserve"> Ha-</w:t>
      </w:r>
      <w:proofErr w:type="spellStart"/>
      <w:r w:rsidRPr="008E39B7">
        <w:rPr>
          <w:rFonts w:asciiTheme="minorBidi" w:hAnsiTheme="minorBidi" w:cstheme="minorBidi"/>
          <w:i/>
          <w:iCs/>
        </w:rPr>
        <w:t>makhpeila</w:t>
      </w:r>
      <w:proofErr w:type="spellEnd"/>
      <w:r w:rsidRPr="008E39B7">
        <w:rPr>
          <w:rFonts w:asciiTheme="minorBidi" w:hAnsiTheme="minorBidi" w:cstheme="minorBidi"/>
        </w:rPr>
        <w:t xml:space="preserve"> according to the view of Rabbi Shimon bar </w:t>
      </w:r>
      <w:proofErr w:type="spellStart"/>
      <w:r w:rsidRPr="008E39B7">
        <w:rPr>
          <w:rFonts w:asciiTheme="minorBidi" w:hAnsiTheme="minorBidi" w:cstheme="minorBidi"/>
        </w:rPr>
        <w:t>Yochai</w:t>
      </w:r>
      <w:proofErr w:type="spellEnd"/>
      <w:r w:rsidRPr="008E39B7">
        <w:rPr>
          <w:rFonts w:asciiTheme="minorBidi" w:hAnsiTheme="minorBidi" w:cstheme="minorBidi"/>
        </w:rPr>
        <w:t xml:space="preserve">, that one does not become </w:t>
      </w:r>
      <w:proofErr w:type="spellStart"/>
      <w:r w:rsidRPr="008E39B7">
        <w:rPr>
          <w:rFonts w:asciiTheme="minorBidi" w:hAnsiTheme="minorBidi" w:cstheme="minorBidi"/>
          <w:i/>
          <w:iCs/>
        </w:rPr>
        <w:t>tamei</w:t>
      </w:r>
      <w:proofErr w:type="spellEnd"/>
      <w:r w:rsidRPr="008E39B7">
        <w:rPr>
          <w:rFonts w:asciiTheme="minorBidi" w:hAnsiTheme="minorBidi" w:cstheme="minorBidi"/>
          <w:i/>
          <w:iCs/>
        </w:rPr>
        <w:t xml:space="preserve"> </w:t>
      </w:r>
      <w:r w:rsidRPr="008E39B7">
        <w:rPr>
          <w:rFonts w:asciiTheme="minorBidi" w:hAnsiTheme="minorBidi" w:cstheme="minorBidi"/>
        </w:rPr>
        <w:t>by passing over a gentile’s grave.</w:t>
      </w:r>
    </w:p>
    <w:p w:rsidR="007D12D6" w:rsidRPr="008E39B7" w:rsidRDefault="007D12D6" w:rsidP="007D12D6">
      <w:pPr>
        <w:jc w:val="both"/>
        <w:rPr>
          <w:rFonts w:asciiTheme="minorBidi" w:hAnsiTheme="minorBidi" w:cstheme="minorBidi"/>
          <w:iCs/>
        </w:rPr>
      </w:pPr>
      <w:r w:rsidRPr="008E39B7">
        <w:rPr>
          <w:rFonts w:asciiTheme="minorBidi" w:hAnsiTheme="minorBidi" w:cstheme="minorBidi"/>
        </w:rPr>
        <w:tab/>
        <w:t xml:space="preserve">To answer this question, </w:t>
      </w:r>
      <w:proofErr w:type="spellStart"/>
      <w:r w:rsidRPr="008E39B7">
        <w:rPr>
          <w:rFonts w:asciiTheme="minorBidi" w:hAnsiTheme="minorBidi" w:cstheme="minorBidi"/>
        </w:rPr>
        <w:t>Tosefot</w:t>
      </w:r>
      <w:proofErr w:type="spellEnd"/>
      <w:r w:rsidRPr="008E39B7">
        <w:rPr>
          <w:rFonts w:asciiTheme="minorBidi" w:hAnsiTheme="minorBidi" w:cstheme="minorBidi"/>
        </w:rPr>
        <w:t xml:space="preserve"> assert that the graves in </w:t>
      </w:r>
      <w:proofErr w:type="spellStart"/>
      <w:r w:rsidRPr="008E39B7">
        <w:rPr>
          <w:rFonts w:asciiTheme="minorBidi" w:hAnsiTheme="minorBidi" w:cstheme="minorBidi"/>
          <w:i/>
        </w:rPr>
        <w:t>Me’arat</w:t>
      </w:r>
      <w:proofErr w:type="spellEnd"/>
      <w:r w:rsidRPr="008E39B7">
        <w:rPr>
          <w:rFonts w:asciiTheme="minorBidi" w:hAnsiTheme="minorBidi" w:cstheme="minorBidi"/>
          <w:i/>
        </w:rPr>
        <w:t xml:space="preserve"> Ha-</w:t>
      </w:r>
      <w:proofErr w:type="spellStart"/>
      <w:r w:rsidRPr="008E39B7">
        <w:rPr>
          <w:rFonts w:asciiTheme="minorBidi" w:hAnsiTheme="minorBidi" w:cstheme="minorBidi"/>
          <w:i/>
        </w:rPr>
        <w:t>makhpeila</w:t>
      </w:r>
      <w:proofErr w:type="spellEnd"/>
      <w:r w:rsidRPr="008E39B7">
        <w:rPr>
          <w:rFonts w:asciiTheme="minorBidi" w:hAnsiTheme="minorBidi" w:cstheme="minorBidi"/>
          <w:iCs/>
        </w:rPr>
        <w:t xml:space="preserve"> transmit </w:t>
      </w:r>
      <w:proofErr w:type="spellStart"/>
      <w:r w:rsidRPr="008E39B7">
        <w:rPr>
          <w:rFonts w:asciiTheme="minorBidi" w:hAnsiTheme="minorBidi" w:cstheme="minorBidi"/>
          <w:i/>
        </w:rPr>
        <w:t>tum’a</w:t>
      </w:r>
      <w:proofErr w:type="spellEnd"/>
      <w:r w:rsidRPr="008E39B7">
        <w:rPr>
          <w:rFonts w:asciiTheme="minorBidi" w:hAnsiTheme="minorBidi" w:cstheme="minorBidi"/>
          <w:iCs/>
        </w:rPr>
        <w:t xml:space="preserve"> regardless of whether or not we classify our </w:t>
      </w:r>
      <w:proofErr w:type="spellStart"/>
      <w:r w:rsidRPr="008E39B7">
        <w:rPr>
          <w:rFonts w:asciiTheme="minorBidi" w:hAnsiTheme="minorBidi" w:cstheme="minorBidi"/>
          <w:i/>
        </w:rPr>
        <w:t>avot</w:t>
      </w:r>
      <w:proofErr w:type="spellEnd"/>
      <w:r w:rsidRPr="008E39B7">
        <w:rPr>
          <w:rFonts w:asciiTheme="minorBidi" w:hAnsiTheme="minorBidi" w:cstheme="minorBidi"/>
          <w:iCs/>
        </w:rPr>
        <w:t xml:space="preserve"> and </w:t>
      </w:r>
      <w:proofErr w:type="spellStart"/>
      <w:r w:rsidRPr="008E39B7">
        <w:rPr>
          <w:rFonts w:asciiTheme="minorBidi" w:hAnsiTheme="minorBidi" w:cstheme="minorBidi"/>
          <w:i/>
        </w:rPr>
        <w:t>imahot</w:t>
      </w:r>
      <w:proofErr w:type="spellEnd"/>
      <w:r w:rsidRPr="008E39B7">
        <w:rPr>
          <w:rFonts w:asciiTheme="minorBidi" w:hAnsiTheme="minorBidi" w:cstheme="minorBidi"/>
          <w:iCs/>
        </w:rPr>
        <w:t xml:space="preserve"> as halakhic “Jews,” even according to Rabbi Shimon.  The basis for Rabbi Shimon’s distinction between Jews and gentiles in the context of </w:t>
      </w:r>
      <w:proofErr w:type="spellStart"/>
      <w:r w:rsidRPr="008E39B7">
        <w:rPr>
          <w:rFonts w:asciiTheme="minorBidi" w:hAnsiTheme="minorBidi" w:cstheme="minorBidi"/>
          <w:i/>
        </w:rPr>
        <w:t>tum’a</w:t>
      </w:r>
      <w:proofErr w:type="spellEnd"/>
      <w:r w:rsidRPr="008E39B7">
        <w:rPr>
          <w:rFonts w:asciiTheme="minorBidi" w:hAnsiTheme="minorBidi" w:cstheme="minorBidi"/>
          <w:iCs/>
        </w:rPr>
        <w:t xml:space="preserve"> is the verse in which the Torah introduces the concept of </w:t>
      </w:r>
      <w:proofErr w:type="spellStart"/>
      <w:r w:rsidRPr="008E39B7">
        <w:rPr>
          <w:rFonts w:asciiTheme="minorBidi" w:hAnsiTheme="minorBidi" w:cstheme="minorBidi"/>
          <w:i/>
        </w:rPr>
        <w:t>tum’at</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ohel</w:t>
      </w:r>
      <w:proofErr w:type="spellEnd"/>
      <w:r w:rsidRPr="008E39B7">
        <w:rPr>
          <w:rFonts w:asciiTheme="minorBidi" w:hAnsiTheme="minorBidi" w:cstheme="minorBidi"/>
          <w:iCs/>
        </w:rPr>
        <w:t>: “…</w:t>
      </w:r>
      <w:proofErr w:type="spellStart"/>
      <w:proofErr w:type="gramStart"/>
      <w:r w:rsidRPr="008E39B7">
        <w:rPr>
          <w:rFonts w:asciiTheme="minorBidi" w:hAnsiTheme="minorBidi" w:cstheme="minorBidi"/>
          <w:i/>
        </w:rPr>
        <w:t>adam</w:t>
      </w:r>
      <w:proofErr w:type="spellEnd"/>
      <w:proofErr w:type="gramEnd"/>
      <w:r w:rsidRPr="008E39B7">
        <w:rPr>
          <w:rFonts w:asciiTheme="minorBidi" w:hAnsiTheme="minorBidi" w:cstheme="minorBidi"/>
          <w:i/>
        </w:rPr>
        <w:t xml:space="preserve"> </w:t>
      </w:r>
      <w:proofErr w:type="spellStart"/>
      <w:r w:rsidRPr="008E39B7">
        <w:rPr>
          <w:rFonts w:asciiTheme="minorBidi" w:hAnsiTheme="minorBidi" w:cstheme="minorBidi"/>
          <w:i/>
        </w:rPr>
        <w:t>ki</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yamut</w:t>
      </w:r>
      <w:proofErr w:type="spellEnd"/>
      <w:r w:rsidRPr="008E39B7">
        <w:rPr>
          <w:rFonts w:asciiTheme="minorBidi" w:hAnsiTheme="minorBidi" w:cstheme="minorBidi"/>
          <w:i/>
        </w:rPr>
        <w:t xml:space="preserve"> be-</w:t>
      </w:r>
      <w:proofErr w:type="spellStart"/>
      <w:r w:rsidRPr="008E39B7">
        <w:rPr>
          <w:rFonts w:asciiTheme="minorBidi" w:hAnsiTheme="minorBidi" w:cstheme="minorBidi"/>
          <w:i/>
        </w:rPr>
        <w:t>ohel</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kol</w:t>
      </w:r>
      <w:proofErr w:type="spellEnd"/>
      <w:r w:rsidRPr="008E39B7">
        <w:rPr>
          <w:rFonts w:asciiTheme="minorBidi" w:hAnsiTheme="minorBidi" w:cstheme="minorBidi"/>
          <w:i/>
        </w:rPr>
        <w:t xml:space="preserve"> ha-</w:t>
      </w:r>
      <w:proofErr w:type="spellStart"/>
      <w:r w:rsidRPr="008E39B7">
        <w:rPr>
          <w:rFonts w:asciiTheme="minorBidi" w:hAnsiTheme="minorBidi" w:cstheme="minorBidi"/>
          <w:i/>
        </w:rPr>
        <w:t>ba</w:t>
      </w:r>
      <w:proofErr w:type="spellEnd"/>
      <w:r w:rsidRPr="008E39B7">
        <w:rPr>
          <w:rFonts w:asciiTheme="minorBidi" w:hAnsiTheme="minorBidi" w:cstheme="minorBidi"/>
          <w:i/>
        </w:rPr>
        <w:t xml:space="preserve"> el ha-</w:t>
      </w:r>
      <w:proofErr w:type="spellStart"/>
      <w:r w:rsidRPr="008E39B7">
        <w:rPr>
          <w:rFonts w:asciiTheme="minorBidi" w:hAnsiTheme="minorBidi" w:cstheme="minorBidi"/>
          <w:i/>
        </w:rPr>
        <w:t>ohel</w:t>
      </w:r>
      <w:proofErr w:type="spellEnd"/>
      <w:r w:rsidRPr="008E39B7">
        <w:rPr>
          <w:rFonts w:asciiTheme="minorBidi" w:hAnsiTheme="minorBidi" w:cstheme="minorBidi"/>
          <w:i/>
        </w:rPr>
        <w:t>…</w:t>
      </w:r>
      <w:proofErr w:type="spellStart"/>
      <w:r w:rsidRPr="008E39B7">
        <w:rPr>
          <w:rFonts w:asciiTheme="minorBidi" w:hAnsiTheme="minorBidi" w:cstheme="minorBidi"/>
          <w:i/>
        </w:rPr>
        <w:t>yitma</w:t>
      </w:r>
      <w:proofErr w:type="spellEnd"/>
      <w:r w:rsidRPr="008E39B7">
        <w:rPr>
          <w:rFonts w:asciiTheme="minorBidi" w:hAnsiTheme="minorBidi" w:cstheme="minorBidi"/>
          <w:iCs/>
        </w:rPr>
        <w:t>” – “…when a person dies in a tent, anyone who comes into the tent…is impure” (</w:t>
      </w:r>
      <w:proofErr w:type="spellStart"/>
      <w:r w:rsidRPr="008E39B7">
        <w:rPr>
          <w:rFonts w:asciiTheme="minorBidi" w:hAnsiTheme="minorBidi" w:cstheme="minorBidi"/>
          <w:iCs/>
        </w:rPr>
        <w:t>Bamidbar</w:t>
      </w:r>
      <w:proofErr w:type="spellEnd"/>
      <w:r w:rsidRPr="008E39B7">
        <w:rPr>
          <w:rFonts w:asciiTheme="minorBidi" w:hAnsiTheme="minorBidi" w:cstheme="minorBidi"/>
          <w:iCs/>
        </w:rPr>
        <w:t xml:space="preserve"> 19:14).  The Torah here establishes that one can become </w:t>
      </w:r>
      <w:proofErr w:type="spellStart"/>
      <w:r w:rsidRPr="008E39B7">
        <w:rPr>
          <w:rFonts w:asciiTheme="minorBidi" w:hAnsiTheme="minorBidi" w:cstheme="minorBidi"/>
          <w:i/>
        </w:rPr>
        <w:t>tamei</w:t>
      </w:r>
      <w:proofErr w:type="spellEnd"/>
      <w:r w:rsidRPr="008E39B7">
        <w:rPr>
          <w:rFonts w:asciiTheme="minorBidi" w:hAnsiTheme="minorBidi" w:cstheme="minorBidi"/>
          <w:iCs/>
        </w:rPr>
        <w:t xml:space="preserve"> not only through physical contact with a corpse, but also by simply being together with a corpse under the same roof, and in this context the Torah speaks of an “</w:t>
      </w:r>
      <w:proofErr w:type="spellStart"/>
      <w:r w:rsidRPr="008E39B7">
        <w:rPr>
          <w:rFonts w:asciiTheme="minorBidi" w:hAnsiTheme="minorBidi" w:cstheme="minorBidi"/>
          <w:i/>
        </w:rPr>
        <w:t>adam</w:t>
      </w:r>
      <w:proofErr w:type="spellEnd"/>
      <w:r w:rsidRPr="008E39B7">
        <w:rPr>
          <w:rFonts w:asciiTheme="minorBidi" w:hAnsiTheme="minorBidi" w:cstheme="minorBidi"/>
          <w:iCs/>
        </w:rPr>
        <w:t xml:space="preserve">” (commonly translated as “person”).  Rabbi Shimon maintained that </w:t>
      </w:r>
      <w:proofErr w:type="spellStart"/>
      <w:r w:rsidRPr="008E39B7">
        <w:rPr>
          <w:rFonts w:asciiTheme="minorBidi" w:hAnsiTheme="minorBidi" w:cstheme="minorBidi"/>
          <w:iCs/>
        </w:rPr>
        <w:t>halakhically</w:t>
      </w:r>
      <w:proofErr w:type="spellEnd"/>
      <w:r w:rsidRPr="008E39B7">
        <w:rPr>
          <w:rFonts w:asciiTheme="minorBidi" w:hAnsiTheme="minorBidi" w:cstheme="minorBidi"/>
          <w:iCs/>
        </w:rPr>
        <w:t xml:space="preserve"> speaking, the term “</w:t>
      </w:r>
      <w:proofErr w:type="spellStart"/>
      <w:r w:rsidRPr="008E39B7">
        <w:rPr>
          <w:rFonts w:asciiTheme="minorBidi" w:hAnsiTheme="minorBidi" w:cstheme="minorBidi"/>
          <w:i/>
        </w:rPr>
        <w:t>adam</w:t>
      </w:r>
      <w:proofErr w:type="spellEnd"/>
      <w:r w:rsidRPr="008E39B7">
        <w:rPr>
          <w:rFonts w:asciiTheme="minorBidi" w:hAnsiTheme="minorBidi" w:cstheme="minorBidi"/>
          <w:iCs/>
        </w:rPr>
        <w:t xml:space="preserve">” refers specifically to Jews, and therefore the concept of </w:t>
      </w:r>
      <w:proofErr w:type="spellStart"/>
      <w:r w:rsidRPr="008E39B7">
        <w:rPr>
          <w:rFonts w:asciiTheme="minorBidi" w:hAnsiTheme="minorBidi" w:cstheme="minorBidi"/>
          <w:i/>
        </w:rPr>
        <w:t>tum’at</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ohel</w:t>
      </w:r>
      <w:proofErr w:type="spellEnd"/>
      <w:r w:rsidRPr="008E39B7">
        <w:rPr>
          <w:rFonts w:asciiTheme="minorBidi" w:hAnsiTheme="minorBidi" w:cstheme="minorBidi"/>
          <w:iCs/>
        </w:rPr>
        <w:t xml:space="preserve">, whereby one becomes </w:t>
      </w:r>
      <w:proofErr w:type="spellStart"/>
      <w:r w:rsidRPr="008E39B7">
        <w:rPr>
          <w:rFonts w:asciiTheme="minorBidi" w:hAnsiTheme="minorBidi" w:cstheme="minorBidi"/>
          <w:i/>
        </w:rPr>
        <w:t>tamei</w:t>
      </w:r>
      <w:proofErr w:type="spellEnd"/>
      <w:r w:rsidRPr="008E39B7">
        <w:rPr>
          <w:rFonts w:asciiTheme="minorBidi" w:hAnsiTheme="minorBidi" w:cstheme="minorBidi"/>
          <w:iCs/>
        </w:rPr>
        <w:t xml:space="preserve"> without direct contact with a corpse, by simply being together under the same roof, applies only to Jews.</w:t>
      </w:r>
    </w:p>
    <w:p w:rsidR="007D12D6" w:rsidRPr="008E39B7" w:rsidRDefault="007D12D6" w:rsidP="007D12D6">
      <w:pPr>
        <w:jc w:val="both"/>
        <w:rPr>
          <w:rFonts w:asciiTheme="minorBidi" w:hAnsiTheme="minorBidi" w:cstheme="minorBidi"/>
          <w:iCs/>
        </w:rPr>
      </w:pPr>
      <w:r w:rsidRPr="008E39B7">
        <w:rPr>
          <w:rFonts w:asciiTheme="minorBidi" w:hAnsiTheme="minorBidi" w:cstheme="minorBidi"/>
          <w:iCs/>
        </w:rPr>
        <w:tab/>
        <w:t xml:space="preserve">If so, </w:t>
      </w:r>
      <w:proofErr w:type="spellStart"/>
      <w:r w:rsidRPr="008E39B7">
        <w:rPr>
          <w:rFonts w:asciiTheme="minorBidi" w:hAnsiTheme="minorBidi" w:cstheme="minorBidi"/>
          <w:iCs/>
        </w:rPr>
        <w:t>Tosefot</w:t>
      </w:r>
      <w:proofErr w:type="spellEnd"/>
      <w:r w:rsidRPr="008E39B7">
        <w:rPr>
          <w:rFonts w:asciiTheme="minorBidi" w:hAnsiTheme="minorBidi" w:cstheme="minorBidi"/>
          <w:iCs/>
        </w:rPr>
        <w:t xml:space="preserve"> argue, then it </w:t>
      </w:r>
      <w:proofErr w:type="gramStart"/>
      <w:r w:rsidRPr="008E39B7">
        <w:rPr>
          <w:rFonts w:asciiTheme="minorBidi" w:hAnsiTheme="minorBidi" w:cstheme="minorBidi"/>
          <w:iCs/>
        </w:rPr>
        <w:t>stands to reason</w:t>
      </w:r>
      <w:proofErr w:type="gramEnd"/>
      <w:r w:rsidRPr="008E39B7">
        <w:rPr>
          <w:rFonts w:asciiTheme="minorBidi" w:hAnsiTheme="minorBidi" w:cstheme="minorBidi"/>
          <w:iCs/>
        </w:rPr>
        <w:t xml:space="preserve"> that Rabbi Shimon would apply </w:t>
      </w:r>
      <w:proofErr w:type="spellStart"/>
      <w:r w:rsidRPr="008E39B7">
        <w:rPr>
          <w:rFonts w:asciiTheme="minorBidi" w:hAnsiTheme="minorBidi" w:cstheme="minorBidi"/>
          <w:i/>
          <w:iCs/>
        </w:rPr>
        <w:t>tum’at</w:t>
      </w:r>
      <w:proofErr w:type="spellEnd"/>
      <w:r w:rsidRPr="008E39B7">
        <w:rPr>
          <w:rFonts w:asciiTheme="minorBidi" w:hAnsiTheme="minorBidi" w:cstheme="minorBidi"/>
          <w:i/>
          <w:iCs/>
        </w:rPr>
        <w:t xml:space="preserve"> </w:t>
      </w:r>
      <w:proofErr w:type="spellStart"/>
      <w:r w:rsidRPr="008E39B7">
        <w:rPr>
          <w:rFonts w:asciiTheme="minorBidi" w:hAnsiTheme="minorBidi" w:cstheme="minorBidi"/>
          <w:i/>
          <w:iCs/>
        </w:rPr>
        <w:t>ohel</w:t>
      </w:r>
      <w:proofErr w:type="spellEnd"/>
      <w:r w:rsidRPr="008E39B7">
        <w:rPr>
          <w:rFonts w:asciiTheme="minorBidi" w:hAnsiTheme="minorBidi" w:cstheme="minorBidi"/>
        </w:rPr>
        <w:t xml:space="preserve"> to some of those buried in </w:t>
      </w:r>
      <w:proofErr w:type="spellStart"/>
      <w:r w:rsidRPr="008E39B7">
        <w:rPr>
          <w:rFonts w:asciiTheme="minorBidi" w:hAnsiTheme="minorBidi" w:cstheme="minorBidi"/>
          <w:i/>
          <w:iCs/>
        </w:rPr>
        <w:t>Me’arat</w:t>
      </w:r>
      <w:proofErr w:type="spellEnd"/>
      <w:r w:rsidRPr="008E39B7">
        <w:rPr>
          <w:rFonts w:asciiTheme="minorBidi" w:hAnsiTheme="minorBidi" w:cstheme="minorBidi"/>
          <w:i/>
          <w:iCs/>
        </w:rPr>
        <w:t xml:space="preserve"> Ha-</w:t>
      </w:r>
      <w:proofErr w:type="spellStart"/>
      <w:r w:rsidRPr="008E39B7">
        <w:rPr>
          <w:rFonts w:asciiTheme="minorBidi" w:hAnsiTheme="minorBidi" w:cstheme="minorBidi"/>
          <w:i/>
          <w:iCs/>
        </w:rPr>
        <w:t>makhpeila</w:t>
      </w:r>
      <w:proofErr w:type="spellEnd"/>
      <w:r w:rsidRPr="008E39B7">
        <w:rPr>
          <w:rFonts w:asciiTheme="minorBidi" w:hAnsiTheme="minorBidi" w:cstheme="minorBidi"/>
        </w:rPr>
        <w:t>.  Tradition teaches that Adam is buried there (though this is not mentioned anywhere in the Chumash), and we might certainly assume that Adam would be included in the verse, “</w:t>
      </w:r>
      <w:r w:rsidRPr="008E39B7">
        <w:rPr>
          <w:rFonts w:asciiTheme="minorBidi" w:hAnsiTheme="minorBidi" w:cstheme="minorBidi"/>
          <w:i/>
          <w:iCs/>
        </w:rPr>
        <w:t>…</w:t>
      </w:r>
      <w:proofErr w:type="spellStart"/>
      <w:r w:rsidRPr="008E39B7">
        <w:rPr>
          <w:rFonts w:asciiTheme="minorBidi" w:hAnsiTheme="minorBidi" w:cstheme="minorBidi"/>
          <w:i/>
          <w:iCs/>
        </w:rPr>
        <w:t>adam</w:t>
      </w:r>
      <w:proofErr w:type="spellEnd"/>
      <w:r w:rsidRPr="008E39B7">
        <w:rPr>
          <w:rFonts w:asciiTheme="minorBidi" w:hAnsiTheme="minorBidi" w:cstheme="minorBidi"/>
          <w:i/>
          <w:iCs/>
        </w:rPr>
        <w:t xml:space="preserve"> </w:t>
      </w:r>
      <w:proofErr w:type="spellStart"/>
      <w:r w:rsidRPr="008E39B7">
        <w:rPr>
          <w:rFonts w:asciiTheme="minorBidi" w:hAnsiTheme="minorBidi" w:cstheme="minorBidi"/>
          <w:i/>
          <w:iCs/>
        </w:rPr>
        <w:t>ki</w:t>
      </w:r>
      <w:proofErr w:type="spellEnd"/>
      <w:r w:rsidRPr="008E39B7">
        <w:rPr>
          <w:rFonts w:asciiTheme="minorBidi" w:hAnsiTheme="minorBidi" w:cstheme="minorBidi"/>
          <w:i/>
          <w:iCs/>
        </w:rPr>
        <w:t xml:space="preserve"> </w:t>
      </w:r>
      <w:proofErr w:type="spellStart"/>
      <w:r w:rsidRPr="008E39B7">
        <w:rPr>
          <w:rFonts w:asciiTheme="minorBidi" w:hAnsiTheme="minorBidi" w:cstheme="minorBidi"/>
          <w:i/>
          <w:iCs/>
        </w:rPr>
        <w:t>yamut</w:t>
      </w:r>
      <w:proofErr w:type="spellEnd"/>
      <w:r w:rsidRPr="008E39B7">
        <w:rPr>
          <w:rFonts w:asciiTheme="minorBidi" w:hAnsiTheme="minorBidi" w:cstheme="minorBidi"/>
          <w:i/>
          <w:iCs/>
        </w:rPr>
        <w:t xml:space="preserve"> be-</w:t>
      </w:r>
      <w:proofErr w:type="spellStart"/>
      <w:r w:rsidRPr="008E39B7">
        <w:rPr>
          <w:rFonts w:asciiTheme="minorBidi" w:hAnsiTheme="minorBidi" w:cstheme="minorBidi"/>
          <w:i/>
          <w:iCs/>
        </w:rPr>
        <w:t>ohel</w:t>
      </w:r>
      <w:proofErr w:type="spellEnd"/>
      <w:r w:rsidRPr="008E39B7">
        <w:rPr>
          <w:rFonts w:asciiTheme="minorBidi" w:hAnsiTheme="minorBidi" w:cstheme="minorBidi"/>
          <w:iCs/>
        </w:rPr>
        <w:t xml:space="preserve">.”  Moreover, </w:t>
      </w:r>
      <w:r w:rsidRPr="008E39B7">
        <w:rPr>
          <w:rFonts w:asciiTheme="minorBidi" w:hAnsiTheme="minorBidi" w:cstheme="minorBidi"/>
          <w:i/>
        </w:rPr>
        <w:t>Chazal</w:t>
      </w:r>
      <w:r w:rsidRPr="008E39B7">
        <w:rPr>
          <w:rFonts w:asciiTheme="minorBidi" w:hAnsiTheme="minorBidi" w:cstheme="minorBidi"/>
          <w:iCs/>
        </w:rPr>
        <w:t xml:space="preserve"> (</w:t>
      </w:r>
      <w:proofErr w:type="spellStart"/>
      <w:r w:rsidRPr="008E39B7">
        <w:rPr>
          <w:rFonts w:asciiTheme="minorBidi" w:hAnsiTheme="minorBidi" w:cstheme="minorBidi"/>
          <w:i/>
        </w:rPr>
        <w:t>Shemot</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Rabba</w:t>
      </w:r>
      <w:proofErr w:type="spellEnd"/>
      <w:r w:rsidRPr="008E39B7">
        <w:rPr>
          <w:rFonts w:asciiTheme="minorBidi" w:hAnsiTheme="minorBidi" w:cstheme="minorBidi"/>
          <w:iCs/>
        </w:rPr>
        <w:t xml:space="preserve"> 28:1, </w:t>
      </w:r>
      <w:proofErr w:type="spellStart"/>
      <w:r w:rsidRPr="008E39B7">
        <w:rPr>
          <w:rFonts w:asciiTheme="minorBidi" w:hAnsiTheme="minorBidi" w:cstheme="minorBidi"/>
          <w:i/>
        </w:rPr>
        <w:t>Vayikra</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Rabba</w:t>
      </w:r>
      <w:proofErr w:type="spellEnd"/>
      <w:r w:rsidRPr="008E39B7">
        <w:rPr>
          <w:rFonts w:asciiTheme="minorBidi" w:hAnsiTheme="minorBidi" w:cstheme="minorBidi"/>
          <w:iCs/>
        </w:rPr>
        <w:t xml:space="preserve"> 29:8, and elsewhere) explain the verse in Yehoshua that speaks of “</w:t>
      </w:r>
      <w:r w:rsidRPr="008E39B7">
        <w:rPr>
          <w:rFonts w:asciiTheme="minorBidi" w:hAnsiTheme="minorBidi" w:cstheme="minorBidi"/>
          <w:i/>
        </w:rPr>
        <w:t>ha-</w:t>
      </w:r>
      <w:proofErr w:type="spellStart"/>
      <w:r w:rsidRPr="008E39B7">
        <w:rPr>
          <w:rFonts w:asciiTheme="minorBidi" w:hAnsiTheme="minorBidi" w:cstheme="minorBidi"/>
          <w:i/>
        </w:rPr>
        <w:t>adam</w:t>
      </w:r>
      <w:proofErr w:type="spellEnd"/>
      <w:r w:rsidRPr="008E39B7">
        <w:rPr>
          <w:rFonts w:asciiTheme="minorBidi" w:hAnsiTheme="minorBidi" w:cstheme="minorBidi"/>
          <w:i/>
        </w:rPr>
        <w:t xml:space="preserve"> ha-</w:t>
      </w:r>
      <w:proofErr w:type="spellStart"/>
      <w:r w:rsidRPr="008E39B7">
        <w:rPr>
          <w:rFonts w:asciiTheme="minorBidi" w:hAnsiTheme="minorBidi" w:cstheme="minorBidi"/>
          <w:i/>
        </w:rPr>
        <w:t>gadol</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ba-anakim</w:t>
      </w:r>
      <w:proofErr w:type="spellEnd"/>
      <w:r w:rsidRPr="008E39B7">
        <w:rPr>
          <w:rFonts w:asciiTheme="minorBidi" w:hAnsiTheme="minorBidi" w:cstheme="minorBidi"/>
          <w:iCs/>
        </w:rPr>
        <w:t xml:space="preserve">” as referring to Avraham.  Conceivably, then, even if Avraham cannot be </w:t>
      </w:r>
      <w:proofErr w:type="spellStart"/>
      <w:r w:rsidRPr="008E39B7">
        <w:rPr>
          <w:rFonts w:asciiTheme="minorBidi" w:hAnsiTheme="minorBidi" w:cstheme="minorBidi"/>
          <w:iCs/>
        </w:rPr>
        <w:t>halakhically</w:t>
      </w:r>
      <w:proofErr w:type="spellEnd"/>
      <w:r w:rsidRPr="008E39B7">
        <w:rPr>
          <w:rFonts w:asciiTheme="minorBidi" w:hAnsiTheme="minorBidi" w:cstheme="minorBidi"/>
          <w:iCs/>
        </w:rPr>
        <w:t xml:space="preserve"> regarded as a “Jew” to due to the fact that he lived before </w:t>
      </w:r>
      <w:proofErr w:type="spellStart"/>
      <w:r w:rsidRPr="008E39B7">
        <w:rPr>
          <w:rFonts w:asciiTheme="minorBidi" w:hAnsiTheme="minorBidi" w:cstheme="minorBidi"/>
          <w:i/>
        </w:rPr>
        <w:t>Matan</w:t>
      </w:r>
      <w:proofErr w:type="spellEnd"/>
      <w:r w:rsidRPr="008E39B7">
        <w:rPr>
          <w:rFonts w:asciiTheme="minorBidi" w:hAnsiTheme="minorBidi" w:cstheme="minorBidi"/>
          <w:i/>
        </w:rPr>
        <w:t xml:space="preserve"> Torah</w:t>
      </w:r>
      <w:r w:rsidRPr="008E39B7">
        <w:rPr>
          <w:rFonts w:asciiTheme="minorBidi" w:hAnsiTheme="minorBidi" w:cstheme="minorBidi"/>
          <w:iCs/>
        </w:rPr>
        <w:t xml:space="preserve">, nevertheless, he would be included in the law of </w:t>
      </w:r>
      <w:proofErr w:type="spellStart"/>
      <w:r w:rsidRPr="008E39B7">
        <w:rPr>
          <w:rFonts w:asciiTheme="minorBidi" w:hAnsiTheme="minorBidi" w:cstheme="minorBidi"/>
          <w:i/>
        </w:rPr>
        <w:t>tum’at</w:t>
      </w:r>
      <w:proofErr w:type="spellEnd"/>
      <w:r w:rsidRPr="008E39B7">
        <w:rPr>
          <w:rFonts w:asciiTheme="minorBidi" w:hAnsiTheme="minorBidi" w:cstheme="minorBidi"/>
          <w:i/>
        </w:rPr>
        <w:t xml:space="preserve"> </w:t>
      </w:r>
      <w:proofErr w:type="spellStart"/>
      <w:r w:rsidRPr="008E39B7">
        <w:rPr>
          <w:rFonts w:asciiTheme="minorBidi" w:hAnsiTheme="minorBidi" w:cstheme="minorBidi"/>
          <w:i/>
        </w:rPr>
        <w:t>ohel</w:t>
      </w:r>
      <w:proofErr w:type="spellEnd"/>
      <w:r w:rsidRPr="008E39B7">
        <w:rPr>
          <w:rFonts w:asciiTheme="minorBidi" w:hAnsiTheme="minorBidi" w:cstheme="minorBidi"/>
          <w:iCs/>
        </w:rPr>
        <w:t xml:space="preserve"> by virtue of his having earned the title “</w:t>
      </w:r>
      <w:r w:rsidRPr="008E39B7">
        <w:rPr>
          <w:rFonts w:asciiTheme="minorBidi" w:hAnsiTheme="minorBidi" w:cstheme="minorBidi"/>
          <w:i/>
        </w:rPr>
        <w:t>ha-</w:t>
      </w:r>
      <w:proofErr w:type="spellStart"/>
      <w:r w:rsidRPr="008E39B7">
        <w:rPr>
          <w:rFonts w:asciiTheme="minorBidi" w:hAnsiTheme="minorBidi" w:cstheme="minorBidi"/>
          <w:b/>
          <w:bCs/>
          <w:i/>
        </w:rPr>
        <w:t>adam</w:t>
      </w:r>
      <w:proofErr w:type="spellEnd"/>
      <w:r w:rsidRPr="008E39B7">
        <w:rPr>
          <w:rFonts w:asciiTheme="minorBidi" w:hAnsiTheme="minorBidi" w:cstheme="minorBidi"/>
          <w:iCs/>
        </w:rPr>
        <w:t>.”</w:t>
      </w:r>
    </w:p>
    <w:p w:rsidR="007D12D6" w:rsidRPr="008E39B7" w:rsidRDefault="007D12D6" w:rsidP="007D12D6">
      <w:pPr>
        <w:jc w:val="both"/>
        <w:rPr>
          <w:rFonts w:asciiTheme="minorBidi" w:hAnsiTheme="minorBidi" w:cstheme="minorBidi"/>
        </w:rPr>
      </w:pPr>
      <w:r w:rsidRPr="008E39B7">
        <w:rPr>
          <w:rFonts w:asciiTheme="minorBidi" w:hAnsiTheme="minorBidi" w:cstheme="minorBidi"/>
          <w:iCs/>
        </w:rPr>
        <w:tab/>
        <w:t xml:space="preserve">Hence, at least according to </w:t>
      </w:r>
      <w:proofErr w:type="spellStart"/>
      <w:r w:rsidRPr="008E39B7">
        <w:rPr>
          <w:rFonts w:asciiTheme="minorBidi" w:hAnsiTheme="minorBidi" w:cstheme="minorBidi"/>
          <w:iCs/>
        </w:rPr>
        <w:t>Tosefot</w:t>
      </w:r>
      <w:proofErr w:type="spellEnd"/>
      <w:r w:rsidRPr="008E39B7">
        <w:rPr>
          <w:rFonts w:asciiTheme="minorBidi" w:hAnsiTheme="minorBidi" w:cstheme="minorBidi"/>
          <w:iCs/>
        </w:rPr>
        <w:t xml:space="preserve">, </w:t>
      </w:r>
      <w:proofErr w:type="spellStart"/>
      <w:r w:rsidRPr="008E39B7">
        <w:rPr>
          <w:rFonts w:asciiTheme="minorBidi" w:hAnsiTheme="minorBidi" w:cstheme="minorBidi"/>
          <w:i/>
        </w:rPr>
        <w:t>kohanim</w:t>
      </w:r>
      <w:proofErr w:type="spellEnd"/>
      <w:r w:rsidRPr="008E39B7">
        <w:rPr>
          <w:rFonts w:asciiTheme="minorBidi" w:hAnsiTheme="minorBidi" w:cstheme="minorBidi"/>
          <w:i/>
        </w:rPr>
        <w:t xml:space="preserve"> </w:t>
      </w:r>
      <w:proofErr w:type="gramStart"/>
      <w:r w:rsidRPr="008E39B7">
        <w:rPr>
          <w:rFonts w:asciiTheme="minorBidi" w:hAnsiTheme="minorBidi" w:cstheme="minorBidi"/>
          <w:iCs/>
        </w:rPr>
        <w:t>would be forbidden</w:t>
      </w:r>
      <w:proofErr w:type="gramEnd"/>
      <w:r w:rsidRPr="008E39B7">
        <w:rPr>
          <w:rFonts w:asciiTheme="minorBidi" w:hAnsiTheme="minorBidi" w:cstheme="minorBidi"/>
          <w:iCs/>
        </w:rPr>
        <w:t xml:space="preserve"> from visiting </w:t>
      </w:r>
      <w:proofErr w:type="spellStart"/>
      <w:r w:rsidRPr="008E39B7">
        <w:rPr>
          <w:rFonts w:asciiTheme="minorBidi" w:hAnsiTheme="minorBidi" w:cstheme="minorBidi"/>
          <w:i/>
        </w:rPr>
        <w:t>Me’arat</w:t>
      </w:r>
      <w:proofErr w:type="spellEnd"/>
      <w:r w:rsidRPr="008E39B7">
        <w:rPr>
          <w:rFonts w:asciiTheme="minorBidi" w:hAnsiTheme="minorBidi" w:cstheme="minorBidi"/>
          <w:i/>
        </w:rPr>
        <w:t xml:space="preserve"> Ha-</w:t>
      </w:r>
      <w:proofErr w:type="spellStart"/>
      <w:r w:rsidRPr="008E39B7">
        <w:rPr>
          <w:rFonts w:asciiTheme="minorBidi" w:hAnsiTheme="minorBidi" w:cstheme="minorBidi"/>
          <w:i/>
        </w:rPr>
        <w:t>makhpeila</w:t>
      </w:r>
      <w:proofErr w:type="spellEnd"/>
      <w:r w:rsidRPr="008E39B7">
        <w:rPr>
          <w:rFonts w:asciiTheme="minorBidi" w:hAnsiTheme="minorBidi" w:cstheme="minorBidi"/>
          <w:iCs/>
        </w:rPr>
        <w:t xml:space="preserve"> regardless of whether </w:t>
      </w:r>
      <w:proofErr w:type="spellStart"/>
      <w:r w:rsidRPr="008E39B7">
        <w:rPr>
          <w:rFonts w:asciiTheme="minorBidi" w:hAnsiTheme="minorBidi" w:cstheme="minorBidi"/>
          <w:i/>
        </w:rPr>
        <w:t>Halakha</w:t>
      </w:r>
      <w:proofErr w:type="spellEnd"/>
      <w:r w:rsidRPr="008E39B7">
        <w:rPr>
          <w:rFonts w:asciiTheme="minorBidi" w:hAnsiTheme="minorBidi" w:cstheme="minorBidi"/>
        </w:rPr>
        <w:t xml:space="preserve"> treats our patriarchs and matriarchs as Jews or as non-Jews.</w:t>
      </w:r>
    </w:p>
    <w:p w:rsidR="007D12D6" w:rsidRPr="008E39B7" w:rsidRDefault="007D12D6" w:rsidP="007D12D6">
      <w:pPr>
        <w:jc w:val="both"/>
        <w:rPr>
          <w:rFonts w:asciiTheme="minorBidi" w:hAnsiTheme="minorBidi" w:cstheme="minorBidi"/>
        </w:rPr>
      </w:pPr>
    </w:p>
    <w:p w:rsidR="007D12D6" w:rsidRDefault="007D12D6" w:rsidP="007D12D6">
      <w:pPr>
        <w:jc w:val="both"/>
        <w:rPr>
          <w:rFonts w:asciiTheme="minorBidi" w:hAnsiTheme="minorBidi" w:cstheme="minorBidi"/>
        </w:rPr>
      </w:pPr>
      <w:r>
        <w:rPr>
          <w:rFonts w:asciiTheme="minorBidi" w:hAnsiTheme="minorBidi" w:cstheme="minorBidi"/>
        </w:rPr>
        <w:t>Friday</w:t>
      </w:r>
    </w:p>
    <w:p w:rsidR="0087430F" w:rsidRDefault="0087430F" w:rsidP="007D12D6">
      <w:pPr>
        <w:jc w:val="both"/>
        <w:rPr>
          <w:rFonts w:asciiTheme="minorBidi" w:hAnsiTheme="minorBidi" w:cstheme="minorBidi"/>
        </w:rPr>
      </w:pPr>
    </w:p>
    <w:p w:rsidR="0087430F" w:rsidRPr="000A28AC" w:rsidRDefault="0087430F" w:rsidP="0087430F">
      <w:pPr>
        <w:jc w:val="both"/>
        <w:rPr>
          <w:rFonts w:asciiTheme="minorBidi" w:hAnsiTheme="minorBidi" w:cstheme="minorBidi"/>
          <w:iCs/>
        </w:rPr>
      </w:pPr>
      <w:r w:rsidRPr="000A28AC">
        <w:rPr>
          <w:rFonts w:asciiTheme="minorBidi" w:hAnsiTheme="minorBidi" w:cstheme="minorBidi"/>
        </w:rPr>
        <w:tab/>
        <w:t xml:space="preserve">In our last two editions of S.A.L.T., we noted the contemporary halakhic question of whether </w:t>
      </w:r>
      <w:proofErr w:type="spellStart"/>
      <w:r w:rsidRPr="000A28AC">
        <w:rPr>
          <w:rFonts w:asciiTheme="minorBidi" w:hAnsiTheme="minorBidi" w:cstheme="minorBidi"/>
          <w:i/>
          <w:iCs/>
        </w:rPr>
        <w:t>kohanim</w:t>
      </w:r>
      <w:proofErr w:type="spellEnd"/>
      <w:r w:rsidRPr="000A28AC">
        <w:rPr>
          <w:rFonts w:asciiTheme="minorBidi" w:hAnsiTheme="minorBidi" w:cstheme="minorBidi"/>
        </w:rPr>
        <w:t xml:space="preserve"> may visit </w:t>
      </w:r>
      <w:proofErr w:type="spellStart"/>
      <w:r w:rsidRPr="000A28AC">
        <w:rPr>
          <w:rFonts w:asciiTheme="minorBidi" w:hAnsiTheme="minorBidi" w:cstheme="minorBidi"/>
          <w:i/>
          <w:iCs/>
        </w:rPr>
        <w:t>Me’arat</w:t>
      </w:r>
      <w:proofErr w:type="spellEnd"/>
      <w:r w:rsidRPr="000A28AC">
        <w:rPr>
          <w:rFonts w:asciiTheme="minorBidi" w:hAnsiTheme="minorBidi" w:cstheme="minorBidi"/>
          <w:i/>
          <w:iCs/>
        </w:rPr>
        <w:t xml:space="preserve"> Ha-</w:t>
      </w:r>
      <w:proofErr w:type="spellStart"/>
      <w:r w:rsidRPr="000A28AC">
        <w:rPr>
          <w:rFonts w:asciiTheme="minorBidi" w:hAnsiTheme="minorBidi" w:cstheme="minorBidi"/>
          <w:i/>
          <w:iCs/>
        </w:rPr>
        <w:t>makhpeila</w:t>
      </w:r>
      <w:proofErr w:type="spellEnd"/>
      <w:r w:rsidRPr="000A28AC">
        <w:rPr>
          <w:rFonts w:asciiTheme="minorBidi" w:hAnsiTheme="minorBidi" w:cstheme="minorBidi"/>
        </w:rPr>
        <w:t xml:space="preserve">, the site traditionally considered the </w:t>
      </w:r>
      <w:r w:rsidRPr="000A28AC">
        <w:rPr>
          <w:rFonts w:asciiTheme="minorBidi" w:hAnsiTheme="minorBidi" w:cstheme="minorBidi"/>
        </w:rPr>
        <w:lastRenderedPageBreak/>
        <w:t xml:space="preserve">burial place of Avraham, Sara, Yitzchak, </w:t>
      </w:r>
      <w:proofErr w:type="spellStart"/>
      <w:r w:rsidRPr="000A28AC">
        <w:rPr>
          <w:rFonts w:asciiTheme="minorBidi" w:hAnsiTheme="minorBidi" w:cstheme="minorBidi"/>
        </w:rPr>
        <w:t>Rivka</w:t>
      </w:r>
      <w:proofErr w:type="spellEnd"/>
      <w:r w:rsidRPr="000A28AC">
        <w:rPr>
          <w:rFonts w:asciiTheme="minorBidi" w:hAnsiTheme="minorBidi" w:cstheme="minorBidi"/>
        </w:rPr>
        <w:t xml:space="preserve">, Yaakov and Leah.  It is believed that the patriarchs and matriarchs are buried beneath the structure which stands today, and it is questionable if, or when, there is an opening from the presumed site of the graves to the contemporary structure through which the </w:t>
      </w:r>
      <w:proofErr w:type="spellStart"/>
      <w:r w:rsidRPr="000A28AC">
        <w:rPr>
          <w:rFonts w:asciiTheme="minorBidi" w:hAnsiTheme="minorBidi" w:cstheme="minorBidi"/>
          <w:i/>
          <w:iCs/>
        </w:rPr>
        <w:t>tum’a</w:t>
      </w:r>
      <w:proofErr w:type="spellEnd"/>
      <w:r w:rsidRPr="000A28AC">
        <w:rPr>
          <w:rFonts w:asciiTheme="minorBidi" w:hAnsiTheme="minorBidi" w:cstheme="minorBidi"/>
        </w:rPr>
        <w:t xml:space="preserve"> could rise.  The question thus becomes whether </w:t>
      </w:r>
      <w:proofErr w:type="spellStart"/>
      <w:r w:rsidRPr="000A28AC">
        <w:rPr>
          <w:rFonts w:asciiTheme="minorBidi" w:hAnsiTheme="minorBidi" w:cstheme="minorBidi"/>
          <w:i/>
          <w:iCs/>
        </w:rPr>
        <w:t>kohanim</w:t>
      </w:r>
      <w:proofErr w:type="spellEnd"/>
      <w:r w:rsidRPr="000A28AC">
        <w:rPr>
          <w:rFonts w:asciiTheme="minorBidi" w:hAnsiTheme="minorBidi" w:cstheme="minorBidi"/>
        </w:rPr>
        <w:t xml:space="preserve">, who are forbidden from exposing themselves to </w:t>
      </w:r>
      <w:proofErr w:type="spellStart"/>
      <w:r w:rsidRPr="000A28AC">
        <w:rPr>
          <w:rFonts w:asciiTheme="minorBidi" w:hAnsiTheme="minorBidi" w:cstheme="minorBidi"/>
          <w:i/>
          <w:iCs/>
        </w:rPr>
        <w:t>tum’at</w:t>
      </w:r>
      <w:proofErr w:type="spellEnd"/>
      <w:r w:rsidRPr="000A28AC">
        <w:rPr>
          <w:rFonts w:asciiTheme="minorBidi" w:hAnsiTheme="minorBidi" w:cstheme="minorBidi"/>
          <w:i/>
          <w:iCs/>
        </w:rPr>
        <w:t xml:space="preserve"> </w:t>
      </w:r>
      <w:proofErr w:type="spellStart"/>
      <w:r w:rsidRPr="000A28AC">
        <w:rPr>
          <w:rFonts w:asciiTheme="minorBidi" w:hAnsiTheme="minorBidi" w:cstheme="minorBidi"/>
          <w:i/>
          <w:iCs/>
        </w:rPr>
        <w:t>meit</w:t>
      </w:r>
      <w:proofErr w:type="spellEnd"/>
      <w:r w:rsidRPr="000A28AC">
        <w:rPr>
          <w:rFonts w:asciiTheme="minorBidi" w:hAnsiTheme="minorBidi" w:cstheme="minorBidi"/>
          <w:iCs/>
        </w:rPr>
        <w:t xml:space="preserve"> (the status of impurity transmitted from a human corpse), may visit this site.</w:t>
      </w:r>
    </w:p>
    <w:p w:rsidR="0087430F" w:rsidRPr="000A28AC" w:rsidRDefault="0087430F" w:rsidP="0087430F">
      <w:pPr>
        <w:jc w:val="both"/>
        <w:rPr>
          <w:rFonts w:asciiTheme="minorBidi" w:hAnsiTheme="minorBidi" w:cstheme="minorBidi"/>
          <w:iCs/>
        </w:rPr>
      </w:pPr>
      <w:r w:rsidRPr="000A28AC">
        <w:rPr>
          <w:rFonts w:asciiTheme="minorBidi" w:hAnsiTheme="minorBidi" w:cstheme="minorBidi"/>
          <w:iCs/>
        </w:rPr>
        <w:tab/>
        <w:t>One might, at first glance, apply here the well-established halakhic principle of “</w:t>
      </w:r>
      <w:proofErr w:type="spellStart"/>
      <w:r w:rsidRPr="000A28AC">
        <w:rPr>
          <w:rFonts w:asciiTheme="minorBidi" w:hAnsiTheme="minorBidi" w:cstheme="minorBidi"/>
          <w:i/>
        </w:rPr>
        <w:t>safeik</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tum’a</w:t>
      </w:r>
      <w:proofErr w:type="spellEnd"/>
      <w:r w:rsidRPr="000A28AC">
        <w:rPr>
          <w:rFonts w:asciiTheme="minorBidi" w:hAnsiTheme="minorBidi" w:cstheme="minorBidi"/>
          <w:i/>
        </w:rPr>
        <w:t xml:space="preserve"> bi-</w:t>
      </w:r>
      <w:proofErr w:type="spellStart"/>
      <w:r w:rsidRPr="000A28AC">
        <w:rPr>
          <w:rFonts w:asciiTheme="minorBidi" w:hAnsiTheme="minorBidi" w:cstheme="minorBidi"/>
          <w:i/>
        </w:rPr>
        <w:t>rshut</w:t>
      </w:r>
      <w:proofErr w:type="spellEnd"/>
      <w:r w:rsidRPr="000A28AC">
        <w:rPr>
          <w:rFonts w:asciiTheme="minorBidi" w:hAnsiTheme="minorBidi" w:cstheme="minorBidi"/>
          <w:i/>
        </w:rPr>
        <w:t xml:space="preserve"> ha-</w:t>
      </w:r>
      <w:proofErr w:type="spellStart"/>
      <w:r w:rsidRPr="000A28AC">
        <w:rPr>
          <w:rFonts w:asciiTheme="minorBidi" w:hAnsiTheme="minorBidi" w:cstheme="minorBidi"/>
          <w:i/>
        </w:rPr>
        <w:t>rabim</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tahor</w:t>
      </w:r>
      <w:proofErr w:type="spellEnd"/>
      <w:r w:rsidRPr="000A28AC">
        <w:rPr>
          <w:rFonts w:asciiTheme="minorBidi" w:hAnsiTheme="minorBidi" w:cstheme="minorBidi"/>
          <w:iCs/>
        </w:rPr>
        <w:t xml:space="preserve">” – if somebody may have come in contact with </w:t>
      </w:r>
      <w:proofErr w:type="spellStart"/>
      <w:r w:rsidRPr="000A28AC">
        <w:rPr>
          <w:rFonts w:asciiTheme="minorBidi" w:hAnsiTheme="minorBidi" w:cstheme="minorBidi"/>
          <w:i/>
          <w:iCs/>
        </w:rPr>
        <w:t>tum’a</w:t>
      </w:r>
      <w:proofErr w:type="spellEnd"/>
      <w:r w:rsidRPr="000A28AC">
        <w:rPr>
          <w:rFonts w:asciiTheme="minorBidi" w:hAnsiTheme="minorBidi" w:cstheme="minorBidi"/>
        </w:rPr>
        <w:t xml:space="preserve">, but is uncertain whether this indeed occurred, then he may assume he is </w:t>
      </w:r>
      <w:proofErr w:type="spellStart"/>
      <w:r w:rsidRPr="000A28AC">
        <w:rPr>
          <w:rFonts w:asciiTheme="minorBidi" w:hAnsiTheme="minorBidi" w:cstheme="minorBidi"/>
          <w:i/>
          <w:iCs/>
        </w:rPr>
        <w:t>tahor</w:t>
      </w:r>
      <w:proofErr w:type="spellEnd"/>
      <w:r w:rsidRPr="000A28AC">
        <w:rPr>
          <w:rFonts w:asciiTheme="minorBidi" w:hAnsiTheme="minorBidi" w:cstheme="minorBidi"/>
        </w:rPr>
        <w:t xml:space="preserve"> if this took place in a public area.  There is a unique </w:t>
      </w:r>
      <w:proofErr w:type="spellStart"/>
      <w:r w:rsidRPr="000A28AC">
        <w:rPr>
          <w:rFonts w:asciiTheme="minorBidi" w:hAnsiTheme="minorBidi" w:cstheme="minorBidi"/>
          <w:i/>
          <w:iCs/>
        </w:rPr>
        <w:t>halakha</w:t>
      </w:r>
      <w:proofErr w:type="spellEnd"/>
      <w:r w:rsidRPr="000A28AC">
        <w:rPr>
          <w:rFonts w:asciiTheme="minorBidi" w:hAnsiTheme="minorBidi" w:cstheme="minorBidi"/>
        </w:rPr>
        <w:t xml:space="preserve"> (derived from a Biblical verse) which requires certainty when it comes to the transmission of </w:t>
      </w:r>
      <w:proofErr w:type="spellStart"/>
      <w:r w:rsidRPr="000A28AC">
        <w:rPr>
          <w:rFonts w:asciiTheme="minorBidi" w:hAnsiTheme="minorBidi" w:cstheme="minorBidi"/>
          <w:i/>
          <w:iCs/>
        </w:rPr>
        <w:t>tum’a</w:t>
      </w:r>
      <w:proofErr w:type="spellEnd"/>
      <w:r w:rsidRPr="000A28AC">
        <w:rPr>
          <w:rFonts w:asciiTheme="minorBidi" w:hAnsiTheme="minorBidi" w:cstheme="minorBidi"/>
        </w:rPr>
        <w:t xml:space="preserve"> in public areas.  Therefore, a public </w:t>
      </w:r>
      <w:proofErr w:type="gramStart"/>
      <w:r w:rsidRPr="000A28AC">
        <w:rPr>
          <w:rFonts w:asciiTheme="minorBidi" w:hAnsiTheme="minorBidi" w:cstheme="minorBidi"/>
        </w:rPr>
        <w:t xml:space="preserve">place which might possibly have </w:t>
      </w:r>
      <w:proofErr w:type="spellStart"/>
      <w:r w:rsidRPr="000A28AC">
        <w:rPr>
          <w:rFonts w:asciiTheme="minorBidi" w:hAnsiTheme="minorBidi" w:cstheme="minorBidi"/>
          <w:i/>
        </w:rPr>
        <w:t>tum’a</w:t>
      </w:r>
      <w:proofErr w:type="spellEnd"/>
      <w:proofErr w:type="gramEnd"/>
      <w:r w:rsidRPr="000A28AC">
        <w:rPr>
          <w:rFonts w:asciiTheme="minorBidi" w:hAnsiTheme="minorBidi" w:cstheme="minorBidi"/>
          <w:iCs/>
        </w:rPr>
        <w:t xml:space="preserve"> may be presumed </w:t>
      </w:r>
      <w:proofErr w:type="spellStart"/>
      <w:r w:rsidRPr="000A28AC">
        <w:rPr>
          <w:rFonts w:asciiTheme="minorBidi" w:hAnsiTheme="minorBidi" w:cstheme="minorBidi"/>
          <w:i/>
        </w:rPr>
        <w:t>tahor</w:t>
      </w:r>
      <w:proofErr w:type="spellEnd"/>
      <w:r w:rsidRPr="000A28AC">
        <w:rPr>
          <w:rFonts w:asciiTheme="minorBidi" w:hAnsiTheme="minorBidi" w:cstheme="minorBidi"/>
          <w:iCs/>
        </w:rPr>
        <w:t xml:space="preserve">.  Seemingly, then, we should perhaps permit </w:t>
      </w:r>
      <w:proofErr w:type="spellStart"/>
      <w:r w:rsidRPr="000A28AC">
        <w:rPr>
          <w:rFonts w:asciiTheme="minorBidi" w:hAnsiTheme="minorBidi" w:cstheme="minorBidi"/>
          <w:i/>
        </w:rPr>
        <w:t>kohanim</w:t>
      </w:r>
      <w:proofErr w:type="spellEnd"/>
      <w:r w:rsidRPr="000A28AC">
        <w:rPr>
          <w:rFonts w:asciiTheme="minorBidi" w:hAnsiTheme="minorBidi" w:cstheme="minorBidi"/>
          <w:iCs/>
        </w:rPr>
        <w:t xml:space="preserve"> to visit the site of </w:t>
      </w:r>
      <w:proofErr w:type="spellStart"/>
      <w:r w:rsidRPr="000A28AC">
        <w:rPr>
          <w:rFonts w:asciiTheme="minorBidi" w:hAnsiTheme="minorBidi" w:cstheme="minorBidi"/>
          <w:i/>
        </w:rPr>
        <w:t>Me’arat</w:t>
      </w:r>
      <w:proofErr w:type="spellEnd"/>
      <w:r w:rsidRPr="000A28AC">
        <w:rPr>
          <w:rFonts w:asciiTheme="minorBidi" w:hAnsiTheme="minorBidi" w:cstheme="minorBidi"/>
          <w:i/>
        </w:rPr>
        <w:t xml:space="preserve"> Ha-</w:t>
      </w:r>
      <w:proofErr w:type="spellStart"/>
      <w:r w:rsidRPr="000A28AC">
        <w:rPr>
          <w:rFonts w:asciiTheme="minorBidi" w:hAnsiTheme="minorBidi" w:cstheme="minorBidi"/>
          <w:i/>
        </w:rPr>
        <w:t>makhpeila</w:t>
      </w:r>
      <w:proofErr w:type="spellEnd"/>
      <w:r w:rsidRPr="000A28AC">
        <w:rPr>
          <w:rFonts w:asciiTheme="minorBidi" w:hAnsiTheme="minorBidi" w:cstheme="minorBidi"/>
          <w:iCs/>
        </w:rPr>
        <w:t>, as it is a public area whose status of impurity is uncertain.</w:t>
      </w:r>
    </w:p>
    <w:p w:rsidR="0087430F" w:rsidRPr="000A28AC" w:rsidRDefault="0087430F" w:rsidP="0087430F">
      <w:pPr>
        <w:ind w:firstLine="720"/>
        <w:jc w:val="both"/>
        <w:rPr>
          <w:rFonts w:asciiTheme="minorBidi" w:hAnsiTheme="minorBidi" w:cstheme="minorBidi"/>
          <w:iCs/>
        </w:rPr>
      </w:pPr>
      <w:r w:rsidRPr="000A28AC">
        <w:rPr>
          <w:rFonts w:asciiTheme="minorBidi" w:hAnsiTheme="minorBidi" w:cstheme="minorBidi"/>
        </w:rPr>
        <w:t xml:space="preserve">Rav Asher Weiss, in an </w:t>
      </w:r>
      <w:hyperlink r:id="rId7" w:history="1">
        <w:r w:rsidRPr="000A28AC">
          <w:rPr>
            <w:rStyle w:val="Hyperlink"/>
            <w:rFonts w:asciiTheme="minorBidi" w:hAnsiTheme="minorBidi" w:cstheme="minorBidi"/>
          </w:rPr>
          <w:t>essay on this subject</w:t>
        </w:r>
      </w:hyperlink>
      <w:r w:rsidRPr="000A28AC">
        <w:rPr>
          <w:rFonts w:asciiTheme="minorBidi" w:hAnsiTheme="minorBidi" w:cstheme="minorBidi"/>
        </w:rPr>
        <w:t xml:space="preserve">, notes that this argument is flawed.  The </w:t>
      </w:r>
      <w:proofErr w:type="spellStart"/>
      <w:r w:rsidRPr="000A28AC">
        <w:rPr>
          <w:rFonts w:asciiTheme="minorBidi" w:hAnsiTheme="minorBidi" w:cstheme="minorBidi"/>
          <w:i/>
          <w:iCs/>
        </w:rPr>
        <w:t>Minchat</w:t>
      </w:r>
      <w:proofErr w:type="spellEnd"/>
      <w:r w:rsidRPr="000A28AC">
        <w:rPr>
          <w:rFonts w:asciiTheme="minorBidi" w:hAnsiTheme="minorBidi" w:cstheme="minorBidi"/>
          <w:i/>
          <w:iCs/>
        </w:rPr>
        <w:t xml:space="preserve"> </w:t>
      </w:r>
      <w:proofErr w:type="spellStart"/>
      <w:r w:rsidRPr="000A28AC">
        <w:rPr>
          <w:rFonts w:asciiTheme="minorBidi" w:hAnsiTheme="minorBidi" w:cstheme="minorBidi"/>
          <w:i/>
          <w:iCs/>
        </w:rPr>
        <w:t>Chinukh</w:t>
      </w:r>
      <w:proofErr w:type="spellEnd"/>
      <w:r w:rsidRPr="000A28AC">
        <w:rPr>
          <w:rFonts w:asciiTheme="minorBidi" w:hAnsiTheme="minorBidi" w:cstheme="minorBidi"/>
        </w:rPr>
        <w:t xml:space="preserve"> (263) raises the question of whether </w:t>
      </w:r>
      <w:proofErr w:type="spellStart"/>
      <w:r w:rsidRPr="000A28AC">
        <w:rPr>
          <w:rFonts w:asciiTheme="minorBidi" w:hAnsiTheme="minorBidi" w:cstheme="minorBidi"/>
          <w:i/>
          <w:iCs/>
          <w:lang w:bidi="he-IL"/>
        </w:rPr>
        <w:t>kohanim</w:t>
      </w:r>
      <w:proofErr w:type="spellEnd"/>
      <w:r w:rsidRPr="000A28AC">
        <w:rPr>
          <w:rFonts w:asciiTheme="minorBidi" w:hAnsiTheme="minorBidi" w:cstheme="minorBidi"/>
          <w:lang w:bidi="he-IL"/>
        </w:rPr>
        <w:t xml:space="preserve"> </w:t>
      </w:r>
      <w:proofErr w:type="gramStart"/>
      <w:r w:rsidRPr="000A28AC">
        <w:rPr>
          <w:rFonts w:asciiTheme="minorBidi" w:hAnsiTheme="minorBidi" w:cstheme="minorBidi"/>
          <w:lang w:bidi="he-IL"/>
        </w:rPr>
        <w:t>are permitted</w:t>
      </w:r>
      <w:proofErr w:type="gramEnd"/>
      <w:r w:rsidRPr="000A28AC">
        <w:rPr>
          <w:rFonts w:asciiTheme="minorBidi" w:hAnsiTheme="minorBidi" w:cstheme="minorBidi"/>
          <w:lang w:bidi="he-IL"/>
        </w:rPr>
        <w:t xml:space="preserve"> to go to a public place of </w:t>
      </w:r>
      <w:proofErr w:type="spellStart"/>
      <w:r w:rsidRPr="000A28AC">
        <w:rPr>
          <w:rFonts w:asciiTheme="minorBidi" w:hAnsiTheme="minorBidi" w:cstheme="minorBidi"/>
          <w:i/>
          <w:iCs/>
          <w:lang w:bidi="he-IL"/>
        </w:rPr>
        <w:t>safeik</w:t>
      </w:r>
      <w:proofErr w:type="spellEnd"/>
      <w:r w:rsidRPr="000A28AC">
        <w:rPr>
          <w:rFonts w:asciiTheme="minorBidi" w:hAnsiTheme="minorBidi" w:cstheme="minorBidi"/>
          <w:i/>
          <w:iCs/>
          <w:lang w:bidi="he-IL"/>
        </w:rPr>
        <w:t xml:space="preserve"> </w:t>
      </w:r>
      <w:proofErr w:type="spellStart"/>
      <w:r w:rsidRPr="000A28AC">
        <w:rPr>
          <w:rFonts w:asciiTheme="minorBidi" w:hAnsiTheme="minorBidi" w:cstheme="minorBidi"/>
          <w:i/>
          <w:iCs/>
          <w:lang w:bidi="he-IL"/>
        </w:rPr>
        <w:t>tum’a</w:t>
      </w:r>
      <w:proofErr w:type="spellEnd"/>
      <w:r w:rsidRPr="000A28AC">
        <w:rPr>
          <w:rFonts w:asciiTheme="minorBidi" w:hAnsiTheme="minorBidi" w:cstheme="minorBidi"/>
          <w:lang w:bidi="he-IL"/>
        </w:rPr>
        <w:t xml:space="preserve"> – where </w:t>
      </w:r>
      <w:proofErr w:type="spellStart"/>
      <w:r w:rsidRPr="000A28AC">
        <w:rPr>
          <w:rFonts w:asciiTheme="minorBidi" w:hAnsiTheme="minorBidi" w:cstheme="minorBidi"/>
          <w:i/>
          <w:iCs/>
          <w:lang w:bidi="he-IL"/>
        </w:rPr>
        <w:t>tum’a</w:t>
      </w:r>
      <w:proofErr w:type="spellEnd"/>
      <w:r w:rsidRPr="000A28AC">
        <w:rPr>
          <w:rFonts w:asciiTheme="minorBidi" w:hAnsiTheme="minorBidi" w:cstheme="minorBidi"/>
          <w:lang w:bidi="he-IL"/>
        </w:rPr>
        <w:t xml:space="preserve"> may be present.  The fact that one who goes to such a place </w:t>
      </w:r>
      <w:proofErr w:type="gramStart"/>
      <w:r w:rsidRPr="000A28AC">
        <w:rPr>
          <w:rFonts w:asciiTheme="minorBidi" w:hAnsiTheme="minorBidi" w:cstheme="minorBidi"/>
          <w:lang w:bidi="he-IL"/>
        </w:rPr>
        <w:t>is presumed</w:t>
      </w:r>
      <w:proofErr w:type="gramEnd"/>
      <w:r w:rsidRPr="000A28AC">
        <w:rPr>
          <w:rFonts w:asciiTheme="minorBidi" w:hAnsiTheme="minorBidi" w:cstheme="minorBidi"/>
          <w:lang w:bidi="he-IL"/>
        </w:rPr>
        <w:t xml:space="preserve"> </w:t>
      </w:r>
      <w:proofErr w:type="spellStart"/>
      <w:r w:rsidRPr="000A28AC">
        <w:rPr>
          <w:rFonts w:asciiTheme="minorBidi" w:hAnsiTheme="minorBidi" w:cstheme="minorBidi"/>
          <w:i/>
          <w:iCs/>
          <w:lang w:bidi="he-IL"/>
        </w:rPr>
        <w:t>tahor</w:t>
      </w:r>
      <w:proofErr w:type="spellEnd"/>
      <w:r w:rsidRPr="000A28AC">
        <w:rPr>
          <w:rFonts w:asciiTheme="minorBidi" w:hAnsiTheme="minorBidi" w:cstheme="minorBidi"/>
          <w:lang w:bidi="he-IL"/>
        </w:rPr>
        <w:t xml:space="preserve"> does not necessarily mean that </w:t>
      </w:r>
      <w:proofErr w:type="spellStart"/>
      <w:r w:rsidRPr="000A28AC">
        <w:rPr>
          <w:rFonts w:asciiTheme="minorBidi" w:hAnsiTheme="minorBidi" w:cstheme="minorBidi"/>
          <w:i/>
          <w:iCs/>
          <w:lang w:bidi="he-IL"/>
        </w:rPr>
        <w:t>kohanim</w:t>
      </w:r>
      <w:proofErr w:type="spellEnd"/>
      <w:r w:rsidRPr="000A28AC">
        <w:rPr>
          <w:rFonts w:asciiTheme="minorBidi" w:hAnsiTheme="minorBidi" w:cstheme="minorBidi"/>
          <w:i/>
          <w:iCs/>
          <w:lang w:bidi="he-IL"/>
        </w:rPr>
        <w:t xml:space="preserve"> </w:t>
      </w:r>
      <w:r w:rsidRPr="000A28AC">
        <w:rPr>
          <w:rFonts w:asciiTheme="minorBidi" w:hAnsiTheme="minorBidi" w:cstheme="minorBidi"/>
          <w:lang w:bidi="he-IL"/>
        </w:rPr>
        <w:t xml:space="preserve">are permitted to go there.  The rule of </w:t>
      </w:r>
      <w:r w:rsidRPr="000A28AC">
        <w:rPr>
          <w:rFonts w:asciiTheme="minorBidi" w:hAnsiTheme="minorBidi" w:cstheme="minorBidi"/>
          <w:iCs/>
        </w:rPr>
        <w:t>“</w:t>
      </w:r>
      <w:proofErr w:type="spellStart"/>
      <w:r w:rsidRPr="000A28AC">
        <w:rPr>
          <w:rFonts w:asciiTheme="minorBidi" w:hAnsiTheme="minorBidi" w:cstheme="minorBidi"/>
          <w:i/>
        </w:rPr>
        <w:t>safeik</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tum’a</w:t>
      </w:r>
      <w:proofErr w:type="spellEnd"/>
      <w:r w:rsidRPr="000A28AC">
        <w:rPr>
          <w:rFonts w:asciiTheme="minorBidi" w:hAnsiTheme="minorBidi" w:cstheme="minorBidi"/>
          <w:i/>
        </w:rPr>
        <w:t xml:space="preserve"> bi-</w:t>
      </w:r>
      <w:proofErr w:type="spellStart"/>
      <w:r w:rsidRPr="000A28AC">
        <w:rPr>
          <w:rFonts w:asciiTheme="minorBidi" w:hAnsiTheme="minorBidi" w:cstheme="minorBidi"/>
          <w:i/>
        </w:rPr>
        <w:t>rshut</w:t>
      </w:r>
      <w:proofErr w:type="spellEnd"/>
      <w:r w:rsidRPr="000A28AC">
        <w:rPr>
          <w:rFonts w:asciiTheme="minorBidi" w:hAnsiTheme="minorBidi" w:cstheme="minorBidi"/>
          <w:i/>
        </w:rPr>
        <w:t xml:space="preserve"> ha-</w:t>
      </w:r>
      <w:proofErr w:type="spellStart"/>
      <w:r w:rsidRPr="000A28AC">
        <w:rPr>
          <w:rFonts w:asciiTheme="minorBidi" w:hAnsiTheme="minorBidi" w:cstheme="minorBidi"/>
          <w:i/>
        </w:rPr>
        <w:t>rabim</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tahor</w:t>
      </w:r>
      <w:proofErr w:type="spellEnd"/>
      <w:r w:rsidRPr="000A28AC">
        <w:rPr>
          <w:rFonts w:asciiTheme="minorBidi" w:hAnsiTheme="minorBidi" w:cstheme="minorBidi"/>
          <w:iCs/>
        </w:rPr>
        <w:t xml:space="preserve">” might apply only after the fact, to a person who went to such a place, and does not necessarily dictate that such a place </w:t>
      </w:r>
      <w:proofErr w:type="gramStart"/>
      <w:r w:rsidRPr="000A28AC">
        <w:rPr>
          <w:rFonts w:asciiTheme="minorBidi" w:hAnsiTheme="minorBidi" w:cstheme="minorBidi"/>
          <w:iCs/>
        </w:rPr>
        <w:t>is considered</w:t>
      </w:r>
      <w:proofErr w:type="gramEnd"/>
      <w:r w:rsidRPr="000A28AC">
        <w:rPr>
          <w:rFonts w:asciiTheme="minorBidi" w:hAnsiTheme="minorBidi" w:cstheme="minorBidi"/>
          <w:iCs/>
        </w:rPr>
        <w:t xml:space="preserve"> </w:t>
      </w:r>
      <w:proofErr w:type="spellStart"/>
      <w:r w:rsidRPr="000A28AC">
        <w:rPr>
          <w:rFonts w:asciiTheme="minorBidi" w:hAnsiTheme="minorBidi" w:cstheme="minorBidi"/>
          <w:i/>
        </w:rPr>
        <w:t>tahor</w:t>
      </w:r>
      <w:proofErr w:type="spellEnd"/>
      <w:r w:rsidRPr="000A28AC">
        <w:rPr>
          <w:rFonts w:asciiTheme="minorBidi" w:hAnsiTheme="minorBidi" w:cstheme="minorBidi"/>
          <w:i/>
        </w:rPr>
        <w:t xml:space="preserve"> </w:t>
      </w:r>
      <w:r w:rsidRPr="000A28AC">
        <w:rPr>
          <w:rFonts w:asciiTheme="minorBidi" w:hAnsiTheme="minorBidi" w:cstheme="minorBidi"/>
          <w:iCs/>
        </w:rPr>
        <w:t xml:space="preserve">such that </w:t>
      </w:r>
      <w:proofErr w:type="spellStart"/>
      <w:r w:rsidRPr="000A28AC">
        <w:rPr>
          <w:rFonts w:asciiTheme="minorBidi" w:hAnsiTheme="minorBidi" w:cstheme="minorBidi"/>
          <w:i/>
        </w:rPr>
        <w:t>kohanim</w:t>
      </w:r>
      <w:proofErr w:type="spellEnd"/>
      <w:r w:rsidRPr="000A28AC">
        <w:rPr>
          <w:rFonts w:asciiTheme="minorBidi" w:hAnsiTheme="minorBidi" w:cstheme="minorBidi"/>
          <w:iCs/>
        </w:rPr>
        <w:t xml:space="preserve"> are permitted there.  Indeed, Rav Weiss cites several </w:t>
      </w:r>
      <w:proofErr w:type="spellStart"/>
      <w:r w:rsidRPr="000A28AC">
        <w:rPr>
          <w:rFonts w:asciiTheme="minorBidi" w:hAnsiTheme="minorBidi" w:cstheme="minorBidi"/>
          <w:i/>
        </w:rPr>
        <w:t>Acharonim</w:t>
      </w:r>
      <w:proofErr w:type="spellEnd"/>
      <w:r w:rsidRPr="000A28AC">
        <w:rPr>
          <w:rFonts w:asciiTheme="minorBidi" w:hAnsiTheme="minorBidi" w:cstheme="minorBidi"/>
          <w:iCs/>
        </w:rPr>
        <w:t xml:space="preserve"> who ruled that </w:t>
      </w:r>
      <w:proofErr w:type="spellStart"/>
      <w:r w:rsidRPr="000A28AC">
        <w:rPr>
          <w:rFonts w:asciiTheme="minorBidi" w:hAnsiTheme="minorBidi" w:cstheme="minorBidi"/>
          <w:i/>
        </w:rPr>
        <w:t>kohanim</w:t>
      </w:r>
      <w:proofErr w:type="spellEnd"/>
      <w:r w:rsidRPr="000A28AC">
        <w:rPr>
          <w:rFonts w:asciiTheme="minorBidi" w:hAnsiTheme="minorBidi" w:cstheme="minorBidi"/>
          <w:iCs/>
        </w:rPr>
        <w:t xml:space="preserve"> </w:t>
      </w:r>
      <w:proofErr w:type="gramStart"/>
      <w:r w:rsidRPr="000A28AC">
        <w:rPr>
          <w:rFonts w:asciiTheme="minorBidi" w:hAnsiTheme="minorBidi" w:cstheme="minorBidi"/>
          <w:iCs/>
        </w:rPr>
        <w:t>may</w:t>
      </w:r>
      <w:proofErr w:type="gramEnd"/>
      <w:r w:rsidRPr="000A28AC">
        <w:rPr>
          <w:rFonts w:asciiTheme="minorBidi" w:hAnsiTheme="minorBidi" w:cstheme="minorBidi"/>
          <w:iCs/>
        </w:rPr>
        <w:t xml:space="preserve"> not go to a place of </w:t>
      </w:r>
      <w:proofErr w:type="spellStart"/>
      <w:r w:rsidRPr="000A28AC">
        <w:rPr>
          <w:rFonts w:asciiTheme="minorBidi" w:hAnsiTheme="minorBidi" w:cstheme="minorBidi"/>
          <w:i/>
        </w:rPr>
        <w:t>safeik</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tum’a</w:t>
      </w:r>
      <w:proofErr w:type="spellEnd"/>
      <w:r w:rsidRPr="000A28AC">
        <w:rPr>
          <w:rFonts w:asciiTheme="minorBidi" w:hAnsiTheme="minorBidi" w:cstheme="minorBidi"/>
          <w:iCs/>
        </w:rPr>
        <w:t xml:space="preserve">.  These include Rav Chanoch </w:t>
      </w:r>
      <w:proofErr w:type="spellStart"/>
      <w:r w:rsidRPr="000A28AC">
        <w:rPr>
          <w:rFonts w:asciiTheme="minorBidi" w:hAnsiTheme="minorBidi" w:cstheme="minorBidi"/>
          <w:iCs/>
        </w:rPr>
        <w:t>Eigis</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
        </w:rPr>
        <w:t>Marcheshet</w:t>
      </w:r>
      <w:proofErr w:type="spellEnd"/>
      <w:r w:rsidRPr="000A28AC">
        <w:rPr>
          <w:rFonts w:asciiTheme="minorBidi" w:hAnsiTheme="minorBidi" w:cstheme="minorBidi"/>
          <w:iCs/>
        </w:rPr>
        <w:t xml:space="preserve"> 1:2), Rav </w:t>
      </w:r>
      <w:proofErr w:type="spellStart"/>
      <w:r w:rsidRPr="000A28AC">
        <w:rPr>
          <w:rFonts w:asciiTheme="minorBidi" w:hAnsiTheme="minorBidi" w:cstheme="minorBidi"/>
          <w:iCs/>
        </w:rPr>
        <w:t>Chaim</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Ozer</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Grodzynsky</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
        </w:rPr>
        <w:t>Achiezer</w:t>
      </w:r>
      <w:proofErr w:type="spellEnd"/>
      <w:r w:rsidRPr="000A28AC">
        <w:rPr>
          <w:rFonts w:asciiTheme="minorBidi" w:hAnsiTheme="minorBidi" w:cstheme="minorBidi"/>
          <w:iCs/>
        </w:rPr>
        <w:t xml:space="preserve"> 3:65), and, more recently, Rav Shlomo </w:t>
      </w:r>
      <w:proofErr w:type="spellStart"/>
      <w:r w:rsidRPr="000A28AC">
        <w:rPr>
          <w:rFonts w:asciiTheme="minorBidi" w:hAnsiTheme="minorBidi" w:cstheme="minorBidi"/>
          <w:iCs/>
        </w:rPr>
        <w:t>Zalman</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Auerbach</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
        </w:rPr>
        <w:t>Minchat</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Shelomo</w:t>
      </w:r>
      <w:proofErr w:type="spellEnd"/>
      <w:r w:rsidRPr="000A28AC">
        <w:rPr>
          <w:rFonts w:asciiTheme="minorBidi" w:hAnsiTheme="minorBidi" w:cstheme="minorBidi"/>
          <w:iCs/>
        </w:rPr>
        <w:t xml:space="preserve"> 2:96:21) and Rav Yosef Shalom </w:t>
      </w:r>
      <w:proofErr w:type="spellStart"/>
      <w:r w:rsidRPr="000A28AC">
        <w:rPr>
          <w:rFonts w:asciiTheme="minorBidi" w:hAnsiTheme="minorBidi" w:cstheme="minorBidi"/>
          <w:iCs/>
        </w:rPr>
        <w:t>Elyashiv</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
        </w:rPr>
        <w:t>Kovetz</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Teshuvot</w:t>
      </w:r>
      <w:proofErr w:type="spellEnd"/>
      <w:r w:rsidRPr="000A28AC">
        <w:rPr>
          <w:rFonts w:asciiTheme="minorBidi" w:hAnsiTheme="minorBidi" w:cstheme="minorBidi"/>
          <w:iCs/>
        </w:rPr>
        <w:t>, 1:100).</w:t>
      </w:r>
    </w:p>
    <w:p w:rsidR="0087430F" w:rsidRPr="000A28AC" w:rsidRDefault="0087430F" w:rsidP="0087430F">
      <w:pPr>
        <w:ind w:firstLine="720"/>
        <w:jc w:val="both"/>
        <w:rPr>
          <w:rFonts w:asciiTheme="minorBidi" w:hAnsiTheme="minorBidi" w:cstheme="minorBidi"/>
        </w:rPr>
      </w:pPr>
      <w:r w:rsidRPr="000A28AC">
        <w:rPr>
          <w:rFonts w:asciiTheme="minorBidi" w:hAnsiTheme="minorBidi" w:cstheme="minorBidi"/>
          <w:iCs/>
        </w:rPr>
        <w:t xml:space="preserve">In fact, Rav Weiss adds, the </w:t>
      </w:r>
      <w:proofErr w:type="spellStart"/>
      <w:r w:rsidRPr="000A28AC">
        <w:rPr>
          <w:rFonts w:asciiTheme="minorBidi" w:hAnsiTheme="minorBidi" w:cstheme="minorBidi"/>
          <w:iCs/>
        </w:rPr>
        <w:t>Rambam</w:t>
      </w:r>
      <w:proofErr w:type="spellEnd"/>
      <w:r w:rsidRPr="000A28AC">
        <w:rPr>
          <w:rFonts w:asciiTheme="minorBidi" w:hAnsiTheme="minorBidi" w:cstheme="minorBidi"/>
          <w:iCs/>
        </w:rPr>
        <w:t xml:space="preserve">, in </w:t>
      </w:r>
      <w:proofErr w:type="spellStart"/>
      <w:r w:rsidRPr="000A28AC">
        <w:rPr>
          <w:rFonts w:asciiTheme="minorBidi" w:hAnsiTheme="minorBidi" w:cstheme="minorBidi"/>
          <w:iCs/>
        </w:rPr>
        <w:t>Hilkhot</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She’ar</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Avot</w:t>
      </w:r>
      <w:proofErr w:type="spellEnd"/>
      <w:r w:rsidRPr="000A28AC">
        <w:rPr>
          <w:rFonts w:asciiTheme="minorBidi" w:hAnsiTheme="minorBidi" w:cstheme="minorBidi"/>
          <w:iCs/>
        </w:rPr>
        <w:t xml:space="preserve"> Ha-</w:t>
      </w:r>
      <w:proofErr w:type="spellStart"/>
      <w:r w:rsidRPr="000A28AC">
        <w:rPr>
          <w:rFonts w:asciiTheme="minorBidi" w:hAnsiTheme="minorBidi" w:cstheme="minorBidi"/>
          <w:iCs/>
        </w:rPr>
        <w:t>tum’a</w:t>
      </w:r>
      <w:proofErr w:type="spellEnd"/>
      <w:r w:rsidRPr="000A28AC">
        <w:rPr>
          <w:rFonts w:asciiTheme="minorBidi" w:hAnsiTheme="minorBidi" w:cstheme="minorBidi"/>
          <w:iCs/>
        </w:rPr>
        <w:t xml:space="preserve"> (15:9) and his commentary to the </w:t>
      </w:r>
      <w:proofErr w:type="spellStart"/>
      <w:r w:rsidRPr="000A28AC">
        <w:rPr>
          <w:rFonts w:asciiTheme="minorBidi" w:hAnsiTheme="minorBidi" w:cstheme="minorBidi"/>
          <w:iCs/>
        </w:rPr>
        <w:t>Mishna</w:t>
      </w:r>
      <w:proofErr w:type="spellEnd"/>
      <w:r w:rsidRPr="000A28AC">
        <w:rPr>
          <w:rFonts w:asciiTheme="minorBidi" w:hAnsiTheme="minorBidi" w:cstheme="minorBidi"/>
          <w:iCs/>
        </w:rPr>
        <w:t xml:space="preserve"> (</w:t>
      </w:r>
      <w:proofErr w:type="spellStart"/>
      <w:r w:rsidRPr="000A28AC">
        <w:rPr>
          <w:rFonts w:asciiTheme="minorBidi" w:hAnsiTheme="minorBidi" w:cstheme="minorBidi"/>
          <w:iCs/>
        </w:rPr>
        <w:t>Eiduyot</w:t>
      </w:r>
      <w:proofErr w:type="spellEnd"/>
      <w:r w:rsidRPr="000A28AC">
        <w:rPr>
          <w:rFonts w:asciiTheme="minorBidi" w:hAnsiTheme="minorBidi" w:cstheme="minorBidi"/>
          <w:iCs/>
        </w:rPr>
        <w:t xml:space="preserve"> 8:4), writes that one who passes through a place of </w:t>
      </w:r>
      <w:proofErr w:type="spellStart"/>
      <w:r w:rsidRPr="000A28AC">
        <w:rPr>
          <w:rFonts w:asciiTheme="minorBidi" w:hAnsiTheme="minorBidi" w:cstheme="minorBidi"/>
          <w:i/>
        </w:rPr>
        <w:t>safeik</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tum’a</w:t>
      </w:r>
      <w:proofErr w:type="spellEnd"/>
      <w:r w:rsidRPr="000A28AC">
        <w:rPr>
          <w:rFonts w:asciiTheme="minorBidi" w:hAnsiTheme="minorBidi" w:cstheme="minorBidi"/>
          <w:iCs/>
        </w:rPr>
        <w:t xml:space="preserve"> should nevertheless immerse to ensure his state of purity.  Although he </w:t>
      </w:r>
      <w:proofErr w:type="gramStart"/>
      <w:r w:rsidRPr="000A28AC">
        <w:rPr>
          <w:rFonts w:asciiTheme="minorBidi" w:hAnsiTheme="minorBidi" w:cstheme="minorBidi"/>
          <w:iCs/>
        </w:rPr>
        <w:t>is considered</w:t>
      </w:r>
      <w:proofErr w:type="gramEnd"/>
      <w:r w:rsidRPr="000A28AC">
        <w:rPr>
          <w:rFonts w:asciiTheme="minorBidi" w:hAnsiTheme="minorBidi" w:cstheme="minorBidi"/>
          <w:iCs/>
        </w:rPr>
        <w:t xml:space="preserve"> </w:t>
      </w:r>
      <w:proofErr w:type="spellStart"/>
      <w:r w:rsidRPr="000A28AC">
        <w:rPr>
          <w:rFonts w:asciiTheme="minorBidi" w:hAnsiTheme="minorBidi" w:cstheme="minorBidi"/>
          <w:i/>
        </w:rPr>
        <w:t>tahor</w:t>
      </w:r>
      <w:proofErr w:type="spellEnd"/>
      <w:r w:rsidRPr="000A28AC">
        <w:rPr>
          <w:rFonts w:asciiTheme="minorBidi" w:hAnsiTheme="minorBidi" w:cstheme="minorBidi"/>
          <w:iCs/>
        </w:rPr>
        <w:t xml:space="preserve"> even without immersion, it is nevertheless preferable for him to immerse given the possibility that he contracted </w:t>
      </w:r>
      <w:proofErr w:type="spellStart"/>
      <w:r w:rsidRPr="000A28AC">
        <w:rPr>
          <w:rFonts w:asciiTheme="minorBidi" w:hAnsiTheme="minorBidi" w:cstheme="minorBidi"/>
          <w:i/>
        </w:rPr>
        <w:t>tum’a</w:t>
      </w:r>
      <w:proofErr w:type="spellEnd"/>
      <w:r w:rsidRPr="000A28AC">
        <w:rPr>
          <w:rFonts w:asciiTheme="minorBidi" w:hAnsiTheme="minorBidi" w:cstheme="minorBidi"/>
          <w:iCs/>
        </w:rPr>
        <w:t xml:space="preserve">.  It certainly </w:t>
      </w:r>
      <w:proofErr w:type="gramStart"/>
      <w:r w:rsidRPr="000A28AC">
        <w:rPr>
          <w:rFonts w:asciiTheme="minorBidi" w:hAnsiTheme="minorBidi" w:cstheme="minorBidi"/>
          <w:iCs/>
        </w:rPr>
        <w:t>stands to reason</w:t>
      </w:r>
      <w:proofErr w:type="gramEnd"/>
      <w:r w:rsidRPr="000A28AC">
        <w:rPr>
          <w:rFonts w:asciiTheme="minorBidi" w:hAnsiTheme="minorBidi" w:cstheme="minorBidi"/>
          <w:iCs/>
        </w:rPr>
        <w:t xml:space="preserve"> that if a person must immerse after being present in a place of </w:t>
      </w:r>
      <w:proofErr w:type="spellStart"/>
      <w:r w:rsidRPr="000A28AC">
        <w:rPr>
          <w:rFonts w:asciiTheme="minorBidi" w:hAnsiTheme="minorBidi" w:cstheme="minorBidi"/>
          <w:i/>
        </w:rPr>
        <w:t>safeik</w:t>
      </w:r>
      <w:proofErr w:type="spellEnd"/>
      <w:r w:rsidRPr="000A28AC">
        <w:rPr>
          <w:rFonts w:asciiTheme="minorBidi" w:hAnsiTheme="minorBidi" w:cstheme="minorBidi"/>
          <w:i/>
        </w:rPr>
        <w:t xml:space="preserve"> </w:t>
      </w:r>
      <w:proofErr w:type="spellStart"/>
      <w:r w:rsidRPr="000A28AC">
        <w:rPr>
          <w:rFonts w:asciiTheme="minorBidi" w:hAnsiTheme="minorBidi" w:cstheme="minorBidi"/>
          <w:i/>
        </w:rPr>
        <w:t>tum’a</w:t>
      </w:r>
      <w:proofErr w:type="spellEnd"/>
      <w:r w:rsidRPr="000A28AC">
        <w:rPr>
          <w:rFonts w:asciiTheme="minorBidi" w:hAnsiTheme="minorBidi" w:cstheme="minorBidi"/>
          <w:iCs/>
        </w:rPr>
        <w:t xml:space="preserve">, then a </w:t>
      </w:r>
      <w:proofErr w:type="spellStart"/>
      <w:r w:rsidRPr="000A28AC">
        <w:rPr>
          <w:rFonts w:asciiTheme="minorBidi" w:hAnsiTheme="minorBidi" w:cstheme="minorBidi"/>
          <w:i/>
        </w:rPr>
        <w:t>kohen</w:t>
      </w:r>
      <w:proofErr w:type="spellEnd"/>
      <w:r w:rsidRPr="000A28AC">
        <w:rPr>
          <w:rFonts w:asciiTheme="minorBidi" w:hAnsiTheme="minorBidi" w:cstheme="minorBidi"/>
          <w:iCs/>
        </w:rPr>
        <w:t xml:space="preserve"> should not go to such a place.  Even though being present at such a site does not render one </w:t>
      </w:r>
      <w:proofErr w:type="spellStart"/>
      <w:r w:rsidRPr="000A28AC">
        <w:rPr>
          <w:rFonts w:asciiTheme="minorBidi" w:hAnsiTheme="minorBidi" w:cstheme="minorBidi"/>
          <w:i/>
        </w:rPr>
        <w:t>tamei</w:t>
      </w:r>
      <w:proofErr w:type="spellEnd"/>
      <w:r w:rsidRPr="000A28AC">
        <w:rPr>
          <w:rFonts w:asciiTheme="minorBidi" w:hAnsiTheme="minorBidi" w:cstheme="minorBidi"/>
          <w:iCs/>
        </w:rPr>
        <w:t xml:space="preserve"> after the fact, we would not permit a </w:t>
      </w:r>
      <w:proofErr w:type="spellStart"/>
      <w:r w:rsidRPr="000A28AC">
        <w:rPr>
          <w:rFonts w:asciiTheme="minorBidi" w:hAnsiTheme="minorBidi" w:cstheme="minorBidi"/>
          <w:i/>
        </w:rPr>
        <w:t>kohen</w:t>
      </w:r>
      <w:proofErr w:type="spellEnd"/>
      <w:r w:rsidRPr="000A28AC">
        <w:rPr>
          <w:rFonts w:asciiTheme="minorBidi" w:hAnsiTheme="minorBidi" w:cstheme="minorBidi"/>
        </w:rPr>
        <w:t xml:space="preserve"> from the outset to go there.  As such, the factor of “</w:t>
      </w:r>
      <w:proofErr w:type="spellStart"/>
      <w:r w:rsidRPr="000A28AC">
        <w:rPr>
          <w:rFonts w:asciiTheme="minorBidi" w:hAnsiTheme="minorBidi" w:cstheme="minorBidi"/>
          <w:i/>
          <w:iCs/>
        </w:rPr>
        <w:t>safeik</w:t>
      </w:r>
      <w:proofErr w:type="spellEnd"/>
      <w:r w:rsidRPr="000A28AC">
        <w:rPr>
          <w:rFonts w:asciiTheme="minorBidi" w:hAnsiTheme="minorBidi" w:cstheme="minorBidi"/>
          <w:i/>
          <w:iCs/>
        </w:rPr>
        <w:t xml:space="preserve"> </w:t>
      </w:r>
      <w:proofErr w:type="spellStart"/>
      <w:r w:rsidRPr="000A28AC">
        <w:rPr>
          <w:rFonts w:asciiTheme="minorBidi" w:hAnsiTheme="minorBidi" w:cstheme="minorBidi"/>
          <w:i/>
          <w:iCs/>
        </w:rPr>
        <w:t>tum’a</w:t>
      </w:r>
      <w:proofErr w:type="spellEnd"/>
      <w:r w:rsidRPr="000A28AC">
        <w:rPr>
          <w:rFonts w:asciiTheme="minorBidi" w:hAnsiTheme="minorBidi" w:cstheme="minorBidi"/>
          <w:i/>
          <w:iCs/>
        </w:rPr>
        <w:t xml:space="preserve"> bi-</w:t>
      </w:r>
      <w:proofErr w:type="spellStart"/>
      <w:r w:rsidRPr="000A28AC">
        <w:rPr>
          <w:rFonts w:asciiTheme="minorBidi" w:hAnsiTheme="minorBidi" w:cstheme="minorBidi"/>
          <w:i/>
          <w:iCs/>
        </w:rPr>
        <w:t>rshut</w:t>
      </w:r>
      <w:proofErr w:type="spellEnd"/>
      <w:r w:rsidRPr="000A28AC">
        <w:rPr>
          <w:rFonts w:asciiTheme="minorBidi" w:hAnsiTheme="minorBidi" w:cstheme="minorBidi"/>
          <w:i/>
          <w:iCs/>
        </w:rPr>
        <w:t xml:space="preserve"> ha-</w:t>
      </w:r>
      <w:proofErr w:type="spellStart"/>
      <w:r w:rsidRPr="000A28AC">
        <w:rPr>
          <w:rFonts w:asciiTheme="minorBidi" w:hAnsiTheme="minorBidi" w:cstheme="minorBidi"/>
          <w:i/>
          <w:iCs/>
        </w:rPr>
        <w:t>rabim</w:t>
      </w:r>
      <w:proofErr w:type="spellEnd"/>
      <w:r w:rsidRPr="000A28AC">
        <w:rPr>
          <w:rFonts w:asciiTheme="minorBidi" w:hAnsiTheme="minorBidi" w:cstheme="minorBidi"/>
        </w:rPr>
        <w:t>” is not relevant to our discussion.</w:t>
      </w:r>
    </w:p>
    <w:p w:rsidR="0087430F" w:rsidRPr="000A28AC" w:rsidRDefault="0087430F" w:rsidP="0087430F">
      <w:pPr>
        <w:ind w:firstLine="720"/>
        <w:jc w:val="both"/>
        <w:rPr>
          <w:rFonts w:asciiTheme="minorBidi" w:hAnsiTheme="minorBidi" w:cstheme="minorBidi"/>
        </w:rPr>
      </w:pPr>
    </w:p>
    <w:p w:rsidR="0087430F" w:rsidRPr="008E39B7" w:rsidRDefault="0087430F" w:rsidP="007D12D6">
      <w:pPr>
        <w:jc w:val="both"/>
        <w:rPr>
          <w:rFonts w:asciiTheme="minorBidi" w:hAnsiTheme="minorBidi" w:cstheme="minorBidi"/>
        </w:rPr>
      </w:pPr>
    </w:p>
    <w:p w:rsidR="007D12D6" w:rsidRPr="00467D1A" w:rsidRDefault="007D12D6" w:rsidP="00467D1A">
      <w:pPr>
        <w:jc w:val="both"/>
        <w:rPr>
          <w:rFonts w:asciiTheme="minorBidi" w:hAnsiTheme="minorBidi" w:cstheme="minorBidi"/>
        </w:rPr>
      </w:pPr>
    </w:p>
    <w:sectPr w:rsidR="007D12D6" w:rsidRPr="00467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E3"/>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17E"/>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ACB"/>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4E3"/>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1A"/>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4C"/>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2D6"/>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30F"/>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7B2"/>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005ED-EC09-4371-ACF3-B6F568F3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4E3"/>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67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ahbase.org/&#1508;&#1512;&#1513;&#1514;-&#1495;&#1497;&#1497;-&#1513;&#1512;&#1492;-&#1499;&#1504;&#1497;&#1505;&#1514;-&#1499;&#1492;&#1504;&#1497;&#1501;-&#1500;&#1502;&#1506;&#1512;&#1514;-&#1492;&#1502;&#1499;&#1508;&#1500;&#14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ahbase.org/&#1508;&#1512;&#1513;&#1514;-&#1495;&#1497;&#1497;-&#1513;&#1512;&#1492;-&#1499;&#1504;&#1497;&#1505;&#1514;-&#1499;&#1492;&#1504;&#1497;&#1501;-&#1500;&#1502;&#1506;&#1512;&#1514;-&#1492;&#1502;&#1499;&#1508;&#1500;&#1492;/" TargetMode="External"/><Relationship Id="rId5" Type="http://schemas.openxmlformats.org/officeDocument/2006/relationships/hyperlink" Target="http://www.torahbase.org/%D7%A4%D7%A8%D7%A9%D7%AA-%D7%97%D7%99%D7%99-%D7%A9%D7%A8%D7%94-%D7%9B%D7%A0%D7%99%D7%A1%D7%AA-%D7%9B%D7%94%D7%A0%D7%99%D7%9D-%D7%9C%D7%9E%D7%A2%D7%A8%D7%AA-%D7%94%D7%9E%D7%9B%D7%A4%D7%9C%D7%94/" TargetMode="External"/><Relationship Id="rId4" Type="http://schemas.openxmlformats.org/officeDocument/2006/relationships/hyperlink" Target="https://he-il.facebook.com/amnon.d.bazak/posts/52916545721998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3452</Words>
  <Characters>19680</Characters>
  <Application>Microsoft Office Word</Application>
  <DocSecurity>0</DocSecurity>
  <Lines>164</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ברקוביץ דבורה</cp:lastModifiedBy>
  <cp:revision>3</cp:revision>
  <dcterms:created xsi:type="dcterms:W3CDTF">2015-11-04T12:32:00Z</dcterms:created>
  <dcterms:modified xsi:type="dcterms:W3CDTF">2015-11-04T12:33:00Z</dcterms:modified>
</cp:coreProperties>
</file>