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18B7A" w14:textId="77777777" w:rsidR="00031222" w:rsidRPr="00EE755D" w:rsidRDefault="00031222" w:rsidP="00F94E6B">
      <w:pPr>
        <w:bidi w:val="0"/>
        <w:spacing w:after="0" w:line="240" w:lineRule="auto"/>
        <w:jc w:val="center"/>
        <w:rPr>
          <w:rFonts w:asciiTheme="minorBidi" w:hAnsiTheme="minorBidi"/>
          <w:sz w:val="24"/>
          <w:szCs w:val="24"/>
          <w:lang w:val="en-GB"/>
        </w:rPr>
      </w:pPr>
      <w:r w:rsidRPr="00EE755D">
        <w:rPr>
          <w:rFonts w:asciiTheme="minorBidi" w:hAnsiTheme="minorBidi"/>
          <w:sz w:val="24"/>
          <w:szCs w:val="24"/>
          <w:lang w:val="en-GB"/>
        </w:rPr>
        <w:t>YESHIVAT HAR ETZION</w:t>
      </w:r>
    </w:p>
    <w:p w14:paraId="6260B0E4" w14:textId="77777777" w:rsidR="00031222" w:rsidRPr="00EE755D" w:rsidRDefault="00031222" w:rsidP="00F94E6B">
      <w:pPr>
        <w:bidi w:val="0"/>
        <w:spacing w:after="0" w:line="240" w:lineRule="auto"/>
        <w:jc w:val="center"/>
        <w:rPr>
          <w:rFonts w:asciiTheme="minorBidi" w:hAnsiTheme="minorBidi"/>
          <w:sz w:val="24"/>
          <w:szCs w:val="24"/>
          <w:lang w:val="en-GB"/>
        </w:rPr>
      </w:pPr>
      <w:r w:rsidRPr="00EE755D">
        <w:rPr>
          <w:rFonts w:asciiTheme="minorBidi" w:hAnsiTheme="minorBidi"/>
          <w:sz w:val="24"/>
          <w:szCs w:val="24"/>
          <w:lang w:val="en-GB"/>
        </w:rPr>
        <w:t>ISRAEL KOSCHITZKY VIRTUAL BEIT MIDRASH PROJECT (VBM)</w:t>
      </w:r>
    </w:p>
    <w:p w14:paraId="326F1869" w14:textId="77777777" w:rsidR="00031222" w:rsidRPr="00EE755D" w:rsidRDefault="00031222" w:rsidP="00F94E6B">
      <w:pPr>
        <w:bidi w:val="0"/>
        <w:spacing w:after="0" w:line="240" w:lineRule="auto"/>
        <w:jc w:val="center"/>
        <w:rPr>
          <w:rFonts w:asciiTheme="minorBidi" w:hAnsiTheme="minorBidi"/>
          <w:sz w:val="24"/>
          <w:szCs w:val="24"/>
          <w:lang w:val="en-GB"/>
        </w:rPr>
      </w:pPr>
      <w:r w:rsidRPr="00EE755D">
        <w:rPr>
          <w:rFonts w:asciiTheme="minorBidi" w:hAnsiTheme="minorBidi"/>
          <w:sz w:val="24"/>
          <w:szCs w:val="24"/>
          <w:lang w:val="en-GB"/>
        </w:rPr>
        <w:t>**************************************************************</w:t>
      </w:r>
    </w:p>
    <w:p w14:paraId="6B08381A" w14:textId="77777777" w:rsidR="00031222" w:rsidRPr="00EE755D" w:rsidRDefault="00031222" w:rsidP="00F94E6B">
      <w:pPr>
        <w:bidi w:val="0"/>
        <w:spacing w:after="0" w:line="240" w:lineRule="auto"/>
        <w:jc w:val="center"/>
        <w:rPr>
          <w:rFonts w:asciiTheme="minorBidi" w:hAnsiTheme="minorBidi"/>
          <w:b/>
          <w:bCs/>
          <w:sz w:val="24"/>
          <w:szCs w:val="24"/>
        </w:rPr>
      </w:pPr>
    </w:p>
    <w:p w14:paraId="355D33FC" w14:textId="77777777" w:rsidR="00031222" w:rsidRPr="00EE755D" w:rsidRDefault="00031222" w:rsidP="00F94E6B">
      <w:pPr>
        <w:bidi w:val="0"/>
        <w:spacing w:after="0" w:line="240" w:lineRule="auto"/>
        <w:jc w:val="center"/>
        <w:rPr>
          <w:rFonts w:asciiTheme="minorBidi" w:hAnsiTheme="minorBidi"/>
          <w:b/>
          <w:bCs/>
          <w:sz w:val="24"/>
          <w:szCs w:val="24"/>
        </w:rPr>
      </w:pPr>
      <w:r w:rsidRPr="00EE755D">
        <w:rPr>
          <w:rFonts w:asciiTheme="minorBidi" w:hAnsiTheme="minorBidi"/>
          <w:b/>
          <w:bCs/>
          <w:sz w:val="24"/>
          <w:szCs w:val="24"/>
        </w:rPr>
        <w:t>Laws of Conversion and Circumcision</w:t>
      </w:r>
    </w:p>
    <w:p w14:paraId="53A00BCF" w14:textId="6AF01DFC" w:rsidR="00031222" w:rsidRPr="00EE755D" w:rsidRDefault="00031222" w:rsidP="00F94E6B">
      <w:pPr>
        <w:tabs>
          <w:tab w:val="center" w:pos="4156"/>
          <w:tab w:val="right" w:pos="8312"/>
        </w:tabs>
        <w:bidi w:val="0"/>
        <w:spacing w:after="0" w:line="240" w:lineRule="auto"/>
        <w:jc w:val="center"/>
        <w:rPr>
          <w:rFonts w:asciiTheme="minorBidi" w:hAnsiTheme="minorBidi"/>
          <w:b/>
          <w:bCs/>
          <w:sz w:val="24"/>
          <w:szCs w:val="24"/>
        </w:rPr>
      </w:pPr>
      <w:r w:rsidRPr="00EE755D">
        <w:rPr>
          <w:rFonts w:asciiTheme="minorBidi" w:hAnsiTheme="minorBidi"/>
          <w:b/>
          <w:bCs/>
          <w:sz w:val="24"/>
          <w:szCs w:val="24"/>
        </w:rPr>
        <w:t>Rav David Brofsky</w:t>
      </w:r>
    </w:p>
    <w:p w14:paraId="3DF1E60E" w14:textId="77777777" w:rsidR="00031222" w:rsidRPr="00EE755D" w:rsidRDefault="00031222" w:rsidP="00F94E6B">
      <w:pPr>
        <w:bidi w:val="0"/>
        <w:spacing w:after="0" w:line="240" w:lineRule="auto"/>
        <w:jc w:val="center"/>
        <w:rPr>
          <w:rFonts w:asciiTheme="minorBidi" w:hAnsiTheme="minorBidi"/>
          <w:b/>
          <w:bCs/>
          <w:sz w:val="24"/>
          <w:szCs w:val="24"/>
        </w:rPr>
      </w:pPr>
    </w:p>
    <w:p w14:paraId="04138979" w14:textId="77777777" w:rsidR="00031222" w:rsidRPr="00EE755D" w:rsidRDefault="00031222" w:rsidP="00F94E6B">
      <w:pPr>
        <w:bidi w:val="0"/>
        <w:spacing w:after="0" w:line="240" w:lineRule="auto"/>
        <w:jc w:val="center"/>
        <w:rPr>
          <w:rFonts w:asciiTheme="minorBidi" w:hAnsiTheme="minorBidi"/>
          <w:b/>
          <w:bCs/>
          <w:sz w:val="24"/>
          <w:szCs w:val="24"/>
        </w:rPr>
      </w:pPr>
    </w:p>
    <w:p w14:paraId="00172CD1" w14:textId="5C81E77D" w:rsidR="00DA7385" w:rsidRDefault="00DA7385" w:rsidP="00F94E6B">
      <w:pPr>
        <w:bidi w:val="0"/>
        <w:spacing w:after="0" w:line="240" w:lineRule="auto"/>
        <w:jc w:val="center"/>
        <w:rPr>
          <w:rFonts w:asciiTheme="minorBidi" w:hAnsiTheme="minorBidi"/>
          <w:b/>
          <w:bCs/>
          <w:sz w:val="24"/>
          <w:szCs w:val="24"/>
        </w:rPr>
      </w:pPr>
      <w:r w:rsidRPr="00F94E6B">
        <w:rPr>
          <w:rFonts w:asciiTheme="minorBidi" w:hAnsiTheme="minorBidi"/>
          <w:b/>
          <w:bCs/>
          <w:sz w:val="24"/>
          <w:szCs w:val="24"/>
        </w:rPr>
        <w:t>Shiur</w:t>
      </w:r>
      <w:r w:rsidRPr="00372174">
        <w:rPr>
          <w:rFonts w:asciiTheme="minorBidi" w:hAnsiTheme="minorBidi"/>
          <w:b/>
          <w:bCs/>
          <w:sz w:val="24"/>
          <w:szCs w:val="24"/>
        </w:rPr>
        <w:t xml:space="preserve"> #0</w:t>
      </w:r>
      <w:r w:rsidR="00031222">
        <w:rPr>
          <w:rFonts w:asciiTheme="minorBidi" w:hAnsiTheme="minorBidi"/>
          <w:b/>
          <w:bCs/>
          <w:sz w:val="24"/>
          <w:szCs w:val="24"/>
        </w:rPr>
        <w:t>5</w:t>
      </w:r>
      <w:r w:rsidRPr="00372174">
        <w:rPr>
          <w:rFonts w:asciiTheme="minorBidi" w:hAnsiTheme="minorBidi"/>
          <w:b/>
          <w:bCs/>
          <w:sz w:val="24"/>
          <w:szCs w:val="24"/>
        </w:rPr>
        <w:t xml:space="preserve">: </w:t>
      </w:r>
      <w:r w:rsidR="0059406F" w:rsidRPr="00372174">
        <w:rPr>
          <w:rFonts w:asciiTheme="minorBidi" w:hAnsiTheme="minorBidi"/>
          <w:b/>
          <w:bCs/>
          <w:sz w:val="24"/>
          <w:szCs w:val="24"/>
        </w:rPr>
        <w:t xml:space="preserve">The Role of </w:t>
      </w:r>
      <w:r w:rsidRPr="00372174">
        <w:rPr>
          <w:rFonts w:asciiTheme="minorBidi" w:hAnsiTheme="minorBidi"/>
          <w:b/>
          <w:bCs/>
          <w:sz w:val="24"/>
          <w:szCs w:val="24"/>
        </w:rPr>
        <w:t>Motive in Conversion</w:t>
      </w:r>
      <w:r w:rsidR="00417DC7" w:rsidRPr="00372174">
        <w:rPr>
          <w:rFonts w:asciiTheme="minorBidi" w:hAnsiTheme="minorBidi"/>
          <w:b/>
          <w:bCs/>
          <w:sz w:val="24"/>
          <w:szCs w:val="24"/>
        </w:rPr>
        <w:t xml:space="preserve"> (</w:t>
      </w:r>
      <w:r w:rsidR="00C33065" w:rsidRPr="00372174">
        <w:rPr>
          <w:rFonts w:asciiTheme="minorBidi" w:hAnsiTheme="minorBidi"/>
          <w:b/>
          <w:bCs/>
          <w:sz w:val="24"/>
          <w:szCs w:val="24"/>
        </w:rPr>
        <w:t>2</w:t>
      </w:r>
      <w:r w:rsidR="00417DC7" w:rsidRPr="00372174">
        <w:rPr>
          <w:rFonts w:asciiTheme="minorBidi" w:hAnsiTheme="minorBidi"/>
          <w:b/>
          <w:bCs/>
          <w:sz w:val="24"/>
          <w:szCs w:val="24"/>
        </w:rPr>
        <w:t>)</w:t>
      </w:r>
    </w:p>
    <w:p w14:paraId="7E9A9F6A" w14:textId="77777777" w:rsidR="00031222" w:rsidRPr="00372174" w:rsidRDefault="00031222" w:rsidP="00F94E6B">
      <w:pPr>
        <w:bidi w:val="0"/>
        <w:spacing w:after="0" w:line="240" w:lineRule="auto"/>
        <w:jc w:val="center"/>
        <w:rPr>
          <w:rFonts w:asciiTheme="minorBidi" w:hAnsiTheme="minorBidi"/>
          <w:sz w:val="24"/>
          <w:szCs w:val="24"/>
        </w:rPr>
      </w:pPr>
    </w:p>
    <w:p w14:paraId="7C7F52A6" w14:textId="08A09D56" w:rsidR="00DA7385" w:rsidRDefault="00C33065" w:rsidP="00F94E6B">
      <w:pPr>
        <w:bidi w:val="0"/>
        <w:spacing w:after="0" w:line="240" w:lineRule="auto"/>
        <w:jc w:val="center"/>
        <w:rPr>
          <w:rFonts w:asciiTheme="minorBidi" w:hAnsiTheme="minorBidi"/>
          <w:b/>
          <w:bCs/>
          <w:sz w:val="24"/>
          <w:szCs w:val="24"/>
        </w:rPr>
      </w:pPr>
      <w:r w:rsidRPr="00372174">
        <w:rPr>
          <w:rFonts w:asciiTheme="minorBidi" w:hAnsiTheme="minorBidi"/>
          <w:b/>
          <w:bCs/>
          <w:sz w:val="24"/>
          <w:szCs w:val="24"/>
        </w:rPr>
        <w:t>Conversion for the Sake of Marriage</w:t>
      </w:r>
    </w:p>
    <w:p w14:paraId="0CE2B320" w14:textId="77777777" w:rsidR="00031222" w:rsidRDefault="00031222" w:rsidP="00F94E6B">
      <w:pPr>
        <w:bidi w:val="0"/>
        <w:spacing w:after="0" w:line="240" w:lineRule="auto"/>
        <w:jc w:val="center"/>
        <w:rPr>
          <w:rFonts w:asciiTheme="minorBidi" w:hAnsiTheme="minorBidi"/>
          <w:b/>
          <w:bCs/>
          <w:sz w:val="24"/>
          <w:szCs w:val="24"/>
        </w:rPr>
      </w:pPr>
    </w:p>
    <w:p w14:paraId="142BD0F2" w14:textId="77777777" w:rsidR="00031222" w:rsidRPr="00372174" w:rsidRDefault="00031222" w:rsidP="00F94E6B">
      <w:pPr>
        <w:bidi w:val="0"/>
        <w:spacing w:after="0" w:line="240" w:lineRule="auto"/>
        <w:jc w:val="center"/>
        <w:rPr>
          <w:rFonts w:asciiTheme="minorBidi" w:hAnsiTheme="minorBidi"/>
          <w:b/>
          <w:bCs/>
          <w:sz w:val="24"/>
          <w:szCs w:val="24"/>
        </w:rPr>
      </w:pPr>
    </w:p>
    <w:p w14:paraId="49B457E2" w14:textId="14C09215" w:rsidR="00715392" w:rsidRDefault="00715392" w:rsidP="00F94E6B">
      <w:pPr>
        <w:bidi w:val="0"/>
        <w:spacing w:after="0" w:line="240" w:lineRule="auto"/>
        <w:jc w:val="both"/>
        <w:rPr>
          <w:rFonts w:asciiTheme="minorBidi" w:hAnsiTheme="minorBidi"/>
          <w:b/>
          <w:bCs/>
          <w:sz w:val="24"/>
          <w:szCs w:val="24"/>
        </w:rPr>
      </w:pPr>
      <w:r w:rsidRPr="00372174">
        <w:rPr>
          <w:rFonts w:asciiTheme="minorBidi" w:hAnsiTheme="minorBidi"/>
          <w:b/>
          <w:bCs/>
          <w:sz w:val="24"/>
          <w:szCs w:val="24"/>
        </w:rPr>
        <w:t>Introduction</w:t>
      </w:r>
    </w:p>
    <w:p w14:paraId="6FFE91C9" w14:textId="77777777" w:rsidR="00031222" w:rsidRPr="00372174" w:rsidRDefault="00031222" w:rsidP="00F94E6B">
      <w:pPr>
        <w:bidi w:val="0"/>
        <w:spacing w:after="0" w:line="240" w:lineRule="auto"/>
        <w:jc w:val="both"/>
        <w:rPr>
          <w:rFonts w:asciiTheme="minorBidi" w:hAnsiTheme="minorBidi"/>
          <w:b/>
          <w:bCs/>
          <w:sz w:val="24"/>
          <w:szCs w:val="24"/>
        </w:rPr>
      </w:pPr>
    </w:p>
    <w:p w14:paraId="2279858D" w14:textId="77777777" w:rsidR="00DC023C" w:rsidRDefault="000977D8" w:rsidP="00F94E6B">
      <w:pPr>
        <w:bidi w:val="0"/>
        <w:spacing w:after="0" w:line="240" w:lineRule="auto"/>
        <w:jc w:val="both"/>
        <w:rPr>
          <w:rFonts w:asciiTheme="minorBidi" w:hAnsiTheme="minorBidi"/>
          <w:sz w:val="24"/>
          <w:szCs w:val="24"/>
        </w:rPr>
      </w:pPr>
      <w:r w:rsidRPr="00372174">
        <w:rPr>
          <w:rFonts w:asciiTheme="minorBidi" w:hAnsiTheme="minorBidi"/>
          <w:sz w:val="24"/>
          <w:szCs w:val="24"/>
        </w:rPr>
        <w:tab/>
      </w:r>
      <w:r w:rsidR="000A4D11" w:rsidRPr="00372174">
        <w:rPr>
          <w:rFonts w:asciiTheme="minorBidi" w:hAnsiTheme="minorBidi"/>
          <w:sz w:val="24"/>
          <w:szCs w:val="24"/>
        </w:rPr>
        <w:t>B</w:t>
      </w:r>
      <w:r w:rsidR="00277C9E" w:rsidRPr="00372174">
        <w:rPr>
          <w:rFonts w:asciiTheme="minorBidi" w:hAnsiTheme="minorBidi"/>
          <w:sz w:val="24"/>
          <w:szCs w:val="24"/>
        </w:rPr>
        <w:t>eginning in the middle of the 19</w:t>
      </w:r>
      <w:r w:rsidR="00277C9E" w:rsidRPr="00372174">
        <w:rPr>
          <w:rFonts w:asciiTheme="minorBidi" w:hAnsiTheme="minorBidi"/>
          <w:sz w:val="24"/>
          <w:szCs w:val="24"/>
          <w:vertAlign w:val="superscript"/>
        </w:rPr>
        <w:t>th</w:t>
      </w:r>
      <w:r w:rsidR="00277C9E" w:rsidRPr="00372174">
        <w:rPr>
          <w:rFonts w:asciiTheme="minorBidi" w:hAnsiTheme="minorBidi"/>
          <w:sz w:val="24"/>
          <w:szCs w:val="24"/>
        </w:rPr>
        <w:t xml:space="preserve"> century, halakhic authorities discussed and grappled with </w:t>
      </w:r>
      <w:r w:rsidR="000A4D11" w:rsidRPr="00372174">
        <w:rPr>
          <w:rFonts w:asciiTheme="minorBidi" w:hAnsiTheme="minorBidi"/>
          <w:sz w:val="24"/>
          <w:szCs w:val="24"/>
        </w:rPr>
        <w:t xml:space="preserve">the question of conversion for the sake of marriage </w:t>
      </w:r>
      <w:r w:rsidR="00277C9E" w:rsidRPr="00372174">
        <w:rPr>
          <w:rFonts w:asciiTheme="minorBidi" w:hAnsiTheme="minorBidi"/>
          <w:sz w:val="24"/>
          <w:szCs w:val="24"/>
        </w:rPr>
        <w:t xml:space="preserve">with great intensity and urgency. In the wake of the </w:t>
      </w:r>
      <w:r w:rsidR="00DC023C">
        <w:rPr>
          <w:rFonts w:asciiTheme="minorBidi" w:hAnsiTheme="minorBidi"/>
          <w:sz w:val="24"/>
          <w:szCs w:val="24"/>
        </w:rPr>
        <w:t>E</w:t>
      </w:r>
      <w:r w:rsidR="00277C9E" w:rsidRPr="00372174">
        <w:rPr>
          <w:rFonts w:asciiTheme="minorBidi" w:hAnsiTheme="minorBidi"/>
          <w:sz w:val="24"/>
          <w:szCs w:val="24"/>
        </w:rPr>
        <w:t>mancipation and rise of the Reform movement, and in response to increasing assimilation and intermarriage, many Jewish men and women requested to convert their non-Jewish spouses. Alongside numerous responsa</w:t>
      </w:r>
      <w:r w:rsidR="000A4D11" w:rsidRPr="00372174">
        <w:rPr>
          <w:rFonts w:asciiTheme="minorBidi" w:hAnsiTheme="minorBidi"/>
          <w:sz w:val="24"/>
          <w:szCs w:val="24"/>
        </w:rPr>
        <w:t xml:space="preserve"> (</w:t>
      </w:r>
      <w:r w:rsidR="00DC023C">
        <w:rPr>
          <w:rFonts w:asciiTheme="minorBidi" w:hAnsiTheme="minorBidi"/>
          <w:sz w:val="24"/>
          <w:szCs w:val="24"/>
        </w:rPr>
        <w:t>which we will study</w:t>
      </w:r>
      <w:r w:rsidR="000A4D11" w:rsidRPr="00372174">
        <w:rPr>
          <w:rFonts w:asciiTheme="minorBidi" w:hAnsiTheme="minorBidi"/>
          <w:sz w:val="24"/>
          <w:szCs w:val="24"/>
        </w:rPr>
        <w:t xml:space="preserve"> below)</w:t>
      </w:r>
      <w:r w:rsidR="00277C9E" w:rsidRPr="00372174">
        <w:rPr>
          <w:rFonts w:asciiTheme="minorBidi" w:hAnsiTheme="minorBidi"/>
          <w:sz w:val="24"/>
          <w:szCs w:val="24"/>
        </w:rPr>
        <w:t>, essays such as “</w:t>
      </w:r>
      <w:r w:rsidR="00277C9E" w:rsidRPr="00372174">
        <w:rPr>
          <w:rFonts w:asciiTheme="minorBidi" w:hAnsiTheme="minorBidi" w:hint="cs"/>
          <w:i/>
          <w:iCs/>
          <w:sz w:val="24"/>
          <w:szCs w:val="24"/>
        </w:rPr>
        <w:t>V</w:t>
      </w:r>
      <w:r w:rsidR="00277C9E" w:rsidRPr="00372174">
        <w:rPr>
          <w:rFonts w:asciiTheme="minorBidi" w:hAnsiTheme="minorBidi"/>
          <w:i/>
          <w:iCs/>
          <w:sz w:val="24"/>
          <w:szCs w:val="24"/>
        </w:rPr>
        <w:t>e</w:t>
      </w:r>
      <w:r w:rsidR="00DC023C">
        <w:rPr>
          <w:rFonts w:asciiTheme="minorBidi" w:hAnsiTheme="minorBidi"/>
          <w:i/>
          <w:iCs/>
          <w:sz w:val="24"/>
          <w:szCs w:val="24"/>
        </w:rPr>
        <w:t>-Ke</w:t>
      </w:r>
      <w:r w:rsidR="00277C9E" w:rsidRPr="00372174">
        <w:rPr>
          <w:rFonts w:asciiTheme="minorBidi" w:hAnsiTheme="minorBidi"/>
          <w:i/>
          <w:iCs/>
          <w:sz w:val="24"/>
          <w:szCs w:val="24"/>
        </w:rPr>
        <w:t>haTorah Ya’aseh</w:t>
      </w:r>
      <w:r w:rsidR="00277C9E" w:rsidRPr="00372174">
        <w:rPr>
          <w:rFonts w:asciiTheme="minorBidi" w:hAnsiTheme="minorBidi"/>
          <w:sz w:val="24"/>
          <w:szCs w:val="24"/>
        </w:rPr>
        <w:t xml:space="preserve">” </w:t>
      </w:r>
      <w:r w:rsidR="000A4D11" w:rsidRPr="00372174">
        <w:rPr>
          <w:rFonts w:asciiTheme="minorBidi" w:hAnsiTheme="minorBidi"/>
          <w:sz w:val="24"/>
          <w:szCs w:val="24"/>
        </w:rPr>
        <w:t>(</w:t>
      </w:r>
      <w:r w:rsidR="00277C9E" w:rsidRPr="00372174">
        <w:rPr>
          <w:rFonts w:asciiTheme="minorBidi" w:hAnsiTheme="minorBidi"/>
          <w:sz w:val="24"/>
          <w:szCs w:val="24"/>
        </w:rPr>
        <w:t>R. Shalom Kutna, 1897) and “</w:t>
      </w:r>
      <w:r w:rsidR="00277C9E" w:rsidRPr="00372174">
        <w:rPr>
          <w:rFonts w:asciiTheme="minorBidi" w:hAnsiTheme="minorBidi"/>
          <w:i/>
          <w:iCs/>
          <w:sz w:val="24"/>
          <w:szCs w:val="24"/>
        </w:rPr>
        <w:t>Chakor Davar</w:t>
      </w:r>
      <w:r w:rsidR="00277C9E" w:rsidRPr="00372174">
        <w:rPr>
          <w:rFonts w:asciiTheme="minorBidi" w:hAnsiTheme="minorBidi"/>
          <w:sz w:val="24"/>
          <w:szCs w:val="24"/>
        </w:rPr>
        <w:t xml:space="preserve">” (R. Moshe Shmuel Glasner, 1901) were dedicated to this question. </w:t>
      </w:r>
    </w:p>
    <w:p w14:paraId="03D9BAC9" w14:textId="77777777" w:rsidR="00DC023C" w:rsidRDefault="00DC023C" w:rsidP="00F94E6B">
      <w:pPr>
        <w:bidi w:val="0"/>
        <w:spacing w:after="0" w:line="240" w:lineRule="auto"/>
        <w:jc w:val="both"/>
        <w:rPr>
          <w:rFonts w:asciiTheme="minorBidi" w:hAnsiTheme="minorBidi"/>
          <w:sz w:val="24"/>
          <w:szCs w:val="24"/>
        </w:rPr>
      </w:pPr>
    </w:p>
    <w:p w14:paraId="0A6F2495" w14:textId="2FC981D8" w:rsidR="00277C9E" w:rsidRDefault="00277C9E" w:rsidP="00F94E6B">
      <w:pPr>
        <w:bidi w:val="0"/>
        <w:spacing w:after="0" w:line="240" w:lineRule="auto"/>
        <w:ind w:firstLine="720"/>
        <w:jc w:val="both"/>
        <w:rPr>
          <w:rFonts w:asciiTheme="minorBidi" w:hAnsiTheme="minorBidi"/>
          <w:sz w:val="24"/>
          <w:szCs w:val="24"/>
        </w:rPr>
      </w:pPr>
      <w:r w:rsidRPr="00372174">
        <w:rPr>
          <w:rFonts w:asciiTheme="minorBidi" w:hAnsiTheme="minorBidi"/>
          <w:sz w:val="24"/>
          <w:szCs w:val="24"/>
        </w:rPr>
        <w:t>Sephardic authorities face</w:t>
      </w:r>
      <w:r w:rsidR="003E6369">
        <w:rPr>
          <w:rFonts w:asciiTheme="minorBidi" w:hAnsiTheme="minorBidi"/>
          <w:sz w:val="24"/>
          <w:szCs w:val="24"/>
        </w:rPr>
        <w:t>d</w:t>
      </w:r>
      <w:r w:rsidRPr="00372174">
        <w:rPr>
          <w:rFonts w:asciiTheme="minorBidi" w:hAnsiTheme="minorBidi"/>
          <w:sz w:val="24"/>
          <w:szCs w:val="24"/>
        </w:rPr>
        <w:t xml:space="preserve"> similar challenges in Arab countries, and as European Jews fled Europe and </w:t>
      </w:r>
      <w:r w:rsidR="00DC023C">
        <w:rPr>
          <w:rFonts w:asciiTheme="minorBidi" w:hAnsiTheme="minorBidi"/>
          <w:sz w:val="24"/>
          <w:szCs w:val="24"/>
        </w:rPr>
        <w:t>im</w:t>
      </w:r>
      <w:r w:rsidRPr="00372174">
        <w:rPr>
          <w:rFonts w:asciiTheme="minorBidi" w:hAnsiTheme="minorBidi"/>
          <w:sz w:val="24"/>
          <w:szCs w:val="24"/>
        </w:rPr>
        <w:t>migrated to the newly established State of Israel, the Israeli Rabbinate confronted Jews who arrived with their non-Jewish spouses</w:t>
      </w:r>
      <w:r w:rsidR="000A4D11" w:rsidRPr="00372174">
        <w:rPr>
          <w:rFonts w:asciiTheme="minorBidi" w:hAnsiTheme="minorBidi"/>
          <w:sz w:val="24"/>
          <w:szCs w:val="24"/>
        </w:rPr>
        <w:t xml:space="preserve"> (see </w:t>
      </w:r>
      <w:r w:rsidR="000A4D11" w:rsidRPr="00DC023C">
        <w:rPr>
          <w:rFonts w:asciiTheme="minorBidi" w:hAnsiTheme="minorBidi"/>
          <w:i/>
          <w:iCs/>
          <w:sz w:val="24"/>
          <w:szCs w:val="24"/>
        </w:rPr>
        <w:t>Heikhal Yitzchak</w:t>
      </w:r>
      <w:r w:rsidR="00DC023C">
        <w:rPr>
          <w:rFonts w:asciiTheme="minorBidi" w:hAnsiTheme="minorBidi"/>
          <w:sz w:val="24"/>
          <w:szCs w:val="24"/>
        </w:rPr>
        <w:t>, EA 1:21;</w:t>
      </w:r>
      <w:r w:rsidR="000A4D11" w:rsidRPr="00372174">
        <w:rPr>
          <w:rFonts w:asciiTheme="minorBidi" w:hAnsiTheme="minorBidi"/>
          <w:sz w:val="24"/>
          <w:szCs w:val="24"/>
        </w:rPr>
        <w:t xml:space="preserve"> </w:t>
      </w:r>
      <w:r w:rsidR="000A4D11" w:rsidRPr="00DC023C">
        <w:rPr>
          <w:rFonts w:asciiTheme="minorBidi" w:hAnsiTheme="minorBidi"/>
          <w:i/>
          <w:iCs/>
          <w:sz w:val="24"/>
          <w:szCs w:val="24"/>
        </w:rPr>
        <w:t>Piskei Uziel B</w:t>
      </w:r>
      <w:r w:rsidR="00DC023C" w:rsidRPr="00DC023C">
        <w:rPr>
          <w:rFonts w:asciiTheme="minorBidi" w:hAnsiTheme="minorBidi"/>
          <w:i/>
          <w:iCs/>
          <w:sz w:val="24"/>
          <w:szCs w:val="24"/>
        </w:rPr>
        <w:t>e-</w:t>
      </w:r>
      <w:r w:rsidR="000A4D11" w:rsidRPr="00DC023C">
        <w:rPr>
          <w:rFonts w:asciiTheme="minorBidi" w:hAnsiTheme="minorBidi"/>
          <w:i/>
          <w:iCs/>
          <w:sz w:val="24"/>
          <w:szCs w:val="24"/>
        </w:rPr>
        <w:t>She</w:t>
      </w:r>
      <w:r w:rsidR="00AF3307">
        <w:rPr>
          <w:rFonts w:asciiTheme="minorBidi" w:hAnsiTheme="minorBidi"/>
          <w:i/>
          <w:iCs/>
          <w:sz w:val="24"/>
          <w:szCs w:val="24"/>
        </w:rPr>
        <w:t>’</w:t>
      </w:r>
      <w:r w:rsidR="000A4D11" w:rsidRPr="00DC023C">
        <w:rPr>
          <w:rFonts w:asciiTheme="minorBidi" w:hAnsiTheme="minorBidi"/>
          <w:i/>
          <w:iCs/>
          <w:sz w:val="24"/>
          <w:szCs w:val="24"/>
        </w:rPr>
        <w:t>elot Ha-Zman</w:t>
      </w:r>
      <w:r w:rsidR="00DC023C">
        <w:rPr>
          <w:rFonts w:asciiTheme="minorBidi" w:hAnsiTheme="minorBidi"/>
          <w:sz w:val="24"/>
          <w:szCs w:val="24"/>
        </w:rPr>
        <w:t xml:space="preserve"> 67.</w:t>
      </w:r>
      <w:r w:rsidR="000A4D11" w:rsidRPr="00372174">
        <w:rPr>
          <w:rFonts w:asciiTheme="minorBidi" w:hAnsiTheme="minorBidi"/>
          <w:sz w:val="24"/>
          <w:szCs w:val="24"/>
        </w:rPr>
        <w:t xml:space="preserve"> R. Unterman con</w:t>
      </w:r>
      <w:r w:rsidR="00DC023C">
        <w:rPr>
          <w:rFonts w:asciiTheme="minorBidi" w:hAnsiTheme="minorBidi"/>
          <w:sz w:val="24"/>
          <w:szCs w:val="24"/>
        </w:rPr>
        <w:t>fronted this phenomenon as well;</w:t>
      </w:r>
      <w:r w:rsidR="000A4D11" w:rsidRPr="00372174">
        <w:rPr>
          <w:rFonts w:asciiTheme="minorBidi" w:hAnsiTheme="minorBidi"/>
          <w:sz w:val="24"/>
          <w:szCs w:val="24"/>
        </w:rPr>
        <w:t xml:space="preserve"> </w:t>
      </w:r>
      <w:r w:rsidR="00DC023C">
        <w:rPr>
          <w:rFonts w:asciiTheme="minorBidi" w:hAnsiTheme="minorBidi"/>
          <w:sz w:val="24"/>
          <w:szCs w:val="24"/>
        </w:rPr>
        <w:t>s</w:t>
      </w:r>
      <w:r w:rsidR="000A4D11" w:rsidRPr="00372174">
        <w:rPr>
          <w:rFonts w:asciiTheme="minorBidi" w:hAnsiTheme="minorBidi"/>
          <w:sz w:val="24"/>
          <w:szCs w:val="24"/>
        </w:rPr>
        <w:t xml:space="preserve">ee </w:t>
      </w:r>
      <w:r w:rsidR="000A4D11" w:rsidRPr="00DC023C">
        <w:rPr>
          <w:rFonts w:asciiTheme="minorBidi" w:hAnsiTheme="minorBidi"/>
          <w:i/>
          <w:iCs/>
          <w:sz w:val="24"/>
          <w:szCs w:val="24"/>
        </w:rPr>
        <w:t>Hilkhot Geirut Ve-Derekh Bitzu’an</w:t>
      </w:r>
      <w:r w:rsidR="000A4D11" w:rsidRPr="00372174">
        <w:rPr>
          <w:rFonts w:asciiTheme="minorBidi" w:hAnsiTheme="minorBidi"/>
          <w:sz w:val="24"/>
          <w:szCs w:val="24"/>
        </w:rPr>
        <w:t xml:space="preserve">, </w:t>
      </w:r>
      <w:r w:rsidR="000A4D11" w:rsidRPr="00DC023C">
        <w:rPr>
          <w:rFonts w:asciiTheme="minorBidi" w:hAnsiTheme="minorBidi"/>
          <w:i/>
          <w:iCs/>
          <w:sz w:val="24"/>
          <w:szCs w:val="24"/>
        </w:rPr>
        <w:t>Torah SheBe’al Peh</w:t>
      </w:r>
      <w:r w:rsidR="000A4D11" w:rsidRPr="00372174">
        <w:rPr>
          <w:rFonts w:asciiTheme="minorBidi" w:hAnsiTheme="minorBidi"/>
          <w:sz w:val="24"/>
          <w:szCs w:val="24"/>
        </w:rPr>
        <w:t xml:space="preserve"> 13). </w:t>
      </w:r>
    </w:p>
    <w:p w14:paraId="6FFB9061" w14:textId="77777777" w:rsidR="00031222" w:rsidRPr="00372174" w:rsidRDefault="00031222" w:rsidP="00F94E6B">
      <w:pPr>
        <w:bidi w:val="0"/>
        <w:spacing w:after="0" w:line="240" w:lineRule="auto"/>
        <w:jc w:val="both"/>
        <w:rPr>
          <w:rFonts w:asciiTheme="minorBidi" w:hAnsiTheme="minorBidi"/>
          <w:sz w:val="24"/>
          <w:szCs w:val="24"/>
        </w:rPr>
      </w:pPr>
    </w:p>
    <w:p w14:paraId="050F463C" w14:textId="73262658" w:rsidR="000A4D11" w:rsidRDefault="000A4D11" w:rsidP="00F94E6B">
      <w:pPr>
        <w:bidi w:val="0"/>
        <w:spacing w:after="0" w:line="240" w:lineRule="auto"/>
        <w:jc w:val="both"/>
        <w:rPr>
          <w:rFonts w:asciiTheme="minorBidi" w:hAnsiTheme="minorBidi"/>
          <w:sz w:val="24"/>
          <w:szCs w:val="24"/>
        </w:rPr>
      </w:pPr>
      <w:r w:rsidRPr="00372174">
        <w:rPr>
          <w:rFonts w:asciiTheme="minorBidi" w:hAnsiTheme="minorBidi"/>
          <w:sz w:val="24"/>
          <w:szCs w:val="24"/>
        </w:rPr>
        <w:tab/>
        <w:t>This week</w:t>
      </w:r>
      <w:r w:rsidR="00DC023C">
        <w:rPr>
          <w:rFonts w:asciiTheme="minorBidi" w:hAnsiTheme="minorBidi"/>
          <w:sz w:val="24"/>
          <w:szCs w:val="24"/>
        </w:rPr>
        <w:t>,</w:t>
      </w:r>
      <w:r w:rsidRPr="00372174">
        <w:rPr>
          <w:rFonts w:asciiTheme="minorBidi" w:hAnsiTheme="minorBidi"/>
          <w:sz w:val="24"/>
          <w:szCs w:val="24"/>
        </w:rPr>
        <w:t xml:space="preserve"> we will discuss the question of conversions performed for the sake of marriage.</w:t>
      </w:r>
    </w:p>
    <w:p w14:paraId="6AF2E8B1" w14:textId="77777777" w:rsidR="00F94E6B" w:rsidRPr="00372174" w:rsidRDefault="00F94E6B" w:rsidP="00F94E6B">
      <w:pPr>
        <w:bidi w:val="0"/>
        <w:spacing w:after="0" w:line="240" w:lineRule="auto"/>
        <w:jc w:val="both"/>
        <w:rPr>
          <w:rFonts w:asciiTheme="minorBidi" w:hAnsiTheme="minorBidi"/>
          <w:sz w:val="24"/>
          <w:szCs w:val="24"/>
        </w:rPr>
      </w:pPr>
    </w:p>
    <w:p w14:paraId="22A0EF01" w14:textId="0A80FC06" w:rsidR="000A4D11" w:rsidRDefault="000A4D11" w:rsidP="00F94E6B">
      <w:pPr>
        <w:bidi w:val="0"/>
        <w:spacing w:after="0" w:line="240" w:lineRule="auto"/>
        <w:jc w:val="both"/>
        <w:rPr>
          <w:rFonts w:asciiTheme="minorBidi" w:hAnsiTheme="minorBidi"/>
          <w:b/>
          <w:bCs/>
          <w:sz w:val="24"/>
          <w:szCs w:val="24"/>
        </w:rPr>
      </w:pPr>
      <w:r w:rsidRPr="00372174">
        <w:rPr>
          <w:rFonts w:asciiTheme="minorBidi" w:hAnsiTheme="minorBidi"/>
          <w:b/>
          <w:bCs/>
          <w:sz w:val="24"/>
          <w:szCs w:val="24"/>
        </w:rPr>
        <w:t xml:space="preserve">The Status of a Conversion Performed for the </w:t>
      </w:r>
      <w:r w:rsidR="00372174">
        <w:rPr>
          <w:rFonts w:asciiTheme="minorBidi" w:hAnsiTheme="minorBidi"/>
          <w:b/>
          <w:bCs/>
          <w:sz w:val="24"/>
          <w:szCs w:val="24"/>
        </w:rPr>
        <w:t>S</w:t>
      </w:r>
      <w:r w:rsidRPr="00372174">
        <w:rPr>
          <w:rFonts w:asciiTheme="minorBidi" w:hAnsiTheme="minorBidi"/>
          <w:b/>
          <w:bCs/>
          <w:sz w:val="24"/>
          <w:szCs w:val="24"/>
        </w:rPr>
        <w:t>ake of Marriage</w:t>
      </w:r>
    </w:p>
    <w:p w14:paraId="20DEC97C" w14:textId="77777777" w:rsidR="00031222" w:rsidRPr="00372174" w:rsidRDefault="00031222" w:rsidP="00F94E6B">
      <w:pPr>
        <w:bidi w:val="0"/>
        <w:spacing w:after="0" w:line="240" w:lineRule="auto"/>
        <w:jc w:val="both"/>
        <w:rPr>
          <w:rFonts w:asciiTheme="minorBidi" w:hAnsiTheme="minorBidi"/>
          <w:b/>
          <w:bCs/>
          <w:sz w:val="24"/>
          <w:szCs w:val="24"/>
        </w:rPr>
      </w:pPr>
    </w:p>
    <w:p w14:paraId="45EA529A" w14:textId="1999F2A3" w:rsidR="00277C9E" w:rsidRDefault="00277C9E" w:rsidP="00F94E6B">
      <w:pPr>
        <w:bidi w:val="0"/>
        <w:spacing w:after="0" w:line="240" w:lineRule="auto"/>
        <w:ind w:firstLine="720"/>
        <w:jc w:val="both"/>
        <w:rPr>
          <w:rFonts w:asciiTheme="minorBidi" w:hAnsiTheme="minorBidi"/>
          <w:sz w:val="24"/>
          <w:szCs w:val="24"/>
        </w:rPr>
      </w:pPr>
      <w:r w:rsidRPr="00372174">
        <w:rPr>
          <w:rFonts w:asciiTheme="minorBidi" w:hAnsiTheme="minorBidi"/>
          <w:sz w:val="24"/>
          <w:szCs w:val="24"/>
        </w:rPr>
        <w:t>The Talmud appears to raise two concerns regarding one who converts for the sake of marriage</w:t>
      </w:r>
      <w:r w:rsidR="006A1301" w:rsidRPr="00372174">
        <w:rPr>
          <w:rFonts w:asciiTheme="minorBidi" w:hAnsiTheme="minorBidi"/>
          <w:sz w:val="24"/>
          <w:szCs w:val="24"/>
        </w:rPr>
        <w:t xml:space="preserve">: the conversion itself and the marriage. </w:t>
      </w:r>
    </w:p>
    <w:p w14:paraId="1DE4516C" w14:textId="77777777" w:rsidR="00031222" w:rsidRPr="00372174" w:rsidRDefault="00031222" w:rsidP="00F94E6B">
      <w:pPr>
        <w:bidi w:val="0"/>
        <w:spacing w:after="0" w:line="240" w:lineRule="auto"/>
        <w:ind w:firstLine="720"/>
        <w:jc w:val="both"/>
        <w:rPr>
          <w:rFonts w:asciiTheme="minorBidi" w:hAnsiTheme="minorBidi"/>
          <w:sz w:val="24"/>
          <w:szCs w:val="24"/>
        </w:rPr>
      </w:pPr>
    </w:p>
    <w:p w14:paraId="376C95E9" w14:textId="2563BD20" w:rsidR="000977D8" w:rsidRDefault="00437EAA" w:rsidP="00F94E6B">
      <w:pPr>
        <w:bidi w:val="0"/>
        <w:spacing w:after="0" w:line="240" w:lineRule="auto"/>
        <w:ind w:firstLine="720"/>
        <w:jc w:val="both"/>
        <w:rPr>
          <w:rFonts w:asciiTheme="minorBidi" w:hAnsiTheme="minorBidi"/>
          <w:sz w:val="24"/>
          <w:szCs w:val="24"/>
        </w:rPr>
      </w:pPr>
      <w:r w:rsidRPr="00372174">
        <w:rPr>
          <w:rFonts w:asciiTheme="minorBidi" w:hAnsiTheme="minorBidi"/>
          <w:sz w:val="24"/>
          <w:szCs w:val="24"/>
        </w:rPr>
        <w:t>A</w:t>
      </w:r>
      <w:r w:rsidR="00277C9E" w:rsidRPr="00372174">
        <w:rPr>
          <w:rFonts w:asciiTheme="minorBidi" w:hAnsiTheme="minorBidi"/>
          <w:sz w:val="24"/>
          <w:szCs w:val="24"/>
        </w:rPr>
        <w:t xml:space="preserve">s we discussed last week, the </w:t>
      </w:r>
      <w:r w:rsidR="00277C9E" w:rsidRPr="00DC023C">
        <w:rPr>
          <w:rFonts w:asciiTheme="minorBidi" w:hAnsiTheme="minorBidi"/>
          <w:i/>
          <w:iCs/>
          <w:sz w:val="24"/>
          <w:szCs w:val="24"/>
        </w:rPr>
        <w:t>gemara</w:t>
      </w:r>
      <w:r w:rsidR="00277C9E" w:rsidRPr="00372174">
        <w:rPr>
          <w:rFonts w:asciiTheme="minorBidi" w:hAnsiTheme="minorBidi"/>
          <w:sz w:val="24"/>
          <w:szCs w:val="24"/>
        </w:rPr>
        <w:t xml:space="preserve"> questions </w:t>
      </w:r>
      <w:r w:rsidR="007F5756" w:rsidRPr="00372174">
        <w:rPr>
          <w:rFonts w:asciiTheme="minorBidi" w:hAnsiTheme="minorBidi"/>
          <w:sz w:val="24"/>
          <w:szCs w:val="24"/>
        </w:rPr>
        <w:t xml:space="preserve">whether </w:t>
      </w:r>
      <w:r w:rsidR="000977D8" w:rsidRPr="000977D8">
        <w:rPr>
          <w:rFonts w:asciiTheme="minorBidi" w:hAnsiTheme="minorBidi"/>
          <w:sz w:val="24"/>
          <w:szCs w:val="24"/>
        </w:rPr>
        <w:t xml:space="preserve">the convert’s motivations impact upon the </w:t>
      </w:r>
      <w:r w:rsidR="000977D8" w:rsidRPr="000977D8">
        <w:rPr>
          <w:rFonts w:asciiTheme="minorBidi" w:hAnsiTheme="minorBidi"/>
          <w:i/>
          <w:iCs/>
          <w:sz w:val="24"/>
          <w:szCs w:val="24"/>
        </w:rPr>
        <w:t>beit din</w:t>
      </w:r>
      <w:r w:rsidR="000977D8" w:rsidRPr="000977D8">
        <w:rPr>
          <w:rFonts w:asciiTheme="minorBidi" w:hAnsiTheme="minorBidi"/>
          <w:sz w:val="24"/>
          <w:szCs w:val="24"/>
        </w:rPr>
        <w:t xml:space="preserve">’s decision to perform a conversion and whether these motivations may even undermine the validity of the conversion. </w:t>
      </w:r>
      <w:r w:rsidR="000977D8" w:rsidRPr="00372174">
        <w:rPr>
          <w:rFonts w:asciiTheme="minorBidi" w:hAnsiTheme="minorBidi"/>
          <w:sz w:val="24"/>
          <w:szCs w:val="24"/>
        </w:rPr>
        <w:t xml:space="preserve">The </w:t>
      </w:r>
      <w:r w:rsidR="000977D8" w:rsidRPr="000977D8">
        <w:rPr>
          <w:rFonts w:asciiTheme="minorBidi" w:hAnsiTheme="minorBidi"/>
          <w:sz w:val="24"/>
          <w:szCs w:val="24"/>
        </w:rPr>
        <w:t>Talmud (</w:t>
      </w:r>
      <w:r w:rsidR="000977D8" w:rsidRPr="000977D8">
        <w:rPr>
          <w:rFonts w:asciiTheme="minorBidi" w:hAnsiTheme="minorBidi"/>
          <w:i/>
          <w:iCs/>
          <w:sz w:val="24"/>
          <w:szCs w:val="24"/>
        </w:rPr>
        <w:t>Yevamot</w:t>
      </w:r>
      <w:r w:rsidR="000977D8" w:rsidRPr="000977D8">
        <w:rPr>
          <w:rFonts w:asciiTheme="minorBidi" w:hAnsiTheme="minorBidi"/>
          <w:sz w:val="24"/>
          <w:szCs w:val="24"/>
        </w:rPr>
        <w:t xml:space="preserve"> 24b) cites a debate regarding the validity of a conversion performed for “impure” motivations</w:t>
      </w:r>
      <w:r w:rsidR="00DC023C">
        <w:rPr>
          <w:rFonts w:asciiTheme="minorBidi" w:hAnsiTheme="minorBidi"/>
          <w:sz w:val="24"/>
          <w:szCs w:val="24"/>
        </w:rPr>
        <w:t>, concluding</w:t>
      </w:r>
      <w:r w:rsidR="000977D8" w:rsidRPr="00372174">
        <w:rPr>
          <w:rFonts w:asciiTheme="minorBidi" w:hAnsiTheme="minorBidi"/>
          <w:sz w:val="24"/>
          <w:szCs w:val="24"/>
        </w:rPr>
        <w:t xml:space="preserve"> that </w:t>
      </w:r>
      <w:r w:rsidR="000977D8" w:rsidRPr="000977D8">
        <w:rPr>
          <w:rFonts w:asciiTheme="minorBidi" w:hAnsiTheme="minorBidi"/>
          <w:sz w:val="24"/>
          <w:szCs w:val="24"/>
        </w:rPr>
        <w:t xml:space="preserve">“the </w:t>
      </w:r>
      <w:r w:rsidR="000977D8" w:rsidRPr="000977D8">
        <w:rPr>
          <w:rFonts w:asciiTheme="minorBidi" w:hAnsiTheme="minorBidi"/>
          <w:i/>
          <w:iCs/>
          <w:sz w:val="24"/>
          <w:szCs w:val="24"/>
        </w:rPr>
        <w:t xml:space="preserve">halakha </w:t>
      </w:r>
      <w:r w:rsidR="000977D8" w:rsidRPr="000977D8">
        <w:rPr>
          <w:rFonts w:asciiTheme="minorBidi" w:hAnsiTheme="minorBidi"/>
          <w:sz w:val="24"/>
          <w:szCs w:val="24"/>
        </w:rPr>
        <w:t xml:space="preserve">is in accordance with the statement of the one who says that they are all converts.”  </w:t>
      </w:r>
    </w:p>
    <w:p w14:paraId="24F0825E" w14:textId="77777777" w:rsidR="00031222" w:rsidRPr="000977D8" w:rsidRDefault="00031222" w:rsidP="00F94E6B">
      <w:pPr>
        <w:bidi w:val="0"/>
        <w:spacing w:after="0" w:line="240" w:lineRule="auto"/>
        <w:ind w:firstLine="720"/>
        <w:jc w:val="both"/>
        <w:rPr>
          <w:rFonts w:asciiTheme="minorBidi" w:hAnsiTheme="minorBidi"/>
          <w:sz w:val="24"/>
          <w:szCs w:val="24"/>
        </w:rPr>
      </w:pPr>
    </w:p>
    <w:p w14:paraId="1615A066" w14:textId="2A06B797" w:rsidR="006A1301" w:rsidRDefault="000977D8" w:rsidP="00F94E6B">
      <w:pPr>
        <w:bidi w:val="0"/>
        <w:spacing w:after="0" w:line="240" w:lineRule="auto"/>
        <w:jc w:val="both"/>
        <w:rPr>
          <w:rFonts w:asciiTheme="minorBidi" w:hAnsiTheme="minorBidi" w:cs="Arial"/>
          <w:sz w:val="24"/>
          <w:szCs w:val="24"/>
        </w:rPr>
      </w:pPr>
      <w:r w:rsidRPr="000977D8">
        <w:rPr>
          <w:rFonts w:asciiTheme="minorBidi" w:hAnsiTheme="minorBidi"/>
          <w:sz w:val="24"/>
          <w:szCs w:val="24"/>
        </w:rPr>
        <w:lastRenderedPageBreak/>
        <w:tab/>
      </w:r>
      <w:r w:rsidR="00277C9E" w:rsidRPr="00372174">
        <w:rPr>
          <w:rFonts w:asciiTheme="minorBidi" w:hAnsiTheme="minorBidi"/>
          <w:sz w:val="24"/>
          <w:szCs w:val="24"/>
        </w:rPr>
        <w:t xml:space="preserve">Although the motive to convert does not undermine that validity of the conversion, </w:t>
      </w:r>
      <w:r w:rsidRPr="00372174">
        <w:rPr>
          <w:rFonts w:asciiTheme="minorBidi" w:hAnsiTheme="minorBidi"/>
          <w:sz w:val="24"/>
          <w:szCs w:val="24"/>
        </w:rPr>
        <w:t>the</w:t>
      </w:r>
      <w:r w:rsidRPr="000977D8">
        <w:rPr>
          <w:rFonts w:asciiTheme="minorBidi" w:hAnsiTheme="minorBidi"/>
          <w:sz w:val="24"/>
          <w:szCs w:val="24"/>
        </w:rPr>
        <w:t xml:space="preserve"> Rambam rules that it is the </w:t>
      </w:r>
      <w:r w:rsidRPr="000977D8">
        <w:rPr>
          <w:rFonts w:asciiTheme="minorBidi" w:hAnsiTheme="minorBidi"/>
          <w:i/>
          <w:iCs/>
          <w:sz w:val="24"/>
          <w:szCs w:val="24"/>
        </w:rPr>
        <w:t>beit din</w:t>
      </w:r>
      <w:r w:rsidRPr="000977D8">
        <w:rPr>
          <w:rFonts w:asciiTheme="minorBidi" w:hAnsiTheme="minorBidi"/>
          <w:sz w:val="24"/>
          <w:szCs w:val="24"/>
        </w:rPr>
        <w:t xml:space="preserve">’s responsibility to investigate </w:t>
      </w:r>
      <w:r w:rsidR="0036114F" w:rsidRPr="00372174">
        <w:rPr>
          <w:rFonts w:asciiTheme="minorBidi" w:hAnsiTheme="minorBidi"/>
          <w:sz w:val="24"/>
          <w:szCs w:val="24"/>
        </w:rPr>
        <w:t>the</w:t>
      </w:r>
      <w:r w:rsidRPr="000977D8">
        <w:rPr>
          <w:rFonts w:asciiTheme="minorBidi" w:hAnsiTheme="minorBidi"/>
          <w:sz w:val="24"/>
          <w:szCs w:val="24"/>
        </w:rPr>
        <w:t xml:space="preserve"> convert’s motives. </w:t>
      </w:r>
      <w:r w:rsidR="006A1301" w:rsidRPr="00372174">
        <w:rPr>
          <w:rFonts w:asciiTheme="minorBidi" w:hAnsiTheme="minorBidi"/>
          <w:sz w:val="24"/>
          <w:szCs w:val="24"/>
        </w:rPr>
        <w:t>He writes (</w:t>
      </w:r>
      <w:r w:rsidR="006A1301" w:rsidRPr="00AF3307">
        <w:rPr>
          <w:rFonts w:asciiTheme="minorBidi" w:hAnsiTheme="minorBidi"/>
          <w:i/>
          <w:iCs/>
          <w:sz w:val="24"/>
          <w:szCs w:val="24"/>
        </w:rPr>
        <w:t>Hilkhot Issurei Bi’ah</w:t>
      </w:r>
      <w:r w:rsidR="006A1301" w:rsidRPr="00372174">
        <w:rPr>
          <w:rFonts w:asciiTheme="minorBidi" w:hAnsiTheme="minorBidi"/>
          <w:sz w:val="24"/>
          <w:szCs w:val="24"/>
        </w:rPr>
        <w:t xml:space="preserve"> 13:14)</w:t>
      </w:r>
      <w:r w:rsidR="006A1301" w:rsidRPr="00372174">
        <w:rPr>
          <w:rFonts w:asciiTheme="minorBidi" w:hAnsiTheme="minorBidi" w:cs="Arial"/>
          <w:sz w:val="24"/>
          <w:szCs w:val="24"/>
          <w:rtl/>
        </w:rPr>
        <w:t>:</w:t>
      </w:r>
    </w:p>
    <w:p w14:paraId="39C60366" w14:textId="77777777" w:rsidR="00031222" w:rsidRPr="00372174" w:rsidRDefault="00031222" w:rsidP="00F94E6B">
      <w:pPr>
        <w:bidi w:val="0"/>
        <w:spacing w:after="0" w:line="240" w:lineRule="auto"/>
        <w:jc w:val="both"/>
        <w:rPr>
          <w:rFonts w:asciiTheme="minorBidi" w:hAnsiTheme="minorBidi"/>
          <w:sz w:val="24"/>
          <w:szCs w:val="24"/>
        </w:rPr>
      </w:pPr>
    </w:p>
    <w:p w14:paraId="37D5391B" w14:textId="6C8747D3" w:rsidR="006A1301" w:rsidRDefault="006A1301" w:rsidP="00F94E6B">
      <w:pPr>
        <w:bidi w:val="0"/>
        <w:spacing w:after="0" w:line="240" w:lineRule="auto"/>
        <w:ind w:left="720"/>
        <w:jc w:val="both"/>
        <w:rPr>
          <w:rFonts w:asciiTheme="minorBidi" w:hAnsiTheme="minorBidi"/>
          <w:sz w:val="24"/>
          <w:szCs w:val="24"/>
        </w:rPr>
      </w:pPr>
      <w:r w:rsidRPr="00372174">
        <w:rPr>
          <w:rFonts w:asciiTheme="minorBidi" w:hAnsiTheme="minorBidi"/>
          <w:sz w:val="24"/>
          <w:szCs w:val="24"/>
        </w:rPr>
        <w:t>The prop</w:t>
      </w:r>
      <w:r w:rsidR="00031222">
        <w:rPr>
          <w:rFonts w:asciiTheme="minorBidi" w:hAnsiTheme="minorBidi"/>
          <w:sz w:val="24"/>
          <w:szCs w:val="24"/>
        </w:rPr>
        <w:t>er way of performing the </w:t>
      </w:r>
      <w:r w:rsidR="00031222" w:rsidRPr="00DC023C">
        <w:rPr>
          <w:rFonts w:asciiTheme="minorBidi" w:hAnsiTheme="minorBidi"/>
          <w:i/>
          <w:iCs/>
          <w:sz w:val="24"/>
          <w:szCs w:val="24"/>
        </w:rPr>
        <w:t>mitzva</w:t>
      </w:r>
      <w:r w:rsidRPr="00372174">
        <w:rPr>
          <w:rFonts w:asciiTheme="minorBidi" w:hAnsiTheme="minorBidi"/>
          <w:sz w:val="24"/>
          <w:szCs w:val="24"/>
        </w:rPr>
        <w:t> is when a male or a female prospective convert comes, we inspect his motives for conversion. Perhaps he is coming for the sake of financial gain, in order to receive a position of authority, or he desires to enter our faith because of fear. For a man, we check whether he focused his attention on a Jewish woman. For a woman, we check whether she focused her attention on a Jewish youth.</w:t>
      </w:r>
    </w:p>
    <w:p w14:paraId="1CDB5D45" w14:textId="77777777" w:rsidR="00031222" w:rsidRPr="00372174" w:rsidRDefault="00031222" w:rsidP="00F94E6B">
      <w:pPr>
        <w:bidi w:val="0"/>
        <w:spacing w:after="0" w:line="240" w:lineRule="auto"/>
        <w:ind w:left="720"/>
        <w:jc w:val="both"/>
        <w:rPr>
          <w:rFonts w:asciiTheme="minorBidi" w:hAnsiTheme="minorBidi"/>
          <w:sz w:val="24"/>
          <w:szCs w:val="24"/>
        </w:rPr>
      </w:pPr>
    </w:p>
    <w:p w14:paraId="236707C2" w14:textId="252745BD" w:rsidR="000977D8" w:rsidRDefault="000977D8" w:rsidP="00F94E6B">
      <w:pPr>
        <w:bidi w:val="0"/>
        <w:spacing w:after="0" w:line="240" w:lineRule="auto"/>
        <w:jc w:val="both"/>
        <w:rPr>
          <w:rFonts w:asciiTheme="minorBidi" w:hAnsiTheme="minorBidi"/>
          <w:sz w:val="24"/>
          <w:szCs w:val="24"/>
        </w:rPr>
      </w:pPr>
      <w:r w:rsidRPr="000977D8">
        <w:rPr>
          <w:rFonts w:asciiTheme="minorBidi" w:hAnsiTheme="minorBidi"/>
          <w:sz w:val="24"/>
          <w:szCs w:val="24"/>
        </w:rPr>
        <w:t xml:space="preserve">Although the </w:t>
      </w:r>
      <w:r w:rsidRPr="000977D8">
        <w:rPr>
          <w:rFonts w:asciiTheme="minorBidi" w:hAnsiTheme="minorBidi"/>
          <w:i/>
          <w:iCs/>
          <w:sz w:val="24"/>
          <w:szCs w:val="24"/>
        </w:rPr>
        <w:t>Rishonim</w:t>
      </w:r>
      <w:r w:rsidRPr="000977D8">
        <w:rPr>
          <w:rFonts w:asciiTheme="minorBidi" w:hAnsiTheme="minorBidi"/>
          <w:sz w:val="24"/>
          <w:szCs w:val="24"/>
        </w:rPr>
        <w:t xml:space="preserve"> appear to agree </w:t>
      </w:r>
      <w:r w:rsidR="00DC023C">
        <w:rPr>
          <w:rFonts w:asciiTheme="minorBidi" w:hAnsiTheme="minorBidi"/>
          <w:sz w:val="24"/>
          <w:szCs w:val="24"/>
        </w:rPr>
        <w:t>that</w:t>
      </w:r>
      <w:r w:rsidRPr="000977D8">
        <w:rPr>
          <w:rFonts w:asciiTheme="minorBidi" w:hAnsiTheme="minorBidi"/>
          <w:sz w:val="24"/>
          <w:szCs w:val="24"/>
        </w:rPr>
        <w:t xml:space="preserve"> a </w:t>
      </w:r>
      <w:r w:rsidRPr="000977D8">
        <w:rPr>
          <w:rFonts w:asciiTheme="minorBidi" w:hAnsiTheme="minorBidi"/>
          <w:i/>
          <w:iCs/>
          <w:sz w:val="24"/>
          <w:szCs w:val="24"/>
        </w:rPr>
        <w:t>beit din</w:t>
      </w:r>
      <w:r w:rsidRPr="000977D8">
        <w:rPr>
          <w:rFonts w:asciiTheme="minorBidi" w:hAnsiTheme="minorBidi"/>
          <w:sz w:val="24"/>
          <w:szCs w:val="24"/>
        </w:rPr>
        <w:t xml:space="preserve"> should </w:t>
      </w:r>
      <w:r w:rsidR="00DC023C">
        <w:rPr>
          <w:rFonts w:asciiTheme="minorBidi" w:hAnsiTheme="minorBidi"/>
          <w:sz w:val="24"/>
          <w:szCs w:val="24"/>
        </w:rPr>
        <w:t xml:space="preserve">preferably </w:t>
      </w:r>
      <w:r w:rsidRPr="000977D8">
        <w:rPr>
          <w:rFonts w:asciiTheme="minorBidi" w:hAnsiTheme="minorBidi"/>
          <w:sz w:val="24"/>
          <w:szCs w:val="24"/>
        </w:rPr>
        <w:t xml:space="preserve">not convert someone whose motives are not “for the sake of Heaven,” the </w:t>
      </w:r>
      <w:bookmarkStart w:id="0" w:name="_Hlk26400396"/>
      <w:r w:rsidRPr="000977D8">
        <w:rPr>
          <w:rFonts w:asciiTheme="minorBidi" w:hAnsiTheme="minorBidi"/>
          <w:i/>
          <w:iCs/>
          <w:sz w:val="24"/>
          <w:szCs w:val="24"/>
        </w:rPr>
        <w:t>Beit Yosef</w:t>
      </w:r>
      <w:r w:rsidRPr="000977D8">
        <w:rPr>
          <w:rFonts w:asciiTheme="minorBidi" w:hAnsiTheme="minorBidi"/>
          <w:sz w:val="24"/>
          <w:szCs w:val="24"/>
        </w:rPr>
        <w:t xml:space="preserve"> (YD 268) writes that “this is dependent upon the perception of (</w:t>
      </w:r>
      <w:r w:rsidRPr="000977D8">
        <w:rPr>
          <w:rFonts w:asciiTheme="minorBidi" w:hAnsiTheme="minorBidi"/>
          <w:i/>
          <w:iCs/>
          <w:sz w:val="24"/>
          <w:szCs w:val="24"/>
        </w:rPr>
        <w:t>re’ut einei</w:t>
      </w:r>
      <w:r w:rsidRPr="000977D8">
        <w:rPr>
          <w:rFonts w:asciiTheme="minorBidi" w:hAnsiTheme="minorBidi"/>
          <w:sz w:val="24"/>
          <w:szCs w:val="24"/>
        </w:rPr>
        <w:t xml:space="preserve">) the </w:t>
      </w:r>
      <w:r w:rsidRPr="000977D8">
        <w:rPr>
          <w:rFonts w:asciiTheme="minorBidi" w:hAnsiTheme="minorBidi"/>
          <w:i/>
          <w:iCs/>
          <w:sz w:val="24"/>
          <w:szCs w:val="24"/>
        </w:rPr>
        <w:t>beit din</w:t>
      </w:r>
      <w:r w:rsidRPr="000977D8">
        <w:rPr>
          <w:rFonts w:asciiTheme="minorBidi" w:hAnsiTheme="minorBidi"/>
          <w:sz w:val="24"/>
          <w:szCs w:val="24"/>
        </w:rPr>
        <w:t>.”</w:t>
      </w:r>
      <w:bookmarkEnd w:id="0"/>
    </w:p>
    <w:p w14:paraId="2695DE09" w14:textId="77777777" w:rsidR="00031222" w:rsidRPr="000977D8" w:rsidRDefault="00031222" w:rsidP="00F94E6B">
      <w:pPr>
        <w:bidi w:val="0"/>
        <w:spacing w:after="0" w:line="240" w:lineRule="auto"/>
        <w:jc w:val="both"/>
        <w:rPr>
          <w:rFonts w:asciiTheme="minorBidi" w:hAnsiTheme="minorBidi"/>
          <w:sz w:val="24"/>
          <w:szCs w:val="24"/>
        </w:rPr>
      </w:pPr>
    </w:p>
    <w:p w14:paraId="33461D08" w14:textId="43E5AECE" w:rsidR="00E63844" w:rsidRDefault="00DC023C" w:rsidP="00F94E6B">
      <w:pPr>
        <w:bidi w:val="0"/>
        <w:spacing w:after="0" w:line="240" w:lineRule="auto"/>
        <w:jc w:val="both"/>
        <w:rPr>
          <w:rFonts w:asciiTheme="minorBidi" w:hAnsiTheme="minorBidi"/>
          <w:b/>
          <w:bCs/>
          <w:sz w:val="24"/>
          <w:szCs w:val="24"/>
        </w:rPr>
      </w:pPr>
      <w:r>
        <w:rPr>
          <w:rFonts w:asciiTheme="minorBidi" w:hAnsiTheme="minorBidi"/>
          <w:b/>
          <w:bCs/>
          <w:sz w:val="24"/>
          <w:szCs w:val="24"/>
        </w:rPr>
        <w:t>T</w:t>
      </w:r>
      <w:r w:rsidR="006A1301" w:rsidRPr="00372174">
        <w:rPr>
          <w:rFonts w:asciiTheme="minorBidi" w:hAnsiTheme="minorBidi"/>
          <w:b/>
          <w:bCs/>
          <w:sz w:val="24"/>
          <w:szCs w:val="24"/>
        </w:rPr>
        <w:t xml:space="preserve">he </w:t>
      </w:r>
      <w:r>
        <w:rPr>
          <w:rFonts w:asciiTheme="minorBidi" w:hAnsiTheme="minorBidi"/>
          <w:b/>
          <w:bCs/>
          <w:sz w:val="24"/>
          <w:szCs w:val="24"/>
        </w:rPr>
        <w:t xml:space="preserve">Status of the </w:t>
      </w:r>
      <w:r w:rsidR="006A1301" w:rsidRPr="00372174">
        <w:rPr>
          <w:rFonts w:asciiTheme="minorBidi" w:hAnsiTheme="minorBidi"/>
          <w:b/>
          <w:bCs/>
          <w:sz w:val="24"/>
          <w:szCs w:val="24"/>
        </w:rPr>
        <w:t>Marriage</w:t>
      </w:r>
    </w:p>
    <w:p w14:paraId="5E73BB10" w14:textId="77777777" w:rsidR="00031222" w:rsidRPr="00372174" w:rsidRDefault="00031222" w:rsidP="00F94E6B">
      <w:pPr>
        <w:bidi w:val="0"/>
        <w:spacing w:after="0" w:line="240" w:lineRule="auto"/>
        <w:jc w:val="both"/>
        <w:rPr>
          <w:rFonts w:asciiTheme="minorBidi" w:hAnsiTheme="minorBidi"/>
          <w:b/>
          <w:bCs/>
          <w:sz w:val="24"/>
          <w:szCs w:val="24"/>
        </w:rPr>
      </w:pPr>
    </w:p>
    <w:p w14:paraId="65FA8D5F" w14:textId="0B3157F5" w:rsidR="00E63844" w:rsidRDefault="00E63844" w:rsidP="00F94E6B">
      <w:pPr>
        <w:bidi w:val="0"/>
        <w:spacing w:after="0" w:line="240" w:lineRule="auto"/>
        <w:jc w:val="both"/>
        <w:rPr>
          <w:rFonts w:asciiTheme="minorBidi" w:hAnsiTheme="minorBidi"/>
          <w:sz w:val="24"/>
          <w:szCs w:val="24"/>
        </w:rPr>
      </w:pPr>
      <w:r w:rsidRPr="00372174">
        <w:rPr>
          <w:rFonts w:asciiTheme="minorBidi" w:hAnsiTheme="minorBidi"/>
          <w:sz w:val="24"/>
          <w:szCs w:val="24"/>
        </w:rPr>
        <w:tab/>
      </w:r>
      <w:r w:rsidR="00437EAA" w:rsidRPr="00372174">
        <w:rPr>
          <w:rFonts w:asciiTheme="minorBidi" w:hAnsiTheme="minorBidi"/>
          <w:sz w:val="24"/>
          <w:szCs w:val="24"/>
        </w:rPr>
        <w:t>The Talmud raises another concern regarding conversions for the sake of marriage. T</w:t>
      </w:r>
      <w:r w:rsidR="00F425C3" w:rsidRPr="00372174">
        <w:rPr>
          <w:rFonts w:asciiTheme="minorBidi" w:hAnsiTheme="minorBidi"/>
          <w:sz w:val="24"/>
          <w:szCs w:val="24"/>
        </w:rPr>
        <w:t xml:space="preserve">he </w:t>
      </w:r>
      <w:r w:rsidR="00F425C3" w:rsidRPr="00DC023C">
        <w:rPr>
          <w:rFonts w:asciiTheme="minorBidi" w:hAnsiTheme="minorBidi"/>
          <w:i/>
          <w:iCs/>
          <w:sz w:val="24"/>
          <w:szCs w:val="24"/>
        </w:rPr>
        <w:t>mishna</w:t>
      </w:r>
      <w:r w:rsidR="00F425C3" w:rsidRPr="00372174">
        <w:rPr>
          <w:rFonts w:asciiTheme="minorBidi" w:hAnsiTheme="minorBidi"/>
          <w:sz w:val="24"/>
          <w:szCs w:val="24"/>
        </w:rPr>
        <w:t xml:space="preserve"> </w:t>
      </w:r>
      <w:r w:rsidR="00A861EB" w:rsidRPr="00372174">
        <w:rPr>
          <w:rFonts w:asciiTheme="minorBidi" w:hAnsiTheme="minorBidi"/>
          <w:sz w:val="24"/>
          <w:szCs w:val="24"/>
        </w:rPr>
        <w:t>(</w:t>
      </w:r>
      <w:r w:rsidR="00A861EB" w:rsidRPr="00031222">
        <w:rPr>
          <w:rFonts w:asciiTheme="minorBidi" w:hAnsiTheme="minorBidi"/>
          <w:i/>
          <w:iCs/>
          <w:sz w:val="24"/>
          <w:szCs w:val="24"/>
        </w:rPr>
        <w:t>Yevamot</w:t>
      </w:r>
      <w:r w:rsidR="00A861EB" w:rsidRPr="00372174">
        <w:rPr>
          <w:rFonts w:asciiTheme="minorBidi" w:hAnsiTheme="minorBidi"/>
          <w:sz w:val="24"/>
          <w:szCs w:val="24"/>
        </w:rPr>
        <w:t xml:space="preserve"> 24b) </w:t>
      </w:r>
      <w:r w:rsidR="00F425C3" w:rsidRPr="00372174">
        <w:rPr>
          <w:rFonts w:asciiTheme="minorBidi" w:hAnsiTheme="minorBidi"/>
          <w:sz w:val="24"/>
          <w:szCs w:val="24"/>
        </w:rPr>
        <w:t>appears to p</w:t>
      </w:r>
      <w:r w:rsidR="00DC023C">
        <w:rPr>
          <w:rFonts w:asciiTheme="minorBidi" w:hAnsiTheme="minorBidi"/>
          <w:sz w:val="24"/>
          <w:szCs w:val="24"/>
        </w:rPr>
        <w:t>rohibit marriage in these cases:</w:t>
      </w:r>
      <w:r w:rsidR="00F425C3" w:rsidRPr="00372174">
        <w:rPr>
          <w:rFonts w:asciiTheme="minorBidi" w:hAnsiTheme="minorBidi"/>
          <w:sz w:val="24"/>
          <w:szCs w:val="24"/>
        </w:rPr>
        <w:t xml:space="preserve"> </w:t>
      </w:r>
    </w:p>
    <w:p w14:paraId="18DC2CB5" w14:textId="77777777" w:rsidR="00031222" w:rsidRPr="00372174" w:rsidRDefault="00031222" w:rsidP="00F94E6B">
      <w:pPr>
        <w:bidi w:val="0"/>
        <w:spacing w:after="0" w:line="240" w:lineRule="auto"/>
        <w:jc w:val="both"/>
        <w:rPr>
          <w:rFonts w:asciiTheme="minorBidi" w:hAnsiTheme="minorBidi"/>
          <w:sz w:val="24"/>
          <w:szCs w:val="24"/>
        </w:rPr>
      </w:pPr>
    </w:p>
    <w:p w14:paraId="17098878" w14:textId="7F07F644" w:rsidR="00E63844" w:rsidRDefault="00E63844" w:rsidP="00F94E6B">
      <w:pPr>
        <w:bidi w:val="0"/>
        <w:spacing w:after="0" w:line="240" w:lineRule="auto"/>
        <w:ind w:left="720"/>
        <w:jc w:val="both"/>
        <w:rPr>
          <w:rFonts w:asciiTheme="minorBidi" w:hAnsiTheme="minorBidi"/>
          <w:sz w:val="24"/>
          <w:szCs w:val="24"/>
        </w:rPr>
      </w:pPr>
      <w:r w:rsidRPr="00E63844">
        <w:rPr>
          <w:rFonts w:asciiTheme="minorBidi" w:hAnsiTheme="minorBidi"/>
          <w:sz w:val="24"/>
          <w:szCs w:val="24"/>
        </w:rPr>
        <w:t>One suspected by others of engaging in</w:t>
      </w:r>
      <w:r w:rsidRPr="00372174">
        <w:rPr>
          <w:rFonts w:asciiTheme="minorBidi" w:hAnsiTheme="minorBidi"/>
          <w:sz w:val="24"/>
          <w:szCs w:val="24"/>
        </w:rPr>
        <w:t xml:space="preserve"> </w:t>
      </w:r>
      <w:r w:rsidRPr="00E63844">
        <w:rPr>
          <w:rFonts w:asciiTheme="minorBidi" w:hAnsiTheme="minorBidi"/>
          <w:sz w:val="24"/>
          <w:szCs w:val="24"/>
        </w:rPr>
        <w:t>sexual relations with a Canaanite maidservant</w:t>
      </w:r>
      <w:r w:rsidRPr="00372174">
        <w:rPr>
          <w:rFonts w:asciiTheme="minorBidi" w:hAnsiTheme="minorBidi"/>
          <w:sz w:val="24"/>
          <w:szCs w:val="24"/>
        </w:rPr>
        <w:t xml:space="preserve"> </w:t>
      </w:r>
      <w:r w:rsidRPr="00E63844">
        <w:rPr>
          <w:rFonts w:asciiTheme="minorBidi" w:hAnsiTheme="minorBidi"/>
          <w:sz w:val="24"/>
          <w:szCs w:val="24"/>
        </w:rPr>
        <w:t>and she was later set free, or one suspected of relations</w:t>
      </w:r>
      <w:r w:rsidRPr="00372174">
        <w:rPr>
          <w:rFonts w:asciiTheme="minorBidi" w:hAnsiTheme="minorBidi"/>
          <w:sz w:val="24"/>
          <w:szCs w:val="24"/>
        </w:rPr>
        <w:t xml:space="preserve"> </w:t>
      </w:r>
      <w:r w:rsidRPr="00E63844">
        <w:rPr>
          <w:rFonts w:asciiTheme="minorBidi" w:hAnsiTheme="minorBidi"/>
          <w:sz w:val="24"/>
          <w:szCs w:val="24"/>
        </w:rPr>
        <w:t>with a gentile woman and she subsequently converted, may</w:t>
      </w:r>
      <w:r w:rsidRPr="00372174">
        <w:rPr>
          <w:rFonts w:asciiTheme="minorBidi" w:hAnsiTheme="minorBidi"/>
          <w:sz w:val="24"/>
          <w:szCs w:val="24"/>
        </w:rPr>
        <w:t xml:space="preserve"> </w:t>
      </w:r>
      <w:r w:rsidRPr="00E63844">
        <w:rPr>
          <w:rFonts w:asciiTheme="minorBidi" w:hAnsiTheme="minorBidi"/>
          <w:sz w:val="24"/>
          <w:szCs w:val="24"/>
        </w:rPr>
        <w:t>not marry</w:t>
      </w:r>
      <w:r w:rsidR="003E13A7" w:rsidRPr="00372174">
        <w:rPr>
          <w:rFonts w:asciiTheme="minorBidi" w:hAnsiTheme="minorBidi"/>
          <w:sz w:val="24"/>
          <w:szCs w:val="24"/>
        </w:rPr>
        <w:t xml:space="preserve">. </w:t>
      </w:r>
      <w:r w:rsidRPr="00E63844">
        <w:rPr>
          <w:rFonts w:asciiTheme="minorBidi" w:hAnsiTheme="minorBidi"/>
          <w:sz w:val="24"/>
          <w:szCs w:val="24"/>
        </w:rPr>
        <w:t>But if he did marry her, the</w:t>
      </w:r>
      <w:r w:rsidR="00DC023C">
        <w:rPr>
          <w:rFonts w:asciiTheme="minorBidi" w:hAnsiTheme="minorBidi"/>
          <w:sz w:val="24"/>
          <w:szCs w:val="24"/>
        </w:rPr>
        <w:t>y</w:t>
      </w:r>
      <w:r w:rsidR="003E13A7" w:rsidRPr="00372174">
        <w:rPr>
          <w:rFonts w:asciiTheme="minorBidi" w:hAnsiTheme="minorBidi"/>
          <w:sz w:val="24"/>
          <w:szCs w:val="24"/>
        </w:rPr>
        <w:t xml:space="preserve"> [</w:t>
      </w:r>
      <w:r w:rsidRPr="00E63844">
        <w:rPr>
          <w:rFonts w:asciiTheme="minorBidi" w:hAnsiTheme="minorBidi"/>
          <w:sz w:val="24"/>
          <w:szCs w:val="24"/>
        </w:rPr>
        <w:t>the judges of the</w:t>
      </w:r>
      <w:r w:rsidRPr="00372174">
        <w:rPr>
          <w:rFonts w:asciiTheme="minorBidi" w:hAnsiTheme="minorBidi"/>
          <w:sz w:val="24"/>
          <w:szCs w:val="24"/>
        </w:rPr>
        <w:t xml:space="preserve"> </w:t>
      </w:r>
      <w:r w:rsidRPr="00E63844">
        <w:rPr>
          <w:rFonts w:asciiTheme="minorBidi" w:hAnsiTheme="minorBidi"/>
          <w:sz w:val="24"/>
          <w:szCs w:val="24"/>
        </w:rPr>
        <w:t>court</w:t>
      </w:r>
      <w:r w:rsidR="003E13A7" w:rsidRPr="00372174">
        <w:rPr>
          <w:rFonts w:asciiTheme="minorBidi" w:hAnsiTheme="minorBidi"/>
          <w:sz w:val="24"/>
          <w:szCs w:val="24"/>
        </w:rPr>
        <w:t>]</w:t>
      </w:r>
      <w:r w:rsidRPr="00E63844">
        <w:rPr>
          <w:rFonts w:asciiTheme="minorBidi" w:hAnsiTheme="minorBidi"/>
          <w:sz w:val="24"/>
          <w:szCs w:val="24"/>
        </w:rPr>
        <w:t xml:space="preserve"> do not remove her from him </w:t>
      </w:r>
      <w:r w:rsidR="003E13A7" w:rsidRPr="00372174">
        <w:rPr>
          <w:rFonts w:asciiTheme="minorBidi" w:hAnsiTheme="minorBidi"/>
          <w:sz w:val="24"/>
          <w:szCs w:val="24"/>
        </w:rPr>
        <w:t>[</w:t>
      </w:r>
      <w:r w:rsidRPr="00E63844">
        <w:rPr>
          <w:rFonts w:asciiTheme="minorBidi" w:hAnsiTheme="minorBidi"/>
          <w:sz w:val="24"/>
          <w:szCs w:val="24"/>
        </w:rPr>
        <w:t>i.e., they do not require him</w:t>
      </w:r>
      <w:r w:rsidRPr="00372174">
        <w:rPr>
          <w:rFonts w:asciiTheme="minorBidi" w:hAnsiTheme="minorBidi"/>
          <w:sz w:val="24"/>
          <w:szCs w:val="24"/>
        </w:rPr>
        <w:t xml:space="preserve"> to divorce her.</w:t>
      </w:r>
      <w:r w:rsidR="003E13A7" w:rsidRPr="00372174">
        <w:rPr>
          <w:rFonts w:asciiTheme="minorBidi" w:hAnsiTheme="minorBidi"/>
          <w:sz w:val="24"/>
          <w:szCs w:val="24"/>
        </w:rPr>
        <w:t>]</w:t>
      </w:r>
    </w:p>
    <w:p w14:paraId="51ABD1B4" w14:textId="77777777" w:rsidR="00031222" w:rsidRPr="00372174" w:rsidRDefault="00031222" w:rsidP="00F94E6B">
      <w:pPr>
        <w:bidi w:val="0"/>
        <w:spacing w:after="0" w:line="240" w:lineRule="auto"/>
        <w:ind w:left="720"/>
        <w:jc w:val="both"/>
        <w:rPr>
          <w:rFonts w:asciiTheme="minorBidi" w:hAnsiTheme="minorBidi"/>
          <w:sz w:val="24"/>
          <w:szCs w:val="24"/>
        </w:rPr>
      </w:pPr>
    </w:p>
    <w:p w14:paraId="793AA575" w14:textId="407DB5C9" w:rsidR="003E13A7" w:rsidRDefault="00A861EB" w:rsidP="00F94E6B">
      <w:pPr>
        <w:bidi w:val="0"/>
        <w:spacing w:after="0" w:line="240" w:lineRule="auto"/>
        <w:jc w:val="both"/>
        <w:rPr>
          <w:rFonts w:asciiTheme="minorBidi" w:hAnsiTheme="minorBidi"/>
          <w:sz w:val="24"/>
          <w:szCs w:val="24"/>
        </w:rPr>
      </w:pPr>
      <w:r w:rsidRPr="00372174">
        <w:rPr>
          <w:rFonts w:asciiTheme="minorBidi" w:hAnsiTheme="minorBidi"/>
          <w:sz w:val="24"/>
          <w:szCs w:val="24"/>
        </w:rPr>
        <w:t xml:space="preserve">The </w:t>
      </w:r>
      <w:r w:rsidRPr="00DC023C">
        <w:rPr>
          <w:rFonts w:asciiTheme="minorBidi" w:hAnsiTheme="minorBidi"/>
          <w:i/>
          <w:iCs/>
          <w:sz w:val="24"/>
          <w:szCs w:val="24"/>
        </w:rPr>
        <w:t>gemara</w:t>
      </w:r>
      <w:r w:rsidRPr="00372174">
        <w:rPr>
          <w:rFonts w:asciiTheme="minorBidi" w:hAnsiTheme="minorBidi"/>
          <w:sz w:val="24"/>
          <w:szCs w:val="24"/>
        </w:rPr>
        <w:t xml:space="preserve"> explains </w:t>
      </w:r>
      <w:r w:rsidR="00DC023C">
        <w:rPr>
          <w:rFonts w:asciiTheme="minorBidi" w:hAnsiTheme="minorBidi"/>
          <w:sz w:val="24"/>
          <w:szCs w:val="24"/>
        </w:rPr>
        <w:t>the reason for this prohibition:</w:t>
      </w:r>
      <w:r w:rsidRPr="00372174">
        <w:rPr>
          <w:rFonts w:asciiTheme="minorBidi" w:hAnsiTheme="minorBidi"/>
          <w:sz w:val="24"/>
          <w:szCs w:val="24"/>
        </w:rPr>
        <w:t xml:space="preserve"> </w:t>
      </w:r>
    </w:p>
    <w:p w14:paraId="4798B7D6" w14:textId="77777777" w:rsidR="00031222" w:rsidRPr="00372174" w:rsidRDefault="00031222" w:rsidP="00F94E6B">
      <w:pPr>
        <w:bidi w:val="0"/>
        <w:spacing w:after="0" w:line="240" w:lineRule="auto"/>
        <w:jc w:val="both"/>
        <w:rPr>
          <w:rFonts w:asciiTheme="minorBidi" w:hAnsiTheme="minorBidi"/>
          <w:sz w:val="24"/>
          <w:szCs w:val="24"/>
        </w:rPr>
      </w:pPr>
    </w:p>
    <w:p w14:paraId="361CB241" w14:textId="791C6A91" w:rsidR="00A861EB" w:rsidRDefault="00A861EB" w:rsidP="00F94E6B">
      <w:pPr>
        <w:bidi w:val="0"/>
        <w:spacing w:after="0" w:line="240" w:lineRule="auto"/>
        <w:ind w:left="720"/>
        <w:jc w:val="both"/>
        <w:rPr>
          <w:rFonts w:asciiTheme="minorBidi" w:hAnsiTheme="minorBidi"/>
          <w:sz w:val="24"/>
          <w:szCs w:val="24"/>
        </w:rPr>
      </w:pPr>
      <w:r w:rsidRPr="00372174">
        <w:rPr>
          <w:rFonts w:asciiTheme="minorBidi" w:hAnsiTheme="minorBidi"/>
          <w:sz w:val="24"/>
          <w:szCs w:val="24"/>
        </w:rPr>
        <w:t xml:space="preserve">If so, [why is one suspected of relations with such a woman not permitted to enter into marriage with her] </w:t>
      </w:r>
      <w:r w:rsidRPr="00372174">
        <w:rPr>
          <w:rFonts w:asciiTheme="minorBidi" w:hAnsiTheme="minorBidi"/>
          <w:i/>
          <w:iCs/>
          <w:sz w:val="24"/>
          <w:szCs w:val="24"/>
        </w:rPr>
        <w:t>ab initio</w:t>
      </w:r>
      <w:r w:rsidRPr="00372174">
        <w:rPr>
          <w:rFonts w:asciiTheme="minorBidi" w:hAnsiTheme="minorBidi"/>
          <w:sz w:val="24"/>
          <w:szCs w:val="24"/>
        </w:rPr>
        <w:t xml:space="preserve"> as well? </w:t>
      </w:r>
      <w:r w:rsidR="00DC023C">
        <w:rPr>
          <w:rFonts w:asciiTheme="minorBidi" w:hAnsiTheme="minorBidi"/>
          <w:sz w:val="24"/>
          <w:szCs w:val="24"/>
        </w:rPr>
        <w:t>D</w:t>
      </w:r>
      <w:r w:rsidRPr="00372174">
        <w:rPr>
          <w:rFonts w:asciiTheme="minorBidi" w:hAnsiTheme="minorBidi"/>
          <w:sz w:val="24"/>
          <w:szCs w:val="24"/>
        </w:rPr>
        <w:t>ue t</w:t>
      </w:r>
      <w:r w:rsidR="00DC023C">
        <w:rPr>
          <w:rFonts w:asciiTheme="minorBidi" w:hAnsiTheme="minorBidi"/>
          <w:sz w:val="24"/>
          <w:szCs w:val="24"/>
        </w:rPr>
        <w:t>o the statement of R.</w:t>
      </w:r>
      <w:r w:rsidRPr="00372174">
        <w:rPr>
          <w:rFonts w:asciiTheme="minorBidi" w:hAnsiTheme="minorBidi"/>
          <w:sz w:val="24"/>
          <w:szCs w:val="24"/>
        </w:rPr>
        <w:t xml:space="preserve"> Asi. As R</w:t>
      </w:r>
      <w:r w:rsidR="00DC023C">
        <w:rPr>
          <w:rFonts w:asciiTheme="minorBidi" w:hAnsiTheme="minorBidi"/>
          <w:sz w:val="24"/>
          <w:szCs w:val="24"/>
        </w:rPr>
        <w:t>.</w:t>
      </w:r>
      <w:r w:rsidRPr="00372174">
        <w:rPr>
          <w:rFonts w:asciiTheme="minorBidi" w:hAnsiTheme="minorBidi"/>
          <w:sz w:val="24"/>
          <w:szCs w:val="24"/>
        </w:rPr>
        <w:t xml:space="preserve"> Asi said with regard to such cases: “Put away from yourself a twisted mouth, and perverse lips put far from you” (</w:t>
      </w:r>
      <w:r w:rsidRPr="00031222">
        <w:rPr>
          <w:rFonts w:asciiTheme="minorBidi" w:hAnsiTheme="minorBidi"/>
          <w:i/>
          <w:iCs/>
          <w:sz w:val="24"/>
          <w:szCs w:val="24"/>
        </w:rPr>
        <w:t>Mishlei</w:t>
      </w:r>
      <w:r w:rsidR="00031222">
        <w:rPr>
          <w:rFonts w:asciiTheme="minorBidi" w:hAnsiTheme="minorBidi"/>
          <w:sz w:val="24"/>
          <w:szCs w:val="24"/>
        </w:rPr>
        <w:t xml:space="preserve"> </w:t>
      </w:r>
      <w:r w:rsidRPr="00372174">
        <w:rPr>
          <w:rFonts w:asciiTheme="minorBidi" w:hAnsiTheme="minorBidi"/>
          <w:sz w:val="24"/>
          <w:szCs w:val="24"/>
        </w:rPr>
        <w:t xml:space="preserve">4:24). </w:t>
      </w:r>
    </w:p>
    <w:p w14:paraId="48D17797" w14:textId="77777777" w:rsidR="00031222" w:rsidRPr="00372174" w:rsidRDefault="00031222" w:rsidP="00F94E6B">
      <w:pPr>
        <w:bidi w:val="0"/>
        <w:spacing w:after="0" w:line="240" w:lineRule="auto"/>
        <w:ind w:left="720"/>
        <w:jc w:val="both"/>
        <w:rPr>
          <w:rFonts w:asciiTheme="minorBidi" w:hAnsiTheme="minorBidi"/>
          <w:sz w:val="24"/>
          <w:szCs w:val="24"/>
        </w:rPr>
      </w:pPr>
    </w:p>
    <w:p w14:paraId="4EE2CCAE" w14:textId="032035CA" w:rsidR="00A861EB" w:rsidRDefault="00DC023C" w:rsidP="00F94E6B">
      <w:pPr>
        <w:bidi w:val="0"/>
        <w:spacing w:after="0" w:line="240" w:lineRule="auto"/>
        <w:jc w:val="both"/>
        <w:rPr>
          <w:rFonts w:asciiTheme="minorBidi" w:hAnsiTheme="minorBidi"/>
          <w:sz w:val="24"/>
          <w:szCs w:val="24"/>
        </w:rPr>
      </w:pPr>
      <w:r>
        <w:rPr>
          <w:rFonts w:asciiTheme="minorBidi" w:hAnsiTheme="minorBidi"/>
          <w:sz w:val="24"/>
          <w:szCs w:val="24"/>
        </w:rPr>
        <w:t>The Talmud explains that if the couple</w:t>
      </w:r>
      <w:r w:rsidR="00A861EB" w:rsidRPr="00372174">
        <w:rPr>
          <w:rFonts w:asciiTheme="minorBidi" w:hAnsiTheme="minorBidi"/>
          <w:sz w:val="24"/>
          <w:szCs w:val="24"/>
        </w:rPr>
        <w:t xml:space="preserve"> were to marry, they would give substance to the prior suspicions.</w:t>
      </w:r>
    </w:p>
    <w:p w14:paraId="4FE2C28A" w14:textId="77777777" w:rsidR="00031222" w:rsidRPr="00372174" w:rsidRDefault="00031222" w:rsidP="00F94E6B">
      <w:pPr>
        <w:bidi w:val="0"/>
        <w:spacing w:after="0" w:line="240" w:lineRule="auto"/>
        <w:jc w:val="both"/>
        <w:rPr>
          <w:rFonts w:asciiTheme="minorBidi" w:hAnsiTheme="minorBidi"/>
          <w:sz w:val="24"/>
          <w:szCs w:val="24"/>
        </w:rPr>
      </w:pPr>
    </w:p>
    <w:p w14:paraId="697398A9" w14:textId="166E7FDC" w:rsidR="00A861EB" w:rsidRDefault="00A861EB" w:rsidP="00F94E6B">
      <w:pPr>
        <w:bidi w:val="0"/>
        <w:spacing w:after="0" w:line="240" w:lineRule="auto"/>
        <w:jc w:val="both"/>
        <w:rPr>
          <w:rFonts w:asciiTheme="minorBidi" w:hAnsiTheme="minorBidi"/>
          <w:sz w:val="24"/>
          <w:szCs w:val="24"/>
        </w:rPr>
      </w:pPr>
      <w:r w:rsidRPr="00372174">
        <w:rPr>
          <w:rFonts w:asciiTheme="minorBidi" w:hAnsiTheme="minorBidi"/>
          <w:sz w:val="24"/>
          <w:szCs w:val="24"/>
        </w:rPr>
        <w:tab/>
        <w:t xml:space="preserve">What </w:t>
      </w:r>
      <w:r w:rsidR="0088127E" w:rsidRPr="00372174">
        <w:rPr>
          <w:rFonts w:asciiTheme="minorBidi" w:hAnsiTheme="minorBidi" w:hint="cs"/>
          <w:sz w:val="24"/>
          <w:szCs w:val="24"/>
          <w:rtl/>
        </w:rPr>
        <w:t>"</w:t>
      </w:r>
      <w:r w:rsidRPr="00372174">
        <w:rPr>
          <w:rFonts w:asciiTheme="minorBidi" w:hAnsiTheme="minorBidi"/>
          <w:sz w:val="24"/>
          <w:szCs w:val="24"/>
        </w:rPr>
        <w:t>suspicion</w:t>
      </w:r>
      <w:r w:rsidR="0088127E" w:rsidRPr="00372174">
        <w:rPr>
          <w:rFonts w:asciiTheme="minorBidi" w:hAnsiTheme="minorBidi" w:hint="cs"/>
          <w:sz w:val="24"/>
          <w:szCs w:val="24"/>
          <w:rtl/>
        </w:rPr>
        <w:t>"</w:t>
      </w:r>
      <w:r w:rsidRPr="00372174">
        <w:rPr>
          <w:rFonts w:asciiTheme="minorBidi" w:hAnsiTheme="minorBidi"/>
          <w:sz w:val="24"/>
          <w:szCs w:val="24"/>
        </w:rPr>
        <w:t xml:space="preserve"> are we concerned about? Rashi (ibid. s.v. </w:t>
      </w:r>
      <w:r w:rsidRPr="00372174">
        <w:rPr>
          <w:rFonts w:asciiTheme="minorBidi" w:hAnsiTheme="minorBidi"/>
          <w:i/>
          <w:iCs/>
          <w:sz w:val="24"/>
          <w:szCs w:val="24"/>
        </w:rPr>
        <w:t>lo</w:t>
      </w:r>
      <w:r w:rsidRPr="00372174">
        <w:rPr>
          <w:rFonts w:asciiTheme="minorBidi" w:hAnsiTheme="minorBidi"/>
          <w:sz w:val="24"/>
          <w:szCs w:val="24"/>
        </w:rPr>
        <w:t>) explains that the man must not marr</w:t>
      </w:r>
      <w:r w:rsidR="00F425C3" w:rsidRPr="00372174">
        <w:rPr>
          <w:rFonts w:asciiTheme="minorBidi" w:hAnsiTheme="minorBidi"/>
          <w:sz w:val="24"/>
          <w:szCs w:val="24"/>
        </w:rPr>
        <w:t>y</w:t>
      </w:r>
      <w:r w:rsidRPr="00372174">
        <w:rPr>
          <w:rFonts w:asciiTheme="minorBidi" w:hAnsiTheme="minorBidi"/>
          <w:sz w:val="24"/>
          <w:szCs w:val="24"/>
        </w:rPr>
        <w:t xml:space="preserve"> this woman, even after she converts, “lest they say that the initial rumor [regarding their relationship] was true.”</w:t>
      </w:r>
      <w:r w:rsidR="00F425C3" w:rsidRPr="00372174">
        <w:rPr>
          <w:rFonts w:asciiTheme="minorBidi" w:hAnsiTheme="minorBidi"/>
          <w:sz w:val="24"/>
          <w:szCs w:val="24"/>
        </w:rPr>
        <w:t xml:space="preserve"> </w:t>
      </w:r>
      <w:r w:rsidRPr="00372174">
        <w:rPr>
          <w:rFonts w:asciiTheme="minorBidi" w:hAnsiTheme="minorBidi"/>
          <w:sz w:val="24"/>
          <w:szCs w:val="24"/>
        </w:rPr>
        <w:t xml:space="preserve">Rashba (ibid. s.v. </w:t>
      </w:r>
      <w:r w:rsidRPr="00372174">
        <w:rPr>
          <w:rFonts w:asciiTheme="minorBidi" w:hAnsiTheme="minorBidi"/>
          <w:i/>
          <w:iCs/>
          <w:sz w:val="24"/>
          <w:szCs w:val="24"/>
        </w:rPr>
        <w:t>ve-akshinan</w:t>
      </w:r>
      <w:r w:rsidRPr="00372174">
        <w:rPr>
          <w:rFonts w:asciiTheme="minorBidi" w:hAnsiTheme="minorBidi"/>
          <w:sz w:val="24"/>
          <w:szCs w:val="24"/>
        </w:rPr>
        <w:t xml:space="preserve">) </w:t>
      </w:r>
      <w:r w:rsidR="001A3396" w:rsidRPr="00372174">
        <w:rPr>
          <w:rFonts w:asciiTheme="minorBidi" w:hAnsiTheme="minorBidi"/>
          <w:sz w:val="24"/>
          <w:szCs w:val="24"/>
        </w:rPr>
        <w:t xml:space="preserve">suggests that we fear that people will think that she only converted due to their illicit relationship. </w:t>
      </w:r>
      <w:r w:rsidR="00195184" w:rsidRPr="00372174">
        <w:rPr>
          <w:rFonts w:asciiTheme="minorBidi" w:hAnsiTheme="minorBidi"/>
          <w:sz w:val="24"/>
          <w:szCs w:val="24"/>
        </w:rPr>
        <w:t xml:space="preserve">The </w:t>
      </w:r>
      <w:r w:rsidR="00195184" w:rsidRPr="00AF3307">
        <w:rPr>
          <w:rFonts w:asciiTheme="minorBidi" w:hAnsiTheme="minorBidi"/>
          <w:i/>
          <w:iCs/>
          <w:sz w:val="24"/>
          <w:szCs w:val="24"/>
        </w:rPr>
        <w:t>Shul</w:t>
      </w:r>
      <w:r w:rsidR="00031222" w:rsidRPr="00AF3307">
        <w:rPr>
          <w:rFonts w:asciiTheme="minorBidi" w:hAnsiTheme="minorBidi"/>
          <w:i/>
          <w:iCs/>
          <w:sz w:val="24"/>
          <w:szCs w:val="24"/>
        </w:rPr>
        <w:t>c</w:t>
      </w:r>
      <w:r w:rsidR="00195184" w:rsidRPr="00AF3307">
        <w:rPr>
          <w:rFonts w:asciiTheme="minorBidi" w:hAnsiTheme="minorBidi"/>
          <w:i/>
          <w:iCs/>
          <w:sz w:val="24"/>
          <w:szCs w:val="24"/>
        </w:rPr>
        <w:t>han Arukh</w:t>
      </w:r>
      <w:r w:rsidR="00195184" w:rsidRPr="00372174">
        <w:rPr>
          <w:rFonts w:asciiTheme="minorBidi" w:hAnsiTheme="minorBidi"/>
          <w:sz w:val="24"/>
          <w:szCs w:val="24"/>
        </w:rPr>
        <w:t xml:space="preserve"> (EH 11:5) codifies this law.</w:t>
      </w:r>
    </w:p>
    <w:p w14:paraId="494DFA1B" w14:textId="77777777" w:rsidR="00031222" w:rsidRPr="00372174" w:rsidRDefault="00031222" w:rsidP="00F94E6B">
      <w:pPr>
        <w:bidi w:val="0"/>
        <w:spacing w:after="0" w:line="240" w:lineRule="auto"/>
        <w:jc w:val="both"/>
        <w:rPr>
          <w:rFonts w:asciiTheme="minorBidi" w:hAnsiTheme="minorBidi"/>
          <w:sz w:val="24"/>
          <w:szCs w:val="24"/>
          <w:rtl/>
        </w:rPr>
      </w:pPr>
    </w:p>
    <w:p w14:paraId="467EAAD6" w14:textId="0260EA0D" w:rsidR="001A3396" w:rsidRDefault="001A3396" w:rsidP="00F94E6B">
      <w:pPr>
        <w:bidi w:val="0"/>
        <w:spacing w:after="0" w:line="240" w:lineRule="auto"/>
        <w:jc w:val="both"/>
        <w:rPr>
          <w:rFonts w:asciiTheme="minorBidi" w:hAnsiTheme="minorBidi"/>
          <w:sz w:val="24"/>
          <w:szCs w:val="24"/>
        </w:rPr>
      </w:pPr>
      <w:r w:rsidRPr="00372174">
        <w:rPr>
          <w:rFonts w:asciiTheme="minorBidi" w:hAnsiTheme="minorBidi"/>
          <w:sz w:val="24"/>
          <w:szCs w:val="24"/>
        </w:rPr>
        <w:tab/>
        <w:t xml:space="preserve">Seemingly, </w:t>
      </w:r>
      <w:r w:rsidR="00F425C3" w:rsidRPr="00372174">
        <w:rPr>
          <w:rFonts w:asciiTheme="minorBidi" w:hAnsiTheme="minorBidi"/>
          <w:sz w:val="24"/>
          <w:szCs w:val="24"/>
        </w:rPr>
        <w:t xml:space="preserve">regarding our case, if the non-Jewish woman is </w:t>
      </w:r>
      <w:r w:rsidRPr="00372174">
        <w:rPr>
          <w:rFonts w:asciiTheme="minorBidi" w:hAnsiTheme="minorBidi"/>
          <w:sz w:val="24"/>
          <w:szCs w:val="24"/>
        </w:rPr>
        <w:t xml:space="preserve">pregnant or if they live together or are civilly married, Rashi would not object to the conversion and subsequent marriage. However, it appears that the Rashba </w:t>
      </w:r>
      <w:r w:rsidRPr="00372174">
        <w:rPr>
          <w:rFonts w:asciiTheme="minorBidi" w:hAnsiTheme="minorBidi"/>
          <w:sz w:val="24"/>
          <w:szCs w:val="24"/>
        </w:rPr>
        <w:lastRenderedPageBreak/>
        <w:t>would still object to this relationship, as the conversion itself would be scrutinized.</w:t>
      </w:r>
      <w:r w:rsidR="00F425C3" w:rsidRPr="00372174">
        <w:rPr>
          <w:rFonts w:asciiTheme="minorBidi" w:hAnsiTheme="minorBidi"/>
          <w:sz w:val="24"/>
          <w:szCs w:val="24"/>
        </w:rPr>
        <w:t xml:space="preserve"> </w:t>
      </w:r>
      <w:r w:rsidR="00993B61" w:rsidRPr="00372174">
        <w:rPr>
          <w:rFonts w:asciiTheme="minorBidi" w:hAnsiTheme="minorBidi" w:hint="cs"/>
          <w:sz w:val="24"/>
          <w:szCs w:val="24"/>
        </w:rPr>
        <w:t>E</w:t>
      </w:r>
      <w:r w:rsidR="00993B61" w:rsidRPr="00372174">
        <w:rPr>
          <w:rFonts w:asciiTheme="minorBidi" w:hAnsiTheme="minorBidi"/>
          <w:sz w:val="24"/>
          <w:szCs w:val="24"/>
        </w:rPr>
        <w:t>lsewhere (</w:t>
      </w:r>
      <w:r w:rsidR="00993B61" w:rsidRPr="00AF3307">
        <w:rPr>
          <w:rFonts w:asciiTheme="minorBidi" w:hAnsiTheme="minorBidi"/>
          <w:i/>
          <w:iCs/>
          <w:sz w:val="24"/>
          <w:szCs w:val="24"/>
        </w:rPr>
        <w:t>Teshuvot Ha-Rashba</w:t>
      </w:r>
      <w:r w:rsidR="00993B61" w:rsidRPr="00372174">
        <w:rPr>
          <w:rFonts w:asciiTheme="minorBidi" w:hAnsiTheme="minorBidi"/>
          <w:sz w:val="24"/>
          <w:szCs w:val="24"/>
        </w:rPr>
        <w:t xml:space="preserve"> 1:1205)</w:t>
      </w:r>
      <w:r w:rsidR="00DC023C">
        <w:rPr>
          <w:rFonts w:asciiTheme="minorBidi" w:hAnsiTheme="minorBidi"/>
          <w:sz w:val="24"/>
          <w:szCs w:val="24"/>
        </w:rPr>
        <w:t>, he</w:t>
      </w:r>
      <w:r w:rsidR="00993B61" w:rsidRPr="00372174">
        <w:rPr>
          <w:rFonts w:asciiTheme="minorBidi" w:hAnsiTheme="minorBidi"/>
          <w:sz w:val="24"/>
          <w:szCs w:val="24"/>
        </w:rPr>
        <w:t xml:space="preserve"> writes that it would be </w:t>
      </w:r>
      <w:r w:rsidR="00C905A9" w:rsidRPr="00372174">
        <w:rPr>
          <w:rFonts w:asciiTheme="minorBidi" w:hAnsiTheme="minorBidi"/>
          <w:sz w:val="24"/>
          <w:szCs w:val="24"/>
        </w:rPr>
        <w:t>“</w:t>
      </w:r>
      <w:r w:rsidR="00C905A9" w:rsidRPr="00372174">
        <w:rPr>
          <w:rFonts w:asciiTheme="minorBidi" w:hAnsiTheme="minorBidi"/>
          <w:i/>
          <w:iCs/>
          <w:sz w:val="24"/>
          <w:szCs w:val="24"/>
        </w:rPr>
        <w:t>m</w:t>
      </w:r>
      <w:r w:rsidR="00993B61" w:rsidRPr="00372174">
        <w:rPr>
          <w:rFonts w:asciiTheme="minorBidi" w:hAnsiTheme="minorBidi"/>
          <w:i/>
          <w:iCs/>
          <w:sz w:val="24"/>
          <w:szCs w:val="24"/>
        </w:rPr>
        <w:t>ekhu’ar</w:t>
      </w:r>
      <w:r w:rsidR="00993B61" w:rsidRPr="00372174">
        <w:rPr>
          <w:rFonts w:asciiTheme="minorBidi" w:hAnsiTheme="minorBidi"/>
          <w:sz w:val="24"/>
          <w:szCs w:val="24"/>
        </w:rPr>
        <w:t>” (repulsive) for the man to marry the Canaanite slave with wh</w:t>
      </w:r>
      <w:r w:rsidR="00DC023C">
        <w:rPr>
          <w:rFonts w:asciiTheme="minorBidi" w:hAnsiTheme="minorBidi"/>
          <w:sz w:val="24"/>
          <w:szCs w:val="24"/>
        </w:rPr>
        <w:t>om</w:t>
      </w:r>
      <w:r w:rsidR="00993B61" w:rsidRPr="00372174">
        <w:rPr>
          <w:rFonts w:asciiTheme="minorBidi" w:hAnsiTheme="minorBidi"/>
          <w:sz w:val="24"/>
          <w:szCs w:val="24"/>
        </w:rPr>
        <w:t xml:space="preserve"> he had relations before the conversion. </w:t>
      </w:r>
      <w:r w:rsidR="00F425C3" w:rsidRPr="00372174">
        <w:rPr>
          <w:rFonts w:asciiTheme="minorBidi" w:hAnsiTheme="minorBidi"/>
          <w:sz w:val="24"/>
          <w:szCs w:val="24"/>
        </w:rPr>
        <w:t xml:space="preserve">In any case, the Talmud </w:t>
      </w:r>
      <w:r w:rsidR="00993B61" w:rsidRPr="00372174">
        <w:rPr>
          <w:rFonts w:asciiTheme="minorBidi" w:hAnsiTheme="minorBidi"/>
          <w:sz w:val="24"/>
          <w:szCs w:val="24"/>
        </w:rPr>
        <w:t>appears to maintain</w:t>
      </w:r>
      <w:r w:rsidR="00F425C3" w:rsidRPr="00372174">
        <w:rPr>
          <w:rFonts w:asciiTheme="minorBidi" w:hAnsiTheme="minorBidi"/>
          <w:sz w:val="24"/>
          <w:szCs w:val="24"/>
        </w:rPr>
        <w:t xml:space="preserve"> that the conversion may be </w:t>
      </w:r>
      <w:r w:rsidR="003E6369" w:rsidRPr="00372174">
        <w:rPr>
          <w:rFonts w:asciiTheme="minorBidi" w:hAnsiTheme="minorBidi"/>
          <w:sz w:val="24"/>
          <w:szCs w:val="24"/>
        </w:rPr>
        <w:t>improper,</w:t>
      </w:r>
      <w:r w:rsidR="00F425C3" w:rsidRPr="00372174">
        <w:rPr>
          <w:rFonts w:asciiTheme="minorBidi" w:hAnsiTheme="minorBidi"/>
          <w:sz w:val="24"/>
          <w:szCs w:val="24"/>
        </w:rPr>
        <w:t xml:space="preserve"> and the wedding may even be prohibited.</w:t>
      </w:r>
    </w:p>
    <w:p w14:paraId="282BE82D" w14:textId="77777777" w:rsidR="00031222" w:rsidRPr="00372174" w:rsidRDefault="00031222" w:rsidP="00F94E6B">
      <w:pPr>
        <w:bidi w:val="0"/>
        <w:spacing w:after="0" w:line="240" w:lineRule="auto"/>
        <w:jc w:val="both"/>
        <w:rPr>
          <w:rFonts w:asciiTheme="minorBidi" w:hAnsiTheme="minorBidi"/>
          <w:sz w:val="24"/>
          <w:szCs w:val="24"/>
        </w:rPr>
      </w:pPr>
    </w:p>
    <w:p w14:paraId="5D234D15" w14:textId="494434CE" w:rsidR="00F425C3" w:rsidRDefault="00F425C3" w:rsidP="00F94E6B">
      <w:pPr>
        <w:bidi w:val="0"/>
        <w:spacing w:after="0" w:line="240" w:lineRule="auto"/>
        <w:jc w:val="both"/>
        <w:rPr>
          <w:rFonts w:asciiTheme="minorBidi" w:hAnsiTheme="minorBidi"/>
          <w:sz w:val="24"/>
          <w:szCs w:val="24"/>
        </w:rPr>
      </w:pPr>
      <w:r w:rsidRPr="00372174">
        <w:rPr>
          <w:rFonts w:asciiTheme="minorBidi" w:hAnsiTheme="minorBidi"/>
          <w:sz w:val="24"/>
          <w:szCs w:val="24"/>
        </w:rPr>
        <w:tab/>
        <w:t xml:space="preserve">However, we already see during the period of the </w:t>
      </w:r>
      <w:r w:rsidRPr="00031222">
        <w:rPr>
          <w:rFonts w:asciiTheme="minorBidi" w:hAnsiTheme="minorBidi"/>
          <w:i/>
          <w:iCs/>
          <w:sz w:val="24"/>
          <w:szCs w:val="24"/>
        </w:rPr>
        <w:t>Rishonim</w:t>
      </w:r>
      <w:r w:rsidRPr="00372174">
        <w:rPr>
          <w:rFonts w:asciiTheme="minorBidi" w:hAnsiTheme="minorBidi"/>
          <w:sz w:val="24"/>
          <w:szCs w:val="24"/>
        </w:rPr>
        <w:t xml:space="preserve"> that this prohibition was not strictly followed. For example, Tosafot (</w:t>
      </w:r>
      <w:r w:rsidRPr="00DC023C">
        <w:rPr>
          <w:rFonts w:asciiTheme="minorBidi" w:hAnsiTheme="minorBidi"/>
          <w:i/>
          <w:iCs/>
          <w:sz w:val="24"/>
          <w:szCs w:val="24"/>
        </w:rPr>
        <w:t>Yoma</w:t>
      </w:r>
      <w:r w:rsidRPr="00372174">
        <w:rPr>
          <w:rFonts w:asciiTheme="minorBidi" w:hAnsiTheme="minorBidi"/>
          <w:sz w:val="24"/>
          <w:szCs w:val="24"/>
        </w:rPr>
        <w:t xml:space="preserve"> 82b</w:t>
      </w:r>
      <w:r w:rsidR="00DC023C">
        <w:rPr>
          <w:rFonts w:asciiTheme="minorBidi" w:hAnsiTheme="minorBidi"/>
          <w:sz w:val="24"/>
          <w:szCs w:val="24"/>
        </w:rPr>
        <w:t>,</w:t>
      </w:r>
      <w:r w:rsidRPr="00372174">
        <w:rPr>
          <w:rFonts w:asciiTheme="minorBidi" w:hAnsiTheme="minorBidi"/>
          <w:sz w:val="24"/>
          <w:szCs w:val="24"/>
        </w:rPr>
        <w:t xml:space="preserve"> s.v. </w:t>
      </w:r>
      <w:r w:rsidRPr="00372174">
        <w:rPr>
          <w:rFonts w:asciiTheme="minorBidi" w:hAnsiTheme="minorBidi"/>
          <w:i/>
          <w:iCs/>
          <w:sz w:val="24"/>
          <w:szCs w:val="24"/>
        </w:rPr>
        <w:t>mah</w:t>
      </w:r>
      <w:r w:rsidRPr="00372174">
        <w:rPr>
          <w:rFonts w:asciiTheme="minorBidi" w:hAnsiTheme="minorBidi"/>
          <w:sz w:val="24"/>
          <w:szCs w:val="24"/>
        </w:rPr>
        <w:t>) cites Rabbeinu Tam</w:t>
      </w:r>
      <w:r w:rsidR="00DC023C">
        <w:rPr>
          <w:rFonts w:asciiTheme="minorBidi" w:hAnsiTheme="minorBidi"/>
          <w:sz w:val="24"/>
          <w:szCs w:val="24"/>
        </w:rPr>
        <w:t>,</w:t>
      </w:r>
      <w:r w:rsidRPr="00372174">
        <w:rPr>
          <w:rFonts w:asciiTheme="minorBidi" w:hAnsiTheme="minorBidi"/>
          <w:sz w:val="24"/>
          <w:szCs w:val="24"/>
        </w:rPr>
        <w:t xml:space="preserve"> who permits a </w:t>
      </w:r>
      <w:r w:rsidR="00F46B9B" w:rsidRPr="00372174">
        <w:rPr>
          <w:rFonts w:asciiTheme="minorBidi" w:hAnsiTheme="minorBidi"/>
          <w:sz w:val="24"/>
          <w:szCs w:val="24"/>
        </w:rPr>
        <w:t>woman</w:t>
      </w:r>
      <w:r w:rsidRPr="00372174">
        <w:rPr>
          <w:rFonts w:asciiTheme="minorBidi" w:hAnsiTheme="minorBidi"/>
          <w:sz w:val="24"/>
          <w:szCs w:val="24"/>
        </w:rPr>
        <w:t xml:space="preserve"> who converted out of Judaism and married a non-Jew and then repented </w:t>
      </w:r>
      <w:r w:rsidR="0042656B" w:rsidRPr="00372174">
        <w:rPr>
          <w:rFonts w:asciiTheme="minorBidi" w:hAnsiTheme="minorBidi"/>
          <w:sz w:val="24"/>
          <w:szCs w:val="24"/>
        </w:rPr>
        <w:t xml:space="preserve">to remain married to the non-Jewish husband after he converts to Judaism. </w:t>
      </w:r>
    </w:p>
    <w:p w14:paraId="3776C43D" w14:textId="77777777" w:rsidR="00031222" w:rsidRPr="00372174" w:rsidRDefault="00031222" w:rsidP="00F94E6B">
      <w:pPr>
        <w:bidi w:val="0"/>
        <w:spacing w:after="0" w:line="240" w:lineRule="auto"/>
        <w:jc w:val="both"/>
        <w:rPr>
          <w:rFonts w:asciiTheme="minorBidi" w:hAnsiTheme="minorBidi"/>
          <w:sz w:val="24"/>
          <w:szCs w:val="24"/>
        </w:rPr>
      </w:pPr>
    </w:p>
    <w:p w14:paraId="71AA51CE" w14:textId="291E64C0" w:rsidR="00C905A9" w:rsidRDefault="00DC023C" w:rsidP="00F94E6B">
      <w:pPr>
        <w:bidi w:val="0"/>
        <w:spacing w:after="0" w:line="240" w:lineRule="auto"/>
        <w:ind w:firstLine="720"/>
        <w:jc w:val="both"/>
        <w:rPr>
          <w:rFonts w:asciiTheme="minorBidi" w:hAnsiTheme="minorBidi"/>
          <w:sz w:val="24"/>
          <w:szCs w:val="24"/>
        </w:rPr>
      </w:pPr>
      <w:r>
        <w:rPr>
          <w:rFonts w:asciiTheme="minorBidi" w:hAnsiTheme="minorBidi"/>
          <w:sz w:val="24"/>
          <w:szCs w:val="24"/>
        </w:rPr>
        <w:t>A</w:t>
      </w:r>
      <w:r w:rsidR="00F46B9B" w:rsidRPr="00372174">
        <w:rPr>
          <w:rFonts w:asciiTheme="minorBidi" w:hAnsiTheme="minorBidi"/>
          <w:sz w:val="24"/>
          <w:szCs w:val="24"/>
        </w:rPr>
        <w:t xml:space="preserve"> well</w:t>
      </w:r>
      <w:r>
        <w:rPr>
          <w:rFonts w:asciiTheme="minorBidi" w:hAnsiTheme="minorBidi"/>
          <w:sz w:val="24"/>
          <w:szCs w:val="24"/>
        </w:rPr>
        <w:t>-</w:t>
      </w:r>
      <w:r w:rsidR="00F46B9B" w:rsidRPr="00372174">
        <w:rPr>
          <w:rFonts w:asciiTheme="minorBidi" w:hAnsiTheme="minorBidi"/>
          <w:sz w:val="24"/>
          <w:szCs w:val="24"/>
        </w:rPr>
        <w:t>known respons</w:t>
      </w:r>
      <w:r>
        <w:rPr>
          <w:rFonts w:asciiTheme="minorBidi" w:hAnsiTheme="minorBidi"/>
          <w:sz w:val="24"/>
          <w:szCs w:val="24"/>
        </w:rPr>
        <w:t>um</w:t>
      </w:r>
      <w:r w:rsidR="00F46B9B" w:rsidRPr="00372174">
        <w:rPr>
          <w:rFonts w:asciiTheme="minorBidi" w:hAnsiTheme="minorBidi"/>
          <w:sz w:val="24"/>
          <w:szCs w:val="24"/>
        </w:rPr>
        <w:t xml:space="preserve"> of the Rambam </w:t>
      </w:r>
      <w:r>
        <w:rPr>
          <w:rFonts w:asciiTheme="minorBidi" w:hAnsiTheme="minorBidi"/>
          <w:sz w:val="24"/>
          <w:szCs w:val="24"/>
        </w:rPr>
        <w:t>(</w:t>
      </w:r>
      <w:r w:rsidR="00B3475B" w:rsidRPr="00AF3307">
        <w:rPr>
          <w:rFonts w:asciiTheme="minorBidi" w:hAnsiTheme="minorBidi"/>
          <w:i/>
          <w:iCs/>
          <w:sz w:val="24"/>
          <w:szCs w:val="24"/>
        </w:rPr>
        <w:t>Teshuvot Ha-Rambam</w:t>
      </w:r>
      <w:r w:rsidR="00B3475B" w:rsidRPr="00372174">
        <w:rPr>
          <w:rFonts w:asciiTheme="minorBidi" w:hAnsiTheme="minorBidi"/>
          <w:sz w:val="24"/>
          <w:szCs w:val="24"/>
        </w:rPr>
        <w:t xml:space="preserve">, Blau 2:211) </w:t>
      </w:r>
      <w:r w:rsidR="00F46B9B" w:rsidRPr="00372174">
        <w:rPr>
          <w:rFonts w:asciiTheme="minorBidi" w:hAnsiTheme="minorBidi"/>
          <w:sz w:val="24"/>
          <w:szCs w:val="24"/>
        </w:rPr>
        <w:t xml:space="preserve">serves as the foundation for later authorities who permit marrying a partner after conversion. </w:t>
      </w:r>
      <w:r w:rsidR="00C905A9" w:rsidRPr="00372174">
        <w:rPr>
          <w:rFonts w:asciiTheme="minorBidi" w:hAnsiTheme="minorBidi"/>
          <w:sz w:val="24"/>
          <w:szCs w:val="24"/>
        </w:rPr>
        <w:t xml:space="preserve">The Rambam describes </w:t>
      </w:r>
      <w:r w:rsidR="00AF3307">
        <w:rPr>
          <w:rFonts w:asciiTheme="minorBidi" w:hAnsiTheme="minorBidi"/>
          <w:sz w:val="24"/>
          <w:szCs w:val="24"/>
        </w:rPr>
        <w:t xml:space="preserve">a case of </w:t>
      </w:r>
      <w:r w:rsidR="00C905A9" w:rsidRPr="00372174">
        <w:rPr>
          <w:rFonts w:asciiTheme="minorBidi" w:hAnsiTheme="minorBidi"/>
          <w:sz w:val="24"/>
          <w:szCs w:val="24"/>
        </w:rPr>
        <w:t>a Jewish man who purchased a Christian slave and was intimate with her (</w:t>
      </w:r>
      <w:r w:rsidR="00C905A9" w:rsidRPr="00372174">
        <w:rPr>
          <w:rFonts w:asciiTheme="minorBidi" w:hAnsiTheme="minorBidi"/>
          <w:i/>
          <w:iCs/>
          <w:sz w:val="24"/>
          <w:szCs w:val="24"/>
        </w:rPr>
        <w:t>mityached ima</w:t>
      </w:r>
      <w:r w:rsidR="00C905A9" w:rsidRPr="00372174">
        <w:rPr>
          <w:rFonts w:asciiTheme="minorBidi" w:hAnsiTheme="minorBidi"/>
          <w:sz w:val="24"/>
          <w:szCs w:val="24"/>
        </w:rPr>
        <w:t>). He was asked whether the man may continue his relationship with this woman. He concludes:</w:t>
      </w:r>
    </w:p>
    <w:p w14:paraId="62533359" w14:textId="77777777" w:rsidR="00031222" w:rsidRPr="00372174" w:rsidRDefault="00031222" w:rsidP="00F94E6B">
      <w:pPr>
        <w:bidi w:val="0"/>
        <w:spacing w:after="0" w:line="240" w:lineRule="auto"/>
        <w:ind w:firstLine="720"/>
        <w:jc w:val="both"/>
        <w:rPr>
          <w:rFonts w:asciiTheme="minorBidi" w:hAnsiTheme="minorBidi"/>
          <w:sz w:val="24"/>
          <w:szCs w:val="24"/>
        </w:rPr>
      </w:pPr>
    </w:p>
    <w:p w14:paraId="62B91474" w14:textId="0A4C129A" w:rsidR="0078336A" w:rsidRDefault="00B3475B" w:rsidP="00F94E6B">
      <w:pPr>
        <w:bidi w:val="0"/>
        <w:spacing w:after="0" w:line="240" w:lineRule="auto"/>
        <w:ind w:left="720"/>
        <w:jc w:val="both"/>
        <w:rPr>
          <w:rFonts w:asciiTheme="minorBidi" w:hAnsiTheme="minorBidi"/>
          <w:sz w:val="24"/>
          <w:szCs w:val="24"/>
        </w:rPr>
      </w:pPr>
      <w:r w:rsidRPr="00372174">
        <w:rPr>
          <w:rFonts w:asciiTheme="minorBidi" w:hAnsiTheme="minorBidi"/>
          <w:sz w:val="24"/>
          <w:szCs w:val="24"/>
        </w:rPr>
        <w:t>As I have already decided in a number of similar cases, he should free her and marry her. And I did this based on the principle of “</w:t>
      </w:r>
      <w:r w:rsidRPr="00372174">
        <w:rPr>
          <w:rFonts w:asciiTheme="minorBidi" w:hAnsiTheme="minorBidi"/>
          <w:i/>
          <w:iCs/>
          <w:sz w:val="24"/>
          <w:szCs w:val="24"/>
        </w:rPr>
        <w:t>takanat shavim</w:t>
      </w:r>
      <w:r w:rsidRPr="00372174">
        <w:rPr>
          <w:rFonts w:asciiTheme="minorBidi" w:hAnsiTheme="minorBidi"/>
          <w:sz w:val="24"/>
          <w:szCs w:val="24"/>
        </w:rPr>
        <w:t xml:space="preserve">” </w:t>
      </w:r>
      <w:r w:rsidR="00DC023C">
        <w:rPr>
          <w:rFonts w:asciiTheme="minorBidi" w:hAnsiTheme="minorBidi"/>
          <w:sz w:val="24"/>
          <w:szCs w:val="24"/>
        </w:rPr>
        <w:t>[</w:t>
      </w:r>
      <w:r w:rsidRPr="00372174">
        <w:rPr>
          <w:rFonts w:asciiTheme="minorBidi" w:hAnsiTheme="minorBidi"/>
          <w:sz w:val="24"/>
          <w:szCs w:val="24"/>
        </w:rPr>
        <w:t>a special dispe</w:t>
      </w:r>
      <w:r w:rsidR="00DC023C">
        <w:rPr>
          <w:rFonts w:asciiTheme="minorBidi" w:hAnsiTheme="minorBidi"/>
          <w:sz w:val="24"/>
          <w:szCs w:val="24"/>
        </w:rPr>
        <w:t>nsation to encourage repentance]</w:t>
      </w:r>
      <w:r w:rsidRPr="00372174">
        <w:rPr>
          <w:rFonts w:asciiTheme="minorBidi" w:hAnsiTheme="minorBidi"/>
          <w:sz w:val="24"/>
          <w:szCs w:val="24"/>
        </w:rPr>
        <w:t xml:space="preserve">; and we say it is better to eat gravy </w:t>
      </w:r>
      <w:r w:rsidR="00DC023C">
        <w:rPr>
          <w:rFonts w:asciiTheme="minorBidi" w:hAnsiTheme="minorBidi"/>
          <w:sz w:val="24"/>
          <w:szCs w:val="24"/>
        </w:rPr>
        <w:t>[</w:t>
      </w:r>
      <w:r w:rsidR="00D85642" w:rsidRPr="00372174">
        <w:rPr>
          <w:rFonts w:asciiTheme="minorBidi" w:hAnsiTheme="minorBidi"/>
          <w:sz w:val="24"/>
          <w:szCs w:val="24"/>
        </w:rPr>
        <w:t xml:space="preserve">i.e. </w:t>
      </w:r>
      <w:r w:rsidR="00DC023C">
        <w:rPr>
          <w:rFonts w:asciiTheme="minorBidi" w:hAnsiTheme="minorBidi"/>
          <w:sz w:val="24"/>
          <w:szCs w:val="24"/>
        </w:rPr>
        <w:t xml:space="preserve">violate </w:t>
      </w:r>
      <w:r w:rsidR="00D85642" w:rsidRPr="00372174">
        <w:rPr>
          <w:rFonts w:asciiTheme="minorBidi" w:hAnsiTheme="minorBidi"/>
          <w:sz w:val="24"/>
          <w:szCs w:val="24"/>
        </w:rPr>
        <w:t>the minor prohibition of marrying this slave after she has been freed and converted</w:t>
      </w:r>
      <w:r w:rsidR="00DC023C">
        <w:rPr>
          <w:rFonts w:asciiTheme="minorBidi" w:hAnsiTheme="minorBidi"/>
          <w:sz w:val="24"/>
          <w:szCs w:val="24"/>
        </w:rPr>
        <w:t>]</w:t>
      </w:r>
      <w:r w:rsidR="00D85642" w:rsidRPr="00372174">
        <w:rPr>
          <w:rFonts w:asciiTheme="minorBidi" w:hAnsiTheme="minorBidi"/>
          <w:sz w:val="24"/>
          <w:szCs w:val="24"/>
        </w:rPr>
        <w:t xml:space="preserve"> </w:t>
      </w:r>
      <w:r w:rsidRPr="00372174">
        <w:rPr>
          <w:rFonts w:asciiTheme="minorBidi" w:hAnsiTheme="minorBidi"/>
          <w:sz w:val="24"/>
          <w:szCs w:val="24"/>
        </w:rPr>
        <w:t>tha</w:t>
      </w:r>
      <w:r w:rsidR="00D85642" w:rsidRPr="00372174">
        <w:rPr>
          <w:rFonts w:asciiTheme="minorBidi" w:hAnsiTheme="minorBidi"/>
          <w:sz w:val="24"/>
          <w:szCs w:val="24"/>
        </w:rPr>
        <w:t>n</w:t>
      </w:r>
      <w:r w:rsidRPr="00372174">
        <w:rPr>
          <w:rFonts w:asciiTheme="minorBidi" w:hAnsiTheme="minorBidi"/>
          <w:sz w:val="24"/>
          <w:szCs w:val="24"/>
        </w:rPr>
        <w:t xml:space="preserve"> to eat forbidden fat itself</w:t>
      </w:r>
      <w:r w:rsidR="00D85642" w:rsidRPr="00372174">
        <w:rPr>
          <w:rFonts w:asciiTheme="minorBidi" w:hAnsiTheme="minorBidi"/>
          <w:sz w:val="24"/>
          <w:szCs w:val="24"/>
        </w:rPr>
        <w:t xml:space="preserve"> </w:t>
      </w:r>
      <w:r w:rsidR="00DC023C">
        <w:rPr>
          <w:rFonts w:asciiTheme="minorBidi" w:hAnsiTheme="minorBidi"/>
          <w:sz w:val="24"/>
          <w:szCs w:val="24"/>
        </w:rPr>
        <w:t xml:space="preserve">[violate </w:t>
      </w:r>
      <w:r w:rsidR="00D85642" w:rsidRPr="00372174">
        <w:rPr>
          <w:rFonts w:asciiTheme="minorBidi" w:hAnsiTheme="minorBidi"/>
          <w:sz w:val="24"/>
          <w:szCs w:val="24"/>
        </w:rPr>
        <w:t>the more severe prohibition of having relations with a maidservant</w:t>
      </w:r>
      <w:r w:rsidR="00DC023C">
        <w:rPr>
          <w:rFonts w:asciiTheme="minorBidi" w:hAnsiTheme="minorBidi"/>
          <w:sz w:val="24"/>
          <w:szCs w:val="24"/>
        </w:rPr>
        <w:t>]</w:t>
      </w:r>
      <w:r w:rsidRPr="00372174">
        <w:rPr>
          <w:rFonts w:asciiTheme="minorBidi" w:hAnsiTheme="minorBidi"/>
          <w:sz w:val="24"/>
          <w:szCs w:val="24"/>
        </w:rPr>
        <w:t xml:space="preserve">; and we </w:t>
      </w:r>
      <w:r w:rsidR="00D85642" w:rsidRPr="00372174">
        <w:rPr>
          <w:rFonts w:asciiTheme="minorBidi" w:hAnsiTheme="minorBidi"/>
          <w:sz w:val="24"/>
          <w:szCs w:val="24"/>
        </w:rPr>
        <w:t>relied</w:t>
      </w:r>
      <w:r w:rsidRPr="00372174">
        <w:rPr>
          <w:rFonts w:asciiTheme="minorBidi" w:hAnsiTheme="minorBidi"/>
          <w:sz w:val="24"/>
          <w:szCs w:val="24"/>
        </w:rPr>
        <w:t xml:space="preserve"> on the principle of “it is a time to do for God by abrogating his law.” We therefore gently encourage him to marry </w:t>
      </w:r>
      <w:r w:rsidR="00D85642" w:rsidRPr="00372174">
        <w:rPr>
          <w:rFonts w:asciiTheme="minorBidi" w:hAnsiTheme="minorBidi"/>
          <w:sz w:val="24"/>
          <w:szCs w:val="24"/>
        </w:rPr>
        <w:t>her and</w:t>
      </w:r>
      <w:r w:rsidRPr="00372174">
        <w:rPr>
          <w:rFonts w:asciiTheme="minorBidi" w:hAnsiTheme="minorBidi"/>
          <w:sz w:val="24"/>
          <w:szCs w:val="24"/>
        </w:rPr>
        <w:t xml:space="preserve"> set a date for him to either marry her or release her.</w:t>
      </w:r>
    </w:p>
    <w:p w14:paraId="2CE5B958" w14:textId="77777777" w:rsidR="00031222" w:rsidRPr="00372174" w:rsidRDefault="00031222" w:rsidP="00F94E6B">
      <w:pPr>
        <w:bidi w:val="0"/>
        <w:spacing w:after="0" w:line="240" w:lineRule="auto"/>
        <w:ind w:left="720"/>
        <w:jc w:val="both"/>
        <w:rPr>
          <w:rFonts w:asciiTheme="minorBidi" w:hAnsiTheme="minorBidi"/>
          <w:sz w:val="24"/>
          <w:szCs w:val="24"/>
        </w:rPr>
      </w:pPr>
    </w:p>
    <w:p w14:paraId="6D3D9314" w14:textId="6D28AB8A" w:rsidR="00B3475B" w:rsidRDefault="00B3475B" w:rsidP="00F94E6B">
      <w:pPr>
        <w:bidi w:val="0"/>
        <w:spacing w:after="0" w:line="240" w:lineRule="auto"/>
        <w:jc w:val="both"/>
        <w:rPr>
          <w:rFonts w:asciiTheme="minorBidi" w:hAnsiTheme="minorBidi"/>
          <w:sz w:val="24"/>
          <w:szCs w:val="24"/>
        </w:rPr>
      </w:pPr>
      <w:r w:rsidRPr="00372174">
        <w:rPr>
          <w:rFonts w:asciiTheme="minorBidi" w:hAnsiTheme="minorBidi"/>
          <w:sz w:val="24"/>
          <w:szCs w:val="24"/>
        </w:rPr>
        <w:t>Although this case is not exactly parallel to the modern scenario of converting for the sake of marria</w:t>
      </w:r>
      <w:r w:rsidR="00DC023C">
        <w:rPr>
          <w:rFonts w:asciiTheme="minorBidi" w:hAnsiTheme="minorBidi"/>
          <w:sz w:val="24"/>
          <w:szCs w:val="24"/>
        </w:rPr>
        <w:t>ge –</w:t>
      </w:r>
      <w:r w:rsidRPr="00372174">
        <w:rPr>
          <w:rFonts w:asciiTheme="minorBidi" w:hAnsiTheme="minorBidi"/>
          <w:sz w:val="24"/>
          <w:szCs w:val="24"/>
        </w:rPr>
        <w:t xml:space="preserve"> here the man himsel</w:t>
      </w:r>
      <w:r w:rsidR="00DC023C">
        <w:rPr>
          <w:rFonts w:asciiTheme="minorBidi" w:hAnsiTheme="minorBidi"/>
          <w:sz w:val="24"/>
          <w:szCs w:val="24"/>
        </w:rPr>
        <w:t>f merely frees his slave, unlike</w:t>
      </w:r>
      <w:r w:rsidRPr="00372174">
        <w:rPr>
          <w:rFonts w:asciiTheme="minorBidi" w:hAnsiTheme="minorBidi"/>
          <w:sz w:val="24"/>
          <w:szCs w:val="24"/>
        </w:rPr>
        <w:t xml:space="preserve"> the case of a convert</w:t>
      </w:r>
      <w:r w:rsidR="00DC023C">
        <w:rPr>
          <w:rFonts w:asciiTheme="minorBidi" w:hAnsiTheme="minorBidi"/>
          <w:sz w:val="24"/>
          <w:szCs w:val="24"/>
        </w:rPr>
        <w:t>,</w:t>
      </w:r>
      <w:r w:rsidRPr="00372174">
        <w:rPr>
          <w:rFonts w:asciiTheme="minorBidi" w:hAnsiTheme="minorBidi"/>
          <w:sz w:val="24"/>
          <w:szCs w:val="24"/>
        </w:rPr>
        <w:t xml:space="preserve"> in which the </w:t>
      </w:r>
      <w:r w:rsidRPr="00372174">
        <w:rPr>
          <w:rFonts w:asciiTheme="minorBidi" w:hAnsiTheme="minorBidi"/>
          <w:i/>
          <w:iCs/>
          <w:sz w:val="24"/>
          <w:szCs w:val="24"/>
        </w:rPr>
        <w:t>beit din</w:t>
      </w:r>
      <w:r w:rsidR="00DC023C">
        <w:rPr>
          <w:rFonts w:asciiTheme="minorBidi" w:hAnsiTheme="minorBidi"/>
          <w:sz w:val="24"/>
          <w:szCs w:val="24"/>
        </w:rPr>
        <w:t xml:space="preserve"> must perform the conversion –</w:t>
      </w:r>
      <w:r w:rsidRPr="00372174">
        <w:rPr>
          <w:rFonts w:asciiTheme="minorBidi" w:hAnsiTheme="minorBidi"/>
          <w:sz w:val="24"/>
          <w:szCs w:val="24"/>
        </w:rPr>
        <w:t xml:space="preserve"> the authorities relate to this respons</w:t>
      </w:r>
      <w:r w:rsidR="00AF3307">
        <w:rPr>
          <w:rFonts w:asciiTheme="minorBidi" w:hAnsiTheme="minorBidi"/>
          <w:sz w:val="24"/>
          <w:szCs w:val="24"/>
        </w:rPr>
        <w:t>um</w:t>
      </w:r>
      <w:r w:rsidRPr="00372174">
        <w:rPr>
          <w:rFonts w:asciiTheme="minorBidi" w:hAnsiTheme="minorBidi"/>
          <w:sz w:val="24"/>
          <w:szCs w:val="24"/>
        </w:rPr>
        <w:t xml:space="preserve"> as a precedent for the more lenient approach, permitting conversion and then marriage. </w:t>
      </w:r>
    </w:p>
    <w:p w14:paraId="040440E9" w14:textId="77777777" w:rsidR="00031222" w:rsidRPr="00372174" w:rsidRDefault="00031222" w:rsidP="00F94E6B">
      <w:pPr>
        <w:bidi w:val="0"/>
        <w:spacing w:after="0" w:line="240" w:lineRule="auto"/>
        <w:jc w:val="both"/>
        <w:rPr>
          <w:rFonts w:asciiTheme="minorBidi" w:hAnsiTheme="minorBidi"/>
          <w:sz w:val="24"/>
          <w:szCs w:val="24"/>
        </w:rPr>
      </w:pPr>
    </w:p>
    <w:p w14:paraId="083D8CBE" w14:textId="336544FB" w:rsidR="0078336A" w:rsidRDefault="00B3475B" w:rsidP="00F94E6B">
      <w:pPr>
        <w:bidi w:val="0"/>
        <w:spacing w:after="0" w:line="240" w:lineRule="auto"/>
        <w:jc w:val="both"/>
        <w:rPr>
          <w:rFonts w:asciiTheme="minorBidi" w:hAnsiTheme="minorBidi"/>
          <w:b/>
          <w:bCs/>
          <w:sz w:val="24"/>
          <w:szCs w:val="24"/>
        </w:rPr>
      </w:pPr>
      <w:r w:rsidRPr="00372174">
        <w:rPr>
          <w:rFonts w:asciiTheme="minorBidi" w:hAnsiTheme="minorBidi"/>
          <w:b/>
          <w:bCs/>
          <w:sz w:val="24"/>
          <w:szCs w:val="24"/>
        </w:rPr>
        <w:t xml:space="preserve">Modern </w:t>
      </w:r>
      <w:r w:rsidR="00D85642" w:rsidRPr="00372174">
        <w:rPr>
          <w:rFonts w:asciiTheme="minorBidi" w:hAnsiTheme="minorBidi"/>
          <w:b/>
          <w:bCs/>
          <w:sz w:val="24"/>
          <w:szCs w:val="24"/>
        </w:rPr>
        <w:t>Approaches to Conversion for the Sake of Marriage</w:t>
      </w:r>
    </w:p>
    <w:p w14:paraId="323AD940" w14:textId="77777777" w:rsidR="00031222" w:rsidRPr="00372174" w:rsidRDefault="00031222" w:rsidP="00F94E6B">
      <w:pPr>
        <w:bidi w:val="0"/>
        <w:spacing w:after="0" w:line="240" w:lineRule="auto"/>
        <w:jc w:val="both"/>
        <w:rPr>
          <w:rFonts w:asciiTheme="minorBidi" w:hAnsiTheme="minorBidi"/>
          <w:b/>
          <w:bCs/>
          <w:sz w:val="24"/>
          <w:szCs w:val="24"/>
        </w:rPr>
      </w:pPr>
    </w:p>
    <w:p w14:paraId="66DB17A6" w14:textId="1D5D38C6" w:rsidR="00A861EB" w:rsidRDefault="0078336A" w:rsidP="00F94E6B">
      <w:pPr>
        <w:bidi w:val="0"/>
        <w:spacing w:after="0" w:line="240" w:lineRule="auto"/>
        <w:ind w:firstLine="720"/>
        <w:jc w:val="both"/>
        <w:rPr>
          <w:rFonts w:asciiTheme="minorBidi" w:hAnsiTheme="minorBidi"/>
          <w:sz w:val="24"/>
          <w:szCs w:val="24"/>
        </w:rPr>
      </w:pPr>
      <w:r w:rsidRPr="00372174">
        <w:rPr>
          <w:rFonts w:asciiTheme="minorBidi" w:hAnsiTheme="minorBidi"/>
          <w:sz w:val="24"/>
          <w:szCs w:val="24"/>
        </w:rPr>
        <w:t xml:space="preserve">In recent history, R. Shlomo Kluger (Galicia, 1785-1869), in his responsa </w:t>
      </w:r>
      <w:r w:rsidRPr="00AF3307">
        <w:rPr>
          <w:rFonts w:asciiTheme="minorBidi" w:hAnsiTheme="minorBidi"/>
          <w:i/>
          <w:iCs/>
          <w:sz w:val="24"/>
          <w:szCs w:val="24"/>
        </w:rPr>
        <w:t>Tuv Ta’am Ve-Da’at</w:t>
      </w:r>
      <w:r w:rsidRPr="00372174">
        <w:rPr>
          <w:rFonts w:asciiTheme="minorBidi" w:hAnsiTheme="minorBidi"/>
          <w:sz w:val="24"/>
          <w:szCs w:val="24"/>
        </w:rPr>
        <w:t xml:space="preserve"> (230)</w:t>
      </w:r>
      <w:r w:rsidR="00DC023C">
        <w:rPr>
          <w:rFonts w:asciiTheme="minorBidi" w:hAnsiTheme="minorBidi"/>
          <w:sz w:val="24"/>
          <w:szCs w:val="24"/>
        </w:rPr>
        <w:t>,</w:t>
      </w:r>
      <w:r w:rsidR="00B83F20" w:rsidRPr="00372174">
        <w:rPr>
          <w:rFonts w:asciiTheme="minorBidi" w:hAnsiTheme="minorBidi"/>
          <w:sz w:val="24"/>
          <w:szCs w:val="24"/>
        </w:rPr>
        <w:t xml:space="preserve"> </w:t>
      </w:r>
      <w:r w:rsidR="0052210E" w:rsidRPr="00372174">
        <w:rPr>
          <w:rFonts w:asciiTheme="minorBidi" w:hAnsiTheme="minorBidi"/>
          <w:sz w:val="24"/>
          <w:szCs w:val="24"/>
        </w:rPr>
        <w:t>respond</w:t>
      </w:r>
      <w:r w:rsidR="00861C1C">
        <w:rPr>
          <w:rFonts w:asciiTheme="minorBidi" w:hAnsiTheme="minorBidi"/>
          <w:sz w:val="24"/>
          <w:szCs w:val="24"/>
        </w:rPr>
        <w:t>ed</w:t>
      </w:r>
      <w:r w:rsidR="0052210E" w:rsidRPr="00372174">
        <w:rPr>
          <w:rFonts w:asciiTheme="minorBidi" w:hAnsiTheme="minorBidi"/>
          <w:sz w:val="24"/>
          <w:szCs w:val="24"/>
        </w:rPr>
        <w:t xml:space="preserve"> to a query from Western Europe regarding a Jewish soldier who returned home with a non-Jewish partner. The non-Jewish wom</w:t>
      </w:r>
      <w:r w:rsidR="003A2F35" w:rsidRPr="00372174">
        <w:rPr>
          <w:rFonts w:asciiTheme="minorBidi" w:hAnsiTheme="minorBidi"/>
          <w:sz w:val="24"/>
          <w:szCs w:val="24"/>
        </w:rPr>
        <w:t>a</w:t>
      </w:r>
      <w:r w:rsidR="0052210E" w:rsidRPr="00372174">
        <w:rPr>
          <w:rFonts w:asciiTheme="minorBidi" w:hAnsiTheme="minorBidi"/>
          <w:sz w:val="24"/>
          <w:szCs w:val="24"/>
        </w:rPr>
        <w:t xml:space="preserve">n requested to convert. R. Kluger relates that the soldier’s </w:t>
      </w:r>
      <w:r w:rsidR="00DC023C">
        <w:rPr>
          <w:rFonts w:asciiTheme="minorBidi" w:hAnsiTheme="minorBidi"/>
          <w:sz w:val="24"/>
          <w:szCs w:val="24"/>
        </w:rPr>
        <w:t>father attested that if she would</w:t>
      </w:r>
      <w:r w:rsidR="0052210E" w:rsidRPr="00372174">
        <w:rPr>
          <w:rFonts w:asciiTheme="minorBidi" w:hAnsiTheme="minorBidi"/>
          <w:sz w:val="24"/>
          <w:szCs w:val="24"/>
        </w:rPr>
        <w:t xml:space="preserve"> not be permitted to convert, “he will return with her to her religion and her home.” R. Kluger rule</w:t>
      </w:r>
      <w:r w:rsidR="00D85642" w:rsidRPr="00372174">
        <w:rPr>
          <w:rFonts w:asciiTheme="minorBidi" w:hAnsiTheme="minorBidi"/>
          <w:sz w:val="24"/>
          <w:szCs w:val="24"/>
        </w:rPr>
        <w:t>d</w:t>
      </w:r>
      <w:r w:rsidR="0052210E" w:rsidRPr="00372174">
        <w:rPr>
          <w:rFonts w:asciiTheme="minorBidi" w:hAnsiTheme="minorBidi"/>
          <w:sz w:val="24"/>
          <w:szCs w:val="24"/>
        </w:rPr>
        <w:t xml:space="preserve"> that it is permitted to convert </w:t>
      </w:r>
      <w:r w:rsidR="003E6369" w:rsidRPr="00372174">
        <w:rPr>
          <w:rFonts w:asciiTheme="minorBidi" w:hAnsiTheme="minorBidi"/>
          <w:sz w:val="24"/>
          <w:szCs w:val="24"/>
        </w:rPr>
        <w:t>this woman</w:t>
      </w:r>
      <w:r w:rsidR="0052210E" w:rsidRPr="00372174">
        <w:rPr>
          <w:rFonts w:asciiTheme="minorBidi" w:hAnsiTheme="minorBidi"/>
          <w:sz w:val="24"/>
          <w:szCs w:val="24"/>
        </w:rPr>
        <w:t xml:space="preserve">, </w:t>
      </w:r>
      <w:r w:rsidR="0059420E" w:rsidRPr="00372174">
        <w:rPr>
          <w:rFonts w:asciiTheme="minorBidi" w:hAnsiTheme="minorBidi"/>
          <w:sz w:val="24"/>
          <w:szCs w:val="24"/>
        </w:rPr>
        <w:t xml:space="preserve">as we are </w:t>
      </w:r>
      <w:r w:rsidR="00D85642" w:rsidRPr="00372174">
        <w:rPr>
          <w:rFonts w:asciiTheme="minorBidi" w:hAnsiTheme="minorBidi"/>
          <w:sz w:val="24"/>
          <w:szCs w:val="24"/>
        </w:rPr>
        <w:t>concerned</w:t>
      </w:r>
      <w:r w:rsidR="0059420E" w:rsidRPr="00372174">
        <w:rPr>
          <w:rFonts w:asciiTheme="minorBidi" w:hAnsiTheme="minorBidi"/>
          <w:sz w:val="24"/>
          <w:szCs w:val="24"/>
        </w:rPr>
        <w:t xml:space="preserve"> that if we do not allow the women to convert, he will “go off to evil ways” (</w:t>
      </w:r>
      <w:r w:rsidR="0059420E" w:rsidRPr="00372174">
        <w:rPr>
          <w:rFonts w:asciiTheme="minorBidi" w:hAnsiTheme="minorBidi"/>
          <w:i/>
          <w:iCs/>
          <w:sz w:val="24"/>
          <w:szCs w:val="24"/>
        </w:rPr>
        <w:t>tarbut ra’ah</w:t>
      </w:r>
      <w:r w:rsidR="0059420E" w:rsidRPr="00372174">
        <w:rPr>
          <w:rFonts w:asciiTheme="minorBidi" w:hAnsiTheme="minorBidi"/>
          <w:sz w:val="24"/>
          <w:szCs w:val="24"/>
        </w:rPr>
        <w:t xml:space="preserve">). </w:t>
      </w:r>
    </w:p>
    <w:p w14:paraId="16AD4558" w14:textId="77777777" w:rsidR="00031222" w:rsidRPr="00372174" w:rsidRDefault="00031222" w:rsidP="00F94E6B">
      <w:pPr>
        <w:bidi w:val="0"/>
        <w:spacing w:after="0" w:line="240" w:lineRule="auto"/>
        <w:ind w:firstLine="720"/>
        <w:jc w:val="both"/>
        <w:rPr>
          <w:rFonts w:asciiTheme="minorBidi" w:hAnsiTheme="minorBidi"/>
          <w:sz w:val="24"/>
          <w:szCs w:val="24"/>
        </w:rPr>
      </w:pPr>
    </w:p>
    <w:p w14:paraId="01037281" w14:textId="4C49B848" w:rsidR="003A2F35" w:rsidRDefault="003A2F35" w:rsidP="00F94E6B">
      <w:pPr>
        <w:bidi w:val="0"/>
        <w:spacing w:after="0" w:line="240" w:lineRule="auto"/>
        <w:ind w:firstLine="720"/>
        <w:jc w:val="both"/>
        <w:rPr>
          <w:rFonts w:asciiTheme="minorBidi" w:hAnsiTheme="minorBidi"/>
          <w:sz w:val="24"/>
          <w:szCs w:val="24"/>
        </w:rPr>
      </w:pPr>
      <w:r w:rsidRPr="00372174">
        <w:rPr>
          <w:rFonts w:asciiTheme="minorBidi" w:hAnsiTheme="minorBidi"/>
          <w:sz w:val="24"/>
          <w:szCs w:val="24"/>
        </w:rPr>
        <w:t xml:space="preserve">R. Kluger explains that since there is no external impediment to their union, and </w:t>
      </w:r>
      <w:r w:rsidR="00DC023C">
        <w:rPr>
          <w:rFonts w:asciiTheme="minorBidi" w:hAnsiTheme="minorBidi"/>
          <w:sz w:val="24"/>
          <w:szCs w:val="24"/>
        </w:rPr>
        <w:t>given</w:t>
      </w:r>
      <w:r w:rsidRPr="00372174">
        <w:rPr>
          <w:rFonts w:asciiTheme="minorBidi" w:hAnsiTheme="minorBidi"/>
          <w:sz w:val="24"/>
          <w:szCs w:val="24"/>
        </w:rPr>
        <w:t xml:space="preserve"> that the non-Jewish woman desires to convert, that is considered to be “for the sake of Heaven.” Other </w:t>
      </w:r>
      <w:r w:rsidRPr="00DC023C">
        <w:rPr>
          <w:rFonts w:asciiTheme="minorBidi" w:hAnsiTheme="minorBidi"/>
          <w:i/>
          <w:iCs/>
          <w:sz w:val="24"/>
          <w:szCs w:val="24"/>
        </w:rPr>
        <w:t>Acharonim</w:t>
      </w:r>
      <w:r w:rsidRPr="00372174">
        <w:rPr>
          <w:rFonts w:asciiTheme="minorBidi" w:hAnsiTheme="minorBidi"/>
          <w:sz w:val="24"/>
          <w:szCs w:val="24"/>
        </w:rPr>
        <w:t xml:space="preserve">, such as the </w:t>
      </w:r>
      <w:r w:rsidRPr="00372174">
        <w:rPr>
          <w:rFonts w:asciiTheme="minorBidi" w:hAnsiTheme="minorBidi"/>
          <w:sz w:val="24"/>
          <w:szCs w:val="24"/>
        </w:rPr>
        <w:lastRenderedPageBreak/>
        <w:t>Maharsham (6:109), and the Peri Sadeh (2:3)</w:t>
      </w:r>
      <w:r w:rsidR="00DC023C">
        <w:rPr>
          <w:rFonts w:asciiTheme="minorBidi" w:hAnsiTheme="minorBidi"/>
          <w:sz w:val="24"/>
          <w:szCs w:val="24"/>
        </w:rPr>
        <w:t>,</w:t>
      </w:r>
      <w:r w:rsidRPr="00372174">
        <w:rPr>
          <w:rFonts w:asciiTheme="minorBidi" w:hAnsiTheme="minorBidi"/>
          <w:sz w:val="24"/>
          <w:szCs w:val="24"/>
        </w:rPr>
        <w:t xml:space="preserve"> also define “</w:t>
      </w:r>
      <w:r w:rsidRPr="00861C1C">
        <w:rPr>
          <w:rFonts w:asciiTheme="minorBidi" w:hAnsiTheme="minorBidi"/>
          <w:i/>
          <w:iCs/>
          <w:sz w:val="24"/>
          <w:szCs w:val="24"/>
        </w:rPr>
        <w:t>le</w:t>
      </w:r>
      <w:r w:rsidR="00AF3307">
        <w:rPr>
          <w:rFonts w:asciiTheme="minorBidi" w:hAnsiTheme="minorBidi"/>
          <w:i/>
          <w:iCs/>
          <w:sz w:val="24"/>
          <w:szCs w:val="24"/>
        </w:rPr>
        <w:t>-</w:t>
      </w:r>
      <w:r w:rsidRPr="00861C1C">
        <w:rPr>
          <w:rFonts w:asciiTheme="minorBidi" w:hAnsiTheme="minorBidi"/>
          <w:i/>
          <w:iCs/>
          <w:sz w:val="24"/>
          <w:szCs w:val="24"/>
        </w:rPr>
        <w:t>shem shamayim</w:t>
      </w:r>
      <w:r w:rsidRPr="00372174">
        <w:rPr>
          <w:rFonts w:asciiTheme="minorBidi" w:hAnsiTheme="minorBidi"/>
          <w:sz w:val="24"/>
          <w:szCs w:val="24"/>
        </w:rPr>
        <w:t xml:space="preserve">” in this manner. Some </w:t>
      </w:r>
      <w:r w:rsidRPr="00DC023C">
        <w:rPr>
          <w:rFonts w:asciiTheme="minorBidi" w:hAnsiTheme="minorBidi"/>
          <w:i/>
          <w:iCs/>
          <w:sz w:val="24"/>
          <w:szCs w:val="24"/>
        </w:rPr>
        <w:t>Acharonim</w:t>
      </w:r>
      <w:r w:rsidR="00DC023C">
        <w:rPr>
          <w:rFonts w:asciiTheme="minorBidi" w:hAnsiTheme="minorBidi"/>
          <w:sz w:val="24"/>
          <w:szCs w:val="24"/>
        </w:rPr>
        <w:t>,</w:t>
      </w:r>
      <w:r w:rsidRPr="00372174">
        <w:rPr>
          <w:rFonts w:asciiTheme="minorBidi" w:hAnsiTheme="minorBidi"/>
          <w:sz w:val="24"/>
          <w:szCs w:val="24"/>
        </w:rPr>
        <w:t xml:space="preserve"> including R. Meir Arik (</w:t>
      </w:r>
      <w:r w:rsidRPr="00861C1C">
        <w:rPr>
          <w:rFonts w:asciiTheme="minorBidi" w:hAnsiTheme="minorBidi"/>
          <w:i/>
          <w:iCs/>
          <w:sz w:val="24"/>
          <w:szCs w:val="24"/>
        </w:rPr>
        <w:t>Imre</w:t>
      </w:r>
      <w:r w:rsidR="00DC023C">
        <w:rPr>
          <w:rFonts w:asciiTheme="minorBidi" w:hAnsiTheme="minorBidi"/>
          <w:i/>
          <w:iCs/>
          <w:sz w:val="24"/>
          <w:szCs w:val="24"/>
        </w:rPr>
        <w:t>i</w:t>
      </w:r>
      <w:r w:rsidRPr="00861C1C">
        <w:rPr>
          <w:rFonts w:asciiTheme="minorBidi" w:hAnsiTheme="minorBidi"/>
          <w:i/>
          <w:iCs/>
          <w:sz w:val="24"/>
          <w:szCs w:val="24"/>
        </w:rPr>
        <w:t xml:space="preserve"> Yosher</w:t>
      </w:r>
      <w:r w:rsidRPr="00372174">
        <w:rPr>
          <w:rFonts w:asciiTheme="minorBidi" w:hAnsiTheme="minorBidi"/>
          <w:sz w:val="24"/>
          <w:szCs w:val="24"/>
        </w:rPr>
        <w:t xml:space="preserve"> 1:176) and R. </w:t>
      </w:r>
      <w:r w:rsidR="00DC023C">
        <w:rPr>
          <w:rFonts w:asciiTheme="minorBidi" w:hAnsiTheme="minorBidi"/>
          <w:sz w:val="24"/>
          <w:szCs w:val="24"/>
        </w:rPr>
        <w:t>E</w:t>
      </w:r>
      <w:r w:rsidRPr="00372174">
        <w:rPr>
          <w:rFonts w:asciiTheme="minorBidi" w:hAnsiTheme="minorBidi"/>
          <w:sz w:val="24"/>
          <w:szCs w:val="24"/>
        </w:rPr>
        <w:t>lazar Shapira (</w:t>
      </w:r>
      <w:r w:rsidRPr="00861C1C">
        <w:rPr>
          <w:rFonts w:asciiTheme="minorBidi" w:hAnsiTheme="minorBidi"/>
          <w:i/>
          <w:iCs/>
          <w:sz w:val="24"/>
          <w:szCs w:val="24"/>
        </w:rPr>
        <w:t>Mi</w:t>
      </w:r>
      <w:r w:rsidR="00861C1C" w:rsidRPr="00861C1C">
        <w:rPr>
          <w:rFonts w:asciiTheme="minorBidi" w:hAnsiTheme="minorBidi"/>
          <w:i/>
          <w:iCs/>
          <w:sz w:val="24"/>
          <w:szCs w:val="24"/>
        </w:rPr>
        <w:t>n</w:t>
      </w:r>
      <w:r w:rsidRPr="00861C1C">
        <w:rPr>
          <w:rFonts w:asciiTheme="minorBidi" w:hAnsiTheme="minorBidi"/>
          <w:i/>
          <w:iCs/>
          <w:sz w:val="24"/>
          <w:szCs w:val="24"/>
        </w:rPr>
        <w:t>chat Elazar</w:t>
      </w:r>
      <w:r w:rsidRPr="00372174">
        <w:rPr>
          <w:rFonts w:asciiTheme="minorBidi" w:hAnsiTheme="minorBidi"/>
          <w:sz w:val="24"/>
          <w:szCs w:val="24"/>
        </w:rPr>
        <w:t xml:space="preserve"> 3:8)</w:t>
      </w:r>
      <w:r w:rsidR="00DC023C">
        <w:rPr>
          <w:rFonts w:asciiTheme="minorBidi" w:hAnsiTheme="minorBidi"/>
          <w:sz w:val="24"/>
          <w:szCs w:val="24"/>
        </w:rPr>
        <w:t>,</w:t>
      </w:r>
      <w:r w:rsidRPr="00372174">
        <w:rPr>
          <w:rFonts w:asciiTheme="minorBidi" w:hAnsiTheme="minorBidi"/>
          <w:sz w:val="24"/>
          <w:szCs w:val="24"/>
        </w:rPr>
        <w:t xml:space="preserve"> reject this redefinition of “for the same of Heaven.” R. Yitzchak Ha-Levi Bamberger, in his </w:t>
      </w:r>
      <w:r w:rsidRPr="00861C1C">
        <w:rPr>
          <w:rFonts w:asciiTheme="minorBidi" w:hAnsiTheme="minorBidi"/>
          <w:i/>
          <w:iCs/>
          <w:sz w:val="24"/>
          <w:szCs w:val="24"/>
        </w:rPr>
        <w:t>Yad Ha-Levi</w:t>
      </w:r>
      <w:r w:rsidRPr="00372174">
        <w:rPr>
          <w:rFonts w:asciiTheme="minorBidi" w:hAnsiTheme="minorBidi"/>
          <w:sz w:val="24"/>
          <w:szCs w:val="24"/>
        </w:rPr>
        <w:t xml:space="preserve"> (145)</w:t>
      </w:r>
      <w:r w:rsidR="00DC023C">
        <w:rPr>
          <w:rFonts w:asciiTheme="minorBidi" w:hAnsiTheme="minorBidi"/>
          <w:sz w:val="24"/>
          <w:szCs w:val="24"/>
        </w:rPr>
        <w:t>,</w:t>
      </w:r>
      <w:r w:rsidRPr="00372174">
        <w:rPr>
          <w:rFonts w:asciiTheme="minorBidi" w:hAnsiTheme="minorBidi"/>
          <w:sz w:val="24"/>
          <w:szCs w:val="24"/>
        </w:rPr>
        <w:t xml:space="preserve"> further argues that </w:t>
      </w:r>
      <w:r w:rsidRPr="00861C1C">
        <w:rPr>
          <w:rFonts w:asciiTheme="minorBidi" w:hAnsiTheme="minorBidi"/>
          <w:i/>
          <w:iCs/>
          <w:sz w:val="24"/>
          <w:szCs w:val="24"/>
        </w:rPr>
        <w:t>beit din</w:t>
      </w:r>
      <w:r w:rsidRPr="00372174">
        <w:rPr>
          <w:rFonts w:asciiTheme="minorBidi" w:hAnsiTheme="minorBidi"/>
          <w:sz w:val="24"/>
          <w:szCs w:val="24"/>
        </w:rPr>
        <w:t xml:space="preserve"> must be convinced that the candidate has intention “for the same of Heaven.”</w:t>
      </w:r>
    </w:p>
    <w:p w14:paraId="1049F353" w14:textId="77777777" w:rsidR="00031222" w:rsidRPr="00372174" w:rsidRDefault="00031222" w:rsidP="00F94E6B">
      <w:pPr>
        <w:bidi w:val="0"/>
        <w:spacing w:after="0" w:line="240" w:lineRule="auto"/>
        <w:ind w:firstLine="720"/>
        <w:jc w:val="both"/>
        <w:rPr>
          <w:rFonts w:asciiTheme="minorBidi" w:hAnsiTheme="minorBidi"/>
          <w:sz w:val="24"/>
          <w:szCs w:val="24"/>
        </w:rPr>
      </w:pPr>
    </w:p>
    <w:p w14:paraId="3CDE988E" w14:textId="7FB43915" w:rsidR="00A861EB" w:rsidRDefault="0059420E" w:rsidP="00F94E6B">
      <w:pPr>
        <w:bidi w:val="0"/>
        <w:spacing w:after="0" w:line="240" w:lineRule="auto"/>
        <w:jc w:val="both"/>
        <w:rPr>
          <w:rFonts w:asciiTheme="minorBidi" w:hAnsiTheme="minorBidi"/>
          <w:sz w:val="24"/>
          <w:szCs w:val="24"/>
        </w:rPr>
      </w:pPr>
      <w:r w:rsidRPr="00372174">
        <w:rPr>
          <w:rFonts w:asciiTheme="minorBidi" w:hAnsiTheme="minorBidi"/>
          <w:sz w:val="24"/>
          <w:szCs w:val="24"/>
        </w:rPr>
        <w:tab/>
        <w:t xml:space="preserve">R. David Zvi Hoffman (Berlin, 1843–1921), in his </w:t>
      </w:r>
      <w:r w:rsidRPr="00372174">
        <w:rPr>
          <w:rFonts w:asciiTheme="minorBidi" w:hAnsiTheme="minorBidi"/>
          <w:i/>
          <w:iCs/>
          <w:sz w:val="24"/>
          <w:szCs w:val="24"/>
        </w:rPr>
        <w:t>Melamed Le-Ho’il</w:t>
      </w:r>
      <w:r w:rsidRPr="00372174">
        <w:rPr>
          <w:rFonts w:asciiTheme="minorBidi" w:hAnsiTheme="minorBidi"/>
          <w:sz w:val="24"/>
          <w:szCs w:val="24"/>
        </w:rPr>
        <w:t>, also allows the conversion of a non-Jewish partner. In one respons</w:t>
      </w:r>
      <w:r w:rsidR="00AF3307">
        <w:rPr>
          <w:rFonts w:asciiTheme="minorBidi" w:hAnsiTheme="minorBidi"/>
          <w:sz w:val="24"/>
          <w:szCs w:val="24"/>
        </w:rPr>
        <w:t>um</w:t>
      </w:r>
      <w:r w:rsidRPr="00372174">
        <w:rPr>
          <w:rFonts w:asciiTheme="minorBidi" w:hAnsiTheme="minorBidi"/>
          <w:sz w:val="24"/>
          <w:szCs w:val="24"/>
        </w:rPr>
        <w:t xml:space="preserve"> (YD 83)</w:t>
      </w:r>
      <w:r w:rsidR="00DC023C">
        <w:rPr>
          <w:rFonts w:asciiTheme="minorBidi" w:hAnsiTheme="minorBidi"/>
          <w:sz w:val="24"/>
          <w:szCs w:val="24"/>
        </w:rPr>
        <w:t>,</w:t>
      </w:r>
      <w:r w:rsidRPr="00372174">
        <w:rPr>
          <w:rFonts w:asciiTheme="minorBidi" w:hAnsiTheme="minorBidi"/>
          <w:sz w:val="24"/>
          <w:szCs w:val="24"/>
        </w:rPr>
        <w:t xml:space="preserve"> he writes:</w:t>
      </w:r>
    </w:p>
    <w:p w14:paraId="00086D08" w14:textId="77777777" w:rsidR="00031222" w:rsidRPr="00372174" w:rsidRDefault="00031222" w:rsidP="00F94E6B">
      <w:pPr>
        <w:bidi w:val="0"/>
        <w:spacing w:after="0" w:line="240" w:lineRule="auto"/>
        <w:jc w:val="both"/>
        <w:rPr>
          <w:rFonts w:asciiTheme="minorBidi" w:hAnsiTheme="minorBidi"/>
          <w:sz w:val="24"/>
          <w:szCs w:val="24"/>
        </w:rPr>
      </w:pPr>
    </w:p>
    <w:p w14:paraId="14968368" w14:textId="046D7745" w:rsidR="0059420E" w:rsidRDefault="0059420E" w:rsidP="00F94E6B">
      <w:pPr>
        <w:bidi w:val="0"/>
        <w:spacing w:after="0" w:line="240" w:lineRule="auto"/>
        <w:ind w:left="720"/>
        <w:jc w:val="both"/>
        <w:rPr>
          <w:rFonts w:asciiTheme="minorBidi" w:hAnsiTheme="minorBidi"/>
          <w:sz w:val="24"/>
          <w:szCs w:val="24"/>
        </w:rPr>
      </w:pPr>
      <w:r w:rsidRPr="00372174">
        <w:rPr>
          <w:rFonts w:asciiTheme="minorBidi" w:hAnsiTheme="minorBidi"/>
          <w:sz w:val="24"/>
          <w:szCs w:val="24"/>
        </w:rPr>
        <w:t>In ou</w:t>
      </w:r>
      <w:r w:rsidR="00DC023C">
        <w:rPr>
          <w:rFonts w:asciiTheme="minorBidi" w:hAnsiTheme="minorBidi"/>
          <w:sz w:val="24"/>
          <w:szCs w:val="24"/>
        </w:rPr>
        <w:t>r</w:t>
      </w:r>
      <w:r w:rsidRPr="00372174">
        <w:rPr>
          <w:rFonts w:asciiTheme="minorBidi" w:hAnsiTheme="minorBidi"/>
          <w:sz w:val="24"/>
          <w:szCs w:val="24"/>
        </w:rPr>
        <w:t xml:space="preserve"> day, it appears that she [the non-Jewish woman] may marry the Jewish man even while she is still a non-Jew, and if they do not accept her as Jewish</w:t>
      </w:r>
      <w:r w:rsidR="00DC023C">
        <w:rPr>
          <w:rFonts w:asciiTheme="minorBidi" w:hAnsiTheme="minorBidi"/>
          <w:sz w:val="24"/>
          <w:szCs w:val="24"/>
        </w:rPr>
        <w:t>, he</w:t>
      </w:r>
      <w:r w:rsidRPr="00372174">
        <w:rPr>
          <w:rFonts w:asciiTheme="minorBidi" w:hAnsiTheme="minorBidi"/>
          <w:sz w:val="24"/>
          <w:szCs w:val="24"/>
        </w:rPr>
        <w:t xml:space="preserve"> will marry her in the civil courts, and furt</w:t>
      </w:r>
      <w:r w:rsidR="00031222">
        <w:rPr>
          <w:rFonts w:asciiTheme="minorBidi" w:hAnsiTheme="minorBidi"/>
          <w:sz w:val="24"/>
          <w:szCs w:val="24"/>
        </w:rPr>
        <w:t>hermore, if a God</w:t>
      </w:r>
      <w:r w:rsidR="00DC023C">
        <w:rPr>
          <w:rFonts w:asciiTheme="minorBidi" w:hAnsiTheme="minorBidi"/>
          <w:sz w:val="24"/>
          <w:szCs w:val="24"/>
        </w:rPr>
        <w:t>-</w:t>
      </w:r>
      <w:r w:rsidR="00031222">
        <w:rPr>
          <w:rFonts w:asciiTheme="minorBidi" w:hAnsiTheme="minorBidi"/>
          <w:sz w:val="24"/>
          <w:szCs w:val="24"/>
        </w:rPr>
        <w:t>fearing rabbi</w:t>
      </w:r>
      <w:r w:rsidRPr="00372174">
        <w:rPr>
          <w:rFonts w:asciiTheme="minorBidi" w:hAnsiTheme="minorBidi"/>
          <w:sz w:val="24"/>
          <w:szCs w:val="24"/>
        </w:rPr>
        <w:t xml:space="preserve"> does not accept her she will go to the innovators </w:t>
      </w:r>
      <w:r w:rsidR="00DC023C">
        <w:rPr>
          <w:rFonts w:asciiTheme="minorBidi" w:hAnsiTheme="minorBidi"/>
          <w:sz w:val="24"/>
          <w:szCs w:val="24"/>
        </w:rPr>
        <w:t>[i.e. the Reform rabbis],</w:t>
      </w:r>
      <w:r w:rsidRPr="00372174">
        <w:rPr>
          <w:rFonts w:asciiTheme="minorBidi" w:hAnsiTheme="minorBidi"/>
          <w:sz w:val="24"/>
          <w:szCs w:val="24"/>
        </w:rPr>
        <w:t xml:space="preserve"> who accept converts without immersion and without </w:t>
      </w:r>
      <w:r w:rsidRPr="00031222">
        <w:rPr>
          <w:rFonts w:asciiTheme="minorBidi" w:hAnsiTheme="minorBidi"/>
          <w:i/>
          <w:iCs/>
          <w:sz w:val="24"/>
          <w:szCs w:val="24"/>
        </w:rPr>
        <w:t>kabbalat mitzvot</w:t>
      </w:r>
      <w:r w:rsidRPr="00372174">
        <w:rPr>
          <w:rFonts w:asciiTheme="minorBidi" w:hAnsiTheme="minorBidi"/>
          <w:sz w:val="24"/>
          <w:szCs w:val="24"/>
        </w:rPr>
        <w:t>, and then she will be conve</w:t>
      </w:r>
      <w:r w:rsidR="00D915DE" w:rsidRPr="00372174">
        <w:rPr>
          <w:rFonts w:asciiTheme="minorBidi" w:hAnsiTheme="minorBidi"/>
          <w:sz w:val="24"/>
          <w:szCs w:val="24"/>
        </w:rPr>
        <w:t>rt</w:t>
      </w:r>
      <w:r w:rsidRPr="00372174">
        <w:rPr>
          <w:rFonts w:asciiTheme="minorBidi" w:hAnsiTheme="minorBidi"/>
          <w:sz w:val="24"/>
          <w:szCs w:val="24"/>
        </w:rPr>
        <w:t>ed to be a conver</w:t>
      </w:r>
      <w:r w:rsidR="00DC023C">
        <w:rPr>
          <w:rFonts w:asciiTheme="minorBidi" w:hAnsiTheme="minorBidi"/>
          <w:sz w:val="24"/>
          <w:szCs w:val="24"/>
        </w:rPr>
        <w:t>t even though she is not Jewish.</w:t>
      </w:r>
      <w:r w:rsidRPr="00372174">
        <w:rPr>
          <w:rFonts w:asciiTheme="minorBidi" w:hAnsiTheme="minorBidi"/>
          <w:sz w:val="24"/>
          <w:szCs w:val="24"/>
        </w:rPr>
        <w:t xml:space="preserve"> </w:t>
      </w:r>
      <w:r w:rsidR="00DC023C">
        <w:rPr>
          <w:rFonts w:asciiTheme="minorBidi" w:hAnsiTheme="minorBidi"/>
          <w:sz w:val="24"/>
          <w:szCs w:val="24"/>
        </w:rPr>
        <w:t>I</w:t>
      </w:r>
      <w:r w:rsidRPr="00372174">
        <w:rPr>
          <w:rFonts w:asciiTheme="minorBidi" w:hAnsiTheme="minorBidi"/>
          <w:sz w:val="24"/>
          <w:szCs w:val="24"/>
        </w:rPr>
        <w:t>t is</w:t>
      </w:r>
      <w:r w:rsidR="00DC023C">
        <w:rPr>
          <w:rFonts w:asciiTheme="minorBidi" w:hAnsiTheme="minorBidi"/>
          <w:sz w:val="24"/>
          <w:szCs w:val="24"/>
        </w:rPr>
        <w:t xml:space="preserve"> thus</w:t>
      </w:r>
      <w:r w:rsidRPr="00372174">
        <w:rPr>
          <w:rFonts w:asciiTheme="minorBidi" w:hAnsiTheme="minorBidi"/>
          <w:sz w:val="24"/>
          <w:szCs w:val="24"/>
        </w:rPr>
        <w:t xml:space="preserve"> better to choose the lesser evil and to </w:t>
      </w:r>
      <w:r w:rsidR="00861C1C" w:rsidRPr="00372174">
        <w:rPr>
          <w:rFonts w:asciiTheme="minorBidi" w:hAnsiTheme="minorBidi"/>
          <w:sz w:val="24"/>
          <w:szCs w:val="24"/>
        </w:rPr>
        <w:t>accept</w:t>
      </w:r>
      <w:r w:rsidRPr="00372174">
        <w:rPr>
          <w:rFonts w:asciiTheme="minorBidi" w:hAnsiTheme="minorBidi"/>
          <w:sz w:val="24"/>
          <w:szCs w:val="24"/>
        </w:rPr>
        <w:t xml:space="preserve"> her, if she will promise that she will convert for the sake of </w:t>
      </w:r>
      <w:r w:rsidR="00861C1C" w:rsidRPr="00372174">
        <w:rPr>
          <w:rFonts w:asciiTheme="minorBidi" w:hAnsiTheme="minorBidi"/>
          <w:sz w:val="24"/>
          <w:szCs w:val="24"/>
        </w:rPr>
        <w:t>Heaven</w:t>
      </w:r>
      <w:r w:rsidRPr="00372174">
        <w:rPr>
          <w:rFonts w:asciiTheme="minorBidi" w:hAnsiTheme="minorBidi"/>
          <w:sz w:val="24"/>
          <w:szCs w:val="24"/>
        </w:rPr>
        <w:t xml:space="preserve"> and fulfill all of the </w:t>
      </w:r>
      <w:r w:rsidRPr="00031222">
        <w:rPr>
          <w:rFonts w:asciiTheme="minorBidi" w:hAnsiTheme="minorBidi"/>
          <w:i/>
          <w:iCs/>
          <w:sz w:val="24"/>
          <w:szCs w:val="24"/>
        </w:rPr>
        <w:t>mitzvot</w:t>
      </w:r>
      <w:r w:rsidRPr="00372174">
        <w:rPr>
          <w:rFonts w:asciiTheme="minorBidi" w:hAnsiTheme="minorBidi"/>
          <w:sz w:val="24"/>
          <w:szCs w:val="24"/>
        </w:rPr>
        <w:t xml:space="preserve">, especially the </w:t>
      </w:r>
      <w:r w:rsidRPr="00031222">
        <w:rPr>
          <w:rFonts w:asciiTheme="minorBidi" w:hAnsiTheme="minorBidi"/>
          <w:i/>
          <w:iCs/>
          <w:sz w:val="24"/>
          <w:szCs w:val="24"/>
        </w:rPr>
        <w:t>mitzvot</w:t>
      </w:r>
      <w:r w:rsidRPr="00372174">
        <w:rPr>
          <w:rFonts w:asciiTheme="minorBidi" w:hAnsiTheme="minorBidi"/>
          <w:sz w:val="24"/>
          <w:szCs w:val="24"/>
        </w:rPr>
        <w:t xml:space="preserve"> of Shabbat, </w:t>
      </w:r>
      <w:r w:rsidR="004F4531" w:rsidRPr="00372174">
        <w:rPr>
          <w:rFonts w:asciiTheme="minorBidi" w:hAnsiTheme="minorBidi"/>
          <w:sz w:val="24"/>
          <w:szCs w:val="24"/>
        </w:rPr>
        <w:t>family purity</w:t>
      </w:r>
      <w:r w:rsidR="00DC023C">
        <w:rPr>
          <w:rFonts w:asciiTheme="minorBidi" w:hAnsiTheme="minorBidi"/>
          <w:sz w:val="24"/>
          <w:szCs w:val="24"/>
        </w:rPr>
        <w:t>,</w:t>
      </w:r>
      <w:r w:rsidR="004F4531" w:rsidRPr="00372174">
        <w:rPr>
          <w:rFonts w:asciiTheme="minorBidi" w:hAnsiTheme="minorBidi"/>
          <w:sz w:val="24"/>
          <w:szCs w:val="24"/>
        </w:rPr>
        <w:t xml:space="preserve"> and non-kosher foods. If she can commit to these, a</w:t>
      </w:r>
      <w:r w:rsidR="00031222">
        <w:rPr>
          <w:rFonts w:asciiTheme="minorBidi" w:hAnsiTheme="minorBidi"/>
          <w:sz w:val="24"/>
          <w:szCs w:val="24"/>
        </w:rPr>
        <w:t xml:space="preserve">nd </w:t>
      </w:r>
      <w:r w:rsidR="003E6369">
        <w:rPr>
          <w:rFonts w:asciiTheme="minorBidi" w:hAnsiTheme="minorBidi"/>
          <w:sz w:val="24"/>
          <w:szCs w:val="24"/>
        </w:rPr>
        <w:t>the</w:t>
      </w:r>
      <w:r w:rsidR="00031222">
        <w:rPr>
          <w:rFonts w:asciiTheme="minorBidi" w:hAnsiTheme="minorBidi"/>
          <w:sz w:val="24"/>
          <w:szCs w:val="24"/>
        </w:rPr>
        <w:t xml:space="preserve"> husband is also warned … </w:t>
      </w:r>
      <w:r w:rsidR="00DC023C">
        <w:rPr>
          <w:rFonts w:asciiTheme="minorBidi" w:hAnsiTheme="minorBidi"/>
          <w:sz w:val="24"/>
          <w:szCs w:val="24"/>
        </w:rPr>
        <w:t xml:space="preserve">for </w:t>
      </w:r>
      <w:r w:rsidR="004F4531" w:rsidRPr="00372174">
        <w:rPr>
          <w:rFonts w:asciiTheme="minorBidi" w:hAnsiTheme="minorBidi"/>
          <w:sz w:val="24"/>
          <w:szCs w:val="24"/>
        </w:rPr>
        <w:t>without this</w:t>
      </w:r>
      <w:r w:rsidR="00DC023C">
        <w:rPr>
          <w:rFonts w:asciiTheme="minorBidi" w:hAnsiTheme="minorBidi"/>
          <w:sz w:val="24"/>
          <w:szCs w:val="24"/>
        </w:rPr>
        <w:t>,</w:t>
      </w:r>
      <w:r w:rsidR="004F4531" w:rsidRPr="00372174">
        <w:rPr>
          <w:rFonts w:asciiTheme="minorBidi" w:hAnsiTheme="minorBidi"/>
          <w:sz w:val="24"/>
          <w:szCs w:val="24"/>
        </w:rPr>
        <w:t xml:space="preserve"> the damage outweighs the good.</w:t>
      </w:r>
    </w:p>
    <w:p w14:paraId="41E22CDF" w14:textId="77777777" w:rsidR="00031222" w:rsidRPr="00372174" w:rsidRDefault="00031222" w:rsidP="00F94E6B">
      <w:pPr>
        <w:bidi w:val="0"/>
        <w:spacing w:after="0" w:line="240" w:lineRule="auto"/>
        <w:ind w:left="720"/>
        <w:jc w:val="both"/>
        <w:rPr>
          <w:rFonts w:asciiTheme="minorBidi" w:hAnsiTheme="minorBidi"/>
          <w:sz w:val="24"/>
          <w:szCs w:val="24"/>
        </w:rPr>
      </w:pPr>
    </w:p>
    <w:p w14:paraId="5CC8E2B3" w14:textId="0FDD0DF9" w:rsidR="004F4531" w:rsidRDefault="004F4531" w:rsidP="00F94E6B">
      <w:pPr>
        <w:bidi w:val="0"/>
        <w:spacing w:after="0" w:line="240" w:lineRule="auto"/>
        <w:jc w:val="both"/>
        <w:rPr>
          <w:rFonts w:asciiTheme="minorBidi" w:hAnsiTheme="minorBidi"/>
          <w:sz w:val="24"/>
          <w:szCs w:val="24"/>
        </w:rPr>
      </w:pPr>
      <w:r w:rsidRPr="00372174">
        <w:rPr>
          <w:rFonts w:asciiTheme="minorBidi" w:hAnsiTheme="minorBidi"/>
          <w:sz w:val="24"/>
          <w:szCs w:val="24"/>
        </w:rPr>
        <w:t>In another respons</w:t>
      </w:r>
      <w:r w:rsidR="00DC023C">
        <w:rPr>
          <w:rFonts w:asciiTheme="minorBidi" w:hAnsiTheme="minorBidi"/>
          <w:sz w:val="24"/>
          <w:szCs w:val="24"/>
        </w:rPr>
        <w:t>um,</w:t>
      </w:r>
      <w:r w:rsidRPr="00372174">
        <w:rPr>
          <w:rFonts w:asciiTheme="minorBidi" w:hAnsiTheme="minorBidi"/>
          <w:sz w:val="24"/>
          <w:szCs w:val="24"/>
        </w:rPr>
        <w:t xml:space="preserve"> regarding a non-Jewish man and a Jewish woman, he writes:</w:t>
      </w:r>
    </w:p>
    <w:p w14:paraId="6FC64BD0" w14:textId="77777777" w:rsidR="00031222" w:rsidRPr="00372174" w:rsidRDefault="00031222" w:rsidP="00F94E6B">
      <w:pPr>
        <w:bidi w:val="0"/>
        <w:spacing w:after="0" w:line="240" w:lineRule="auto"/>
        <w:jc w:val="both"/>
        <w:rPr>
          <w:rFonts w:asciiTheme="minorBidi" w:hAnsiTheme="minorBidi"/>
          <w:sz w:val="24"/>
          <w:szCs w:val="24"/>
        </w:rPr>
      </w:pPr>
    </w:p>
    <w:p w14:paraId="76F98DCC" w14:textId="50F568A4" w:rsidR="004F4531" w:rsidRDefault="004F4531" w:rsidP="00F94E6B">
      <w:pPr>
        <w:bidi w:val="0"/>
        <w:spacing w:after="0" w:line="240" w:lineRule="auto"/>
        <w:ind w:left="720"/>
        <w:jc w:val="both"/>
        <w:rPr>
          <w:rFonts w:asciiTheme="minorBidi" w:hAnsiTheme="minorBidi"/>
          <w:sz w:val="24"/>
          <w:szCs w:val="24"/>
        </w:rPr>
      </w:pPr>
      <w:r w:rsidRPr="00372174">
        <w:rPr>
          <w:rFonts w:asciiTheme="minorBidi" w:hAnsiTheme="minorBidi"/>
          <w:sz w:val="24"/>
          <w:szCs w:val="24"/>
        </w:rPr>
        <w:t xml:space="preserve">In this case, in which she has already married him according to their laws </w:t>
      </w:r>
      <w:r w:rsidR="00DC023C">
        <w:rPr>
          <w:rFonts w:asciiTheme="minorBidi" w:hAnsiTheme="minorBidi"/>
          <w:sz w:val="24"/>
          <w:szCs w:val="24"/>
        </w:rPr>
        <w:t>[i.e. civilly]</w:t>
      </w:r>
      <w:r w:rsidRPr="00372174">
        <w:rPr>
          <w:rFonts w:asciiTheme="minorBidi" w:hAnsiTheme="minorBidi"/>
          <w:sz w:val="24"/>
          <w:szCs w:val="24"/>
        </w:rPr>
        <w:t xml:space="preserve"> and she has already given herself to him and she is pregnant from him, it is clear that</w:t>
      </w:r>
      <w:r w:rsidR="00DC023C">
        <w:rPr>
          <w:rFonts w:asciiTheme="minorBidi" w:hAnsiTheme="minorBidi"/>
          <w:sz w:val="24"/>
          <w:szCs w:val="24"/>
        </w:rPr>
        <w:t xml:space="preserve"> she will</w:t>
      </w:r>
      <w:r w:rsidRPr="00372174">
        <w:rPr>
          <w:rFonts w:asciiTheme="minorBidi" w:hAnsiTheme="minorBidi"/>
          <w:sz w:val="24"/>
          <w:szCs w:val="24"/>
        </w:rPr>
        <w:t xml:space="preserve"> marry him even if he will not convert, if so</w:t>
      </w:r>
      <w:r w:rsidR="00DC023C">
        <w:rPr>
          <w:rFonts w:asciiTheme="minorBidi" w:hAnsiTheme="minorBidi"/>
          <w:sz w:val="24"/>
          <w:szCs w:val="24"/>
        </w:rPr>
        <w:t>,</w:t>
      </w:r>
      <w:r w:rsidRPr="00372174">
        <w:rPr>
          <w:rFonts w:asciiTheme="minorBidi" w:hAnsiTheme="minorBidi"/>
          <w:sz w:val="24"/>
          <w:szCs w:val="24"/>
        </w:rPr>
        <w:t xml:space="preserve"> that is indicative that he wishes </w:t>
      </w:r>
      <w:r w:rsidR="00DC023C">
        <w:rPr>
          <w:rFonts w:asciiTheme="minorBidi" w:hAnsiTheme="minorBidi"/>
          <w:sz w:val="24"/>
          <w:szCs w:val="24"/>
        </w:rPr>
        <w:t>[</w:t>
      </w:r>
      <w:r w:rsidRPr="00372174">
        <w:rPr>
          <w:rFonts w:asciiTheme="minorBidi" w:hAnsiTheme="minorBidi"/>
          <w:sz w:val="24"/>
          <w:szCs w:val="24"/>
        </w:rPr>
        <w:t xml:space="preserve">to convert] for the sake of </w:t>
      </w:r>
      <w:r w:rsidR="00861C1C" w:rsidRPr="00372174">
        <w:rPr>
          <w:rFonts w:asciiTheme="minorBidi" w:hAnsiTheme="minorBidi"/>
          <w:sz w:val="24"/>
          <w:szCs w:val="24"/>
        </w:rPr>
        <w:t>Heaven</w:t>
      </w:r>
      <w:r w:rsidRPr="00372174">
        <w:rPr>
          <w:rFonts w:asciiTheme="minorBidi" w:hAnsiTheme="minorBidi"/>
          <w:sz w:val="24"/>
          <w:szCs w:val="24"/>
        </w:rPr>
        <w:t xml:space="preserve">. </w:t>
      </w:r>
      <w:r w:rsidR="00861C1C" w:rsidRPr="00372174">
        <w:rPr>
          <w:rFonts w:asciiTheme="minorBidi" w:hAnsiTheme="minorBidi"/>
          <w:sz w:val="24"/>
          <w:szCs w:val="24"/>
        </w:rPr>
        <w:t>Furthermore</w:t>
      </w:r>
      <w:r w:rsidRPr="00372174">
        <w:rPr>
          <w:rFonts w:asciiTheme="minorBidi" w:hAnsiTheme="minorBidi"/>
          <w:sz w:val="24"/>
          <w:szCs w:val="24"/>
        </w:rPr>
        <w:t xml:space="preserve">, if we do not accept </w:t>
      </w:r>
      <w:r w:rsidR="00861C1C" w:rsidRPr="00372174">
        <w:rPr>
          <w:rFonts w:asciiTheme="minorBidi" w:hAnsiTheme="minorBidi"/>
          <w:sz w:val="24"/>
          <w:szCs w:val="24"/>
        </w:rPr>
        <w:t>him</w:t>
      </w:r>
      <w:r w:rsidR="00DC023C">
        <w:rPr>
          <w:rFonts w:asciiTheme="minorBidi" w:hAnsiTheme="minorBidi"/>
          <w:sz w:val="24"/>
          <w:szCs w:val="24"/>
        </w:rPr>
        <w:t>,</w:t>
      </w:r>
      <w:r w:rsidRPr="00372174">
        <w:rPr>
          <w:rFonts w:asciiTheme="minorBidi" w:hAnsiTheme="minorBidi"/>
          <w:sz w:val="24"/>
          <w:szCs w:val="24"/>
        </w:rPr>
        <w:t xml:space="preserve"> she will violate a biblical prohibition [of marrying him], and it is better to </w:t>
      </w:r>
      <w:r w:rsidR="00861C1C" w:rsidRPr="00372174">
        <w:rPr>
          <w:rFonts w:asciiTheme="minorBidi" w:hAnsiTheme="minorBidi"/>
          <w:sz w:val="24"/>
          <w:szCs w:val="24"/>
        </w:rPr>
        <w:t>accept</w:t>
      </w:r>
      <w:r w:rsidRPr="00372174">
        <w:rPr>
          <w:rFonts w:asciiTheme="minorBidi" w:hAnsiTheme="minorBidi"/>
          <w:sz w:val="24"/>
          <w:szCs w:val="24"/>
        </w:rPr>
        <w:t xml:space="preserve"> </w:t>
      </w:r>
      <w:r w:rsidR="00861C1C" w:rsidRPr="00372174">
        <w:rPr>
          <w:rFonts w:asciiTheme="minorBidi" w:hAnsiTheme="minorBidi"/>
          <w:sz w:val="24"/>
          <w:szCs w:val="24"/>
        </w:rPr>
        <w:t>him</w:t>
      </w:r>
      <w:r w:rsidRPr="00372174">
        <w:rPr>
          <w:rFonts w:asciiTheme="minorBidi" w:hAnsiTheme="minorBidi"/>
          <w:sz w:val="24"/>
          <w:szCs w:val="24"/>
        </w:rPr>
        <w:t xml:space="preserve"> than that she should be married to him in a prohibited manner … Furthermore, if she will marry the non-Jewish man, her offspring, who are halakhically </w:t>
      </w:r>
      <w:r w:rsidR="00861C1C" w:rsidRPr="00372174">
        <w:rPr>
          <w:rFonts w:asciiTheme="minorBidi" w:hAnsiTheme="minorBidi"/>
          <w:sz w:val="24"/>
          <w:szCs w:val="24"/>
        </w:rPr>
        <w:t>considered</w:t>
      </w:r>
      <w:r w:rsidRPr="00372174">
        <w:rPr>
          <w:rFonts w:asciiTheme="minorBidi" w:hAnsiTheme="minorBidi"/>
          <w:sz w:val="24"/>
          <w:szCs w:val="24"/>
        </w:rPr>
        <w:t xml:space="preserve"> to be Jewish, will follow the non-Jewish ways of their father and will be sinners, “and then young sheep, how have they sinned?” … </w:t>
      </w:r>
      <w:r w:rsidR="00DC023C">
        <w:rPr>
          <w:rFonts w:asciiTheme="minorBidi" w:hAnsiTheme="minorBidi"/>
          <w:sz w:val="24"/>
          <w:szCs w:val="24"/>
        </w:rPr>
        <w:t>H</w:t>
      </w:r>
      <w:r w:rsidR="00D915DE" w:rsidRPr="00372174">
        <w:rPr>
          <w:rFonts w:asciiTheme="minorBidi" w:hAnsiTheme="minorBidi"/>
          <w:sz w:val="24"/>
          <w:szCs w:val="24"/>
        </w:rPr>
        <w:t>owever,</w:t>
      </w:r>
      <w:r w:rsidRPr="00372174">
        <w:rPr>
          <w:rFonts w:asciiTheme="minorBidi" w:hAnsiTheme="minorBidi"/>
          <w:sz w:val="24"/>
          <w:szCs w:val="24"/>
        </w:rPr>
        <w:t xml:space="preserve"> the </w:t>
      </w:r>
      <w:r w:rsidRPr="00861C1C">
        <w:rPr>
          <w:rFonts w:asciiTheme="minorBidi" w:hAnsiTheme="minorBidi"/>
          <w:i/>
          <w:iCs/>
          <w:sz w:val="24"/>
          <w:szCs w:val="24"/>
        </w:rPr>
        <w:t>beit din</w:t>
      </w:r>
      <w:r w:rsidRPr="00372174">
        <w:rPr>
          <w:rFonts w:asciiTheme="minorBidi" w:hAnsiTheme="minorBidi"/>
          <w:sz w:val="24"/>
          <w:szCs w:val="24"/>
        </w:rPr>
        <w:t xml:space="preserve"> should instruct the man to be careful to observe the Jewish religion, especially Shabbat and the prohibited foods. If would be preferable to receive a </w:t>
      </w:r>
      <w:r w:rsidR="00D915DE" w:rsidRPr="00372174">
        <w:rPr>
          <w:rFonts w:asciiTheme="minorBidi" w:hAnsiTheme="minorBidi"/>
          <w:sz w:val="24"/>
          <w:szCs w:val="24"/>
        </w:rPr>
        <w:t>promise</w:t>
      </w:r>
      <w:r w:rsidRPr="00372174">
        <w:rPr>
          <w:rFonts w:asciiTheme="minorBidi" w:hAnsiTheme="minorBidi"/>
          <w:sz w:val="24"/>
          <w:szCs w:val="24"/>
        </w:rPr>
        <w:t xml:space="preserve"> from him, instead of an oath, regarding this matter. </w:t>
      </w:r>
    </w:p>
    <w:p w14:paraId="25575650" w14:textId="77777777" w:rsidR="00031222" w:rsidRPr="00372174" w:rsidRDefault="00031222" w:rsidP="00F94E6B">
      <w:pPr>
        <w:bidi w:val="0"/>
        <w:spacing w:after="0" w:line="240" w:lineRule="auto"/>
        <w:ind w:left="720"/>
        <w:jc w:val="both"/>
        <w:rPr>
          <w:rFonts w:asciiTheme="minorBidi" w:hAnsiTheme="minorBidi"/>
          <w:sz w:val="24"/>
          <w:szCs w:val="24"/>
        </w:rPr>
      </w:pPr>
    </w:p>
    <w:p w14:paraId="3F959A97" w14:textId="6197D676" w:rsidR="0059420E" w:rsidRDefault="00D915DE" w:rsidP="00F94E6B">
      <w:pPr>
        <w:bidi w:val="0"/>
        <w:spacing w:after="0" w:line="240" w:lineRule="auto"/>
        <w:jc w:val="both"/>
        <w:rPr>
          <w:rFonts w:asciiTheme="minorBidi" w:hAnsiTheme="minorBidi"/>
          <w:sz w:val="24"/>
          <w:szCs w:val="24"/>
        </w:rPr>
      </w:pPr>
      <w:r w:rsidRPr="00372174">
        <w:rPr>
          <w:rFonts w:asciiTheme="minorBidi" w:hAnsiTheme="minorBidi"/>
          <w:sz w:val="24"/>
          <w:szCs w:val="24"/>
        </w:rPr>
        <w:t xml:space="preserve">R. Hoffman permits the </w:t>
      </w:r>
      <w:r w:rsidR="00861C1C" w:rsidRPr="00372174">
        <w:rPr>
          <w:rFonts w:asciiTheme="minorBidi" w:hAnsiTheme="minorBidi"/>
          <w:sz w:val="24"/>
          <w:szCs w:val="24"/>
        </w:rPr>
        <w:t>conversion and</w:t>
      </w:r>
      <w:r w:rsidRPr="00372174">
        <w:rPr>
          <w:rFonts w:asciiTheme="minorBidi" w:hAnsiTheme="minorBidi"/>
          <w:sz w:val="24"/>
          <w:szCs w:val="24"/>
        </w:rPr>
        <w:t xml:space="preserve"> enumerates what </w:t>
      </w:r>
      <w:r w:rsidRPr="00AF3307">
        <w:rPr>
          <w:rFonts w:asciiTheme="minorBidi" w:hAnsiTheme="minorBidi"/>
          <w:sz w:val="24"/>
          <w:szCs w:val="24"/>
        </w:rPr>
        <w:t>the</w:t>
      </w:r>
      <w:r w:rsidRPr="00031222">
        <w:rPr>
          <w:rFonts w:asciiTheme="minorBidi" w:hAnsiTheme="minorBidi"/>
          <w:i/>
          <w:iCs/>
          <w:sz w:val="24"/>
          <w:szCs w:val="24"/>
        </w:rPr>
        <w:t xml:space="preserve"> beit din</w:t>
      </w:r>
      <w:r w:rsidRPr="00372174">
        <w:rPr>
          <w:rFonts w:asciiTheme="minorBidi" w:hAnsiTheme="minorBidi"/>
          <w:sz w:val="24"/>
          <w:szCs w:val="24"/>
        </w:rPr>
        <w:t xml:space="preserve"> should </w:t>
      </w:r>
      <w:r w:rsidR="00AF3307">
        <w:rPr>
          <w:rFonts w:asciiTheme="minorBidi" w:hAnsiTheme="minorBidi"/>
          <w:sz w:val="24"/>
          <w:szCs w:val="24"/>
        </w:rPr>
        <w:t>expect</w:t>
      </w:r>
      <w:r w:rsidRPr="00372174">
        <w:rPr>
          <w:rFonts w:asciiTheme="minorBidi" w:hAnsiTheme="minorBidi"/>
          <w:sz w:val="24"/>
          <w:szCs w:val="24"/>
        </w:rPr>
        <w:t xml:space="preserve"> </w:t>
      </w:r>
      <w:r w:rsidR="00AF3307">
        <w:rPr>
          <w:rFonts w:asciiTheme="minorBidi" w:hAnsiTheme="minorBidi"/>
          <w:sz w:val="24"/>
          <w:szCs w:val="24"/>
        </w:rPr>
        <w:t>from</w:t>
      </w:r>
      <w:r w:rsidRPr="00372174">
        <w:rPr>
          <w:rFonts w:asciiTheme="minorBidi" w:hAnsiTheme="minorBidi"/>
          <w:sz w:val="24"/>
          <w:szCs w:val="24"/>
        </w:rPr>
        <w:t xml:space="preserve"> the convert. Interestingly, most </w:t>
      </w:r>
      <w:r w:rsidRPr="00DC023C">
        <w:rPr>
          <w:rFonts w:asciiTheme="minorBidi" w:hAnsiTheme="minorBidi"/>
          <w:i/>
          <w:iCs/>
          <w:sz w:val="24"/>
          <w:szCs w:val="24"/>
        </w:rPr>
        <w:t>Acharonim</w:t>
      </w:r>
      <w:r w:rsidRPr="00372174">
        <w:rPr>
          <w:rFonts w:asciiTheme="minorBidi" w:hAnsiTheme="minorBidi"/>
          <w:sz w:val="24"/>
          <w:szCs w:val="24"/>
        </w:rPr>
        <w:t xml:space="preserve"> do</w:t>
      </w:r>
      <w:r w:rsidR="00DC023C">
        <w:rPr>
          <w:rFonts w:asciiTheme="minorBidi" w:hAnsiTheme="minorBidi"/>
          <w:sz w:val="24"/>
          <w:szCs w:val="24"/>
        </w:rPr>
        <w:t xml:space="preserve"> </w:t>
      </w:r>
      <w:r w:rsidRPr="00372174">
        <w:rPr>
          <w:rFonts w:asciiTheme="minorBidi" w:hAnsiTheme="minorBidi"/>
          <w:sz w:val="24"/>
          <w:szCs w:val="24"/>
        </w:rPr>
        <w:t>n</w:t>
      </w:r>
      <w:r w:rsidR="00DC023C">
        <w:rPr>
          <w:rFonts w:asciiTheme="minorBidi" w:hAnsiTheme="minorBidi"/>
          <w:sz w:val="24"/>
          <w:szCs w:val="24"/>
        </w:rPr>
        <w:t>o</w:t>
      </w:r>
      <w:r w:rsidRPr="00372174">
        <w:rPr>
          <w:rFonts w:asciiTheme="minorBidi" w:hAnsiTheme="minorBidi"/>
          <w:sz w:val="24"/>
          <w:szCs w:val="24"/>
        </w:rPr>
        <w:t xml:space="preserve">t relate to this point.  </w:t>
      </w:r>
    </w:p>
    <w:p w14:paraId="2296F655" w14:textId="77777777" w:rsidR="00031222" w:rsidRPr="00372174" w:rsidRDefault="00031222" w:rsidP="00F94E6B">
      <w:pPr>
        <w:bidi w:val="0"/>
        <w:spacing w:after="0" w:line="240" w:lineRule="auto"/>
        <w:jc w:val="both"/>
        <w:rPr>
          <w:rFonts w:asciiTheme="minorBidi" w:hAnsiTheme="minorBidi"/>
          <w:sz w:val="24"/>
          <w:szCs w:val="24"/>
        </w:rPr>
      </w:pPr>
    </w:p>
    <w:p w14:paraId="1A9C8571" w14:textId="7AB4EF51" w:rsidR="008377E0" w:rsidRDefault="008377E0" w:rsidP="00F94E6B">
      <w:pPr>
        <w:bidi w:val="0"/>
        <w:spacing w:after="0" w:line="240" w:lineRule="auto"/>
        <w:ind w:firstLine="720"/>
        <w:jc w:val="both"/>
        <w:rPr>
          <w:rFonts w:asciiTheme="minorBidi" w:hAnsiTheme="minorBidi"/>
          <w:sz w:val="24"/>
          <w:szCs w:val="24"/>
        </w:rPr>
      </w:pPr>
      <w:r w:rsidRPr="00372174">
        <w:rPr>
          <w:rFonts w:asciiTheme="minorBidi" w:hAnsiTheme="minorBidi"/>
          <w:sz w:val="24"/>
          <w:szCs w:val="24"/>
        </w:rPr>
        <w:t>R. Chaim Ozer Grodzinski</w:t>
      </w:r>
      <w:r w:rsidR="00031222">
        <w:rPr>
          <w:rFonts w:asciiTheme="minorBidi" w:hAnsiTheme="minorBidi"/>
          <w:sz w:val="24"/>
          <w:szCs w:val="24"/>
        </w:rPr>
        <w:t xml:space="preserve"> </w:t>
      </w:r>
      <w:r w:rsidRPr="00372174">
        <w:rPr>
          <w:rFonts w:asciiTheme="minorBidi" w:hAnsiTheme="minorBidi"/>
          <w:sz w:val="24"/>
          <w:szCs w:val="24"/>
        </w:rPr>
        <w:t xml:space="preserve">(Vilna, 1863–1940), a leading </w:t>
      </w:r>
      <w:r w:rsidRPr="00031222">
        <w:rPr>
          <w:rFonts w:asciiTheme="minorBidi" w:hAnsiTheme="minorBidi"/>
          <w:i/>
          <w:iCs/>
          <w:sz w:val="24"/>
          <w:szCs w:val="24"/>
        </w:rPr>
        <w:t>posek</w:t>
      </w:r>
      <w:r w:rsidRPr="00372174">
        <w:rPr>
          <w:rFonts w:asciiTheme="minorBidi" w:hAnsiTheme="minorBidi"/>
          <w:sz w:val="24"/>
          <w:szCs w:val="24"/>
        </w:rPr>
        <w:t xml:space="preserve"> in Eastern Europe before the </w:t>
      </w:r>
      <w:r w:rsidR="00DC023C">
        <w:rPr>
          <w:rFonts w:asciiTheme="minorBidi" w:hAnsiTheme="minorBidi"/>
          <w:sz w:val="24"/>
          <w:szCs w:val="24"/>
        </w:rPr>
        <w:t>S</w:t>
      </w:r>
      <w:r w:rsidRPr="00372174">
        <w:rPr>
          <w:rFonts w:asciiTheme="minorBidi" w:hAnsiTheme="minorBidi"/>
          <w:sz w:val="24"/>
          <w:szCs w:val="24"/>
        </w:rPr>
        <w:t xml:space="preserve">econd World War, authored </w:t>
      </w:r>
      <w:r w:rsidR="00D915DE" w:rsidRPr="00372174">
        <w:rPr>
          <w:rFonts w:asciiTheme="minorBidi" w:hAnsiTheme="minorBidi"/>
          <w:sz w:val="24"/>
          <w:szCs w:val="24"/>
        </w:rPr>
        <w:t>several</w:t>
      </w:r>
      <w:r w:rsidR="00DC023C">
        <w:rPr>
          <w:rFonts w:asciiTheme="minorBidi" w:hAnsiTheme="minorBidi"/>
          <w:sz w:val="24"/>
          <w:szCs w:val="24"/>
        </w:rPr>
        <w:t xml:space="preserve"> important responsa</w:t>
      </w:r>
      <w:r w:rsidRPr="00372174">
        <w:rPr>
          <w:rFonts w:asciiTheme="minorBidi" w:hAnsiTheme="minorBidi"/>
          <w:sz w:val="24"/>
          <w:szCs w:val="24"/>
        </w:rPr>
        <w:t xml:space="preserve"> regarding conversion in the modern era. Despite his overall </w:t>
      </w:r>
      <w:r w:rsidRPr="00372174">
        <w:rPr>
          <w:rFonts w:asciiTheme="minorBidi" w:hAnsiTheme="minorBidi"/>
          <w:sz w:val="24"/>
          <w:szCs w:val="24"/>
        </w:rPr>
        <w:lastRenderedPageBreak/>
        <w:t xml:space="preserve">apprehension regarding conversion and the sincerity of </w:t>
      </w:r>
      <w:r w:rsidRPr="00372174">
        <w:rPr>
          <w:rFonts w:asciiTheme="minorBidi" w:hAnsiTheme="minorBidi"/>
          <w:i/>
          <w:iCs/>
          <w:sz w:val="24"/>
          <w:szCs w:val="24"/>
        </w:rPr>
        <w:t>kabbalat mitzvot</w:t>
      </w:r>
      <w:r w:rsidRPr="00372174">
        <w:rPr>
          <w:rFonts w:asciiTheme="minorBidi" w:hAnsiTheme="minorBidi"/>
          <w:sz w:val="24"/>
          <w:szCs w:val="24"/>
        </w:rPr>
        <w:t>, he writes (</w:t>
      </w:r>
      <w:r w:rsidRPr="00372174">
        <w:rPr>
          <w:rFonts w:asciiTheme="minorBidi" w:hAnsiTheme="minorBidi"/>
          <w:i/>
          <w:iCs/>
          <w:sz w:val="24"/>
          <w:szCs w:val="24"/>
        </w:rPr>
        <w:t>Achiezer</w:t>
      </w:r>
      <w:r w:rsidRPr="00372174">
        <w:rPr>
          <w:rFonts w:asciiTheme="minorBidi" w:hAnsiTheme="minorBidi"/>
          <w:sz w:val="24"/>
          <w:szCs w:val="24"/>
        </w:rPr>
        <w:t xml:space="preserve"> 3:26): </w:t>
      </w:r>
    </w:p>
    <w:p w14:paraId="583A4962" w14:textId="77777777" w:rsidR="00031222" w:rsidRPr="00372174" w:rsidRDefault="00031222" w:rsidP="00F94E6B">
      <w:pPr>
        <w:bidi w:val="0"/>
        <w:spacing w:after="0" w:line="240" w:lineRule="auto"/>
        <w:ind w:firstLine="720"/>
        <w:jc w:val="both"/>
        <w:rPr>
          <w:rFonts w:asciiTheme="minorBidi" w:hAnsiTheme="minorBidi"/>
          <w:sz w:val="24"/>
          <w:szCs w:val="24"/>
        </w:rPr>
      </w:pPr>
    </w:p>
    <w:p w14:paraId="1910A0AB" w14:textId="43CD5B8A" w:rsidR="008377E0" w:rsidRDefault="008377E0" w:rsidP="00F94E6B">
      <w:pPr>
        <w:bidi w:val="0"/>
        <w:spacing w:after="0" w:line="240" w:lineRule="auto"/>
        <w:ind w:left="720"/>
        <w:jc w:val="both"/>
        <w:rPr>
          <w:rFonts w:asciiTheme="minorBidi" w:hAnsiTheme="minorBidi"/>
          <w:sz w:val="24"/>
          <w:szCs w:val="24"/>
        </w:rPr>
      </w:pPr>
      <w:r w:rsidRPr="00372174">
        <w:rPr>
          <w:rFonts w:asciiTheme="minorBidi" w:hAnsiTheme="minorBidi"/>
          <w:sz w:val="24"/>
          <w:szCs w:val="24"/>
        </w:rPr>
        <w:t>I have been asked numerous times regarding a non-Jewish wom</w:t>
      </w:r>
      <w:r w:rsidR="00DC023C">
        <w:rPr>
          <w:rFonts w:asciiTheme="minorBidi" w:hAnsiTheme="minorBidi"/>
          <w:sz w:val="24"/>
          <w:szCs w:val="24"/>
        </w:rPr>
        <w:t>a</w:t>
      </w:r>
      <w:r w:rsidRPr="00372174">
        <w:rPr>
          <w:rFonts w:asciiTheme="minorBidi" w:hAnsiTheme="minorBidi"/>
          <w:sz w:val="24"/>
          <w:szCs w:val="24"/>
        </w:rPr>
        <w:t>n</w:t>
      </w:r>
      <w:r w:rsidR="00DC023C">
        <w:rPr>
          <w:rFonts w:asciiTheme="minorBidi" w:hAnsiTheme="minorBidi"/>
          <w:sz w:val="24"/>
          <w:szCs w:val="24"/>
        </w:rPr>
        <w:t xml:space="preserve"> who is</w:t>
      </w:r>
      <w:r w:rsidRPr="00372174">
        <w:rPr>
          <w:rFonts w:asciiTheme="minorBidi" w:hAnsiTheme="minorBidi"/>
          <w:sz w:val="24"/>
          <w:szCs w:val="24"/>
        </w:rPr>
        <w:t xml:space="preserve"> civilly married to a Jew</w:t>
      </w:r>
      <w:r w:rsidR="00DC023C">
        <w:rPr>
          <w:rFonts w:asciiTheme="minorBidi" w:hAnsiTheme="minorBidi"/>
          <w:sz w:val="24"/>
          <w:szCs w:val="24"/>
        </w:rPr>
        <w:t xml:space="preserve"> and</w:t>
      </w:r>
      <w:r w:rsidRPr="00372174">
        <w:rPr>
          <w:rFonts w:asciiTheme="minorBidi" w:hAnsiTheme="minorBidi"/>
          <w:sz w:val="24"/>
          <w:szCs w:val="24"/>
        </w:rPr>
        <w:t xml:space="preserve"> who wishe</w:t>
      </w:r>
      <w:r w:rsidR="00DC023C">
        <w:rPr>
          <w:rFonts w:asciiTheme="minorBidi" w:hAnsiTheme="minorBidi"/>
          <w:sz w:val="24"/>
          <w:szCs w:val="24"/>
        </w:rPr>
        <w:t>s</w:t>
      </w:r>
      <w:r w:rsidRPr="00372174">
        <w:rPr>
          <w:rFonts w:asciiTheme="minorBidi" w:hAnsiTheme="minorBidi"/>
          <w:sz w:val="24"/>
          <w:szCs w:val="24"/>
        </w:rPr>
        <w:t xml:space="preserve"> to convert and to be married with a </w:t>
      </w:r>
      <w:r w:rsidRPr="00372174">
        <w:rPr>
          <w:rFonts w:asciiTheme="minorBidi" w:hAnsiTheme="minorBidi"/>
          <w:i/>
          <w:iCs/>
          <w:sz w:val="24"/>
          <w:szCs w:val="24"/>
        </w:rPr>
        <w:t>chuppa</w:t>
      </w:r>
      <w:r w:rsidRPr="00372174">
        <w:rPr>
          <w:rFonts w:asciiTheme="minorBidi" w:hAnsiTheme="minorBidi"/>
          <w:sz w:val="24"/>
          <w:szCs w:val="24"/>
        </w:rPr>
        <w:t xml:space="preserve"> and </w:t>
      </w:r>
      <w:r w:rsidRPr="00372174">
        <w:rPr>
          <w:rFonts w:asciiTheme="minorBidi" w:hAnsiTheme="minorBidi"/>
          <w:i/>
          <w:iCs/>
          <w:sz w:val="24"/>
          <w:szCs w:val="24"/>
        </w:rPr>
        <w:t>kiddushin</w:t>
      </w:r>
      <w:r w:rsidRPr="00372174">
        <w:rPr>
          <w:rFonts w:asciiTheme="minorBidi" w:hAnsiTheme="minorBidi"/>
          <w:sz w:val="24"/>
          <w:szCs w:val="24"/>
        </w:rPr>
        <w:t xml:space="preserve">, and </w:t>
      </w:r>
      <w:r w:rsidR="00DC023C">
        <w:rPr>
          <w:rFonts w:asciiTheme="minorBidi" w:hAnsiTheme="minorBidi"/>
          <w:sz w:val="24"/>
          <w:szCs w:val="24"/>
        </w:rPr>
        <w:t>they</w:t>
      </w:r>
      <w:r w:rsidRPr="00372174">
        <w:rPr>
          <w:rFonts w:asciiTheme="minorBidi" w:hAnsiTheme="minorBidi"/>
          <w:sz w:val="24"/>
          <w:szCs w:val="24"/>
        </w:rPr>
        <w:t xml:space="preserve"> express their intention to </w:t>
      </w:r>
      <w:r w:rsidR="00372174" w:rsidRPr="00372174">
        <w:rPr>
          <w:rFonts w:asciiTheme="minorBidi" w:hAnsiTheme="minorBidi"/>
          <w:sz w:val="24"/>
          <w:szCs w:val="24"/>
        </w:rPr>
        <w:t>raise</w:t>
      </w:r>
      <w:r w:rsidRPr="00372174">
        <w:rPr>
          <w:rFonts w:asciiTheme="minorBidi" w:hAnsiTheme="minorBidi"/>
          <w:sz w:val="24"/>
          <w:szCs w:val="24"/>
        </w:rPr>
        <w:t xml:space="preserve"> their children according to the Jewish religio</w:t>
      </w:r>
      <w:r w:rsidR="00DC023C">
        <w:rPr>
          <w:rFonts w:asciiTheme="minorBidi" w:hAnsiTheme="minorBidi"/>
          <w:sz w:val="24"/>
          <w:szCs w:val="24"/>
        </w:rPr>
        <w:t>n</w:t>
      </w:r>
      <w:r w:rsidRPr="00372174">
        <w:rPr>
          <w:rFonts w:asciiTheme="minorBidi" w:hAnsiTheme="minorBidi"/>
          <w:sz w:val="24"/>
          <w:szCs w:val="24"/>
        </w:rPr>
        <w:t xml:space="preserve">, and they also say that if the </w:t>
      </w:r>
      <w:r w:rsidRPr="00372174">
        <w:rPr>
          <w:rFonts w:asciiTheme="minorBidi" w:hAnsiTheme="minorBidi"/>
          <w:i/>
          <w:iCs/>
          <w:sz w:val="24"/>
          <w:szCs w:val="24"/>
        </w:rPr>
        <w:t>beit din</w:t>
      </w:r>
      <w:r w:rsidRPr="00372174">
        <w:rPr>
          <w:rFonts w:asciiTheme="minorBidi" w:hAnsiTheme="minorBidi"/>
          <w:sz w:val="24"/>
          <w:szCs w:val="24"/>
        </w:rPr>
        <w:t xml:space="preserve"> will not permit her to convert, her </w:t>
      </w:r>
      <w:r w:rsidR="00DC023C">
        <w:rPr>
          <w:rFonts w:asciiTheme="minorBidi" w:hAnsiTheme="minorBidi"/>
          <w:sz w:val="24"/>
          <w:szCs w:val="24"/>
        </w:rPr>
        <w:t>husband</w:t>
      </w:r>
      <w:r w:rsidRPr="00372174">
        <w:rPr>
          <w:rFonts w:asciiTheme="minorBidi" w:hAnsiTheme="minorBidi"/>
          <w:sz w:val="24"/>
          <w:szCs w:val="24"/>
        </w:rPr>
        <w:t xml:space="preserve"> will renounce his religion.</w:t>
      </w:r>
    </w:p>
    <w:p w14:paraId="4F1E11BD" w14:textId="77777777" w:rsidR="00031222" w:rsidRPr="00372174" w:rsidRDefault="00031222" w:rsidP="00F94E6B">
      <w:pPr>
        <w:bidi w:val="0"/>
        <w:spacing w:after="0" w:line="240" w:lineRule="auto"/>
        <w:ind w:left="720"/>
        <w:jc w:val="both"/>
        <w:rPr>
          <w:rFonts w:asciiTheme="minorBidi" w:hAnsiTheme="minorBidi"/>
          <w:sz w:val="24"/>
          <w:szCs w:val="24"/>
        </w:rPr>
      </w:pPr>
    </w:p>
    <w:p w14:paraId="1F533774" w14:textId="5E627B9F" w:rsidR="008377E0" w:rsidRDefault="00DC023C" w:rsidP="00F94E6B">
      <w:pPr>
        <w:bidi w:val="0"/>
        <w:spacing w:after="0" w:line="240" w:lineRule="auto"/>
        <w:jc w:val="both"/>
        <w:rPr>
          <w:rFonts w:asciiTheme="minorBidi" w:hAnsiTheme="minorBidi"/>
          <w:sz w:val="24"/>
          <w:szCs w:val="24"/>
        </w:rPr>
      </w:pPr>
      <w:r>
        <w:rPr>
          <w:rFonts w:asciiTheme="minorBidi" w:hAnsiTheme="minorBidi"/>
          <w:sz w:val="24"/>
          <w:szCs w:val="24"/>
        </w:rPr>
        <w:t>After citing the responsa</w:t>
      </w:r>
      <w:r w:rsidR="008377E0" w:rsidRPr="00372174">
        <w:rPr>
          <w:rFonts w:asciiTheme="minorBidi" w:hAnsiTheme="minorBidi"/>
          <w:sz w:val="24"/>
          <w:szCs w:val="24"/>
        </w:rPr>
        <w:t xml:space="preserve"> of R. Shlomo Kluger and the Rambam, cited above, </w:t>
      </w:r>
      <w:r>
        <w:rPr>
          <w:rFonts w:asciiTheme="minorBidi" w:hAnsiTheme="minorBidi"/>
          <w:sz w:val="24"/>
          <w:szCs w:val="24"/>
        </w:rPr>
        <w:t>R. Grodzinsk</w:t>
      </w:r>
      <w:r w:rsidR="00AF3307">
        <w:rPr>
          <w:rFonts w:asciiTheme="minorBidi" w:hAnsiTheme="minorBidi"/>
          <w:sz w:val="24"/>
          <w:szCs w:val="24"/>
        </w:rPr>
        <w:t>i</w:t>
      </w:r>
      <w:r w:rsidR="008377E0" w:rsidRPr="00372174">
        <w:rPr>
          <w:rFonts w:asciiTheme="minorBidi" w:hAnsiTheme="minorBidi"/>
          <w:sz w:val="24"/>
          <w:szCs w:val="24"/>
        </w:rPr>
        <w:t xml:space="preserve"> concludes that “there </w:t>
      </w:r>
      <w:r>
        <w:rPr>
          <w:rFonts w:asciiTheme="minorBidi" w:hAnsiTheme="minorBidi"/>
          <w:sz w:val="24"/>
          <w:szCs w:val="24"/>
        </w:rPr>
        <w:t xml:space="preserve">is therefore </w:t>
      </w:r>
      <w:r w:rsidR="008377E0" w:rsidRPr="00372174">
        <w:rPr>
          <w:rFonts w:asciiTheme="minorBidi" w:hAnsiTheme="minorBidi"/>
          <w:sz w:val="24"/>
          <w:szCs w:val="24"/>
        </w:rPr>
        <w:t xml:space="preserve">room for leniency, in accordance with the </w:t>
      </w:r>
      <w:r w:rsidR="00D915DE" w:rsidRPr="00372174">
        <w:rPr>
          <w:rFonts w:asciiTheme="minorBidi" w:hAnsiTheme="minorBidi"/>
          <w:sz w:val="24"/>
          <w:szCs w:val="24"/>
        </w:rPr>
        <w:t>view</w:t>
      </w:r>
      <w:r w:rsidR="008377E0" w:rsidRPr="00372174">
        <w:rPr>
          <w:rFonts w:asciiTheme="minorBidi" w:hAnsiTheme="minorBidi"/>
          <w:sz w:val="24"/>
          <w:szCs w:val="24"/>
        </w:rPr>
        <w:t xml:space="preserve"> of the </w:t>
      </w:r>
      <w:r w:rsidR="008377E0" w:rsidRPr="00DC023C">
        <w:rPr>
          <w:rFonts w:asciiTheme="minorBidi" w:hAnsiTheme="minorBidi"/>
          <w:i/>
          <w:iCs/>
          <w:sz w:val="24"/>
          <w:szCs w:val="24"/>
        </w:rPr>
        <w:t>beit din</w:t>
      </w:r>
      <w:r w:rsidR="008377E0" w:rsidRPr="00372174">
        <w:rPr>
          <w:rFonts w:asciiTheme="minorBidi" w:hAnsiTheme="minorBidi"/>
          <w:sz w:val="24"/>
          <w:szCs w:val="24"/>
        </w:rPr>
        <w:t>, and to rely upon the ruling of R. Shlomo Kluger.”</w:t>
      </w:r>
      <w:r w:rsidR="00DA3C6C" w:rsidRPr="00372174">
        <w:rPr>
          <w:rFonts w:asciiTheme="minorBidi" w:hAnsiTheme="minorBidi"/>
          <w:sz w:val="24"/>
          <w:szCs w:val="24"/>
        </w:rPr>
        <w:t xml:space="preserve"> He repeats this ruling elsewhere (28) and attests that it is indeed customary to perform conversions in these circumstances. </w:t>
      </w:r>
    </w:p>
    <w:p w14:paraId="4F9B5108" w14:textId="77777777" w:rsidR="00031222" w:rsidRPr="00372174" w:rsidRDefault="00031222" w:rsidP="00F94E6B">
      <w:pPr>
        <w:bidi w:val="0"/>
        <w:spacing w:after="0" w:line="240" w:lineRule="auto"/>
        <w:jc w:val="both"/>
        <w:rPr>
          <w:rFonts w:asciiTheme="minorBidi" w:hAnsiTheme="minorBidi" w:cs="Arial"/>
          <w:sz w:val="24"/>
          <w:szCs w:val="24"/>
        </w:rPr>
      </w:pPr>
    </w:p>
    <w:p w14:paraId="4F8FB0E8" w14:textId="6DF83F84" w:rsidR="008973FA" w:rsidRDefault="00372174" w:rsidP="00F94E6B">
      <w:pPr>
        <w:bidi w:val="0"/>
        <w:spacing w:after="0" w:line="240" w:lineRule="auto"/>
        <w:ind w:firstLine="720"/>
        <w:jc w:val="both"/>
        <w:rPr>
          <w:rFonts w:asciiTheme="minorBidi" w:hAnsiTheme="minorBidi" w:cs="Arial"/>
          <w:sz w:val="24"/>
          <w:szCs w:val="24"/>
        </w:rPr>
      </w:pPr>
      <w:r>
        <w:rPr>
          <w:rFonts w:asciiTheme="minorBidi" w:hAnsiTheme="minorBidi" w:cs="Arial"/>
          <w:sz w:val="24"/>
          <w:szCs w:val="24"/>
        </w:rPr>
        <w:t>Although it appears that many religious courts in both Eastern and Western Europe</w:t>
      </w:r>
      <w:r w:rsidR="00861C1C">
        <w:rPr>
          <w:rFonts w:asciiTheme="minorBidi" w:hAnsiTheme="minorBidi" w:cs="Arial"/>
          <w:sz w:val="24"/>
          <w:szCs w:val="24"/>
        </w:rPr>
        <w:t>, and later in America,</w:t>
      </w:r>
      <w:r>
        <w:rPr>
          <w:rFonts w:asciiTheme="minorBidi" w:hAnsiTheme="minorBidi" w:cs="Arial"/>
          <w:sz w:val="24"/>
          <w:szCs w:val="24"/>
        </w:rPr>
        <w:t xml:space="preserve"> perform</w:t>
      </w:r>
      <w:r w:rsidR="00861C1C">
        <w:rPr>
          <w:rFonts w:asciiTheme="minorBidi" w:hAnsiTheme="minorBidi" w:cs="Arial"/>
          <w:sz w:val="24"/>
          <w:szCs w:val="24"/>
        </w:rPr>
        <w:t>ed</w:t>
      </w:r>
      <w:r>
        <w:rPr>
          <w:rFonts w:asciiTheme="minorBidi" w:hAnsiTheme="minorBidi" w:cs="Arial"/>
          <w:sz w:val="24"/>
          <w:szCs w:val="24"/>
        </w:rPr>
        <w:t xml:space="preserve"> such conversion</w:t>
      </w:r>
      <w:r w:rsidR="00DC023C">
        <w:rPr>
          <w:rFonts w:asciiTheme="minorBidi" w:hAnsiTheme="minorBidi" w:cs="Arial"/>
          <w:sz w:val="24"/>
          <w:szCs w:val="24"/>
        </w:rPr>
        <w:t>s</w:t>
      </w:r>
      <w:r>
        <w:rPr>
          <w:rFonts w:asciiTheme="minorBidi" w:hAnsiTheme="minorBidi" w:cs="Arial"/>
          <w:sz w:val="24"/>
          <w:szCs w:val="24"/>
        </w:rPr>
        <w:t>, s</w:t>
      </w:r>
      <w:r w:rsidRPr="00372174">
        <w:rPr>
          <w:rFonts w:asciiTheme="minorBidi" w:hAnsiTheme="minorBidi" w:cs="Arial"/>
          <w:sz w:val="24"/>
          <w:szCs w:val="24"/>
        </w:rPr>
        <w:t>everal</w:t>
      </w:r>
      <w:r w:rsidR="00D33632" w:rsidRPr="00372174">
        <w:rPr>
          <w:rFonts w:asciiTheme="minorBidi" w:hAnsiTheme="minorBidi" w:cs="Arial"/>
          <w:sz w:val="24"/>
          <w:szCs w:val="24"/>
        </w:rPr>
        <w:t xml:space="preserve"> authorities opposed such </w:t>
      </w:r>
      <w:r w:rsidR="00861C1C" w:rsidRPr="00861C1C">
        <w:rPr>
          <w:rFonts w:asciiTheme="minorBidi" w:hAnsiTheme="minorBidi" w:cs="Arial"/>
          <w:i/>
          <w:iCs/>
          <w:sz w:val="24"/>
          <w:szCs w:val="24"/>
        </w:rPr>
        <w:t>giyurim</w:t>
      </w:r>
      <w:r w:rsidR="00D33632" w:rsidRPr="00372174">
        <w:rPr>
          <w:rFonts w:asciiTheme="minorBidi" w:hAnsiTheme="minorBidi" w:cs="Arial"/>
          <w:sz w:val="24"/>
          <w:szCs w:val="24"/>
        </w:rPr>
        <w:t>. For example, R. Yit</w:t>
      </w:r>
      <w:r>
        <w:rPr>
          <w:rFonts w:asciiTheme="minorBidi" w:hAnsiTheme="minorBidi" w:cs="Arial"/>
          <w:sz w:val="24"/>
          <w:szCs w:val="24"/>
        </w:rPr>
        <w:t>z</w:t>
      </w:r>
      <w:r w:rsidR="00D33632" w:rsidRPr="00372174">
        <w:rPr>
          <w:rFonts w:asciiTheme="minorBidi" w:hAnsiTheme="minorBidi" w:cs="Arial"/>
          <w:sz w:val="24"/>
          <w:szCs w:val="24"/>
        </w:rPr>
        <w:t>cḥak Schmelkes</w:t>
      </w:r>
      <w:r w:rsidR="00031222">
        <w:rPr>
          <w:rFonts w:asciiTheme="minorBidi" w:hAnsiTheme="minorBidi" w:cs="Arial"/>
          <w:sz w:val="24"/>
          <w:szCs w:val="24"/>
        </w:rPr>
        <w:t xml:space="preserve"> </w:t>
      </w:r>
      <w:r w:rsidR="00D33632" w:rsidRPr="00372174">
        <w:rPr>
          <w:rFonts w:asciiTheme="minorBidi" w:hAnsiTheme="minorBidi" w:cs="Arial"/>
          <w:sz w:val="24"/>
          <w:szCs w:val="24"/>
        </w:rPr>
        <w:t xml:space="preserve">(1828–1906), in his </w:t>
      </w:r>
      <w:r w:rsidR="00D33632" w:rsidRPr="00372174">
        <w:rPr>
          <w:rFonts w:asciiTheme="minorBidi" w:hAnsiTheme="minorBidi" w:cs="Arial"/>
          <w:i/>
          <w:iCs/>
          <w:sz w:val="24"/>
          <w:szCs w:val="24"/>
        </w:rPr>
        <w:t>Beit Yitzchak</w:t>
      </w:r>
      <w:r w:rsidR="00D33632" w:rsidRPr="00372174">
        <w:rPr>
          <w:rFonts w:asciiTheme="minorBidi" w:hAnsiTheme="minorBidi" w:cs="Arial"/>
          <w:sz w:val="24"/>
          <w:szCs w:val="24"/>
        </w:rPr>
        <w:t xml:space="preserve"> (YD 2:100), writes:</w:t>
      </w:r>
    </w:p>
    <w:p w14:paraId="148083CA" w14:textId="77777777" w:rsidR="00031222" w:rsidRPr="00372174" w:rsidRDefault="00031222" w:rsidP="00F94E6B">
      <w:pPr>
        <w:bidi w:val="0"/>
        <w:spacing w:after="0" w:line="240" w:lineRule="auto"/>
        <w:ind w:firstLine="720"/>
        <w:jc w:val="both"/>
        <w:rPr>
          <w:rFonts w:asciiTheme="minorBidi" w:hAnsiTheme="minorBidi" w:cs="Arial"/>
          <w:sz w:val="24"/>
          <w:szCs w:val="24"/>
        </w:rPr>
      </w:pPr>
    </w:p>
    <w:p w14:paraId="429C81CB" w14:textId="52E729F2" w:rsidR="00D33632" w:rsidRDefault="00D33632" w:rsidP="00F94E6B">
      <w:pPr>
        <w:bidi w:val="0"/>
        <w:spacing w:after="0" w:line="240" w:lineRule="auto"/>
        <w:ind w:left="720"/>
        <w:jc w:val="both"/>
        <w:rPr>
          <w:rFonts w:asciiTheme="minorBidi" w:hAnsiTheme="minorBidi" w:cs="Arial"/>
          <w:sz w:val="24"/>
          <w:szCs w:val="24"/>
        </w:rPr>
      </w:pPr>
      <w:r w:rsidRPr="00372174">
        <w:rPr>
          <w:rFonts w:asciiTheme="minorBidi" w:hAnsiTheme="minorBidi" w:cs="Arial"/>
          <w:sz w:val="24"/>
          <w:szCs w:val="24"/>
        </w:rPr>
        <w:t xml:space="preserve">Regarding whether he may convert a non-Jew who has had relations with a Jew in </w:t>
      </w:r>
      <w:r w:rsidR="00DC023C">
        <w:rPr>
          <w:rFonts w:asciiTheme="minorBidi" w:hAnsiTheme="minorBidi" w:cs="Arial"/>
          <w:sz w:val="24"/>
          <w:szCs w:val="24"/>
        </w:rPr>
        <w:t>order</w:t>
      </w:r>
      <w:r w:rsidRPr="00372174">
        <w:rPr>
          <w:rFonts w:asciiTheme="minorBidi" w:hAnsiTheme="minorBidi" w:cs="Arial"/>
          <w:sz w:val="24"/>
          <w:szCs w:val="24"/>
        </w:rPr>
        <w:t xml:space="preserve"> that they may be married, this is not possible for two reasons. First, the </w:t>
      </w:r>
      <w:r w:rsidRPr="00DC023C">
        <w:rPr>
          <w:rFonts w:asciiTheme="minorBidi" w:hAnsiTheme="minorBidi" w:cs="Arial"/>
          <w:i/>
          <w:iCs/>
          <w:sz w:val="24"/>
          <w:szCs w:val="24"/>
        </w:rPr>
        <w:t>halakha</w:t>
      </w:r>
      <w:r w:rsidRPr="00372174">
        <w:rPr>
          <w:rFonts w:asciiTheme="minorBidi" w:hAnsiTheme="minorBidi" w:cs="Arial"/>
          <w:sz w:val="24"/>
          <w:szCs w:val="24"/>
        </w:rPr>
        <w:t xml:space="preserve"> states that even if she had already converted, it is prohibited to marry her… </w:t>
      </w:r>
      <w:r w:rsidR="004070C9" w:rsidRPr="00372174">
        <w:rPr>
          <w:rFonts w:asciiTheme="minorBidi" w:hAnsiTheme="minorBidi" w:cs="Arial"/>
          <w:sz w:val="24"/>
          <w:szCs w:val="24"/>
        </w:rPr>
        <w:t>And second, if the non-Jewish woman wishes to convert, as it for her benefit, i.e., for the sake of marriage, she should not be accepted.</w:t>
      </w:r>
    </w:p>
    <w:p w14:paraId="222BCF81" w14:textId="77777777" w:rsidR="00031222" w:rsidRPr="00372174" w:rsidRDefault="00031222" w:rsidP="00F94E6B">
      <w:pPr>
        <w:bidi w:val="0"/>
        <w:spacing w:after="0" w:line="240" w:lineRule="auto"/>
        <w:ind w:left="720"/>
        <w:jc w:val="both"/>
        <w:rPr>
          <w:rFonts w:asciiTheme="minorBidi" w:hAnsiTheme="minorBidi" w:cs="Arial"/>
          <w:sz w:val="24"/>
          <w:szCs w:val="24"/>
          <w:rtl/>
        </w:rPr>
      </w:pPr>
    </w:p>
    <w:p w14:paraId="5845C16F" w14:textId="4E777613" w:rsidR="004070C9" w:rsidRDefault="004070C9" w:rsidP="00F94E6B">
      <w:pPr>
        <w:bidi w:val="0"/>
        <w:spacing w:after="0" w:line="240" w:lineRule="auto"/>
        <w:jc w:val="both"/>
        <w:rPr>
          <w:rFonts w:asciiTheme="minorBidi" w:hAnsiTheme="minorBidi" w:cs="Arial"/>
          <w:sz w:val="24"/>
          <w:szCs w:val="24"/>
        </w:rPr>
      </w:pPr>
      <w:r w:rsidRPr="00372174">
        <w:rPr>
          <w:rFonts w:asciiTheme="minorBidi" w:hAnsiTheme="minorBidi" w:cs="Arial" w:hint="cs"/>
          <w:sz w:val="24"/>
          <w:szCs w:val="24"/>
        </w:rPr>
        <w:t>S</w:t>
      </w:r>
      <w:r w:rsidRPr="00372174">
        <w:rPr>
          <w:rFonts w:asciiTheme="minorBidi" w:hAnsiTheme="minorBidi" w:cs="Arial"/>
          <w:sz w:val="24"/>
          <w:szCs w:val="24"/>
        </w:rPr>
        <w:t xml:space="preserve">imilarly, </w:t>
      </w:r>
      <w:r w:rsidR="0002779C" w:rsidRPr="00372174">
        <w:rPr>
          <w:rFonts w:asciiTheme="minorBidi" w:hAnsiTheme="minorBidi" w:cs="Arial"/>
          <w:sz w:val="24"/>
          <w:szCs w:val="24"/>
        </w:rPr>
        <w:t xml:space="preserve">R. </w:t>
      </w:r>
      <w:r w:rsidR="0002779C" w:rsidRPr="008973FA">
        <w:rPr>
          <w:rFonts w:asciiTheme="minorBidi" w:hAnsiTheme="minorBidi" w:cs="Arial"/>
          <w:sz w:val="24"/>
          <w:szCs w:val="24"/>
        </w:rPr>
        <w:t>Shimon Greenf</w:t>
      </w:r>
      <w:r w:rsidR="00861C1C">
        <w:rPr>
          <w:rFonts w:asciiTheme="minorBidi" w:hAnsiTheme="minorBidi" w:cs="Arial"/>
          <w:sz w:val="24"/>
          <w:szCs w:val="24"/>
        </w:rPr>
        <w:t>i</w:t>
      </w:r>
      <w:r w:rsidR="0002779C" w:rsidRPr="008973FA">
        <w:rPr>
          <w:rFonts w:asciiTheme="minorBidi" w:hAnsiTheme="minorBidi" w:cs="Arial"/>
          <w:sz w:val="24"/>
          <w:szCs w:val="24"/>
        </w:rPr>
        <w:t>eld </w:t>
      </w:r>
      <w:r w:rsidR="0002779C" w:rsidRPr="00372174">
        <w:rPr>
          <w:rFonts w:asciiTheme="minorBidi" w:hAnsiTheme="minorBidi" w:cs="Arial"/>
          <w:sz w:val="24"/>
          <w:szCs w:val="24"/>
        </w:rPr>
        <w:t xml:space="preserve">(Hungary, </w:t>
      </w:r>
      <w:r w:rsidR="0002779C" w:rsidRPr="008973FA">
        <w:rPr>
          <w:rFonts w:asciiTheme="minorBidi" w:hAnsiTheme="minorBidi" w:cs="Arial"/>
          <w:sz w:val="24"/>
          <w:szCs w:val="24"/>
        </w:rPr>
        <w:t>1860</w:t>
      </w:r>
      <w:r w:rsidR="0002779C" w:rsidRPr="00372174">
        <w:rPr>
          <w:rFonts w:asciiTheme="minorBidi" w:hAnsiTheme="minorBidi" w:cs="Arial"/>
          <w:sz w:val="24"/>
          <w:szCs w:val="24"/>
        </w:rPr>
        <w:t>–</w:t>
      </w:r>
      <w:r w:rsidR="0002779C" w:rsidRPr="008973FA">
        <w:rPr>
          <w:rFonts w:asciiTheme="minorBidi" w:hAnsiTheme="minorBidi" w:cs="Arial"/>
          <w:sz w:val="24"/>
          <w:szCs w:val="24"/>
        </w:rPr>
        <w:t>1930</w:t>
      </w:r>
      <w:r w:rsidR="0002779C" w:rsidRPr="00372174">
        <w:rPr>
          <w:rFonts w:asciiTheme="minorBidi" w:hAnsiTheme="minorBidi" w:cs="Arial"/>
          <w:sz w:val="24"/>
          <w:szCs w:val="24"/>
        </w:rPr>
        <w:t xml:space="preserve">), in his </w:t>
      </w:r>
      <w:r w:rsidR="0002779C" w:rsidRPr="00DC023C">
        <w:rPr>
          <w:rFonts w:asciiTheme="minorBidi" w:hAnsiTheme="minorBidi" w:cs="Arial"/>
          <w:i/>
          <w:iCs/>
          <w:sz w:val="24"/>
          <w:szCs w:val="24"/>
        </w:rPr>
        <w:t>Maharshag</w:t>
      </w:r>
      <w:r w:rsidR="0002779C" w:rsidRPr="00372174">
        <w:rPr>
          <w:rFonts w:asciiTheme="minorBidi" w:hAnsiTheme="minorBidi" w:cs="Arial"/>
          <w:sz w:val="24"/>
          <w:szCs w:val="24"/>
        </w:rPr>
        <w:t xml:space="preserve"> (YD 34), argues that leniency may encourage people to be wed civilly, knowing that this may increase their chances to convert their non-Jewish </w:t>
      </w:r>
      <w:r w:rsidR="003A2F35" w:rsidRPr="00372174">
        <w:rPr>
          <w:rFonts w:asciiTheme="minorBidi" w:hAnsiTheme="minorBidi" w:cs="Arial"/>
          <w:sz w:val="24"/>
          <w:szCs w:val="24"/>
        </w:rPr>
        <w:t>spouses</w:t>
      </w:r>
      <w:r w:rsidRPr="00372174">
        <w:rPr>
          <w:rFonts w:asciiTheme="minorBidi" w:hAnsiTheme="minorBidi" w:cs="Arial"/>
          <w:sz w:val="24"/>
          <w:szCs w:val="24"/>
        </w:rPr>
        <w:t xml:space="preserve">. Mordechai Yaakov Breisch (1896-1976), in his </w:t>
      </w:r>
      <w:r w:rsidRPr="00372174">
        <w:rPr>
          <w:rFonts w:asciiTheme="minorBidi" w:hAnsiTheme="minorBidi" w:cs="Arial"/>
          <w:i/>
          <w:iCs/>
          <w:sz w:val="24"/>
          <w:szCs w:val="24"/>
        </w:rPr>
        <w:t>Chelkat Yaakov</w:t>
      </w:r>
      <w:r w:rsidRPr="00372174">
        <w:rPr>
          <w:rFonts w:asciiTheme="minorBidi" w:hAnsiTheme="minorBidi" w:cs="Arial"/>
          <w:sz w:val="24"/>
          <w:szCs w:val="24"/>
        </w:rPr>
        <w:t xml:space="preserve"> (YD 150)</w:t>
      </w:r>
      <w:r w:rsidR="00DC023C">
        <w:rPr>
          <w:rFonts w:asciiTheme="minorBidi" w:hAnsiTheme="minorBidi" w:cs="Arial"/>
          <w:sz w:val="24"/>
          <w:szCs w:val="24"/>
        </w:rPr>
        <w:t>,</w:t>
      </w:r>
      <w:r w:rsidRPr="00372174">
        <w:rPr>
          <w:rFonts w:asciiTheme="minorBidi" w:hAnsiTheme="minorBidi" w:cs="Arial"/>
          <w:sz w:val="24"/>
          <w:szCs w:val="24"/>
        </w:rPr>
        <w:t xml:space="preserve"> also categorically rejects conversions for the sake of marriage. </w:t>
      </w:r>
    </w:p>
    <w:p w14:paraId="05C44815" w14:textId="77777777" w:rsidR="00031222" w:rsidRPr="00372174" w:rsidRDefault="00031222" w:rsidP="00F94E6B">
      <w:pPr>
        <w:bidi w:val="0"/>
        <w:spacing w:after="0" w:line="240" w:lineRule="auto"/>
        <w:jc w:val="both"/>
        <w:rPr>
          <w:rFonts w:asciiTheme="minorBidi" w:hAnsiTheme="minorBidi" w:cs="Arial"/>
          <w:sz w:val="24"/>
          <w:szCs w:val="24"/>
        </w:rPr>
      </w:pPr>
    </w:p>
    <w:p w14:paraId="58572673" w14:textId="15E181B7" w:rsidR="004070C9" w:rsidRDefault="0002779C" w:rsidP="00F94E6B">
      <w:pPr>
        <w:bidi w:val="0"/>
        <w:spacing w:after="0" w:line="240" w:lineRule="auto"/>
        <w:jc w:val="both"/>
        <w:rPr>
          <w:rFonts w:asciiTheme="minorBidi" w:hAnsiTheme="minorBidi" w:cs="Arial"/>
          <w:sz w:val="24"/>
          <w:szCs w:val="24"/>
        </w:rPr>
      </w:pPr>
      <w:r w:rsidRPr="00372174">
        <w:rPr>
          <w:rFonts w:asciiTheme="minorBidi" w:hAnsiTheme="minorBidi" w:cs="Arial"/>
          <w:sz w:val="24"/>
          <w:szCs w:val="24"/>
        </w:rPr>
        <w:tab/>
        <w:t>R. Avraham Yitzchak Ha</w:t>
      </w:r>
      <w:r w:rsidR="00DC023C">
        <w:rPr>
          <w:rFonts w:asciiTheme="minorBidi" w:hAnsiTheme="minorBidi" w:cs="Arial"/>
          <w:sz w:val="24"/>
          <w:szCs w:val="24"/>
        </w:rPr>
        <w:t>-</w:t>
      </w:r>
      <w:r w:rsidRPr="00372174">
        <w:rPr>
          <w:rFonts w:asciiTheme="minorBidi" w:hAnsiTheme="minorBidi" w:cs="Arial"/>
          <w:sz w:val="24"/>
          <w:szCs w:val="24"/>
        </w:rPr>
        <w:t>Kohen Kook also rejects leniency in this area:</w:t>
      </w:r>
    </w:p>
    <w:p w14:paraId="560DF44A" w14:textId="77777777" w:rsidR="00031222" w:rsidRPr="00372174" w:rsidRDefault="00031222" w:rsidP="00F94E6B">
      <w:pPr>
        <w:bidi w:val="0"/>
        <w:spacing w:after="0" w:line="240" w:lineRule="auto"/>
        <w:jc w:val="both"/>
        <w:rPr>
          <w:rFonts w:asciiTheme="minorBidi" w:hAnsiTheme="minorBidi" w:cs="Arial"/>
          <w:sz w:val="24"/>
          <w:szCs w:val="24"/>
        </w:rPr>
      </w:pPr>
    </w:p>
    <w:p w14:paraId="06D65521" w14:textId="497ACDA9" w:rsidR="0002779C" w:rsidRDefault="0002779C" w:rsidP="00F94E6B">
      <w:pPr>
        <w:bidi w:val="0"/>
        <w:spacing w:after="0" w:line="240" w:lineRule="auto"/>
        <w:ind w:left="720"/>
        <w:jc w:val="both"/>
        <w:rPr>
          <w:rFonts w:asciiTheme="minorBidi" w:hAnsiTheme="minorBidi" w:cs="Arial"/>
          <w:sz w:val="24"/>
          <w:szCs w:val="24"/>
        </w:rPr>
      </w:pPr>
      <w:r w:rsidRPr="00372174">
        <w:rPr>
          <w:rFonts w:asciiTheme="minorBidi" w:hAnsiTheme="minorBidi" w:cs="Arial"/>
          <w:sz w:val="24"/>
          <w:szCs w:val="24"/>
        </w:rPr>
        <w:t>And certainly</w:t>
      </w:r>
      <w:r w:rsidR="00DC023C">
        <w:rPr>
          <w:rFonts w:asciiTheme="minorBidi" w:hAnsiTheme="minorBidi" w:cs="Arial"/>
          <w:sz w:val="24"/>
          <w:szCs w:val="24"/>
        </w:rPr>
        <w:t>,</w:t>
      </w:r>
      <w:r w:rsidRPr="00372174">
        <w:rPr>
          <w:rFonts w:asciiTheme="minorBidi" w:hAnsiTheme="minorBidi" w:cs="Arial"/>
          <w:sz w:val="24"/>
          <w:szCs w:val="24"/>
        </w:rPr>
        <w:t xml:space="preserve"> God forbid that any </w:t>
      </w:r>
      <w:r w:rsidRPr="00DC023C">
        <w:rPr>
          <w:rFonts w:asciiTheme="minorBidi" w:hAnsiTheme="minorBidi" w:cs="Arial"/>
          <w:i/>
          <w:iCs/>
          <w:sz w:val="24"/>
          <w:szCs w:val="24"/>
        </w:rPr>
        <w:t>beit din</w:t>
      </w:r>
      <w:r w:rsidRPr="00372174">
        <w:rPr>
          <w:rFonts w:asciiTheme="minorBidi" w:hAnsiTheme="minorBidi" w:cs="Arial"/>
          <w:sz w:val="24"/>
          <w:szCs w:val="24"/>
        </w:rPr>
        <w:t xml:space="preserve"> should permit a non-Jew to convert in this case, not to be wed with a </w:t>
      </w:r>
      <w:r w:rsidRPr="00DC023C">
        <w:rPr>
          <w:rFonts w:asciiTheme="minorBidi" w:hAnsiTheme="minorBidi" w:cs="Arial"/>
          <w:i/>
          <w:iCs/>
          <w:sz w:val="24"/>
          <w:szCs w:val="24"/>
        </w:rPr>
        <w:t>chuppa</w:t>
      </w:r>
      <w:r w:rsidRPr="00372174">
        <w:rPr>
          <w:rFonts w:asciiTheme="minorBidi" w:hAnsiTheme="minorBidi" w:cs="Arial"/>
          <w:sz w:val="24"/>
          <w:szCs w:val="24"/>
        </w:rPr>
        <w:t xml:space="preserve"> and </w:t>
      </w:r>
      <w:r w:rsidRPr="00DC023C">
        <w:rPr>
          <w:rFonts w:asciiTheme="minorBidi" w:hAnsiTheme="minorBidi" w:cs="Arial"/>
          <w:i/>
          <w:iCs/>
          <w:sz w:val="24"/>
          <w:szCs w:val="24"/>
        </w:rPr>
        <w:t>kiddushin</w:t>
      </w:r>
      <w:r w:rsidRPr="00372174">
        <w:rPr>
          <w:rFonts w:asciiTheme="minorBidi" w:hAnsiTheme="minorBidi" w:cs="Arial"/>
          <w:sz w:val="24"/>
          <w:szCs w:val="24"/>
        </w:rPr>
        <w:t xml:space="preserve">, even after they are converted… I see no need to elaborate due to how obvious this point is. </w:t>
      </w:r>
    </w:p>
    <w:p w14:paraId="7061B098" w14:textId="77777777" w:rsidR="00031222" w:rsidRPr="00372174" w:rsidRDefault="00031222" w:rsidP="00F94E6B">
      <w:pPr>
        <w:bidi w:val="0"/>
        <w:spacing w:after="0" w:line="240" w:lineRule="auto"/>
        <w:ind w:left="720"/>
        <w:jc w:val="both"/>
        <w:rPr>
          <w:rFonts w:asciiTheme="minorBidi" w:hAnsiTheme="minorBidi" w:cs="Arial"/>
          <w:sz w:val="24"/>
          <w:szCs w:val="24"/>
        </w:rPr>
      </w:pPr>
    </w:p>
    <w:p w14:paraId="3A236A77" w14:textId="6E3B566D" w:rsidR="00372174" w:rsidRDefault="0002779C" w:rsidP="00F94E6B">
      <w:pPr>
        <w:bidi w:val="0"/>
        <w:spacing w:after="0" w:line="240" w:lineRule="auto"/>
        <w:jc w:val="both"/>
        <w:rPr>
          <w:rFonts w:asciiTheme="minorBidi" w:hAnsiTheme="minorBidi" w:cs="Arial"/>
          <w:sz w:val="24"/>
          <w:szCs w:val="24"/>
        </w:rPr>
      </w:pPr>
      <w:r w:rsidRPr="00372174">
        <w:rPr>
          <w:rFonts w:asciiTheme="minorBidi" w:hAnsiTheme="minorBidi" w:cs="Arial"/>
          <w:sz w:val="24"/>
          <w:szCs w:val="24"/>
        </w:rPr>
        <w:t xml:space="preserve">R. </w:t>
      </w:r>
      <w:r w:rsidR="00861C1C">
        <w:rPr>
          <w:rFonts w:asciiTheme="minorBidi" w:hAnsiTheme="minorBidi" w:cs="Arial"/>
          <w:sz w:val="24"/>
          <w:szCs w:val="24"/>
        </w:rPr>
        <w:t>Ben</w:t>
      </w:r>
      <w:r w:rsidR="00DC023C">
        <w:rPr>
          <w:rFonts w:asciiTheme="minorBidi" w:hAnsiTheme="minorBidi" w:cs="Arial"/>
          <w:sz w:val="24"/>
          <w:szCs w:val="24"/>
        </w:rPr>
        <w:t>t</w:t>
      </w:r>
      <w:r w:rsidR="00861C1C">
        <w:rPr>
          <w:rFonts w:asciiTheme="minorBidi" w:hAnsiTheme="minorBidi" w:cs="Arial"/>
          <w:sz w:val="24"/>
          <w:szCs w:val="24"/>
        </w:rPr>
        <w:t xml:space="preserve">zion Meir Chai </w:t>
      </w:r>
      <w:r w:rsidRPr="00372174">
        <w:rPr>
          <w:rFonts w:asciiTheme="minorBidi" w:hAnsiTheme="minorBidi" w:cs="Arial"/>
          <w:sz w:val="24"/>
          <w:szCs w:val="24"/>
        </w:rPr>
        <w:t xml:space="preserve">Uziel, however, disagrees, and passionately argues that it is necessary to perform conversions in order to save a </w:t>
      </w:r>
      <w:r w:rsidR="00861C1C" w:rsidRPr="00372174">
        <w:rPr>
          <w:rFonts w:asciiTheme="minorBidi" w:hAnsiTheme="minorBidi" w:cs="Arial"/>
          <w:sz w:val="24"/>
          <w:szCs w:val="24"/>
        </w:rPr>
        <w:t>person</w:t>
      </w:r>
      <w:r w:rsidRPr="00372174">
        <w:rPr>
          <w:rFonts w:asciiTheme="minorBidi" w:hAnsiTheme="minorBidi" w:cs="Arial"/>
          <w:sz w:val="24"/>
          <w:szCs w:val="24"/>
        </w:rPr>
        <w:t xml:space="preserve"> from having prohibited relations with a non-Jew and in order to save the children who are born to them. </w:t>
      </w:r>
      <w:r w:rsidR="00861C1C">
        <w:rPr>
          <w:rFonts w:asciiTheme="minorBidi" w:hAnsiTheme="minorBidi" w:cs="Arial"/>
          <w:sz w:val="24"/>
          <w:szCs w:val="24"/>
        </w:rPr>
        <w:t>We will discuss his position below.</w:t>
      </w:r>
    </w:p>
    <w:p w14:paraId="6EC09EC4" w14:textId="77777777" w:rsidR="00031222" w:rsidRDefault="00031222" w:rsidP="00F94E6B">
      <w:pPr>
        <w:bidi w:val="0"/>
        <w:spacing w:after="0" w:line="240" w:lineRule="auto"/>
        <w:jc w:val="both"/>
        <w:rPr>
          <w:rFonts w:asciiTheme="minorBidi" w:hAnsiTheme="minorBidi" w:cs="Arial"/>
          <w:sz w:val="24"/>
          <w:szCs w:val="24"/>
        </w:rPr>
      </w:pPr>
    </w:p>
    <w:p w14:paraId="632E3D7F" w14:textId="756F8915" w:rsidR="00372174" w:rsidRDefault="00372174" w:rsidP="00F94E6B">
      <w:pPr>
        <w:bidi w:val="0"/>
        <w:spacing w:after="0" w:line="240" w:lineRule="auto"/>
        <w:jc w:val="both"/>
        <w:rPr>
          <w:rFonts w:asciiTheme="minorBidi" w:hAnsiTheme="minorBidi" w:cs="Arial"/>
          <w:b/>
          <w:bCs/>
          <w:sz w:val="24"/>
          <w:szCs w:val="24"/>
        </w:rPr>
      </w:pPr>
      <w:r w:rsidRPr="00372174">
        <w:rPr>
          <w:rFonts w:asciiTheme="minorBidi" w:hAnsiTheme="minorBidi" w:cs="Arial"/>
          <w:b/>
          <w:bCs/>
          <w:sz w:val="24"/>
          <w:szCs w:val="24"/>
        </w:rPr>
        <w:t>Considerations for Leniency</w:t>
      </w:r>
    </w:p>
    <w:p w14:paraId="6E97C69A" w14:textId="77777777" w:rsidR="00031222" w:rsidRPr="00372174" w:rsidRDefault="00031222" w:rsidP="00F94E6B">
      <w:pPr>
        <w:bidi w:val="0"/>
        <w:spacing w:after="0" w:line="240" w:lineRule="auto"/>
        <w:jc w:val="both"/>
        <w:rPr>
          <w:rFonts w:asciiTheme="minorBidi" w:hAnsiTheme="minorBidi" w:cs="Arial"/>
          <w:b/>
          <w:bCs/>
          <w:sz w:val="24"/>
          <w:szCs w:val="24"/>
        </w:rPr>
      </w:pPr>
    </w:p>
    <w:p w14:paraId="2033391F" w14:textId="182BCB8B" w:rsidR="00372174" w:rsidRDefault="00372174" w:rsidP="00F94E6B">
      <w:pPr>
        <w:bidi w:val="0"/>
        <w:spacing w:after="0" w:line="240" w:lineRule="auto"/>
        <w:jc w:val="both"/>
        <w:rPr>
          <w:rFonts w:asciiTheme="minorBidi" w:hAnsiTheme="minorBidi" w:cs="Arial"/>
          <w:sz w:val="24"/>
          <w:szCs w:val="24"/>
        </w:rPr>
      </w:pPr>
      <w:r>
        <w:rPr>
          <w:rFonts w:asciiTheme="minorBidi" w:hAnsiTheme="minorBidi" w:cs="Arial"/>
          <w:sz w:val="24"/>
          <w:szCs w:val="24"/>
        </w:rPr>
        <w:tab/>
        <w:t xml:space="preserve">As we demonstrated above, numerous prominent halakhic authorities articulated their justification for performing conversion for the sake of </w:t>
      </w:r>
      <w:r>
        <w:rPr>
          <w:rFonts w:asciiTheme="minorBidi" w:hAnsiTheme="minorBidi" w:cs="Arial"/>
          <w:sz w:val="24"/>
          <w:szCs w:val="24"/>
        </w:rPr>
        <w:lastRenderedPageBreak/>
        <w:t xml:space="preserve">marriage. While employing halakhic arguments, their rulings are certainly in the spirit of the words of R. Yosef Karo: </w:t>
      </w:r>
      <w:r w:rsidRPr="000977D8">
        <w:rPr>
          <w:rFonts w:asciiTheme="minorBidi" w:hAnsiTheme="minorBidi" w:cs="Arial"/>
          <w:sz w:val="24"/>
          <w:szCs w:val="24"/>
        </w:rPr>
        <w:t>“</w:t>
      </w:r>
      <w:r w:rsidR="00DC023C">
        <w:rPr>
          <w:rFonts w:asciiTheme="minorBidi" w:hAnsiTheme="minorBidi" w:cs="Arial"/>
          <w:sz w:val="24"/>
          <w:szCs w:val="24"/>
        </w:rPr>
        <w:t>T</w:t>
      </w:r>
      <w:r w:rsidRPr="000977D8">
        <w:rPr>
          <w:rFonts w:asciiTheme="minorBidi" w:hAnsiTheme="minorBidi" w:cs="Arial"/>
          <w:sz w:val="24"/>
          <w:szCs w:val="24"/>
        </w:rPr>
        <w:t>his is dependent upon the perception of (</w:t>
      </w:r>
      <w:r w:rsidRPr="000977D8">
        <w:rPr>
          <w:rFonts w:asciiTheme="minorBidi" w:hAnsiTheme="minorBidi" w:cs="Arial"/>
          <w:i/>
          <w:iCs/>
          <w:sz w:val="24"/>
          <w:szCs w:val="24"/>
        </w:rPr>
        <w:t>re’ut einei</w:t>
      </w:r>
      <w:r w:rsidRPr="000977D8">
        <w:rPr>
          <w:rFonts w:asciiTheme="minorBidi" w:hAnsiTheme="minorBidi" w:cs="Arial"/>
          <w:sz w:val="24"/>
          <w:szCs w:val="24"/>
        </w:rPr>
        <w:t xml:space="preserve">) the </w:t>
      </w:r>
      <w:r w:rsidRPr="000977D8">
        <w:rPr>
          <w:rFonts w:asciiTheme="minorBidi" w:hAnsiTheme="minorBidi" w:cs="Arial"/>
          <w:i/>
          <w:iCs/>
          <w:sz w:val="24"/>
          <w:szCs w:val="24"/>
        </w:rPr>
        <w:t>beit din</w:t>
      </w:r>
      <w:r w:rsidRPr="000977D8">
        <w:rPr>
          <w:rFonts w:asciiTheme="minorBidi" w:hAnsiTheme="minorBidi" w:cs="Arial"/>
          <w:sz w:val="24"/>
          <w:szCs w:val="24"/>
        </w:rPr>
        <w:t>.”</w:t>
      </w:r>
      <w:r>
        <w:rPr>
          <w:rFonts w:asciiTheme="minorBidi" w:hAnsiTheme="minorBidi" w:cs="Arial"/>
          <w:sz w:val="24"/>
          <w:szCs w:val="24"/>
        </w:rPr>
        <w:t xml:space="preserve"> Which compelling considerations convinced the </w:t>
      </w:r>
      <w:r w:rsidRPr="00DC023C">
        <w:rPr>
          <w:rFonts w:asciiTheme="minorBidi" w:hAnsiTheme="minorBidi" w:cs="Arial"/>
          <w:i/>
          <w:iCs/>
          <w:sz w:val="24"/>
          <w:szCs w:val="24"/>
        </w:rPr>
        <w:t>batei din</w:t>
      </w:r>
      <w:r>
        <w:rPr>
          <w:rFonts w:asciiTheme="minorBidi" w:hAnsiTheme="minorBidi" w:cs="Arial"/>
          <w:sz w:val="24"/>
          <w:szCs w:val="24"/>
        </w:rPr>
        <w:t xml:space="preserve"> to adopt a lenient approach?</w:t>
      </w:r>
    </w:p>
    <w:p w14:paraId="4FAAF675" w14:textId="77777777" w:rsidR="00031222" w:rsidRDefault="00031222" w:rsidP="00F94E6B">
      <w:pPr>
        <w:bidi w:val="0"/>
        <w:spacing w:after="0" w:line="240" w:lineRule="auto"/>
        <w:jc w:val="both"/>
        <w:rPr>
          <w:rFonts w:asciiTheme="minorBidi" w:hAnsiTheme="minorBidi" w:cs="Arial"/>
          <w:sz w:val="24"/>
          <w:szCs w:val="24"/>
        </w:rPr>
      </w:pPr>
    </w:p>
    <w:p w14:paraId="37A35D8F" w14:textId="739906C1" w:rsidR="00372174" w:rsidRDefault="00372174" w:rsidP="00F94E6B">
      <w:pPr>
        <w:bidi w:val="0"/>
        <w:spacing w:after="0" w:line="240" w:lineRule="auto"/>
        <w:jc w:val="both"/>
        <w:rPr>
          <w:rFonts w:asciiTheme="minorBidi" w:hAnsiTheme="minorBidi" w:cs="Arial"/>
          <w:sz w:val="24"/>
          <w:szCs w:val="24"/>
        </w:rPr>
      </w:pPr>
      <w:r>
        <w:rPr>
          <w:rFonts w:asciiTheme="minorBidi" w:hAnsiTheme="minorBidi" w:cs="Arial"/>
          <w:sz w:val="24"/>
          <w:szCs w:val="24"/>
        </w:rPr>
        <w:tab/>
      </w:r>
      <w:r w:rsidR="00DC023C">
        <w:rPr>
          <w:rFonts w:asciiTheme="minorBidi" w:hAnsiTheme="minorBidi" w:cs="Arial"/>
          <w:sz w:val="24"/>
          <w:szCs w:val="24"/>
        </w:rPr>
        <w:t>S</w:t>
      </w:r>
      <w:r>
        <w:rPr>
          <w:rFonts w:asciiTheme="minorBidi" w:hAnsiTheme="minorBidi" w:cs="Arial"/>
          <w:sz w:val="24"/>
          <w:szCs w:val="24"/>
        </w:rPr>
        <w:t xml:space="preserve">ome believe that the </w:t>
      </w:r>
      <w:r w:rsidRPr="00861C1C">
        <w:rPr>
          <w:rFonts w:asciiTheme="minorBidi" w:hAnsiTheme="minorBidi" w:cs="Arial"/>
          <w:i/>
          <w:iCs/>
          <w:sz w:val="24"/>
          <w:szCs w:val="24"/>
        </w:rPr>
        <w:t>beit din</w:t>
      </w:r>
      <w:r>
        <w:rPr>
          <w:rFonts w:asciiTheme="minorBidi" w:hAnsiTheme="minorBidi" w:cs="Arial"/>
          <w:sz w:val="24"/>
          <w:szCs w:val="24"/>
        </w:rPr>
        <w:t xml:space="preserve"> may convert the non-Jewish spouse in order to minimize the sins of </w:t>
      </w:r>
      <w:r w:rsidR="008F27AD">
        <w:rPr>
          <w:rFonts w:asciiTheme="minorBidi" w:hAnsiTheme="minorBidi" w:cs="Arial"/>
          <w:sz w:val="24"/>
          <w:szCs w:val="24"/>
        </w:rPr>
        <w:t>the</w:t>
      </w:r>
      <w:r>
        <w:rPr>
          <w:rFonts w:asciiTheme="minorBidi" w:hAnsiTheme="minorBidi" w:cs="Arial"/>
          <w:sz w:val="24"/>
          <w:szCs w:val="24"/>
        </w:rPr>
        <w:t xml:space="preserve"> Jewish spouse. The roots of this practice are expressed by the Rambam, </w:t>
      </w:r>
      <w:r w:rsidR="00DC023C">
        <w:rPr>
          <w:rFonts w:asciiTheme="minorBidi" w:hAnsiTheme="minorBidi" w:cs="Arial"/>
          <w:sz w:val="24"/>
          <w:szCs w:val="24"/>
        </w:rPr>
        <w:t xml:space="preserve">who </w:t>
      </w:r>
      <w:r w:rsidR="008F27AD">
        <w:rPr>
          <w:rFonts w:asciiTheme="minorBidi" w:hAnsiTheme="minorBidi" w:cs="Arial"/>
          <w:sz w:val="24"/>
          <w:szCs w:val="24"/>
        </w:rPr>
        <w:t xml:space="preserve">argues that it is preferable “to </w:t>
      </w:r>
      <w:r w:rsidR="008F27AD" w:rsidRPr="008F27AD">
        <w:rPr>
          <w:rFonts w:asciiTheme="minorBidi" w:hAnsiTheme="minorBidi" w:cs="Arial"/>
          <w:sz w:val="24"/>
          <w:szCs w:val="24"/>
        </w:rPr>
        <w:t xml:space="preserve">eat gravy </w:t>
      </w:r>
      <w:r w:rsidR="00DC023C">
        <w:rPr>
          <w:rFonts w:asciiTheme="minorBidi" w:hAnsiTheme="minorBidi" w:cs="Arial"/>
          <w:sz w:val="24"/>
          <w:szCs w:val="24"/>
        </w:rPr>
        <w:t>[</w:t>
      </w:r>
      <w:r w:rsidR="008F27AD" w:rsidRPr="008F27AD">
        <w:rPr>
          <w:rFonts w:asciiTheme="minorBidi" w:hAnsiTheme="minorBidi" w:cs="Arial"/>
          <w:sz w:val="24"/>
          <w:szCs w:val="24"/>
        </w:rPr>
        <w:t>i.e.</w:t>
      </w:r>
      <w:r w:rsidR="00DC023C">
        <w:rPr>
          <w:rFonts w:asciiTheme="minorBidi" w:hAnsiTheme="minorBidi" w:cs="Arial"/>
          <w:sz w:val="24"/>
          <w:szCs w:val="24"/>
        </w:rPr>
        <w:t xml:space="preserve"> violate</w:t>
      </w:r>
      <w:r w:rsidR="008F27AD" w:rsidRPr="008F27AD">
        <w:rPr>
          <w:rFonts w:asciiTheme="minorBidi" w:hAnsiTheme="minorBidi" w:cs="Arial"/>
          <w:sz w:val="24"/>
          <w:szCs w:val="24"/>
        </w:rPr>
        <w:t xml:space="preserve"> the minor prohibition of marrying this slave after she has been freed and converted</w:t>
      </w:r>
      <w:r w:rsidR="00DC023C">
        <w:rPr>
          <w:rFonts w:asciiTheme="minorBidi" w:hAnsiTheme="minorBidi" w:cs="Arial"/>
          <w:sz w:val="24"/>
          <w:szCs w:val="24"/>
        </w:rPr>
        <w:t>]</w:t>
      </w:r>
      <w:r w:rsidR="008F27AD" w:rsidRPr="008F27AD">
        <w:rPr>
          <w:rFonts w:asciiTheme="minorBidi" w:hAnsiTheme="minorBidi" w:cs="Arial"/>
          <w:sz w:val="24"/>
          <w:szCs w:val="24"/>
        </w:rPr>
        <w:t xml:space="preserve"> than to eat forbidden fat itself </w:t>
      </w:r>
      <w:r w:rsidR="00DC023C">
        <w:rPr>
          <w:rFonts w:asciiTheme="minorBidi" w:hAnsiTheme="minorBidi" w:cs="Arial"/>
          <w:sz w:val="24"/>
          <w:szCs w:val="24"/>
        </w:rPr>
        <w:t xml:space="preserve">[violate </w:t>
      </w:r>
      <w:r w:rsidR="008F27AD" w:rsidRPr="008F27AD">
        <w:rPr>
          <w:rFonts w:asciiTheme="minorBidi" w:hAnsiTheme="minorBidi" w:cs="Arial"/>
          <w:sz w:val="24"/>
          <w:szCs w:val="24"/>
        </w:rPr>
        <w:t>the more severe prohibition of having relations with a maidservant</w:t>
      </w:r>
      <w:r w:rsidR="00DC023C">
        <w:rPr>
          <w:rFonts w:asciiTheme="minorBidi" w:hAnsiTheme="minorBidi" w:cs="Arial"/>
          <w:sz w:val="24"/>
          <w:szCs w:val="24"/>
        </w:rPr>
        <w:t>]</w:t>
      </w:r>
      <w:r w:rsidR="008F27AD">
        <w:rPr>
          <w:rFonts w:asciiTheme="minorBidi" w:hAnsiTheme="minorBidi" w:cs="Arial"/>
          <w:sz w:val="24"/>
          <w:szCs w:val="24"/>
        </w:rPr>
        <w:t xml:space="preserve">.” </w:t>
      </w:r>
    </w:p>
    <w:p w14:paraId="6CBDD1B9" w14:textId="77777777" w:rsidR="00031222" w:rsidRDefault="00031222" w:rsidP="00F94E6B">
      <w:pPr>
        <w:bidi w:val="0"/>
        <w:spacing w:after="0" w:line="240" w:lineRule="auto"/>
        <w:jc w:val="both"/>
        <w:rPr>
          <w:rFonts w:asciiTheme="minorBidi" w:hAnsiTheme="minorBidi" w:cs="Arial"/>
          <w:sz w:val="24"/>
          <w:szCs w:val="24"/>
        </w:rPr>
      </w:pPr>
    </w:p>
    <w:p w14:paraId="3C85D680" w14:textId="50A50AA8" w:rsidR="00372174" w:rsidRDefault="008F27AD" w:rsidP="00F94E6B">
      <w:pPr>
        <w:bidi w:val="0"/>
        <w:spacing w:after="0" w:line="240" w:lineRule="auto"/>
        <w:jc w:val="both"/>
        <w:rPr>
          <w:rFonts w:asciiTheme="minorBidi" w:hAnsiTheme="minorBidi" w:cs="Arial"/>
          <w:sz w:val="24"/>
          <w:szCs w:val="24"/>
        </w:rPr>
      </w:pPr>
      <w:r>
        <w:rPr>
          <w:rFonts w:asciiTheme="minorBidi" w:hAnsiTheme="minorBidi" w:cs="Arial"/>
          <w:sz w:val="24"/>
          <w:szCs w:val="24"/>
        </w:rPr>
        <w:tab/>
        <w:t>Others focus on the children of the non-Jewish woman and argue that for the sake of the couple’s children</w:t>
      </w:r>
      <w:r w:rsidR="00DC023C">
        <w:rPr>
          <w:rFonts w:asciiTheme="minorBidi" w:hAnsiTheme="minorBidi" w:cs="Arial"/>
          <w:sz w:val="24"/>
          <w:szCs w:val="24"/>
        </w:rPr>
        <w:t>,</w:t>
      </w:r>
      <w:r>
        <w:rPr>
          <w:rFonts w:asciiTheme="minorBidi" w:hAnsiTheme="minorBidi" w:cs="Arial"/>
          <w:sz w:val="24"/>
          <w:szCs w:val="24"/>
        </w:rPr>
        <w:t xml:space="preserve"> the non-Jewish mother may be converted. This reason is mentioned by R. Tzvi David Hoffman. </w:t>
      </w:r>
    </w:p>
    <w:p w14:paraId="774980C0" w14:textId="77777777" w:rsidR="00031222" w:rsidRDefault="00031222" w:rsidP="00F94E6B">
      <w:pPr>
        <w:bidi w:val="0"/>
        <w:spacing w:after="0" w:line="240" w:lineRule="auto"/>
        <w:jc w:val="both"/>
        <w:rPr>
          <w:rFonts w:asciiTheme="minorBidi" w:hAnsiTheme="minorBidi" w:cs="Arial"/>
          <w:sz w:val="24"/>
          <w:szCs w:val="24"/>
        </w:rPr>
      </w:pPr>
    </w:p>
    <w:p w14:paraId="4E0EC283" w14:textId="67E20254" w:rsidR="008F27AD" w:rsidRDefault="008F27AD" w:rsidP="00F94E6B">
      <w:pPr>
        <w:bidi w:val="0"/>
        <w:spacing w:after="0" w:line="240" w:lineRule="auto"/>
        <w:ind w:firstLine="720"/>
        <w:jc w:val="both"/>
        <w:rPr>
          <w:rFonts w:asciiTheme="minorBidi" w:hAnsiTheme="minorBidi" w:cs="Arial"/>
          <w:sz w:val="24"/>
          <w:szCs w:val="24"/>
        </w:rPr>
      </w:pPr>
      <w:r>
        <w:rPr>
          <w:rFonts w:asciiTheme="minorBidi" w:hAnsiTheme="minorBidi" w:cs="Arial"/>
          <w:sz w:val="24"/>
          <w:szCs w:val="24"/>
        </w:rPr>
        <w:t xml:space="preserve">Finally, </w:t>
      </w:r>
      <w:r w:rsidR="00861C1C">
        <w:rPr>
          <w:rFonts w:asciiTheme="minorBidi" w:hAnsiTheme="minorBidi" w:cs="Arial"/>
          <w:sz w:val="24"/>
          <w:szCs w:val="24"/>
        </w:rPr>
        <w:t xml:space="preserve">as we </w:t>
      </w:r>
      <w:r w:rsidR="00DC023C">
        <w:rPr>
          <w:rFonts w:asciiTheme="minorBidi" w:hAnsiTheme="minorBidi" w:cs="Arial"/>
          <w:sz w:val="24"/>
          <w:szCs w:val="24"/>
        </w:rPr>
        <w:t>wi</w:t>
      </w:r>
      <w:r w:rsidR="00861C1C">
        <w:rPr>
          <w:rFonts w:asciiTheme="minorBidi" w:hAnsiTheme="minorBidi" w:cs="Arial"/>
          <w:sz w:val="24"/>
          <w:szCs w:val="24"/>
        </w:rPr>
        <w:t xml:space="preserve">ll </w:t>
      </w:r>
      <w:r w:rsidR="00DC023C">
        <w:rPr>
          <w:rFonts w:asciiTheme="minorBidi" w:hAnsiTheme="minorBidi" w:cs="Arial"/>
          <w:sz w:val="24"/>
          <w:szCs w:val="24"/>
        </w:rPr>
        <w:t>see below,</w:t>
      </w:r>
      <w:r w:rsidR="00861C1C">
        <w:rPr>
          <w:rFonts w:asciiTheme="minorBidi" w:hAnsiTheme="minorBidi" w:cs="Arial"/>
          <w:sz w:val="24"/>
          <w:szCs w:val="24"/>
        </w:rPr>
        <w:t xml:space="preserve"> </w:t>
      </w:r>
      <w:r>
        <w:rPr>
          <w:rFonts w:asciiTheme="minorBidi" w:hAnsiTheme="minorBidi" w:cs="Arial"/>
          <w:sz w:val="24"/>
          <w:szCs w:val="24"/>
        </w:rPr>
        <w:t xml:space="preserve">some argue that </w:t>
      </w:r>
      <w:r w:rsidR="00DC023C">
        <w:rPr>
          <w:rFonts w:asciiTheme="minorBidi" w:hAnsiTheme="minorBidi" w:cs="Arial"/>
          <w:sz w:val="24"/>
          <w:szCs w:val="24"/>
        </w:rPr>
        <w:t xml:space="preserve">it is necessary to be lenient in order </w:t>
      </w:r>
      <w:r>
        <w:rPr>
          <w:rFonts w:asciiTheme="minorBidi" w:hAnsiTheme="minorBidi" w:cs="Arial"/>
          <w:sz w:val="24"/>
          <w:szCs w:val="24"/>
        </w:rPr>
        <w:t>to minimize intermarriage and assimilation</w:t>
      </w:r>
      <w:r w:rsidR="00861C1C">
        <w:rPr>
          <w:rFonts w:asciiTheme="minorBidi" w:hAnsiTheme="minorBidi" w:cs="Arial"/>
          <w:sz w:val="24"/>
          <w:szCs w:val="24"/>
        </w:rPr>
        <w:t>.</w:t>
      </w:r>
    </w:p>
    <w:p w14:paraId="59DD2C1A" w14:textId="77777777" w:rsidR="00031222" w:rsidRDefault="00031222" w:rsidP="00F94E6B">
      <w:pPr>
        <w:bidi w:val="0"/>
        <w:spacing w:after="0" w:line="240" w:lineRule="auto"/>
        <w:ind w:firstLine="720"/>
        <w:jc w:val="both"/>
        <w:rPr>
          <w:rFonts w:asciiTheme="minorBidi" w:hAnsiTheme="minorBidi" w:cs="Arial"/>
          <w:sz w:val="24"/>
          <w:szCs w:val="24"/>
        </w:rPr>
      </w:pPr>
    </w:p>
    <w:p w14:paraId="4D4EF18F" w14:textId="501A5558" w:rsidR="00942131" w:rsidRDefault="00942131" w:rsidP="00F94E6B">
      <w:pPr>
        <w:bidi w:val="0"/>
        <w:spacing w:after="0" w:line="240" w:lineRule="auto"/>
        <w:jc w:val="both"/>
        <w:rPr>
          <w:rFonts w:asciiTheme="minorBidi" w:hAnsiTheme="minorBidi"/>
          <w:b/>
          <w:bCs/>
          <w:sz w:val="24"/>
          <w:szCs w:val="24"/>
        </w:rPr>
      </w:pPr>
      <w:r w:rsidRPr="00942131">
        <w:rPr>
          <w:rFonts w:asciiTheme="minorBidi" w:hAnsiTheme="minorBidi"/>
          <w:b/>
          <w:bCs/>
          <w:sz w:val="24"/>
          <w:szCs w:val="24"/>
        </w:rPr>
        <w:t xml:space="preserve">Three </w:t>
      </w:r>
      <w:r w:rsidR="00DC023C">
        <w:rPr>
          <w:rFonts w:asciiTheme="minorBidi" w:hAnsiTheme="minorBidi"/>
          <w:b/>
          <w:bCs/>
          <w:sz w:val="24"/>
          <w:szCs w:val="24"/>
        </w:rPr>
        <w:t>Twentieth-</w:t>
      </w:r>
      <w:r w:rsidRPr="00942131">
        <w:rPr>
          <w:rFonts w:asciiTheme="minorBidi" w:hAnsiTheme="minorBidi"/>
          <w:b/>
          <w:bCs/>
          <w:sz w:val="24"/>
          <w:szCs w:val="24"/>
        </w:rPr>
        <w:t xml:space="preserve">Century Approaches </w:t>
      </w:r>
    </w:p>
    <w:p w14:paraId="14F1C015" w14:textId="77777777" w:rsidR="00031222" w:rsidRDefault="00031222" w:rsidP="00F94E6B">
      <w:pPr>
        <w:bidi w:val="0"/>
        <w:spacing w:after="0" w:line="240" w:lineRule="auto"/>
        <w:jc w:val="both"/>
        <w:rPr>
          <w:rFonts w:asciiTheme="minorBidi" w:hAnsiTheme="minorBidi"/>
          <w:b/>
          <w:bCs/>
          <w:sz w:val="24"/>
          <w:szCs w:val="24"/>
        </w:rPr>
      </w:pPr>
    </w:p>
    <w:p w14:paraId="2F1EE45A" w14:textId="7B3F6863" w:rsidR="00942131" w:rsidRDefault="00942131" w:rsidP="00F94E6B">
      <w:pPr>
        <w:bidi w:val="0"/>
        <w:spacing w:after="0" w:line="240" w:lineRule="auto"/>
        <w:jc w:val="both"/>
        <w:rPr>
          <w:rFonts w:asciiTheme="minorBidi" w:hAnsiTheme="minorBidi"/>
          <w:sz w:val="24"/>
          <w:szCs w:val="24"/>
        </w:rPr>
      </w:pPr>
      <w:r>
        <w:rPr>
          <w:rFonts w:asciiTheme="minorBidi" w:hAnsiTheme="minorBidi"/>
          <w:b/>
          <w:bCs/>
          <w:sz w:val="24"/>
          <w:szCs w:val="24"/>
        </w:rPr>
        <w:tab/>
      </w:r>
      <w:r w:rsidR="00DC023C">
        <w:rPr>
          <w:rFonts w:asciiTheme="minorBidi" w:hAnsiTheme="minorBidi"/>
          <w:sz w:val="24"/>
          <w:szCs w:val="24"/>
        </w:rPr>
        <w:t>We will now examine</w:t>
      </w:r>
      <w:r>
        <w:rPr>
          <w:rFonts w:asciiTheme="minorBidi" w:hAnsiTheme="minorBidi"/>
          <w:sz w:val="24"/>
          <w:szCs w:val="24"/>
        </w:rPr>
        <w:t xml:space="preserve"> three noteworthy </w:t>
      </w:r>
      <w:r w:rsidR="00DC023C">
        <w:rPr>
          <w:rFonts w:asciiTheme="minorBidi" w:hAnsiTheme="minorBidi"/>
          <w:sz w:val="24"/>
          <w:szCs w:val="24"/>
        </w:rPr>
        <w:t>twentieth-</w:t>
      </w:r>
      <w:r>
        <w:rPr>
          <w:rFonts w:asciiTheme="minorBidi" w:hAnsiTheme="minorBidi"/>
          <w:sz w:val="24"/>
          <w:szCs w:val="24"/>
        </w:rPr>
        <w:t>century approaches to conversion for the sake of marriage, all in response to the increase in intermarriage.</w:t>
      </w:r>
      <w:r w:rsidR="003C3C8B">
        <w:rPr>
          <w:rFonts w:asciiTheme="minorBidi" w:hAnsiTheme="minorBidi"/>
          <w:sz w:val="24"/>
          <w:szCs w:val="24"/>
        </w:rPr>
        <w:t xml:space="preserve"> The first approach, adopted by the Syrian community, bans all conversions, even those not performed for the sake of marriage. The second approach, possibly </w:t>
      </w:r>
      <w:r w:rsidR="00DC023C">
        <w:rPr>
          <w:rFonts w:asciiTheme="minorBidi" w:hAnsiTheme="minorBidi"/>
          <w:sz w:val="24"/>
          <w:szCs w:val="24"/>
        </w:rPr>
        <w:t>best</w:t>
      </w:r>
      <w:r w:rsidR="003C3C8B">
        <w:rPr>
          <w:rFonts w:asciiTheme="minorBidi" w:hAnsiTheme="minorBidi"/>
          <w:sz w:val="24"/>
          <w:szCs w:val="24"/>
        </w:rPr>
        <w:t xml:space="preserve"> known as attributed to R. Uziel, reflect</w:t>
      </w:r>
      <w:r w:rsidR="00DC023C">
        <w:rPr>
          <w:rFonts w:asciiTheme="minorBidi" w:hAnsiTheme="minorBidi"/>
          <w:sz w:val="24"/>
          <w:szCs w:val="24"/>
        </w:rPr>
        <w:t>s</w:t>
      </w:r>
      <w:r w:rsidR="003C3C8B">
        <w:rPr>
          <w:rFonts w:asciiTheme="minorBidi" w:hAnsiTheme="minorBidi"/>
          <w:sz w:val="24"/>
          <w:szCs w:val="24"/>
        </w:rPr>
        <w:t xml:space="preserve"> the </w:t>
      </w:r>
      <w:r w:rsidR="008C2B78">
        <w:rPr>
          <w:rFonts w:asciiTheme="minorBidi" w:hAnsiTheme="minorBidi"/>
          <w:sz w:val="24"/>
          <w:szCs w:val="24"/>
        </w:rPr>
        <w:t xml:space="preserve">previous tradition of rabbis in many Sephardic lands, who permitted conversion for the sake of marriage, even with minimal religious commitment, in response to the increased rate of intermarriage. The third approach, that of R. Moshe Feinstein, expresses deep </w:t>
      </w:r>
      <w:r w:rsidR="00DC023C">
        <w:rPr>
          <w:rFonts w:asciiTheme="minorBidi" w:hAnsiTheme="minorBidi"/>
          <w:sz w:val="24"/>
          <w:szCs w:val="24"/>
        </w:rPr>
        <w:t>ambivalence</w:t>
      </w:r>
      <w:r w:rsidR="008C2B78">
        <w:rPr>
          <w:rFonts w:asciiTheme="minorBidi" w:hAnsiTheme="minorBidi"/>
          <w:sz w:val="24"/>
          <w:szCs w:val="24"/>
        </w:rPr>
        <w:t xml:space="preserve"> and apprehension regarding conv</w:t>
      </w:r>
      <w:r w:rsidR="00DC023C">
        <w:rPr>
          <w:rFonts w:asciiTheme="minorBidi" w:hAnsiTheme="minorBidi"/>
          <w:sz w:val="24"/>
          <w:szCs w:val="24"/>
        </w:rPr>
        <w:t>ersion performed for the sake of</w:t>
      </w:r>
      <w:r w:rsidR="008C2B78">
        <w:rPr>
          <w:rFonts w:asciiTheme="minorBidi" w:hAnsiTheme="minorBidi"/>
          <w:sz w:val="24"/>
          <w:szCs w:val="24"/>
        </w:rPr>
        <w:t xml:space="preserve"> marriage, while acknowledging that this was the widespre</w:t>
      </w:r>
      <w:r w:rsidR="00DC023C">
        <w:rPr>
          <w:rFonts w:asciiTheme="minorBidi" w:hAnsiTheme="minorBidi"/>
          <w:sz w:val="24"/>
          <w:szCs w:val="24"/>
        </w:rPr>
        <w:t>ad practice of American Orthodox</w:t>
      </w:r>
      <w:r w:rsidR="008C2B78">
        <w:rPr>
          <w:rFonts w:asciiTheme="minorBidi" w:hAnsiTheme="minorBidi"/>
          <w:sz w:val="24"/>
          <w:szCs w:val="24"/>
        </w:rPr>
        <w:t xml:space="preserve"> rabbis throughout the </w:t>
      </w:r>
      <w:r w:rsidR="00DC023C">
        <w:rPr>
          <w:rFonts w:asciiTheme="minorBidi" w:hAnsiTheme="minorBidi"/>
          <w:sz w:val="24"/>
          <w:szCs w:val="24"/>
        </w:rPr>
        <w:t>twentieth-</w:t>
      </w:r>
      <w:r w:rsidR="008C2B78">
        <w:rPr>
          <w:rFonts w:asciiTheme="minorBidi" w:hAnsiTheme="minorBidi"/>
          <w:sz w:val="24"/>
          <w:szCs w:val="24"/>
        </w:rPr>
        <w:t xml:space="preserve">century. </w:t>
      </w:r>
    </w:p>
    <w:p w14:paraId="78F6F731" w14:textId="77777777" w:rsidR="00031222" w:rsidRDefault="00031222" w:rsidP="00F94E6B">
      <w:pPr>
        <w:bidi w:val="0"/>
        <w:spacing w:after="0" w:line="240" w:lineRule="auto"/>
        <w:jc w:val="both"/>
        <w:rPr>
          <w:rFonts w:asciiTheme="minorBidi" w:hAnsiTheme="minorBidi"/>
          <w:sz w:val="24"/>
          <w:szCs w:val="24"/>
        </w:rPr>
      </w:pPr>
    </w:p>
    <w:p w14:paraId="43345C29" w14:textId="4A94AAC1" w:rsidR="00942131" w:rsidRDefault="00942131" w:rsidP="00F94E6B">
      <w:pPr>
        <w:bidi w:val="0"/>
        <w:spacing w:after="0" w:line="240" w:lineRule="auto"/>
        <w:jc w:val="both"/>
        <w:rPr>
          <w:rFonts w:asciiTheme="minorBidi" w:hAnsiTheme="minorBidi"/>
          <w:b/>
          <w:bCs/>
          <w:sz w:val="24"/>
          <w:szCs w:val="24"/>
        </w:rPr>
      </w:pPr>
      <w:r w:rsidRPr="008C2B78">
        <w:rPr>
          <w:rFonts w:asciiTheme="minorBidi" w:hAnsiTheme="minorBidi"/>
          <w:b/>
          <w:bCs/>
          <w:sz w:val="24"/>
          <w:szCs w:val="24"/>
        </w:rPr>
        <w:t>The Syrian Edict</w:t>
      </w:r>
    </w:p>
    <w:p w14:paraId="09DE6BEA" w14:textId="77777777" w:rsidR="00031222" w:rsidRPr="008C2B78" w:rsidRDefault="00031222" w:rsidP="00F94E6B">
      <w:pPr>
        <w:bidi w:val="0"/>
        <w:spacing w:after="0" w:line="240" w:lineRule="auto"/>
        <w:jc w:val="both"/>
        <w:rPr>
          <w:rFonts w:asciiTheme="minorBidi" w:hAnsiTheme="minorBidi"/>
          <w:b/>
          <w:bCs/>
          <w:sz w:val="24"/>
          <w:szCs w:val="24"/>
        </w:rPr>
      </w:pPr>
    </w:p>
    <w:p w14:paraId="27F24712" w14:textId="61C9923C" w:rsidR="00506A10" w:rsidRDefault="00DC023C" w:rsidP="00F94E6B">
      <w:pPr>
        <w:bidi w:val="0"/>
        <w:spacing w:after="0" w:line="240" w:lineRule="auto"/>
        <w:ind w:firstLine="720"/>
        <w:jc w:val="both"/>
        <w:rPr>
          <w:rFonts w:asciiTheme="minorBidi" w:hAnsiTheme="minorBidi"/>
          <w:sz w:val="24"/>
          <w:szCs w:val="24"/>
        </w:rPr>
      </w:pPr>
      <w:r>
        <w:rPr>
          <w:rFonts w:asciiTheme="minorBidi" w:hAnsiTheme="minorBidi"/>
          <w:sz w:val="24"/>
          <w:szCs w:val="24"/>
        </w:rPr>
        <w:t>M</w:t>
      </w:r>
      <w:r w:rsidR="00942131">
        <w:rPr>
          <w:rFonts w:asciiTheme="minorBidi" w:hAnsiTheme="minorBidi"/>
          <w:sz w:val="24"/>
          <w:szCs w:val="24"/>
        </w:rPr>
        <w:t xml:space="preserve">any Syrian communities </w:t>
      </w:r>
      <w:r w:rsidR="003C3C8B">
        <w:rPr>
          <w:rFonts w:asciiTheme="minorBidi" w:hAnsiTheme="minorBidi"/>
          <w:sz w:val="24"/>
          <w:szCs w:val="24"/>
        </w:rPr>
        <w:t>observe</w:t>
      </w:r>
      <w:r w:rsidR="00942131">
        <w:rPr>
          <w:rFonts w:asciiTheme="minorBidi" w:hAnsiTheme="minorBidi"/>
          <w:sz w:val="24"/>
          <w:szCs w:val="24"/>
        </w:rPr>
        <w:t xml:space="preserve"> a ban against accepting converts. This ban was first implemented by R. Shaul Setton Dabah (1850–1930) in the Syrian community of Argentina. </w:t>
      </w:r>
      <w:r w:rsidR="00BA75CA">
        <w:rPr>
          <w:rFonts w:asciiTheme="minorBidi" w:hAnsiTheme="minorBidi"/>
          <w:sz w:val="24"/>
          <w:szCs w:val="24"/>
        </w:rPr>
        <w:t>R</w:t>
      </w:r>
      <w:r>
        <w:rPr>
          <w:rFonts w:asciiTheme="minorBidi" w:hAnsiTheme="minorBidi"/>
          <w:sz w:val="24"/>
          <w:szCs w:val="24"/>
        </w:rPr>
        <w:t>.</w:t>
      </w:r>
      <w:r w:rsidR="00BA75CA">
        <w:rPr>
          <w:rFonts w:asciiTheme="minorBidi" w:hAnsiTheme="minorBidi"/>
          <w:sz w:val="24"/>
          <w:szCs w:val="24"/>
        </w:rPr>
        <w:t xml:space="preserve"> Setton, originally from Ale</w:t>
      </w:r>
      <w:r w:rsidR="00AF3307">
        <w:rPr>
          <w:rFonts w:asciiTheme="minorBidi" w:hAnsiTheme="minorBidi"/>
          <w:sz w:val="24"/>
          <w:szCs w:val="24"/>
        </w:rPr>
        <w:t>p</w:t>
      </w:r>
      <w:r w:rsidR="00BA75CA">
        <w:rPr>
          <w:rFonts w:asciiTheme="minorBidi" w:hAnsiTheme="minorBidi"/>
          <w:sz w:val="24"/>
          <w:szCs w:val="24"/>
        </w:rPr>
        <w:t xml:space="preserve">po, was excommunicated by R. </w:t>
      </w:r>
      <w:r>
        <w:rPr>
          <w:rFonts w:asciiTheme="minorBidi" w:hAnsiTheme="minorBidi"/>
          <w:sz w:val="24"/>
          <w:szCs w:val="24"/>
        </w:rPr>
        <w:t>Ch</w:t>
      </w:r>
      <w:r w:rsidR="00BA75CA">
        <w:rPr>
          <w:rFonts w:asciiTheme="minorBidi" w:hAnsiTheme="minorBidi"/>
          <w:sz w:val="24"/>
          <w:szCs w:val="24"/>
        </w:rPr>
        <w:t>izkiah Shabtei in 19</w:t>
      </w:r>
      <w:r w:rsidR="00506A10">
        <w:rPr>
          <w:rFonts w:asciiTheme="minorBidi" w:hAnsiTheme="minorBidi"/>
          <w:sz w:val="24"/>
          <w:szCs w:val="24"/>
        </w:rPr>
        <w:t>12</w:t>
      </w:r>
      <w:r w:rsidR="00BA75CA">
        <w:rPr>
          <w:rFonts w:asciiTheme="minorBidi" w:hAnsiTheme="minorBidi"/>
          <w:sz w:val="24"/>
          <w:szCs w:val="24"/>
        </w:rPr>
        <w:t xml:space="preserve"> </w:t>
      </w:r>
      <w:r w:rsidR="00506A10">
        <w:rPr>
          <w:rFonts w:asciiTheme="minorBidi" w:hAnsiTheme="minorBidi"/>
          <w:sz w:val="24"/>
          <w:szCs w:val="24"/>
        </w:rPr>
        <w:t xml:space="preserve">and </w:t>
      </w:r>
      <w:r>
        <w:rPr>
          <w:rFonts w:asciiTheme="minorBidi" w:hAnsiTheme="minorBidi"/>
          <w:sz w:val="24"/>
          <w:szCs w:val="24"/>
        </w:rPr>
        <w:t>thereafter moved</w:t>
      </w:r>
      <w:r w:rsidR="00506A10">
        <w:rPr>
          <w:rFonts w:asciiTheme="minorBidi" w:hAnsiTheme="minorBidi"/>
          <w:sz w:val="24"/>
          <w:szCs w:val="24"/>
        </w:rPr>
        <w:t xml:space="preserve"> to B</w:t>
      </w:r>
      <w:r w:rsidR="00556930">
        <w:rPr>
          <w:rFonts w:asciiTheme="minorBidi" w:hAnsiTheme="minorBidi"/>
          <w:sz w:val="24"/>
          <w:szCs w:val="24"/>
        </w:rPr>
        <w:t>ue</w:t>
      </w:r>
      <w:r w:rsidR="00506A10">
        <w:rPr>
          <w:rFonts w:asciiTheme="minorBidi" w:hAnsiTheme="minorBidi"/>
          <w:sz w:val="24"/>
          <w:szCs w:val="24"/>
        </w:rPr>
        <w:t xml:space="preserve">nos Aires. </w:t>
      </w:r>
      <w:r w:rsidR="00556930">
        <w:rPr>
          <w:rFonts w:asciiTheme="minorBidi" w:hAnsiTheme="minorBidi"/>
          <w:sz w:val="24"/>
          <w:szCs w:val="24"/>
        </w:rPr>
        <w:t xml:space="preserve">Shortly after arriving </w:t>
      </w:r>
      <w:r>
        <w:rPr>
          <w:rFonts w:asciiTheme="minorBidi" w:hAnsiTheme="minorBidi"/>
          <w:sz w:val="24"/>
          <w:szCs w:val="24"/>
        </w:rPr>
        <w:t>there</w:t>
      </w:r>
      <w:r w:rsidR="00556930">
        <w:rPr>
          <w:rFonts w:asciiTheme="minorBidi" w:hAnsiTheme="minorBidi"/>
          <w:sz w:val="24"/>
          <w:szCs w:val="24"/>
        </w:rPr>
        <w:t>, R. Setton met numerous Jewish men who wished to convert their non-Jewish wives and children. He consulted with R. Aharon Ha</w:t>
      </w:r>
      <w:r>
        <w:rPr>
          <w:rFonts w:asciiTheme="minorBidi" w:hAnsiTheme="minorBidi"/>
          <w:sz w:val="24"/>
          <w:szCs w:val="24"/>
        </w:rPr>
        <w:t>-</w:t>
      </w:r>
      <w:r w:rsidR="00556930">
        <w:rPr>
          <w:rFonts w:asciiTheme="minorBidi" w:hAnsiTheme="minorBidi"/>
          <w:sz w:val="24"/>
          <w:szCs w:val="24"/>
        </w:rPr>
        <w:t>Levi Goldman, and Ashkenazic rabbi who served as the religious leader of Moises Ville (a village 380 miles north of Buenos Aries). R. Goldman argued that due to the minimal level of observance of Argentinian Jews, and in order to counter the increasing numbers of intermarriages, it would be best not to perform conversion</w:t>
      </w:r>
      <w:r>
        <w:rPr>
          <w:rFonts w:asciiTheme="minorBidi" w:hAnsiTheme="minorBidi"/>
          <w:sz w:val="24"/>
          <w:szCs w:val="24"/>
        </w:rPr>
        <w:t>s</w:t>
      </w:r>
      <w:r w:rsidR="00556930">
        <w:rPr>
          <w:rFonts w:asciiTheme="minorBidi" w:hAnsiTheme="minorBidi"/>
          <w:sz w:val="24"/>
          <w:szCs w:val="24"/>
        </w:rPr>
        <w:t xml:space="preserve">. </w:t>
      </w:r>
    </w:p>
    <w:p w14:paraId="5DB6AC42" w14:textId="77777777" w:rsidR="00031222" w:rsidRDefault="00031222" w:rsidP="00F94E6B">
      <w:pPr>
        <w:bidi w:val="0"/>
        <w:spacing w:after="0" w:line="240" w:lineRule="auto"/>
        <w:ind w:firstLine="720"/>
        <w:jc w:val="both"/>
        <w:rPr>
          <w:rFonts w:asciiTheme="minorBidi" w:hAnsiTheme="minorBidi"/>
          <w:sz w:val="24"/>
          <w:szCs w:val="24"/>
        </w:rPr>
      </w:pPr>
    </w:p>
    <w:p w14:paraId="07C8E6E8" w14:textId="317DFF07" w:rsidR="00D5219F" w:rsidRDefault="00DC023C" w:rsidP="00F94E6B">
      <w:pPr>
        <w:bidi w:val="0"/>
        <w:spacing w:after="0" w:line="240" w:lineRule="auto"/>
        <w:ind w:firstLine="720"/>
        <w:jc w:val="both"/>
        <w:rPr>
          <w:rFonts w:asciiTheme="minorBidi" w:hAnsiTheme="minorBidi"/>
          <w:sz w:val="24"/>
          <w:szCs w:val="24"/>
        </w:rPr>
      </w:pPr>
      <w:r>
        <w:rPr>
          <w:rFonts w:asciiTheme="minorBidi" w:hAnsiTheme="minorBidi"/>
          <w:sz w:val="24"/>
          <w:szCs w:val="24"/>
        </w:rPr>
        <w:t>I</w:t>
      </w:r>
      <w:r w:rsidR="00556930">
        <w:rPr>
          <w:rFonts w:asciiTheme="minorBidi" w:hAnsiTheme="minorBidi"/>
          <w:sz w:val="24"/>
          <w:szCs w:val="24"/>
        </w:rPr>
        <w:t>n 1922, R. Setton issue</w:t>
      </w:r>
      <w:r w:rsidR="00604DB9">
        <w:rPr>
          <w:rFonts w:asciiTheme="minorBidi" w:hAnsiTheme="minorBidi"/>
          <w:sz w:val="24"/>
          <w:szCs w:val="24"/>
        </w:rPr>
        <w:t>d</w:t>
      </w:r>
      <w:r w:rsidR="00556930">
        <w:rPr>
          <w:rFonts w:asciiTheme="minorBidi" w:hAnsiTheme="minorBidi"/>
          <w:sz w:val="24"/>
          <w:szCs w:val="24"/>
        </w:rPr>
        <w:t xml:space="preserve"> an edict </w:t>
      </w:r>
      <w:r w:rsidR="00604DB9">
        <w:rPr>
          <w:rFonts w:asciiTheme="minorBidi" w:hAnsiTheme="minorBidi"/>
          <w:sz w:val="24"/>
          <w:szCs w:val="24"/>
        </w:rPr>
        <w:t xml:space="preserve">prohibiting </w:t>
      </w:r>
      <w:r w:rsidR="00D5219F">
        <w:rPr>
          <w:rFonts w:asciiTheme="minorBidi" w:hAnsiTheme="minorBidi"/>
          <w:sz w:val="24"/>
          <w:szCs w:val="24"/>
        </w:rPr>
        <w:t>performing conversion</w:t>
      </w:r>
      <w:r w:rsidR="00AF3307">
        <w:rPr>
          <w:rFonts w:asciiTheme="minorBidi" w:hAnsiTheme="minorBidi"/>
          <w:sz w:val="24"/>
          <w:szCs w:val="24"/>
        </w:rPr>
        <w:t>s</w:t>
      </w:r>
      <w:r w:rsidR="00D5219F">
        <w:rPr>
          <w:rFonts w:asciiTheme="minorBidi" w:hAnsiTheme="minorBidi"/>
          <w:sz w:val="24"/>
          <w:szCs w:val="24"/>
        </w:rPr>
        <w:t xml:space="preserve"> in Argentina. He also prohibited </w:t>
      </w:r>
      <w:r w:rsidR="00D5219F" w:rsidRPr="00DC023C">
        <w:rPr>
          <w:rFonts w:asciiTheme="minorBidi" w:hAnsiTheme="minorBidi"/>
          <w:i/>
          <w:iCs/>
          <w:sz w:val="24"/>
          <w:szCs w:val="24"/>
        </w:rPr>
        <w:t>mohalim</w:t>
      </w:r>
      <w:r w:rsidR="00D5219F">
        <w:rPr>
          <w:rFonts w:asciiTheme="minorBidi" w:hAnsiTheme="minorBidi"/>
          <w:sz w:val="24"/>
          <w:szCs w:val="24"/>
        </w:rPr>
        <w:t xml:space="preserve"> from circumcising sons born to non-</w:t>
      </w:r>
      <w:r w:rsidR="00D5219F">
        <w:rPr>
          <w:rFonts w:asciiTheme="minorBidi" w:hAnsiTheme="minorBidi"/>
          <w:sz w:val="24"/>
          <w:szCs w:val="24"/>
        </w:rPr>
        <w:lastRenderedPageBreak/>
        <w:t>Jewish mothers. R. Yaakov Meir and R. Avraham Yitzchak Ha</w:t>
      </w:r>
      <w:r>
        <w:rPr>
          <w:rFonts w:asciiTheme="minorBidi" w:hAnsiTheme="minorBidi"/>
          <w:sz w:val="24"/>
          <w:szCs w:val="24"/>
        </w:rPr>
        <w:t>-</w:t>
      </w:r>
      <w:r w:rsidR="00D5219F">
        <w:rPr>
          <w:rFonts w:asciiTheme="minorBidi" w:hAnsiTheme="minorBidi"/>
          <w:sz w:val="24"/>
          <w:szCs w:val="24"/>
        </w:rPr>
        <w:t xml:space="preserve">Kohen Kook, Chief Rabbis of the Land of Israel, supported the ban. </w:t>
      </w:r>
      <w:r>
        <w:rPr>
          <w:rFonts w:asciiTheme="minorBidi" w:hAnsiTheme="minorBidi"/>
          <w:sz w:val="24"/>
          <w:szCs w:val="24"/>
        </w:rPr>
        <w:t>(</w:t>
      </w:r>
      <w:r w:rsidR="00D5219F">
        <w:rPr>
          <w:rFonts w:asciiTheme="minorBidi" w:hAnsiTheme="minorBidi"/>
          <w:sz w:val="24"/>
          <w:szCs w:val="24"/>
        </w:rPr>
        <w:t xml:space="preserve">See </w:t>
      </w:r>
      <w:hyperlink r:id="rId6" w:history="1">
        <w:r w:rsidR="00D5219F" w:rsidRPr="00D5219F">
          <w:rPr>
            <w:rStyle w:val="Hyperlink"/>
            <w:rFonts w:asciiTheme="minorBidi" w:hAnsiTheme="minorBidi"/>
            <w:sz w:val="24"/>
            <w:szCs w:val="24"/>
          </w:rPr>
          <w:t>https://hebrewbooks.org/1586</w:t>
        </w:r>
      </w:hyperlink>
      <w:r w:rsidR="00D5219F">
        <w:rPr>
          <w:rFonts w:asciiTheme="minorBidi" w:hAnsiTheme="minorBidi"/>
          <w:sz w:val="24"/>
          <w:szCs w:val="24"/>
        </w:rPr>
        <w:t>.</w:t>
      </w:r>
      <w:r>
        <w:rPr>
          <w:rFonts w:asciiTheme="minorBidi" w:hAnsiTheme="minorBidi"/>
          <w:sz w:val="24"/>
          <w:szCs w:val="24"/>
        </w:rPr>
        <w:t>)</w:t>
      </w:r>
      <w:r w:rsidR="00D5219F">
        <w:rPr>
          <w:rFonts w:asciiTheme="minorBidi" w:hAnsiTheme="minorBidi"/>
          <w:sz w:val="24"/>
          <w:szCs w:val="24"/>
        </w:rPr>
        <w:t xml:space="preserve"> Within a few decades, rabbis such as R. Zvi Pesach Frank and R. Yitzchak Ha</w:t>
      </w:r>
      <w:r>
        <w:rPr>
          <w:rFonts w:asciiTheme="minorBidi" w:hAnsiTheme="minorBidi"/>
          <w:sz w:val="24"/>
          <w:szCs w:val="24"/>
        </w:rPr>
        <w:t>-</w:t>
      </w:r>
      <w:r w:rsidR="00D5219F">
        <w:rPr>
          <w:rFonts w:asciiTheme="minorBidi" w:hAnsiTheme="minorBidi"/>
          <w:sz w:val="24"/>
          <w:szCs w:val="24"/>
        </w:rPr>
        <w:t>Levi Herzog discussed whether conversions performed in violation of the ban were invalid (</w:t>
      </w:r>
      <w:r>
        <w:rPr>
          <w:rFonts w:asciiTheme="minorBidi" w:hAnsiTheme="minorBidi"/>
          <w:sz w:val="24"/>
          <w:szCs w:val="24"/>
        </w:rPr>
        <w:t xml:space="preserve">see </w:t>
      </w:r>
      <w:hyperlink r:id="rId7" w:history="1">
        <w:r w:rsidR="00D5219F" w:rsidRPr="00DC023C">
          <w:rPr>
            <w:rStyle w:val="Hyperlink"/>
            <w:rFonts w:asciiTheme="minorBidi" w:hAnsiTheme="minorBidi"/>
            <w:i/>
            <w:iCs/>
            <w:sz w:val="24"/>
            <w:szCs w:val="24"/>
          </w:rPr>
          <w:t>Divrei Chizkiyahu</w:t>
        </w:r>
      </w:hyperlink>
      <w:r w:rsidR="00AF3307">
        <w:rPr>
          <w:rStyle w:val="Hyperlink"/>
          <w:rFonts w:asciiTheme="minorBidi" w:hAnsiTheme="minorBidi"/>
          <w:i/>
          <w:iCs/>
          <w:sz w:val="24"/>
          <w:szCs w:val="24"/>
        </w:rPr>
        <w:t>,</w:t>
      </w:r>
      <w:r w:rsidR="00D5219F">
        <w:rPr>
          <w:rFonts w:asciiTheme="minorBidi" w:hAnsiTheme="minorBidi"/>
          <w:sz w:val="24"/>
          <w:szCs w:val="24"/>
        </w:rPr>
        <w:t xml:space="preserve"> YD 2:1). </w:t>
      </w:r>
      <w:r w:rsidR="00E60109">
        <w:rPr>
          <w:rFonts w:asciiTheme="minorBidi" w:hAnsiTheme="minorBidi"/>
          <w:sz w:val="24"/>
          <w:szCs w:val="24"/>
        </w:rPr>
        <w:t>Other</w:t>
      </w:r>
      <w:r w:rsidR="00AF3307">
        <w:rPr>
          <w:rFonts w:asciiTheme="minorBidi" w:hAnsiTheme="minorBidi"/>
          <w:sz w:val="24"/>
          <w:szCs w:val="24"/>
        </w:rPr>
        <w:t>s</w:t>
      </w:r>
      <w:r w:rsidR="00E60109">
        <w:rPr>
          <w:rFonts w:asciiTheme="minorBidi" w:hAnsiTheme="minorBidi"/>
          <w:sz w:val="24"/>
          <w:szCs w:val="24"/>
        </w:rPr>
        <w:t xml:space="preserve"> expressed concern</w:t>
      </w:r>
      <w:r>
        <w:rPr>
          <w:rFonts w:asciiTheme="minorBidi" w:hAnsiTheme="minorBidi"/>
          <w:sz w:val="24"/>
          <w:szCs w:val="24"/>
        </w:rPr>
        <w:t>,</w:t>
      </w:r>
      <w:r w:rsidR="00E60109">
        <w:rPr>
          <w:rFonts w:asciiTheme="minorBidi" w:hAnsiTheme="minorBidi"/>
          <w:sz w:val="24"/>
          <w:szCs w:val="24"/>
        </w:rPr>
        <w:t xml:space="preserve"> and even opposition to the ban.</w:t>
      </w:r>
    </w:p>
    <w:p w14:paraId="43FB4C79" w14:textId="77777777" w:rsidR="00031222" w:rsidRDefault="00031222" w:rsidP="00F94E6B">
      <w:pPr>
        <w:bidi w:val="0"/>
        <w:spacing w:after="0" w:line="240" w:lineRule="auto"/>
        <w:ind w:firstLine="720"/>
        <w:jc w:val="both"/>
        <w:rPr>
          <w:rFonts w:asciiTheme="minorBidi" w:hAnsiTheme="minorBidi"/>
          <w:sz w:val="24"/>
          <w:szCs w:val="24"/>
        </w:rPr>
      </w:pPr>
    </w:p>
    <w:p w14:paraId="2AC05E65" w14:textId="226DBB6A" w:rsidR="003C3C8B" w:rsidRDefault="003C3C8B" w:rsidP="00F94E6B">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In 1935, R. Jacob Kassin issued a similar ban on the Syrian community in New York. This ban was reaffirmed after </w:t>
      </w:r>
      <w:r w:rsidR="00DC023C">
        <w:rPr>
          <w:rFonts w:asciiTheme="minorBidi" w:hAnsiTheme="minorBidi"/>
          <w:sz w:val="24"/>
          <w:szCs w:val="24"/>
        </w:rPr>
        <w:t>World War II</w:t>
      </w:r>
      <w:r>
        <w:rPr>
          <w:rFonts w:asciiTheme="minorBidi" w:hAnsiTheme="minorBidi"/>
          <w:sz w:val="24"/>
          <w:szCs w:val="24"/>
        </w:rPr>
        <w:t xml:space="preserve">, </w:t>
      </w:r>
      <w:r w:rsidR="00DC023C">
        <w:rPr>
          <w:rFonts w:asciiTheme="minorBidi" w:hAnsiTheme="minorBidi"/>
          <w:sz w:val="24"/>
          <w:szCs w:val="24"/>
        </w:rPr>
        <w:t>when</w:t>
      </w:r>
      <w:r>
        <w:rPr>
          <w:rFonts w:asciiTheme="minorBidi" w:hAnsiTheme="minorBidi"/>
          <w:sz w:val="24"/>
          <w:szCs w:val="24"/>
        </w:rPr>
        <w:t xml:space="preserve"> Jewish soldiers returned with non-Jewish partners, and again in 1972, 1984</w:t>
      </w:r>
      <w:r w:rsidR="00DC023C">
        <w:rPr>
          <w:rFonts w:asciiTheme="minorBidi" w:hAnsiTheme="minorBidi"/>
          <w:sz w:val="24"/>
          <w:szCs w:val="24"/>
        </w:rPr>
        <w:t>,</w:t>
      </w:r>
      <w:r>
        <w:rPr>
          <w:rFonts w:asciiTheme="minorBidi" w:hAnsiTheme="minorBidi"/>
          <w:sz w:val="24"/>
          <w:szCs w:val="24"/>
        </w:rPr>
        <w:t xml:space="preserve"> and 2006. Although this ban </w:t>
      </w:r>
      <w:r w:rsidR="00AF3307">
        <w:rPr>
          <w:rFonts w:asciiTheme="minorBidi" w:hAnsiTheme="minorBidi"/>
          <w:sz w:val="24"/>
          <w:szCs w:val="24"/>
        </w:rPr>
        <w:t>undoubtedly</w:t>
      </w:r>
      <w:r>
        <w:rPr>
          <w:rFonts w:asciiTheme="minorBidi" w:hAnsiTheme="minorBidi"/>
          <w:sz w:val="24"/>
          <w:szCs w:val="24"/>
        </w:rPr>
        <w:t xml:space="preserve"> preserved the Syrian Jewish community, especially in the years before there were religious day school</w:t>
      </w:r>
      <w:r w:rsidR="00DC023C">
        <w:rPr>
          <w:rFonts w:asciiTheme="minorBidi" w:hAnsiTheme="minorBidi"/>
          <w:sz w:val="24"/>
          <w:szCs w:val="24"/>
        </w:rPr>
        <w:t>s</w:t>
      </w:r>
      <w:r>
        <w:rPr>
          <w:rFonts w:asciiTheme="minorBidi" w:hAnsiTheme="minorBidi"/>
          <w:sz w:val="24"/>
          <w:szCs w:val="24"/>
        </w:rPr>
        <w:t xml:space="preserve">, it also caused and continues to cause much pain and harm to converts. </w:t>
      </w:r>
    </w:p>
    <w:p w14:paraId="1AB19866" w14:textId="77777777" w:rsidR="00031222" w:rsidRDefault="00031222" w:rsidP="00F94E6B">
      <w:pPr>
        <w:bidi w:val="0"/>
        <w:spacing w:after="0" w:line="240" w:lineRule="auto"/>
        <w:ind w:firstLine="720"/>
        <w:jc w:val="both"/>
        <w:rPr>
          <w:rFonts w:asciiTheme="minorBidi" w:hAnsiTheme="minorBidi"/>
          <w:sz w:val="24"/>
          <w:szCs w:val="24"/>
        </w:rPr>
      </w:pPr>
    </w:p>
    <w:p w14:paraId="1FE0E9BE" w14:textId="02C31DB9" w:rsidR="003C3C8B" w:rsidRDefault="003C3C8B" w:rsidP="00F94E6B">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For more on this ban, see Zevulun Lieberman, “A Sephardic Ban on Converts,” </w:t>
      </w:r>
      <w:r w:rsidRPr="00DC023C">
        <w:rPr>
          <w:rFonts w:asciiTheme="minorBidi" w:hAnsiTheme="minorBidi"/>
          <w:i/>
          <w:iCs/>
          <w:sz w:val="24"/>
          <w:szCs w:val="24"/>
        </w:rPr>
        <w:t>Tradition</w:t>
      </w:r>
      <w:r w:rsidR="00DC023C">
        <w:rPr>
          <w:rFonts w:asciiTheme="minorBidi" w:hAnsiTheme="minorBidi"/>
          <w:sz w:val="24"/>
          <w:szCs w:val="24"/>
        </w:rPr>
        <w:t xml:space="preserve"> 23:2 (1988),</w:t>
      </w:r>
      <w:r>
        <w:rPr>
          <w:rFonts w:asciiTheme="minorBidi" w:hAnsiTheme="minorBidi"/>
          <w:sz w:val="24"/>
          <w:szCs w:val="24"/>
        </w:rPr>
        <w:t xml:space="preserve"> and Richar</w:t>
      </w:r>
      <w:r w:rsidR="00DC023C">
        <w:rPr>
          <w:rFonts w:asciiTheme="minorBidi" w:hAnsiTheme="minorBidi"/>
          <w:sz w:val="24"/>
          <w:szCs w:val="24"/>
        </w:rPr>
        <w:t>d</w:t>
      </w:r>
      <w:r>
        <w:rPr>
          <w:rFonts w:asciiTheme="minorBidi" w:hAnsiTheme="minorBidi"/>
          <w:sz w:val="24"/>
          <w:szCs w:val="24"/>
        </w:rPr>
        <w:t xml:space="preserve"> Hidary, “Sephardic </w:t>
      </w:r>
      <w:r w:rsidR="00031222">
        <w:rPr>
          <w:rFonts w:asciiTheme="minorBidi" w:hAnsiTheme="minorBidi"/>
          <w:sz w:val="24"/>
          <w:szCs w:val="24"/>
        </w:rPr>
        <w:t>Approaches</w:t>
      </w:r>
      <w:r>
        <w:rPr>
          <w:rFonts w:asciiTheme="minorBidi" w:hAnsiTheme="minorBidi"/>
          <w:sz w:val="24"/>
          <w:szCs w:val="24"/>
        </w:rPr>
        <w:t xml:space="preserve"> to </w:t>
      </w:r>
      <w:r w:rsidR="00031222">
        <w:rPr>
          <w:rFonts w:asciiTheme="minorBidi" w:hAnsiTheme="minorBidi"/>
          <w:sz w:val="24"/>
          <w:szCs w:val="24"/>
        </w:rPr>
        <w:t>Conversion</w:t>
      </w:r>
      <w:r w:rsidR="00DC023C">
        <w:rPr>
          <w:rFonts w:asciiTheme="minorBidi" w:hAnsiTheme="minorBidi"/>
          <w:sz w:val="24"/>
          <w:szCs w:val="24"/>
        </w:rPr>
        <w:t>,</w:t>
      </w:r>
      <w:r>
        <w:rPr>
          <w:rFonts w:asciiTheme="minorBidi" w:hAnsiTheme="minorBidi"/>
          <w:sz w:val="24"/>
          <w:szCs w:val="24"/>
        </w:rPr>
        <w:t xml:space="preserve">” in </w:t>
      </w:r>
      <w:r w:rsidRPr="00DC023C">
        <w:rPr>
          <w:rFonts w:asciiTheme="minorBidi" w:hAnsiTheme="minorBidi"/>
          <w:i/>
          <w:iCs/>
          <w:sz w:val="24"/>
          <w:szCs w:val="24"/>
        </w:rPr>
        <w:t>Conversion, Intermarriage and Jewish Identity</w:t>
      </w:r>
      <w:r>
        <w:rPr>
          <w:rFonts w:asciiTheme="minorBidi" w:hAnsiTheme="minorBidi"/>
          <w:sz w:val="24"/>
          <w:szCs w:val="24"/>
        </w:rPr>
        <w:t xml:space="preserve"> </w:t>
      </w:r>
      <w:r w:rsidR="00DC023C">
        <w:rPr>
          <w:rFonts w:asciiTheme="minorBidi" w:hAnsiTheme="minorBidi"/>
          <w:sz w:val="24"/>
          <w:szCs w:val="24"/>
        </w:rPr>
        <w:t>(</w:t>
      </w:r>
      <w:r w:rsidR="00E60109">
        <w:rPr>
          <w:rFonts w:asciiTheme="minorBidi" w:hAnsiTheme="minorBidi"/>
          <w:sz w:val="24"/>
          <w:szCs w:val="24"/>
        </w:rPr>
        <w:t>Yeshiva</w:t>
      </w:r>
      <w:r>
        <w:rPr>
          <w:rFonts w:asciiTheme="minorBidi" w:hAnsiTheme="minorBidi"/>
          <w:sz w:val="24"/>
          <w:szCs w:val="24"/>
        </w:rPr>
        <w:t xml:space="preserve"> University Press, 2015</w:t>
      </w:r>
      <w:r w:rsidR="00DC023C">
        <w:rPr>
          <w:rFonts w:asciiTheme="minorBidi" w:hAnsiTheme="minorBidi"/>
          <w:sz w:val="24"/>
          <w:szCs w:val="24"/>
        </w:rPr>
        <w:t>)</w:t>
      </w:r>
      <w:r>
        <w:rPr>
          <w:rFonts w:asciiTheme="minorBidi" w:hAnsiTheme="minorBidi"/>
          <w:sz w:val="24"/>
          <w:szCs w:val="24"/>
        </w:rPr>
        <w:t>.</w:t>
      </w:r>
    </w:p>
    <w:p w14:paraId="2A303DC0" w14:textId="77777777" w:rsidR="00031222" w:rsidRDefault="00031222" w:rsidP="00F94E6B">
      <w:pPr>
        <w:bidi w:val="0"/>
        <w:spacing w:after="0" w:line="240" w:lineRule="auto"/>
        <w:ind w:firstLine="720"/>
        <w:jc w:val="both"/>
        <w:rPr>
          <w:rFonts w:asciiTheme="minorBidi" w:hAnsiTheme="minorBidi"/>
          <w:sz w:val="24"/>
          <w:szCs w:val="24"/>
          <w:rtl/>
        </w:rPr>
      </w:pPr>
    </w:p>
    <w:p w14:paraId="507C7A8C" w14:textId="534E90B3" w:rsidR="00942131" w:rsidRDefault="00942131" w:rsidP="00F94E6B">
      <w:pPr>
        <w:bidi w:val="0"/>
        <w:spacing w:after="0" w:line="240" w:lineRule="auto"/>
        <w:jc w:val="both"/>
        <w:rPr>
          <w:rFonts w:asciiTheme="minorBidi" w:hAnsiTheme="minorBidi"/>
          <w:b/>
          <w:bCs/>
          <w:sz w:val="24"/>
          <w:szCs w:val="24"/>
        </w:rPr>
      </w:pPr>
      <w:r>
        <w:rPr>
          <w:rFonts w:asciiTheme="minorBidi" w:hAnsiTheme="minorBidi"/>
          <w:sz w:val="24"/>
          <w:szCs w:val="24"/>
        </w:rPr>
        <w:t xml:space="preserve"> </w:t>
      </w:r>
      <w:r w:rsidR="00382391" w:rsidRPr="00382391">
        <w:rPr>
          <w:rFonts w:asciiTheme="minorBidi" w:hAnsiTheme="minorBidi"/>
          <w:b/>
          <w:bCs/>
          <w:sz w:val="24"/>
          <w:szCs w:val="24"/>
        </w:rPr>
        <w:t>Sephardic Authorities</w:t>
      </w:r>
      <w:r w:rsidR="00AF3307">
        <w:rPr>
          <w:rFonts w:asciiTheme="minorBidi" w:hAnsiTheme="minorBidi"/>
          <w:b/>
          <w:bCs/>
          <w:sz w:val="24"/>
          <w:szCs w:val="24"/>
        </w:rPr>
        <w:t>:</w:t>
      </w:r>
      <w:r w:rsidR="00382391" w:rsidRPr="00382391">
        <w:rPr>
          <w:rFonts w:asciiTheme="minorBidi" w:hAnsiTheme="minorBidi"/>
          <w:b/>
          <w:bCs/>
          <w:sz w:val="24"/>
          <w:szCs w:val="24"/>
        </w:rPr>
        <w:t xml:space="preserve"> </w:t>
      </w:r>
      <w:r w:rsidR="00E60109" w:rsidRPr="00382391">
        <w:rPr>
          <w:rFonts w:asciiTheme="minorBidi" w:hAnsiTheme="minorBidi"/>
          <w:b/>
          <w:bCs/>
          <w:sz w:val="24"/>
          <w:szCs w:val="24"/>
        </w:rPr>
        <w:t>R. Ben</w:t>
      </w:r>
      <w:r w:rsidR="00DC023C">
        <w:rPr>
          <w:rFonts w:asciiTheme="minorBidi" w:hAnsiTheme="minorBidi"/>
          <w:b/>
          <w:bCs/>
          <w:sz w:val="24"/>
          <w:szCs w:val="24"/>
        </w:rPr>
        <w:t>t</w:t>
      </w:r>
      <w:r w:rsidR="00E60109" w:rsidRPr="00382391">
        <w:rPr>
          <w:rFonts w:asciiTheme="minorBidi" w:hAnsiTheme="minorBidi"/>
          <w:b/>
          <w:bCs/>
          <w:sz w:val="24"/>
          <w:szCs w:val="24"/>
        </w:rPr>
        <w:t xml:space="preserve">zion Meir Chai Uziel </w:t>
      </w:r>
      <w:r w:rsidR="00382391" w:rsidRPr="00382391">
        <w:rPr>
          <w:rFonts w:asciiTheme="minorBidi" w:hAnsiTheme="minorBidi"/>
          <w:b/>
          <w:bCs/>
          <w:sz w:val="24"/>
          <w:szCs w:val="24"/>
        </w:rPr>
        <w:t>and R. Ovadia Yosef</w:t>
      </w:r>
    </w:p>
    <w:p w14:paraId="17BDA72C" w14:textId="77777777" w:rsidR="00031222" w:rsidRPr="00382391" w:rsidRDefault="00031222" w:rsidP="00F94E6B">
      <w:pPr>
        <w:bidi w:val="0"/>
        <w:spacing w:after="0" w:line="240" w:lineRule="auto"/>
        <w:jc w:val="both"/>
        <w:rPr>
          <w:rFonts w:asciiTheme="minorBidi" w:hAnsiTheme="minorBidi"/>
          <w:b/>
          <w:bCs/>
          <w:sz w:val="24"/>
          <w:szCs w:val="24"/>
        </w:rPr>
      </w:pPr>
    </w:p>
    <w:p w14:paraId="12DBE94B" w14:textId="63301D04" w:rsidR="00DF4EAA" w:rsidRDefault="00E60109" w:rsidP="00F94E6B">
      <w:pPr>
        <w:bidi w:val="0"/>
        <w:spacing w:after="0" w:line="240" w:lineRule="auto"/>
        <w:jc w:val="both"/>
        <w:rPr>
          <w:rFonts w:asciiTheme="minorBidi" w:hAnsiTheme="minorBidi"/>
          <w:sz w:val="24"/>
          <w:szCs w:val="24"/>
        </w:rPr>
      </w:pPr>
      <w:r>
        <w:rPr>
          <w:rFonts w:asciiTheme="minorBidi" w:hAnsiTheme="minorBidi"/>
          <w:sz w:val="24"/>
          <w:szCs w:val="24"/>
        </w:rPr>
        <w:tab/>
      </w:r>
      <w:r w:rsidR="00DF4EAA">
        <w:rPr>
          <w:rFonts w:asciiTheme="minorBidi" w:hAnsiTheme="minorBidi" w:hint="cs"/>
          <w:sz w:val="24"/>
          <w:szCs w:val="24"/>
        </w:rPr>
        <w:t>N</w:t>
      </w:r>
      <w:r w:rsidR="00DF4EAA">
        <w:rPr>
          <w:rFonts w:asciiTheme="minorBidi" w:hAnsiTheme="minorBidi"/>
          <w:sz w:val="24"/>
          <w:szCs w:val="24"/>
        </w:rPr>
        <w:t xml:space="preserve">umerous </w:t>
      </w:r>
      <w:r>
        <w:rPr>
          <w:rFonts w:asciiTheme="minorBidi" w:hAnsiTheme="minorBidi"/>
          <w:sz w:val="24"/>
          <w:szCs w:val="24"/>
        </w:rPr>
        <w:t>Sephardic authorities throughout the 19</w:t>
      </w:r>
      <w:r w:rsidRPr="00E60109">
        <w:rPr>
          <w:rFonts w:asciiTheme="minorBidi" w:hAnsiTheme="minorBidi"/>
          <w:sz w:val="24"/>
          <w:szCs w:val="24"/>
          <w:vertAlign w:val="superscript"/>
        </w:rPr>
        <w:t>th</w:t>
      </w:r>
      <w:r>
        <w:rPr>
          <w:rFonts w:asciiTheme="minorBidi" w:hAnsiTheme="minorBidi"/>
          <w:sz w:val="24"/>
          <w:szCs w:val="24"/>
        </w:rPr>
        <w:t xml:space="preserve"> and 20</w:t>
      </w:r>
      <w:r w:rsidRPr="00E60109">
        <w:rPr>
          <w:rFonts w:asciiTheme="minorBidi" w:hAnsiTheme="minorBidi"/>
          <w:sz w:val="24"/>
          <w:szCs w:val="24"/>
          <w:vertAlign w:val="superscript"/>
        </w:rPr>
        <w:t>th</w:t>
      </w:r>
      <w:r>
        <w:rPr>
          <w:rFonts w:asciiTheme="minorBidi" w:hAnsiTheme="minorBidi"/>
          <w:sz w:val="24"/>
          <w:szCs w:val="24"/>
        </w:rPr>
        <w:t xml:space="preserve"> centuries adopted a lenient approach to conversion, especially regarding non-Jewish spouses of Jewish men. For example, R. </w:t>
      </w:r>
      <w:r w:rsidR="003E6369">
        <w:rPr>
          <w:rFonts w:asciiTheme="minorBidi" w:hAnsiTheme="minorBidi"/>
          <w:sz w:val="24"/>
          <w:szCs w:val="24"/>
        </w:rPr>
        <w:t>Eliyahu</w:t>
      </w:r>
      <w:r>
        <w:rPr>
          <w:rFonts w:asciiTheme="minorBidi" w:hAnsiTheme="minorBidi"/>
          <w:sz w:val="24"/>
          <w:szCs w:val="24"/>
        </w:rPr>
        <w:t xml:space="preserve"> Chazan (Chief Rabbi of Alexandria</w:t>
      </w:r>
      <w:r w:rsidR="00DC023C">
        <w:rPr>
          <w:rFonts w:asciiTheme="minorBidi" w:hAnsiTheme="minorBidi"/>
          <w:sz w:val="24"/>
          <w:szCs w:val="24"/>
        </w:rPr>
        <w:t>,</w:t>
      </w:r>
      <w:r>
        <w:rPr>
          <w:rFonts w:asciiTheme="minorBidi" w:hAnsiTheme="minorBidi"/>
          <w:sz w:val="24"/>
          <w:szCs w:val="24"/>
        </w:rPr>
        <w:t xml:space="preserve"> 1888-1908) wrote that </w:t>
      </w:r>
      <w:r w:rsidR="00DF4EAA">
        <w:rPr>
          <w:rFonts w:asciiTheme="minorBidi" w:hAnsiTheme="minorBidi"/>
          <w:sz w:val="24"/>
          <w:szCs w:val="24"/>
        </w:rPr>
        <w:t xml:space="preserve">the policy in Alexandria was to allow the non-Jewish woman </w:t>
      </w:r>
      <w:r w:rsidR="00DC023C">
        <w:rPr>
          <w:rFonts w:asciiTheme="minorBidi" w:hAnsiTheme="minorBidi"/>
          <w:sz w:val="24"/>
          <w:szCs w:val="24"/>
        </w:rPr>
        <w:t>to convert. R. R</w:t>
      </w:r>
      <w:r w:rsidR="00AF3307">
        <w:rPr>
          <w:rFonts w:asciiTheme="minorBidi" w:hAnsiTheme="minorBidi"/>
          <w:sz w:val="24"/>
          <w:szCs w:val="24"/>
        </w:rPr>
        <w:t>a</w:t>
      </w:r>
      <w:r w:rsidR="00DC023C">
        <w:rPr>
          <w:rFonts w:asciiTheme="minorBidi" w:hAnsiTheme="minorBidi"/>
          <w:sz w:val="24"/>
          <w:szCs w:val="24"/>
        </w:rPr>
        <w:t>p</w:t>
      </w:r>
      <w:r w:rsidR="00DF4EAA">
        <w:rPr>
          <w:rFonts w:asciiTheme="minorBidi" w:hAnsiTheme="minorBidi"/>
          <w:sz w:val="24"/>
          <w:szCs w:val="24"/>
        </w:rPr>
        <w:t>h</w:t>
      </w:r>
      <w:r w:rsidR="00DC023C">
        <w:rPr>
          <w:rFonts w:asciiTheme="minorBidi" w:hAnsiTheme="minorBidi"/>
          <w:sz w:val="24"/>
          <w:szCs w:val="24"/>
        </w:rPr>
        <w:t>a</w:t>
      </w:r>
      <w:r w:rsidR="00DF4EAA">
        <w:rPr>
          <w:rFonts w:asciiTheme="minorBidi" w:hAnsiTheme="minorBidi"/>
          <w:sz w:val="24"/>
          <w:szCs w:val="24"/>
        </w:rPr>
        <w:t xml:space="preserve">el Aharon ben Shimon, in his </w:t>
      </w:r>
      <w:r w:rsidR="00DF4EAA" w:rsidRPr="00DC023C">
        <w:rPr>
          <w:rFonts w:asciiTheme="minorBidi" w:hAnsiTheme="minorBidi"/>
          <w:i/>
          <w:iCs/>
          <w:sz w:val="24"/>
          <w:szCs w:val="24"/>
        </w:rPr>
        <w:t>Nehar Mitzrayim</w:t>
      </w:r>
      <w:r w:rsidR="00DF4EAA">
        <w:rPr>
          <w:rFonts w:asciiTheme="minorBidi" w:hAnsiTheme="minorBidi"/>
          <w:sz w:val="24"/>
          <w:szCs w:val="24"/>
        </w:rPr>
        <w:t xml:space="preserve"> (</w:t>
      </w:r>
      <w:r w:rsidR="00DF4EAA" w:rsidRPr="00031222">
        <w:rPr>
          <w:rFonts w:asciiTheme="minorBidi" w:hAnsiTheme="minorBidi"/>
          <w:i/>
          <w:iCs/>
          <w:sz w:val="24"/>
          <w:szCs w:val="24"/>
        </w:rPr>
        <w:t>Hilkhot Gerim</w:t>
      </w:r>
      <w:r w:rsidR="00DC023C">
        <w:rPr>
          <w:rFonts w:asciiTheme="minorBidi" w:hAnsiTheme="minorBidi"/>
          <w:sz w:val="24"/>
          <w:szCs w:val="24"/>
        </w:rPr>
        <w:t>,</w:t>
      </w:r>
      <w:r w:rsidR="00DF4EAA">
        <w:rPr>
          <w:rFonts w:asciiTheme="minorBidi" w:hAnsiTheme="minorBidi"/>
          <w:sz w:val="24"/>
          <w:szCs w:val="24"/>
        </w:rPr>
        <w:t xml:space="preserve"> p. 111)</w:t>
      </w:r>
      <w:r w:rsidR="00AF3307">
        <w:rPr>
          <w:rFonts w:asciiTheme="minorBidi" w:hAnsiTheme="minorBidi"/>
          <w:sz w:val="24"/>
          <w:szCs w:val="24"/>
        </w:rPr>
        <w:t>,</w:t>
      </w:r>
      <w:r w:rsidR="00DF4EAA">
        <w:rPr>
          <w:rFonts w:asciiTheme="minorBidi" w:hAnsiTheme="minorBidi"/>
          <w:sz w:val="24"/>
          <w:szCs w:val="24"/>
        </w:rPr>
        <w:t xml:space="preserve"> confirms that this was the practice in Egypt.</w:t>
      </w:r>
      <w:r w:rsidR="00861C1C" w:rsidRPr="00861C1C">
        <w:rPr>
          <w:rFonts w:asciiTheme="minorBidi" w:hAnsiTheme="minorBidi"/>
          <w:sz w:val="24"/>
          <w:szCs w:val="24"/>
        </w:rPr>
        <w:t xml:space="preserve"> </w:t>
      </w:r>
      <w:r w:rsidR="003E6369">
        <w:rPr>
          <w:rFonts w:asciiTheme="minorBidi" w:hAnsiTheme="minorBidi"/>
          <w:sz w:val="24"/>
          <w:szCs w:val="24"/>
        </w:rPr>
        <w:t xml:space="preserve">Other </w:t>
      </w:r>
      <w:r w:rsidR="00861C1C" w:rsidRPr="00861C1C">
        <w:rPr>
          <w:rFonts w:asciiTheme="minorBidi" w:hAnsiTheme="minorBidi"/>
          <w:sz w:val="24"/>
          <w:szCs w:val="24"/>
        </w:rPr>
        <w:t xml:space="preserve">Sephardic </w:t>
      </w:r>
      <w:r w:rsidR="00E17877">
        <w:rPr>
          <w:rFonts w:asciiTheme="minorBidi" w:hAnsiTheme="minorBidi"/>
          <w:i/>
          <w:iCs/>
          <w:sz w:val="24"/>
          <w:szCs w:val="24"/>
        </w:rPr>
        <w:t>poskim</w:t>
      </w:r>
      <w:r w:rsidR="00861C1C" w:rsidRPr="00861C1C">
        <w:rPr>
          <w:rFonts w:asciiTheme="minorBidi" w:hAnsiTheme="minorBidi"/>
          <w:sz w:val="24"/>
          <w:szCs w:val="24"/>
        </w:rPr>
        <w:t xml:space="preserve"> such as the </w:t>
      </w:r>
      <w:r w:rsidR="00861C1C" w:rsidRPr="00E17877">
        <w:rPr>
          <w:rFonts w:asciiTheme="minorBidi" w:hAnsiTheme="minorBidi"/>
          <w:i/>
          <w:iCs/>
          <w:sz w:val="24"/>
          <w:szCs w:val="24"/>
        </w:rPr>
        <w:t>Yisa Berakha</w:t>
      </w:r>
      <w:r w:rsidR="00861C1C" w:rsidRPr="00861C1C">
        <w:rPr>
          <w:rFonts w:asciiTheme="minorBidi" w:hAnsiTheme="minorBidi"/>
          <w:sz w:val="24"/>
          <w:szCs w:val="24"/>
        </w:rPr>
        <w:t xml:space="preserve"> (EA 7)</w:t>
      </w:r>
      <w:r w:rsidR="003E6369">
        <w:rPr>
          <w:rFonts w:asciiTheme="minorBidi" w:hAnsiTheme="minorBidi"/>
          <w:sz w:val="24"/>
          <w:szCs w:val="24"/>
        </w:rPr>
        <w:t xml:space="preserve"> and</w:t>
      </w:r>
      <w:r w:rsidR="00861C1C" w:rsidRPr="00861C1C">
        <w:rPr>
          <w:rFonts w:asciiTheme="minorBidi" w:hAnsiTheme="minorBidi"/>
          <w:sz w:val="24"/>
          <w:szCs w:val="24"/>
        </w:rPr>
        <w:t xml:space="preserve"> </w:t>
      </w:r>
      <w:r w:rsidR="00861C1C" w:rsidRPr="00E17877">
        <w:rPr>
          <w:rFonts w:asciiTheme="minorBidi" w:hAnsiTheme="minorBidi"/>
          <w:i/>
          <w:iCs/>
          <w:sz w:val="24"/>
          <w:szCs w:val="24"/>
        </w:rPr>
        <w:t>Peri Sadeh</w:t>
      </w:r>
      <w:r w:rsidR="00861C1C" w:rsidRPr="00861C1C">
        <w:rPr>
          <w:rFonts w:asciiTheme="minorBidi" w:hAnsiTheme="minorBidi"/>
          <w:sz w:val="24"/>
          <w:szCs w:val="24"/>
        </w:rPr>
        <w:t xml:space="preserve"> (EA 7)</w:t>
      </w:r>
      <w:r w:rsidR="003E6369">
        <w:rPr>
          <w:rFonts w:asciiTheme="minorBidi" w:hAnsiTheme="minorBidi"/>
          <w:sz w:val="24"/>
          <w:szCs w:val="24"/>
        </w:rPr>
        <w:t xml:space="preserve"> </w:t>
      </w:r>
      <w:r w:rsidR="00861C1C" w:rsidRPr="00861C1C">
        <w:rPr>
          <w:rFonts w:asciiTheme="minorBidi" w:hAnsiTheme="minorBidi"/>
          <w:sz w:val="24"/>
          <w:szCs w:val="24"/>
        </w:rPr>
        <w:t xml:space="preserve">support this policy. </w:t>
      </w:r>
    </w:p>
    <w:p w14:paraId="4CA28A1A" w14:textId="77777777" w:rsidR="00031222" w:rsidRDefault="00031222" w:rsidP="00F94E6B">
      <w:pPr>
        <w:bidi w:val="0"/>
        <w:spacing w:after="0" w:line="240" w:lineRule="auto"/>
        <w:jc w:val="both"/>
        <w:rPr>
          <w:rFonts w:asciiTheme="minorBidi" w:hAnsiTheme="minorBidi"/>
          <w:sz w:val="24"/>
          <w:szCs w:val="24"/>
        </w:rPr>
      </w:pPr>
    </w:p>
    <w:p w14:paraId="25D58E15" w14:textId="4C8D3625" w:rsidR="00DF4EAA" w:rsidRDefault="0042080B" w:rsidP="00F94E6B">
      <w:pPr>
        <w:bidi w:val="0"/>
        <w:spacing w:after="0" w:line="240" w:lineRule="auto"/>
        <w:ind w:firstLine="720"/>
        <w:jc w:val="both"/>
        <w:rPr>
          <w:rFonts w:asciiTheme="minorBidi" w:hAnsiTheme="minorBidi"/>
          <w:sz w:val="24"/>
          <w:szCs w:val="24"/>
        </w:rPr>
      </w:pPr>
      <w:r>
        <w:rPr>
          <w:rFonts w:asciiTheme="minorBidi" w:hAnsiTheme="minorBidi"/>
          <w:sz w:val="24"/>
          <w:szCs w:val="24"/>
        </w:rPr>
        <w:t>R. Ben</w:t>
      </w:r>
      <w:r w:rsidR="00E17877">
        <w:rPr>
          <w:rFonts w:asciiTheme="minorBidi" w:hAnsiTheme="minorBidi"/>
          <w:sz w:val="24"/>
          <w:szCs w:val="24"/>
        </w:rPr>
        <w:t>t</w:t>
      </w:r>
      <w:r>
        <w:rPr>
          <w:rFonts w:asciiTheme="minorBidi" w:hAnsiTheme="minorBidi"/>
          <w:sz w:val="24"/>
          <w:szCs w:val="24"/>
        </w:rPr>
        <w:t xml:space="preserve">zion Meir Chai Uziel (1880–1953), first Chief Rabbi of the State of Israel, is </w:t>
      </w:r>
      <w:r w:rsidR="00E17877">
        <w:rPr>
          <w:rFonts w:asciiTheme="minorBidi" w:hAnsiTheme="minorBidi"/>
          <w:sz w:val="24"/>
          <w:szCs w:val="24"/>
        </w:rPr>
        <w:t>well-</w:t>
      </w:r>
      <w:r>
        <w:rPr>
          <w:rFonts w:asciiTheme="minorBidi" w:hAnsiTheme="minorBidi"/>
          <w:sz w:val="24"/>
          <w:szCs w:val="24"/>
        </w:rPr>
        <w:t>known for adopting a lenient approach to this question. In one of his early responsa (</w:t>
      </w:r>
      <w:r w:rsidRPr="00E17877">
        <w:rPr>
          <w:rFonts w:asciiTheme="minorBidi" w:hAnsiTheme="minorBidi"/>
          <w:i/>
          <w:iCs/>
          <w:sz w:val="24"/>
          <w:szCs w:val="24"/>
        </w:rPr>
        <w:t>Mishpetei Uziel</w:t>
      </w:r>
      <w:r w:rsidR="00E17877">
        <w:rPr>
          <w:rFonts w:asciiTheme="minorBidi" w:hAnsiTheme="minorBidi"/>
          <w:sz w:val="24"/>
          <w:szCs w:val="24"/>
        </w:rPr>
        <w:t>,</w:t>
      </w:r>
      <w:r>
        <w:rPr>
          <w:rFonts w:asciiTheme="minorBidi" w:hAnsiTheme="minorBidi"/>
          <w:sz w:val="24"/>
          <w:szCs w:val="24"/>
        </w:rPr>
        <w:t xml:space="preserve"> YD 1:14), written while </w:t>
      </w:r>
      <w:r w:rsidR="00E17877">
        <w:rPr>
          <w:rFonts w:asciiTheme="minorBidi" w:hAnsiTheme="minorBidi"/>
          <w:sz w:val="24"/>
          <w:szCs w:val="24"/>
        </w:rPr>
        <w:t xml:space="preserve">he </w:t>
      </w:r>
      <w:r>
        <w:rPr>
          <w:rFonts w:asciiTheme="minorBidi" w:hAnsiTheme="minorBidi"/>
          <w:sz w:val="24"/>
          <w:szCs w:val="24"/>
        </w:rPr>
        <w:t>serv</w:t>
      </w:r>
      <w:r w:rsidR="00E17877">
        <w:rPr>
          <w:rFonts w:asciiTheme="minorBidi" w:hAnsiTheme="minorBidi"/>
          <w:sz w:val="24"/>
          <w:szCs w:val="24"/>
        </w:rPr>
        <w:t>ed</w:t>
      </w:r>
      <w:r>
        <w:rPr>
          <w:rFonts w:asciiTheme="minorBidi" w:hAnsiTheme="minorBidi"/>
          <w:sz w:val="24"/>
          <w:szCs w:val="24"/>
        </w:rPr>
        <w:t xml:space="preserve"> as a rabbi in Salonika, he discusses convert</w:t>
      </w:r>
      <w:r w:rsidR="00E17877">
        <w:rPr>
          <w:rFonts w:asciiTheme="minorBidi" w:hAnsiTheme="minorBidi"/>
          <w:sz w:val="24"/>
          <w:szCs w:val="24"/>
        </w:rPr>
        <w:t>ing</w:t>
      </w:r>
      <w:r>
        <w:rPr>
          <w:rFonts w:asciiTheme="minorBidi" w:hAnsiTheme="minorBidi"/>
          <w:sz w:val="24"/>
          <w:szCs w:val="24"/>
        </w:rPr>
        <w:t xml:space="preserve"> a non-Jewish woman married to a Jewish man, </w:t>
      </w:r>
      <w:r w:rsidR="00E17877">
        <w:rPr>
          <w:rFonts w:asciiTheme="minorBidi" w:hAnsiTheme="minorBidi"/>
          <w:sz w:val="24"/>
          <w:szCs w:val="24"/>
        </w:rPr>
        <w:t>as well as</w:t>
      </w:r>
      <w:r>
        <w:rPr>
          <w:rFonts w:asciiTheme="minorBidi" w:hAnsiTheme="minorBidi"/>
          <w:sz w:val="24"/>
          <w:szCs w:val="24"/>
        </w:rPr>
        <w:t xml:space="preserve"> their children:</w:t>
      </w:r>
    </w:p>
    <w:p w14:paraId="1298F717" w14:textId="77777777" w:rsidR="00031222" w:rsidRDefault="00031222" w:rsidP="00F94E6B">
      <w:pPr>
        <w:bidi w:val="0"/>
        <w:spacing w:after="0" w:line="240" w:lineRule="auto"/>
        <w:ind w:firstLine="720"/>
        <w:jc w:val="both"/>
        <w:rPr>
          <w:rFonts w:asciiTheme="minorBidi" w:hAnsiTheme="minorBidi"/>
          <w:sz w:val="24"/>
          <w:szCs w:val="24"/>
        </w:rPr>
      </w:pPr>
    </w:p>
    <w:p w14:paraId="17F2BBC5" w14:textId="3E48374A" w:rsidR="0042080B" w:rsidRDefault="0042080B" w:rsidP="00F94E6B">
      <w:pPr>
        <w:bidi w:val="0"/>
        <w:spacing w:after="0" w:line="240" w:lineRule="auto"/>
        <w:ind w:left="720"/>
        <w:jc w:val="both"/>
        <w:rPr>
          <w:rFonts w:asciiTheme="minorBidi" w:hAnsiTheme="minorBidi"/>
          <w:sz w:val="24"/>
          <w:szCs w:val="24"/>
        </w:rPr>
      </w:pPr>
      <w:r>
        <w:rPr>
          <w:rFonts w:asciiTheme="minorBidi" w:hAnsiTheme="minorBidi"/>
          <w:sz w:val="24"/>
          <w:szCs w:val="24"/>
        </w:rPr>
        <w:t>This non-Jewish woman is already married to a Jew, and by bringing her into the Jewish covenant</w:t>
      </w:r>
      <w:r w:rsidR="00E17877">
        <w:rPr>
          <w:rFonts w:asciiTheme="minorBidi" w:hAnsiTheme="minorBidi"/>
          <w:sz w:val="24"/>
          <w:szCs w:val="24"/>
        </w:rPr>
        <w:t>,</w:t>
      </w:r>
      <w:r>
        <w:rPr>
          <w:rFonts w:asciiTheme="minorBidi" w:hAnsiTheme="minorBidi"/>
          <w:sz w:val="24"/>
          <w:szCs w:val="24"/>
        </w:rPr>
        <w:t xml:space="preserve"> she will become close and closer to their husband’s family and his Torah </w:t>
      </w:r>
      <w:r w:rsidR="00E17877">
        <w:rPr>
          <w:rFonts w:asciiTheme="minorBidi" w:hAnsiTheme="minorBidi"/>
          <w:sz w:val="24"/>
          <w:szCs w:val="24"/>
        </w:rPr>
        <w:t>… There are therefore permitted –</w:t>
      </w:r>
      <w:r>
        <w:rPr>
          <w:rFonts w:asciiTheme="minorBidi" w:hAnsiTheme="minorBidi"/>
          <w:sz w:val="24"/>
          <w:szCs w:val="24"/>
        </w:rPr>
        <w:t xml:space="preserve"> or better, obligated</w:t>
      </w:r>
      <w:r w:rsidR="00E17877">
        <w:rPr>
          <w:rFonts w:asciiTheme="minorBidi" w:hAnsiTheme="minorBidi"/>
          <w:sz w:val="24"/>
          <w:szCs w:val="24"/>
        </w:rPr>
        <w:t xml:space="preserve"> –</w:t>
      </w:r>
      <w:r>
        <w:rPr>
          <w:rFonts w:asciiTheme="minorBidi" w:hAnsiTheme="minorBidi"/>
          <w:sz w:val="24"/>
          <w:szCs w:val="24"/>
        </w:rPr>
        <w:t xml:space="preserve"> to bring them close and have then enter into the covenant of Israel’s Tora</w:t>
      </w:r>
      <w:r w:rsidR="00E17877">
        <w:rPr>
          <w:rFonts w:asciiTheme="minorBidi" w:hAnsiTheme="minorBidi"/>
          <w:sz w:val="24"/>
          <w:szCs w:val="24"/>
        </w:rPr>
        <w:t>h</w:t>
      </w:r>
      <w:r>
        <w:rPr>
          <w:rFonts w:asciiTheme="minorBidi" w:hAnsiTheme="minorBidi"/>
          <w:sz w:val="24"/>
          <w:szCs w:val="24"/>
        </w:rPr>
        <w:t xml:space="preserve"> and remove the affliction of assimilation, which is an inflammatory affliction in the vineyard of the House of Israel. </w:t>
      </w:r>
    </w:p>
    <w:p w14:paraId="114BF990" w14:textId="77777777" w:rsidR="00031222" w:rsidRDefault="00031222" w:rsidP="00F94E6B">
      <w:pPr>
        <w:bidi w:val="0"/>
        <w:spacing w:after="0" w:line="240" w:lineRule="auto"/>
        <w:ind w:left="720"/>
        <w:jc w:val="both"/>
        <w:rPr>
          <w:rFonts w:asciiTheme="minorBidi" w:hAnsiTheme="minorBidi"/>
          <w:sz w:val="24"/>
          <w:szCs w:val="24"/>
        </w:rPr>
      </w:pPr>
    </w:p>
    <w:p w14:paraId="5B3AD50B" w14:textId="43AE974E" w:rsidR="0042080B" w:rsidRDefault="0042080B" w:rsidP="00F94E6B">
      <w:pPr>
        <w:bidi w:val="0"/>
        <w:spacing w:after="0" w:line="240" w:lineRule="auto"/>
        <w:jc w:val="both"/>
        <w:rPr>
          <w:rFonts w:asciiTheme="minorBidi" w:hAnsiTheme="minorBidi"/>
          <w:sz w:val="24"/>
          <w:szCs w:val="24"/>
        </w:rPr>
      </w:pPr>
      <w:r>
        <w:rPr>
          <w:rFonts w:asciiTheme="minorBidi" w:hAnsiTheme="minorBidi"/>
          <w:sz w:val="24"/>
          <w:szCs w:val="24"/>
        </w:rPr>
        <w:t xml:space="preserve">He permits their subsequent marriage based upon the ruling of the Rambam, cited above. </w:t>
      </w:r>
    </w:p>
    <w:p w14:paraId="2AB1B260" w14:textId="77777777" w:rsidR="00031222" w:rsidRDefault="00031222" w:rsidP="00F94E6B">
      <w:pPr>
        <w:bidi w:val="0"/>
        <w:spacing w:after="0" w:line="240" w:lineRule="auto"/>
        <w:jc w:val="both"/>
        <w:rPr>
          <w:rFonts w:asciiTheme="minorBidi" w:hAnsiTheme="minorBidi"/>
          <w:sz w:val="24"/>
          <w:szCs w:val="24"/>
        </w:rPr>
      </w:pPr>
    </w:p>
    <w:p w14:paraId="1BEF706B" w14:textId="60630AEC" w:rsidR="008871C2" w:rsidRDefault="008871C2" w:rsidP="00F94E6B">
      <w:pPr>
        <w:bidi w:val="0"/>
        <w:spacing w:after="0" w:line="240" w:lineRule="auto"/>
        <w:jc w:val="both"/>
        <w:rPr>
          <w:rFonts w:asciiTheme="minorBidi" w:hAnsiTheme="minorBidi"/>
          <w:sz w:val="24"/>
          <w:szCs w:val="24"/>
        </w:rPr>
      </w:pPr>
      <w:r>
        <w:rPr>
          <w:rFonts w:asciiTheme="minorBidi" w:hAnsiTheme="minorBidi"/>
          <w:sz w:val="24"/>
          <w:szCs w:val="24"/>
        </w:rPr>
        <w:lastRenderedPageBreak/>
        <w:tab/>
        <w:t xml:space="preserve">R. Uziel repeats this ruling numerous times, including </w:t>
      </w:r>
      <w:r w:rsidR="00AF3307">
        <w:rPr>
          <w:rFonts w:asciiTheme="minorBidi" w:hAnsiTheme="minorBidi"/>
          <w:sz w:val="24"/>
          <w:szCs w:val="24"/>
        </w:rPr>
        <w:t xml:space="preserve">in the context of </w:t>
      </w:r>
      <w:r>
        <w:rPr>
          <w:rFonts w:asciiTheme="minorBidi" w:hAnsiTheme="minorBidi"/>
          <w:sz w:val="24"/>
          <w:szCs w:val="24"/>
        </w:rPr>
        <w:t xml:space="preserve">the conversion of a non-Jewish woman who has not yet been married to the Jewish man, in order to prevent the sin of intermarriage. </w:t>
      </w:r>
    </w:p>
    <w:p w14:paraId="7E14D507" w14:textId="77777777" w:rsidR="00031222" w:rsidRDefault="00031222" w:rsidP="00F94E6B">
      <w:pPr>
        <w:bidi w:val="0"/>
        <w:spacing w:after="0" w:line="240" w:lineRule="auto"/>
        <w:jc w:val="both"/>
        <w:rPr>
          <w:rFonts w:asciiTheme="minorBidi" w:hAnsiTheme="minorBidi"/>
          <w:sz w:val="24"/>
          <w:szCs w:val="24"/>
        </w:rPr>
      </w:pPr>
    </w:p>
    <w:p w14:paraId="342384E9" w14:textId="737DE3A0" w:rsidR="008871C2" w:rsidRDefault="00382391" w:rsidP="00F94E6B">
      <w:pPr>
        <w:bidi w:val="0"/>
        <w:spacing w:after="0" w:line="240" w:lineRule="auto"/>
        <w:jc w:val="both"/>
        <w:rPr>
          <w:rFonts w:asciiTheme="minorBidi" w:hAnsiTheme="minorBidi"/>
          <w:sz w:val="24"/>
          <w:szCs w:val="24"/>
        </w:rPr>
      </w:pPr>
      <w:r>
        <w:rPr>
          <w:rFonts w:asciiTheme="minorBidi" w:hAnsiTheme="minorBidi"/>
          <w:sz w:val="24"/>
          <w:szCs w:val="24"/>
        </w:rPr>
        <w:tab/>
      </w:r>
      <w:r w:rsidR="008871C2">
        <w:rPr>
          <w:rFonts w:asciiTheme="minorBidi" w:hAnsiTheme="minorBidi"/>
          <w:sz w:val="24"/>
          <w:szCs w:val="24"/>
        </w:rPr>
        <w:t>R. Uziel (ibid. EA 20)</w:t>
      </w:r>
      <w:r w:rsidR="00861C1C">
        <w:rPr>
          <w:rFonts w:asciiTheme="minorBidi" w:hAnsiTheme="minorBidi"/>
          <w:sz w:val="24"/>
          <w:szCs w:val="24"/>
        </w:rPr>
        <w:t xml:space="preserve"> also </w:t>
      </w:r>
      <w:r w:rsidR="008871C2">
        <w:rPr>
          <w:rFonts w:asciiTheme="minorBidi" w:hAnsiTheme="minorBidi"/>
          <w:sz w:val="24"/>
          <w:szCs w:val="24"/>
        </w:rPr>
        <w:t>expresses great concern for the non-Jewish children of intermarried couples:</w:t>
      </w:r>
    </w:p>
    <w:p w14:paraId="003D6AAD" w14:textId="77777777" w:rsidR="00031222" w:rsidRDefault="00031222" w:rsidP="00F94E6B">
      <w:pPr>
        <w:bidi w:val="0"/>
        <w:spacing w:after="0" w:line="240" w:lineRule="auto"/>
        <w:jc w:val="both"/>
        <w:rPr>
          <w:rFonts w:asciiTheme="minorBidi" w:hAnsiTheme="minorBidi"/>
          <w:sz w:val="24"/>
          <w:szCs w:val="24"/>
        </w:rPr>
      </w:pPr>
    </w:p>
    <w:p w14:paraId="4B9B2267" w14:textId="504B27D0" w:rsidR="008871C2" w:rsidRDefault="008871C2" w:rsidP="00F94E6B">
      <w:pPr>
        <w:bidi w:val="0"/>
        <w:spacing w:after="0" w:line="240" w:lineRule="auto"/>
        <w:ind w:left="720"/>
        <w:jc w:val="both"/>
        <w:rPr>
          <w:rFonts w:asciiTheme="minorBidi" w:hAnsiTheme="minorBidi"/>
          <w:sz w:val="24"/>
          <w:szCs w:val="24"/>
        </w:rPr>
      </w:pPr>
      <w:r>
        <w:rPr>
          <w:rFonts w:asciiTheme="minorBidi" w:hAnsiTheme="minorBidi"/>
          <w:sz w:val="24"/>
          <w:szCs w:val="24"/>
        </w:rPr>
        <w:t>Even the children of a non-Jewish mother are of Jewish seed (</w:t>
      </w:r>
      <w:r w:rsidR="00E17877">
        <w:rPr>
          <w:rFonts w:asciiTheme="minorBidi" w:hAnsiTheme="minorBidi"/>
          <w:i/>
          <w:iCs/>
          <w:sz w:val="24"/>
          <w:szCs w:val="24"/>
        </w:rPr>
        <w:t>zera Y</w:t>
      </w:r>
      <w:r w:rsidRPr="008871C2">
        <w:rPr>
          <w:rFonts w:asciiTheme="minorBidi" w:hAnsiTheme="minorBidi"/>
          <w:i/>
          <w:iCs/>
          <w:sz w:val="24"/>
          <w:szCs w:val="24"/>
        </w:rPr>
        <w:t>israel</w:t>
      </w:r>
      <w:r>
        <w:rPr>
          <w:rFonts w:asciiTheme="minorBidi" w:hAnsiTheme="minorBidi"/>
          <w:sz w:val="24"/>
          <w:szCs w:val="24"/>
        </w:rPr>
        <w:t>) and are like lost sheep. I am afraid that if we reject them completely by not accepting their parents for conversion, we will be brought to judgement and it will be said of us, “Those who went astray you did not return and the lost you did not seek” (</w:t>
      </w:r>
      <w:r w:rsidRPr="00031222">
        <w:rPr>
          <w:rFonts w:asciiTheme="minorBidi" w:hAnsiTheme="minorBidi"/>
          <w:i/>
          <w:iCs/>
          <w:sz w:val="24"/>
          <w:szCs w:val="24"/>
        </w:rPr>
        <w:t>Yechezkel</w:t>
      </w:r>
      <w:r>
        <w:rPr>
          <w:rFonts w:asciiTheme="minorBidi" w:hAnsiTheme="minorBidi"/>
          <w:sz w:val="24"/>
          <w:szCs w:val="24"/>
        </w:rPr>
        <w:t xml:space="preserve"> 23:4)</w:t>
      </w:r>
      <w:r w:rsidR="00E17877">
        <w:rPr>
          <w:rFonts w:asciiTheme="minorBidi" w:hAnsiTheme="minorBidi"/>
          <w:sz w:val="24"/>
          <w:szCs w:val="24"/>
        </w:rPr>
        <w:t>.</w:t>
      </w:r>
    </w:p>
    <w:p w14:paraId="4F322F83" w14:textId="77777777" w:rsidR="00031222" w:rsidRDefault="00031222" w:rsidP="00F94E6B">
      <w:pPr>
        <w:bidi w:val="0"/>
        <w:spacing w:after="0" w:line="240" w:lineRule="auto"/>
        <w:ind w:left="720"/>
        <w:jc w:val="both"/>
        <w:rPr>
          <w:rFonts w:asciiTheme="minorBidi" w:hAnsiTheme="minorBidi"/>
          <w:sz w:val="24"/>
          <w:szCs w:val="24"/>
        </w:rPr>
      </w:pPr>
    </w:p>
    <w:p w14:paraId="153745F3" w14:textId="65AE3886" w:rsidR="008871C2" w:rsidRDefault="008871C2" w:rsidP="00F94E6B">
      <w:pPr>
        <w:bidi w:val="0"/>
        <w:spacing w:after="0" w:line="240" w:lineRule="auto"/>
        <w:jc w:val="both"/>
        <w:rPr>
          <w:rFonts w:asciiTheme="minorBidi" w:hAnsiTheme="minorBidi"/>
          <w:sz w:val="24"/>
          <w:szCs w:val="24"/>
        </w:rPr>
      </w:pPr>
      <w:r>
        <w:rPr>
          <w:rFonts w:asciiTheme="minorBidi" w:hAnsiTheme="minorBidi"/>
          <w:sz w:val="24"/>
          <w:szCs w:val="24"/>
        </w:rPr>
        <w:t>R. Uziel encourages the conversion of non-Jewish spouses in order to counter intermarriage, and their children out of concern for “</w:t>
      </w:r>
      <w:r w:rsidRPr="00382391">
        <w:rPr>
          <w:rFonts w:asciiTheme="minorBidi" w:hAnsiTheme="minorBidi"/>
          <w:i/>
          <w:iCs/>
          <w:sz w:val="24"/>
          <w:szCs w:val="24"/>
        </w:rPr>
        <w:t xml:space="preserve">zera </w:t>
      </w:r>
      <w:r w:rsidR="00E17877">
        <w:rPr>
          <w:rFonts w:asciiTheme="minorBidi" w:hAnsiTheme="minorBidi"/>
          <w:i/>
          <w:iCs/>
          <w:sz w:val="24"/>
          <w:szCs w:val="24"/>
        </w:rPr>
        <w:t>Y</w:t>
      </w:r>
      <w:r w:rsidRPr="00382391">
        <w:rPr>
          <w:rFonts w:asciiTheme="minorBidi" w:hAnsiTheme="minorBidi"/>
          <w:i/>
          <w:iCs/>
          <w:sz w:val="24"/>
          <w:szCs w:val="24"/>
        </w:rPr>
        <w:t>israel</w:t>
      </w:r>
      <w:r>
        <w:rPr>
          <w:rFonts w:asciiTheme="minorBidi" w:hAnsiTheme="minorBidi"/>
          <w:sz w:val="24"/>
          <w:szCs w:val="24"/>
        </w:rPr>
        <w:t>.”</w:t>
      </w:r>
    </w:p>
    <w:p w14:paraId="53558510" w14:textId="77777777" w:rsidR="00031222" w:rsidRDefault="00031222" w:rsidP="00F94E6B">
      <w:pPr>
        <w:bidi w:val="0"/>
        <w:spacing w:after="0" w:line="240" w:lineRule="auto"/>
        <w:jc w:val="both"/>
        <w:rPr>
          <w:rFonts w:asciiTheme="minorBidi" w:hAnsiTheme="minorBidi"/>
          <w:sz w:val="24"/>
          <w:szCs w:val="24"/>
        </w:rPr>
      </w:pPr>
    </w:p>
    <w:p w14:paraId="15CED38A" w14:textId="0EC09F95" w:rsidR="008871C2" w:rsidRDefault="008871C2" w:rsidP="00F94E6B">
      <w:pPr>
        <w:bidi w:val="0"/>
        <w:spacing w:after="0" w:line="240" w:lineRule="auto"/>
        <w:jc w:val="both"/>
        <w:rPr>
          <w:rFonts w:asciiTheme="minorBidi" w:hAnsiTheme="minorBidi"/>
          <w:sz w:val="24"/>
          <w:szCs w:val="24"/>
        </w:rPr>
      </w:pPr>
      <w:r>
        <w:rPr>
          <w:rFonts w:asciiTheme="minorBidi" w:hAnsiTheme="minorBidi"/>
          <w:sz w:val="24"/>
          <w:szCs w:val="24"/>
        </w:rPr>
        <w:tab/>
        <w:t xml:space="preserve">Of course, </w:t>
      </w:r>
      <w:r w:rsidR="00382391">
        <w:rPr>
          <w:rFonts w:asciiTheme="minorBidi" w:hAnsiTheme="minorBidi"/>
          <w:sz w:val="24"/>
          <w:szCs w:val="24"/>
        </w:rPr>
        <w:t xml:space="preserve">in order to perform these conversions, R. Uziel implements an extremely liberal definition of </w:t>
      </w:r>
      <w:r w:rsidR="00382391" w:rsidRPr="00382391">
        <w:rPr>
          <w:rFonts w:asciiTheme="minorBidi" w:hAnsiTheme="minorBidi"/>
          <w:i/>
          <w:iCs/>
          <w:sz w:val="24"/>
          <w:szCs w:val="24"/>
        </w:rPr>
        <w:t>kabbalat ha-mitz</w:t>
      </w:r>
      <w:r w:rsidR="00CE4A47">
        <w:rPr>
          <w:rFonts w:asciiTheme="minorBidi" w:hAnsiTheme="minorBidi"/>
          <w:i/>
          <w:iCs/>
          <w:sz w:val="24"/>
          <w:szCs w:val="24"/>
        </w:rPr>
        <w:t>v</w:t>
      </w:r>
      <w:r w:rsidR="00382391" w:rsidRPr="00382391">
        <w:rPr>
          <w:rFonts w:asciiTheme="minorBidi" w:hAnsiTheme="minorBidi"/>
          <w:i/>
          <w:iCs/>
          <w:sz w:val="24"/>
          <w:szCs w:val="24"/>
        </w:rPr>
        <w:t>ot</w:t>
      </w:r>
      <w:r w:rsidR="00382391">
        <w:rPr>
          <w:rFonts w:asciiTheme="minorBidi" w:hAnsiTheme="minorBidi"/>
          <w:sz w:val="24"/>
          <w:szCs w:val="24"/>
        </w:rPr>
        <w:t>, “even when we know that th</w:t>
      </w:r>
      <w:r w:rsidR="00E17877">
        <w:rPr>
          <w:rFonts w:asciiTheme="minorBidi" w:hAnsiTheme="minorBidi"/>
          <w:sz w:val="24"/>
          <w:szCs w:val="24"/>
        </w:rPr>
        <w:t>e</w:t>
      </w:r>
      <w:r w:rsidR="00382391">
        <w:rPr>
          <w:rFonts w:asciiTheme="minorBidi" w:hAnsiTheme="minorBidi"/>
          <w:sz w:val="24"/>
          <w:szCs w:val="24"/>
        </w:rPr>
        <w:t>y will not fulfill all of the commandments” (ibid. YD 2:58)</w:t>
      </w:r>
      <w:r w:rsidR="00E17877">
        <w:rPr>
          <w:rFonts w:asciiTheme="minorBidi" w:hAnsiTheme="minorBidi"/>
          <w:sz w:val="24"/>
          <w:szCs w:val="24"/>
        </w:rPr>
        <w:t>,</w:t>
      </w:r>
      <w:r w:rsidR="00382391">
        <w:rPr>
          <w:rFonts w:asciiTheme="minorBidi" w:hAnsiTheme="minorBidi"/>
          <w:sz w:val="24"/>
          <w:szCs w:val="24"/>
        </w:rPr>
        <w:t xml:space="preserve"> which we will discuss in future </w:t>
      </w:r>
      <w:r w:rsidR="00382391" w:rsidRPr="00E17877">
        <w:rPr>
          <w:rFonts w:asciiTheme="minorBidi" w:hAnsiTheme="minorBidi"/>
          <w:i/>
          <w:iCs/>
          <w:sz w:val="24"/>
          <w:szCs w:val="24"/>
        </w:rPr>
        <w:t>shiurim</w:t>
      </w:r>
      <w:r w:rsidR="00382391">
        <w:rPr>
          <w:rFonts w:asciiTheme="minorBidi" w:hAnsiTheme="minorBidi"/>
          <w:sz w:val="24"/>
          <w:szCs w:val="24"/>
        </w:rPr>
        <w:t xml:space="preserve">. </w:t>
      </w:r>
    </w:p>
    <w:p w14:paraId="12DEA230" w14:textId="77777777" w:rsidR="00031222" w:rsidRDefault="00031222" w:rsidP="00F94E6B">
      <w:pPr>
        <w:bidi w:val="0"/>
        <w:spacing w:after="0" w:line="240" w:lineRule="auto"/>
        <w:jc w:val="both"/>
        <w:rPr>
          <w:rFonts w:asciiTheme="minorBidi" w:hAnsiTheme="minorBidi"/>
          <w:sz w:val="24"/>
          <w:szCs w:val="24"/>
        </w:rPr>
      </w:pPr>
    </w:p>
    <w:p w14:paraId="67DA8B2D" w14:textId="2CEE1A8E" w:rsidR="00382391" w:rsidRDefault="00382391" w:rsidP="00F94E6B">
      <w:pPr>
        <w:bidi w:val="0"/>
        <w:spacing w:after="0" w:line="240" w:lineRule="auto"/>
        <w:ind w:firstLine="720"/>
        <w:jc w:val="both"/>
        <w:rPr>
          <w:rFonts w:asciiTheme="minorBidi" w:hAnsiTheme="minorBidi"/>
          <w:sz w:val="24"/>
          <w:szCs w:val="24"/>
        </w:rPr>
      </w:pPr>
      <w:r w:rsidRPr="00382391">
        <w:rPr>
          <w:rFonts w:asciiTheme="minorBidi" w:hAnsiTheme="minorBidi"/>
          <w:sz w:val="24"/>
          <w:szCs w:val="24"/>
        </w:rPr>
        <w:t>R. Ovadia Yosef, Chie</w:t>
      </w:r>
      <w:r w:rsidR="00E17877">
        <w:rPr>
          <w:rFonts w:asciiTheme="minorBidi" w:hAnsiTheme="minorBidi"/>
          <w:sz w:val="24"/>
          <w:szCs w:val="24"/>
        </w:rPr>
        <w:t>f</w:t>
      </w:r>
      <w:r w:rsidRPr="00382391">
        <w:rPr>
          <w:rFonts w:asciiTheme="minorBidi" w:hAnsiTheme="minorBidi"/>
          <w:sz w:val="24"/>
          <w:szCs w:val="24"/>
        </w:rPr>
        <w:t xml:space="preserve"> Rabbi of Israel </w:t>
      </w:r>
      <w:r w:rsidR="00E17877">
        <w:rPr>
          <w:rFonts w:asciiTheme="minorBidi" w:hAnsiTheme="minorBidi"/>
          <w:sz w:val="24"/>
          <w:szCs w:val="24"/>
        </w:rPr>
        <w:t xml:space="preserve">from </w:t>
      </w:r>
      <w:r w:rsidRPr="00382391">
        <w:rPr>
          <w:rFonts w:asciiTheme="minorBidi" w:hAnsiTheme="minorBidi"/>
          <w:sz w:val="24"/>
          <w:szCs w:val="24"/>
        </w:rPr>
        <w:t>1973–1983, appears to have adopted this approach as well. In one responsum (</w:t>
      </w:r>
      <w:r w:rsidRPr="00E17877">
        <w:rPr>
          <w:rFonts w:asciiTheme="minorBidi" w:hAnsiTheme="minorBidi"/>
          <w:i/>
          <w:iCs/>
          <w:sz w:val="24"/>
          <w:szCs w:val="24"/>
        </w:rPr>
        <w:t>Yabi’a Omer</w:t>
      </w:r>
      <w:r w:rsidRPr="00382391">
        <w:rPr>
          <w:rFonts w:asciiTheme="minorBidi" w:hAnsiTheme="minorBidi"/>
          <w:sz w:val="24"/>
          <w:szCs w:val="24"/>
        </w:rPr>
        <w:t xml:space="preserve"> 8:24)</w:t>
      </w:r>
      <w:r w:rsidR="00E17877">
        <w:rPr>
          <w:rFonts w:asciiTheme="minorBidi" w:hAnsiTheme="minorBidi"/>
          <w:sz w:val="24"/>
          <w:szCs w:val="24"/>
        </w:rPr>
        <w:t>,</w:t>
      </w:r>
      <w:r>
        <w:rPr>
          <w:rFonts w:asciiTheme="minorBidi" w:hAnsiTheme="minorBidi"/>
          <w:sz w:val="24"/>
          <w:szCs w:val="24"/>
        </w:rPr>
        <w:t xml:space="preserve"> </w:t>
      </w:r>
      <w:r w:rsidRPr="00382391">
        <w:rPr>
          <w:rFonts w:asciiTheme="minorBidi" w:hAnsiTheme="minorBidi"/>
          <w:sz w:val="24"/>
          <w:szCs w:val="24"/>
        </w:rPr>
        <w:t xml:space="preserve">he permits the conversion of a non-Jewish spouse, even if the </w:t>
      </w:r>
      <w:r w:rsidRPr="00E17877">
        <w:rPr>
          <w:rFonts w:asciiTheme="minorBidi" w:hAnsiTheme="minorBidi"/>
          <w:i/>
          <w:iCs/>
          <w:sz w:val="24"/>
          <w:szCs w:val="24"/>
        </w:rPr>
        <w:t>beit din</w:t>
      </w:r>
      <w:r w:rsidRPr="00382391">
        <w:rPr>
          <w:rFonts w:asciiTheme="minorBidi" w:hAnsiTheme="minorBidi"/>
          <w:sz w:val="24"/>
          <w:szCs w:val="24"/>
        </w:rPr>
        <w:t xml:space="preserve"> doubts the woman’s true motives. </w:t>
      </w:r>
      <w:r>
        <w:rPr>
          <w:rFonts w:asciiTheme="minorBidi" w:hAnsiTheme="minorBidi"/>
          <w:sz w:val="24"/>
          <w:szCs w:val="24"/>
        </w:rPr>
        <w:t xml:space="preserve">In a speech delivered to a Knesset committee </w:t>
      </w:r>
      <w:r w:rsidR="00E17877">
        <w:rPr>
          <w:rFonts w:asciiTheme="minorBidi" w:hAnsiTheme="minorBidi"/>
          <w:sz w:val="24"/>
          <w:szCs w:val="24"/>
        </w:rPr>
        <w:t>(November 16, 1976,</w:t>
      </w:r>
      <w:r>
        <w:rPr>
          <w:rFonts w:asciiTheme="minorBidi" w:hAnsiTheme="minorBidi"/>
          <w:sz w:val="24"/>
          <w:szCs w:val="24"/>
        </w:rPr>
        <w:t xml:space="preserve"> cited in full in R</w:t>
      </w:r>
      <w:r w:rsidR="001978DE">
        <w:rPr>
          <w:rFonts w:asciiTheme="minorBidi" w:hAnsiTheme="minorBidi"/>
          <w:sz w:val="24"/>
          <w:szCs w:val="24"/>
        </w:rPr>
        <w:t>.</w:t>
      </w:r>
      <w:r>
        <w:rPr>
          <w:rFonts w:asciiTheme="minorBidi" w:hAnsiTheme="minorBidi"/>
          <w:sz w:val="24"/>
          <w:szCs w:val="24"/>
        </w:rPr>
        <w:t xml:space="preserve"> Chaim Amsalem’s </w:t>
      </w:r>
      <w:r w:rsidRPr="00E17877">
        <w:rPr>
          <w:rFonts w:asciiTheme="minorBidi" w:hAnsiTheme="minorBidi"/>
          <w:i/>
          <w:iCs/>
          <w:sz w:val="24"/>
          <w:szCs w:val="24"/>
        </w:rPr>
        <w:t>Zera Yisrael</w:t>
      </w:r>
      <w:r>
        <w:rPr>
          <w:rFonts w:asciiTheme="minorBidi" w:hAnsiTheme="minorBidi"/>
          <w:sz w:val="24"/>
          <w:szCs w:val="24"/>
        </w:rPr>
        <w:t xml:space="preserve">), </w:t>
      </w:r>
      <w:r w:rsidR="00E17877">
        <w:rPr>
          <w:rFonts w:asciiTheme="minorBidi" w:hAnsiTheme="minorBidi"/>
          <w:sz w:val="24"/>
          <w:szCs w:val="24"/>
        </w:rPr>
        <w:t>R. Yosef</w:t>
      </w:r>
      <w:r>
        <w:rPr>
          <w:rFonts w:asciiTheme="minorBidi" w:hAnsiTheme="minorBidi"/>
          <w:sz w:val="24"/>
          <w:szCs w:val="24"/>
        </w:rPr>
        <w:t xml:space="preserve"> stated:</w:t>
      </w:r>
    </w:p>
    <w:p w14:paraId="73553568" w14:textId="77777777" w:rsidR="00031222" w:rsidRDefault="00031222" w:rsidP="00F94E6B">
      <w:pPr>
        <w:bidi w:val="0"/>
        <w:spacing w:after="0" w:line="240" w:lineRule="auto"/>
        <w:jc w:val="both"/>
        <w:rPr>
          <w:rFonts w:asciiTheme="minorBidi" w:hAnsiTheme="minorBidi"/>
          <w:sz w:val="24"/>
          <w:szCs w:val="24"/>
        </w:rPr>
      </w:pPr>
    </w:p>
    <w:p w14:paraId="71A49A18" w14:textId="6D64B2B8" w:rsidR="001978DE" w:rsidRDefault="001978DE" w:rsidP="00F94E6B">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[While] some Ashkenazic rabbi are stringent in this matter … there are many who are lenient. At the head of them is R. Shlomo Kluger from Galicia … and so write the rabbis of Egypt R. Eliyahu Chazan </w:t>
      </w:r>
      <w:r w:rsidR="00E17877">
        <w:rPr>
          <w:rFonts w:asciiTheme="minorBidi" w:hAnsiTheme="minorBidi"/>
          <w:sz w:val="24"/>
          <w:szCs w:val="24"/>
        </w:rPr>
        <w:t>a</w:t>
      </w:r>
      <w:r>
        <w:rPr>
          <w:rFonts w:asciiTheme="minorBidi" w:hAnsiTheme="minorBidi"/>
          <w:sz w:val="24"/>
          <w:szCs w:val="24"/>
        </w:rPr>
        <w:t xml:space="preserve">nd R. Yosef Mesas, and others. R. Uziel in his book, </w:t>
      </w:r>
      <w:r w:rsidRPr="00E17877">
        <w:rPr>
          <w:rFonts w:asciiTheme="minorBidi" w:hAnsiTheme="minorBidi"/>
          <w:i/>
          <w:iCs/>
          <w:sz w:val="24"/>
          <w:szCs w:val="24"/>
        </w:rPr>
        <w:t>Mishpetei Uziel</w:t>
      </w:r>
      <w:r>
        <w:rPr>
          <w:rFonts w:asciiTheme="minorBidi" w:hAnsiTheme="minorBidi"/>
          <w:sz w:val="24"/>
          <w:szCs w:val="24"/>
        </w:rPr>
        <w:t xml:space="preserve">, also permitted … </w:t>
      </w:r>
      <w:r w:rsidR="00E17877">
        <w:rPr>
          <w:rFonts w:asciiTheme="minorBidi" w:hAnsiTheme="minorBidi"/>
          <w:sz w:val="24"/>
          <w:szCs w:val="24"/>
        </w:rPr>
        <w:t>I</w:t>
      </w:r>
      <w:r>
        <w:rPr>
          <w:rFonts w:asciiTheme="minorBidi" w:hAnsiTheme="minorBidi"/>
          <w:sz w:val="24"/>
          <w:szCs w:val="24"/>
        </w:rPr>
        <w:t>n practice</w:t>
      </w:r>
      <w:r w:rsidR="00E17877">
        <w:rPr>
          <w:rFonts w:asciiTheme="minorBidi" w:hAnsiTheme="minorBidi"/>
          <w:sz w:val="24"/>
          <w:szCs w:val="24"/>
        </w:rPr>
        <w:t>,</w:t>
      </w:r>
      <w:r>
        <w:rPr>
          <w:rFonts w:asciiTheme="minorBidi" w:hAnsiTheme="minorBidi"/>
          <w:sz w:val="24"/>
          <w:szCs w:val="24"/>
        </w:rPr>
        <w:t xml:space="preserve"> most of the rabbinic judges of Israel today accept this change, and therefore even when they know the woman comes to convert for marriage, they accept her.</w:t>
      </w:r>
    </w:p>
    <w:p w14:paraId="26EED650" w14:textId="77777777" w:rsidR="00031222" w:rsidRDefault="00031222" w:rsidP="00F94E6B">
      <w:pPr>
        <w:bidi w:val="0"/>
        <w:spacing w:after="0" w:line="240" w:lineRule="auto"/>
        <w:ind w:left="720"/>
        <w:jc w:val="both"/>
        <w:rPr>
          <w:rFonts w:asciiTheme="minorBidi" w:hAnsiTheme="minorBidi"/>
          <w:sz w:val="24"/>
          <w:szCs w:val="24"/>
        </w:rPr>
      </w:pPr>
    </w:p>
    <w:p w14:paraId="3A0B0009" w14:textId="643C134B" w:rsidR="001978DE" w:rsidRDefault="001978DE" w:rsidP="00F94E6B">
      <w:pPr>
        <w:bidi w:val="0"/>
        <w:spacing w:after="0" w:line="240" w:lineRule="auto"/>
        <w:jc w:val="both"/>
        <w:rPr>
          <w:rFonts w:asciiTheme="minorBidi" w:hAnsiTheme="minorBidi"/>
          <w:sz w:val="24"/>
          <w:szCs w:val="24"/>
        </w:rPr>
      </w:pPr>
      <w:r>
        <w:rPr>
          <w:rFonts w:asciiTheme="minorBidi" w:hAnsiTheme="minorBidi"/>
          <w:sz w:val="24"/>
          <w:szCs w:val="24"/>
        </w:rPr>
        <w:t>R. Yosef recounted that he personally decide</w:t>
      </w:r>
      <w:r w:rsidR="00E17877">
        <w:rPr>
          <w:rFonts w:asciiTheme="minorBidi" w:hAnsiTheme="minorBidi"/>
          <w:sz w:val="24"/>
          <w:szCs w:val="24"/>
        </w:rPr>
        <w:t>d</w:t>
      </w:r>
      <w:r>
        <w:rPr>
          <w:rFonts w:asciiTheme="minorBidi" w:hAnsiTheme="minorBidi"/>
          <w:sz w:val="24"/>
          <w:szCs w:val="24"/>
        </w:rPr>
        <w:t xml:space="preserve"> on tens of conversion cases each year. </w:t>
      </w:r>
    </w:p>
    <w:p w14:paraId="6FBD0593" w14:textId="77777777" w:rsidR="00E17877" w:rsidRDefault="00E17877" w:rsidP="00F94E6B">
      <w:pPr>
        <w:bidi w:val="0"/>
        <w:spacing w:after="0" w:line="240" w:lineRule="auto"/>
        <w:jc w:val="both"/>
        <w:rPr>
          <w:rFonts w:asciiTheme="minorBidi" w:hAnsiTheme="minorBidi"/>
          <w:sz w:val="24"/>
          <w:szCs w:val="24"/>
        </w:rPr>
      </w:pPr>
    </w:p>
    <w:p w14:paraId="77646E12" w14:textId="34FB8D57" w:rsidR="001978DE" w:rsidRDefault="001978DE" w:rsidP="00F94E6B">
      <w:pPr>
        <w:bidi w:val="0"/>
        <w:spacing w:after="0" w:line="240" w:lineRule="auto"/>
        <w:jc w:val="both"/>
        <w:rPr>
          <w:rFonts w:asciiTheme="minorBidi" w:hAnsiTheme="minorBidi"/>
          <w:sz w:val="24"/>
          <w:szCs w:val="24"/>
        </w:rPr>
      </w:pPr>
      <w:r>
        <w:rPr>
          <w:rFonts w:asciiTheme="minorBidi" w:hAnsiTheme="minorBidi"/>
          <w:sz w:val="24"/>
          <w:szCs w:val="24"/>
        </w:rPr>
        <w:tab/>
        <w:t xml:space="preserve">For further reading, </w:t>
      </w:r>
      <w:r w:rsidR="00E17877">
        <w:rPr>
          <w:rFonts w:asciiTheme="minorBidi" w:hAnsiTheme="minorBidi"/>
          <w:sz w:val="24"/>
          <w:szCs w:val="24"/>
        </w:rPr>
        <w:t xml:space="preserve">see </w:t>
      </w:r>
      <w:r>
        <w:rPr>
          <w:rFonts w:asciiTheme="minorBidi" w:hAnsiTheme="minorBidi"/>
          <w:sz w:val="24"/>
          <w:szCs w:val="24"/>
        </w:rPr>
        <w:t>Professor Zvi Zohar, “</w:t>
      </w:r>
      <w:r w:rsidRPr="001978DE">
        <w:rPr>
          <w:rFonts w:asciiTheme="minorBidi" w:hAnsiTheme="minorBidi"/>
          <w:i/>
          <w:iCs/>
          <w:sz w:val="24"/>
          <w:szCs w:val="24"/>
        </w:rPr>
        <w:t>Ve</w:t>
      </w:r>
      <w:r w:rsidR="00E17877">
        <w:rPr>
          <w:rFonts w:asciiTheme="minorBidi" w:hAnsiTheme="minorBidi"/>
          <w:i/>
          <w:iCs/>
          <w:sz w:val="24"/>
          <w:szCs w:val="24"/>
        </w:rPr>
        <w:t>-</w:t>
      </w:r>
      <w:r w:rsidRPr="001978DE">
        <w:rPr>
          <w:rFonts w:asciiTheme="minorBidi" w:hAnsiTheme="minorBidi"/>
          <w:i/>
          <w:iCs/>
          <w:sz w:val="24"/>
          <w:szCs w:val="24"/>
        </w:rPr>
        <w:t>Lo Yidach Mimenu Nidach</w:t>
      </w:r>
      <w:r>
        <w:rPr>
          <w:rFonts w:asciiTheme="minorBidi" w:hAnsiTheme="minorBidi"/>
          <w:sz w:val="24"/>
          <w:szCs w:val="24"/>
        </w:rPr>
        <w:t>” (2012), and Richard Hiddary (above)</w:t>
      </w:r>
      <w:r w:rsidR="00E17877">
        <w:rPr>
          <w:rFonts w:asciiTheme="minorBidi" w:hAnsiTheme="minorBidi"/>
          <w:sz w:val="24"/>
          <w:szCs w:val="24"/>
        </w:rPr>
        <w:t>, who</w:t>
      </w:r>
      <w:r>
        <w:rPr>
          <w:rFonts w:asciiTheme="minorBidi" w:hAnsiTheme="minorBidi"/>
          <w:sz w:val="24"/>
          <w:szCs w:val="24"/>
        </w:rPr>
        <w:t xml:space="preserve"> trace the tradition of Sephardic approaches to conversion. </w:t>
      </w:r>
    </w:p>
    <w:p w14:paraId="33A08B76" w14:textId="77777777" w:rsidR="00031222" w:rsidRDefault="00031222" w:rsidP="00F94E6B">
      <w:pPr>
        <w:bidi w:val="0"/>
        <w:spacing w:after="0" w:line="240" w:lineRule="auto"/>
        <w:jc w:val="both"/>
        <w:rPr>
          <w:rFonts w:asciiTheme="minorBidi" w:hAnsiTheme="minorBidi"/>
          <w:sz w:val="24"/>
          <w:szCs w:val="24"/>
        </w:rPr>
      </w:pPr>
    </w:p>
    <w:p w14:paraId="5F59EA27" w14:textId="2D3251CA" w:rsidR="001978DE" w:rsidRDefault="001250A7" w:rsidP="00F94E6B">
      <w:pPr>
        <w:bidi w:val="0"/>
        <w:spacing w:after="0" w:line="240" w:lineRule="auto"/>
        <w:jc w:val="both"/>
        <w:rPr>
          <w:rFonts w:asciiTheme="minorBidi" w:hAnsiTheme="minorBidi"/>
          <w:b/>
          <w:bCs/>
          <w:sz w:val="24"/>
          <w:szCs w:val="24"/>
        </w:rPr>
      </w:pPr>
      <w:r w:rsidRPr="001250A7">
        <w:rPr>
          <w:rFonts w:asciiTheme="minorBidi" w:hAnsiTheme="minorBidi"/>
          <w:b/>
          <w:bCs/>
          <w:sz w:val="24"/>
          <w:szCs w:val="24"/>
        </w:rPr>
        <w:t>R. Moshe Feinstein</w:t>
      </w:r>
    </w:p>
    <w:p w14:paraId="311303E3" w14:textId="77777777" w:rsidR="00031222" w:rsidRPr="001250A7" w:rsidRDefault="00031222" w:rsidP="00F94E6B">
      <w:pPr>
        <w:bidi w:val="0"/>
        <w:spacing w:after="0" w:line="240" w:lineRule="auto"/>
        <w:jc w:val="both"/>
        <w:rPr>
          <w:rFonts w:asciiTheme="minorBidi" w:hAnsiTheme="minorBidi"/>
          <w:b/>
          <w:bCs/>
          <w:sz w:val="24"/>
          <w:szCs w:val="24"/>
        </w:rPr>
      </w:pPr>
    </w:p>
    <w:p w14:paraId="10FE2011" w14:textId="200F9FCD" w:rsidR="001978DE" w:rsidRDefault="001250A7" w:rsidP="00F94E6B">
      <w:pPr>
        <w:bidi w:val="0"/>
        <w:spacing w:after="0" w:line="240" w:lineRule="auto"/>
        <w:jc w:val="both"/>
        <w:rPr>
          <w:rFonts w:asciiTheme="minorBidi" w:hAnsiTheme="minorBidi"/>
          <w:sz w:val="24"/>
          <w:szCs w:val="24"/>
        </w:rPr>
      </w:pPr>
      <w:r>
        <w:rPr>
          <w:rFonts w:asciiTheme="minorBidi" w:hAnsiTheme="minorBidi"/>
          <w:sz w:val="24"/>
          <w:szCs w:val="24"/>
        </w:rPr>
        <w:tab/>
        <w:t xml:space="preserve">R. Moshe Feinstein (1895–1986) was </w:t>
      </w:r>
      <w:r w:rsidRPr="001250A7">
        <w:rPr>
          <w:rFonts w:asciiTheme="minorBidi" w:hAnsiTheme="minorBidi"/>
          <w:sz w:val="24"/>
          <w:szCs w:val="24"/>
        </w:rPr>
        <w:t xml:space="preserve">regarded by many as the supreme halakhic authority </w:t>
      </w:r>
      <w:r>
        <w:rPr>
          <w:rFonts w:asciiTheme="minorBidi" w:hAnsiTheme="minorBidi"/>
          <w:sz w:val="24"/>
          <w:szCs w:val="24"/>
        </w:rPr>
        <w:t>during the mid to late 20</w:t>
      </w:r>
      <w:r w:rsidRPr="001250A7">
        <w:rPr>
          <w:rFonts w:asciiTheme="minorBidi" w:hAnsiTheme="minorBidi"/>
          <w:sz w:val="24"/>
          <w:szCs w:val="24"/>
          <w:vertAlign w:val="superscript"/>
        </w:rPr>
        <w:t>th</w:t>
      </w:r>
      <w:r>
        <w:rPr>
          <w:rFonts w:asciiTheme="minorBidi" w:hAnsiTheme="minorBidi"/>
          <w:sz w:val="24"/>
          <w:szCs w:val="24"/>
        </w:rPr>
        <w:t xml:space="preserve"> century. R. Feinstein grappled with many of the development</w:t>
      </w:r>
      <w:r w:rsidR="00E17877">
        <w:rPr>
          <w:rFonts w:asciiTheme="minorBidi" w:hAnsiTheme="minorBidi"/>
          <w:sz w:val="24"/>
          <w:szCs w:val="24"/>
        </w:rPr>
        <w:t>s</w:t>
      </w:r>
      <w:r>
        <w:rPr>
          <w:rFonts w:asciiTheme="minorBidi" w:hAnsiTheme="minorBidi"/>
          <w:sz w:val="24"/>
          <w:szCs w:val="24"/>
        </w:rPr>
        <w:t xml:space="preserve"> and challenges of th</w:t>
      </w:r>
      <w:r w:rsidR="00E17877">
        <w:rPr>
          <w:rFonts w:asciiTheme="minorBidi" w:hAnsiTheme="minorBidi"/>
          <w:sz w:val="24"/>
          <w:szCs w:val="24"/>
        </w:rPr>
        <w:t>e</w:t>
      </w:r>
      <w:r>
        <w:rPr>
          <w:rFonts w:asciiTheme="minorBidi" w:hAnsiTheme="minorBidi"/>
          <w:sz w:val="24"/>
          <w:szCs w:val="24"/>
        </w:rPr>
        <w:t xml:space="preserve"> modern era. Harel Gordin, in his recent book, “</w:t>
      </w:r>
      <w:r w:rsidRPr="00E17877">
        <w:rPr>
          <w:rFonts w:asciiTheme="minorBidi" w:hAnsiTheme="minorBidi"/>
          <w:i/>
          <w:iCs/>
          <w:sz w:val="24"/>
          <w:szCs w:val="24"/>
        </w:rPr>
        <w:t>Rav Moshe Feinstein: Hanhaga Hilkhatit Be</w:t>
      </w:r>
      <w:r w:rsidR="00E17877">
        <w:rPr>
          <w:rFonts w:asciiTheme="minorBidi" w:hAnsiTheme="minorBidi"/>
          <w:i/>
          <w:iCs/>
          <w:sz w:val="24"/>
          <w:szCs w:val="24"/>
        </w:rPr>
        <w:t>-</w:t>
      </w:r>
      <w:r w:rsidRPr="00E17877">
        <w:rPr>
          <w:rFonts w:asciiTheme="minorBidi" w:hAnsiTheme="minorBidi"/>
          <w:i/>
          <w:iCs/>
          <w:sz w:val="24"/>
          <w:szCs w:val="24"/>
        </w:rPr>
        <w:lastRenderedPageBreak/>
        <w:t>Olam Mishtaneh</w:t>
      </w:r>
      <w:r>
        <w:rPr>
          <w:rFonts w:asciiTheme="minorBidi" w:hAnsiTheme="minorBidi"/>
          <w:sz w:val="24"/>
          <w:szCs w:val="24"/>
        </w:rPr>
        <w:t xml:space="preserve">” (2017), traces R. Moshe’s responses and approaches to many </w:t>
      </w:r>
      <w:r w:rsidR="0038608E">
        <w:rPr>
          <w:rFonts w:asciiTheme="minorBidi" w:hAnsiTheme="minorBidi"/>
          <w:sz w:val="24"/>
          <w:szCs w:val="24"/>
        </w:rPr>
        <w:t xml:space="preserve">social, societal, scientific, and historical changes. </w:t>
      </w:r>
    </w:p>
    <w:p w14:paraId="4188E306" w14:textId="77777777" w:rsidR="00031222" w:rsidRDefault="00031222" w:rsidP="00F94E6B">
      <w:pPr>
        <w:bidi w:val="0"/>
        <w:spacing w:after="0" w:line="240" w:lineRule="auto"/>
        <w:jc w:val="both"/>
        <w:rPr>
          <w:rFonts w:asciiTheme="minorBidi" w:hAnsiTheme="minorBidi"/>
          <w:sz w:val="24"/>
          <w:szCs w:val="24"/>
        </w:rPr>
      </w:pPr>
    </w:p>
    <w:p w14:paraId="2D8AC03A" w14:textId="1C2841AC" w:rsidR="0038608E" w:rsidRDefault="0038608E" w:rsidP="00F94E6B">
      <w:pPr>
        <w:bidi w:val="0"/>
        <w:spacing w:after="0" w:line="240" w:lineRule="auto"/>
        <w:jc w:val="both"/>
        <w:rPr>
          <w:rFonts w:asciiTheme="minorBidi" w:hAnsiTheme="minorBidi"/>
          <w:sz w:val="24"/>
          <w:szCs w:val="24"/>
        </w:rPr>
      </w:pPr>
      <w:r>
        <w:rPr>
          <w:rFonts w:asciiTheme="minorBidi" w:hAnsiTheme="minorBidi"/>
          <w:sz w:val="24"/>
          <w:szCs w:val="24"/>
        </w:rPr>
        <w:tab/>
        <w:t xml:space="preserve">The increasing rate of assimilation </w:t>
      </w:r>
      <w:r w:rsidR="00E17877">
        <w:rPr>
          <w:rFonts w:asciiTheme="minorBidi" w:hAnsiTheme="minorBidi"/>
          <w:sz w:val="24"/>
          <w:szCs w:val="24"/>
        </w:rPr>
        <w:t>that R. Moshe</w:t>
      </w:r>
      <w:r>
        <w:rPr>
          <w:rFonts w:asciiTheme="minorBidi" w:hAnsiTheme="minorBidi"/>
          <w:sz w:val="24"/>
          <w:szCs w:val="24"/>
        </w:rPr>
        <w:t xml:space="preserve"> witnessed in Russia, and later in America, appears to have made R. Moshe suspicious of sincerity of many converts and of their ability to commit to the full observance of Torah and </w:t>
      </w:r>
      <w:r w:rsidRPr="00031222">
        <w:rPr>
          <w:rFonts w:asciiTheme="minorBidi" w:hAnsiTheme="minorBidi"/>
          <w:i/>
          <w:iCs/>
          <w:sz w:val="24"/>
          <w:szCs w:val="24"/>
        </w:rPr>
        <w:t>mitzvot</w:t>
      </w:r>
      <w:r>
        <w:rPr>
          <w:rFonts w:asciiTheme="minorBidi" w:hAnsiTheme="minorBidi"/>
          <w:sz w:val="24"/>
          <w:szCs w:val="24"/>
        </w:rPr>
        <w:t xml:space="preserve">. He describes how in Russia, his father insisted that the </w:t>
      </w:r>
      <w:r w:rsidRPr="00E17877">
        <w:rPr>
          <w:rFonts w:asciiTheme="minorBidi" w:hAnsiTheme="minorBidi"/>
          <w:i/>
          <w:iCs/>
          <w:sz w:val="24"/>
          <w:szCs w:val="24"/>
        </w:rPr>
        <w:t>beit din</w:t>
      </w:r>
      <w:r>
        <w:rPr>
          <w:rFonts w:asciiTheme="minorBidi" w:hAnsiTheme="minorBidi"/>
          <w:sz w:val="24"/>
          <w:szCs w:val="24"/>
        </w:rPr>
        <w:t xml:space="preserve"> be convinced of the convert’s intention to keep the </w:t>
      </w:r>
      <w:r w:rsidRPr="00031222">
        <w:rPr>
          <w:rFonts w:asciiTheme="minorBidi" w:hAnsiTheme="minorBidi"/>
          <w:i/>
          <w:iCs/>
          <w:sz w:val="24"/>
          <w:szCs w:val="24"/>
        </w:rPr>
        <w:t>mitzvot</w:t>
      </w:r>
      <w:r>
        <w:rPr>
          <w:rFonts w:asciiTheme="minorBidi" w:hAnsiTheme="minorBidi"/>
          <w:sz w:val="24"/>
          <w:szCs w:val="24"/>
        </w:rPr>
        <w:t xml:space="preserve">. Regarding conversion for the sake of marriage, he writes: “A convert for the sake of marriage whose conversion is valid is a convert who truly accepted upon himself the </w:t>
      </w:r>
      <w:r w:rsidRPr="00031222">
        <w:rPr>
          <w:rFonts w:asciiTheme="minorBidi" w:hAnsiTheme="minorBidi"/>
          <w:i/>
          <w:iCs/>
          <w:sz w:val="24"/>
          <w:szCs w:val="24"/>
        </w:rPr>
        <w:t>mitzvot</w:t>
      </w:r>
      <w:r>
        <w:rPr>
          <w:rFonts w:asciiTheme="minorBidi" w:hAnsiTheme="minorBidi"/>
          <w:sz w:val="24"/>
          <w:szCs w:val="24"/>
        </w:rPr>
        <w:t>; that is clear and self-understood” (</w:t>
      </w:r>
      <w:r w:rsidRPr="00E17877">
        <w:rPr>
          <w:rFonts w:asciiTheme="minorBidi" w:hAnsiTheme="minorBidi"/>
          <w:i/>
          <w:iCs/>
          <w:sz w:val="24"/>
          <w:szCs w:val="24"/>
        </w:rPr>
        <w:t>Iggerot</w:t>
      </w:r>
      <w:r>
        <w:rPr>
          <w:rFonts w:asciiTheme="minorBidi" w:hAnsiTheme="minorBidi"/>
          <w:sz w:val="24"/>
          <w:szCs w:val="24"/>
        </w:rPr>
        <w:t xml:space="preserve"> </w:t>
      </w:r>
      <w:r w:rsidRPr="00E17877">
        <w:rPr>
          <w:rFonts w:asciiTheme="minorBidi" w:hAnsiTheme="minorBidi"/>
          <w:i/>
          <w:iCs/>
          <w:sz w:val="24"/>
          <w:szCs w:val="24"/>
        </w:rPr>
        <w:t>Moshe</w:t>
      </w:r>
      <w:r w:rsidR="00E17877">
        <w:rPr>
          <w:rFonts w:asciiTheme="minorBidi" w:hAnsiTheme="minorBidi"/>
          <w:sz w:val="24"/>
          <w:szCs w:val="24"/>
        </w:rPr>
        <w:t>,</w:t>
      </w:r>
      <w:r>
        <w:rPr>
          <w:rFonts w:asciiTheme="minorBidi" w:hAnsiTheme="minorBidi"/>
          <w:sz w:val="24"/>
          <w:szCs w:val="24"/>
        </w:rPr>
        <w:t xml:space="preserve"> YD 1:157). </w:t>
      </w:r>
    </w:p>
    <w:p w14:paraId="3B7A2290" w14:textId="77777777" w:rsidR="00031222" w:rsidRDefault="00031222" w:rsidP="00F94E6B">
      <w:pPr>
        <w:bidi w:val="0"/>
        <w:spacing w:after="0" w:line="240" w:lineRule="auto"/>
        <w:jc w:val="both"/>
        <w:rPr>
          <w:rFonts w:asciiTheme="minorBidi" w:hAnsiTheme="minorBidi"/>
          <w:sz w:val="24"/>
          <w:szCs w:val="24"/>
        </w:rPr>
      </w:pPr>
    </w:p>
    <w:p w14:paraId="12B7BD91" w14:textId="72C30F99" w:rsidR="0038608E" w:rsidRDefault="0038608E" w:rsidP="00F94E6B">
      <w:pPr>
        <w:bidi w:val="0"/>
        <w:spacing w:after="0" w:line="240" w:lineRule="auto"/>
        <w:jc w:val="both"/>
        <w:rPr>
          <w:rFonts w:asciiTheme="minorBidi" w:hAnsiTheme="minorBidi"/>
          <w:sz w:val="24"/>
          <w:szCs w:val="24"/>
        </w:rPr>
      </w:pPr>
      <w:r>
        <w:rPr>
          <w:rFonts w:asciiTheme="minorBidi" w:hAnsiTheme="minorBidi"/>
          <w:sz w:val="24"/>
          <w:szCs w:val="24"/>
        </w:rPr>
        <w:tab/>
        <w:t xml:space="preserve">In numerous places, </w:t>
      </w:r>
      <w:r w:rsidR="00E17877">
        <w:rPr>
          <w:rFonts w:asciiTheme="minorBidi" w:hAnsiTheme="minorBidi"/>
          <w:sz w:val="24"/>
          <w:szCs w:val="24"/>
        </w:rPr>
        <w:t>R. Moshe</w:t>
      </w:r>
      <w:r>
        <w:rPr>
          <w:rFonts w:asciiTheme="minorBidi" w:hAnsiTheme="minorBidi"/>
          <w:sz w:val="24"/>
          <w:szCs w:val="24"/>
        </w:rPr>
        <w:t xml:space="preserve"> criticizes those </w:t>
      </w:r>
      <w:r w:rsidRPr="00E17877">
        <w:rPr>
          <w:rFonts w:asciiTheme="minorBidi" w:hAnsiTheme="minorBidi"/>
          <w:i/>
          <w:iCs/>
          <w:sz w:val="24"/>
          <w:szCs w:val="24"/>
        </w:rPr>
        <w:t>batei din</w:t>
      </w:r>
      <w:r>
        <w:rPr>
          <w:rFonts w:asciiTheme="minorBidi" w:hAnsiTheme="minorBidi"/>
          <w:sz w:val="24"/>
          <w:szCs w:val="24"/>
        </w:rPr>
        <w:t xml:space="preserve"> </w:t>
      </w:r>
      <w:r w:rsidR="00E17877">
        <w:rPr>
          <w:rFonts w:asciiTheme="minorBidi" w:hAnsiTheme="minorBidi"/>
          <w:sz w:val="24"/>
          <w:szCs w:val="24"/>
        </w:rPr>
        <w:t>that</w:t>
      </w:r>
      <w:r>
        <w:rPr>
          <w:rFonts w:asciiTheme="minorBidi" w:hAnsiTheme="minorBidi"/>
          <w:sz w:val="24"/>
          <w:szCs w:val="24"/>
        </w:rPr>
        <w:t xml:space="preserve"> regularly accept converts for the sake of marriage</w:t>
      </w:r>
      <w:r w:rsidR="00E17877">
        <w:rPr>
          <w:rFonts w:asciiTheme="minorBidi" w:hAnsiTheme="minorBidi"/>
          <w:sz w:val="24"/>
          <w:szCs w:val="24"/>
        </w:rPr>
        <w:t>. He</w:t>
      </w:r>
      <w:r>
        <w:rPr>
          <w:rFonts w:asciiTheme="minorBidi" w:hAnsiTheme="minorBidi"/>
          <w:sz w:val="24"/>
          <w:szCs w:val="24"/>
        </w:rPr>
        <w:t xml:space="preserve"> </w:t>
      </w:r>
      <w:r w:rsidR="00D47D4E">
        <w:rPr>
          <w:rFonts w:asciiTheme="minorBidi" w:hAnsiTheme="minorBidi"/>
          <w:sz w:val="24"/>
          <w:szCs w:val="24"/>
        </w:rPr>
        <w:t xml:space="preserve">says </w:t>
      </w:r>
      <w:r w:rsidR="00AF3307">
        <w:rPr>
          <w:rFonts w:asciiTheme="minorBidi" w:hAnsiTheme="minorBidi"/>
          <w:sz w:val="24"/>
          <w:szCs w:val="24"/>
        </w:rPr>
        <w:t xml:space="preserve">that </w:t>
      </w:r>
      <w:r w:rsidR="00D47D4E">
        <w:rPr>
          <w:rFonts w:asciiTheme="minorBidi" w:hAnsiTheme="minorBidi"/>
          <w:sz w:val="24"/>
          <w:szCs w:val="24"/>
        </w:rPr>
        <w:t>although he withholds judgement (“</w:t>
      </w:r>
      <w:r w:rsidR="00D47D4E" w:rsidRPr="00D47D4E">
        <w:rPr>
          <w:rFonts w:asciiTheme="minorBidi" w:hAnsiTheme="minorBidi"/>
          <w:i/>
          <w:iCs/>
          <w:sz w:val="24"/>
          <w:szCs w:val="24"/>
        </w:rPr>
        <w:t>eini omer ba</w:t>
      </w:r>
      <w:r w:rsidR="00E17877">
        <w:rPr>
          <w:rFonts w:asciiTheme="minorBidi" w:hAnsiTheme="minorBidi"/>
          <w:i/>
          <w:iCs/>
          <w:sz w:val="24"/>
          <w:szCs w:val="24"/>
        </w:rPr>
        <w:t>-</w:t>
      </w:r>
      <w:r w:rsidR="00D47D4E" w:rsidRPr="00D47D4E">
        <w:rPr>
          <w:rFonts w:asciiTheme="minorBidi" w:hAnsiTheme="minorBidi"/>
          <w:i/>
          <w:iCs/>
          <w:sz w:val="24"/>
          <w:szCs w:val="24"/>
        </w:rPr>
        <w:t>zeh elum lekhvod Torato …. ein li lomar bazeh issurin</w:t>
      </w:r>
      <w:r w:rsidR="00D47D4E">
        <w:rPr>
          <w:rFonts w:asciiTheme="minorBidi" w:hAnsiTheme="minorBidi"/>
          <w:sz w:val="24"/>
          <w:szCs w:val="24"/>
        </w:rPr>
        <w:t xml:space="preserve">”), “I am not comfortable with this, and neither was my father, the </w:t>
      </w:r>
      <w:r w:rsidR="00D47D4E" w:rsidRPr="00031222">
        <w:rPr>
          <w:rFonts w:asciiTheme="minorBidi" w:hAnsiTheme="minorBidi"/>
          <w:i/>
          <w:iCs/>
          <w:sz w:val="24"/>
          <w:szCs w:val="24"/>
        </w:rPr>
        <w:t>gaon</w:t>
      </w:r>
      <w:r w:rsidR="00D47D4E">
        <w:rPr>
          <w:rFonts w:asciiTheme="minorBidi" w:hAnsiTheme="minorBidi"/>
          <w:sz w:val="24"/>
          <w:szCs w:val="24"/>
        </w:rPr>
        <w:t xml:space="preserve">” (YD 3:106). He acknowledges the pressure local rabbis face to convert the spouses of their congregants, and even affirms that according to the Rambam, “[to convert] for the sake of marriage is not clearly prohibited, as a </w:t>
      </w:r>
      <w:r w:rsidR="00D47D4E" w:rsidRPr="00031222">
        <w:rPr>
          <w:rFonts w:asciiTheme="minorBidi" w:hAnsiTheme="minorBidi"/>
          <w:i/>
          <w:iCs/>
          <w:sz w:val="24"/>
          <w:szCs w:val="24"/>
        </w:rPr>
        <w:t>beit din</w:t>
      </w:r>
      <w:r w:rsidR="00D47D4E">
        <w:rPr>
          <w:rFonts w:asciiTheme="minorBidi" w:hAnsiTheme="minorBidi"/>
          <w:sz w:val="24"/>
          <w:szCs w:val="24"/>
        </w:rPr>
        <w:t xml:space="preserve"> of </w:t>
      </w:r>
      <w:r w:rsidR="00D47D4E" w:rsidRPr="00031222">
        <w:rPr>
          <w:rFonts w:asciiTheme="minorBidi" w:hAnsiTheme="minorBidi"/>
          <w:i/>
          <w:iCs/>
          <w:sz w:val="24"/>
          <w:szCs w:val="24"/>
        </w:rPr>
        <w:t>heyotot</w:t>
      </w:r>
      <w:r w:rsidR="00D47D4E">
        <w:rPr>
          <w:rFonts w:asciiTheme="minorBidi" w:hAnsiTheme="minorBidi"/>
          <w:sz w:val="24"/>
          <w:szCs w:val="24"/>
        </w:rPr>
        <w:t xml:space="preserve"> would accept them, as it states in the Rambam (see Rambam, </w:t>
      </w:r>
      <w:r w:rsidR="00D47D4E" w:rsidRPr="00E17877">
        <w:rPr>
          <w:rFonts w:asciiTheme="minorBidi" w:hAnsiTheme="minorBidi"/>
          <w:i/>
          <w:iCs/>
          <w:sz w:val="24"/>
          <w:szCs w:val="24"/>
        </w:rPr>
        <w:t>Issurei Bi’ah</w:t>
      </w:r>
      <w:r w:rsidR="00D47D4E">
        <w:rPr>
          <w:rFonts w:asciiTheme="minorBidi" w:hAnsiTheme="minorBidi"/>
          <w:sz w:val="24"/>
          <w:szCs w:val="24"/>
        </w:rPr>
        <w:t xml:space="preserve"> 13:17)” (</w:t>
      </w:r>
      <w:r w:rsidR="00E17877">
        <w:rPr>
          <w:rFonts w:asciiTheme="minorBidi" w:hAnsiTheme="minorBidi"/>
          <w:i/>
          <w:iCs/>
          <w:sz w:val="24"/>
          <w:szCs w:val="24"/>
        </w:rPr>
        <w:t>Iggerot Moshe</w:t>
      </w:r>
      <w:r w:rsidR="00E17877">
        <w:rPr>
          <w:rFonts w:asciiTheme="minorBidi" w:hAnsiTheme="minorBidi"/>
          <w:sz w:val="24"/>
          <w:szCs w:val="24"/>
        </w:rPr>
        <w:t>,</w:t>
      </w:r>
      <w:r w:rsidR="00E17877">
        <w:rPr>
          <w:rFonts w:asciiTheme="minorBidi" w:hAnsiTheme="minorBidi"/>
          <w:i/>
          <w:iCs/>
          <w:sz w:val="24"/>
          <w:szCs w:val="24"/>
        </w:rPr>
        <w:t xml:space="preserve"> </w:t>
      </w:r>
      <w:r w:rsidR="00D47D4E">
        <w:rPr>
          <w:rFonts w:asciiTheme="minorBidi" w:hAnsiTheme="minorBidi"/>
          <w:sz w:val="24"/>
          <w:szCs w:val="24"/>
        </w:rPr>
        <w:t xml:space="preserve">EH 2:4). </w:t>
      </w:r>
    </w:p>
    <w:p w14:paraId="578CCFCB" w14:textId="77777777" w:rsidR="00031222" w:rsidRDefault="00031222" w:rsidP="00F94E6B">
      <w:pPr>
        <w:bidi w:val="0"/>
        <w:spacing w:after="0" w:line="240" w:lineRule="auto"/>
        <w:jc w:val="both"/>
        <w:rPr>
          <w:rFonts w:asciiTheme="minorBidi" w:hAnsiTheme="minorBidi"/>
          <w:sz w:val="24"/>
          <w:szCs w:val="24"/>
        </w:rPr>
      </w:pPr>
    </w:p>
    <w:p w14:paraId="07B7581C" w14:textId="41CB0342" w:rsidR="00D47D4E" w:rsidRDefault="00D47D4E" w:rsidP="00F94E6B">
      <w:pPr>
        <w:bidi w:val="0"/>
        <w:spacing w:after="0" w:line="240" w:lineRule="auto"/>
        <w:jc w:val="both"/>
        <w:rPr>
          <w:rFonts w:asciiTheme="minorBidi" w:hAnsiTheme="minorBidi"/>
          <w:sz w:val="24"/>
          <w:szCs w:val="24"/>
        </w:rPr>
      </w:pPr>
      <w:r>
        <w:rPr>
          <w:rFonts w:asciiTheme="minorBidi" w:hAnsiTheme="minorBidi"/>
          <w:sz w:val="24"/>
          <w:szCs w:val="24"/>
        </w:rPr>
        <w:tab/>
        <w:t xml:space="preserve">However, when the </w:t>
      </w:r>
      <w:r w:rsidRPr="00DE4BC0">
        <w:rPr>
          <w:rFonts w:asciiTheme="minorBidi" w:hAnsiTheme="minorBidi"/>
          <w:i/>
          <w:iCs/>
          <w:sz w:val="24"/>
          <w:szCs w:val="24"/>
        </w:rPr>
        <w:t>beit din</w:t>
      </w:r>
      <w:r>
        <w:rPr>
          <w:rFonts w:asciiTheme="minorBidi" w:hAnsiTheme="minorBidi"/>
          <w:sz w:val="24"/>
          <w:szCs w:val="24"/>
        </w:rPr>
        <w:t xml:space="preserve"> is convinced that the convert wholeheartedly accepts upon himself the </w:t>
      </w:r>
      <w:r w:rsidRPr="00031222">
        <w:rPr>
          <w:rFonts w:asciiTheme="minorBidi" w:hAnsiTheme="minorBidi"/>
          <w:i/>
          <w:iCs/>
          <w:sz w:val="24"/>
          <w:szCs w:val="24"/>
        </w:rPr>
        <w:t>mitzvot</w:t>
      </w:r>
      <w:r>
        <w:rPr>
          <w:rFonts w:asciiTheme="minorBidi" w:hAnsiTheme="minorBidi"/>
          <w:sz w:val="24"/>
          <w:szCs w:val="24"/>
        </w:rPr>
        <w:t xml:space="preserve">, </w:t>
      </w:r>
      <w:r w:rsidR="00861C1C">
        <w:rPr>
          <w:rFonts w:asciiTheme="minorBidi" w:hAnsiTheme="minorBidi"/>
          <w:sz w:val="24"/>
          <w:szCs w:val="24"/>
        </w:rPr>
        <w:t>e</w:t>
      </w:r>
      <w:r>
        <w:rPr>
          <w:rFonts w:asciiTheme="minorBidi" w:hAnsiTheme="minorBidi"/>
          <w:sz w:val="24"/>
          <w:szCs w:val="24"/>
        </w:rPr>
        <w:t xml:space="preserve">ven if he is not aware of all of the </w:t>
      </w:r>
      <w:r w:rsidRPr="00031222">
        <w:rPr>
          <w:rFonts w:asciiTheme="minorBidi" w:hAnsiTheme="minorBidi"/>
          <w:i/>
          <w:iCs/>
          <w:sz w:val="24"/>
          <w:szCs w:val="24"/>
        </w:rPr>
        <w:t>mitzvot</w:t>
      </w:r>
      <w:r w:rsidR="00861C1C">
        <w:rPr>
          <w:rFonts w:asciiTheme="minorBidi" w:hAnsiTheme="minorBidi"/>
          <w:sz w:val="24"/>
          <w:szCs w:val="24"/>
        </w:rPr>
        <w:t xml:space="preserve"> or if we estimate that he will be unable to fulfill all of the </w:t>
      </w:r>
      <w:r w:rsidR="00861C1C" w:rsidRPr="00031222">
        <w:rPr>
          <w:rFonts w:asciiTheme="minorBidi" w:hAnsiTheme="minorBidi"/>
          <w:i/>
          <w:iCs/>
          <w:sz w:val="24"/>
          <w:szCs w:val="24"/>
        </w:rPr>
        <w:t>mitzvot</w:t>
      </w:r>
      <w:r w:rsidR="00861C1C">
        <w:rPr>
          <w:rFonts w:asciiTheme="minorBidi" w:hAnsiTheme="minorBidi"/>
          <w:sz w:val="24"/>
          <w:szCs w:val="24"/>
        </w:rPr>
        <w:t xml:space="preserve">, we will accept him to the Jewish </w:t>
      </w:r>
      <w:r w:rsidR="00E17877">
        <w:rPr>
          <w:rFonts w:asciiTheme="minorBidi" w:hAnsiTheme="minorBidi"/>
          <w:sz w:val="24"/>
          <w:szCs w:val="24"/>
        </w:rPr>
        <w:t>P</w:t>
      </w:r>
      <w:r w:rsidR="00861C1C">
        <w:rPr>
          <w:rFonts w:asciiTheme="minorBidi" w:hAnsiTheme="minorBidi"/>
          <w:sz w:val="24"/>
          <w:szCs w:val="24"/>
        </w:rPr>
        <w:t>eople (</w:t>
      </w:r>
      <w:r w:rsidR="00E17877">
        <w:rPr>
          <w:rFonts w:asciiTheme="minorBidi" w:hAnsiTheme="minorBidi"/>
          <w:sz w:val="24"/>
          <w:szCs w:val="24"/>
        </w:rPr>
        <w:t>ibid.</w:t>
      </w:r>
      <w:r w:rsidR="00861C1C">
        <w:rPr>
          <w:rFonts w:asciiTheme="minorBidi" w:hAnsiTheme="minorBidi"/>
          <w:sz w:val="24"/>
          <w:szCs w:val="24"/>
        </w:rPr>
        <w:t xml:space="preserve"> YD 1:159).</w:t>
      </w:r>
    </w:p>
    <w:p w14:paraId="594D3901" w14:textId="55F2ABFB" w:rsidR="001250A7" w:rsidRDefault="001250A7" w:rsidP="00F94E6B">
      <w:pPr>
        <w:bidi w:val="0"/>
        <w:spacing w:after="0" w:line="240" w:lineRule="auto"/>
        <w:ind w:firstLine="720"/>
        <w:jc w:val="both"/>
        <w:rPr>
          <w:rFonts w:asciiTheme="minorBidi" w:hAnsiTheme="minorBidi"/>
          <w:sz w:val="24"/>
          <w:szCs w:val="24"/>
        </w:rPr>
      </w:pPr>
    </w:p>
    <w:p w14:paraId="098F8B91" w14:textId="187229DC" w:rsidR="001978DE" w:rsidRDefault="00524EC7" w:rsidP="00F94E6B">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It is appropriate to conclude with the words of </w:t>
      </w:r>
      <w:r w:rsidR="001978DE">
        <w:rPr>
          <w:rFonts w:asciiTheme="minorBidi" w:hAnsiTheme="minorBidi"/>
          <w:sz w:val="24"/>
          <w:szCs w:val="24"/>
        </w:rPr>
        <w:t>R. Yisrael Rosen</w:t>
      </w:r>
      <w:r>
        <w:rPr>
          <w:rFonts w:asciiTheme="minorBidi" w:hAnsiTheme="minorBidi"/>
          <w:sz w:val="24"/>
          <w:szCs w:val="24"/>
        </w:rPr>
        <w:t xml:space="preserve"> (</w:t>
      </w:r>
      <w:r w:rsidRPr="00524EC7">
        <w:rPr>
          <w:rFonts w:asciiTheme="minorBidi" w:hAnsiTheme="minorBidi"/>
          <w:sz w:val="24"/>
          <w:szCs w:val="24"/>
        </w:rPr>
        <w:t>1941-2017)</w:t>
      </w:r>
      <w:r>
        <w:rPr>
          <w:rFonts w:asciiTheme="minorBidi" w:hAnsiTheme="minorBidi"/>
          <w:sz w:val="24"/>
          <w:szCs w:val="24"/>
        </w:rPr>
        <w:t xml:space="preserve">, director of the Zomet institute for the interface of </w:t>
      </w:r>
      <w:r w:rsidR="00E17877">
        <w:rPr>
          <w:rFonts w:asciiTheme="minorBidi" w:hAnsiTheme="minorBidi"/>
          <w:sz w:val="24"/>
          <w:szCs w:val="24"/>
        </w:rPr>
        <w:t>H</w:t>
      </w:r>
      <w:r>
        <w:rPr>
          <w:rFonts w:asciiTheme="minorBidi" w:hAnsiTheme="minorBidi"/>
          <w:sz w:val="24"/>
          <w:szCs w:val="24"/>
        </w:rPr>
        <w:t>ala</w:t>
      </w:r>
      <w:r w:rsidR="00AF3307">
        <w:rPr>
          <w:rFonts w:asciiTheme="minorBidi" w:hAnsiTheme="minorBidi"/>
          <w:sz w:val="24"/>
          <w:szCs w:val="24"/>
        </w:rPr>
        <w:t>k</w:t>
      </w:r>
      <w:r>
        <w:rPr>
          <w:rFonts w:asciiTheme="minorBidi" w:hAnsiTheme="minorBidi"/>
          <w:sz w:val="24"/>
          <w:szCs w:val="24"/>
        </w:rPr>
        <w:t>ha and technology and founder of the office for conversion to Judaism in the Chief Rabbinate of Israel. He wrote (</w:t>
      </w:r>
      <w:r w:rsidRPr="00031222">
        <w:rPr>
          <w:rFonts w:asciiTheme="minorBidi" w:hAnsiTheme="minorBidi"/>
          <w:i/>
          <w:iCs/>
          <w:sz w:val="24"/>
          <w:szCs w:val="24"/>
        </w:rPr>
        <w:t>Akdamot</w:t>
      </w:r>
      <w:r>
        <w:rPr>
          <w:rFonts w:asciiTheme="minorBidi" w:hAnsiTheme="minorBidi"/>
          <w:sz w:val="24"/>
          <w:szCs w:val="24"/>
        </w:rPr>
        <w:t xml:space="preserve"> 24):</w:t>
      </w:r>
    </w:p>
    <w:p w14:paraId="500C84A6" w14:textId="77777777" w:rsidR="00031222" w:rsidRDefault="00031222" w:rsidP="00F94E6B">
      <w:pPr>
        <w:bidi w:val="0"/>
        <w:spacing w:after="0" w:line="240" w:lineRule="auto"/>
        <w:ind w:firstLine="720"/>
        <w:jc w:val="both"/>
        <w:rPr>
          <w:rFonts w:asciiTheme="minorBidi" w:hAnsiTheme="minorBidi"/>
          <w:sz w:val="24"/>
          <w:szCs w:val="24"/>
        </w:rPr>
      </w:pPr>
    </w:p>
    <w:p w14:paraId="01DCBD02" w14:textId="530ACA14" w:rsidR="00524EC7" w:rsidRDefault="00524EC7" w:rsidP="00F94E6B">
      <w:pPr>
        <w:bidi w:val="0"/>
        <w:spacing w:after="0" w:line="240" w:lineRule="auto"/>
        <w:ind w:left="720"/>
        <w:jc w:val="both"/>
        <w:rPr>
          <w:rFonts w:asciiTheme="minorBidi" w:hAnsiTheme="minorBidi"/>
          <w:sz w:val="24"/>
          <w:szCs w:val="24"/>
        </w:rPr>
      </w:pPr>
      <w:r>
        <w:rPr>
          <w:rFonts w:asciiTheme="minorBidi" w:hAnsiTheme="minorBidi"/>
          <w:sz w:val="24"/>
          <w:szCs w:val="24"/>
        </w:rPr>
        <w:t>Conversion for the sake of marriage and for the sake of family and for a social and national identity have always been the primary motivations for conversion, including... Ruth the Moabite, and possibly even Yitro</w:t>
      </w:r>
      <w:r w:rsidR="00AF3307">
        <w:rPr>
          <w:rFonts w:asciiTheme="minorBidi" w:hAnsiTheme="minorBidi"/>
          <w:sz w:val="24"/>
          <w:szCs w:val="24"/>
        </w:rPr>
        <w:t>,</w:t>
      </w:r>
      <w:r>
        <w:rPr>
          <w:rFonts w:asciiTheme="minorBidi" w:hAnsiTheme="minorBidi"/>
          <w:sz w:val="24"/>
          <w:szCs w:val="24"/>
        </w:rPr>
        <w:t xml:space="preserve"> the father-in-law of Moshe. I estimate that approximately 90% of conversions since Har Sinai have been “for the sake of” (primarily for marriage)</w:t>
      </w:r>
      <w:r w:rsidR="00E17877">
        <w:rPr>
          <w:rFonts w:asciiTheme="minorBidi" w:hAnsiTheme="minorBidi"/>
          <w:sz w:val="24"/>
          <w:szCs w:val="24"/>
        </w:rPr>
        <w:t>,</w:t>
      </w:r>
      <w:r>
        <w:rPr>
          <w:rFonts w:asciiTheme="minorBidi" w:hAnsiTheme="minorBidi"/>
          <w:sz w:val="24"/>
          <w:szCs w:val="24"/>
        </w:rPr>
        <w:t xml:space="preserve"> and even so, they were accepted, if they were performed properly and honestly.</w:t>
      </w:r>
    </w:p>
    <w:p w14:paraId="0B49AF59" w14:textId="77777777" w:rsidR="00031222" w:rsidRDefault="00031222" w:rsidP="00F94E6B">
      <w:pPr>
        <w:bidi w:val="0"/>
        <w:spacing w:after="0" w:line="240" w:lineRule="auto"/>
        <w:ind w:left="720"/>
        <w:jc w:val="both"/>
        <w:rPr>
          <w:rFonts w:asciiTheme="minorBidi" w:hAnsiTheme="minorBidi"/>
          <w:sz w:val="24"/>
          <w:szCs w:val="24"/>
        </w:rPr>
      </w:pPr>
    </w:p>
    <w:p w14:paraId="6760A83B" w14:textId="5A989F4A" w:rsidR="00524EC7" w:rsidRDefault="00524EC7" w:rsidP="00F94E6B">
      <w:pPr>
        <w:bidi w:val="0"/>
        <w:spacing w:after="0" w:line="240" w:lineRule="auto"/>
        <w:jc w:val="both"/>
        <w:rPr>
          <w:rFonts w:asciiTheme="minorBidi" w:hAnsiTheme="minorBidi"/>
          <w:sz w:val="24"/>
          <w:szCs w:val="24"/>
        </w:rPr>
      </w:pPr>
      <w:r>
        <w:rPr>
          <w:rFonts w:asciiTheme="minorBidi" w:hAnsiTheme="minorBidi"/>
          <w:sz w:val="24"/>
          <w:szCs w:val="24"/>
        </w:rPr>
        <w:t>However, aside from the motivation to convert, the halakhic authorities discussed the requirements and process of conversion, including the scope and depth of “</w:t>
      </w:r>
      <w:r w:rsidRPr="00031222">
        <w:rPr>
          <w:rFonts w:asciiTheme="minorBidi" w:hAnsiTheme="minorBidi"/>
          <w:i/>
          <w:iCs/>
          <w:sz w:val="24"/>
          <w:szCs w:val="24"/>
        </w:rPr>
        <w:t>kabbalat mitzvot</w:t>
      </w:r>
      <w:r>
        <w:rPr>
          <w:rFonts w:asciiTheme="minorBidi" w:hAnsiTheme="minorBidi"/>
          <w:sz w:val="24"/>
          <w:szCs w:val="24"/>
        </w:rPr>
        <w:t xml:space="preserve">.” We will discuss those questions in future </w:t>
      </w:r>
      <w:r w:rsidRPr="00031222">
        <w:rPr>
          <w:rFonts w:asciiTheme="minorBidi" w:hAnsiTheme="minorBidi"/>
          <w:i/>
          <w:iCs/>
          <w:sz w:val="24"/>
          <w:szCs w:val="24"/>
        </w:rPr>
        <w:t>shiurim</w:t>
      </w:r>
      <w:r>
        <w:rPr>
          <w:rFonts w:asciiTheme="minorBidi" w:hAnsiTheme="minorBidi"/>
          <w:sz w:val="24"/>
          <w:szCs w:val="24"/>
        </w:rPr>
        <w:t xml:space="preserve">. </w:t>
      </w:r>
      <w:bookmarkStart w:id="1" w:name="_GoBack"/>
      <w:bookmarkEnd w:id="1"/>
    </w:p>
    <w:p w14:paraId="24D8910C" w14:textId="77777777" w:rsidR="00031222" w:rsidRPr="00942131" w:rsidRDefault="00031222" w:rsidP="00F94E6B">
      <w:pPr>
        <w:bidi w:val="0"/>
        <w:spacing w:after="0" w:line="240" w:lineRule="auto"/>
        <w:jc w:val="both"/>
        <w:rPr>
          <w:rFonts w:asciiTheme="minorBidi" w:hAnsiTheme="minorBidi"/>
          <w:sz w:val="24"/>
          <w:szCs w:val="24"/>
        </w:rPr>
      </w:pPr>
    </w:p>
    <w:sectPr w:rsidR="00031222" w:rsidRPr="00942131" w:rsidSect="00031222">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c0N7I0MjOzMDM2tzBW0lEKTi0uzszPAykwqwUAlKqKuiwAAAA="/>
  </w:docVars>
  <w:rsids>
    <w:rsidRoot w:val="00715392"/>
    <w:rsid w:val="0002779C"/>
    <w:rsid w:val="00031222"/>
    <w:rsid w:val="000977D8"/>
    <w:rsid w:val="000A4D11"/>
    <w:rsid w:val="000F4E40"/>
    <w:rsid w:val="001250A7"/>
    <w:rsid w:val="00195184"/>
    <w:rsid w:val="001978DE"/>
    <w:rsid w:val="001A3396"/>
    <w:rsid w:val="001E0331"/>
    <w:rsid w:val="001E25B8"/>
    <w:rsid w:val="001F5891"/>
    <w:rsid w:val="00214CD3"/>
    <w:rsid w:val="00277C9E"/>
    <w:rsid w:val="00293406"/>
    <w:rsid w:val="002B1A9F"/>
    <w:rsid w:val="0036114F"/>
    <w:rsid w:val="0037130B"/>
    <w:rsid w:val="00372174"/>
    <w:rsid w:val="00382391"/>
    <w:rsid w:val="0038608E"/>
    <w:rsid w:val="003A2F35"/>
    <w:rsid w:val="003B4575"/>
    <w:rsid w:val="003C3C8B"/>
    <w:rsid w:val="003D6555"/>
    <w:rsid w:val="003E13A7"/>
    <w:rsid w:val="003E6369"/>
    <w:rsid w:val="004070C9"/>
    <w:rsid w:val="00417DC7"/>
    <w:rsid w:val="0042080B"/>
    <w:rsid w:val="0042117C"/>
    <w:rsid w:val="0042656B"/>
    <w:rsid w:val="00437EAA"/>
    <w:rsid w:val="004A680F"/>
    <w:rsid w:val="004F4531"/>
    <w:rsid w:val="00506A10"/>
    <w:rsid w:val="0052210E"/>
    <w:rsid w:val="00524EC7"/>
    <w:rsid w:val="00532636"/>
    <w:rsid w:val="00556930"/>
    <w:rsid w:val="00592EA8"/>
    <w:rsid w:val="0059406F"/>
    <w:rsid w:val="0059420E"/>
    <w:rsid w:val="00604DB9"/>
    <w:rsid w:val="00640EFE"/>
    <w:rsid w:val="006A1301"/>
    <w:rsid w:val="00715392"/>
    <w:rsid w:val="00716654"/>
    <w:rsid w:val="0073633D"/>
    <w:rsid w:val="00753E46"/>
    <w:rsid w:val="0078336A"/>
    <w:rsid w:val="007B7327"/>
    <w:rsid w:val="007F5756"/>
    <w:rsid w:val="008377E0"/>
    <w:rsid w:val="00861C1C"/>
    <w:rsid w:val="0088127E"/>
    <w:rsid w:val="008871C2"/>
    <w:rsid w:val="008973FA"/>
    <w:rsid w:val="008C2B78"/>
    <w:rsid w:val="008F27AD"/>
    <w:rsid w:val="00931767"/>
    <w:rsid w:val="00942131"/>
    <w:rsid w:val="00976E99"/>
    <w:rsid w:val="00993B61"/>
    <w:rsid w:val="00994D0A"/>
    <w:rsid w:val="009B5EA1"/>
    <w:rsid w:val="00A861EB"/>
    <w:rsid w:val="00AC3261"/>
    <w:rsid w:val="00AF3307"/>
    <w:rsid w:val="00B3475B"/>
    <w:rsid w:val="00B46E5B"/>
    <w:rsid w:val="00B53239"/>
    <w:rsid w:val="00B667C1"/>
    <w:rsid w:val="00B819A3"/>
    <w:rsid w:val="00B83F20"/>
    <w:rsid w:val="00B91F51"/>
    <w:rsid w:val="00BA75CA"/>
    <w:rsid w:val="00C02BA9"/>
    <w:rsid w:val="00C33065"/>
    <w:rsid w:val="00C905A9"/>
    <w:rsid w:val="00CE4A47"/>
    <w:rsid w:val="00CF13F0"/>
    <w:rsid w:val="00D131E5"/>
    <w:rsid w:val="00D33632"/>
    <w:rsid w:val="00D4001E"/>
    <w:rsid w:val="00D47D4E"/>
    <w:rsid w:val="00D5121A"/>
    <w:rsid w:val="00D5219F"/>
    <w:rsid w:val="00D85642"/>
    <w:rsid w:val="00D915DE"/>
    <w:rsid w:val="00DA3C6C"/>
    <w:rsid w:val="00DA7385"/>
    <w:rsid w:val="00DB0F0F"/>
    <w:rsid w:val="00DC023C"/>
    <w:rsid w:val="00DC7DE2"/>
    <w:rsid w:val="00DE4BC0"/>
    <w:rsid w:val="00DE55B8"/>
    <w:rsid w:val="00DF4EAA"/>
    <w:rsid w:val="00DF6768"/>
    <w:rsid w:val="00DF7F07"/>
    <w:rsid w:val="00E022A7"/>
    <w:rsid w:val="00E17877"/>
    <w:rsid w:val="00E4083E"/>
    <w:rsid w:val="00E50468"/>
    <w:rsid w:val="00E60109"/>
    <w:rsid w:val="00E63844"/>
    <w:rsid w:val="00F15788"/>
    <w:rsid w:val="00F3752B"/>
    <w:rsid w:val="00F425C3"/>
    <w:rsid w:val="00F46B9B"/>
    <w:rsid w:val="00F94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E99"/>
    <w:rPr>
      <w:color w:val="0563C1" w:themeColor="hyperlink"/>
      <w:u w:val="single"/>
    </w:rPr>
  </w:style>
  <w:style w:type="character" w:customStyle="1" w:styleId="UnresolvedMention1">
    <w:name w:val="Unresolved Mention1"/>
    <w:basedOn w:val="DefaultParagraphFont"/>
    <w:uiPriority w:val="99"/>
    <w:semiHidden/>
    <w:unhideWhenUsed/>
    <w:rsid w:val="00976E99"/>
    <w:rPr>
      <w:color w:val="605E5C"/>
      <w:shd w:val="clear" w:color="auto" w:fill="E1DFDD"/>
    </w:rPr>
  </w:style>
  <w:style w:type="paragraph" w:styleId="BalloonText">
    <w:name w:val="Balloon Text"/>
    <w:basedOn w:val="Normal"/>
    <w:link w:val="BalloonTextChar"/>
    <w:uiPriority w:val="99"/>
    <w:semiHidden/>
    <w:unhideWhenUsed/>
    <w:rsid w:val="0078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36A"/>
    <w:rPr>
      <w:rFonts w:ascii="Segoe UI" w:hAnsi="Segoe UI" w:cs="Segoe UI"/>
      <w:sz w:val="18"/>
      <w:szCs w:val="18"/>
    </w:rPr>
  </w:style>
  <w:style w:type="character" w:customStyle="1" w:styleId="UnresolvedMention2">
    <w:name w:val="Unresolved Mention2"/>
    <w:basedOn w:val="DefaultParagraphFont"/>
    <w:uiPriority w:val="99"/>
    <w:semiHidden/>
    <w:unhideWhenUsed/>
    <w:rsid w:val="0059420E"/>
    <w:rPr>
      <w:color w:val="605E5C"/>
      <w:shd w:val="clear" w:color="auto" w:fill="E1DFDD"/>
    </w:rPr>
  </w:style>
  <w:style w:type="character" w:styleId="CommentReference">
    <w:name w:val="annotation reference"/>
    <w:basedOn w:val="DefaultParagraphFont"/>
    <w:uiPriority w:val="99"/>
    <w:semiHidden/>
    <w:unhideWhenUsed/>
    <w:rsid w:val="00E17877"/>
    <w:rPr>
      <w:sz w:val="16"/>
      <w:szCs w:val="16"/>
    </w:rPr>
  </w:style>
  <w:style w:type="paragraph" w:styleId="CommentText">
    <w:name w:val="annotation text"/>
    <w:basedOn w:val="Normal"/>
    <w:link w:val="CommentTextChar"/>
    <w:uiPriority w:val="99"/>
    <w:semiHidden/>
    <w:unhideWhenUsed/>
    <w:rsid w:val="00E17877"/>
    <w:pPr>
      <w:spacing w:line="240" w:lineRule="auto"/>
    </w:pPr>
    <w:rPr>
      <w:sz w:val="20"/>
      <w:szCs w:val="20"/>
    </w:rPr>
  </w:style>
  <w:style w:type="character" w:customStyle="1" w:styleId="CommentTextChar">
    <w:name w:val="Comment Text Char"/>
    <w:basedOn w:val="DefaultParagraphFont"/>
    <w:link w:val="CommentText"/>
    <w:uiPriority w:val="99"/>
    <w:semiHidden/>
    <w:rsid w:val="00E17877"/>
    <w:rPr>
      <w:sz w:val="20"/>
      <w:szCs w:val="20"/>
    </w:rPr>
  </w:style>
  <w:style w:type="paragraph" w:styleId="CommentSubject">
    <w:name w:val="annotation subject"/>
    <w:basedOn w:val="CommentText"/>
    <w:next w:val="CommentText"/>
    <w:link w:val="CommentSubjectChar"/>
    <w:uiPriority w:val="99"/>
    <w:semiHidden/>
    <w:unhideWhenUsed/>
    <w:rsid w:val="00E17877"/>
    <w:rPr>
      <w:b/>
      <w:bCs/>
    </w:rPr>
  </w:style>
  <w:style w:type="character" w:customStyle="1" w:styleId="CommentSubjectChar">
    <w:name w:val="Comment Subject Char"/>
    <w:basedOn w:val="CommentTextChar"/>
    <w:link w:val="CommentSubject"/>
    <w:uiPriority w:val="99"/>
    <w:semiHidden/>
    <w:rsid w:val="00E17877"/>
    <w:rPr>
      <w:b/>
      <w:bCs/>
      <w:sz w:val="20"/>
      <w:szCs w:val="20"/>
    </w:rPr>
  </w:style>
  <w:style w:type="paragraph" w:styleId="Revision">
    <w:name w:val="Revision"/>
    <w:hidden/>
    <w:uiPriority w:val="99"/>
    <w:semiHidden/>
    <w:rsid w:val="00E178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E99"/>
    <w:rPr>
      <w:color w:val="0563C1" w:themeColor="hyperlink"/>
      <w:u w:val="single"/>
    </w:rPr>
  </w:style>
  <w:style w:type="character" w:customStyle="1" w:styleId="UnresolvedMention1">
    <w:name w:val="Unresolved Mention1"/>
    <w:basedOn w:val="DefaultParagraphFont"/>
    <w:uiPriority w:val="99"/>
    <w:semiHidden/>
    <w:unhideWhenUsed/>
    <w:rsid w:val="00976E99"/>
    <w:rPr>
      <w:color w:val="605E5C"/>
      <w:shd w:val="clear" w:color="auto" w:fill="E1DFDD"/>
    </w:rPr>
  </w:style>
  <w:style w:type="paragraph" w:styleId="BalloonText">
    <w:name w:val="Balloon Text"/>
    <w:basedOn w:val="Normal"/>
    <w:link w:val="BalloonTextChar"/>
    <w:uiPriority w:val="99"/>
    <w:semiHidden/>
    <w:unhideWhenUsed/>
    <w:rsid w:val="0078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36A"/>
    <w:rPr>
      <w:rFonts w:ascii="Segoe UI" w:hAnsi="Segoe UI" w:cs="Segoe UI"/>
      <w:sz w:val="18"/>
      <w:szCs w:val="18"/>
    </w:rPr>
  </w:style>
  <w:style w:type="character" w:customStyle="1" w:styleId="UnresolvedMention2">
    <w:name w:val="Unresolved Mention2"/>
    <w:basedOn w:val="DefaultParagraphFont"/>
    <w:uiPriority w:val="99"/>
    <w:semiHidden/>
    <w:unhideWhenUsed/>
    <w:rsid w:val="0059420E"/>
    <w:rPr>
      <w:color w:val="605E5C"/>
      <w:shd w:val="clear" w:color="auto" w:fill="E1DFDD"/>
    </w:rPr>
  </w:style>
  <w:style w:type="character" w:styleId="CommentReference">
    <w:name w:val="annotation reference"/>
    <w:basedOn w:val="DefaultParagraphFont"/>
    <w:uiPriority w:val="99"/>
    <w:semiHidden/>
    <w:unhideWhenUsed/>
    <w:rsid w:val="00E17877"/>
    <w:rPr>
      <w:sz w:val="16"/>
      <w:szCs w:val="16"/>
    </w:rPr>
  </w:style>
  <w:style w:type="paragraph" w:styleId="CommentText">
    <w:name w:val="annotation text"/>
    <w:basedOn w:val="Normal"/>
    <w:link w:val="CommentTextChar"/>
    <w:uiPriority w:val="99"/>
    <w:semiHidden/>
    <w:unhideWhenUsed/>
    <w:rsid w:val="00E17877"/>
    <w:pPr>
      <w:spacing w:line="240" w:lineRule="auto"/>
    </w:pPr>
    <w:rPr>
      <w:sz w:val="20"/>
      <w:szCs w:val="20"/>
    </w:rPr>
  </w:style>
  <w:style w:type="character" w:customStyle="1" w:styleId="CommentTextChar">
    <w:name w:val="Comment Text Char"/>
    <w:basedOn w:val="DefaultParagraphFont"/>
    <w:link w:val="CommentText"/>
    <w:uiPriority w:val="99"/>
    <w:semiHidden/>
    <w:rsid w:val="00E17877"/>
    <w:rPr>
      <w:sz w:val="20"/>
      <w:szCs w:val="20"/>
    </w:rPr>
  </w:style>
  <w:style w:type="paragraph" w:styleId="CommentSubject">
    <w:name w:val="annotation subject"/>
    <w:basedOn w:val="CommentText"/>
    <w:next w:val="CommentText"/>
    <w:link w:val="CommentSubjectChar"/>
    <w:uiPriority w:val="99"/>
    <w:semiHidden/>
    <w:unhideWhenUsed/>
    <w:rsid w:val="00E17877"/>
    <w:rPr>
      <w:b/>
      <w:bCs/>
    </w:rPr>
  </w:style>
  <w:style w:type="character" w:customStyle="1" w:styleId="CommentSubjectChar">
    <w:name w:val="Comment Subject Char"/>
    <w:basedOn w:val="CommentTextChar"/>
    <w:link w:val="CommentSubject"/>
    <w:uiPriority w:val="99"/>
    <w:semiHidden/>
    <w:rsid w:val="00E17877"/>
    <w:rPr>
      <w:b/>
      <w:bCs/>
      <w:sz w:val="20"/>
      <w:szCs w:val="20"/>
    </w:rPr>
  </w:style>
  <w:style w:type="paragraph" w:styleId="Revision">
    <w:name w:val="Revision"/>
    <w:hidden/>
    <w:uiPriority w:val="99"/>
    <w:semiHidden/>
    <w:rsid w:val="00E17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4406">
      <w:bodyDiv w:val="1"/>
      <w:marLeft w:val="0"/>
      <w:marRight w:val="0"/>
      <w:marTop w:val="0"/>
      <w:marBottom w:val="0"/>
      <w:divBdr>
        <w:top w:val="none" w:sz="0" w:space="0" w:color="auto"/>
        <w:left w:val="none" w:sz="0" w:space="0" w:color="auto"/>
        <w:bottom w:val="none" w:sz="0" w:space="0" w:color="auto"/>
        <w:right w:val="none" w:sz="0" w:space="0" w:color="auto"/>
      </w:divBdr>
    </w:div>
    <w:div w:id="304630705">
      <w:bodyDiv w:val="1"/>
      <w:marLeft w:val="0"/>
      <w:marRight w:val="0"/>
      <w:marTop w:val="0"/>
      <w:marBottom w:val="0"/>
      <w:divBdr>
        <w:top w:val="none" w:sz="0" w:space="0" w:color="auto"/>
        <w:left w:val="none" w:sz="0" w:space="0" w:color="auto"/>
        <w:bottom w:val="none" w:sz="0" w:space="0" w:color="auto"/>
        <w:right w:val="none" w:sz="0" w:space="0" w:color="auto"/>
      </w:divBdr>
    </w:div>
    <w:div w:id="514806020">
      <w:bodyDiv w:val="1"/>
      <w:marLeft w:val="0"/>
      <w:marRight w:val="0"/>
      <w:marTop w:val="0"/>
      <w:marBottom w:val="0"/>
      <w:divBdr>
        <w:top w:val="none" w:sz="0" w:space="0" w:color="auto"/>
        <w:left w:val="none" w:sz="0" w:space="0" w:color="auto"/>
        <w:bottom w:val="none" w:sz="0" w:space="0" w:color="auto"/>
        <w:right w:val="none" w:sz="0" w:space="0" w:color="auto"/>
      </w:divBdr>
    </w:div>
    <w:div w:id="532773177">
      <w:bodyDiv w:val="1"/>
      <w:marLeft w:val="0"/>
      <w:marRight w:val="0"/>
      <w:marTop w:val="0"/>
      <w:marBottom w:val="0"/>
      <w:divBdr>
        <w:top w:val="none" w:sz="0" w:space="0" w:color="auto"/>
        <w:left w:val="none" w:sz="0" w:space="0" w:color="auto"/>
        <w:bottom w:val="none" w:sz="0" w:space="0" w:color="auto"/>
        <w:right w:val="none" w:sz="0" w:space="0" w:color="auto"/>
      </w:divBdr>
    </w:div>
    <w:div w:id="1329675988">
      <w:bodyDiv w:val="1"/>
      <w:marLeft w:val="0"/>
      <w:marRight w:val="0"/>
      <w:marTop w:val="0"/>
      <w:marBottom w:val="0"/>
      <w:divBdr>
        <w:top w:val="none" w:sz="0" w:space="0" w:color="auto"/>
        <w:left w:val="none" w:sz="0" w:space="0" w:color="auto"/>
        <w:bottom w:val="none" w:sz="0" w:space="0" w:color="auto"/>
        <w:right w:val="none" w:sz="0" w:space="0" w:color="auto"/>
      </w:divBdr>
    </w:div>
    <w:div w:id="17142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ebrewbooks.org/pdfpager.aspx?req=678&amp;st=&amp;pgnum=1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ebrewbooks.org/158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362D-A1D7-4C87-BEE5-6DA249BE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3508</Words>
  <Characters>19997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4</cp:revision>
  <dcterms:created xsi:type="dcterms:W3CDTF">2019-12-10T08:52:00Z</dcterms:created>
  <dcterms:modified xsi:type="dcterms:W3CDTF">2019-12-10T08:55:00Z</dcterms:modified>
</cp:coreProperties>
</file>