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AD367" w14:textId="1C3AEAFC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bookmarkStart w:id="0" w:name="_Hlk28270586"/>
      <w:r w:rsidRPr="00C01A03">
        <w:rPr>
          <w:rFonts w:asciiTheme="minorBidi" w:eastAsia="Calibri" w:hAnsiTheme="minorBidi"/>
          <w:sz w:val="24"/>
          <w:szCs w:val="24"/>
          <w:lang w:val="en-GB"/>
        </w:rPr>
        <w:t>YESHIVAT HAR ETZION</w:t>
      </w:r>
    </w:p>
    <w:p w14:paraId="37AD010B" w14:textId="77777777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C01A03">
        <w:rPr>
          <w:rFonts w:asciiTheme="minorBidi" w:eastAsia="Calibri" w:hAnsiTheme="minorBidi"/>
          <w:sz w:val="24"/>
          <w:szCs w:val="24"/>
          <w:lang w:val="en-GB"/>
        </w:rPr>
        <w:t>ISRAEL KOSCHITZKY VIRTUAL BEIT MIDRASH (VBM)</w:t>
      </w:r>
    </w:p>
    <w:p w14:paraId="030DC8C2" w14:textId="77777777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C01A03">
        <w:rPr>
          <w:rFonts w:asciiTheme="minorBidi" w:eastAsia="Calibri" w:hAnsiTheme="minorBidi"/>
          <w:sz w:val="24"/>
          <w:szCs w:val="24"/>
          <w:lang w:val="en-GB"/>
        </w:rPr>
        <w:t>*********************************************************</w:t>
      </w:r>
    </w:p>
    <w:p w14:paraId="42DB7213" w14:textId="77777777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</w:p>
    <w:p w14:paraId="77B41433" w14:textId="77777777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C01A03">
        <w:rPr>
          <w:rFonts w:asciiTheme="minorBidi" w:eastAsia="Calibri" w:hAnsiTheme="minorBidi"/>
          <w:b/>
          <w:bCs/>
          <w:sz w:val="24"/>
          <w:szCs w:val="24"/>
        </w:rPr>
        <w:t>Halakha and Jewish History</w:t>
      </w:r>
    </w:p>
    <w:p w14:paraId="5277DC71" w14:textId="77777777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C01A03">
        <w:rPr>
          <w:rFonts w:asciiTheme="minorBidi" w:eastAsia="Calibri" w:hAnsiTheme="minorBidi"/>
          <w:b/>
          <w:bCs/>
          <w:sz w:val="24"/>
          <w:szCs w:val="24"/>
        </w:rPr>
        <w:t>Rav Aviad Tabory</w:t>
      </w:r>
    </w:p>
    <w:p w14:paraId="5B50B4E3" w14:textId="77777777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42386080" w14:textId="77777777" w:rsidR="008D5C62" w:rsidRPr="00C01A03" w:rsidRDefault="008D5C62" w:rsidP="007E505A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07DAE7E5" w14:textId="60076003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7E505A">
        <w:rPr>
          <w:rFonts w:asciiTheme="minorBidi" w:eastAsia="Calibri" w:hAnsiTheme="minorBidi"/>
          <w:b/>
          <w:sz w:val="24"/>
          <w:szCs w:val="24"/>
          <w:lang w:val="en-GB"/>
        </w:rPr>
        <w:t>Shiur</w:t>
      </w:r>
      <w:r w:rsidRPr="00C01A03">
        <w:rPr>
          <w:rFonts w:asciiTheme="minorBidi" w:eastAsia="Calibri" w:hAnsiTheme="minorBidi"/>
          <w:b/>
          <w:sz w:val="24"/>
          <w:szCs w:val="24"/>
          <w:lang w:val="en-GB"/>
        </w:rPr>
        <w:t xml:space="preserve"> #0</w:t>
      </w:r>
      <w:r w:rsidRPr="00C01A03">
        <w:rPr>
          <w:rFonts w:asciiTheme="minorBidi" w:eastAsia="Calibri" w:hAnsiTheme="minorBidi"/>
          <w:b/>
          <w:sz w:val="24"/>
          <w:szCs w:val="24"/>
        </w:rPr>
        <w:t>5</w:t>
      </w:r>
      <w:r w:rsidR="007E505A">
        <w:rPr>
          <w:rFonts w:asciiTheme="minorBidi" w:eastAsia="Calibri" w:hAnsiTheme="minorBidi"/>
          <w:b/>
          <w:sz w:val="24"/>
          <w:szCs w:val="24"/>
        </w:rPr>
        <w:t>:</w:t>
      </w:r>
    </w:p>
    <w:p w14:paraId="73FEE40D" w14:textId="47858E00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rtl/>
          <w:lang w:val="en-GB"/>
        </w:rPr>
      </w:pPr>
      <w:r w:rsidRPr="00C01A03">
        <w:rPr>
          <w:rFonts w:asciiTheme="minorBidi" w:eastAsia="Calibri" w:hAnsiTheme="minorBidi"/>
          <w:b/>
          <w:sz w:val="24"/>
          <w:szCs w:val="24"/>
          <w:lang w:val="en-GB"/>
        </w:rPr>
        <w:t>Maharam of Rothenb</w:t>
      </w:r>
      <w:r w:rsidR="00C01A03">
        <w:rPr>
          <w:rFonts w:asciiTheme="minorBidi" w:eastAsia="Calibri" w:hAnsiTheme="minorBidi"/>
          <w:b/>
          <w:sz w:val="24"/>
          <w:szCs w:val="24"/>
          <w:lang w:val="en-GB"/>
        </w:rPr>
        <w:t>u</w:t>
      </w:r>
      <w:r w:rsidRPr="00C01A03">
        <w:rPr>
          <w:rFonts w:asciiTheme="minorBidi" w:eastAsia="Calibri" w:hAnsiTheme="minorBidi"/>
          <w:b/>
          <w:sz w:val="24"/>
          <w:szCs w:val="24"/>
          <w:lang w:val="en-GB"/>
        </w:rPr>
        <w:t>rg</w:t>
      </w:r>
      <w:r w:rsidR="00403FDE" w:rsidRPr="00C01A03">
        <w:rPr>
          <w:rFonts w:asciiTheme="minorBidi" w:eastAsia="Calibri" w:hAnsiTheme="minorBidi"/>
          <w:b/>
          <w:sz w:val="24"/>
          <w:szCs w:val="24"/>
          <w:lang w:val="en-GB"/>
        </w:rPr>
        <w:t>’s</w:t>
      </w:r>
      <w:r w:rsidRPr="00C01A03">
        <w:rPr>
          <w:rFonts w:asciiTheme="minorBidi" w:eastAsia="Calibri" w:hAnsiTheme="minorBidi"/>
          <w:b/>
          <w:sz w:val="24"/>
          <w:szCs w:val="24"/>
          <w:lang w:val="en-GB"/>
        </w:rPr>
        <w:t xml:space="preserve"> </w:t>
      </w:r>
      <w:r w:rsidR="00E343B7" w:rsidRPr="00C01A03">
        <w:rPr>
          <w:rFonts w:asciiTheme="minorBidi" w:eastAsia="Calibri" w:hAnsiTheme="minorBidi"/>
          <w:b/>
          <w:sz w:val="24"/>
          <w:szCs w:val="24"/>
          <w:lang w:val="en-GB"/>
        </w:rPr>
        <w:t>Attempt to Make Aliya</w:t>
      </w:r>
    </w:p>
    <w:p w14:paraId="147FB8D7" w14:textId="77777777" w:rsidR="009860AF" w:rsidRPr="00C01A03" w:rsidRDefault="009860AF" w:rsidP="007E505A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C01A03">
        <w:rPr>
          <w:rFonts w:asciiTheme="minorBidi" w:eastAsia="Calibri" w:hAnsiTheme="minorBidi"/>
          <w:b/>
          <w:sz w:val="24"/>
          <w:szCs w:val="24"/>
        </w:rPr>
        <w:t>1</w:t>
      </w:r>
      <w:r w:rsidR="00943201" w:rsidRPr="00C01A03">
        <w:rPr>
          <w:rFonts w:asciiTheme="minorBidi" w:eastAsia="Calibri" w:hAnsiTheme="minorBidi"/>
          <w:b/>
          <w:sz w:val="24"/>
          <w:szCs w:val="24"/>
        </w:rPr>
        <w:t>286</w:t>
      </w:r>
    </w:p>
    <w:bookmarkEnd w:id="0"/>
    <w:p w14:paraId="02E2DC29" w14:textId="77777777" w:rsidR="00D81E1A" w:rsidRPr="00C01A03" w:rsidRDefault="00D81E1A" w:rsidP="007E505A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14:paraId="5424D262" w14:textId="77777777" w:rsidR="008D5C62" w:rsidRPr="00C01A03" w:rsidRDefault="008D5C62" w:rsidP="007E505A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14:paraId="23A7CA01" w14:textId="53F62FB3" w:rsidR="00614101" w:rsidRPr="00C01A03" w:rsidRDefault="0015130B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eastAsia="Calibri" w:hAnsiTheme="minorBidi"/>
          <w:bCs/>
          <w:sz w:val="24"/>
          <w:szCs w:val="24"/>
        </w:rPr>
        <w:t xml:space="preserve">Rav Meir ben Barukh, known as the Maharam of </w:t>
      </w:r>
      <w:r w:rsidR="00485BE3" w:rsidRPr="00C01A03">
        <w:rPr>
          <w:rFonts w:asciiTheme="minorBidi" w:eastAsia="Calibri" w:hAnsiTheme="minorBidi"/>
          <w:bCs/>
          <w:sz w:val="24"/>
          <w:szCs w:val="24"/>
        </w:rPr>
        <w:t>Rothenb</w:t>
      </w:r>
      <w:r w:rsidR="00C01A03">
        <w:rPr>
          <w:rFonts w:asciiTheme="minorBidi" w:eastAsia="Calibri" w:hAnsiTheme="minorBidi"/>
          <w:bCs/>
          <w:sz w:val="24"/>
          <w:szCs w:val="24"/>
        </w:rPr>
        <w:t>u</w:t>
      </w:r>
      <w:r w:rsidR="00485BE3" w:rsidRPr="00C01A03">
        <w:rPr>
          <w:rFonts w:asciiTheme="minorBidi" w:eastAsia="Calibri" w:hAnsiTheme="minorBidi"/>
          <w:bCs/>
          <w:sz w:val="24"/>
          <w:szCs w:val="24"/>
        </w:rPr>
        <w:t>rg</w:t>
      </w:r>
      <w:r w:rsidR="003C483B">
        <w:rPr>
          <w:rFonts w:asciiTheme="minorBidi" w:eastAsia="Calibri" w:hAnsiTheme="minorBidi"/>
          <w:bCs/>
          <w:sz w:val="24"/>
          <w:szCs w:val="24"/>
        </w:rPr>
        <w:t>,</w:t>
      </w:r>
      <w:r w:rsidRPr="00C01A03">
        <w:rPr>
          <w:rFonts w:asciiTheme="minorBidi" w:eastAsia="Calibri" w:hAnsiTheme="minorBidi"/>
          <w:bCs/>
          <w:sz w:val="24"/>
          <w:szCs w:val="24"/>
        </w:rPr>
        <w:t xml:space="preserve"> was born in Worms</w:t>
      </w:r>
      <w:r w:rsidR="00A76C22" w:rsidRPr="00C01A03">
        <w:rPr>
          <w:rFonts w:asciiTheme="minorBidi" w:eastAsia="Calibri" w:hAnsiTheme="minorBidi"/>
          <w:bCs/>
          <w:sz w:val="24"/>
          <w:szCs w:val="24"/>
        </w:rPr>
        <w:t>,</w:t>
      </w:r>
      <w:r w:rsidRPr="00C01A03">
        <w:rPr>
          <w:rFonts w:asciiTheme="minorBidi" w:eastAsia="Calibri" w:hAnsiTheme="minorBidi"/>
          <w:bCs/>
          <w:sz w:val="24"/>
          <w:szCs w:val="24"/>
        </w:rPr>
        <w:t xml:space="preserve"> Germany somewhere between </w:t>
      </w:r>
      <w:r w:rsidR="00705641" w:rsidRPr="00C01A03">
        <w:rPr>
          <w:rFonts w:asciiTheme="minorBidi" w:hAnsiTheme="minorBidi"/>
          <w:sz w:val="24"/>
          <w:szCs w:val="24"/>
        </w:rPr>
        <w:t>1215 and 1220</w:t>
      </w:r>
      <w:r w:rsidR="006125A1" w:rsidRPr="00C01A03">
        <w:rPr>
          <w:rFonts w:asciiTheme="minorBidi" w:hAnsiTheme="minorBidi"/>
          <w:sz w:val="24"/>
          <w:szCs w:val="24"/>
        </w:rPr>
        <w:t>.</w:t>
      </w:r>
      <w:r w:rsidR="00A76C22" w:rsidRPr="00C01A03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C01A03">
        <w:rPr>
          <w:rFonts w:asciiTheme="minorBidi" w:hAnsiTheme="minorBidi"/>
          <w:sz w:val="24"/>
          <w:szCs w:val="24"/>
        </w:rPr>
        <w:t xml:space="preserve"> </w:t>
      </w:r>
    </w:p>
    <w:p w14:paraId="76FD4F05" w14:textId="77777777" w:rsidR="00B178AC" w:rsidRPr="00C01A03" w:rsidRDefault="00B178AC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691060" w14:textId="75228578" w:rsidR="00FA4360" w:rsidRDefault="00A76C22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Rav Meir moved to France</w:t>
      </w:r>
      <w:r w:rsidR="00FA4360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where he studied under the greatest </w:t>
      </w:r>
      <w:r w:rsidR="003C483B">
        <w:rPr>
          <w:rFonts w:asciiTheme="minorBidi" w:hAnsiTheme="minorBidi"/>
          <w:sz w:val="24"/>
          <w:szCs w:val="24"/>
        </w:rPr>
        <w:t>r</w:t>
      </w:r>
      <w:r w:rsidRPr="00C01A03">
        <w:rPr>
          <w:rFonts w:asciiTheme="minorBidi" w:hAnsiTheme="minorBidi"/>
          <w:sz w:val="24"/>
          <w:szCs w:val="24"/>
        </w:rPr>
        <w:t xml:space="preserve">abbis of his generation, among them Rav </w:t>
      </w:r>
      <w:r w:rsidR="00C01A03" w:rsidRPr="00C01A03">
        <w:rPr>
          <w:rFonts w:asciiTheme="minorBidi" w:hAnsiTheme="minorBidi"/>
          <w:sz w:val="24"/>
          <w:szCs w:val="24"/>
        </w:rPr>
        <w:t>Yechiel</w:t>
      </w:r>
      <w:r w:rsidRPr="00C01A03">
        <w:rPr>
          <w:rFonts w:asciiTheme="minorBidi" w:hAnsiTheme="minorBidi"/>
          <w:sz w:val="24"/>
          <w:szCs w:val="24"/>
        </w:rPr>
        <w:t xml:space="preserve"> of Paris. In Paris</w:t>
      </w:r>
      <w:r w:rsidR="003C483B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he witnessed the burning of the Talmud. </w:t>
      </w:r>
    </w:p>
    <w:p w14:paraId="5C1AB2FB" w14:textId="77777777" w:rsidR="00FA4360" w:rsidRDefault="00FA4360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CD57AB" w14:textId="24DC3236" w:rsidR="00A76C22" w:rsidRPr="00C01A03" w:rsidRDefault="00A76C22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From there</w:t>
      </w:r>
      <w:r w:rsidR="003C483B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he moved back to Germany and settled in the city of Rothe</w:t>
      </w:r>
      <w:r w:rsidR="00C01A03">
        <w:rPr>
          <w:rFonts w:asciiTheme="minorBidi" w:hAnsiTheme="minorBidi"/>
          <w:sz w:val="24"/>
          <w:szCs w:val="24"/>
        </w:rPr>
        <w:t>nbu</w:t>
      </w:r>
      <w:r w:rsidRPr="00C01A03">
        <w:rPr>
          <w:rFonts w:asciiTheme="minorBidi" w:hAnsiTheme="minorBidi"/>
          <w:sz w:val="24"/>
          <w:szCs w:val="24"/>
        </w:rPr>
        <w:t xml:space="preserve">rg. </w:t>
      </w:r>
      <w:r w:rsidR="006125A1" w:rsidRPr="00C01A03">
        <w:rPr>
          <w:rFonts w:asciiTheme="minorBidi" w:hAnsiTheme="minorBidi"/>
          <w:sz w:val="24"/>
          <w:szCs w:val="24"/>
        </w:rPr>
        <w:t xml:space="preserve">Back in Germany, Rav Meir soon became a prominent </w:t>
      </w:r>
      <w:r w:rsidR="00FA4360">
        <w:rPr>
          <w:rFonts w:asciiTheme="minorBidi" w:hAnsiTheme="minorBidi"/>
          <w:sz w:val="24"/>
          <w:szCs w:val="24"/>
        </w:rPr>
        <w:t>h</w:t>
      </w:r>
      <w:r w:rsidR="006125A1" w:rsidRPr="00C01A03">
        <w:rPr>
          <w:rFonts w:asciiTheme="minorBidi" w:hAnsiTheme="minorBidi"/>
          <w:sz w:val="24"/>
          <w:szCs w:val="24"/>
        </w:rPr>
        <w:t>alakhic authority whose opinion was sought after by many people</w:t>
      </w:r>
      <w:r w:rsidR="00FA4360">
        <w:rPr>
          <w:rFonts w:asciiTheme="minorBidi" w:hAnsiTheme="minorBidi"/>
          <w:sz w:val="24"/>
          <w:szCs w:val="24"/>
        </w:rPr>
        <w:t>,</w:t>
      </w:r>
      <w:r w:rsidR="006125A1" w:rsidRPr="00C01A03">
        <w:rPr>
          <w:rFonts w:asciiTheme="minorBidi" w:hAnsiTheme="minorBidi"/>
          <w:sz w:val="24"/>
          <w:szCs w:val="24"/>
        </w:rPr>
        <w:t xml:space="preserve"> including </w:t>
      </w:r>
      <w:r w:rsidR="00FA4360">
        <w:rPr>
          <w:rFonts w:asciiTheme="minorBidi" w:hAnsiTheme="minorBidi"/>
          <w:sz w:val="24"/>
          <w:szCs w:val="24"/>
        </w:rPr>
        <w:t xml:space="preserve">fellow </w:t>
      </w:r>
      <w:r w:rsidR="003C483B">
        <w:rPr>
          <w:rFonts w:asciiTheme="minorBidi" w:hAnsiTheme="minorBidi"/>
          <w:sz w:val="24"/>
          <w:szCs w:val="24"/>
        </w:rPr>
        <w:t>rabbis</w:t>
      </w:r>
      <w:r w:rsidR="006125A1" w:rsidRPr="00C01A03">
        <w:rPr>
          <w:rFonts w:asciiTheme="minorBidi" w:hAnsiTheme="minorBidi"/>
          <w:sz w:val="24"/>
          <w:szCs w:val="24"/>
        </w:rPr>
        <w:t>.</w:t>
      </w:r>
      <w:r w:rsidR="00F402C3" w:rsidRPr="00C01A03">
        <w:rPr>
          <w:rFonts w:asciiTheme="minorBidi" w:hAnsiTheme="minorBidi"/>
          <w:sz w:val="24"/>
          <w:szCs w:val="24"/>
        </w:rPr>
        <w:t xml:space="preserve"> His volumes of </w:t>
      </w:r>
      <w:r w:rsidR="003C483B">
        <w:rPr>
          <w:rFonts w:asciiTheme="minorBidi" w:hAnsiTheme="minorBidi"/>
          <w:sz w:val="24"/>
          <w:szCs w:val="24"/>
        </w:rPr>
        <w:t>r</w:t>
      </w:r>
      <w:r w:rsidR="00F402C3" w:rsidRPr="00C01A03">
        <w:rPr>
          <w:rFonts w:asciiTheme="minorBidi" w:hAnsiTheme="minorBidi"/>
          <w:sz w:val="24"/>
          <w:szCs w:val="24"/>
        </w:rPr>
        <w:t>esponsa are considered classics</w:t>
      </w:r>
      <w:r w:rsidR="003C483B">
        <w:rPr>
          <w:rFonts w:asciiTheme="minorBidi" w:hAnsiTheme="minorBidi"/>
          <w:sz w:val="24"/>
          <w:szCs w:val="24"/>
        </w:rPr>
        <w:t>; they</w:t>
      </w:r>
      <w:r w:rsidR="00F402C3" w:rsidRPr="00C01A03">
        <w:rPr>
          <w:rFonts w:asciiTheme="minorBidi" w:hAnsiTheme="minorBidi"/>
          <w:sz w:val="24"/>
          <w:szCs w:val="24"/>
        </w:rPr>
        <w:t xml:space="preserve"> ha</w:t>
      </w:r>
      <w:r w:rsidR="00FA4360">
        <w:rPr>
          <w:rFonts w:asciiTheme="minorBidi" w:hAnsiTheme="minorBidi"/>
          <w:sz w:val="24"/>
          <w:szCs w:val="24"/>
        </w:rPr>
        <w:t>ve ha</w:t>
      </w:r>
      <w:r w:rsidR="00F402C3" w:rsidRPr="00C01A03">
        <w:rPr>
          <w:rFonts w:asciiTheme="minorBidi" w:hAnsiTheme="minorBidi"/>
          <w:sz w:val="24"/>
          <w:szCs w:val="24"/>
        </w:rPr>
        <w:t>d a major impact on the customs of Ashkenazi</w:t>
      </w:r>
      <w:r w:rsidR="003C483B">
        <w:rPr>
          <w:rFonts w:asciiTheme="minorBidi" w:hAnsiTheme="minorBidi"/>
          <w:sz w:val="24"/>
          <w:szCs w:val="24"/>
        </w:rPr>
        <w:t>c</w:t>
      </w:r>
      <w:r w:rsidR="00F402C3" w:rsidRPr="00C01A03">
        <w:rPr>
          <w:rFonts w:asciiTheme="minorBidi" w:hAnsiTheme="minorBidi"/>
          <w:sz w:val="24"/>
          <w:szCs w:val="24"/>
        </w:rPr>
        <w:t xml:space="preserve"> Jews.</w:t>
      </w:r>
    </w:p>
    <w:p w14:paraId="56A927D7" w14:textId="77777777" w:rsidR="00374082" w:rsidRPr="00C01A03" w:rsidRDefault="00374082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6A5286" w14:textId="0FCADE7D" w:rsidR="00DF2EC1" w:rsidRPr="00C01A03" w:rsidRDefault="00F402C3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As mentioned</w:t>
      </w:r>
      <w:r w:rsidR="00FA4360">
        <w:rPr>
          <w:rFonts w:asciiTheme="minorBidi" w:hAnsiTheme="minorBidi"/>
          <w:sz w:val="24"/>
          <w:szCs w:val="24"/>
        </w:rPr>
        <w:t xml:space="preserve"> above and in our previous </w:t>
      </w:r>
      <w:r w:rsidR="00FA4360" w:rsidRPr="007E505A">
        <w:rPr>
          <w:rFonts w:asciiTheme="minorBidi" w:hAnsiTheme="minorBidi"/>
          <w:i/>
          <w:iCs/>
          <w:sz w:val="24"/>
          <w:szCs w:val="24"/>
        </w:rPr>
        <w:t>shiurim</w:t>
      </w:r>
      <w:r w:rsidRPr="00C01A03">
        <w:rPr>
          <w:rFonts w:asciiTheme="minorBidi" w:hAnsiTheme="minorBidi"/>
          <w:sz w:val="24"/>
          <w:szCs w:val="24"/>
        </w:rPr>
        <w:t>, Rav Meir and his generation were eyewitnesses to the horrible decrees</w:t>
      </w:r>
      <w:r w:rsidR="00DF2EC1" w:rsidRPr="00C01A03">
        <w:rPr>
          <w:rFonts w:asciiTheme="minorBidi" w:hAnsiTheme="minorBidi"/>
          <w:sz w:val="24"/>
          <w:szCs w:val="24"/>
        </w:rPr>
        <w:t xml:space="preserve"> and </w:t>
      </w:r>
      <w:r w:rsidR="00FA6B78" w:rsidRPr="00C01A03">
        <w:rPr>
          <w:rFonts w:asciiTheme="minorBidi" w:hAnsiTheme="minorBidi"/>
          <w:sz w:val="24"/>
          <w:szCs w:val="24"/>
        </w:rPr>
        <w:t>per</w:t>
      </w:r>
      <w:r w:rsidR="00FA6B78">
        <w:rPr>
          <w:rFonts w:asciiTheme="minorBidi" w:hAnsiTheme="minorBidi"/>
          <w:sz w:val="24"/>
          <w:szCs w:val="24"/>
        </w:rPr>
        <w:t>secutions</w:t>
      </w:r>
      <w:r w:rsidR="003C483B">
        <w:rPr>
          <w:rFonts w:asciiTheme="minorBidi" w:hAnsiTheme="minorBidi"/>
          <w:sz w:val="24"/>
          <w:szCs w:val="24"/>
        </w:rPr>
        <w:t xml:space="preserve"> that befell</w:t>
      </w:r>
      <w:r w:rsidR="00DF2EC1" w:rsidRPr="00C01A03">
        <w:rPr>
          <w:rFonts w:asciiTheme="minorBidi" w:hAnsiTheme="minorBidi"/>
          <w:sz w:val="24"/>
          <w:szCs w:val="24"/>
        </w:rPr>
        <w:t xml:space="preserve"> the Jewish communities in </w:t>
      </w:r>
      <w:r w:rsidR="00FA4360">
        <w:rPr>
          <w:rFonts w:asciiTheme="minorBidi" w:hAnsiTheme="minorBidi"/>
          <w:sz w:val="24"/>
          <w:szCs w:val="24"/>
        </w:rPr>
        <w:t xml:space="preserve">medieval </w:t>
      </w:r>
      <w:r w:rsidR="00DF2EC1" w:rsidRPr="00C01A03">
        <w:rPr>
          <w:rFonts w:asciiTheme="minorBidi" w:hAnsiTheme="minorBidi"/>
          <w:sz w:val="24"/>
          <w:szCs w:val="24"/>
        </w:rPr>
        <w:t xml:space="preserve">Germany. </w:t>
      </w:r>
    </w:p>
    <w:p w14:paraId="33ECBC57" w14:textId="41D6FB7A" w:rsidR="00DF2EC1" w:rsidRDefault="00DF2EC1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7A585A" w14:textId="77777777" w:rsidR="003C483B" w:rsidRPr="00C01A03" w:rsidRDefault="003C483B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023165" w14:textId="74C629A3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01A03">
        <w:rPr>
          <w:rFonts w:asciiTheme="minorBidi" w:hAnsiTheme="minorBidi"/>
          <w:b/>
          <w:bCs/>
          <w:sz w:val="24"/>
          <w:szCs w:val="24"/>
        </w:rPr>
        <w:t xml:space="preserve">Attempt to make </w:t>
      </w:r>
      <w:r w:rsidR="003C483B" w:rsidRPr="007E505A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Pr="007E505A">
        <w:rPr>
          <w:rFonts w:asciiTheme="minorBidi" w:hAnsiTheme="minorBidi"/>
          <w:b/>
          <w:bCs/>
          <w:i/>
          <w:iCs/>
          <w:sz w:val="24"/>
          <w:szCs w:val="24"/>
        </w:rPr>
        <w:t>liya</w:t>
      </w:r>
      <w:r w:rsidRPr="00C01A03">
        <w:rPr>
          <w:rFonts w:asciiTheme="minorBidi" w:hAnsiTheme="minorBidi"/>
          <w:b/>
          <w:bCs/>
          <w:sz w:val="24"/>
          <w:szCs w:val="24"/>
        </w:rPr>
        <w:t xml:space="preserve"> to Israel</w:t>
      </w:r>
    </w:p>
    <w:p w14:paraId="1B2DB6BA" w14:textId="77777777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C7B88A" w14:textId="19541DE5" w:rsidR="00DF2EC1" w:rsidRPr="00C01A03" w:rsidRDefault="00705641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In 1286</w:t>
      </w:r>
      <w:r w:rsidR="00A3296D">
        <w:rPr>
          <w:rFonts w:asciiTheme="minorBidi" w:hAnsiTheme="minorBidi"/>
          <w:sz w:val="24"/>
          <w:szCs w:val="24"/>
        </w:rPr>
        <w:t>, t</w:t>
      </w:r>
      <w:r w:rsidR="00DF2EC1" w:rsidRPr="00C01A03">
        <w:rPr>
          <w:rFonts w:asciiTheme="minorBidi" w:hAnsiTheme="minorBidi"/>
          <w:sz w:val="24"/>
          <w:szCs w:val="24"/>
        </w:rPr>
        <w:t>he Maharam, his family and a group of Jewish families attempted to flee the country. The same year</w:t>
      </w:r>
      <w:r w:rsidR="00FA4360">
        <w:rPr>
          <w:rFonts w:asciiTheme="minorBidi" w:hAnsiTheme="minorBidi"/>
          <w:sz w:val="24"/>
          <w:szCs w:val="24"/>
        </w:rPr>
        <w:t>,</w:t>
      </w:r>
      <w:r w:rsidR="00DF2EC1" w:rsidRPr="00C01A03">
        <w:rPr>
          <w:rFonts w:asciiTheme="minorBidi" w:hAnsiTheme="minorBidi"/>
          <w:sz w:val="24"/>
          <w:szCs w:val="24"/>
        </w:rPr>
        <w:t xml:space="preserve"> the king </w:t>
      </w:r>
      <w:r w:rsidR="005F2179" w:rsidRPr="00C01A03">
        <w:rPr>
          <w:rFonts w:asciiTheme="minorBidi" w:hAnsiTheme="minorBidi"/>
          <w:sz w:val="24"/>
          <w:szCs w:val="24"/>
        </w:rPr>
        <w:t>o</w:t>
      </w:r>
      <w:r w:rsidR="00DF2EC1" w:rsidRPr="00C01A03">
        <w:rPr>
          <w:rFonts w:asciiTheme="minorBidi" w:hAnsiTheme="minorBidi"/>
          <w:sz w:val="24"/>
          <w:szCs w:val="24"/>
        </w:rPr>
        <w:t xml:space="preserve">f Germany, </w:t>
      </w:r>
      <w:hyperlink r:id="rId9" w:tooltip="Rudolf I of Germany" w:history="1">
        <w:r w:rsidR="00DF2EC1" w:rsidRPr="00C01A0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Rudolf I</w:t>
        </w:r>
      </w:hyperlink>
      <w:r w:rsidR="00FA4360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,</w:t>
      </w:r>
      <w:r w:rsidR="00DF2EC1" w:rsidRPr="00C01A03">
        <w:rPr>
          <w:rFonts w:asciiTheme="minorBidi" w:hAnsiTheme="minorBidi"/>
          <w:sz w:val="24"/>
          <w:szCs w:val="24"/>
        </w:rPr>
        <w:t> issued a decree against the Jews in his kingdom claiming that the Jews and all their assets belong</w:t>
      </w:r>
      <w:r w:rsidR="00A3296D">
        <w:rPr>
          <w:rFonts w:asciiTheme="minorBidi" w:hAnsiTheme="minorBidi"/>
          <w:sz w:val="24"/>
          <w:szCs w:val="24"/>
        </w:rPr>
        <w:t>ed</w:t>
      </w:r>
      <w:r w:rsidR="00DF2EC1" w:rsidRPr="00C01A03">
        <w:rPr>
          <w:rFonts w:asciiTheme="minorBidi" w:hAnsiTheme="minorBidi"/>
          <w:sz w:val="24"/>
          <w:szCs w:val="24"/>
        </w:rPr>
        <w:t xml:space="preserve"> to the king.</w:t>
      </w:r>
    </w:p>
    <w:p w14:paraId="5FFF5E19" w14:textId="77777777" w:rsidR="00DF2EC1" w:rsidRPr="00C01A03" w:rsidRDefault="00DF2EC1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C9C85C" w14:textId="4B0BA425" w:rsidR="005F2179" w:rsidRPr="00C01A03" w:rsidRDefault="00DF2EC1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</w:t>
      </w:r>
      <w:r w:rsidR="003C6779" w:rsidRPr="00C01A03">
        <w:rPr>
          <w:rFonts w:asciiTheme="minorBidi" w:hAnsiTheme="minorBidi"/>
          <w:sz w:val="24"/>
          <w:szCs w:val="24"/>
        </w:rPr>
        <w:t>he</w:t>
      </w:r>
      <w:r w:rsidR="0004534D" w:rsidRPr="00C01A03">
        <w:rPr>
          <w:rFonts w:asciiTheme="minorBidi" w:hAnsiTheme="minorBidi"/>
          <w:sz w:val="24"/>
          <w:szCs w:val="24"/>
          <w:rtl/>
        </w:rPr>
        <w:t xml:space="preserve"> </w:t>
      </w:r>
      <w:r w:rsidR="00A73F50" w:rsidRPr="00C01A03">
        <w:rPr>
          <w:rFonts w:asciiTheme="minorBidi" w:hAnsiTheme="minorBidi"/>
          <w:sz w:val="24"/>
          <w:szCs w:val="24"/>
        </w:rPr>
        <w:t>des</w:t>
      </w:r>
      <w:r w:rsidR="00A3296D">
        <w:rPr>
          <w:rFonts w:asciiTheme="minorBidi" w:hAnsiTheme="minorBidi"/>
          <w:sz w:val="24"/>
          <w:szCs w:val="24"/>
        </w:rPr>
        <w:t>ti</w:t>
      </w:r>
      <w:r w:rsidR="00A73F50" w:rsidRPr="00C01A03">
        <w:rPr>
          <w:rFonts w:asciiTheme="minorBidi" w:hAnsiTheme="minorBidi"/>
          <w:sz w:val="24"/>
          <w:szCs w:val="24"/>
        </w:rPr>
        <w:t xml:space="preserve">nation of this group </w:t>
      </w:r>
      <w:r w:rsidR="005F2179" w:rsidRPr="00C01A03">
        <w:rPr>
          <w:rFonts w:asciiTheme="minorBidi" w:hAnsiTheme="minorBidi"/>
          <w:sz w:val="24"/>
          <w:szCs w:val="24"/>
        </w:rPr>
        <w:t>was</w:t>
      </w:r>
      <w:r w:rsidR="00A73F50" w:rsidRPr="00C01A03">
        <w:rPr>
          <w:rFonts w:asciiTheme="minorBidi" w:hAnsiTheme="minorBidi"/>
          <w:sz w:val="24"/>
          <w:szCs w:val="24"/>
        </w:rPr>
        <w:t xml:space="preserve"> </w:t>
      </w:r>
      <w:r w:rsidRPr="007E505A">
        <w:rPr>
          <w:rFonts w:asciiTheme="minorBidi" w:hAnsiTheme="minorBidi"/>
          <w:i/>
          <w:iCs/>
          <w:sz w:val="24"/>
          <w:szCs w:val="24"/>
        </w:rPr>
        <w:t>Eretz Yisrael</w:t>
      </w:r>
      <w:r w:rsidR="00403FDE" w:rsidRPr="00C01A03">
        <w:rPr>
          <w:rFonts w:asciiTheme="minorBidi" w:hAnsiTheme="minorBidi"/>
          <w:sz w:val="24"/>
          <w:szCs w:val="24"/>
        </w:rPr>
        <w:t>.</w:t>
      </w:r>
      <w:r w:rsidR="003C6779" w:rsidRPr="00C01A03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403FDE" w:rsidRPr="00C01A03">
        <w:rPr>
          <w:rFonts w:asciiTheme="minorBidi" w:hAnsiTheme="minorBidi"/>
          <w:sz w:val="24"/>
          <w:szCs w:val="24"/>
        </w:rPr>
        <w:t xml:space="preserve"> </w:t>
      </w:r>
      <w:r w:rsidR="005F2179" w:rsidRPr="00C01A03">
        <w:rPr>
          <w:rFonts w:asciiTheme="minorBidi" w:hAnsiTheme="minorBidi"/>
          <w:sz w:val="24"/>
          <w:szCs w:val="24"/>
        </w:rPr>
        <w:t>However, as the group reached Lombardy, Italy, a Jewish apostate reported them to the authorities</w:t>
      </w:r>
      <w:r w:rsidR="00FA4360">
        <w:rPr>
          <w:rFonts w:asciiTheme="minorBidi" w:hAnsiTheme="minorBidi"/>
          <w:sz w:val="24"/>
          <w:szCs w:val="24"/>
        </w:rPr>
        <w:t>,</w:t>
      </w:r>
      <w:r w:rsidR="005F2179" w:rsidRPr="00C01A03">
        <w:rPr>
          <w:rFonts w:asciiTheme="minorBidi" w:hAnsiTheme="minorBidi"/>
          <w:sz w:val="24"/>
          <w:szCs w:val="24"/>
        </w:rPr>
        <w:t xml:space="preserve"> and Rav Meir was arrested and imprisoned at a castle in Ensisheim</w:t>
      </w:r>
      <w:r w:rsidR="00FA4360">
        <w:rPr>
          <w:rFonts w:asciiTheme="minorBidi" w:hAnsiTheme="minorBidi"/>
          <w:sz w:val="24"/>
          <w:szCs w:val="24"/>
        </w:rPr>
        <w:t xml:space="preserve"> until his death seven years later</w:t>
      </w:r>
      <w:r w:rsidR="005F2179" w:rsidRPr="00C01A03">
        <w:rPr>
          <w:rFonts w:asciiTheme="minorBidi" w:hAnsiTheme="minorBidi"/>
          <w:sz w:val="24"/>
          <w:szCs w:val="24"/>
        </w:rPr>
        <w:t xml:space="preserve">. </w:t>
      </w:r>
    </w:p>
    <w:p w14:paraId="7218651C" w14:textId="77777777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EBCE65" w14:textId="621F2700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What was the motivation of this group to migrate to Israel? Obviously, life in </w:t>
      </w:r>
      <w:r w:rsidR="00A3296D">
        <w:rPr>
          <w:rFonts w:asciiTheme="minorBidi" w:hAnsiTheme="minorBidi"/>
          <w:sz w:val="24"/>
          <w:szCs w:val="24"/>
        </w:rPr>
        <w:t>W</w:t>
      </w:r>
      <w:r w:rsidRPr="00C01A03">
        <w:rPr>
          <w:rFonts w:asciiTheme="minorBidi" w:hAnsiTheme="minorBidi"/>
          <w:sz w:val="24"/>
          <w:szCs w:val="24"/>
        </w:rPr>
        <w:t>estern Europe was very difficult during the 13</w:t>
      </w:r>
      <w:r w:rsidRPr="00C01A03">
        <w:rPr>
          <w:rFonts w:asciiTheme="minorBidi" w:hAnsiTheme="minorBidi"/>
          <w:sz w:val="24"/>
          <w:szCs w:val="24"/>
          <w:vertAlign w:val="superscript"/>
        </w:rPr>
        <w:t>th</w:t>
      </w:r>
      <w:r w:rsidRPr="00C01A03">
        <w:rPr>
          <w:rFonts w:asciiTheme="minorBidi" w:hAnsiTheme="minorBidi"/>
          <w:sz w:val="24"/>
          <w:szCs w:val="24"/>
        </w:rPr>
        <w:t xml:space="preserve"> century as the burning of the Talmud prove</w:t>
      </w:r>
      <w:r w:rsidR="002834C9">
        <w:rPr>
          <w:rFonts w:asciiTheme="minorBidi" w:hAnsiTheme="minorBidi"/>
          <w:sz w:val="24"/>
          <w:szCs w:val="24"/>
        </w:rPr>
        <w:t>s</w:t>
      </w:r>
      <w:r w:rsidR="00A3296D">
        <w:rPr>
          <w:rFonts w:asciiTheme="minorBidi" w:hAnsiTheme="minorBidi"/>
          <w:sz w:val="24"/>
          <w:szCs w:val="24"/>
        </w:rPr>
        <w:t xml:space="preserve">; </w:t>
      </w:r>
      <w:r w:rsidRPr="00C01A03">
        <w:rPr>
          <w:rFonts w:asciiTheme="minorBidi" w:hAnsiTheme="minorBidi"/>
          <w:sz w:val="24"/>
          <w:szCs w:val="24"/>
        </w:rPr>
        <w:t>however</w:t>
      </w:r>
      <w:r w:rsidR="0035018C" w:rsidRPr="00C01A03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conditions in Israel weren’t much better.</w:t>
      </w:r>
    </w:p>
    <w:p w14:paraId="6D59CFD5" w14:textId="77777777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8701BC" w14:textId="2FBFA042" w:rsidR="005F2179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Before we attempt to answer this question, it is important to note the earlier attempts of </w:t>
      </w:r>
      <w:r w:rsidR="00A3296D">
        <w:rPr>
          <w:rFonts w:asciiTheme="minorBidi" w:hAnsiTheme="minorBidi"/>
          <w:sz w:val="24"/>
          <w:szCs w:val="24"/>
        </w:rPr>
        <w:t>r</w:t>
      </w:r>
      <w:r w:rsidR="003C483B">
        <w:rPr>
          <w:rFonts w:asciiTheme="minorBidi" w:hAnsiTheme="minorBidi"/>
          <w:sz w:val="24"/>
          <w:szCs w:val="24"/>
        </w:rPr>
        <w:t>abbis</w:t>
      </w:r>
      <w:r w:rsidRPr="00C01A03">
        <w:rPr>
          <w:rFonts w:asciiTheme="minorBidi" w:hAnsiTheme="minorBidi"/>
          <w:sz w:val="24"/>
          <w:szCs w:val="24"/>
        </w:rPr>
        <w:t xml:space="preserve"> from Spain, France</w:t>
      </w:r>
      <w:r w:rsidR="002834C9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England and Germany</w:t>
      </w:r>
      <w:r w:rsidR="002834C9">
        <w:rPr>
          <w:rFonts w:asciiTheme="minorBidi" w:hAnsiTheme="minorBidi"/>
          <w:sz w:val="24"/>
          <w:szCs w:val="24"/>
        </w:rPr>
        <w:t>, as well as</w:t>
      </w:r>
      <w:r w:rsidRPr="00C01A03">
        <w:rPr>
          <w:rFonts w:asciiTheme="minorBidi" w:hAnsiTheme="minorBidi"/>
          <w:sz w:val="24"/>
          <w:szCs w:val="24"/>
        </w:rPr>
        <w:t xml:space="preserve"> the reasons that led them to make </w:t>
      </w:r>
      <w:r w:rsidR="009C3162" w:rsidRPr="007E505A">
        <w:rPr>
          <w:rFonts w:asciiTheme="minorBidi" w:hAnsiTheme="minorBidi"/>
          <w:i/>
          <w:iCs/>
          <w:sz w:val="24"/>
          <w:szCs w:val="24"/>
        </w:rPr>
        <w:t>a</w:t>
      </w:r>
      <w:r w:rsidRPr="007E505A">
        <w:rPr>
          <w:rFonts w:asciiTheme="minorBidi" w:hAnsiTheme="minorBidi"/>
          <w:i/>
          <w:iCs/>
          <w:sz w:val="24"/>
          <w:szCs w:val="24"/>
        </w:rPr>
        <w:t>liya.</w:t>
      </w:r>
    </w:p>
    <w:p w14:paraId="1063C141" w14:textId="77777777" w:rsidR="00A3296D" w:rsidRPr="00C01A03" w:rsidRDefault="00A3296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B5A5DBE" w14:textId="6573C097" w:rsidR="009C3162" w:rsidRPr="00C01A03" w:rsidRDefault="00A3296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Over a</w:t>
      </w:r>
      <w:r w:rsidR="009C3162" w:rsidRPr="00C01A03">
        <w:rPr>
          <w:rFonts w:asciiTheme="minorBidi" w:hAnsiTheme="minorBidi"/>
          <w:sz w:val="24"/>
          <w:szCs w:val="24"/>
        </w:rPr>
        <w:t xml:space="preserve"> century</w:t>
      </w:r>
      <w:r w:rsidR="005F2179" w:rsidRPr="00C01A03">
        <w:rPr>
          <w:rFonts w:asciiTheme="minorBidi" w:hAnsiTheme="minorBidi"/>
          <w:sz w:val="24"/>
          <w:szCs w:val="24"/>
        </w:rPr>
        <w:t xml:space="preserve"> earlier</w:t>
      </w:r>
      <w:r w:rsidR="009C3162" w:rsidRPr="00C01A03">
        <w:rPr>
          <w:rFonts w:asciiTheme="minorBidi" w:hAnsiTheme="minorBidi"/>
          <w:sz w:val="24"/>
          <w:szCs w:val="24"/>
        </w:rPr>
        <w:t xml:space="preserve">, in 1141, </w:t>
      </w:r>
      <w:r w:rsidR="008D5C62" w:rsidRPr="00C01A03">
        <w:rPr>
          <w:rFonts w:asciiTheme="minorBidi" w:hAnsiTheme="minorBidi"/>
          <w:sz w:val="24"/>
          <w:szCs w:val="24"/>
        </w:rPr>
        <w:t>Rav Yehuda</w:t>
      </w:r>
      <w:r w:rsidR="005F2179" w:rsidRPr="00C01A03">
        <w:rPr>
          <w:rFonts w:asciiTheme="minorBidi" w:hAnsiTheme="minorBidi"/>
          <w:sz w:val="24"/>
          <w:szCs w:val="24"/>
        </w:rPr>
        <w:t xml:space="preserve"> Ha-Levi</w:t>
      </w:r>
      <w:r>
        <w:rPr>
          <w:rFonts w:asciiTheme="minorBidi" w:hAnsiTheme="minorBidi"/>
          <w:sz w:val="24"/>
          <w:szCs w:val="24"/>
        </w:rPr>
        <w:t>,</w:t>
      </w:r>
      <w:r w:rsidR="005F2179" w:rsidRPr="00C01A03">
        <w:rPr>
          <w:rFonts w:asciiTheme="minorBidi" w:hAnsiTheme="minorBidi"/>
          <w:sz w:val="24"/>
          <w:szCs w:val="24"/>
        </w:rPr>
        <w:t xml:space="preserve"> the poet and philosopher</w:t>
      </w:r>
      <w:r>
        <w:rPr>
          <w:rFonts w:asciiTheme="minorBidi" w:hAnsiTheme="minorBidi"/>
          <w:sz w:val="24"/>
          <w:szCs w:val="24"/>
        </w:rPr>
        <w:t>,</w:t>
      </w:r>
      <w:r w:rsidR="005F2179" w:rsidRPr="00C01A03">
        <w:rPr>
          <w:rFonts w:asciiTheme="minorBidi" w:hAnsiTheme="minorBidi"/>
          <w:sz w:val="24"/>
          <w:szCs w:val="24"/>
        </w:rPr>
        <w:t xml:space="preserve"> </w:t>
      </w:r>
      <w:r w:rsidR="009C3162" w:rsidRPr="00C01A03">
        <w:rPr>
          <w:rFonts w:asciiTheme="minorBidi" w:hAnsiTheme="minorBidi"/>
          <w:sz w:val="24"/>
          <w:szCs w:val="24"/>
        </w:rPr>
        <w:t>made the journey from Spain to Israel.</w:t>
      </w:r>
    </w:p>
    <w:p w14:paraId="14CB10B3" w14:textId="77777777" w:rsidR="00E343B7" w:rsidRPr="00C01A03" w:rsidRDefault="00E343B7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4C723A" w14:textId="1D3AB19E" w:rsidR="00E343B7" w:rsidRPr="00C01A03" w:rsidRDefault="009C3162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</w:t>
      </w:r>
      <w:r w:rsidR="005F2179" w:rsidRPr="00C01A03">
        <w:rPr>
          <w:rFonts w:asciiTheme="minorBidi" w:hAnsiTheme="minorBidi"/>
          <w:sz w:val="24"/>
          <w:szCs w:val="24"/>
        </w:rPr>
        <w:t>he Ramban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5F2179" w:rsidRPr="00C01A03">
        <w:rPr>
          <w:rFonts w:asciiTheme="minorBidi" w:hAnsiTheme="minorBidi"/>
          <w:sz w:val="24"/>
          <w:szCs w:val="24"/>
        </w:rPr>
        <w:t>emigrated to Israel</w:t>
      </w:r>
      <w:r w:rsidRPr="00C01A03">
        <w:rPr>
          <w:rFonts w:asciiTheme="minorBidi" w:hAnsiTheme="minorBidi"/>
          <w:sz w:val="24"/>
          <w:szCs w:val="24"/>
        </w:rPr>
        <w:t xml:space="preserve"> in 1267</w:t>
      </w:r>
      <w:r w:rsidR="00E343B7" w:rsidRPr="00C01A03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visited Yerushalayim and settled in A</w:t>
      </w:r>
      <w:r w:rsidR="00A3296D">
        <w:rPr>
          <w:rFonts w:asciiTheme="minorBidi" w:hAnsiTheme="minorBidi"/>
          <w:sz w:val="24"/>
          <w:szCs w:val="24"/>
        </w:rPr>
        <w:t>kko.</w:t>
      </w:r>
    </w:p>
    <w:p w14:paraId="08C6F4B0" w14:textId="77777777" w:rsidR="00E343B7" w:rsidRPr="00C01A03" w:rsidRDefault="00E343B7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A5C0B4" w14:textId="33C3636B" w:rsidR="00A65C0D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In their cases, it is clear from their writings that </w:t>
      </w:r>
      <w:r w:rsidR="00A73F50" w:rsidRPr="00C01A03">
        <w:rPr>
          <w:rFonts w:asciiTheme="minorBidi" w:hAnsiTheme="minorBidi"/>
          <w:sz w:val="24"/>
          <w:szCs w:val="24"/>
        </w:rPr>
        <w:t>their</w:t>
      </w:r>
      <w:r w:rsidRPr="00C01A03">
        <w:rPr>
          <w:rFonts w:asciiTheme="minorBidi" w:hAnsiTheme="minorBidi"/>
          <w:sz w:val="24"/>
          <w:szCs w:val="24"/>
        </w:rPr>
        <w:t xml:space="preserve"> love and passion </w:t>
      </w:r>
      <w:r w:rsidR="00A3296D">
        <w:rPr>
          <w:rFonts w:asciiTheme="minorBidi" w:hAnsiTheme="minorBidi"/>
          <w:sz w:val="24"/>
          <w:szCs w:val="24"/>
        </w:rPr>
        <w:t>for</w:t>
      </w:r>
      <w:r w:rsidRPr="00C01A03">
        <w:rPr>
          <w:rFonts w:asciiTheme="minorBidi" w:hAnsiTheme="minorBidi"/>
          <w:sz w:val="24"/>
          <w:szCs w:val="24"/>
        </w:rPr>
        <w:t xml:space="preserve"> Israel was the main reason for their aliya</w:t>
      </w:r>
      <w:r w:rsidR="008D5C62" w:rsidRPr="00C01A03">
        <w:rPr>
          <w:rFonts w:asciiTheme="minorBidi" w:hAnsiTheme="minorBidi"/>
          <w:sz w:val="24"/>
          <w:szCs w:val="24"/>
        </w:rPr>
        <w:t>.</w:t>
      </w:r>
      <w:r w:rsidR="00A73F50" w:rsidRPr="00C01A03">
        <w:rPr>
          <w:rStyle w:val="FootnoteReference"/>
          <w:rFonts w:asciiTheme="minorBidi" w:hAnsiTheme="minorBidi"/>
          <w:sz w:val="24"/>
          <w:szCs w:val="24"/>
        </w:rPr>
        <w:footnoteReference w:id="3"/>
      </w:r>
    </w:p>
    <w:p w14:paraId="18DE9F25" w14:textId="104B5024" w:rsidR="005F2179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4E3092" w14:textId="77777777" w:rsidR="00A3296D" w:rsidRPr="00C01A03" w:rsidRDefault="00A3296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ECEAAF" w14:textId="69161C5F" w:rsidR="00A3296D" w:rsidRPr="007E505A" w:rsidRDefault="00A3296D" w:rsidP="007E505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505A">
        <w:rPr>
          <w:rFonts w:asciiTheme="minorBidi" w:hAnsiTheme="minorBidi"/>
          <w:b/>
          <w:bCs/>
          <w:sz w:val="24"/>
          <w:szCs w:val="24"/>
        </w:rPr>
        <w:t xml:space="preserve">Mass </w:t>
      </w:r>
      <w:r w:rsidRPr="007E505A">
        <w:rPr>
          <w:rFonts w:asciiTheme="minorBidi" w:hAnsiTheme="minorBidi"/>
          <w:b/>
          <w:bCs/>
          <w:i/>
          <w:iCs/>
          <w:sz w:val="24"/>
          <w:szCs w:val="24"/>
        </w:rPr>
        <w:t>aliya</w:t>
      </w:r>
    </w:p>
    <w:p w14:paraId="60595001" w14:textId="77777777" w:rsidR="00A3296D" w:rsidRDefault="00A3296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F8C1B8B" w14:textId="75A56436" w:rsidR="005F2179" w:rsidRPr="00C01A03" w:rsidRDefault="00A3296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</w:t>
      </w:r>
      <w:r w:rsidR="005F2179" w:rsidRPr="00C01A03">
        <w:rPr>
          <w:rFonts w:asciiTheme="minorBidi" w:hAnsiTheme="minorBidi"/>
          <w:sz w:val="24"/>
          <w:szCs w:val="24"/>
        </w:rPr>
        <w:t xml:space="preserve"> the years 1209</w:t>
      </w:r>
      <w:r>
        <w:rPr>
          <w:rFonts w:asciiTheme="minorBidi" w:hAnsiTheme="minorBidi"/>
          <w:sz w:val="24"/>
          <w:szCs w:val="24"/>
        </w:rPr>
        <w:t>-</w:t>
      </w:r>
      <w:r w:rsidR="005F2179" w:rsidRPr="00C01A03">
        <w:rPr>
          <w:rFonts w:asciiTheme="minorBidi" w:hAnsiTheme="minorBidi"/>
          <w:sz w:val="24"/>
          <w:szCs w:val="24"/>
        </w:rPr>
        <w:t xml:space="preserve">1211 a group of </w:t>
      </w:r>
      <w:r>
        <w:rPr>
          <w:rFonts w:asciiTheme="minorBidi" w:hAnsiTheme="minorBidi"/>
          <w:sz w:val="24"/>
          <w:szCs w:val="24"/>
        </w:rPr>
        <w:t>three hundred</w:t>
      </w:r>
      <w:r w:rsidR="005F2179" w:rsidRPr="00C01A03">
        <w:rPr>
          <w:rFonts w:asciiTheme="minorBidi" w:hAnsiTheme="minorBidi"/>
          <w:sz w:val="24"/>
          <w:szCs w:val="24"/>
        </w:rPr>
        <w:t xml:space="preserve"> prominent </w:t>
      </w:r>
      <w:r>
        <w:rPr>
          <w:rFonts w:asciiTheme="minorBidi" w:hAnsiTheme="minorBidi"/>
          <w:sz w:val="24"/>
          <w:szCs w:val="24"/>
        </w:rPr>
        <w:t>r</w:t>
      </w:r>
      <w:r w:rsidR="003C483B">
        <w:rPr>
          <w:rFonts w:asciiTheme="minorBidi" w:hAnsiTheme="minorBidi"/>
          <w:sz w:val="24"/>
          <w:szCs w:val="24"/>
        </w:rPr>
        <w:t>abbis</w:t>
      </w:r>
      <w:r w:rsidR="005F2179" w:rsidRPr="00C01A03">
        <w:rPr>
          <w:rFonts w:asciiTheme="minorBidi" w:hAnsiTheme="minorBidi"/>
          <w:sz w:val="24"/>
          <w:szCs w:val="24"/>
        </w:rPr>
        <w:t xml:space="preserve"> and leaders from France and England made </w:t>
      </w:r>
      <w:r w:rsidR="005F2179" w:rsidRPr="007E505A">
        <w:rPr>
          <w:rFonts w:asciiTheme="minorBidi" w:hAnsiTheme="minorBidi"/>
          <w:i/>
          <w:iCs/>
          <w:sz w:val="24"/>
          <w:szCs w:val="24"/>
        </w:rPr>
        <w:t>aliya</w:t>
      </w:r>
      <w:r w:rsidR="005F2179" w:rsidRPr="00C01A03">
        <w:rPr>
          <w:rFonts w:asciiTheme="minorBidi" w:hAnsiTheme="minorBidi"/>
          <w:sz w:val="24"/>
          <w:szCs w:val="24"/>
        </w:rPr>
        <w:t xml:space="preserve"> to Israel</w:t>
      </w:r>
      <w:r>
        <w:rPr>
          <w:rFonts w:asciiTheme="minorBidi" w:hAnsiTheme="minorBidi"/>
          <w:sz w:val="24"/>
          <w:szCs w:val="24"/>
        </w:rPr>
        <w:t>.</w:t>
      </w:r>
      <w:r w:rsidR="005F2179" w:rsidRPr="00C01A03">
        <w:rPr>
          <w:rFonts w:asciiTheme="minorBidi" w:hAnsiTheme="minorBidi"/>
          <w:sz w:val="24"/>
          <w:szCs w:val="24"/>
          <w:vertAlign w:val="superscript"/>
        </w:rPr>
        <w:footnoteReference w:id="4"/>
      </w:r>
      <w:r w:rsidR="005F2179" w:rsidRPr="00C01A03">
        <w:rPr>
          <w:rFonts w:asciiTheme="minorBidi" w:hAnsiTheme="minorBidi"/>
          <w:sz w:val="24"/>
          <w:szCs w:val="24"/>
        </w:rPr>
        <w:t xml:space="preserve"> Th</w:t>
      </w:r>
      <w:r>
        <w:rPr>
          <w:rFonts w:asciiTheme="minorBidi" w:hAnsiTheme="minorBidi"/>
          <w:sz w:val="24"/>
          <w:szCs w:val="24"/>
        </w:rPr>
        <w:t xml:space="preserve">e </w:t>
      </w:r>
      <w:r w:rsidR="00C01A03" w:rsidRPr="007E505A">
        <w:rPr>
          <w:rFonts w:asciiTheme="minorBidi" w:hAnsiTheme="minorBidi"/>
          <w:i/>
          <w:iCs/>
          <w:sz w:val="24"/>
          <w:szCs w:val="24"/>
        </w:rPr>
        <w:t>Aliya</w:t>
      </w:r>
      <w:r w:rsidR="00C01A03">
        <w:rPr>
          <w:rFonts w:asciiTheme="minorBidi" w:hAnsiTheme="minorBidi"/>
          <w:sz w:val="24"/>
          <w:szCs w:val="24"/>
        </w:rPr>
        <w:t xml:space="preserve"> of the Tosafists</w:t>
      </w:r>
      <w:r>
        <w:rPr>
          <w:rFonts w:asciiTheme="minorBidi" w:hAnsiTheme="minorBidi"/>
          <w:sz w:val="24"/>
          <w:szCs w:val="24"/>
        </w:rPr>
        <w:t>, as it came to be known,</w:t>
      </w:r>
      <w:r w:rsidR="005F2179" w:rsidRPr="00C01A03">
        <w:rPr>
          <w:rFonts w:asciiTheme="minorBidi" w:hAnsiTheme="minorBidi"/>
          <w:sz w:val="24"/>
          <w:szCs w:val="24"/>
        </w:rPr>
        <w:t xml:space="preserve"> included in its </w:t>
      </w:r>
      <w:r w:rsidR="00FA6B78">
        <w:rPr>
          <w:rFonts w:asciiTheme="minorBidi" w:hAnsiTheme="minorBidi"/>
          <w:sz w:val="24"/>
          <w:szCs w:val="24"/>
        </w:rPr>
        <w:t>ranks</w:t>
      </w:r>
      <w:r>
        <w:rPr>
          <w:rFonts w:asciiTheme="minorBidi" w:hAnsiTheme="minorBidi"/>
          <w:sz w:val="24"/>
          <w:szCs w:val="24"/>
        </w:rPr>
        <w:t xml:space="preserve"> </w:t>
      </w:r>
      <w:r w:rsidR="00FA6B78">
        <w:rPr>
          <w:rFonts w:asciiTheme="minorBidi" w:hAnsiTheme="minorBidi"/>
          <w:sz w:val="24"/>
          <w:szCs w:val="24"/>
        </w:rPr>
        <w:t>luminaries</w:t>
      </w:r>
      <w:r w:rsidR="005F2179" w:rsidRPr="00C01A03">
        <w:rPr>
          <w:rFonts w:asciiTheme="minorBidi" w:hAnsiTheme="minorBidi"/>
          <w:sz w:val="24"/>
          <w:szCs w:val="24"/>
        </w:rPr>
        <w:t xml:space="preserve"> like Rav Shimshon ben A</w:t>
      </w:r>
      <w:r>
        <w:rPr>
          <w:rFonts w:asciiTheme="minorBidi" w:hAnsiTheme="minorBidi"/>
          <w:sz w:val="24"/>
          <w:szCs w:val="24"/>
        </w:rPr>
        <w:t>vr</w:t>
      </w:r>
      <w:r w:rsidR="005F2179" w:rsidRPr="00C01A03">
        <w:rPr>
          <w:rFonts w:asciiTheme="minorBidi" w:hAnsiTheme="minorBidi"/>
          <w:sz w:val="24"/>
          <w:szCs w:val="24"/>
        </w:rPr>
        <w:t>aham (Rash</w:t>
      </w:r>
      <w:r>
        <w:rPr>
          <w:rFonts w:asciiTheme="minorBidi" w:hAnsiTheme="minorBidi"/>
          <w:sz w:val="24"/>
          <w:szCs w:val="24"/>
        </w:rPr>
        <w:t>)</w:t>
      </w:r>
      <w:r w:rsidR="005F2179" w:rsidRPr="00C01A03">
        <w:rPr>
          <w:rFonts w:asciiTheme="minorBidi" w:hAnsiTheme="minorBidi"/>
          <w:sz w:val="24"/>
          <w:szCs w:val="24"/>
        </w:rPr>
        <w:t> of </w:t>
      </w:r>
      <w:hyperlink r:id="rId10" w:history="1">
        <w:r w:rsidR="005F2179" w:rsidRPr="00C01A0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Sens</w:t>
        </w:r>
      </w:hyperlink>
      <w:r w:rsidR="005F2179" w:rsidRPr="00C01A03">
        <w:rPr>
          <w:rFonts w:asciiTheme="minorBidi" w:hAnsiTheme="minorBidi"/>
          <w:sz w:val="24"/>
          <w:szCs w:val="24"/>
        </w:rPr>
        <w:t xml:space="preserve"> and Rav Yonatan ben David </w:t>
      </w:r>
      <w:r>
        <w:rPr>
          <w:rFonts w:asciiTheme="minorBidi" w:hAnsiTheme="minorBidi"/>
          <w:sz w:val="24"/>
          <w:szCs w:val="24"/>
        </w:rPr>
        <w:t>H</w:t>
      </w:r>
      <w:r w:rsidR="005F2179" w:rsidRPr="00C01A03">
        <w:rPr>
          <w:rFonts w:asciiTheme="minorBidi" w:hAnsiTheme="minorBidi"/>
          <w:sz w:val="24"/>
          <w:szCs w:val="24"/>
        </w:rPr>
        <w:t>a-</w:t>
      </w:r>
      <w:r>
        <w:rPr>
          <w:rFonts w:asciiTheme="minorBidi" w:hAnsiTheme="minorBidi"/>
          <w:sz w:val="24"/>
          <w:szCs w:val="24"/>
        </w:rPr>
        <w:t>k</w:t>
      </w:r>
      <w:r w:rsidR="005F2179" w:rsidRPr="00C01A03">
        <w:rPr>
          <w:rFonts w:asciiTheme="minorBidi" w:hAnsiTheme="minorBidi"/>
          <w:sz w:val="24"/>
          <w:szCs w:val="24"/>
        </w:rPr>
        <w:t>ohen of </w:t>
      </w:r>
      <w:hyperlink r:id="rId11" w:tooltip="Lunel" w:history="1">
        <w:r w:rsidR="005F2179" w:rsidRPr="00C01A0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Lunel</w:t>
        </w:r>
      </w:hyperlink>
      <w:r w:rsidR="005F2179" w:rsidRPr="00C01A03">
        <w:rPr>
          <w:rFonts w:asciiTheme="minorBidi" w:hAnsiTheme="minorBidi"/>
          <w:sz w:val="24"/>
          <w:szCs w:val="24"/>
        </w:rPr>
        <w:t>, both</w:t>
      </w:r>
      <w:r w:rsidR="002834C9">
        <w:rPr>
          <w:rFonts w:asciiTheme="minorBidi" w:hAnsiTheme="minorBidi"/>
          <w:sz w:val="24"/>
          <w:szCs w:val="24"/>
        </w:rPr>
        <w:t xml:space="preserve"> </w:t>
      </w:r>
      <w:r w:rsidR="005F2179" w:rsidRPr="00C01A03">
        <w:rPr>
          <w:rFonts w:asciiTheme="minorBidi" w:hAnsiTheme="minorBidi"/>
          <w:sz w:val="24"/>
          <w:szCs w:val="24"/>
        </w:rPr>
        <w:t>leading French</w:t>
      </w:r>
      <w:r w:rsidR="008D5C62" w:rsidRPr="00C01A03">
        <w:rPr>
          <w:rFonts w:asciiTheme="minorBidi" w:hAnsiTheme="minorBidi"/>
          <w:sz w:val="24"/>
          <w:szCs w:val="24"/>
        </w:rPr>
        <w:t xml:space="preserve"> </w:t>
      </w:r>
      <w:hyperlink r:id="rId12" w:tooltip="Tosafist" w:history="1">
        <w:r w:rsidR="00C01A0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T</w:t>
        </w:r>
        <w:r w:rsidR="005F2179" w:rsidRPr="00C01A0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osafist</w:t>
        </w:r>
      </w:hyperlink>
      <w:r w:rsidR="005F2179" w:rsidRPr="00C01A03">
        <w:rPr>
          <w:rFonts w:asciiTheme="minorBidi" w:hAnsiTheme="minorBidi"/>
          <w:sz w:val="24"/>
          <w:szCs w:val="24"/>
        </w:rPr>
        <w:t xml:space="preserve">s. </w:t>
      </w:r>
    </w:p>
    <w:p w14:paraId="2D0979D1" w14:textId="77777777" w:rsidR="00A65C0D" w:rsidRPr="00C01A03" w:rsidRDefault="00A6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9303FE" w14:textId="00FB3BC0" w:rsidR="00A65C0D" w:rsidRPr="00C01A03" w:rsidRDefault="00A6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 Maharam’s </w:t>
      </w:r>
      <w:r w:rsidR="002834C9">
        <w:rPr>
          <w:rFonts w:asciiTheme="minorBidi" w:hAnsiTheme="minorBidi"/>
          <w:sz w:val="24"/>
          <w:szCs w:val="24"/>
        </w:rPr>
        <w:t>r</w:t>
      </w:r>
      <w:r w:rsidRPr="00C01A03">
        <w:rPr>
          <w:rFonts w:asciiTheme="minorBidi" w:hAnsiTheme="minorBidi"/>
          <w:sz w:val="24"/>
          <w:szCs w:val="24"/>
        </w:rPr>
        <w:t>a</w:t>
      </w:r>
      <w:r w:rsidR="002834C9">
        <w:rPr>
          <w:rFonts w:asciiTheme="minorBidi" w:hAnsiTheme="minorBidi"/>
          <w:sz w:val="24"/>
          <w:szCs w:val="24"/>
        </w:rPr>
        <w:t>bbi</w:t>
      </w:r>
      <w:r w:rsidRPr="00C01A03">
        <w:rPr>
          <w:rFonts w:asciiTheme="minorBidi" w:hAnsiTheme="minorBidi"/>
          <w:sz w:val="24"/>
          <w:szCs w:val="24"/>
        </w:rPr>
        <w:t xml:space="preserve"> and teacher, Rav </w:t>
      </w:r>
      <w:r w:rsidR="00C01A03" w:rsidRPr="00C01A03">
        <w:rPr>
          <w:rFonts w:asciiTheme="minorBidi" w:hAnsiTheme="minorBidi"/>
          <w:sz w:val="24"/>
          <w:szCs w:val="24"/>
        </w:rPr>
        <w:t>Yechiel</w:t>
      </w:r>
      <w:r w:rsidRPr="00C01A03">
        <w:rPr>
          <w:rFonts w:asciiTheme="minorBidi" w:hAnsiTheme="minorBidi"/>
          <w:sz w:val="24"/>
          <w:szCs w:val="24"/>
        </w:rPr>
        <w:t xml:space="preserve"> of Paris</w:t>
      </w:r>
      <w:r w:rsidR="002834C9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also left Europe in 1260 on a journey to Israel.</w:t>
      </w:r>
      <w:r w:rsidRPr="00C01A03">
        <w:rPr>
          <w:rFonts w:asciiTheme="minorBidi" w:hAnsiTheme="minorBidi"/>
          <w:sz w:val="24"/>
          <w:szCs w:val="24"/>
          <w:vertAlign w:val="superscript"/>
        </w:rPr>
        <w:footnoteReference w:id="5"/>
      </w:r>
      <w:r w:rsidRPr="00C01A03">
        <w:rPr>
          <w:rFonts w:asciiTheme="minorBidi" w:hAnsiTheme="minorBidi"/>
          <w:sz w:val="24"/>
          <w:szCs w:val="24"/>
        </w:rPr>
        <w:t xml:space="preserve"> There is </w:t>
      </w:r>
      <w:r w:rsidR="002834C9">
        <w:rPr>
          <w:rFonts w:asciiTheme="minorBidi" w:hAnsiTheme="minorBidi"/>
          <w:sz w:val="24"/>
          <w:szCs w:val="24"/>
        </w:rPr>
        <w:t xml:space="preserve">a </w:t>
      </w:r>
      <w:r w:rsidRPr="00C01A03">
        <w:rPr>
          <w:rFonts w:asciiTheme="minorBidi" w:hAnsiTheme="minorBidi"/>
          <w:sz w:val="24"/>
          <w:szCs w:val="24"/>
        </w:rPr>
        <w:t xml:space="preserve">tradition that Rav Yechiel was considering reestablishing </w:t>
      </w:r>
      <w:r w:rsidRPr="00C01A03">
        <w:rPr>
          <w:rFonts w:asciiTheme="minorBidi" w:hAnsiTheme="minorBidi"/>
          <w:i/>
          <w:iCs/>
          <w:sz w:val="24"/>
          <w:szCs w:val="24"/>
        </w:rPr>
        <w:t>avodat ha-korbanot</w:t>
      </w:r>
      <w:r w:rsidRPr="00C01A03">
        <w:rPr>
          <w:rFonts w:asciiTheme="minorBidi" w:hAnsiTheme="minorBidi"/>
          <w:sz w:val="24"/>
          <w:szCs w:val="24"/>
        </w:rPr>
        <w:t xml:space="preserve"> (</w:t>
      </w:r>
      <w:r w:rsidR="002834C9">
        <w:rPr>
          <w:rFonts w:asciiTheme="minorBidi" w:hAnsiTheme="minorBidi"/>
          <w:sz w:val="24"/>
          <w:szCs w:val="24"/>
        </w:rPr>
        <w:t>the sacrificial service</w:t>
      </w:r>
      <w:r w:rsidRPr="00C01A03">
        <w:rPr>
          <w:rFonts w:asciiTheme="minorBidi" w:hAnsiTheme="minorBidi"/>
          <w:sz w:val="24"/>
          <w:szCs w:val="24"/>
        </w:rPr>
        <w:t>).</w:t>
      </w:r>
      <w:r w:rsidRPr="00C01A03">
        <w:rPr>
          <w:rFonts w:asciiTheme="minorBidi" w:hAnsiTheme="minorBidi"/>
          <w:sz w:val="24"/>
          <w:szCs w:val="24"/>
          <w:vertAlign w:val="superscript"/>
        </w:rPr>
        <w:footnoteReference w:id="6"/>
      </w:r>
      <w:r w:rsidRPr="00C01A03">
        <w:rPr>
          <w:rFonts w:asciiTheme="minorBidi" w:hAnsiTheme="minorBidi"/>
          <w:sz w:val="24"/>
          <w:szCs w:val="24"/>
        </w:rPr>
        <w:t xml:space="preserve"> </w:t>
      </w:r>
    </w:p>
    <w:p w14:paraId="260D028A" w14:textId="77777777" w:rsidR="00A65C0D" w:rsidRPr="00C01A03" w:rsidRDefault="00A6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2724C0" w14:textId="6787D83F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There is much speculation about the motivations that fueled these leading </w:t>
      </w:r>
      <w:r w:rsidR="002834C9">
        <w:rPr>
          <w:rFonts w:asciiTheme="minorBidi" w:hAnsiTheme="minorBidi"/>
          <w:sz w:val="24"/>
          <w:szCs w:val="24"/>
        </w:rPr>
        <w:t>r</w:t>
      </w:r>
      <w:r w:rsidR="003C483B">
        <w:rPr>
          <w:rFonts w:asciiTheme="minorBidi" w:hAnsiTheme="minorBidi"/>
          <w:sz w:val="24"/>
          <w:szCs w:val="24"/>
        </w:rPr>
        <w:t>abbis</w:t>
      </w:r>
      <w:r w:rsidRPr="00C01A03">
        <w:rPr>
          <w:rFonts w:asciiTheme="minorBidi" w:hAnsiTheme="minorBidi"/>
          <w:sz w:val="24"/>
          <w:szCs w:val="24"/>
        </w:rPr>
        <w:t xml:space="preserve"> to move to Israel. After mentioning the various suggestion and possibilities for their decision</w:t>
      </w:r>
      <w:r w:rsidR="002834C9">
        <w:rPr>
          <w:rFonts w:asciiTheme="minorBidi" w:hAnsiTheme="minorBidi"/>
          <w:sz w:val="24"/>
          <w:szCs w:val="24"/>
        </w:rPr>
        <w:t>s</w:t>
      </w:r>
      <w:r w:rsidRPr="00C01A03">
        <w:rPr>
          <w:rFonts w:asciiTheme="minorBidi" w:hAnsiTheme="minorBidi"/>
          <w:sz w:val="24"/>
          <w:szCs w:val="24"/>
        </w:rPr>
        <w:t xml:space="preserve">, </w:t>
      </w:r>
      <w:r w:rsidR="00A807F2">
        <w:rPr>
          <w:rFonts w:asciiTheme="minorBidi" w:hAnsiTheme="minorBidi"/>
          <w:sz w:val="24"/>
          <w:szCs w:val="24"/>
        </w:rPr>
        <w:t>P</w:t>
      </w:r>
      <w:r w:rsidRPr="00C01A03">
        <w:rPr>
          <w:rFonts w:asciiTheme="minorBidi" w:hAnsiTheme="minorBidi"/>
          <w:sz w:val="24"/>
          <w:szCs w:val="24"/>
        </w:rPr>
        <w:t>rofessor Kanarfogel suggests that:</w:t>
      </w:r>
    </w:p>
    <w:p w14:paraId="64B9B190" w14:textId="77777777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DDDD05" w14:textId="02B0ADF2" w:rsidR="005F2179" w:rsidRPr="00C01A03" w:rsidRDefault="005F2179" w:rsidP="007E505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lastRenderedPageBreak/>
        <w:t>The emigration of 1211 was undertaken principally not as a result of political</w:t>
      </w:r>
      <w:r w:rsidR="00A807F2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9C3162" w:rsidRPr="00C01A03">
        <w:rPr>
          <w:rFonts w:asciiTheme="minorBidi" w:hAnsiTheme="minorBidi"/>
          <w:sz w:val="24"/>
          <w:szCs w:val="24"/>
        </w:rPr>
        <w:t>e</w:t>
      </w:r>
      <w:r w:rsidRPr="00C01A03">
        <w:rPr>
          <w:rFonts w:asciiTheme="minorBidi" w:hAnsiTheme="minorBidi"/>
          <w:sz w:val="24"/>
          <w:szCs w:val="24"/>
        </w:rPr>
        <w:t>conomic or religious pressure</w:t>
      </w:r>
      <w:r w:rsidR="002834C9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or as a manifestation of messianic fervor, but indeed as a manifestation of piety</w:t>
      </w:r>
      <w:r w:rsidR="00A807F2">
        <w:rPr>
          <w:rFonts w:asciiTheme="minorBidi" w:hAnsiTheme="minorBidi"/>
          <w:sz w:val="24"/>
          <w:szCs w:val="24"/>
        </w:rPr>
        <w:t>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7"/>
      </w:r>
    </w:p>
    <w:p w14:paraId="5474DE62" w14:textId="77777777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844014" w14:textId="1D19C208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This claim suggests that religious practice</w:t>
      </w:r>
      <w:r w:rsidR="00A807F2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specifically practicing </w:t>
      </w:r>
      <w:r w:rsidR="00FA6B78" w:rsidRPr="00FA6B78">
        <w:rPr>
          <w:rFonts w:asciiTheme="minorBidi" w:hAnsiTheme="minorBidi"/>
          <w:i/>
          <w:iCs/>
          <w:sz w:val="24"/>
          <w:szCs w:val="24"/>
        </w:rPr>
        <w:t>mitzvot ha-teluyot ba-aretz</w:t>
      </w:r>
      <w:r w:rsidR="00FA6B78">
        <w:rPr>
          <w:rFonts w:asciiTheme="minorBidi" w:hAnsiTheme="minorBidi"/>
          <w:i/>
          <w:iCs/>
          <w:sz w:val="24"/>
          <w:szCs w:val="24"/>
        </w:rPr>
        <w:t xml:space="preserve">, </w:t>
      </w:r>
      <w:bookmarkStart w:id="2" w:name="_GoBack"/>
      <w:bookmarkEnd w:id="2"/>
      <w:r w:rsidR="00FA6B78">
        <w:rPr>
          <w:rFonts w:asciiTheme="minorBidi" w:hAnsiTheme="minorBidi"/>
          <w:sz w:val="24"/>
          <w:szCs w:val="24"/>
        </w:rPr>
        <w:t xml:space="preserve">those commandments which are binding only in the Land of Israel, </w:t>
      </w:r>
      <w:r w:rsidRPr="00C01A03">
        <w:rPr>
          <w:rFonts w:asciiTheme="minorBidi" w:hAnsiTheme="minorBidi"/>
          <w:sz w:val="24"/>
          <w:szCs w:val="24"/>
        </w:rPr>
        <w:t>w</w:t>
      </w:r>
      <w:r w:rsidR="002834C9">
        <w:rPr>
          <w:rFonts w:asciiTheme="minorBidi" w:hAnsiTheme="minorBidi"/>
          <w:sz w:val="24"/>
          <w:szCs w:val="24"/>
        </w:rPr>
        <w:t>as</w:t>
      </w:r>
      <w:r w:rsidRPr="00C01A03">
        <w:rPr>
          <w:rFonts w:asciiTheme="minorBidi" w:hAnsiTheme="minorBidi"/>
          <w:sz w:val="24"/>
          <w:szCs w:val="24"/>
        </w:rPr>
        <w:t xml:space="preserve"> the main factor in their decision</w:t>
      </w:r>
      <w:r w:rsidR="002834C9">
        <w:rPr>
          <w:rFonts w:asciiTheme="minorBidi" w:hAnsiTheme="minorBidi"/>
          <w:sz w:val="24"/>
          <w:szCs w:val="24"/>
        </w:rPr>
        <w:t>s</w:t>
      </w:r>
      <w:r w:rsidRPr="00C01A03">
        <w:rPr>
          <w:rFonts w:asciiTheme="minorBidi" w:hAnsiTheme="minorBidi"/>
          <w:sz w:val="24"/>
          <w:szCs w:val="24"/>
        </w:rPr>
        <w:t xml:space="preserve"> to </w:t>
      </w:r>
      <w:r w:rsidR="002834C9">
        <w:rPr>
          <w:rFonts w:asciiTheme="minorBidi" w:hAnsiTheme="minorBidi"/>
          <w:sz w:val="24"/>
          <w:szCs w:val="24"/>
        </w:rPr>
        <w:t>e</w:t>
      </w:r>
      <w:r w:rsidRPr="00C01A03">
        <w:rPr>
          <w:rFonts w:asciiTheme="minorBidi" w:hAnsiTheme="minorBidi"/>
          <w:sz w:val="24"/>
          <w:szCs w:val="24"/>
        </w:rPr>
        <w:t xml:space="preserve">migrate to Israel. However, this matter seems to </w:t>
      </w:r>
      <w:r w:rsidR="002834C9">
        <w:rPr>
          <w:rFonts w:asciiTheme="minorBidi" w:hAnsiTheme="minorBidi"/>
          <w:sz w:val="24"/>
          <w:szCs w:val="24"/>
        </w:rPr>
        <w:t xml:space="preserve">have </w:t>
      </w:r>
      <w:r w:rsidRPr="00C01A03">
        <w:rPr>
          <w:rFonts w:asciiTheme="minorBidi" w:hAnsiTheme="minorBidi"/>
          <w:sz w:val="24"/>
          <w:szCs w:val="24"/>
        </w:rPr>
        <w:t>be</w:t>
      </w:r>
      <w:r w:rsidR="002834C9">
        <w:rPr>
          <w:rFonts w:asciiTheme="minorBidi" w:hAnsiTheme="minorBidi"/>
          <w:sz w:val="24"/>
          <w:szCs w:val="24"/>
        </w:rPr>
        <w:t>en</w:t>
      </w:r>
      <w:r w:rsidRPr="00C01A03">
        <w:rPr>
          <w:rFonts w:asciiTheme="minorBidi" w:hAnsiTheme="minorBidi"/>
          <w:sz w:val="24"/>
          <w:szCs w:val="24"/>
        </w:rPr>
        <w:t xml:space="preserve"> in dispute amongst the Tosafists</w:t>
      </w:r>
      <w:r w:rsidR="00592356" w:rsidRPr="00C01A03">
        <w:rPr>
          <w:rFonts w:asciiTheme="minorBidi" w:hAnsiTheme="minorBidi"/>
          <w:sz w:val="24"/>
          <w:szCs w:val="24"/>
        </w:rPr>
        <w:t xml:space="preserve"> of the 13</w:t>
      </w:r>
      <w:r w:rsidR="00592356" w:rsidRPr="00C01A03">
        <w:rPr>
          <w:rFonts w:asciiTheme="minorBidi" w:hAnsiTheme="minorBidi"/>
          <w:sz w:val="24"/>
          <w:szCs w:val="24"/>
          <w:vertAlign w:val="superscript"/>
        </w:rPr>
        <w:t>th</w:t>
      </w:r>
      <w:r w:rsidR="00592356" w:rsidRPr="00C01A03">
        <w:rPr>
          <w:rFonts w:asciiTheme="minorBidi" w:hAnsiTheme="minorBidi"/>
          <w:sz w:val="24"/>
          <w:szCs w:val="24"/>
        </w:rPr>
        <w:t xml:space="preserve"> century</w:t>
      </w:r>
      <w:r w:rsidRPr="00C01A03">
        <w:rPr>
          <w:rFonts w:asciiTheme="minorBidi" w:hAnsiTheme="minorBidi"/>
          <w:sz w:val="24"/>
          <w:szCs w:val="24"/>
        </w:rPr>
        <w:t>.</w:t>
      </w:r>
    </w:p>
    <w:p w14:paraId="469AF703" w14:textId="2701B34E" w:rsidR="005F2179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489034" w14:textId="77777777" w:rsidR="00A807F2" w:rsidRPr="00C01A03" w:rsidRDefault="00A807F2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030D53" w14:textId="6345F374" w:rsidR="00E90FB6" w:rsidRPr="00C01A03" w:rsidRDefault="00E90FB6" w:rsidP="007E505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01A03">
        <w:rPr>
          <w:rFonts w:asciiTheme="minorBidi" w:hAnsiTheme="minorBidi"/>
          <w:b/>
          <w:bCs/>
          <w:sz w:val="24"/>
          <w:szCs w:val="24"/>
        </w:rPr>
        <w:t xml:space="preserve">Is </w:t>
      </w:r>
      <w:r w:rsidR="00A807F2" w:rsidRPr="007E505A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Pr="007E505A">
        <w:rPr>
          <w:rFonts w:asciiTheme="minorBidi" w:hAnsiTheme="minorBidi"/>
          <w:b/>
          <w:bCs/>
          <w:i/>
          <w:iCs/>
          <w:sz w:val="24"/>
          <w:szCs w:val="24"/>
        </w:rPr>
        <w:t>liya</w:t>
      </w:r>
      <w:r w:rsidRPr="00C01A03">
        <w:rPr>
          <w:rFonts w:asciiTheme="minorBidi" w:hAnsiTheme="minorBidi"/>
          <w:b/>
          <w:bCs/>
          <w:sz w:val="24"/>
          <w:szCs w:val="24"/>
        </w:rPr>
        <w:t xml:space="preserve"> to Israel a mitzva </w:t>
      </w:r>
      <w:r w:rsidR="00771758" w:rsidRPr="00C01A03">
        <w:rPr>
          <w:rFonts w:asciiTheme="minorBidi" w:hAnsiTheme="minorBidi"/>
          <w:b/>
          <w:bCs/>
          <w:sz w:val="24"/>
          <w:szCs w:val="24"/>
        </w:rPr>
        <w:t>at all times?</w:t>
      </w:r>
      <w:r w:rsidRPr="00C01A03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0A22FDD3" w14:textId="77777777" w:rsidR="00403FDE" w:rsidRPr="00C01A03" w:rsidRDefault="00403FDE" w:rsidP="007E505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B7044DE" w14:textId="581CC801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 </w:t>
      </w:r>
      <w:r w:rsidR="00E343B7" w:rsidRPr="00C01A03">
        <w:rPr>
          <w:rFonts w:asciiTheme="minorBidi" w:hAnsiTheme="minorBidi"/>
          <w:sz w:val="24"/>
          <w:szCs w:val="24"/>
        </w:rPr>
        <w:t>G</w:t>
      </w:r>
      <w:r w:rsidRPr="00C01A03">
        <w:rPr>
          <w:rFonts w:asciiTheme="minorBidi" w:hAnsiTheme="minorBidi"/>
          <w:sz w:val="24"/>
          <w:szCs w:val="24"/>
        </w:rPr>
        <w:t>emara rules that spouses may force each other to m</w:t>
      </w:r>
      <w:r w:rsidR="009C3162" w:rsidRPr="00C01A03">
        <w:rPr>
          <w:rFonts w:asciiTheme="minorBidi" w:hAnsiTheme="minorBidi"/>
          <w:sz w:val="24"/>
          <w:szCs w:val="24"/>
        </w:rPr>
        <w:t>ove</w:t>
      </w:r>
      <w:r w:rsidRPr="00C01A03">
        <w:rPr>
          <w:rFonts w:asciiTheme="minorBidi" w:hAnsiTheme="minorBidi"/>
          <w:sz w:val="24"/>
          <w:szCs w:val="24"/>
        </w:rPr>
        <w:t xml:space="preserve"> to Israel. In the case that the husband refuses, he then must divorce his wife and pay her the full amount of the </w:t>
      </w:r>
      <w:r w:rsidRPr="007E505A">
        <w:rPr>
          <w:rFonts w:asciiTheme="minorBidi" w:hAnsiTheme="minorBidi"/>
          <w:i/>
          <w:iCs/>
          <w:sz w:val="24"/>
          <w:szCs w:val="24"/>
        </w:rPr>
        <w:t>ketuba</w:t>
      </w:r>
      <w:r w:rsidR="00A807F2">
        <w:rPr>
          <w:rFonts w:asciiTheme="minorBidi" w:hAnsiTheme="minorBidi"/>
          <w:sz w:val="24"/>
          <w:szCs w:val="24"/>
        </w:rPr>
        <w:t>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Pr="00C01A03">
        <w:rPr>
          <w:rFonts w:asciiTheme="minorBidi" w:hAnsiTheme="minorBidi"/>
          <w:sz w:val="24"/>
          <w:szCs w:val="24"/>
        </w:rPr>
        <w:t xml:space="preserve"> </w:t>
      </w:r>
    </w:p>
    <w:p w14:paraId="1D0EE1DA" w14:textId="77777777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FB1C92" w14:textId="693A69FD" w:rsidR="00F9655A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The Tosafists points out</w:t>
      </w:r>
      <w:r w:rsidR="00F9655A" w:rsidRPr="00C01A03">
        <w:rPr>
          <w:rFonts w:asciiTheme="minorBidi" w:hAnsiTheme="minorBidi"/>
          <w:sz w:val="24"/>
          <w:szCs w:val="24"/>
        </w:rPr>
        <w:t>:</w:t>
      </w:r>
    </w:p>
    <w:p w14:paraId="6283E59A" w14:textId="77777777" w:rsidR="00F9655A" w:rsidRPr="00C01A03" w:rsidRDefault="00F9655A" w:rsidP="007E505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90C399B" w14:textId="78F9BC86" w:rsidR="005F2179" w:rsidRPr="00C01A03" w:rsidRDefault="00A807F2" w:rsidP="007E505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</w:t>
      </w:r>
      <w:r w:rsidR="00F9655A" w:rsidRPr="00C01A03">
        <w:rPr>
          <w:rFonts w:asciiTheme="minorBidi" w:hAnsiTheme="minorBidi"/>
          <w:sz w:val="24"/>
          <w:szCs w:val="24"/>
        </w:rPr>
        <w:t>does not apply in our time, when the roads are dangerous.</w:t>
      </w:r>
      <w:r w:rsidR="002834C9">
        <w:rPr>
          <w:rFonts w:asciiTheme="minorBidi" w:hAnsiTheme="minorBidi"/>
          <w:sz w:val="24"/>
          <w:szCs w:val="24"/>
        </w:rPr>
        <w:t xml:space="preserve"> </w:t>
      </w:r>
    </w:p>
    <w:p w14:paraId="650AE864" w14:textId="77777777" w:rsidR="00296196" w:rsidRPr="00C01A03" w:rsidRDefault="00296196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82328C" w14:textId="2CE07E1F" w:rsidR="005F2179" w:rsidRPr="00C01A03" w:rsidRDefault="00A807F2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</w:t>
      </w:r>
      <w:r w:rsidR="005F2179" w:rsidRPr="00C01A03">
        <w:rPr>
          <w:rFonts w:asciiTheme="minorBidi" w:hAnsiTheme="minorBidi"/>
          <w:sz w:val="24"/>
          <w:szCs w:val="24"/>
        </w:rPr>
        <w:t xml:space="preserve"> the</w:t>
      </w:r>
      <w:r w:rsidR="002834C9">
        <w:rPr>
          <w:rFonts w:asciiTheme="minorBidi" w:hAnsiTheme="minorBidi"/>
          <w:sz w:val="24"/>
          <w:szCs w:val="24"/>
        </w:rPr>
        <w:t>n</w:t>
      </w:r>
      <w:r w:rsidR="005F2179" w:rsidRPr="00C01A03">
        <w:rPr>
          <w:rFonts w:asciiTheme="minorBidi" w:hAnsiTheme="minorBidi"/>
          <w:sz w:val="24"/>
          <w:szCs w:val="24"/>
        </w:rPr>
        <w:t xml:space="preserve"> mention the opinion of </w:t>
      </w:r>
      <w:r w:rsidR="00C01A03" w:rsidRPr="00C01A03">
        <w:rPr>
          <w:rFonts w:asciiTheme="minorBidi" w:hAnsiTheme="minorBidi"/>
          <w:sz w:val="24"/>
          <w:szCs w:val="24"/>
        </w:rPr>
        <w:t>Rabbeinu</w:t>
      </w:r>
      <w:r w:rsidR="005F2179" w:rsidRPr="00C01A03">
        <w:rPr>
          <w:rFonts w:asciiTheme="minorBidi" w:hAnsiTheme="minorBidi"/>
          <w:sz w:val="24"/>
          <w:szCs w:val="24"/>
        </w:rPr>
        <w:t xml:space="preserve"> </w:t>
      </w:r>
      <w:r w:rsidR="00C01A03">
        <w:rPr>
          <w:rFonts w:asciiTheme="minorBidi" w:hAnsiTheme="minorBidi"/>
          <w:sz w:val="24"/>
          <w:szCs w:val="24"/>
        </w:rPr>
        <w:t>Chayim</w:t>
      </w:r>
      <w:r w:rsidR="005F2179" w:rsidRPr="00C01A03">
        <w:rPr>
          <w:rFonts w:asciiTheme="minorBidi" w:hAnsiTheme="minorBidi"/>
          <w:sz w:val="24"/>
          <w:szCs w:val="24"/>
        </w:rPr>
        <w:t>:</w:t>
      </w:r>
    </w:p>
    <w:p w14:paraId="13DA061F" w14:textId="77777777" w:rsidR="005F2179" w:rsidRPr="00C01A03" w:rsidRDefault="005F2179" w:rsidP="007E505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E297E0C" w14:textId="70965D65" w:rsidR="005F2179" w:rsidRPr="00C01A03" w:rsidRDefault="00A807F2" w:rsidP="007E505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</w:t>
      </w:r>
      <w:r w:rsidR="00C369BD" w:rsidRPr="00C01A03">
        <w:rPr>
          <w:rFonts w:asciiTheme="minorBidi" w:hAnsiTheme="minorBidi"/>
          <w:sz w:val="24"/>
          <w:szCs w:val="24"/>
        </w:rPr>
        <w:t>owadays there is no </w:t>
      </w:r>
      <w:r w:rsidR="00C369BD" w:rsidRPr="00C01A03">
        <w:rPr>
          <w:rFonts w:asciiTheme="minorBidi" w:hAnsiTheme="minorBidi"/>
          <w:i/>
          <w:iCs/>
          <w:sz w:val="24"/>
          <w:szCs w:val="24"/>
        </w:rPr>
        <w:t>mitzva </w:t>
      </w:r>
      <w:r w:rsidR="00C369BD" w:rsidRPr="00C01A03">
        <w:rPr>
          <w:rFonts w:asciiTheme="minorBidi" w:hAnsiTheme="minorBidi"/>
          <w:sz w:val="24"/>
          <w:szCs w:val="24"/>
        </w:rPr>
        <w:t>to live in the Land of Israel, because there are various </w:t>
      </w:r>
      <w:r w:rsidR="00FA6B78" w:rsidRPr="00FA6B78">
        <w:rPr>
          <w:rFonts w:asciiTheme="minorBidi" w:hAnsiTheme="minorBidi"/>
          <w:i/>
          <w:iCs/>
          <w:sz w:val="24"/>
          <w:szCs w:val="24"/>
        </w:rPr>
        <w:t>mitzvot ha-teluyot ba-aretz</w:t>
      </w:r>
      <w:r w:rsidR="00C369BD" w:rsidRPr="00C01A03">
        <w:rPr>
          <w:rFonts w:asciiTheme="minorBidi" w:hAnsiTheme="minorBidi"/>
          <w:i/>
          <w:iCs/>
          <w:sz w:val="24"/>
          <w:szCs w:val="24"/>
        </w:rPr>
        <w:t> </w:t>
      </w:r>
      <w:r w:rsidR="00C369BD" w:rsidRPr="00C01A03">
        <w:rPr>
          <w:rFonts w:asciiTheme="minorBidi" w:hAnsiTheme="minorBidi"/>
          <w:sz w:val="24"/>
          <w:szCs w:val="24"/>
        </w:rPr>
        <w:t>and various punishments, with respect to which we cannot take the proper precautions</w:t>
      </w:r>
      <w:r w:rsidR="00296196" w:rsidRPr="00C01A03">
        <w:rPr>
          <w:rFonts w:asciiTheme="minorBidi" w:hAnsiTheme="minorBidi"/>
          <w:sz w:val="24"/>
          <w:szCs w:val="24"/>
        </w:rPr>
        <w:t>.</w:t>
      </w:r>
      <w:r w:rsidR="00296196" w:rsidRPr="00C01A03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2834C9">
        <w:rPr>
          <w:rFonts w:asciiTheme="minorBidi" w:hAnsiTheme="minorBidi"/>
          <w:sz w:val="24"/>
          <w:szCs w:val="24"/>
        </w:rPr>
        <w:t xml:space="preserve"> </w:t>
      </w:r>
    </w:p>
    <w:p w14:paraId="08D56156" w14:textId="77777777" w:rsidR="00296196" w:rsidRPr="00C01A03" w:rsidRDefault="00296196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03E4F3" w14:textId="2BD8CCBB" w:rsidR="00A952DC" w:rsidRPr="00C01A03" w:rsidRDefault="00E343B7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Professor </w:t>
      </w:r>
      <w:r w:rsidR="00A952DC" w:rsidRPr="00C01A03">
        <w:rPr>
          <w:rFonts w:asciiTheme="minorBidi" w:hAnsiTheme="minorBidi"/>
          <w:sz w:val="24"/>
          <w:szCs w:val="24"/>
        </w:rPr>
        <w:t xml:space="preserve">Yisrael </w:t>
      </w:r>
      <w:r w:rsidRPr="00C01A03">
        <w:rPr>
          <w:rFonts w:asciiTheme="minorBidi" w:hAnsiTheme="minorBidi"/>
          <w:sz w:val="24"/>
          <w:szCs w:val="24"/>
        </w:rPr>
        <w:t xml:space="preserve">Ta-Shema </w:t>
      </w:r>
      <w:r w:rsidR="00A952DC" w:rsidRPr="00C01A03">
        <w:rPr>
          <w:rFonts w:asciiTheme="minorBidi" w:hAnsiTheme="minorBidi"/>
          <w:sz w:val="24"/>
          <w:szCs w:val="24"/>
        </w:rPr>
        <w:t xml:space="preserve">published a </w:t>
      </w:r>
      <w:r w:rsidR="00A952DC" w:rsidRPr="007E505A">
        <w:rPr>
          <w:rFonts w:asciiTheme="minorBidi" w:hAnsiTheme="minorBidi"/>
          <w:i/>
          <w:iCs/>
          <w:sz w:val="24"/>
          <w:szCs w:val="24"/>
        </w:rPr>
        <w:t>teshuva</w:t>
      </w:r>
      <w:r w:rsidR="00A952DC" w:rsidRPr="00C01A03">
        <w:rPr>
          <w:rFonts w:asciiTheme="minorBidi" w:hAnsiTheme="minorBidi"/>
          <w:sz w:val="24"/>
          <w:szCs w:val="24"/>
        </w:rPr>
        <w:t xml:space="preserve"> he believe</w:t>
      </w:r>
      <w:r w:rsidR="002834C9">
        <w:rPr>
          <w:rFonts w:asciiTheme="minorBidi" w:hAnsiTheme="minorBidi"/>
          <w:sz w:val="24"/>
          <w:szCs w:val="24"/>
        </w:rPr>
        <w:t>d</w:t>
      </w:r>
      <w:r w:rsidR="00A952DC" w:rsidRPr="00C01A03">
        <w:rPr>
          <w:rFonts w:asciiTheme="minorBidi" w:hAnsiTheme="minorBidi"/>
          <w:sz w:val="24"/>
          <w:szCs w:val="24"/>
        </w:rPr>
        <w:t xml:space="preserve"> was written by a rabbi of </w:t>
      </w:r>
      <w:r w:rsidR="00A952DC" w:rsidRPr="00C01A03">
        <w:rPr>
          <w:rFonts w:asciiTheme="minorBidi" w:hAnsiTheme="minorBidi"/>
          <w:i/>
          <w:iCs/>
          <w:sz w:val="24"/>
          <w:szCs w:val="24"/>
        </w:rPr>
        <w:t>Chasidut Ashkenaz</w:t>
      </w:r>
      <w:r w:rsidR="00A952DC" w:rsidRPr="00C01A03">
        <w:rPr>
          <w:rFonts w:asciiTheme="minorBidi" w:hAnsiTheme="minorBidi"/>
          <w:sz w:val="24"/>
          <w:szCs w:val="24"/>
        </w:rPr>
        <w:t xml:space="preserve"> (13</w:t>
      </w:r>
      <w:r w:rsidR="00A952DC" w:rsidRPr="00C01A03">
        <w:rPr>
          <w:rFonts w:asciiTheme="minorBidi" w:hAnsiTheme="minorBidi"/>
          <w:sz w:val="24"/>
          <w:szCs w:val="24"/>
          <w:vertAlign w:val="superscript"/>
        </w:rPr>
        <w:t>th</w:t>
      </w:r>
      <w:r w:rsidR="00A952DC" w:rsidRPr="00C01A03">
        <w:rPr>
          <w:rFonts w:asciiTheme="minorBidi" w:hAnsiTheme="minorBidi"/>
          <w:sz w:val="24"/>
          <w:szCs w:val="24"/>
        </w:rPr>
        <w:t xml:space="preserve"> century). The ra</w:t>
      </w:r>
      <w:r w:rsidR="00A807F2">
        <w:rPr>
          <w:rFonts w:asciiTheme="minorBidi" w:hAnsiTheme="minorBidi"/>
          <w:sz w:val="24"/>
          <w:szCs w:val="24"/>
        </w:rPr>
        <w:t>bbi</w:t>
      </w:r>
      <w:r w:rsidR="00A952DC" w:rsidRPr="00C01A03">
        <w:rPr>
          <w:rFonts w:asciiTheme="minorBidi" w:hAnsiTheme="minorBidi"/>
          <w:sz w:val="24"/>
          <w:szCs w:val="24"/>
        </w:rPr>
        <w:t xml:space="preserve"> was responding to a question </w:t>
      </w:r>
      <w:r w:rsidR="002834C9">
        <w:rPr>
          <w:rFonts w:asciiTheme="minorBidi" w:hAnsiTheme="minorBidi"/>
          <w:sz w:val="24"/>
          <w:szCs w:val="24"/>
        </w:rPr>
        <w:t>concerning t</w:t>
      </w:r>
      <w:r w:rsidR="00A952DC" w:rsidRPr="00C01A03">
        <w:rPr>
          <w:rFonts w:asciiTheme="minorBidi" w:hAnsiTheme="minorBidi"/>
          <w:sz w:val="24"/>
          <w:szCs w:val="24"/>
        </w:rPr>
        <w:t xml:space="preserve">he preferred way to </w:t>
      </w:r>
      <w:r w:rsidR="001F7085" w:rsidRPr="00C01A03">
        <w:rPr>
          <w:rFonts w:asciiTheme="minorBidi" w:hAnsiTheme="minorBidi"/>
          <w:sz w:val="24"/>
          <w:szCs w:val="24"/>
        </w:rPr>
        <w:t>atone</w:t>
      </w:r>
      <w:r w:rsidR="00A952DC" w:rsidRPr="00C01A03">
        <w:rPr>
          <w:rFonts w:asciiTheme="minorBidi" w:hAnsiTheme="minorBidi"/>
          <w:sz w:val="24"/>
          <w:szCs w:val="24"/>
        </w:rPr>
        <w:t xml:space="preserve"> </w:t>
      </w:r>
      <w:r w:rsidR="002834C9">
        <w:rPr>
          <w:rFonts w:asciiTheme="minorBidi" w:hAnsiTheme="minorBidi"/>
          <w:sz w:val="24"/>
          <w:szCs w:val="24"/>
        </w:rPr>
        <w:t xml:space="preserve">for </w:t>
      </w:r>
      <w:r w:rsidR="00A952DC" w:rsidRPr="00C01A03">
        <w:rPr>
          <w:rFonts w:asciiTheme="minorBidi" w:hAnsiTheme="minorBidi"/>
          <w:sz w:val="24"/>
          <w:szCs w:val="24"/>
        </w:rPr>
        <w:t>one’s sin</w:t>
      </w:r>
      <w:r w:rsidR="00A807F2">
        <w:rPr>
          <w:rFonts w:asciiTheme="minorBidi" w:hAnsiTheme="minorBidi"/>
          <w:sz w:val="24"/>
          <w:szCs w:val="24"/>
        </w:rPr>
        <w:t xml:space="preserve">: </w:t>
      </w:r>
      <w:r w:rsidR="002834C9">
        <w:rPr>
          <w:rFonts w:asciiTheme="minorBidi" w:hAnsiTheme="minorBidi"/>
          <w:sz w:val="24"/>
          <w:szCs w:val="24"/>
        </w:rPr>
        <w:t>should one</w:t>
      </w:r>
      <w:r w:rsidR="00A952DC" w:rsidRPr="00C01A03">
        <w:rPr>
          <w:rFonts w:asciiTheme="minorBidi" w:hAnsiTheme="minorBidi"/>
          <w:sz w:val="24"/>
          <w:szCs w:val="24"/>
        </w:rPr>
        <w:t xml:space="preserve"> make aliya or remain in </w:t>
      </w:r>
      <w:r w:rsidR="00C01A03">
        <w:rPr>
          <w:rFonts w:asciiTheme="minorBidi" w:hAnsiTheme="minorBidi"/>
          <w:sz w:val="24"/>
          <w:szCs w:val="24"/>
        </w:rPr>
        <w:t>the Diaspora</w:t>
      </w:r>
      <w:r w:rsidR="00A952DC" w:rsidRPr="00C01A03">
        <w:rPr>
          <w:rFonts w:asciiTheme="minorBidi" w:hAnsiTheme="minorBidi"/>
          <w:sz w:val="24"/>
          <w:szCs w:val="24"/>
        </w:rPr>
        <w:t xml:space="preserve"> learning Torah?</w:t>
      </w:r>
    </w:p>
    <w:p w14:paraId="19732DC6" w14:textId="77777777" w:rsidR="001F7085" w:rsidRPr="00C01A03" w:rsidRDefault="001F7085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AFC331" w14:textId="5D0FAC4A" w:rsidR="00A952DC" w:rsidRPr="00C01A03" w:rsidRDefault="00A952DC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His response </w:t>
      </w:r>
      <w:r w:rsidR="00A807F2">
        <w:rPr>
          <w:rFonts w:asciiTheme="minorBidi" w:hAnsiTheme="minorBidi"/>
          <w:sz w:val="24"/>
          <w:szCs w:val="24"/>
        </w:rPr>
        <w:t>is</w:t>
      </w:r>
      <w:r w:rsidRPr="00C01A03">
        <w:rPr>
          <w:rFonts w:asciiTheme="minorBidi" w:hAnsiTheme="minorBidi"/>
          <w:sz w:val="24"/>
          <w:szCs w:val="24"/>
        </w:rPr>
        <w:t xml:space="preserve"> that one who makes aliya is in fact increasing sinfulness.</w:t>
      </w:r>
      <w:r w:rsidR="00601148" w:rsidRPr="00C01A03">
        <w:rPr>
          <w:rFonts w:asciiTheme="minorBidi" w:hAnsiTheme="minorBidi"/>
          <w:sz w:val="24"/>
          <w:szCs w:val="24"/>
        </w:rPr>
        <w:t xml:space="preserve"> H</w:t>
      </w:r>
      <w:r w:rsidRPr="00C01A03">
        <w:rPr>
          <w:rFonts w:asciiTheme="minorBidi" w:hAnsiTheme="minorBidi"/>
          <w:sz w:val="24"/>
          <w:szCs w:val="24"/>
        </w:rPr>
        <w:t xml:space="preserve">is understanding is that it is very </w:t>
      </w:r>
      <w:r w:rsidR="00601148" w:rsidRPr="00C01A03">
        <w:rPr>
          <w:rFonts w:asciiTheme="minorBidi" w:hAnsiTheme="minorBidi"/>
          <w:sz w:val="24"/>
          <w:szCs w:val="24"/>
        </w:rPr>
        <w:t>difficult</w:t>
      </w:r>
      <w:r w:rsidR="00A807F2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if </w:t>
      </w:r>
      <w:r w:rsidR="00601148" w:rsidRPr="00C01A03">
        <w:rPr>
          <w:rFonts w:asciiTheme="minorBidi" w:hAnsiTheme="minorBidi"/>
          <w:sz w:val="24"/>
          <w:szCs w:val="24"/>
        </w:rPr>
        <w:t>not impossible</w:t>
      </w:r>
      <w:r w:rsidR="00A807F2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to </w:t>
      </w:r>
      <w:r w:rsidR="00601148" w:rsidRPr="00C01A03">
        <w:rPr>
          <w:rFonts w:asciiTheme="minorBidi" w:hAnsiTheme="minorBidi"/>
          <w:sz w:val="24"/>
          <w:szCs w:val="24"/>
        </w:rPr>
        <w:t>maintain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2834C9">
        <w:rPr>
          <w:rFonts w:asciiTheme="minorBidi" w:hAnsiTheme="minorBidi"/>
          <w:sz w:val="24"/>
          <w:szCs w:val="24"/>
        </w:rPr>
        <w:t xml:space="preserve">a </w:t>
      </w:r>
      <w:r w:rsidRPr="00C01A03">
        <w:rPr>
          <w:rFonts w:asciiTheme="minorBidi" w:hAnsiTheme="minorBidi"/>
          <w:sz w:val="24"/>
          <w:szCs w:val="24"/>
        </w:rPr>
        <w:t>religious life in Israel</w:t>
      </w:r>
      <w:r w:rsidR="00601148" w:rsidRPr="00C01A03">
        <w:rPr>
          <w:rFonts w:asciiTheme="minorBidi" w:hAnsiTheme="minorBidi"/>
          <w:sz w:val="24"/>
          <w:szCs w:val="24"/>
        </w:rPr>
        <w:t>.</w:t>
      </w:r>
      <w:r w:rsidR="00601148" w:rsidRPr="00C01A03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Pr="00C01A03">
        <w:rPr>
          <w:rFonts w:asciiTheme="minorBidi" w:hAnsiTheme="minorBidi"/>
          <w:sz w:val="24"/>
          <w:szCs w:val="24"/>
        </w:rPr>
        <w:t xml:space="preserve"> </w:t>
      </w:r>
    </w:p>
    <w:p w14:paraId="5BE02CD4" w14:textId="77777777" w:rsidR="00A952DC" w:rsidRPr="00C01A03" w:rsidRDefault="00A952DC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24AEF0" w14:textId="7BF216C4" w:rsidR="00F30AE9" w:rsidRPr="00C01A03" w:rsidRDefault="00F30AE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It is very possible that the aliya of these </w:t>
      </w:r>
      <w:r w:rsidR="00A3296D">
        <w:rPr>
          <w:rFonts w:asciiTheme="minorBidi" w:hAnsiTheme="minorBidi"/>
          <w:sz w:val="24"/>
          <w:szCs w:val="24"/>
        </w:rPr>
        <w:t>three hundred</w:t>
      </w:r>
      <w:r w:rsidR="009C3162" w:rsidRPr="00C01A03">
        <w:rPr>
          <w:rFonts w:asciiTheme="minorBidi" w:hAnsiTheme="minorBidi"/>
          <w:sz w:val="24"/>
          <w:szCs w:val="24"/>
        </w:rPr>
        <w:t xml:space="preserve"> </w:t>
      </w:r>
      <w:r w:rsidRPr="00C01A03">
        <w:rPr>
          <w:rFonts w:asciiTheme="minorBidi" w:hAnsiTheme="minorBidi"/>
          <w:sz w:val="24"/>
          <w:szCs w:val="24"/>
        </w:rPr>
        <w:t xml:space="preserve">prominent </w:t>
      </w:r>
      <w:r w:rsidR="003C483B">
        <w:rPr>
          <w:rFonts w:asciiTheme="minorBidi" w:hAnsiTheme="minorBidi"/>
          <w:sz w:val="24"/>
          <w:szCs w:val="24"/>
        </w:rPr>
        <w:t>rabbis</w:t>
      </w:r>
      <w:r w:rsidR="001E081B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E90FB6" w:rsidRPr="00C01A03">
        <w:rPr>
          <w:rFonts w:asciiTheme="minorBidi" w:hAnsiTheme="minorBidi"/>
          <w:sz w:val="24"/>
          <w:szCs w:val="24"/>
        </w:rPr>
        <w:t>as well as the aliya of the Maharam</w:t>
      </w:r>
      <w:r w:rsidR="001E081B">
        <w:rPr>
          <w:rFonts w:asciiTheme="minorBidi" w:hAnsiTheme="minorBidi"/>
          <w:sz w:val="24"/>
          <w:szCs w:val="24"/>
        </w:rPr>
        <w:t>,</w:t>
      </w:r>
      <w:r w:rsidR="00E90FB6" w:rsidRPr="00C01A03">
        <w:rPr>
          <w:rFonts w:asciiTheme="minorBidi" w:hAnsiTheme="minorBidi"/>
          <w:sz w:val="24"/>
          <w:szCs w:val="24"/>
        </w:rPr>
        <w:t xml:space="preserve"> </w:t>
      </w:r>
      <w:r w:rsidRPr="00C01A03">
        <w:rPr>
          <w:rFonts w:asciiTheme="minorBidi" w:hAnsiTheme="minorBidi"/>
          <w:sz w:val="24"/>
          <w:szCs w:val="24"/>
        </w:rPr>
        <w:t>was a direct challenge to th</w:t>
      </w:r>
      <w:r w:rsidR="00E90FB6" w:rsidRPr="00C01A03">
        <w:rPr>
          <w:rFonts w:asciiTheme="minorBidi" w:hAnsiTheme="minorBidi"/>
          <w:sz w:val="24"/>
          <w:szCs w:val="24"/>
        </w:rPr>
        <w:t>e</w:t>
      </w:r>
      <w:r w:rsidRPr="00C01A03">
        <w:rPr>
          <w:rFonts w:asciiTheme="minorBidi" w:hAnsiTheme="minorBidi"/>
          <w:sz w:val="24"/>
          <w:szCs w:val="24"/>
        </w:rPr>
        <w:t>s</w:t>
      </w:r>
      <w:r w:rsidR="00771758" w:rsidRPr="00C01A03">
        <w:rPr>
          <w:rFonts w:asciiTheme="minorBidi" w:hAnsiTheme="minorBidi"/>
          <w:sz w:val="24"/>
          <w:szCs w:val="24"/>
        </w:rPr>
        <w:t>e</w:t>
      </w:r>
      <w:r w:rsidRPr="00C01A03">
        <w:rPr>
          <w:rFonts w:asciiTheme="minorBidi" w:hAnsiTheme="minorBidi"/>
          <w:sz w:val="24"/>
          <w:szCs w:val="24"/>
        </w:rPr>
        <w:t xml:space="preserve"> opinion</w:t>
      </w:r>
      <w:r w:rsidR="00E90FB6" w:rsidRPr="00C01A03">
        <w:rPr>
          <w:rFonts w:asciiTheme="minorBidi" w:hAnsiTheme="minorBidi"/>
          <w:sz w:val="24"/>
          <w:szCs w:val="24"/>
        </w:rPr>
        <w:t>s</w:t>
      </w:r>
      <w:r w:rsidRPr="00C01A03">
        <w:rPr>
          <w:rFonts w:asciiTheme="minorBidi" w:hAnsiTheme="minorBidi"/>
          <w:sz w:val="24"/>
          <w:szCs w:val="24"/>
        </w:rPr>
        <w:t>.</w:t>
      </w:r>
    </w:p>
    <w:p w14:paraId="1457F293" w14:textId="77777777" w:rsidR="00F30AE9" w:rsidRPr="00C01A03" w:rsidRDefault="00F30AE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01AC86" w14:textId="19134E7F" w:rsidR="00C369BD" w:rsidRPr="00C01A03" w:rsidRDefault="00462D7A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Rav Yosef Trani (</w:t>
      </w:r>
      <w:r w:rsidR="00E31E67" w:rsidRPr="00C01A03">
        <w:rPr>
          <w:rFonts w:asciiTheme="minorBidi" w:hAnsiTheme="minorBidi"/>
          <w:sz w:val="24"/>
          <w:szCs w:val="24"/>
        </w:rPr>
        <w:t>1538–1639</w:t>
      </w:r>
      <w:r w:rsidR="00A807F2">
        <w:rPr>
          <w:rFonts w:asciiTheme="minorBidi" w:hAnsiTheme="minorBidi"/>
          <w:sz w:val="24"/>
          <w:szCs w:val="24"/>
        </w:rPr>
        <w:t>,</w:t>
      </w:r>
      <w:r w:rsidR="00E31E67" w:rsidRPr="00C01A03">
        <w:rPr>
          <w:rFonts w:asciiTheme="minorBidi" w:hAnsiTheme="minorBidi"/>
          <w:sz w:val="24"/>
          <w:szCs w:val="24"/>
        </w:rPr>
        <w:t> Greece</w:t>
      </w:r>
      <w:r w:rsidR="00A807F2">
        <w:rPr>
          <w:rFonts w:asciiTheme="minorBidi" w:hAnsiTheme="minorBidi"/>
          <w:sz w:val="24"/>
          <w:szCs w:val="24"/>
        </w:rPr>
        <w:t>)</w:t>
      </w:r>
      <w:r w:rsidR="00E31E67" w:rsidRPr="00C01A03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argue</w:t>
      </w:r>
      <w:r w:rsidR="00C369BD" w:rsidRPr="00C01A03">
        <w:rPr>
          <w:rFonts w:asciiTheme="minorBidi" w:hAnsiTheme="minorBidi"/>
          <w:sz w:val="24"/>
          <w:szCs w:val="24"/>
        </w:rPr>
        <w:t>s</w:t>
      </w:r>
      <w:r w:rsidRPr="00C01A03">
        <w:rPr>
          <w:rFonts w:asciiTheme="minorBidi" w:hAnsiTheme="minorBidi"/>
          <w:sz w:val="24"/>
          <w:szCs w:val="24"/>
        </w:rPr>
        <w:t xml:space="preserve"> that th</w:t>
      </w:r>
      <w:r w:rsidR="00C369BD" w:rsidRPr="00C01A03">
        <w:rPr>
          <w:rFonts w:asciiTheme="minorBidi" w:hAnsiTheme="minorBidi"/>
          <w:sz w:val="24"/>
          <w:szCs w:val="24"/>
        </w:rPr>
        <w:t xml:space="preserve">e opinion mentioned </w:t>
      </w:r>
      <w:r w:rsidR="00A3296D">
        <w:rPr>
          <w:rFonts w:asciiTheme="minorBidi" w:hAnsiTheme="minorBidi"/>
          <w:sz w:val="24"/>
          <w:szCs w:val="24"/>
        </w:rPr>
        <w:t xml:space="preserve">by the </w:t>
      </w:r>
      <w:r w:rsidR="00FA6B78">
        <w:rPr>
          <w:rFonts w:asciiTheme="minorBidi" w:hAnsiTheme="minorBidi"/>
          <w:sz w:val="24"/>
          <w:szCs w:val="24"/>
        </w:rPr>
        <w:t>Tosafists</w:t>
      </w:r>
      <w:r w:rsidR="00C369BD" w:rsidRPr="00C01A03">
        <w:rPr>
          <w:rFonts w:asciiTheme="minorBidi" w:hAnsiTheme="minorBidi"/>
          <w:sz w:val="24"/>
          <w:szCs w:val="24"/>
        </w:rPr>
        <w:t xml:space="preserve"> that nowadays there is no mitzva to live in Israel </w:t>
      </w:r>
      <w:r w:rsidRPr="00C01A03">
        <w:rPr>
          <w:rFonts w:asciiTheme="minorBidi" w:hAnsiTheme="minorBidi"/>
          <w:sz w:val="24"/>
          <w:szCs w:val="24"/>
        </w:rPr>
        <w:t>was</w:t>
      </w:r>
      <w:r w:rsidR="001E081B">
        <w:rPr>
          <w:rFonts w:asciiTheme="minorBidi" w:hAnsiTheme="minorBidi"/>
          <w:sz w:val="24"/>
          <w:szCs w:val="24"/>
        </w:rPr>
        <w:t xml:space="preserve"> transcribed</w:t>
      </w:r>
      <w:r w:rsidRPr="00C01A03">
        <w:rPr>
          <w:rFonts w:asciiTheme="minorBidi" w:hAnsiTheme="minorBidi"/>
          <w:sz w:val="24"/>
          <w:szCs w:val="24"/>
        </w:rPr>
        <w:t xml:space="preserve"> by an </w:t>
      </w:r>
      <w:r w:rsidRPr="00C01A03">
        <w:rPr>
          <w:rFonts w:asciiTheme="minorBidi" w:hAnsiTheme="minorBidi"/>
          <w:sz w:val="24"/>
          <w:szCs w:val="24"/>
        </w:rPr>
        <w:lastRenderedPageBreak/>
        <w:t>errant student</w:t>
      </w:r>
      <w:r w:rsidR="00A3296D">
        <w:rPr>
          <w:rFonts w:asciiTheme="minorBidi" w:hAnsiTheme="minorBidi"/>
          <w:sz w:val="24"/>
          <w:szCs w:val="24"/>
        </w:rPr>
        <w:t>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F9655A" w:rsidRPr="00C01A03">
        <w:rPr>
          <w:rFonts w:asciiTheme="minorBidi" w:hAnsiTheme="minorBidi"/>
          <w:sz w:val="24"/>
          <w:szCs w:val="24"/>
        </w:rPr>
        <w:t xml:space="preserve"> He explains that</w:t>
      </w:r>
      <w:r w:rsidR="00592356" w:rsidRPr="00C01A03">
        <w:rPr>
          <w:rFonts w:asciiTheme="minorBidi" w:hAnsiTheme="minorBidi"/>
          <w:sz w:val="24"/>
          <w:szCs w:val="24"/>
        </w:rPr>
        <w:t xml:space="preserve"> </w:t>
      </w:r>
      <w:r w:rsidR="00F9655A" w:rsidRPr="00C01A03">
        <w:rPr>
          <w:rFonts w:asciiTheme="minorBidi" w:hAnsiTheme="minorBidi"/>
          <w:sz w:val="24"/>
          <w:szCs w:val="24"/>
        </w:rPr>
        <w:t xml:space="preserve">the argument of </w:t>
      </w:r>
      <w:r w:rsidR="00C01A03" w:rsidRPr="00C01A03">
        <w:rPr>
          <w:rFonts w:asciiTheme="minorBidi" w:hAnsiTheme="minorBidi"/>
          <w:sz w:val="24"/>
          <w:szCs w:val="24"/>
        </w:rPr>
        <w:t>Rabbeinu</w:t>
      </w:r>
      <w:r w:rsidR="00F9655A" w:rsidRPr="00C01A03">
        <w:rPr>
          <w:rFonts w:asciiTheme="minorBidi" w:hAnsiTheme="minorBidi"/>
          <w:sz w:val="24"/>
          <w:szCs w:val="24"/>
        </w:rPr>
        <w:t xml:space="preserve"> Chayim is based only on the </w:t>
      </w:r>
      <w:r w:rsidR="002834C9">
        <w:rPr>
          <w:rFonts w:asciiTheme="minorBidi" w:hAnsiTheme="minorBidi"/>
          <w:sz w:val="24"/>
          <w:szCs w:val="24"/>
        </w:rPr>
        <w:t>problem</w:t>
      </w:r>
      <w:r w:rsidR="00F9655A" w:rsidRPr="00C01A03">
        <w:rPr>
          <w:rFonts w:asciiTheme="minorBidi" w:hAnsiTheme="minorBidi"/>
          <w:sz w:val="24"/>
          <w:szCs w:val="24"/>
        </w:rPr>
        <w:t xml:space="preserve"> of dangerous roads</w:t>
      </w:r>
      <w:r w:rsidR="00592356" w:rsidRPr="00C01A03">
        <w:rPr>
          <w:rFonts w:asciiTheme="minorBidi" w:hAnsiTheme="minorBidi"/>
          <w:sz w:val="24"/>
          <w:szCs w:val="24"/>
        </w:rPr>
        <w:t>.</w:t>
      </w:r>
      <w:r w:rsidR="00F9655A" w:rsidRPr="00C01A03">
        <w:rPr>
          <w:rStyle w:val="FootnoteReference"/>
          <w:rFonts w:asciiTheme="minorBidi" w:hAnsiTheme="minorBidi"/>
          <w:sz w:val="24"/>
          <w:szCs w:val="24"/>
        </w:rPr>
        <w:footnoteReference w:id="12"/>
      </w:r>
    </w:p>
    <w:p w14:paraId="14445039" w14:textId="3E30DCC7" w:rsidR="00EE2003" w:rsidRDefault="00EE2003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92858C" w14:textId="77777777" w:rsidR="00A3296D" w:rsidRPr="007E505A" w:rsidRDefault="00A3296D" w:rsidP="007E505A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1BC64F62" w14:textId="77777777" w:rsidR="00A65C0D" w:rsidRPr="007E505A" w:rsidRDefault="00A65C0D" w:rsidP="007E505A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7E505A">
        <w:rPr>
          <w:rFonts w:asciiTheme="minorBidi" w:hAnsiTheme="minorBidi"/>
          <w:b/>
          <w:bCs/>
          <w:i/>
          <w:iCs/>
          <w:sz w:val="24"/>
          <w:szCs w:val="24"/>
        </w:rPr>
        <w:t xml:space="preserve">Shem </w:t>
      </w:r>
      <w:r w:rsidRPr="001D10BF">
        <w:rPr>
          <w:rFonts w:asciiTheme="minorBidi" w:hAnsiTheme="minorBidi"/>
          <w:b/>
          <w:bCs/>
          <w:sz w:val="24"/>
          <w:szCs w:val="24"/>
        </w:rPr>
        <w:t>and</w:t>
      </w:r>
      <w:r w:rsidRPr="007E505A">
        <w:rPr>
          <w:rFonts w:asciiTheme="minorBidi" w:hAnsiTheme="minorBidi"/>
          <w:b/>
          <w:bCs/>
          <w:i/>
          <w:iCs/>
          <w:sz w:val="24"/>
          <w:szCs w:val="24"/>
        </w:rPr>
        <w:t xml:space="preserve"> Kedushat Eretz Yisrael</w:t>
      </w:r>
    </w:p>
    <w:p w14:paraId="21E030AE" w14:textId="77777777" w:rsidR="00A65C0D" w:rsidRPr="00C01A03" w:rsidRDefault="00A6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B84107" w14:textId="2DDDF86A" w:rsidR="00C57E36" w:rsidRPr="00C01A03" w:rsidRDefault="00771758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However, I would like to challenge the</w:t>
      </w:r>
      <w:r w:rsidR="00FA6B78">
        <w:rPr>
          <w:rFonts w:asciiTheme="minorBidi" w:hAnsiTheme="minorBidi"/>
          <w:sz w:val="24"/>
          <w:szCs w:val="24"/>
        </w:rPr>
        <w:t xml:space="preserve"> approach</w:t>
      </w:r>
      <w:r w:rsidRPr="00C01A03">
        <w:rPr>
          <w:rFonts w:asciiTheme="minorBidi" w:hAnsiTheme="minorBidi"/>
          <w:sz w:val="24"/>
          <w:szCs w:val="24"/>
        </w:rPr>
        <w:t xml:space="preserve"> that </w:t>
      </w:r>
      <w:r w:rsidR="00C01A03" w:rsidRPr="00C01A03">
        <w:rPr>
          <w:rFonts w:asciiTheme="minorBidi" w:hAnsiTheme="minorBidi"/>
          <w:sz w:val="24"/>
          <w:szCs w:val="24"/>
        </w:rPr>
        <w:t>Rabbeinu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C01A03">
        <w:rPr>
          <w:rFonts w:asciiTheme="minorBidi" w:hAnsiTheme="minorBidi"/>
          <w:sz w:val="24"/>
          <w:szCs w:val="24"/>
        </w:rPr>
        <w:t>Chayim</w:t>
      </w:r>
      <w:r w:rsidRPr="00C01A03">
        <w:rPr>
          <w:rFonts w:asciiTheme="minorBidi" w:hAnsiTheme="minorBidi"/>
          <w:sz w:val="24"/>
          <w:szCs w:val="24"/>
        </w:rPr>
        <w:t xml:space="preserve"> d</w:t>
      </w:r>
      <w:r w:rsidR="008F0BF2">
        <w:rPr>
          <w:rFonts w:asciiTheme="minorBidi" w:hAnsiTheme="minorBidi"/>
          <w:sz w:val="24"/>
          <w:szCs w:val="24"/>
        </w:rPr>
        <w:t>oes</w:t>
      </w:r>
      <w:r w:rsidR="00AE1446">
        <w:rPr>
          <w:rFonts w:asciiTheme="minorBidi" w:hAnsiTheme="minorBidi"/>
          <w:sz w:val="24"/>
          <w:szCs w:val="24"/>
        </w:rPr>
        <w:t xml:space="preserve"> </w:t>
      </w:r>
      <w:r w:rsidRPr="00C01A03">
        <w:rPr>
          <w:rFonts w:asciiTheme="minorBidi" w:hAnsiTheme="minorBidi"/>
          <w:sz w:val="24"/>
          <w:szCs w:val="24"/>
        </w:rPr>
        <w:t xml:space="preserve">actually connect the difficulty of keeping </w:t>
      </w:r>
      <w:r w:rsidR="00C01A03">
        <w:rPr>
          <w:rFonts w:asciiTheme="minorBidi" w:hAnsiTheme="minorBidi"/>
          <w:sz w:val="24"/>
          <w:szCs w:val="24"/>
        </w:rPr>
        <w:t xml:space="preserve">those </w:t>
      </w:r>
      <w:r w:rsidR="00FA6B78" w:rsidRPr="00FA6B78">
        <w:rPr>
          <w:rFonts w:asciiTheme="minorBidi" w:hAnsiTheme="minorBidi"/>
          <w:i/>
          <w:iCs/>
          <w:sz w:val="24"/>
          <w:szCs w:val="24"/>
        </w:rPr>
        <w:t>mitzvot ha-teluyot ba-aretz</w:t>
      </w:r>
      <w:r w:rsidR="00C01A03">
        <w:rPr>
          <w:rFonts w:asciiTheme="minorBidi" w:hAnsiTheme="minorBidi"/>
          <w:sz w:val="24"/>
          <w:szCs w:val="24"/>
        </w:rPr>
        <w:t xml:space="preserve"> </w:t>
      </w:r>
      <w:r w:rsidRPr="00C01A03">
        <w:rPr>
          <w:rFonts w:asciiTheme="minorBidi" w:hAnsiTheme="minorBidi"/>
          <w:sz w:val="24"/>
          <w:szCs w:val="24"/>
        </w:rPr>
        <w:t xml:space="preserve">and </w:t>
      </w:r>
      <w:r w:rsidR="00C57E36" w:rsidRPr="00C01A03">
        <w:rPr>
          <w:rFonts w:asciiTheme="minorBidi" w:hAnsiTheme="minorBidi"/>
          <w:sz w:val="24"/>
          <w:szCs w:val="24"/>
        </w:rPr>
        <w:t>the mitzva of living in Israel. We will do this by differentiating between two separate principl</w:t>
      </w:r>
      <w:r w:rsidR="00A807F2">
        <w:rPr>
          <w:rFonts w:asciiTheme="minorBidi" w:hAnsiTheme="minorBidi"/>
          <w:sz w:val="24"/>
          <w:szCs w:val="24"/>
        </w:rPr>
        <w:t>e</w:t>
      </w:r>
      <w:r w:rsidR="00C57E36" w:rsidRPr="00C01A03">
        <w:rPr>
          <w:rFonts w:asciiTheme="minorBidi" w:hAnsiTheme="minorBidi"/>
          <w:sz w:val="24"/>
          <w:szCs w:val="24"/>
        </w:rPr>
        <w:t>s regarding the unique</w:t>
      </w:r>
      <w:r w:rsidR="00592356" w:rsidRPr="00C01A03">
        <w:rPr>
          <w:rFonts w:asciiTheme="minorBidi" w:hAnsiTheme="minorBidi"/>
          <w:sz w:val="24"/>
          <w:szCs w:val="24"/>
        </w:rPr>
        <w:t xml:space="preserve"> halakhic</w:t>
      </w:r>
      <w:r w:rsidR="00C57E36" w:rsidRPr="00C01A03">
        <w:rPr>
          <w:rFonts w:asciiTheme="minorBidi" w:hAnsiTheme="minorBidi"/>
          <w:sz w:val="24"/>
          <w:szCs w:val="24"/>
        </w:rPr>
        <w:t xml:space="preserve"> status of the Land of Israel</w:t>
      </w:r>
      <w:r w:rsidR="00CC3E15" w:rsidRPr="00C01A03">
        <w:rPr>
          <w:rFonts w:asciiTheme="minorBidi" w:hAnsiTheme="minorBidi"/>
          <w:sz w:val="24"/>
          <w:szCs w:val="24"/>
        </w:rPr>
        <w:t>.</w:t>
      </w:r>
      <w:r w:rsidR="00C57E36" w:rsidRPr="00C01A03">
        <w:rPr>
          <w:rStyle w:val="FootnoteReference"/>
          <w:rFonts w:asciiTheme="minorBidi" w:hAnsiTheme="minorBidi"/>
          <w:sz w:val="24"/>
          <w:szCs w:val="24"/>
        </w:rPr>
        <w:footnoteReference w:id="13"/>
      </w:r>
    </w:p>
    <w:p w14:paraId="27A37DC4" w14:textId="77777777" w:rsidR="00C57E36" w:rsidRPr="00C01A03" w:rsidRDefault="00C57E36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1C81F9" w14:textId="0B5882E4" w:rsidR="00A81DD8" w:rsidRDefault="00A81DD8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There are certain religious matters that </w:t>
      </w:r>
      <w:r w:rsidR="000676DE">
        <w:rPr>
          <w:rFonts w:asciiTheme="minorBidi" w:hAnsiTheme="minorBidi"/>
          <w:sz w:val="24"/>
          <w:szCs w:val="24"/>
        </w:rPr>
        <w:t>pertain only to</w:t>
      </w:r>
      <w:r w:rsidRPr="00C01A03">
        <w:rPr>
          <w:rFonts w:asciiTheme="minorBidi" w:hAnsiTheme="minorBidi"/>
          <w:sz w:val="24"/>
          <w:szCs w:val="24"/>
        </w:rPr>
        <w:t xml:space="preserve"> the Land of Israel. Rav Yehuda Ha</w:t>
      </w:r>
      <w:r w:rsidR="000676DE">
        <w:rPr>
          <w:rFonts w:asciiTheme="minorBidi" w:hAnsiTheme="minorBidi"/>
          <w:sz w:val="24"/>
          <w:szCs w:val="24"/>
        </w:rPr>
        <w:t>-L</w:t>
      </w:r>
      <w:r w:rsidRPr="00C01A03">
        <w:rPr>
          <w:rFonts w:asciiTheme="minorBidi" w:hAnsiTheme="minorBidi"/>
          <w:sz w:val="24"/>
          <w:szCs w:val="24"/>
        </w:rPr>
        <w:t xml:space="preserve">evi and others hold that </w:t>
      </w:r>
      <w:r w:rsidR="002834C9">
        <w:rPr>
          <w:rFonts w:asciiTheme="minorBidi" w:hAnsiTheme="minorBidi"/>
          <w:sz w:val="24"/>
          <w:szCs w:val="24"/>
        </w:rPr>
        <w:t>p</w:t>
      </w:r>
      <w:r w:rsidRPr="00C01A03">
        <w:rPr>
          <w:rFonts w:asciiTheme="minorBidi" w:hAnsiTheme="minorBidi"/>
          <w:sz w:val="24"/>
          <w:szCs w:val="24"/>
        </w:rPr>
        <w:t>rophecy can only be received in Israel.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Pr="00C01A03">
        <w:rPr>
          <w:rFonts w:asciiTheme="minorBidi" w:hAnsiTheme="minorBidi"/>
          <w:i/>
          <w:iCs/>
          <w:sz w:val="24"/>
          <w:szCs w:val="24"/>
        </w:rPr>
        <w:t>Semi</w:t>
      </w:r>
      <w:r w:rsidR="00C01A03">
        <w:rPr>
          <w:rFonts w:asciiTheme="minorBidi" w:hAnsiTheme="minorBidi"/>
          <w:i/>
          <w:iCs/>
          <w:sz w:val="24"/>
          <w:szCs w:val="24"/>
        </w:rPr>
        <w:t>kh</w:t>
      </w:r>
      <w:r w:rsidRPr="00C01A03">
        <w:rPr>
          <w:rFonts w:asciiTheme="minorBidi" w:hAnsiTheme="minorBidi"/>
          <w:i/>
          <w:iCs/>
          <w:sz w:val="24"/>
          <w:szCs w:val="24"/>
        </w:rPr>
        <w:t>a</w:t>
      </w:r>
      <w:r w:rsidRPr="00C01A03">
        <w:rPr>
          <w:rFonts w:asciiTheme="minorBidi" w:hAnsiTheme="minorBidi"/>
          <w:sz w:val="24"/>
          <w:szCs w:val="24"/>
        </w:rPr>
        <w:t xml:space="preserve"> (rabbinical ordination) and </w:t>
      </w:r>
      <w:r w:rsidR="000676DE">
        <w:rPr>
          <w:rFonts w:asciiTheme="minorBidi" w:hAnsiTheme="minorBidi"/>
          <w:i/>
          <w:iCs/>
          <w:sz w:val="24"/>
          <w:szCs w:val="24"/>
        </w:rPr>
        <w:t>k</w:t>
      </w:r>
      <w:r w:rsidRPr="00C01A03">
        <w:rPr>
          <w:rFonts w:asciiTheme="minorBidi" w:hAnsiTheme="minorBidi"/>
          <w:i/>
          <w:iCs/>
          <w:sz w:val="24"/>
          <w:szCs w:val="24"/>
        </w:rPr>
        <w:t>id</w:t>
      </w:r>
      <w:r w:rsidR="00A35C0D" w:rsidRPr="00C01A03">
        <w:rPr>
          <w:rFonts w:asciiTheme="minorBidi" w:hAnsiTheme="minorBidi"/>
          <w:i/>
          <w:iCs/>
          <w:sz w:val="24"/>
          <w:szCs w:val="24"/>
        </w:rPr>
        <w:t>d</w:t>
      </w:r>
      <w:r w:rsidRPr="00C01A03">
        <w:rPr>
          <w:rFonts w:asciiTheme="minorBidi" w:hAnsiTheme="minorBidi"/>
          <w:i/>
          <w:iCs/>
          <w:sz w:val="24"/>
          <w:szCs w:val="24"/>
        </w:rPr>
        <w:t xml:space="preserve">ush </w:t>
      </w:r>
      <w:r w:rsidR="000676DE">
        <w:rPr>
          <w:rFonts w:asciiTheme="minorBidi" w:hAnsiTheme="minorBidi"/>
          <w:i/>
          <w:iCs/>
          <w:sz w:val="24"/>
          <w:szCs w:val="24"/>
        </w:rPr>
        <w:t>h</w:t>
      </w:r>
      <w:r w:rsidRPr="00C01A03">
        <w:rPr>
          <w:rFonts w:asciiTheme="minorBidi" w:hAnsiTheme="minorBidi"/>
          <w:i/>
          <w:iCs/>
          <w:sz w:val="24"/>
          <w:szCs w:val="24"/>
        </w:rPr>
        <w:t>a-chodesh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0676DE">
        <w:rPr>
          <w:rFonts w:asciiTheme="minorBidi" w:hAnsiTheme="minorBidi"/>
          <w:sz w:val="24"/>
          <w:szCs w:val="24"/>
        </w:rPr>
        <w:t xml:space="preserve">(sanctification of the new moon) </w:t>
      </w:r>
      <w:r w:rsidRPr="00C01A03">
        <w:rPr>
          <w:rFonts w:asciiTheme="minorBidi" w:hAnsiTheme="minorBidi"/>
          <w:sz w:val="24"/>
          <w:szCs w:val="24"/>
        </w:rPr>
        <w:t xml:space="preserve">are more examples. However, the Gemara teaches us that the sanctity </w:t>
      </w:r>
      <w:r w:rsidR="000676DE">
        <w:rPr>
          <w:rFonts w:asciiTheme="minorBidi" w:hAnsiTheme="minorBidi"/>
          <w:sz w:val="24"/>
          <w:szCs w:val="24"/>
        </w:rPr>
        <w:t>(</w:t>
      </w:r>
      <w:r w:rsidR="00C37C64" w:rsidRPr="001D10BF">
        <w:rPr>
          <w:rFonts w:asciiTheme="minorBidi" w:hAnsiTheme="minorBidi"/>
          <w:i/>
          <w:iCs/>
          <w:sz w:val="24"/>
          <w:szCs w:val="24"/>
        </w:rPr>
        <w:t>kedusha</w:t>
      </w:r>
      <w:r w:rsidR="000676DE">
        <w:rPr>
          <w:rFonts w:asciiTheme="minorBidi" w:hAnsiTheme="minorBidi"/>
          <w:sz w:val="24"/>
          <w:szCs w:val="24"/>
        </w:rPr>
        <w:t xml:space="preserve">) </w:t>
      </w:r>
      <w:r w:rsidRPr="00C01A03">
        <w:rPr>
          <w:rFonts w:asciiTheme="minorBidi" w:hAnsiTheme="minorBidi"/>
          <w:sz w:val="24"/>
          <w:szCs w:val="24"/>
        </w:rPr>
        <w:t xml:space="preserve">of the Land of Israel </w:t>
      </w:r>
      <w:r w:rsidR="00A35C0D" w:rsidRPr="00C01A03">
        <w:rPr>
          <w:rFonts w:asciiTheme="minorBidi" w:hAnsiTheme="minorBidi"/>
          <w:sz w:val="24"/>
          <w:szCs w:val="24"/>
        </w:rPr>
        <w:t>which was created by the entr</w:t>
      </w:r>
      <w:r w:rsidR="00592356" w:rsidRPr="00C01A03">
        <w:rPr>
          <w:rFonts w:asciiTheme="minorBidi" w:hAnsiTheme="minorBidi"/>
          <w:sz w:val="24"/>
          <w:szCs w:val="24"/>
        </w:rPr>
        <w:t>y</w:t>
      </w:r>
      <w:r w:rsidR="00A35C0D" w:rsidRPr="00C01A03">
        <w:rPr>
          <w:rFonts w:asciiTheme="minorBidi" w:hAnsiTheme="minorBidi"/>
          <w:sz w:val="24"/>
          <w:szCs w:val="24"/>
        </w:rPr>
        <w:t xml:space="preserve"> of</w:t>
      </w:r>
      <w:r w:rsidR="000676DE">
        <w:rPr>
          <w:rFonts w:asciiTheme="minorBidi" w:hAnsiTheme="minorBidi"/>
          <w:sz w:val="24"/>
          <w:szCs w:val="24"/>
        </w:rPr>
        <w:t xml:space="preserve"> the Jewish people</w:t>
      </w:r>
      <w:r w:rsidR="00A35C0D" w:rsidRPr="00C01A03">
        <w:rPr>
          <w:rFonts w:asciiTheme="minorBidi" w:hAnsiTheme="minorBidi"/>
          <w:sz w:val="24"/>
          <w:szCs w:val="24"/>
        </w:rPr>
        <w:t xml:space="preserve"> in the days of Yehoshua was annulled with the destruction of the </w:t>
      </w:r>
      <w:r w:rsidR="000676DE">
        <w:rPr>
          <w:rFonts w:asciiTheme="minorBidi" w:hAnsiTheme="minorBidi"/>
          <w:sz w:val="24"/>
          <w:szCs w:val="24"/>
        </w:rPr>
        <w:t>F</w:t>
      </w:r>
      <w:r w:rsidR="00A35C0D" w:rsidRPr="00C01A03">
        <w:rPr>
          <w:rFonts w:asciiTheme="minorBidi" w:hAnsiTheme="minorBidi"/>
          <w:sz w:val="24"/>
          <w:szCs w:val="24"/>
        </w:rPr>
        <w:t xml:space="preserve">irst </w:t>
      </w:r>
      <w:r w:rsidR="000676DE">
        <w:rPr>
          <w:rFonts w:asciiTheme="minorBidi" w:hAnsiTheme="minorBidi"/>
          <w:sz w:val="24"/>
          <w:szCs w:val="24"/>
        </w:rPr>
        <w:t>T</w:t>
      </w:r>
      <w:r w:rsidR="00A35C0D" w:rsidRPr="00C01A03">
        <w:rPr>
          <w:rFonts w:asciiTheme="minorBidi" w:hAnsiTheme="minorBidi"/>
          <w:sz w:val="24"/>
          <w:szCs w:val="24"/>
        </w:rPr>
        <w:t>emple.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15"/>
      </w:r>
    </w:p>
    <w:p w14:paraId="604AA0FA" w14:textId="77777777" w:rsidR="000676DE" w:rsidRPr="00C01A03" w:rsidRDefault="000676DE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EB30905" w14:textId="2E3D381E" w:rsidR="00A35C0D" w:rsidRPr="00C01A03" w:rsidRDefault="00A3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Accordingly, the </w:t>
      </w:r>
      <w:r w:rsidR="000676DE">
        <w:rPr>
          <w:rFonts w:asciiTheme="minorBidi" w:hAnsiTheme="minorBidi"/>
          <w:i/>
          <w:iCs/>
          <w:sz w:val="24"/>
          <w:szCs w:val="24"/>
        </w:rPr>
        <w:t>k</w:t>
      </w:r>
      <w:r w:rsidRPr="00C01A03">
        <w:rPr>
          <w:rFonts w:asciiTheme="minorBidi" w:hAnsiTheme="minorBidi"/>
          <w:i/>
          <w:iCs/>
          <w:sz w:val="24"/>
          <w:szCs w:val="24"/>
        </w:rPr>
        <w:t>edusha</w:t>
      </w:r>
      <w:r w:rsidRPr="00C01A03">
        <w:rPr>
          <w:rFonts w:asciiTheme="minorBidi" w:hAnsiTheme="minorBidi"/>
          <w:sz w:val="24"/>
          <w:szCs w:val="24"/>
        </w:rPr>
        <w:t xml:space="preserve"> was returned (according to some</w:t>
      </w:r>
      <w:r w:rsidR="00592356" w:rsidRPr="00C01A03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only partially) with the building of the </w:t>
      </w:r>
      <w:r w:rsidR="000676DE">
        <w:rPr>
          <w:rFonts w:asciiTheme="minorBidi" w:hAnsiTheme="minorBidi"/>
          <w:sz w:val="24"/>
          <w:szCs w:val="24"/>
        </w:rPr>
        <w:t>S</w:t>
      </w:r>
      <w:r w:rsidRPr="00C01A03">
        <w:rPr>
          <w:rFonts w:asciiTheme="minorBidi" w:hAnsiTheme="minorBidi"/>
          <w:sz w:val="24"/>
          <w:szCs w:val="24"/>
        </w:rPr>
        <w:t xml:space="preserve">econd </w:t>
      </w:r>
      <w:r w:rsidR="000676DE">
        <w:rPr>
          <w:rFonts w:asciiTheme="minorBidi" w:hAnsiTheme="minorBidi"/>
          <w:sz w:val="24"/>
          <w:szCs w:val="24"/>
        </w:rPr>
        <w:t>T</w:t>
      </w:r>
      <w:r w:rsidRPr="00C01A03">
        <w:rPr>
          <w:rFonts w:asciiTheme="minorBidi" w:hAnsiTheme="minorBidi"/>
          <w:sz w:val="24"/>
          <w:szCs w:val="24"/>
        </w:rPr>
        <w:t>emple.</w:t>
      </w:r>
    </w:p>
    <w:p w14:paraId="456DDD4F" w14:textId="77777777" w:rsidR="00A35C0D" w:rsidRPr="00C01A03" w:rsidRDefault="00A3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CFE708" w14:textId="7DE82DAE" w:rsidR="00A35C0D" w:rsidRPr="00C01A03" w:rsidRDefault="00A3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Does this mean that during the times when there was no temple, the Land of Israel lost its uniqueness? </w:t>
      </w:r>
      <w:r w:rsidR="000676DE">
        <w:rPr>
          <w:rFonts w:asciiTheme="minorBidi" w:hAnsiTheme="minorBidi"/>
          <w:sz w:val="24"/>
          <w:szCs w:val="24"/>
        </w:rPr>
        <w:t>I</w:t>
      </w:r>
      <w:r w:rsidRPr="00C01A03">
        <w:rPr>
          <w:rFonts w:asciiTheme="minorBidi" w:hAnsiTheme="minorBidi"/>
          <w:sz w:val="24"/>
          <w:szCs w:val="24"/>
        </w:rPr>
        <w:t>n other words</w:t>
      </w:r>
      <w:r w:rsidR="000676DE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during those years could prophecy, </w:t>
      </w:r>
      <w:r w:rsidR="000676DE">
        <w:rPr>
          <w:rFonts w:asciiTheme="minorBidi" w:hAnsiTheme="minorBidi"/>
          <w:i/>
          <w:iCs/>
          <w:sz w:val="24"/>
          <w:szCs w:val="24"/>
        </w:rPr>
        <w:t>s</w:t>
      </w:r>
      <w:r w:rsidRPr="00C01A03">
        <w:rPr>
          <w:rFonts w:asciiTheme="minorBidi" w:hAnsiTheme="minorBidi"/>
          <w:i/>
          <w:iCs/>
          <w:sz w:val="24"/>
          <w:szCs w:val="24"/>
        </w:rPr>
        <w:t>emi</w:t>
      </w:r>
      <w:r w:rsidR="000676DE">
        <w:rPr>
          <w:rFonts w:asciiTheme="minorBidi" w:hAnsiTheme="minorBidi"/>
          <w:i/>
          <w:iCs/>
          <w:sz w:val="24"/>
          <w:szCs w:val="24"/>
        </w:rPr>
        <w:t>k</w:t>
      </w:r>
      <w:r w:rsidRPr="00C01A03">
        <w:rPr>
          <w:rFonts w:asciiTheme="minorBidi" w:hAnsiTheme="minorBidi"/>
          <w:i/>
          <w:iCs/>
          <w:sz w:val="24"/>
          <w:szCs w:val="24"/>
        </w:rPr>
        <w:t>ha</w:t>
      </w:r>
      <w:r w:rsidRPr="00C01A03">
        <w:rPr>
          <w:rFonts w:asciiTheme="minorBidi" w:hAnsiTheme="minorBidi"/>
          <w:sz w:val="24"/>
          <w:szCs w:val="24"/>
        </w:rPr>
        <w:t xml:space="preserve"> and </w:t>
      </w:r>
      <w:r w:rsidR="000676DE">
        <w:rPr>
          <w:rFonts w:asciiTheme="minorBidi" w:hAnsiTheme="minorBidi"/>
          <w:i/>
          <w:iCs/>
          <w:sz w:val="24"/>
          <w:szCs w:val="24"/>
        </w:rPr>
        <w:t>ki</w:t>
      </w:r>
      <w:r w:rsidRPr="00C01A03">
        <w:rPr>
          <w:rFonts w:asciiTheme="minorBidi" w:hAnsiTheme="minorBidi"/>
          <w:i/>
          <w:iCs/>
          <w:sz w:val="24"/>
          <w:szCs w:val="24"/>
        </w:rPr>
        <w:t xml:space="preserve">ddush </w:t>
      </w:r>
      <w:r w:rsidR="000676DE">
        <w:rPr>
          <w:rFonts w:asciiTheme="minorBidi" w:hAnsiTheme="minorBidi"/>
          <w:i/>
          <w:iCs/>
          <w:sz w:val="24"/>
          <w:szCs w:val="24"/>
        </w:rPr>
        <w:t>h</w:t>
      </w:r>
      <w:r w:rsidRPr="00C01A03">
        <w:rPr>
          <w:rFonts w:asciiTheme="minorBidi" w:hAnsiTheme="minorBidi"/>
          <w:i/>
          <w:iCs/>
          <w:sz w:val="24"/>
          <w:szCs w:val="24"/>
        </w:rPr>
        <w:t>a-</w:t>
      </w:r>
      <w:r w:rsidR="000676DE">
        <w:rPr>
          <w:rFonts w:asciiTheme="minorBidi" w:hAnsiTheme="minorBidi"/>
          <w:i/>
          <w:iCs/>
          <w:sz w:val="24"/>
          <w:szCs w:val="24"/>
        </w:rPr>
        <w:t>c</w:t>
      </w:r>
      <w:r w:rsidRPr="00C01A03">
        <w:rPr>
          <w:rFonts w:asciiTheme="minorBidi" w:hAnsiTheme="minorBidi"/>
          <w:i/>
          <w:iCs/>
          <w:sz w:val="24"/>
          <w:szCs w:val="24"/>
        </w:rPr>
        <w:t>hodesh</w:t>
      </w:r>
      <w:r w:rsidRPr="00C01A03">
        <w:rPr>
          <w:rFonts w:asciiTheme="minorBidi" w:hAnsiTheme="minorBidi"/>
          <w:sz w:val="24"/>
          <w:szCs w:val="24"/>
        </w:rPr>
        <w:t xml:space="preserve"> be achieved outside Israel?</w:t>
      </w:r>
    </w:p>
    <w:p w14:paraId="1CDEF4C0" w14:textId="77777777" w:rsidR="00A35C0D" w:rsidRPr="00C01A03" w:rsidRDefault="00A35C0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95C238" w14:textId="77EACB7D" w:rsidR="00B64393" w:rsidRPr="00C01A03" w:rsidRDefault="00B64393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 answer to this question will be based on the understanding that there are </w:t>
      </w:r>
      <w:r w:rsidRPr="00C01A03">
        <w:rPr>
          <w:rFonts w:asciiTheme="minorBidi" w:hAnsiTheme="minorBidi"/>
          <w:i/>
          <w:iCs/>
          <w:sz w:val="24"/>
          <w:szCs w:val="24"/>
        </w:rPr>
        <w:t>zvei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Pr="00C01A03">
        <w:rPr>
          <w:rFonts w:asciiTheme="minorBidi" w:hAnsiTheme="minorBidi"/>
          <w:i/>
          <w:iCs/>
          <w:sz w:val="24"/>
          <w:szCs w:val="24"/>
        </w:rPr>
        <w:t>d</w:t>
      </w:r>
      <w:r w:rsidR="008942D1">
        <w:rPr>
          <w:rFonts w:asciiTheme="minorBidi" w:hAnsiTheme="minorBidi"/>
          <w:i/>
          <w:iCs/>
          <w:sz w:val="24"/>
          <w:szCs w:val="24"/>
        </w:rPr>
        <w:t>i</w:t>
      </w:r>
      <w:r w:rsidRPr="00C01A03">
        <w:rPr>
          <w:rFonts w:asciiTheme="minorBidi" w:hAnsiTheme="minorBidi"/>
          <w:i/>
          <w:iCs/>
          <w:sz w:val="24"/>
          <w:szCs w:val="24"/>
        </w:rPr>
        <w:t>nim</w:t>
      </w:r>
      <w:r w:rsidRPr="00C01A03">
        <w:rPr>
          <w:rFonts w:asciiTheme="minorBidi" w:hAnsiTheme="minorBidi"/>
          <w:sz w:val="24"/>
          <w:szCs w:val="24"/>
        </w:rPr>
        <w:t xml:space="preserve"> (two </w:t>
      </w:r>
      <w:r w:rsidR="000676DE">
        <w:rPr>
          <w:rFonts w:asciiTheme="minorBidi" w:hAnsiTheme="minorBidi"/>
          <w:sz w:val="24"/>
          <w:szCs w:val="24"/>
        </w:rPr>
        <w:t>dis</w:t>
      </w:r>
      <w:r w:rsidR="006173F8">
        <w:rPr>
          <w:rFonts w:asciiTheme="minorBidi" w:hAnsiTheme="minorBidi"/>
          <w:sz w:val="24"/>
          <w:szCs w:val="24"/>
        </w:rPr>
        <w:t>tinct</w:t>
      </w:r>
      <w:r w:rsidR="000676DE">
        <w:rPr>
          <w:rFonts w:asciiTheme="minorBidi" w:hAnsiTheme="minorBidi"/>
          <w:sz w:val="24"/>
          <w:szCs w:val="24"/>
        </w:rPr>
        <w:t xml:space="preserve"> aspects</w:t>
      </w:r>
      <w:r w:rsidRPr="00C01A03">
        <w:rPr>
          <w:rFonts w:asciiTheme="minorBidi" w:hAnsiTheme="minorBidi"/>
          <w:sz w:val="24"/>
          <w:szCs w:val="24"/>
        </w:rPr>
        <w:t xml:space="preserve">) regarding the uniqueness of Israel. One </w:t>
      </w:r>
      <w:r w:rsidR="000676DE">
        <w:rPr>
          <w:rFonts w:asciiTheme="minorBidi" w:hAnsiTheme="minorBidi"/>
          <w:sz w:val="24"/>
          <w:szCs w:val="24"/>
        </w:rPr>
        <w:t>may</w:t>
      </w:r>
      <w:r w:rsidRPr="00C01A03">
        <w:rPr>
          <w:rFonts w:asciiTheme="minorBidi" w:hAnsiTheme="minorBidi"/>
          <w:sz w:val="24"/>
          <w:szCs w:val="24"/>
        </w:rPr>
        <w:t xml:space="preserve"> be called </w:t>
      </w:r>
      <w:r w:rsidR="000676DE">
        <w:rPr>
          <w:rFonts w:asciiTheme="minorBidi" w:hAnsiTheme="minorBidi"/>
          <w:i/>
          <w:iCs/>
          <w:sz w:val="24"/>
          <w:szCs w:val="24"/>
        </w:rPr>
        <w:t>s</w:t>
      </w:r>
      <w:r w:rsidRPr="00C01A03">
        <w:rPr>
          <w:rFonts w:asciiTheme="minorBidi" w:hAnsiTheme="minorBidi"/>
          <w:i/>
          <w:iCs/>
          <w:sz w:val="24"/>
          <w:szCs w:val="24"/>
        </w:rPr>
        <w:t xml:space="preserve">hem </w:t>
      </w:r>
      <w:r w:rsidR="009D6F85" w:rsidRPr="00C01A03">
        <w:rPr>
          <w:rFonts w:asciiTheme="minorBidi" w:hAnsiTheme="minorBidi"/>
          <w:i/>
          <w:iCs/>
          <w:sz w:val="24"/>
          <w:szCs w:val="24"/>
        </w:rPr>
        <w:t xml:space="preserve">Eretz </w:t>
      </w:r>
      <w:r w:rsidRPr="00C01A03">
        <w:rPr>
          <w:rFonts w:asciiTheme="minorBidi" w:hAnsiTheme="minorBidi"/>
          <w:i/>
          <w:iCs/>
          <w:sz w:val="24"/>
          <w:szCs w:val="24"/>
        </w:rPr>
        <w:t>Yisrael</w:t>
      </w:r>
      <w:r w:rsidRPr="00C01A03">
        <w:rPr>
          <w:rFonts w:asciiTheme="minorBidi" w:hAnsiTheme="minorBidi"/>
          <w:sz w:val="24"/>
          <w:szCs w:val="24"/>
        </w:rPr>
        <w:t xml:space="preserve"> and the other </w:t>
      </w:r>
      <w:r w:rsidR="000676DE">
        <w:rPr>
          <w:rFonts w:asciiTheme="minorBidi" w:hAnsiTheme="minorBidi"/>
          <w:i/>
          <w:iCs/>
          <w:sz w:val="24"/>
          <w:szCs w:val="24"/>
        </w:rPr>
        <w:t>k</w:t>
      </w:r>
      <w:r w:rsidRPr="00C01A03">
        <w:rPr>
          <w:rFonts w:asciiTheme="minorBidi" w:hAnsiTheme="minorBidi"/>
          <w:i/>
          <w:iCs/>
          <w:sz w:val="24"/>
          <w:szCs w:val="24"/>
        </w:rPr>
        <w:t>edushat Eretz Yisrael</w:t>
      </w:r>
      <w:r w:rsidRPr="00C01A03">
        <w:rPr>
          <w:rFonts w:asciiTheme="minorBidi" w:hAnsiTheme="minorBidi"/>
          <w:sz w:val="24"/>
          <w:szCs w:val="24"/>
        </w:rPr>
        <w:t>.</w:t>
      </w:r>
    </w:p>
    <w:p w14:paraId="1E48C3E0" w14:textId="77777777" w:rsidR="00B64393" w:rsidRPr="00C01A03" w:rsidRDefault="00B64393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8F2092" w14:textId="69AABE5D" w:rsidR="00B64393" w:rsidRPr="00C01A03" w:rsidRDefault="00CC3E15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 Land of Israel is </w:t>
      </w:r>
      <w:r w:rsidR="00B64393" w:rsidRPr="00C01A03">
        <w:rPr>
          <w:rFonts w:asciiTheme="minorBidi" w:hAnsiTheme="minorBidi"/>
          <w:sz w:val="24"/>
          <w:szCs w:val="24"/>
        </w:rPr>
        <w:t>special</w:t>
      </w:r>
      <w:r w:rsidRPr="00C01A03">
        <w:rPr>
          <w:rFonts w:asciiTheme="minorBidi" w:hAnsiTheme="minorBidi"/>
          <w:sz w:val="24"/>
          <w:szCs w:val="24"/>
        </w:rPr>
        <w:t xml:space="preserve">. It is </w:t>
      </w:r>
      <w:r w:rsidR="00B64393" w:rsidRPr="00C01A03">
        <w:rPr>
          <w:rFonts w:asciiTheme="minorBidi" w:hAnsiTheme="minorBidi"/>
          <w:sz w:val="24"/>
          <w:szCs w:val="24"/>
        </w:rPr>
        <w:t xml:space="preserve">special because it is </w:t>
      </w:r>
      <w:r w:rsidRPr="00C01A03">
        <w:rPr>
          <w:rFonts w:asciiTheme="minorBidi" w:hAnsiTheme="minorBidi"/>
          <w:sz w:val="24"/>
          <w:szCs w:val="24"/>
        </w:rPr>
        <w:t xml:space="preserve">the </w:t>
      </w:r>
      <w:r w:rsidR="000676DE">
        <w:rPr>
          <w:rFonts w:asciiTheme="minorBidi" w:hAnsiTheme="minorBidi"/>
          <w:sz w:val="24"/>
          <w:szCs w:val="24"/>
        </w:rPr>
        <w:t>l</w:t>
      </w:r>
      <w:r w:rsidRPr="00C01A03">
        <w:rPr>
          <w:rFonts w:asciiTheme="minorBidi" w:hAnsiTheme="minorBidi"/>
          <w:sz w:val="24"/>
          <w:szCs w:val="24"/>
        </w:rPr>
        <w:t xml:space="preserve">and </w:t>
      </w:r>
      <w:r w:rsidR="00B64393" w:rsidRPr="00C01A03">
        <w:rPr>
          <w:rFonts w:asciiTheme="minorBidi" w:hAnsiTheme="minorBidi"/>
          <w:sz w:val="24"/>
          <w:szCs w:val="24"/>
        </w:rPr>
        <w:t>in which</w:t>
      </w:r>
      <w:r w:rsidRPr="00C01A03">
        <w:rPr>
          <w:rFonts w:asciiTheme="minorBidi" w:hAnsiTheme="minorBidi"/>
          <w:sz w:val="24"/>
          <w:szCs w:val="24"/>
        </w:rPr>
        <w:t xml:space="preserve"> G</w:t>
      </w:r>
      <w:r w:rsidR="000676DE">
        <w:rPr>
          <w:rFonts w:asciiTheme="minorBidi" w:hAnsiTheme="minorBidi"/>
          <w:sz w:val="24"/>
          <w:szCs w:val="24"/>
        </w:rPr>
        <w:t>o</w:t>
      </w:r>
      <w:r w:rsidRPr="00C01A03">
        <w:rPr>
          <w:rFonts w:asciiTheme="minorBidi" w:hAnsiTheme="minorBidi"/>
          <w:sz w:val="24"/>
          <w:szCs w:val="24"/>
        </w:rPr>
        <w:t>d’s presence is felt more th</w:t>
      </w:r>
      <w:r w:rsidR="002834C9">
        <w:rPr>
          <w:rFonts w:asciiTheme="minorBidi" w:hAnsiTheme="minorBidi"/>
          <w:sz w:val="24"/>
          <w:szCs w:val="24"/>
        </w:rPr>
        <w:t>an</w:t>
      </w:r>
      <w:r w:rsidRPr="00C01A03">
        <w:rPr>
          <w:rFonts w:asciiTheme="minorBidi" w:hAnsiTheme="minorBidi"/>
          <w:sz w:val="24"/>
          <w:szCs w:val="24"/>
        </w:rPr>
        <w:t xml:space="preserve"> any other place in the world</w:t>
      </w:r>
      <w:r w:rsidR="00B64393" w:rsidRPr="00C01A03">
        <w:rPr>
          <w:rFonts w:asciiTheme="minorBidi" w:hAnsiTheme="minorBidi"/>
          <w:sz w:val="24"/>
          <w:szCs w:val="24"/>
        </w:rPr>
        <w:t xml:space="preserve">. The Torah describes </w:t>
      </w:r>
      <w:r w:rsidR="000676DE">
        <w:rPr>
          <w:rFonts w:asciiTheme="minorBidi" w:hAnsiTheme="minorBidi"/>
          <w:sz w:val="24"/>
          <w:szCs w:val="24"/>
        </w:rPr>
        <w:t xml:space="preserve">it as </w:t>
      </w:r>
      <w:r w:rsidR="000676DE" w:rsidRPr="001D10BF">
        <w:rPr>
          <w:rFonts w:asciiTheme="minorBidi" w:hAnsiTheme="minorBidi"/>
          <w:sz w:val="24"/>
          <w:szCs w:val="24"/>
        </w:rPr>
        <w:t>“</w:t>
      </w:r>
      <w:r w:rsidR="00B64393" w:rsidRPr="007E505A">
        <w:rPr>
          <w:rFonts w:asciiTheme="minorBidi" w:hAnsiTheme="minorBidi"/>
          <w:sz w:val="24"/>
          <w:szCs w:val="24"/>
        </w:rPr>
        <w:t>a land the Lord, your God, looks after; the eyes of Lord your God are always upon it, from the beginning of the year to the end of the year</w:t>
      </w:r>
      <w:r w:rsidR="000676DE" w:rsidRPr="007E505A">
        <w:rPr>
          <w:rFonts w:asciiTheme="minorBidi" w:hAnsiTheme="minorBidi"/>
          <w:sz w:val="24"/>
          <w:szCs w:val="24"/>
        </w:rPr>
        <w:t>”</w:t>
      </w:r>
      <w:r w:rsidR="009D6F85" w:rsidRPr="00C01A0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D6F85" w:rsidRPr="00C01A03">
        <w:rPr>
          <w:rFonts w:asciiTheme="minorBidi" w:hAnsiTheme="minorBidi"/>
          <w:sz w:val="24"/>
          <w:szCs w:val="24"/>
        </w:rPr>
        <w:t>(</w:t>
      </w:r>
      <w:r w:rsidR="00B64393" w:rsidRPr="00C01A03">
        <w:rPr>
          <w:rFonts w:asciiTheme="minorBidi" w:hAnsiTheme="minorBidi"/>
          <w:i/>
          <w:iCs/>
          <w:sz w:val="24"/>
          <w:szCs w:val="24"/>
        </w:rPr>
        <w:t>Devarim</w:t>
      </w:r>
      <w:r w:rsidR="00B64393" w:rsidRPr="00C01A03">
        <w:rPr>
          <w:rFonts w:asciiTheme="minorBidi" w:hAnsiTheme="minorBidi"/>
          <w:sz w:val="24"/>
          <w:szCs w:val="24"/>
        </w:rPr>
        <w:t xml:space="preserve"> 11:12)</w:t>
      </w:r>
      <w:r w:rsidR="000676DE">
        <w:rPr>
          <w:rFonts w:asciiTheme="minorBidi" w:hAnsiTheme="minorBidi"/>
          <w:sz w:val="24"/>
          <w:szCs w:val="24"/>
        </w:rPr>
        <w:t>.</w:t>
      </w:r>
    </w:p>
    <w:p w14:paraId="55E163B8" w14:textId="77777777" w:rsidR="00B64393" w:rsidRPr="00C01A03" w:rsidRDefault="00B64393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BB6C26" w14:textId="32477FC7" w:rsidR="00C57E36" w:rsidRPr="00C01A03" w:rsidRDefault="00B64393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lastRenderedPageBreak/>
        <w:t>W</w:t>
      </w:r>
      <w:r w:rsidR="00CC3E15" w:rsidRPr="00C01A03">
        <w:rPr>
          <w:rFonts w:asciiTheme="minorBidi" w:hAnsiTheme="minorBidi"/>
          <w:sz w:val="24"/>
          <w:szCs w:val="24"/>
        </w:rPr>
        <w:t xml:space="preserve">e call this </w:t>
      </w:r>
      <w:r w:rsidR="000676DE">
        <w:rPr>
          <w:rFonts w:asciiTheme="minorBidi" w:hAnsiTheme="minorBidi"/>
          <w:i/>
          <w:iCs/>
          <w:sz w:val="24"/>
          <w:szCs w:val="24"/>
        </w:rPr>
        <w:t>s</w:t>
      </w:r>
      <w:r w:rsidR="00CC3E15" w:rsidRPr="00C01A03">
        <w:rPr>
          <w:rFonts w:asciiTheme="minorBidi" w:hAnsiTheme="minorBidi"/>
          <w:i/>
          <w:iCs/>
          <w:sz w:val="24"/>
          <w:szCs w:val="24"/>
        </w:rPr>
        <w:t>hem Eretz Yisrael</w:t>
      </w:r>
      <w:r w:rsidR="00BC707A" w:rsidRPr="00C01A03">
        <w:rPr>
          <w:rFonts w:asciiTheme="minorBidi" w:hAnsiTheme="minorBidi"/>
          <w:sz w:val="24"/>
          <w:szCs w:val="24"/>
        </w:rPr>
        <w:t xml:space="preserve">. This unique status </w:t>
      </w:r>
      <w:r w:rsidR="000676DE">
        <w:rPr>
          <w:rFonts w:asciiTheme="minorBidi" w:hAnsiTheme="minorBidi"/>
          <w:sz w:val="24"/>
          <w:szCs w:val="24"/>
        </w:rPr>
        <w:t>i</w:t>
      </w:r>
      <w:r w:rsidR="00BC707A" w:rsidRPr="00C01A03">
        <w:rPr>
          <w:rFonts w:asciiTheme="minorBidi" w:hAnsiTheme="minorBidi"/>
          <w:sz w:val="24"/>
          <w:szCs w:val="24"/>
        </w:rPr>
        <w:t>s created earl</w:t>
      </w:r>
      <w:r w:rsidR="000676DE">
        <w:rPr>
          <w:rFonts w:asciiTheme="minorBidi" w:hAnsiTheme="minorBidi"/>
          <w:sz w:val="24"/>
          <w:szCs w:val="24"/>
        </w:rPr>
        <w:t>y</w:t>
      </w:r>
      <w:r w:rsidR="00BC707A" w:rsidRPr="00C01A03">
        <w:rPr>
          <w:rFonts w:asciiTheme="minorBidi" w:hAnsiTheme="minorBidi"/>
          <w:sz w:val="24"/>
          <w:szCs w:val="24"/>
        </w:rPr>
        <w:t xml:space="preserve"> on, perhaps with </w:t>
      </w:r>
      <w:r w:rsidR="002834C9">
        <w:rPr>
          <w:rFonts w:asciiTheme="minorBidi" w:hAnsiTheme="minorBidi"/>
          <w:sz w:val="24"/>
          <w:szCs w:val="24"/>
        </w:rPr>
        <w:t xml:space="preserve">the </w:t>
      </w:r>
      <w:r w:rsidR="00BC707A" w:rsidRPr="00C01A03">
        <w:rPr>
          <w:rFonts w:asciiTheme="minorBidi" w:hAnsiTheme="minorBidi"/>
          <w:sz w:val="24"/>
          <w:szCs w:val="24"/>
        </w:rPr>
        <w:t>creation of the world or at least at the time of the patriarchs.</w:t>
      </w:r>
      <w:r w:rsidR="00BC707A" w:rsidRPr="00C01A03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BC707A" w:rsidRPr="00C01A03">
        <w:rPr>
          <w:rFonts w:asciiTheme="minorBidi" w:hAnsiTheme="minorBidi"/>
          <w:sz w:val="24"/>
          <w:szCs w:val="24"/>
        </w:rPr>
        <w:t xml:space="preserve"> </w:t>
      </w:r>
    </w:p>
    <w:p w14:paraId="2B30D3A2" w14:textId="77777777" w:rsidR="00BC707A" w:rsidRPr="00C01A03" w:rsidRDefault="00BC707A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33C1ED" w14:textId="06257AD8" w:rsidR="000F38B4" w:rsidRPr="00C01A03" w:rsidRDefault="00BC707A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i/>
          <w:iCs/>
          <w:sz w:val="24"/>
          <w:szCs w:val="24"/>
        </w:rPr>
        <w:t>Shem Eretz Yisrael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B64393" w:rsidRPr="00C01A03">
        <w:rPr>
          <w:rFonts w:asciiTheme="minorBidi" w:hAnsiTheme="minorBidi"/>
          <w:sz w:val="24"/>
          <w:szCs w:val="24"/>
        </w:rPr>
        <w:t xml:space="preserve">remains forever. Nothing can change that. </w:t>
      </w:r>
      <w:r w:rsidR="009D6F85" w:rsidRPr="00C01A03">
        <w:rPr>
          <w:rFonts w:asciiTheme="minorBidi" w:hAnsiTheme="minorBidi"/>
          <w:sz w:val="24"/>
          <w:szCs w:val="24"/>
        </w:rPr>
        <w:t>All religious matters</w:t>
      </w:r>
      <w:r w:rsidR="00B64393" w:rsidRPr="00C01A03">
        <w:rPr>
          <w:rFonts w:asciiTheme="minorBidi" w:hAnsiTheme="minorBidi"/>
          <w:sz w:val="24"/>
          <w:szCs w:val="24"/>
        </w:rPr>
        <w:t xml:space="preserve"> </w:t>
      </w:r>
      <w:r w:rsidR="009D6F85" w:rsidRPr="00C01A03">
        <w:rPr>
          <w:rFonts w:asciiTheme="minorBidi" w:hAnsiTheme="minorBidi"/>
          <w:sz w:val="24"/>
          <w:szCs w:val="24"/>
        </w:rPr>
        <w:t>mentioned</w:t>
      </w:r>
      <w:r w:rsidR="00B64393" w:rsidRPr="00C01A03">
        <w:rPr>
          <w:rFonts w:asciiTheme="minorBidi" w:hAnsiTheme="minorBidi"/>
          <w:sz w:val="24"/>
          <w:szCs w:val="24"/>
        </w:rPr>
        <w:t xml:space="preserve"> above</w:t>
      </w:r>
      <w:r w:rsidR="000676DE">
        <w:rPr>
          <w:rFonts w:asciiTheme="minorBidi" w:hAnsiTheme="minorBidi"/>
          <w:sz w:val="24"/>
          <w:szCs w:val="24"/>
        </w:rPr>
        <w:t xml:space="preserve"> </w:t>
      </w:r>
      <w:r w:rsidR="00B64393" w:rsidRPr="00C01A03">
        <w:rPr>
          <w:rFonts w:asciiTheme="minorBidi" w:hAnsiTheme="minorBidi"/>
          <w:sz w:val="24"/>
          <w:szCs w:val="24"/>
        </w:rPr>
        <w:t xml:space="preserve">depend on </w:t>
      </w:r>
      <w:r w:rsidR="000676DE">
        <w:rPr>
          <w:rFonts w:asciiTheme="minorBidi" w:hAnsiTheme="minorBidi"/>
          <w:i/>
          <w:iCs/>
          <w:sz w:val="24"/>
          <w:szCs w:val="24"/>
        </w:rPr>
        <w:t>s</w:t>
      </w:r>
      <w:r w:rsidR="00B64393" w:rsidRPr="00C01A03">
        <w:rPr>
          <w:rFonts w:asciiTheme="minorBidi" w:hAnsiTheme="minorBidi"/>
          <w:i/>
          <w:iCs/>
          <w:sz w:val="24"/>
          <w:szCs w:val="24"/>
        </w:rPr>
        <w:t>hem Eretz Yisrael</w:t>
      </w:r>
      <w:r w:rsidR="00B64393" w:rsidRPr="00C01A03">
        <w:rPr>
          <w:rFonts w:asciiTheme="minorBidi" w:hAnsiTheme="minorBidi"/>
          <w:sz w:val="24"/>
          <w:szCs w:val="24"/>
        </w:rPr>
        <w:t xml:space="preserve">. </w:t>
      </w:r>
    </w:p>
    <w:p w14:paraId="5BA34CEE" w14:textId="77777777" w:rsidR="000F38B4" w:rsidRPr="00C01A03" w:rsidRDefault="000F38B4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CB2A44" w14:textId="1D2C20AD" w:rsidR="00B64393" w:rsidRPr="00C01A03" w:rsidRDefault="00B64393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However, the </w:t>
      </w:r>
      <w:r w:rsidR="009D6F85" w:rsidRPr="00C01A03">
        <w:rPr>
          <w:rFonts w:asciiTheme="minorBidi" w:hAnsiTheme="minorBidi"/>
          <w:i/>
          <w:iCs/>
          <w:sz w:val="24"/>
          <w:szCs w:val="24"/>
        </w:rPr>
        <w:t>k</w:t>
      </w:r>
      <w:r w:rsidRPr="00C01A03">
        <w:rPr>
          <w:rFonts w:asciiTheme="minorBidi" w:hAnsiTheme="minorBidi"/>
          <w:i/>
          <w:iCs/>
          <w:sz w:val="24"/>
          <w:szCs w:val="24"/>
        </w:rPr>
        <w:t>edusha</w:t>
      </w:r>
      <w:r w:rsidRPr="00C01A03">
        <w:rPr>
          <w:rFonts w:asciiTheme="minorBidi" w:hAnsiTheme="minorBidi"/>
          <w:sz w:val="24"/>
          <w:szCs w:val="24"/>
        </w:rPr>
        <w:t xml:space="preserve"> of the </w:t>
      </w:r>
      <w:r w:rsidR="000676DE">
        <w:rPr>
          <w:rFonts w:asciiTheme="minorBidi" w:hAnsiTheme="minorBidi"/>
          <w:sz w:val="24"/>
          <w:szCs w:val="24"/>
        </w:rPr>
        <w:t>l</w:t>
      </w:r>
      <w:r w:rsidRPr="00C01A03">
        <w:rPr>
          <w:rFonts w:asciiTheme="minorBidi" w:hAnsiTheme="minorBidi"/>
          <w:sz w:val="24"/>
          <w:szCs w:val="24"/>
        </w:rPr>
        <w:t>and depends on Jewish pre</w:t>
      </w:r>
      <w:r w:rsidR="008942D1">
        <w:rPr>
          <w:rFonts w:asciiTheme="minorBidi" w:hAnsiTheme="minorBidi"/>
          <w:sz w:val="24"/>
          <w:szCs w:val="24"/>
        </w:rPr>
        <w:t>s</w:t>
      </w:r>
      <w:r w:rsidRPr="00C01A03">
        <w:rPr>
          <w:rFonts w:asciiTheme="minorBidi" w:hAnsiTheme="minorBidi"/>
          <w:sz w:val="24"/>
          <w:szCs w:val="24"/>
        </w:rPr>
        <w:t xml:space="preserve">ence and </w:t>
      </w:r>
      <w:r w:rsidR="000F38B4" w:rsidRPr="00C01A03">
        <w:rPr>
          <w:rFonts w:asciiTheme="minorBidi" w:hAnsiTheme="minorBidi"/>
          <w:sz w:val="24"/>
          <w:szCs w:val="24"/>
        </w:rPr>
        <w:t>sovereignty</w:t>
      </w:r>
      <w:r w:rsidRPr="00C01A03">
        <w:rPr>
          <w:rFonts w:asciiTheme="minorBidi" w:hAnsiTheme="minorBidi"/>
          <w:sz w:val="24"/>
          <w:szCs w:val="24"/>
        </w:rPr>
        <w:t xml:space="preserve"> over </w:t>
      </w:r>
      <w:r w:rsidR="009D6F85" w:rsidRPr="00C01A03">
        <w:rPr>
          <w:rFonts w:asciiTheme="minorBidi" w:hAnsiTheme="minorBidi"/>
          <w:sz w:val="24"/>
          <w:szCs w:val="24"/>
        </w:rPr>
        <w:t>it</w:t>
      </w:r>
      <w:r w:rsidR="000676DE">
        <w:rPr>
          <w:rFonts w:asciiTheme="minorBidi" w:hAnsiTheme="minorBidi"/>
          <w:sz w:val="24"/>
          <w:szCs w:val="24"/>
        </w:rPr>
        <w:t xml:space="preserve">, which varies from one era to another. </w:t>
      </w:r>
      <w:r w:rsidRPr="00C01A03">
        <w:rPr>
          <w:rFonts w:asciiTheme="minorBidi" w:hAnsiTheme="minorBidi"/>
          <w:sz w:val="24"/>
          <w:szCs w:val="24"/>
        </w:rPr>
        <w:t>Most</w:t>
      </w:r>
      <w:r w:rsidR="008942D1">
        <w:rPr>
          <w:rFonts w:asciiTheme="minorBidi" w:hAnsiTheme="minorBidi"/>
          <w:sz w:val="24"/>
          <w:szCs w:val="24"/>
        </w:rPr>
        <w:t xml:space="preserve"> </w:t>
      </w:r>
      <w:r w:rsidR="00FA6B78" w:rsidRPr="00FA6B78">
        <w:rPr>
          <w:rFonts w:asciiTheme="minorBidi" w:hAnsiTheme="minorBidi"/>
          <w:i/>
          <w:sz w:val="24"/>
          <w:szCs w:val="24"/>
        </w:rPr>
        <w:t>mitzvot ha-teluyot ba-aretz</w:t>
      </w:r>
      <w:r w:rsidR="008942D1">
        <w:rPr>
          <w:rFonts w:asciiTheme="minorBidi" w:hAnsiTheme="minorBidi"/>
          <w:sz w:val="24"/>
          <w:szCs w:val="24"/>
        </w:rPr>
        <w:t xml:space="preserve"> </w:t>
      </w:r>
      <w:r w:rsidRPr="00C01A03">
        <w:rPr>
          <w:rFonts w:asciiTheme="minorBidi" w:hAnsiTheme="minorBidi"/>
          <w:sz w:val="24"/>
          <w:szCs w:val="24"/>
        </w:rPr>
        <w:t xml:space="preserve">are </w:t>
      </w:r>
      <w:r w:rsidR="000F38B4" w:rsidRPr="00C01A03">
        <w:rPr>
          <w:rFonts w:asciiTheme="minorBidi" w:hAnsiTheme="minorBidi"/>
          <w:sz w:val="24"/>
          <w:szCs w:val="24"/>
        </w:rPr>
        <w:t>depende</w:t>
      </w:r>
      <w:r w:rsidR="00C37C64">
        <w:rPr>
          <w:rFonts w:asciiTheme="minorBidi" w:hAnsiTheme="minorBidi"/>
          <w:sz w:val="24"/>
          <w:szCs w:val="24"/>
        </w:rPr>
        <w:t>nt</w:t>
      </w:r>
      <w:r w:rsidRPr="00C01A03">
        <w:rPr>
          <w:rFonts w:asciiTheme="minorBidi" w:hAnsiTheme="minorBidi"/>
          <w:sz w:val="24"/>
          <w:szCs w:val="24"/>
        </w:rPr>
        <w:t xml:space="preserve"> on the </w:t>
      </w:r>
      <w:r w:rsidRPr="00C01A03">
        <w:rPr>
          <w:rFonts w:asciiTheme="minorBidi" w:hAnsiTheme="minorBidi"/>
          <w:i/>
          <w:iCs/>
          <w:sz w:val="24"/>
          <w:szCs w:val="24"/>
        </w:rPr>
        <w:t>kedusha</w:t>
      </w:r>
      <w:r w:rsidR="000F38B4" w:rsidRPr="00C01A03">
        <w:rPr>
          <w:rFonts w:asciiTheme="minorBidi" w:hAnsiTheme="minorBidi"/>
          <w:sz w:val="24"/>
          <w:szCs w:val="24"/>
        </w:rPr>
        <w:t xml:space="preserve"> of the land. </w:t>
      </w:r>
      <w:r w:rsidR="000F38B4" w:rsidRPr="00C01A03">
        <w:rPr>
          <w:rFonts w:asciiTheme="minorBidi" w:hAnsiTheme="minorBidi"/>
          <w:i/>
          <w:iCs/>
          <w:sz w:val="24"/>
          <w:szCs w:val="24"/>
        </w:rPr>
        <w:t>Sh</w:t>
      </w:r>
      <w:r w:rsidR="008942D1">
        <w:rPr>
          <w:rFonts w:asciiTheme="minorBidi" w:hAnsiTheme="minorBidi"/>
          <w:i/>
          <w:iCs/>
          <w:sz w:val="24"/>
          <w:szCs w:val="24"/>
        </w:rPr>
        <w:t>e</w:t>
      </w:r>
      <w:r w:rsidR="000F38B4" w:rsidRPr="00C01A03">
        <w:rPr>
          <w:rFonts w:asciiTheme="minorBidi" w:hAnsiTheme="minorBidi"/>
          <w:i/>
          <w:iCs/>
          <w:sz w:val="24"/>
          <w:szCs w:val="24"/>
        </w:rPr>
        <w:t>mitta</w:t>
      </w:r>
      <w:r w:rsidR="00C37C6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37C64">
        <w:rPr>
          <w:rFonts w:asciiTheme="minorBidi" w:hAnsiTheme="minorBidi"/>
          <w:sz w:val="24"/>
          <w:szCs w:val="24"/>
        </w:rPr>
        <w:t>(the sabbatical year)</w:t>
      </w:r>
      <w:r w:rsidR="000F38B4" w:rsidRPr="00C01A03">
        <w:rPr>
          <w:rFonts w:asciiTheme="minorBidi" w:hAnsiTheme="minorBidi"/>
          <w:i/>
          <w:iCs/>
          <w:sz w:val="24"/>
          <w:szCs w:val="24"/>
        </w:rPr>
        <w:t>, t</w:t>
      </w:r>
      <w:r w:rsidR="008942D1">
        <w:rPr>
          <w:rFonts w:asciiTheme="minorBidi" w:hAnsiTheme="minorBidi"/>
          <w:i/>
          <w:iCs/>
          <w:sz w:val="24"/>
          <w:szCs w:val="24"/>
        </w:rPr>
        <w:t>e</w:t>
      </w:r>
      <w:r w:rsidR="000F38B4" w:rsidRPr="00C01A03">
        <w:rPr>
          <w:rFonts w:asciiTheme="minorBidi" w:hAnsiTheme="minorBidi"/>
          <w:i/>
          <w:iCs/>
          <w:sz w:val="24"/>
          <w:szCs w:val="24"/>
        </w:rPr>
        <w:t>rum</w:t>
      </w:r>
      <w:r w:rsidR="00592356" w:rsidRPr="00C01A03">
        <w:rPr>
          <w:rFonts w:asciiTheme="minorBidi" w:hAnsiTheme="minorBidi"/>
          <w:i/>
          <w:iCs/>
          <w:sz w:val="24"/>
          <w:szCs w:val="24"/>
        </w:rPr>
        <w:t>o</w:t>
      </w:r>
      <w:r w:rsidR="000F38B4" w:rsidRPr="00C01A03">
        <w:rPr>
          <w:rFonts w:asciiTheme="minorBidi" w:hAnsiTheme="minorBidi"/>
          <w:i/>
          <w:iCs/>
          <w:sz w:val="24"/>
          <w:szCs w:val="24"/>
        </w:rPr>
        <w:t>t u</w:t>
      </w:r>
      <w:r w:rsidR="00592356" w:rsidRPr="00C01A03">
        <w:rPr>
          <w:rFonts w:asciiTheme="minorBidi" w:hAnsiTheme="minorBidi"/>
          <w:i/>
          <w:iCs/>
          <w:sz w:val="24"/>
          <w:szCs w:val="24"/>
        </w:rPr>
        <w:t>-</w:t>
      </w:r>
      <w:r w:rsidR="000F38B4" w:rsidRPr="00C01A03">
        <w:rPr>
          <w:rFonts w:asciiTheme="minorBidi" w:hAnsiTheme="minorBidi"/>
          <w:i/>
          <w:iCs/>
          <w:sz w:val="24"/>
          <w:szCs w:val="24"/>
        </w:rPr>
        <w:t>ma’asrot</w:t>
      </w:r>
      <w:r w:rsidR="00C37C64">
        <w:rPr>
          <w:rFonts w:asciiTheme="minorBidi" w:hAnsiTheme="minorBidi"/>
          <w:i/>
          <w:iCs/>
          <w:sz w:val="24"/>
          <w:szCs w:val="24"/>
        </w:rPr>
        <w:t xml:space="preserve"> (</w:t>
      </w:r>
      <w:r w:rsidR="00C37C64">
        <w:rPr>
          <w:rFonts w:asciiTheme="minorBidi" w:hAnsiTheme="minorBidi"/>
          <w:sz w:val="24"/>
          <w:szCs w:val="24"/>
        </w:rPr>
        <w:t>agricultural gifts and tithes</w:t>
      </w:r>
      <w:r w:rsidR="00C37C64">
        <w:rPr>
          <w:rFonts w:asciiTheme="minorBidi" w:hAnsiTheme="minorBidi"/>
          <w:i/>
          <w:iCs/>
          <w:sz w:val="24"/>
          <w:szCs w:val="24"/>
        </w:rPr>
        <w:t>)</w:t>
      </w:r>
      <w:r w:rsidR="000F38B4" w:rsidRPr="00C01A03">
        <w:rPr>
          <w:rFonts w:asciiTheme="minorBidi" w:hAnsiTheme="minorBidi"/>
          <w:i/>
          <w:iCs/>
          <w:sz w:val="24"/>
          <w:szCs w:val="24"/>
        </w:rPr>
        <w:t>, chadash</w:t>
      </w:r>
      <w:r w:rsidR="000F38B4" w:rsidRPr="00C01A03">
        <w:rPr>
          <w:rFonts w:asciiTheme="minorBidi" w:hAnsiTheme="minorBidi"/>
          <w:sz w:val="24"/>
          <w:szCs w:val="24"/>
        </w:rPr>
        <w:t xml:space="preserve"> </w:t>
      </w:r>
      <w:r w:rsidR="00C37C64">
        <w:rPr>
          <w:rFonts w:asciiTheme="minorBidi" w:hAnsiTheme="minorBidi"/>
          <w:sz w:val="24"/>
          <w:szCs w:val="24"/>
        </w:rPr>
        <w:t xml:space="preserve">(the prohibition of eating from the new crop before the second day of Pesach) </w:t>
      </w:r>
      <w:r w:rsidR="000F38B4" w:rsidRPr="00C01A03">
        <w:rPr>
          <w:rFonts w:asciiTheme="minorBidi" w:hAnsiTheme="minorBidi"/>
          <w:sz w:val="24"/>
          <w:szCs w:val="24"/>
        </w:rPr>
        <w:t xml:space="preserve">and other </w:t>
      </w:r>
      <w:r w:rsidR="00FA6B78" w:rsidRPr="00FA6B78">
        <w:rPr>
          <w:rFonts w:asciiTheme="minorBidi" w:hAnsiTheme="minorBidi"/>
          <w:i/>
          <w:sz w:val="24"/>
          <w:szCs w:val="24"/>
        </w:rPr>
        <w:t>mitzvot ha-teluyot ba-aretz</w:t>
      </w:r>
      <w:r w:rsidR="000F38B4" w:rsidRPr="00C01A03">
        <w:rPr>
          <w:rFonts w:asciiTheme="minorBidi" w:hAnsiTheme="minorBidi"/>
          <w:sz w:val="24"/>
          <w:szCs w:val="24"/>
        </w:rPr>
        <w:t xml:space="preserve"> only apply at times when there is a halakhic status of </w:t>
      </w:r>
      <w:r w:rsidR="000F38B4" w:rsidRPr="007E505A">
        <w:rPr>
          <w:rFonts w:asciiTheme="minorBidi" w:hAnsiTheme="minorBidi"/>
          <w:i/>
          <w:iCs/>
          <w:sz w:val="24"/>
          <w:szCs w:val="24"/>
        </w:rPr>
        <w:t>kedusha</w:t>
      </w:r>
      <w:r w:rsidR="000F38B4" w:rsidRPr="00C01A03">
        <w:rPr>
          <w:rFonts w:asciiTheme="minorBidi" w:hAnsiTheme="minorBidi"/>
          <w:sz w:val="24"/>
          <w:szCs w:val="24"/>
        </w:rPr>
        <w:t>.</w:t>
      </w:r>
    </w:p>
    <w:p w14:paraId="67214A71" w14:textId="77777777" w:rsidR="009D6F85" w:rsidRPr="00C01A03" w:rsidRDefault="009D6F85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31C5CB" w14:textId="108AF1CA" w:rsidR="005D219D" w:rsidRPr="00C01A03" w:rsidRDefault="009D6F85" w:rsidP="007E505A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 mitzva to live in </w:t>
      </w:r>
      <w:r w:rsidRPr="007E505A">
        <w:rPr>
          <w:rFonts w:asciiTheme="minorBidi" w:hAnsiTheme="minorBidi"/>
          <w:i/>
          <w:iCs/>
          <w:sz w:val="24"/>
          <w:szCs w:val="24"/>
        </w:rPr>
        <w:t>Eretz Yisrael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Pr="00C01A03">
        <w:rPr>
          <w:rFonts w:asciiTheme="minorBidi" w:hAnsiTheme="minorBidi"/>
          <w:sz w:val="24"/>
          <w:szCs w:val="24"/>
        </w:rPr>
        <w:t xml:space="preserve"> depends solely on </w:t>
      </w:r>
      <w:r w:rsidR="00C37C64">
        <w:rPr>
          <w:rFonts w:asciiTheme="minorBidi" w:hAnsiTheme="minorBidi"/>
          <w:i/>
          <w:iCs/>
          <w:sz w:val="24"/>
          <w:szCs w:val="24"/>
        </w:rPr>
        <w:t>s</w:t>
      </w:r>
      <w:r w:rsidRPr="00C01A03">
        <w:rPr>
          <w:rFonts w:asciiTheme="minorBidi" w:hAnsiTheme="minorBidi"/>
          <w:i/>
          <w:iCs/>
          <w:sz w:val="24"/>
          <w:szCs w:val="24"/>
        </w:rPr>
        <w:t>hem Eretz Yisrael</w:t>
      </w:r>
      <w:r w:rsidRPr="00C01A03">
        <w:rPr>
          <w:rFonts w:asciiTheme="minorBidi" w:hAnsiTheme="minorBidi"/>
          <w:sz w:val="24"/>
          <w:szCs w:val="24"/>
        </w:rPr>
        <w:t>.</w:t>
      </w:r>
      <w:r w:rsidR="00592356" w:rsidRPr="00C01A03">
        <w:rPr>
          <w:rFonts w:asciiTheme="minorBidi" w:hAnsiTheme="minorBidi"/>
          <w:sz w:val="24"/>
          <w:szCs w:val="24"/>
        </w:rPr>
        <w:t xml:space="preserve"> According to </w:t>
      </w:r>
      <w:r w:rsidR="005D219D" w:rsidRPr="00C01A03">
        <w:rPr>
          <w:rFonts w:asciiTheme="minorBidi" w:hAnsiTheme="minorBidi"/>
          <w:sz w:val="24"/>
          <w:szCs w:val="24"/>
        </w:rPr>
        <w:t>the above explanation</w:t>
      </w:r>
      <w:r w:rsidR="00C37C64">
        <w:rPr>
          <w:rFonts w:asciiTheme="minorBidi" w:hAnsiTheme="minorBidi"/>
          <w:sz w:val="24"/>
          <w:szCs w:val="24"/>
        </w:rPr>
        <w:t>,</w:t>
      </w:r>
      <w:r w:rsidR="005D219D" w:rsidRPr="00C01A03">
        <w:rPr>
          <w:rFonts w:asciiTheme="minorBidi" w:hAnsiTheme="minorBidi"/>
          <w:sz w:val="24"/>
          <w:szCs w:val="24"/>
        </w:rPr>
        <w:t xml:space="preserve"> this mitzva applies at all times, regardless </w:t>
      </w:r>
      <w:r w:rsidR="00C37C64">
        <w:rPr>
          <w:rFonts w:asciiTheme="minorBidi" w:hAnsiTheme="minorBidi"/>
          <w:sz w:val="24"/>
          <w:szCs w:val="24"/>
        </w:rPr>
        <w:t>of</w:t>
      </w:r>
      <w:r w:rsidR="005D219D" w:rsidRPr="00C01A03">
        <w:rPr>
          <w:rFonts w:asciiTheme="minorBidi" w:hAnsiTheme="minorBidi"/>
          <w:sz w:val="24"/>
          <w:szCs w:val="24"/>
        </w:rPr>
        <w:t xml:space="preserve"> the status of </w:t>
      </w:r>
      <w:r w:rsidR="005D219D" w:rsidRPr="00C01A03">
        <w:rPr>
          <w:rFonts w:asciiTheme="minorBidi" w:hAnsiTheme="minorBidi"/>
          <w:i/>
          <w:iCs/>
          <w:sz w:val="24"/>
          <w:szCs w:val="24"/>
        </w:rPr>
        <w:t>Kedushat Eretz Yisrael.</w:t>
      </w:r>
    </w:p>
    <w:p w14:paraId="277DB013" w14:textId="77777777" w:rsidR="005D219D" w:rsidRPr="00C01A03" w:rsidRDefault="005D219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D88CA4" w14:textId="036CD3AF" w:rsidR="009D6F85" w:rsidRPr="00C01A03" w:rsidRDefault="009D6F85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Thus</w:t>
      </w:r>
      <w:r w:rsidR="00592356" w:rsidRPr="00C01A03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the claim of </w:t>
      </w:r>
      <w:r w:rsidR="008942D1" w:rsidRPr="00C01A03">
        <w:rPr>
          <w:rFonts w:asciiTheme="minorBidi" w:hAnsiTheme="minorBidi"/>
          <w:sz w:val="24"/>
          <w:szCs w:val="24"/>
        </w:rPr>
        <w:t>Rabbeinu</w:t>
      </w:r>
      <w:r w:rsidRPr="00C01A03">
        <w:rPr>
          <w:rFonts w:asciiTheme="minorBidi" w:hAnsiTheme="minorBidi"/>
          <w:sz w:val="24"/>
          <w:szCs w:val="24"/>
        </w:rPr>
        <w:t xml:space="preserve"> Chayim that</w:t>
      </w:r>
      <w:r w:rsidR="002834C9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because we cannot keep the unique </w:t>
      </w:r>
      <w:r w:rsidR="00FA6B78" w:rsidRPr="00FA6B78">
        <w:rPr>
          <w:rFonts w:asciiTheme="minorBidi" w:hAnsiTheme="minorBidi"/>
          <w:i/>
          <w:iCs/>
          <w:sz w:val="24"/>
          <w:szCs w:val="24"/>
        </w:rPr>
        <w:t>mitzvot ha-teluyot ba-aretz</w:t>
      </w:r>
      <w:r w:rsidRPr="00C01A03">
        <w:rPr>
          <w:rFonts w:asciiTheme="minorBidi" w:hAnsiTheme="minorBidi"/>
          <w:sz w:val="24"/>
          <w:szCs w:val="24"/>
        </w:rPr>
        <w:t xml:space="preserve"> nowadays</w:t>
      </w:r>
      <w:r w:rsidR="002834C9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there is no mitzva to live in Israel is questionable.</w:t>
      </w:r>
    </w:p>
    <w:p w14:paraId="5D9841D9" w14:textId="77777777" w:rsidR="005D219D" w:rsidRPr="00C01A03" w:rsidRDefault="005D219D" w:rsidP="007E505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5230C9B" w14:textId="77777777" w:rsidR="008D5C62" w:rsidRPr="00C01A03" w:rsidRDefault="008D5C62" w:rsidP="007E505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CA769EE" w14:textId="77777777" w:rsidR="009D6F85" w:rsidRPr="00C01A03" w:rsidRDefault="005D219D" w:rsidP="007E505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01A03">
        <w:rPr>
          <w:rFonts w:asciiTheme="minorBidi" w:hAnsiTheme="minorBidi"/>
          <w:b/>
          <w:bCs/>
          <w:sz w:val="24"/>
          <w:szCs w:val="24"/>
        </w:rPr>
        <w:t xml:space="preserve">The Maharam’s </w:t>
      </w:r>
      <w:r w:rsidRPr="007E505A">
        <w:rPr>
          <w:rFonts w:asciiTheme="minorBidi" w:hAnsiTheme="minorBidi"/>
          <w:b/>
          <w:bCs/>
          <w:i/>
          <w:iCs/>
          <w:sz w:val="24"/>
          <w:szCs w:val="24"/>
        </w:rPr>
        <w:t>Teshuvot</w:t>
      </w:r>
      <w:r w:rsidRPr="00C01A03">
        <w:rPr>
          <w:rFonts w:asciiTheme="minorBidi" w:hAnsiTheme="minorBidi"/>
          <w:b/>
          <w:bCs/>
          <w:sz w:val="24"/>
          <w:szCs w:val="24"/>
        </w:rPr>
        <w:t xml:space="preserve"> about </w:t>
      </w:r>
      <w:r w:rsidRPr="007E505A">
        <w:rPr>
          <w:rFonts w:asciiTheme="minorBidi" w:hAnsiTheme="minorBidi"/>
          <w:b/>
          <w:bCs/>
          <w:i/>
          <w:iCs/>
          <w:sz w:val="24"/>
          <w:szCs w:val="24"/>
        </w:rPr>
        <w:t>Eretz Yisrael</w:t>
      </w:r>
    </w:p>
    <w:p w14:paraId="5D979E36" w14:textId="77777777" w:rsidR="005D219D" w:rsidRPr="00C01A03" w:rsidRDefault="005D219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9D53CA" w14:textId="09A260FC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It is clear that the Maharam was aware of the spiritual hardships in Israel which the</w:t>
      </w:r>
      <w:r w:rsidR="00C37C64">
        <w:rPr>
          <w:rFonts w:asciiTheme="minorBidi" w:hAnsiTheme="minorBidi"/>
          <w:sz w:val="24"/>
          <w:szCs w:val="24"/>
        </w:rPr>
        <w:t xml:space="preserve"> Tosafists</w:t>
      </w:r>
      <w:r w:rsidRPr="00C01A03">
        <w:rPr>
          <w:rFonts w:asciiTheme="minorBidi" w:hAnsiTheme="minorBidi"/>
          <w:sz w:val="24"/>
          <w:szCs w:val="24"/>
        </w:rPr>
        <w:t xml:space="preserve"> encountered.</w:t>
      </w:r>
      <w:r w:rsidR="00EE2003" w:rsidRPr="00C01A03">
        <w:rPr>
          <w:rFonts w:asciiTheme="minorBidi" w:hAnsiTheme="minorBidi"/>
          <w:sz w:val="24"/>
          <w:szCs w:val="24"/>
        </w:rPr>
        <w:t xml:space="preserve"> </w:t>
      </w:r>
    </w:p>
    <w:p w14:paraId="5AA41B83" w14:textId="77777777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4C05418" w14:textId="7D7770B3" w:rsidR="005F2179" w:rsidRPr="00C01A03" w:rsidRDefault="005F217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In response to a question </w:t>
      </w:r>
      <w:r w:rsidR="00C37C64">
        <w:rPr>
          <w:rFonts w:asciiTheme="minorBidi" w:hAnsiTheme="minorBidi"/>
          <w:sz w:val="24"/>
          <w:szCs w:val="24"/>
        </w:rPr>
        <w:t xml:space="preserve">about </w:t>
      </w:r>
      <w:r w:rsidRPr="00C01A03">
        <w:rPr>
          <w:rFonts w:asciiTheme="minorBidi" w:hAnsiTheme="minorBidi"/>
          <w:sz w:val="24"/>
          <w:szCs w:val="24"/>
        </w:rPr>
        <w:t>whether he (the Maharam) ha</w:t>
      </w:r>
      <w:r w:rsidR="002834C9">
        <w:rPr>
          <w:rFonts w:asciiTheme="minorBidi" w:hAnsiTheme="minorBidi"/>
          <w:sz w:val="24"/>
          <w:szCs w:val="24"/>
        </w:rPr>
        <w:t>d</w:t>
      </w:r>
      <w:r w:rsidRPr="00C01A03">
        <w:rPr>
          <w:rFonts w:asciiTheme="minorBidi" w:hAnsiTheme="minorBidi"/>
          <w:sz w:val="24"/>
          <w:szCs w:val="24"/>
        </w:rPr>
        <w:t xml:space="preserve"> heard the reasons for why </w:t>
      </w:r>
      <w:r w:rsidR="002834C9">
        <w:rPr>
          <w:rFonts w:asciiTheme="minorBidi" w:hAnsiTheme="minorBidi"/>
          <w:sz w:val="24"/>
          <w:szCs w:val="24"/>
        </w:rPr>
        <w:t>some</w:t>
      </w:r>
      <w:r w:rsidRPr="00C01A03">
        <w:rPr>
          <w:rFonts w:asciiTheme="minorBidi" w:hAnsiTheme="minorBidi"/>
          <w:sz w:val="24"/>
          <w:szCs w:val="24"/>
        </w:rPr>
        <w:t xml:space="preserve"> </w:t>
      </w:r>
      <w:r w:rsidR="00C37C64">
        <w:rPr>
          <w:rFonts w:asciiTheme="minorBidi" w:hAnsiTheme="minorBidi"/>
          <w:sz w:val="24"/>
          <w:szCs w:val="24"/>
        </w:rPr>
        <w:t>r</w:t>
      </w:r>
      <w:r w:rsidR="003C483B">
        <w:rPr>
          <w:rFonts w:asciiTheme="minorBidi" w:hAnsiTheme="minorBidi"/>
          <w:sz w:val="24"/>
          <w:szCs w:val="24"/>
        </w:rPr>
        <w:t>abbis</w:t>
      </w:r>
      <w:r w:rsidRPr="00C01A03">
        <w:rPr>
          <w:rFonts w:asciiTheme="minorBidi" w:hAnsiTheme="minorBidi"/>
          <w:sz w:val="24"/>
          <w:szCs w:val="24"/>
        </w:rPr>
        <w:t xml:space="preserve"> ha</w:t>
      </w:r>
      <w:r w:rsidR="002834C9">
        <w:rPr>
          <w:rFonts w:asciiTheme="minorBidi" w:hAnsiTheme="minorBidi"/>
          <w:sz w:val="24"/>
          <w:szCs w:val="24"/>
        </w:rPr>
        <w:t>d</w:t>
      </w:r>
      <w:r w:rsidRPr="00C01A03">
        <w:rPr>
          <w:rFonts w:asciiTheme="minorBidi" w:hAnsiTheme="minorBidi"/>
          <w:sz w:val="24"/>
          <w:szCs w:val="24"/>
        </w:rPr>
        <w:t xml:space="preserve"> ordered their sons to return from Israel, he </w:t>
      </w:r>
      <w:r w:rsidR="00C37C64">
        <w:rPr>
          <w:rFonts w:asciiTheme="minorBidi" w:hAnsiTheme="minorBidi"/>
          <w:sz w:val="24"/>
          <w:szCs w:val="24"/>
        </w:rPr>
        <w:t>explains</w:t>
      </w:r>
      <w:r w:rsidRPr="00C01A03">
        <w:rPr>
          <w:rFonts w:asciiTheme="minorBidi" w:hAnsiTheme="minorBidi"/>
          <w:sz w:val="24"/>
          <w:szCs w:val="24"/>
        </w:rPr>
        <w:t xml:space="preserve"> that he </w:t>
      </w:r>
      <w:r w:rsidR="00C37C64">
        <w:rPr>
          <w:rFonts w:asciiTheme="minorBidi" w:hAnsiTheme="minorBidi"/>
          <w:sz w:val="24"/>
          <w:szCs w:val="24"/>
        </w:rPr>
        <w:t xml:space="preserve">has </w:t>
      </w:r>
      <w:r w:rsidRPr="00C01A03">
        <w:rPr>
          <w:rFonts w:asciiTheme="minorBidi" w:hAnsiTheme="minorBidi"/>
          <w:sz w:val="24"/>
          <w:szCs w:val="24"/>
        </w:rPr>
        <w:t>heard that due to the hardships of making a living</w:t>
      </w:r>
      <w:r w:rsidR="00C37C64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the</w:t>
      </w:r>
      <w:r w:rsidR="002834C9">
        <w:rPr>
          <w:rFonts w:asciiTheme="minorBidi" w:hAnsiTheme="minorBidi"/>
          <w:sz w:val="24"/>
          <w:szCs w:val="24"/>
        </w:rPr>
        <w:t>se rabbis’ sons</w:t>
      </w:r>
      <w:r w:rsidRPr="00C01A03">
        <w:rPr>
          <w:rFonts w:asciiTheme="minorBidi" w:hAnsiTheme="minorBidi"/>
          <w:sz w:val="24"/>
          <w:szCs w:val="24"/>
        </w:rPr>
        <w:t xml:space="preserve"> could not study Torah. He also mentions the lack of Torah guidance</w:t>
      </w:r>
      <w:r w:rsidR="002834C9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which makes the performance of </w:t>
      </w:r>
      <w:r w:rsidR="00FA6B78" w:rsidRPr="00FA6B78">
        <w:rPr>
          <w:rFonts w:asciiTheme="minorBidi" w:hAnsiTheme="minorBidi"/>
          <w:i/>
          <w:iCs/>
          <w:sz w:val="24"/>
          <w:szCs w:val="24"/>
        </w:rPr>
        <w:t>mitzvot ha-teluyot ba-aretz</w:t>
      </w:r>
      <w:r w:rsidRPr="00C01A03">
        <w:rPr>
          <w:rFonts w:asciiTheme="minorBidi" w:hAnsiTheme="minorBidi"/>
          <w:sz w:val="24"/>
          <w:szCs w:val="24"/>
        </w:rPr>
        <w:t xml:space="preserve"> difficult</w:t>
      </w:r>
      <w:r w:rsidR="00E343B7" w:rsidRPr="00C01A03">
        <w:rPr>
          <w:rFonts w:asciiTheme="minorBidi" w:hAnsiTheme="minorBidi"/>
          <w:sz w:val="24"/>
          <w:szCs w:val="24"/>
        </w:rPr>
        <w:t>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18"/>
      </w:r>
    </w:p>
    <w:p w14:paraId="4166FEF3" w14:textId="77777777" w:rsidR="00771758" w:rsidRPr="00C01A03" w:rsidRDefault="00771758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4F8F23" w14:textId="7D3BB201" w:rsidR="00771758" w:rsidRPr="00C01A03" w:rsidRDefault="00771758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The Maharam set out on his journey to Israel recognizing the religious challenges facing him and yet, despite this</w:t>
      </w:r>
      <w:r w:rsidR="00C37C64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he made his way there!</w:t>
      </w:r>
    </w:p>
    <w:p w14:paraId="323309E8" w14:textId="77777777" w:rsidR="00771758" w:rsidRPr="00C01A03" w:rsidRDefault="00771758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0FDB1A" w14:textId="5C950DE4" w:rsidR="005F2179" w:rsidRPr="00C01A03" w:rsidRDefault="00F818B9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Furthermore, the </w:t>
      </w:r>
      <w:r w:rsidR="00E343B7" w:rsidRPr="00C01A03">
        <w:rPr>
          <w:rFonts w:asciiTheme="minorBidi" w:hAnsiTheme="minorBidi"/>
          <w:sz w:val="24"/>
          <w:szCs w:val="24"/>
        </w:rPr>
        <w:t>M</w:t>
      </w:r>
      <w:r w:rsidRPr="00C01A03">
        <w:rPr>
          <w:rFonts w:asciiTheme="minorBidi" w:hAnsiTheme="minorBidi"/>
          <w:sz w:val="24"/>
          <w:szCs w:val="24"/>
        </w:rPr>
        <w:t xml:space="preserve">aharam was asked if a child may make aliya to </w:t>
      </w:r>
      <w:r w:rsidRPr="007E505A">
        <w:rPr>
          <w:rFonts w:asciiTheme="minorBidi" w:hAnsiTheme="minorBidi"/>
          <w:i/>
          <w:iCs/>
          <w:sz w:val="24"/>
          <w:szCs w:val="24"/>
        </w:rPr>
        <w:t>Israel</w:t>
      </w:r>
      <w:r w:rsidRPr="00C01A03">
        <w:rPr>
          <w:rFonts w:asciiTheme="minorBidi" w:hAnsiTheme="minorBidi"/>
          <w:sz w:val="24"/>
          <w:szCs w:val="24"/>
        </w:rPr>
        <w:t xml:space="preserve"> against his parents’ wishes</w:t>
      </w:r>
      <w:r w:rsidR="001D10BF">
        <w:rPr>
          <w:rFonts w:asciiTheme="minorBidi" w:hAnsiTheme="minorBidi"/>
          <w:sz w:val="24"/>
          <w:szCs w:val="24"/>
        </w:rPr>
        <w:t>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 w:rsidRPr="00C01A03">
        <w:rPr>
          <w:rFonts w:asciiTheme="minorBidi" w:hAnsiTheme="minorBidi"/>
          <w:sz w:val="24"/>
          <w:szCs w:val="24"/>
        </w:rPr>
        <w:t xml:space="preserve"> This question </w:t>
      </w:r>
      <w:r w:rsidR="001D10BF">
        <w:rPr>
          <w:rFonts w:asciiTheme="minorBidi" w:hAnsiTheme="minorBidi"/>
          <w:sz w:val="24"/>
          <w:szCs w:val="24"/>
        </w:rPr>
        <w:t>sets up</w:t>
      </w:r>
      <w:r w:rsidRPr="00C01A03">
        <w:rPr>
          <w:rFonts w:asciiTheme="minorBidi" w:hAnsiTheme="minorBidi"/>
          <w:sz w:val="24"/>
          <w:szCs w:val="24"/>
        </w:rPr>
        <w:t xml:space="preserve"> the mitzva of </w:t>
      </w:r>
      <w:r w:rsidRPr="00C01A03">
        <w:rPr>
          <w:rFonts w:asciiTheme="minorBidi" w:hAnsiTheme="minorBidi"/>
          <w:i/>
          <w:iCs/>
          <w:sz w:val="24"/>
          <w:szCs w:val="24"/>
        </w:rPr>
        <w:t>kib</w:t>
      </w:r>
      <w:r w:rsidR="008942D1">
        <w:rPr>
          <w:rFonts w:asciiTheme="minorBidi" w:hAnsiTheme="minorBidi"/>
          <w:i/>
          <w:iCs/>
          <w:sz w:val="24"/>
          <w:szCs w:val="24"/>
        </w:rPr>
        <w:t>b</w:t>
      </w:r>
      <w:r w:rsidRPr="00C01A03">
        <w:rPr>
          <w:rFonts w:asciiTheme="minorBidi" w:hAnsiTheme="minorBidi"/>
          <w:i/>
          <w:iCs/>
          <w:sz w:val="24"/>
          <w:szCs w:val="24"/>
        </w:rPr>
        <w:t>ud av ve-</w:t>
      </w:r>
      <w:r w:rsidR="008942D1">
        <w:rPr>
          <w:rFonts w:asciiTheme="minorBidi" w:hAnsiTheme="minorBidi"/>
          <w:i/>
          <w:iCs/>
          <w:sz w:val="24"/>
          <w:szCs w:val="24"/>
        </w:rPr>
        <w:t>e</w:t>
      </w:r>
      <w:r w:rsidRPr="00C01A03">
        <w:rPr>
          <w:rFonts w:asciiTheme="minorBidi" w:hAnsiTheme="minorBidi"/>
          <w:i/>
          <w:iCs/>
          <w:sz w:val="24"/>
          <w:szCs w:val="24"/>
        </w:rPr>
        <w:t>im</w:t>
      </w:r>
      <w:r w:rsidRPr="00C01A03">
        <w:rPr>
          <w:rFonts w:asciiTheme="minorBidi" w:hAnsiTheme="minorBidi"/>
          <w:sz w:val="24"/>
          <w:szCs w:val="24"/>
        </w:rPr>
        <w:t xml:space="preserve"> (honoring a parent) a</w:t>
      </w:r>
      <w:r w:rsidR="001D10BF">
        <w:rPr>
          <w:rFonts w:asciiTheme="minorBidi" w:hAnsiTheme="minorBidi"/>
          <w:sz w:val="24"/>
          <w:szCs w:val="24"/>
        </w:rPr>
        <w:t>gainst</w:t>
      </w:r>
      <w:r w:rsidRPr="00C01A03">
        <w:rPr>
          <w:rFonts w:asciiTheme="minorBidi" w:hAnsiTheme="minorBidi"/>
          <w:sz w:val="24"/>
          <w:szCs w:val="24"/>
        </w:rPr>
        <w:t xml:space="preserve"> the mitzva of living in Israel. He quotes the famous rule that if a parent </w:t>
      </w:r>
      <w:r w:rsidR="00C37C64">
        <w:rPr>
          <w:rFonts w:asciiTheme="minorBidi" w:hAnsiTheme="minorBidi"/>
          <w:sz w:val="24"/>
          <w:szCs w:val="24"/>
        </w:rPr>
        <w:t>tells a child</w:t>
      </w:r>
      <w:r w:rsidRPr="00C01A03">
        <w:rPr>
          <w:rFonts w:asciiTheme="minorBidi" w:hAnsiTheme="minorBidi"/>
          <w:sz w:val="24"/>
          <w:szCs w:val="24"/>
        </w:rPr>
        <w:t xml:space="preserve"> to break a law of the Torah (or even a rabbinical </w:t>
      </w:r>
      <w:r w:rsidRPr="00C01A03">
        <w:rPr>
          <w:rFonts w:asciiTheme="minorBidi" w:hAnsiTheme="minorBidi"/>
          <w:sz w:val="24"/>
          <w:szCs w:val="24"/>
        </w:rPr>
        <w:lastRenderedPageBreak/>
        <w:t>mitzva)</w:t>
      </w:r>
      <w:r w:rsidR="00C37C64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the child must not listen to the parent. Thus, he rules that the mitzva of living in Israel </w:t>
      </w:r>
      <w:r w:rsidR="00F435B1" w:rsidRPr="00C01A03">
        <w:rPr>
          <w:rFonts w:asciiTheme="minorBidi" w:hAnsiTheme="minorBidi"/>
          <w:sz w:val="24"/>
          <w:szCs w:val="24"/>
        </w:rPr>
        <w:t>overrides the mitzva of honoring parents.</w:t>
      </w:r>
      <w:r w:rsidRPr="00C01A03">
        <w:rPr>
          <w:rStyle w:val="FootnoteReference"/>
          <w:rFonts w:asciiTheme="minorBidi" w:hAnsiTheme="minorBidi"/>
          <w:sz w:val="24"/>
          <w:szCs w:val="24"/>
        </w:rPr>
        <w:footnoteReference w:id="20"/>
      </w:r>
    </w:p>
    <w:p w14:paraId="5A555BC5" w14:textId="6799CE3A" w:rsidR="00E343B7" w:rsidRDefault="00E343B7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8979DD" w14:textId="1CE17BAD" w:rsidR="001D10BF" w:rsidRDefault="001D10BF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5251CD" w14:textId="3B09F409" w:rsidR="001D10BF" w:rsidRDefault="001D10BF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E505A">
        <w:rPr>
          <w:rFonts w:asciiTheme="minorBidi" w:hAnsiTheme="minorBidi"/>
          <w:b/>
          <w:bCs/>
          <w:sz w:val="24"/>
          <w:szCs w:val="24"/>
        </w:rPr>
        <w:t>Conclusions</w:t>
      </w:r>
    </w:p>
    <w:p w14:paraId="1CAC6669" w14:textId="77777777" w:rsidR="001D10BF" w:rsidRPr="00C01A03" w:rsidRDefault="001D10BF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AE80FE" w14:textId="693BA3B3" w:rsidR="00F435B1" w:rsidRPr="00C01A03" w:rsidRDefault="00F435B1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From all the above</w:t>
      </w:r>
      <w:r w:rsidR="00C37C64">
        <w:rPr>
          <w:rFonts w:asciiTheme="minorBidi" w:hAnsiTheme="minorBidi"/>
          <w:sz w:val="24"/>
          <w:szCs w:val="24"/>
        </w:rPr>
        <w:t>, we see</w:t>
      </w:r>
      <w:r w:rsidRPr="00C01A03">
        <w:rPr>
          <w:rFonts w:asciiTheme="minorBidi" w:hAnsiTheme="minorBidi"/>
          <w:sz w:val="24"/>
          <w:szCs w:val="24"/>
        </w:rPr>
        <w:t xml:space="preserve"> that:</w:t>
      </w:r>
    </w:p>
    <w:p w14:paraId="1C973D62" w14:textId="3003EC8F" w:rsidR="00F435B1" w:rsidRPr="00C01A03" w:rsidRDefault="00F435B1" w:rsidP="007E50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The Maharam’s teacher, Rav Yechiel</w:t>
      </w:r>
      <w:r w:rsidR="00C37C64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as well as many of the </w:t>
      </w:r>
      <w:r w:rsidR="003C483B">
        <w:rPr>
          <w:rFonts w:asciiTheme="minorBidi" w:hAnsiTheme="minorBidi"/>
          <w:sz w:val="24"/>
          <w:szCs w:val="24"/>
        </w:rPr>
        <w:t>rabbis</w:t>
      </w:r>
      <w:r w:rsidRPr="00C01A03">
        <w:rPr>
          <w:rFonts w:asciiTheme="minorBidi" w:hAnsiTheme="minorBidi"/>
          <w:sz w:val="24"/>
          <w:szCs w:val="24"/>
        </w:rPr>
        <w:t xml:space="preserve"> of the century</w:t>
      </w:r>
      <w:r w:rsidR="00C37C64">
        <w:rPr>
          <w:rFonts w:asciiTheme="minorBidi" w:hAnsiTheme="minorBidi"/>
          <w:sz w:val="24"/>
          <w:szCs w:val="24"/>
        </w:rPr>
        <w:t>,</w:t>
      </w:r>
      <w:r w:rsidRPr="00C01A03">
        <w:rPr>
          <w:rFonts w:asciiTheme="minorBidi" w:hAnsiTheme="minorBidi"/>
          <w:sz w:val="24"/>
          <w:szCs w:val="24"/>
        </w:rPr>
        <w:t xml:space="preserve"> made aliya to Israel</w:t>
      </w:r>
      <w:r w:rsidR="00C37C64">
        <w:rPr>
          <w:rFonts w:asciiTheme="minorBidi" w:hAnsiTheme="minorBidi"/>
          <w:sz w:val="24"/>
          <w:szCs w:val="24"/>
        </w:rPr>
        <w:t>.</w:t>
      </w:r>
    </w:p>
    <w:p w14:paraId="711A9969" w14:textId="38A7577F" w:rsidR="00F435B1" w:rsidRPr="00C01A03" w:rsidRDefault="00F435B1" w:rsidP="007E50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The Maharam</w:t>
      </w:r>
      <w:r w:rsidR="001D10BF">
        <w:rPr>
          <w:rFonts w:asciiTheme="minorBidi" w:hAnsiTheme="minorBidi"/>
          <w:sz w:val="24"/>
          <w:szCs w:val="24"/>
        </w:rPr>
        <w:t xml:space="preserve"> w</w:t>
      </w:r>
      <w:r w:rsidR="00C37C64">
        <w:rPr>
          <w:rFonts w:asciiTheme="minorBidi" w:hAnsiTheme="minorBidi"/>
          <w:sz w:val="24"/>
          <w:szCs w:val="24"/>
        </w:rPr>
        <w:t xml:space="preserve">as </w:t>
      </w:r>
      <w:r w:rsidRPr="00C01A03">
        <w:rPr>
          <w:rFonts w:asciiTheme="minorBidi" w:hAnsiTheme="minorBidi"/>
          <w:sz w:val="24"/>
          <w:szCs w:val="24"/>
        </w:rPr>
        <w:t xml:space="preserve">aware of the religious challenges awaiting </w:t>
      </w:r>
      <w:r w:rsidR="00C37C64">
        <w:rPr>
          <w:rFonts w:asciiTheme="minorBidi" w:hAnsiTheme="minorBidi"/>
          <w:sz w:val="24"/>
          <w:szCs w:val="24"/>
        </w:rPr>
        <w:t xml:space="preserve">him </w:t>
      </w:r>
      <w:r w:rsidRPr="00C01A03">
        <w:rPr>
          <w:rFonts w:asciiTheme="minorBidi" w:hAnsiTheme="minorBidi"/>
          <w:sz w:val="24"/>
          <w:szCs w:val="24"/>
        </w:rPr>
        <w:t>in Israel</w:t>
      </w:r>
      <w:r w:rsidR="00C37C64">
        <w:rPr>
          <w:rFonts w:asciiTheme="minorBidi" w:hAnsiTheme="minorBidi"/>
          <w:sz w:val="24"/>
          <w:szCs w:val="24"/>
        </w:rPr>
        <w:t>.</w:t>
      </w:r>
    </w:p>
    <w:p w14:paraId="247C55EB" w14:textId="7B272EAB" w:rsidR="00F435B1" w:rsidRPr="00C01A03" w:rsidRDefault="00F435B1" w:rsidP="007E50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His ruling </w:t>
      </w:r>
      <w:r w:rsidR="00C37C64">
        <w:rPr>
          <w:rFonts w:asciiTheme="minorBidi" w:hAnsiTheme="minorBidi"/>
          <w:sz w:val="24"/>
          <w:szCs w:val="24"/>
        </w:rPr>
        <w:t xml:space="preserve">is </w:t>
      </w:r>
      <w:r w:rsidRPr="00C01A03">
        <w:rPr>
          <w:rFonts w:asciiTheme="minorBidi" w:hAnsiTheme="minorBidi"/>
          <w:sz w:val="24"/>
          <w:szCs w:val="24"/>
        </w:rPr>
        <w:t>that it is a mitzva to live in Israel</w:t>
      </w:r>
      <w:r w:rsidR="00C37C64">
        <w:rPr>
          <w:rFonts w:asciiTheme="minorBidi" w:hAnsiTheme="minorBidi"/>
          <w:sz w:val="24"/>
          <w:szCs w:val="24"/>
        </w:rPr>
        <w:t>.</w:t>
      </w:r>
    </w:p>
    <w:p w14:paraId="50F8ED1D" w14:textId="77777777" w:rsidR="00F435B1" w:rsidRPr="00C01A03" w:rsidRDefault="00F435B1" w:rsidP="007E505A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78AD5C14" w14:textId="1515BAD8" w:rsidR="005F2179" w:rsidRPr="00C01A03" w:rsidRDefault="005D219D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W</w:t>
      </w:r>
      <w:r w:rsidR="00EE2003" w:rsidRPr="00C01A03">
        <w:rPr>
          <w:rFonts w:asciiTheme="minorBidi" w:hAnsiTheme="minorBidi"/>
          <w:sz w:val="24"/>
          <w:szCs w:val="24"/>
        </w:rPr>
        <w:t xml:space="preserve">e may conclude that the Maharam </w:t>
      </w:r>
      <w:r w:rsidR="00F435B1" w:rsidRPr="00C01A03">
        <w:rPr>
          <w:rFonts w:asciiTheme="minorBidi" w:hAnsiTheme="minorBidi"/>
          <w:sz w:val="24"/>
          <w:szCs w:val="24"/>
        </w:rPr>
        <w:t>belong</w:t>
      </w:r>
      <w:r w:rsidR="00C37C64">
        <w:rPr>
          <w:rFonts w:asciiTheme="minorBidi" w:hAnsiTheme="minorBidi"/>
          <w:sz w:val="24"/>
          <w:szCs w:val="24"/>
        </w:rPr>
        <w:t>s</w:t>
      </w:r>
      <w:r w:rsidR="00F435B1" w:rsidRPr="00C01A03">
        <w:rPr>
          <w:rFonts w:asciiTheme="minorBidi" w:hAnsiTheme="minorBidi"/>
          <w:sz w:val="24"/>
          <w:szCs w:val="24"/>
        </w:rPr>
        <w:t xml:space="preserve"> to those </w:t>
      </w:r>
      <w:r w:rsidR="003C483B">
        <w:rPr>
          <w:rFonts w:asciiTheme="minorBidi" w:hAnsiTheme="minorBidi"/>
          <w:sz w:val="24"/>
          <w:szCs w:val="24"/>
        </w:rPr>
        <w:t>rabbis</w:t>
      </w:r>
      <w:r w:rsidR="00F435B1" w:rsidRPr="00C01A03">
        <w:rPr>
          <w:rFonts w:asciiTheme="minorBidi" w:hAnsiTheme="minorBidi"/>
          <w:sz w:val="24"/>
          <w:szCs w:val="24"/>
        </w:rPr>
        <w:t xml:space="preserve"> of his generation </w:t>
      </w:r>
      <w:r w:rsidR="00C37C64">
        <w:rPr>
          <w:rFonts w:asciiTheme="minorBidi" w:hAnsiTheme="minorBidi"/>
          <w:sz w:val="24"/>
          <w:szCs w:val="24"/>
        </w:rPr>
        <w:t>who endorsed</w:t>
      </w:r>
      <w:r w:rsidR="00F435B1" w:rsidRPr="00C01A03">
        <w:rPr>
          <w:rFonts w:asciiTheme="minorBidi" w:hAnsiTheme="minorBidi"/>
          <w:sz w:val="24"/>
          <w:szCs w:val="24"/>
        </w:rPr>
        <w:t xml:space="preserve"> living in Israel despite all the </w:t>
      </w:r>
      <w:r w:rsidRPr="00C01A03">
        <w:rPr>
          <w:rFonts w:asciiTheme="minorBidi" w:hAnsiTheme="minorBidi"/>
          <w:sz w:val="24"/>
          <w:szCs w:val="24"/>
        </w:rPr>
        <w:t xml:space="preserve">religious and spiritual </w:t>
      </w:r>
      <w:r w:rsidR="00F435B1" w:rsidRPr="00C01A03">
        <w:rPr>
          <w:rFonts w:asciiTheme="minorBidi" w:hAnsiTheme="minorBidi"/>
          <w:sz w:val="24"/>
          <w:szCs w:val="24"/>
        </w:rPr>
        <w:t>difficulties involved.</w:t>
      </w:r>
    </w:p>
    <w:p w14:paraId="2DB276B5" w14:textId="77777777" w:rsidR="00F435B1" w:rsidRPr="00C01A03" w:rsidRDefault="00F435B1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80D8F1" w14:textId="77777777" w:rsidR="001F7085" w:rsidRPr="00C01A03" w:rsidRDefault="001F7085" w:rsidP="007E50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>Professor Grossman concludes:</w:t>
      </w:r>
    </w:p>
    <w:p w14:paraId="140F7191" w14:textId="77777777" w:rsidR="001F7085" w:rsidRPr="00C01A03" w:rsidRDefault="001F7085" w:rsidP="007E505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8C5D539" w14:textId="5FA7EA10" w:rsidR="005F2179" w:rsidRPr="00C01A03" w:rsidRDefault="005F2179" w:rsidP="007E505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C01A03">
        <w:rPr>
          <w:rFonts w:asciiTheme="minorBidi" w:hAnsiTheme="minorBidi"/>
          <w:sz w:val="24"/>
          <w:szCs w:val="24"/>
        </w:rPr>
        <w:t xml:space="preserve">The </w:t>
      </w:r>
      <w:r w:rsidR="00C37C64">
        <w:rPr>
          <w:rFonts w:asciiTheme="minorBidi" w:hAnsiTheme="minorBidi"/>
          <w:sz w:val="24"/>
          <w:szCs w:val="24"/>
        </w:rPr>
        <w:t xml:space="preserve">(attempted) </w:t>
      </w:r>
      <w:r w:rsidR="00C37C64" w:rsidRPr="007E505A">
        <w:rPr>
          <w:rFonts w:asciiTheme="minorBidi" w:hAnsiTheme="minorBidi"/>
          <w:i/>
          <w:iCs/>
          <w:sz w:val="24"/>
          <w:szCs w:val="24"/>
        </w:rPr>
        <w:t>a</w:t>
      </w:r>
      <w:r w:rsidRPr="007E505A">
        <w:rPr>
          <w:rFonts w:asciiTheme="minorBidi" w:hAnsiTheme="minorBidi"/>
          <w:i/>
          <w:iCs/>
          <w:sz w:val="24"/>
          <w:szCs w:val="24"/>
        </w:rPr>
        <w:t>liya</w:t>
      </w:r>
      <w:r w:rsidRPr="00C01A03">
        <w:rPr>
          <w:rFonts w:asciiTheme="minorBidi" w:hAnsiTheme="minorBidi"/>
          <w:sz w:val="24"/>
          <w:szCs w:val="24"/>
        </w:rPr>
        <w:t xml:space="preserve"> of the Maha</w:t>
      </w:r>
      <w:r w:rsidR="001F7085" w:rsidRPr="00C01A03">
        <w:rPr>
          <w:rFonts w:asciiTheme="minorBidi" w:hAnsiTheme="minorBidi"/>
          <w:sz w:val="24"/>
          <w:szCs w:val="24"/>
        </w:rPr>
        <w:t>r</w:t>
      </w:r>
      <w:r w:rsidRPr="00C01A03">
        <w:rPr>
          <w:rFonts w:asciiTheme="minorBidi" w:hAnsiTheme="minorBidi"/>
          <w:sz w:val="24"/>
          <w:szCs w:val="24"/>
        </w:rPr>
        <w:t xml:space="preserve">am should not be regarded as an </w:t>
      </w:r>
      <w:r w:rsidR="00C37C64">
        <w:rPr>
          <w:rFonts w:asciiTheme="minorBidi" w:hAnsiTheme="minorBidi"/>
          <w:sz w:val="24"/>
          <w:szCs w:val="24"/>
        </w:rPr>
        <w:t>insignificant incident in which</w:t>
      </w:r>
      <w:r w:rsidRPr="00C01A03">
        <w:rPr>
          <w:rFonts w:asciiTheme="minorBidi" w:hAnsiTheme="minorBidi"/>
          <w:sz w:val="24"/>
          <w:szCs w:val="24"/>
        </w:rPr>
        <w:t xml:space="preserve"> a lonely man s</w:t>
      </w:r>
      <w:r w:rsidR="001D10BF">
        <w:rPr>
          <w:rFonts w:asciiTheme="minorBidi" w:hAnsiTheme="minorBidi"/>
          <w:sz w:val="24"/>
          <w:szCs w:val="24"/>
        </w:rPr>
        <w:t>ought</w:t>
      </w:r>
      <w:r w:rsidRPr="00C01A03">
        <w:rPr>
          <w:rFonts w:asciiTheme="minorBidi" w:hAnsiTheme="minorBidi"/>
          <w:sz w:val="24"/>
          <w:szCs w:val="24"/>
        </w:rPr>
        <w:t xml:space="preserve"> an adventure in his </w:t>
      </w:r>
      <w:r w:rsidR="00F435B1" w:rsidRPr="00C01A03">
        <w:rPr>
          <w:rFonts w:asciiTheme="minorBidi" w:hAnsiTheme="minorBidi"/>
          <w:sz w:val="24"/>
          <w:szCs w:val="24"/>
        </w:rPr>
        <w:t>late</w:t>
      </w:r>
      <w:r w:rsidR="00C37C64">
        <w:rPr>
          <w:rFonts w:asciiTheme="minorBidi" w:hAnsiTheme="minorBidi"/>
          <w:sz w:val="24"/>
          <w:szCs w:val="24"/>
        </w:rPr>
        <w:t>r</w:t>
      </w:r>
      <w:r w:rsidR="00F435B1" w:rsidRPr="00C01A03">
        <w:rPr>
          <w:rFonts w:asciiTheme="minorBidi" w:hAnsiTheme="minorBidi"/>
          <w:sz w:val="24"/>
          <w:szCs w:val="24"/>
        </w:rPr>
        <w:t xml:space="preserve"> life. </w:t>
      </w:r>
      <w:r w:rsidR="001F7085" w:rsidRPr="00C01A03">
        <w:rPr>
          <w:rFonts w:asciiTheme="minorBidi" w:hAnsiTheme="minorBidi"/>
          <w:sz w:val="24"/>
          <w:szCs w:val="24"/>
        </w:rPr>
        <w:t xml:space="preserve">This </w:t>
      </w:r>
      <w:r w:rsidR="00C37C64">
        <w:rPr>
          <w:rFonts w:asciiTheme="minorBidi" w:hAnsiTheme="minorBidi"/>
          <w:sz w:val="24"/>
          <w:szCs w:val="24"/>
        </w:rPr>
        <w:t>ought to be considered a very influential precedent.</w:t>
      </w:r>
      <w:r w:rsidR="001F7085" w:rsidRPr="00C01A03">
        <w:rPr>
          <w:rFonts w:asciiTheme="minorBidi" w:hAnsiTheme="minorBidi"/>
          <w:sz w:val="24"/>
          <w:szCs w:val="24"/>
        </w:rPr>
        <w:t xml:space="preserve"> One of the greatest </w:t>
      </w:r>
      <w:r w:rsidR="003C483B">
        <w:rPr>
          <w:rFonts w:asciiTheme="minorBidi" w:hAnsiTheme="minorBidi"/>
          <w:sz w:val="24"/>
          <w:szCs w:val="24"/>
        </w:rPr>
        <w:t>rabbis</w:t>
      </w:r>
      <w:r w:rsidR="001F7085" w:rsidRPr="00C01A03">
        <w:rPr>
          <w:rFonts w:asciiTheme="minorBidi" w:hAnsiTheme="minorBidi"/>
          <w:sz w:val="24"/>
          <w:szCs w:val="24"/>
        </w:rPr>
        <w:t xml:space="preserve"> of Ashkenaz (in all generations!) gather</w:t>
      </w:r>
      <w:r w:rsidR="00C37C64">
        <w:rPr>
          <w:rFonts w:asciiTheme="minorBidi" w:hAnsiTheme="minorBidi"/>
          <w:sz w:val="24"/>
          <w:szCs w:val="24"/>
        </w:rPr>
        <w:t>ed</w:t>
      </w:r>
      <w:r w:rsidR="001F7085" w:rsidRPr="00C01A03">
        <w:rPr>
          <w:rFonts w:asciiTheme="minorBidi" w:hAnsiTheme="minorBidi"/>
          <w:sz w:val="24"/>
          <w:szCs w:val="24"/>
        </w:rPr>
        <w:t xml:space="preserve"> a </w:t>
      </w:r>
      <w:r w:rsidR="00C37C64">
        <w:rPr>
          <w:rFonts w:asciiTheme="minorBidi" w:hAnsiTheme="minorBidi"/>
          <w:sz w:val="24"/>
          <w:szCs w:val="24"/>
        </w:rPr>
        <w:t>massive, respected</w:t>
      </w:r>
      <w:r w:rsidR="001F7085" w:rsidRPr="00C01A03">
        <w:rPr>
          <w:rFonts w:asciiTheme="minorBidi" w:hAnsiTheme="minorBidi"/>
          <w:sz w:val="24"/>
          <w:szCs w:val="24"/>
        </w:rPr>
        <w:t xml:space="preserve"> group of Jews with the intention to move to Yerushalayim and to establish there a Jewish community.</w:t>
      </w:r>
      <w:r w:rsidR="001F7085" w:rsidRPr="00C01A03">
        <w:rPr>
          <w:rStyle w:val="FootnoteReference"/>
          <w:rFonts w:asciiTheme="minorBidi" w:hAnsiTheme="minorBidi"/>
          <w:sz w:val="24"/>
          <w:szCs w:val="24"/>
        </w:rPr>
        <w:footnoteReference w:id="21"/>
      </w:r>
      <w:r w:rsidR="001F7085" w:rsidRPr="00C01A03">
        <w:rPr>
          <w:rFonts w:asciiTheme="minorBidi" w:hAnsiTheme="minorBidi"/>
          <w:sz w:val="24"/>
          <w:szCs w:val="24"/>
        </w:rPr>
        <w:t xml:space="preserve"> </w:t>
      </w:r>
    </w:p>
    <w:sectPr w:rsidR="005F2179" w:rsidRPr="00C01A03" w:rsidSect="007E505A">
      <w:footerReference w:type="default" r:id="rId13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0D6EA" w14:textId="77777777" w:rsidR="002711EA" w:rsidRDefault="002711EA" w:rsidP="00220EBC">
      <w:pPr>
        <w:spacing w:after="0" w:line="240" w:lineRule="auto"/>
      </w:pPr>
      <w:r>
        <w:separator/>
      </w:r>
    </w:p>
  </w:endnote>
  <w:endnote w:type="continuationSeparator" w:id="0">
    <w:p w14:paraId="3A10763E" w14:textId="77777777" w:rsidR="002711EA" w:rsidRDefault="002711EA" w:rsidP="002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7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23BCE" w14:textId="77777777" w:rsidR="00C37C64" w:rsidRDefault="00C37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0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CD0A3B" w14:textId="77777777" w:rsidR="00C37C64" w:rsidRDefault="00C3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FFA5" w14:textId="77777777" w:rsidR="002711EA" w:rsidRDefault="002711EA" w:rsidP="00220EBC">
      <w:pPr>
        <w:spacing w:after="0" w:line="240" w:lineRule="auto"/>
      </w:pPr>
      <w:r>
        <w:separator/>
      </w:r>
    </w:p>
  </w:footnote>
  <w:footnote w:type="continuationSeparator" w:id="0">
    <w:p w14:paraId="2DCFB341" w14:textId="77777777" w:rsidR="002711EA" w:rsidRDefault="002711EA" w:rsidP="00220EBC">
      <w:pPr>
        <w:spacing w:after="0" w:line="240" w:lineRule="auto"/>
      </w:pPr>
      <w:r>
        <w:continuationSeparator/>
      </w:r>
    </w:p>
  </w:footnote>
  <w:footnote w:id="1">
    <w:p w14:paraId="0C9E0A4C" w14:textId="7DB5B302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2834C9">
        <w:rPr>
          <w:rStyle w:val="FootnoteReference"/>
          <w:rFonts w:asciiTheme="minorBidi" w:hAnsiTheme="minorBidi"/>
        </w:rPr>
        <w:footnoteRef/>
      </w:r>
      <w:r w:rsidR="002834C9" w:rsidRPr="001D10BF">
        <w:rPr>
          <w:rFonts w:asciiTheme="minorBidi" w:hAnsiTheme="minorBidi"/>
        </w:rPr>
        <w:t xml:space="preserve"> </w:t>
      </w:r>
      <w:r w:rsidRPr="001D10BF">
        <w:rPr>
          <w:rFonts w:asciiTheme="minorBidi" w:hAnsiTheme="minorBidi"/>
        </w:rPr>
        <w:t>For a biography of the Maharam</w:t>
      </w:r>
      <w:r w:rsidR="00FA4360" w:rsidRPr="002834C9">
        <w:rPr>
          <w:rFonts w:asciiTheme="minorBidi" w:hAnsiTheme="minorBidi"/>
        </w:rPr>
        <w:t>,</w:t>
      </w:r>
      <w:r w:rsidRPr="002834C9">
        <w:rPr>
          <w:rFonts w:asciiTheme="minorBidi" w:hAnsiTheme="minorBidi"/>
        </w:rPr>
        <w:t xml:space="preserve"> see Ephraim Urbach, </w:t>
      </w:r>
      <w:bookmarkStart w:id="1" w:name="_Hlk28260747"/>
      <w:r w:rsidRPr="002834C9">
        <w:rPr>
          <w:rFonts w:asciiTheme="minorBidi" w:hAnsiTheme="minorBidi"/>
          <w:i/>
          <w:iCs/>
        </w:rPr>
        <w:t>Ba‘alei Ha-tosafot</w:t>
      </w:r>
      <w:bookmarkEnd w:id="1"/>
      <w:r w:rsidRPr="002834C9">
        <w:rPr>
          <w:rFonts w:asciiTheme="minorBidi" w:hAnsiTheme="minorBidi"/>
        </w:rPr>
        <w:t>, pp. 405-446.</w:t>
      </w:r>
    </w:p>
  </w:footnote>
  <w:footnote w:id="2">
    <w:p w14:paraId="25FDADEC" w14:textId="681766C0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Professor Avraham Grossman proves from various sources that Israel was the destination. See his article: </w:t>
      </w:r>
      <w:r w:rsidR="002834C9" w:rsidRPr="001D10BF">
        <w:rPr>
          <w:rFonts w:asciiTheme="minorBidi" w:hAnsiTheme="minorBidi"/>
        </w:rPr>
        <w:t>“</w:t>
      </w:r>
      <w:r w:rsidRPr="002834C9">
        <w:rPr>
          <w:rFonts w:asciiTheme="minorBidi" w:hAnsiTheme="minorBidi"/>
          <w:i/>
          <w:iCs/>
        </w:rPr>
        <w:t>Zikato shel Ha-Maharam Me-Rothenburg Le-Eretz Yisrael</w:t>
      </w:r>
      <w:r w:rsidRPr="002834C9">
        <w:rPr>
          <w:rFonts w:asciiTheme="minorBidi" w:hAnsiTheme="minorBidi"/>
        </w:rPr>
        <w:t>,</w:t>
      </w:r>
      <w:r w:rsidR="002834C9" w:rsidRPr="002834C9">
        <w:rPr>
          <w:rFonts w:asciiTheme="minorBidi" w:hAnsiTheme="minorBidi"/>
        </w:rPr>
        <w:t>”</w:t>
      </w:r>
      <w:r w:rsidRPr="002834C9">
        <w:rPr>
          <w:rFonts w:asciiTheme="minorBidi" w:hAnsiTheme="minorBidi"/>
        </w:rPr>
        <w:t xml:space="preserve"> </w:t>
      </w:r>
      <w:r w:rsidRPr="007E505A">
        <w:rPr>
          <w:rFonts w:asciiTheme="minorBidi" w:hAnsiTheme="minorBidi"/>
          <w:i/>
          <w:iCs/>
        </w:rPr>
        <w:t>Cathedra for the History of Eretz Israel and Its Yishuv</w:t>
      </w:r>
      <w:r w:rsidRPr="001D10BF">
        <w:rPr>
          <w:rFonts w:asciiTheme="minorBidi" w:hAnsiTheme="minorBidi"/>
        </w:rPr>
        <w:t> 84 (1997), pp.</w:t>
      </w:r>
      <w:r w:rsidRPr="002834C9">
        <w:rPr>
          <w:rFonts w:asciiTheme="minorBidi" w:hAnsiTheme="minorBidi"/>
        </w:rPr>
        <w:t xml:space="preserve"> 63–84.</w:t>
      </w:r>
    </w:p>
  </w:footnote>
  <w:footnote w:id="3">
    <w:p w14:paraId="100605F0" w14:textId="42E51BE1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Although the Ramban was forced to flee after his famous disputation, it is clear from his many writings that he believed</w:t>
      </w:r>
      <w:r w:rsidR="002834C9" w:rsidRPr="001D10BF">
        <w:rPr>
          <w:rFonts w:asciiTheme="minorBidi" w:hAnsiTheme="minorBidi"/>
        </w:rPr>
        <w:t xml:space="preserve"> in th</w:t>
      </w:r>
      <w:r w:rsidR="002834C9" w:rsidRPr="002834C9">
        <w:rPr>
          <w:rFonts w:asciiTheme="minorBidi" w:hAnsiTheme="minorBidi"/>
        </w:rPr>
        <w:t>e</w:t>
      </w:r>
      <w:r w:rsidRPr="002834C9">
        <w:rPr>
          <w:rFonts w:asciiTheme="minorBidi" w:hAnsiTheme="minorBidi"/>
        </w:rPr>
        <w:t xml:space="preserve"> mitzva </w:t>
      </w:r>
      <w:r w:rsidR="002834C9" w:rsidRPr="002834C9">
        <w:rPr>
          <w:rFonts w:asciiTheme="minorBidi" w:hAnsiTheme="minorBidi"/>
        </w:rPr>
        <w:t>at</w:t>
      </w:r>
      <w:r w:rsidRPr="002834C9">
        <w:rPr>
          <w:rFonts w:asciiTheme="minorBidi" w:hAnsiTheme="minorBidi"/>
        </w:rPr>
        <w:t xml:space="preserve"> all times to live in Israel.</w:t>
      </w:r>
    </w:p>
  </w:footnote>
  <w:footnote w:id="4">
    <w:p w14:paraId="521E7B70" w14:textId="418AB522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The number </w:t>
      </w:r>
      <w:r w:rsidRPr="002834C9">
        <w:rPr>
          <w:rFonts w:asciiTheme="minorBidi" w:hAnsiTheme="minorBidi"/>
        </w:rPr>
        <w:t xml:space="preserve">three hundred appears in </w:t>
      </w:r>
      <w:r w:rsidRPr="002834C9">
        <w:rPr>
          <w:rFonts w:asciiTheme="minorBidi" w:hAnsiTheme="minorBidi"/>
          <w:i/>
          <w:iCs/>
        </w:rPr>
        <w:t>Shevet Yehuda</w:t>
      </w:r>
      <w:r w:rsidRPr="002834C9">
        <w:rPr>
          <w:rFonts w:asciiTheme="minorBidi" w:hAnsiTheme="minorBidi"/>
        </w:rPr>
        <w:t>, a historical book from the 16</w:t>
      </w:r>
      <w:r w:rsidRPr="002834C9">
        <w:rPr>
          <w:rFonts w:asciiTheme="minorBidi" w:hAnsiTheme="minorBidi"/>
          <w:vertAlign w:val="superscript"/>
        </w:rPr>
        <w:t>th</w:t>
      </w:r>
      <w:r w:rsidRPr="002834C9">
        <w:rPr>
          <w:rFonts w:asciiTheme="minorBidi" w:hAnsiTheme="minorBidi"/>
        </w:rPr>
        <w:t xml:space="preserve"> century. Ephraim Kanarfogel claims that “the three hundred could not possibly have all been French and English Tosafists</w:t>
      </w:r>
      <w:r w:rsidR="002834C9" w:rsidRPr="002834C9">
        <w:rPr>
          <w:rFonts w:asciiTheme="minorBidi" w:hAnsiTheme="minorBidi"/>
        </w:rPr>
        <w:t xml:space="preserve">.” </w:t>
      </w:r>
      <w:r w:rsidRPr="002834C9">
        <w:rPr>
          <w:rFonts w:asciiTheme="minorBidi" w:hAnsiTheme="minorBidi"/>
        </w:rPr>
        <w:t xml:space="preserve">See his article: </w:t>
      </w:r>
      <w:r w:rsidRPr="007E505A">
        <w:rPr>
          <w:rFonts w:asciiTheme="minorBidi" w:hAnsiTheme="minorBidi"/>
          <w:shd w:val="clear" w:color="auto" w:fill="FFFFFF"/>
        </w:rPr>
        <w:t>“The '</w:t>
      </w:r>
      <w:r w:rsidRPr="007E505A">
        <w:rPr>
          <w:rStyle w:val="Emphasis"/>
          <w:rFonts w:asciiTheme="minorBidi" w:hAnsiTheme="minorBidi"/>
          <w:i w:val="0"/>
          <w:iCs w:val="0"/>
          <w:shd w:val="clear" w:color="auto" w:fill="FFFFFF"/>
        </w:rPr>
        <w:t>Aliyah</w:t>
      </w:r>
      <w:r w:rsidRPr="007E505A">
        <w:rPr>
          <w:rFonts w:asciiTheme="minorBidi" w:hAnsiTheme="minorBidi"/>
          <w:shd w:val="clear" w:color="auto" w:fill="FFFFFF"/>
        </w:rPr>
        <w:t> of ‘</w:t>
      </w:r>
      <w:r w:rsidRPr="007E505A">
        <w:rPr>
          <w:rStyle w:val="Emphasis"/>
          <w:rFonts w:asciiTheme="minorBidi" w:hAnsiTheme="minorBidi"/>
          <w:i w:val="0"/>
          <w:iCs w:val="0"/>
          <w:shd w:val="clear" w:color="auto" w:fill="FFFFFF"/>
        </w:rPr>
        <w:t>Three Hundred Rabbis</w:t>
      </w:r>
      <w:r w:rsidRPr="007E505A">
        <w:rPr>
          <w:rFonts w:asciiTheme="minorBidi" w:hAnsiTheme="minorBidi"/>
          <w:shd w:val="clear" w:color="auto" w:fill="FFFFFF"/>
        </w:rPr>
        <w:t>’ in </w:t>
      </w:r>
      <w:r w:rsidRPr="007E505A">
        <w:rPr>
          <w:rStyle w:val="Emphasis"/>
          <w:rFonts w:asciiTheme="minorBidi" w:hAnsiTheme="minorBidi"/>
          <w:i w:val="0"/>
          <w:iCs w:val="0"/>
          <w:shd w:val="clear" w:color="auto" w:fill="FFFFFF"/>
        </w:rPr>
        <w:t>1211</w:t>
      </w:r>
      <w:r w:rsidRPr="007E505A">
        <w:rPr>
          <w:rFonts w:asciiTheme="minorBidi" w:hAnsiTheme="minorBidi"/>
          <w:shd w:val="clear" w:color="auto" w:fill="FFFFFF"/>
        </w:rPr>
        <w:t>: </w:t>
      </w:r>
      <w:r w:rsidRPr="007E505A">
        <w:rPr>
          <w:rStyle w:val="Emphasis"/>
          <w:rFonts w:asciiTheme="minorBidi" w:hAnsiTheme="minorBidi"/>
          <w:i w:val="0"/>
          <w:iCs w:val="0"/>
          <w:shd w:val="clear" w:color="auto" w:fill="FFFFFF"/>
        </w:rPr>
        <w:t>Tosafist Attitudes toward</w:t>
      </w:r>
      <w:r w:rsidRPr="007E505A">
        <w:rPr>
          <w:rFonts w:asciiTheme="minorBidi" w:hAnsiTheme="minorBidi"/>
          <w:shd w:val="clear" w:color="auto" w:fill="FFFFFF"/>
        </w:rPr>
        <w:t> Settling in the </w:t>
      </w:r>
      <w:r w:rsidRPr="007E505A">
        <w:rPr>
          <w:rStyle w:val="Emphasis"/>
          <w:rFonts w:asciiTheme="minorBidi" w:hAnsiTheme="minorBidi"/>
          <w:i w:val="0"/>
          <w:iCs w:val="0"/>
          <w:shd w:val="clear" w:color="auto" w:fill="FFFFFF"/>
        </w:rPr>
        <w:t>Land</w:t>
      </w:r>
      <w:r w:rsidRPr="007E505A">
        <w:rPr>
          <w:rFonts w:asciiTheme="minorBidi" w:hAnsiTheme="minorBidi"/>
          <w:shd w:val="clear" w:color="auto" w:fill="FFFFFF"/>
        </w:rPr>
        <w:t> of </w:t>
      </w:r>
      <w:r w:rsidRPr="007E505A">
        <w:rPr>
          <w:rStyle w:val="Emphasis"/>
          <w:rFonts w:asciiTheme="minorBidi" w:hAnsiTheme="minorBidi"/>
          <w:i w:val="0"/>
          <w:iCs w:val="0"/>
          <w:shd w:val="clear" w:color="auto" w:fill="FFFFFF"/>
        </w:rPr>
        <w:t>Israel,”</w:t>
      </w:r>
      <w:r w:rsidRPr="007E505A">
        <w:rPr>
          <w:rFonts w:asciiTheme="minorBidi" w:hAnsiTheme="minorBidi"/>
          <w:shd w:val="clear" w:color="auto" w:fill="FFFFFF"/>
        </w:rPr>
        <w:t> </w:t>
      </w:r>
      <w:r w:rsidRPr="007E505A">
        <w:rPr>
          <w:rStyle w:val="Emphasis"/>
          <w:rFonts w:asciiTheme="minorBidi" w:hAnsiTheme="minorBidi"/>
          <w:shd w:val="clear" w:color="auto" w:fill="FFFFFF"/>
        </w:rPr>
        <w:t>Jewish Quarterly Review</w:t>
      </w:r>
      <w:r w:rsidRPr="007E505A">
        <w:rPr>
          <w:rFonts w:asciiTheme="minorBidi" w:hAnsiTheme="minorBidi"/>
          <w:shd w:val="clear" w:color="auto" w:fill="FFFFFF"/>
        </w:rPr>
        <w:t> 76 (1986),</w:t>
      </w:r>
      <w:r w:rsidRPr="001D10BF" w:rsidDel="00A3296D">
        <w:rPr>
          <w:rFonts w:asciiTheme="minorBidi" w:hAnsiTheme="minorBidi"/>
        </w:rPr>
        <w:t xml:space="preserve"> </w:t>
      </w:r>
      <w:r w:rsidRPr="002834C9">
        <w:rPr>
          <w:rFonts w:asciiTheme="minorBidi" w:hAnsiTheme="minorBidi"/>
        </w:rPr>
        <w:t>No. 3, pp. 191-215.</w:t>
      </w:r>
    </w:p>
  </w:footnote>
  <w:footnote w:id="5">
    <w:p w14:paraId="76725AD1" w14:textId="2CF6BD27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="002834C9" w:rsidRPr="001D10BF">
        <w:rPr>
          <w:rFonts w:asciiTheme="minorBidi" w:hAnsiTheme="minorBidi"/>
        </w:rPr>
        <w:t xml:space="preserve"> </w:t>
      </w:r>
      <w:r w:rsidRPr="002834C9">
        <w:rPr>
          <w:rFonts w:asciiTheme="minorBidi" w:hAnsiTheme="minorBidi"/>
        </w:rPr>
        <w:t xml:space="preserve">Although many are of the opinion that he succeeded and even established a yeshiva in Akko, there are those who claim that he did not make it. See Simcha Emanuel, </w:t>
      </w:r>
      <w:r w:rsidR="002834C9">
        <w:rPr>
          <w:rFonts w:asciiTheme="minorBidi" w:hAnsiTheme="minorBidi"/>
        </w:rPr>
        <w:t>“</w:t>
      </w:r>
      <w:r w:rsidRPr="001D10BF">
        <w:rPr>
          <w:rFonts w:asciiTheme="minorBidi" w:hAnsiTheme="minorBidi"/>
          <w:i/>
          <w:iCs/>
        </w:rPr>
        <w:t>Rav Yechie</w:t>
      </w:r>
      <w:r w:rsidRPr="002834C9">
        <w:rPr>
          <w:rFonts w:asciiTheme="minorBidi" w:hAnsiTheme="minorBidi"/>
          <w:i/>
          <w:iCs/>
        </w:rPr>
        <w:t>l Mi-Paris</w:t>
      </w:r>
      <w:r w:rsidR="002834C9">
        <w:rPr>
          <w:rFonts w:asciiTheme="minorBidi" w:hAnsiTheme="minorBidi"/>
          <w:i/>
          <w:iCs/>
        </w:rPr>
        <w:t>:</w:t>
      </w:r>
      <w:r w:rsidRPr="001D10BF">
        <w:rPr>
          <w:rFonts w:asciiTheme="minorBidi" w:hAnsiTheme="minorBidi"/>
          <w:i/>
          <w:iCs/>
        </w:rPr>
        <w:t xml:space="preserve"> To</w:t>
      </w:r>
      <w:r w:rsidRPr="002834C9">
        <w:rPr>
          <w:rFonts w:asciiTheme="minorBidi" w:hAnsiTheme="minorBidi"/>
          <w:i/>
          <w:iCs/>
        </w:rPr>
        <w:t>l</w:t>
      </w:r>
      <w:r w:rsidR="002834C9">
        <w:rPr>
          <w:rFonts w:asciiTheme="minorBidi" w:hAnsiTheme="minorBidi"/>
          <w:i/>
          <w:iCs/>
        </w:rPr>
        <w:t>e</w:t>
      </w:r>
      <w:r w:rsidRPr="001D10BF">
        <w:rPr>
          <w:rFonts w:asciiTheme="minorBidi" w:hAnsiTheme="minorBidi"/>
          <w:i/>
          <w:iCs/>
        </w:rPr>
        <w:t>dotov Ve-zi</w:t>
      </w:r>
      <w:r w:rsidRPr="002834C9">
        <w:rPr>
          <w:rFonts w:asciiTheme="minorBidi" w:hAnsiTheme="minorBidi"/>
          <w:i/>
          <w:iCs/>
        </w:rPr>
        <w:t>kato Le-eretz Yisrael</w:t>
      </w:r>
      <w:r w:rsidRPr="002834C9">
        <w:rPr>
          <w:rFonts w:asciiTheme="minorBidi" w:hAnsiTheme="minorBidi"/>
        </w:rPr>
        <w:t>,</w:t>
      </w:r>
      <w:r w:rsidR="002834C9">
        <w:rPr>
          <w:rFonts w:asciiTheme="minorBidi" w:hAnsiTheme="minorBidi"/>
        </w:rPr>
        <w:t>”</w:t>
      </w:r>
      <w:r w:rsidRPr="001D10BF">
        <w:rPr>
          <w:rFonts w:asciiTheme="minorBidi" w:hAnsiTheme="minorBidi"/>
        </w:rPr>
        <w:t xml:space="preserve"> </w:t>
      </w:r>
      <w:r w:rsidRPr="007E505A">
        <w:rPr>
          <w:rFonts w:asciiTheme="minorBidi" w:hAnsiTheme="minorBidi"/>
          <w:i/>
          <w:iCs/>
        </w:rPr>
        <w:t>Shalem</w:t>
      </w:r>
      <w:r w:rsidRPr="001D10BF">
        <w:rPr>
          <w:rFonts w:asciiTheme="minorBidi" w:hAnsiTheme="minorBidi"/>
        </w:rPr>
        <w:t xml:space="preserve"> 8</w:t>
      </w:r>
      <w:r w:rsidRPr="002834C9">
        <w:rPr>
          <w:rFonts w:asciiTheme="minorBidi" w:hAnsiTheme="minorBidi"/>
        </w:rPr>
        <w:t xml:space="preserve"> (2009), p. 91.</w:t>
      </w:r>
    </w:p>
  </w:footnote>
  <w:footnote w:id="6">
    <w:p w14:paraId="1C12E9AE" w14:textId="76ACA6D5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See Rav A</w:t>
      </w:r>
      <w:r w:rsidRPr="002834C9">
        <w:rPr>
          <w:rFonts w:asciiTheme="minorBidi" w:hAnsiTheme="minorBidi"/>
        </w:rPr>
        <w:t xml:space="preserve">shtori Ha-farchi, </w:t>
      </w:r>
      <w:r w:rsidRPr="002834C9">
        <w:rPr>
          <w:rFonts w:asciiTheme="minorBidi" w:hAnsiTheme="minorBidi"/>
          <w:i/>
          <w:iCs/>
        </w:rPr>
        <w:t>Kaftor Va-ferach</w:t>
      </w:r>
      <w:r w:rsidR="002834C9">
        <w:rPr>
          <w:rFonts w:asciiTheme="minorBidi" w:hAnsiTheme="minorBidi"/>
          <w:i/>
          <w:iCs/>
        </w:rPr>
        <w:t>,</w:t>
      </w:r>
      <w:r w:rsidRPr="001D10BF">
        <w:rPr>
          <w:rFonts w:asciiTheme="minorBidi" w:hAnsiTheme="minorBidi"/>
        </w:rPr>
        <w:t xml:space="preserve"> p. </w:t>
      </w:r>
      <w:r w:rsidRPr="002834C9">
        <w:rPr>
          <w:rFonts w:asciiTheme="minorBidi" w:hAnsiTheme="minorBidi"/>
        </w:rPr>
        <w:t>46.</w:t>
      </w:r>
    </w:p>
  </w:footnote>
  <w:footnote w:id="7">
    <w:p w14:paraId="1C9B8577" w14:textId="042C3D54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Ibid.</w:t>
      </w:r>
      <w:r w:rsidRPr="002834C9">
        <w:rPr>
          <w:rFonts w:asciiTheme="minorBidi" w:hAnsiTheme="minorBidi"/>
        </w:rPr>
        <w:t xml:space="preserve"> p.196.</w:t>
      </w:r>
    </w:p>
  </w:footnote>
  <w:footnote w:id="8">
    <w:p w14:paraId="155BE420" w14:textId="58892BCB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</w:t>
      </w:r>
      <w:r w:rsidRPr="002834C9">
        <w:rPr>
          <w:rFonts w:asciiTheme="minorBidi" w:hAnsiTheme="minorBidi"/>
        </w:rPr>
        <w:t xml:space="preserve">BT </w:t>
      </w:r>
      <w:r w:rsidRPr="002834C9">
        <w:rPr>
          <w:rFonts w:asciiTheme="minorBidi" w:hAnsiTheme="minorBidi"/>
          <w:i/>
          <w:iCs/>
        </w:rPr>
        <w:t>Ketubot</w:t>
      </w:r>
      <w:r w:rsidRPr="002834C9">
        <w:rPr>
          <w:rFonts w:asciiTheme="minorBidi" w:hAnsiTheme="minorBidi"/>
        </w:rPr>
        <w:t xml:space="preserve"> 110a.</w:t>
      </w:r>
    </w:p>
  </w:footnote>
  <w:footnote w:id="9">
    <w:p w14:paraId="014B5474" w14:textId="2161F2AC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Ibid, s.v.</w:t>
      </w:r>
      <w:r w:rsidRPr="002834C9">
        <w:rPr>
          <w:rFonts w:asciiTheme="minorBidi" w:hAnsiTheme="minorBidi"/>
        </w:rPr>
        <w:t xml:space="preserve"> </w:t>
      </w:r>
      <w:r w:rsidRPr="002834C9">
        <w:rPr>
          <w:rFonts w:asciiTheme="minorBidi" w:hAnsiTheme="minorBidi"/>
          <w:i/>
          <w:iCs/>
        </w:rPr>
        <w:t>Hu.</w:t>
      </w:r>
    </w:p>
  </w:footnote>
  <w:footnote w:id="10">
    <w:p w14:paraId="41F39BCA" w14:textId="45A787DA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Yisrael Ta-</w:t>
      </w:r>
      <w:r w:rsidRPr="002834C9">
        <w:rPr>
          <w:rFonts w:asciiTheme="minorBidi" w:hAnsiTheme="minorBidi"/>
        </w:rPr>
        <w:t xml:space="preserve">Shema, </w:t>
      </w:r>
      <w:r w:rsidRPr="002834C9">
        <w:rPr>
          <w:rFonts w:asciiTheme="minorBidi" w:hAnsiTheme="minorBidi"/>
          <w:i/>
          <w:iCs/>
        </w:rPr>
        <w:t>Inyanei Eretz Yisrael</w:t>
      </w:r>
      <w:r w:rsidRPr="002834C9">
        <w:rPr>
          <w:rFonts w:asciiTheme="minorBidi" w:hAnsiTheme="minorBidi"/>
        </w:rPr>
        <w:t xml:space="preserve">, </w:t>
      </w:r>
      <w:r w:rsidRPr="007E505A">
        <w:rPr>
          <w:rFonts w:asciiTheme="minorBidi" w:hAnsiTheme="minorBidi"/>
          <w:i/>
          <w:iCs/>
        </w:rPr>
        <w:t>Shalem</w:t>
      </w:r>
      <w:r w:rsidRPr="001D10BF">
        <w:rPr>
          <w:rFonts w:asciiTheme="minorBidi" w:hAnsiTheme="minorBidi"/>
        </w:rPr>
        <w:t xml:space="preserve"> 1, p. </w:t>
      </w:r>
      <w:r w:rsidRPr="002834C9">
        <w:rPr>
          <w:rFonts w:asciiTheme="minorBidi" w:hAnsiTheme="minorBidi"/>
        </w:rPr>
        <w:t>86.</w:t>
      </w:r>
    </w:p>
  </w:footnote>
  <w:footnote w:id="11">
    <w:p w14:paraId="39AC7052" w14:textId="5358C8A6" w:rsidR="00C37C64" w:rsidRPr="001D10BF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</w:t>
      </w:r>
      <w:r w:rsidR="002834C9">
        <w:rPr>
          <w:rFonts w:asciiTheme="minorBidi" w:hAnsiTheme="minorBidi"/>
          <w:i/>
          <w:iCs/>
        </w:rPr>
        <w:t>Te</w:t>
      </w:r>
      <w:r w:rsidRPr="001D10BF">
        <w:rPr>
          <w:rFonts w:asciiTheme="minorBidi" w:hAnsiTheme="minorBidi"/>
          <w:i/>
          <w:iCs/>
        </w:rPr>
        <w:t>shuvot Maharit</w:t>
      </w:r>
      <w:r w:rsidR="002834C9">
        <w:rPr>
          <w:rFonts w:asciiTheme="minorBidi" w:hAnsiTheme="minorBidi"/>
          <w:i/>
          <w:iCs/>
        </w:rPr>
        <w:t>,</w:t>
      </w:r>
      <w:r w:rsidRPr="001D10BF">
        <w:rPr>
          <w:rFonts w:asciiTheme="minorBidi" w:hAnsiTheme="minorBidi"/>
          <w:i/>
          <w:iCs/>
        </w:rPr>
        <w:t xml:space="preserve"> </w:t>
      </w:r>
      <w:r w:rsidRPr="001D10BF">
        <w:rPr>
          <w:rFonts w:asciiTheme="minorBidi" w:hAnsiTheme="minorBidi"/>
        </w:rPr>
        <w:t>2:28</w:t>
      </w:r>
      <w:r w:rsidR="002834C9">
        <w:rPr>
          <w:rFonts w:asciiTheme="minorBidi" w:hAnsiTheme="minorBidi"/>
        </w:rPr>
        <w:t>.</w:t>
      </w:r>
    </w:p>
  </w:footnote>
  <w:footnote w:id="12">
    <w:p w14:paraId="275DDA39" w14:textId="10167088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There are those who argue</w:t>
      </w:r>
      <w:r w:rsidRPr="002834C9">
        <w:rPr>
          <w:rFonts w:asciiTheme="minorBidi" w:hAnsiTheme="minorBidi"/>
        </w:rPr>
        <w:t xml:space="preserve"> with him. A letter signed by Rav Ya’akov ben Ya’akov Moshe Lorberbaum of Lissa (1760-1832)</w:t>
      </w:r>
      <w:r w:rsidRPr="002834C9">
        <w:rPr>
          <w:rFonts w:asciiTheme="minorBidi" w:hAnsiTheme="minorBidi"/>
          <w:rtl/>
        </w:rPr>
        <w:t xml:space="preserve"> </w:t>
      </w:r>
      <w:r w:rsidRPr="002834C9">
        <w:rPr>
          <w:rFonts w:asciiTheme="minorBidi" w:hAnsiTheme="minorBidi"/>
        </w:rPr>
        <w:t>argues profusely with this opinion. However, there are claims that this letter is a forgery.</w:t>
      </w:r>
    </w:p>
  </w:footnote>
  <w:footnote w:id="13">
    <w:p w14:paraId="56898DC7" w14:textId="15634B9F" w:rsidR="00C37C64" w:rsidRPr="001D10BF" w:rsidRDefault="00C37C64" w:rsidP="007E505A">
      <w:pPr>
        <w:spacing w:after="0" w:line="240" w:lineRule="auto"/>
        <w:contextualSpacing/>
        <w:jc w:val="both"/>
        <w:rPr>
          <w:rFonts w:asciiTheme="minorBidi" w:eastAsia="Calibri" w:hAnsiTheme="minorBidi"/>
          <w:sz w:val="20"/>
          <w:szCs w:val="20"/>
          <w:shd w:val="clear" w:color="auto" w:fill="FFFFFF"/>
        </w:rPr>
      </w:pPr>
      <w:r w:rsidRPr="001D10BF">
        <w:rPr>
          <w:rStyle w:val="FootnoteReference"/>
          <w:rFonts w:asciiTheme="minorBidi" w:hAnsiTheme="minorBidi"/>
          <w:sz w:val="20"/>
          <w:szCs w:val="20"/>
        </w:rPr>
        <w:footnoteRef/>
      </w:r>
      <w:r w:rsidRPr="001D10BF">
        <w:rPr>
          <w:rFonts w:asciiTheme="minorBidi" w:hAnsiTheme="minorBidi"/>
          <w:sz w:val="20"/>
          <w:szCs w:val="20"/>
        </w:rPr>
        <w:t xml:space="preserve"> This idea is mentioned by many </w:t>
      </w:r>
      <w:r w:rsidRPr="002834C9">
        <w:rPr>
          <w:rFonts w:asciiTheme="minorBidi" w:hAnsiTheme="minorBidi"/>
          <w:sz w:val="20"/>
          <w:szCs w:val="20"/>
        </w:rPr>
        <w:t>Posekim</w:t>
      </w:r>
      <w:r w:rsidR="002834C9">
        <w:rPr>
          <w:rFonts w:asciiTheme="minorBidi" w:hAnsiTheme="minorBidi"/>
          <w:sz w:val="20"/>
          <w:szCs w:val="20"/>
        </w:rPr>
        <w:t>,</w:t>
      </w:r>
      <w:r w:rsidRPr="001D10BF">
        <w:rPr>
          <w:rFonts w:asciiTheme="minorBidi" w:hAnsiTheme="minorBidi"/>
          <w:sz w:val="20"/>
          <w:szCs w:val="20"/>
        </w:rPr>
        <w:t xml:space="preserve"> but I have found that th</w:t>
      </w:r>
      <w:r w:rsidRPr="002834C9">
        <w:rPr>
          <w:rFonts w:asciiTheme="minorBidi" w:hAnsiTheme="minorBidi"/>
          <w:sz w:val="20"/>
          <w:szCs w:val="20"/>
        </w:rPr>
        <w:t xml:space="preserve">e Soloveitchik family explains it the best. See Rav Kook in his introduction to </w:t>
      </w:r>
      <w:r w:rsidRPr="007E505A">
        <w:rPr>
          <w:rFonts w:asciiTheme="minorBidi" w:hAnsiTheme="minorBidi"/>
          <w:i/>
          <w:iCs/>
          <w:sz w:val="20"/>
          <w:szCs w:val="20"/>
        </w:rPr>
        <w:t>Shabbat Ha-aretz</w:t>
      </w:r>
      <w:r w:rsidR="002834C9">
        <w:rPr>
          <w:rFonts w:asciiTheme="minorBidi" w:hAnsiTheme="minorBidi"/>
          <w:sz w:val="20"/>
          <w:szCs w:val="20"/>
        </w:rPr>
        <w:t>;</w:t>
      </w:r>
      <w:r w:rsidRPr="001D10BF">
        <w:rPr>
          <w:rFonts w:asciiTheme="minorBidi" w:hAnsiTheme="minorBidi"/>
          <w:sz w:val="20"/>
          <w:szCs w:val="20"/>
        </w:rPr>
        <w:t xml:space="preserve"> as well as Rav Yosef Dov </w:t>
      </w:r>
      <w:r w:rsidRPr="002834C9">
        <w:rPr>
          <w:rFonts w:asciiTheme="minorBidi" w:hAnsiTheme="minorBidi"/>
          <w:sz w:val="20"/>
          <w:szCs w:val="20"/>
        </w:rPr>
        <w:t xml:space="preserve">Soloveitchik in </w:t>
      </w:r>
      <w:r w:rsidRPr="002834C9">
        <w:rPr>
          <w:rFonts w:asciiTheme="minorBidi" w:hAnsiTheme="minorBidi"/>
          <w:i/>
          <w:iCs/>
          <w:sz w:val="20"/>
          <w:szCs w:val="20"/>
        </w:rPr>
        <w:t>Mikhtevei Ha-Grid</w:t>
      </w:r>
      <w:r w:rsidRPr="002834C9">
        <w:rPr>
          <w:rFonts w:asciiTheme="minorBidi" w:hAnsiTheme="minorBidi"/>
          <w:sz w:val="20"/>
          <w:szCs w:val="20"/>
        </w:rPr>
        <w:t xml:space="preserve"> p.264; and Rav Ahron Soloveichik, </w:t>
      </w:r>
      <w:r w:rsidRPr="002834C9">
        <w:rPr>
          <w:rFonts w:asciiTheme="minorBidi" w:hAnsiTheme="minorBidi"/>
          <w:i/>
          <w:iCs/>
          <w:sz w:val="20"/>
          <w:szCs w:val="20"/>
        </w:rPr>
        <w:t>Shem U-kdushat Eretz Yisrael</w:t>
      </w:r>
      <w:r w:rsidRPr="002834C9">
        <w:rPr>
          <w:rFonts w:asciiTheme="minorBidi" w:hAnsiTheme="minorBidi"/>
          <w:sz w:val="20"/>
          <w:szCs w:val="20"/>
        </w:rPr>
        <w:t>,</w:t>
      </w:r>
      <w:r w:rsidR="002834C9" w:rsidRPr="002834C9">
        <w:rPr>
          <w:rFonts w:asciiTheme="minorBidi" w:hAnsiTheme="minorBidi"/>
          <w:sz w:val="20"/>
          <w:szCs w:val="20"/>
        </w:rPr>
        <w:t xml:space="preserve"> </w:t>
      </w:r>
      <w:r w:rsidRPr="007E505A">
        <w:rPr>
          <w:rFonts w:asciiTheme="minorBidi" w:hAnsiTheme="minorBidi"/>
          <w:i/>
          <w:iCs/>
          <w:sz w:val="20"/>
          <w:szCs w:val="20"/>
        </w:rPr>
        <w:t>Beit Yitzchak</w:t>
      </w:r>
      <w:r w:rsidRPr="001D10BF">
        <w:rPr>
          <w:rFonts w:asciiTheme="minorBidi" w:hAnsiTheme="minorBidi"/>
          <w:sz w:val="20"/>
          <w:szCs w:val="20"/>
        </w:rPr>
        <w:t xml:space="preserve"> 13, appear</w:t>
      </w:r>
      <w:r w:rsidR="002834C9">
        <w:rPr>
          <w:rFonts w:asciiTheme="minorBidi" w:hAnsiTheme="minorBidi"/>
          <w:sz w:val="20"/>
          <w:szCs w:val="20"/>
        </w:rPr>
        <w:t>ing</w:t>
      </w:r>
      <w:r w:rsidRPr="001D10BF">
        <w:rPr>
          <w:rFonts w:asciiTheme="minorBidi" w:hAnsiTheme="minorBidi"/>
          <w:sz w:val="20"/>
          <w:szCs w:val="20"/>
        </w:rPr>
        <w:t xml:space="preserve"> on</w:t>
      </w:r>
      <w:r w:rsidRPr="002834C9">
        <w:rPr>
          <w:rFonts w:asciiTheme="minorBidi" w:hAnsiTheme="minorBidi"/>
          <w:sz w:val="20"/>
          <w:szCs w:val="20"/>
        </w:rPr>
        <w:t>line at:</w:t>
      </w:r>
      <w:r w:rsidRPr="002834C9">
        <w:rPr>
          <w:rFonts w:asciiTheme="minorBidi" w:eastAsia="Calibri" w:hAnsiTheme="minorBidi"/>
          <w:sz w:val="20"/>
          <w:szCs w:val="20"/>
          <w:shd w:val="clear" w:color="auto" w:fill="FFFFFF"/>
          <w:rtl/>
        </w:rPr>
        <w:t xml:space="preserve"> </w:t>
      </w:r>
      <w:hyperlink r:id="rId1" w:history="1">
        <w:r w:rsidRPr="002834C9">
          <w:rPr>
            <w:rFonts w:asciiTheme="minorBidi" w:eastAsia="Calibri" w:hAnsiTheme="minorBidi"/>
            <w:sz w:val="20"/>
            <w:szCs w:val="20"/>
            <w:u w:val="single"/>
            <w:shd w:val="clear" w:color="auto" w:fill="FFFFFF"/>
          </w:rPr>
          <w:t>http://www.yutorah.org/sidebar/lecture.cfm/731852/rabbi-aaron-soloveichik/</w:t>
        </w:r>
      </w:hyperlink>
      <w:r w:rsidRPr="001D10BF">
        <w:rPr>
          <w:rFonts w:asciiTheme="minorBidi" w:eastAsia="Calibri" w:hAnsiTheme="minorBidi"/>
          <w:sz w:val="20"/>
          <w:szCs w:val="20"/>
          <w:u w:val="single"/>
          <w:shd w:val="clear" w:color="auto" w:fill="FFFFFF"/>
        </w:rPr>
        <w:t>.</w:t>
      </w:r>
    </w:p>
  </w:footnote>
  <w:footnote w:id="14">
    <w:p w14:paraId="7610F9A9" w14:textId="526C59C5" w:rsidR="00C37C64" w:rsidRPr="001D10BF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</w:t>
      </w:r>
      <w:r w:rsidRPr="007E505A">
        <w:rPr>
          <w:rFonts w:asciiTheme="minorBidi" w:hAnsiTheme="minorBidi"/>
          <w:i/>
          <w:iCs/>
        </w:rPr>
        <w:t>Sefer Ha-Kuzari</w:t>
      </w:r>
      <w:r w:rsidRPr="001D10BF">
        <w:rPr>
          <w:rFonts w:asciiTheme="minorBidi" w:hAnsiTheme="minorBidi"/>
        </w:rPr>
        <w:t>, 2:13-14</w:t>
      </w:r>
    </w:p>
  </w:footnote>
  <w:footnote w:id="15">
    <w:p w14:paraId="0446B798" w14:textId="54A2F036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</w:t>
      </w:r>
      <w:r w:rsidRPr="002834C9">
        <w:rPr>
          <w:rFonts w:asciiTheme="minorBidi" w:hAnsiTheme="minorBidi"/>
        </w:rPr>
        <w:t xml:space="preserve">JT </w:t>
      </w:r>
      <w:r w:rsidRPr="002834C9">
        <w:rPr>
          <w:rFonts w:asciiTheme="minorBidi" w:hAnsiTheme="minorBidi"/>
          <w:i/>
          <w:iCs/>
        </w:rPr>
        <w:t>Shevi’it</w:t>
      </w:r>
      <w:r w:rsidRPr="002834C9">
        <w:rPr>
          <w:rFonts w:asciiTheme="minorBidi" w:hAnsiTheme="minorBidi"/>
        </w:rPr>
        <w:t xml:space="preserve"> 6:1; see Rambam, </w:t>
      </w:r>
      <w:r w:rsidRPr="002834C9">
        <w:rPr>
          <w:rFonts w:asciiTheme="minorBidi" w:hAnsiTheme="minorBidi"/>
          <w:i/>
          <w:iCs/>
        </w:rPr>
        <w:t>Hilkhot Beit Ha-bechira</w:t>
      </w:r>
      <w:r w:rsidRPr="002834C9">
        <w:rPr>
          <w:rFonts w:asciiTheme="minorBidi" w:hAnsiTheme="minorBidi"/>
        </w:rPr>
        <w:t xml:space="preserve"> 6:16.</w:t>
      </w:r>
    </w:p>
  </w:footnote>
  <w:footnote w:id="16">
    <w:p w14:paraId="27FDE49D" w14:textId="0C183633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See </w:t>
      </w:r>
      <w:r w:rsidRPr="001D10BF">
        <w:rPr>
          <w:rFonts w:asciiTheme="minorBidi" w:hAnsiTheme="minorBidi"/>
          <w:i/>
          <w:iCs/>
        </w:rPr>
        <w:t>Kaftor Va-f</w:t>
      </w:r>
      <w:r w:rsidRPr="002834C9">
        <w:rPr>
          <w:rFonts w:asciiTheme="minorBidi" w:hAnsiTheme="minorBidi"/>
          <w:i/>
          <w:iCs/>
        </w:rPr>
        <w:t>erach</w:t>
      </w:r>
      <w:r w:rsidRPr="002834C9">
        <w:rPr>
          <w:rFonts w:asciiTheme="minorBidi" w:hAnsiTheme="minorBidi"/>
        </w:rPr>
        <w:t>, Chapter 10.</w:t>
      </w:r>
    </w:p>
  </w:footnote>
  <w:footnote w:id="17">
    <w:p w14:paraId="52381CD2" w14:textId="77777777" w:rsidR="00C37C64" w:rsidRPr="001D10BF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According to the Ramban and many others who rule like him.</w:t>
      </w:r>
    </w:p>
  </w:footnote>
  <w:footnote w:id="18">
    <w:p w14:paraId="4DB6908F" w14:textId="17E3F5DB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</w:t>
      </w:r>
      <w:r w:rsidRPr="001D10BF">
        <w:rPr>
          <w:rFonts w:asciiTheme="minorBidi" w:hAnsiTheme="minorBidi"/>
          <w:i/>
          <w:iCs/>
        </w:rPr>
        <w:t>Teshuvot Maharam</w:t>
      </w:r>
      <w:r w:rsidRPr="001D10BF">
        <w:rPr>
          <w:rFonts w:asciiTheme="minorBidi" w:hAnsiTheme="minorBidi"/>
        </w:rPr>
        <w:t xml:space="preserve">, </w:t>
      </w:r>
      <w:r w:rsidRPr="002834C9">
        <w:rPr>
          <w:rFonts w:asciiTheme="minorBidi" w:hAnsiTheme="minorBidi"/>
        </w:rPr>
        <w:t>79.</w:t>
      </w:r>
    </w:p>
  </w:footnote>
  <w:footnote w:id="19">
    <w:p w14:paraId="6FD4A9D8" w14:textId="77777777" w:rsidR="00C37C64" w:rsidRPr="001D10BF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</w:t>
      </w:r>
      <w:r w:rsidRPr="001D10BF">
        <w:rPr>
          <w:rFonts w:asciiTheme="minorBidi" w:hAnsiTheme="minorBidi"/>
          <w:i/>
          <w:iCs/>
        </w:rPr>
        <w:t>Teshuvot Maharam</w:t>
      </w:r>
      <w:r w:rsidRPr="001D10BF">
        <w:rPr>
          <w:rFonts w:asciiTheme="minorBidi" w:hAnsiTheme="minorBidi"/>
        </w:rPr>
        <w:t>, 2:28</w:t>
      </w:r>
    </w:p>
  </w:footnote>
  <w:footnote w:id="20">
    <w:p w14:paraId="4C84B2E3" w14:textId="3BEE50A4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Pr="001D10BF">
        <w:rPr>
          <w:rFonts w:asciiTheme="minorBidi" w:hAnsiTheme="minorBidi"/>
        </w:rPr>
        <w:t xml:space="preserve"> Not all Posekim agree</w:t>
      </w:r>
      <w:r w:rsidRPr="002834C9">
        <w:rPr>
          <w:rFonts w:asciiTheme="minorBidi" w:hAnsiTheme="minorBidi"/>
        </w:rPr>
        <w:t xml:space="preserve"> with this </w:t>
      </w:r>
      <w:r w:rsidRPr="007E505A">
        <w:rPr>
          <w:rFonts w:asciiTheme="minorBidi" w:hAnsiTheme="minorBidi"/>
          <w:i/>
          <w:iCs/>
        </w:rPr>
        <w:t>pesak</w:t>
      </w:r>
      <w:r w:rsidRPr="001D10BF">
        <w:rPr>
          <w:rFonts w:asciiTheme="minorBidi" w:hAnsiTheme="minorBidi"/>
        </w:rPr>
        <w:t>. For a lengthy discussion of</w:t>
      </w:r>
      <w:r w:rsidRPr="002834C9">
        <w:rPr>
          <w:rFonts w:asciiTheme="minorBidi" w:hAnsiTheme="minorBidi"/>
        </w:rPr>
        <w:t xml:space="preserve"> this topic, see Rav Ovadya Yosef, </w:t>
      </w:r>
      <w:r w:rsidRPr="002834C9">
        <w:rPr>
          <w:rFonts w:asciiTheme="minorBidi" w:hAnsiTheme="minorBidi"/>
          <w:i/>
          <w:iCs/>
        </w:rPr>
        <w:t>Yechaveh Da’at</w:t>
      </w:r>
      <w:r w:rsidRPr="002834C9">
        <w:rPr>
          <w:rFonts w:asciiTheme="minorBidi" w:hAnsiTheme="minorBidi"/>
        </w:rPr>
        <w:t xml:space="preserve"> 3:69.</w:t>
      </w:r>
    </w:p>
  </w:footnote>
  <w:footnote w:id="21">
    <w:p w14:paraId="19CF8C34" w14:textId="40988775" w:rsidR="00C37C64" w:rsidRPr="002834C9" w:rsidRDefault="00C37C64" w:rsidP="007E505A">
      <w:pPr>
        <w:pStyle w:val="FootnoteText"/>
        <w:jc w:val="both"/>
        <w:rPr>
          <w:rFonts w:asciiTheme="minorBidi" w:hAnsiTheme="minorBidi"/>
        </w:rPr>
      </w:pPr>
      <w:r w:rsidRPr="001D10BF">
        <w:rPr>
          <w:rStyle w:val="FootnoteReference"/>
          <w:rFonts w:asciiTheme="minorBidi" w:hAnsiTheme="minorBidi"/>
        </w:rPr>
        <w:footnoteRef/>
      </w:r>
      <w:r w:rsidR="002834C9" w:rsidRPr="001D10BF">
        <w:rPr>
          <w:rFonts w:asciiTheme="minorBidi" w:hAnsiTheme="minorBidi"/>
        </w:rPr>
        <w:t xml:space="preserve"> </w:t>
      </w:r>
      <w:r w:rsidRPr="002834C9">
        <w:rPr>
          <w:rFonts w:asciiTheme="minorBidi" w:hAnsiTheme="minorBidi"/>
        </w:rPr>
        <w:t>See Grossman, p. 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7384"/>
    <w:multiLevelType w:val="hybridMultilevel"/>
    <w:tmpl w:val="B10A3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53E87"/>
    <w:multiLevelType w:val="hybridMultilevel"/>
    <w:tmpl w:val="F36E7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el Bloch">
    <w15:presenceInfo w15:providerId="Windows Live" w15:userId="c28a480bbfc47f24"/>
  </w15:person>
  <w15:person w15:author="aviadtabory@gmail.com">
    <w15:presenceInfo w15:providerId="Windows Live" w15:userId="17318a2766f91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AF"/>
    <w:rsid w:val="0004534D"/>
    <w:rsid w:val="00062229"/>
    <w:rsid w:val="000676DE"/>
    <w:rsid w:val="000F38B4"/>
    <w:rsid w:val="00132C83"/>
    <w:rsid w:val="0015130B"/>
    <w:rsid w:val="001D10BF"/>
    <w:rsid w:val="001E081B"/>
    <w:rsid w:val="001F7085"/>
    <w:rsid w:val="00220EBC"/>
    <w:rsid w:val="00267F12"/>
    <w:rsid w:val="002711EA"/>
    <w:rsid w:val="002834C9"/>
    <w:rsid w:val="00296196"/>
    <w:rsid w:val="003233EA"/>
    <w:rsid w:val="0035018C"/>
    <w:rsid w:val="003651BE"/>
    <w:rsid w:val="00374082"/>
    <w:rsid w:val="003C483B"/>
    <w:rsid w:val="003C6779"/>
    <w:rsid w:val="00403FDE"/>
    <w:rsid w:val="00443855"/>
    <w:rsid w:val="00445916"/>
    <w:rsid w:val="004536BB"/>
    <w:rsid w:val="00462D7A"/>
    <w:rsid w:val="00485BE3"/>
    <w:rsid w:val="00592356"/>
    <w:rsid w:val="005D219D"/>
    <w:rsid w:val="005F2179"/>
    <w:rsid w:val="00601148"/>
    <w:rsid w:val="006125A1"/>
    <w:rsid w:val="00614101"/>
    <w:rsid w:val="00614C9B"/>
    <w:rsid w:val="006173F8"/>
    <w:rsid w:val="00705641"/>
    <w:rsid w:val="00755669"/>
    <w:rsid w:val="00764370"/>
    <w:rsid w:val="00771758"/>
    <w:rsid w:val="007E505A"/>
    <w:rsid w:val="008942D1"/>
    <w:rsid w:val="008C7B19"/>
    <w:rsid w:val="008D5C62"/>
    <w:rsid w:val="008F0BF2"/>
    <w:rsid w:val="00943201"/>
    <w:rsid w:val="00957894"/>
    <w:rsid w:val="009860AF"/>
    <w:rsid w:val="009C3162"/>
    <w:rsid w:val="009D6F85"/>
    <w:rsid w:val="00A3296D"/>
    <w:rsid w:val="00A34E6D"/>
    <w:rsid w:val="00A35C0D"/>
    <w:rsid w:val="00A65C0D"/>
    <w:rsid w:val="00A73F50"/>
    <w:rsid w:val="00A76C22"/>
    <w:rsid w:val="00A807F2"/>
    <w:rsid w:val="00A81DD8"/>
    <w:rsid w:val="00A93BEC"/>
    <w:rsid w:val="00A952DC"/>
    <w:rsid w:val="00AE1446"/>
    <w:rsid w:val="00B178AC"/>
    <w:rsid w:val="00B42F19"/>
    <w:rsid w:val="00B64393"/>
    <w:rsid w:val="00B72174"/>
    <w:rsid w:val="00BC707A"/>
    <w:rsid w:val="00C01A03"/>
    <w:rsid w:val="00C369BD"/>
    <w:rsid w:val="00C37C64"/>
    <w:rsid w:val="00C57E36"/>
    <w:rsid w:val="00CA6D87"/>
    <w:rsid w:val="00CC3E15"/>
    <w:rsid w:val="00D47336"/>
    <w:rsid w:val="00D81E1A"/>
    <w:rsid w:val="00DF2EC1"/>
    <w:rsid w:val="00E13D0B"/>
    <w:rsid w:val="00E31E67"/>
    <w:rsid w:val="00E343B7"/>
    <w:rsid w:val="00E66E19"/>
    <w:rsid w:val="00E67CC0"/>
    <w:rsid w:val="00E90FB6"/>
    <w:rsid w:val="00EE2003"/>
    <w:rsid w:val="00EF67FB"/>
    <w:rsid w:val="00F30AE9"/>
    <w:rsid w:val="00F402C3"/>
    <w:rsid w:val="00F435B1"/>
    <w:rsid w:val="00F818B9"/>
    <w:rsid w:val="00F9655A"/>
    <w:rsid w:val="00FA4360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20E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20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EB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56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6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C62"/>
  </w:style>
  <w:style w:type="paragraph" w:styleId="Footer">
    <w:name w:val="footer"/>
    <w:basedOn w:val="Normal"/>
    <w:link w:val="FooterChar"/>
    <w:uiPriority w:val="99"/>
    <w:unhideWhenUsed/>
    <w:rsid w:val="008D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C62"/>
  </w:style>
  <w:style w:type="character" w:styleId="Emphasis">
    <w:name w:val="Emphasis"/>
    <w:basedOn w:val="DefaultParagraphFont"/>
    <w:uiPriority w:val="20"/>
    <w:qFormat/>
    <w:rsid w:val="00A329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20E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20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EB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56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6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C62"/>
  </w:style>
  <w:style w:type="paragraph" w:styleId="Footer">
    <w:name w:val="footer"/>
    <w:basedOn w:val="Normal"/>
    <w:link w:val="FooterChar"/>
    <w:uiPriority w:val="99"/>
    <w:unhideWhenUsed/>
    <w:rsid w:val="008D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C62"/>
  </w:style>
  <w:style w:type="character" w:styleId="Emphasis">
    <w:name w:val="Emphasis"/>
    <w:basedOn w:val="DefaultParagraphFont"/>
    <w:uiPriority w:val="20"/>
    <w:qFormat/>
    <w:rsid w:val="00A329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Tosafist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Lune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e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Rudolf_I_of_Germany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utorah.org/sidebar/lecture.cfm/731852/rabbi-aaron-soloveich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B9DD-32CC-40E1-B227-D78ED672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aviadtabory@gmail.com</dc:creator>
  <cp:lastModifiedBy>tmpUser</cp:lastModifiedBy>
  <cp:revision>3</cp:revision>
  <dcterms:created xsi:type="dcterms:W3CDTF">2020-01-02T08:43:00Z</dcterms:created>
  <dcterms:modified xsi:type="dcterms:W3CDTF">2020-01-02T09:30:00Z</dcterms:modified>
</cp:coreProperties>
</file>