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F944" w14:textId="77777777" w:rsidR="006B3F33" w:rsidRPr="003C3E78" w:rsidRDefault="006B3F33" w:rsidP="003C3E78">
      <w:pPr>
        <w:widowControl w:val="0"/>
        <w:shd w:val="clear" w:color="auto" w:fill="FFFFFF"/>
        <w:bidi w:val="0"/>
        <w:spacing w:after="0" w:line="240" w:lineRule="auto"/>
        <w:jc w:val="center"/>
        <w:rPr>
          <w:rFonts w:asciiTheme="minorBidi" w:hAnsiTheme="minorBidi"/>
          <w:sz w:val="24"/>
          <w:szCs w:val="24"/>
          <w:lang w:val="de-DE"/>
        </w:rPr>
      </w:pPr>
      <w:r w:rsidRPr="003C3E78">
        <w:rPr>
          <w:rFonts w:asciiTheme="minorBidi" w:hAnsiTheme="minorBidi"/>
          <w:b/>
          <w:bCs/>
          <w:sz w:val="24"/>
          <w:szCs w:val="24"/>
          <w:lang w:val="de-DE"/>
        </w:rPr>
        <w:t>YESHIVAT HAR ETZION</w:t>
      </w:r>
    </w:p>
    <w:p w14:paraId="727B74D3" w14:textId="77777777" w:rsidR="006B3F33" w:rsidRPr="003C3E78" w:rsidRDefault="006B3F33" w:rsidP="003C3E78">
      <w:pPr>
        <w:widowControl w:val="0"/>
        <w:shd w:val="clear" w:color="auto" w:fill="FFFFFF"/>
        <w:bidi w:val="0"/>
        <w:spacing w:after="0" w:line="240" w:lineRule="auto"/>
        <w:jc w:val="center"/>
        <w:rPr>
          <w:rFonts w:asciiTheme="minorBidi" w:hAnsiTheme="minorBidi"/>
          <w:sz w:val="24"/>
          <w:szCs w:val="24"/>
          <w:lang w:val="de-DE"/>
        </w:rPr>
      </w:pPr>
      <w:r w:rsidRPr="003C3E78">
        <w:rPr>
          <w:rFonts w:asciiTheme="minorBidi" w:hAnsiTheme="minorBidi"/>
          <w:b/>
          <w:bCs/>
          <w:sz w:val="24"/>
          <w:szCs w:val="24"/>
          <w:lang w:val="x-none"/>
        </w:rPr>
        <w:t>ISRAEL KOSCHITZKY VIRTUAL BEIT MIDRASH (VBM)</w:t>
      </w:r>
    </w:p>
    <w:p w14:paraId="053DBBAA" w14:textId="77777777" w:rsidR="006B3F33" w:rsidRPr="003C3E78" w:rsidRDefault="006B3F33" w:rsidP="003C3E78">
      <w:pPr>
        <w:widowControl w:val="0"/>
        <w:shd w:val="clear" w:color="auto" w:fill="FFFFFF"/>
        <w:bidi w:val="0"/>
        <w:spacing w:after="0" w:line="240" w:lineRule="auto"/>
        <w:jc w:val="center"/>
        <w:rPr>
          <w:rFonts w:asciiTheme="minorBidi" w:hAnsiTheme="minorBidi"/>
          <w:sz w:val="24"/>
          <w:szCs w:val="24"/>
        </w:rPr>
      </w:pPr>
      <w:r w:rsidRPr="003C3E78">
        <w:rPr>
          <w:rFonts w:asciiTheme="minorBidi" w:hAnsiTheme="minorBidi"/>
          <w:b/>
          <w:bCs/>
          <w:sz w:val="24"/>
          <w:szCs w:val="24"/>
          <w:lang w:val="x-none"/>
        </w:rPr>
        <w:t>*********************************************************</w:t>
      </w:r>
    </w:p>
    <w:p w14:paraId="2C5529B9" w14:textId="77777777" w:rsidR="006B3F33" w:rsidRPr="003C3E78" w:rsidRDefault="006B3F33" w:rsidP="003C3E78">
      <w:pPr>
        <w:widowControl w:val="0"/>
        <w:bidi w:val="0"/>
        <w:spacing w:after="0" w:line="240" w:lineRule="auto"/>
        <w:jc w:val="center"/>
        <w:rPr>
          <w:rFonts w:asciiTheme="minorBidi" w:hAnsiTheme="minorBidi"/>
          <w:b/>
          <w:bCs/>
          <w:sz w:val="24"/>
          <w:szCs w:val="24"/>
        </w:rPr>
      </w:pPr>
    </w:p>
    <w:p w14:paraId="5A2E6430" w14:textId="77777777" w:rsidR="006B3F33" w:rsidRPr="003C3E78" w:rsidRDefault="006B3F33" w:rsidP="003C3E78">
      <w:pPr>
        <w:widowControl w:val="0"/>
        <w:bidi w:val="0"/>
        <w:spacing w:after="0" w:line="240" w:lineRule="auto"/>
        <w:jc w:val="center"/>
        <w:rPr>
          <w:rFonts w:asciiTheme="minorBidi" w:hAnsiTheme="minorBidi"/>
          <w:b/>
          <w:bCs/>
          <w:sz w:val="24"/>
          <w:szCs w:val="24"/>
        </w:rPr>
      </w:pPr>
      <w:r w:rsidRPr="003C3E78">
        <w:rPr>
          <w:rFonts w:asciiTheme="minorBidi" w:hAnsiTheme="minorBidi"/>
          <w:b/>
          <w:bCs/>
          <w:sz w:val="24"/>
          <w:szCs w:val="24"/>
        </w:rPr>
        <w:t>Deracheha: Women and Mitzvot</w:t>
      </w:r>
    </w:p>
    <w:p w14:paraId="40C6784E" w14:textId="77777777" w:rsidR="006B3F33" w:rsidRPr="003C3E78" w:rsidRDefault="006B3F33" w:rsidP="003C3E78">
      <w:pPr>
        <w:widowControl w:val="0"/>
        <w:bidi w:val="0"/>
        <w:spacing w:after="0" w:line="240" w:lineRule="auto"/>
        <w:jc w:val="center"/>
        <w:rPr>
          <w:rFonts w:asciiTheme="minorBidi" w:hAnsiTheme="minorBidi"/>
          <w:b/>
          <w:bCs/>
          <w:sz w:val="24"/>
          <w:szCs w:val="24"/>
        </w:rPr>
      </w:pPr>
    </w:p>
    <w:p w14:paraId="42722C94" w14:textId="77777777" w:rsidR="006B3F33" w:rsidRPr="003C3E78" w:rsidRDefault="006B3F33" w:rsidP="003C3E78">
      <w:pPr>
        <w:widowControl w:val="0"/>
        <w:bidi w:val="0"/>
        <w:spacing w:after="0" w:line="240" w:lineRule="auto"/>
        <w:jc w:val="center"/>
        <w:rPr>
          <w:sz w:val="24"/>
          <w:szCs w:val="24"/>
        </w:rPr>
      </w:pPr>
    </w:p>
    <w:p w14:paraId="644638FD" w14:textId="0EF13078" w:rsidR="0088525F" w:rsidRPr="003C3E78" w:rsidRDefault="00D54911" w:rsidP="003C3E78">
      <w:pPr>
        <w:widowControl w:val="0"/>
        <w:bidi w:val="0"/>
        <w:spacing w:after="0" w:line="240" w:lineRule="auto"/>
        <w:jc w:val="center"/>
        <w:rPr>
          <w:rFonts w:asciiTheme="minorBidi" w:eastAsia="Times New Roman" w:hAnsiTheme="minorBidi"/>
          <w:sz w:val="24"/>
          <w:szCs w:val="24"/>
        </w:rPr>
      </w:pPr>
      <w:hyperlink r:id="rId9" w:history="1">
        <w:r w:rsidR="0088525F" w:rsidRPr="003C3E78">
          <w:rPr>
            <w:rStyle w:val="Hyperlink"/>
            <w:rFonts w:asciiTheme="minorBidi" w:eastAsia="Times New Roman" w:hAnsiTheme="minorBidi"/>
            <w:sz w:val="24"/>
            <w:szCs w:val="24"/>
          </w:rPr>
          <w:t>Click here</w:t>
        </w:r>
      </w:hyperlink>
      <w:r w:rsidR="0088525F" w:rsidRPr="003C3E78">
        <w:rPr>
          <w:rFonts w:asciiTheme="minorBidi" w:eastAsia="Times New Roman" w:hAnsiTheme="minorBidi"/>
          <w:sz w:val="24"/>
          <w:szCs w:val="24"/>
        </w:rPr>
        <w:t xml:space="preserve"> to view this shiur with additional features </w:t>
      </w:r>
      <w:r w:rsidR="0088525F" w:rsidRPr="003C3E78">
        <w:rPr>
          <w:rFonts w:asciiTheme="minorBidi" w:eastAsia="Times New Roman" w:hAnsiTheme="minorBidi"/>
          <w:sz w:val="24"/>
          <w:szCs w:val="24"/>
        </w:rPr>
        <w:br/>
        <w:t>on the Deracheha website.</w:t>
      </w:r>
    </w:p>
    <w:p w14:paraId="75052E07" w14:textId="77777777" w:rsidR="0088525F" w:rsidRPr="003C3E78" w:rsidRDefault="0088525F" w:rsidP="003C3E78">
      <w:pPr>
        <w:widowControl w:val="0"/>
        <w:bidi w:val="0"/>
        <w:spacing w:after="0" w:line="240" w:lineRule="auto"/>
        <w:jc w:val="center"/>
        <w:rPr>
          <w:rFonts w:asciiTheme="minorBidi" w:eastAsia="Times New Roman" w:hAnsiTheme="minorBidi"/>
          <w:sz w:val="24"/>
          <w:szCs w:val="24"/>
        </w:rPr>
      </w:pPr>
    </w:p>
    <w:p w14:paraId="0A4716E6" w14:textId="0BB10419" w:rsidR="0088525F" w:rsidRPr="003C3E78" w:rsidRDefault="0088525F" w:rsidP="003C3E78">
      <w:pPr>
        <w:widowControl w:val="0"/>
        <w:bidi w:val="0"/>
        <w:spacing w:after="0" w:line="240" w:lineRule="auto"/>
        <w:jc w:val="center"/>
        <w:rPr>
          <w:rFonts w:asciiTheme="minorBidi" w:eastAsia="Times New Roman" w:hAnsiTheme="minorBidi"/>
          <w:sz w:val="24"/>
          <w:szCs w:val="24"/>
        </w:rPr>
      </w:pPr>
      <w:r w:rsidRPr="003C3E78">
        <w:rPr>
          <w:rFonts w:asciiTheme="minorBidi" w:eastAsia="Times New Roman" w:hAnsiTheme="minorBidi"/>
          <w:sz w:val="24"/>
          <w:szCs w:val="24"/>
        </w:rPr>
        <w:t xml:space="preserve">Please share feedback with us </w:t>
      </w:r>
      <w:hyperlink r:id="rId10" w:history="1">
        <w:r w:rsidRPr="003C3E78">
          <w:rPr>
            <w:rStyle w:val="Hyperlink"/>
            <w:rFonts w:asciiTheme="minorBidi" w:eastAsia="Times New Roman" w:hAnsiTheme="minorBidi"/>
            <w:sz w:val="24"/>
            <w:szCs w:val="24"/>
          </w:rPr>
          <w:t>here</w:t>
        </w:r>
      </w:hyperlink>
      <w:r w:rsidRPr="003C3E78">
        <w:rPr>
          <w:rFonts w:asciiTheme="minorBidi" w:eastAsia="Times New Roman" w:hAnsiTheme="minorBidi"/>
          <w:sz w:val="24"/>
          <w:szCs w:val="24"/>
        </w:rPr>
        <w:t>!</w:t>
      </w:r>
    </w:p>
    <w:p w14:paraId="4CBAA2C6" w14:textId="77777777" w:rsidR="00955B83" w:rsidRDefault="00955B83" w:rsidP="003C3E78">
      <w:pPr>
        <w:widowControl w:val="0"/>
        <w:bidi w:val="0"/>
        <w:spacing w:after="0" w:line="240" w:lineRule="auto"/>
        <w:jc w:val="center"/>
        <w:rPr>
          <w:rFonts w:asciiTheme="minorBidi" w:eastAsia="Times New Roman" w:hAnsiTheme="minorBidi"/>
          <w:sz w:val="24"/>
          <w:szCs w:val="24"/>
        </w:rPr>
      </w:pPr>
    </w:p>
    <w:p w14:paraId="4F7EC1B9" w14:textId="77777777" w:rsidR="005D72B6" w:rsidRPr="003C3E78" w:rsidRDefault="005D72B6" w:rsidP="005D72B6">
      <w:pPr>
        <w:widowControl w:val="0"/>
        <w:bidi w:val="0"/>
        <w:spacing w:after="0" w:line="240" w:lineRule="auto"/>
        <w:jc w:val="center"/>
        <w:rPr>
          <w:rFonts w:asciiTheme="minorBidi" w:eastAsia="Times New Roman" w:hAnsiTheme="minorBidi"/>
          <w:sz w:val="24"/>
          <w:szCs w:val="24"/>
        </w:rPr>
      </w:pPr>
    </w:p>
    <w:p w14:paraId="3E78EA6B" w14:textId="77777777" w:rsidR="00BA1959" w:rsidRPr="003C3E78" w:rsidRDefault="00BA1959" w:rsidP="003C3E78">
      <w:pPr>
        <w:pStyle w:val="ArticleTitle"/>
        <w:keepNext w:val="0"/>
        <w:keepLines w:val="0"/>
        <w:widowControl w:val="0"/>
        <w:spacing w:before="0" w:line="240" w:lineRule="auto"/>
        <w:rPr>
          <w:sz w:val="24"/>
          <w:szCs w:val="24"/>
        </w:rPr>
      </w:pPr>
      <w:r w:rsidRPr="003C3E78">
        <w:rPr>
          <w:sz w:val="24"/>
          <w:szCs w:val="24"/>
        </w:rPr>
        <w:t>Tzeniut</w:t>
      </w:r>
    </w:p>
    <w:p w14:paraId="75DA2497" w14:textId="77777777" w:rsidR="00955B83" w:rsidRDefault="00955B83" w:rsidP="003C3E78">
      <w:pPr>
        <w:pStyle w:val="ArticleTitle"/>
        <w:keepNext w:val="0"/>
        <w:keepLines w:val="0"/>
        <w:widowControl w:val="0"/>
        <w:spacing w:before="0" w:line="240" w:lineRule="auto"/>
        <w:rPr>
          <w:sz w:val="24"/>
          <w:szCs w:val="24"/>
        </w:rPr>
      </w:pPr>
    </w:p>
    <w:p w14:paraId="04D540B7" w14:textId="77777777" w:rsidR="003C3E78" w:rsidRPr="003C3E78" w:rsidRDefault="003C3E78" w:rsidP="003C3E78">
      <w:pPr>
        <w:pStyle w:val="ArticleTitle"/>
        <w:keepNext w:val="0"/>
        <w:keepLines w:val="0"/>
        <w:widowControl w:val="0"/>
        <w:spacing w:before="0" w:line="240" w:lineRule="auto"/>
        <w:rPr>
          <w:sz w:val="24"/>
          <w:szCs w:val="24"/>
        </w:rPr>
      </w:pPr>
    </w:p>
    <w:p w14:paraId="3FC5D799" w14:textId="77777777" w:rsidR="00BA1959" w:rsidRPr="003C3E78" w:rsidRDefault="00BA1959" w:rsidP="003C3E78">
      <w:pPr>
        <w:pStyle w:val="BriefAbstract"/>
        <w:widowControl w:val="0"/>
        <w:spacing w:after="0"/>
        <w:jc w:val="center"/>
        <w:rPr>
          <w:sz w:val="24"/>
          <w:szCs w:val="24"/>
        </w:rPr>
      </w:pPr>
      <w:r w:rsidRPr="003C3E78">
        <w:rPr>
          <w:sz w:val="24"/>
          <w:szCs w:val="24"/>
        </w:rPr>
        <w:t xml:space="preserve">Is </w:t>
      </w:r>
      <w:r w:rsidRPr="00D54911">
        <w:rPr>
          <w:i/>
          <w:iCs/>
          <w:sz w:val="24"/>
          <w:szCs w:val="24"/>
        </w:rPr>
        <w:t>tzeniut</w:t>
      </w:r>
      <w:r w:rsidRPr="003C3E78">
        <w:rPr>
          <w:sz w:val="24"/>
          <w:szCs w:val="24"/>
        </w:rPr>
        <w:t xml:space="preserve"> physical or conceptual? Is it inherently social? Does it change?</w:t>
      </w:r>
    </w:p>
    <w:p w14:paraId="23ECE26C" w14:textId="77777777" w:rsidR="00BA1959" w:rsidRDefault="00BA1959" w:rsidP="003C3E78">
      <w:pPr>
        <w:widowControl w:val="0"/>
        <w:bidi w:val="0"/>
        <w:spacing w:after="0" w:line="240" w:lineRule="auto"/>
        <w:jc w:val="center"/>
        <w:rPr>
          <w:rFonts w:asciiTheme="minorBidi" w:hAnsiTheme="minorBidi"/>
          <w:b/>
          <w:bCs/>
          <w:sz w:val="24"/>
          <w:szCs w:val="24"/>
        </w:rPr>
      </w:pPr>
      <w:bookmarkStart w:id="0" w:name="_GoBack"/>
      <w:bookmarkEnd w:id="0"/>
    </w:p>
    <w:p w14:paraId="51B71AE8" w14:textId="77777777" w:rsidR="00BA1959" w:rsidRDefault="00BA1959" w:rsidP="003C3E78">
      <w:pPr>
        <w:pStyle w:val="Heading1"/>
        <w:keepNext w:val="0"/>
        <w:keepLines w:val="0"/>
        <w:widowControl w:val="0"/>
        <w:spacing w:before="0" w:line="240" w:lineRule="auto"/>
        <w:jc w:val="both"/>
        <w:rPr>
          <w:sz w:val="24"/>
          <w:szCs w:val="24"/>
        </w:rPr>
      </w:pPr>
      <w:r w:rsidRPr="003C3E78">
        <w:rPr>
          <w:sz w:val="24"/>
          <w:szCs w:val="24"/>
        </w:rPr>
        <w:t xml:space="preserve">What is </w:t>
      </w:r>
      <w:r w:rsidRPr="00D54911">
        <w:rPr>
          <w:i/>
          <w:iCs/>
          <w:sz w:val="24"/>
          <w:szCs w:val="24"/>
        </w:rPr>
        <w:t>Tzeniut</w:t>
      </w:r>
      <w:r w:rsidRPr="003C3E78">
        <w:rPr>
          <w:sz w:val="24"/>
          <w:szCs w:val="24"/>
        </w:rPr>
        <w:t>?</w:t>
      </w:r>
    </w:p>
    <w:p w14:paraId="7D8673F7" w14:textId="77777777" w:rsidR="003C3E78" w:rsidRPr="003C3E78" w:rsidRDefault="003C3E78" w:rsidP="003C3E78">
      <w:pPr>
        <w:bidi w:val="0"/>
        <w:spacing w:after="0" w:line="240" w:lineRule="auto"/>
      </w:pPr>
    </w:p>
    <w:p w14:paraId="67529CDE" w14:textId="3BC73AB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The prophet Micha distills our obligations to God into three core ideas:</w:t>
      </w:r>
    </w:p>
    <w:p w14:paraId="042052FF" w14:textId="77777777" w:rsidR="003C3E78" w:rsidRPr="003C3E78" w:rsidRDefault="003C3E78" w:rsidP="003C3E78">
      <w:pPr>
        <w:widowControl w:val="0"/>
        <w:bidi w:val="0"/>
        <w:spacing w:after="0" w:line="240" w:lineRule="auto"/>
        <w:jc w:val="both"/>
        <w:rPr>
          <w:sz w:val="24"/>
          <w:szCs w:val="24"/>
          <w:rtl/>
        </w:rPr>
      </w:pPr>
    </w:p>
    <w:p w14:paraId="6758E2FD" w14:textId="77777777" w:rsidR="00BA1959" w:rsidRPr="003C3E78" w:rsidRDefault="00BA1959" w:rsidP="003C3E78">
      <w:pPr>
        <w:pStyle w:val="SourceTitleTranslation"/>
        <w:widowControl w:val="0"/>
        <w:spacing w:after="0" w:line="240" w:lineRule="auto"/>
        <w:jc w:val="both"/>
      </w:pPr>
      <w:r w:rsidRPr="003C3E78">
        <w:t>Micha 6:8</w:t>
      </w:r>
    </w:p>
    <w:p w14:paraId="5808E4CB" w14:textId="77777777" w:rsidR="00BA1959" w:rsidRDefault="00BA1959" w:rsidP="003C3E78">
      <w:pPr>
        <w:pStyle w:val="SourceTextTranslation"/>
        <w:widowControl w:val="0"/>
        <w:spacing w:after="0" w:line="240" w:lineRule="auto"/>
      </w:pPr>
      <w:r w:rsidRPr="003C3E78">
        <w:t>He has told you, human, what is good and what God seeks of you: only doing justice, and love of kindness, and walking modestly with your God.</w:t>
      </w:r>
    </w:p>
    <w:p w14:paraId="671CC20C" w14:textId="77777777" w:rsidR="003C3E78" w:rsidRPr="003C3E78" w:rsidRDefault="003C3E78" w:rsidP="003C3E78">
      <w:pPr>
        <w:pStyle w:val="SourceTextTranslation"/>
        <w:widowControl w:val="0"/>
        <w:spacing w:after="0" w:line="240" w:lineRule="auto"/>
      </w:pPr>
    </w:p>
    <w:p w14:paraId="683E1443" w14:textId="39851A6C"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Justice (</w:t>
      </w:r>
      <w:r w:rsidRPr="003C3E78">
        <w:rPr>
          <w:rFonts w:asciiTheme="minorBidi" w:hAnsiTheme="minorBidi"/>
          <w:i/>
          <w:iCs/>
          <w:sz w:val="24"/>
          <w:szCs w:val="24"/>
        </w:rPr>
        <w:t>mishpat</w:t>
      </w:r>
      <w:r w:rsidRPr="003C3E78">
        <w:rPr>
          <w:rFonts w:asciiTheme="minorBidi" w:hAnsiTheme="minorBidi"/>
          <w:sz w:val="24"/>
          <w:szCs w:val="24"/>
        </w:rPr>
        <w:t>) and kindness (</w:t>
      </w:r>
      <w:r w:rsidRPr="003C3E78">
        <w:rPr>
          <w:rFonts w:asciiTheme="minorBidi" w:hAnsiTheme="minorBidi"/>
          <w:i/>
          <w:iCs/>
          <w:sz w:val="24"/>
          <w:szCs w:val="24"/>
        </w:rPr>
        <w:t>chesed</w:t>
      </w:r>
      <w:r w:rsidRPr="003C3E78">
        <w:rPr>
          <w:rFonts w:asciiTheme="minorBidi" w:hAnsiTheme="minorBidi"/>
          <w:sz w:val="24"/>
          <w:szCs w:val="24"/>
        </w:rPr>
        <w:t>) appear frequently throughout the Tanach, often in tension with each other because strict justice is not necessarily kind. When we mention one, we expect to see the other, so that they can balance each other out. God exemplifies both qualities, and we are bound to emulate the Divine.</w:t>
      </w:r>
      <w:r w:rsidRPr="003C3E78" w:rsidDel="00FD4C79">
        <w:rPr>
          <w:rFonts w:asciiTheme="minorBidi" w:hAnsiTheme="minorBidi"/>
          <w:sz w:val="24"/>
          <w:szCs w:val="24"/>
        </w:rPr>
        <w:t xml:space="preserve"> </w:t>
      </w:r>
    </w:p>
    <w:p w14:paraId="554D3627"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741C94E2" w14:textId="1EF13C0A" w:rsidR="0092024D" w:rsidRPr="003C3E78"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But what is the third element, </w:t>
      </w:r>
      <w:r w:rsidRPr="003C3E78">
        <w:rPr>
          <w:rFonts w:asciiTheme="minorBidi" w:hAnsiTheme="minorBidi"/>
          <w:i/>
          <w:iCs/>
          <w:sz w:val="24"/>
          <w:szCs w:val="24"/>
        </w:rPr>
        <w:t>hatzne’a lechet</w:t>
      </w:r>
      <w:r w:rsidRPr="003C3E78">
        <w:rPr>
          <w:rFonts w:asciiTheme="minorBidi" w:hAnsiTheme="minorBidi"/>
          <w:sz w:val="24"/>
          <w:szCs w:val="24"/>
        </w:rPr>
        <w:t xml:space="preserve">, walking modestly? The Hebrew root </w:t>
      </w:r>
      <w:r w:rsidRPr="003C3E78">
        <w:rPr>
          <w:rFonts w:asciiTheme="minorBidi" w:hAnsiTheme="minorBidi"/>
          <w:i/>
          <w:iCs/>
          <w:sz w:val="24"/>
          <w:szCs w:val="24"/>
        </w:rPr>
        <w:t>tzadi.nun.ayin</w:t>
      </w:r>
      <w:r w:rsidRPr="003C3E78">
        <w:rPr>
          <w:rFonts w:asciiTheme="minorBidi" w:hAnsiTheme="minorBidi"/>
          <w:sz w:val="24"/>
          <w:szCs w:val="24"/>
        </w:rPr>
        <w:t>, denoting hiddenness, discretion, or modesty, appears only twice in Tanach,</w:t>
      </w:r>
      <w:r w:rsidRPr="003C3E78">
        <w:rPr>
          <w:rStyle w:val="FootnoteReference"/>
          <w:rFonts w:asciiTheme="minorBidi" w:hAnsiTheme="minorBidi"/>
          <w:sz w:val="24"/>
          <w:szCs w:val="24"/>
        </w:rPr>
        <w:footnoteReference w:id="1"/>
      </w:r>
      <w:r w:rsidRPr="003C3E78">
        <w:rPr>
          <w:rFonts w:asciiTheme="minorBidi" w:hAnsiTheme="minorBidi"/>
          <w:sz w:val="24"/>
          <w:szCs w:val="24"/>
        </w:rPr>
        <w:t xml:space="preserve"> making the expression all the more difficult to interpret. What does it mean to "walk modestly" with God? What do these words add to the qualities of doing justice and loving kindness?</w:t>
      </w:r>
    </w:p>
    <w:p w14:paraId="76DD0368" w14:textId="77777777" w:rsidR="00BA1959" w:rsidRPr="003C3E78" w:rsidRDefault="00BA1959" w:rsidP="003C3E78">
      <w:pPr>
        <w:widowControl w:val="0"/>
        <w:bidi w:val="0"/>
        <w:spacing w:after="0" w:line="240" w:lineRule="auto"/>
        <w:jc w:val="both"/>
        <w:rPr>
          <w:rFonts w:asciiTheme="minorBidi" w:hAnsiTheme="minorBidi"/>
          <w:sz w:val="24"/>
          <w:szCs w:val="24"/>
        </w:rPr>
      </w:pPr>
    </w:p>
    <w:p w14:paraId="17D8AD23" w14:textId="77777777" w:rsidR="00BA1959" w:rsidRDefault="00BA1959" w:rsidP="003C3E78">
      <w:pPr>
        <w:pStyle w:val="Heading1"/>
        <w:keepNext w:val="0"/>
        <w:keepLines w:val="0"/>
        <w:widowControl w:val="0"/>
        <w:spacing w:before="0" w:line="240" w:lineRule="auto"/>
        <w:jc w:val="both"/>
        <w:rPr>
          <w:sz w:val="24"/>
          <w:szCs w:val="24"/>
        </w:rPr>
      </w:pPr>
      <w:r w:rsidRPr="003C3E78">
        <w:rPr>
          <w:sz w:val="24"/>
          <w:szCs w:val="24"/>
        </w:rPr>
        <w:t xml:space="preserve">Physical </w:t>
      </w:r>
      <w:r w:rsidRPr="003C3E78">
        <w:rPr>
          <w:i/>
          <w:iCs/>
          <w:sz w:val="24"/>
          <w:szCs w:val="24"/>
        </w:rPr>
        <w:t>Tzeniut</w:t>
      </w:r>
      <w:r w:rsidRPr="003C3E78">
        <w:rPr>
          <w:sz w:val="24"/>
          <w:szCs w:val="24"/>
        </w:rPr>
        <w:t xml:space="preserve"> </w:t>
      </w:r>
    </w:p>
    <w:p w14:paraId="2C1FABC1" w14:textId="77777777" w:rsidR="003C3E78" w:rsidRPr="003C3E78" w:rsidRDefault="003C3E78" w:rsidP="003C3E78">
      <w:pPr>
        <w:bidi w:val="0"/>
        <w:spacing w:after="0" w:line="240" w:lineRule="auto"/>
        <w:rPr>
          <w:sz w:val="24"/>
          <w:szCs w:val="24"/>
        </w:rPr>
      </w:pPr>
    </w:p>
    <w:p w14:paraId="6E76D108" w14:textId="61851D2A"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Let’s begin with the </w:t>
      </w:r>
      <w:r w:rsidR="00664189" w:rsidRPr="003C3E78">
        <w:rPr>
          <w:rFonts w:asciiTheme="minorBidi" w:hAnsiTheme="minorBidi"/>
          <w:sz w:val="24"/>
          <w:szCs w:val="24"/>
        </w:rPr>
        <w:t>idea</w:t>
      </w:r>
      <w:r w:rsidRPr="003C3E78">
        <w:rPr>
          <w:rFonts w:asciiTheme="minorBidi" w:hAnsiTheme="minorBidi"/>
          <w:sz w:val="24"/>
          <w:szCs w:val="24"/>
        </w:rPr>
        <w:t xml:space="preserve"> that </w:t>
      </w:r>
      <w:r w:rsidRPr="003C3E78">
        <w:rPr>
          <w:rFonts w:asciiTheme="minorBidi" w:hAnsiTheme="minorBidi"/>
          <w:i/>
          <w:iCs/>
          <w:sz w:val="24"/>
          <w:szCs w:val="24"/>
        </w:rPr>
        <w:t>tzeniut</w:t>
      </w:r>
      <w:r w:rsidRPr="003C3E78">
        <w:rPr>
          <w:rFonts w:asciiTheme="minorBidi" w:hAnsiTheme="minorBidi"/>
          <w:sz w:val="24"/>
          <w:szCs w:val="24"/>
        </w:rPr>
        <w:t xml:space="preserve"> is oriented toward the physical. </w:t>
      </w:r>
      <w:r w:rsidRPr="003C3E78">
        <w:rPr>
          <w:rFonts w:asciiTheme="minorBidi" w:hAnsiTheme="minorBidi"/>
          <w:i/>
          <w:iCs/>
          <w:sz w:val="24"/>
          <w:szCs w:val="24"/>
        </w:rPr>
        <w:t>Sefer Mitzvot Katan</w:t>
      </w:r>
      <w:r w:rsidRPr="003C3E78">
        <w:rPr>
          <w:rFonts w:asciiTheme="minorBidi" w:hAnsiTheme="minorBidi"/>
          <w:sz w:val="24"/>
          <w:szCs w:val="24"/>
        </w:rPr>
        <w:t xml:space="preserve"> (Semak), one of the early codifiers of </w:t>
      </w:r>
      <w:r w:rsidRPr="003C3E78">
        <w:rPr>
          <w:rFonts w:asciiTheme="minorBidi" w:hAnsiTheme="minorBidi"/>
          <w:i/>
          <w:iCs/>
          <w:sz w:val="24"/>
          <w:szCs w:val="24"/>
        </w:rPr>
        <w:t>mitzvot</w:t>
      </w:r>
      <w:r w:rsidRPr="003C3E78">
        <w:rPr>
          <w:rFonts w:asciiTheme="minorBidi" w:hAnsiTheme="minorBidi"/>
          <w:sz w:val="24"/>
          <w:szCs w:val="24"/>
        </w:rPr>
        <w:t xml:space="preserve">, takes this approach. In Mitzva 57, he connects the verse in </w:t>
      </w:r>
      <w:r w:rsidRPr="003C3E78">
        <w:rPr>
          <w:rFonts w:asciiTheme="minorBidi" w:hAnsiTheme="minorBidi"/>
          <w:i/>
          <w:iCs/>
          <w:sz w:val="24"/>
          <w:szCs w:val="24"/>
        </w:rPr>
        <w:t>Micha</w:t>
      </w:r>
      <w:r w:rsidRPr="003C3E78">
        <w:rPr>
          <w:rFonts w:asciiTheme="minorBidi" w:hAnsiTheme="minorBidi"/>
          <w:sz w:val="24"/>
          <w:szCs w:val="24"/>
        </w:rPr>
        <w:t xml:space="preserve"> with one from </w:t>
      </w:r>
      <w:r w:rsidRPr="003C3E78">
        <w:rPr>
          <w:rFonts w:asciiTheme="minorBidi" w:hAnsiTheme="minorBidi"/>
          <w:i/>
          <w:iCs/>
          <w:sz w:val="24"/>
          <w:szCs w:val="24"/>
        </w:rPr>
        <w:t>Devarim</w:t>
      </w:r>
      <w:r w:rsidRPr="003C3E78">
        <w:rPr>
          <w:rFonts w:asciiTheme="minorBidi" w:hAnsiTheme="minorBidi"/>
          <w:sz w:val="24"/>
          <w:szCs w:val="24"/>
        </w:rPr>
        <w:t>:</w:t>
      </w:r>
    </w:p>
    <w:p w14:paraId="71B236D5"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13E0EB60" w14:textId="28761172" w:rsidR="00BA1959" w:rsidRPr="003C3E78" w:rsidRDefault="00BA1959" w:rsidP="003C3E78">
      <w:pPr>
        <w:pStyle w:val="SourceTitleTranslation"/>
        <w:widowControl w:val="0"/>
        <w:spacing w:after="0" w:line="240" w:lineRule="auto"/>
        <w:jc w:val="both"/>
      </w:pPr>
      <w:r w:rsidRPr="003C3E78">
        <w:rPr>
          <w:shd w:val="clear" w:color="auto" w:fill="FFFFFF"/>
        </w:rPr>
        <w:t>.</w:t>
      </w:r>
      <w:r w:rsidRPr="003C3E78">
        <w:t>Devarim 23:15</w:t>
      </w:r>
    </w:p>
    <w:p w14:paraId="36B287A2" w14:textId="77777777" w:rsidR="00BA1959" w:rsidRDefault="00BA1959" w:rsidP="003C3E78">
      <w:pPr>
        <w:pStyle w:val="SourceTextTranslation"/>
        <w:widowControl w:val="0"/>
        <w:spacing w:after="0" w:line="240" w:lineRule="auto"/>
      </w:pPr>
      <w:r w:rsidRPr="003C3E78">
        <w:t xml:space="preserve">For the Lord your God walks in the midst of your camp to deliver you and to </w:t>
      </w:r>
      <w:r w:rsidRPr="003C3E78">
        <w:lastRenderedPageBreak/>
        <w:t>give up your enemies before you, so your camp shall be holy, that He not see in you any matter of nakedness, and turn away from you.</w:t>
      </w:r>
    </w:p>
    <w:p w14:paraId="5CEE7726" w14:textId="77777777" w:rsidR="003C3E78" w:rsidRPr="003C3E78" w:rsidRDefault="003C3E78" w:rsidP="003C3E78">
      <w:pPr>
        <w:pStyle w:val="SourceTextTranslation"/>
        <w:widowControl w:val="0"/>
        <w:spacing w:after="0" w:line="240" w:lineRule="auto"/>
      </w:pPr>
    </w:p>
    <w:p w14:paraId="7A0A2FCF" w14:textId="65245EC3"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This verse does not mention the root </w:t>
      </w:r>
      <w:r w:rsidRPr="003C3E78">
        <w:rPr>
          <w:rFonts w:asciiTheme="minorBidi" w:hAnsiTheme="minorBidi"/>
          <w:i/>
          <w:iCs/>
          <w:sz w:val="24"/>
          <w:szCs w:val="24"/>
        </w:rPr>
        <w:t>tzadi.nun.ayin</w:t>
      </w:r>
      <w:r w:rsidRPr="003C3E78">
        <w:rPr>
          <w:rFonts w:asciiTheme="minorBidi" w:hAnsiTheme="minorBidi"/>
          <w:sz w:val="24"/>
          <w:szCs w:val="24"/>
        </w:rPr>
        <w:t xml:space="preserve">, but does convey related ideas. </w:t>
      </w:r>
      <w:r w:rsidR="00C62C79" w:rsidRPr="003C3E78">
        <w:rPr>
          <w:rFonts w:asciiTheme="minorBidi" w:hAnsiTheme="minorBidi"/>
          <w:sz w:val="24"/>
          <w:szCs w:val="24"/>
        </w:rPr>
        <w:t>Our sages understand t</w:t>
      </w:r>
      <w:r w:rsidRPr="003C3E78">
        <w:rPr>
          <w:rFonts w:asciiTheme="minorBidi" w:hAnsiTheme="minorBidi"/>
          <w:sz w:val="24"/>
          <w:szCs w:val="24"/>
        </w:rPr>
        <w:t xml:space="preserve">he verse </w:t>
      </w:r>
      <w:r w:rsidR="00C62C79" w:rsidRPr="003C3E78">
        <w:rPr>
          <w:rFonts w:asciiTheme="minorBidi" w:hAnsiTheme="minorBidi"/>
          <w:sz w:val="24"/>
          <w:szCs w:val="24"/>
        </w:rPr>
        <w:t xml:space="preserve">as </w:t>
      </w:r>
      <w:r w:rsidRPr="003C3E78">
        <w:rPr>
          <w:rFonts w:asciiTheme="minorBidi" w:eastAsia="Times New Roman" w:hAnsiTheme="minorBidi"/>
          <w:color w:val="000000"/>
          <w:sz w:val="24"/>
          <w:szCs w:val="24"/>
        </w:rPr>
        <w:t>prohibit</w:t>
      </w:r>
      <w:r w:rsidR="00C62C79" w:rsidRPr="003C3E78">
        <w:rPr>
          <w:rFonts w:asciiTheme="minorBidi" w:eastAsia="Times New Roman" w:hAnsiTheme="minorBidi"/>
          <w:color w:val="000000"/>
          <w:sz w:val="24"/>
          <w:szCs w:val="24"/>
        </w:rPr>
        <w:t>ing</w:t>
      </w:r>
      <w:r w:rsidRPr="003C3E78">
        <w:rPr>
          <w:rFonts w:asciiTheme="minorBidi" w:eastAsia="Times New Roman" w:hAnsiTheme="minorBidi"/>
          <w:color w:val="000000"/>
          <w:sz w:val="24"/>
          <w:szCs w:val="24"/>
        </w:rPr>
        <w:t xml:space="preserve"> men or women from uttering God’s name in the presence of an </w:t>
      </w:r>
      <w:r w:rsidRPr="003C3E78">
        <w:rPr>
          <w:rFonts w:asciiTheme="minorBidi" w:eastAsia="Times New Roman" w:hAnsiTheme="minorBidi"/>
          <w:i/>
          <w:iCs/>
          <w:color w:val="000000"/>
          <w:sz w:val="24"/>
          <w:szCs w:val="24"/>
        </w:rPr>
        <w:t>ervat davar</w:t>
      </w:r>
      <w:r w:rsidRPr="003C3E78">
        <w:rPr>
          <w:rFonts w:asciiTheme="minorBidi" w:eastAsia="Times New Roman" w:hAnsiTheme="minorBidi"/>
          <w:color w:val="000000"/>
          <w:sz w:val="24"/>
          <w:szCs w:val="24"/>
        </w:rPr>
        <w:t xml:space="preserve">, matter of nakedness. </w:t>
      </w:r>
      <w:r w:rsidR="00C62C79" w:rsidRPr="003C3E78">
        <w:rPr>
          <w:rFonts w:asciiTheme="minorBidi" w:eastAsia="Times New Roman" w:hAnsiTheme="minorBidi"/>
          <w:color w:val="000000"/>
          <w:sz w:val="24"/>
          <w:szCs w:val="24"/>
        </w:rPr>
        <w:t>They</w:t>
      </w:r>
      <w:r w:rsidRPr="003C3E78">
        <w:rPr>
          <w:rFonts w:asciiTheme="minorBidi" w:eastAsia="Times New Roman" w:hAnsiTheme="minorBidi"/>
          <w:color w:val="000000"/>
          <w:sz w:val="24"/>
          <w:szCs w:val="24"/>
        </w:rPr>
        <w:t xml:space="preserve"> teach that </w:t>
      </w:r>
      <w:r w:rsidRPr="003C3E78">
        <w:rPr>
          <w:rFonts w:asciiTheme="minorBidi" w:eastAsia="Times New Roman" w:hAnsiTheme="minorBidi"/>
          <w:i/>
          <w:iCs/>
          <w:color w:val="000000"/>
          <w:sz w:val="24"/>
          <w:szCs w:val="24"/>
        </w:rPr>
        <w:t>erva</w:t>
      </w:r>
      <w:r w:rsidRPr="003C3E78">
        <w:rPr>
          <w:rFonts w:asciiTheme="minorBidi" w:eastAsia="Times New Roman" w:hAnsiTheme="minorBidi"/>
          <w:color w:val="000000"/>
          <w:sz w:val="24"/>
          <w:szCs w:val="24"/>
        </w:rPr>
        <w:t xml:space="preserve"> here refers to fully exposed genitalia.</w:t>
      </w:r>
      <w:r w:rsidRPr="003C3E78">
        <w:rPr>
          <w:rStyle w:val="FootnoteReference"/>
          <w:rFonts w:asciiTheme="minorBidi" w:eastAsia="Times New Roman" w:hAnsiTheme="minorBidi"/>
          <w:color w:val="000000"/>
          <w:sz w:val="24"/>
          <w:szCs w:val="24"/>
        </w:rPr>
        <w:footnoteReference w:id="2"/>
      </w:r>
      <w:r w:rsidRPr="003C3E78">
        <w:rPr>
          <w:rFonts w:asciiTheme="minorBidi" w:eastAsia="Times New Roman" w:hAnsiTheme="minorBidi"/>
          <w:color w:val="000000"/>
          <w:sz w:val="24"/>
          <w:szCs w:val="24"/>
        </w:rPr>
        <w:t xml:space="preserve"> Rabbinic law extends this prohibition to other body parts or types of exposure.</w:t>
      </w:r>
      <w:r w:rsidRPr="003C3E78">
        <w:rPr>
          <w:rStyle w:val="FootnoteReference"/>
          <w:rFonts w:asciiTheme="minorBidi" w:hAnsiTheme="minorBidi"/>
          <w:sz w:val="24"/>
          <w:szCs w:val="24"/>
        </w:rPr>
        <w:footnoteReference w:id="3"/>
      </w:r>
      <w:r w:rsidRPr="003C3E78">
        <w:rPr>
          <w:rFonts w:asciiTheme="minorBidi" w:hAnsiTheme="minorBidi"/>
          <w:sz w:val="24"/>
          <w:szCs w:val="24"/>
        </w:rPr>
        <w:t xml:space="preserve"> Semak codifies th</w:t>
      </w:r>
      <w:r w:rsidR="00C62C79" w:rsidRPr="003C3E78">
        <w:rPr>
          <w:rFonts w:asciiTheme="minorBidi" w:hAnsiTheme="minorBidi"/>
          <w:sz w:val="24"/>
          <w:szCs w:val="24"/>
        </w:rPr>
        <w:t>e</w:t>
      </w:r>
      <w:r w:rsidRPr="003C3E78">
        <w:rPr>
          <w:rFonts w:asciiTheme="minorBidi" w:hAnsiTheme="minorBidi"/>
          <w:sz w:val="24"/>
          <w:szCs w:val="24"/>
        </w:rPr>
        <w:t xml:space="preserve"> element of the verse </w:t>
      </w:r>
      <w:r w:rsidR="00C62C79" w:rsidRPr="003C3E78">
        <w:rPr>
          <w:rFonts w:asciiTheme="minorBidi" w:hAnsiTheme="minorBidi"/>
          <w:sz w:val="24"/>
          <w:szCs w:val="24"/>
        </w:rPr>
        <w:t xml:space="preserve">pertaining to exposing nakedness </w:t>
      </w:r>
      <w:r w:rsidR="00F62C27" w:rsidRPr="003C3E78">
        <w:rPr>
          <w:rFonts w:asciiTheme="minorBidi" w:hAnsiTheme="minorBidi"/>
          <w:sz w:val="24"/>
          <w:szCs w:val="24"/>
        </w:rPr>
        <w:t xml:space="preserve">as </w:t>
      </w:r>
      <w:r w:rsidRPr="003C3E78">
        <w:rPr>
          <w:rFonts w:asciiTheme="minorBidi" w:hAnsiTheme="minorBidi"/>
          <w:sz w:val="24"/>
          <w:szCs w:val="24"/>
        </w:rPr>
        <w:t>a distinct mitzva (Mitzva 83).</w:t>
      </w:r>
      <w:r w:rsidRPr="003C3E78">
        <w:rPr>
          <w:rStyle w:val="FootnoteReference"/>
          <w:rFonts w:asciiTheme="minorBidi" w:hAnsiTheme="minorBidi"/>
          <w:sz w:val="24"/>
          <w:szCs w:val="24"/>
        </w:rPr>
        <w:footnoteReference w:id="4"/>
      </w:r>
    </w:p>
    <w:p w14:paraId="435DCAB1"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73D90FDB" w14:textId="15900AE2"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Beyond the specific application of this verse to covering </w:t>
      </w:r>
      <w:r w:rsidRPr="003C3E78">
        <w:rPr>
          <w:rFonts w:asciiTheme="minorBidi" w:hAnsiTheme="minorBidi"/>
          <w:i/>
          <w:iCs/>
          <w:sz w:val="24"/>
          <w:szCs w:val="24"/>
        </w:rPr>
        <w:t>erva</w:t>
      </w:r>
      <w:r w:rsidRPr="003C3E78">
        <w:rPr>
          <w:rFonts w:asciiTheme="minorBidi" w:hAnsiTheme="minorBidi"/>
          <w:sz w:val="24"/>
          <w:szCs w:val="24"/>
        </w:rPr>
        <w:t xml:space="preserve">, we learn from it that God's immanent presence among us depends on our sanctity, which depends in turn on </w:t>
      </w:r>
      <w:r w:rsidR="0008458A" w:rsidRPr="003C3E78">
        <w:rPr>
          <w:rFonts w:asciiTheme="minorBidi" w:hAnsiTheme="minorBidi"/>
          <w:sz w:val="24"/>
          <w:szCs w:val="24"/>
        </w:rPr>
        <w:t xml:space="preserve">sometimes </w:t>
      </w:r>
      <w:r w:rsidRPr="003C3E78">
        <w:rPr>
          <w:rFonts w:asciiTheme="minorBidi" w:hAnsiTheme="minorBidi"/>
          <w:sz w:val="24"/>
          <w:szCs w:val="24"/>
        </w:rPr>
        <w:t>separating ourselves from the animalistic. One way to preserve holiness is to draw boundaries, keeping some matters private, or hidden from the eye, much as God, the source of holiness, keeps elements of the Divine concealed from human view.</w:t>
      </w:r>
    </w:p>
    <w:p w14:paraId="124AEFC7"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694247E8" w14:textId="51FE4C01"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Micha states specifically that we are to walk modestly </w:t>
      </w:r>
      <w:r w:rsidRPr="003C3E78">
        <w:rPr>
          <w:rFonts w:asciiTheme="minorBidi" w:hAnsiTheme="minorBidi"/>
          <w:b/>
          <w:bCs/>
          <w:sz w:val="24"/>
          <w:szCs w:val="24"/>
        </w:rPr>
        <w:t>with God</w:t>
      </w:r>
      <w:r w:rsidRPr="003C3E78">
        <w:rPr>
          <w:rFonts w:asciiTheme="minorBidi" w:hAnsiTheme="minorBidi"/>
          <w:sz w:val="24"/>
          <w:szCs w:val="24"/>
        </w:rPr>
        <w:t>. By creating a real boundary between our spiritual selves and some of our natural behaviors or states, we can set ourselves apart from our physical surroundings</w:t>
      </w:r>
      <w:r w:rsidR="0008458A" w:rsidRPr="003C3E78">
        <w:rPr>
          <w:rFonts w:asciiTheme="minorBidi" w:hAnsiTheme="minorBidi"/>
          <w:sz w:val="24"/>
          <w:szCs w:val="24"/>
        </w:rPr>
        <w:t>, too,</w:t>
      </w:r>
      <w:r w:rsidRPr="003C3E78">
        <w:rPr>
          <w:rFonts w:asciiTheme="minorBidi" w:hAnsiTheme="minorBidi"/>
          <w:sz w:val="24"/>
          <w:szCs w:val="24"/>
        </w:rPr>
        <w:t xml:space="preserve"> and acknowledge that we are more than creatures of nature, and that we stand before God.</w:t>
      </w:r>
      <w:r w:rsidRPr="003C3E78">
        <w:rPr>
          <w:rStyle w:val="FootnoteReference"/>
          <w:rFonts w:asciiTheme="minorBidi" w:hAnsiTheme="minorBidi"/>
          <w:sz w:val="24"/>
          <w:szCs w:val="24"/>
        </w:rPr>
        <w:footnoteReference w:id="5"/>
      </w:r>
    </w:p>
    <w:p w14:paraId="5FDD5AB7"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2ECD7928" w14:textId="26848AEE" w:rsidR="00BA1959" w:rsidRPr="003C3E78"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Semak elaborates on this idea, calling this type of boundary-drawing a mitzva of being </w:t>
      </w:r>
      <w:r w:rsidRPr="003C3E78">
        <w:rPr>
          <w:rFonts w:asciiTheme="minorBidi" w:hAnsiTheme="minorBidi"/>
          <w:i/>
          <w:iCs/>
          <w:sz w:val="24"/>
          <w:szCs w:val="24"/>
        </w:rPr>
        <w:t>tzanu'a</w:t>
      </w:r>
      <w:r w:rsidRPr="003C3E78">
        <w:rPr>
          <w:rFonts w:asciiTheme="minorBidi" w:hAnsiTheme="minorBidi"/>
          <w:sz w:val="24"/>
          <w:szCs w:val="24"/>
        </w:rPr>
        <w:t xml:space="preserve">. </w:t>
      </w:r>
    </w:p>
    <w:p w14:paraId="73B57DD0" w14:textId="6BDB0A10" w:rsidR="00BA1959" w:rsidRPr="003C3E78" w:rsidRDefault="00BA1959" w:rsidP="003C3E78">
      <w:pPr>
        <w:pStyle w:val="SourceText"/>
        <w:widowControl w:val="0"/>
        <w:bidi w:val="0"/>
        <w:spacing w:after="0" w:line="240" w:lineRule="auto"/>
        <w:jc w:val="both"/>
      </w:pPr>
      <w:r w:rsidRPr="003C3E78">
        <w:t xml:space="preserve"> </w:t>
      </w:r>
    </w:p>
    <w:p w14:paraId="14A88C9A" w14:textId="77777777" w:rsidR="00BA1959" w:rsidRPr="003C3E78" w:rsidRDefault="00BA1959" w:rsidP="003C3E78">
      <w:pPr>
        <w:pStyle w:val="SourceTitleTranslation"/>
        <w:widowControl w:val="0"/>
        <w:spacing w:after="0" w:line="240" w:lineRule="auto"/>
        <w:jc w:val="both"/>
      </w:pPr>
      <w:r w:rsidRPr="003C3E78">
        <w:t>Sefer Mitzvot Katan, Mitzva 57</w:t>
      </w:r>
    </w:p>
    <w:p w14:paraId="2126A320" w14:textId="3F00707B" w:rsidR="00BA1959" w:rsidRDefault="00BA1959" w:rsidP="003C3E78">
      <w:pPr>
        <w:pStyle w:val="SourceTextTranslation"/>
        <w:widowControl w:val="0"/>
        <w:spacing w:after="0" w:line="240" w:lineRule="auto"/>
      </w:pPr>
      <w:r w:rsidRPr="003C3E78">
        <w:t>Being modest, as it is written (</w:t>
      </w:r>
      <w:r w:rsidRPr="003C3E78">
        <w:rPr>
          <w:i/>
          <w:iCs/>
        </w:rPr>
        <w:t>Devarim</w:t>
      </w:r>
      <w:r w:rsidRPr="003C3E78">
        <w:t xml:space="preserve"> 23:15)</w:t>
      </w:r>
      <w:r w:rsidR="00B87BCA" w:rsidRPr="003C3E78">
        <w:t>,</w:t>
      </w:r>
      <w:r w:rsidRPr="003C3E78">
        <w:t xml:space="preserve"> "And your camp shall be holy," and it is written (</w:t>
      </w:r>
      <w:r w:rsidRPr="003C3E78">
        <w:rPr>
          <w:i/>
          <w:iCs/>
        </w:rPr>
        <w:t>Micha</w:t>
      </w:r>
      <w:r w:rsidRPr="003C3E78">
        <w:t xml:space="preserve"> 6:8)</w:t>
      </w:r>
      <w:r w:rsidR="00B87BCA" w:rsidRPr="003C3E78">
        <w:t>,</w:t>
      </w:r>
      <w:r w:rsidRPr="003C3E78">
        <w:t xml:space="preserve"> "And walking modestly with your God." The sages said that no one is modest but he who is modest in the bathroom [</w:t>
      </w:r>
      <w:r w:rsidRPr="003C3E78">
        <w:rPr>
          <w:i/>
          <w:iCs/>
        </w:rPr>
        <w:t>Berachot</w:t>
      </w:r>
      <w:r w:rsidRPr="003C3E78">
        <w:t xml:space="preserve"> 62a]…One must also be modest in marital relations; also in every matter one must act with modesty and not with </w:t>
      </w:r>
      <w:r w:rsidRPr="003C3E78">
        <w:rPr>
          <w:i/>
          <w:iCs/>
        </w:rPr>
        <w:t xml:space="preserve">peritzut </w:t>
      </w:r>
      <w:r w:rsidRPr="003C3E78">
        <w:t>[breaching standards]. This includes "you shall cover your excrement" (</w:t>
      </w:r>
      <w:r w:rsidRPr="003C3E78">
        <w:rPr>
          <w:i/>
          <w:iCs/>
        </w:rPr>
        <w:t>Devarim</w:t>
      </w:r>
      <w:r w:rsidRPr="003C3E78">
        <w:t xml:space="preserve"> 23:14), which is adjacent to it [in the text]. So too we must perform modesty at the time of Torah and </w:t>
      </w:r>
      <w:r w:rsidRPr="003C3E78">
        <w:rPr>
          <w:i/>
          <w:iCs/>
        </w:rPr>
        <w:t>tefilla</w:t>
      </w:r>
      <w:r w:rsidRPr="003C3E78">
        <w:t>… and one must distance himself from excrement and from urine…</w:t>
      </w:r>
    </w:p>
    <w:p w14:paraId="49EE0BE0" w14:textId="77777777" w:rsidR="003C3E78" w:rsidRPr="003C3E78" w:rsidRDefault="003C3E78" w:rsidP="003C3E78">
      <w:pPr>
        <w:pStyle w:val="SourceTextTranslation"/>
        <w:widowControl w:val="0"/>
        <w:spacing w:after="0" w:line="240" w:lineRule="auto"/>
      </w:pPr>
    </w:p>
    <w:p w14:paraId="16B919D4" w14:textId="088E6FCA" w:rsidR="001370DA"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It is at our most physical moments, as when we are occupied with sexual or excretory functions, that we are most at risk of breaching boundaries and losing sight of our own sanctity, of what distinguishes us from the animal. Keeping those moments private, and modest as appropriate even when in private,</w:t>
      </w:r>
      <w:r w:rsidRPr="003C3E78">
        <w:rPr>
          <w:rStyle w:val="FootnoteReference"/>
          <w:rFonts w:asciiTheme="minorBidi" w:hAnsiTheme="minorBidi"/>
          <w:sz w:val="24"/>
          <w:szCs w:val="24"/>
        </w:rPr>
        <w:footnoteReference w:id="6"/>
      </w:r>
      <w:r w:rsidRPr="003C3E78">
        <w:rPr>
          <w:rFonts w:asciiTheme="minorBidi" w:hAnsiTheme="minorBidi"/>
          <w:sz w:val="24"/>
          <w:szCs w:val="24"/>
        </w:rPr>
        <w:t xml:space="preserve"> keeps us oriented to the holy. </w:t>
      </w:r>
    </w:p>
    <w:p w14:paraId="4C4A71B5"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344BF11C" w14:textId="2FDF040E" w:rsidR="00BA1959" w:rsidRPr="003C3E78"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When Semak hints here at a wider mandate to be </w:t>
      </w:r>
      <w:r w:rsidRPr="003C3E78">
        <w:rPr>
          <w:rFonts w:asciiTheme="minorBidi" w:hAnsiTheme="minorBidi"/>
          <w:i/>
          <w:iCs/>
          <w:sz w:val="24"/>
          <w:szCs w:val="24"/>
        </w:rPr>
        <w:t>tzanua</w:t>
      </w:r>
      <w:r w:rsidRPr="003C3E78">
        <w:rPr>
          <w:rFonts w:asciiTheme="minorBidi" w:hAnsiTheme="minorBidi"/>
          <w:sz w:val="24"/>
          <w:szCs w:val="24"/>
        </w:rPr>
        <w:t xml:space="preserve"> “in every matter,” it is not clear just how broadly he intends it. Since he counts not revealing </w:t>
      </w:r>
      <w:r w:rsidRPr="003C3E78">
        <w:rPr>
          <w:rFonts w:asciiTheme="minorBidi" w:hAnsiTheme="minorBidi"/>
          <w:i/>
          <w:iCs/>
          <w:sz w:val="24"/>
          <w:szCs w:val="24"/>
        </w:rPr>
        <w:t>erva</w:t>
      </w:r>
      <w:r w:rsidRPr="003C3E78">
        <w:rPr>
          <w:rFonts w:asciiTheme="minorBidi" w:hAnsiTheme="minorBidi"/>
          <w:sz w:val="24"/>
          <w:szCs w:val="24"/>
        </w:rPr>
        <w:t xml:space="preserve"> as a distinct mitzva, he likely only means here that we must – as a matter of </w:t>
      </w:r>
      <w:r w:rsidRPr="003C3E78">
        <w:rPr>
          <w:rFonts w:asciiTheme="minorBidi" w:hAnsiTheme="minorBidi"/>
          <w:i/>
          <w:iCs/>
          <w:sz w:val="24"/>
          <w:szCs w:val="24"/>
        </w:rPr>
        <w:t xml:space="preserve">halacha </w:t>
      </w:r>
      <w:r w:rsidRPr="003C3E78">
        <w:rPr>
          <w:rFonts w:asciiTheme="minorBidi" w:hAnsiTheme="minorBidi"/>
          <w:sz w:val="24"/>
          <w:szCs w:val="24"/>
        </w:rPr>
        <w:t>– be conscious in every situation of relating to our physical discharges in a way that reflects our sanctity.</w:t>
      </w:r>
      <w:r w:rsidR="0008458A" w:rsidRPr="003C3E78">
        <w:rPr>
          <w:rFonts w:asciiTheme="minorBidi" w:hAnsiTheme="minorBidi"/>
          <w:sz w:val="24"/>
          <w:szCs w:val="24"/>
        </w:rPr>
        <w:t xml:space="preserve"> </w:t>
      </w:r>
    </w:p>
    <w:p w14:paraId="746685B2" w14:textId="1C23F900" w:rsidR="001370DA" w:rsidRPr="003C3E78" w:rsidRDefault="001370DA" w:rsidP="003C3E78">
      <w:pPr>
        <w:widowControl w:val="0"/>
        <w:bidi w:val="0"/>
        <w:spacing w:after="0" w:line="240" w:lineRule="auto"/>
        <w:jc w:val="both"/>
        <w:rPr>
          <w:rFonts w:asciiTheme="minorBidi" w:hAnsiTheme="minorBidi"/>
          <w:b/>
          <w:bCs/>
          <w:sz w:val="24"/>
          <w:szCs w:val="24"/>
        </w:rPr>
      </w:pPr>
    </w:p>
    <w:p w14:paraId="606D8BE6" w14:textId="77777777" w:rsidR="00BA1959" w:rsidRDefault="00BA1959" w:rsidP="003C3E78">
      <w:pPr>
        <w:pStyle w:val="Heading1"/>
        <w:keepNext w:val="0"/>
        <w:keepLines w:val="0"/>
        <w:widowControl w:val="0"/>
        <w:spacing w:before="0" w:line="240" w:lineRule="auto"/>
        <w:jc w:val="both"/>
        <w:rPr>
          <w:sz w:val="24"/>
          <w:szCs w:val="24"/>
        </w:rPr>
      </w:pPr>
      <w:r w:rsidRPr="003C3E78">
        <w:rPr>
          <w:i/>
          <w:iCs/>
          <w:sz w:val="24"/>
          <w:szCs w:val="24"/>
        </w:rPr>
        <w:t>Tzeniut</w:t>
      </w:r>
      <w:r w:rsidRPr="003C3E78">
        <w:rPr>
          <w:sz w:val="24"/>
          <w:szCs w:val="24"/>
        </w:rPr>
        <w:t xml:space="preserve"> as a Principle  </w:t>
      </w:r>
    </w:p>
    <w:p w14:paraId="5EF904B8" w14:textId="77777777" w:rsidR="003C3E78" w:rsidRPr="003C3E78" w:rsidRDefault="003C3E78" w:rsidP="003C3E78">
      <w:pPr>
        <w:bidi w:val="0"/>
        <w:spacing w:after="0" w:line="240" w:lineRule="auto"/>
      </w:pPr>
    </w:p>
    <w:p w14:paraId="3BAB9B83" w14:textId="0A9B6D87" w:rsidR="00A3301C"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Unlike Semak, the other early codifiers of </w:t>
      </w:r>
      <w:r w:rsidRPr="003C3E78">
        <w:rPr>
          <w:rFonts w:asciiTheme="minorBidi" w:hAnsiTheme="minorBidi"/>
          <w:i/>
          <w:iCs/>
          <w:sz w:val="24"/>
          <w:szCs w:val="24"/>
        </w:rPr>
        <w:t>mitzvot</w:t>
      </w:r>
      <w:r w:rsidRPr="003C3E78">
        <w:rPr>
          <w:rFonts w:asciiTheme="minorBidi" w:hAnsiTheme="minorBidi"/>
          <w:sz w:val="24"/>
          <w:szCs w:val="24"/>
        </w:rPr>
        <w:t xml:space="preserve"> do not list </w:t>
      </w:r>
      <w:r w:rsidRPr="003C3E78">
        <w:rPr>
          <w:rFonts w:asciiTheme="minorBidi" w:hAnsiTheme="minorBidi"/>
          <w:i/>
          <w:iCs/>
          <w:sz w:val="24"/>
          <w:szCs w:val="24"/>
        </w:rPr>
        <w:t>tzeniut</w:t>
      </w:r>
      <w:r w:rsidRPr="003C3E78">
        <w:rPr>
          <w:rFonts w:asciiTheme="minorBidi" w:hAnsiTheme="minorBidi"/>
          <w:sz w:val="24"/>
          <w:szCs w:val="24"/>
        </w:rPr>
        <w:t xml:space="preserve"> as a separate mitzva, </w:t>
      </w:r>
      <w:r w:rsidR="00A3301C" w:rsidRPr="003C3E78">
        <w:rPr>
          <w:rFonts w:asciiTheme="minorBidi" w:hAnsiTheme="minorBidi"/>
          <w:sz w:val="24"/>
          <w:szCs w:val="24"/>
        </w:rPr>
        <w:t xml:space="preserve">though they still make note of strictures he lists. Approaching </w:t>
      </w:r>
      <w:r w:rsidR="00A3301C" w:rsidRPr="003C3E78">
        <w:rPr>
          <w:rFonts w:asciiTheme="minorBidi" w:hAnsiTheme="minorBidi"/>
          <w:i/>
          <w:iCs/>
          <w:sz w:val="24"/>
          <w:szCs w:val="24"/>
        </w:rPr>
        <w:t>tzeniut</w:t>
      </w:r>
      <w:r w:rsidR="00A3301C" w:rsidRPr="003C3E78">
        <w:rPr>
          <w:rFonts w:asciiTheme="minorBidi" w:hAnsiTheme="minorBidi"/>
          <w:sz w:val="24"/>
          <w:szCs w:val="24"/>
        </w:rPr>
        <w:t xml:space="preserve"> in this way indicates</w:t>
      </w:r>
      <w:r w:rsidRPr="003C3E78">
        <w:rPr>
          <w:rFonts w:asciiTheme="minorBidi" w:hAnsiTheme="minorBidi"/>
          <w:sz w:val="24"/>
          <w:szCs w:val="24"/>
        </w:rPr>
        <w:t xml:space="preserve"> that it is less a </w:t>
      </w:r>
      <w:r w:rsidR="00A3301C" w:rsidRPr="003C3E78">
        <w:rPr>
          <w:rFonts w:asciiTheme="minorBidi" w:hAnsiTheme="minorBidi"/>
          <w:sz w:val="24"/>
          <w:szCs w:val="24"/>
        </w:rPr>
        <w:t xml:space="preserve">single </w:t>
      </w:r>
      <w:r w:rsidRPr="003C3E78">
        <w:rPr>
          <w:rFonts w:asciiTheme="minorBidi" w:hAnsiTheme="minorBidi"/>
          <w:sz w:val="24"/>
          <w:szCs w:val="24"/>
        </w:rPr>
        <w:t xml:space="preserve">halacha concerned with physicality than a general description of the way life should be lived and </w:t>
      </w:r>
      <w:r w:rsidRPr="003C3E78">
        <w:rPr>
          <w:rFonts w:asciiTheme="minorBidi" w:hAnsiTheme="minorBidi"/>
          <w:i/>
          <w:iCs/>
          <w:sz w:val="24"/>
          <w:szCs w:val="24"/>
        </w:rPr>
        <w:t>mitzvot</w:t>
      </w:r>
      <w:r w:rsidRPr="003C3E78">
        <w:rPr>
          <w:rFonts w:asciiTheme="minorBidi" w:hAnsiTheme="minorBidi"/>
          <w:sz w:val="24"/>
          <w:szCs w:val="24"/>
        </w:rPr>
        <w:t xml:space="preserve"> should be performed.</w:t>
      </w:r>
    </w:p>
    <w:p w14:paraId="1236EA20"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5829BD2C" w14:textId="3F54485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This interpretation of </w:t>
      </w:r>
      <w:r w:rsidRPr="003C3E78">
        <w:rPr>
          <w:rFonts w:asciiTheme="minorBidi" w:hAnsiTheme="minorBidi"/>
          <w:i/>
          <w:iCs/>
          <w:sz w:val="24"/>
          <w:szCs w:val="24"/>
        </w:rPr>
        <w:t>tzeniut</w:t>
      </w:r>
      <w:r w:rsidRPr="003C3E78">
        <w:rPr>
          <w:rFonts w:asciiTheme="minorBidi" w:hAnsiTheme="minorBidi"/>
          <w:sz w:val="24"/>
          <w:szCs w:val="24"/>
        </w:rPr>
        <w:t xml:space="preserve"> derives from the Talmud's discussion of the verse in </w:t>
      </w:r>
      <w:r w:rsidRPr="003C3E78">
        <w:rPr>
          <w:rFonts w:asciiTheme="minorBidi" w:hAnsiTheme="minorBidi"/>
          <w:i/>
          <w:iCs/>
          <w:sz w:val="24"/>
          <w:szCs w:val="24"/>
        </w:rPr>
        <w:t>Micha</w:t>
      </w:r>
      <w:r w:rsidRPr="003C3E78">
        <w:rPr>
          <w:rFonts w:asciiTheme="minorBidi" w:hAnsiTheme="minorBidi"/>
          <w:sz w:val="24"/>
          <w:szCs w:val="24"/>
        </w:rPr>
        <w:t>:</w:t>
      </w:r>
    </w:p>
    <w:p w14:paraId="5FC09AF3" w14:textId="77777777" w:rsidR="003C3E78" w:rsidRPr="003C3E78" w:rsidRDefault="003C3E78" w:rsidP="003C3E78">
      <w:pPr>
        <w:widowControl w:val="0"/>
        <w:bidi w:val="0"/>
        <w:spacing w:after="0" w:line="240" w:lineRule="auto"/>
        <w:jc w:val="both"/>
        <w:rPr>
          <w:sz w:val="24"/>
          <w:szCs w:val="24"/>
        </w:rPr>
      </w:pPr>
    </w:p>
    <w:p w14:paraId="544B3592" w14:textId="77777777" w:rsidR="00BA1959" w:rsidRPr="003C3E78" w:rsidRDefault="00BA1959" w:rsidP="003C3E78">
      <w:pPr>
        <w:pStyle w:val="SourceTitleTranslation"/>
        <w:widowControl w:val="0"/>
        <w:spacing w:after="0" w:line="240" w:lineRule="auto"/>
        <w:jc w:val="both"/>
      </w:pPr>
      <w:r w:rsidRPr="003C3E78">
        <w:t>Sukka 59a</w:t>
      </w:r>
    </w:p>
    <w:p w14:paraId="64531427" w14:textId="7394D51B" w:rsidR="00BA1959" w:rsidRDefault="00BA1959" w:rsidP="003C3E78">
      <w:pPr>
        <w:pStyle w:val="SourceTextTranslation"/>
        <w:widowControl w:val="0"/>
        <w:spacing w:after="0" w:line="240" w:lineRule="auto"/>
      </w:pPr>
      <w:r w:rsidRPr="003C3E78">
        <w:t xml:space="preserve">For Rabbi Elazar said: What is it that is written, "He has told you, man, what is good and what God seeks of you: only doing justice, and love of </w:t>
      </w:r>
      <w:r w:rsidRPr="003C3E78">
        <w:lastRenderedPageBreak/>
        <w:t xml:space="preserve">kindness, and walking modestly with your God"? "Doing justice" refers to law. "Love of kindness" refers to acts of lovingkindness. "And walking modestly with your God" refers to bringing out the dead and bringing in the bride to the </w:t>
      </w:r>
      <w:r w:rsidRPr="003C3E78">
        <w:rPr>
          <w:i/>
          <w:iCs/>
        </w:rPr>
        <w:t>chuppa</w:t>
      </w:r>
      <w:r w:rsidRPr="003C3E78">
        <w:t>. Are the matters not an a</w:t>
      </w:r>
      <w:r w:rsidR="00C62C79" w:rsidRPr="003C3E78">
        <w:t>rgument a fortiori</w:t>
      </w:r>
      <w:r w:rsidRPr="003C3E78">
        <w:t xml:space="preserve"> (</w:t>
      </w:r>
      <w:r w:rsidRPr="003C3E78">
        <w:rPr>
          <w:i/>
          <w:iCs/>
        </w:rPr>
        <w:t>kal va-chomer</w:t>
      </w:r>
      <w:r w:rsidRPr="003C3E78">
        <w:t xml:space="preserve">)? Just as </w:t>
      </w:r>
      <w:r w:rsidR="004C75CF" w:rsidRPr="003C3E78">
        <w:t xml:space="preserve">regarding </w:t>
      </w:r>
      <w:r w:rsidRPr="003C3E78">
        <w:t>matters that are customarily done in public, the Torah said, "walk modestly," how much more so matters that are customarily done in private!</w:t>
      </w:r>
    </w:p>
    <w:p w14:paraId="7B05477F" w14:textId="77777777" w:rsidR="003C3E78" w:rsidRPr="003C3E78" w:rsidRDefault="003C3E78" w:rsidP="003C3E78">
      <w:pPr>
        <w:pStyle w:val="SourceTextTranslation"/>
        <w:widowControl w:val="0"/>
        <w:spacing w:after="0" w:line="240" w:lineRule="auto"/>
      </w:pPr>
    </w:p>
    <w:p w14:paraId="739C70B0" w14:textId="741BF6A3"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Rashi explains that Rabbi Elazar applied "</w:t>
      </w:r>
      <w:r w:rsidRPr="003C3E78">
        <w:rPr>
          <w:rFonts w:asciiTheme="minorBidi" w:hAnsiTheme="minorBidi"/>
          <w:i/>
          <w:iCs/>
          <w:sz w:val="24"/>
          <w:szCs w:val="24"/>
        </w:rPr>
        <w:t>hatzne'a lechet</w:t>
      </w:r>
      <w:r w:rsidRPr="003C3E78">
        <w:rPr>
          <w:rFonts w:asciiTheme="minorBidi" w:hAnsiTheme="minorBidi"/>
          <w:sz w:val="24"/>
          <w:szCs w:val="24"/>
        </w:rPr>
        <w:t xml:space="preserve">" to escorting the bride or the deceased because of a verse in </w:t>
      </w:r>
      <w:r w:rsidRPr="003C3E78">
        <w:rPr>
          <w:rFonts w:asciiTheme="minorBidi" w:hAnsiTheme="minorBidi"/>
          <w:i/>
          <w:iCs/>
          <w:sz w:val="24"/>
          <w:szCs w:val="24"/>
        </w:rPr>
        <w:t xml:space="preserve">Kohelet </w:t>
      </w:r>
      <w:r w:rsidRPr="003C3E78">
        <w:rPr>
          <w:rFonts w:asciiTheme="minorBidi" w:hAnsiTheme="minorBidi"/>
          <w:sz w:val="24"/>
          <w:szCs w:val="24"/>
        </w:rPr>
        <w:t>that also contains the word “</w:t>
      </w:r>
      <w:r w:rsidRPr="003C3E78">
        <w:rPr>
          <w:rFonts w:asciiTheme="minorBidi" w:hAnsiTheme="minorBidi"/>
          <w:i/>
          <w:iCs/>
          <w:sz w:val="24"/>
          <w:szCs w:val="24"/>
        </w:rPr>
        <w:t>lechet</w:t>
      </w:r>
      <w:r w:rsidRPr="003C3E78">
        <w:rPr>
          <w:rFonts w:asciiTheme="minorBidi" w:hAnsiTheme="minorBidi"/>
          <w:sz w:val="24"/>
          <w:szCs w:val="24"/>
        </w:rPr>
        <w:t>,</w:t>
      </w:r>
      <w:r w:rsidR="004C75CF" w:rsidRPr="003C3E78">
        <w:rPr>
          <w:rFonts w:asciiTheme="minorBidi" w:hAnsiTheme="minorBidi"/>
          <w:sz w:val="24"/>
          <w:szCs w:val="24"/>
        </w:rPr>
        <w:t>”</w:t>
      </w:r>
      <w:r w:rsidRPr="003C3E78">
        <w:rPr>
          <w:rFonts w:asciiTheme="minorBidi" w:hAnsiTheme="minorBidi"/>
          <w:sz w:val="24"/>
          <w:szCs w:val="24"/>
        </w:rPr>
        <w:t xml:space="preserve"> with reference to houses of rejoicing and of mourning.</w:t>
      </w:r>
    </w:p>
    <w:p w14:paraId="1494D092" w14:textId="77777777" w:rsidR="003C3E78" w:rsidRPr="003C3E78" w:rsidRDefault="003C3E78" w:rsidP="003C3E78">
      <w:pPr>
        <w:widowControl w:val="0"/>
        <w:bidi w:val="0"/>
        <w:spacing w:after="0" w:line="240" w:lineRule="auto"/>
        <w:jc w:val="both"/>
        <w:rPr>
          <w:sz w:val="24"/>
          <w:szCs w:val="24"/>
          <w:shd w:val="clear" w:color="auto" w:fill="FFFFFF"/>
        </w:rPr>
      </w:pPr>
    </w:p>
    <w:p w14:paraId="539C0BF1" w14:textId="77777777" w:rsidR="00BA1959" w:rsidRPr="003C3E78" w:rsidRDefault="00BA1959" w:rsidP="003C3E78">
      <w:pPr>
        <w:pStyle w:val="SourceTitleTranslation"/>
        <w:widowControl w:val="0"/>
        <w:spacing w:after="0" w:line="240" w:lineRule="auto"/>
        <w:jc w:val="both"/>
        <w:rPr>
          <w:shd w:val="clear" w:color="auto" w:fill="FFFFFF"/>
        </w:rPr>
      </w:pPr>
      <w:r w:rsidRPr="003C3E78">
        <w:rPr>
          <w:shd w:val="clear" w:color="auto" w:fill="FFFFFF"/>
        </w:rPr>
        <w:t>Kohelet 7:2</w:t>
      </w:r>
    </w:p>
    <w:p w14:paraId="59697607" w14:textId="5CF46AF2" w:rsidR="00826539" w:rsidRDefault="00BA1959" w:rsidP="003C3E78">
      <w:pPr>
        <w:pStyle w:val="SourceTextTranslation"/>
        <w:widowControl w:val="0"/>
        <w:spacing w:after="0" w:line="240" w:lineRule="auto"/>
        <w:rPr>
          <w:shd w:val="clear" w:color="auto" w:fill="FFFFFF"/>
        </w:rPr>
      </w:pPr>
      <w:r w:rsidRPr="003C3E78">
        <w:rPr>
          <w:shd w:val="clear" w:color="auto" w:fill="FFFFFF"/>
        </w:rPr>
        <w:t>It is better to go to a house of mourning than to go to a house of feasting</w:t>
      </w:r>
      <w:r w:rsidR="004C75CF" w:rsidRPr="003C3E78">
        <w:rPr>
          <w:shd w:val="clear" w:color="auto" w:fill="FFFFFF"/>
        </w:rPr>
        <w:t>.</w:t>
      </w:r>
    </w:p>
    <w:p w14:paraId="2C122737" w14:textId="77777777" w:rsidR="003C3E78" w:rsidRPr="003C3E78" w:rsidRDefault="003C3E78" w:rsidP="003C3E78">
      <w:pPr>
        <w:pStyle w:val="SourceTextTranslation"/>
        <w:widowControl w:val="0"/>
        <w:spacing w:after="0" w:line="240" w:lineRule="auto"/>
      </w:pPr>
    </w:p>
    <w:p w14:paraId="11BE1605" w14:textId="3DE1C43C" w:rsidR="00BA1959" w:rsidRPr="003C3E78" w:rsidRDefault="00BA1959" w:rsidP="003C3E78">
      <w:pPr>
        <w:pStyle w:val="SourceTitleTranslation"/>
        <w:widowControl w:val="0"/>
        <w:spacing w:after="0" w:line="240" w:lineRule="auto"/>
        <w:jc w:val="both"/>
      </w:pPr>
      <w:r w:rsidRPr="003C3E78">
        <w:t xml:space="preserve">Rashi </w:t>
      </w:r>
      <w:r w:rsidRPr="003C3E78">
        <w:rPr>
          <w:i/>
          <w:iCs/>
        </w:rPr>
        <w:t>Sukka</w:t>
      </w:r>
      <w:r w:rsidRPr="003C3E78">
        <w:t xml:space="preserve"> 49b</w:t>
      </w:r>
    </w:p>
    <w:p w14:paraId="445F88D2" w14:textId="2FC06213" w:rsidR="00BA1959" w:rsidRDefault="00BA1959" w:rsidP="003C3E78">
      <w:pPr>
        <w:pStyle w:val="SourceTextTranslation"/>
        <w:widowControl w:val="0"/>
        <w:spacing w:after="0" w:line="240" w:lineRule="auto"/>
      </w:pPr>
      <w:r w:rsidRPr="003C3E78">
        <w:t>Bringing out the dead and bringing in the bride</w:t>
      </w:r>
      <w:r w:rsidR="004C75CF" w:rsidRPr="003C3E78">
        <w:t xml:space="preserve"> –</w:t>
      </w:r>
      <w:r w:rsidRPr="003C3E78">
        <w:t xml:space="preserve"> For "</w:t>
      </w:r>
      <w:r w:rsidRPr="003C3E78">
        <w:rPr>
          <w:i/>
          <w:iCs/>
        </w:rPr>
        <w:t>lechet</w:t>
      </w:r>
      <w:r w:rsidRPr="003C3E78">
        <w:t>" is written regarding them, "It is better to go [</w:t>
      </w:r>
      <w:r w:rsidRPr="003C3E78">
        <w:rPr>
          <w:i/>
          <w:iCs/>
        </w:rPr>
        <w:t>lechet</w:t>
      </w:r>
      <w:r w:rsidRPr="003C3E78">
        <w:t>] to a house of morning than going [</w:t>
      </w:r>
      <w:r w:rsidRPr="003C3E78">
        <w:rPr>
          <w:i/>
          <w:iCs/>
        </w:rPr>
        <w:t>lechet</w:t>
      </w:r>
      <w:r w:rsidRPr="003C3E78">
        <w:t>] to a house of feasting" (</w:t>
      </w:r>
      <w:r w:rsidRPr="003C3E78">
        <w:rPr>
          <w:i/>
          <w:iCs/>
        </w:rPr>
        <w:t>Kohelet</w:t>
      </w:r>
      <w:r w:rsidRPr="003C3E78">
        <w:t xml:space="preserve"> 7:2). Even there one needs modesty [</w:t>
      </w:r>
      <w:r w:rsidRPr="003C3E78">
        <w:rPr>
          <w:i/>
          <w:iCs/>
        </w:rPr>
        <w:t>hatzne'a</w:t>
      </w:r>
      <w:r w:rsidRPr="003C3E78">
        <w:t>], to feast at an appropriate level and to rejoice at an appropriate level, and not to conduct oneself frivolously.</w:t>
      </w:r>
    </w:p>
    <w:p w14:paraId="4F7728F8" w14:textId="77777777" w:rsidR="003C3E78" w:rsidRPr="003C3E78" w:rsidRDefault="003C3E78" w:rsidP="003C3E78">
      <w:pPr>
        <w:pStyle w:val="SourceTextTranslation"/>
        <w:widowControl w:val="0"/>
        <w:spacing w:after="0" w:line="240" w:lineRule="auto"/>
      </w:pPr>
    </w:p>
    <w:p w14:paraId="2010B350"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According to this reading of Rabbi Elazar, </w:t>
      </w:r>
      <w:r w:rsidRPr="003C3E78">
        <w:rPr>
          <w:rFonts w:asciiTheme="minorBidi" w:hAnsiTheme="minorBidi"/>
          <w:i/>
          <w:iCs/>
          <w:sz w:val="24"/>
          <w:szCs w:val="24"/>
        </w:rPr>
        <w:t>tzeniut</w:t>
      </w:r>
      <w:r w:rsidRPr="003C3E78">
        <w:rPr>
          <w:rFonts w:asciiTheme="minorBidi" w:hAnsiTheme="minorBidi"/>
          <w:sz w:val="24"/>
          <w:szCs w:val="24"/>
        </w:rPr>
        <w:t xml:space="preserve"> is humbly shying away from publicity or excess. The prophet tells us to do even public </w:t>
      </w:r>
      <w:r w:rsidRPr="003C3E78">
        <w:rPr>
          <w:rFonts w:asciiTheme="minorBidi" w:hAnsiTheme="minorBidi"/>
          <w:i/>
          <w:iCs/>
          <w:sz w:val="24"/>
          <w:szCs w:val="24"/>
        </w:rPr>
        <w:t>mitzvot</w:t>
      </w:r>
      <w:r w:rsidRPr="003C3E78">
        <w:rPr>
          <w:rFonts w:asciiTheme="minorBidi" w:hAnsiTheme="minorBidi"/>
          <w:sz w:val="24"/>
          <w:szCs w:val="24"/>
        </w:rPr>
        <w:t xml:space="preserve"> in a more private and measured manner. </w:t>
      </w:r>
    </w:p>
    <w:p w14:paraId="296B9094"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3BBBC16E"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Arial" w:hAnsi="Arial" w:cs="Arial"/>
          <w:color w:val="222222"/>
          <w:sz w:val="24"/>
          <w:szCs w:val="24"/>
          <w:shd w:val="clear" w:color="auto" w:fill="FFFFFF"/>
        </w:rPr>
        <w:t>This passage brings to mind Alice Roosevelt's jibe at her father, Theodore, that he "</w:t>
      </w:r>
      <w:r w:rsidRPr="003C3E78">
        <w:rPr>
          <w:rFonts w:ascii="Arial" w:hAnsi="Arial" w:cs="Arial"/>
          <w:color w:val="000000"/>
          <w:sz w:val="24"/>
          <w:szCs w:val="24"/>
          <w:shd w:val="clear" w:color="auto" w:fill="FFFFFF"/>
        </w:rPr>
        <w:t>always wanted to be the corpse at every funeral, the bride at every wedding, and the baby at every christening</w:t>
      </w:r>
      <w:r w:rsidRPr="003C3E78">
        <w:rPr>
          <w:rFonts w:ascii="Arial" w:hAnsi="Arial" w:cs="Arial"/>
          <w:color w:val="222222"/>
          <w:sz w:val="24"/>
          <w:szCs w:val="24"/>
          <w:shd w:val="clear" w:color="auto" w:fill="FFFFFF"/>
        </w:rPr>
        <w:t>."</w:t>
      </w:r>
      <w:r w:rsidRPr="003C3E78">
        <w:rPr>
          <w:rFonts w:ascii="Arial" w:hAnsi="Arial" w:cs="Arial"/>
          <w:b/>
          <w:bCs/>
          <w:color w:val="222222"/>
          <w:sz w:val="24"/>
          <w:szCs w:val="24"/>
          <w:shd w:val="clear" w:color="auto" w:fill="FFFFFF"/>
        </w:rPr>
        <w:t> </w:t>
      </w:r>
      <w:r w:rsidRPr="003C3E78">
        <w:rPr>
          <w:rFonts w:asciiTheme="minorBidi" w:hAnsiTheme="minorBidi"/>
          <w:sz w:val="24"/>
          <w:szCs w:val="24"/>
        </w:rPr>
        <w:t xml:space="preserve">A person might act with justice or kindness, but with an excessive relish for center stage that lacks </w:t>
      </w:r>
      <w:r w:rsidRPr="003C3E78">
        <w:rPr>
          <w:rFonts w:asciiTheme="minorBidi" w:hAnsiTheme="minorBidi"/>
          <w:i/>
          <w:iCs/>
          <w:sz w:val="24"/>
          <w:szCs w:val="24"/>
        </w:rPr>
        <w:t>tzeniut</w:t>
      </w:r>
      <w:r w:rsidRPr="003C3E78">
        <w:rPr>
          <w:rFonts w:asciiTheme="minorBidi" w:hAnsiTheme="minorBidi"/>
          <w:sz w:val="24"/>
          <w:szCs w:val="24"/>
        </w:rPr>
        <w:t xml:space="preserve">. </w:t>
      </w:r>
    </w:p>
    <w:p w14:paraId="1E96597B"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1A52FC10" w14:textId="4DBA1B48" w:rsidR="00BA1959" w:rsidRDefault="002E7FEF"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R. Yehoshua </w:t>
      </w:r>
      <w:r w:rsidR="00BA1959" w:rsidRPr="003C3E78">
        <w:rPr>
          <w:rFonts w:asciiTheme="minorBidi" w:hAnsiTheme="minorBidi"/>
          <w:sz w:val="24"/>
          <w:szCs w:val="24"/>
        </w:rPr>
        <w:t>ibn Shu'eib (a student of Rashba, 14</w:t>
      </w:r>
      <w:r w:rsidR="00BA1959" w:rsidRPr="003C3E78">
        <w:rPr>
          <w:rFonts w:asciiTheme="minorBidi" w:hAnsiTheme="minorBidi"/>
          <w:sz w:val="24"/>
          <w:szCs w:val="24"/>
          <w:vertAlign w:val="superscript"/>
        </w:rPr>
        <w:t>th</w:t>
      </w:r>
      <w:r w:rsidR="00BA1959" w:rsidRPr="003C3E78">
        <w:rPr>
          <w:rFonts w:asciiTheme="minorBidi" w:hAnsiTheme="minorBidi"/>
          <w:sz w:val="24"/>
          <w:szCs w:val="24"/>
        </w:rPr>
        <w:t xml:space="preserve"> century Spain) clarifies this idea:</w:t>
      </w:r>
    </w:p>
    <w:p w14:paraId="08F383C0" w14:textId="77777777" w:rsidR="003C3E78" w:rsidRPr="003C3E78" w:rsidRDefault="003C3E78" w:rsidP="003C3E78">
      <w:pPr>
        <w:widowControl w:val="0"/>
        <w:bidi w:val="0"/>
        <w:spacing w:after="0" w:line="240" w:lineRule="auto"/>
        <w:jc w:val="both"/>
        <w:rPr>
          <w:sz w:val="24"/>
          <w:szCs w:val="24"/>
          <w:rtl/>
        </w:rPr>
      </w:pPr>
    </w:p>
    <w:p w14:paraId="7C9CB911" w14:textId="77777777" w:rsidR="00BA1959" w:rsidRPr="003C3E78" w:rsidRDefault="00BA1959" w:rsidP="003C3E78">
      <w:pPr>
        <w:pStyle w:val="SourceTitleTranslation"/>
        <w:widowControl w:val="0"/>
        <w:spacing w:after="0" w:line="240" w:lineRule="auto"/>
        <w:jc w:val="both"/>
      </w:pPr>
      <w:r w:rsidRPr="003C3E78">
        <w:t>Derashot of Ri ibn Shu'eib, Parashat Vayikra</w:t>
      </w:r>
    </w:p>
    <w:p w14:paraId="2374B76A" w14:textId="77777777" w:rsidR="00BA1959" w:rsidRDefault="00BA1959" w:rsidP="003C3E78">
      <w:pPr>
        <w:pStyle w:val="SourceTextTranslation"/>
        <w:widowControl w:val="0"/>
        <w:spacing w:after="0" w:line="240" w:lineRule="auto"/>
      </w:pPr>
      <w:r w:rsidRPr="003C3E78">
        <w:t xml:space="preserve">For the word "modestly" refers back to lovingkindness and justice and is not an independent mitzva but an explanation. Meaning, a person should do lovingkindness and </w:t>
      </w:r>
      <w:r w:rsidRPr="003C3E78">
        <w:rPr>
          <w:i/>
          <w:iCs/>
        </w:rPr>
        <w:t>mitzvot</w:t>
      </w:r>
      <w:r w:rsidRPr="003C3E78">
        <w:t xml:space="preserve"> modestly, for the sake of Heaven - not to make himself great. For "</w:t>
      </w:r>
      <w:r w:rsidRPr="003C3E78">
        <w:rPr>
          <w:i/>
          <w:iCs/>
        </w:rPr>
        <w:t>hatzene'a</w:t>
      </w:r>
      <w:r w:rsidRPr="003C3E78">
        <w:t xml:space="preserve">" is written regarding even </w:t>
      </w:r>
      <w:r w:rsidRPr="003C3E78">
        <w:rPr>
          <w:i/>
          <w:iCs/>
        </w:rPr>
        <w:t>mitzvot</w:t>
      </w:r>
      <w:r w:rsidRPr="003C3E78">
        <w:t xml:space="preserve"> that a person cannot do in [total] privacy, like burying the dead and escorting the bride. How much more so other [</w:t>
      </w:r>
      <w:r w:rsidRPr="003C3E78">
        <w:rPr>
          <w:i/>
          <w:iCs/>
        </w:rPr>
        <w:t>mitzvot</w:t>
      </w:r>
      <w:r w:rsidRPr="003C3E78">
        <w:t>]…</w:t>
      </w:r>
    </w:p>
    <w:p w14:paraId="01121BD8" w14:textId="77777777" w:rsidR="003C3E78" w:rsidRPr="003C3E78" w:rsidRDefault="003C3E78" w:rsidP="003C3E78">
      <w:pPr>
        <w:pStyle w:val="SourceTextTranslation"/>
        <w:widowControl w:val="0"/>
        <w:spacing w:after="0" w:line="240" w:lineRule="auto"/>
      </w:pPr>
    </w:p>
    <w:p w14:paraId="4FAD2942"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We learn from the verse in </w:t>
      </w:r>
      <w:r w:rsidRPr="003C3E78">
        <w:rPr>
          <w:rFonts w:asciiTheme="minorBidi" w:hAnsiTheme="minorBidi"/>
          <w:i/>
          <w:iCs/>
          <w:sz w:val="24"/>
          <w:szCs w:val="24"/>
        </w:rPr>
        <w:t>Micha</w:t>
      </w:r>
      <w:r w:rsidRPr="003C3E78">
        <w:rPr>
          <w:rFonts w:asciiTheme="minorBidi" w:hAnsiTheme="minorBidi"/>
          <w:sz w:val="24"/>
          <w:szCs w:val="24"/>
        </w:rPr>
        <w:t xml:space="preserve"> that the quality of </w:t>
      </w:r>
      <w:r w:rsidRPr="003C3E78">
        <w:rPr>
          <w:rFonts w:asciiTheme="minorBidi" w:hAnsiTheme="minorBidi"/>
          <w:i/>
          <w:iCs/>
          <w:sz w:val="24"/>
          <w:szCs w:val="24"/>
        </w:rPr>
        <w:t>tzeniut</w:t>
      </w:r>
      <w:r w:rsidRPr="003C3E78">
        <w:rPr>
          <w:rFonts w:asciiTheme="minorBidi" w:hAnsiTheme="minorBidi"/>
          <w:sz w:val="24"/>
          <w:szCs w:val="24"/>
        </w:rPr>
        <w:t xml:space="preserve"> is "not an independent mitzva” but should govern our performance of </w:t>
      </w:r>
      <w:r w:rsidRPr="003C3E78">
        <w:rPr>
          <w:rFonts w:asciiTheme="minorBidi" w:hAnsiTheme="minorBidi"/>
          <w:b/>
          <w:bCs/>
          <w:sz w:val="24"/>
          <w:szCs w:val="24"/>
        </w:rPr>
        <w:t xml:space="preserve">all </w:t>
      </w:r>
      <w:r w:rsidRPr="003C3E78">
        <w:rPr>
          <w:rFonts w:asciiTheme="minorBidi" w:hAnsiTheme="minorBidi"/>
          <w:i/>
          <w:iCs/>
          <w:sz w:val="24"/>
          <w:szCs w:val="24"/>
        </w:rPr>
        <w:t>mitzvot</w:t>
      </w:r>
      <w:r w:rsidRPr="003C3E78">
        <w:rPr>
          <w:rFonts w:asciiTheme="minorBidi" w:hAnsiTheme="minorBidi"/>
          <w:sz w:val="24"/>
          <w:szCs w:val="24"/>
        </w:rPr>
        <w:t xml:space="preserve">, whether they be </w:t>
      </w:r>
      <w:r w:rsidRPr="003C3E78">
        <w:rPr>
          <w:rFonts w:asciiTheme="minorBidi" w:hAnsiTheme="minorBidi"/>
          <w:i/>
          <w:iCs/>
          <w:sz w:val="24"/>
          <w:szCs w:val="24"/>
        </w:rPr>
        <w:t>mitzvot</w:t>
      </w:r>
      <w:r w:rsidRPr="003C3E78">
        <w:rPr>
          <w:rFonts w:asciiTheme="minorBidi" w:hAnsiTheme="minorBidi"/>
          <w:sz w:val="24"/>
          <w:szCs w:val="24"/>
        </w:rPr>
        <w:t xml:space="preserve"> that are marked by justice or by lovingkindness. </w:t>
      </w:r>
    </w:p>
    <w:p w14:paraId="2EC2DEB3"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4114BB51" w14:textId="76DD518B"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In modern terms, we might think of </w:t>
      </w:r>
      <w:r w:rsidRPr="003C3E78">
        <w:rPr>
          <w:rFonts w:asciiTheme="minorBidi" w:hAnsiTheme="minorBidi"/>
          <w:i/>
          <w:iCs/>
          <w:sz w:val="24"/>
          <w:szCs w:val="24"/>
        </w:rPr>
        <w:t>tzeniut</w:t>
      </w:r>
      <w:r w:rsidRPr="003C3E78">
        <w:rPr>
          <w:rFonts w:asciiTheme="minorBidi" w:hAnsiTheme="minorBidi"/>
          <w:sz w:val="24"/>
          <w:szCs w:val="24"/>
        </w:rPr>
        <w:t xml:space="preserve"> as the inverse of narcissism.</w:t>
      </w:r>
      <w:r w:rsidR="00A3301C" w:rsidRPr="003C3E78">
        <w:rPr>
          <w:rStyle w:val="FootnoteReference"/>
          <w:rFonts w:asciiTheme="minorBidi" w:hAnsiTheme="minorBidi"/>
          <w:sz w:val="24"/>
          <w:szCs w:val="24"/>
        </w:rPr>
        <w:footnoteReference w:id="7"/>
      </w:r>
      <w:r w:rsidRPr="003C3E78">
        <w:rPr>
          <w:rFonts w:asciiTheme="minorBidi" w:hAnsiTheme="minorBidi"/>
          <w:sz w:val="24"/>
          <w:szCs w:val="24"/>
        </w:rPr>
        <w:t xml:space="preserve"> Performing </w:t>
      </w:r>
      <w:r w:rsidRPr="003C3E78">
        <w:rPr>
          <w:rFonts w:asciiTheme="minorBidi" w:hAnsiTheme="minorBidi"/>
          <w:i/>
          <w:iCs/>
          <w:sz w:val="24"/>
          <w:szCs w:val="24"/>
        </w:rPr>
        <w:t>mitzvot</w:t>
      </w:r>
      <w:r w:rsidRPr="003C3E78">
        <w:rPr>
          <w:rFonts w:asciiTheme="minorBidi" w:hAnsiTheme="minorBidi"/>
          <w:sz w:val="24"/>
          <w:szCs w:val="24"/>
        </w:rPr>
        <w:t xml:space="preserve"> is not about the ego. By keeping even our mitzva acts </w:t>
      </w:r>
      <w:r w:rsidRPr="003C3E78">
        <w:rPr>
          <w:rFonts w:asciiTheme="minorBidi" w:hAnsiTheme="minorBidi"/>
          <w:sz w:val="24"/>
          <w:szCs w:val="24"/>
        </w:rPr>
        <w:lastRenderedPageBreak/>
        <w:t>reasonably private, we help ensure that we act out of concern for God, and not in order to impress others.</w:t>
      </w:r>
    </w:p>
    <w:p w14:paraId="04E63979"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72E3880D" w14:textId="77777777" w:rsidR="00664189" w:rsidRDefault="00664189" w:rsidP="003C3E78">
      <w:pPr>
        <w:pStyle w:val="SubQuote"/>
        <w:widowControl w:val="0"/>
        <w:spacing w:after="0" w:line="240" w:lineRule="auto"/>
        <w:jc w:val="both"/>
      </w:pPr>
      <w:r w:rsidRPr="003C3E78">
        <w:t>A Combination</w:t>
      </w:r>
    </w:p>
    <w:p w14:paraId="0F3777AB" w14:textId="77777777" w:rsidR="003C3E78" w:rsidRPr="003C3E78" w:rsidRDefault="003C3E78" w:rsidP="003C3E78">
      <w:pPr>
        <w:pStyle w:val="SubQuote"/>
        <w:widowControl w:val="0"/>
        <w:spacing w:after="0" w:line="240" w:lineRule="auto"/>
        <w:jc w:val="both"/>
      </w:pPr>
    </w:p>
    <w:p w14:paraId="1DE76006" w14:textId="77777777" w:rsidR="00664189"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What difference does it make if we treat </w:t>
      </w:r>
      <w:r w:rsidRPr="003C3E78">
        <w:rPr>
          <w:rFonts w:asciiTheme="minorBidi" w:hAnsiTheme="minorBidi"/>
          <w:i/>
          <w:iCs/>
          <w:sz w:val="24"/>
          <w:szCs w:val="24"/>
        </w:rPr>
        <w:t>tzeniut</w:t>
      </w:r>
      <w:r w:rsidRPr="003C3E78">
        <w:rPr>
          <w:rFonts w:asciiTheme="minorBidi" w:hAnsiTheme="minorBidi"/>
          <w:sz w:val="24"/>
          <w:szCs w:val="24"/>
        </w:rPr>
        <w:t xml:space="preserve"> as a mitzva or as a general religious principle? If we focus on the physical or conceptual? Either way, shouldn’t </w:t>
      </w:r>
      <w:r w:rsidRPr="003C3E78">
        <w:rPr>
          <w:rFonts w:asciiTheme="minorBidi" w:hAnsiTheme="minorBidi"/>
          <w:i/>
          <w:iCs/>
          <w:sz w:val="24"/>
          <w:szCs w:val="24"/>
        </w:rPr>
        <w:t>tzeniut</w:t>
      </w:r>
      <w:r w:rsidRPr="003C3E78">
        <w:rPr>
          <w:rFonts w:asciiTheme="minorBidi" w:hAnsiTheme="minorBidi"/>
          <w:sz w:val="24"/>
          <w:szCs w:val="24"/>
        </w:rPr>
        <w:t xml:space="preserve"> pervade our actions? </w:t>
      </w:r>
    </w:p>
    <w:p w14:paraId="5DF68664"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2B477BEB" w14:textId="77777777" w:rsidR="001370DA" w:rsidRPr="003C3E78" w:rsidRDefault="001370DA" w:rsidP="003C3E78">
      <w:pPr>
        <w:widowControl w:val="0"/>
        <w:overflowPunct w:val="0"/>
        <w:bidi w:val="0"/>
        <w:spacing w:after="0" w:line="240" w:lineRule="auto"/>
        <w:jc w:val="both"/>
        <w:rPr>
          <w:rFonts w:asciiTheme="minorBidi" w:eastAsia="SimSun" w:hAnsiTheme="minorBidi"/>
          <w:kern w:val="1"/>
          <w:sz w:val="24"/>
          <w:szCs w:val="24"/>
          <w:lang w:eastAsia="he-IL"/>
        </w:rPr>
      </w:pPr>
      <w:r w:rsidRPr="003C3E78">
        <w:rPr>
          <w:rFonts w:asciiTheme="minorBidi" w:eastAsia="SimSun" w:hAnsiTheme="minorBidi"/>
          <w:kern w:val="1"/>
          <w:sz w:val="24"/>
          <w:szCs w:val="24"/>
          <w:lang w:eastAsia="he-IL"/>
        </w:rPr>
        <w:t xml:space="preserve">Private modesty standards are not fully identical to those in public. </w:t>
      </w:r>
      <w:r w:rsidRPr="003C3E78">
        <w:rPr>
          <w:rFonts w:asciiTheme="minorBidi" w:hAnsiTheme="minorBidi"/>
          <w:sz w:val="24"/>
          <w:szCs w:val="24"/>
        </w:rPr>
        <w:t>Still, our every act must be informed by a humble awareness of the Divine presence, and reflect that we are first and foremost servants of God.</w:t>
      </w:r>
      <w:r w:rsidRPr="003C3E78">
        <w:rPr>
          <w:rStyle w:val="FootnoteReference"/>
          <w:rFonts w:asciiTheme="minorBidi" w:hAnsiTheme="minorBidi"/>
          <w:sz w:val="24"/>
          <w:szCs w:val="24"/>
        </w:rPr>
        <w:footnoteReference w:id="8"/>
      </w:r>
      <w:r w:rsidRPr="003C3E78">
        <w:rPr>
          <w:rFonts w:asciiTheme="minorBidi" w:hAnsiTheme="minorBidi"/>
          <w:sz w:val="24"/>
          <w:szCs w:val="24"/>
        </w:rPr>
        <w:t xml:space="preserve"> </w:t>
      </w:r>
    </w:p>
    <w:p w14:paraId="03889EF9" w14:textId="77777777" w:rsidR="001370DA" w:rsidRPr="003C3E78" w:rsidRDefault="001370DA" w:rsidP="003C3E78">
      <w:pPr>
        <w:widowControl w:val="0"/>
        <w:bidi w:val="0"/>
        <w:spacing w:after="0" w:line="240" w:lineRule="auto"/>
        <w:jc w:val="both"/>
        <w:rPr>
          <w:rFonts w:asciiTheme="minorBidi" w:hAnsiTheme="minorBidi"/>
          <w:sz w:val="24"/>
          <w:szCs w:val="24"/>
        </w:rPr>
      </w:pPr>
    </w:p>
    <w:p w14:paraId="505B7F0D" w14:textId="77777777" w:rsidR="00664189"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While </w:t>
      </w:r>
      <w:r w:rsidRPr="003C3E78">
        <w:rPr>
          <w:rFonts w:asciiTheme="minorBidi" w:hAnsiTheme="minorBidi"/>
          <w:i/>
          <w:iCs/>
          <w:sz w:val="24"/>
          <w:szCs w:val="24"/>
        </w:rPr>
        <w:t>tzeniut</w:t>
      </w:r>
      <w:r w:rsidRPr="003C3E78">
        <w:rPr>
          <w:rFonts w:asciiTheme="minorBidi" w:hAnsiTheme="minorBidi"/>
          <w:sz w:val="24"/>
          <w:szCs w:val="24"/>
        </w:rPr>
        <w:t xml:space="preserve"> would be significant in either case, a more physical, mitzva-oriented approach to </w:t>
      </w:r>
      <w:r w:rsidRPr="003C3E78">
        <w:rPr>
          <w:rFonts w:asciiTheme="minorBidi" w:hAnsiTheme="minorBidi"/>
          <w:i/>
          <w:iCs/>
          <w:sz w:val="24"/>
          <w:szCs w:val="24"/>
        </w:rPr>
        <w:t>tzeniut</w:t>
      </w:r>
      <w:r w:rsidRPr="003C3E78">
        <w:rPr>
          <w:rFonts w:asciiTheme="minorBidi" w:hAnsiTheme="minorBidi"/>
          <w:sz w:val="24"/>
          <w:szCs w:val="24"/>
        </w:rPr>
        <w:t xml:space="preserve"> tends to be more technical or action-oriented, and might lead us to lose sight of its conceptual meaning.</w:t>
      </w:r>
    </w:p>
    <w:p w14:paraId="558E936A"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6125EA64" w14:textId="3FCAF3BE" w:rsidR="00664189"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On the other hand, many people struggle to take halachic principles as seriously as formal, clearly-defined </w:t>
      </w:r>
      <w:r w:rsidRPr="003C3E78">
        <w:rPr>
          <w:rFonts w:asciiTheme="minorBidi" w:hAnsiTheme="minorBidi"/>
          <w:i/>
          <w:iCs/>
          <w:sz w:val="24"/>
          <w:szCs w:val="24"/>
        </w:rPr>
        <w:t>mitzvot</w:t>
      </w:r>
      <w:r w:rsidRPr="003C3E78">
        <w:rPr>
          <w:rFonts w:asciiTheme="minorBidi" w:hAnsiTheme="minorBidi"/>
          <w:sz w:val="24"/>
          <w:szCs w:val="24"/>
        </w:rPr>
        <w:t xml:space="preserve">. By counting </w:t>
      </w:r>
      <w:r w:rsidRPr="003C3E78">
        <w:rPr>
          <w:rFonts w:asciiTheme="minorBidi" w:hAnsiTheme="minorBidi"/>
          <w:i/>
          <w:iCs/>
          <w:sz w:val="24"/>
          <w:szCs w:val="24"/>
        </w:rPr>
        <w:t>tzeniut</w:t>
      </w:r>
      <w:r w:rsidRPr="003C3E78">
        <w:rPr>
          <w:rFonts w:asciiTheme="minorBidi" w:hAnsiTheme="minorBidi"/>
          <w:sz w:val="24"/>
          <w:szCs w:val="24"/>
        </w:rPr>
        <w:t xml:space="preserve"> as its own mitzva, Semak indicates that no matter how wide-reaching the concept of </w:t>
      </w:r>
      <w:r w:rsidRPr="003C3E78">
        <w:rPr>
          <w:rFonts w:asciiTheme="minorBidi" w:hAnsiTheme="minorBidi"/>
          <w:i/>
          <w:iCs/>
          <w:sz w:val="24"/>
          <w:szCs w:val="24"/>
        </w:rPr>
        <w:t>tzeniut</w:t>
      </w:r>
      <w:r w:rsidRPr="003C3E78">
        <w:rPr>
          <w:rFonts w:asciiTheme="minorBidi" w:hAnsiTheme="minorBidi"/>
          <w:sz w:val="24"/>
          <w:szCs w:val="24"/>
        </w:rPr>
        <w:t xml:space="preserve"> is, it is not only an ideal. </w:t>
      </w:r>
      <w:r w:rsidRPr="003C3E78">
        <w:rPr>
          <w:rFonts w:asciiTheme="minorBidi" w:hAnsiTheme="minorBidi"/>
          <w:i/>
          <w:iCs/>
          <w:sz w:val="24"/>
          <w:szCs w:val="24"/>
        </w:rPr>
        <w:t>Tzanua</w:t>
      </w:r>
      <w:r w:rsidRPr="003C3E78">
        <w:rPr>
          <w:rFonts w:asciiTheme="minorBidi" w:hAnsiTheme="minorBidi"/>
          <w:sz w:val="24"/>
          <w:szCs w:val="24"/>
        </w:rPr>
        <w:t xml:space="preserve"> behavior can be fully obligatory. </w:t>
      </w:r>
    </w:p>
    <w:p w14:paraId="59BA2D03"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069DE1E9" w14:textId="77777777" w:rsidR="00664189"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Rabbanit Michal Tikochinsky explains that</w:t>
      </w:r>
      <w:r w:rsidRPr="003C3E78">
        <w:rPr>
          <w:rFonts w:asciiTheme="minorBidi" w:hAnsiTheme="minorBidi"/>
          <w:i/>
          <w:iCs/>
          <w:sz w:val="24"/>
          <w:szCs w:val="24"/>
        </w:rPr>
        <w:t xml:space="preserve"> tzeniut</w:t>
      </w:r>
      <w:r w:rsidRPr="003C3E78">
        <w:rPr>
          <w:rFonts w:asciiTheme="minorBidi" w:hAnsiTheme="minorBidi"/>
          <w:sz w:val="24"/>
          <w:szCs w:val="24"/>
        </w:rPr>
        <w:t xml:space="preserve"> is both principle and mitzva, and for that reason too pervasive to be confined to any one legal category.</w:t>
      </w:r>
      <w:r w:rsidRPr="003C3E78">
        <w:rPr>
          <w:rStyle w:val="FootnoteReference"/>
          <w:rFonts w:asciiTheme="minorBidi" w:hAnsiTheme="minorBidi"/>
          <w:sz w:val="24"/>
          <w:szCs w:val="24"/>
        </w:rPr>
        <w:footnoteReference w:id="9"/>
      </w:r>
    </w:p>
    <w:p w14:paraId="565DAE52"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2455C6E0" w14:textId="647CD710" w:rsidR="00664189" w:rsidRPr="003C3E78" w:rsidRDefault="00664189" w:rsidP="003C3E78">
      <w:pPr>
        <w:pStyle w:val="SourceTitleTranslation"/>
        <w:widowControl w:val="0"/>
        <w:spacing w:after="0" w:line="240" w:lineRule="auto"/>
        <w:jc w:val="both"/>
      </w:pPr>
      <w:r w:rsidRPr="003C3E78">
        <w:t xml:space="preserve">Rabbanit </w:t>
      </w:r>
      <w:r w:rsidR="002E7FEF" w:rsidRPr="003C3E78">
        <w:t xml:space="preserve">Dr. </w:t>
      </w:r>
      <w:r w:rsidRPr="003C3E78">
        <w:t xml:space="preserve">Michal </w:t>
      </w:r>
      <w:r w:rsidR="002E7FEF" w:rsidRPr="003C3E78">
        <w:t>Tikochinsky</w:t>
      </w:r>
      <w:r w:rsidRPr="003C3E78">
        <w:t xml:space="preserve">, 'Greater than the Sum of its Parts,' </w:t>
      </w:r>
      <w:r w:rsidRPr="003C3E78">
        <w:rPr>
          <w:i/>
          <w:iCs/>
        </w:rPr>
        <w:t>Akdamot</w:t>
      </w:r>
      <w:r w:rsidRPr="003C3E78">
        <w:t xml:space="preserve"> 29, </w:t>
      </w:r>
      <w:r w:rsidR="002E7FEF" w:rsidRPr="003C3E78">
        <w:t xml:space="preserve">p. </w:t>
      </w:r>
      <w:r w:rsidRPr="003C3E78">
        <w:t>70</w:t>
      </w:r>
    </w:p>
    <w:p w14:paraId="09BB54A6" w14:textId="77777777" w:rsidR="00664189" w:rsidRDefault="00664189" w:rsidP="003C3E78">
      <w:pPr>
        <w:pStyle w:val="SourceTextTranslation"/>
        <w:widowControl w:val="0"/>
        <w:spacing w:after="0" w:line="240" w:lineRule="auto"/>
      </w:pPr>
      <w:r w:rsidRPr="003C3E78">
        <w:t xml:space="preserve">The connection between the two verses, between the ethical call of the prophet and the practical instruction of the Torah, shapes </w:t>
      </w:r>
      <w:r w:rsidRPr="003C3E78">
        <w:rPr>
          <w:i/>
          <w:iCs/>
        </w:rPr>
        <w:t>tzeniut</w:t>
      </w:r>
      <w:r w:rsidRPr="003C3E78">
        <w:t xml:space="preserve"> as a value of broad scope that also finds practical expression in concrete contexts. Just as the experience of the presence of God accompanies a person in all his ways, so too the matter of </w:t>
      </w:r>
      <w:r w:rsidRPr="003C3E78">
        <w:rPr>
          <w:i/>
          <w:iCs/>
        </w:rPr>
        <w:t>tzeniut</w:t>
      </w:r>
      <w:r w:rsidRPr="003C3E78">
        <w:t xml:space="preserve"> expands to a range of areas and to different levels of obligation. For this reason, 'the Laws of </w:t>
      </w:r>
      <w:r w:rsidRPr="003C3E78">
        <w:rPr>
          <w:i/>
          <w:iCs/>
        </w:rPr>
        <w:t>Tzeniut</w:t>
      </w:r>
      <w:r w:rsidRPr="003C3E78">
        <w:t>' are not concentrated under one heading, and one cannot find them organized in a single tractate or chapter of the halachic literature.</w:t>
      </w:r>
    </w:p>
    <w:p w14:paraId="62F55EA5" w14:textId="77777777" w:rsidR="003C3E78" w:rsidRPr="003C3E78" w:rsidRDefault="003C3E78" w:rsidP="003C3E78">
      <w:pPr>
        <w:pStyle w:val="SourceTextTranslation"/>
        <w:widowControl w:val="0"/>
        <w:spacing w:after="0" w:line="240" w:lineRule="auto"/>
      </w:pPr>
    </w:p>
    <w:p w14:paraId="72AB0C8A" w14:textId="77777777" w:rsidR="00664189"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Even if </w:t>
      </w:r>
      <w:r w:rsidRPr="003C3E78">
        <w:rPr>
          <w:rFonts w:asciiTheme="minorBidi" w:hAnsiTheme="minorBidi"/>
          <w:i/>
          <w:iCs/>
          <w:sz w:val="24"/>
          <w:szCs w:val="24"/>
        </w:rPr>
        <w:t>tzeniut</w:t>
      </w:r>
      <w:r w:rsidRPr="003C3E78">
        <w:rPr>
          <w:rFonts w:asciiTheme="minorBidi" w:hAnsiTheme="minorBidi"/>
          <w:sz w:val="24"/>
          <w:szCs w:val="24"/>
        </w:rPr>
        <w:t xml:space="preserve"> is not a distinct mitzva, </w:t>
      </w:r>
      <w:r w:rsidRPr="003C3E78">
        <w:rPr>
          <w:rFonts w:asciiTheme="minorBidi" w:eastAsia="SimSun" w:hAnsiTheme="minorBidi"/>
          <w:sz w:val="24"/>
          <w:szCs w:val="24"/>
          <w:lang w:eastAsia="he-IL"/>
        </w:rPr>
        <w:t>many behaviors we may characterize as modest fall within other halachic definitions.</w:t>
      </w:r>
      <w:r w:rsidRPr="003C3E78">
        <w:rPr>
          <w:rFonts w:asciiTheme="minorBidi" w:hAnsiTheme="minorBidi"/>
          <w:sz w:val="24"/>
          <w:szCs w:val="24"/>
        </w:rPr>
        <w:t xml:space="preserve"> Combining different approaches to </w:t>
      </w:r>
      <w:r w:rsidRPr="003C3E78">
        <w:rPr>
          <w:rFonts w:asciiTheme="minorBidi" w:hAnsiTheme="minorBidi"/>
          <w:i/>
          <w:iCs/>
          <w:sz w:val="24"/>
          <w:szCs w:val="24"/>
        </w:rPr>
        <w:t>tzeniut</w:t>
      </w:r>
      <w:r w:rsidRPr="003C3E78">
        <w:rPr>
          <w:rFonts w:asciiTheme="minorBidi" w:hAnsiTheme="minorBidi"/>
          <w:sz w:val="24"/>
          <w:szCs w:val="24"/>
        </w:rPr>
        <w:t xml:space="preserve"> into a single, overarching pursuit means viewing </w:t>
      </w:r>
      <w:r w:rsidRPr="003C3E78">
        <w:rPr>
          <w:rFonts w:asciiTheme="minorBidi" w:hAnsiTheme="minorBidi"/>
          <w:i/>
          <w:iCs/>
          <w:sz w:val="24"/>
          <w:szCs w:val="24"/>
        </w:rPr>
        <w:t>tzeniut</w:t>
      </w:r>
      <w:r w:rsidRPr="003C3E78">
        <w:rPr>
          <w:rFonts w:asciiTheme="minorBidi" w:hAnsiTheme="minorBidi"/>
          <w:sz w:val="24"/>
          <w:szCs w:val="24"/>
        </w:rPr>
        <w:t xml:space="preserve"> as a guiding principle, while maintaining an awareness that this principle often leads to specific obligations, which tend to be physical in nature. </w:t>
      </w:r>
    </w:p>
    <w:p w14:paraId="7A3CDE7E"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270CF8BB" w14:textId="77777777" w:rsidR="00664189" w:rsidRPr="003C3E78" w:rsidRDefault="0066418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By drawing contextually-sensitive boundaries around our self-exposure, around our physicality and our expressions of ego, we can build relationships with God and others that reflect our inner sanctity and leave room for theirs. </w:t>
      </w:r>
    </w:p>
    <w:p w14:paraId="37AED54E" w14:textId="77777777" w:rsidR="00664189" w:rsidRPr="003C3E78" w:rsidRDefault="00664189" w:rsidP="003C3E78">
      <w:pPr>
        <w:widowControl w:val="0"/>
        <w:bidi w:val="0"/>
        <w:spacing w:after="0" w:line="240" w:lineRule="auto"/>
        <w:jc w:val="both"/>
        <w:rPr>
          <w:rFonts w:asciiTheme="minorBidi" w:hAnsiTheme="minorBidi"/>
          <w:sz w:val="24"/>
          <w:szCs w:val="24"/>
        </w:rPr>
      </w:pPr>
    </w:p>
    <w:p w14:paraId="4939F417" w14:textId="74C99B96" w:rsidR="00664189" w:rsidRPr="003C3E78" w:rsidRDefault="00664189" w:rsidP="003C3E78">
      <w:pPr>
        <w:pStyle w:val="Heading2"/>
        <w:keepNext w:val="0"/>
        <w:keepLines w:val="0"/>
        <w:widowControl w:val="0"/>
        <w:spacing w:before="0" w:line="240" w:lineRule="auto"/>
        <w:jc w:val="both"/>
        <w:rPr>
          <w:sz w:val="24"/>
          <w:szCs w:val="24"/>
        </w:rPr>
      </w:pPr>
      <w:r w:rsidRPr="003C3E78">
        <w:rPr>
          <w:sz w:val="24"/>
          <w:szCs w:val="24"/>
        </w:rPr>
        <w:t xml:space="preserve">How do </w:t>
      </w:r>
      <w:r w:rsidR="00556379" w:rsidRPr="003C3E78">
        <w:rPr>
          <w:sz w:val="24"/>
          <w:szCs w:val="24"/>
        </w:rPr>
        <w:t>different</w:t>
      </w:r>
      <w:r w:rsidRPr="003C3E78">
        <w:rPr>
          <w:sz w:val="24"/>
          <w:szCs w:val="24"/>
        </w:rPr>
        <w:t xml:space="preserve"> aspects of </w:t>
      </w:r>
      <w:r w:rsidRPr="003C3E78">
        <w:rPr>
          <w:i/>
          <w:iCs/>
          <w:sz w:val="24"/>
          <w:szCs w:val="24"/>
        </w:rPr>
        <w:t>tzeniut</w:t>
      </w:r>
      <w:r w:rsidRPr="003C3E78">
        <w:rPr>
          <w:sz w:val="24"/>
          <w:szCs w:val="24"/>
        </w:rPr>
        <w:t xml:space="preserve"> find expression in rabbinic literature?</w:t>
      </w:r>
    </w:p>
    <w:p w14:paraId="4F55FFA1" w14:textId="77777777"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Examples of people who comport themselves with </w:t>
      </w:r>
      <w:r w:rsidRPr="003C3E78">
        <w:rPr>
          <w:rFonts w:asciiTheme="minorBidi" w:hAnsiTheme="minorBidi"/>
          <w:sz w:val="24"/>
          <w:szCs w:val="24"/>
        </w:rPr>
        <w:t>tzeniut</w:t>
      </w:r>
      <w:r w:rsidRPr="003C3E78">
        <w:rPr>
          <w:rFonts w:asciiTheme="minorBidi" w:hAnsiTheme="minorBidi"/>
          <w:i/>
          <w:iCs/>
          <w:sz w:val="24"/>
          <w:szCs w:val="24"/>
        </w:rPr>
        <w:t xml:space="preserve"> abound in rabbinic literature, and they are wide-ranging. Some descriptions emphasize humility and avoidance of attention, praise, or glory. Others emphasize physical modesty and sexual restraint, but this is not the only focus of discussion.</w:t>
      </w:r>
    </w:p>
    <w:p w14:paraId="0C307FF6"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313CA532" w14:textId="5B1F4AD4"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For example, Kalba Savua's daughter makes note of </w:t>
      </w:r>
      <w:r w:rsidR="00556379" w:rsidRPr="003C3E78">
        <w:rPr>
          <w:rFonts w:asciiTheme="minorBidi" w:hAnsiTheme="minorBidi"/>
          <w:i/>
          <w:iCs/>
          <w:sz w:val="24"/>
          <w:szCs w:val="24"/>
        </w:rPr>
        <w:t xml:space="preserve">a young </w:t>
      </w:r>
      <w:r w:rsidRPr="003C3E78">
        <w:rPr>
          <w:rFonts w:asciiTheme="minorBidi" w:hAnsiTheme="minorBidi"/>
          <w:i/>
          <w:iCs/>
          <w:sz w:val="24"/>
          <w:szCs w:val="24"/>
        </w:rPr>
        <w:t>Rabbi Akiva's tzeniut:</w:t>
      </w:r>
    </w:p>
    <w:p w14:paraId="3BA9C155"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1DCED3AF" w14:textId="77B56CB3" w:rsidR="00664189" w:rsidRPr="003C3E78" w:rsidRDefault="00664189" w:rsidP="003C3E78">
      <w:pPr>
        <w:pStyle w:val="SourceTitleTranslation"/>
        <w:widowControl w:val="0"/>
        <w:spacing w:after="0" w:line="240" w:lineRule="auto"/>
        <w:jc w:val="both"/>
      </w:pPr>
      <w:r w:rsidRPr="003C3E78">
        <w:t>Ketubot 62b</w:t>
      </w:r>
    </w:p>
    <w:p w14:paraId="229BA1D7" w14:textId="77777777" w:rsidR="00664189" w:rsidRDefault="00664189" w:rsidP="003C3E78">
      <w:pPr>
        <w:pStyle w:val="SourceTextTranslation"/>
        <w:widowControl w:val="0"/>
        <w:spacing w:after="0" w:line="240" w:lineRule="auto"/>
      </w:pPr>
      <w:r w:rsidRPr="003C3E78">
        <w:t>Rabbi Akiva was a shepherd for the son of Kalba Sabua. His daughter saw that [Rabbi Akiva] was modest and excellent.</w:t>
      </w:r>
    </w:p>
    <w:p w14:paraId="7A6A9FDC" w14:textId="77777777" w:rsidR="003C3E78" w:rsidRPr="003C3E78" w:rsidRDefault="003C3E78" w:rsidP="003C3E78">
      <w:pPr>
        <w:pStyle w:val="SourceTextTranslation"/>
        <w:widowControl w:val="0"/>
        <w:spacing w:after="0" w:line="240" w:lineRule="auto"/>
      </w:pPr>
    </w:p>
    <w:p w14:paraId="479C7099" w14:textId="77777777"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The emphasis here seems to be on his overall character and conduct.</w:t>
      </w:r>
    </w:p>
    <w:p w14:paraId="6783ADC9"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1071ED2B" w14:textId="2AAC599F"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Another description of less physically-oriented tzeniut is Rachel the matriarch's tzeniut for the sake of her sister Leah, which re</w:t>
      </w:r>
      <w:r w:rsidR="003C3E78">
        <w:rPr>
          <w:rFonts w:asciiTheme="minorBidi" w:hAnsiTheme="minorBidi"/>
          <w:i/>
          <w:iCs/>
          <w:sz w:val="24"/>
          <w:szCs w:val="24"/>
        </w:rPr>
        <w:t>lates to Shaul's tzeniut when a</w:t>
      </w:r>
      <w:r w:rsidRPr="003C3E78">
        <w:rPr>
          <w:rFonts w:asciiTheme="minorBidi" w:hAnsiTheme="minorBidi"/>
          <w:i/>
          <w:iCs/>
          <w:sz w:val="24"/>
          <w:szCs w:val="24"/>
        </w:rPr>
        <w:t xml:space="preserve">nointed king. </w:t>
      </w:r>
    </w:p>
    <w:p w14:paraId="41AEE364" w14:textId="77777777" w:rsidR="003C3E78" w:rsidRPr="003C3E78" w:rsidRDefault="003C3E78" w:rsidP="003C3E78">
      <w:pPr>
        <w:widowControl w:val="0"/>
        <w:bidi w:val="0"/>
        <w:spacing w:after="0" w:line="240" w:lineRule="auto"/>
        <w:jc w:val="both"/>
        <w:rPr>
          <w:sz w:val="24"/>
          <w:szCs w:val="24"/>
          <w:rtl/>
        </w:rPr>
      </w:pPr>
    </w:p>
    <w:p w14:paraId="1F73A7D4" w14:textId="77777777" w:rsidR="00664189" w:rsidRPr="003C3E78" w:rsidRDefault="00664189" w:rsidP="003C3E78">
      <w:pPr>
        <w:pStyle w:val="SourceTitleTranslation"/>
        <w:widowControl w:val="0"/>
        <w:spacing w:after="0" w:line="240" w:lineRule="auto"/>
        <w:jc w:val="both"/>
      </w:pPr>
      <w:r w:rsidRPr="003C3E78">
        <w:t>Megilla 13b</w:t>
      </w:r>
    </w:p>
    <w:p w14:paraId="32FA2A16" w14:textId="5AADB5DD" w:rsidR="00664189" w:rsidRDefault="00664189" w:rsidP="003C3E78">
      <w:pPr>
        <w:pStyle w:val="SourceTextTranslation"/>
        <w:widowControl w:val="0"/>
        <w:spacing w:after="0" w:line="240" w:lineRule="auto"/>
      </w:pPr>
      <w:r w:rsidRPr="003C3E78">
        <w:t>In the merit of Rachel's </w:t>
      </w:r>
      <w:r w:rsidRPr="003C3E78">
        <w:rPr>
          <w:i/>
          <w:iCs/>
        </w:rPr>
        <w:t>tzeniut</w:t>
      </w:r>
      <w:r w:rsidR="003C3E78">
        <w:t xml:space="preserve">, she merited that </w:t>
      </w:r>
      <w:proofErr w:type="spellStart"/>
      <w:r w:rsidR="003C3E78">
        <w:t>Sha</w:t>
      </w:r>
      <w:r w:rsidRPr="003C3E78">
        <w:t>ul</w:t>
      </w:r>
      <w:proofErr w:type="spellEnd"/>
      <w:r w:rsidRPr="003C3E78">
        <w:t xml:space="preserve"> came from her [family</w:t>
      </w:r>
      <w:r w:rsidR="003C3E78">
        <w:t xml:space="preserve"> line], and in the merit of </w:t>
      </w:r>
      <w:proofErr w:type="spellStart"/>
      <w:r w:rsidR="003C3E78">
        <w:t>Sha</w:t>
      </w:r>
      <w:r w:rsidRPr="003C3E78">
        <w:t>ul's</w:t>
      </w:r>
      <w:proofErr w:type="spellEnd"/>
      <w:r w:rsidRPr="003C3E78">
        <w:t> </w:t>
      </w:r>
      <w:r w:rsidRPr="003C3E78">
        <w:rPr>
          <w:i/>
          <w:iCs/>
        </w:rPr>
        <w:t>tzeniut</w:t>
      </w:r>
      <w:r w:rsidRPr="003C3E78">
        <w:t>, he merited that Esther came from his [family line]. What </w:t>
      </w:r>
      <w:r w:rsidRPr="003C3E78">
        <w:rPr>
          <w:i/>
          <w:iCs/>
        </w:rPr>
        <w:t>tzeniut</w:t>
      </w:r>
      <w:r w:rsidRPr="003C3E78">
        <w:t> did Rachel have? …Because of the signs that Rachel transmitted to Leah, he [Ya'akov] did not know [that it was Leah] until now [morning]. Therefore, she merited that Shaul came from her [family line]. What </w:t>
      </w:r>
      <w:r w:rsidRPr="003C3E78">
        <w:rPr>
          <w:i/>
          <w:iCs/>
        </w:rPr>
        <w:t>tzeniut</w:t>
      </w:r>
      <w:r w:rsidR="003C3E78">
        <w:t xml:space="preserve"> did </w:t>
      </w:r>
      <w:proofErr w:type="spellStart"/>
      <w:r w:rsidR="003C3E78">
        <w:t>Sha</w:t>
      </w:r>
      <w:r w:rsidRPr="003C3E78">
        <w:t>ul</w:t>
      </w:r>
      <w:proofErr w:type="spellEnd"/>
      <w:r w:rsidRPr="003C3E78">
        <w:t xml:space="preserve"> have? As it is written, "And he did not tell him the matter of the kingship that Shemuel had said."</w:t>
      </w:r>
    </w:p>
    <w:p w14:paraId="6D565854" w14:textId="77777777" w:rsidR="003C3E78" w:rsidRPr="003C3E78" w:rsidRDefault="003C3E78" w:rsidP="003C3E78">
      <w:pPr>
        <w:pStyle w:val="SourceTextTranslation"/>
        <w:widowControl w:val="0"/>
        <w:spacing w:after="0" w:line="240" w:lineRule="auto"/>
      </w:pPr>
    </w:p>
    <w:p w14:paraId="422D5F11" w14:textId="77777777"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Both Rachel and Shaul keep significant information to themselves, ceding center stage, even at the price of not claiming what is rightfully theirs – in Rachel’s case a husband; in Shaul’s, the monarchy.</w:t>
      </w:r>
    </w:p>
    <w:p w14:paraId="24878906"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61A4D72E" w14:textId="77777777"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Rachel's act is particularly interesting, because it highlights the significance of context in our understanding of </w:t>
      </w:r>
      <w:r w:rsidRPr="003C3E78">
        <w:rPr>
          <w:rFonts w:asciiTheme="minorBidi" w:hAnsiTheme="minorBidi"/>
          <w:sz w:val="24"/>
          <w:szCs w:val="24"/>
        </w:rPr>
        <w:t>tzeniut</w:t>
      </w:r>
      <w:r w:rsidRPr="003C3E78">
        <w:rPr>
          <w:rFonts w:asciiTheme="minorBidi" w:hAnsiTheme="minorBidi"/>
          <w:i/>
          <w:iCs/>
          <w:sz w:val="24"/>
          <w:szCs w:val="24"/>
        </w:rPr>
        <w:t xml:space="preserve">. We would not ordinarily think of involvement in another's intimate relationship as tzanua, yet Rachel's act is a paradigm of </w:t>
      </w:r>
      <w:r w:rsidRPr="003C3E78">
        <w:rPr>
          <w:rFonts w:asciiTheme="minorBidi" w:hAnsiTheme="minorBidi"/>
          <w:sz w:val="24"/>
          <w:szCs w:val="24"/>
        </w:rPr>
        <w:t>tzeniut</w:t>
      </w:r>
      <w:r w:rsidRPr="003C3E78">
        <w:rPr>
          <w:rFonts w:asciiTheme="minorBidi" w:hAnsiTheme="minorBidi"/>
          <w:i/>
          <w:iCs/>
          <w:sz w:val="24"/>
          <w:szCs w:val="24"/>
        </w:rPr>
        <w:t xml:space="preserve"> because in her specific situation it was a praiseworthy act.  </w:t>
      </w:r>
    </w:p>
    <w:p w14:paraId="7EA0846A"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0BDFEEE8" w14:textId="77777777"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At the same time, to be sure, traditional sources sometimes emphasize the physical and sexual aspects of modesty.</w:t>
      </w:r>
    </w:p>
    <w:p w14:paraId="6F04E385"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41CA586C" w14:textId="15B8214B"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For instance, Boaz makes note of Rut</w:t>
      </w:r>
      <w:r w:rsidR="002E7FEF" w:rsidRPr="003C3E78">
        <w:rPr>
          <w:rFonts w:asciiTheme="minorBidi" w:hAnsiTheme="minorBidi"/>
          <w:i/>
          <w:iCs/>
          <w:sz w:val="24"/>
          <w:szCs w:val="24"/>
        </w:rPr>
        <w:t>h</w:t>
      </w:r>
      <w:r w:rsidRPr="003C3E78">
        <w:rPr>
          <w:rFonts w:asciiTheme="minorBidi" w:hAnsiTheme="minorBidi"/>
          <w:i/>
          <w:iCs/>
          <w:sz w:val="24"/>
          <w:szCs w:val="24"/>
        </w:rPr>
        <w:t xml:space="preserve">'s </w:t>
      </w:r>
      <w:r w:rsidRPr="003C3E78">
        <w:rPr>
          <w:rFonts w:asciiTheme="minorBidi" w:hAnsiTheme="minorBidi"/>
          <w:sz w:val="24"/>
          <w:szCs w:val="24"/>
        </w:rPr>
        <w:t>tzeniut</w:t>
      </w:r>
      <w:r w:rsidRPr="003C3E78">
        <w:rPr>
          <w:rFonts w:asciiTheme="minorBidi" w:hAnsiTheme="minorBidi"/>
          <w:i/>
          <w:iCs/>
          <w:sz w:val="24"/>
          <w:szCs w:val="24"/>
        </w:rPr>
        <w:t>:</w:t>
      </w:r>
    </w:p>
    <w:p w14:paraId="29995FD3" w14:textId="77777777" w:rsidR="003C3E78" w:rsidRPr="003C3E78" w:rsidRDefault="003C3E78" w:rsidP="003C3E78">
      <w:pPr>
        <w:widowControl w:val="0"/>
        <w:bidi w:val="0"/>
        <w:spacing w:after="0" w:line="240" w:lineRule="auto"/>
        <w:jc w:val="both"/>
        <w:rPr>
          <w:sz w:val="24"/>
          <w:szCs w:val="24"/>
        </w:rPr>
      </w:pPr>
    </w:p>
    <w:p w14:paraId="5AC0E994" w14:textId="53E1F2AB" w:rsidR="00F62C27" w:rsidRPr="003C3E78" w:rsidRDefault="00664189" w:rsidP="003C3E78">
      <w:pPr>
        <w:pStyle w:val="SourceTitleTranslation"/>
        <w:widowControl w:val="0"/>
        <w:spacing w:after="0" w:line="240" w:lineRule="auto"/>
        <w:jc w:val="both"/>
      </w:pPr>
      <w:r w:rsidRPr="003C3E78">
        <w:t>Rut</w:t>
      </w:r>
      <w:r w:rsidR="002E7FEF" w:rsidRPr="003C3E78">
        <w:t>h</w:t>
      </w:r>
      <w:r w:rsidRPr="003C3E78">
        <w:t xml:space="preserve"> Rabba 4:9</w:t>
      </w:r>
    </w:p>
    <w:p w14:paraId="040A64E1" w14:textId="35CDA7CF" w:rsidR="00664189" w:rsidRDefault="00664189" w:rsidP="003C3E78">
      <w:pPr>
        <w:pStyle w:val="SourceTextTranslation"/>
        <w:widowControl w:val="0"/>
        <w:spacing w:after="0" w:line="240" w:lineRule="auto"/>
      </w:pPr>
      <w:r w:rsidRPr="003C3E78">
        <w:t>Since he [Boaz] saw that she was pleasant and her deeds were beautiful, he began to inquire about her. All the women bend and gather [barley], but this one sits and gathers. All the women lift up their clothes [to ease gathering], but this one lowers her clothes. All the women flirt with the harvesters, but this one keeps herself modest…</w:t>
      </w:r>
    </w:p>
    <w:p w14:paraId="7BFDFAE3" w14:textId="77777777" w:rsidR="003C3E78" w:rsidRPr="003C3E78" w:rsidRDefault="003C3E78" w:rsidP="003C3E78">
      <w:pPr>
        <w:pStyle w:val="SourceTextTranslation"/>
        <w:widowControl w:val="0"/>
        <w:spacing w:after="0" w:line="240" w:lineRule="auto"/>
      </w:pPr>
    </w:p>
    <w:p w14:paraId="1DCCC31D" w14:textId="7EE685EA" w:rsidR="00664189"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The midrash begins by asserting Boaz’s respect for Rut</w:t>
      </w:r>
      <w:r w:rsidR="002E7FEF" w:rsidRPr="003C3E78">
        <w:rPr>
          <w:rFonts w:asciiTheme="minorBidi" w:hAnsiTheme="minorBidi"/>
          <w:i/>
          <w:iCs/>
          <w:sz w:val="24"/>
          <w:szCs w:val="24"/>
        </w:rPr>
        <w:t>h</w:t>
      </w:r>
      <w:r w:rsidRPr="003C3E78">
        <w:rPr>
          <w:rFonts w:asciiTheme="minorBidi" w:hAnsiTheme="minorBidi"/>
          <w:i/>
          <w:iCs/>
          <w:sz w:val="24"/>
          <w:szCs w:val="24"/>
        </w:rPr>
        <w:t>’s overall behavior and continues by describing Rut</w:t>
      </w:r>
      <w:r w:rsidR="002E7FEF" w:rsidRPr="003C3E78">
        <w:rPr>
          <w:rFonts w:asciiTheme="minorBidi" w:hAnsiTheme="minorBidi"/>
          <w:i/>
          <w:iCs/>
          <w:sz w:val="24"/>
          <w:szCs w:val="24"/>
        </w:rPr>
        <w:t>h</w:t>
      </w:r>
      <w:r w:rsidRPr="003C3E78">
        <w:rPr>
          <w:rFonts w:asciiTheme="minorBidi" w:hAnsiTheme="minorBidi"/>
          <w:i/>
          <w:iCs/>
          <w:sz w:val="24"/>
          <w:szCs w:val="24"/>
        </w:rPr>
        <w:t>’s unusual efforts to maintain physical modesty, even when she might have been able to glean more comfortably or efficiently had she compromised. The word “</w:t>
      </w:r>
      <w:r w:rsidR="005C4051" w:rsidRPr="003C3E78">
        <w:rPr>
          <w:rFonts w:asciiTheme="minorBidi" w:hAnsiTheme="minorBidi"/>
          <w:sz w:val="24"/>
          <w:szCs w:val="24"/>
        </w:rPr>
        <w:t>metzana'at</w:t>
      </w:r>
      <w:r w:rsidR="005C4051" w:rsidRPr="003C3E78">
        <w:rPr>
          <w:rFonts w:asciiTheme="minorBidi" w:hAnsiTheme="minorBidi"/>
          <w:i/>
          <w:iCs/>
          <w:sz w:val="24"/>
          <w:szCs w:val="24"/>
        </w:rPr>
        <w:t xml:space="preserve">" (keeps herself modest) </w:t>
      </w:r>
      <w:r w:rsidRPr="003C3E78">
        <w:rPr>
          <w:rFonts w:asciiTheme="minorBidi" w:hAnsiTheme="minorBidi"/>
          <w:i/>
          <w:iCs/>
          <w:sz w:val="24"/>
          <w:szCs w:val="24"/>
        </w:rPr>
        <w:t>appears only at the end of the passage and refers specifically to her restraint in not flirting with the harvesters</w:t>
      </w:r>
      <w:r w:rsidR="00EC0C23" w:rsidRPr="003C3E78">
        <w:rPr>
          <w:rFonts w:asciiTheme="minorBidi" w:hAnsiTheme="minorBidi"/>
          <w:i/>
          <w:iCs/>
          <w:sz w:val="24"/>
          <w:szCs w:val="24"/>
        </w:rPr>
        <w:t>.</w:t>
      </w:r>
      <w:r w:rsidR="005C4051" w:rsidRPr="003C3E78">
        <w:rPr>
          <w:rFonts w:asciiTheme="minorBidi" w:hAnsiTheme="minorBidi"/>
          <w:i/>
          <w:iCs/>
          <w:sz w:val="24"/>
          <w:szCs w:val="24"/>
        </w:rPr>
        <w:t xml:space="preserve"> This description is not </w:t>
      </w:r>
      <w:r w:rsidR="0021303F" w:rsidRPr="003C3E78">
        <w:rPr>
          <w:rFonts w:asciiTheme="minorBidi" w:hAnsiTheme="minorBidi"/>
          <w:i/>
          <w:iCs/>
          <w:sz w:val="24"/>
          <w:szCs w:val="24"/>
        </w:rPr>
        <w:t>on</w:t>
      </w:r>
      <w:r w:rsidR="005C4051" w:rsidRPr="003C3E78">
        <w:rPr>
          <w:rFonts w:asciiTheme="minorBidi" w:hAnsiTheme="minorBidi"/>
          <w:i/>
          <w:iCs/>
          <w:sz w:val="24"/>
          <w:szCs w:val="24"/>
        </w:rPr>
        <w:t>ly physical</w:t>
      </w:r>
      <w:r w:rsidRPr="003C3E78">
        <w:rPr>
          <w:rFonts w:asciiTheme="minorBidi" w:hAnsiTheme="minorBidi"/>
          <w:i/>
          <w:iCs/>
          <w:sz w:val="24"/>
          <w:szCs w:val="24"/>
        </w:rPr>
        <w:t>.</w:t>
      </w:r>
    </w:p>
    <w:p w14:paraId="598EE37B"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5365EBED" w14:textId="2D267905" w:rsidR="00664189" w:rsidRPr="003C3E78" w:rsidRDefault="0066418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The verse from Devarim that we cited earlier lets us know that matters concerning nakedness are of particular concern regarding </w:t>
      </w:r>
      <w:r w:rsidRPr="003C3E78">
        <w:rPr>
          <w:rFonts w:asciiTheme="minorBidi" w:hAnsiTheme="minorBidi"/>
          <w:sz w:val="24"/>
          <w:szCs w:val="24"/>
        </w:rPr>
        <w:t>tzeniut</w:t>
      </w:r>
      <w:r w:rsidRPr="003C3E78">
        <w:rPr>
          <w:rFonts w:asciiTheme="minorBidi" w:hAnsiTheme="minorBidi"/>
          <w:i/>
          <w:iCs/>
          <w:sz w:val="24"/>
          <w:szCs w:val="24"/>
        </w:rPr>
        <w:t>. This midrash, however, suggests that physical or sexual modesty is only part of the picture, an expression of one aspect of Rut</w:t>
      </w:r>
      <w:r w:rsidR="00EC0C23" w:rsidRPr="003C3E78">
        <w:rPr>
          <w:rFonts w:asciiTheme="minorBidi" w:hAnsiTheme="minorBidi"/>
          <w:i/>
          <w:iCs/>
          <w:sz w:val="24"/>
          <w:szCs w:val="24"/>
        </w:rPr>
        <w:t>h</w:t>
      </w:r>
      <w:r w:rsidRPr="003C3E78">
        <w:rPr>
          <w:rFonts w:asciiTheme="minorBidi" w:hAnsiTheme="minorBidi"/>
          <w:i/>
          <w:iCs/>
          <w:sz w:val="24"/>
          <w:szCs w:val="24"/>
        </w:rPr>
        <w:t xml:space="preserve">'s general conduct. Although the sexual and </w:t>
      </w:r>
      <w:r w:rsidR="00EC0C23" w:rsidRPr="003C3E78">
        <w:rPr>
          <w:rFonts w:asciiTheme="minorBidi" w:hAnsiTheme="minorBidi"/>
          <w:i/>
          <w:iCs/>
          <w:sz w:val="24"/>
          <w:szCs w:val="24"/>
        </w:rPr>
        <w:t xml:space="preserve">the </w:t>
      </w:r>
      <w:r w:rsidRPr="003C3E78">
        <w:rPr>
          <w:rFonts w:asciiTheme="minorBidi" w:hAnsiTheme="minorBidi"/>
          <w:i/>
          <w:iCs/>
          <w:sz w:val="24"/>
          <w:szCs w:val="24"/>
        </w:rPr>
        <w:t xml:space="preserve">physical play a prominent role in discussions of </w:t>
      </w:r>
      <w:r w:rsidRPr="003C3E78">
        <w:rPr>
          <w:rFonts w:asciiTheme="minorBidi" w:hAnsiTheme="minorBidi"/>
          <w:sz w:val="24"/>
          <w:szCs w:val="24"/>
        </w:rPr>
        <w:t>tzeniut</w:t>
      </w:r>
      <w:r w:rsidRPr="003C3E78">
        <w:rPr>
          <w:rFonts w:asciiTheme="minorBidi" w:hAnsiTheme="minorBidi"/>
          <w:i/>
          <w:iCs/>
          <w:sz w:val="24"/>
          <w:szCs w:val="24"/>
        </w:rPr>
        <w:t>, they should not overshadow other elements of discussion.</w:t>
      </w:r>
    </w:p>
    <w:p w14:paraId="2830CADF" w14:textId="77777777" w:rsidR="00664189" w:rsidRPr="003C3E78" w:rsidRDefault="00664189" w:rsidP="003C3E78">
      <w:pPr>
        <w:widowControl w:val="0"/>
        <w:bidi w:val="0"/>
        <w:spacing w:after="0" w:line="240" w:lineRule="auto"/>
        <w:jc w:val="both"/>
        <w:rPr>
          <w:rFonts w:asciiTheme="minorBidi" w:hAnsiTheme="minorBidi"/>
          <w:sz w:val="24"/>
          <w:szCs w:val="24"/>
        </w:rPr>
      </w:pPr>
    </w:p>
    <w:p w14:paraId="5362F34F" w14:textId="77777777" w:rsidR="00BA1959" w:rsidRDefault="00BA1959" w:rsidP="003C3E78">
      <w:pPr>
        <w:pStyle w:val="Heading1"/>
        <w:keepNext w:val="0"/>
        <w:keepLines w:val="0"/>
        <w:widowControl w:val="0"/>
        <w:spacing w:before="0" w:line="240" w:lineRule="auto"/>
        <w:jc w:val="both"/>
        <w:rPr>
          <w:sz w:val="24"/>
          <w:szCs w:val="24"/>
        </w:rPr>
      </w:pPr>
      <w:r w:rsidRPr="003C3E78">
        <w:rPr>
          <w:i/>
          <w:iCs/>
          <w:sz w:val="24"/>
          <w:szCs w:val="24"/>
        </w:rPr>
        <w:t>Tzeniut</w:t>
      </w:r>
      <w:r w:rsidRPr="003C3E78">
        <w:rPr>
          <w:sz w:val="24"/>
          <w:szCs w:val="24"/>
        </w:rPr>
        <w:t xml:space="preserve"> and Self-Respect</w:t>
      </w:r>
    </w:p>
    <w:p w14:paraId="59B9B9D4" w14:textId="77777777" w:rsidR="003C3E78" w:rsidRPr="003C3E78" w:rsidRDefault="003C3E78" w:rsidP="003C3E78">
      <w:pPr>
        <w:bidi w:val="0"/>
        <w:spacing w:after="0" w:line="240" w:lineRule="auto"/>
        <w:rPr>
          <w:rFonts w:asciiTheme="minorBidi" w:hAnsiTheme="minorBidi"/>
          <w:sz w:val="24"/>
          <w:szCs w:val="24"/>
        </w:rPr>
      </w:pPr>
    </w:p>
    <w:p w14:paraId="386D3B50" w14:textId="3BD8D578" w:rsidR="0008458A"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Just as keeping a mitzva act more private does not suggest that we are ashamed of it, other acts of limiting self-exposure and moving away from impressing others are not signs of shame. </w:t>
      </w:r>
    </w:p>
    <w:p w14:paraId="451AD32E"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161CF239" w14:textId="518936B1"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The second mention of </w:t>
      </w:r>
      <w:r w:rsidRPr="003C3E78">
        <w:rPr>
          <w:rFonts w:asciiTheme="minorBidi" w:hAnsiTheme="minorBidi"/>
          <w:i/>
          <w:iCs/>
          <w:sz w:val="24"/>
          <w:szCs w:val="24"/>
        </w:rPr>
        <w:t>tzeniut</w:t>
      </w:r>
      <w:r w:rsidRPr="003C3E78">
        <w:rPr>
          <w:rFonts w:asciiTheme="minorBidi" w:hAnsiTheme="minorBidi"/>
          <w:sz w:val="24"/>
          <w:szCs w:val="24"/>
        </w:rPr>
        <w:t xml:space="preserve"> in Tanach contrasts acting in accordance with the principle of </w:t>
      </w:r>
      <w:r w:rsidRPr="003C3E78">
        <w:rPr>
          <w:rFonts w:asciiTheme="minorBidi" w:hAnsiTheme="minorBidi"/>
          <w:i/>
          <w:iCs/>
          <w:sz w:val="24"/>
          <w:szCs w:val="24"/>
        </w:rPr>
        <w:t>tzeniut</w:t>
      </w:r>
      <w:r w:rsidRPr="003C3E78">
        <w:rPr>
          <w:rFonts w:asciiTheme="minorBidi" w:hAnsiTheme="minorBidi"/>
          <w:sz w:val="24"/>
          <w:szCs w:val="24"/>
        </w:rPr>
        <w:t xml:space="preserve"> with brazen behaviors that lead to shame:</w:t>
      </w:r>
    </w:p>
    <w:p w14:paraId="1C9F375A"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7AB5A30C" w14:textId="77777777" w:rsidR="00BA1959" w:rsidRPr="003C3E78" w:rsidRDefault="00BA1959" w:rsidP="003C3E78">
      <w:pPr>
        <w:pStyle w:val="SourceTitleTranslation"/>
        <w:widowControl w:val="0"/>
        <w:spacing w:after="0" w:line="240" w:lineRule="auto"/>
        <w:jc w:val="both"/>
      </w:pPr>
      <w:r w:rsidRPr="003C3E78">
        <w:t>Mishlei 11:2</w:t>
      </w:r>
    </w:p>
    <w:p w14:paraId="253CF0E8" w14:textId="77777777" w:rsidR="00BA1959" w:rsidRDefault="00BA1959" w:rsidP="003C3E78">
      <w:pPr>
        <w:pStyle w:val="SourceTextTranslation"/>
        <w:widowControl w:val="0"/>
        <w:spacing w:after="0" w:line="240" w:lineRule="auto"/>
      </w:pPr>
      <w:r w:rsidRPr="003C3E78">
        <w:t>Arrogance comes and disgrace will come, but with the modest (</w:t>
      </w:r>
      <w:r w:rsidRPr="003C3E78">
        <w:rPr>
          <w:i/>
          <w:iCs/>
        </w:rPr>
        <w:t>tzenu’im</w:t>
      </w:r>
      <w:r w:rsidRPr="003C3E78">
        <w:t>) is wisdom.</w:t>
      </w:r>
    </w:p>
    <w:p w14:paraId="231B45D9" w14:textId="77777777" w:rsidR="003C3E78" w:rsidRPr="003C3E78" w:rsidRDefault="003C3E78" w:rsidP="003C3E78">
      <w:pPr>
        <w:pStyle w:val="SourceTextTranslation"/>
        <w:widowControl w:val="0"/>
        <w:spacing w:after="0" w:line="240" w:lineRule="auto"/>
      </w:pPr>
    </w:p>
    <w:p w14:paraId="12299EB5" w14:textId="70771598"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In his explanation of this verse, Maharal takes </w:t>
      </w:r>
      <w:r w:rsidR="00664189" w:rsidRPr="003C3E78">
        <w:rPr>
          <w:rFonts w:asciiTheme="minorBidi" w:hAnsiTheme="minorBidi"/>
          <w:sz w:val="24"/>
          <w:szCs w:val="24"/>
        </w:rPr>
        <w:t xml:space="preserve">this </w:t>
      </w:r>
      <w:r w:rsidR="0008458A" w:rsidRPr="003C3E78">
        <w:rPr>
          <w:rFonts w:asciiTheme="minorBidi" w:hAnsiTheme="minorBidi"/>
          <w:sz w:val="24"/>
          <w:szCs w:val="24"/>
        </w:rPr>
        <w:t xml:space="preserve">idea </w:t>
      </w:r>
      <w:r w:rsidR="00664189" w:rsidRPr="003C3E78">
        <w:rPr>
          <w:rFonts w:asciiTheme="minorBidi" w:hAnsiTheme="minorBidi"/>
          <w:sz w:val="24"/>
          <w:szCs w:val="24"/>
        </w:rPr>
        <w:t>a step further and</w:t>
      </w:r>
      <w:r w:rsidRPr="003C3E78">
        <w:rPr>
          <w:rFonts w:asciiTheme="minorBidi" w:hAnsiTheme="minorBidi"/>
          <w:sz w:val="24"/>
          <w:szCs w:val="24"/>
        </w:rPr>
        <w:t xml:space="preserve"> associat</w:t>
      </w:r>
      <w:r w:rsidR="0008458A" w:rsidRPr="003C3E78">
        <w:rPr>
          <w:rFonts w:asciiTheme="minorBidi" w:hAnsiTheme="minorBidi"/>
          <w:sz w:val="24"/>
          <w:szCs w:val="24"/>
        </w:rPr>
        <w:t>e</w:t>
      </w:r>
      <w:r w:rsidR="00664189" w:rsidRPr="003C3E78">
        <w:rPr>
          <w:rFonts w:asciiTheme="minorBidi" w:hAnsiTheme="minorBidi"/>
          <w:sz w:val="24"/>
          <w:szCs w:val="24"/>
        </w:rPr>
        <w:t>s</w:t>
      </w:r>
      <w:r w:rsidR="0008458A" w:rsidRPr="003C3E78">
        <w:rPr>
          <w:rFonts w:asciiTheme="minorBidi" w:hAnsiTheme="minorBidi"/>
          <w:sz w:val="24"/>
          <w:szCs w:val="24"/>
        </w:rPr>
        <w:t xml:space="preserve"> </w:t>
      </w:r>
      <w:r w:rsidRPr="003C3E78">
        <w:rPr>
          <w:rFonts w:asciiTheme="minorBidi" w:hAnsiTheme="minorBidi"/>
          <w:i/>
          <w:iCs/>
          <w:sz w:val="24"/>
          <w:szCs w:val="24"/>
        </w:rPr>
        <w:t>tzeniut</w:t>
      </w:r>
      <w:r w:rsidRPr="003C3E78">
        <w:rPr>
          <w:rFonts w:asciiTheme="minorBidi" w:hAnsiTheme="minorBidi"/>
          <w:sz w:val="24"/>
          <w:szCs w:val="24"/>
        </w:rPr>
        <w:t xml:space="preserve"> with the opposite of shame, honor:</w:t>
      </w:r>
    </w:p>
    <w:p w14:paraId="68535A9D" w14:textId="77777777" w:rsidR="003C3E78" w:rsidRPr="003C3E78" w:rsidRDefault="003C3E78" w:rsidP="003C3E78">
      <w:pPr>
        <w:widowControl w:val="0"/>
        <w:bidi w:val="0"/>
        <w:spacing w:after="0" w:line="240" w:lineRule="auto"/>
        <w:jc w:val="both"/>
        <w:rPr>
          <w:sz w:val="24"/>
          <w:szCs w:val="24"/>
        </w:rPr>
      </w:pPr>
    </w:p>
    <w:p w14:paraId="61BA4CC9" w14:textId="77777777" w:rsidR="00BA1959" w:rsidRPr="003C3E78" w:rsidRDefault="00BA1959" w:rsidP="003C3E78">
      <w:pPr>
        <w:pStyle w:val="SourceTitleTranslation"/>
        <w:widowControl w:val="0"/>
        <w:spacing w:after="0" w:line="240" w:lineRule="auto"/>
        <w:jc w:val="both"/>
      </w:pPr>
      <w:r w:rsidRPr="003C3E78">
        <w:t>Maharal Netiv Ha-tzeniut I, Netivot Olam</w:t>
      </w:r>
    </w:p>
    <w:p w14:paraId="43209C5A" w14:textId="77777777" w:rsidR="00BA1959" w:rsidRDefault="00BA1959" w:rsidP="003C3E78">
      <w:pPr>
        <w:pStyle w:val="SourceTextTranslation"/>
        <w:widowControl w:val="0"/>
        <w:spacing w:after="0" w:line="240" w:lineRule="auto"/>
      </w:pPr>
      <w:r w:rsidRPr="003C3E78">
        <w:t>…For modesty is honor itself.</w:t>
      </w:r>
    </w:p>
    <w:p w14:paraId="60C82F7F" w14:textId="77777777" w:rsidR="003C3E78" w:rsidRPr="003C3E78" w:rsidRDefault="003C3E78" w:rsidP="003C3E78">
      <w:pPr>
        <w:pStyle w:val="SourceTextTranslation"/>
        <w:widowControl w:val="0"/>
        <w:spacing w:after="0" w:line="240" w:lineRule="auto"/>
      </w:pPr>
    </w:p>
    <w:p w14:paraId="551B00A9"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When people conduct themselves with </w:t>
      </w:r>
      <w:r w:rsidRPr="003C3E78">
        <w:rPr>
          <w:rFonts w:asciiTheme="minorBidi" w:hAnsiTheme="minorBidi"/>
          <w:i/>
          <w:iCs/>
          <w:sz w:val="24"/>
          <w:szCs w:val="24"/>
        </w:rPr>
        <w:t>tzeniut</w:t>
      </w:r>
      <w:r w:rsidRPr="003C3E78">
        <w:rPr>
          <w:rFonts w:asciiTheme="minorBidi" w:hAnsiTheme="minorBidi"/>
          <w:sz w:val="24"/>
          <w:szCs w:val="24"/>
        </w:rPr>
        <w:t>, they wisely respect their own boundaries and those of others, and thus engender respect. They do not foist their accomplishments or their neediness on others for effect. They expose themselves only as necessary, without needing to take up or dictate the social space.</w:t>
      </w:r>
      <w:r w:rsidRPr="003C3E78" w:rsidDel="00F1271D">
        <w:rPr>
          <w:rStyle w:val="FootnoteReference"/>
          <w:rFonts w:asciiTheme="minorBidi" w:hAnsiTheme="minorBidi"/>
          <w:sz w:val="24"/>
          <w:szCs w:val="24"/>
        </w:rPr>
        <w:t xml:space="preserve"> </w:t>
      </w:r>
    </w:p>
    <w:p w14:paraId="7AD2FBA4"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07F536AE"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Rav Norman Lamm expands on the link between self-respect and </w:t>
      </w:r>
      <w:r w:rsidRPr="003C3E78">
        <w:rPr>
          <w:rFonts w:asciiTheme="minorBidi" w:hAnsiTheme="minorBidi"/>
          <w:i/>
          <w:iCs/>
          <w:sz w:val="24"/>
          <w:szCs w:val="24"/>
        </w:rPr>
        <w:t>tzeniut</w:t>
      </w:r>
      <w:r w:rsidRPr="003C3E78">
        <w:rPr>
          <w:rFonts w:asciiTheme="minorBidi" w:hAnsiTheme="minorBidi"/>
          <w:sz w:val="24"/>
          <w:szCs w:val="24"/>
        </w:rPr>
        <w:t xml:space="preserve">, and </w:t>
      </w:r>
      <w:r w:rsidRPr="003C3E78">
        <w:rPr>
          <w:rFonts w:asciiTheme="minorBidi" w:hAnsiTheme="minorBidi"/>
          <w:sz w:val="24"/>
          <w:szCs w:val="24"/>
        </w:rPr>
        <w:lastRenderedPageBreak/>
        <w:t>on the personal and interpersonal nature of each.</w:t>
      </w:r>
    </w:p>
    <w:p w14:paraId="0B0CC0FC"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653F582C" w14:textId="77777777" w:rsidR="00BA1959" w:rsidRPr="003C3E78" w:rsidRDefault="00BA1959" w:rsidP="003C3E78">
      <w:pPr>
        <w:pStyle w:val="SourceTitleTranslation"/>
        <w:widowControl w:val="0"/>
        <w:spacing w:after="0" w:line="240" w:lineRule="auto"/>
        <w:jc w:val="both"/>
      </w:pPr>
      <w:r w:rsidRPr="003C3E78">
        <w:t xml:space="preserve">Rav Norman Lamm, 'Tzeniut: A Universal Concept,' </w:t>
      </w:r>
      <w:r w:rsidRPr="003C3E78">
        <w:rPr>
          <w:i/>
          <w:iCs/>
        </w:rPr>
        <w:t>Seventy Faces</w:t>
      </w:r>
      <w:r w:rsidRPr="003C3E78">
        <w:t>, 193-5</w:t>
      </w:r>
    </w:p>
    <w:p w14:paraId="4A267B35" w14:textId="77777777" w:rsidR="00BA1959" w:rsidRDefault="00BA1959" w:rsidP="003C3E78">
      <w:pPr>
        <w:pStyle w:val="SourceTextTranslation"/>
        <w:widowControl w:val="0"/>
        <w:spacing w:after="0" w:line="240" w:lineRule="auto"/>
      </w:pPr>
      <w:r w:rsidRPr="003C3E78">
        <w:t xml:space="preserve">Concealment is both cause and effect of </w:t>
      </w:r>
      <w:r w:rsidRPr="003C3E78">
        <w:rPr>
          <w:i/>
          <w:iCs/>
        </w:rPr>
        <w:t>kavod</w:t>
      </w:r>
      <w:r w:rsidRPr="003C3E78">
        <w:t xml:space="preserve">. One who possesses </w:t>
      </w:r>
      <w:r w:rsidRPr="003C3E78">
        <w:rPr>
          <w:i/>
          <w:iCs/>
        </w:rPr>
        <w:t>kavod</w:t>
      </w:r>
      <w:r w:rsidRPr="003C3E78">
        <w:t xml:space="preserve">, a sense of dignity, will deal with it in a manner compatible with </w:t>
      </w:r>
      <w:r w:rsidRPr="003C3E78">
        <w:rPr>
          <w:i/>
          <w:iCs/>
        </w:rPr>
        <w:t>tzeniut</w:t>
      </w:r>
      <w:r w:rsidRPr="003C3E78">
        <w:t>. Modesty will characterize his conduct and personality as a reflection of that inner sense of worth….A person who has self-respect has no need to wear his virtues like a badge and show them off to the world….</w:t>
      </w:r>
      <w:r w:rsidRPr="003C3E78">
        <w:rPr>
          <w:i/>
          <w:iCs/>
        </w:rPr>
        <w:t>Tzeniut</w:t>
      </w:r>
      <w:r w:rsidRPr="003C3E78">
        <w:t xml:space="preserve"> implies </w:t>
      </w:r>
      <w:r w:rsidRPr="003C3E78">
        <w:rPr>
          <w:i/>
          <w:iCs/>
        </w:rPr>
        <w:t>kavod</w:t>
      </w:r>
      <w:r w:rsidRPr="003C3E78">
        <w:t xml:space="preserve"> both with regard to oneself and to others…</w:t>
      </w:r>
      <w:r w:rsidRPr="003C3E78">
        <w:rPr>
          <w:i/>
          <w:iCs/>
        </w:rPr>
        <w:t>Tzeniut</w:t>
      </w:r>
      <w:r w:rsidRPr="003C3E78">
        <w:t xml:space="preserve"> means respect for the inviolability of the personal privacy of the individual, whether oneself or another, which is another way of saying that </w:t>
      </w:r>
      <w:r w:rsidRPr="003C3E78">
        <w:rPr>
          <w:i/>
          <w:iCs/>
        </w:rPr>
        <w:t>tzeniut</w:t>
      </w:r>
      <w:r w:rsidRPr="003C3E78">
        <w:t xml:space="preserve"> is a respect for the integrity of one's ego, of one's essential self.</w:t>
      </w:r>
    </w:p>
    <w:p w14:paraId="03544783" w14:textId="77777777" w:rsidR="003C3E78" w:rsidRPr="003C3E78" w:rsidRDefault="003C3E78" w:rsidP="003C3E78">
      <w:pPr>
        <w:pStyle w:val="SourceTextTranslation"/>
        <w:widowControl w:val="0"/>
        <w:spacing w:after="0" w:line="240" w:lineRule="auto"/>
      </w:pPr>
    </w:p>
    <w:p w14:paraId="41517752" w14:textId="2546ABF3"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i/>
          <w:iCs/>
          <w:sz w:val="24"/>
          <w:szCs w:val="24"/>
        </w:rPr>
        <w:t>Tzeniut</w:t>
      </w:r>
      <w:r w:rsidRPr="003C3E78">
        <w:rPr>
          <w:rFonts w:asciiTheme="minorBidi" w:hAnsiTheme="minorBidi"/>
          <w:sz w:val="24"/>
          <w:szCs w:val="24"/>
        </w:rPr>
        <w:t xml:space="preserve"> allows us to focus on the essential. When we cease showing off to or competing with others, we allow for religious ethics— not externals— to define our interactions. </w:t>
      </w:r>
    </w:p>
    <w:p w14:paraId="53481666"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594AC065" w14:textId="77777777" w:rsidR="0008458A" w:rsidRDefault="0008458A"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Rabbanit Dina Cohen adds that an interpersonal perspective on </w:t>
      </w:r>
      <w:r w:rsidRPr="003C3E78">
        <w:rPr>
          <w:rFonts w:asciiTheme="minorBidi" w:hAnsiTheme="minorBidi"/>
          <w:i/>
          <w:iCs/>
          <w:sz w:val="24"/>
          <w:szCs w:val="24"/>
        </w:rPr>
        <w:t>tzeniut</w:t>
      </w:r>
      <w:r w:rsidRPr="003C3E78">
        <w:rPr>
          <w:rFonts w:asciiTheme="minorBidi" w:hAnsiTheme="minorBidi"/>
          <w:sz w:val="24"/>
          <w:szCs w:val="24"/>
        </w:rPr>
        <w:t>, based on genuine concern and respect for the other, can be an important corrective to materialism or exhibitionism.</w:t>
      </w:r>
    </w:p>
    <w:p w14:paraId="0F902E89"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63A5290B" w14:textId="77777777" w:rsidR="0008458A" w:rsidRPr="003C3E78" w:rsidRDefault="0008458A" w:rsidP="003C3E78">
      <w:pPr>
        <w:pStyle w:val="SourceTitleTranslation"/>
        <w:widowControl w:val="0"/>
        <w:spacing w:after="0" w:line="240" w:lineRule="auto"/>
        <w:jc w:val="both"/>
      </w:pPr>
      <w:r w:rsidRPr="003C3E78">
        <w:t xml:space="preserve">Rabbanit Dina Cohen, I Have Set God Before Me Always, </w:t>
      </w:r>
      <w:r w:rsidRPr="003C3E78">
        <w:rPr>
          <w:i/>
          <w:iCs/>
        </w:rPr>
        <w:t>Kotenot Or</w:t>
      </w:r>
      <w:r w:rsidRPr="003C3E78">
        <w:t>,  278-9</w:t>
      </w:r>
    </w:p>
    <w:p w14:paraId="64DBA4B6" w14:textId="2DBB167B" w:rsidR="0008458A" w:rsidRDefault="0008458A" w:rsidP="003C3E78">
      <w:pPr>
        <w:pStyle w:val="SourceTextTranslation"/>
        <w:widowControl w:val="0"/>
        <w:spacing w:after="0" w:line="240" w:lineRule="auto"/>
      </w:pPr>
      <w:r w:rsidRPr="003C3E78">
        <w:t xml:space="preserve">The two ethical demands that </w:t>
      </w:r>
      <w:r w:rsidRPr="003C3E78">
        <w:rPr>
          <w:i/>
          <w:iCs/>
        </w:rPr>
        <w:t>tzeni'ut</w:t>
      </w:r>
      <w:r w:rsidRPr="003C3E78">
        <w:t xml:space="preserve"> places before a person—not to live a life on display, and not to be jealous of one’s friend or his accomplishments but to be happy with the lot that God has given one—stand in total contrast to the existing trend in modern society:…to see and to be seen, to demonstrate and to publicize everything that you've bought, that you’ve achieved, that you've learned, in order that all the people in your social circle will know that you have gotten ahead. </w:t>
      </w:r>
    </w:p>
    <w:p w14:paraId="29560255" w14:textId="77777777" w:rsidR="003C3E78" w:rsidRPr="003C3E78" w:rsidRDefault="003C3E78" w:rsidP="003C3E78">
      <w:pPr>
        <w:pStyle w:val="SourceTextTranslation"/>
        <w:widowControl w:val="0"/>
        <w:spacing w:after="0" w:line="240" w:lineRule="auto"/>
        <w:rPr>
          <w:rFonts w:asciiTheme="minorHAnsi" w:hAnsiTheme="minorHAnsi"/>
        </w:rPr>
      </w:pPr>
    </w:p>
    <w:p w14:paraId="6D5B612C" w14:textId="77777777" w:rsidR="00BA1959" w:rsidRPr="003C3E78" w:rsidRDefault="00BA1959" w:rsidP="003C3E78">
      <w:pPr>
        <w:pStyle w:val="HashkafahTitle"/>
        <w:keepNext w:val="0"/>
        <w:keepLines w:val="0"/>
        <w:widowControl w:val="0"/>
        <w:spacing w:before="0" w:line="240" w:lineRule="auto"/>
        <w:jc w:val="both"/>
        <w:rPr>
          <w:sz w:val="24"/>
          <w:szCs w:val="24"/>
        </w:rPr>
      </w:pPr>
      <w:r w:rsidRPr="003C3E78">
        <w:rPr>
          <w:sz w:val="24"/>
          <w:szCs w:val="24"/>
        </w:rPr>
        <w:t xml:space="preserve">If </w:t>
      </w:r>
      <w:r w:rsidRPr="003C3E78">
        <w:rPr>
          <w:i/>
          <w:iCs/>
          <w:sz w:val="24"/>
          <w:szCs w:val="24"/>
        </w:rPr>
        <w:t>tzeniut</w:t>
      </w:r>
      <w:r w:rsidRPr="003C3E78">
        <w:rPr>
          <w:sz w:val="24"/>
          <w:szCs w:val="24"/>
        </w:rPr>
        <w:t xml:space="preserve"> is defined partly in terms of social interactions, does it change when social norms change?</w:t>
      </w:r>
    </w:p>
    <w:p w14:paraId="65ABD3C3" w14:textId="77777777"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Those elements of </w:t>
      </w:r>
      <w:r w:rsidRPr="003C3E78">
        <w:rPr>
          <w:rFonts w:asciiTheme="minorBidi" w:hAnsiTheme="minorBidi"/>
          <w:sz w:val="24"/>
          <w:szCs w:val="24"/>
        </w:rPr>
        <w:t>tzeniut</w:t>
      </w:r>
      <w:r w:rsidRPr="003C3E78">
        <w:rPr>
          <w:rFonts w:asciiTheme="minorBidi" w:hAnsiTheme="minorBidi"/>
          <w:i/>
          <w:iCs/>
          <w:sz w:val="24"/>
          <w:szCs w:val="24"/>
        </w:rPr>
        <w:t xml:space="preserve"> that are independent of social conditions are absolute and unchanging. Our obligation to walk modestly with God is eternal and does not depend at all on our society or culture. Today, when freedom and naturalness are venerated almost beyond any other values, </w:t>
      </w:r>
      <w:r w:rsidRPr="003C3E78">
        <w:rPr>
          <w:rFonts w:asciiTheme="minorBidi" w:hAnsiTheme="minorBidi"/>
          <w:sz w:val="24"/>
          <w:szCs w:val="24"/>
        </w:rPr>
        <w:t>tzeniut</w:t>
      </w:r>
      <w:r w:rsidRPr="003C3E78">
        <w:rPr>
          <w:rFonts w:asciiTheme="minorBidi" w:hAnsiTheme="minorBidi"/>
          <w:i/>
          <w:iCs/>
          <w:sz w:val="24"/>
          <w:szCs w:val="24"/>
        </w:rPr>
        <w:t xml:space="preserve"> before God can seem counter-cultural. But it still applies.</w:t>
      </w:r>
    </w:p>
    <w:p w14:paraId="63A43212"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0BE7C692" w14:textId="77777777"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Yet some aspects of </w:t>
      </w:r>
      <w:r w:rsidRPr="003C3E78">
        <w:rPr>
          <w:rFonts w:asciiTheme="minorBidi" w:hAnsiTheme="minorBidi"/>
          <w:sz w:val="24"/>
          <w:szCs w:val="24"/>
        </w:rPr>
        <w:t>tzeniut</w:t>
      </w:r>
      <w:r w:rsidRPr="003C3E78">
        <w:rPr>
          <w:rFonts w:asciiTheme="minorBidi" w:hAnsiTheme="minorBidi"/>
          <w:i/>
          <w:iCs/>
          <w:sz w:val="24"/>
          <w:szCs w:val="24"/>
        </w:rPr>
        <w:t xml:space="preserve"> that relate to our interactions with others and our place in society may change along with society. When a society considers a practice not to be </w:t>
      </w:r>
      <w:r w:rsidRPr="003C3E78">
        <w:rPr>
          <w:rFonts w:asciiTheme="minorBidi" w:hAnsiTheme="minorBidi"/>
          <w:sz w:val="24"/>
          <w:szCs w:val="24"/>
        </w:rPr>
        <w:t>tzanua</w:t>
      </w:r>
      <w:r w:rsidRPr="003C3E78">
        <w:rPr>
          <w:rFonts w:asciiTheme="minorBidi" w:hAnsiTheme="minorBidi"/>
          <w:i/>
          <w:iCs/>
          <w:sz w:val="24"/>
          <w:szCs w:val="24"/>
        </w:rPr>
        <w:t>, and that practice later becomes a widespread social norm, people can become inured to it to the point that it ceases to stand out as non-</w:t>
      </w:r>
      <w:r w:rsidRPr="003C3E78">
        <w:rPr>
          <w:rFonts w:asciiTheme="minorBidi" w:hAnsiTheme="minorBidi"/>
          <w:sz w:val="24"/>
          <w:szCs w:val="24"/>
        </w:rPr>
        <w:t>tzanua</w:t>
      </w:r>
      <w:r w:rsidRPr="003C3E78">
        <w:rPr>
          <w:rFonts w:asciiTheme="minorBidi" w:hAnsiTheme="minorBidi"/>
          <w:i/>
          <w:iCs/>
          <w:sz w:val="24"/>
          <w:szCs w:val="24"/>
        </w:rPr>
        <w:t xml:space="preserve"> behavior.  </w:t>
      </w:r>
    </w:p>
    <w:p w14:paraId="2D21C969"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55B983A3" w14:textId="3945BB7E"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For example, in many Jewish communities, men and women sit together at wedding feasts, </w:t>
      </w:r>
      <w:r w:rsidRPr="003C3E78">
        <w:rPr>
          <w:rFonts w:asciiTheme="minorBidi" w:eastAsia="SimSun" w:hAnsiTheme="minorBidi"/>
          <w:i/>
          <w:iCs/>
          <w:kern w:val="1"/>
          <w:sz w:val="24"/>
          <w:szCs w:val="24"/>
          <w:lang w:eastAsia="he-IL"/>
        </w:rPr>
        <w:t xml:space="preserve">while other communities act according to the opinions that forbid mixed seating at such functions out of a concern for </w:t>
      </w:r>
      <w:r w:rsidRPr="003C3E78">
        <w:rPr>
          <w:rFonts w:asciiTheme="minorBidi" w:eastAsia="SimSun" w:hAnsiTheme="minorBidi"/>
          <w:kern w:val="1"/>
          <w:sz w:val="24"/>
          <w:szCs w:val="24"/>
          <w:lang w:eastAsia="he-IL"/>
        </w:rPr>
        <w:t>tzeniut</w:t>
      </w:r>
      <w:r w:rsidRPr="003C3E78">
        <w:rPr>
          <w:rFonts w:asciiTheme="minorBidi" w:eastAsia="SimSun" w:hAnsiTheme="minorBidi"/>
          <w:i/>
          <w:iCs/>
          <w:kern w:val="1"/>
          <w:sz w:val="24"/>
          <w:szCs w:val="24"/>
          <w:lang w:eastAsia="he-IL"/>
        </w:rPr>
        <w:t xml:space="preserve">. </w:t>
      </w:r>
      <w:r w:rsidRPr="003C3E78">
        <w:rPr>
          <w:rFonts w:asciiTheme="minorBidi" w:hAnsiTheme="minorBidi"/>
          <w:i/>
          <w:iCs/>
          <w:sz w:val="24"/>
          <w:szCs w:val="24"/>
        </w:rPr>
        <w:t>Rav Mordechai Yafeh, aware that prior generations practiced strict separation at weddings, justifies mixed seating arrangements in his day</w:t>
      </w:r>
      <w:r w:rsidR="00923FDC" w:rsidRPr="003C3E78">
        <w:rPr>
          <w:rFonts w:asciiTheme="minorBidi" w:hAnsiTheme="minorBidi"/>
          <w:i/>
          <w:iCs/>
          <w:sz w:val="24"/>
          <w:szCs w:val="24"/>
        </w:rPr>
        <w:t xml:space="preserve"> (the sixteenth </w:t>
      </w:r>
      <w:r w:rsidR="00923FDC" w:rsidRPr="003C3E78">
        <w:rPr>
          <w:rFonts w:asciiTheme="minorBidi" w:hAnsiTheme="minorBidi"/>
          <w:i/>
          <w:iCs/>
          <w:sz w:val="24"/>
          <w:szCs w:val="24"/>
        </w:rPr>
        <w:lastRenderedPageBreak/>
        <w:t>century)</w:t>
      </w:r>
      <w:r w:rsidRPr="003C3E78">
        <w:rPr>
          <w:rFonts w:asciiTheme="minorBidi" w:hAnsiTheme="minorBidi"/>
          <w:i/>
          <w:iCs/>
          <w:sz w:val="24"/>
          <w:szCs w:val="24"/>
        </w:rPr>
        <w:t xml:space="preserve">. He cites the change in relationships between men and women in broader society. </w:t>
      </w:r>
    </w:p>
    <w:p w14:paraId="04389811"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65089B38" w14:textId="23484EF4" w:rsidR="00BA1959" w:rsidRPr="003C3E78" w:rsidRDefault="00BA1959" w:rsidP="003C3E78">
      <w:pPr>
        <w:pStyle w:val="SourceTitleTranslation"/>
        <w:widowControl w:val="0"/>
        <w:spacing w:after="0" w:line="240" w:lineRule="auto"/>
        <w:jc w:val="both"/>
      </w:pPr>
      <w:r w:rsidRPr="003C3E78">
        <w:t>Levush OC, Minhagim 36</w:t>
      </w:r>
    </w:p>
    <w:p w14:paraId="16379700" w14:textId="09C0C655" w:rsidR="00BA1959" w:rsidRDefault="00BA1959" w:rsidP="003C3E78">
      <w:pPr>
        <w:pStyle w:val="SourceTextTranslation"/>
        <w:widowControl w:val="0"/>
        <w:spacing w:after="0" w:line="240" w:lineRule="auto"/>
      </w:pPr>
      <w:r w:rsidRPr="003C3E78">
        <w:t xml:space="preserve">We are not careful now about this [which </w:t>
      </w:r>
      <w:r w:rsidRPr="003C3E78">
        <w:rPr>
          <w:i/>
          <w:iCs/>
        </w:rPr>
        <w:t>berachot</w:t>
      </w:r>
      <w:r w:rsidRPr="003C3E78">
        <w:t xml:space="preserve"> may be recited when there is mixed seating at the wedding feast], possibly because now women are accustomed to be among men…and since they have done this </w:t>
      </w:r>
      <w:r w:rsidR="00923FDC" w:rsidRPr="003C3E78">
        <w:t>often</w:t>
      </w:r>
      <w:r w:rsidRPr="003C3E78">
        <w:t xml:space="preserve"> [lit. trodden in this way], they have done it </w:t>
      </w:r>
      <w:r w:rsidR="00923FDC" w:rsidRPr="003C3E78">
        <w:t>often</w:t>
      </w:r>
      <w:r w:rsidRPr="003C3E78">
        <w:t xml:space="preserve"> [until it is standard. See Shabbat 129b.]</w:t>
      </w:r>
    </w:p>
    <w:p w14:paraId="2809A4D5" w14:textId="77777777" w:rsidR="003C3E78" w:rsidRPr="003C3E78" w:rsidRDefault="003C3E78" w:rsidP="003C3E78">
      <w:pPr>
        <w:pStyle w:val="SourceTextTranslation"/>
        <w:widowControl w:val="0"/>
        <w:spacing w:after="0" w:line="240" w:lineRule="auto"/>
      </w:pPr>
    </w:p>
    <w:p w14:paraId="6DA8A4CD" w14:textId="77777777"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In communities in which people are accustomed to mixed company, the </w:t>
      </w:r>
      <w:r w:rsidRPr="003C3E78">
        <w:rPr>
          <w:rFonts w:asciiTheme="minorBidi" w:hAnsiTheme="minorBidi"/>
          <w:sz w:val="24"/>
          <w:szCs w:val="24"/>
        </w:rPr>
        <w:t>tzeniut</w:t>
      </w:r>
      <w:r w:rsidRPr="003C3E78">
        <w:rPr>
          <w:rFonts w:asciiTheme="minorBidi" w:hAnsiTheme="minorBidi"/>
          <w:i/>
          <w:iCs/>
          <w:sz w:val="24"/>
          <w:szCs w:val="24"/>
        </w:rPr>
        <w:t xml:space="preserve"> concern of mixed seating at weddings is reduced.</w:t>
      </w:r>
    </w:p>
    <w:p w14:paraId="15055014"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79C74973" w14:textId="77777777"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One of the challenges in studying halachot pertaining to </w:t>
      </w:r>
      <w:r w:rsidRPr="003C3E78">
        <w:rPr>
          <w:rFonts w:asciiTheme="minorBidi" w:hAnsiTheme="minorBidi"/>
          <w:sz w:val="24"/>
          <w:szCs w:val="24"/>
        </w:rPr>
        <w:t>tzeniut</w:t>
      </w:r>
      <w:r w:rsidRPr="003C3E78">
        <w:rPr>
          <w:rFonts w:asciiTheme="minorBidi" w:hAnsiTheme="minorBidi"/>
          <w:i/>
          <w:iCs/>
          <w:sz w:val="24"/>
          <w:szCs w:val="24"/>
        </w:rPr>
        <w:t xml:space="preserve"> is determining whether a given restriction is considered social and therefore subject to variation by community, or whether it is absolute. Each person must work to determine how to live a life of </w:t>
      </w:r>
      <w:r w:rsidRPr="003C3E78">
        <w:rPr>
          <w:rFonts w:asciiTheme="minorBidi" w:hAnsiTheme="minorBidi"/>
          <w:sz w:val="24"/>
          <w:szCs w:val="24"/>
        </w:rPr>
        <w:t>tzeniut</w:t>
      </w:r>
      <w:r w:rsidRPr="003C3E78">
        <w:rPr>
          <w:rFonts w:asciiTheme="minorBidi" w:hAnsiTheme="minorBidi"/>
          <w:i/>
          <w:iCs/>
          <w:sz w:val="24"/>
          <w:szCs w:val="24"/>
        </w:rPr>
        <w:t xml:space="preserve"> that is both responsive to the moment and reaching toward the eternal.</w:t>
      </w:r>
    </w:p>
    <w:p w14:paraId="36A032F9" w14:textId="77777777" w:rsidR="00C51512" w:rsidRPr="003C3E78" w:rsidRDefault="00C51512" w:rsidP="00C51512">
      <w:pPr>
        <w:widowControl w:val="0"/>
        <w:bidi w:val="0"/>
        <w:spacing w:after="0" w:line="240" w:lineRule="auto"/>
        <w:jc w:val="both"/>
        <w:rPr>
          <w:rFonts w:asciiTheme="minorBidi" w:hAnsiTheme="minorBidi"/>
          <w:i/>
          <w:iCs/>
          <w:sz w:val="24"/>
          <w:szCs w:val="24"/>
        </w:rPr>
      </w:pPr>
    </w:p>
    <w:p w14:paraId="2FAEF39F" w14:textId="77777777" w:rsidR="00BA1959" w:rsidRPr="003C3E78" w:rsidRDefault="00BA1959" w:rsidP="003C3E78">
      <w:pPr>
        <w:pStyle w:val="Heading1"/>
        <w:keepNext w:val="0"/>
        <w:keepLines w:val="0"/>
        <w:widowControl w:val="0"/>
        <w:spacing w:before="0" w:line="240" w:lineRule="auto"/>
        <w:jc w:val="both"/>
        <w:rPr>
          <w:rFonts w:eastAsia="SimSun"/>
          <w:sz w:val="24"/>
          <w:szCs w:val="24"/>
          <w:lang w:eastAsia="he-IL"/>
        </w:rPr>
      </w:pPr>
      <w:r w:rsidRPr="003C3E78">
        <w:rPr>
          <w:rFonts w:eastAsia="SimSun"/>
          <w:i/>
          <w:iCs/>
          <w:sz w:val="24"/>
          <w:szCs w:val="24"/>
          <w:lang w:eastAsia="he-IL"/>
        </w:rPr>
        <w:t>Tzeniut</w:t>
      </w:r>
      <w:r w:rsidRPr="003C3E78">
        <w:rPr>
          <w:rFonts w:eastAsia="SimSun"/>
          <w:sz w:val="24"/>
          <w:szCs w:val="24"/>
          <w:lang w:eastAsia="he-IL"/>
        </w:rPr>
        <w:t xml:space="preserve"> and Women</w:t>
      </w:r>
    </w:p>
    <w:p w14:paraId="65C4D7C0" w14:textId="77777777" w:rsidR="00BA1959" w:rsidRPr="003C3E78" w:rsidRDefault="00BA1959" w:rsidP="003C3E78">
      <w:pPr>
        <w:widowControl w:val="0"/>
        <w:bidi w:val="0"/>
        <w:spacing w:after="0" w:line="240" w:lineRule="auto"/>
        <w:jc w:val="both"/>
        <w:rPr>
          <w:rFonts w:asciiTheme="minorBidi" w:hAnsiTheme="minorBidi"/>
          <w:b/>
          <w:bCs/>
          <w:sz w:val="24"/>
          <w:szCs w:val="24"/>
        </w:rPr>
      </w:pPr>
    </w:p>
    <w:p w14:paraId="0F47B48C" w14:textId="39A5C366"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As a corollary to the concern that every Jew act with sexual propriety, there often seems to be a great focus specifically on women and </w:t>
      </w:r>
      <w:r w:rsidRPr="003C3E78">
        <w:rPr>
          <w:rFonts w:asciiTheme="minorBidi" w:hAnsiTheme="minorBidi"/>
          <w:i/>
          <w:iCs/>
          <w:sz w:val="24"/>
          <w:szCs w:val="24"/>
        </w:rPr>
        <w:t>tzeniut</w:t>
      </w:r>
      <w:r w:rsidRPr="003C3E78">
        <w:rPr>
          <w:rFonts w:asciiTheme="minorBidi" w:hAnsiTheme="minorBidi"/>
          <w:sz w:val="24"/>
          <w:szCs w:val="24"/>
        </w:rPr>
        <w:t xml:space="preserve">. The midrash even suggests that, at every stage of creation, God restates to woman that she should be </w:t>
      </w:r>
      <w:r w:rsidRPr="003C3E78">
        <w:rPr>
          <w:rFonts w:asciiTheme="minorBidi" w:hAnsiTheme="minorBidi"/>
          <w:i/>
          <w:iCs/>
          <w:sz w:val="24"/>
          <w:szCs w:val="24"/>
        </w:rPr>
        <w:t>tzenua</w:t>
      </w:r>
      <w:r w:rsidRPr="003C3E78">
        <w:rPr>
          <w:rFonts w:asciiTheme="minorBidi" w:hAnsiTheme="minorBidi"/>
          <w:sz w:val="24"/>
          <w:szCs w:val="24"/>
        </w:rPr>
        <w:t>:</w:t>
      </w:r>
    </w:p>
    <w:p w14:paraId="07DDDACC" w14:textId="77777777" w:rsidR="003C3E78" w:rsidRPr="003C3E78" w:rsidRDefault="003C3E78" w:rsidP="003C3E78">
      <w:pPr>
        <w:widowControl w:val="0"/>
        <w:bidi w:val="0"/>
        <w:spacing w:after="0" w:line="240" w:lineRule="auto"/>
        <w:jc w:val="both"/>
        <w:rPr>
          <w:sz w:val="24"/>
          <w:szCs w:val="24"/>
        </w:rPr>
      </w:pPr>
    </w:p>
    <w:p w14:paraId="4CE6115C" w14:textId="77777777" w:rsidR="00BA1959" w:rsidRPr="003C3E78" w:rsidRDefault="00BA1959" w:rsidP="003C3E78">
      <w:pPr>
        <w:pStyle w:val="SourceTitleTranslation"/>
        <w:widowControl w:val="0"/>
        <w:spacing w:after="0" w:line="240" w:lineRule="auto"/>
        <w:jc w:val="both"/>
      </w:pPr>
      <w:r w:rsidRPr="003C3E78">
        <w:t> Bereishit Rabba 18:2</w:t>
      </w:r>
    </w:p>
    <w:p w14:paraId="3134E099" w14:textId="77777777" w:rsidR="00BA1959" w:rsidRDefault="00BA1959" w:rsidP="003C3E78">
      <w:pPr>
        <w:pStyle w:val="SourceTextTranslation"/>
        <w:widowControl w:val="0"/>
        <w:spacing w:after="0" w:line="240" w:lineRule="auto"/>
      </w:pPr>
      <w:r w:rsidRPr="003C3E78">
        <w:t>Over each and every limb He [God] created in her [Chava], He said to her, "Be a modest woman, a modest woman."</w:t>
      </w:r>
    </w:p>
    <w:p w14:paraId="651F7B2E" w14:textId="77777777" w:rsidR="003C3E78" w:rsidRPr="003C3E78" w:rsidRDefault="003C3E78" w:rsidP="003C3E78">
      <w:pPr>
        <w:pStyle w:val="SourceTextTranslation"/>
        <w:widowControl w:val="0"/>
        <w:spacing w:after="0" w:line="240" w:lineRule="auto"/>
      </w:pPr>
    </w:p>
    <w:p w14:paraId="2B92C63E" w14:textId="77777777" w:rsidR="0021303F" w:rsidRPr="003C3E78" w:rsidRDefault="00BA1959" w:rsidP="003C3E78">
      <w:pPr>
        <w:widowControl w:val="0"/>
        <w:overflowPunct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This midrash is of particular interest because it describes a point in time that precedes society or eating the forbidden fruit. It </w:t>
      </w:r>
      <w:r w:rsidR="0021303F" w:rsidRPr="003C3E78">
        <w:rPr>
          <w:rFonts w:asciiTheme="minorBidi" w:hAnsiTheme="minorBidi"/>
          <w:sz w:val="24"/>
          <w:szCs w:val="24"/>
        </w:rPr>
        <w:t>points to</w:t>
      </w:r>
      <w:r w:rsidRPr="003C3E78">
        <w:rPr>
          <w:rFonts w:asciiTheme="minorBidi" w:hAnsiTheme="minorBidi"/>
          <w:sz w:val="24"/>
          <w:szCs w:val="24"/>
        </w:rPr>
        <w:t xml:space="preserve"> an inherent concern about women's </w:t>
      </w:r>
      <w:r w:rsidRPr="003C3E78">
        <w:rPr>
          <w:rFonts w:asciiTheme="minorBidi" w:hAnsiTheme="minorBidi"/>
          <w:i/>
          <w:iCs/>
          <w:sz w:val="24"/>
          <w:szCs w:val="24"/>
        </w:rPr>
        <w:t>tzeniut</w:t>
      </w:r>
      <w:r w:rsidRPr="003C3E78">
        <w:rPr>
          <w:rFonts w:asciiTheme="minorBidi" w:hAnsiTheme="minorBidi"/>
          <w:sz w:val="24"/>
          <w:szCs w:val="24"/>
        </w:rPr>
        <w:t xml:space="preserve"> before God, irrespective of what other humans might perceive.</w:t>
      </w:r>
    </w:p>
    <w:p w14:paraId="0337C185" w14:textId="77777777" w:rsidR="0021303F" w:rsidRPr="003C3E78" w:rsidRDefault="0021303F" w:rsidP="003C3E78">
      <w:pPr>
        <w:widowControl w:val="0"/>
        <w:overflowPunct w:val="0"/>
        <w:bidi w:val="0"/>
        <w:spacing w:after="0" w:line="240" w:lineRule="auto"/>
        <w:jc w:val="both"/>
        <w:rPr>
          <w:rFonts w:asciiTheme="minorBidi" w:hAnsiTheme="minorBidi"/>
          <w:sz w:val="24"/>
          <w:szCs w:val="24"/>
        </w:rPr>
      </w:pPr>
    </w:p>
    <w:p w14:paraId="0F00B4A6" w14:textId="24ECA0E8" w:rsidR="00BA1959" w:rsidRDefault="0021303F" w:rsidP="003C3E78">
      <w:pPr>
        <w:widowControl w:val="0"/>
        <w:overflowPunct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Why should this be the case? The focus on women's </w:t>
      </w:r>
      <w:r w:rsidRPr="003C3E78">
        <w:rPr>
          <w:rFonts w:asciiTheme="minorBidi" w:hAnsiTheme="minorBidi"/>
          <w:i/>
          <w:iCs/>
          <w:sz w:val="24"/>
          <w:szCs w:val="24"/>
        </w:rPr>
        <w:t>tzeniut</w:t>
      </w:r>
      <w:r w:rsidRPr="003C3E78">
        <w:rPr>
          <w:rFonts w:asciiTheme="minorBidi" w:hAnsiTheme="minorBidi"/>
          <w:sz w:val="24"/>
          <w:szCs w:val="24"/>
        </w:rPr>
        <w:t xml:space="preserve"> seems to derive from the two primary aspects of </w:t>
      </w:r>
      <w:r w:rsidRPr="003C3E78">
        <w:rPr>
          <w:rFonts w:asciiTheme="minorBidi" w:hAnsiTheme="minorBidi"/>
          <w:i/>
          <w:iCs/>
          <w:sz w:val="24"/>
          <w:szCs w:val="24"/>
        </w:rPr>
        <w:t>tzeniut</w:t>
      </w:r>
      <w:r w:rsidRPr="003C3E78">
        <w:rPr>
          <w:rFonts w:asciiTheme="minorBidi" w:hAnsiTheme="minorBidi"/>
          <w:sz w:val="24"/>
          <w:szCs w:val="24"/>
        </w:rPr>
        <w:t xml:space="preserve"> we've discussed. Unique concerns about women's physicality and sexuality feed into concerns about women taking center stage or public roles. These concerns also lead to discussion of men's halachic responsibility to view women with respect. (We'll see examples in forthcoming pieces on Deracheha.)</w:t>
      </w:r>
      <w:r w:rsidR="00BA1959" w:rsidRPr="003C3E78">
        <w:rPr>
          <w:rFonts w:asciiTheme="minorBidi" w:hAnsiTheme="minorBidi"/>
          <w:sz w:val="24"/>
          <w:szCs w:val="24"/>
        </w:rPr>
        <w:t xml:space="preserve"> </w:t>
      </w:r>
    </w:p>
    <w:p w14:paraId="2314B0D7" w14:textId="77777777" w:rsidR="00BA1959" w:rsidRPr="003C3E78" w:rsidRDefault="00BA1959" w:rsidP="003C3E78">
      <w:pPr>
        <w:widowControl w:val="0"/>
        <w:overflowPunct w:val="0"/>
        <w:bidi w:val="0"/>
        <w:spacing w:after="0" w:line="240" w:lineRule="auto"/>
        <w:jc w:val="both"/>
        <w:rPr>
          <w:rFonts w:asciiTheme="minorBidi" w:hAnsiTheme="minorBidi"/>
          <w:sz w:val="24"/>
          <w:szCs w:val="24"/>
        </w:rPr>
      </w:pPr>
    </w:p>
    <w:p w14:paraId="6BD0F0A2" w14:textId="77777777" w:rsidR="00BA1959" w:rsidRPr="003C3E78" w:rsidRDefault="00BA1959" w:rsidP="003C3E78">
      <w:pPr>
        <w:pStyle w:val="Heading2"/>
        <w:keepNext w:val="0"/>
        <w:keepLines w:val="0"/>
        <w:widowControl w:val="0"/>
        <w:spacing w:before="0" w:line="240" w:lineRule="auto"/>
        <w:jc w:val="both"/>
        <w:rPr>
          <w:sz w:val="24"/>
          <w:szCs w:val="24"/>
        </w:rPr>
      </w:pPr>
      <w:r w:rsidRPr="003C3E78">
        <w:rPr>
          <w:sz w:val="24"/>
          <w:szCs w:val="24"/>
        </w:rPr>
        <w:t>Can the focus on women's tzeniut change?</w:t>
      </w:r>
    </w:p>
    <w:p w14:paraId="49AC7076" w14:textId="5FB27045"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Asymmetry in concerns about men's and women's </w:t>
      </w:r>
      <w:r w:rsidRPr="003C3E78">
        <w:rPr>
          <w:rFonts w:asciiTheme="minorBidi" w:hAnsiTheme="minorBidi"/>
          <w:sz w:val="24"/>
          <w:szCs w:val="24"/>
        </w:rPr>
        <w:t>tzeniut</w:t>
      </w:r>
      <w:r w:rsidRPr="003C3E78">
        <w:rPr>
          <w:rFonts w:asciiTheme="minorBidi" w:hAnsiTheme="minorBidi"/>
          <w:i/>
          <w:iCs/>
          <w:sz w:val="24"/>
          <w:szCs w:val="24"/>
        </w:rPr>
        <w:t xml:space="preserve"> does not just reflect a reality of the past. Even today, when sexualized images of both men and women are widespread, those of women remain much more prevalent. Women in public roles, and their looks, are subjected to a unique level of attention and scrutiny. </w:t>
      </w:r>
    </w:p>
    <w:p w14:paraId="4AF10A66"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77633136" w14:textId="77777777" w:rsidR="00BA1959"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Even if matters have not quite evened out, </w:t>
      </w:r>
      <w:r w:rsidRPr="003C3E78">
        <w:rPr>
          <w:rFonts w:asciiTheme="minorBidi" w:hAnsiTheme="minorBidi"/>
          <w:sz w:val="24"/>
          <w:szCs w:val="24"/>
        </w:rPr>
        <w:t>tzeniut</w:t>
      </w:r>
      <w:r w:rsidRPr="003C3E78">
        <w:rPr>
          <w:rFonts w:asciiTheme="minorBidi" w:hAnsiTheme="minorBidi"/>
          <w:i/>
          <w:iCs/>
          <w:sz w:val="24"/>
          <w:szCs w:val="24"/>
        </w:rPr>
        <w:t xml:space="preserve"> concerns in our sexually </w:t>
      </w:r>
      <w:r w:rsidRPr="003C3E78">
        <w:rPr>
          <w:rFonts w:asciiTheme="minorBidi" w:hAnsiTheme="minorBidi"/>
          <w:i/>
          <w:iCs/>
          <w:sz w:val="24"/>
          <w:szCs w:val="24"/>
        </w:rPr>
        <w:lastRenderedPageBreak/>
        <w:t xml:space="preserve">charged and exposure-seeking society have expanded to require renewed emphasis on sensitivity from men as well with regard to how they present themselves, and from women with regard to sexualizing men. </w:t>
      </w:r>
    </w:p>
    <w:p w14:paraId="1C28CB44"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7418BB9B" w14:textId="2745ECA2" w:rsidR="00F62C27"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 xml:space="preserve">Applying the practical and conceptual principles of </w:t>
      </w:r>
      <w:r w:rsidRPr="003C3E78">
        <w:rPr>
          <w:rFonts w:asciiTheme="minorBidi" w:hAnsiTheme="minorBidi"/>
          <w:sz w:val="24"/>
          <w:szCs w:val="24"/>
        </w:rPr>
        <w:t>tzeniut</w:t>
      </w:r>
      <w:r w:rsidRPr="003C3E78">
        <w:rPr>
          <w:rFonts w:asciiTheme="minorBidi" w:hAnsiTheme="minorBidi"/>
          <w:i/>
          <w:iCs/>
          <w:sz w:val="24"/>
          <w:szCs w:val="24"/>
        </w:rPr>
        <w:t xml:space="preserve"> in a balanced way is not easy. Some of the challenges include: identifying which </w:t>
      </w:r>
      <w:r w:rsidRPr="003C3E78">
        <w:rPr>
          <w:rFonts w:asciiTheme="minorBidi" w:hAnsiTheme="minorBidi"/>
          <w:sz w:val="24"/>
          <w:szCs w:val="24"/>
        </w:rPr>
        <w:t>tzeniut</w:t>
      </w:r>
      <w:r w:rsidRPr="003C3E78">
        <w:rPr>
          <w:rFonts w:asciiTheme="minorBidi" w:hAnsiTheme="minorBidi"/>
          <w:i/>
          <w:iCs/>
          <w:sz w:val="24"/>
          <w:szCs w:val="24"/>
        </w:rPr>
        <w:t xml:space="preserve"> norms are absolute and which need be adapted to contemporary settings; not treating </w:t>
      </w:r>
      <w:r w:rsidRPr="003C3E78">
        <w:rPr>
          <w:rFonts w:asciiTheme="minorBidi" w:hAnsiTheme="minorBidi"/>
          <w:sz w:val="24"/>
          <w:szCs w:val="24"/>
        </w:rPr>
        <w:t>tzeniut</w:t>
      </w:r>
      <w:r w:rsidRPr="003C3E78">
        <w:rPr>
          <w:rFonts w:asciiTheme="minorBidi" w:hAnsiTheme="minorBidi"/>
          <w:i/>
          <w:iCs/>
          <w:sz w:val="24"/>
          <w:szCs w:val="24"/>
        </w:rPr>
        <w:t xml:space="preserve"> only as a women's issue; not reducing </w:t>
      </w:r>
      <w:r w:rsidRPr="003C3E78">
        <w:rPr>
          <w:rFonts w:asciiTheme="minorBidi" w:hAnsiTheme="minorBidi"/>
          <w:sz w:val="24"/>
          <w:szCs w:val="24"/>
        </w:rPr>
        <w:t>tzeniut</w:t>
      </w:r>
      <w:r w:rsidRPr="003C3E78">
        <w:rPr>
          <w:rFonts w:asciiTheme="minorBidi" w:hAnsiTheme="minorBidi"/>
          <w:i/>
          <w:iCs/>
          <w:sz w:val="24"/>
          <w:szCs w:val="24"/>
        </w:rPr>
        <w:t xml:space="preserve"> to a set of restrictions on women; not objectifying women; not treating men as helpless captives to their urges; not undermining the positive aspects of sexuality; not relieving ourselves of the responsibility to apply </w:t>
      </w:r>
      <w:r w:rsidRPr="003C3E78">
        <w:rPr>
          <w:rFonts w:asciiTheme="minorBidi" w:hAnsiTheme="minorBidi"/>
          <w:sz w:val="24"/>
          <w:szCs w:val="24"/>
        </w:rPr>
        <w:t>tzeniut</w:t>
      </w:r>
      <w:r w:rsidRPr="003C3E78">
        <w:rPr>
          <w:rFonts w:asciiTheme="minorBidi" w:hAnsiTheme="minorBidi"/>
          <w:i/>
          <w:iCs/>
          <w:sz w:val="24"/>
          <w:szCs w:val="24"/>
        </w:rPr>
        <w:t xml:space="preserve"> in all aspects of our lives.</w:t>
      </w:r>
    </w:p>
    <w:p w14:paraId="640AABDE" w14:textId="77777777" w:rsidR="003C3E78" w:rsidRPr="003C3E78" w:rsidRDefault="003C3E78" w:rsidP="003C3E78">
      <w:pPr>
        <w:widowControl w:val="0"/>
        <w:bidi w:val="0"/>
        <w:spacing w:after="0" w:line="240" w:lineRule="auto"/>
        <w:jc w:val="both"/>
        <w:rPr>
          <w:rFonts w:asciiTheme="minorBidi" w:hAnsiTheme="minorBidi"/>
          <w:i/>
          <w:iCs/>
          <w:sz w:val="24"/>
          <w:szCs w:val="24"/>
        </w:rPr>
      </w:pPr>
    </w:p>
    <w:p w14:paraId="08705E62" w14:textId="77777777" w:rsidR="003C3E78"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As part of a curriculum development project, Israeli scholar Tamar Biala addresses some of these issues:</w:t>
      </w:r>
      <w:r w:rsidRPr="003C3E78">
        <w:rPr>
          <w:rStyle w:val="FootnoteReference"/>
          <w:rFonts w:asciiTheme="minorBidi" w:hAnsiTheme="minorBidi"/>
          <w:i/>
          <w:iCs/>
          <w:sz w:val="24"/>
          <w:szCs w:val="24"/>
        </w:rPr>
        <w:footnoteReference w:id="10"/>
      </w:r>
    </w:p>
    <w:p w14:paraId="18235713" w14:textId="59E19D4F" w:rsidR="00BA1959" w:rsidRPr="003C3E78" w:rsidRDefault="00D54911" w:rsidP="003C3E78">
      <w:pPr>
        <w:widowControl w:val="0"/>
        <w:bidi w:val="0"/>
        <w:spacing w:after="0" w:line="240" w:lineRule="auto"/>
        <w:jc w:val="both"/>
        <w:rPr>
          <w:rFonts w:asciiTheme="minorBidi" w:hAnsiTheme="minorBidi"/>
          <w:i/>
          <w:iCs/>
          <w:sz w:val="24"/>
          <w:szCs w:val="24"/>
        </w:rPr>
      </w:pPr>
      <w:hyperlink r:id="rId11" w:anchor="m_3895914492729109648__ftn1" w:history="1"/>
    </w:p>
    <w:p w14:paraId="1ED02A9A" w14:textId="77777777" w:rsidR="00BA1959" w:rsidRPr="003C3E78" w:rsidRDefault="00BA1959" w:rsidP="003C3E78">
      <w:pPr>
        <w:pStyle w:val="SourceTitleTranslation"/>
        <w:widowControl w:val="0"/>
        <w:spacing w:after="0" w:line="240" w:lineRule="auto"/>
        <w:jc w:val="both"/>
      </w:pPr>
      <w:r w:rsidRPr="003C3E78">
        <w:t>Tamar Biala, "To Teach Tsni'ut with Tsni'ut," Meorot 7:2, 2009, p. 13</w:t>
      </w:r>
    </w:p>
    <w:p w14:paraId="32FF205A" w14:textId="77777777" w:rsidR="00BA1959" w:rsidRDefault="00BA1959" w:rsidP="003C3E78">
      <w:pPr>
        <w:pStyle w:val="SourceTextTranslation"/>
        <w:widowControl w:val="0"/>
        <w:spacing w:after="0" w:line="240" w:lineRule="auto"/>
      </w:pPr>
      <w:r w:rsidRPr="003C3E78">
        <w:t>Sexual tsni'ut is equally binding on men and women. Every person must take responsibility for his or her sexuality and not take advantage of or deprecate the sexuality of another person. Women must take care to avoid exploiting the sexuality of men, and men must take care to avoid exploiting the sexuality of women….</w:t>
      </w:r>
    </w:p>
    <w:p w14:paraId="3F5CB305" w14:textId="77777777" w:rsidR="003C3E78" w:rsidRPr="003C3E78" w:rsidRDefault="003C3E78" w:rsidP="003C3E78">
      <w:pPr>
        <w:pStyle w:val="SourceTextTranslation"/>
        <w:widowControl w:val="0"/>
        <w:spacing w:after="0" w:line="240" w:lineRule="auto"/>
      </w:pPr>
    </w:p>
    <w:p w14:paraId="0088DE56" w14:textId="77777777" w:rsidR="00BA1959" w:rsidRPr="003C3E78" w:rsidRDefault="00BA1959" w:rsidP="003C3E78">
      <w:pPr>
        <w:widowControl w:val="0"/>
        <w:bidi w:val="0"/>
        <w:spacing w:after="0" w:line="240" w:lineRule="auto"/>
        <w:jc w:val="both"/>
        <w:rPr>
          <w:rFonts w:asciiTheme="minorBidi" w:hAnsiTheme="minorBidi"/>
          <w:i/>
          <w:iCs/>
          <w:sz w:val="24"/>
          <w:szCs w:val="24"/>
        </w:rPr>
      </w:pPr>
      <w:r w:rsidRPr="003C3E78">
        <w:rPr>
          <w:rFonts w:asciiTheme="minorBidi" w:hAnsiTheme="minorBidi"/>
          <w:i/>
          <w:iCs/>
          <w:sz w:val="24"/>
          <w:szCs w:val="24"/>
        </w:rPr>
        <w:t>Her message is particularly resonant in the post-#MeToo era.</w:t>
      </w:r>
    </w:p>
    <w:p w14:paraId="1DC64137" w14:textId="77777777" w:rsidR="00BA1959" w:rsidRPr="003C3E78" w:rsidRDefault="00BA1959" w:rsidP="003C3E78">
      <w:pPr>
        <w:widowControl w:val="0"/>
        <w:bidi w:val="0"/>
        <w:spacing w:after="0" w:line="240" w:lineRule="auto"/>
        <w:jc w:val="both"/>
        <w:rPr>
          <w:rFonts w:asciiTheme="minorBidi" w:hAnsiTheme="minorBidi"/>
          <w:i/>
          <w:iCs/>
          <w:sz w:val="24"/>
          <w:szCs w:val="24"/>
        </w:rPr>
      </w:pPr>
    </w:p>
    <w:p w14:paraId="3DC0338C" w14:textId="016F9C08" w:rsidR="00BA1959" w:rsidRDefault="0021303F"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Al</w:t>
      </w:r>
      <w:r w:rsidR="00BA1959" w:rsidRPr="003C3E78">
        <w:rPr>
          <w:rFonts w:asciiTheme="minorBidi" w:hAnsiTheme="minorBidi"/>
          <w:sz w:val="24"/>
          <w:szCs w:val="24"/>
        </w:rPr>
        <w:t xml:space="preserve">though some traditions or </w:t>
      </w:r>
      <w:r w:rsidR="00BA1959" w:rsidRPr="003C3E78">
        <w:rPr>
          <w:rFonts w:asciiTheme="minorBidi" w:hAnsiTheme="minorBidi"/>
          <w:i/>
          <w:iCs/>
          <w:sz w:val="24"/>
          <w:szCs w:val="24"/>
        </w:rPr>
        <w:t>halachot</w:t>
      </w:r>
      <w:r w:rsidR="00BA1959" w:rsidRPr="003C3E78">
        <w:rPr>
          <w:rFonts w:asciiTheme="minorBidi" w:hAnsiTheme="minorBidi"/>
          <w:sz w:val="24"/>
          <w:szCs w:val="24"/>
        </w:rPr>
        <w:t xml:space="preserve"> with regard to </w:t>
      </w:r>
      <w:r w:rsidR="00BA1959" w:rsidRPr="003C3E78">
        <w:rPr>
          <w:rFonts w:asciiTheme="minorBidi" w:hAnsiTheme="minorBidi"/>
          <w:i/>
          <w:iCs/>
          <w:sz w:val="24"/>
          <w:szCs w:val="24"/>
        </w:rPr>
        <w:t>tzeniut</w:t>
      </w:r>
      <w:r w:rsidR="00BA1959" w:rsidRPr="003C3E78">
        <w:rPr>
          <w:rFonts w:asciiTheme="minorBidi" w:hAnsiTheme="minorBidi"/>
          <w:sz w:val="24"/>
          <w:szCs w:val="24"/>
        </w:rPr>
        <w:t xml:space="preserve"> relate to men and women differently, and the emphasis on women's </w:t>
      </w:r>
      <w:r w:rsidR="00BA1959" w:rsidRPr="003C3E78">
        <w:rPr>
          <w:rFonts w:asciiTheme="minorBidi" w:hAnsiTheme="minorBidi"/>
          <w:i/>
          <w:iCs/>
          <w:sz w:val="24"/>
          <w:szCs w:val="24"/>
        </w:rPr>
        <w:t>tzeniut</w:t>
      </w:r>
      <w:r w:rsidR="00BA1959" w:rsidRPr="003C3E78">
        <w:rPr>
          <w:rFonts w:asciiTheme="minorBidi" w:hAnsiTheme="minorBidi"/>
          <w:sz w:val="24"/>
          <w:szCs w:val="24"/>
        </w:rPr>
        <w:t xml:space="preserve"> is often stronger, </w:t>
      </w:r>
      <w:r w:rsidR="00BA1959" w:rsidRPr="003C3E78">
        <w:rPr>
          <w:rFonts w:asciiTheme="minorBidi" w:hAnsiTheme="minorBidi"/>
          <w:i/>
          <w:iCs/>
          <w:sz w:val="24"/>
          <w:szCs w:val="24"/>
        </w:rPr>
        <w:t>tzeniut</w:t>
      </w:r>
      <w:r w:rsidR="00BA1959" w:rsidRPr="003C3E78">
        <w:rPr>
          <w:rFonts w:asciiTheme="minorBidi" w:hAnsiTheme="minorBidi"/>
          <w:sz w:val="24"/>
          <w:szCs w:val="24"/>
        </w:rPr>
        <w:t xml:space="preserve"> still applies to everyone. Meiri makes this point:</w:t>
      </w:r>
    </w:p>
    <w:p w14:paraId="624CA00E" w14:textId="77777777" w:rsidR="003C3E78" w:rsidRPr="003C3E78" w:rsidRDefault="003C3E78" w:rsidP="003C3E78">
      <w:pPr>
        <w:widowControl w:val="0"/>
        <w:bidi w:val="0"/>
        <w:spacing w:after="0" w:line="240" w:lineRule="auto"/>
        <w:jc w:val="both"/>
        <w:rPr>
          <w:sz w:val="24"/>
          <w:szCs w:val="24"/>
        </w:rPr>
      </w:pPr>
    </w:p>
    <w:p w14:paraId="11865136" w14:textId="77777777" w:rsidR="00BA1959" w:rsidRPr="003C3E78" w:rsidRDefault="00BA1959" w:rsidP="003C3E78">
      <w:pPr>
        <w:pStyle w:val="SourceTitleTranslation"/>
        <w:widowControl w:val="0"/>
        <w:spacing w:after="0" w:line="240" w:lineRule="auto"/>
        <w:jc w:val="both"/>
      </w:pPr>
      <w:r w:rsidRPr="003C3E78">
        <w:t xml:space="preserve">Meiri </w:t>
      </w:r>
      <w:r w:rsidRPr="003C3E78">
        <w:rPr>
          <w:i/>
          <w:iCs/>
        </w:rPr>
        <w:t>Shabbat</w:t>
      </w:r>
      <w:r w:rsidRPr="003C3E78">
        <w:t xml:space="preserve"> 113b</w:t>
      </w:r>
    </w:p>
    <w:p w14:paraId="68E645CD" w14:textId="77777777" w:rsidR="00BA1959" w:rsidRDefault="00BA1959" w:rsidP="003C3E78">
      <w:pPr>
        <w:pStyle w:val="SourceTextTranslation"/>
        <w:widowControl w:val="0"/>
        <w:spacing w:after="0" w:line="240" w:lineRule="auto"/>
      </w:pPr>
      <w:r w:rsidRPr="003C3E78">
        <w:t xml:space="preserve">Even though </w:t>
      </w:r>
      <w:r w:rsidRPr="003C3E78">
        <w:rPr>
          <w:i/>
          <w:iCs/>
        </w:rPr>
        <w:t>tzeniut</w:t>
      </w:r>
      <w:r w:rsidRPr="003C3E78">
        <w:t xml:space="preserve"> is praiseworthy for everyone, for women it is nevertheless especially praiseworthy.</w:t>
      </w:r>
    </w:p>
    <w:p w14:paraId="30A51FBD" w14:textId="77777777" w:rsidR="003C3E78" w:rsidRPr="003C3E78" w:rsidRDefault="003C3E78" w:rsidP="003C3E78">
      <w:pPr>
        <w:pStyle w:val="SourceTextTranslation"/>
        <w:widowControl w:val="0"/>
        <w:spacing w:after="0" w:line="240" w:lineRule="auto"/>
      </w:pPr>
    </w:p>
    <w:p w14:paraId="75D4692C" w14:textId="0C9A4313"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Surprisingly, a verse from </w:t>
      </w:r>
      <w:r w:rsidRPr="003C3E78">
        <w:rPr>
          <w:rFonts w:asciiTheme="minorBidi" w:hAnsiTheme="minorBidi"/>
          <w:i/>
          <w:iCs/>
          <w:sz w:val="24"/>
          <w:szCs w:val="24"/>
        </w:rPr>
        <w:t>Tehillim</w:t>
      </w:r>
      <w:r w:rsidRPr="003C3E78">
        <w:rPr>
          <w:rFonts w:asciiTheme="minorBidi" w:hAnsiTheme="minorBidi"/>
          <w:sz w:val="24"/>
          <w:szCs w:val="24"/>
        </w:rPr>
        <w:t xml:space="preserve"> that is often quoted to convey the distinct value of women's </w:t>
      </w:r>
      <w:r w:rsidRPr="003C3E78">
        <w:rPr>
          <w:rFonts w:asciiTheme="minorBidi" w:hAnsiTheme="minorBidi"/>
          <w:i/>
          <w:iCs/>
          <w:sz w:val="24"/>
          <w:szCs w:val="24"/>
        </w:rPr>
        <w:t>tzeniut</w:t>
      </w:r>
      <w:r w:rsidRPr="003C3E78">
        <w:rPr>
          <w:rFonts w:asciiTheme="minorBidi" w:hAnsiTheme="minorBidi"/>
          <w:sz w:val="24"/>
          <w:szCs w:val="24"/>
        </w:rPr>
        <w:t xml:space="preserve"> helps support this point as well. </w:t>
      </w:r>
    </w:p>
    <w:p w14:paraId="49BF69A8" w14:textId="77777777" w:rsidR="003C3E78" w:rsidRPr="003C3E78" w:rsidRDefault="003C3E78" w:rsidP="003C3E78">
      <w:pPr>
        <w:widowControl w:val="0"/>
        <w:bidi w:val="0"/>
        <w:spacing w:after="0" w:line="240" w:lineRule="auto"/>
        <w:jc w:val="both"/>
        <w:rPr>
          <w:sz w:val="24"/>
          <w:szCs w:val="24"/>
        </w:rPr>
      </w:pPr>
    </w:p>
    <w:p w14:paraId="70D3B6D1" w14:textId="77777777" w:rsidR="00BA1959" w:rsidRPr="003C3E78" w:rsidRDefault="00BA1959" w:rsidP="003C3E78">
      <w:pPr>
        <w:pStyle w:val="SourceTitleTranslation"/>
        <w:widowControl w:val="0"/>
        <w:spacing w:after="0" w:line="240" w:lineRule="auto"/>
        <w:jc w:val="both"/>
      </w:pPr>
      <w:r w:rsidRPr="003C3E78">
        <w:t>Tehillim 45:14</w:t>
      </w:r>
    </w:p>
    <w:p w14:paraId="05195741" w14:textId="5B89EFAA" w:rsidR="00BA1959" w:rsidRDefault="00BA1959" w:rsidP="003C3E78">
      <w:pPr>
        <w:pStyle w:val="SourceTextTranslation"/>
        <w:widowControl w:val="0"/>
        <w:spacing w:after="0" w:line="240" w:lineRule="auto"/>
      </w:pPr>
      <w:r w:rsidRPr="003C3E78">
        <w:t>All the honor of a king’s daughter is within, her clothing is of wrought gold</w:t>
      </w:r>
      <w:r w:rsidR="001A5287" w:rsidRPr="003C3E78">
        <w:t>.</w:t>
      </w:r>
    </w:p>
    <w:p w14:paraId="4F451D42" w14:textId="77777777" w:rsidR="003C3E78" w:rsidRPr="003C3E78" w:rsidRDefault="003C3E78" w:rsidP="003C3E78">
      <w:pPr>
        <w:pStyle w:val="SourceTextTranslation"/>
        <w:widowControl w:val="0"/>
        <w:spacing w:after="0" w:line="240" w:lineRule="auto"/>
      </w:pPr>
    </w:p>
    <w:p w14:paraId="68E67FF4" w14:textId="150BE075"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The verse teaches that honor is internal. It is also sometimes taken to mean that women are dishonored by certain types of public exposure.</w:t>
      </w:r>
      <w:r w:rsidRPr="003C3E78">
        <w:rPr>
          <w:rStyle w:val="FootnoteReference"/>
          <w:rFonts w:asciiTheme="minorBidi" w:hAnsiTheme="minorBidi"/>
          <w:sz w:val="24"/>
          <w:szCs w:val="24"/>
        </w:rPr>
        <w:footnoteReference w:id="11"/>
      </w:r>
      <w:r w:rsidRPr="003C3E78">
        <w:rPr>
          <w:rFonts w:asciiTheme="minorBidi" w:hAnsiTheme="minorBidi"/>
          <w:sz w:val="24"/>
          <w:szCs w:val="24"/>
        </w:rPr>
        <w:t xml:space="preserve"> This very verse is also applied, in some versions of the midrash, to Moshe Rabbeinu and to Aharon Ha-Kohen. </w:t>
      </w:r>
    </w:p>
    <w:p w14:paraId="298054E7" w14:textId="77777777" w:rsidR="003C3E78" w:rsidRPr="003C3E78" w:rsidRDefault="003C3E78" w:rsidP="003C3E78">
      <w:pPr>
        <w:widowControl w:val="0"/>
        <w:bidi w:val="0"/>
        <w:spacing w:after="0" w:line="240" w:lineRule="auto"/>
        <w:jc w:val="both"/>
        <w:rPr>
          <w:sz w:val="24"/>
          <w:szCs w:val="24"/>
        </w:rPr>
      </w:pPr>
    </w:p>
    <w:p w14:paraId="29CA0893" w14:textId="60AD8F4C" w:rsidR="00F62C27" w:rsidRPr="003C3E78" w:rsidRDefault="00BA1959" w:rsidP="003C3E78">
      <w:pPr>
        <w:pStyle w:val="SourceTitleTranslation"/>
        <w:widowControl w:val="0"/>
        <w:spacing w:after="0" w:line="240" w:lineRule="auto"/>
        <w:jc w:val="both"/>
      </w:pPr>
      <w:r w:rsidRPr="003C3E78">
        <w:t>Tanchuma Bemidbar 3</w:t>
      </w:r>
    </w:p>
    <w:p w14:paraId="7DB111FC" w14:textId="46B7A5A6" w:rsidR="00BA1959" w:rsidRDefault="00BA1959" w:rsidP="003C3E78">
      <w:pPr>
        <w:pStyle w:val="SourceTextTranslation"/>
        <w:widowControl w:val="0"/>
        <w:spacing w:after="0" w:line="240" w:lineRule="auto"/>
      </w:pPr>
      <w:r w:rsidRPr="003C3E78">
        <w:t xml:space="preserve">When the Mishkan was erected, He [God] said: </w:t>
      </w:r>
      <w:r w:rsidRPr="003C3E78">
        <w:rPr>
          <w:i/>
          <w:iCs/>
        </w:rPr>
        <w:t>Tzeniut</w:t>
      </w:r>
      <w:r w:rsidRPr="003C3E78">
        <w:t xml:space="preserve"> is proper, as is said</w:t>
      </w:r>
      <w:r w:rsidR="0082254A" w:rsidRPr="003C3E78">
        <w:t>,</w:t>
      </w:r>
      <w:r w:rsidRPr="003C3E78">
        <w:t xml:space="preserve"> "And walking modestly with your God." He began to speak with him [Moshe] in the tent of meeting. And similarly, David said: </w:t>
      </w:r>
      <w:r w:rsidR="0082254A" w:rsidRPr="003C3E78">
        <w:t>“</w:t>
      </w:r>
      <w:r w:rsidRPr="003C3E78">
        <w:t>All the honor of a king’s daughter is within, her clothing is of wrought gold.” The king’s daughter refers to Moshe, as it is written</w:t>
      </w:r>
      <w:r w:rsidR="0082254A" w:rsidRPr="003C3E78">
        <w:t>,</w:t>
      </w:r>
      <w:r w:rsidRPr="003C3E78">
        <w:t xml:space="preserve"> "And she brought him [Moshe] to the daughter of Par'oh and he became as a son for her”.…</w:t>
      </w:r>
      <w:r w:rsidR="0082254A" w:rsidRPr="003C3E78">
        <w:t xml:space="preserve"> “</w:t>
      </w:r>
      <w:r w:rsidRPr="003C3E78">
        <w:t xml:space="preserve">From wrought gold are her clothes” refers to Aharon, as it is written [about the priestly garments], “and you shall make wrought gold.” </w:t>
      </w:r>
    </w:p>
    <w:p w14:paraId="3B45F949" w14:textId="77777777" w:rsidR="003C3E78" w:rsidRPr="003C3E78" w:rsidRDefault="003C3E78" w:rsidP="003C3E78">
      <w:pPr>
        <w:pStyle w:val="SourceTextTranslation"/>
        <w:widowControl w:val="0"/>
        <w:spacing w:after="0" w:line="240" w:lineRule="auto"/>
      </w:pPr>
    </w:p>
    <w:p w14:paraId="0D0BDB19" w14:textId="77777777" w:rsidR="00BA1959" w:rsidRDefault="00BA1959" w:rsidP="003C3E78">
      <w:pPr>
        <w:widowControl w:val="0"/>
        <w:bidi w:val="0"/>
        <w:spacing w:after="0" w:line="240" w:lineRule="auto"/>
        <w:jc w:val="both"/>
        <w:rPr>
          <w:rFonts w:asciiTheme="minorBidi" w:hAnsiTheme="minorBidi"/>
          <w:sz w:val="24"/>
          <w:szCs w:val="24"/>
        </w:rPr>
      </w:pPr>
      <w:r w:rsidRPr="003C3E78">
        <w:rPr>
          <w:rFonts w:asciiTheme="minorBidi" w:hAnsiTheme="minorBidi"/>
          <w:sz w:val="24"/>
          <w:szCs w:val="24"/>
        </w:rPr>
        <w:t xml:space="preserve">God confines his communication with Moshe to the tent of meeting out of concern for </w:t>
      </w:r>
      <w:r w:rsidRPr="003C3E78">
        <w:rPr>
          <w:rFonts w:asciiTheme="minorBidi" w:hAnsiTheme="minorBidi"/>
          <w:i/>
          <w:iCs/>
          <w:sz w:val="24"/>
          <w:szCs w:val="24"/>
        </w:rPr>
        <w:t>tzeniut</w:t>
      </w:r>
      <w:r w:rsidRPr="003C3E78">
        <w:rPr>
          <w:rFonts w:asciiTheme="minorBidi" w:hAnsiTheme="minorBidi"/>
          <w:sz w:val="24"/>
          <w:szCs w:val="24"/>
        </w:rPr>
        <w:t xml:space="preserve">! </w:t>
      </w:r>
      <w:r w:rsidRPr="003C3E78">
        <w:rPr>
          <w:rFonts w:asciiTheme="minorBidi" w:hAnsiTheme="minorBidi"/>
          <w:i/>
          <w:iCs/>
          <w:sz w:val="24"/>
          <w:szCs w:val="24"/>
        </w:rPr>
        <w:t>Tzeniut</w:t>
      </w:r>
      <w:r w:rsidRPr="003C3E78">
        <w:rPr>
          <w:rFonts w:asciiTheme="minorBidi" w:hAnsiTheme="minorBidi"/>
          <w:sz w:val="24"/>
          <w:szCs w:val="24"/>
        </w:rPr>
        <w:t xml:space="preserve"> is a priority even for Moshe Rabbeinu, even when interacting directly with God. </w:t>
      </w:r>
    </w:p>
    <w:p w14:paraId="0679376C" w14:textId="77777777" w:rsidR="003C3E78" w:rsidRPr="003C3E78" w:rsidRDefault="003C3E78" w:rsidP="003C3E78">
      <w:pPr>
        <w:widowControl w:val="0"/>
        <w:bidi w:val="0"/>
        <w:spacing w:after="0" w:line="240" w:lineRule="auto"/>
        <w:jc w:val="both"/>
        <w:rPr>
          <w:rFonts w:asciiTheme="minorBidi" w:hAnsiTheme="minorBidi"/>
          <w:sz w:val="24"/>
          <w:szCs w:val="24"/>
        </w:rPr>
      </w:pPr>
    </w:p>
    <w:p w14:paraId="7C68C25F" w14:textId="0BB0DFD0" w:rsidR="00D46AE3" w:rsidRPr="003C3E78" w:rsidRDefault="00BA1959" w:rsidP="003C3E78">
      <w:pPr>
        <w:widowControl w:val="0"/>
        <w:overflowPunct w:val="0"/>
        <w:bidi w:val="0"/>
        <w:spacing w:after="0" w:line="240" w:lineRule="auto"/>
        <w:jc w:val="both"/>
        <w:rPr>
          <w:rFonts w:asciiTheme="minorBidi" w:eastAsia="SimSun" w:hAnsiTheme="minorBidi"/>
          <w:kern w:val="1"/>
          <w:sz w:val="24"/>
          <w:szCs w:val="24"/>
          <w:lang w:eastAsia="he-IL"/>
        </w:rPr>
      </w:pPr>
      <w:r w:rsidRPr="003C3E78">
        <w:rPr>
          <w:rFonts w:asciiTheme="minorBidi" w:hAnsiTheme="minorBidi"/>
          <w:sz w:val="24"/>
          <w:szCs w:val="24"/>
        </w:rPr>
        <w:t>While “</w:t>
      </w:r>
      <w:r w:rsidRPr="003C3E78">
        <w:rPr>
          <w:rFonts w:asciiTheme="minorBidi" w:hAnsiTheme="minorBidi"/>
          <w:i/>
          <w:iCs/>
          <w:sz w:val="24"/>
          <w:szCs w:val="24"/>
        </w:rPr>
        <w:t>kol kevudah bat melech penima</w:t>
      </w:r>
      <w:r w:rsidRPr="003C3E78">
        <w:rPr>
          <w:rFonts w:asciiTheme="minorBidi" w:hAnsiTheme="minorBidi"/>
          <w:sz w:val="24"/>
          <w:szCs w:val="24"/>
        </w:rPr>
        <w:t xml:space="preserve">” has special resonance for women, and classic discussions of </w:t>
      </w:r>
      <w:r w:rsidRPr="003C3E78">
        <w:rPr>
          <w:rFonts w:asciiTheme="minorBidi" w:hAnsiTheme="minorBidi"/>
          <w:i/>
          <w:iCs/>
          <w:sz w:val="24"/>
          <w:szCs w:val="24"/>
        </w:rPr>
        <w:t>tzeniut</w:t>
      </w:r>
      <w:r w:rsidRPr="003C3E78">
        <w:rPr>
          <w:rFonts w:asciiTheme="minorBidi" w:hAnsiTheme="minorBidi"/>
          <w:sz w:val="24"/>
          <w:szCs w:val="24"/>
        </w:rPr>
        <w:t xml:space="preserve"> accordingly exhort women to take on more private than public roles,</w:t>
      </w:r>
      <w:r w:rsidRPr="003C3E78">
        <w:rPr>
          <w:rStyle w:val="FootnoteReference"/>
          <w:rFonts w:asciiTheme="minorBidi" w:hAnsiTheme="minorBidi"/>
          <w:sz w:val="24"/>
          <w:szCs w:val="24"/>
        </w:rPr>
        <w:footnoteReference w:id="12"/>
      </w:r>
      <w:r w:rsidRPr="003C3E78">
        <w:rPr>
          <w:rFonts w:asciiTheme="minorBidi" w:hAnsiTheme="minorBidi"/>
          <w:sz w:val="24"/>
          <w:szCs w:val="24"/>
        </w:rPr>
        <w:t xml:space="preserve"> the verse and its meaning, like </w:t>
      </w:r>
      <w:r w:rsidRPr="003C3E78">
        <w:rPr>
          <w:rFonts w:asciiTheme="minorBidi" w:hAnsiTheme="minorBidi"/>
          <w:i/>
          <w:iCs/>
          <w:sz w:val="24"/>
          <w:szCs w:val="24"/>
        </w:rPr>
        <w:t>tzeniut</w:t>
      </w:r>
      <w:r w:rsidRPr="003C3E78">
        <w:rPr>
          <w:rFonts w:asciiTheme="minorBidi" w:hAnsiTheme="minorBidi"/>
          <w:sz w:val="24"/>
          <w:szCs w:val="24"/>
        </w:rPr>
        <w:t xml:space="preserve"> as a whole, is not at all limited to women</w:t>
      </w:r>
      <w:r w:rsidR="0092024D" w:rsidRPr="003C3E78">
        <w:rPr>
          <w:rFonts w:asciiTheme="minorBidi" w:hAnsiTheme="minorBidi"/>
          <w:sz w:val="24"/>
          <w:szCs w:val="24"/>
        </w:rPr>
        <w:t>.</w:t>
      </w:r>
      <w:r w:rsidR="0092024D" w:rsidRPr="003C3E78">
        <w:rPr>
          <w:rStyle w:val="FootnoteReference"/>
          <w:rFonts w:asciiTheme="minorBidi" w:hAnsiTheme="minorBidi"/>
          <w:sz w:val="24"/>
          <w:szCs w:val="24"/>
        </w:rPr>
        <w:footnoteReference w:id="13"/>
      </w:r>
      <w:r w:rsidR="0092024D" w:rsidRPr="003C3E78">
        <w:rPr>
          <w:rFonts w:asciiTheme="minorBidi" w:hAnsiTheme="minorBidi"/>
          <w:sz w:val="24"/>
          <w:szCs w:val="24"/>
        </w:rPr>
        <w:t xml:space="preserve"> </w:t>
      </w:r>
    </w:p>
    <w:sectPr w:rsidR="00D46AE3" w:rsidRPr="003C3E78" w:rsidSect="001D0A61">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592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C5640" w14:textId="77777777" w:rsidR="002B161B" w:rsidRDefault="002B161B" w:rsidP="00244261">
      <w:pPr>
        <w:spacing w:after="0" w:line="240" w:lineRule="auto"/>
      </w:pPr>
      <w:r>
        <w:separator/>
      </w:r>
    </w:p>
  </w:endnote>
  <w:endnote w:type="continuationSeparator" w:id="0">
    <w:p w14:paraId="0CFFAE91" w14:textId="77777777" w:rsidR="002B161B" w:rsidRDefault="002B161B" w:rsidP="002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erriweather Sans ExtraBold">
    <w:altName w:val="Courier New"/>
    <w:charset w:val="00"/>
    <w:family w:val="auto"/>
    <w:pitch w:val="variable"/>
    <w:sig w:usb0="00000001" w:usb1="00000000"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593F6" w14:textId="77777777" w:rsidR="002B161B" w:rsidRDefault="002B161B" w:rsidP="003C3E78">
      <w:pPr>
        <w:bidi w:val="0"/>
        <w:spacing w:after="0" w:line="240" w:lineRule="auto"/>
      </w:pPr>
      <w:r>
        <w:separator/>
      </w:r>
    </w:p>
  </w:footnote>
  <w:footnote w:type="continuationSeparator" w:id="0">
    <w:p w14:paraId="6622C2E7" w14:textId="77777777" w:rsidR="002B161B" w:rsidRDefault="002B161B" w:rsidP="00244261">
      <w:pPr>
        <w:spacing w:after="0" w:line="240" w:lineRule="auto"/>
      </w:pPr>
      <w:r>
        <w:continuationSeparator/>
      </w:r>
    </w:p>
  </w:footnote>
  <w:footnote w:id="1">
    <w:p w14:paraId="01BCD8A2" w14:textId="696AABCB" w:rsidR="00BA1959" w:rsidRPr="004A29DB" w:rsidRDefault="00BA1959" w:rsidP="003C3E78">
      <w:pPr>
        <w:pStyle w:val="FootnoteText"/>
        <w:bidi w:val="0"/>
        <w:jc w:val="both"/>
        <w:rPr>
          <w:rFonts w:asciiTheme="minorBidi" w:hAnsiTheme="minorBidi"/>
        </w:rPr>
      </w:pPr>
      <w:r w:rsidRPr="004A29DB">
        <w:rPr>
          <w:rStyle w:val="FootnoteReference"/>
          <w:rFonts w:asciiTheme="minorBidi" w:hAnsiTheme="minorBidi"/>
        </w:rPr>
        <w:footnoteRef/>
      </w:r>
      <w:r w:rsidRPr="004A29DB">
        <w:rPr>
          <w:rFonts w:asciiTheme="minorBidi" w:hAnsiTheme="minorBidi"/>
        </w:rPr>
        <w:t xml:space="preserve">We discuss the second occurrence, in </w:t>
      </w:r>
      <w:r w:rsidRPr="004A29DB">
        <w:rPr>
          <w:rFonts w:asciiTheme="minorBidi" w:hAnsiTheme="minorBidi"/>
          <w:i/>
          <w:iCs/>
        </w:rPr>
        <w:t>Mishlei</w:t>
      </w:r>
      <w:r w:rsidRPr="004A29DB">
        <w:rPr>
          <w:rFonts w:asciiTheme="minorBidi" w:hAnsiTheme="minorBidi"/>
        </w:rPr>
        <w:t xml:space="preserve"> 11:2, below.</w:t>
      </w:r>
    </w:p>
  </w:footnote>
  <w:footnote w:id="2">
    <w:p w14:paraId="3801193F" w14:textId="5C2ABA96" w:rsidR="00BA1959" w:rsidRPr="00716B1B" w:rsidRDefault="00BA1959" w:rsidP="003C3E78">
      <w:pPr>
        <w:pStyle w:val="SourceTitleTranslation"/>
        <w:spacing w:after="0"/>
        <w:jc w:val="both"/>
        <w:rPr>
          <w:sz w:val="20"/>
          <w:szCs w:val="20"/>
        </w:rPr>
      </w:pPr>
      <w:r w:rsidRPr="00C337FF">
        <w:rPr>
          <w:rStyle w:val="FootnoteReference"/>
        </w:rPr>
        <w:footnoteRef/>
      </w:r>
      <w:r w:rsidRPr="00716B1B">
        <w:rPr>
          <w:sz w:val="20"/>
          <w:szCs w:val="20"/>
        </w:rPr>
        <w:t>Shabbat 150a</w:t>
      </w:r>
    </w:p>
    <w:p w14:paraId="06A7D137" w14:textId="0035B2A2" w:rsidR="00BA1959" w:rsidRPr="00716B1B" w:rsidRDefault="00BA1959" w:rsidP="003C3E78">
      <w:pPr>
        <w:pStyle w:val="SourceTextTranslation"/>
        <w:spacing w:after="0"/>
        <w:rPr>
          <w:sz w:val="20"/>
          <w:szCs w:val="20"/>
        </w:rPr>
      </w:pPr>
      <w:r w:rsidRPr="00716B1B">
        <w:rPr>
          <w:sz w:val="20"/>
          <w:szCs w:val="20"/>
        </w:rPr>
        <w:t xml:space="preserve">It is written “That He not see in you any matter of nakedness.” This [verse] is necessary in accordance with the view of Rav Yehuda, for Rav Yehuda said: If an idolater is naked, it is prohibited to recite Shema in his presence. Why specify an idolater? Even a Jew also [is included in the prohibition]. </w:t>
      </w:r>
    </w:p>
    <w:p w14:paraId="6F11E2F3" w14:textId="710C8205" w:rsidR="00BA1959" w:rsidRPr="00F62C27" w:rsidRDefault="00BA1959" w:rsidP="003C3E78">
      <w:pPr>
        <w:pStyle w:val="SourceTitleTranslation"/>
        <w:spacing w:after="0"/>
        <w:jc w:val="both"/>
        <w:rPr>
          <w:sz w:val="20"/>
          <w:szCs w:val="20"/>
        </w:rPr>
      </w:pPr>
      <w:r w:rsidRPr="00F62C27">
        <w:rPr>
          <w:sz w:val="20"/>
          <w:szCs w:val="20"/>
        </w:rPr>
        <w:t>Sefer Yere’im</w:t>
      </w:r>
      <w:r w:rsidR="001370DA" w:rsidRPr="00F62C27">
        <w:rPr>
          <w:sz w:val="20"/>
          <w:szCs w:val="20"/>
        </w:rPr>
        <w:t xml:space="preserve"> 392 </w:t>
      </w:r>
    </w:p>
    <w:p w14:paraId="13A987CC" w14:textId="7D5F3C95" w:rsidR="00BA1959" w:rsidRPr="00F62C27" w:rsidRDefault="00BA1959" w:rsidP="003C3E78">
      <w:pPr>
        <w:pStyle w:val="SourceTextTranslation"/>
        <w:spacing w:after="0"/>
        <w:rPr>
          <w:sz w:val="20"/>
          <w:szCs w:val="20"/>
        </w:rPr>
      </w:pPr>
      <w:r w:rsidRPr="00F62C27">
        <w:rPr>
          <w:sz w:val="20"/>
          <w:szCs w:val="20"/>
        </w:rPr>
        <w:t xml:space="preserve">The meaning of </w:t>
      </w:r>
      <w:r w:rsidRPr="00F62C27">
        <w:rPr>
          <w:i/>
          <w:iCs/>
          <w:sz w:val="20"/>
          <w:szCs w:val="20"/>
        </w:rPr>
        <w:t>erva</w:t>
      </w:r>
      <w:r w:rsidRPr="00F62C27">
        <w:rPr>
          <w:sz w:val="20"/>
          <w:szCs w:val="20"/>
        </w:rPr>
        <w:t xml:space="preserve"> is that place [a euphemism for genitalia] of a man or woman, as it is written, “you shall not reveal the </w:t>
      </w:r>
      <w:r w:rsidRPr="00F62C27">
        <w:rPr>
          <w:i/>
          <w:iCs/>
          <w:sz w:val="20"/>
          <w:szCs w:val="20"/>
        </w:rPr>
        <w:t>erva</w:t>
      </w:r>
      <w:r w:rsidRPr="00F62C27">
        <w:rPr>
          <w:sz w:val="20"/>
          <w:szCs w:val="20"/>
        </w:rPr>
        <w:t xml:space="preserve"> of your sister.”</w:t>
      </w:r>
    </w:p>
    <w:p w14:paraId="69CB4D23" w14:textId="77777777" w:rsidR="00BA1959" w:rsidRPr="00F62C27" w:rsidRDefault="00BA1959" w:rsidP="003C3E78">
      <w:pPr>
        <w:pStyle w:val="SourceTitleTranslation"/>
        <w:spacing w:after="0"/>
        <w:jc w:val="both"/>
        <w:rPr>
          <w:sz w:val="20"/>
          <w:szCs w:val="20"/>
        </w:rPr>
      </w:pPr>
      <w:r w:rsidRPr="00F62C27">
        <w:rPr>
          <w:sz w:val="20"/>
          <w:szCs w:val="20"/>
        </w:rPr>
        <w:t>Shulchan Aruch OC 70:4</w:t>
      </w:r>
    </w:p>
    <w:p w14:paraId="375B221D" w14:textId="7ED4BE0C" w:rsidR="00BA1959" w:rsidRPr="00F62C27" w:rsidRDefault="00BA1959" w:rsidP="003C3E78">
      <w:pPr>
        <w:pStyle w:val="SourceTextTranslation"/>
        <w:spacing w:after="0"/>
        <w:rPr>
          <w:sz w:val="20"/>
          <w:szCs w:val="20"/>
        </w:rPr>
      </w:pPr>
      <w:r w:rsidRPr="00F62C27">
        <w:rPr>
          <w:sz w:val="20"/>
          <w:szCs w:val="20"/>
        </w:rPr>
        <w:t>It is prohibited to recite [</w:t>
      </w:r>
      <w:r w:rsidRPr="00F62C27">
        <w:rPr>
          <w:i/>
          <w:iCs/>
          <w:sz w:val="20"/>
          <w:szCs w:val="20"/>
        </w:rPr>
        <w:t>Shema</w:t>
      </w:r>
      <w:r w:rsidRPr="00F62C27">
        <w:rPr>
          <w:sz w:val="20"/>
          <w:szCs w:val="20"/>
        </w:rPr>
        <w:t xml:space="preserve">] facing </w:t>
      </w:r>
      <w:r w:rsidRPr="00F62C27">
        <w:rPr>
          <w:i/>
          <w:iCs/>
          <w:sz w:val="20"/>
          <w:szCs w:val="20"/>
        </w:rPr>
        <w:t>erva</w:t>
      </w:r>
      <w:r w:rsidR="00B87BCA" w:rsidRPr="00F62C27">
        <w:rPr>
          <w:i/>
          <w:iCs/>
          <w:sz w:val="20"/>
          <w:szCs w:val="20"/>
        </w:rPr>
        <w:t>.</w:t>
      </w:r>
    </w:p>
    <w:p w14:paraId="0996C030" w14:textId="0FF6C6B3" w:rsidR="00BA1959" w:rsidRPr="00F62C27" w:rsidRDefault="00BA1959" w:rsidP="003C3E78">
      <w:pPr>
        <w:pStyle w:val="SourceTitleTranslation"/>
        <w:spacing w:after="0"/>
        <w:jc w:val="both"/>
        <w:rPr>
          <w:sz w:val="20"/>
          <w:szCs w:val="20"/>
        </w:rPr>
      </w:pPr>
      <w:r w:rsidRPr="00F62C27">
        <w:rPr>
          <w:i/>
          <w:iCs/>
          <w:sz w:val="20"/>
          <w:szCs w:val="20"/>
        </w:rPr>
        <w:t>Mishna Berura</w:t>
      </w:r>
      <w:r w:rsidRPr="00F62C27">
        <w:rPr>
          <w:sz w:val="20"/>
          <w:szCs w:val="20"/>
        </w:rPr>
        <w:t xml:space="preserve"> OC 70 s.k. 19</w:t>
      </w:r>
    </w:p>
    <w:p w14:paraId="7757B22C" w14:textId="1F1EF7AC" w:rsidR="00BA1959" w:rsidRPr="00F62C27" w:rsidRDefault="00BA1959" w:rsidP="003C3E78">
      <w:pPr>
        <w:pStyle w:val="SourceTextTranslation"/>
        <w:spacing w:after="0"/>
        <w:rPr>
          <w:sz w:val="20"/>
          <w:szCs w:val="20"/>
        </w:rPr>
      </w:pPr>
      <w:r w:rsidRPr="00F62C27">
        <w:rPr>
          <w:sz w:val="20"/>
          <w:szCs w:val="20"/>
        </w:rPr>
        <w:t xml:space="preserve">Facing </w:t>
      </w:r>
      <w:r w:rsidRPr="00F62C27">
        <w:rPr>
          <w:i/>
          <w:iCs/>
          <w:sz w:val="20"/>
          <w:szCs w:val="20"/>
        </w:rPr>
        <w:t>erva</w:t>
      </w:r>
      <w:r w:rsidRPr="00F62C27">
        <w:rPr>
          <w:sz w:val="20"/>
          <w:szCs w:val="20"/>
        </w:rPr>
        <w:t xml:space="preserve"> – as it is written, </w:t>
      </w:r>
      <w:r w:rsidR="00B87BCA" w:rsidRPr="00F62C27">
        <w:rPr>
          <w:sz w:val="20"/>
          <w:szCs w:val="20"/>
        </w:rPr>
        <w:t>“</w:t>
      </w:r>
      <w:r w:rsidRPr="00F62C27">
        <w:rPr>
          <w:sz w:val="20"/>
          <w:szCs w:val="20"/>
        </w:rPr>
        <w:t>For the Lord your God walks in the midst of your camp to deliver you and to give up your enemies before you, so your camp shall be holy, that He not see in you any matter of nakedness</w:t>
      </w:r>
      <w:r w:rsidR="00B87BCA" w:rsidRPr="00F62C27">
        <w:rPr>
          <w:sz w:val="20"/>
          <w:szCs w:val="20"/>
        </w:rPr>
        <w:t>”</w:t>
      </w:r>
      <w:r w:rsidRPr="00F62C27">
        <w:rPr>
          <w:sz w:val="20"/>
          <w:szCs w:val="20"/>
        </w:rPr>
        <w:t xml:space="preserve">… From here the Sages learned that wherever God walks with us, that is, when we are occupied with reciting </w:t>
      </w:r>
      <w:r w:rsidRPr="00F62C27">
        <w:rPr>
          <w:i/>
          <w:iCs/>
          <w:sz w:val="20"/>
          <w:szCs w:val="20"/>
        </w:rPr>
        <w:t>Shema</w:t>
      </w:r>
      <w:r w:rsidRPr="00F62C27">
        <w:rPr>
          <w:sz w:val="20"/>
          <w:szCs w:val="20"/>
        </w:rPr>
        <w:t xml:space="preserve"> and </w:t>
      </w:r>
      <w:r w:rsidRPr="00F62C27">
        <w:rPr>
          <w:i/>
          <w:iCs/>
          <w:sz w:val="20"/>
          <w:szCs w:val="20"/>
        </w:rPr>
        <w:t>tefilla</w:t>
      </w:r>
      <w:r w:rsidRPr="00F62C27">
        <w:rPr>
          <w:sz w:val="20"/>
          <w:szCs w:val="20"/>
        </w:rPr>
        <w:t xml:space="preserve"> or with words of Torah, it is necessary to be careful that God will not see in us any matter of nakedness, that is, that nakedness should not be in front of a person who is reciting [Shema] or praying, within his sight… and similarly that he should not be naked then, for through this one sees that his own nakedness is also included in this verse.</w:t>
      </w:r>
    </w:p>
  </w:footnote>
  <w:footnote w:id="3">
    <w:p w14:paraId="1B7E15E7" w14:textId="2712AB86" w:rsidR="00F62C27" w:rsidRPr="00F62C27" w:rsidRDefault="00BA1959" w:rsidP="003C3E78">
      <w:pPr>
        <w:pStyle w:val="FootnoteText"/>
        <w:bidi w:val="0"/>
        <w:jc w:val="both"/>
        <w:rPr>
          <w:rFonts w:asciiTheme="minorBidi" w:hAnsiTheme="minorBidi"/>
        </w:rPr>
      </w:pPr>
      <w:r w:rsidRPr="00F62C27">
        <w:rPr>
          <w:rStyle w:val="FootnoteReference"/>
          <w:rFonts w:asciiTheme="minorBidi" w:hAnsiTheme="minorBidi"/>
        </w:rPr>
        <w:footnoteRef/>
      </w:r>
      <w:r w:rsidRPr="00F62C27">
        <w:rPr>
          <w:rFonts w:asciiTheme="minorBidi" w:hAnsiTheme="minorBidi"/>
          <w:i/>
          <w:iCs/>
        </w:rPr>
        <w:t>Berachot</w:t>
      </w:r>
      <w:r w:rsidRPr="00F62C27">
        <w:rPr>
          <w:rFonts w:asciiTheme="minorBidi" w:hAnsiTheme="minorBidi"/>
        </w:rPr>
        <w:t xml:space="preserve"> 24a. We'll discuss this further in an upcoming installment on </w:t>
      </w:r>
      <w:r w:rsidRPr="00F62C27">
        <w:rPr>
          <w:rFonts w:asciiTheme="minorBidi" w:hAnsiTheme="minorBidi"/>
          <w:i/>
          <w:iCs/>
        </w:rPr>
        <w:t>tzeniut</w:t>
      </w:r>
      <w:r w:rsidRPr="00F62C27">
        <w:rPr>
          <w:rFonts w:asciiTheme="minorBidi" w:hAnsiTheme="minorBidi"/>
        </w:rPr>
        <w:t xml:space="preserve"> of clothing.</w:t>
      </w:r>
    </w:p>
  </w:footnote>
  <w:footnote w:id="4">
    <w:p w14:paraId="365ED0DE" w14:textId="09316B5E" w:rsidR="00BA1959" w:rsidRPr="00F62C27" w:rsidRDefault="00BA1959" w:rsidP="003C3E78">
      <w:pPr>
        <w:pStyle w:val="SourceTitleTranslation"/>
        <w:spacing w:after="0"/>
        <w:jc w:val="both"/>
        <w:rPr>
          <w:sz w:val="20"/>
          <w:szCs w:val="20"/>
        </w:rPr>
      </w:pPr>
      <w:r w:rsidRPr="00F62C27">
        <w:rPr>
          <w:rStyle w:val="FootnoteReference"/>
          <w:sz w:val="20"/>
          <w:szCs w:val="20"/>
        </w:rPr>
        <w:footnoteRef/>
      </w:r>
      <w:r w:rsidRPr="00F62C27">
        <w:rPr>
          <w:sz w:val="20"/>
          <w:szCs w:val="20"/>
        </w:rPr>
        <w:t>Sefer Mitzvot Katan, Mitzva 83</w:t>
      </w:r>
    </w:p>
    <w:p w14:paraId="2FFD299F" w14:textId="47F09A50" w:rsidR="00BA1959" w:rsidRPr="00F62C27" w:rsidRDefault="00BA1959" w:rsidP="003C3E78">
      <w:pPr>
        <w:pStyle w:val="SourceTextTranslation"/>
        <w:spacing w:after="0"/>
        <w:rPr>
          <w:sz w:val="20"/>
          <w:szCs w:val="20"/>
        </w:rPr>
      </w:pPr>
      <w:r w:rsidRPr="00F62C27">
        <w:rPr>
          <w:sz w:val="20"/>
          <w:szCs w:val="20"/>
        </w:rPr>
        <w:t>That He not see in you any matter of nakedness, as it is written (</w:t>
      </w:r>
      <w:r w:rsidRPr="00F62C27">
        <w:rPr>
          <w:i/>
          <w:iCs/>
          <w:sz w:val="20"/>
          <w:szCs w:val="20"/>
        </w:rPr>
        <w:t>Devarim</w:t>
      </w:r>
      <w:r w:rsidRPr="00F62C27">
        <w:rPr>
          <w:sz w:val="20"/>
          <w:szCs w:val="20"/>
        </w:rPr>
        <w:t xml:space="preserve"> 23) “that He not see in you any matter of nakedness.” And the Sages said that one should bathe in murky waters so that his nakedness is not visible… and similarly a </w:t>
      </w:r>
      <w:r w:rsidRPr="00F62C27">
        <w:rPr>
          <w:i/>
          <w:iCs/>
          <w:sz w:val="20"/>
          <w:szCs w:val="20"/>
        </w:rPr>
        <w:t>tefach</w:t>
      </w:r>
      <w:r w:rsidRPr="00F62C27">
        <w:rPr>
          <w:sz w:val="20"/>
          <w:szCs w:val="20"/>
        </w:rPr>
        <w:t xml:space="preserve"> in a woman is nakedness if it is exposed…</w:t>
      </w:r>
    </w:p>
  </w:footnote>
  <w:footnote w:id="5">
    <w:p w14:paraId="0634F9EF" w14:textId="478FAFAC" w:rsidR="00B87BCA" w:rsidRPr="00F62C27" w:rsidRDefault="00BA1959" w:rsidP="003C3E78">
      <w:pPr>
        <w:bidi w:val="0"/>
        <w:spacing w:after="0"/>
        <w:jc w:val="both"/>
        <w:rPr>
          <w:rFonts w:asciiTheme="minorBidi" w:hAnsiTheme="minorBidi"/>
          <w:sz w:val="20"/>
          <w:szCs w:val="20"/>
        </w:rPr>
      </w:pPr>
      <w:r w:rsidRPr="00F62C27">
        <w:rPr>
          <w:rStyle w:val="FootnoteReference"/>
          <w:rFonts w:asciiTheme="minorBidi" w:hAnsiTheme="minorBidi"/>
          <w:sz w:val="20"/>
          <w:szCs w:val="20"/>
        </w:rPr>
        <w:footnoteRef/>
      </w:r>
      <w:r w:rsidRPr="00F62C27">
        <w:rPr>
          <w:rFonts w:asciiTheme="minorBidi" w:hAnsiTheme="minorBidi"/>
          <w:sz w:val="20"/>
          <w:szCs w:val="20"/>
        </w:rPr>
        <w:t xml:space="preserve">According to Rav Yosef Dov </w:t>
      </w:r>
      <w:r w:rsidR="00B87BCA" w:rsidRPr="00F62C27">
        <w:rPr>
          <w:rFonts w:asciiTheme="minorBidi" w:hAnsiTheme="minorBidi"/>
          <w:sz w:val="20"/>
          <w:szCs w:val="20"/>
        </w:rPr>
        <w:t>Soloveitchik</w:t>
      </w:r>
      <w:r w:rsidRPr="00F62C27">
        <w:rPr>
          <w:rFonts w:asciiTheme="minorBidi" w:hAnsiTheme="minorBidi"/>
          <w:sz w:val="20"/>
          <w:szCs w:val="20"/>
        </w:rPr>
        <w:t xml:space="preserve">, part of our humanity is developing the consciousness that we are more than just extensions of the natural order. In many respects, we are able to shape nature and bend it to our will. In others, we are frustrated by the limitations of our power and knowledge, by our inability to seize control of some of the most basic elements of our lives. Rav </w:t>
      </w:r>
      <w:r w:rsidR="00B87BCA" w:rsidRPr="00F62C27">
        <w:rPr>
          <w:rFonts w:asciiTheme="minorBidi" w:hAnsiTheme="minorBidi"/>
          <w:sz w:val="20"/>
          <w:szCs w:val="20"/>
        </w:rPr>
        <w:t>Soloveitchik</w:t>
      </w:r>
      <w:r w:rsidRPr="00F62C27">
        <w:rPr>
          <w:rFonts w:asciiTheme="minorBidi" w:hAnsiTheme="minorBidi"/>
          <w:sz w:val="20"/>
          <w:szCs w:val="20"/>
        </w:rPr>
        <w:t xml:space="preserve"> calls this type of awareness a confrontation (</w:t>
      </w:r>
      <w:r w:rsidR="00B87BCA" w:rsidRPr="00F62C27">
        <w:rPr>
          <w:rFonts w:asciiTheme="minorBidi" w:hAnsiTheme="minorBidi"/>
          <w:sz w:val="20"/>
          <w:szCs w:val="20"/>
        </w:rPr>
        <w:t xml:space="preserve">available </w:t>
      </w:r>
      <w:r w:rsidRPr="00F62C27">
        <w:rPr>
          <w:rFonts w:asciiTheme="minorBidi" w:hAnsiTheme="minorBidi"/>
          <w:sz w:val="20"/>
          <w:szCs w:val="20"/>
        </w:rPr>
        <w:t xml:space="preserve">here: </w:t>
      </w:r>
      <w:hyperlink r:id="rId1" w:history="1">
        <w:r w:rsidRPr="00F62C27">
          <w:rPr>
            <w:rStyle w:val="Hyperlink"/>
            <w:rFonts w:asciiTheme="minorBidi" w:hAnsiTheme="minorBidi"/>
            <w:sz w:val="20"/>
            <w:szCs w:val="20"/>
          </w:rPr>
          <w:t>https://traditiononline.org/confrontation/</w:t>
        </w:r>
      </w:hyperlink>
      <w:r w:rsidRPr="00F62C27">
        <w:rPr>
          <w:rStyle w:val="Hyperlink"/>
          <w:rFonts w:asciiTheme="minorBidi" w:hAnsiTheme="minorBidi"/>
          <w:sz w:val="20"/>
          <w:szCs w:val="20"/>
        </w:rPr>
        <w:t>)</w:t>
      </w:r>
      <w:r w:rsidR="00B87BCA" w:rsidRPr="00F62C27">
        <w:rPr>
          <w:rFonts w:asciiTheme="minorBidi" w:hAnsiTheme="minorBidi"/>
          <w:sz w:val="20"/>
          <w:szCs w:val="20"/>
        </w:rPr>
        <w:t xml:space="preserve">. </w:t>
      </w:r>
    </w:p>
    <w:p w14:paraId="152EEF9F" w14:textId="3964FC73" w:rsidR="00BA1959" w:rsidRPr="00716B1B" w:rsidRDefault="00BA1959" w:rsidP="003C3E78">
      <w:pPr>
        <w:bidi w:val="0"/>
        <w:spacing w:after="0"/>
        <w:jc w:val="both"/>
        <w:rPr>
          <w:rFonts w:asciiTheme="minorBidi" w:hAnsiTheme="minorBidi"/>
          <w:sz w:val="20"/>
          <w:szCs w:val="20"/>
          <w:rtl/>
        </w:rPr>
      </w:pPr>
      <w:r w:rsidRPr="00F62C27">
        <w:rPr>
          <w:rFonts w:asciiTheme="minorBidi" w:hAnsiTheme="minorBidi"/>
          <w:sz w:val="20"/>
          <w:szCs w:val="20"/>
        </w:rPr>
        <w:t>We conceal our most animalistic functions as an act of confrontation and a statement that we are more than they would suggest. More than that, we act in this way in fealty to God's Will, and as an invitation to and acknowledgement of God's presence.</w:t>
      </w:r>
    </w:p>
  </w:footnote>
  <w:footnote w:id="6">
    <w:p w14:paraId="30D9F46D" w14:textId="7A4E0FD8" w:rsidR="00BA1959" w:rsidRPr="00F62C27" w:rsidRDefault="00BA1959" w:rsidP="003C3E78">
      <w:pPr>
        <w:pStyle w:val="SourceTitle"/>
        <w:bidi w:val="0"/>
        <w:spacing w:after="0"/>
        <w:jc w:val="both"/>
        <w:rPr>
          <w:sz w:val="20"/>
          <w:szCs w:val="20"/>
          <w:u w:val="single"/>
        </w:rPr>
      </w:pPr>
      <w:r w:rsidRPr="00716B1B">
        <w:rPr>
          <w:rStyle w:val="FootnoteReference"/>
          <w:sz w:val="20"/>
          <w:szCs w:val="20"/>
        </w:rPr>
        <w:footnoteRef/>
      </w:r>
      <w:r w:rsidR="00F62C27">
        <w:rPr>
          <w:sz w:val="20"/>
          <w:szCs w:val="20"/>
        </w:rPr>
        <w:t xml:space="preserve"> </w:t>
      </w:r>
      <w:r w:rsidRPr="00F62C27">
        <w:rPr>
          <w:sz w:val="20"/>
          <w:szCs w:val="20"/>
          <w:u w:val="single"/>
        </w:rPr>
        <w:t xml:space="preserve">Alshich </w:t>
      </w:r>
      <w:r w:rsidRPr="00F62C27">
        <w:rPr>
          <w:i/>
          <w:iCs/>
          <w:sz w:val="20"/>
          <w:szCs w:val="20"/>
          <w:u w:val="single"/>
        </w:rPr>
        <w:t>Vayikra</w:t>
      </w:r>
      <w:r w:rsidRPr="00F62C27">
        <w:rPr>
          <w:sz w:val="20"/>
          <w:szCs w:val="20"/>
          <w:u w:val="single"/>
        </w:rPr>
        <w:t xml:space="preserve"> 1</w:t>
      </w:r>
    </w:p>
    <w:p w14:paraId="3482C5A7" w14:textId="3C49C600" w:rsidR="00BA1959" w:rsidRPr="00716B1B" w:rsidRDefault="00BA1959" w:rsidP="003C3E78">
      <w:pPr>
        <w:pStyle w:val="SourceTextTranslation"/>
        <w:spacing w:after="0"/>
        <w:rPr>
          <w:sz w:val="20"/>
          <w:szCs w:val="20"/>
        </w:rPr>
      </w:pPr>
      <w:r w:rsidRPr="00716B1B">
        <w:rPr>
          <w:sz w:val="20"/>
          <w:szCs w:val="20"/>
        </w:rPr>
        <w:t>"And walking modestly with your God</w:t>
      </w:r>
      <w:r w:rsidR="00B87BCA" w:rsidRPr="00716B1B">
        <w:rPr>
          <w:sz w:val="20"/>
          <w:szCs w:val="20"/>
        </w:rPr>
        <w:t>.</w:t>
      </w:r>
      <w:r w:rsidRPr="00716B1B">
        <w:rPr>
          <w:sz w:val="20"/>
          <w:szCs w:val="20"/>
        </w:rPr>
        <w:t>" That you observe “walking modestly” in a place in which you are only with your God, and there are no others with you and no one sees you other than He, may He be blessed.</w:t>
      </w:r>
    </w:p>
  </w:footnote>
  <w:footnote w:id="7">
    <w:p w14:paraId="238E3676" w14:textId="7A45262F" w:rsidR="00A3301C" w:rsidRPr="00A3301C" w:rsidRDefault="00A3301C" w:rsidP="003C3E78">
      <w:pPr>
        <w:pStyle w:val="FootnoteText"/>
        <w:bidi w:val="0"/>
        <w:jc w:val="both"/>
        <w:rPr>
          <w:rFonts w:asciiTheme="minorBidi" w:hAnsiTheme="minorBidi"/>
        </w:rPr>
      </w:pPr>
      <w:r>
        <w:rPr>
          <w:rStyle w:val="FootnoteReference"/>
        </w:rPr>
        <w:footnoteRef/>
      </w:r>
      <w:r>
        <w:rPr>
          <w:rtl/>
        </w:rPr>
        <w:t xml:space="preserve"> </w:t>
      </w:r>
      <w:r w:rsidRPr="00A3301C">
        <w:rPr>
          <w:rFonts w:asciiTheme="minorBidi" w:hAnsiTheme="minorBidi"/>
        </w:rPr>
        <w:t>Deena Garber suggested this formulation.</w:t>
      </w:r>
    </w:p>
  </w:footnote>
  <w:footnote w:id="8">
    <w:p w14:paraId="7069A875" w14:textId="77777777" w:rsidR="001370DA" w:rsidRPr="003346A1" w:rsidRDefault="001370DA" w:rsidP="003C3E78">
      <w:pPr>
        <w:bidi w:val="0"/>
        <w:spacing w:after="0"/>
        <w:jc w:val="both"/>
        <w:rPr>
          <w:rFonts w:asciiTheme="minorBidi" w:hAnsiTheme="minorBidi"/>
          <w:sz w:val="20"/>
          <w:szCs w:val="20"/>
        </w:rPr>
      </w:pPr>
      <w:r>
        <w:rPr>
          <w:rStyle w:val="FootnoteReference"/>
        </w:rPr>
        <w:footnoteRef/>
      </w:r>
      <w:r>
        <w:rPr>
          <w:rtl/>
        </w:rPr>
        <w:t xml:space="preserve"> </w:t>
      </w:r>
      <w:r w:rsidRPr="003346A1">
        <w:rPr>
          <w:rFonts w:asciiTheme="minorBidi" w:hAnsiTheme="minorBidi"/>
          <w:sz w:val="20"/>
          <w:szCs w:val="20"/>
        </w:rPr>
        <w:t xml:space="preserve">It is with this idea that Rema begins his comments on the </w:t>
      </w:r>
      <w:r w:rsidRPr="00317295">
        <w:rPr>
          <w:rFonts w:asciiTheme="minorBidi" w:hAnsiTheme="minorBidi"/>
          <w:i/>
          <w:iCs/>
          <w:sz w:val="20"/>
          <w:szCs w:val="20"/>
        </w:rPr>
        <w:t>Shulchan Aruch</w:t>
      </w:r>
      <w:r w:rsidRPr="003346A1">
        <w:rPr>
          <w:rFonts w:asciiTheme="minorBidi" w:hAnsiTheme="minorBidi"/>
          <w:sz w:val="20"/>
          <w:szCs w:val="20"/>
        </w:rPr>
        <w:t>.</w:t>
      </w:r>
    </w:p>
    <w:p w14:paraId="056DBC41" w14:textId="77777777" w:rsidR="001370DA" w:rsidRPr="003346A1" w:rsidRDefault="001370DA" w:rsidP="003C3E78">
      <w:pPr>
        <w:bidi w:val="0"/>
        <w:spacing w:after="0"/>
        <w:jc w:val="both"/>
        <w:rPr>
          <w:rFonts w:asciiTheme="minorBidi" w:hAnsiTheme="minorBidi"/>
          <w:sz w:val="20"/>
          <w:szCs w:val="20"/>
          <w:u w:val="single"/>
        </w:rPr>
      </w:pPr>
      <w:r w:rsidRPr="003346A1">
        <w:rPr>
          <w:rFonts w:asciiTheme="minorBidi" w:hAnsiTheme="minorBidi"/>
          <w:sz w:val="20"/>
          <w:szCs w:val="20"/>
          <w:u w:val="single"/>
        </w:rPr>
        <w:t xml:space="preserve">Rema, </w:t>
      </w:r>
      <w:r w:rsidRPr="00565FF6">
        <w:rPr>
          <w:rFonts w:asciiTheme="minorBidi" w:hAnsiTheme="minorBidi"/>
          <w:i/>
          <w:iCs/>
          <w:sz w:val="20"/>
          <w:szCs w:val="20"/>
          <w:u w:val="single"/>
        </w:rPr>
        <w:t>Shulchan Aruch</w:t>
      </w:r>
      <w:r w:rsidRPr="003346A1">
        <w:rPr>
          <w:rFonts w:asciiTheme="minorBidi" w:hAnsiTheme="minorBidi"/>
          <w:sz w:val="20"/>
          <w:szCs w:val="20"/>
          <w:u w:val="single"/>
        </w:rPr>
        <w:t xml:space="preserve"> OC 1:1</w:t>
      </w:r>
    </w:p>
    <w:p w14:paraId="5DDBAEB4" w14:textId="390D3EB9" w:rsidR="001370DA" w:rsidRPr="003346A1" w:rsidRDefault="002E7FEF" w:rsidP="003C3E78">
      <w:pPr>
        <w:bidi w:val="0"/>
        <w:spacing w:after="0"/>
        <w:ind w:left="284"/>
        <w:jc w:val="both"/>
        <w:rPr>
          <w:rFonts w:asciiTheme="minorBidi" w:hAnsiTheme="minorBidi"/>
        </w:rPr>
      </w:pPr>
      <w:r>
        <w:rPr>
          <w:rFonts w:asciiTheme="minorBidi" w:hAnsiTheme="minorBidi"/>
          <w:sz w:val="20"/>
          <w:szCs w:val="20"/>
        </w:rPr>
        <w:t>“</w:t>
      </w:r>
      <w:r w:rsidR="001370DA" w:rsidRPr="003346A1">
        <w:rPr>
          <w:rFonts w:asciiTheme="minorBidi" w:hAnsiTheme="minorBidi"/>
          <w:sz w:val="20"/>
          <w:szCs w:val="20"/>
        </w:rPr>
        <w:t>I have set God before me always</w:t>
      </w:r>
      <w:r>
        <w:rPr>
          <w:rFonts w:asciiTheme="minorBidi" w:hAnsiTheme="minorBidi"/>
          <w:sz w:val="20"/>
          <w:szCs w:val="20"/>
        </w:rPr>
        <w:t>”</w:t>
      </w:r>
      <w:r w:rsidR="001370DA" w:rsidRPr="003346A1">
        <w:rPr>
          <w:rFonts w:asciiTheme="minorBidi" w:hAnsiTheme="minorBidi"/>
          <w:sz w:val="20"/>
          <w:szCs w:val="20"/>
        </w:rPr>
        <w:t xml:space="preserve"> (</w:t>
      </w:r>
      <w:r w:rsidR="001370DA" w:rsidRPr="00565FF6">
        <w:rPr>
          <w:rFonts w:asciiTheme="minorBidi" w:hAnsiTheme="minorBidi"/>
          <w:i/>
          <w:iCs/>
          <w:sz w:val="20"/>
          <w:szCs w:val="20"/>
        </w:rPr>
        <w:t>Tehillim</w:t>
      </w:r>
      <w:r w:rsidR="001370DA" w:rsidRPr="003346A1">
        <w:rPr>
          <w:rFonts w:asciiTheme="minorBidi" w:hAnsiTheme="minorBidi"/>
          <w:sz w:val="20"/>
          <w:szCs w:val="20"/>
        </w:rPr>
        <w:t xml:space="preserve"> 16:8). This is a </w:t>
      </w:r>
      <w:r w:rsidR="001370DA">
        <w:rPr>
          <w:rFonts w:asciiTheme="minorBidi" w:hAnsiTheme="minorBidi"/>
          <w:sz w:val="20"/>
          <w:szCs w:val="20"/>
        </w:rPr>
        <w:t>major principle</w:t>
      </w:r>
      <w:r w:rsidR="001370DA" w:rsidRPr="003346A1">
        <w:rPr>
          <w:rFonts w:asciiTheme="minorBidi" w:hAnsiTheme="minorBidi"/>
          <w:sz w:val="20"/>
          <w:szCs w:val="20"/>
        </w:rPr>
        <w:t xml:space="preserve"> of the Torah and of the virtues of the righteous </w:t>
      </w:r>
      <w:r w:rsidR="001370DA">
        <w:rPr>
          <w:rFonts w:asciiTheme="minorBidi" w:hAnsiTheme="minorBidi"/>
          <w:sz w:val="20"/>
          <w:szCs w:val="20"/>
        </w:rPr>
        <w:t>who</w:t>
      </w:r>
      <w:r w:rsidR="001370DA" w:rsidRPr="003346A1">
        <w:rPr>
          <w:rFonts w:asciiTheme="minorBidi" w:hAnsiTheme="minorBidi"/>
          <w:sz w:val="20"/>
          <w:szCs w:val="20"/>
        </w:rPr>
        <w:t xml:space="preserve"> </w:t>
      </w:r>
      <w:r w:rsidR="001370DA">
        <w:rPr>
          <w:rFonts w:asciiTheme="minorBidi" w:hAnsiTheme="minorBidi"/>
          <w:sz w:val="20"/>
          <w:szCs w:val="20"/>
        </w:rPr>
        <w:t>walk</w:t>
      </w:r>
      <w:r w:rsidR="001370DA" w:rsidRPr="003346A1">
        <w:rPr>
          <w:rFonts w:asciiTheme="minorBidi" w:hAnsiTheme="minorBidi"/>
          <w:sz w:val="20"/>
          <w:szCs w:val="20"/>
        </w:rPr>
        <w:t xml:space="preserve"> before God. For a person</w:t>
      </w:r>
      <w:r w:rsidR="001370DA">
        <w:rPr>
          <w:rFonts w:asciiTheme="minorBidi" w:hAnsiTheme="minorBidi"/>
          <w:sz w:val="20"/>
          <w:szCs w:val="20"/>
        </w:rPr>
        <w:t>’</w:t>
      </w:r>
      <w:r w:rsidR="001370DA" w:rsidRPr="003346A1">
        <w:rPr>
          <w:rFonts w:asciiTheme="minorBidi" w:hAnsiTheme="minorBidi"/>
          <w:sz w:val="20"/>
          <w:szCs w:val="20"/>
        </w:rPr>
        <w:t>s sitting and mo</w:t>
      </w:r>
      <w:r w:rsidR="001370DA">
        <w:rPr>
          <w:rFonts w:asciiTheme="minorBidi" w:hAnsiTheme="minorBidi"/>
          <w:sz w:val="20"/>
          <w:szCs w:val="20"/>
        </w:rPr>
        <w:t>vements</w:t>
      </w:r>
      <w:r w:rsidR="001370DA" w:rsidRPr="003346A1">
        <w:rPr>
          <w:rFonts w:asciiTheme="minorBidi" w:hAnsiTheme="minorBidi"/>
          <w:sz w:val="20"/>
          <w:szCs w:val="20"/>
        </w:rPr>
        <w:t xml:space="preserve"> and dealings when he is alone at home are unlike his sitting and mo</w:t>
      </w:r>
      <w:r w:rsidR="001370DA">
        <w:rPr>
          <w:rFonts w:asciiTheme="minorBidi" w:hAnsiTheme="minorBidi"/>
          <w:sz w:val="20"/>
          <w:szCs w:val="20"/>
        </w:rPr>
        <w:t>vements</w:t>
      </w:r>
      <w:r w:rsidR="001370DA" w:rsidRPr="003346A1">
        <w:rPr>
          <w:rFonts w:asciiTheme="minorBidi" w:hAnsiTheme="minorBidi"/>
          <w:sz w:val="20"/>
          <w:szCs w:val="20"/>
        </w:rPr>
        <w:t xml:space="preserve"> and dealings when he is before a great king, and his speech and his free and expansive talk when he is with his household members and his intimates is unlike his speech in the presence of the king. How much more so when a person </w:t>
      </w:r>
      <w:r w:rsidR="001370DA">
        <w:rPr>
          <w:rFonts w:asciiTheme="minorBidi" w:hAnsiTheme="minorBidi"/>
          <w:sz w:val="20"/>
          <w:szCs w:val="20"/>
        </w:rPr>
        <w:t>realizes that</w:t>
      </w:r>
      <w:r w:rsidR="001370DA" w:rsidRPr="003346A1">
        <w:rPr>
          <w:rFonts w:asciiTheme="minorBidi" w:hAnsiTheme="minorBidi"/>
          <w:sz w:val="20"/>
          <w:szCs w:val="20"/>
        </w:rPr>
        <w:t xml:space="preserve"> the great </w:t>
      </w:r>
      <w:r w:rsidR="001370DA">
        <w:rPr>
          <w:rFonts w:asciiTheme="minorBidi" w:hAnsiTheme="minorBidi"/>
          <w:sz w:val="20"/>
          <w:szCs w:val="20"/>
        </w:rPr>
        <w:t>K</w:t>
      </w:r>
      <w:r w:rsidR="001370DA" w:rsidRPr="003346A1">
        <w:rPr>
          <w:rFonts w:asciiTheme="minorBidi" w:hAnsiTheme="minorBidi"/>
          <w:sz w:val="20"/>
          <w:szCs w:val="20"/>
        </w:rPr>
        <w:t>ing</w:t>
      </w:r>
      <w:r w:rsidR="001370DA">
        <w:rPr>
          <w:rFonts w:asciiTheme="minorBidi" w:hAnsiTheme="minorBidi"/>
          <w:sz w:val="20"/>
          <w:szCs w:val="20"/>
        </w:rPr>
        <w:t>,</w:t>
      </w:r>
      <w:r w:rsidR="001370DA" w:rsidRPr="003346A1">
        <w:rPr>
          <w:rFonts w:asciiTheme="minorBidi" w:hAnsiTheme="minorBidi"/>
          <w:sz w:val="20"/>
          <w:szCs w:val="20"/>
        </w:rPr>
        <w:t xml:space="preserve"> God, </w:t>
      </w:r>
      <w:r w:rsidR="001370DA">
        <w:rPr>
          <w:rFonts w:asciiTheme="minorBidi" w:hAnsiTheme="minorBidi"/>
          <w:sz w:val="20"/>
          <w:szCs w:val="20"/>
        </w:rPr>
        <w:t>Whose glory fills the whole earth</w:t>
      </w:r>
      <w:r w:rsidR="001370DA" w:rsidRPr="003346A1">
        <w:rPr>
          <w:rFonts w:asciiTheme="minorBidi" w:hAnsiTheme="minorBidi"/>
          <w:sz w:val="20"/>
          <w:szCs w:val="20"/>
        </w:rPr>
        <w:t xml:space="preserve">, stands </w:t>
      </w:r>
      <w:r w:rsidR="001370DA">
        <w:rPr>
          <w:rFonts w:asciiTheme="minorBidi" w:hAnsiTheme="minorBidi"/>
          <w:sz w:val="20"/>
          <w:szCs w:val="20"/>
        </w:rPr>
        <w:t>over</w:t>
      </w:r>
      <w:r w:rsidR="001370DA" w:rsidRPr="003346A1">
        <w:rPr>
          <w:rFonts w:asciiTheme="minorBidi" w:hAnsiTheme="minorBidi"/>
          <w:sz w:val="20"/>
          <w:szCs w:val="20"/>
        </w:rPr>
        <w:t xml:space="preserve"> him and sees his actions, as it is written</w:t>
      </w:r>
      <w:r>
        <w:rPr>
          <w:rFonts w:asciiTheme="minorBidi" w:hAnsiTheme="minorBidi"/>
          <w:sz w:val="20"/>
          <w:szCs w:val="20"/>
        </w:rPr>
        <w:t>,</w:t>
      </w:r>
      <w:r w:rsidR="001370DA" w:rsidRPr="003346A1">
        <w:rPr>
          <w:rFonts w:asciiTheme="minorBidi" w:hAnsiTheme="minorBidi"/>
          <w:sz w:val="20"/>
          <w:szCs w:val="20"/>
        </w:rPr>
        <w:t xml:space="preserve"> "C</w:t>
      </w:r>
      <w:r w:rsidR="001370DA">
        <w:rPr>
          <w:rFonts w:asciiTheme="minorBidi" w:hAnsiTheme="minorBidi"/>
          <w:sz w:val="20"/>
          <w:szCs w:val="20"/>
        </w:rPr>
        <w:t>an</w:t>
      </w:r>
      <w:r w:rsidR="001370DA" w:rsidRPr="003346A1">
        <w:rPr>
          <w:rFonts w:asciiTheme="minorBidi" w:hAnsiTheme="minorBidi"/>
          <w:sz w:val="20"/>
          <w:szCs w:val="20"/>
        </w:rPr>
        <w:t xml:space="preserve"> a person hide himself in hidden places and I not see him, declares God" (</w:t>
      </w:r>
      <w:r w:rsidR="001370DA" w:rsidRPr="00565FF6">
        <w:rPr>
          <w:rFonts w:asciiTheme="minorBidi" w:hAnsiTheme="minorBidi"/>
          <w:i/>
          <w:iCs/>
          <w:sz w:val="20"/>
          <w:szCs w:val="20"/>
        </w:rPr>
        <w:t>Yirmiyahu</w:t>
      </w:r>
      <w:r w:rsidR="001370DA" w:rsidRPr="003346A1">
        <w:rPr>
          <w:rFonts w:asciiTheme="minorBidi" w:hAnsiTheme="minorBidi"/>
          <w:sz w:val="20"/>
          <w:szCs w:val="20"/>
        </w:rPr>
        <w:t xml:space="preserve"> 23:24). Immediately awe and submission from fear of God will reach him</w:t>
      </w:r>
      <w:r w:rsidR="001370DA">
        <w:rPr>
          <w:rFonts w:asciiTheme="minorBidi" w:hAnsiTheme="minorBidi"/>
          <w:sz w:val="20"/>
          <w:szCs w:val="20"/>
        </w:rPr>
        <w:t>,</w:t>
      </w:r>
      <w:r w:rsidR="001370DA" w:rsidRPr="003346A1">
        <w:rPr>
          <w:rFonts w:asciiTheme="minorBidi" w:hAnsiTheme="minorBidi"/>
          <w:sz w:val="20"/>
          <w:szCs w:val="20"/>
        </w:rPr>
        <w:t xml:space="preserve"> and his shame before Him always (</w:t>
      </w:r>
      <w:r w:rsidR="001370DA" w:rsidRPr="00716B1B">
        <w:rPr>
          <w:rFonts w:asciiTheme="minorBidi" w:hAnsiTheme="minorBidi"/>
          <w:i/>
          <w:iCs/>
          <w:sz w:val="20"/>
          <w:szCs w:val="20"/>
        </w:rPr>
        <w:t xml:space="preserve">Guide </w:t>
      </w:r>
      <w:r w:rsidRPr="00716B1B">
        <w:rPr>
          <w:rFonts w:asciiTheme="minorBidi" w:hAnsiTheme="minorBidi"/>
          <w:i/>
          <w:iCs/>
          <w:sz w:val="20"/>
          <w:szCs w:val="20"/>
        </w:rPr>
        <w:t xml:space="preserve">of </w:t>
      </w:r>
      <w:r w:rsidR="001370DA" w:rsidRPr="00716B1B">
        <w:rPr>
          <w:rFonts w:asciiTheme="minorBidi" w:hAnsiTheme="minorBidi"/>
          <w:i/>
          <w:iCs/>
          <w:sz w:val="20"/>
          <w:szCs w:val="20"/>
        </w:rPr>
        <w:t>the Perplexed</w:t>
      </w:r>
      <w:r w:rsidR="001370DA" w:rsidRPr="003346A1">
        <w:rPr>
          <w:rFonts w:asciiTheme="minorBidi" w:hAnsiTheme="minorBidi"/>
          <w:sz w:val="20"/>
          <w:szCs w:val="20"/>
        </w:rPr>
        <w:t xml:space="preserve"> III:52), and he will not be embarrassed before people who taunt him for his service of God. Even in </w:t>
      </w:r>
      <w:r w:rsidR="001370DA">
        <w:rPr>
          <w:rFonts w:asciiTheme="minorBidi" w:hAnsiTheme="minorBidi"/>
          <w:sz w:val="20"/>
          <w:szCs w:val="20"/>
        </w:rPr>
        <w:t>walking modestly</w:t>
      </w:r>
      <w:r w:rsidR="001370DA" w:rsidRPr="003346A1">
        <w:rPr>
          <w:rFonts w:asciiTheme="minorBidi" w:hAnsiTheme="minorBidi"/>
          <w:sz w:val="20"/>
          <w:szCs w:val="20"/>
        </w:rPr>
        <w:t xml:space="preserve"> [i.e., in private] and </w:t>
      </w:r>
      <w:r w:rsidR="001370DA">
        <w:rPr>
          <w:rFonts w:asciiTheme="minorBidi" w:hAnsiTheme="minorBidi"/>
          <w:sz w:val="20"/>
          <w:szCs w:val="20"/>
        </w:rPr>
        <w:t>when</w:t>
      </w:r>
      <w:r w:rsidR="001370DA" w:rsidRPr="003346A1">
        <w:rPr>
          <w:rFonts w:asciiTheme="minorBidi" w:hAnsiTheme="minorBidi"/>
          <w:sz w:val="20"/>
          <w:szCs w:val="20"/>
        </w:rPr>
        <w:t xml:space="preserve"> lying upon his bed, he will know before Whom he lies down…</w:t>
      </w:r>
    </w:p>
  </w:footnote>
  <w:footnote w:id="9">
    <w:p w14:paraId="0818CC60" w14:textId="77777777" w:rsidR="00664189" w:rsidRDefault="00664189" w:rsidP="003C3E78">
      <w:pPr>
        <w:pStyle w:val="FootnoteText"/>
        <w:bidi w:val="0"/>
        <w:jc w:val="both"/>
      </w:pPr>
      <w:r>
        <w:rPr>
          <w:rStyle w:val="FootnoteReference"/>
        </w:rPr>
        <w:footnoteRef/>
      </w:r>
      <w:r>
        <w:rPr>
          <w:rtl/>
        </w:rPr>
        <w:t xml:space="preserve"> </w:t>
      </w:r>
      <w:r w:rsidRPr="001370DA">
        <w:rPr>
          <w:rFonts w:asciiTheme="minorBidi" w:hAnsiTheme="minorBidi"/>
        </w:rPr>
        <w:t xml:space="preserve">Available here: </w:t>
      </w:r>
      <w:hyperlink r:id="rId2" w:history="1">
        <w:r w:rsidRPr="001370DA">
          <w:rPr>
            <w:rStyle w:val="Hyperlink"/>
            <w:rFonts w:asciiTheme="minorBidi" w:hAnsiTheme="minorBidi"/>
          </w:rPr>
          <w:t>https://www.bmj.org.il/userfiles/akdamot/29/.pdf</w:t>
        </w:r>
      </w:hyperlink>
    </w:p>
  </w:footnote>
  <w:footnote w:id="10">
    <w:p w14:paraId="3CA6CBBE" w14:textId="77777777" w:rsidR="00BA1959" w:rsidRPr="001370DA" w:rsidRDefault="00BA1959" w:rsidP="003C3E78">
      <w:pPr>
        <w:pStyle w:val="FootnoteText"/>
        <w:bidi w:val="0"/>
      </w:pPr>
      <w:r>
        <w:rPr>
          <w:rStyle w:val="FootnoteReference"/>
        </w:rPr>
        <w:footnoteRef/>
      </w:r>
      <w:r>
        <w:rPr>
          <w:rtl/>
        </w:rPr>
        <w:t xml:space="preserve"> </w:t>
      </w:r>
      <w:r w:rsidRPr="001370DA">
        <w:rPr>
          <w:rFonts w:asciiTheme="minorBidi" w:hAnsiTheme="minorBidi"/>
        </w:rPr>
        <w:t>Available here: </w:t>
      </w:r>
      <w:hyperlink r:id="rId3" w:tgtFrame="_blank" w:history="1">
        <w:r w:rsidRPr="001370DA">
          <w:rPr>
            <w:rStyle w:val="Hyperlink"/>
            <w:rFonts w:asciiTheme="minorBidi" w:hAnsiTheme="minorBidi"/>
          </w:rPr>
          <w:t>https://library.yctorah.org/files/2016/07/Biala-Tsniut-Ed-sept-14-2009.pdf?fbclid=IwAR1yFTjGeqK1Q7WDGhjdiTpRmTIIHPrBandLVRCQVHPVSr7Oy2LlllFyM6Y</w:t>
        </w:r>
      </w:hyperlink>
    </w:p>
  </w:footnote>
  <w:footnote w:id="11">
    <w:p w14:paraId="77134507" w14:textId="15997E80" w:rsidR="00BA1959" w:rsidRPr="00F62C27" w:rsidRDefault="00BA1959" w:rsidP="003C3E78">
      <w:pPr>
        <w:pStyle w:val="SourceTitle"/>
        <w:bidi w:val="0"/>
        <w:spacing w:after="0"/>
        <w:jc w:val="both"/>
        <w:rPr>
          <w:sz w:val="20"/>
          <w:szCs w:val="20"/>
          <w:u w:val="single"/>
        </w:rPr>
      </w:pPr>
      <w:r w:rsidRPr="00716B1B">
        <w:rPr>
          <w:rStyle w:val="FootnoteReference"/>
          <w:sz w:val="20"/>
          <w:szCs w:val="20"/>
        </w:rPr>
        <w:footnoteRef/>
      </w:r>
      <w:r w:rsidRPr="00716B1B">
        <w:rPr>
          <w:sz w:val="20"/>
          <w:szCs w:val="20"/>
          <w:rtl/>
        </w:rPr>
        <w:t xml:space="preserve"> </w:t>
      </w:r>
      <w:r w:rsidRPr="00F62C27">
        <w:rPr>
          <w:sz w:val="20"/>
          <w:szCs w:val="20"/>
          <w:u w:val="single"/>
        </w:rPr>
        <w:t>Shavuot 30a</w:t>
      </w:r>
    </w:p>
    <w:p w14:paraId="361275A9" w14:textId="77777777" w:rsidR="00BA1959" w:rsidRPr="00716B1B" w:rsidRDefault="00BA1959" w:rsidP="003C3E78">
      <w:pPr>
        <w:pStyle w:val="SourceTextTranslation"/>
        <w:spacing w:after="0"/>
        <w:rPr>
          <w:sz w:val="20"/>
          <w:szCs w:val="20"/>
        </w:rPr>
      </w:pPr>
      <w:r w:rsidRPr="00716B1B">
        <w:rPr>
          <w:sz w:val="20"/>
          <w:szCs w:val="20"/>
        </w:rPr>
        <w:t>It is not the manner of a woman [to appear in court], because of “all the honor of a king’s daughter is within.”</w:t>
      </w:r>
    </w:p>
    <w:p w14:paraId="7D38A16B" w14:textId="77777777" w:rsidR="00BA1959" w:rsidRDefault="00BA1959" w:rsidP="003C3E78">
      <w:pPr>
        <w:pStyle w:val="FootnoteText"/>
        <w:bidi w:val="0"/>
        <w:jc w:val="both"/>
      </w:pPr>
    </w:p>
  </w:footnote>
  <w:footnote w:id="12">
    <w:p w14:paraId="3C4816F0" w14:textId="49B8619C" w:rsidR="00BA1959" w:rsidRPr="00F62C27" w:rsidRDefault="00BA1959" w:rsidP="003C3E78">
      <w:pPr>
        <w:pStyle w:val="SourceTitle"/>
        <w:bidi w:val="0"/>
        <w:spacing w:after="0"/>
        <w:jc w:val="both"/>
        <w:rPr>
          <w:sz w:val="20"/>
          <w:szCs w:val="20"/>
          <w:u w:val="single"/>
          <w:rtl/>
        </w:rPr>
      </w:pPr>
      <w:r w:rsidRPr="00716B1B">
        <w:rPr>
          <w:rStyle w:val="FootnoteReference"/>
          <w:sz w:val="20"/>
          <w:szCs w:val="20"/>
        </w:rPr>
        <w:footnoteRef/>
      </w:r>
      <w:r w:rsidRPr="00716B1B">
        <w:rPr>
          <w:sz w:val="20"/>
          <w:szCs w:val="20"/>
          <w:rtl/>
        </w:rPr>
        <w:t xml:space="preserve"> </w:t>
      </w:r>
      <w:r w:rsidRPr="00F62C27">
        <w:rPr>
          <w:sz w:val="20"/>
          <w:szCs w:val="20"/>
          <w:u w:val="single"/>
        </w:rPr>
        <w:t>Rambam, Mishneh Torah, Hilchot Ishut 13:11</w:t>
      </w:r>
    </w:p>
    <w:p w14:paraId="34A4BEEB" w14:textId="77777777" w:rsidR="00BA1959" w:rsidRPr="00716B1B" w:rsidRDefault="00BA1959" w:rsidP="003C3E78">
      <w:pPr>
        <w:pStyle w:val="SourceTextTranslation"/>
        <w:spacing w:after="0"/>
        <w:rPr>
          <w:sz w:val="20"/>
          <w:szCs w:val="20"/>
        </w:rPr>
      </w:pPr>
      <w:r w:rsidRPr="00716B1B">
        <w:rPr>
          <w:sz w:val="20"/>
          <w:szCs w:val="20"/>
        </w:rPr>
        <w:t>For it is appropriate for a woman only to sit in the corner of her home, as it is written, “All the honor of a king’s daughter is within.”</w:t>
      </w:r>
    </w:p>
  </w:footnote>
  <w:footnote w:id="13">
    <w:p w14:paraId="101588F9" w14:textId="2ED97986" w:rsidR="0092024D" w:rsidRPr="00716B1B" w:rsidRDefault="0092024D" w:rsidP="003C3E78">
      <w:pPr>
        <w:bidi w:val="0"/>
        <w:spacing w:after="0"/>
        <w:jc w:val="both"/>
        <w:rPr>
          <w:rFonts w:asciiTheme="minorBidi" w:hAnsiTheme="minorBidi"/>
          <w:sz w:val="20"/>
          <w:szCs w:val="20"/>
        </w:rPr>
      </w:pPr>
      <w:r w:rsidRPr="00716B1B">
        <w:rPr>
          <w:rStyle w:val="FootnoteReference"/>
          <w:sz w:val="20"/>
          <w:szCs w:val="20"/>
        </w:rPr>
        <w:footnoteRef/>
      </w:r>
      <w:r w:rsidRPr="00716B1B">
        <w:rPr>
          <w:sz w:val="20"/>
          <w:szCs w:val="20"/>
          <w:rtl/>
        </w:rPr>
        <w:t xml:space="preserve"> </w:t>
      </w:r>
      <w:r w:rsidRPr="00716B1B">
        <w:rPr>
          <w:rFonts w:asciiTheme="minorBidi" w:hAnsiTheme="minorBidi"/>
          <w:sz w:val="20"/>
          <w:szCs w:val="20"/>
        </w:rPr>
        <w:t xml:space="preserve">In his first comments in the </w:t>
      </w:r>
      <w:r w:rsidRPr="00716B1B">
        <w:rPr>
          <w:rFonts w:asciiTheme="minorBidi" w:hAnsiTheme="minorBidi"/>
          <w:i/>
          <w:iCs/>
          <w:sz w:val="20"/>
          <w:szCs w:val="20"/>
        </w:rPr>
        <w:t>Shulchan Aruch</w:t>
      </w:r>
      <w:r w:rsidRPr="00716B1B">
        <w:rPr>
          <w:rFonts w:asciiTheme="minorBidi" w:hAnsiTheme="minorBidi"/>
          <w:sz w:val="20"/>
          <w:szCs w:val="20"/>
        </w:rPr>
        <w:t xml:space="preserve">, Rema references </w:t>
      </w:r>
      <w:r w:rsidRPr="00716B1B">
        <w:rPr>
          <w:rFonts w:asciiTheme="minorBidi" w:hAnsiTheme="minorBidi"/>
          <w:i/>
          <w:iCs/>
          <w:sz w:val="20"/>
          <w:szCs w:val="20"/>
        </w:rPr>
        <w:t>tzeniut</w:t>
      </w:r>
      <w:r w:rsidRPr="00716B1B">
        <w:rPr>
          <w:rFonts w:asciiTheme="minorBidi" w:hAnsiTheme="minorBidi"/>
          <w:sz w:val="20"/>
          <w:szCs w:val="20"/>
        </w:rPr>
        <w:t>.</w:t>
      </w:r>
    </w:p>
    <w:p w14:paraId="11079116" w14:textId="77777777" w:rsidR="0092024D" w:rsidRPr="00716B1B" w:rsidRDefault="0092024D" w:rsidP="003C3E78">
      <w:pPr>
        <w:pStyle w:val="SourceTitleTranslation"/>
        <w:spacing w:after="0"/>
        <w:jc w:val="both"/>
        <w:rPr>
          <w:sz w:val="20"/>
          <w:szCs w:val="20"/>
        </w:rPr>
      </w:pPr>
      <w:r w:rsidRPr="00716B1B">
        <w:rPr>
          <w:sz w:val="20"/>
          <w:szCs w:val="20"/>
        </w:rPr>
        <w:t>Rema, Shulchan Aruch OC 1:1</w:t>
      </w:r>
    </w:p>
    <w:p w14:paraId="6A55B229" w14:textId="4C2C1C1E" w:rsidR="0092024D" w:rsidRPr="00716B1B" w:rsidRDefault="0082254A" w:rsidP="003C3E78">
      <w:pPr>
        <w:pStyle w:val="SourceTextTranslation"/>
        <w:spacing w:after="0"/>
        <w:rPr>
          <w:sz w:val="20"/>
          <w:szCs w:val="20"/>
        </w:rPr>
      </w:pPr>
      <w:r w:rsidRPr="00716B1B">
        <w:rPr>
          <w:sz w:val="20"/>
          <w:szCs w:val="20"/>
        </w:rPr>
        <w:t>“</w:t>
      </w:r>
      <w:r w:rsidR="0092024D" w:rsidRPr="00716B1B">
        <w:rPr>
          <w:sz w:val="20"/>
          <w:szCs w:val="20"/>
        </w:rPr>
        <w:t>I have set God before me always</w:t>
      </w:r>
      <w:r w:rsidRPr="00716B1B">
        <w:rPr>
          <w:sz w:val="20"/>
          <w:szCs w:val="20"/>
        </w:rPr>
        <w:t>”</w:t>
      </w:r>
      <w:r w:rsidR="0092024D" w:rsidRPr="00716B1B">
        <w:rPr>
          <w:sz w:val="20"/>
          <w:szCs w:val="20"/>
        </w:rPr>
        <w:t xml:space="preserve"> (</w:t>
      </w:r>
      <w:r w:rsidR="0092024D" w:rsidRPr="00716B1B">
        <w:rPr>
          <w:i/>
          <w:iCs/>
          <w:sz w:val="20"/>
          <w:szCs w:val="20"/>
        </w:rPr>
        <w:t>Tehillim</w:t>
      </w:r>
      <w:r w:rsidR="0092024D" w:rsidRPr="00716B1B">
        <w:rPr>
          <w:sz w:val="20"/>
          <w:szCs w:val="20"/>
        </w:rPr>
        <w:t xml:space="preserve"> 16:8). This is a major principle of the Torah and of the virtues of the righteous who walk before God. For a person’s sitting and movements and dealings when he is alone at home are unlike his sitting and movements and dealings when he is before a great king, and his speech and his free and expansive talk when he is with his household members and his intimates is unlike his speech in the presence of the king. How much more so when a person realizes that the great King, God, Whose glory fills the whole earth, stands over him and sees his actions, as it is written</w:t>
      </w:r>
      <w:r w:rsidRPr="00716B1B">
        <w:rPr>
          <w:sz w:val="20"/>
          <w:szCs w:val="20"/>
        </w:rPr>
        <w:t>,</w:t>
      </w:r>
      <w:r w:rsidR="0092024D" w:rsidRPr="00716B1B">
        <w:rPr>
          <w:sz w:val="20"/>
          <w:szCs w:val="20"/>
        </w:rPr>
        <w:t xml:space="preserve"> "Can a person hide himself in hidden places and I not see him, declares God" (</w:t>
      </w:r>
      <w:r w:rsidR="0092024D" w:rsidRPr="00716B1B">
        <w:rPr>
          <w:i/>
          <w:iCs/>
          <w:sz w:val="20"/>
          <w:szCs w:val="20"/>
        </w:rPr>
        <w:t>Yirmiyahu</w:t>
      </w:r>
      <w:r w:rsidR="0092024D" w:rsidRPr="00716B1B">
        <w:rPr>
          <w:sz w:val="20"/>
          <w:szCs w:val="20"/>
        </w:rPr>
        <w:t xml:space="preserve"> 23:24). Immediately awe and submission from fear of God will reach him, and his shame before Him always (Guide </w:t>
      </w:r>
      <w:r w:rsidRPr="00716B1B">
        <w:rPr>
          <w:sz w:val="20"/>
          <w:szCs w:val="20"/>
        </w:rPr>
        <w:t xml:space="preserve">of </w:t>
      </w:r>
      <w:r w:rsidR="0092024D" w:rsidRPr="00716B1B">
        <w:rPr>
          <w:sz w:val="20"/>
          <w:szCs w:val="20"/>
        </w:rPr>
        <w:t>the Perplexed III:52), and he will not be embarrassed before people who taunt him for his service of God. Even in walking modestly [i.e., in private] and when lying upon his bed, he will know before Whom he lies down…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8"/>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1"/>
    <w:rsid w:val="00005546"/>
    <w:rsid w:val="00005AB7"/>
    <w:rsid w:val="0001009E"/>
    <w:rsid w:val="00013AC4"/>
    <w:rsid w:val="000247B9"/>
    <w:rsid w:val="0003296A"/>
    <w:rsid w:val="00032AE0"/>
    <w:rsid w:val="0003315E"/>
    <w:rsid w:val="00036423"/>
    <w:rsid w:val="0004688B"/>
    <w:rsid w:val="00056C29"/>
    <w:rsid w:val="0008056A"/>
    <w:rsid w:val="00081014"/>
    <w:rsid w:val="00081905"/>
    <w:rsid w:val="00081AF2"/>
    <w:rsid w:val="0008458A"/>
    <w:rsid w:val="00085280"/>
    <w:rsid w:val="00096FA2"/>
    <w:rsid w:val="000A13D3"/>
    <w:rsid w:val="000B24BF"/>
    <w:rsid w:val="000C0769"/>
    <w:rsid w:val="000C3634"/>
    <w:rsid w:val="000C4009"/>
    <w:rsid w:val="000C7DEE"/>
    <w:rsid w:val="000D03DD"/>
    <w:rsid w:val="000D17C0"/>
    <w:rsid w:val="000E38EE"/>
    <w:rsid w:val="000E74EC"/>
    <w:rsid w:val="000F45D3"/>
    <w:rsid w:val="000F64AE"/>
    <w:rsid w:val="000F6543"/>
    <w:rsid w:val="0010358B"/>
    <w:rsid w:val="00116BDF"/>
    <w:rsid w:val="00116CF4"/>
    <w:rsid w:val="001370DA"/>
    <w:rsid w:val="001421C9"/>
    <w:rsid w:val="00143F19"/>
    <w:rsid w:val="00150825"/>
    <w:rsid w:val="00150887"/>
    <w:rsid w:val="001559E3"/>
    <w:rsid w:val="00166011"/>
    <w:rsid w:val="00167879"/>
    <w:rsid w:val="0018455C"/>
    <w:rsid w:val="001921CE"/>
    <w:rsid w:val="00197FCB"/>
    <w:rsid w:val="001A0D36"/>
    <w:rsid w:val="001A5287"/>
    <w:rsid w:val="001C19D8"/>
    <w:rsid w:val="001C25CB"/>
    <w:rsid w:val="001D0A61"/>
    <w:rsid w:val="001D1D5B"/>
    <w:rsid w:val="001D5D48"/>
    <w:rsid w:val="001D6794"/>
    <w:rsid w:val="001E208B"/>
    <w:rsid w:val="001F2D27"/>
    <w:rsid w:val="001F685A"/>
    <w:rsid w:val="00201B4C"/>
    <w:rsid w:val="0021303F"/>
    <w:rsid w:val="00213E70"/>
    <w:rsid w:val="00214FA7"/>
    <w:rsid w:val="00225903"/>
    <w:rsid w:val="00225F58"/>
    <w:rsid w:val="0023001A"/>
    <w:rsid w:val="00236532"/>
    <w:rsid w:val="002435D2"/>
    <w:rsid w:val="002439DF"/>
    <w:rsid w:val="00244261"/>
    <w:rsid w:val="00251C23"/>
    <w:rsid w:val="002529F2"/>
    <w:rsid w:val="00261E4A"/>
    <w:rsid w:val="00267218"/>
    <w:rsid w:val="002838D2"/>
    <w:rsid w:val="0029176C"/>
    <w:rsid w:val="002928E1"/>
    <w:rsid w:val="00292D10"/>
    <w:rsid w:val="00292FF1"/>
    <w:rsid w:val="002B161B"/>
    <w:rsid w:val="002B54D7"/>
    <w:rsid w:val="002C49B0"/>
    <w:rsid w:val="002C6BAF"/>
    <w:rsid w:val="002E2853"/>
    <w:rsid w:val="002E61F3"/>
    <w:rsid w:val="002E7FEF"/>
    <w:rsid w:val="002F655D"/>
    <w:rsid w:val="002F6DFF"/>
    <w:rsid w:val="003115DD"/>
    <w:rsid w:val="00312C69"/>
    <w:rsid w:val="003232F7"/>
    <w:rsid w:val="00327E1D"/>
    <w:rsid w:val="00330657"/>
    <w:rsid w:val="003405E9"/>
    <w:rsid w:val="00343691"/>
    <w:rsid w:val="00351C26"/>
    <w:rsid w:val="00352F0A"/>
    <w:rsid w:val="00367CAB"/>
    <w:rsid w:val="00371E56"/>
    <w:rsid w:val="0037355F"/>
    <w:rsid w:val="00376D67"/>
    <w:rsid w:val="00393392"/>
    <w:rsid w:val="003941E5"/>
    <w:rsid w:val="00394C66"/>
    <w:rsid w:val="003A0C5C"/>
    <w:rsid w:val="003A215C"/>
    <w:rsid w:val="003A51FD"/>
    <w:rsid w:val="003A582C"/>
    <w:rsid w:val="003A7CD6"/>
    <w:rsid w:val="003B15F2"/>
    <w:rsid w:val="003B4EA6"/>
    <w:rsid w:val="003C22C3"/>
    <w:rsid w:val="003C3E78"/>
    <w:rsid w:val="003C4609"/>
    <w:rsid w:val="003D6243"/>
    <w:rsid w:val="003E4310"/>
    <w:rsid w:val="003E519F"/>
    <w:rsid w:val="003F0B75"/>
    <w:rsid w:val="003F14E2"/>
    <w:rsid w:val="003F780F"/>
    <w:rsid w:val="00405A29"/>
    <w:rsid w:val="00407D56"/>
    <w:rsid w:val="00416030"/>
    <w:rsid w:val="00424E8F"/>
    <w:rsid w:val="0043040B"/>
    <w:rsid w:val="00431788"/>
    <w:rsid w:val="00431D85"/>
    <w:rsid w:val="00436C85"/>
    <w:rsid w:val="00446883"/>
    <w:rsid w:val="004547EC"/>
    <w:rsid w:val="004561C5"/>
    <w:rsid w:val="00457548"/>
    <w:rsid w:val="004651D6"/>
    <w:rsid w:val="00465485"/>
    <w:rsid w:val="00465D27"/>
    <w:rsid w:val="00467524"/>
    <w:rsid w:val="00467DB5"/>
    <w:rsid w:val="00476E9F"/>
    <w:rsid w:val="00477F05"/>
    <w:rsid w:val="0048609D"/>
    <w:rsid w:val="00487C17"/>
    <w:rsid w:val="00491448"/>
    <w:rsid w:val="0049433E"/>
    <w:rsid w:val="004A14B5"/>
    <w:rsid w:val="004A4970"/>
    <w:rsid w:val="004A592D"/>
    <w:rsid w:val="004B25EC"/>
    <w:rsid w:val="004B5538"/>
    <w:rsid w:val="004C38DF"/>
    <w:rsid w:val="004C5E87"/>
    <w:rsid w:val="004C75CF"/>
    <w:rsid w:val="004D0E6E"/>
    <w:rsid w:val="004E7D28"/>
    <w:rsid w:val="004F7142"/>
    <w:rsid w:val="005166C9"/>
    <w:rsid w:val="00516787"/>
    <w:rsid w:val="00535763"/>
    <w:rsid w:val="00537B10"/>
    <w:rsid w:val="00541AF1"/>
    <w:rsid w:val="00556379"/>
    <w:rsid w:val="005602EC"/>
    <w:rsid w:val="00582BB2"/>
    <w:rsid w:val="00592EB6"/>
    <w:rsid w:val="005939F8"/>
    <w:rsid w:val="005954E3"/>
    <w:rsid w:val="005A3290"/>
    <w:rsid w:val="005B08D6"/>
    <w:rsid w:val="005C4051"/>
    <w:rsid w:val="005C5B88"/>
    <w:rsid w:val="005C6E94"/>
    <w:rsid w:val="005C7C62"/>
    <w:rsid w:val="005C7FE5"/>
    <w:rsid w:val="005D0BA3"/>
    <w:rsid w:val="005D1B80"/>
    <w:rsid w:val="005D72B6"/>
    <w:rsid w:val="005D7F6A"/>
    <w:rsid w:val="005D7FB5"/>
    <w:rsid w:val="005E1579"/>
    <w:rsid w:val="005E6594"/>
    <w:rsid w:val="005F2996"/>
    <w:rsid w:val="00601016"/>
    <w:rsid w:val="00601404"/>
    <w:rsid w:val="006043F1"/>
    <w:rsid w:val="006055FC"/>
    <w:rsid w:val="006240F9"/>
    <w:rsid w:val="00626E85"/>
    <w:rsid w:val="00633C5E"/>
    <w:rsid w:val="00664189"/>
    <w:rsid w:val="00666AC4"/>
    <w:rsid w:val="00670DC2"/>
    <w:rsid w:val="00673D29"/>
    <w:rsid w:val="006832CE"/>
    <w:rsid w:val="00685E7F"/>
    <w:rsid w:val="006B3CE4"/>
    <w:rsid w:val="006B3F33"/>
    <w:rsid w:val="006B4586"/>
    <w:rsid w:val="006C14BD"/>
    <w:rsid w:val="006D22D8"/>
    <w:rsid w:val="006D326E"/>
    <w:rsid w:val="006D4021"/>
    <w:rsid w:val="006F176A"/>
    <w:rsid w:val="006F3469"/>
    <w:rsid w:val="006F4C70"/>
    <w:rsid w:val="007031CE"/>
    <w:rsid w:val="0071381A"/>
    <w:rsid w:val="00715698"/>
    <w:rsid w:val="00716B1B"/>
    <w:rsid w:val="007179B0"/>
    <w:rsid w:val="00717E10"/>
    <w:rsid w:val="0072204A"/>
    <w:rsid w:val="0072451E"/>
    <w:rsid w:val="00730BA1"/>
    <w:rsid w:val="00734C5F"/>
    <w:rsid w:val="00737685"/>
    <w:rsid w:val="00747ADD"/>
    <w:rsid w:val="007538B7"/>
    <w:rsid w:val="00761C22"/>
    <w:rsid w:val="0076489A"/>
    <w:rsid w:val="0076732D"/>
    <w:rsid w:val="007700E9"/>
    <w:rsid w:val="00786357"/>
    <w:rsid w:val="00790404"/>
    <w:rsid w:val="00793006"/>
    <w:rsid w:val="007A2B44"/>
    <w:rsid w:val="007A77F3"/>
    <w:rsid w:val="007B5E07"/>
    <w:rsid w:val="007C6B61"/>
    <w:rsid w:val="007C7012"/>
    <w:rsid w:val="007D24EC"/>
    <w:rsid w:val="007F17C4"/>
    <w:rsid w:val="0080007E"/>
    <w:rsid w:val="00800E1E"/>
    <w:rsid w:val="00802EB0"/>
    <w:rsid w:val="0082254A"/>
    <w:rsid w:val="00826539"/>
    <w:rsid w:val="0083001F"/>
    <w:rsid w:val="00835523"/>
    <w:rsid w:val="008408F0"/>
    <w:rsid w:val="008461D9"/>
    <w:rsid w:val="0085781D"/>
    <w:rsid w:val="0086443E"/>
    <w:rsid w:val="00866698"/>
    <w:rsid w:val="00876A41"/>
    <w:rsid w:val="0088525F"/>
    <w:rsid w:val="0089131B"/>
    <w:rsid w:val="00891CF0"/>
    <w:rsid w:val="008A552F"/>
    <w:rsid w:val="008A6379"/>
    <w:rsid w:val="008B08C6"/>
    <w:rsid w:val="008B162A"/>
    <w:rsid w:val="008B486E"/>
    <w:rsid w:val="008B4ABA"/>
    <w:rsid w:val="008C18F5"/>
    <w:rsid w:val="008C41E5"/>
    <w:rsid w:val="008D36E3"/>
    <w:rsid w:val="008D4134"/>
    <w:rsid w:val="008D59E2"/>
    <w:rsid w:val="008E2E70"/>
    <w:rsid w:val="008E6465"/>
    <w:rsid w:val="008E7A08"/>
    <w:rsid w:val="008F1EAF"/>
    <w:rsid w:val="00902C83"/>
    <w:rsid w:val="0091056E"/>
    <w:rsid w:val="00910B37"/>
    <w:rsid w:val="00913DDF"/>
    <w:rsid w:val="009153AC"/>
    <w:rsid w:val="0092024D"/>
    <w:rsid w:val="00923569"/>
    <w:rsid w:val="00923FDC"/>
    <w:rsid w:val="00935BE8"/>
    <w:rsid w:val="009452DB"/>
    <w:rsid w:val="00947888"/>
    <w:rsid w:val="00950F4D"/>
    <w:rsid w:val="00955B83"/>
    <w:rsid w:val="00996A70"/>
    <w:rsid w:val="009B079A"/>
    <w:rsid w:val="009C10C9"/>
    <w:rsid w:val="009C319F"/>
    <w:rsid w:val="009C357A"/>
    <w:rsid w:val="009C5F5E"/>
    <w:rsid w:val="009E4D12"/>
    <w:rsid w:val="009E55D8"/>
    <w:rsid w:val="009E6D45"/>
    <w:rsid w:val="00A01698"/>
    <w:rsid w:val="00A225A9"/>
    <w:rsid w:val="00A272A5"/>
    <w:rsid w:val="00A30B8B"/>
    <w:rsid w:val="00A3222D"/>
    <w:rsid w:val="00A3301C"/>
    <w:rsid w:val="00A34035"/>
    <w:rsid w:val="00A44A56"/>
    <w:rsid w:val="00A66064"/>
    <w:rsid w:val="00A954BC"/>
    <w:rsid w:val="00AA6B83"/>
    <w:rsid w:val="00AB221F"/>
    <w:rsid w:val="00AB3C7F"/>
    <w:rsid w:val="00AB42E9"/>
    <w:rsid w:val="00AC32CB"/>
    <w:rsid w:val="00AD3E97"/>
    <w:rsid w:val="00AD538C"/>
    <w:rsid w:val="00AD5D74"/>
    <w:rsid w:val="00AE021D"/>
    <w:rsid w:val="00AE5FDC"/>
    <w:rsid w:val="00AE6CE9"/>
    <w:rsid w:val="00AE7A5C"/>
    <w:rsid w:val="00AF4428"/>
    <w:rsid w:val="00B10C3B"/>
    <w:rsid w:val="00B10F09"/>
    <w:rsid w:val="00B1425E"/>
    <w:rsid w:val="00B14F57"/>
    <w:rsid w:val="00B2489B"/>
    <w:rsid w:val="00B35304"/>
    <w:rsid w:val="00B35831"/>
    <w:rsid w:val="00B42DA0"/>
    <w:rsid w:val="00B52593"/>
    <w:rsid w:val="00B546C5"/>
    <w:rsid w:val="00B54950"/>
    <w:rsid w:val="00B55B43"/>
    <w:rsid w:val="00B64B54"/>
    <w:rsid w:val="00B710AD"/>
    <w:rsid w:val="00B73D89"/>
    <w:rsid w:val="00B76E02"/>
    <w:rsid w:val="00B87BCA"/>
    <w:rsid w:val="00B920E8"/>
    <w:rsid w:val="00B92173"/>
    <w:rsid w:val="00BA03B1"/>
    <w:rsid w:val="00BA1959"/>
    <w:rsid w:val="00BA4654"/>
    <w:rsid w:val="00BA6E3B"/>
    <w:rsid w:val="00BA6F7F"/>
    <w:rsid w:val="00BA780A"/>
    <w:rsid w:val="00BA7BBD"/>
    <w:rsid w:val="00BB0376"/>
    <w:rsid w:val="00BB4BE7"/>
    <w:rsid w:val="00BD68A1"/>
    <w:rsid w:val="00BD6E80"/>
    <w:rsid w:val="00BD7DD9"/>
    <w:rsid w:val="00BE6A14"/>
    <w:rsid w:val="00BF48A7"/>
    <w:rsid w:val="00C4686A"/>
    <w:rsid w:val="00C46EF4"/>
    <w:rsid w:val="00C50ADB"/>
    <w:rsid w:val="00C51512"/>
    <w:rsid w:val="00C536D7"/>
    <w:rsid w:val="00C5389D"/>
    <w:rsid w:val="00C60C01"/>
    <w:rsid w:val="00C61206"/>
    <w:rsid w:val="00C6157B"/>
    <w:rsid w:val="00C62C79"/>
    <w:rsid w:val="00C7468B"/>
    <w:rsid w:val="00C74F2D"/>
    <w:rsid w:val="00C74F8E"/>
    <w:rsid w:val="00C8113B"/>
    <w:rsid w:val="00C86EE7"/>
    <w:rsid w:val="00C957C1"/>
    <w:rsid w:val="00C96076"/>
    <w:rsid w:val="00CB011A"/>
    <w:rsid w:val="00CC2BF1"/>
    <w:rsid w:val="00CD1E9A"/>
    <w:rsid w:val="00CD2ADC"/>
    <w:rsid w:val="00CD57E1"/>
    <w:rsid w:val="00CE3421"/>
    <w:rsid w:val="00CF00A9"/>
    <w:rsid w:val="00CF2D43"/>
    <w:rsid w:val="00CF5710"/>
    <w:rsid w:val="00D14CEE"/>
    <w:rsid w:val="00D17265"/>
    <w:rsid w:val="00D2677F"/>
    <w:rsid w:val="00D360ED"/>
    <w:rsid w:val="00D414B6"/>
    <w:rsid w:val="00D46AE3"/>
    <w:rsid w:val="00D517EB"/>
    <w:rsid w:val="00D533F9"/>
    <w:rsid w:val="00D54911"/>
    <w:rsid w:val="00D63C22"/>
    <w:rsid w:val="00D671A4"/>
    <w:rsid w:val="00D67298"/>
    <w:rsid w:val="00D7394B"/>
    <w:rsid w:val="00D801E8"/>
    <w:rsid w:val="00D84C33"/>
    <w:rsid w:val="00D93C19"/>
    <w:rsid w:val="00D93CAE"/>
    <w:rsid w:val="00D954D8"/>
    <w:rsid w:val="00DA0DFE"/>
    <w:rsid w:val="00DA1C43"/>
    <w:rsid w:val="00DA258D"/>
    <w:rsid w:val="00DA744D"/>
    <w:rsid w:val="00DB56A1"/>
    <w:rsid w:val="00DC22B5"/>
    <w:rsid w:val="00DC7EFF"/>
    <w:rsid w:val="00DD3C30"/>
    <w:rsid w:val="00DD64B1"/>
    <w:rsid w:val="00DE19CD"/>
    <w:rsid w:val="00DE3FED"/>
    <w:rsid w:val="00E10D4C"/>
    <w:rsid w:val="00E10EC0"/>
    <w:rsid w:val="00E23373"/>
    <w:rsid w:val="00E2578D"/>
    <w:rsid w:val="00E32E14"/>
    <w:rsid w:val="00E620E2"/>
    <w:rsid w:val="00E66EAC"/>
    <w:rsid w:val="00E860D1"/>
    <w:rsid w:val="00E90A6E"/>
    <w:rsid w:val="00E91D65"/>
    <w:rsid w:val="00EA0302"/>
    <w:rsid w:val="00EA2321"/>
    <w:rsid w:val="00EA3B04"/>
    <w:rsid w:val="00EB0F2A"/>
    <w:rsid w:val="00EC0C23"/>
    <w:rsid w:val="00ED3EA1"/>
    <w:rsid w:val="00ED415C"/>
    <w:rsid w:val="00ED4673"/>
    <w:rsid w:val="00EE3607"/>
    <w:rsid w:val="00F0645B"/>
    <w:rsid w:val="00F20316"/>
    <w:rsid w:val="00F23037"/>
    <w:rsid w:val="00F27E84"/>
    <w:rsid w:val="00F36820"/>
    <w:rsid w:val="00F37D46"/>
    <w:rsid w:val="00F41709"/>
    <w:rsid w:val="00F469A1"/>
    <w:rsid w:val="00F4726E"/>
    <w:rsid w:val="00F47FEE"/>
    <w:rsid w:val="00F60D0D"/>
    <w:rsid w:val="00F62C27"/>
    <w:rsid w:val="00F63EE9"/>
    <w:rsid w:val="00F74BE1"/>
    <w:rsid w:val="00F76F15"/>
    <w:rsid w:val="00F77D4C"/>
    <w:rsid w:val="00F817BE"/>
    <w:rsid w:val="00F86AEC"/>
    <w:rsid w:val="00F95AE3"/>
    <w:rsid w:val="00FA0FE5"/>
    <w:rsid w:val="00FB0CB8"/>
    <w:rsid w:val="00FB6BB5"/>
    <w:rsid w:val="00FC38A7"/>
    <w:rsid w:val="00FD6F01"/>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3A0C5C"/>
    <w:pPr>
      <w:keepNext/>
      <w:keepLines/>
      <w:bidi w:val="0"/>
      <w:spacing w:before="240" w:after="0"/>
      <w:outlineLvl w:val="0"/>
    </w:pPr>
    <w:rPr>
      <w:rFonts w:asciiTheme="minorBidi" w:eastAsiaTheme="majorEastAsia" w:hAnsiTheme="minorBidi"/>
      <w:b/>
      <w:bCs/>
      <w:sz w:val="32"/>
      <w:szCs w:val="32"/>
    </w:rPr>
  </w:style>
  <w:style w:type="paragraph" w:styleId="Heading2">
    <w:name w:val="heading 2"/>
    <w:basedOn w:val="Normal"/>
    <w:next w:val="Normal"/>
    <w:link w:val="Heading2Char"/>
    <w:uiPriority w:val="9"/>
    <w:unhideWhenUsed/>
    <w:qFormat/>
    <w:rsid w:val="0008458A"/>
    <w:pPr>
      <w:keepNext/>
      <w:keepLines/>
      <w:bidi w:val="0"/>
      <w:spacing w:before="40" w:after="0"/>
      <w:outlineLvl w:val="1"/>
    </w:pPr>
    <w:rPr>
      <w:rFonts w:asciiTheme="minorBidi" w:eastAsiaTheme="majorEastAsia" w:hAnsiTheme="min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C5C"/>
    <w:rPr>
      <w:rFonts w:asciiTheme="minorBidi" w:eastAsiaTheme="majorEastAsia" w:hAnsiTheme="minorBidi"/>
      <w:b/>
      <w:bCs/>
      <w:sz w:val="32"/>
      <w:szCs w:val="32"/>
    </w:rPr>
  </w:style>
  <w:style w:type="character" w:customStyle="1" w:styleId="Heading2Char">
    <w:name w:val="Heading 2 Char"/>
    <w:basedOn w:val="DefaultParagraphFont"/>
    <w:link w:val="Heading2"/>
    <w:uiPriority w:val="9"/>
    <w:rsid w:val="0008458A"/>
    <w:rPr>
      <w:rFonts w:asciiTheme="minorBidi" w:eastAsiaTheme="majorEastAsia" w:hAnsiTheme="min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uiPriority w:val="99"/>
    <w:rsid w:val="00244261"/>
    <w:rPr>
      <w:sz w:val="20"/>
      <w:szCs w:val="20"/>
    </w:rPr>
  </w:style>
  <w:style w:type="paragraph" w:styleId="FootnoteText">
    <w:name w:val="footnote text"/>
    <w:basedOn w:val="Normal"/>
    <w:link w:val="FootnoteTextChar"/>
    <w:uiPriority w:val="99"/>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iPriority w:val="99"/>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3A0C5C"/>
    <w:pPr>
      <w:jc w:val="center"/>
    </w:pPr>
  </w:style>
  <w:style w:type="paragraph" w:customStyle="1" w:styleId="BriefAbstract">
    <w:name w:val="Brief Abstract"/>
    <w:basedOn w:val="Normal"/>
    <w:qFormat/>
    <w:rsid w:val="003A0C5C"/>
    <w:pPr>
      <w:bidi w:val="0"/>
      <w:spacing w:line="240" w:lineRule="auto"/>
    </w:pPr>
    <w:rPr>
      <w:rFonts w:asciiTheme="minorBidi" w:hAnsiTheme="minorBidi"/>
      <w:caps/>
      <w:sz w:val="28"/>
      <w:szCs w:val="28"/>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D17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3A0C5C"/>
    <w:pPr>
      <w:keepNext/>
      <w:keepLines/>
      <w:bidi w:val="0"/>
      <w:spacing w:before="240" w:after="0"/>
      <w:outlineLvl w:val="0"/>
    </w:pPr>
    <w:rPr>
      <w:rFonts w:asciiTheme="minorBidi" w:eastAsiaTheme="majorEastAsia" w:hAnsiTheme="minorBidi"/>
      <w:b/>
      <w:bCs/>
      <w:sz w:val="32"/>
      <w:szCs w:val="32"/>
    </w:rPr>
  </w:style>
  <w:style w:type="paragraph" w:styleId="Heading2">
    <w:name w:val="heading 2"/>
    <w:basedOn w:val="Normal"/>
    <w:next w:val="Normal"/>
    <w:link w:val="Heading2Char"/>
    <w:uiPriority w:val="9"/>
    <w:unhideWhenUsed/>
    <w:qFormat/>
    <w:rsid w:val="0008458A"/>
    <w:pPr>
      <w:keepNext/>
      <w:keepLines/>
      <w:bidi w:val="0"/>
      <w:spacing w:before="40" w:after="0"/>
      <w:outlineLvl w:val="1"/>
    </w:pPr>
    <w:rPr>
      <w:rFonts w:asciiTheme="minorBidi" w:eastAsiaTheme="majorEastAsia" w:hAnsiTheme="min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C5C"/>
    <w:rPr>
      <w:rFonts w:asciiTheme="minorBidi" w:eastAsiaTheme="majorEastAsia" w:hAnsiTheme="minorBidi"/>
      <w:b/>
      <w:bCs/>
      <w:sz w:val="32"/>
      <w:szCs w:val="32"/>
    </w:rPr>
  </w:style>
  <w:style w:type="character" w:customStyle="1" w:styleId="Heading2Char">
    <w:name w:val="Heading 2 Char"/>
    <w:basedOn w:val="DefaultParagraphFont"/>
    <w:link w:val="Heading2"/>
    <w:uiPriority w:val="9"/>
    <w:rsid w:val="0008458A"/>
    <w:rPr>
      <w:rFonts w:asciiTheme="minorBidi" w:eastAsiaTheme="majorEastAsia" w:hAnsiTheme="min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uiPriority w:val="99"/>
    <w:rsid w:val="00244261"/>
    <w:rPr>
      <w:sz w:val="20"/>
      <w:szCs w:val="20"/>
    </w:rPr>
  </w:style>
  <w:style w:type="paragraph" w:styleId="FootnoteText">
    <w:name w:val="footnote text"/>
    <w:basedOn w:val="Normal"/>
    <w:link w:val="FootnoteTextChar"/>
    <w:uiPriority w:val="99"/>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iPriority w:val="99"/>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3A0C5C"/>
    <w:pPr>
      <w:jc w:val="center"/>
    </w:pPr>
  </w:style>
  <w:style w:type="paragraph" w:customStyle="1" w:styleId="BriefAbstract">
    <w:name w:val="Brief Abstract"/>
    <w:basedOn w:val="Normal"/>
    <w:qFormat/>
    <w:rsid w:val="003A0C5C"/>
    <w:pPr>
      <w:bidi w:val="0"/>
      <w:spacing w:line="240" w:lineRule="auto"/>
    </w:pPr>
    <w:rPr>
      <w:rFonts w:asciiTheme="minorBidi" w:hAnsiTheme="minorBidi"/>
      <w:caps/>
      <w:sz w:val="28"/>
      <w:szCs w:val="28"/>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D1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google.com/mail/u/0/"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s://www.deracheha.org/tzeniu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yctorah.org/files/2016/07/Biala-Tsniut-Ed-sept-14-2009.pdf?fbclid=IwAR1yFTjGeqK1Q7WDGhjdiTpRmTIIHPrBandLVRCQVHPVSr7Oy2LlllFyM6Y" TargetMode="External"/><Relationship Id="rId2" Type="http://schemas.openxmlformats.org/officeDocument/2006/relationships/hyperlink" Target="https://www.bmj.org.il/userfiles/akdamot/29/.pdf" TargetMode="External"/><Relationship Id="rId1" Type="http://schemas.openxmlformats.org/officeDocument/2006/relationships/hyperlink" Target="https://traditiononline.org/confro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99F4-006B-4741-ADD2-32BB242D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7</cp:revision>
  <dcterms:created xsi:type="dcterms:W3CDTF">2019-12-11T10:40:00Z</dcterms:created>
  <dcterms:modified xsi:type="dcterms:W3CDTF">2019-12-11T12:17:00Z</dcterms:modified>
</cp:coreProperties>
</file>