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1B" w:rsidRPr="00B2691C" w:rsidRDefault="000D691B" w:rsidP="00F73BEF">
      <w:pPr>
        <w:pStyle w:val="BlockText"/>
        <w:spacing w:line="240" w:lineRule="auto"/>
        <w:ind w:left="0"/>
        <w:jc w:val="center"/>
        <w:rPr>
          <w:rFonts w:ascii="Arial" w:hAnsi="Arial" w:cs="Arial"/>
          <w:caps/>
          <w:sz w:val="24"/>
          <w:szCs w:val="24"/>
        </w:rPr>
      </w:pPr>
      <w:r w:rsidRPr="00B2691C">
        <w:rPr>
          <w:rFonts w:ascii="Arial" w:hAnsi="Arial" w:cs="Arial"/>
          <w:caps/>
          <w:sz w:val="24"/>
          <w:szCs w:val="24"/>
          <w:lang w:val="en-GB" w:eastAsia="en-GB"/>
        </w:rPr>
        <w:t>YESHIVAT HAR ETZION</w:t>
      </w:r>
    </w:p>
    <w:p w:rsidR="000D691B" w:rsidRPr="00B2691C" w:rsidRDefault="000D691B" w:rsidP="00F73BEF">
      <w:pPr>
        <w:jc w:val="center"/>
        <w:rPr>
          <w:rFonts w:ascii="Arial" w:hAnsi="Arial" w:cs="Arial"/>
          <w:caps/>
          <w:lang w:val="en-GB" w:eastAsia="en-GB"/>
        </w:rPr>
      </w:pPr>
      <w:smartTag w:uri="urn:schemas-microsoft-com:office:smarttags" w:element="place">
        <w:smartTag w:uri="urn:schemas-microsoft-com:office:smarttags" w:element="country-region">
          <w:r w:rsidRPr="00B2691C">
            <w:rPr>
              <w:rFonts w:ascii="Arial" w:hAnsi="Arial" w:cs="Arial"/>
              <w:caps/>
              <w:lang w:val="en-GB" w:eastAsia="en-GB"/>
            </w:rPr>
            <w:t>ISRAEL</w:t>
          </w:r>
        </w:smartTag>
      </w:smartTag>
      <w:r w:rsidRPr="00B2691C">
        <w:rPr>
          <w:rFonts w:ascii="Arial" w:hAnsi="Arial" w:cs="Arial"/>
          <w:caps/>
          <w:lang w:val="en-GB" w:eastAsia="en-GB"/>
        </w:rPr>
        <w:t xml:space="preserve"> KOSCHITZKY VIRTUAL BEIT MIDRASH (VBM)</w:t>
      </w:r>
    </w:p>
    <w:p w:rsidR="000D691B" w:rsidRPr="00B2691C" w:rsidRDefault="000D691B" w:rsidP="00F73BEF">
      <w:pPr>
        <w:jc w:val="center"/>
        <w:rPr>
          <w:rFonts w:ascii="Arial" w:hAnsi="Arial" w:cs="Arial"/>
          <w:caps/>
          <w:lang w:val="en-GB" w:eastAsia="en-GB"/>
        </w:rPr>
      </w:pPr>
      <w:r w:rsidRPr="00B2691C">
        <w:rPr>
          <w:rFonts w:ascii="Arial" w:hAnsi="Arial" w:cs="Arial"/>
          <w:caps/>
          <w:lang w:val="en-GB" w:eastAsia="en-GB"/>
        </w:rPr>
        <w:t>*********************************************************</w:t>
      </w:r>
    </w:p>
    <w:p w:rsidR="000D691B" w:rsidRPr="00B2691C" w:rsidRDefault="000D691B" w:rsidP="00F73BEF">
      <w:pPr>
        <w:jc w:val="center"/>
        <w:rPr>
          <w:rFonts w:ascii="Arial" w:hAnsi="Arial" w:cs="Arial"/>
          <w:b/>
          <w:caps/>
        </w:rPr>
      </w:pPr>
    </w:p>
    <w:p w:rsidR="000D691B" w:rsidRDefault="000D691B" w:rsidP="00F73BEF">
      <w:pPr>
        <w:jc w:val="center"/>
        <w:rPr>
          <w:rFonts w:ascii="Arial" w:hAnsi="Arial" w:cs="Arial"/>
          <w:b/>
          <w:caps/>
        </w:rPr>
      </w:pPr>
      <w:r w:rsidRPr="00B2691C">
        <w:rPr>
          <w:rFonts w:ascii="Arial" w:hAnsi="Arial" w:cs="Arial"/>
          <w:b/>
          <w:caps/>
        </w:rPr>
        <w:t xml:space="preserve">the laws of THE </w:t>
      </w:r>
      <w:r>
        <w:rPr>
          <w:rFonts w:ascii="Arial" w:hAnsi="Arial" w:cs="Arial"/>
          <w:b/>
          <w:caps/>
        </w:rPr>
        <w:t>Berakhot</w:t>
      </w:r>
    </w:p>
    <w:p w:rsidR="000D691B" w:rsidRPr="00B2691C" w:rsidRDefault="000D691B" w:rsidP="00F73BEF">
      <w:pPr>
        <w:jc w:val="center"/>
        <w:rPr>
          <w:rFonts w:ascii="Arial" w:hAnsi="Arial" w:cs="Arial"/>
          <w:b/>
          <w:caps/>
        </w:rPr>
      </w:pPr>
    </w:p>
    <w:p w:rsidR="000D691B" w:rsidRDefault="000D691B" w:rsidP="00F73BEF">
      <w:pPr>
        <w:pStyle w:val="a"/>
        <w:keepNext w:val="0"/>
        <w:widowControl w:val="0"/>
        <w:bidi w:val="0"/>
        <w:spacing w:before="0"/>
        <w:jc w:val="center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>For easy printing, go to:</w:t>
      </w:r>
    </w:p>
    <w:p w:rsidR="000D691B" w:rsidRDefault="00F73BEF" w:rsidP="00F73BEF">
      <w:pPr>
        <w:pStyle w:val="BodyTex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0D691B" w:rsidRPr="00A5061B">
          <w:rPr>
            <w:rStyle w:val="Hyperlink"/>
            <w:rFonts w:ascii="Arial" w:hAnsi="Arial" w:cs="Arial"/>
            <w:sz w:val="24"/>
            <w:szCs w:val="24"/>
          </w:rPr>
          <w:t>www.vbm-torah.org/archive/blessings/05berakhot.htm</w:t>
        </w:r>
      </w:hyperlink>
    </w:p>
    <w:p w:rsidR="000D691B" w:rsidRDefault="000D691B" w:rsidP="00F73BEF">
      <w:pPr>
        <w:pStyle w:val="BodyTex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691B" w:rsidRDefault="000D691B" w:rsidP="00F73BEF">
      <w:pPr>
        <w:pStyle w:val="BodyTex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3B5A" w:rsidRPr="007A2012" w:rsidRDefault="0007173C" w:rsidP="00F73BEF">
      <w:pPr>
        <w:pStyle w:val="BodyText"/>
        <w:spacing w:after="0" w:line="240" w:lineRule="auto"/>
        <w:jc w:val="center"/>
        <w:rPr>
          <w:rFonts w:ascii="Arial" w:hAnsi="Arial" w:cs="Arial"/>
          <w:b/>
          <w:bCs/>
        </w:rPr>
      </w:pPr>
      <w:r w:rsidRPr="00F73BEF">
        <w:rPr>
          <w:rFonts w:ascii="Arial" w:hAnsi="Arial" w:cs="Arial"/>
          <w:b/>
          <w:sz w:val="24"/>
          <w:szCs w:val="24"/>
        </w:rPr>
        <w:t>Shiur</w:t>
      </w:r>
      <w:r w:rsidR="00EF3B5A" w:rsidRPr="00B2691C">
        <w:rPr>
          <w:rFonts w:ascii="Arial" w:hAnsi="Arial" w:cs="Arial"/>
          <w:b/>
          <w:sz w:val="24"/>
          <w:szCs w:val="24"/>
        </w:rPr>
        <w:t xml:space="preserve"> #</w:t>
      </w:r>
      <w:r w:rsidR="000D691B">
        <w:rPr>
          <w:rFonts w:ascii="Arial" w:hAnsi="Arial" w:cs="Arial"/>
          <w:b/>
          <w:sz w:val="24"/>
          <w:szCs w:val="24"/>
        </w:rPr>
        <w:t>05</w:t>
      </w:r>
      <w:r w:rsidR="00EF3B5A" w:rsidRPr="00B2691C">
        <w:rPr>
          <w:rFonts w:ascii="Arial" w:hAnsi="Arial" w:cs="Arial"/>
          <w:b/>
          <w:sz w:val="24"/>
          <w:szCs w:val="24"/>
        </w:rPr>
        <w:t xml:space="preserve">: </w:t>
      </w:r>
      <w:r w:rsidR="00A17170">
        <w:rPr>
          <w:rFonts w:ascii="Arial" w:hAnsi="Arial" w:cs="Arial"/>
          <w:b/>
          <w:sz w:val="24"/>
          <w:szCs w:val="24"/>
        </w:rPr>
        <w:t xml:space="preserve">The Nature of </w:t>
      </w:r>
      <w:r w:rsidR="00A17170" w:rsidRPr="00A17170">
        <w:rPr>
          <w:rFonts w:ascii="Arial" w:hAnsi="Arial" w:cs="Arial"/>
          <w:b/>
          <w:i/>
          <w:iCs/>
          <w:sz w:val="24"/>
          <w:szCs w:val="24"/>
        </w:rPr>
        <w:t>Birkot Ha-Nehenin</w:t>
      </w:r>
    </w:p>
    <w:p w:rsidR="00EF3B5A" w:rsidRPr="003E68CE" w:rsidRDefault="00852CDC" w:rsidP="00F73BEF">
      <w:pPr>
        <w:autoSpaceDE w:val="0"/>
        <w:contextualSpacing/>
        <w:jc w:val="center"/>
        <w:rPr>
          <w:rFonts w:ascii="Arial" w:hAnsi="Arial" w:cs="Arial"/>
          <w:b/>
        </w:rPr>
      </w:pPr>
      <w:r w:rsidRPr="003E68CE">
        <w:rPr>
          <w:rFonts w:ascii="Arial" w:hAnsi="Arial" w:cs="Arial"/>
          <w:b/>
        </w:rPr>
        <w:t>Rav David Brofsky</w:t>
      </w:r>
    </w:p>
    <w:p w:rsidR="00B2691C" w:rsidRDefault="00B2691C" w:rsidP="00F73BEF">
      <w:pPr>
        <w:autoSpaceDE w:val="0"/>
        <w:contextualSpacing/>
        <w:jc w:val="both"/>
        <w:rPr>
          <w:rFonts w:ascii="Arial" w:hAnsi="Arial" w:cs="Arial"/>
          <w:bCs/>
        </w:rPr>
      </w:pPr>
    </w:p>
    <w:p w:rsidR="00F73BEF" w:rsidRDefault="00F73BEF" w:rsidP="00F73BEF">
      <w:pPr>
        <w:autoSpaceDE w:val="0"/>
        <w:contextualSpacing/>
        <w:jc w:val="both"/>
        <w:rPr>
          <w:rFonts w:ascii="Arial" w:hAnsi="Arial" w:cs="Arial"/>
          <w:bCs/>
        </w:rPr>
      </w:pPr>
    </w:p>
    <w:p w:rsidR="00EF3B5A" w:rsidRPr="00B2691C" w:rsidRDefault="00EF3B5A" w:rsidP="00F73BEF">
      <w:pPr>
        <w:autoSpaceDE w:val="0"/>
        <w:contextualSpacing/>
        <w:jc w:val="both"/>
        <w:rPr>
          <w:rFonts w:ascii="Arial" w:hAnsi="Arial" w:cs="Arial"/>
          <w:b/>
        </w:rPr>
      </w:pPr>
      <w:r w:rsidRPr="00B2691C">
        <w:rPr>
          <w:rFonts w:ascii="Arial" w:hAnsi="Arial" w:cs="Arial"/>
          <w:b/>
        </w:rPr>
        <w:t>Introduction</w:t>
      </w:r>
    </w:p>
    <w:p w:rsidR="00A41881" w:rsidRDefault="00A41881" w:rsidP="00F73BEF">
      <w:pPr>
        <w:pStyle w:val="Title"/>
        <w:bidi w:val="0"/>
        <w:contextualSpacing/>
        <w:jc w:val="both"/>
        <w:rPr>
          <w:b w:val="0"/>
          <w:bCs w:val="0"/>
          <w:sz w:val="24"/>
          <w:szCs w:val="24"/>
        </w:rPr>
      </w:pPr>
    </w:p>
    <w:p w:rsidR="002B0B56" w:rsidRDefault="0080111D" w:rsidP="00F73BEF">
      <w:pPr>
        <w:pStyle w:val="Title"/>
        <w:bidi w:val="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The </w:t>
      </w:r>
      <w:r w:rsidRPr="0080111D">
        <w:rPr>
          <w:b w:val="0"/>
          <w:bCs w:val="0"/>
          <w:i/>
          <w:iCs/>
          <w:sz w:val="24"/>
          <w:szCs w:val="24"/>
        </w:rPr>
        <w:t>m</w:t>
      </w:r>
      <w:r w:rsidR="00CF2FAF" w:rsidRPr="0080111D">
        <w:rPr>
          <w:b w:val="0"/>
          <w:bCs w:val="0"/>
          <w:i/>
          <w:iCs/>
          <w:sz w:val="24"/>
          <w:szCs w:val="24"/>
        </w:rPr>
        <w:t>ishna</w:t>
      </w:r>
      <w:r w:rsidR="00CF2FAF">
        <w:rPr>
          <w:b w:val="0"/>
          <w:bCs w:val="0"/>
          <w:sz w:val="24"/>
          <w:szCs w:val="24"/>
        </w:rPr>
        <w:t xml:space="preserve"> (</w:t>
      </w:r>
      <w:r w:rsidR="00CF2FAF" w:rsidRPr="00A17170">
        <w:rPr>
          <w:b w:val="0"/>
          <w:bCs w:val="0"/>
          <w:i/>
          <w:iCs/>
          <w:sz w:val="24"/>
          <w:szCs w:val="24"/>
        </w:rPr>
        <w:t>Berakhot</w:t>
      </w:r>
      <w:r w:rsidR="00CF2FAF">
        <w:rPr>
          <w:b w:val="0"/>
          <w:bCs w:val="0"/>
          <w:sz w:val="24"/>
          <w:szCs w:val="24"/>
        </w:rPr>
        <w:t xml:space="preserve"> 35a) </w:t>
      </w:r>
      <w:r>
        <w:rPr>
          <w:b w:val="0"/>
          <w:bCs w:val="0"/>
          <w:sz w:val="24"/>
          <w:szCs w:val="24"/>
        </w:rPr>
        <w:t>record</w:t>
      </w:r>
      <w:r w:rsidR="00CF2FAF">
        <w:rPr>
          <w:b w:val="0"/>
          <w:bCs w:val="0"/>
          <w:sz w:val="24"/>
          <w:szCs w:val="24"/>
        </w:rPr>
        <w:t xml:space="preserve">s the various blessings </w:t>
      </w:r>
      <w:r>
        <w:rPr>
          <w:b w:val="0"/>
          <w:bCs w:val="0"/>
          <w:sz w:val="24"/>
          <w:szCs w:val="24"/>
        </w:rPr>
        <w:t>that</w:t>
      </w:r>
      <w:r w:rsidR="00CF2FAF">
        <w:rPr>
          <w:b w:val="0"/>
          <w:bCs w:val="0"/>
          <w:sz w:val="24"/>
          <w:szCs w:val="24"/>
        </w:rPr>
        <w:t xml:space="preserve"> are recited before eating, known as “</w:t>
      </w:r>
      <w:r w:rsidR="00CF2FAF" w:rsidRPr="00A17170">
        <w:rPr>
          <w:b w:val="0"/>
          <w:bCs w:val="0"/>
          <w:i/>
          <w:iCs/>
          <w:sz w:val="24"/>
          <w:szCs w:val="24"/>
        </w:rPr>
        <w:t>birkot ha-nehenin</w:t>
      </w:r>
      <w:r>
        <w:rPr>
          <w:b w:val="0"/>
          <w:bCs w:val="0"/>
          <w:i/>
          <w:iCs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”</w:t>
      </w:r>
      <w:r w:rsidR="00CF2FAF">
        <w:rPr>
          <w:b w:val="0"/>
          <w:bCs w:val="0"/>
          <w:sz w:val="24"/>
          <w:szCs w:val="24"/>
        </w:rPr>
        <w:t xml:space="preserve"> </w:t>
      </w:r>
      <w:r w:rsidR="003227B3">
        <w:rPr>
          <w:b w:val="0"/>
          <w:bCs w:val="0"/>
          <w:sz w:val="24"/>
          <w:szCs w:val="24"/>
        </w:rPr>
        <w:t xml:space="preserve"> </w:t>
      </w:r>
    </w:p>
    <w:p w:rsidR="00CF2FAF" w:rsidRDefault="00CF2FAF" w:rsidP="00F73BEF">
      <w:pPr>
        <w:pStyle w:val="Title"/>
        <w:bidi w:val="0"/>
        <w:contextualSpacing/>
        <w:jc w:val="both"/>
        <w:rPr>
          <w:b w:val="0"/>
          <w:bCs w:val="0"/>
          <w:sz w:val="24"/>
          <w:szCs w:val="24"/>
        </w:rPr>
      </w:pPr>
    </w:p>
    <w:p w:rsidR="00CF2FAF" w:rsidRPr="00BE541E" w:rsidRDefault="00CF2FAF" w:rsidP="00F73BEF">
      <w:pPr>
        <w:pStyle w:val="Title"/>
        <w:bidi w:val="0"/>
        <w:ind w:left="720"/>
        <w:contextualSpacing/>
        <w:jc w:val="both"/>
        <w:rPr>
          <w:b w:val="0"/>
          <w:bCs w:val="0"/>
          <w:sz w:val="24"/>
          <w:szCs w:val="24"/>
        </w:rPr>
      </w:pPr>
      <w:r w:rsidRPr="00BE541E">
        <w:rPr>
          <w:b w:val="0"/>
          <w:bCs w:val="0"/>
          <w:sz w:val="24"/>
          <w:szCs w:val="24"/>
        </w:rPr>
        <w:t xml:space="preserve">What blessings are said over fruit? Over fruit of the tree one says, </w:t>
      </w:r>
      <w:r w:rsidR="00BE541E" w:rsidRPr="00BE541E">
        <w:rPr>
          <w:b w:val="0"/>
          <w:bCs w:val="0"/>
          <w:sz w:val="24"/>
          <w:szCs w:val="24"/>
        </w:rPr>
        <w:t>“W</w:t>
      </w:r>
      <w:r w:rsidRPr="00BE541E">
        <w:rPr>
          <w:b w:val="0"/>
          <w:bCs w:val="0"/>
          <w:sz w:val="24"/>
          <w:szCs w:val="24"/>
        </w:rPr>
        <w:t xml:space="preserve">ho </w:t>
      </w:r>
      <w:r w:rsidR="00BE541E" w:rsidRPr="00BE541E">
        <w:rPr>
          <w:b w:val="0"/>
          <w:bCs w:val="0"/>
          <w:sz w:val="24"/>
          <w:szCs w:val="24"/>
        </w:rPr>
        <w:t>creates</w:t>
      </w:r>
      <w:r w:rsidRPr="00BE541E">
        <w:rPr>
          <w:b w:val="0"/>
          <w:bCs w:val="0"/>
          <w:sz w:val="24"/>
          <w:szCs w:val="24"/>
        </w:rPr>
        <w:t xml:space="preserve"> the fruit of the tree</w:t>
      </w:r>
      <w:r w:rsidR="000D691B">
        <w:rPr>
          <w:b w:val="0"/>
          <w:bCs w:val="0"/>
          <w:sz w:val="24"/>
          <w:szCs w:val="24"/>
        </w:rPr>
        <w:t>,”</w:t>
      </w:r>
      <w:r w:rsidRPr="00BE541E">
        <w:rPr>
          <w:b w:val="0"/>
          <w:bCs w:val="0"/>
          <w:sz w:val="24"/>
          <w:szCs w:val="24"/>
        </w:rPr>
        <w:t xml:space="preserve"> except for wine, over which one says, </w:t>
      </w:r>
      <w:r w:rsidR="00BE541E" w:rsidRPr="00BE541E">
        <w:rPr>
          <w:b w:val="0"/>
          <w:bCs w:val="0"/>
          <w:sz w:val="24"/>
          <w:szCs w:val="24"/>
        </w:rPr>
        <w:t>“W</w:t>
      </w:r>
      <w:r w:rsidRPr="00BE541E">
        <w:rPr>
          <w:b w:val="0"/>
          <w:bCs w:val="0"/>
          <w:sz w:val="24"/>
          <w:szCs w:val="24"/>
        </w:rPr>
        <w:t xml:space="preserve">ho </w:t>
      </w:r>
      <w:r w:rsidR="00BE541E" w:rsidRPr="00BE541E">
        <w:rPr>
          <w:b w:val="0"/>
          <w:bCs w:val="0"/>
          <w:sz w:val="24"/>
          <w:szCs w:val="24"/>
        </w:rPr>
        <w:t>creates</w:t>
      </w:r>
      <w:r w:rsidRPr="00BE541E">
        <w:rPr>
          <w:b w:val="0"/>
          <w:bCs w:val="0"/>
          <w:sz w:val="24"/>
          <w:szCs w:val="24"/>
        </w:rPr>
        <w:t xml:space="preserve"> the fruit of the vine.</w:t>
      </w:r>
      <w:r w:rsidR="00BE541E" w:rsidRPr="00BE541E">
        <w:rPr>
          <w:b w:val="0"/>
          <w:bCs w:val="0"/>
          <w:sz w:val="24"/>
          <w:szCs w:val="24"/>
        </w:rPr>
        <w:t>”</w:t>
      </w:r>
      <w:r w:rsidRPr="00BE541E">
        <w:rPr>
          <w:b w:val="0"/>
          <w:bCs w:val="0"/>
          <w:sz w:val="24"/>
          <w:szCs w:val="24"/>
        </w:rPr>
        <w:t xml:space="preserve"> </w:t>
      </w:r>
      <w:r w:rsidR="00BE541E" w:rsidRPr="00BE541E">
        <w:rPr>
          <w:b w:val="0"/>
          <w:bCs w:val="0"/>
          <w:sz w:val="24"/>
          <w:szCs w:val="24"/>
        </w:rPr>
        <w:t>O</w:t>
      </w:r>
      <w:r w:rsidRPr="00BE541E">
        <w:rPr>
          <w:b w:val="0"/>
          <w:bCs w:val="0"/>
          <w:sz w:val="24"/>
          <w:szCs w:val="24"/>
        </w:rPr>
        <w:t>ver that which</w:t>
      </w:r>
      <w:r w:rsidR="0080111D">
        <w:rPr>
          <w:b w:val="0"/>
          <w:bCs w:val="0"/>
          <w:sz w:val="24"/>
          <w:szCs w:val="24"/>
        </w:rPr>
        <w:t xml:space="preserve"> grows from the ground one says,</w:t>
      </w:r>
      <w:r w:rsidRPr="00BE541E">
        <w:rPr>
          <w:b w:val="0"/>
          <w:bCs w:val="0"/>
          <w:sz w:val="24"/>
          <w:szCs w:val="24"/>
        </w:rPr>
        <w:t xml:space="preserve"> </w:t>
      </w:r>
      <w:r w:rsidR="00BE541E" w:rsidRPr="00BE541E">
        <w:rPr>
          <w:b w:val="0"/>
          <w:bCs w:val="0"/>
          <w:sz w:val="24"/>
          <w:szCs w:val="24"/>
        </w:rPr>
        <w:t>“W</w:t>
      </w:r>
      <w:r w:rsidRPr="00BE541E">
        <w:rPr>
          <w:b w:val="0"/>
          <w:bCs w:val="0"/>
          <w:sz w:val="24"/>
          <w:szCs w:val="24"/>
        </w:rPr>
        <w:t xml:space="preserve">ho </w:t>
      </w:r>
      <w:r w:rsidR="00BE541E" w:rsidRPr="00BE541E">
        <w:rPr>
          <w:b w:val="0"/>
          <w:bCs w:val="0"/>
          <w:sz w:val="24"/>
          <w:szCs w:val="24"/>
        </w:rPr>
        <w:t>creates</w:t>
      </w:r>
      <w:r w:rsidRPr="00BE541E">
        <w:rPr>
          <w:b w:val="0"/>
          <w:bCs w:val="0"/>
          <w:sz w:val="24"/>
          <w:szCs w:val="24"/>
        </w:rPr>
        <w:t xml:space="preserve"> the fruit of the ground</w:t>
      </w:r>
      <w:r w:rsidR="000D691B">
        <w:rPr>
          <w:b w:val="0"/>
          <w:bCs w:val="0"/>
          <w:sz w:val="24"/>
          <w:szCs w:val="24"/>
        </w:rPr>
        <w:t>,”</w:t>
      </w:r>
      <w:r w:rsidRPr="00BE541E">
        <w:rPr>
          <w:b w:val="0"/>
          <w:bCs w:val="0"/>
          <w:sz w:val="24"/>
          <w:szCs w:val="24"/>
        </w:rPr>
        <w:t xml:space="preserve"> except over bread, for which one says, </w:t>
      </w:r>
      <w:r w:rsidR="00BE541E" w:rsidRPr="00BE541E">
        <w:rPr>
          <w:b w:val="0"/>
          <w:bCs w:val="0"/>
          <w:sz w:val="24"/>
          <w:szCs w:val="24"/>
        </w:rPr>
        <w:t>“W</w:t>
      </w:r>
      <w:r w:rsidRPr="00BE541E">
        <w:rPr>
          <w:b w:val="0"/>
          <w:bCs w:val="0"/>
          <w:sz w:val="24"/>
          <w:szCs w:val="24"/>
        </w:rPr>
        <w:t xml:space="preserve">ho </w:t>
      </w:r>
      <w:r w:rsidR="00BE541E" w:rsidRPr="00BE541E">
        <w:rPr>
          <w:b w:val="0"/>
          <w:bCs w:val="0"/>
          <w:sz w:val="24"/>
          <w:szCs w:val="24"/>
        </w:rPr>
        <w:t>brings</w:t>
      </w:r>
      <w:r w:rsidRPr="00BE541E">
        <w:rPr>
          <w:b w:val="0"/>
          <w:bCs w:val="0"/>
          <w:sz w:val="24"/>
          <w:szCs w:val="24"/>
        </w:rPr>
        <w:t xml:space="preserve"> forth bread from the earth.</w:t>
      </w:r>
      <w:r w:rsidR="00BE541E" w:rsidRPr="00BE541E">
        <w:rPr>
          <w:b w:val="0"/>
          <w:bCs w:val="0"/>
          <w:sz w:val="24"/>
          <w:szCs w:val="24"/>
        </w:rPr>
        <w:t>”</w:t>
      </w:r>
      <w:r w:rsidRPr="00BE541E">
        <w:rPr>
          <w:b w:val="0"/>
          <w:bCs w:val="0"/>
          <w:sz w:val="24"/>
          <w:szCs w:val="24"/>
        </w:rPr>
        <w:t xml:space="preserve"> </w:t>
      </w:r>
      <w:r w:rsidR="00BE541E" w:rsidRPr="00BE541E">
        <w:rPr>
          <w:b w:val="0"/>
          <w:bCs w:val="0"/>
          <w:sz w:val="24"/>
          <w:szCs w:val="24"/>
        </w:rPr>
        <w:t>O</w:t>
      </w:r>
      <w:r w:rsidRPr="00BE541E">
        <w:rPr>
          <w:b w:val="0"/>
          <w:bCs w:val="0"/>
          <w:sz w:val="24"/>
          <w:szCs w:val="24"/>
        </w:rPr>
        <w:t>ver vegetable</w:t>
      </w:r>
      <w:r w:rsidR="00BE541E" w:rsidRPr="00BE541E">
        <w:rPr>
          <w:b w:val="0"/>
          <w:bCs w:val="0"/>
          <w:sz w:val="24"/>
          <w:szCs w:val="24"/>
        </w:rPr>
        <w:t>s one says, “W</w:t>
      </w:r>
      <w:r w:rsidRPr="00BE541E">
        <w:rPr>
          <w:b w:val="0"/>
          <w:bCs w:val="0"/>
          <w:sz w:val="24"/>
          <w:szCs w:val="24"/>
        </w:rPr>
        <w:t xml:space="preserve">ho </w:t>
      </w:r>
      <w:r w:rsidR="00BE541E" w:rsidRPr="00BE541E">
        <w:rPr>
          <w:b w:val="0"/>
          <w:bCs w:val="0"/>
          <w:sz w:val="24"/>
          <w:szCs w:val="24"/>
        </w:rPr>
        <w:t>creates</w:t>
      </w:r>
      <w:r w:rsidRPr="00BE541E">
        <w:rPr>
          <w:b w:val="0"/>
          <w:bCs w:val="0"/>
          <w:sz w:val="24"/>
          <w:szCs w:val="24"/>
        </w:rPr>
        <w:t xml:space="preserve"> the fruit of the ground</w:t>
      </w:r>
      <w:r w:rsidR="0080111D">
        <w:rPr>
          <w:b w:val="0"/>
          <w:bCs w:val="0"/>
          <w:sz w:val="24"/>
          <w:szCs w:val="24"/>
        </w:rPr>
        <w:t>.</w:t>
      </w:r>
      <w:r w:rsidR="00BE541E" w:rsidRPr="00BE541E">
        <w:rPr>
          <w:b w:val="0"/>
          <w:bCs w:val="0"/>
          <w:sz w:val="24"/>
          <w:szCs w:val="24"/>
        </w:rPr>
        <w:t>”</w:t>
      </w:r>
      <w:r w:rsidRPr="00BE541E">
        <w:rPr>
          <w:b w:val="0"/>
          <w:bCs w:val="0"/>
          <w:sz w:val="24"/>
          <w:szCs w:val="24"/>
        </w:rPr>
        <w:t xml:space="preserve"> </w:t>
      </w:r>
      <w:r w:rsidR="00BE541E" w:rsidRPr="00BE541E">
        <w:rPr>
          <w:b w:val="0"/>
          <w:bCs w:val="0"/>
          <w:sz w:val="24"/>
          <w:szCs w:val="24"/>
        </w:rPr>
        <w:t>R. Yehuda</w:t>
      </w:r>
      <w:r w:rsidRPr="00BE541E">
        <w:rPr>
          <w:b w:val="0"/>
          <w:bCs w:val="0"/>
          <w:sz w:val="24"/>
          <w:szCs w:val="24"/>
        </w:rPr>
        <w:t xml:space="preserve">, however, says: </w:t>
      </w:r>
      <w:r w:rsidR="00BE541E" w:rsidRPr="00BE541E">
        <w:rPr>
          <w:b w:val="0"/>
          <w:bCs w:val="0"/>
          <w:sz w:val="24"/>
          <w:szCs w:val="24"/>
        </w:rPr>
        <w:t>“W</w:t>
      </w:r>
      <w:r w:rsidRPr="00BE541E">
        <w:rPr>
          <w:b w:val="0"/>
          <w:bCs w:val="0"/>
          <w:sz w:val="24"/>
          <w:szCs w:val="24"/>
        </w:rPr>
        <w:t xml:space="preserve">ho </w:t>
      </w:r>
      <w:r w:rsidR="00BE541E" w:rsidRPr="00BE541E">
        <w:rPr>
          <w:b w:val="0"/>
          <w:bCs w:val="0"/>
          <w:sz w:val="24"/>
          <w:szCs w:val="24"/>
        </w:rPr>
        <w:t>creates</w:t>
      </w:r>
      <w:r w:rsidRPr="00BE541E">
        <w:rPr>
          <w:b w:val="0"/>
          <w:bCs w:val="0"/>
          <w:sz w:val="24"/>
          <w:szCs w:val="24"/>
        </w:rPr>
        <w:t xml:space="preserve"> divers</w:t>
      </w:r>
      <w:r w:rsidR="0080111D">
        <w:rPr>
          <w:b w:val="0"/>
          <w:bCs w:val="0"/>
          <w:sz w:val="24"/>
          <w:szCs w:val="24"/>
        </w:rPr>
        <w:t>e</w:t>
      </w:r>
      <w:r w:rsidRPr="00BE541E">
        <w:rPr>
          <w:b w:val="0"/>
          <w:bCs w:val="0"/>
          <w:sz w:val="24"/>
          <w:szCs w:val="24"/>
        </w:rPr>
        <w:t xml:space="preserve"> kinds of herbs.</w:t>
      </w:r>
      <w:r w:rsidR="00BE541E" w:rsidRPr="00BE541E">
        <w:rPr>
          <w:b w:val="0"/>
          <w:bCs w:val="0"/>
          <w:sz w:val="24"/>
          <w:szCs w:val="24"/>
        </w:rPr>
        <w:t>”</w:t>
      </w:r>
    </w:p>
    <w:p w:rsidR="00CF2FAF" w:rsidRDefault="00CF2FAF" w:rsidP="00F73BEF">
      <w:pPr>
        <w:pStyle w:val="Title"/>
        <w:bidi w:val="0"/>
        <w:contextualSpacing/>
        <w:jc w:val="both"/>
        <w:rPr>
          <w:sz w:val="24"/>
          <w:szCs w:val="24"/>
        </w:rPr>
      </w:pPr>
    </w:p>
    <w:p w:rsidR="00804BE5" w:rsidRDefault="00BE541E" w:rsidP="00F73BEF">
      <w:pPr>
        <w:pStyle w:val="Title"/>
        <w:bidi w:val="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The </w:t>
      </w:r>
      <w:r w:rsidR="00804BE5">
        <w:rPr>
          <w:b w:val="0"/>
          <w:bCs w:val="0"/>
          <w:sz w:val="24"/>
          <w:szCs w:val="24"/>
        </w:rPr>
        <w:t>Talmud investigate</w:t>
      </w:r>
      <w:r w:rsidR="0080111D">
        <w:rPr>
          <w:b w:val="0"/>
          <w:bCs w:val="0"/>
          <w:sz w:val="24"/>
          <w:szCs w:val="24"/>
        </w:rPr>
        <w:t>s the origin of this obligation</w:t>
      </w:r>
      <w:r w:rsidR="00804BE5">
        <w:rPr>
          <w:b w:val="0"/>
          <w:bCs w:val="0"/>
          <w:sz w:val="24"/>
          <w:szCs w:val="24"/>
        </w:rPr>
        <w:t xml:space="preserve"> and offers a possible Biblical source. After questioning the validity of this Biblical source, the </w:t>
      </w:r>
      <w:r w:rsidR="00804BE5" w:rsidRPr="0080111D">
        <w:rPr>
          <w:b w:val="0"/>
          <w:bCs w:val="0"/>
          <w:i/>
          <w:iCs/>
          <w:sz w:val="24"/>
          <w:szCs w:val="24"/>
        </w:rPr>
        <w:t>gemara</w:t>
      </w:r>
      <w:r w:rsidR="00804BE5">
        <w:rPr>
          <w:b w:val="0"/>
          <w:bCs w:val="0"/>
          <w:sz w:val="24"/>
          <w:szCs w:val="24"/>
        </w:rPr>
        <w:t xml:space="preserve"> concludes: “</w:t>
      </w:r>
      <w:r w:rsidR="00804BE5" w:rsidRPr="00804BE5">
        <w:rPr>
          <w:b w:val="0"/>
          <w:bCs w:val="0"/>
          <w:sz w:val="24"/>
          <w:szCs w:val="24"/>
        </w:rPr>
        <w:t xml:space="preserve">The fact is that it is a reasonable supposition </w:t>
      </w:r>
      <w:r w:rsidR="00804BE5">
        <w:rPr>
          <w:b w:val="0"/>
          <w:bCs w:val="0"/>
          <w:sz w:val="24"/>
          <w:szCs w:val="24"/>
        </w:rPr>
        <w:t>(</w:t>
      </w:r>
      <w:r w:rsidR="00804BE5" w:rsidRPr="00804BE5">
        <w:rPr>
          <w:b w:val="0"/>
          <w:bCs w:val="0"/>
          <w:i/>
          <w:iCs/>
          <w:sz w:val="24"/>
          <w:szCs w:val="24"/>
        </w:rPr>
        <w:t>sevara</w:t>
      </w:r>
      <w:r w:rsidR="00804BE5">
        <w:rPr>
          <w:b w:val="0"/>
          <w:bCs w:val="0"/>
          <w:sz w:val="24"/>
          <w:szCs w:val="24"/>
        </w:rPr>
        <w:t xml:space="preserve">) </w:t>
      </w:r>
      <w:r w:rsidR="00804BE5" w:rsidRPr="00804BE5">
        <w:rPr>
          <w:b w:val="0"/>
          <w:bCs w:val="0"/>
          <w:sz w:val="24"/>
          <w:szCs w:val="24"/>
        </w:rPr>
        <w:t xml:space="preserve">that it is forbidden </w:t>
      </w:r>
      <w:r w:rsidR="0080111D">
        <w:rPr>
          <w:b w:val="0"/>
          <w:bCs w:val="0"/>
          <w:sz w:val="24"/>
          <w:szCs w:val="24"/>
        </w:rPr>
        <w:t>for</w:t>
      </w:r>
      <w:r w:rsidR="00804BE5" w:rsidRPr="00804BE5">
        <w:rPr>
          <w:b w:val="0"/>
          <w:bCs w:val="0"/>
          <w:sz w:val="24"/>
          <w:szCs w:val="24"/>
        </w:rPr>
        <w:t xml:space="preserve"> a man to enjoy anything of this</w:t>
      </w:r>
      <w:r w:rsidR="00804BE5">
        <w:rPr>
          <w:b w:val="0"/>
          <w:bCs w:val="0"/>
          <w:sz w:val="24"/>
          <w:szCs w:val="24"/>
        </w:rPr>
        <w:t xml:space="preserve"> </w:t>
      </w:r>
      <w:r w:rsidR="00804BE5" w:rsidRPr="00804BE5">
        <w:rPr>
          <w:b w:val="0"/>
          <w:bCs w:val="0"/>
          <w:sz w:val="24"/>
          <w:szCs w:val="24"/>
        </w:rPr>
        <w:t>world without saying a blessing.</w:t>
      </w:r>
      <w:r w:rsidR="00804BE5">
        <w:rPr>
          <w:b w:val="0"/>
          <w:bCs w:val="0"/>
          <w:sz w:val="24"/>
          <w:szCs w:val="24"/>
        </w:rPr>
        <w:t xml:space="preserve">” Tosafot (s.v. </w:t>
      </w:r>
      <w:r w:rsidR="00804BE5" w:rsidRPr="00A17170">
        <w:rPr>
          <w:b w:val="0"/>
          <w:bCs w:val="0"/>
          <w:i/>
          <w:iCs/>
          <w:sz w:val="24"/>
          <w:szCs w:val="24"/>
        </w:rPr>
        <w:t>ela</w:t>
      </w:r>
      <w:r w:rsidR="0080111D">
        <w:rPr>
          <w:b w:val="0"/>
          <w:bCs w:val="0"/>
          <w:sz w:val="24"/>
          <w:szCs w:val="24"/>
        </w:rPr>
        <w:t>) explain</w:t>
      </w:r>
      <w:r w:rsidR="00804BE5">
        <w:rPr>
          <w:b w:val="0"/>
          <w:bCs w:val="0"/>
          <w:sz w:val="24"/>
          <w:szCs w:val="24"/>
        </w:rPr>
        <w:t xml:space="preserve"> that although initially the </w:t>
      </w:r>
      <w:r w:rsidR="00804BE5" w:rsidRPr="0080111D">
        <w:rPr>
          <w:b w:val="0"/>
          <w:bCs w:val="0"/>
          <w:i/>
          <w:iCs/>
          <w:sz w:val="24"/>
          <w:szCs w:val="24"/>
        </w:rPr>
        <w:t>gemara</w:t>
      </w:r>
      <w:r w:rsidR="00804BE5">
        <w:rPr>
          <w:b w:val="0"/>
          <w:bCs w:val="0"/>
          <w:sz w:val="24"/>
          <w:szCs w:val="24"/>
        </w:rPr>
        <w:t xml:space="preserve"> thought that the obligation to recite a blessing before eating may be a Biblical obligation, the</w:t>
      </w:r>
      <w:r w:rsidR="00804BE5" w:rsidRPr="0080111D">
        <w:rPr>
          <w:b w:val="0"/>
          <w:bCs w:val="0"/>
          <w:i/>
          <w:iCs/>
          <w:sz w:val="24"/>
          <w:szCs w:val="24"/>
        </w:rPr>
        <w:t xml:space="preserve"> gemara</w:t>
      </w:r>
      <w:r w:rsidR="00804BE5">
        <w:rPr>
          <w:b w:val="0"/>
          <w:bCs w:val="0"/>
          <w:sz w:val="24"/>
          <w:szCs w:val="24"/>
        </w:rPr>
        <w:t>’s conclusion indicates that the source was merely an “</w:t>
      </w:r>
      <w:r w:rsidR="0080111D">
        <w:rPr>
          <w:b w:val="0"/>
          <w:bCs w:val="0"/>
          <w:i/>
          <w:iCs/>
          <w:sz w:val="24"/>
          <w:szCs w:val="24"/>
        </w:rPr>
        <w:t>a</w:t>
      </w:r>
      <w:r w:rsidR="00804BE5" w:rsidRPr="00A17170">
        <w:rPr>
          <w:b w:val="0"/>
          <w:bCs w:val="0"/>
          <w:i/>
          <w:iCs/>
          <w:sz w:val="24"/>
          <w:szCs w:val="24"/>
        </w:rPr>
        <w:t>smachta</w:t>
      </w:r>
      <w:r w:rsidR="0080111D">
        <w:rPr>
          <w:b w:val="0"/>
          <w:bCs w:val="0"/>
          <w:sz w:val="24"/>
          <w:szCs w:val="24"/>
        </w:rPr>
        <w:t>” and that the obligation is</w:t>
      </w:r>
      <w:r w:rsidR="00804BE5">
        <w:rPr>
          <w:b w:val="0"/>
          <w:bCs w:val="0"/>
          <w:sz w:val="24"/>
          <w:szCs w:val="24"/>
        </w:rPr>
        <w:t xml:space="preserve"> of Rabbinic origin. </w:t>
      </w:r>
    </w:p>
    <w:p w:rsidR="00622CAC" w:rsidRDefault="00622CAC" w:rsidP="00F73BEF">
      <w:pPr>
        <w:pStyle w:val="Title"/>
        <w:bidi w:val="0"/>
        <w:contextualSpacing/>
        <w:jc w:val="both"/>
        <w:rPr>
          <w:b w:val="0"/>
          <w:bCs w:val="0"/>
          <w:sz w:val="24"/>
          <w:szCs w:val="24"/>
        </w:rPr>
      </w:pPr>
    </w:p>
    <w:p w:rsidR="00FD3218" w:rsidRDefault="00EC039E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Some </w:t>
      </w:r>
      <w:r w:rsidRPr="0080111D">
        <w:rPr>
          <w:b w:val="0"/>
          <w:bCs w:val="0"/>
          <w:i/>
          <w:iCs/>
          <w:sz w:val="24"/>
          <w:szCs w:val="24"/>
        </w:rPr>
        <w:t>Rishonim</w:t>
      </w:r>
      <w:r>
        <w:rPr>
          <w:b w:val="0"/>
          <w:bCs w:val="0"/>
          <w:sz w:val="24"/>
          <w:szCs w:val="24"/>
        </w:rPr>
        <w:t xml:space="preserve">, however, </w:t>
      </w:r>
      <w:r w:rsidR="003A6E1C">
        <w:rPr>
          <w:b w:val="0"/>
          <w:bCs w:val="0"/>
          <w:sz w:val="24"/>
          <w:szCs w:val="24"/>
        </w:rPr>
        <w:t>suggest</w:t>
      </w:r>
      <w:r>
        <w:rPr>
          <w:b w:val="0"/>
          <w:bCs w:val="0"/>
          <w:sz w:val="24"/>
          <w:szCs w:val="24"/>
        </w:rPr>
        <w:t xml:space="preserve"> that </w:t>
      </w:r>
      <w:r w:rsidR="00A17170">
        <w:rPr>
          <w:b w:val="0"/>
          <w:bCs w:val="0"/>
          <w:sz w:val="24"/>
          <w:szCs w:val="24"/>
        </w:rPr>
        <w:t xml:space="preserve">we </w:t>
      </w:r>
      <w:r w:rsidR="0080111D">
        <w:rPr>
          <w:b w:val="0"/>
          <w:bCs w:val="0"/>
          <w:sz w:val="24"/>
          <w:szCs w:val="24"/>
        </w:rPr>
        <w:t>can</w:t>
      </w:r>
      <w:r w:rsidR="00A17170">
        <w:rPr>
          <w:b w:val="0"/>
          <w:bCs w:val="0"/>
          <w:sz w:val="24"/>
          <w:szCs w:val="24"/>
        </w:rPr>
        <w:t xml:space="preserve"> distinguish between the different </w:t>
      </w:r>
      <w:r w:rsidR="00A17170" w:rsidRPr="0080111D">
        <w:rPr>
          <w:b w:val="0"/>
          <w:bCs w:val="0"/>
          <w:i/>
          <w:iCs/>
          <w:sz w:val="24"/>
          <w:szCs w:val="24"/>
        </w:rPr>
        <w:t>bera</w:t>
      </w:r>
      <w:r w:rsidR="000D691B" w:rsidRPr="0080111D">
        <w:rPr>
          <w:b w:val="0"/>
          <w:bCs w:val="0"/>
          <w:i/>
          <w:iCs/>
          <w:sz w:val="24"/>
          <w:szCs w:val="24"/>
        </w:rPr>
        <w:t>k</w:t>
      </w:r>
      <w:r w:rsidR="00A17170" w:rsidRPr="0080111D">
        <w:rPr>
          <w:b w:val="0"/>
          <w:bCs w:val="0"/>
          <w:i/>
          <w:iCs/>
          <w:sz w:val="24"/>
          <w:szCs w:val="24"/>
        </w:rPr>
        <w:t>hot</w:t>
      </w:r>
      <w:r>
        <w:rPr>
          <w:b w:val="0"/>
          <w:bCs w:val="0"/>
          <w:sz w:val="24"/>
          <w:szCs w:val="24"/>
        </w:rPr>
        <w:t xml:space="preserve">. </w:t>
      </w:r>
      <w:r w:rsidR="00622CAC">
        <w:rPr>
          <w:b w:val="0"/>
          <w:bCs w:val="0"/>
          <w:sz w:val="24"/>
          <w:szCs w:val="24"/>
        </w:rPr>
        <w:t xml:space="preserve">Rabbeinu Chananel (s.v. </w:t>
      </w:r>
      <w:r w:rsidR="00622CAC" w:rsidRPr="00A17170">
        <w:rPr>
          <w:b w:val="0"/>
          <w:bCs w:val="0"/>
          <w:i/>
          <w:iCs/>
          <w:sz w:val="24"/>
          <w:szCs w:val="24"/>
        </w:rPr>
        <w:t>ve-asikna</w:t>
      </w:r>
      <w:r w:rsidR="00622CAC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>, for example,</w:t>
      </w:r>
      <w:r w:rsidR="00622CAC">
        <w:rPr>
          <w:b w:val="0"/>
          <w:bCs w:val="0"/>
          <w:sz w:val="24"/>
          <w:szCs w:val="24"/>
        </w:rPr>
        <w:t xml:space="preserve"> interprets the passage differently,</w:t>
      </w:r>
      <w:r w:rsidR="00804748">
        <w:rPr>
          <w:b w:val="0"/>
          <w:bCs w:val="0"/>
          <w:sz w:val="24"/>
          <w:szCs w:val="24"/>
        </w:rPr>
        <w:t xml:space="preserve"> </w:t>
      </w:r>
      <w:r w:rsidR="0080111D">
        <w:rPr>
          <w:b w:val="0"/>
          <w:bCs w:val="0"/>
          <w:sz w:val="24"/>
          <w:szCs w:val="24"/>
        </w:rPr>
        <w:t>concluding that</w:t>
      </w:r>
      <w:r w:rsidR="00622CAC">
        <w:rPr>
          <w:b w:val="0"/>
          <w:bCs w:val="0"/>
          <w:sz w:val="24"/>
          <w:szCs w:val="24"/>
        </w:rPr>
        <w:t xml:space="preserve"> the </w:t>
      </w:r>
      <w:r w:rsidR="00622CAC" w:rsidRPr="00A17170">
        <w:rPr>
          <w:b w:val="0"/>
          <w:bCs w:val="0"/>
          <w:i/>
          <w:iCs/>
          <w:sz w:val="24"/>
          <w:szCs w:val="24"/>
        </w:rPr>
        <w:t>birkot ha-nehenin</w:t>
      </w:r>
      <w:r w:rsidR="00622CAC">
        <w:rPr>
          <w:b w:val="0"/>
          <w:bCs w:val="0"/>
          <w:sz w:val="24"/>
          <w:szCs w:val="24"/>
        </w:rPr>
        <w:t xml:space="preserve">, or at least some of them, are </w:t>
      </w:r>
      <w:r w:rsidR="00622CAC" w:rsidRPr="00A17170">
        <w:rPr>
          <w:b w:val="0"/>
          <w:bCs w:val="0"/>
          <w:i/>
          <w:iCs/>
          <w:sz w:val="24"/>
          <w:szCs w:val="24"/>
        </w:rPr>
        <w:t>mi-de</w:t>
      </w:r>
      <w:r w:rsidR="0080111D">
        <w:rPr>
          <w:b w:val="0"/>
          <w:bCs w:val="0"/>
          <w:i/>
          <w:iCs/>
          <w:sz w:val="24"/>
          <w:szCs w:val="24"/>
        </w:rPr>
        <w:t>’</w:t>
      </w:r>
      <w:r w:rsidR="00622CAC" w:rsidRPr="00A17170">
        <w:rPr>
          <w:b w:val="0"/>
          <w:bCs w:val="0"/>
          <w:i/>
          <w:iCs/>
          <w:sz w:val="24"/>
          <w:szCs w:val="24"/>
        </w:rPr>
        <w:t>oraita</w:t>
      </w:r>
      <w:r w:rsidR="00622CAC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Similarly, the </w:t>
      </w:r>
      <w:r w:rsidRPr="00A17170">
        <w:rPr>
          <w:b w:val="0"/>
          <w:bCs w:val="0"/>
          <w:i/>
          <w:iCs/>
          <w:sz w:val="24"/>
          <w:szCs w:val="24"/>
        </w:rPr>
        <w:t>Rashba</w:t>
      </w:r>
      <w:r>
        <w:rPr>
          <w:b w:val="0"/>
          <w:bCs w:val="0"/>
          <w:sz w:val="24"/>
          <w:szCs w:val="24"/>
        </w:rPr>
        <w:t xml:space="preserve"> (</w:t>
      </w:r>
      <w:r w:rsidRPr="00A17170">
        <w:rPr>
          <w:b w:val="0"/>
          <w:bCs w:val="0"/>
          <w:i/>
          <w:iCs/>
          <w:sz w:val="24"/>
          <w:szCs w:val="24"/>
        </w:rPr>
        <w:t>Bera</w:t>
      </w:r>
      <w:r w:rsidR="000D691B">
        <w:rPr>
          <w:b w:val="0"/>
          <w:bCs w:val="0"/>
          <w:i/>
          <w:iCs/>
          <w:sz w:val="24"/>
          <w:szCs w:val="24"/>
        </w:rPr>
        <w:t>k</w:t>
      </w:r>
      <w:r w:rsidRPr="00A17170">
        <w:rPr>
          <w:b w:val="0"/>
          <w:bCs w:val="0"/>
          <w:i/>
          <w:iCs/>
          <w:sz w:val="24"/>
          <w:szCs w:val="24"/>
        </w:rPr>
        <w:t>hot</w:t>
      </w:r>
      <w:r>
        <w:rPr>
          <w:b w:val="0"/>
          <w:bCs w:val="0"/>
          <w:sz w:val="24"/>
          <w:szCs w:val="24"/>
        </w:rPr>
        <w:t xml:space="preserve"> 48b</w:t>
      </w:r>
      <w:r w:rsidR="0080111D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s.</w:t>
      </w:r>
      <w:r w:rsidR="00A17170">
        <w:rPr>
          <w:b w:val="0"/>
          <w:bCs w:val="0"/>
          <w:sz w:val="24"/>
          <w:szCs w:val="24"/>
        </w:rPr>
        <w:t>v</w:t>
      </w:r>
      <w:r>
        <w:rPr>
          <w:b w:val="0"/>
          <w:bCs w:val="0"/>
          <w:sz w:val="24"/>
          <w:szCs w:val="24"/>
        </w:rPr>
        <w:t xml:space="preserve">. </w:t>
      </w:r>
      <w:r w:rsidRPr="00A17170">
        <w:rPr>
          <w:b w:val="0"/>
          <w:bCs w:val="0"/>
          <w:i/>
          <w:iCs/>
          <w:sz w:val="24"/>
          <w:szCs w:val="24"/>
        </w:rPr>
        <w:t>hakhi</w:t>
      </w:r>
      <w:r>
        <w:rPr>
          <w:b w:val="0"/>
          <w:bCs w:val="0"/>
          <w:sz w:val="24"/>
          <w:szCs w:val="24"/>
        </w:rPr>
        <w:t xml:space="preserve">) suggests that some opinions cited in the Talmud believe that the </w:t>
      </w:r>
      <w:r w:rsidRPr="00A17170">
        <w:rPr>
          <w:b w:val="0"/>
          <w:bCs w:val="0"/>
          <w:i/>
          <w:iCs/>
          <w:sz w:val="24"/>
          <w:szCs w:val="24"/>
        </w:rPr>
        <w:t>berakha</w:t>
      </w:r>
      <w:r>
        <w:rPr>
          <w:b w:val="0"/>
          <w:bCs w:val="0"/>
          <w:sz w:val="24"/>
          <w:szCs w:val="24"/>
        </w:rPr>
        <w:t xml:space="preserve"> over bread may be </w:t>
      </w:r>
      <w:r w:rsidRPr="00A17170">
        <w:rPr>
          <w:b w:val="0"/>
          <w:bCs w:val="0"/>
          <w:i/>
          <w:iCs/>
          <w:sz w:val="24"/>
          <w:szCs w:val="24"/>
        </w:rPr>
        <w:t>mi-de</w:t>
      </w:r>
      <w:r w:rsidR="0080111D">
        <w:rPr>
          <w:b w:val="0"/>
          <w:bCs w:val="0"/>
          <w:i/>
          <w:iCs/>
          <w:sz w:val="24"/>
          <w:szCs w:val="24"/>
        </w:rPr>
        <w:t>’</w:t>
      </w:r>
      <w:r w:rsidRPr="00A17170">
        <w:rPr>
          <w:b w:val="0"/>
          <w:bCs w:val="0"/>
          <w:i/>
          <w:iCs/>
          <w:sz w:val="24"/>
          <w:szCs w:val="24"/>
        </w:rPr>
        <w:t>oraita</w:t>
      </w:r>
      <w:r>
        <w:rPr>
          <w:b w:val="0"/>
          <w:bCs w:val="0"/>
          <w:sz w:val="24"/>
          <w:szCs w:val="24"/>
        </w:rPr>
        <w:t>.</w:t>
      </w:r>
      <w:r w:rsidR="00622CAC">
        <w:rPr>
          <w:b w:val="0"/>
          <w:bCs w:val="0"/>
          <w:sz w:val="24"/>
          <w:szCs w:val="24"/>
        </w:rPr>
        <w:t xml:space="preserve"> </w:t>
      </w:r>
    </w:p>
    <w:p w:rsidR="00FD3218" w:rsidRDefault="00FD3218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</w:p>
    <w:p w:rsidR="00622CAC" w:rsidRDefault="00622CAC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Interestingly, R. Ya’akov Yehoshua Falk (</w:t>
      </w:r>
      <w:r w:rsidR="0080111D">
        <w:rPr>
          <w:b w:val="0"/>
          <w:bCs w:val="0"/>
          <w:sz w:val="24"/>
          <w:szCs w:val="24"/>
        </w:rPr>
        <w:t>1680-</w:t>
      </w:r>
      <w:r w:rsidRPr="00622CAC">
        <w:rPr>
          <w:b w:val="0"/>
          <w:bCs w:val="0"/>
          <w:sz w:val="24"/>
          <w:szCs w:val="24"/>
        </w:rPr>
        <w:t>1756)</w:t>
      </w:r>
      <w:r w:rsidR="0080111D">
        <w:rPr>
          <w:b w:val="0"/>
          <w:bCs w:val="0"/>
          <w:sz w:val="24"/>
          <w:szCs w:val="24"/>
        </w:rPr>
        <w:t xml:space="preserve"> insists</w:t>
      </w:r>
      <w:r>
        <w:rPr>
          <w:b w:val="0"/>
          <w:bCs w:val="0"/>
          <w:sz w:val="24"/>
          <w:szCs w:val="24"/>
        </w:rPr>
        <w:t xml:space="preserve"> in his </w:t>
      </w:r>
      <w:r w:rsidR="0080111D">
        <w:rPr>
          <w:b w:val="0"/>
          <w:bCs w:val="0"/>
          <w:i/>
          <w:iCs/>
          <w:sz w:val="24"/>
          <w:szCs w:val="24"/>
        </w:rPr>
        <w:t>P</w:t>
      </w:r>
      <w:r w:rsidRPr="00A17170">
        <w:rPr>
          <w:b w:val="0"/>
          <w:bCs w:val="0"/>
          <w:i/>
          <w:iCs/>
          <w:sz w:val="24"/>
          <w:szCs w:val="24"/>
        </w:rPr>
        <w:t>ne</w:t>
      </w:r>
      <w:r w:rsidR="0080111D">
        <w:rPr>
          <w:b w:val="0"/>
          <w:bCs w:val="0"/>
          <w:i/>
          <w:iCs/>
          <w:sz w:val="24"/>
          <w:szCs w:val="24"/>
        </w:rPr>
        <w:t>i</w:t>
      </w:r>
      <w:r w:rsidRPr="00A17170">
        <w:rPr>
          <w:b w:val="0"/>
          <w:bCs w:val="0"/>
          <w:i/>
          <w:iCs/>
          <w:sz w:val="24"/>
          <w:szCs w:val="24"/>
        </w:rPr>
        <w:t xml:space="preserve"> Yehoshua</w:t>
      </w:r>
      <w:r w:rsidR="00BE5815">
        <w:rPr>
          <w:b w:val="0"/>
          <w:bCs w:val="0"/>
          <w:sz w:val="24"/>
          <w:szCs w:val="24"/>
        </w:rPr>
        <w:t xml:space="preserve"> (</w:t>
      </w:r>
      <w:r w:rsidR="00BE5815" w:rsidRPr="00A17170">
        <w:rPr>
          <w:b w:val="0"/>
          <w:bCs w:val="0"/>
          <w:i/>
          <w:iCs/>
          <w:sz w:val="24"/>
          <w:szCs w:val="24"/>
        </w:rPr>
        <w:t>Berakhot</w:t>
      </w:r>
      <w:r w:rsidR="00BE5815">
        <w:rPr>
          <w:b w:val="0"/>
          <w:bCs w:val="0"/>
          <w:sz w:val="24"/>
          <w:szCs w:val="24"/>
        </w:rPr>
        <w:t xml:space="preserve"> 35a</w:t>
      </w:r>
      <w:r w:rsidR="0080111D">
        <w:rPr>
          <w:b w:val="0"/>
          <w:bCs w:val="0"/>
          <w:sz w:val="24"/>
          <w:szCs w:val="24"/>
        </w:rPr>
        <w:t>,</w:t>
      </w:r>
      <w:r w:rsidR="00BE5815">
        <w:rPr>
          <w:b w:val="0"/>
          <w:bCs w:val="0"/>
          <w:sz w:val="24"/>
          <w:szCs w:val="24"/>
        </w:rPr>
        <w:t xml:space="preserve"> s.v. </w:t>
      </w:r>
      <w:r w:rsidR="00BE5815" w:rsidRPr="00A17170">
        <w:rPr>
          <w:b w:val="0"/>
          <w:bCs w:val="0"/>
          <w:i/>
          <w:iCs/>
          <w:sz w:val="24"/>
          <w:szCs w:val="24"/>
        </w:rPr>
        <w:t>be-gemara</w:t>
      </w:r>
      <w:r w:rsidR="00EC039E">
        <w:rPr>
          <w:b w:val="0"/>
          <w:bCs w:val="0"/>
          <w:sz w:val="24"/>
          <w:szCs w:val="24"/>
        </w:rPr>
        <w:t xml:space="preserve">) </w:t>
      </w:r>
      <w:r w:rsidR="00FD3218">
        <w:rPr>
          <w:b w:val="0"/>
          <w:bCs w:val="0"/>
          <w:sz w:val="24"/>
          <w:szCs w:val="24"/>
        </w:rPr>
        <w:t xml:space="preserve">that </w:t>
      </w:r>
      <w:r w:rsidR="00BE5815">
        <w:rPr>
          <w:b w:val="0"/>
          <w:bCs w:val="0"/>
          <w:sz w:val="24"/>
          <w:szCs w:val="24"/>
        </w:rPr>
        <w:t xml:space="preserve">even a </w:t>
      </w:r>
      <w:r w:rsidR="00BE5815" w:rsidRPr="0080111D">
        <w:rPr>
          <w:b w:val="0"/>
          <w:bCs w:val="0"/>
          <w:i/>
          <w:iCs/>
          <w:sz w:val="24"/>
          <w:szCs w:val="24"/>
        </w:rPr>
        <w:t>hala</w:t>
      </w:r>
      <w:r w:rsidR="00425D0F" w:rsidRPr="0080111D">
        <w:rPr>
          <w:b w:val="0"/>
          <w:bCs w:val="0"/>
          <w:i/>
          <w:iCs/>
          <w:sz w:val="24"/>
          <w:szCs w:val="24"/>
        </w:rPr>
        <w:t>k</w:t>
      </w:r>
      <w:r w:rsidR="00BE5815" w:rsidRPr="0080111D">
        <w:rPr>
          <w:b w:val="0"/>
          <w:bCs w:val="0"/>
          <w:i/>
          <w:iCs/>
          <w:sz w:val="24"/>
          <w:szCs w:val="24"/>
        </w:rPr>
        <w:t>ha</w:t>
      </w:r>
      <w:r w:rsidR="00BE5815">
        <w:rPr>
          <w:b w:val="0"/>
          <w:bCs w:val="0"/>
          <w:sz w:val="24"/>
          <w:szCs w:val="24"/>
        </w:rPr>
        <w:t xml:space="preserve"> described as a “</w:t>
      </w:r>
      <w:r w:rsidR="00BE5815" w:rsidRPr="00FD3218">
        <w:rPr>
          <w:b w:val="0"/>
          <w:bCs w:val="0"/>
          <w:i/>
          <w:iCs/>
          <w:sz w:val="24"/>
          <w:szCs w:val="24"/>
        </w:rPr>
        <w:t>sevara</w:t>
      </w:r>
      <w:r w:rsidR="00BE5815">
        <w:rPr>
          <w:b w:val="0"/>
          <w:bCs w:val="0"/>
          <w:sz w:val="24"/>
          <w:szCs w:val="24"/>
        </w:rPr>
        <w:t>” should be viewed as a Biblical obligation</w:t>
      </w:r>
      <w:r w:rsidR="006C47F6">
        <w:rPr>
          <w:b w:val="0"/>
          <w:bCs w:val="0"/>
          <w:sz w:val="24"/>
          <w:szCs w:val="24"/>
        </w:rPr>
        <w:t xml:space="preserve"> </w:t>
      </w:r>
      <w:r w:rsidR="003A6E1C">
        <w:rPr>
          <w:b w:val="0"/>
          <w:bCs w:val="0"/>
          <w:sz w:val="24"/>
          <w:szCs w:val="24"/>
        </w:rPr>
        <w:t xml:space="preserve">(see </w:t>
      </w:r>
      <w:r w:rsidR="003A6E1C" w:rsidRPr="000D691B">
        <w:rPr>
          <w:b w:val="0"/>
          <w:bCs w:val="0"/>
          <w:i/>
          <w:iCs/>
          <w:sz w:val="24"/>
          <w:szCs w:val="24"/>
        </w:rPr>
        <w:t>Bava Kama</w:t>
      </w:r>
      <w:r w:rsidR="003A6E1C">
        <w:rPr>
          <w:b w:val="0"/>
          <w:bCs w:val="0"/>
          <w:sz w:val="24"/>
          <w:szCs w:val="24"/>
        </w:rPr>
        <w:t xml:space="preserve"> 46b)</w:t>
      </w:r>
      <w:r w:rsidR="00BE5815">
        <w:rPr>
          <w:b w:val="0"/>
          <w:bCs w:val="0"/>
          <w:sz w:val="24"/>
          <w:szCs w:val="24"/>
        </w:rPr>
        <w:t>.</w:t>
      </w:r>
      <w:r w:rsidR="003A6E1C">
        <w:rPr>
          <w:b w:val="0"/>
          <w:bCs w:val="0"/>
          <w:sz w:val="24"/>
          <w:szCs w:val="24"/>
        </w:rPr>
        <w:t xml:space="preserve"> </w:t>
      </w:r>
      <w:r w:rsidR="00FD3218">
        <w:rPr>
          <w:b w:val="0"/>
          <w:bCs w:val="0"/>
          <w:sz w:val="24"/>
          <w:szCs w:val="24"/>
        </w:rPr>
        <w:t xml:space="preserve">R. </w:t>
      </w:r>
      <w:r w:rsidR="00FD3218" w:rsidRPr="00FD3218">
        <w:rPr>
          <w:b w:val="0"/>
          <w:bCs w:val="0"/>
          <w:sz w:val="24"/>
          <w:szCs w:val="24"/>
        </w:rPr>
        <w:t>Yechezkel Landau (1713 –1793)</w:t>
      </w:r>
      <w:r w:rsidR="00FD3218">
        <w:rPr>
          <w:b w:val="0"/>
          <w:bCs w:val="0"/>
          <w:sz w:val="24"/>
          <w:szCs w:val="24"/>
        </w:rPr>
        <w:t xml:space="preserve">, known as the </w:t>
      </w:r>
      <w:r w:rsidR="00FD3218" w:rsidRPr="00FD3218">
        <w:rPr>
          <w:b w:val="0"/>
          <w:bCs w:val="0"/>
          <w:i/>
          <w:iCs/>
          <w:sz w:val="24"/>
          <w:szCs w:val="24"/>
        </w:rPr>
        <w:t>Noda Bi-Yehuda</w:t>
      </w:r>
      <w:r w:rsidR="0080111D">
        <w:rPr>
          <w:b w:val="0"/>
          <w:bCs w:val="0"/>
          <w:sz w:val="24"/>
          <w:szCs w:val="24"/>
        </w:rPr>
        <w:t xml:space="preserve"> after his book of halakhic r</w:t>
      </w:r>
      <w:r w:rsidR="00FD3218">
        <w:rPr>
          <w:b w:val="0"/>
          <w:bCs w:val="0"/>
          <w:sz w:val="24"/>
          <w:szCs w:val="24"/>
        </w:rPr>
        <w:t>esponsa, disproves R. Falk</w:t>
      </w:r>
      <w:r w:rsidR="0080111D">
        <w:rPr>
          <w:b w:val="0"/>
          <w:bCs w:val="0"/>
          <w:sz w:val="24"/>
          <w:szCs w:val="24"/>
        </w:rPr>
        <w:t>’</w:t>
      </w:r>
      <w:r w:rsidR="00FD3218">
        <w:rPr>
          <w:b w:val="0"/>
          <w:bCs w:val="0"/>
          <w:sz w:val="24"/>
          <w:szCs w:val="24"/>
        </w:rPr>
        <w:t xml:space="preserve">s claim (Tzlach, </w:t>
      </w:r>
      <w:r w:rsidR="00FD3218" w:rsidRPr="00FD3218">
        <w:rPr>
          <w:b w:val="0"/>
          <w:bCs w:val="0"/>
          <w:i/>
          <w:iCs/>
          <w:sz w:val="24"/>
          <w:szCs w:val="24"/>
        </w:rPr>
        <w:t>Bera</w:t>
      </w:r>
      <w:r w:rsidR="000D691B">
        <w:rPr>
          <w:b w:val="0"/>
          <w:bCs w:val="0"/>
          <w:i/>
          <w:iCs/>
          <w:sz w:val="24"/>
          <w:szCs w:val="24"/>
        </w:rPr>
        <w:t>k</w:t>
      </w:r>
      <w:r w:rsidR="00FD3218" w:rsidRPr="00FD3218">
        <w:rPr>
          <w:b w:val="0"/>
          <w:bCs w:val="0"/>
          <w:i/>
          <w:iCs/>
          <w:sz w:val="24"/>
          <w:szCs w:val="24"/>
        </w:rPr>
        <w:t>hot</w:t>
      </w:r>
      <w:r w:rsidR="00FD3218">
        <w:rPr>
          <w:b w:val="0"/>
          <w:bCs w:val="0"/>
          <w:sz w:val="24"/>
          <w:szCs w:val="24"/>
        </w:rPr>
        <w:t xml:space="preserve"> 35a). </w:t>
      </w:r>
    </w:p>
    <w:p w:rsidR="00BE5815" w:rsidRDefault="00BE5815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</w:p>
    <w:p w:rsidR="00BE5815" w:rsidRPr="00BE541E" w:rsidRDefault="00BE5815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The </w:t>
      </w:r>
      <w:r w:rsidR="00EC039E">
        <w:rPr>
          <w:b w:val="0"/>
          <w:bCs w:val="0"/>
          <w:sz w:val="24"/>
          <w:szCs w:val="24"/>
        </w:rPr>
        <w:t>Rambam (</w:t>
      </w:r>
      <w:r w:rsidR="00EC039E" w:rsidRPr="000D691B">
        <w:rPr>
          <w:b w:val="0"/>
          <w:bCs w:val="0"/>
          <w:i/>
          <w:iCs/>
          <w:sz w:val="24"/>
          <w:szCs w:val="24"/>
        </w:rPr>
        <w:t>Hil</w:t>
      </w:r>
      <w:r w:rsidR="000D691B" w:rsidRPr="000D691B">
        <w:rPr>
          <w:b w:val="0"/>
          <w:bCs w:val="0"/>
          <w:i/>
          <w:iCs/>
          <w:sz w:val="24"/>
          <w:szCs w:val="24"/>
        </w:rPr>
        <w:t>k</w:t>
      </w:r>
      <w:r w:rsidR="00EC039E" w:rsidRPr="000D691B">
        <w:rPr>
          <w:b w:val="0"/>
          <w:bCs w:val="0"/>
          <w:i/>
          <w:iCs/>
          <w:sz w:val="24"/>
          <w:szCs w:val="24"/>
        </w:rPr>
        <w:t>hot Bera</w:t>
      </w:r>
      <w:r w:rsidR="000D691B" w:rsidRPr="000D691B">
        <w:rPr>
          <w:b w:val="0"/>
          <w:bCs w:val="0"/>
          <w:i/>
          <w:iCs/>
          <w:sz w:val="24"/>
          <w:szCs w:val="24"/>
        </w:rPr>
        <w:t>k</w:t>
      </w:r>
      <w:r w:rsidR="00EC039E" w:rsidRPr="000D691B">
        <w:rPr>
          <w:b w:val="0"/>
          <w:bCs w:val="0"/>
          <w:i/>
          <w:iCs/>
          <w:sz w:val="24"/>
          <w:szCs w:val="24"/>
        </w:rPr>
        <w:t>hot</w:t>
      </w:r>
      <w:r w:rsidR="00EC039E">
        <w:rPr>
          <w:b w:val="0"/>
          <w:bCs w:val="0"/>
          <w:sz w:val="24"/>
          <w:szCs w:val="24"/>
        </w:rPr>
        <w:t xml:space="preserve"> 1:1-2</w:t>
      </w:r>
      <w:r>
        <w:rPr>
          <w:b w:val="0"/>
          <w:bCs w:val="0"/>
          <w:sz w:val="24"/>
          <w:szCs w:val="24"/>
        </w:rPr>
        <w:t>)</w:t>
      </w:r>
      <w:r w:rsidR="00EC039E">
        <w:rPr>
          <w:b w:val="0"/>
          <w:bCs w:val="0"/>
          <w:sz w:val="24"/>
          <w:szCs w:val="24"/>
        </w:rPr>
        <w:t xml:space="preserve"> rules that all blessings, aside from </w:t>
      </w:r>
      <w:r w:rsidR="00EC039E" w:rsidRPr="00A17170">
        <w:rPr>
          <w:b w:val="0"/>
          <w:bCs w:val="0"/>
          <w:i/>
          <w:iCs/>
          <w:sz w:val="24"/>
          <w:szCs w:val="24"/>
        </w:rPr>
        <w:t>birkat ha-mazon</w:t>
      </w:r>
      <w:r w:rsidR="00EC039E">
        <w:rPr>
          <w:b w:val="0"/>
          <w:bCs w:val="0"/>
          <w:sz w:val="24"/>
          <w:szCs w:val="24"/>
        </w:rPr>
        <w:t xml:space="preserve">, are </w:t>
      </w:r>
      <w:r w:rsidR="00CB749C">
        <w:rPr>
          <w:b w:val="0"/>
          <w:bCs w:val="0"/>
          <w:i/>
          <w:iCs/>
          <w:sz w:val="24"/>
          <w:szCs w:val="24"/>
        </w:rPr>
        <w:t>mi-derabbanan</w:t>
      </w:r>
      <w:r w:rsidR="00EC039E"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 xml:space="preserve"> </w:t>
      </w:r>
    </w:p>
    <w:p w:rsidR="00EC039E" w:rsidRDefault="00EC039E" w:rsidP="00F73BEF">
      <w:pPr>
        <w:pStyle w:val="Title"/>
        <w:bidi w:val="0"/>
        <w:contextualSpacing/>
        <w:jc w:val="both"/>
        <w:rPr>
          <w:sz w:val="24"/>
          <w:szCs w:val="24"/>
        </w:rPr>
      </w:pPr>
    </w:p>
    <w:p w:rsidR="00EC039E" w:rsidRDefault="00EC039E" w:rsidP="00F73BEF">
      <w:pPr>
        <w:pStyle w:val="Title"/>
        <w:bidi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Nature of </w:t>
      </w:r>
      <w:r w:rsidRPr="000D691B">
        <w:rPr>
          <w:i/>
          <w:iCs/>
          <w:sz w:val="24"/>
          <w:szCs w:val="24"/>
        </w:rPr>
        <w:t>Birkot Ha-Nehenin</w:t>
      </w:r>
    </w:p>
    <w:p w:rsidR="00EC039E" w:rsidRDefault="00EC039E" w:rsidP="00F73BEF">
      <w:pPr>
        <w:pStyle w:val="Title"/>
        <w:bidi w:val="0"/>
        <w:contextualSpacing/>
        <w:jc w:val="both"/>
        <w:rPr>
          <w:sz w:val="24"/>
          <w:szCs w:val="24"/>
        </w:rPr>
      </w:pPr>
    </w:p>
    <w:p w:rsidR="00824146" w:rsidRDefault="00824146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The </w:t>
      </w:r>
      <w:r w:rsidRPr="0080111D">
        <w:rPr>
          <w:b w:val="0"/>
          <w:bCs w:val="0"/>
          <w:i/>
          <w:iCs/>
          <w:sz w:val="24"/>
          <w:szCs w:val="24"/>
        </w:rPr>
        <w:t>Acharonim</w:t>
      </w:r>
      <w:r>
        <w:rPr>
          <w:b w:val="0"/>
          <w:bCs w:val="0"/>
          <w:sz w:val="24"/>
          <w:szCs w:val="24"/>
        </w:rPr>
        <w:t xml:space="preserve">, based upon different Talmudic passages, disagree as to the nature of the </w:t>
      </w:r>
      <w:r w:rsidR="00A17170" w:rsidRPr="00A17170">
        <w:rPr>
          <w:b w:val="0"/>
          <w:bCs w:val="0"/>
          <w:i/>
          <w:iCs/>
          <w:sz w:val="24"/>
          <w:szCs w:val="24"/>
        </w:rPr>
        <w:t>b</w:t>
      </w:r>
      <w:r w:rsidRPr="00A17170">
        <w:rPr>
          <w:b w:val="0"/>
          <w:bCs w:val="0"/>
          <w:i/>
          <w:iCs/>
          <w:sz w:val="24"/>
          <w:szCs w:val="24"/>
        </w:rPr>
        <w:t>irkot ha-nehenin</w:t>
      </w:r>
      <w:r>
        <w:rPr>
          <w:b w:val="0"/>
          <w:bCs w:val="0"/>
          <w:sz w:val="24"/>
          <w:szCs w:val="24"/>
        </w:rPr>
        <w:t xml:space="preserve">. On the one hand, the </w:t>
      </w:r>
      <w:r w:rsidRPr="0080111D">
        <w:rPr>
          <w:b w:val="0"/>
          <w:bCs w:val="0"/>
          <w:i/>
          <w:iCs/>
          <w:sz w:val="24"/>
          <w:szCs w:val="24"/>
        </w:rPr>
        <w:t>gemara</w:t>
      </w:r>
      <w:r>
        <w:rPr>
          <w:b w:val="0"/>
          <w:bCs w:val="0"/>
          <w:sz w:val="24"/>
          <w:szCs w:val="24"/>
        </w:rPr>
        <w:t xml:space="preserve"> </w:t>
      </w:r>
      <w:r w:rsidR="00C856A1">
        <w:rPr>
          <w:b w:val="0"/>
          <w:bCs w:val="0"/>
          <w:sz w:val="24"/>
          <w:szCs w:val="24"/>
        </w:rPr>
        <w:t>(</w:t>
      </w:r>
      <w:r w:rsidRPr="00A17170">
        <w:rPr>
          <w:b w:val="0"/>
          <w:bCs w:val="0"/>
          <w:i/>
          <w:iCs/>
          <w:sz w:val="24"/>
          <w:szCs w:val="24"/>
        </w:rPr>
        <w:t>Berakhot</w:t>
      </w:r>
      <w:r>
        <w:rPr>
          <w:b w:val="0"/>
          <w:bCs w:val="0"/>
          <w:sz w:val="24"/>
          <w:szCs w:val="24"/>
        </w:rPr>
        <w:t xml:space="preserve"> 35a) implies that </w:t>
      </w:r>
      <w:r w:rsidRPr="00A17170">
        <w:rPr>
          <w:b w:val="0"/>
          <w:bCs w:val="0"/>
          <w:i/>
          <w:iCs/>
          <w:sz w:val="24"/>
          <w:szCs w:val="24"/>
        </w:rPr>
        <w:t>birkot ha-nehenin</w:t>
      </w:r>
      <w:r>
        <w:rPr>
          <w:b w:val="0"/>
          <w:bCs w:val="0"/>
          <w:sz w:val="24"/>
          <w:szCs w:val="24"/>
        </w:rPr>
        <w:t xml:space="preserve"> serve as a “</w:t>
      </w:r>
      <w:r w:rsidRPr="00A17170">
        <w:rPr>
          <w:b w:val="0"/>
          <w:bCs w:val="0"/>
          <w:i/>
          <w:iCs/>
          <w:sz w:val="24"/>
          <w:szCs w:val="24"/>
        </w:rPr>
        <w:t>matir</w:t>
      </w:r>
      <w:r w:rsidR="000D691B">
        <w:rPr>
          <w:b w:val="0"/>
          <w:bCs w:val="0"/>
          <w:sz w:val="24"/>
          <w:szCs w:val="24"/>
        </w:rPr>
        <w:t>,”</w:t>
      </w:r>
      <w:r>
        <w:rPr>
          <w:b w:val="0"/>
          <w:bCs w:val="0"/>
          <w:sz w:val="24"/>
          <w:szCs w:val="24"/>
        </w:rPr>
        <w:t xml:space="preserve"> a formula which permits th</w:t>
      </w:r>
      <w:r w:rsidR="0080111D">
        <w:rPr>
          <w:b w:val="0"/>
          <w:bCs w:val="0"/>
          <w:sz w:val="24"/>
          <w:szCs w:val="24"/>
        </w:rPr>
        <w:t>e eating of food:</w:t>
      </w:r>
    </w:p>
    <w:p w:rsidR="00EC039E" w:rsidRDefault="00824146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</w:p>
    <w:p w:rsidR="00824146" w:rsidRDefault="002B0B56" w:rsidP="00F73BEF">
      <w:pPr>
        <w:pStyle w:val="Title"/>
        <w:bidi w:val="0"/>
        <w:ind w:left="720"/>
        <w:contextualSpacing/>
        <w:jc w:val="both"/>
        <w:rPr>
          <w:b w:val="0"/>
          <w:bCs w:val="0"/>
          <w:sz w:val="24"/>
          <w:szCs w:val="24"/>
        </w:rPr>
      </w:pPr>
      <w:r w:rsidRPr="00824146">
        <w:rPr>
          <w:b w:val="0"/>
          <w:bCs w:val="0"/>
          <w:sz w:val="24"/>
          <w:szCs w:val="24"/>
        </w:rPr>
        <w:t>Our Rabbis have taught: It is forbidden to a man to enjoy anything of this world without a</w:t>
      </w:r>
      <w:r w:rsidR="00824146">
        <w:rPr>
          <w:b w:val="0"/>
          <w:bCs w:val="0"/>
          <w:sz w:val="24"/>
          <w:szCs w:val="24"/>
        </w:rPr>
        <w:t xml:space="preserve"> blessing</w:t>
      </w:r>
      <w:r w:rsidRPr="00824146">
        <w:rPr>
          <w:b w:val="0"/>
          <w:bCs w:val="0"/>
          <w:sz w:val="24"/>
          <w:szCs w:val="24"/>
        </w:rPr>
        <w:t>, and if anyone enjoys anything of this world without a benediction, he commits</w:t>
      </w:r>
      <w:r w:rsidR="00824146">
        <w:rPr>
          <w:b w:val="0"/>
          <w:bCs w:val="0"/>
          <w:sz w:val="24"/>
          <w:szCs w:val="24"/>
        </w:rPr>
        <w:t xml:space="preserve"> </w:t>
      </w:r>
      <w:r w:rsidR="00824146" w:rsidRPr="00425D0F">
        <w:rPr>
          <w:b w:val="0"/>
          <w:bCs w:val="0"/>
          <w:i/>
          <w:iCs/>
          <w:sz w:val="24"/>
          <w:szCs w:val="24"/>
        </w:rPr>
        <w:t>me’ila</w:t>
      </w:r>
      <w:r w:rsidR="00824146">
        <w:rPr>
          <w:b w:val="0"/>
          <w:bCs w:val="0"/>
          <w:sz w:val="24"/>
          <w:szCs w:val="24"/>
        </w:rPr>
        <w:t xml:space="preserve"> (</w:t>
      </w:r>
      <w:r w:rsidR="00824146" w:rsidRPr="00824146">
        <w:rPr>
          <w:b w:val="0"/>
          <w:bCs w:val="0"/>
          <w:sz w:val="24"/>
          <w:szCs w:val="24"/>
        </w:rPr>
        <w:t>misuse of sacred property for secular purpose</w:t>
      </w:r>
      <w:r w:rsidR="00824146">
        <w:rPr>
          <w:b w:val="0"/>
          <w:bCs w:val="0"/>
          <w:sz w:val="24"/>
          <w:szCs w:val="24"/>
        </w:rPr>
        <w:t>)</w:t>
      </w:r>
      <w:r w:rsidRPr="00824146">
        <w:rPr>
          <w:b w:val="0"/>
          <w:bCs w:val="0"/>
          <w:sz w:val="24"/>
          <w:szCs w:val="24"/>
        </w:rPr>
        <w:t>. What is his remedy? He should consult a wise man. What will the wise man do for him?</w:t>
      </w:r>
      <w:r w:rsidR="00824146">
        <w:rPr>
          <w:b w:val="0"/>
          <w:bCs w:val="0"/>
          <w:sz w:val="24"/>
          <w:szCs w:val="24"/>
        </w:rPr>
        <w:t xml:space="preserve"> </w:t>
      </w:r>
      <w:r w:rsidRPr="00824146">
        <w:rPr>
          <w:b w:val="0"/>
          <w:bCs w:val="0"/>
          <w:sz w:val="24"/>
          <w:szCs w:val="24"/>
        </w:rPr>
        <w:t xml:space="preserve">He </w:t>
      </w:r>
      <w:r w:rsidR="0080111D">
        <w:rPr>
          <w:b w:val="0"/>
          <w:bCs w:val="0"/>
          <w:sz w:val="24"/>
          <w:szCs w:val="24"/>
        </w:rPr>
        <w:t>has already committed the offens</w:t>
      </w:r>
      <w:r w:rsidRPr="00824146">
        <w:rPr>
          <w:b w:val="0"/>
          <w:bCs w:val="0"/>
          <w:sz w:val="24"/>
          <w:szCs w:val="24"/>
        </w:rPr>
        <w:t>e! Said Rab</w:t>
      </w:r>
      <w:r w:rsidR="00824146">
        <w:rPr>
          <w:b w:val="0"/>
          <w:bCs w:val="0"/>
          <w:sz w:val="24"/>
          <w:szCs w:val="24"/>
        </w:rPr>
        <w:t>b</w:t>
      </w:r>
      <w:r w:rsidRPr="00824146">
        <w:rPr>
          <w:b w:val="0"/>
          <w:bCs w:val="0"/>
          <w:sz w:val="24"/>
          <w:szCs w:val="24"/>
        </w:rPr>
        <w:t>a: What it means is that he should consult a wise</w:t>
      </w:r>
      <w:r w:rsidR="00824146">
        <w:rPr>
          <w:b w:val="0"/>
          <w:bCs w:val="0"/>
          <w:sz w:val="24"/>
          <w:szCs w:val="24"/>
        </w:rPr>
        <w:t xml:space="preserve"> </w:t>
      </w:r>
      <w:r w:rsidRPr="00824146">
        <w:rPr>
          <w:b w:val="0"/>
          <w:bCs w:val="0"/>
          <w:sz w:val="24"/>
          <w:szCs w:val="24"/>
        </w:rPr>
        <w:t xml:space="preserve">man </w:t>
      </w:r>
      <w:r w:rsidRPr="00824146">
        <w:rPr>
          <w:b w:val="0"/>
          <w:bCs w:val="0"/>
          <w:sz w:val="24"/>
          <w:szCs w:val="24"/>
        </w:rPr>
        <w:lastRenderedPageBreak/>
        <w:t xml:space="preserve">beforehand, so that he should teach him blessings and he should not </w:t>
      </w:r>
      <w:r w:rsidR="0080111D">
        <w:rPr>
          <w:b w:val="0"/>
          <w:bCs w:val="0"/>
          <w:sz w:val="24"/>
          <w:szCs w:val="24"/>
        </w:rPr>
        <w:t>violate</w:t>
      </w:r>
      <w:r w:rsidR="00425D0F">
        <w:rPr>
          <w:b w:val="0"/>
          <w:bCs w:val="0"/>
          <w:sz w:val="24"/>
          <w:szCs w:val="24"/>
        </w:rPr>
        <w:t xml:space="preserve"> </w:t>
      </w:r>
      <w:r w:rsidR="00425D0F" w:rsidRPr="00425D0F">
        <w:rPr>
          <w:b w:val="0"/>
          <w:bCs w:val="0"/>
          <w:i/>
          <w:iCs/>
          <w:sz w:val="24"/>
          <w:szCs w:val="24"/>
        </w:rPr>
        <w:t>me’ila</w:t>
      </w:r>
      <w:r w:rsidRPr="00824146">
        <w:rPr>
          <w:b w:val="0"/>
          <w:bCs w:val="0"/>
          <w:sz w:val="24"/>
          <w:szCs w:val="24"/>
        </w:rPr>
        <w:t xml:space="preserve">. </w:t>
      </w:r>
    </w:p>
    <w:p w:rsidR="002B0B56" w:rsidRDefault="0080111D" w:rsidP="00F73BEF">
      <w:pPr>
        <w:pStyle w:val="Title"/>
        <w:bidi w:val="0"/>
        <w:ind w:left="72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R.</w:t>
      </w:r>
      <w:r w:rsidR="00824146">
        <w:rPr>
          <w:b w:val="0"/>
          <w:bCs w:val="0"/>
          <w:sz w:val="24"/>
          <w:szCs w:val="24"/>
        </w:rPr>
        <w:t xml:space="preserve"> Yehuda </w:t>
      </w:r>
      <w:r w:rsidR="002B0B56" w:rsidRPr="00824146">
        <w:rPr>
          <w:b w:val="0"/>
          <w:bCs w:val="0"/>
          <w:sz w:val="24"/>
          <w:szCs w:val="24"/>
        </w:rPr>
        <w:t xml:space="preserve">said in the name of </w:t>
      </w:r>
      <w:r w:rsidR="00824146">
        <w:rPr>
          <w:b w:val="0"/>
          <w:bCs w:val="0"/>
          <w:sz w:val="24"/>
          <w:szCs w:val="24"/>
        </w:rPr>
        <w:t>Shmuel</w:t>
      </w:r>
      <w:r w:rsidR="002B0B56" w:rsidRPr="00824146">
        <w:rPr>
          <w:b w:val="0"/>
          <w:bCs w:val="0"/>
          <w:sz w:val="24"/>
          <w:szCs w:val="24"/>
        </w:rPr>
        <w:t xml:space="preserve">: To enjoy anything of this world without a </w:t>
      </w:r>
      <w:r w:rsidR="00824146">
        <w:rPr>
          <w:b w:val="0"/>
          <w:bCs w:val="0"/>
          <w:sz w:val="24"/>
          <w:szCs w:val="24"/>
        </w:rPr>
        <w:t>blessing</w:t>
      </w:r>
      <w:r w:rsidR="002B0B56" w:rsidRPr="00824146">
        <w:rPr>
          <w:b w:val="0"/>
          <w:bCs w:val="0"/>
          <w:sz w:val="24"/>
          <w:szCs w:val="24"/>
        </w:rPr>
        <w:t xml:space="preserve"> is like</w:t>
      </w:r>
      <w:r w:rsidR="00824146">
        <w:rPr>
          <w:b w:val="0"/>
          <w:bCs w:val="0"/>
          <w:sz w:val="24"/>
          <w:szCs w:val="24"/>
        </w:rPr>
        <w:t xml:space="preserve"> </w:t>
      </w:r>
      <w:r w:rsidR="00425D0F">
        <w:rPr>
          <w:b w:val="0"/>
          <w:bCs w:val="0"/>
          <w:sz w:val="24"/>
          <w:szCs w:val="24"/>
        </w:rPr>
        <w:t xml:space="preserve">violating </w:t>
      </w:r>
      <w:r w:rsidR="00425D0F" w:rsidRPr="0080111D">
        <w:rPr>
          <w:b w:val="0"/>
          <w:bCs w:val="0"/>
          <w:i/>
          <w:iCs/>
          <w:sz w:val="24"/>
          <w:szCs w:val="24"/>
        </w:rPr>
        <w:t>me’ila</w:t>
      </w:r>
      <w:r>
        <w:rPr>
          <w:b w:val="0"/>
          <w:bCs w:val="0"/>
          <w:sz w:val="24"/>
          <w:szCs w:val="24"/>
        </w:rPr>
        <w:t>, as</w:t>
      </w:r>
      <w:r w:rsidR="002B0B56" w:rsidRPr="00824146">
        <w:rPr>
          <w:b w:val="0"/>
          <w:bCs w:val="0"/>
          <w:sz w:val="24"/>
          <w:szCs w:val="24"/>
        </w:rPr>
        <w:t xml:space="preserve"> it says. </w:t>
      </w:r>
      <w:r w:rsidR="00824146">
        <w:rPr>
          <w:b w:val="0"/>
          <w:bCs w:val="0"/>
          <w:sz w:val="24"/>
          <w:szCs w:val="24"/>
        </w:rPr>
        <w:t>“</w:t>
      </w:r>
      <w:r w:rsidR="002B0B56" w:rsidRPr="00824146">
        <w:rPr>
          <w:b w:val="0"/>
          <w:bCs w:val="0"/>
          <w:sz w:val="24"/>
          <w:szCs w:val="24"/>
        </w:rPr>
        <w:t>The earth</w:t>
      </w:r>
      <w:r w:rsidR="00824146">
        <w:rPr>
          <w:b w:val="0"/>
          <w:bCs w:val="0"/>
          <w:sz w:val="24"/>
          <w:szCs w:val="24"/>
        </w:rPr>
        <w:t xml:space="preserve"> and its fullness is the Lord's” (</w:t>
      </w:r>
      <w:r w:rsidR="00BC1119" w:rsidRPr="000D691B">
        <w:rPr>
          <w:b w:val="0"/>
          <w:bCs w:val="0"/>
          <w:i/>
          <w:iCs/>
          <w:sz w:val="24"/>
          <w:szCs w:val="24"/>
        </w:rPr>
        <w:t>Tehillim</w:t>
      </w:r>
      <w:r w:rsidR="00BC1119">
        <w:rPr>
          <w:b w:val="0"/>
          <w:bCs w:val="0"/>
          <w:sz w:val="24"/>
          <w:szCs w:val="24"/>
        </w:rPr>
        <w:t xml:space="preserve"> 24:1</w:t>
      </w:r>
      <w:r w:rsidR="00824146">
        <w:rPr>
          <w:b w:val="0"/>
          <w:bCs w:val="0"/>
          <w:sz w:val="24"/>
          <w:szCs w:val="24"/>
        </w:rPr>
        <w:t>)</w:t>
      </w:r>
      <w:r w:rsidR="00BC1119">
        <w:rPr>
          <w:b w:val="0"/>
          <w:bCs w:val="0"/>
          <w:sz w:val="24"/>
          <w:szCs w:val="24"/>
        </w:rPr>
        <w:t>.</w:t>
      </w:r>
      <w:r w:rsidR="00824146">
        <w:rPr>
          <w:b w:val="0"/>
          <w:bCs w:val="0"/>
          <w:sz w:val="24"/>
          <w:szCs w:val="24"/>
        </w:rPr>
        <w:t xml:space="preserve"> </w:t>
      </w:r>
      <w:r w:rsidR="002B0B56" w:rsidRPr="00824146">
        <w:rPr>
          <w:b w:val="0"/>
          <w:bCs w:val="0"/>
          <w:sz w:val="24"/>
          <w:szCs w:val="24"/>
        </w:rPr>
        <w:t>R. Levi contra</w:t>
      </w:r>
      <w:r>
        <w:rPr>
          <w:b w:val="0"/>
          <w:bCs w:val="0"/>
          <w:sz w:val="24"/>
          <w:szCs w:val="24"/>
        </w:rPr>
        <w:t>sted two texts. It is written, “</w:t>
      </w:r>
      <w:r w:rsidR="002B0B56" w:rsidRPr="00824146">
        <w:rPr>
          <w:b w:val="0"/>
          <w:bCs w:val="0"/>
          <w:sz w:val="24"/>
          <w:szCs w:val="24"/>
        </w:rPr>
        <w:t xml:space="preserve">The earth </w:t>
      </w:r>
      <w:r w:rsidR="00BC1119">
        <w:rPr>
          <w:b w:val="0"/>
          <w:bCs w:val="0"/>
          <w:sz w:val="24"/>
          <w:szCs w:val="24"/>
        </w:rPr>
        <w:t>and its fullness is the Lord's</w:t>
      </w:r>
      <w:r w:rsidR="000D691B">
        <w:rPr>
          <w:b w:val="0"/>
          <w:bCs w:val="0"/>
          <w:sz w:val="24"/>
          <w:szCs w:val="24"/>
        </w:rPr>
        <w:t>,”</w:t>
      </w:r>
      <w:r w:rsidR="002B0B56" w:rsidRPr="00824146">
        <w:rPr>
          <w:b w:val="0"/>
          <w:bCs w:val="0"/>
          <w:sz w:val="24"/>
          <w:szCs w:val="24"/>
        </w:rPr>
        <w:t xml:space="preserve"> and it is also written, </w:t>
      </w:r>
      <w:r w:rsidR="00BC1119">
        <w:rPr>
          <w:b w:val="0"/>
          <w:bCs w:val="0"/>
          <w:sz w:val="24"/>
          <w:szCs w:val="24"/>
        </w:rPr>
        <w:t>“</w:t>
      </w:r>
      <w:r w:rsidR="002B0B56" w:rsidRPr="00824146">
        <w:rPr>
          <w:b w:val="0"/>
          <w:bCs w:val="0"/>
          <w:sz w:val="24"/>
          <w:szCs w:val="24"/>
        </w:rPr>
        <w:t>The heavens are the heavens of the Lord, but the earth ha</w:t>
      </w:r>
      <w:r w:rsidR="00BC1119">
        <w:rPr>
          <w:b w:val="0"/>
          <w:bCs w:val="0"/>
          <w:sz w:val="24"/>
          <w:szCs w:val="24"/>
        </w:rPr>
        <w:t>s</w:t>
      </w:r>
      <w:r w:rsidR="002B0B56" w:rsidRPr="00824146">
        <w:rPr>
          <w:b w:val="0"/>
          <w:bCs w:val="0"/>
          <w:sz w:val="24"/>
          <w:szCs w:val="24"/>
        </w:rPr>
        <w:t xml:space="preserve"> He given</w:t>
      </w:r>
      <w:r w:rsidR="00BC1119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to the children of men</w:t>
      </w:r>
      <w:r w:rsidR="00BC1119">
        <w:rPr>
          <w:b w:val="0"/>
          <w:bCs w:val="0"/>
          <w:sz w:val="24"/>
          <w:szCs w:val="24"/>
        </w:rPr>
        <w:t>” (</w:t>
      </w:r>
      <w:r w:rsidR="00BC1119" w:rsidRPr="000D691B">
        <w:rPr>
          <w:b w:val="0"/>
          <w:bCs w:val="0"/>
          <w:i/>
          <w:iCs/>
          <w:sz w:val="24"/>
          <w:szCs w:val="24"/>
        </w:rPr>
        <w:t>Tehillim</w:t>
      </w:r>
      <w:r w:rsidR="00BC1119">
        <w:rPr>
          <w:b w:val="0"/>
          <w:bCs w:val="0"/>
          <w:sz w:val="24"/>
          <w:szCs w:val="24"/>
        </w:rPr>
        <w:t xml:space="preserve"> 115:16). </w:t>
      </w:r>
      <w:r w:rsidR="002B0B56" w:rsidRPr="00824146">
        <w:rPr>
          <w:b w:val="0"/>
          <w:bCs w:val="0"/>
          <w:sz w:val="24"/>
          <w:szCs w:val="24"/>
        </w:rPr>
        <w:t xml:space="preserve">There is no </w:t>
      </w:r>
      <w:r>
        <w:rPr>
          <w:b w:val="0"/>
          <w:bCs w:val="0"/>
          <w:sz w:val="24"/>
          <w:szCs w:val="24"/>
        </w:rPr>
        <w:t>contradiction: I</w:t>
      </w:r>
      <w:r w:rsidR="002B0B56" w:rsidRPr="00824146">
        <w:rPr>
          <w:b w:val="0"/>
          <w:bCs w:val="0"/>
          <w:sz w:val="24"/>
          <w:szCs w:val="24"/>
        </w:rPr>
        <w:t>n the one case</w:t>
      </w:r>
      <w:r>
        <w:rPr>
          <w:b w:val="0"/>
          <w:bCs w:val="0"/>
          <w:sz w:val="24"/>
          <w:szCs w:val="24"/>
        </w:rPr>
        <w:t>,</w:t>
      </w:r>
      <w:r w:rsidR="002B0B56" w:rsidRPr="00824146">
        <w:rPr>
          <w:b w:val="0"/>
          <w:bCs w:val="0"/>
          <w:sz w:val="24"/>
          <w:szCs w:val="24"/>
        </w:rPr>
        <w:t xml:space="preserve"> it is before a blessing has been</w:t>
      </w:r>
      <w:r w:rsidR="00BC1119">
        <w:rPr>
          <w:b w:val="0"/>
          <w:bCs w:val="0"/>
          <w:sz w:val="24"/>
          <w:szCs w:val="24"/>
        </w:rPr>
        <w:t xml:space="preserve"> </w:t>
      </w:r>
      <w:r w:rsidR="002B0B56" w:rsidRPr="002B0B56">
        <w:rPr>
          <w:b w:val="0"/>
          <w:bCs w:val="0"/>
          <w:sz w:val="24"/>
          <w:szCs w:val="24"/>
        </w:rPr>
        <w:t>said</w:t>
      </w:r>
      <w:r>
        <w:rPr>
          <w:b w:val="0"/>
          <w:bCs w:val="0"/>
          <w:sz w:val="24"/>
          <w:szCs w:val="24"/>
        </w:rPr>
        <w:t>;</w:t>
      </w:r>
      <w:r w:rsidR="00BC1119">
        <w:rPr>
          <w:b w:val="0"/>
          <w:bCs w:val="0"/>
          <w:sz w:val="24"/>
          <w:szCs w:val="24"/>
        </w:rPr>
        <w:t xml:space="preserve"> </w:t>
      </w:r>
      <w:r w:rsidR="00BC1119" w:rsidRPr="00BC1119">
        <w:rPr>
          <w:b w:val="0"/>
          <w:bCs w:val="0"/>
          <w:sz w:val="24"/>
          <w:szCs w:val="24"/>
        </w:rPr>
        <w:t>in the other case</w:t>
      </w:r>
      <w:r>
        <w:rPr>
          <w:b w:val="0"/>
          <w:bCs w:val="0"/>
          <w:sz w:val="24"/>
          <w:szCs w:val="24"/>
        </w:rPr>
        <w:t>,</w:t>
      </w:r>
      <w:r w:rsidR="00BC1119" w:rsidRPr="00BC1119">
        <w:rPr>
          <w:b w:val="0"/>
          <w:bCs w:val="0"/>
          <w:sz w:val="24"/>
          <w:szCs w:val="24"/>
        </w:rPr>
        <w:t xml:space="preserve"> after.</w:t>
      </w:r>
      <w:r w:rsidR="00425D0F">
        <w:rPr>
          <w:b w:val="0"/>
          <w:bCs w:val="0"/>
          <w:sz w:val="24"/>
          <w:szCs w:val="24"/>
        </w:rPr>
        <w:t xml:space="preserve"> </w:t>
      </w:r>
    </w:p>
    <w:p w:rsidR="00425D0F" w:rsidRDefault="00425D0F" w:rsidP="00F73BEF">
      <w:pPr>
        <w:pStyle w:val="Title"/>
        <w:bidi w:val="0"/>
        <w:ind w:left="72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R.</w:t>
      </w:r>
      <w:r w:rsidR="0080111D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Ch</w:t>
      </w:r>
      <w:r w:rsidR="0080111D">
        <w:rPr>
          <w:b w:val="0"/>
          <w:bCs w:val="0"/>
          <w:sz w:val="24"/>
          <w:szCs w:val="24"/>
        </w:rPr>
        <w:t>anina bar</w:t>
      </w:r>
      <w:r w:rsidRPr="00425D0F">
        <w:rPr>
          <w:b w:val="0"/>
          <w:bCs w:val="0"/>
          <w:sz w:val="24"/>
          <w:szCs w:val="24"/>
        </w:rPr>
        <w:t xml:space="preserve"> Papa said: To enjoy this world without a </w:t>
      </w:r>
      <w:r>
        <w:rPr>
          <w:b w:val="0"/>
          <w:bCs w:val="0"/>
          <w:sz w:val="24"/>
          <w:szCs w:val="24"/>
        </w:rPr>
        <w:t>blessing</w:t>
      </w:r>
      <w:r w:rsidRPr="00425D0F">
        <w:rPr>
          <w:b w:val="0"/>
          <w:bCs w:val="0"/>
          <w:sz w:val="24"/>
          <w:szCs w:val="24"/>
        </w:rPr>
        <w:t xml:space="preserve"> is like</w:t>
      </w:r>
      <w:r>
        <w:rPr>
          <w:b w:val="0"/>
          <w:bCs w:val="0"/>
          <w:sz w:val="24"/>
          <w:szCs w:val="24"/>
        </w:rPr>
        <w:t xml:space="preserve"> r</w:t>
      </w:r>
      <w:r w:rsidRPr="00425D0F">
        <w:rPr>
          <w:b w:val="0"/>
          <w:bCs w:val="0"/>
          <w:sz w:val="24"/>
          <w:szCs w:val="24"/>
        </w:rPr>
        <w:t>obbing the Holy One, blessed be He, and the community of Israel</w:t>
      </w:r>
      <w:r>
        <w:rPr>
          <w:b w:val="0"/>
          <w:bCs w:val="0"/>
          <w:sz w:val="24"/>
          <w:szCs w:val="24"/>
        </w:rPr>
        <w:t>.</w:t>
      </w:r>
    </w:p>
    <w:p w:rsidR="00BC1119" w:rsidRDefault="00BC1119" w:rsidP="00F73BEF">
      <w:pPr>
        <w:pStyle w:val="Title"/>
        <w:bidi w:val="0"/>
        <w:contextualSpacing/>
        <w:jc w:val="both"/>
        <w:rPr>
          <w:b w:val="0"/>
          <w:bCs w:val="0"/>
          <w:sz w:val="24"/>
          <w:szCs w:val="24"/>
        </w:rPr>
      </w:pPr>
    </w:p>
    <w:p w:rsidR="00BC1119" w:rsidRDefault="00BC1119" w:rsidP="00F73BEF">
      <w:pPr>
        <w:pStyle w:val="Title"/>
        <w:bidi w:val="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This passage</w:t>
      </w:r>
      <w:r w:rsidR="00425D0F">
        <w:rPr>
          <w:b w:val="0"/>
          <w:bCs w:val="0"/>
          <w:sz w:val="24"/>
          <w:szCs w:val="24"/>
        </w:rPr>
        <w:t>, which equates one who e</w:t>
      </w:r>
      <w:r w:rsidR="0080111D">
        <w:rPr>
          <w:b w:val="0"/>
          <w:bCs w:val="0"/>
          <w:sz w:val="24"/>
          <w:szCs w:val="24"/>
        </w:rPr>
        <w:t>ats food without a blessing and</w:t>
      </w:r>
      <w:r w:rsidR="00425D0F">
        <w:rPr>
          <w:b w:val="0"/>
          <w:bCs w:val="0"/>
          <w:sz w:val="24"/>
          <w:szCs w:val="24"/>
        </w:rPr>
        <w:t xml:space="preserve"> </w:t>
      </w:r>
      <w:r w:rsidR="0080111D">
        <w:rPr>
          <w:b w:val="0"/>
          <w:bCs w:val="0"/>
          <w:sz w:val="24"/>
          <w:szCs w:val="24"/>
        </w:rPr>
        <w:t>one who misuses sacred property</w:t>
      </w:r>
      <w:r w:rsidR="00425D0F">
        <w:rPr>
          <w:b w:val="0"/>
          <w:bCs w:val="0"/>
          <w:sz w:val="24"/>
          <w:szCs w:val="24"/>
        </w:rPr>
        <w:t xml:space="preserve"> or one who steals from God,</w:t>
      </w:r>
      <w:r>
        <w:rPr>
          <w:b w:val="0"/>
          <w:bCs w:val="0"/>
          <w:sz w:val="24"/>
          <w:szCs w:val="24"/>
        </w:rPr>
        <w:t xml:space="preserve"> implies </w:t>
      </w:r>
      <w:r w:rsidR="003A6E1C">
        <w:rPr>
          <w:b w:val="0"/>
          <w:bCs w:val="0"/>
          <w:sz w:val="24"/>
          <w:szCs w:val="24"/>
        </w:rPr>
        <w:t xml:space="preserve">that a </w:t>
      </w:r>
      <w:r w:rsidR="00425D0F" w:rsidRPr="003A6E1C">
        <w:rPr>
          <w:b w:val="0"/>
          <w:bCs w:val="0"/>
          <w:i/>
          <w:iCs/>
          <w:sz w:val="24"/>
          <w:szCs w:val="24"/>
        </w:rPr>
        <w:t>bera</w:t>
      </w:r>
      <w:r w:rsidR="003A6E1C" w:rsidRPr="003A6E1C">
        <w:rPr>
          <w:b w:val="0"/>
          <w:bCs w:val="0"/>
          <w:i/>
          <w:iCs/>
          <w:sz w:val="24"/>
          <w:szCs w:val="24"/>
        </w:rPr>
        <w:t>k</w:t>
      </w:r>
      <w:r w:rsidR="00425D0F" w:rsidRPr="003A6E1C">
        <w:rPr>
          <w:b w:val="0"/>
          <w:bCs w:val="0"/>
          <w:i/>
          <w:iCs/>
          <w:sz w:val="24"/>
          <w:szCs w:val="24"/>
        </w:rPr>
        <w:t>ha</w:t>
      </w:r>
      <w:r>
        <w:rPr>
          <w:b w:val="0"/>
          <w:bCs w:val="0"/>
          <w:sz w:val="24"/>
          <w:szCs w:val="24"/>
        </w:rPr>
        <w:t xml:space="preserve"> permits one to eat food, which otherwise belongs to God. </w:t>
      </w:r>
    </w:p>
    <w:p w:rsidR="00BC1119" w:rsidRDefault="00BC1119" w:rsidP="00F73BEF">
      <w:pPr>
        <w:pStyle w:val="Title"/>
        <w:bidi w:val="0"/>
        <w:contextualSpacing/>
        <w:jc w:val="both"/>
        <w:rPr>
          <w:b w:val="0"/>
          <w:bCs w:val="0"/>
          <w:sz w:val="24"/>
          <w:szCs w:val="24"/>
        </w:rPr>
      </w:pPr>
    </w:p>
    <w:p w:rsidR="00BC1119" w:rsidRDefault="00BC1119" w:rsidP="00F73BEF">
      <w:pPr>
        <w:pStyle w:val="Title"/>
        <w:bidi w:val="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On the other hand</w:t>
      </w:r>
      <w:r w:rsidR="00F76F37">
        <w:rPr>
          <w:b w:val="0"/>
          <w:bCs w:val="0"/>
          <w:sz w:val="24"/>
          <w:szCs w:val="24"/>
        </w:rPr>
        <w:t>, other sources indicate that</w:t>
      </w:r>
      <w:r>
        <w:rPr>
          <w:b w:val="0"/>
          <w:bCs w:val="0"/>
          <w:sz w:val="24"/>
          <w:szCs w:val="24"/>
        </w:rPr>
        <w:t xml:space="preserve"> a </w:t>
      </w:r>
      <w:r w:rsidRPr="00A17170">
        <w:rPr>
          <w:b w:val="0"/>
          <w:bCs w:val="0"/>
          <w:i/>
          <w:iCs/>
          <w:sz w:val="24"/>
          <w:szCs w:val="24"/>
        </w:rPr>
        <w:t>birkat ha-nehenin</w:t>
      </w:r>
      <w:r>
        <w:rPr>
          <w:b w:val="0"/>
          <w:bCs w:val="0"/>
          <w:sz w:val="24"/>
          <w:szCs w:val="24"/>
        </w:rPr>
        <w:t xml:space="preserve"> is </w:t>
      </w:r>
      <w:r w:rsidR="0080111D">
        <w:rPr>
          <w:b w:val="0"/>
          <w:bCs w:val="0"/>
          <w:sz w:val="24"/>
          <w:szCs w:val="24"/>
        </w:rPr>
        <w:t xml:space="preserve">a </w:t>
      </w:r>
      <w:r w:rsidRPr="00A17170">
        <w:rPr>
          <w:b w:val="0"/>
          <w:bCs w:val="0"/>
          <w:i/>
          <w:iCs/>
          <w:sz w:val="24"/>
          <w:szCs w:val="24"/>
        </w:rPr>
        <w:t>birkat ha-shevach</w:t>
      </w:r>
      <w:r w:rsidR="00F76F37">
        <w:rPr>
          <w:b w:val="0"/>
          <w:bCs w:val="0"/>
          <w:sz w:val="24"/>
          <w:szCs w:val="24"/>
        </w:rPr>
        <w:t>, a blessing of praise,</w:t>
      </w:r>
      <w:r>
        <w:rPr>
          <w:b w:val="0"/>
          <w:bCs w:val="0"/>
          <w:sz w:val="24"/>
          <w:szCs w:val="24"/>
        </w:rPr>
        <w:t xml:space="preserve"> recited before eating food. </w:t>
      </w:r>
      <w:r w:rsidR="00AE4FD8">
        <w:rPr>
          <w:b w:val="0"/>
          <w:bCs w:val="0"/>
          <w:sz w:val="24"/>
          <w:szCs w:val="24"/>
        </w:rPr>
        <w:t>For examp</w:t>
      </w:r>
      <w:r w:rsidR="0080111D">
        <w:rPr>
          <w:b w:val="0"/>
          <w:bCs w:val="0"/>
          <w:sz w:val="24"/>
          <w:szCs w:val="24"/>
        </w:rPr>
        <w:t>le, the passage mentioned above</w:t>
      </w:r>
      <w:r w:rsidR="00AE4FD8">
        <w:rPr>
          <w:b w:val="0"/>
          <w:bCs w:val="0"/>
          <w:sz w:val="24"/>
          <w:szCs w:val="24"/>
        </w:rPr>
        <w:t xml:space="preserve"> </w:t>
      </w:r>
      <w:r w:rsidR="0080111D">
        <w:rPr>
          <w:b w:val="0"/>
          <w:bCs w:val="0"/>
          <w:sz w:val="24"/>
          <w:szCs w:val="24"/>
        </w:rPr>
        <w:t>that</w:t>
      </w:r>
      <w:r w:rsidR="00AE4FD8">
        <w:rPr>
          <w:b w:val="0"/>
          <w:bCs w:val="0"/>
          <w:sz w:val="24"/>
          <w:szCs w:val="24"/>
        </w:rPr>
        <w:t xml:space="preserve"> the </w:t>
      </w:r>
      <w:r w:rsidR="00AE4FD8" w:rsidRPr="0080111D">
        <w:rPr>
          <w:b w:val="0"/>
          <w:bCs w:val="0"/>
          <w:i/>
          <w:iCs/>
          <w:sz w:val="24"/>
          <w:szCs w:val="24"/>
        </w:rPr>
        <w:t>gemara</w:t>
      </w:r>
      <w:r w:rsidR="00AE4FD8">
        <w:rPr>
          <w:b w:val="0"/>
          <w:bCs w:val="0"/>
          <w:sz w:val="24"/>
          <w:szCs w:val="24"/>
        </w:rPr>
        <w:t xml:space="preserve"> suggested was the Biblical source for reciting </w:t>
      </w:r>
      <w:r w:rsidR="00AE4FD8" w:rsidRPr="00FD3218">
        <w:rPr>
          <w:b w:val="0"/>
          <w:bCs w:val="0"/>
          <w:i/>
          <w:iCs/>
          <w:sz w:val="24"/>
          <w:szCs w:val="24"/>
        </w:rPr>
        <w:t>birkot ha-nehenin</w:t>
      </w:r>
      <w:r w:rsidR="00AE4FD8">
        <w:rPr>
          <w:b w:val="0"/>
          <w:bCs w:val="0"/>
          <w:sz w:val="24"/>
          <w:szCs w:val="24"/>
        </w:rPr>
        <w:t>, “t</w:t>
      </w:r>
      <w:r w:rsidR="00AE4FD8" w:rsidRPr="00AE4FD8">
        <w:rPr>
          <w:b w:val="0"/>
          <w:bCs w:val="0"/>
          <w:sz w:val="24"/>
          <w:szCs w:val="24"/>
        </w:rPr>
        <w:t>he fruit thereof shall be</w:t>
      </w:r>
      <w:r w:rsidR="00AE4FD8">
        <w:rPr>
          <w:b w:val="0"/>
          <w:bCs w:val="0"/>
          <w:sz w:val="24"/>
          <w:szCs w:val="24"/>
        </w:rPr>
        <w:t xml:space="preserve"> </w:t>
      </w:r>
      <w:r w:rsidR="00AE4FD8" w:rsidRPr="00AE4FD8">
        <w:rPr>
          <w:b w:val="0"/>
          <w:bCs w:val="0"/>
          <w:sz w:val="24"/>
          <w:szCs w:val="24"/>
        </w:rPr>
        <w:t xml:space="preserve">holy, </w:t>
      </w:r>
      <w:r w:rsidR="00AE4FD8" w:rsidRPr="003A6E1C">
        <w:rPr>
          <w:b w:val="0"/>
          <w:bCs w:val="0"/>
          <w:i/>
          <w:iCs/>
          <w:sz w:val="24"/>
          <w:szCs w:val="24"/>
        </w:rPr>
        <w:t>for giving praise unto the Lord</w:t>
      </w:r>
      <w:r w:rsidR="00AE4FD8">
        <w:rPr>
          <w:b w:val="0"/>
          <w:bCs w:val="0"/>
          <w:sz w:val="24"/>
          <w:szCs w:val="24"/>
        </w:rPr>
        <w:t>”</w:t>
      </w:r>
      <w:r w:rsidR="00AE4FD8" w:rsidRPr="00AE4FD8">
        <w:rPr>
          <w:b w:val="0"/>
          <w:bCs w:val="0"/>
          <w:sz w:val="24"/>
          <w:szCs w:val="24"/>
        </w:rPr>
        <w:t xml:space="preserve"> </w:t>
      </w:r>
      <w:r w:rsidR="00AE4FD8">
        <w:rPr>
          <w:b w:val="0"/>
          <w:bCs w:val="0"/>
          <w:sz w:val="24"/>
          <w:szCs w:val="24"/>
        </w:rPr>
        <w:t>(</w:t>
      </w:r>
      <w:r w:rsidR="00AE4FD8" w:rsidRPr="000D691B">
        <w:rPr>
          <w:b w:val="0"/>
          <w:bCs w:val="0"/>
          <w:i/>
          <w:iCs/>
          <w:sz w:val="24"/>
          <w:szCs w:val="24"/>
        </w:rPr>
        <w:t>Vayikra</w:t>
      </w:r>
      <w:r w:rsidR="00AE4FD8">
        <w:rPr>
          <w:b w:val="0"/>
          <w:bCs w:val="0"/>
          <w:sz w:val="24"/>
          <w:szCs w:val="24"/>
        </w:rPr>
        <w:t xml:space="preserve"> 19:24), implies that </w:t>
      </w:r>
      <w:r w:rsidR="00AE4FD8" w:rsidRPr="00A17170">
        <w:rPr>
          <w:b w:val="0"/>
          <w:bCs w:val="0"/>
          <w:i/>
          <w:iCs/>
          <w:sz w:val="24"/>
          <w:szCs w:val="24"/>
        </w:rPr>
        <w:t>birkot ha-nehenin</w:t>
      </w:r>
      <w:r w:rsidR="00AE4FD8">
        <w:rPr>
          <w:b w:val="0"/>
          <w:bCs w:val="0"/>
          <w:sz w:val="24"/>
          <w:szCs w:val="24"/>
        </w:rPr>
        <w:t xml:space="preserve"> are a </w:t>
      </w:r>
      <w:r w:rsidR="00AE4FD8" w:rsidRPr="0080111D">
        <w:rPr>
          <w:b w:val="0"/>
          <w:bCs w:val="0"/>
          <w:sz w:val="24"/>
          <w:szCs w:val="24"/>
        </w:rPr>
        <w:t>“praise unto the Lord.”</w:t>
      </w:r>
      <w:r w:rsidR="00AE4FD8">
        <w:rPr>
          <w:b w:val="0"/>
          <w:bCs w:val="0"/>
          <w:sz w:val="24"/>
          <w:szCs w:val="24"/>
        </w:rPr>
        <w:t xml:space="preserve"> In addition, </w:t>
      </w:r>
      <w:r w:rsidR="00F76F37">
        <w:rPr>
          <w:b w:val="0"/>
          <w:bCs w:val="0"/>
          <w:sz w:val="24"/>
          <w:szCs w:val="24"/>
        </w:rPr>
        <w:t xml:space="preserve">the following passage may imply that a </w:t>
      </w:r>
      <w:r w:rsidR="00F76F37" w:rsidRPr="00A17170">
        <w:rPr>
          <w:b w:val="0"/>
          <w:bCs w:val="0"/>
          <w:i/>
          <w:iCs/>
          <w:sz w:val="24"/>
          <w:szCs w:val="24"/>
        </w:rPr>
        <w:t>birkat ha-nehenin</w:t>
      </w:r>
      <w:r w:rsidR="00F76F37">
        <w:rPr>
          <w:b w:val="0"/>
          <w:bCs w:val="0"/>
          <w:sz w:val="24"/>
          <w:szCs w:val="24"/>
        </w:rPr>
        <w:t xml:space="preserve"> is not simply a “</w:t>
      </w:r>
      <w:r w:rsidR="00F76F37" w:rsidRPr="00A17170">
        <w:rPr>
          <w:b w:val="0"/>
          <w:bCs w:val="0"/>
          <w:i/>
          <w:iCs/>
          <w:sz w:val="24"/>
          <w:szCs w:val="24"/>
        </w:rPr>
        <w:t>matir</w:t>
      </w:r>
      <w:r w:rsidR="0080111D">
        <w:rPr>
          <w:b w:val="0"/>
          <w:bCs w:val="0"/>
          <w:sz w:val="24"/>
          <w:szCs w:val="24"/>
        </w:rPr>
        <w:t>” recited before eating:</w:t>
      </w:r>
      <w:r w:rsidR="00F76F37">
        <w:rPr>
          <w:b w:val="0"/>
          <w:bCs w:val="0"/>
          <w:sz w:val="24"/>
          <w:szCs w:val="24"/>
        </w:rPr>
        <w:t xml:space="preserve"> </w:t>
      </w:r>
    </w:p>
    <w:p w:rsidR="00F76F37" w:rsidRDefault="00F76F37" w:rsidP="00F73BEF">
      <w:pPr>
        <w:pStyle w:val="Title"/>
        <w:bidi w:val="0"/>
        <w:contextualSpacing/>
        <w:jc w:val="both"/>
        <w:rPr>
          <w:b w:val="0"/>
          <w:bCs w:val="0"/>
          <w:sz w:val="24"/>
          <w:szCs w:val="24"/>
        </w:rPr>
      </w:pPr>
    </w:p>
    <w:p w:rsidR="00F76F37" w:rsidRDefault="00F76F37" w:rsidP="00F73BEF">
      <w:pPr>
        <w:pStyle w:val="Title"/>
        <w:bidi w:val="0"/>
        <w:ind w:left="720"/>
        <w:contextualSpacing/>
        <w:jc w:val="both"/>
        <w:rPr>
          <w:b w:val="0"/>
          <w:bCs w:val="0"/>
          <w:sz w:val="24"/>
          <w:szCs w:val="24"/>
        </w:rPr>
      </w:pPr>
      <w:r w:rsidRPr="00F76F37">
        <w:rPr>
          <w:b w:val="0"/>
          <w:bCs w:val="0"/>
          <w:sz w:val="24"/>
          <w:szCs w:val="24"/>
        </w:rPr>
        <w:t xml:space="preserve">R. </w:t>
      </w:r>
      <w:r>
        <w:rPr>
          <w:b w:val="0"/>
          <w:bCs w:val="0"/>
          <w:sz w:val="24"/>
          <w:szCs w:val="24"/>
        </w:rPr>
        <w:t>Ch</w:t>
      </w:r>
      <w:r w:rsidRPr="00F76F37">
        <w:rPr>
          <w:b w:val="0"/>
          <w:bCs w:val="0"/>
          <w:sz w:val="24"/>
          <w:szCs w:val="24"/>
        </w:rPr>
        <w:t>isda was asked: If one has eaten and drunk without saying a blessing, should he say the</w:t>
      </w:r>
      <w:r>
        <w:rPr>
          <w:b w:val="0"/>
          <w:bCs w:val="0"/>
          <w:sz w:val="24"/>
          <w:szCs w:val="24"/>
        </w:rPr>
        <w:t xml:space="preserve"> </w:t>
      </w:r>
      <w:r w:rsidRPr="00F76F37">
        <w:rPr>
          <w:b w:val="0"/>
          <w:bCs w:val="0"/>
          <w:sz w:val="24"/>
          <w:szCs w:val="24"/>
        </w:rPr>
        <w:t>blessing afterwards? He replied: If one has eaten garlic so that his breath smells, should he ea</w:t>
      </w:r>
      <w:r>
        <w:rPr>
          <w:b w:val="0"/>
          <w:bCs w:val="0"/>
          <w:sz w:val="24"/>
          <w:szCs w:val="24"/>
        </w:rPr>
        <w:t xml:space="preserve">t </w:t>
      </w:r>
      <w:r w:rsidRPr="00F76F37">
        <w:rPr>
          <w:b w:val="0"/>
          <w:bCs w:val="0"/>
          <w:sz w:val="24"/>
          <w:szCs w:val="24"/>
        </w:rPr>
        <w:t>more garlic so that his breath should go on smelling? Ra</w:t>
      </w:r>
      <w:r>
        <w:rPr>
          <w:b w:val="0"/>
          <w:bCs w:val="0"/>
          <w:sz w:val="24"/>
          <w:szCs w:val="24"/>
        </w:rPr>
        <w:t>v</w:t>
      </w:r>
      <w:r w:rsidRPr="00F76F37">
        <w:rPr>
          <w:b w:val="0"/>
          <w:bCs w:val="0"/>
          <w:sz w:val="24"/>
          <w:szCs w:val="24"/>
        </w:rPr>
        <w:t>ina said: Therefore</w:t>
      </w:r>
      <w:r w:rsidR="0080111D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</w:t>
      </w:r>
      <w:r w:rsidRPr="00F76F37">
        <w:rPr>
          <w:b w:val="0"/>
          <w:bCs w:val="0"/>
          <w:sz w:val="24"/>
          <w:szCs w:val="24"/>
        </w:rPr>
        <w:t>even if he has</w:t>
      </w:r>
      <w:r>
        <w:rPr>
          <w:b w:val="0"/>
          <w:bCs w:val="0"/>
          <w:sz w:val="24"/>
          <w:szCs w:val="24"/>
        </w:rPr>
        <w:t xml:space="preserve"> </w:t>
      </w:r>
      <w:r w:rsidRPr="00F76F37">
        <w:rPr>
          <w:b w:val="0"/>
          <w:bCs w:val="0"/>
          <w:sz w:val="24"/>
          <w:szCs w:val="24"/>
        </w:rPr>
        <w:t>finished his meal</w:t>
      </w:r>
      <w:r w:rsidR="0080111D">
        <w:rPr>
          <w:b w:val="0"/>
          <w:bCs w:val="0"/>
          <w:sz w:val="24"/>
          <w:szCs w:val="24"/>
        </w:rPr>
        <w:t>,</w:t>
      </w:r>
      <w:r w:rsidRPr="00F76F37">
        <w:rPr>
          <w:b w:val="0"/>
          <w:bCs w:val="0"/>
          <w:sz w:val="24"/>
          <w:szCs w:val="24"/>
        </w:rPr>
        <w:t xml:space="preserve"> he should say the blessing retrospectively, since it has been taught: If a man has</w:t>
      </w:r>
      <w:r>
        <w:rPr>
          <w:b w:val="0"/>
          <w:bCs w:val="0"/>
          <w:sz w:val="24"/>
          <w:szCs w:val="24"/>
        </w:rPr>
        <w:t xml:space="preserve"> </w:t>
      </w:r>
      <w:r w:rsidRPr="00F76F37">
        <w:rPr>
          <w:b w:val="0"/>
          <w:bCs w:val="0"/>
          <w:sz w:val="24"/>
          <w:szCs w:val="24"/>
        </w:rPr>
        <w:t xml:space="preserve">taken a ritual immersion and come out of the water, </w:t>
      </w:r>
      <w:r w:rsidR="0080111D">
        <w:rPr>
          <w:b w:val="0"/>
          <w:bCs w:val="0"/>
          <w:sz w:val="24"/>
          <w:szCs w:val="24"/>
        </w:rPr>
        <w:t>he should say on his emerging, “</w:t>
      </w:r>
      <w:r w:rsidRPr="00F76F37">
        <w:rPr>
          <w:b w:val="0"/>
          <w:bCs w:val="0"/>
          <w:sz w:val="24"/>
          <w:szCs w:val="24"/>
        </w:rPr>
        <w:t>Blessed be He</w:t>
      </w:r>
      <w:r>
        <w:rPr>
          <w:b w:val="0"/>
          <w:bCs w:val="0"/>
          <w:sz w:val="24"/>
          <w:szCs w:val="24"/>
        </w:rPr>
        <w:t xml:space="preserve"> </w:t>
      </w:r>
      <w:r w:rsidRPr="00F76F37">
        <w:rPr>
          <w:b w:val="0"/>
          <w:bCs w:val="0"/>
          <w:sz w:val="24"/>
          <w:szCs w:val="24"/>
        </w:rPr>
        <w:t xml:space="preserve">who has sanctified </w:t>
      </w:r>
      <w:r w:rsidRPr="00F76F37">
        <w:rPr>
          <w:b w:val="0"/>
          <w:bCs w:val="0"/>
          <w:sz w:val="24"/>
          <w:szCs w:val="24"/>
        </w:rPr>
        <w:lastRenderedPageBreak/>
        <w:t>us with His commandments and co</w:t>
      </w:r>
      <w:r w:rsidR="0080111D">
        <w:rPr>
          <w:b w:val="0"/>
          <w:bCs w:val="0"/>
          <w:sz w:val="24"/>
          <w:szCs w:val="24"/>
        </w:rPr>
        <w:t>mmanded us concerning immersion</w:t>
      </w:r>
      <w:r w:rsidRPr="00F76F37">
        <w:rPr>
          <w:b w:val="0"/>
          <w:bCs w:val="0"/>
          <w:sz w:val="24"/>
          <w:szCs w:val="24"/>
        </w:rPr>
        <w:t>.</w:t>
      </w:r>
      <w:r w:rsidR="0080111D">
        <w:rPr>
          <w:b w:val="0"/>
          <w:bCs w:val="0"/>
          <w:sz w:val="24"/>
          <w:szCs w:val="24"/>
        </w:rPr>
        <w:t>”</w:t>
      </w:r>
      <w:r w:rsidRPr="00F76F37">
        <w:rPr>
          <w:b w:val="0"/>
          <w:bCs w:val="0"/>
          <w:sz w:val="24"/>
          <w:szCs w:val="24"/>
        </w:rPr>
        <w:t xml:space="preserve"> This,</w:t>
      </w:r>
      <w:r>
        <w:rPr>
          <w:b w:val="0"/>
          <w:bCs w:val="0"/>
          <w:sz w:val="24"/>
          <w:szCs w:val="24"/>
        </w:rPr>
        <w:t xml:space="preserve"> </w:t>
      </w:r>
      <w:r w:rsidRPr="00F76F37">
        <w:rPr>
          <w:b w:val="0"/>
          <w:bCs w:val="0"/>
          <w:sz w:val="24"/>
          <w:szCs w:val="24"/>
        </w:rPr>
        <w:t>however, is not correct. In that case [of immersion]</w:t>
      </w:r>
      <w:r w:rsidR="0080111D">
        <w:rPr>
          <w:b w:val="0"/>
          <w:bCs w:val="0"/>
          <w:sz w:val="24"/>
          <w:szCs w:val="24"/>
        </w:rPr>
        <w:t>,</w:t>
      </w:r>
      <w:r w:rsidRPr="00F76F37">
        <w:rPr>
          <w:b w:val="0"/>
          <w:bCs w:val="0"/>
          <w:sz w:val="24"/>
          <w:szCs w:val="24"/>
        </w:rPr>
        <w:t xml:space="preserve"> the man at the outset was not in a fit state to say</w:t>
      </w:r>
      <w:r>
        <w:rPr>
          <w:b w:val="0"/>
          <w:bCs w:val="0"/>
          <w:sz w:val="24"/>
          <w:szCs w:val="24"/>
        </w:rPr>
        <w:t xml:space="preserve"> </w:t>
      </w:r>
      <w:r w:rsidRPr="00F76F37">
        <w:rPr>
          <w:b w:val="0"/>
          <w:bCs w:val="0"/>
          <w:sz w:val="24"/>
          <w:szCs w:val="24"/>
        </w:rPr>
        <w:t>a blessing; in this case</w:t>
      </w:r>
      <w:r w:rsidR="0080111D">
        <w:rPr>
          <w:b w:val="0"/>
          <w:bCs w:val="0"/>
          <w:sz w:val="24"/>
          <w:szCs w:val="24"/>
        </w:rPr>
        <w:t>,</w:t>
      </w:r>
      <w:r w:rsidRPr="00F76F37">
        <w:rPr>
          <w:b w:val="0"/>
          <w:bCs w:val="0"/>
          <w:sz w:val="24"/>
          <w:szCs w:val="24"/>
        </w:rPr>
        <w:t xml:space="preserve"> the man at the outset was in a fit state, and once it has been omitted it must</w:t>
      </w:r>
      <w:r>
        <w:rPr>
          <w:b w:val="0"/>
          <w:bCs w:val="0"/>
          <w:sz w:val="24"/>
          <w:szCs w:val="24"/>
        </w:rPr>
        <w:t xml:space="preserve"> </w:t>
      </w:r>
      <w:r w:rsidRPr="00F76F37">
        <w:rPr>
          <w:b w:val="0"/>
          <w:bCs w:val="0"/>
          <w:sz w:val="24"/>
          <w:szCs w:val="24"/>
        </w:rPr>
        <w:t>remain omitted.</w:t>
      </w:r>
    </w:p>
    <w:p w:rsidR="00F76F37" w:rsidRDefault="00F76F37" w:rsidP="00F73BEF">
      <w:pPr>
        <w:pStyle w:val="Title"/>
        <w:bidi w:val="0"/>
        <w:ind w:left="720"/>
        <w:contextualSpacing/>
        <w:jc w:val="both"/>
        <w:rPr>
          <w:b w:val="0"/>
          <w:bCs w:val="0"/>
          <w:sz w:val="24"/>
          <w:szCs w:val="24"/>
        </w:rPr>
      </w:pPr>
    </w:p>
    <w:p w:rsidR="00F76F37" w:rsidRDefault="00F76F37" w:rsidP="00F73BEF">
      <w:pPr>
        <w:pStyle w:val="Title"/>
        <w:bidi w:val="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The </w:t>
      </w:r>
      <w:r w:rsidRPr="0080111D">
        <w:rPr>
          <w:b w:val="0"/>
          <w:bCs w:val="0"/>
          <w:i/>
          <w:iCs/>
          <w:sz w:val="24"/>
          <w:szCs w:val="24"/>
        </w:rPr>
        <w:t>gemara</w:t>
      </w:r>
      <w:r>
        <w:rPr>
          <w:b w:val="0"/>
          <w:bCs w:val="0"/>
          <w:sz w:val="24"/>
          <w:szCs w:val="24"/>
        </w:rPr>
        <w:t xml:space="preserve"> questions whether one who forgot to say a blessing before eating may make the </w:t>
      </w:r>
      <w:r w:rsidRPr="00FD3218">
        <w:rPr>
          <w:b w:val="0"/>
          <w:bCs w:val="0"/>
          <w:i/>
          <w:iCs/>
          <w:sz w:val="24"/>
          <w:szCs w:val="24"/>
        </w:rPr>
        <w:t>berakha</w:t>
      </w:r>
      <w:r>
        <w:rPr>
          <w:b w:val="0"/>
          <w:bCs w:val="0"/>
          <w:sz w:val="24"/>
          <w:szCs w:val="24"/>
        </w:rPr>
        <w:t xml:space="preserve"> afterwards. The </w:t>
      </w:r>
      <w:r w:rsidRPr="0080111D">
        <w:rPr>
          <w:b w:val="0"/>
          <w:bCs w:val="0"/>
          <w:i/>
          <w:iCs/>
          <w:sz w:val="24"/>
          <w:szCs w:val="24"/>
        </w:rPr>
        <w:t>gemara</w:t>
      </w:r>
      <w:r>
        <w:rPr>
          <w:b w:val="0"/>
          <w:bCs w:val="0"/>
          <w:sz w:val="24"/>
          <w:szCs w:val="24"/>
        </w:rPr>
        <w:t xml:space="preserve"> suggests that just as we do not say that one who has “</w:t>
      </w:r>
      <w:r w:rsidRPr="00F76F37">
        <w:rPr>
          <w:b w:val="0"/>
          <w:bCs w:val="0"/>
          <w:sz w:val="24"/>
          <w:szCs w:val="24"/>
        </w:rPr>
        <w:t>eaten g</w:t>
      </w:r>
      <w:r w:rsidR="0080111D">
        <w:rPr>
          <w:b w:val="0"/>
          <w:bCs w:val="0"/>
          <w:sz w:val="24"/>
          <w:szCs w:val="24"/>
        </w:rPr>
        <w:t>arlic so that his breath smells</w:t>
      </w:r>
      <w:r w:rsidRPr="00F76F37">
        <w:rPr>
          <w:b w:val="0"/>
          <w:bCs w:val="0"/>
          <w:sz w:val="24"/>
          <w:szCs w:val="24"/>
        </w:rPr>
        <w:t xml:space="preserve"> should he ea</w:t>
      </w:r>
      <w:r>
        <w:rPr>
          <w:b w:val="0"/>
          <w:bCs w:val="0"/>
          <w:sz w:val="24"/>
          <w:szCs w:val="24"/>
        </w:rPr>
        <w:t xml:space="preserve">t </w:t>
      </w:r>
      <w:r w:rsidRPr="00F76F37">
        <w:rPr>
          <w:b w:val="0"/>
          <w:bCs w:val="0"/>
          <w:sz w:val="24"/>
          <w:szCs w:val="24"/>
        </w:rPr>
        <w:t>more garlic so that his breath should go on smelling</w:t>
      </w:r>
      <w:r w:rsidR="000D691B">
        <w:rPr>
          <w:b w:val="0"/>
          <w:bCs w:val="0"/>
          <w:sz w:val="24"/>
          <w:szCs w:val="24"/>
        </w:rPr>
        <w:t>,”</w:t>
      </w:r>
      <w:r>
        <w:rPr>
          <w:b w:val="0"/>
          <w:bCs w:val="0"/>
          <w:sz w:val="24"/>
          <w:szCs w:val="24"/>
        </w:rPr>
        <w:t xml:space="preserve"> </w:t>
      </w:r>
      <w:r w:rsidR="003A6E1C">
        <w:rPr>
          <w:b w:val="0"/>
          <w:bCs w:val="0"/>
          <w:sz w:val="24"/>
          <w:szCs w:val="24"/>
        </w:rPr>
        <w:t>forgetting</w:t>
      </w:r>
      <w:r>
        <w:rPr>
          <w:b w:val="0"/>
          <w:bCs w:val="0"/>
          <w:sz w:val="24"/>
          <w:szCs w:val="24"/>
        </w:rPr>
        <w:t xml:space="preserve"> to say a blessing before eating does not preclude one from say the blessing after having eaten. This assumption clearly does NOT view </w:t>
      </w:r>
      <w:r w:rsidRPr="00A17170">
        <w:rPr>
          <w:b w:val="0"/>
          <w:bCs w:val="0"/>
          <w:i/>
          <w:iCs/>
          <w:sz w:val="24"/>
          <w:szCs w:val="24"/>
        </w:rPr>
        <w:t>birkat ha-nehenin</w:t>
      </w:r>
      <w:r>
        <w:rPr>
          <w:b w:val="0"/>
          <w:bCs w:val="0"/>
          <w:sz w:val="24"/>
          <w:szCs w:val="24"/>
        </w:rPr>
        <w:t xml:space="preserve"> as a “</w:t>
      </w:r>
      <w:r w:rsidRPr="00A17170">
        <w:rPr>
          <w:b w:val="0"/>
          <w:bCs w:val="0"/>
          <w:i/>
          <w:iCs/>
          <w:sz w:val="24"/>
          <w:szCs w:val="24"/>
        </w:rPr>
        <w:t>matir</w:t>
      </w:r>
      <w:r w:rsidR="000D691B">
        <w:rPr>
          <w:b w:val="0"/>
          <w:bCs w:val="0"/>
          <w:sz w:val="24"/>
          <w:szCs w:val="24"/>
        </w:rPr>
        <w:t>,”</w:t>
      </w:r>
      <w:r w:rsidR="0080111D">
        <w:rPr>
          <w:b w:val="0"/>
          <w:bCs w:val="0"/>
          <w:sz w:val="24"/>
          <w:szCs w:val="24"/>
        </w:rPr>
        <w:t xml:space="preserve"> but rather</w:t>
      </w:r>
      <w:r>
        <w:rPr>
          <w:b w:val="0"/>
          <w:bCs w:val="0"/>
          <w:sz w:val="24"/>
          <w:szCs w:val="24"/>
        </w:rPr>
        <w:t xml:space="preserve"> as a blessing a praise for He has provided the food he is currently eating. </w:t>
      </w:r>
    </w:p>
    <w:p w:rsidR="00F76F37" w:rsidRDefault="00F76F37" w:rsidP="00F73BEF">
      <w:pPr>
        <w:pStyle w:val="Title"/>
        <w:bidi w:val="0"/>
        <w:contextualSpacing/>
        <w:jc w:val="both"/>
        <w:rPr>
          <w:b w:val="0"/>
          <w:bCs w:val="0"/>
          <w:sz w:val="24"/>
          <w:szCs w:val="24"/>
        </w:rPr>
      </w:pPr>
    </w:p>
    <w:p w:rsidR="00F76F37" w:rsidRDefault="00F76F37" w:rsidP="00F73BEF">
      <w:pPr>
        <w:pStyle w:val="Title"/>
        <w:bidi w:val="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The </w:t>
      </w:r>
      <w:r w:rsidRPr="0080111D">
        <w:rPr>
          <w:b w:val="0"/>
          <w:bCs w:val="0"/>
          <w:i/>
          <w:iCs/>
          <w:sz w:val="24"/>
          <w:szCs w:val="24"/>
        </w:rPr>
        <w:t>gemara</w:t>
      </w:r>
      <w:r>
        <w:rPr>
          <w:b w:val="0"/>
          <w:bCs w:val="0"/>
          <w:sz w:val="24"/>
          <w:szCs w:val="24"/>
        </w:rPr>
        <w:t xml:space="preserve"> concludes that one should not recite the blessing after eating, but not necessarily because the initial understanding was rejected.</w:t>
      </w:r>
    </w:p>
    <w:p w:rsidR="00F76F37" w:rsidRDefault="00F76F37" w:rsidP="00F73BEF">
      <w:pPr>
        <w:pStyle w:val="Title"/>
        <w:bidi w:val="0"/>
        <w:contextualSpacing/>
        <w:jc w:val="both"/>
        <w:rPr>
          <w:b w:val="0"/>
          <w:bCs w:val="0"/>
          <w:sz w:val="24"/>
          <w:szCs w:val="24"/>
        </w:rPr>
      </w:pPr>
    </w:p>
    <w:p w:rsidR="00F76F37" w:rsidRDefault="00F76F37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Although the Rambam (</w:t>
      </w:r>
      <w:r w:rsidRPr="000D691B">
        <w:rPr>
          <w:b w:val="0"/>
          <w:bCs w:val="0"/>
          <w:i/>
          <w:iCs/>
          <w:sz w:val="24"/>
          <w:szCs w:val="24"/>
        </w:rPr>
        <w:t>Hilkhot Berakhot</w:t>
      </w:r>
      <w:r>
        <w:rPr>
          <w:b w:val="0"/>
          <w:bCs w:val="0"/>
          <w:sz w:val="24"/>
          <w:szCs w:val="24"/>
        </w:rPr>
        <w:t xml:space="preserve"> </w:t>
      </w:r>
      <w:r w:rsidR="00C856A1">
        <w:rPr>
          <w:b w:val="0"/>
          <w:bCs w:val="0"/>
          <w:sz w:val="24"/>
          <w:szCs w:val="24"/>
        </w:rPr>
        <w:t>4:2</w:t>
      </w:r>
      <w:r>
        <w:rPr>
          <w:b w:val="0"/>
          <w:bCs w:val="0"/>
          <w:sz w:val="24"/>
          <w:szCs w:val="24"/>
        </w:rPr>
        <w:t>)</w:t>
      </w:r>
      <w:r w:rsidR="00C856A1">
        <w:rPr>
          <w:b w:val="0"/>
          <w:bCs w:val="0"/>
          <w:sz w:val="24"/>
          <w:szCs w:val="24"/>
        </w:rPr>
        <w:t xml:space="preserve"> rules that one who forgot to recite </w:t>
      </w:r>
      <w:r w:rsidR="00C856A1" w:rsidRPr="00A17170">
        <w:rPr>
          <w:b w:val="0"/>
          <w:bCs w:val="0"/>
          <w:i/>
          <w:iCs/>
          <w:sz w:val="24"/>
          <w:szCs w:val="24"/>
        </w:rPr>
        <w:t>ha-motzi</w:t>
      </w:r>
      <w:r w:rsidR="0080111D">
        <w:rPr>
          <w:b w:val="0"/>
          <w:bCs w:val="0"/>
          <w:sz w:val="24"/>
          <w:szCs w:val="24"/>
        </w:rPr>
        <w:t xml:space="preserve"> and has finished his meal</w:t>
      </w:r>
      <w:r>
        <w:rPr>
          <w:b w:val="0"/>
          <w:bCs w:val="0"/>
          <w:sz w:val="24"/>
          <w:szCs w:val="24"/>
        </w:rPr>
        <w:t xml:space="preserve"> </w:t>
      </w:r>
      <w:r w:rsidR="00C856A1">
        <w:rPr>
          <w:b w:val="0"/>
          <w:bCs w:val="0"/>
          <w:sz w:val="24"/>
          <w:szCs w:val="24"/>
        </w:rPr>
        <w:t xml:space="preserve">may not say the blessing of </w:t>
      </w:r>
      <w:r w:rsidR="00C856A1" w:rsidRPr="00A17170">
        <w:rPr>
          <w:b w:val="0"/>
          <w:bCs w:val="0"/>
          <w:i/>
          <w:iCs/>
          <w:sz w:val="24"/>
          <w:szCs w:val="24"/>
        </w:rPr>
        <w:t>ha-motzi</w:t>
      </w:r>
      <w:r w:rsidR="00C856A1">
        <w:rPr>
          <w:b w:val="0"/>
          <w:bCs w:val="0"/>
          <w:sz w:val="24"/>
          <w:szCs w:val="24"/>
        </w:rPr>
        <w:t xml:space="preserve"> afterwards, the </w:t>
      </w:r>
      <w:r w:rsidR="0080111D">
        <w:rPr>
          <w:b w:val="0"/>
          <w:bCs w:val="0"/>
          <w:i/>
          <w:iCs/>
          <w:sz w:val="24"/>
          <w:szCs w:val="24"/>
        </w:rPr>
        <w:t>Ra’avy</w:t>
      </w:r>
      <w:r w:rsidR="00C856A1" w:rsidRPr="00A17170">
        <w:rPr>
          <w:b w:val="0"/>
          <w:bCs w:val="0"/>
          <w:i/>
          <w:iCs/>
          <w:sz w:val="24"/>
          <w:szCs w:val="24"/>
        </w:rPr>
        <w:t>a</w:t>
      </w:r>
      <w:r w:rsidR="00C856A1">
        <w:rPr>
          <w:b w:val="0"/>
          <w:bCs w:val="0"/>
          <w:sz w:val="24"/>
          <w:szCs w:val="24"/>
        </w:rPr>
        <w:t xml:space="preserve"> (</w:t>
      </w:r>
      <w:r w:rsidR="00C856A1" w:rsidRPr="0080111D">
        <w:rPr>
          <w:b w:val="0"/>
          <w:bCs w:val="0"/>
          <w:i/>
          <w:iCs/>
          <w:sz w:val="24"/>
          <w:szCs w:val="24"/>
        </w:rPr>
        <w:t xml:space="preserve">Teshuvot </w:t>
      </w:r>
      <w:r w:rsidR="00F57BA0" w:rsidRPr="0080111D">
        <w:rPr>
          <w:b w:val="0"/>
          <w:bCs w:val="0"/>
          <w:i/>
          <w:iCs/>
          <w:sz w:val="24"/>
          <w:szCs w:val="24"/>
        </w:rPr>
        <w:t>U-Bi’urei Sugyot</w:t>
      </w:r>
      <w:r w:rsidR="00F57BA0">
        <w:rPr>
          <w:b w:val="0"/>
          <w:bCs w:val="0"/>
          <w:sz w:val="24"/>
          <w:szCs w:val="24"/>
        </w:rPr>
        <w:t xml:space="preserve"> </w:t>
      </w:r>
      <w:r w:rsidR="00C856A1">
        <w:rPr>
          <w:b w:val="0"/>
          <w:bCs w:val="0"/>
          <w:sz w:val="24"/>
          <w:szCs w:val="24"/>
        </w:rPr>
        <w:t xml:space="preserve">972) disagrees. The </w:t>
      </w:r>
      <w:r w:rsidR="0080111D">
        <w:rPr>
          <w:b w:val="0"/>
          <w:bCs w:val="0"/>
          <w:i/>
          <w:iCs/>
          <w:sz w:val="24"/>
          <w:szCs w:val="24"/>
        </w:rPr>
        <w:t>Ra’avy</w:t>
      </w:r>
      <w:r w:rsidR="00C856A1" w:rsidRPr="00A17170">
        <w:rPr>
          <w:b w:val="0"/>
          <w:bCs w:val="0"/>
          <w:i/>
          <w:iCs/>
          <w:sz w:val="24"/>
          <w:szCs w:val="24"/>
        </w:rPr>
        <w:t>a</w:t>
      </w:r>
      <w:r w:rsidR="00C856A1">
        <w:rPr>
          <w:b w:val="0"/>
          <w:bCs w:val="0"/>
          <w:sz w:val="24"/>
          <w:szCs w:val="24"/>
        </w:rPr>
        <w:t xml:space="preserve"> rules in accordance with Ravina</w:t>
      </w:r>
      <w:r w:rsidR="0080111D">
        <w:rPr>
          <w:b w:val="0"/>
          <w:bCs w:val="0"/>
          <w:sz w:val="24"/>
          <w:szCs w:val="24"/>
        </w:rPr>
        <w:t>;</w:t>
      </w:r>
      <w:r w:rsidR="00C856A1">
        <w:rPr>
          <w:b w:val="0"/>
          <w:bCs w:val="0"/>
          <w:sz w:val="24"/>
          <w:szCs w:val="24"/>
        </w:rPr>
        <w:t xml:space="preserve"> </w:t>
      </w:r>
      <w:r w:rsidR="0080111D">
        <w:rPr>
          <w:b w:val="0"/>
          <w:bCs w:val="0"/>
          <w:sz w:val="24"/>
          <w:szCs w:val="24"/>
        </w:rPr>
        <w:t>accordingly,</w:t>
      </w:r>
      <w:r w:rsidR="00C856A1">
        <w:rPr>
          <w:b w:val="0"/>
          <w:bCs w:val="0"/>
          <w:sz w:val="24"/>
          <w:szCs w:val="24"/>
        </w:rPr>
        <w:t xml:space="preserve"> one who forgot to recite a </w:t>
      </w:r>
      <w:r w:rsidR="00C856A1" w:rsidRPr="00A17170">
        <w:rPr>
          <w:b w:val="0"/>
          <w:bCs w:val="0"/>
          <w:i/>
          <w:iCs/>
          <w:sz w:val="24"/>
          <w:szCs w:val="24"/>
        </w:rPr>
        <w:t>birkat ha-nehenin</w:t>
      </w:r>
      <w:r w:rsidR="00C856A1">
        <w:rPr>
          <w:b w:val="0"/>
          <w:bCs w:val="0"/>
          <w:sz w:val="24"/>
          <w:szCs w:val="24"/>
        </w:rPr>
        <w:t xml:space="preserve"> may recite the blessing afterwards. </w:t>
      </w:r>
      <w:r w:rsidR="00AE4FD8">
        <w:rPr>
          <w:b w:val="0"/>
          <w:bCs w:val="0"/>
          <w:sz w:val="24"/>
          <w:szCs w:val="24"/>
        </w:rPr>
        <w:t xml:space="preserve">The Shulchan Arukh (OC </w:t>
      </w:r>
      <w:r w:rsidR="00D978BF">
        <w:rPr>
          <w:b w:val="0"/>
          <w:bCs w:val="0"/>
          <w:sz w:val="24"/>
          <w:szCs w:val="24"/>
        </w:rPr>
        <w:t>167:9</w:t>
      </w:r>
      <w:r w:rsidR="00AE4FD8">
        <w:rPr>
          <w:b w:val="0"/>
          <w:bCs w:val="0"/>
          <w:sz w:val="24"/>
          <w:szCs w:val="24"/>
        </w:rPr>
        <w:t xml:space="preserve">) rules in accordance with the </w:t>
      </w:r>
      <w:r w:rsidR="00AE4FD8" w:rsidRPr="00425D0F">
        <w:rPr>
          <w:b w:val="0"/>
          <w:bCs w:val="0"/>
          <w:sz w:val="24"/>
          <w:szCs w:val="24"/>
        </w:rPr>
        <w:t>Rambam</w:t>
      </w:r>
      <w:r w:rsidR="0080111D">
        <w:rPr>
          <w:b w:val="0"/>
          <w:bCs w:val="0"/>
          <w:sz w:val="24"/>
          <w:szCs w:val="24"/>
        </w:rPr>
        <w:t>;</w:t>
      </w:r>
      <w:r w:rsidR="00425D0F">
        <w:rPr>
          <w:b w:val="0"/>
          <w:bCs w:val="0"/>
          <w:sz w:val="24"/>
          <w:szCs w:val="24"/>
        </w:rPr>
        <w:t xml:space="preserve"> </w:t>
      </w:r>
      <w:r w:rsidR="0080111D">
        <w:rPr>
          <w:b w:val="0"/>
          <w:bCs w:val="0"/>
          <w:sz w:val="24"/>
          <w:szCs w:val="24"/>
        </w:rPr>
        <w:t>thus,</w:t>
      </w:r>
      <w:r w:rsidR="00F57BA0">
        <w:rPr>
          <w:b w:val="0"/>
          <w:bCs w:val="0"/>
          <w:sz w:val="24"/>
          <w:szCs w:val="24"/>
        </w:rPr>
        <w:t xml:space="preserve"> </w:t>
      </w:r>
      <w:r w:rsidR="00425D0F">
        <w:rPr>
          <w:b w:val="0"/>
          <w:bCs w:val="0"/>
          <w:sz w:val="24"/>
          <w:szCs w:val="24"/>
        </w:rPr>
        <w:t xml:space="preserve">one who forgets to say a blessing and has already finished his meal does not say a </w:t>
      </w:r>
      <w:r w:rsidR="00425D0F" w:rsidRPr="00425D0F">
        <w:rPr>
          <w:b w:val="0"/>
          <w:bCs w:val="0"/>
          <w:i/>
          <w:iCs/>
          <w:sz w:val="24"/>
          <w:szCs w:val="24"/>
        </w:rPr>
        <w:t>birkat ha-nehenin</w:t>
      </w:r>
      <w:r w:rsidR="00425D0F">
        <w:rPr>
          <w:b w:val="0"/>
          <w:bCs w:val="0"/>
          <w:sz w:val="24"/>
          <w:szCs w:val="24"/>
        </w:rPr>
        <w:t xml:space="preserve"> (but does say a </w:t>
      </w:r>
      <w:r w:rsidR="00425D0F" w:rsidRPr="00425D0F">
        <w:rPr>
          <w:b w:val="0"/>
          <w:bCs w:val="0"/>
          <w:i/>
          <w:iCs/>
          <w:sz w:val="24"/>
          <w:szCs w:val="24"/>
        </w:rPr>
        <w:t>berakha acharona</w:t>
      </w:r>
      <w:r w:rsidR="00425D0F">
        <w:rPr>
          <w:b w:val="0"/>
          <w:bCs w:val="0"/>
          <w:sz w:val="24"/>
          <w:szCs w:val="24"/>
        </w:rPr>
        <w:t xml:space="preserve">). </w:t>
      </w:r>
    </w:p>
    <w:p w:rsidR="00C856A1" w:rsidRDefault="00C856A1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</w:p>
    <w:p w:rsidR="006C47F6" w:rsidRDefault="00C856A1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There </w:t>
      </w:r>
      <w:r w:rsidR="006C47F6">
        <w:rPr>
          <w:b w:val="0"/>
          <w:bCs w:val="0"/>
          <w:sz w:val="24"/>
          <w:szCs w:val="24"/>
        </w:rPr>
        <w:t xml:space="preserve">may be </w:t>
      </w:r>
      <w:r>
        <w:rPr>
          <w:b w:val="0"/>
          <w:bCs w:val="0"/>
          <w:sz w:val="24"/>
          <w:szCs w:val="24"/>
        </w:rPr>
        <w:t xml:space="preserve">halakhic differences during these two approaches. </w:t>
      </w:r>
    </w:p>
    <w:p w:rsidR="006C47F6" w:rsidRDefault="006C47F6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</w:p>
    <w:p w:rsidR="00C856A1" w:rsidRDefault="00AE4FD8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For</w:t>
      </w:r>
      <w:r w:rsidR="00C856A1">
        <w:rPr>
          <w:b w:val="0"/>
          <w:bCs w:val="0"/>
          <w:sz w:val="24"/>
          <w:szCs w:val="24"/>
        </w:rPr>
        <w:t xml:space="preserve"> example, </w:t>
      </w:r>
      <w:r>
        <w:rPr>
          <w:b w:val="0"/>
          <w:bCs w:val="0"/>
          <w:sz w:val="24"/>
          <w:szCs w:val="24"/>
        </w:rPr>
        <w:t xml:space="preserve">the </w:t>
      </w:r>
      <w:r w:rsidRPr="0080111D">
        <w:rPr>
          <w:b w:val="0"/>
          <w:bCs w:val="0"/>
          <w:i/>
          <w:iCs/>
          <w:sz w:val="24"/>
          <w:szCs w:val="24"/>
        </w:rPr>
        <w:t>Rishonim</w:t>
      </w:r>
      <w:r>
        <w:rPr>
          <w:b w:val="0"/>
          <w:bCs w:val="0"/>
          <w:sz w:val="24"/>
          <w:szCs w:val="24"/>
        </w:rPr>
        <w:t xml:space="preserve"> debate whether the principle</w:t>
      </w:r>
      <w:r w:rsidR="0080111D">
        <w:rPr>
          <w:b w:val="0"/>
          <w:bCs w:val="0"/>
          <w:sz w:val="24"/>
          <w:szCs w:val="24"/>
        </w:rPr>
        <w:t xml:space="preserve"> of</w:t>
      </w:r>
      <w:r>
        <w:rPr>
          <w:b w:val="0"/>
          <w:bCs w:val="0"/>
          <w:sz w:val="24"/>
          <w:szCs w:val="24"/>
        </w:rPr>
        <w:t xml:space="preserve"> “</w:t>
      </w:r>
      <w:r w:rsidRPr="00A17170">
        <w:rPr>
          <w:b w:val="0"/>
          <w:bCs w:val="0"/>
          <w:i/>
          <w:iCs/>
          <w:sz w:val="24"/>
          <w:szCs w:val="24"/>
        </w:rPr>
        <w:t>safek bera</w:t>
      </w:r>
      <w:r w:rsidR="000D691B">
        <w:rPr>
          <w:b w:val="0"/>
          <w:bCs w:val="0"/>
          <w:i/>
          <w:iCs/>
          <w:sz w:val="24"/>
          <w:szCs w:val="24"/>
        </w:rPr>
        <w:t>k</w:t>
      </w:r>
      <w:r w:rsidRPr="00A17170">
        <w:rPr>
          <w:b w:val="0"/>
          <w:bCs w:val="0"/>
          <w:i/>
          <w:iCs/>
          <w:sz w:val="24"/>
          <w:szCs w:val="24"/>
        </w:rPr>
        <w:t>hot le-hakel</w:t>
      </w:r>
      <w:r>
        <w:rPr>
          <w:b w:val="0"/>
          <w:bCs w:val="0"/>
          <w:sz w:val="24"/>
          <w:szCs w:val="24"/>
        </w:rPr>
        <w:t xml:space="preserve">” applies only to </w:t>
      </w:r>
      <w:r w:rsidRPr="00A17170">
        <w:rPr>
          <w:b w:val="0"/>
          <w:bCs w:val="0"/>
          <w:i/>
          <w:iCs/>
          <w:sz w:val="24"/>
          <w:szCs w:val="24"/>
        </w:rPr>
        <w:t>birkot ha-mitzvot</w:t>
      </w:r>
      <w:r>
        <w:rPr>
          <w:b w:val="0"/>
          <w:bCs w:val="0"/>
          <w:sz w:val="24"/>
          <w:szCs w:val="24"/>
        </w:rPr>
        <w:t xml:space="preserve"> or to </w:t>
      </w:r>
      <w:r w:rsidRPr="00A17170">
        <w:rPr>
          <w:b w:val="0"/>
          <w:bCs w:val="0"/>
          <w:i/>
          <w:iCs/>
          <w:sz w:val="24"/>
          <w:szCs w:val="24"/>
        </w:rPr>
        <w:t>birkot ha-nehenin</w:t>
      </w:r>
      <w:r>
        <w:rPr>
          <w:b w:val="0"/>
          <w:bCs w:val="0"/>
          <w:sz w:val="24"/>
          <w:szCs w:val="24"/>
        </w:rPr>
        <w:t xml:space="preserve"> as well. Some</w:t>
      </w:r>
      <w:r w:rsidR="00C856A1">
        <w:rPr>
          <w:b w:val="0"/>
          <w:bCs w:val="0"/>
          <w:sz w:val="24"/>
          <w:szCs w:val="24"/>
        </w:rPr>
        <w:t xml:space="preserve"> </w:t>
      </w:r>
      <w:r w:rsidR="00C856A1" w:rsidRPr="0080111D">
        <w:rPr>
          <w:b w:val="0"/>
          <w:bCs w:val="0"/>
          <w:i/>
          <w:iCs/>
          <w:sz w:val="24"/>
          <w:szCs w:val="24"/>
        </w:rPr>
        <w:t>Rishonim</w:t>
      </w:r>
      <w:r w:rsidR="00C856A1">
        <w:rPr>
          <w:b w:val="0"/>
          <w:bCs w:val="0"/>
          <w:sz w:val="24"/>
          <w:szCs w:val="24"/>
        </w:rPr>
        <w:t xml:space="preserve"> (</w:t>
      </w:r>
      <w:r w:rsidR="00C856A1" w:rsidRPr="0080111D">
        <w:rPr>
          <w:b w:val="0"/>
          <w:bCs w:val="0"/>
          <w:sz w:val="24"/>
          <w:szCs w:val="24"/>
        </w:rPr>
        <w:t>Rif</w:t>
      </w:r>
      <w:r w:rsidR="0080111D">
        <w:rPr>
          <w:b w:val="0"/>
          <w:bCs w:val="0"/>
          <w:sz w:val="24"/>
          <w:szCs w:val="24"/>
        </w:rPr>
        <w:t>,</w:t>
      </w:r>
      <w:r w:rsidR="00C856A1">
        <w:rPr>
          <w:b w:val="0"/>
          <w:bCs w:val="0"/>
          <w:sz w:val="24"/>
          <w:szCs w:val="24"/>
        </w:rPr>
        <w:t xml:space="preserve"> </w:t>
      </w:r>
      <w:r w:rsidR="00C856A1" w:rsidRPr="0080111D">
        <w:rPr>
          <w:b w:val="0"/>
          <w:bCs w:val="0"/>
          <w:i/>
          <w:iCs/>
          <w:sz w:val="24"/>
          <w:szCs w:val="24"/>
        </w:rPr>
        <w:t>Berakhot</w:t>
      </w:r>
      <w:r w:rsidR="0080111D">
        <w:rPr>
          <w:b w:val="0"/>
          <w:bCs w:val="0"/>
          <w:sz w:val="24"/>
          <w:szCs w:val="24"/>
        </w:rPr>
        <w:t xml:space="preserve"> 6a;</w:t>
      </w:r>
      <w:r w:rsidR="00C856A1">
        <w:rPr>
          <w:b w:val="0"/>
          <w:bCs w:val="0"/>
          <w:sz w:val="24"/>
          <w:szCs w:val="24"/>
        </w:rPr>
        <w:t xml:space="preserve"> </w:t>
      </w:r>
      <w:r w:rsidR="00C856A1" w:rsidRPr="0080111D">
        <w:rPr>
          <w:b w:val="0"/>
          <w:bCs w:val="0"/>
          <w:sz w:val="24"/>
          <w:szCs w:val="24"/>
        </w:rPr>
        <w:t>Rambam</w:t>
      </w:r>
      <w:r w:rsidR="0080111D">
        <w:rPr>
          <w:b w:val="0"/>
          <w:bCs w:val="0"/>
          <w:sz w:val="24"/>
          <w:szCs w:val="24"/>
        </w:rPr>
        <w:t>,</w:t>
      </w:r>
      <w:r w:rsidR="00C856A1">
        <w:rPr>
          <w:b w:val="0"/>
          <w:bCs w:val="0"/>
          <w:sz w:val="24"/>
          <w:szCs w:val="24"/>
        </w:rPr>
        <w:t xml:space="preserve"> </w:t>
      </w:r>
      <w:r w:rsidR="00C856A1" w:rsidRPr="0080111D">
        <w:rPr>
          <w:b w:val="0"/>
          <w:bCs w:val="0"/>
          <w:i/>
          <w:iCs/>
          <w:sz w:val="24"/>
          <w:szCs w:val="24"/>
        </w:rPr>
        <w:t>Hilkhot Berakh</w:t>
      </w:r>
      <w:r w:rsidRPr="0080111D">
        <w:rPr>
          <w:b w:val="0"/>
          <w:bCs w:val="0"/>
          <w:i/>
          <w:iCs/>
          <w:sz w:val="24"/>
          <w:szCs w:val="24"/>
        </w:rPr>
        <w:t>o</w:t>
      </w:r>
      <w:r w:rsidR="00C856A1" w:rsidRPr="0080111D">
        <w:rPr>
          <w:b w:val="0"/>
          <w:bCs w:val="0"/>
          <w:i/>
          <w:iCs/>
          <w:sz w:val="24"/>
          <w:szCs w:val="24"/>
        </w:rPr>
        <w:t>t</w:t>
      </w:r>
      <w:r w:rsidR="00C856A1">
        <w:rPr>
          <w:b w:val="0"/>
          <w:bCs w:val="0"/>
          <w:sz w:val="24"/>
          <w:szCs w:val="24"/>
        </w:rPr>
        <w:t xml:space="preserve"> 8:12) rule </w:t>
      </w:r>
      <w:r w:rsidR="00C856A1">
        <w:rPr>
          <w:b w:val="0"/>
          <w:bCs w:val="0"/>
          <w:sz w:val="24"/>
          <w:szCs w:val="24"/>
        </w:rPr>
        <w:lastRenderedPageBreak/>
        <w:t>that in a case of doubt, the principle of “</w:t>
      </w:r>
      <w:r w:rsidR="00C856A1" w:rsidRPr="00A17170">
        <w:rPr>
          <w:b w:val="0"/>
          <w:bCs w:val="0"/>
          <w:i/>
          <w:iCs/>
          <w:sz w:val="24"/>
          <w:szCs w:val="24"/>
        </w:rPr>
        <w:t>safek bera</w:t>
      </w:r>
      <w:r w:rsidR="000D691B">
        <w:rPr>
          <w:b w:val="0"/>
          <w:bCs w:val="0"/>
          <w:i/>
          <w:iCs/>
          <w:sz w:val="24"/>
          <w:szCs w:val="24"/>
        </w:rPr>
        <w:t>k</w:t>
      </w:r>
      <w:r w:rsidR="00C856A1" w:rsidRPr="00A17170">
        <w:rPr>
          <w:b w:val="0"/>
          <w:bCs w:val="0"/>
          <w:i/>
          <w:iCs/>
          <w:sz w:val="24"/>
          <w:szCs w:val="24"/>
        </w:rPr>
        <w:t>hot le-hakel</w:t>
      </w:r>
      <w:r w:rsidR="00C856A1">
        <w:rPr>
          <w:b w:val="0"/>
          <w:bCs w:val="0"/>
          <w:sz w:val="24"/>
          <w:szCs w:val="24"/>
        </w:rPr>
        <w:t>” applies</w:t>
      </w:r>
      <w:r>
        <w:rPr>
          <w:b w:val="0"/>
          <w:bCs w:val="0"/>
          <w:sz w:val="24"/>
          <w:szCs w:val="24"/>
        </w:rPr>
        <w:t xml:space="preserve"> to </w:t>
      </w:r>
      <w:r w:rsidRPr="00A17170">
        <w:rPr>
          <w:b w:val="0"/>
          <w:bCs w:val="0"/>
          <w:i/>
          <w:iCs/>
          <w:sz w:val="24"/>
          <w:szCs w:val="24"/>
        </w:rPr>
        <w:t>birkot ha-nehenin</w:t>
      </w:r>
      <w:r w:rsidR="00C856A1">
        <w:rPr>
          <w:b w:val="0"/>
          <w:bCs w:val="0"/>
          <w:sz w:val="24"/>
          <w:szCs w:val="24"/>
        </w:rPr>
        <w:t xml:space="preserve">. Other </w:t>
      </w:r>
      <w:r w:rsidR="00C856A1" w:rsidRPr="0080111D">
        <w:rPr>
          <w:b w:val="0"/>
          <w:bCs w:val="0"/>
          <w:i/>
          <w:iCs/>
          <w:sz w:val="24"/>
          <w:szCs w:val="24"/>
        </w:rPr>
        <w:t>Rishonim</w:t>
      </w:r>
      <w:r w:rsidR="00C856A1">
        <w:rPr>
          <w:b w:val="0"/>
          <w:bCs w:val="0"/>
          <w:sz w:val="24"/>
          <w:szCs w:val="24"/>
        </w:rPr>
        <w:t xml:space="preserve"> (</w:t>
      </w:r>
      <w:r w:rsidR="00C856A1" w:rsidRPr="0080111D">
        <w:rPr>
          <w:b w:val="0"/>
          <w:bCs w:val="0"/>
          <w:sz w:val="24"/>
          <w:szCs w:val="24"/>
        </w:rPr>
        <w:t>R</w:t>
      </w:r>
      <w:r w:rsidR="0080111D" w:rsidRPr="0080111D">
        <w:rPr>
          <w:b w:val="0"/>
          <w:bCs w:val="0"/>
          <w:sz w:val="24"/>
          <w:szCs w:val="24"/>
        </w:rPr>
        <w:t>i</w:t>
      </w:r>
      <w:r w:rsidR="00C856A1">
        <w:rPr>
          <w:b w:val="0"/>
          <w:bCs w:val="0"/>
          <w:sz w:val="24"/>
          <w:szCs w:val="24"/>
        </w:rPr>
        <w:t xml:space="preserve">, </w:t>
      </w:r>
      <w:r w:rsidR="00C856A1" w:rsidRPr="000D691B">
        <w:rPr>
          <w:b w:val="0"/>
          <w:bCs w:val="0"/>
          <w:i/>
          <w:iCs/>
          <w:sz w:val="24"/>
          <w:szCs w:val="24"/>
        </w:rPr>
        <w:t>Bera</w:t>
      </w:r>
      <w:r w:rsidR="000D691B" w:rsidRPr="000D691B">
        <w:rPr>
          <w:b w:val="0"/>
          <w:bCs w:val="0"/>
          <w:i/>
          <w:iCs/>
          <w:sz w:val="24"/>
          <w:szCs w:val="24"/>
        </w:rPr>
        <w:t>k</w:t>
      </w:r>
      <w:r w:rsidR="00C856A1" w:rsidRPr="000D691B">
        <w:rPr>
          <w:b w:val="0"/>
          <w:bCs w:val="0"/>
          <w:i/>
          <w:iCs/>
          <w:sz w:val="24"/>
          <w:szCs w:val="24"/>
        </w:rPr>
        <w:t>hot</w:t>
      </w:r>
      <w:r w:rsidR="00C856A1">
        <w:rPr>
          <w:b w:val="0"/>
          <w:bCs w:val="0"/>
          <w:sz w:val="24"/>
          <w:szCs w:val="24"/>
        </w:rPr>
        <w:t xml:space="preserve"> 12a</w:t>
      </w:r>
      <w:r w:rsidR="0080111D">
        <w:rPr>
          <w:b w:val="0"/>
          <w:bCs w:val="0"/>
          <w:sz w:val="24"/>
          <w:szCs w:val="24"/>
        </w:rPr>
        <w:t>,</w:t>
      </w:r>
      <w:r w:rsidR="00C856A1">
        <w:rPr>
          <w:b w:val="0"/>
          <w:bCs w:val="0"/>
          <w:sz w:val="24"/>
          <w:szCs w:val="24"/>
        </w:rPr>
        <w:t xml:space="preserve"> s.v. </w:t>
      </w:r>
      <w:r w:rsidR="00C856A1" w:rsidRPr="0080111D">
        <w:rPr>
          <w:b w:val="0"/>
          <w:bCs w:val="0"/>
          <w:i/>
          <w:iCs/>
          <w:sz w:val="24"/>
          <w:szCs w:val="24"/>
        </w:rPr>
        <w:t>lo</w:t>
      </w:r>
      <w:r w:rsidR="0080111D">
        <w:rPr>
          <w:b w:val="0"/>
          <w:bCs w:val="0"/>
          <w:sz w:val="24"/>
          <w:szCs w:val="24"/>
        </w:rPr>
        <w:t>;</w:t>
      </w:r>
      <w:r w:rsidR="00C856A1">
        <w:rPr>
          <w:b w:val="0"/>
          <w:bCs w:val="0"/>
          <w:sz w:val="24"/>
          <w:szCs w:val="24"/>
        </w:rPr>
        <w:t xml:space="preserve"> </w:t>
      </w:r>
      <w:r w:rsidR="00C856A1" w:rsidRPr="0080111D">
        <w:rPr>
          <w:b w:val="0"/>
          <w:bCs w:val="0"/>
          <w:sz w:val="24"/>
          <w:szCs w:val="24"/>
        </w:rPr>
        <w:t>Me’iri</w:t>
      </w:r>
      <w:r w:rsidR="00C856A1">
        <w:rPr>
          <w:b w:val="0"/>
          <w:bCs w:val="0"/>
          <w:sz w:val="24"/>
          <w:szCs w:val="24"/>
        </w:rPr>
        <w:t xml:space="preserve"> (</w:t>
      </w:r>
      <w:r w:rsidR="00C856A1" w:rsidRPr="000D691B">
        <w:rPr>
          <w:b w:val="0"/>
          <w:bCs w:val="0"/>
          <w:i/>
          <w:iCs/>
          <w:sz w:val="24"/>
          <w:szCs w:val="24"/>
        </w:rPr>
        <w:t>Bera</w:t>
      </w:r>
      <w:r w:rsidR="000D691B" w:rsidRPr="000D691B">
        <w:rPr>
          <w:b w:val="0"/>
          <w:bCs w:val="0"/>
          <w:i/>
          <w:iCs/>
          <w:sz w:val="24"/>
          <w:szCs w:val="24"/>
        </w:rPr>
        <w:t>k</w:t>
      </w:r>
      <w:r w:rsidR="00C856A1" w:rsidRPr="000D691B">
        <w:rPr>
          <w:b w:val="0"/>
          <w:bCs w:val="0"/>
          <w:i/>
          <w:iCs/>
          <w:sz w:val="24"/>
          <w:szCs w:val="24"/>
        </w:rPr>
        <w:t>hot</w:t>
      </w:r>
      <w:r w:rsidR="00C856A1">
        <w:rPr>
          <w:b w:val="0"/>
          <w:bCs w:val="0"/>
          <w:sz w:val="24"/>
          <w:szCs w:val="24"/>
        </w:rPr>
        <w:t xml:space="preserve"> 35a</w:t>
      </w:r>
      <w:r w:rsidR="0080111D">
        <w:rPr>
          <w:b w:val="0"/>
          <w:bCs w:val="0"/>
          <w:sz w:val="24"/>
          <w:szCs w:val="24"/>
        </w:rPr>
        <w:t>,</w:t>
      </w:r>
      <w:r w:rsidR="00C856A1">
        <w:rPr>
          <w:b w:val="0"/>
          <w:bCs w:val="0"/>
          <w:sz w:val="24"/>
          <w:szCs w:val="24"/>
        </w:rPr>
        <w:t xml:space="preserve"> s.v. </w:t>
      </w:r>
      <w:r w:rsidR="00C856A1" w:rsidRPr="00425D0F">
        <w:rPr>
          <w:b w:val="0"/>
          <w:bCs w:val="0"/>
          <w:i/>
          <w:iCs/>
          <w:sz w:val="24"/>
          <w:szCs w:val="24"/>
        </w:rPr>
        <w:t>vekhol ha-nehene</w:t>
      </w:r>
      <w:r w:rsidR="0080111D">
        <w:rPr>
          <w:b w:val="0"/>
          <w:bCs w:val="0"/>
          <w:i/>
          <w:iCs/>
          <w:sz w:val="24"/>
          <w:szCs w:val="24"/>
        </w:rPr>
        <w:t>h</w:t>
      </w:r>
      <w:r w:rsidR="00C856A1">
        <w:rPr>
          <w:b w:val="0"/>
          <w:bCs w:val="0"/>
          <w:sz w:val="24"/>
          <w:szCs w:val="24"/>
        </w:rPr>
        <w:t xml:space="preserve">) disagree and </w:t>
      </w:r>
      <w:r w:rsidR="00425D0F">
        <w:rPr>
          <w:b w:val="0"/>
          <w:bCs w:val="0"/>
          <w:sz w:val="24"/>
          <w:szCs w:val="24"/>
        </w:rPr>
        <w:t>insist</w:t>
      </w:r>
      <w:r w:rsidR="00C856A1">
        <w:rPr>
          <w:b w:val="0"/>
          <w:bCs w:val="0"/>
          <w:sz w:val="24"/>
          <w:szCs w:val="24"/>
        </w:rPr>
        <w:t xml:space="preserve"> that the rule should be “</w:t>
      </w:r>
      <w:r w:rsidR="00C856A1" w:rsidRPr="00A17170">
        <w:rPr>
          <w:b w:val="0"/>
          <w:bCs w:val="0"/>
          <w:i/>
          <w:iCs/>
          <w:sz w:val="24"/>
          <w:szCs w:val="24"/>
        </w:rPr>
        <w:t>safek bera</w:t>
      </w:r>
      <w:r w:rsidR="000D691B">
        <w:rPr>
          <w:b w:val="0"/>
          <w:bCs w:val="0"/>
          <w:i/>
          <w:iCs/>
          <w:sz w:val="24"/>
          <w:szCs w:val="24"/>
        </w:rPr>
        <w:t>k</w:t>
      </w:r>
      <w:r w:rsidR="00C856A1" w:rsidRPr="00A17170">
        <w:rPr>
          <w:b w:val="0"/>
          <w:bCs w:val="0"/>
          <w:i/>
          <w:iCs/>
          <w:sz w:val="24"/>
          <w:szCs w:val="24"/>
        </w:rPr>
        <w:t>hot le-chumra</w:t>
      </w:r>
      <w:r w:rsidR="0080111D">
        <w:rPr>
          <w:b w:val="0"/>
          <w:bCs w:val="0"/>
          <w:i/>
          <w:iCs/>
          <w:sz w:val="24"/>
          <w:szCs w:val="24"/>
        </w:rPr>
        <w:t>.</w:t>
      </w:r>
      <w:r w:rsidR="00C856A1">
        <w:rPr>
          <w:b w:val="0"/>
          <w:bCs w:val="0"/>
          <w:sz w:val="24"/>
          <w:szCs w:val="24"/>
        </w:rPr>
        <w:t>”</w:t>
      </w:r>
      <w:r w:rsidR="0080111D">
        <w:rPr>
          <w:b w:val="0"/>
          <w:bCs w:val="0"/>
          <w:sz w:val="24"/>
          <w:szCs w:val="24"/>
        </w:rPr>
        <w:t xml:space="preserve"> T</w:t>
      </w:r>
      <w:r w:rsidR="00C856A1">
        <w:rPr>
          <w:b w:val="0"/>
          <w:bCs w:val="0"/>
          <w:sz w:val="24"/>
          <w:szCs w:val="24"/>
        </w:rPr>
        <w:t>herefore</w:t>
      </w:r>
      <w:r w:rsidR="0080111D">
        <w:rPr>
          <w:b w:val="0"/>
          <w:bCs w:val="0"/>
          <w:sz w:val="24"/>
          <w:szCs w:val="24"/>
        </w:rPr>
        <w:t>,</w:t>
      </w:r>
      <w:r w:rsidR="00C856A1">
        <w:rPr>
          <w:b w:val="0"/>
          <w:bCs w:val="0"/>
          <w:sz w:val="24"/>
          <w:szCs w:val="24"/>
        </w:rPr>
        <w:t xml:space="preserve"> when in </w:t>
      </w:r>
      <w:r w:rsidR="00425D0F">
        <w:rPr>
          <w:b w:val="0"/>
          <w:bCs w:val="0"/>
          <w:sz w:val="24"/>
          <w:szCs w:val="24"/>
        </w:rPr>
        <w:t>doubt</w:t>
      </w:r>
      <w:r w:rsidR="0080111D">
        <w:rPr>
          <w:b w:val="0"/>
          <w:bCs w:val="0"/>
          <w:sz w:val="24"/>
          <w:szCs w:val="24"/>
        </w:rPr>
        <w:t>,</w:t>
      </w:r>
      <w:r w:rsidR="00C856A1">
        <w:rPr>
          <w:b w:val="0"/>
          <w:bCs w:val="0"/>
          <w:sz w:val="24"/>
          <w:szCs w:val="24"/>
        </w:rPr>
        <w:t xml:space="preserve"> one must recite the blessing if one continue</w:t>
      </w:r>
      <w:r w:rsidR="0080111D">
        <w:rPr>
          <w:b w:val="0"/>
          <w:bCs w:val="0"/>
          <w:sz w:val="24"/>
          <w:szCs w:val="24"/>
        </w:rPr>
        <w:t>s</w:t>
      </w:r>
      <w:r w:rsidR="00C856A1">
        <w:rPr>
          <w:b w:val="0"/>
          <w:bCs w:val="0"/>
          <w:sz w:val="24"/>
          <w:szCs w:val="24"/>
        </w:rPr>
        <w:t xml:space="preserve"> to eat. </w:t>
      </w:r>
      <w:r>
        <w:rPr>
          <w:b w:val="0"/>
          <w:bCs w:val="0"/>
          <w:sz w:val="24"/>
          <w:szCs w:val="24"/>
        </w:rPr>
        <w:t>R. Akiva Eiger (</w:t>
      </w:r>
      <w:r w:rsidRPr="00A17170">
        <w:rPr>
          <w:b w:val="0"/>
          <w:bCs w:val="0"/>
          <w:i/>
          <w:iCs/>
          <w:sz w:val="24"/>
          <w:szCs w:val="24"/>
        </w:rPr>
        <w:t>Gilyon Ha-Shas</w:t>
      </w:r>
      <w:r w:rsidR="00A17170">
        <w:rPr>
          <w:b w:val="0"/>
          <w:bCs w:val="0"/>
          <w:sz w:val="24"/>
          <w:szCs w:val="24"/>
        </w:rPr>
        <w:t xml:space="preserve">, </w:t>
      </w:r>
      <w:r w:rsidRPr="0080111D">
        <w:rPr>
          <w:b w:val="0"/>
          <w:bCs w:val="0"/>
          <w:i/>
          <w:iCs/>
          <w:sz w:val="24"/>
          <w:szCs w:val="24"/>
        </w:rPr>
        <w:t>Bera</w:t>
      </w:r>
      <w:r w:rsidR="00F57BA0" w:rsidRPr="0080111D">
        <w:rPr>
          <w:b w:val="0"/>
          <w:bCs w:val="0"/>
          <w:i/>
          <w:iCs/>
          <w:sz w:val="24"/>
          <w:szCs w:val="24"/>
        </w:rPr>
        <w:t>k</w:t>
      </w:r>
      <w:r w:rsidRPr="0080111D">
        <w:rPr>
          <w:b w:val="0"/>
          <w:bCs w:val="0"/>
          <w:i/>
          <w:iCs/>
          <w:sz w:val="24"/>
          <w:szCs w:val="24"/>
        </w:rPr>
        <w:t>hot</w:t>
      </w:r>
      <w:r>
        <w:rPr>
          <w:b w:val="0"/>
          <w:bCs w:val="0"/>
          <w:sz w:val="24"/>
          <w:szCs w:val="24"/>
        </w:rPr>
        <w:t xml:space="preserve"> 12a) </w:t>
      </w:r>
      <w:r w:rsidR="006C47F6">
        <w:rPr>
          <w:b w:val="0"/>
          <w:bCs w:val="0"/>
          <w:sz w:val="24"/>
          <w:szCs w:val="24"/>
        </w:rPr>
        <w:t>cites the Maharsha (</w:t>
      </w:r>
      <w:r w:rsidR="006C47F6" w:rsidRPr="000D691B">
        <w:rPr>
          <w:b w:val="0"/>
          <w:bCs w:val="0"/>
          <w:i/>
          <w:iCs/>
          <w:sz w:val="24"/>
          <w:szCs w:val="24"/>
        </w:rPr>
        <w:t>Pesachim</w:t>
      </w:r>
      <w:r w:rsidR="006C47F6">
        <w:rPr>
          <w:b w:val="0"/>
          <w:bCs w:val="0"/>
          <w:sz w:val="24"/>
          <w:szCs w:val="24"/>
        </w:rPr>
        <w:t xml:space="preserve"> 102), who </w:t>
      </w:r>
      <w:r>
        <w:rPr>
          <w:b w:val="0"/>
          <w:bCs w:val="0"/>
          <w:sz w:val="24"/>
          <w:szCs w:val="24"/>
        </w:rPr>
        <w:t xml:space="preserve">explains </w:t>
      </w:r>
      <w:r w:rsidR="0080111D">
        <w:rPr>
          <w:b w:val="0"/>
          <w:bCs w:val="0"/>
          <w:sz w:val="24"/>
          <w:szCs w:val="24"/>
        </w:rPr>
        <w:t xml:space="preserve">that </w:t>
      </w:r>
      <w:r w:rsidR="006C47F6">
        <w:rPr>
          <w:b w:val="0"/>
          <w:bCs w:val="0"/>
          <w:sz w:val="24"/>
          <w:szCs w:val="24"/>
        </w:rPr>
        <w:t xml:space="preserve">while one can still fulfill a </w:t>
      </w:r>
      <w:r w:rsidR="006C47F6" w:rsidRPr="0080111D">
        <w:rPr>
          <w:b w:val="0"/>
          <w:bCs w:val="0"/>
          <w:i/>
          <w:iCs/>
          <w:sz w:val="24"/>
          <w:szCs w:val="24"/>
        </w:rPr>
        <w:t>mitzva</w:t>
      </w:r>
      <w:r w:rsidR="006C47F6">
        <w:rPr>
          <w:b w:val="0"/>
          <w:bCs w:val="0"/>
          <w:sz w:val="24"/>
          <w:szCs w:val="24"/>
        </w:rPr>
        <w:t xml:space="preserve"> even without reciting the blessing, one in is not permitted to eat without first say a </w:t>
      </w:r>
      <w:r w:rsidR="006C47F6" w:rsidRPr="000D691B">
        <w:rPr>
          <w:b w:val="0"/>
          <w:bCs w:val="0"/>
          <w:i/>
          <w:iCs/>
          <w:sz w:val="24"/>
          <w:szCs w:val="24"/>
        </w:rPr>
        <w:t>birkat ha-nehenin</w:t>
      </w:r>
      <w:r w:rsidR="0080111D">
        <w:rPr>
          <w:b w:val="0"/>
          <w:bCs w:val="0"/>
          <w:sz w:val="24"/>
          <w:szCs w:val="24"/>
        </w:rPr>
        <w:t>;</w:t>
      </w:r>
      <w:r w:rsidR="006C47F6">
        <w:rPr>
          <w:b w:val="0"/>
          <w:bCs w:val="0"/>
          <w:sz w:val="24"/>
          <w:szCs w:val="24"/>
        </w:rPr>
        <w:t xml:space="preserve"> the principle of </w:t>
      </w:r>
      <w:r w:rsidR="006C47F6" w:rsidRPr="006C47F6">
        <w:rPr>
          <w:b w:val="0"/>
          <w:bCs w:val="0"/>
          <w:i/>
          <w:iCs/>
          <w:sz w:val="24"/>
          <w:szCs w:val="24"/>
        </w:rPr>
        <w:t>safek berakhot le-hakel</w:t>
      </w:r>
      <w:r w:rsidR="006C47F6">
        <w:rPr>
          <w:b w:val="0"/>
          <w:bCs w:val="0"/>
          <w:sz w:val="24"/>
          <w:szCs w:val="24"/>
        </w:rPr>
        <w:t xml:space="preserve"> should </w:t>
      </w:r>
      <w:r w:rsidR="0080111D">
        <w:rPr>
          <w:b w:val="0"/>
          <w:bCs w:val="0"/>
          <w:sz w:val="24"/>
          <w:szCs w:val="24"/>
        </w:rPr>
        <w:t xml:space="preserve">therefore </w:t>
      </w:r>
      <w:r w:rsidR="006C47F6">
        <w:rPr>
          <w:b w:val="0"/>
          <w:bCs w:val="0"/>
          <w:sz w:val="24"/>
          <w:szCs w:val="24"/>
        </w:rPr>
        <w:t xml:space="preserve">not apply to </w:t>
      </w:r>
      <w:r w:rsidR="006C47F6" w:rsidRPr="006C47F6">
        <w:rPr>
          <w:b w:val="0"/>
          <w:bCs w:val="0"/>
          <w:i/>
          <w:iCs/>
          <w:sz w:val="24"/>
          <w:szCs w:val="24"/>
        </w:rPr>
        <w:t>birkot ha-nehenin</w:t>
      </w:r>
      <w:r w:rsidR="006C47F6">
        <w:rPr>
          <w:b w:val="0"/>
          <w:bCs w:val="0"/>
          <w:sz w:val="24"/>
          <w:szCs w:val="24"/>
        </w:rPr>
        <w:t>. In other wor</w:t>
      </w:r>
      <w:r w:rsidR="000D691B">
        <w:rPr>
          <w:b w:val="0"/>
          <w:bCs w:val="0"/>
          <w:sz w:val="24"/>
          <w:szCs w:val="24"/>
        </w:rPr>
        <w:t>d</w:t>
      </w:r>
      <w:r w:rsidR="006C47F6">
        <w:rPr>
          <w:b w:val="0"/>
          <w:bCs w:val="0"/>
          <w:sz w:val="24"/>
          <w:szCs w:val="24"/>
        </w:rPr>
        <w:t xml:space="preserve">s, </w:t>
      </w:r>
      <w:r>
        <w:rPr>
          <w:b w:val="0"/>
          <w:bCs w:val="0"/>
          <w:sz w:val="24"/>
          <w:szCs w:val="24"/>
        </w:rPr>
        <w:t xml:space="preserve">these </w:t>
      </w:r>
      <w:r w:rsidRPr="00A17170">
        <w:rPr>
          <w:b w:val="0"/>
          <w:bCs w:val="0"/>
          <w:i/>
          <w:iCs/>
          <w:sz w:val="24"/>
          <w:szCs w:val="24"/>
        </w:rPr>
        <w:t>bera</w:t>
      </w:r>
      <w:r w:rsidR="000D691B">
        <w:rPr>
          <w:b w:val="0"/>
          <w:bCs w:val="0"/>
          <w:i/>
          <w:iCs/>
          <w:sz w:val="24"/>
          <w:szCs w:val="24"/>
        </w:rPr>
        <w:t>k</w:t>
      </w:r>
      <w:r w:rsidRPr="00A17170">
        <w:rPr>
          <w:b w:val="0"/>
          <w:bCs w:val="0"/>
          <w:i/>
          <w:iCs/>
          <w:sz w:val="24"/>
          <w:szCs w:val="24"/>
        </w:rPr>
        <w:t>hot</w:t>
      </w:r>
      <w:r>
        <w:rPr>
          <w:b w:val="0"/>
          <w:bCs w:val="0"/>
          <w:sz w:val="24"/>
          <w:szCs w:val="24"/>
        </w:rPr>
        <w:t xml:space="preserve"> are not considered to be merely </w:t>
      </w:r>
      <w:r w:rsidRPr="00A17170">
        <w:rPr>
          <w:b w:val="0"/>
          <w:bCs w:val="0"/>
          <w:i/>
          <w:iCs/>
          <w:sz w:val="24"/>
          <w:szCs w:val="24"/>
        </w:rPr>
        <w:t>birkot ha-shevach</w:t>
      </w:r>
      <w:r>
        <w:rPr>
          <w:b w:val="0"/>
          <w:bCs w:val="0"/>
          <w:sz w:val="24"/>
          <w:szCs w:val="24"/>
        </w:rPr>
        <w:t>, but rather they “</w:t>
      </w:r>
      <w:r w:rsidRPr="00A17170">
        <w:rPr>
          <w:b w:val="0"/>
          <w:bCs w:val="0"/>
          <w:i/>
          <w:iCs/>
          <w:sz w:val="24"/>
          <w:szCs w:val="24"/>
        </w:rPr>
        <w:t>matir</w:t>
      </w:r>
      <w:r w:rsidR="0080111D">
        <w:rPr>
          <w:b w:val="0"/>
          <w:bCs w:val="0"/>
          <w:sz w:val="24"/>
          <w:szCs w:val="24"/>
        </w:rPr>
        <w:t>” (permit) one to eat. Accordingly,</w:t>
      </w:r>
      <w:r>
        <w:rPr>
          <w:b w:val="0"/>
          <w:bCs w:val="0"/>
          <w:sz w:val="24"/>
          <w:szCs w:val="24"/>
        </w:rPr>
        <w:t xml:space="preserve"> in case of doubt, one cannot eat without first saying a blessing.</w:t>
      </w:r>
    </w:p>
    <w:p w:rsidR="006C47F6" w:rsidRDefault="006C47F6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</w:p>
    <w:p w:rsidR="006C47F6" w:rsidRDefault="006C47F6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Furthermore, the </w:t>
      </w:r>
      <w:r w:rsidRPr="0080111D">
        <w:rPr>
          <w:b w:val="0"/>
          <w:bCs w:val="0"/>
          <w:i/>
          <w:iCs/>
          <w:sz w:val="24"/>
          <w:szCs w:val="24"/>
        </w:rPr>
        <w:t>Acharonim</w:t>
      </w:r>
      <w:r>
        <w:rPr>
          <w:b w:val="0"/>
          <w:bCs w:val="0"/>
          <w:sz w:val="24"/>
          <w:szCs w:val="24"/>
        </w:rPr>
        <w:t xml:space="preserve"> disagree as to why the principle of </w:t>
      </w:r>
      <w:r w:rsidRPr="000D691B">
        <w:rPr>
          <w:b w:val="0"/>
          <w:bCs w:val="0"/>
          <w:i/>
          <w:iCs/>
          <w:sz w:val="24"/>
          <w:szCs w:val="24"/>
        </w:rPr>
        <w:t>safek</w:t>
      </w:r>
      <w:r>
        <w:rPr>
          <w:b w:val="0"/>
          <w:bCs w:val="0"/>
          <w:sz w:val="24"/>
          <w:szCs w:val="24"/>
        </w:rPr>
        <w:t xml:space="preserve"> </w:t>
      </w:r>
      <w:r w:rsidRPr="000D691B">
        <w:rPr>
          <w:b w:val="0"/>
          <w:bCs w:val="0"/>
          <w:i/>
          <w:iCs/>
          <w:sz w:val="24"/>
          <w:szCs w:val="24"/>
        </w:rPr>
        <w:t>berakhot le-hakel</w:t>
      </w:r>
      <w:r>
        <w:rPr>
          <w:b w:val="0"/>
          <w:bCs w:val="0"/>
          <w:sz w:val="24"/>
          <w:szCs w:val="24"/>
        </w:rPr>
        <w:t xml:space="preserve"> </w:t>
      </w:r>
      <w:r w:rsidR="0080111D">
        <w:rPr>
          <w:b w:val="0"/>
          <w:bCs w:val="0"/>
          <w:sz w:val="24"/>
          <w:szCs w:val="24"/>
        </w:rPr>
        <w:t xml:space="preserve">applies </w:t>
      </w:r>
      <w:r>
        <w:rPr>
          <w:b w:val="0"/>
          <w:bCs w:val="0"/>
          <w:sz w:val="24"/>
          <w:szCs w:val="24"/>
        </w:rPr>
        <w:t xml:space="preserve">to </w:t>
      </w:r>
      <w:r w:rsidRPr="005C288E">
        <w:rPr>
          <w:b w:val="0"/>
          <w:bCs w:val="0"/>
          <w:i/>
          <w:iCs/>
          <w:sz w:val="24"/>
          <w:szCs w:val="24"/>
        </w:rPr>
        <w:t>birkot ha-nehenin</w:t>
      </w:r>
      <w:r w:rsidR="0080111D">
        <w:rPr>
          <w:b w:val="0"/>
          <w:bCs w:val="0"/>
          <w:sz w:val="24"/>
          <w:szCs w:val="24"/>
        </w:rPr>
        <w:t xml:space="preserve"> at all.</w:t>
      </w:r>
      <w:r>
        <w:rPr>
          <w:b w:val="0"/>
          <w:bCs w:val="0"/>
          <w:sz w:val="24"/>
          <w:szCs w:val="24"/>
        </w:rPr>
        <w:t xml:space="preserve"> </w:t>
      </w:r>
      <w:r w:rsidR="0080111D">
        <w:rPr>
          <w:b w:val="0"/>
          <w:bCs w:val="0"/>
          <w:sz w:val="24"/>
          <w:szCs w:val="24"/>
        </w:rPr>
        <w:t>M</w:t>
      </w:r>
      <w:r w:rsidR="005C288E">
        <w:rPr>
          <w:b w:val="0"/>
          <w:bCs w:val="0"/>
          <w:sz w:val="24"/>
          <w:szCs w:val="24"/>
        </w:rPr>
        <w:t xml:space="preserve">any explain that since the obligation to recite a </w:t>
      </w:r>
      <w:r w:rsidR="005C288E" w:rsidRPr="005C288E">
        <w:rPr>
          <w:b w:val="0"/>
          <w:bCs w:val="0"/>
          <w:i/>
          <w:iCs/>
          <w:sz w:val="24"/>
          <w:szCs w:val="24"/>
        </w:rPr>
        <w:t>birkat ha-nehenin</w:t>
      </w:r>
      <w:r w:rsidR="005C288E">
        <w:rPr>
          <w:b w:val="0"/>
          <w:bCs w:val="0"/>
          <w:sz w:val="24"/>
          <w:szCs w:val="24"/>
        </w:rPr>
        <w:t xml:space="preserve"> before eating is only </w:t>
      </w:r>
      <w:r w:rsidR="005C288E" w:rsidRPr="000D691B">
        <w:rPr>
          <w:b w:val="0"/>
          <w:bCs w:val="0"/>
          <w:i/>
          <w:iCs/>
          <w:sz w:val="24"/>
          <w:szCs w:val="24"/>
        </w:rPr>
        <w:t>mi-derabbanan</w:t>
      </w:r>
      <w:r w:rsidR="005C288E">
        <w:rPr>
          <w:b w:val="0"/>
          <w:bCs w:val="0"/>
          <w:sz w:val="24"/>
          <w:szCs w:val="24"/>
        </w:rPr>
        <w:t xml:space="preserve">, the principle </w:t>
      </w:r>
      <w:r w:rsidR="0080111D">
        <w:rPr>
          <w:b w:val="0"/>
          <w:bCs w:val="0"/>
          <w:sz w:val="24"/>
          <w:szCs w:val="24"/>
        </w:rPr>
        <w:t xml:space="preserve">of </w:t>
      </w:r>
      <w:r w:rsidR="005C288E">
        <w:rPr>
          <w:b w:val="0"/>
          <w:bCs w:val="0"/>
          <w:sz w:val="24"/>
          <w:szCs w:val="24"/>
        </w:rPr>
        <w:t>“</w:t>
      </w:r>
      <w:r w:rsidR="0080111D">
        <w:rPr>
          <w:b w:val="0"/>
          <w:bCs w:val="0"/>
          <w:i/>
          <w:iCs/>
          <w:sz w:val="24"/>
          <w:szCs w:val="24"/>
        </w:rPr>
        <w:t>safek</w:t>
      </w:r>
      <w:r w:rsidR="005C288E" w:rsidRPr="000D691B">
        <w:rPr>
          <w:b w:val="0"/>
          <w:bCs w:val="0"/>
          <w:i/>
          <w:iCs/>
          <w:sz w:val="24"/>
          <w:szCs w:val="24"/>
        </w:rPr>
        <w:t xml:space="preserve"> de</w:t>
      </w:r>
      <w:r w:rsidR="0080111D">
        <w:rPr>
          <w:b w:val="0"/>
          <w:bCs w:val="0"/>
          <w:i/>
          <w:iCs/>
          <w:sz w:val="24"/>
          <w:szCs w:val="24"/>
        </w:rPr>
        <w:t>-</w:t>
      </w:r>
      <w:r w:rsidR="005C288E" w:rsidRPr="000D691B">
        <w:rPr>
          <w:b w:val="0"/>
          <w:bCs w:val="0"/>
          <w:i/>
          <w:iCs/>
          <w:sz w:val="24"/>
          <w:szCs w:val="24"/>
        </w:rPr>
        <w:t>rabbanan</w:t>
      </w:r>
      <w:r w:rsidR="0080111D">
        <w:rPr>
          <w:b w:val="0"/>
          <w:bCs w:val="0"/>
          <w:i/>
          <w:iCs/>
          <w:sz w:val="24"/>
          <w:szCs w:val="24"/>
        </w:rPr>
        <w:t xml:space="preserve"> le-kula</w:t>
      </w:r>
      <w:r w:rsidR="0080111D">
        <w:rPr>
          <w:b w:val="0"/>
          <w:bCs w:val="0"/>
          <w:sz w:val="24"/>
          <w:szCs w:val="24"/>
        </w:rPr>
        <w:t>” applies. Alternatively, the P</w:t>
      </w:r>
      <w:r w:rsidR="005C288E">
        <w:rPr>
          <w:b w:val="0"/>
          <w:bCs w:val="0"/>
          <w:sz w:val="24"/>
          <w:szCs w:val="24"/>
        </w:rPr>
        <w:t>ne</w:t>
      </w:r>
      <w:r w:rsidR="0080111D">
        <w:rPr>
          <w:b w:val="0"/>
          <w:bCs w:val="0"/>
          <w:sz w:val="24"/>
          <w:szCs w:val="24"/>
        </w:rPr>
        <w:t>i</w:t>
      </w:r>
      <w:r w:rsidR="005C288E">
        <w:rPr>
          <w:b w:val="0"/>
          <w:bCs w:val="0"/>
          <w:sz w:val="24"/>
          <w:szCs w:val="24"/>
        </w:rPr>
        <w:t xml:space="preserve"> Yehoshua (see above) explains that even if the obligation to recite a </w:t>
      </w:r>
      <w:r w:rsidR="005C288E" w:rsidRPr="005C288E">
        <w:rPr>
          <w:b w:val="0"/>
          <w:bCs w:val="0"/>
          <w:i/>
          <w:iCs/>
          <w:sz w:val="24"/>
          <w:szCs w:val="24"/>
        </w:rPr>
        <w:t>birkat ha-nehenin</w:t>
      </w:r>
      <w:r w:rsidR="005C288E">
        <w:rPr>
          <w:b w:val="0"/>
          <w:bCs w:val="0"/>
          <w:sz w:val="24"/>
          <w:szCs w:val="24"/>
        </w:rPr>
        <w:t xml:space="preserve"> before eating is </w:t>
      </w:r>
      <w:r w:rsidR="005C288E" w:rsidRPr="005C288E">
        <w:rPr>
          <w:b w:val="0"/>
          <w:bCs w:val="0"/>
          <w:i/>
          <w:iCs/>
          <w:sz w:val="24"/>
          <w:szCs w:val="24"/>
        </w:rPr>
        <w:t>mi-de</w:t>
      </w:r>
      <w:r w:rsidR="0080111D">
        <w:rPr>
          <w:b w:val="0"/>
          <w:bCs w:val="0"/>
          <w:i/>
          <w:iCs/>
          <w:sz w:val="24"/>
          <w:szCs w:val="24"/>
        </w:rPr>
        <w:t>’</w:t>
      </w:r>
      <w:r w:rsidR="005C288E" w:rsidRPr="005C288E">
        <w:rPr>
          <w:b w:val="0"/>
          <w:bCs w:val="0"/>
          <w:i/>
          <w:iCs/>
          <w:sz w:val="24"/>
          <w:szCs w:val="24"/>
        </w:rPr>
        <w:t>oraita</w:t>
      </w:r>
      <w:r w:rsidR="005C288E">
        <w:rPr>
          <w:b w:val="0"/>
          <w:bCs w:val="0"/>
          <w:sz w:val="24"/>
          <w:szCs w:val="24"/>
        </w:rPr>
        <w:t>, the principle of “</w:t>
      </w:r>
      <w:r w:rsidR="005C288E" w:rsidRPr="005C288E">
        <w:rPr>
          <w:b w:val="0"/>
          <w:bCs w:val="0"/>
          <w:i/>
          <w:iCs/>
          <w:sz w:val="24"/>
          <w:szCs w:val="24"/>
        </w:rPr>
        <w:t>safek berakhot le-hakel</w:t>
      </w:r>
      <w:r w:rsidR="005C288E">
        <w:rPr>
          <w:b w:val="0"/>
          <w:bCs w:val="0"/>
          <w:sz w:val="24"/>
          <w:szCs w:val="24"/>
        </w:rPr>
        <w:t xml:space="preserve">” (when in doubt one does not recite a blessing) may still apply to </w:t>
      </w:r>
      <w:r w:rsidR="005C288E" w:rsidRPr="005C288E">
        <w:rPr>
          <w:b w:val="0"/>
          <w:bCs w:val="0"/>
          <w:i/>
          <w:iCs/>
          <w:sz w:val="24"/>
          <w:szCs w:val="24"/>
        </w:rPr>
        <w:t>birkot ha-nehenin</w:t>
      </w:r>
      <w:r w:rsidR="005C288E">
        <w:rPr>
          <w:b w:val="0"/>
          <w:bCs w:val="0"/>
          <w:sz w:val="24"/>
          <w:szCs w:val="24"/>
        </w:rPr>
        <w:t xml:space="preserve"> (see below), due to the prohibition of reciting unnecessary blessings.</w:t>
      </w:r>
    </w:p>
    <w:p w:rsidR="00AE4FD8" w:rsidRDefault="00AE4FD8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</w:p>
    <w:p w:rsidR="00A17170" w:rsidRDefault="00A17170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In addition, this question may challenge us to understand the numerous cases in which a </w:t>
      </w:r>
      <w:r w:rsidRPr="00F57BA0">
        <w:rPr>
          <w:b w:val="0"/>
          <w:bCs w:val="0"/>
          <w:i/>
          <w:iCs/>
          <w:sz w:val="24"/>
          <w:szCs w:val="24"/>
        </w:rPr>
        <w:t>birkat ha-nehenin</w:t>
      </w:r>
      <w:r>
        <w:rPr>
          <w:b w:val="0"/>
          <w:bCs w:val="0"/>
          <w:sz w:val="24"/>
          <w:szCs w:val="24"/>
        </w:rPr>
        <w:t xml:space="preserve"> is not said. For example</w:t>
      </w:r>
      <w:r w:rsidR="0080111D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this </w:t>
      </w:r>
      <w:r w:rsidRPr="0080111D">
        <w:rPr>
          <w:b w:val="0"/>
          <w:bCs w:val="0"/>
          <w:i/>
          <w:iCs/>
          <w:sz w:val="24"/>
          <w:szCs w:val="24"/>
        </w:rPr>
        <w:t>gemara</w:t>
      </w:r>
      <w:r>
        <w:rPr>
          <w:b w:val="0"/>
          <w:bCs w:val="0"/>
          <w:sz w:val="24"/>
          <w:szCs w:val="24"/>
        </w:rPr>
        <w:t xml:space="preserve"> mentions that</w:t>
      </w:r>
      <w:r w:rsidR="00417344">
        <w:rPr>
          <w:b w:val="0"/>
          <w:bCs w:val="0"/>
          <w:sz w:val="24"/>
          <w:szCs w:val="24"/>
        </w:rPr>
        <w:t xml:space="preserve"> at times,</w:t>
      </w:r>
      <w:r>
        <w:rPr>
          <w:b w:val="0"/>
          <w:bCs w:val="0"/>
          <w:sz w:val="24"/>
          <w:szCs w:val="24"/>
        </w:rPr>
        <w:t xml:space="preserve"> </w:t>
      </w:r>
      <w:r w:rsidRPr="00F57BA0">
        <w:rPr>
          <w:b w:val="0"/>
          <w:bCs w:val="0"/>
          <w:i/>
          <w:iCs/>
          <w:sz w:val="24"/>
          <w:szCs w:val="24"/>
        </w:rPr>
        <w:t>po’alim</w:t>
      </w:r>
      <w:r>
        <w:rPr>
          <w:b w:val="0"/>
          <w:bCs w:val="0"/>
          <w:sz w:val="24"/>
          <w:szCs w:val="24"/>
        </w:rPr>
        <w:t xml:space="preserve"> (</w:t>
      </w:r>
      <w:r w:rsidR="00F57BA0">
        <w:rPr>
          <w:b w:val="0"/>
          <w:bCs w:val="0"/>
          <w:sz w:val="24"/>
          <w:szCs w:val="24"/>
        </w:rPr>
        <w:t>day worker</w:t>
      </w:r>
      <w:r w:rsidR="0080111D">
        <w:rPr>
          <w:b w:val="0"/>
          <w:bCs w:val="0"/>
          <w:sz w:val="24"/>
          <w:szCs w:val="24"/>
        </w:rPr>
        <w:t>s</w:t>
      </w:r>
      <w:r w:rsidR="00F57BA0">
        <w:rPr>
          <w:b w:val="0"/>
          <w:bCs w:val="0"/>
          <w:sz w:val="24"/>
          <w:szCs w:val="24"/>
        </w:rPr>
        <w:t xml:space="preserve">, see </w:t>
      </w:r>
      <w:r w:rsidRPr="000D691B">
        <w:rPr>
          <w:b w:val="0"/>
          <w:bCs w:val="0"/>
          <w:i/>
          <w:iCs/>
          <w:sz w:val="24"/>
          <w:szCs w:val="24"/>
        </w:rPr>
        <w:t>Berakhot</w:t>
      </w:r>
      <w:r>
        <w:rPr>
          <w:b w:val="0"/>
          <w:bCs w:val="0"/>
          <w:sz w:val="24"/>
          <w:szCs w:val="24"/>
        </w:rPr>
        <w:t xml:space="preserve"> 16a), a </w:t>
      </w:r>
      <w:r w:rsidRPr="00F57BA0">
        <w:rPr>
          <w:b w:val="0"/>
          <w:bCs w:val="0"/>
          <w:i/>
          <w:iCs/>
          <w:sz w:val="24"/>
          <w:szCs w:val="24"/>
        </w:rPr>
        <w:t>ba’al keri</w:t>
      </w:r>
      <w:r>
        <w:rPr>
          <w:b w:val="0"/>
          <w:bCs w:val="0"/>
          <w:sz w:val="24"/>
          <w:szCs w:val="24"/>
        </w:rPr>
        <w:t xml:space="preserve"> (</w:t>
      </w:r>
      <w:r w:rsidR="00F57BA0">
        <w:rPr>
          <w:b w:val="0"/>
          <w:bCs w:val="0"/>
          <w:sz w:val="24"/>
          <w:szCs w:val="24"/>
        </w:rPr>
        <w:t xml:space="preserve">one who experiences a seminal emission, see </w:t>
      </w:r>
      <w:r w:rsidRPr="000D691B">
        <w:rPr>
          <w:b w:val="0"/>
          <w:bCs w:val="0"/>
          <w:i/>
          <w:iCs/>
          <w:sz w:val="24"/>
          <w:szCs w:val="24"/>
        </w:rPr>
        <w:t>Bera</w:t>
      </w:r>
      <w:r w:rsidR="000D691B" w:rsidRPr="000D691B">
        <w:rPr>
          <w:b w:val="0"/>
          <w:bCs w:val="0"/>
          <w:i/>
          <w:iCs/>
          <w:sz w:val="24"/>
          <w:szCs w:val="24"/>
        </w:rPr>
        <w:t>k</w:t>
      </w:r>
      <w:r w:rsidRPr="000D691B">
        <w:rPr>
          <w:b w:val="0"/>
          <w:bCs w:val="0"/>
          <w:i/>
          <w:iCs/>
          <w:sz w:val="24"/>
          <w:szCs w:val="24"/>
        </w:rPr>
        <w:t>hot</w:t>
      </w:r>
      <w:r>
        <w:rPr>
          <w:b w:val="0"/>
          <w:bCs w:val="0"/>
          <w:sz w:val="24"/>
          <w:szCs w:val="24"/>
        </w:rPr>
        <w:t xml:space="preserve"> </w:t>
      </w:r>
      <w:r w:rsidR="00417344">
        <w:rPr>
          <w:b w:val="0"/>
          <w:bCs w:val="0"/>
          <w:sz w:val="24"/>
          <w:szCs w:val="24"/>
        </w:rPr>
        <w:t>20b</w:t>
      </w:r>
      <w:r>
        <w:rPr>
          <w:b w:val="0"/>
          <w:bCs w:val="0"/>
          <w:sz w:val="24"/>
          <w:szCs w:val="24"/>
        </w:rPr>
        <w:t>),</w:t>
      </w:r>
      <w:r w:rsidR="00417344">
        <w:rPr>
          <w:b w:val="0"/>
          <w:bCs w:val="0"/>
          <w:sz w:val="24"/>
          <w:szCs w:val="24"/>
        </w:rPr>
        <w:t xml:space="preserve"> </w:t>
      </w:r>
      <w:r w:rsidR="005C288E">
        <w:rPr>
          <w:b w:val="0"/>
          <w:bCs w:val="0"/>
          <w:sz w:val="24"/>
          <w:szCs w:val="24"/>
        </w:rPr>
        <w:t xml:space="preserve">and </w:t>
      </w:r>
      <w:r w:rsidR="00417344">
        <w:rPr>
          <w:b w:val="0"/>
          <w:bCs w:val="0"/>
          <w:sz w:val="24"/>
          <w:szCs w:val="24"/>
        </w:rPr>
        <w:t>one who inadvertently put food into his mouth without a blessing (</w:t>
      </w:r>
      <w:r w:rsidR="00417344" w:rsidRPr="000D691B">
        <w:rPr>
          <w:b w:val="0"/>
          <w:bCs w:val="0"/>
          <w:i/>
          <w:iCs/>
          <w:sz w:val="24"/>
          <w:szCs w:val="24"/>
        </w:rPr>
        <w:t>Berakhot</w:t>
      </w:r>
      <w:r w:rsidR="00417344">
        <w:rPr>
          <w:b w:val="0"/>
          <w:bCs w:val="0"/>
          <w:sz w:val="24"/>
          <w:szCs w:val="24"/>
        </w:rPr>
        <w:t xml:space="preserve"> 60b) can eat food without </w:t>
      </w:r>
      <w:r w:rsidR="00F57BA0">
        <w:rPr>
          <w:b w:val="0"/>
          <w:bCs w:val="0"/>
          <w:sz w:val="24"/>
          <w:szCs w:val="24"/>
        </w:rPr>
        <w:t xml:space="preserve">first saying a </w:t>
      </w:r>
      <w:r w:rsidR="00417344" w:rsidRPr="00F57BA0">
        <w:rPr>
          <w:b w:val="0"/>
          <w:bCs w:val="0"/>
          <w:i/>
          <w:iCs/>
          <w:sz w:val="24"/>
          <w:szCs w:val="24"/>
        </w:rPr>
        <w:t>bera</w:t>
      </w:r>
      <w:r w:rsidR="00F57BA0" w:rsidRPr="00F57BA0">
        <w:rPr>
          <w:b w:val="0"/>
          <w:bCs w:val="0"/>
          <w:i/>
          <w:iCs/>
          <w:sz w:val="24"/>
          <w:szCs w:val="24"/>
        </w:rPr>
        <w:t>k</w:t>
      </w:r>
      <w:r w:rsidR="00417344" w:rsidRPr="00F57BA0">
        <w:rPr>
          <w:b w:val="0"/>
          <w:bCs w:val="0"/>
          <w:i/>
          <w:iCs/>
          <w:sz w:val="24"/>
          <w:szCs w:val="24"/>
        </w:rPr>
        <w:t>ha</w:t>
      </w:r>
      <w:r w:rsidR="0080111D">
        <w:rPr>
          <w:b w:val="0"/>
          <w:bCs w:val="0"/>
          <w:sz w:val="24"/>
          <w:szCs w:val="24"/>
        </w:rPr>
        <w:t>. Some explain that</w:t>
      </w:r>
      <w:r w:rsidR="00417344">
        <w:rPr>
          <w:b w:val="0"/>
          <w:bCs w:val="0"/>
          <w:sz w:val="24"/>
          <w:szCs w:val="24"/>
        </w:rPr>
        <w:t xml:space="preserve"> since the</w:t>
      </w:r>
      <w:r w:rsidR="00F57BA0">
        <w:rPr>
          <w:b w:val="0"/>
          <w:bCs w:val="0"/>
          <w:sz w:val="24"/>
          <w:szCs w:val="24"/>
        </w:rPr>
        <w:t xml:space="preserve"> </w:t>
      </w:r>
      <w:r w:rsidR="00417344" w:rsidRPr="005C288E">
        <w:rPr>
          <w:b w:val="0"/>
          <w:bCs w:val="0"/>
          <w:i/>
          <w:iCs/>
          <w:sz w:val="24"/>
          <w:szCs w:val="24"/>
        </w:rPr>
        <w:t>birkat ha-nehenin</w:t>
      </w:r>
      <w:r w:rsidR="00417344">
        <w:rPr>
          <w:b w:val="0"/>
          <w:bCs w:val="0"/>
          <w:sz w:val="24"/>
          <w:szCs w:val="24"/>
        </w:rPr>
        <w:t xml:space="preserve"> is simply a </w:t>
      </w:r>
      <w:r w:rsidR="00417344" w:rsidRPr="00F57BA0">
        <w:rPr>
          <w:b w:val="0"/>
          <w:bCs w:val="0"/>
          <w:i/>
          <w:iCs/>
          <w:sz w:val="24"/>
          <w:szCs w:val="24"/>
        </w:rPr>
        <w:t>birkat ha-shevach</w:t>
      </w:r>
      <w:r w:rsidR="00417344">
        <w:rPr>
          <w:b w:val="0"/>
          <w:bCs w:val="0"/>
          <w:sz w:val="24"/>
          <w:szCs w:val="24"/>
        </w:rPr>
        <w:t xml:space="preserve">, </w:t>
      </w:r>
      <w:r w:rsidR="00417344" w:rsidRPr="00F57BA0">
        <w:rPr>
          <w:b w:val="0"/>
          <w:bCs w:val="0"/>
          <w:i/>
          <w:iCs/>
          <w:sz w:val="24"/>
          <w:szCs w:val="24"/>
        </w:rPr>
        <w:t>be-di’avad</w:t>
      </w:r>
      <w:r w:rsidR="00F57BA0">
        <w:rPr>
          <w:b w:val="0"/>
          <w:bCs w:val="0"/>
          <w:sz w:val="24"/>
          <w:szCs w:val="24"/>
        </w:rPr>
        <w:t xml:space="preserve">, in extenuating circumstances, </w:t>
      </w:r>
      <w:r w:rsidR="00417344">
        <w:rPr>
          <w:b w:val="0"/>
          <w:bCs w:val="0"/>
          <w:sz w:val="24"/>
          <w:szCs w:val="24"/>
        </w:rPr>
        <w:t xml:space="preserve">one may eat without saying a </w:t>
      </w:r>
      <w:r w:rsidR="00417344" w:rsidRPr="00F57BA0">
        <w:rPr>
          <w:b w:val="0"/>
          <w:bCs w:val="0"/>
          <w:i/>
          <w:iCs/>
          <w:sz w:val="24"/>
          <w:szCs w:val="24"/>
        </w:rPr>
        <w:t>bera</w:t>
      </w:r>
      <w:r w:rsidR="00F57BA0" w:rsidRPr="00F57BA0">
        <w:rPr>
          <w:b w:val="0"/>
          <w:bCs w:val="0"/>
          <w:i/>
          <w:iCs/>
          <w:sz w:val="24"/>
          <w:szCs w:val="24"/>
        </w:rPr>
        <w:t>k</w:t>
      </w:r>
      <w:r w:rsidR="00417344" w:rsidRPr="00F57BA0">
        <w:rPr>
          <w:b w:val="0"/>
          <w:bCs w:val="0"/>
          <w:i/>
          <w:iCs/>
          <w:sz w:val="24"/>
          <w:szCs w:val="24"/>
        </w:rPr>
        <w:t>ha</w:t>
      </w:r>
      <w:r w:rsidR="005C288E">
        <w:rPr>
          <w:b w:val="0"/>
          <w:bCs w:val="0"/>
          <w:sz w:val="24"/>
          <w:szCs w:val="24"/>
        </w:rPr>
        <w:t xml:space="preserve">, as </w:t>
      </w:r>
      <w:r w:rsidR="005C288E" w:rsidRPr="000D691B">
        <w:rPr>
          <w:b w:val="0"/>
          <w:bCs w:val="0"/>
          <w:i/>
          <w:iCs/>
          <w:sz w:val="24"/>
          <w:szCs w:val="24"/>
        </w:rPr>
        <w:t>birkot he-nehenin</w:t>
      </w:r>
      <w:r w:rsidR="005C288E">
        <w:rPr>
          <w:b w:val="0"/>
          <w:bCs w:val="0"/>
          <w:sz w:val="24"/>
          <w:szCs w:val="24"/>
        </w:rPr>
        <w:t xml:space="preserve"> are merely another example of </w:t>
      </w:r>
      <w:r w:rsidR="005C288E" w:rsidRPr="000D691B">
        <w:rPr>
          <w:b w:val="0"/>
          <w:bCs w:val="0"/>
          <w:i/>
          <w:iCs/>
          <w:sz w:val="24"/>
          <w:szCs w:val="24"/>
        </w:rPr>
        <w:t>birkot ha-shevach</w:t>
      </w:r>
      <w:r w:rsidR="005C288E">
        <w:rPr>
          <w:b w:val="0"/>
          <w:bCs w:val="0"/>
          <w:sz w:val="24"/>
          <w:szCs w:val="24"/>
        </w:rPr>
        <w:t>. Alternatively, some suggest that the prohibition to eat without first saying a blessing only exists when there is actuall</w:t>
      </w:r>
      <w:r w:rsidR="000D691B">
        <w:rPr>
          <w:b w:val="0"/>
          <w:bCs w:val="0"/>
          <w:sz w:val="24"/>
          <w:szCs w:val="24"/>
        </w:rPr>
        <w:t>y</w:t>
      </w:r>
      <w:r w:rsidR="005C288E">
        <w:rPr>
          <w:b w:val="0"/>
          <w:bCs w:val="0"/>
          <w:sz w:val="24"/>
          <w:szCs w:val="24"/>
        </w:rPr>
        <w:t xml:space="preserve"> an obligation to </w:t>
      </w:r>
      <w:r w:rsidR="005C288E">
        <w:rPr>
          <w:b w:val="0"/>
          <w:bCs w:val="0"/>
          <w:sz w:val="24"/>
          <w:szCs w:val="24"/>
        </w:rPr>
        <w:lastRenderedPageBreak/>
        <w:t xml:space="preserve">recite a blessing! Therefore, in a case in which there is no obligation or one is unable to say a blessing, the prohibition does not exist. </w:t>
      </w:r>
    </w:p>
    <w:p w:rsidR="00417344" w:rsidRDefault="00417344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</w:p>
    <w:p w:rsidR="00F76F37" w:rsidRDefault="00417344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Interestingly, </w:t>
      </w:r>
      <w:r w:rsidR="00D978BF">
        <w:rPr>
          <w:b w:val="0"/>
          <w:bCs w:val="0"/>
          <w:sz w:val="24"/>
          <w:szCs w:val="24"/>
        </w:rPr>
        <w:t>R. Shlomo Zalman Auerbach (</w:t>
      </w:r>
      <w:r w:rsidR="00D978BF" w:rsidRPr="00323CAD">
        <w:rPr>
          <w:b w:val="0"/>
          <w:bCs w:val="0"/>
          <w:i/>
          <w:iCs/>
          <w:sz w:val="24"/>
          <w:szCs w:val="24"/>
        </w:rPr>
        <w:t>Minchat Shlomo</w:t>
      </w:r>
      <w:r w:rsidR="0080111D">
        <w:rPr>
          <w:b w:val="0"/>
          <w:bCs w:val="0"/>
          <w:sz w:val="24"/>
          <w:szCs w:val="24"/>
        </w:rPr>
        <w:t xml:space="preserve"> 1:18:8) discusses this issue</w:t>
      </w:r>
      <w:r w:rsidR="00D978BF">
        <w:rPr>
          <w:b w:val="0"/>
          <w:bCs w:val="0"/>
          <w:sz w:val="24"/>
          <w:szCs w:val="24"/>
        </w:rPr>
        <w:t xml:space="preserve"> and concludes the </w:t>
      </w:r>
      <w:r w:rsidR="00D978BF" w:rsidRPr="000D691B">
        <w:rPr>
          <w:b w:val="0"/>
          <w:bCs w:val="0"/>
          <w:i/>
          <w:iCs/>
          <w:sz w:val="24"/>
          <w:szCs w:val="24"/>
        </w:rPr>
        <w:t>birkot ha-nehenin</w:t>
      </w:r>
      <w:r w:rsidR="00D978BF">
        <w:rPr>
          <w:b w:val="0"/>
          <w:bCs w:val="0"/>
          <w:sz w:val="24"/>
          <w:szCs w:val="24"/>
        </w:rPr>
        <w:t xml:space="preserve"> cannot be based upon the notion that one who does not recite a blessing “steals” from God. He</w:t>
      </w:r>
      <w:r w:rsidR="0080111D">
        <w:rPr>
          <w:b w:val="0"/>
          <w:bCs w:val="0"/>
          <w:sz w:val="24"/>
          <w:szCs w:val="24"/>
        </w:rPr>
        <w:t xml:space="preserve"> derives this from the laws of </w:t>
      </w:r>
      <w:r w:rsidR="0080111D" w:rsidRPr="0080111D">
        <w:rPr>
          <w:b w:val="0"/>
          <w:bCs w:val="0"/>
          <w:i/>
          <w:iCs/>
          <w:sz w:val="24"/>
          <w:szCs w:val="24"/>
        </w:rPr>
        <w:t>a</w:t>
      </w:r>
      <w:r w:rsidR="00D978BF" w:rsidRPr="0080111D">
        <w:rPr>
          <w:b w:val="0"/>
          <w:bCs w:val="0"/>
          <w:i/>
          <w:iCs/>
          <w:sz w:val="24"/>
          <w:szCs w:val="24"/>
        </w:rPr>
        <w:t>ninut</w:t>
      </w:r>
      <w:r w:rsidR="00D978BF">
        <w:rPr>
          <w:b w:val="0"/>
          <w:bCs w:val="0"/>
          <w:sz w:val="24"/>
          <w:szCs w:val="24"/>
        </w:rPr>
        <w:t xml:space="preserve">, which teach that an </w:t>
      </w:r>
      <w:r w:rsidR="00D978BF" w:rsidRPr="000D691B">
        <w:rPr>
          <w:b w:val="0"/>
          <w:bCs w:val="0"/>
          <w:i/>
          <w:iCs/>
          <w:sz w:val="24"/>
          <w:szCs w:val="24"/>
        </w:rPr>
        <w:t>onen</w:t>
      </w:r>
      <w:r w:rsidR="00D978BF">
        <w:rPr>
          <w:b w:val="0"/>
          <w:bCs w:val="0"/>
          <w:sz w:val="24"/>
          <w:szCs w:val="24"/>
        </w:rPr>
        <w:t xml:space="preserve"> (a person whose relative has just recently passed away, before the burial) is exempt of the positive </w:t>
      </w:r>
      <w:r w:rsidR="00D978BF" w:rsidRPr="000D691B">
        <w:rPr>
          <w:b w:val="0"/>
          <w:bCs w:val="0"/>
          <w:i/>
          <w:iCs/>
          <w:sz w:val="24"/>
          <w:szCs w:val="24"/>
        </w:rPr>
        <w:t>mitz</w:t>
      </w:r>
      <w:r w:rsidR="000D691B" w:rsidRPr="000D691B">
        <w:rPr>
          <w:b w:val="0"/>
          <w:bCs w:val="0"/>
          <w:i/>
          <w:iCs/>
          <w:sz w:val="24"/>
          <w:szCs w:val="24"/>
        </w:rPr>
        <w:t>v</w:t>
      </w:r>
      <w:r w:rsidR="00D978BF" w:rsidRPr="000D691B">
        <w:rPr>
          <w:b w:val="0"/>
          <w:bCs w:val="0"/>
          <w:i/>
          <w:iCs/>
          <w:sz w:val="24"/>
          <w:szCs w:val="24"/>
        </w:rPr>
        <w:t>ot</w:t>
      </w:r>
      <w:r w:rsidR="00D978BF">
        <w:rPr>
          <w:b w:val="0"/>
          <w:bCs w:val="0"/>
          <w:sz w:val="24"/>
          <w:szCs w:val="24"/>
        </w:rPr>
        <w:t xml:space="preserve"> of the Torah. He notes that had the </w:t>
      </w:r>
      <w:r w:rsidR="00D978BF" w:rsidRPr="000D691B">
        <w:rPr>
          <w:b w:val="0"/>
          <w:bCs w:val="0"/>
          <w:i/>
          <w:iCs/>
          <w:sz w:val="24"/>
          <w:szCs w:val="24"/>
        </w:rPr>
        <w:t>bera</w:t>
      </w:r>
      <w:r w:rsidR="000D691B" w:rsidRPr="000D691B">
        <w:rPr>
          <w:b w:val="0"/>
          <w:bCs w:val="0"/>
          <w:i/>
          <w:iCs/>
          <w:sz w:val="24"/>
          <w:szCs w:val="24"/>
        </w:rPr>
        <w:t>k</w:t>
      </w:r>
      <w:r w:rsidR="00D978BF" w:rsidRPr="000D691B">
        <w:rPr>
          <w:b w:val="0"/>
          <w:bCs w:val="0"/>
          <w:i/>
          <w:iCs/>
          <w:sz w:val="24"/>
          <w:szCs w:val="24"/>
        </w:rPr>
        <w:t>hot</w:t>
      </w:r>
      <w:r w:rsidR="00D978BF">
        <w:rPr>
          <w:b w:val="0"/>
          <w:bCs w:val="0"/>
          <w:sz w:val="24"/>
          <w:szCs w:val="24"/>
        </w:rPr>
        <w:t xml:space="preserve"> have been viewed as a “</w:t>
      </w:r>
      <w:r w:rsidR="00D978BF" w:rsidRPr="000D691B">
        <w:rPr>
          <w:b w:val="0"/>
          <w:bCs w:val="0"/>
          <w:i/>
          <w:iCs/>
          <w:sz w:val="24"/>
          <w:szCs w:val="24"/>
        </w:rPr>
        <w:t>matir</w:t>
      </w:r>
      <w:r w:rsidR="00D978BF">
        <w:rPr>
          <w:b w:val="0"/>
          <w:bCs w:val="0"/>
          <w:sz w:val="24"/>
          <w:szCs w:val="24"/>
        </w:rPr>
        <w:t xml:space="preserve">” then an </w:t>
      </w:r>
      <w:r w:rsidR="00D978BF" w:rsidRPr="000D691B">
        <w:rPr>
          <w:b w:val="0"/>
          <w:bCs w:val="0"/>
          <w:i/>
          <w:iCs/>
          <w:sz w:val="24"/>
          <w:szCs w:val="24"/>
        </w:rPr>
        <w:t>onen</w:t>
      </w:r>
      <w:r w:rsidR="00D978BF">
        <w:rPr>
          <w:b w:val="0"/>
          <w:bCs w:val="0"/>
          <w:sz w:val="24"/>
          <w:szCs w:val="24"/>
        </w:rPr>
        <w:t xml:space="preserve"> would have been required to say the blessing. </w:t>
      </w:r>
    </w:p>
    <w:p w:rsidR="00417344" w:rsidRDefault="00417344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</w:p>
    <w:p w:rsidR="00417344" w:rsidRDefault="00417344" w:rsidP="00F73BEF">
      <w:pPr>
        <w:pStyle w:val="Title"/>
        <w:bidi w:val="0"/>
        <w:ind w:firstLine="72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Next week</w:t>
      </w:r>
      <w:r w:rsidR="0080111D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w</w:t>
      </w:r>
      <w:bookmarkStart w:id="0" w:name="_GoBack"/>
      <w:bookmarkEnd w:id="0"/>
      <w:r>
        <w:rPr>
          <w:b w:val="0"/>
          <w:bCs w:val="0"/>
          <w:sz w:val="24"/>
          <w:szCs w:val="24"/>
        </w:rPr>
        <w:t xml:space="preserve">e will continue our </w:t>
      </w:r>
      <w:r w:rsidR="00425D0F">
        <w:rPr>
          <w:b w:val="0"/>
          <w:bCs w:val="0"/>
          <w:sz w:val="24"/>
          <w:szCs w:val="24"/>
        </w:rPr>
        <w:t xml:space="preserve">study of </w:t>
      </w:r>
      <w:r w:rsidRPr="00425D0F">
        <w:rPr>
          <w:b w:val="0"/>
          <w:bCs w:val="0"/>
          <w:i/>
          <w:iCs/>
          <w:sz w:val="24"/>
          <w:szCs w:val="24"/>
        </w:rPr>
        <w:t>birkat ha</w:t>
      </w:r>
      <w:r w:rsidR="00425D0F" w:rsidRPr="00425D0F">
        <w:rPr>
          <w:b w:val="0"/>
          <w:bCs w:val="0"/>
          <w:i/>
          <w:iCs/>
          <w:sz w:val="24"/>
          <w:szCs w:val="24"/>
        </w:rPr>
        <w:t>-</w:t>
      </w:r>
      <w:r w:rsidRPr="00425D0F">
        <w:rPr>
          <w:b w:val="0"/>
          <w:bCs w:val="0"/>
          <w:i/>
          <w:iCs/>
          <w:sz w:val="24"/>
          <w:szCs w:val="24"/>
        </w:rPr>
        <w:t>nehenin</w:t>
      </w:r>
      <w:r>
        <w:rPr>
          <w:b w:val="0"/>
          <w:bCs w:val="0"/>
          <w:sz w:val="24"/>
          <w:szCs w:val="24"/>
        </w:rPr>
        <w:t xml:space="preserve">. </w:t>
      </w:r>
    </w:p>
    <w:sectPr w:rsidR="00417344" w:rsidSect="003E68CE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4B45"/>
    <w:multiLevelType w:val="multilevel"/>
    <w:tmpl w:val="55FC0B16"/>
    <w:lvl w:ilvl="0">
      <w:start w:val="1"/>
      <w:numFmt w:val="hebrew1"/>
      <w:lvlText w:val="%1]"/>
      <w:lvlJc w:val="right"/>
      <w:pPr>
        <w:tabs>
          <w:tab w:val="num" w:pos="142"/>
        </w:tabs>
        <w:ind w:left="142" w:hanging="57"/>
      </w:pPr>
      <w:rPr>
        <w:rFonts w:cs="Times New Roman"/>
        <w:bCs/>
        <w:iCs w:val="0"/>
        <w:sz w:val="20"/>
        <w:szCs w:val="28"/>
      </w:rPr>
    </w:lvl>
    <w:lvl w:ilvl="1">
      <w:start w:val="1"/>
      <w:numFmt w:val="hebrew1"/>
      <w:lvlText w:val="%2."/>
      <w:lvlJc w:val="right"/>
      <w:pPr>
        <w:tabs>
          <w:tab w:val="num" w:pos="227"/>
        </w:tabs>
        <w:ind w:left="227" w:hanging="57"/>
      </w:pPr>
      <w:rPr>
        <w:b w:val="0"/>
        <w:bCs w:val="0"/>
        <w:lang w:val="en-US"/>
      </w:rPr>
    </w:lvl>
    <w:lvl w:ilvl="2">
      <w:start w:val="1"/>
      <w:numFmt w:val="decimal"/>
      <w:lvlText w:val="%3."/>
      <w:lvlJc w:val="right"/>
      <w:pPr>
        <w:tabs>
          <w:tab w:val="num" w:pos="397"/>
        </w:tabs>
        <w:ind w:left="397" w:hanging="57"/>
      </w:pPr>
      <w:rPr>
        <w:b w:val="0"/>
        <w:bCs w:val="0"/>
        <w:lang w:val="en-US" w:bidi="ar-SA"/>
      </w:rPr>
    </w:lvl>
    <w:lvl w:ilvl="3">
      <w:start w:val="1"/>
      <w:numFmt w:val="hebrew1"/>
      <w:lvlText w:val="%4)"/>
      <w:lvlJc w:val="right"/>
      <w:pPr>
        <w:tabs>
          <w:tab w:val="num" w:pos="567"/>
        </w:tabs>
        <w:ind w:left="567" w:hanging="57"/>
      </w:pPr>
      <w:rPr>
        <w:b w:val="0"/>
        <w:bCs w:val="0"/>
        <w:lang w:val="en-US"/>
      </w:rPr>
    </w:lvl>
    <w:lvl w:ilvl="4">
      <w:start w:val="1"/>
      <w:numFmt w:val="decimal"/>
      <w:lvlText w:val="%5)"/>
      <w:lvlJc w:val="right"/>
      <w:pPr>
        <w:tabs>
          <w:tab w:val="num" w:pos="737"/>
        </w:tabs>
        <w:ind w:left="737" w:hanging="57"/>
      </w:pPr>
    </w:lvl>
    <w:lvl w:ilvl="5">
      <w:start w:val="1"/>
      <w:numFmt w:val="hebrew1"/>
      <w:lvlText w:val="%6."/>
      <w:lvlJc w:val="right"/>
      <w:pPr>
        <w:tabs>
          <w:tab w:val="num" w:pos="907"/>
        </w:tabs>
        <w:ind w:left="907" w:hanging="56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B5A"/>
    <w:rsid w:val="00025D1D"/>
    <w:rsid w:val="00027D3F"/>
    <w:rsid w:val="000321F1"/>
    <w:rsid w:val="00034DAC"/>
    <w:rsid w:val="00055E13"/>
    <w:rsid w:val="000660CC"/>
    <w:rsid w:val="0007173C"/>
    <w:rsid w:val="0008198E"/>
    <w:rsid w:val="000954C5"/>
    <w:rsid w:val="000C02BA"/>
    <w:rsid w:val="000C3638"/>
    <w:rsid w:val="000D199F"/>
    <w:rsid w:val="000D691B"/>
    <w:rsid w:val="000D75B6"/>
    <w:rsid w:val="000E6894"/>
    <w:rsid w:val="0010353D"/>
    <w:rsid w:val="00114176"/>
    <w:rsid w:val="00116AAB"/>
    <w:rsid w:val="00127404"/>
    <w:rsid w:val="0015669B"/>
    <w:rsid w:val="00162A38"/>
    <w:rsid w:val="001832E8"/>
    <w:rsid w:val="00187F2D"/>
    <w:rsid w:val="001A4C4E"/>
    <w:rsid w:val="001B4F52"/>
    <w:rsid w:val="001D190B"/>
    <w:rsid w:val="001E1F02"/>
    <w:rsid w:val="001E34C1"/>
    <w:rsid w:val="001E3AD5"/>
    <w:rsid w:val="001F0A60"/>
    <w:rsid w:val="001F386E"/>
    <w:rsid w:val="002056F8"/>
    <w:rsid w:val="00212D70"/>
    <w:rsid w:val="00234B33"/>
    <w:rsid w:val="00252C9D"/>
    <w:rsid w:val="00274776"/>
    <w:rsid w:val="0028390F"/>
    <w:rsid w:val="00285B09"/>
    <w:rsid w:val="00290534"/>
    <w:rsid w:val="002910A5"/>
    <w:rsid w:val="002B0B56"/>
    <w:rsid w:val="002C3E49"/>
    <w:rsid w:val="002C4DC6"/>
    <w:rsid w:val="002C7406"/>
    <w:rsid w:val="002D7AE1"/>
    <w:rsid w:val="002E08F4"/>
    <w:rsid w:val="003030D6"/>
    <w:rsid w:val="00310E66"/>
    <w:rsid w:val="003227B3"/>
    <w:rsid w:val="00323CAD"/>
    <w:rsid w:val="003375F6"/>
    <w:rsid w:val="00340C58"/>
    <w:rsid w:val="00353E7D"/>
    <w:rsid w:val="00367077"/>
    <w:rsid w:val="003777B0"/>
    <w:rsid w:val="00392187"/>
    <w:rsid w:val="00396656"/>
    <w:rsid w:val="003A6E1C"/>
    <w:rsid w:val="003D70CB"/>
    <w:rsid w:val="003E68CE"/>
    <w:rsid w:val="00402F0D"/>
    <w:rsid w:val="0040474A"/>
    <w:rsid w:val="00407489"/>
    <w:rsid w:val="00410209"/>
    <w:rsid w:val="00412D6C"/>
    <w:rsid w:val="0041641B"/>
    <w:rsid w:val="00416A9A"/>
    <w:rsid w:val="00417344"/>
    <w:rsid w:val="00421B58"/>
    <w:rsid w:val="00425D0F"/>
    <w:rsid w:val="004379A9"/>
    <w:rsid w:val="00446D12"/>
    <w:rsid w:val="00460A86"/>
    <w:rsid w:val="004628E5"/>
    <w:rsid w:val="004769A1"/>
    <w:rsid w:val="004802FD"/>
    <w:rsid w:val="00494D43"/>
    <w:rsid w:val="004A4E29"/>
    <w:rsid w:val="004A58A3"/>
    <w:rsid w:val="004C3BE6"/>
    <w:rsid w:val="004C7218"/>
    <w:rsid w:val="004E2552"/>
    <w:rsid w:val="004E7503"/>
    <w:rsid w:val="004F07F3"/>
    <w:rsid w:val="004F6F93"/>
    <w:rsid w:val="00505510"/>
    <w:rsid w:val="00520811"/>
    <w:rsid w:val="00527F86"/>
    <w:rsid w:val="00534948"/>
    <w:rsid w:val="00550456"/>
    <w:rsid w:val="005809A6"/>
    <w:rsid w:val="005C288E"/>
    <w:rsid w:val="005D26E9"/>
    <w:rsid w:val="005E4DCE"/>
    <w:rsid w:val="005F481F"/>
    <w:rsid w:val="006072BD"/>
    <w:rsid w:val="00610EF5"/>
    <w:rsid w:val="00616BAD"/>
    <w:rsid w:val="00622CAC"/>
    <w:rsid w:val="00632934"/>
    <w:rsid w:val="00634A5A"/>
    <w:rsid w:val="006535A5"/>
    <w:rsid w:val="00653AFF"/>
    <w:rsid w:val="00673420"/>
    <w:rsid w:val="00675578"/>
    <w:rsid w:val="006759EE"/>
    <w:rsid w:val="00684DD3"/>
    <w:rsid w:val="006A1667"/>
    <w:rsid w:val="006A3ED1"/>
    <w:rsid w:val="006C47F6"/>
    <w:rsid w:val="006F7CA0"/>
    <w:rsid w:val="0070156A"/>
    <w:rsid w:val="00704AC2"/>
    <w:rsid w:val="00707E4C"/>
    <w:rsid w:val="00711508"/>
    <w:rsid w:val="00716EF7"/>
    <w:rsid w:val="00717F48"/>
    <w:rsid w:val="0073425E"/>
    <w:rsid w:val="007409C9"/>
    <w:rsid w:val="00744638"/>
    <w:rsid w:val="00744E7D"/>
    <w:rsid w:val="00755154"/>
    <w:rsid w:val="00764CA8"/>
    <w:rsid w:val="00765A15"/>
    <w:rsid w:val="00767478"/>
    <w:rsid w:val="007742AD"/>
    <w:rsid w:val="007A2012"/>
    <w:rsid w:val="007B4DEC"/>
    <w:rsid w:val="007D1F12"/>
    <w:rsid w:val="007E0E3A"/>
    <w:rsid w:val="0080111D"/>
    <w:rsid w:val="00804748"/>
    <w:rsid w:val="00804BE5"/>
    <w:rsid w:val="0082386A"/>
    <w:rsid w:val="00824146"/>
    <w:rsid w:val="00834D4D"/>
    <w:rsid w:val="008420FE"/>
    <w:rsid w:val="00852A5C"/>
    <w:rsid w:val="00852CDC"/>
    <w:rsid w:val="00855B0B"/>
    <w:rsid w:val="00865514"/>
    <w:rsid w:val="00866F91"/>
    <w:rsid w:val="00884167"/>
    <w:rsid w:val="00885E81"/>
    <w:rsid w:val="008925CB"/>
    <w:rsid w:val="008A5009"/>
    <w:rsid w:val="008B4CD8"/>
    <w:rsid w:val="008D161E"/>
    <w:rsid w:val="008D78F3"/>
    <w:rsid w:val="008E231B"/>
    <w:rsid w:val="008E49B3"/>
    <w:rsid w:val="008E5C9F"/>
    <w:rsid w:val="008F10C6"/>
    <w:rsid w:val="008F5F1C"/>
    <w:rsid w:val="00901783"/>
    <w:rsid w:val="009071D4"/>
    <w:rsid w:val="009305B2"/>
    <w:rsid w:val="00930E70"/>
    <w:rsid w:val="0094173E"/>
    <w:rsid w:val="009438B5"/>
    <w:rsid w:val="009530CF"/>
    <w:rsid w:val="00960579"/>
    <w:rsid w:val="00966D1E"/>
    <w:rsid w:val="009773FA"/>
    <w:rsid w:val="009A6321"/>
    <w:rsid w:val="009C1A6B"/>
    <w:rsid w:val="00A062FE"/>
    <w:rsid w:val="00A10D09"/>
    <w:rsid w:val="00A17170"/>
    <w:rsid w:val="00A258C7"/>
    <w:rsid w:val="00A37DDD"/>
    <w:rsid w:val="00A41881"/>
    <w:rsid w:val="00A41C78"/>
    <w:rsid w:val="00A56462"/>
    <w:rsid w:val="00A8126A"/>
    <w:rsid w:val="00A90C77"/>
    <w:rsid w:val="00A93334"/>
    <w:rsid w:val="00AA799A"/>
    <w:rsid w:val="00AB7EF7"/>
    <w:rsid w:val="00AC4E2D"/>
    <w:rsid w:val="00AE4FD8"/>
    <w:rsid w:val="00B0022C"/>
    <w:rsid w:val="00B045F4"/>
    <w:rsid w:val="00B048FD"/>
    <w:rsid w:val="00B04F00"/>
    <w:rsid w:val="00B05EEA"/>
    <w:rsid w:val="00B06242"/>
    <w:rsid w:val="00B23CFA"/>
    <w:rsid w:val="00B2691C"/>
    <w:rsid w:val="00B41613"/>
    <w:rsid w:val="00B42864"/>
    <w:rsid w:val="00B46516"/>
    <w:rsid w:val="00B54D7D"/>
    <w:rsid w:val="00B61672"/>
    <w:rsid w:val="00B61A2E"/>
    <w:rsid w:val="00B84176"/>
    <w:rsid w:val="00BA2B2C"/>
    <w:rsid w:val="00BA6A8D"/>
    <w:rsid w:val="00BC1119"/>
    <w:rsid w:val="00BE541E"/>
    <w:rsid w:val="00BE5815"/>
    <w:rsid w:val="00C10200"/>
    <w:rsid w:val="00C21BA9"/>
    <w:rsid w:val="00C35C4A"/>
    <w:rsid w:val="00C40ADA"/>
    <w:rsid w:val="00C75405"/>
    <w:rsid w:val="00C856A1"/>
    <w:rsid w:val="00C87849"/>
    <w:rsid w:val="00C96C68"/>
    <w:rsid w:val="00CB2617"/>
    <w:rsid w:val="00CB749C"/>
    <w:rsid w:val="00CC7786"/>
    <w:rsid w:val="00CF2FAF"/>
    <w:rsid w:val="00D06AD7"/>
    <w:rsid w:val="00D07C96"/>
    <w:rsid w:val="00D12CA2"/>
    <w:rsid w:val="00D16D79"/>
    <w:rsid w:val="00D20E38"/>
    <w:rsid w:val="00D24266"/>
    <w:rsid w:val="00D26AB1"/>
    <w:rsid w:val="00D42D4F"/>
    <w:rsid w:val="00D50FEA"/>
    <w:rsid w:val="00D520FF"/>
    <w:rsid w:val="00D5309B"/>
    <w:rsid w:val="00D61EE0"/>
    <w:rsid w:val="00D70DB7"/>
    <w:rsid w:val="00D82F01"/>
    <w:rsid w:val="00D878EA"/>
    <w:rsid w:val="00D978BF"/>
    <w:rsid w:val="00DA2DA8"/>
    <w:rsid w:val="00DD44DD"/>
    <w:rsid w:val="00DD79BB"/>
    <w:rsid w:val="00DE65DA"/>
    <w:rsid w:val="00DE6EC1"/>
    <w:rsid w:val="00E103BE"/>
    <w:rsid w:val="00E11926"/>
    <w:rsid w:val="00E202A7"/>
    <w:rsid w:val="00E208CA"/>
    <w:rsid w:val="00E215CB"/>
    <w:rsid w:val="00E33F2C"/>
    <w:rsid w:val="00E51A79"/>
    <w:rsid w:val="00E53628"/>
    <w:rsid w:val="00E5669A"/>
    <w:rsid w:val="00E76FD4"/>
    <w:rsid w:val="00E87535"/>
    <w:rsid w:val="00E952F3"/>
    <w:rsid w:val="00EA61B3"/>
    <w:rsid w:val="00EB3212"/>
    <w:rsid w:val="00EB49C9"/>
    <w:rsid w:val="00EC039E"/>
    <w:rsid w:val="00EC369E"/>
    <w:rsid w:val="00EC4E12"/>
    <w:rsid w:val="00ED01AC"/>
    <w:rsid w:val="00ED0669"/>
    <w:rsid w:val="00ED5AF8"/>
    <w:rsid w:val="00ED5F3B"/>
    <w:rsid w:val="00ED65C5"/>
    <w:rsid w:val="00EE53BD"/>
    <w:rsid w:val="00EF3B5A"/>
    <w:rsid w:val="00EF7424"/>
    <w:rsid w:val="00EF7C64"/>
    <w:rsid w:val="00F070A3"/>
    <w:rsid w:val="00F127FF"/>
    <w:rsid w:val="00F14BE8"/>
    <w:rsid w:val="00F15803"/>
    <w:rsid w:val="00F25E5F"/>
    <w:rsid w:val="00F27543"/>
    <w:rsid w:val="00F57BA0"/>
    <w:rsid w:val="00F60E7F"/>
    <w:rsid w:val="00F64A73"/>
    <w:rsid w:val="00F66365"/>
    <w:rsid w:val="00F67842"/>
    <w:rsid w:val="00F73BEF"/>
    <w:rsid w:val="00F75A6A"/>
    <w:rsid w:val="00F76F37"/>
    <w:rsid w:val="00F77F18"/>
    <w:rsid w:val="00F81A8A"/>
    <w:rsid w:val="00F85D26"/>
    <w:rsid w:val="00FA1BA2"/>
    <w:rsid w:val="00FA5F01"/>
    <w:rsid w:val="00FC1532"/>
    <w:rsid w:val="00FC1B00"/>
    <w:rsid w:val="00FC5CF3"/>
    <w:rsid w:val="00FD3218"/>
    <w:rsid w:val="00FD43F2"/>
    <w:rsid w:val="00FE4A87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5A"/>
    <w:pPr>
      <w:widowControl w:val="0"/>
      <w:suppressAutoHyphens/>
      <w:jc w:val="right"/>
    </w:pPr>
    <w:rPr>
      <w:rFonts w:ascii="Times New Roman" w:eastAsia="Lucida Sans Unicode" w:hAnsi="Times New Roman" w:cs="Times New Roman"/>
      <w:kern w:val="1"/>
      <w:sz w:val="24"/>
      <w:szCs w:val="24"/>
      <w:lang w:eastAsia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4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F3B5A"/>
    <w:pPr>
      <w:spacing w:after="120" w:line="360" w:lineRule="auto"/>
      <w:jc w:val="both"/>
    </w:pPr>
    <w:rPr>
      <w:rFonts w:ascii="Courier New" w:hAnsi="Courier New"/>
      <w:sz w:val="20"/>
      <w:szCs w:val="20"/>
    </w:rPr>
  </w:style>
  <w:style w:type="character" w:customStyle="1" w:styleId="BodyTextChar">
    <w:name w:val="Body Text Char"/>
    <w:link w:val="BodyText"/>
    <w:semiHidden/>
    <w:rsid w:val="00EF3B5A"/>
    <w:rPr>
      <w:rFonts w:ascii="Courier New" w:eastAsia="Lucida Sans Unicode" w:hAnsi="Courier New" w:cs="Courier New"/>
      <w:kern w:val="1"/>
      <w:lang w:eastAsia="he-IL"/>
    </w:rPr>
  </w:style>
  <w:style w:type="paragraph" w:styleId="Title">
    <w:name w:val="Title"/>
    <w:basedOn w:val="Normal"/>
    <w:link w:val="TitleChar"/>
    <w:qFormat/>
    <w:rsid w:val="00EF3B5A"/>
    <w:pPr>
      <w:widowControl/>
      <w:suppressAutoHyphens w:val="0"/>
      <w:autoSpaceDE w:val="0"/>
      <w:autoSpaceDN w:val="0"/>
      <w:bidi/>
      <w:adjustRightInd w:val="0"/>
      <w:jc w:val="center"/>
    </w:pPr>
    <w:rPr>
      <w:rFonts w:ascii="Arial" w:eastAsia="Times New Roman" w:hAnsi="Arial"/>
      <w:b/>
      <w:bCs/>
      <w:color w:val="000000"/>
      <w:kern w:val="0"/>
      <w:sz w:val="20"/>
      <w:szCs w:val="20"/>
    </w:rPr>
  </w:style>
  <w:style w:type="character" w:customStyle="1" w:styleId="TitleChar">
    <w:name w:val="Title Char"/>
    <w:link w:val="Title"/>
    <w:rsid w:val="00EF3B5A"/>
    <w:rPr>
      <w:rFonts w:ascii="Arial" w:eastAsia="Times New Roman" w:hAnsi="Arial" w:cs="Arial"/>
      <w:b/>
      <w:bCs/>
      <w:color w:val="000000"/>
    </w:rPr>
  </w:style>
  <w:style w:type="character" w:styleId="Hyperlink">
    <w:name w:val="Hyperlink"/>
    <w:uiPriority w:val="99"/>
    <w:unhideWhenUsed/>
    <w:rsid w:val="004769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617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styleId="BlockText">
    <w:name w:val="Block Text"/>
    <w:basedOn w:val="Normal"/>
    <w:rsid w:val="00B2691C"/>
    <w:pPr>
      <w:widowControl/>
      <w:suppressAutoHyphens w:val="0"/>
      <w:spacing w:line="360" w:lineRule="auto"/>
      <w:ind w:left="567"/>
      <w:jc w:val="both"/>
    </w:pPr>
    <w:rPr>
      <w:rFonts w:ascii="Courier New" w:eastAsia="Times New Roman" w:cs="Miriam"/>
      <w:kern w:val="0"/>
      <w:sz w:val="22"/>
      <w:szCs w:val="20"/>
      <w:lang w:eastAsia="en-US"/>
    </w:rPr>
  </w:style>
  <w:style w:type="paragraph" w:customStyle="1" w:styleId="a">
    <w:name w:val="מחבר"/>
    <w:basedOn w:val="Normal"/>
    <w:uiPriority w:val="99"/>
    <w:rsid w:val="003E68CE"/>
    <w:pPr>
      <w:keepNext/>
      <w:widowControl/>
      <w:suppressAutoHyphens w:val="0"/>
      <w:autoSpaceDE w:val="0"/>
      <w:autoSpaceDN w:val="0"/>
      <w:bidi/>
      <w:spacing w:before="120"/>
      <w:jc w:val="left"/>
      <w:outlineLvl w:val="0"/>
    </w:pPr>
    <w:rPr>
      <w:rFonts w:ascii="Arial" w:eastAsia="Times New Roman" w:hAnsi="Arial"/>
      <w:b/>
      <w:bCs/>
      <w:kern w:val="0"/>
      <w:sz w:val="42"/>
      <w:szCs w:val="20"/>
    </w:rPr>
  </w:style>
  <w:style w:type="paragraph" w:styleId="Revision">
    <w:name w:val="Revision"/>
    <w:hidden/>
    <w:uiPriority w:val="99"/>
    <w:semiHidden/>
    <w:rsid w:val="00632934"/>
    <w:rPr>
      <w:rFonts w:ascii="Times New Roman" w:eastAsia="Lucida Sans Unicode" w:hAnsi="Times New Roman" w:cs="Times New Roman"/>
      <w:kern w:val="1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934"/>
    <w:rPr>
      <w:rFonts w:ascii="Tahoma" w:eastAsia="Lucida Sans Unicode" w:hAnsi="Tahoma" w:cs="Tahoma"/>
      <w:kern w:val="1"/>
      <w:sz w:val="16"/>
      <w:szCs w:val="16"/>
      <w:lang w:eastAsia="he-IL"/>
    </w:rPr>
  </w:style>
  <w:style w:type="paragraph" w:customStyle="1" w:styleId="1">
    <w:name w:val="ציטוט1"/>
    <w:basedOn w:val="Normal"/>
    <w:uiPriority w:val="99"/>
    <w:rsid w:val="00B045F4"/>
    <w:pPr>
      <w:widowControl/>
      <w:tabs>
        <w:tab w:val="right" w:pos="4620"/>
      </w:tabs>
      <w:suppressAutoHyphens w:val="0"/>
      <w:autoSpaceDE w:val="0"/>
      <w:autoSpaceDN w:val="0"/>
      <w:bidi/>
      <w:spacing w:after="80" w:line="280" w:lineRule="exact"/>
      <w:ind w:right="567"/>
      <w:jc w:val="both"/>
    </w:pPr>
    <w:rPr>
      <w:rFonts w:eastAsia="Times New Roman" w:cs="Narkisim"/>
      <w:kern w:val="0"/>
      <w:sz w:val="20"/>
      <w:szCs w:val="22"/>
      <w:lang w:eastAsia="en-US"/>
    </w:rPr>
  </w:style>
  <w:style w:type="paragraph" w:customStyle="1" w:styleId="CC">
    <w:name w:val="CC"/>
    <w:basedOn w:val="BodyText"/>
    <w:uiPriority w:val="99"/>
    <w:rsid w:val="00ED5F3B"/>
    <w:pPr>
      <w:keepLines/>
      <w:suppressAutoHyphens w:val="0"/>
      <w:autoSpaceDE w:val="0"/>
      <w:autoSpaceDN w:val="0"/>
      <w:spacing w:after="160"/>
      <w:ind w:left="360" w:hanging="360"/>
    </w:pPr>
    <w:rPr>
      <w:rFonts w:eastAsia="Times New Roman" w:cs="Miriam"/>
      <w:kern w:val="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F7424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bm-torah.org/archive/blessings/05berakho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099EA-8AD1-456B-9DD9-35DA2DD8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1494</Words>
  <Characters>8520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9995</CharactersWithSpaces>
  <SharedDoc>false</SharedDoc>
  <HLinks>
    <vt:vector size="6" baseType="variant"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http://www.vbm-torah.org/archive/blessings/02berakhot.htm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3</cp:revision>
  <dcterms:created xsi:type="dcterms:W3CDTF">2012-11-21T05:34:00Z</dcterms:created>
  <dcterms:modified xsi:type="dcterms:W3CDTF">2012-11-21T07:58:00Z</dcterms:modified>
</cp:coreProperties>
</file>