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32" w:rsidRPr="00500657" w:rsidRDefault="00CD7732" w:rsidP="00851FE2">
      <w:pPr>
        <w:pStyle w:val="BlockText"/>
        <w:widowControl w:val="0"/>
        <w:bidi w:val="0"/>
        <w:ind w:left="0" w:right="0"/>
        <w:jc w:val="center"/>
        <w:rPr>
          <w:rFonts w:ascii="Arial" w:hAnsi="Arial" w:cs="Arial"/>
          <w:b w:val="0"/>
          <w:bCs/>
          <w:caps/>
          <w:color w:val="auto"/>
          <w:sz w:val="24"/>
          <w:szCs w:val="24"/>
          <w:lang w:val="de-DE"/>
        </w:rPr>
      </w:pPr>
      <w:smartTag w:uri="urn:schemas-microsoft-com:office:smarttags" w:element="PersonName">
        <w:smartTagPr>
          <w:attr w:name="ProductID" w:val="YESHIVAT HAR ETZION"/>
        </w:smartTagPr>
        <w:r w:rsidRPr="008B6770">
          <w:rPr>
            <w:rFonts w:ascii="Arial" w:hAnsi="Arial" w:cs="Arial"/>
            <w:b w:val="0"/>
            <w:caps/>
            <w:color w:val="auto"/>
            <w:sz w:val="24"/>
            <w:szCs w:val="24"/>
            <w:lang w:eastAsia="en-GB"/>
          </w:rPr>
          <w:t>YESHIVAT HAR ETZION</w:t>
        </w:r>
      </w:smartTag>
    </w:p>
    <w:p w:rsidR="00CD7732" w:rsidRPr="00500657" w:rsidRDefault="00CD7732" w:rsidP="00851FE2">
      <w:pPr>
        <w:widowControl w:val="0"/>
        <w:bidi w:val="0"/>
        <w:spacing w:line="240" w:lineRule="auto"/>
        <w:ind w:firstLine="0"/>
        <w:jc w:val="center"/>
        <w:rPr>
          <w:rFonts w:ascii="Arial" w:hAnsi="Arial" w:cs="Arial"/>
          <w:caps/>
          <w:lang w:val="de-DE" w:eastAsia="en-GB"/>
        </w:rPr>
      </w:pPr>
      <w:r w:rsidRPr="00500657">
        <w:rPr>
          <w:rFonts w:ascii="Arial" w:hAnsi="Arial" w:cs="Arial"/>
          <w:caps/>
          <w:lang w:val="de-DE" w:eastAsia="en-GB"/>
        </w:rPr>
        <w:t>ISRAEL KOSCHITZKY VIRTUAL BEIT MIDRASH (VBM)</w:t>
      </w:r>
    </w:p>
    <w:p w:rsidR="00CD7732" w:rsidRPr="008B6770" w:rsidRDefault="00CD7732" w:rsidP="00851FE2">
      <w:pPr>
        <w:widowControl w:val="0"/>
        <w:bidi w:val="0"/>
        <w:spacing w:line="240" w:lineRule="auto"/>
        <w:ind w:firstLine="0"/>
        <w:jc w:val="center"/>
        <w:rPr>
          <w:rFonts w:ascii="Arial" w:hAnsi="Arial" w:cs="Arial"/>
          <w:caps/>
          <w:lang w:eastAsia="en-GB"/>
        </w:rPr>
      </w:pPr>
      <w:r w:rsidRPr="008B6770">
        <w:rPr>
          <w:rFonts w:ascii="Arial" w:hAnsi="Arial" w:cs="Arial"/>
          <w:caps/>
          <w:lang w:eastAsia="en-GB"/>
        </w:rPr>
        <w:t>*********************************************************</w:t>
      </w:r>
    </w:p>
    <w:p w:rsidR="00CD7732" w:rsidRPr="008B6770" w:rsidRDefault="00CD7732" w:rsidP="00851FE2">
      <w:pPr>
        <w:widowControl w:val="0"/>
        <w:bidi w:val="0"/>
        <w:spacing w:line="240" w:lineRule="auto"/>
        <w:ind w:firstLine="0"/>
        <w:jc w:val="center"/>
        <w:rPr>
          <w:rFonts w:ascii="Arial" w:hAnsi="Arial" w:cs="Arial"/>
          <w:b/>
          <w:bCs/>
        </w:rPr>
      </w:pPr>
    </w:p>
    <w:p w:rsidR="00CD7732" w:rsidRPr="008B6770" w:rsidRDefault="00CD7732" w:rsidP="00851FE2">
      <w:pPr>
        <w:pStyle w:val="Heading2"/>
        <w:keepNext w:val="0"/>
        <w:widowControl w:val="0"/>
        <w:tabs>
          <w:tab w:val="clear" w:pos="397"/>
          <w:tab w:val="left" w:pos="0"/>
        </w:tabs>
        <w:bidi w:val="0"/>
        <w:spacing w:before="0" w:after="0" w:line="240" w:lineRule="auto"/>
        <w:jc w:val="center"/>
        <w:rPr>
          <w:rFonts w:cs="Arial"/>
          <w:i w:val="0"/>
          <w:iCs/>
          <w:sz w:val="24"/>
        </w:rPr>
      </w:pPr>
      <w:r w:rsidRPr="008B6770">
        <w:rPr>
          <w:rFonts w:cs="Arial"/>
          <w:i w:val="0"/>
          <w:iCs/>
          <w:sz w:val="24"/>
        </w:rPr>
        <w:t xml:space="preserve">Fundamental Issues in the Study of </w:t>
      </w:r>
      <w:proofErr w:type="spellStart"/>
      <w:r w:rsidRPr="008B6770">
        <w:rPr>
          <w:rFonts w:cs="Arial"/>
          <w:sz w:val="24"/>
        </w:rPr>
        <w:t>Tanakh</w:t>
      </w:r>
      <w:proofErr w:type="spellEnd"/>
    </w:p>
    <w:p w:rsidR="00CD7732" w:rsidRPr="008B6770" w:rsidRDefault="00CD7732" w:rsidP="00851FE2">
      <w:pPr>
        <w:widowControl w:val="0"/>
        <w:bidi w:val="0"/>
        <w:spacing w:line="240" w:lineRule="auto"/>
        <w:ind w:firstLine="0"/>
        <w:jc w:val="center"/>
        <w:rPr>
          <w:rFonts w:ascii="Arial" w:hAnsi="Arial" w:cs="Arial"/>
          <w:b/>
          <w:bCs/>
        </w:rPr>
      </w:pPr>
      <w:r w:rsidRPr="008B6770">
        <w:rPr>
          <w:rFonts w:ascii="Arial" w:hAnsi="Arial" w:cs="Arial"/>
          <w:b/>
          <w:bCs/>
        </w:rPr>
        <w:t xml:space="preserve">By </w:t>
      </w:r>
      <w:proofErr w:type="spellStart"/>
      <w:r w:rsidRPr="008B6770">
        <w:rPr>
          <w:rFonts w:ascii="Arial" w:hAnsi="Arial" w:cs="Arial"/>
          <w:b/>
          <w:bCs/>
        </w:rPr>
        <w:t>Rav</w:t>
      </w:r>
      <w:proofErr w:type="spellEnd"/>
      <w:r w:rsidRPr="008B6770">
        <w:rPr>
          <w:rFonts w:ascii="Arial" w:hAnsi="Arial" w:cs="Arial"/>
          <w:b/>
          <w:bCs/>
        </w:rPr>
        <w:t xml:space="preserve"> </w:t>
      </w:r>
      <w:proofErr w:type="spellStart"/>
      <w:smartTag w:uri="urn:schemas-microsoft-com:office:smarttags" w:element="PersonName">
        <w:smartTagPr>
          <w:attr w:name="ProductID" w:val="Amnon Bazak"/>
        </w:smartTagPr>
        <w:r w:rsidRPr="008B6770">
          <w:rPr>
            <w:rFonts w:ascii="Arial" w:hAnsi="Arial" w:cs="Arial"/>
            <w:b/>
            <w:bCs/>
          </w:rPr>
          <w:t>Amnon</w:t>
        </w:r>
        <w:proofErr w:type="spellEnd"/>
        <w:r w:rsidRPr="008B6770">
          <w:rPr>
            <w:rFonts w:ascii="Arial" w:hAnsi="Arial" w:cs="Arial"/>
            <w:b/>
            <w:bCs/>
          </w:rPr>
          <w:t xml:space="preserve"> </w:t>
        </w:r>
        <w:proofErr w:type="spellStart"/>
        <w:r w:rsidRPr="008B6770">
          <w:rPr>
            <w:rFonts w:ascii="Arial" w:hAnsi="Arial" w:cs="Arial"/>
            <w:b/>
            <w:bCs/>
          </w:rPr>
          <w:t>Bazak</w:t>
        </w:r>
      </w:smartTag>
      <w:proofErr w:type="spellEnd"/>
    </w:p>
    <w:p w:rsidR="00CD7732" w:rsidRPr="008B6770" w:rsidRDefault="00CD7732" w:rsidP="00851FE2">
      <w:pPr>
        <w:widowControl w:val="0"/>
        <w:bidi w:val="0"/>
        <w:spacing w:line="240" w:lineRule="auto"/>
        <w:ind w:firstLine="0"/>
        <w:jc w:val="center"/>
        <w:rPr>
          <w:rFonts w:ascii="Arial" w:hAnsi="Arial" w:cs="Arial"/>
          <w:b/>
          <w:bCs/>
        </w:rPr>
      </w:pPr>
    </w:p>
    <w:p w:rsidR="00CD7732" w:rsidRPr="008B6770" w:rsidRDefault="00CD7732" w:rsidP="00851FE2">
      <w:pPr>
        <w:pStyle w:val="a1"/>
        <w:widowControl w:val="0"/>
        <w:bidi w:val="0"/>
        <w:spacing w:after="0" w:line="240" w:lineRule="auto"/>
        <w:jc w:val="center"/>
        <w:rPr>
          <w:rFonts w:ascii="Arial" w:hAnsi="Arial" w:cs="Arial"/>
          <w:b w:val="0"/>
          <w:bCs w:val="0"/>
          <w:szCs w:val="24"/>
        </w:rPr>
      </w:pPr>
      <w:r w:rsidRPr="008B6770">
        <w:rPr>
          <w:rFonts w:ascii="Arial" w:hAnsi="Arial" w:cs="Arial"/>
          <w:b w:val="0"/>
          <w:bCs w:val="0"/>
          <w:szCs w:val="24"/>
        </w:rPr>
        <w:t>For easy printing, go to:</w:t>
      </w:r>
    </w:p>
    <w:p w:rsidR="00CD7732" w:rsidRPr="008B6770" w:rsidRDefault="00700E1F" w:rsidP="00700E1F">
      <w:pPr>
        <w:widowControl w:val="0"/>
        <w:bidi w:val="0"/>
        <w:spacing w:line="240" w:lineRule="auto"/>
        <w:ind w:firstLine="0"/>
        <w:jc w:val="center"/>
        <w:rPr>
          <w:rFonts w:ascii="Arial" w:hAnsi="Arial" w:cs="Arial"/>
        </w:rPr>
      </w:pPr>
      <w:hyperlink r:id="rId8" w:history="1">
        <w:r w:rsidRPr="007A5D26">
          <w:rPr>
            <w:rStyle w:val="Hyperlink"/>
            <w:rFonts w:ascii="Arial" w:hAnsi="Arial" w:cs="Arial"/>
          </w:rPr>
          <w:t>www.vbm-torah.org/archive/tanakh/06g-tanakh.htm</w:t>
        </w:r>
      </w:hyperlink>
    </w:p>
    <w:p w:rsidR="00CD7732" w:rsidRDefault="00CD7732" w:rsidP="00851FE2">
      <w:pPr>
        <w:tabs>
          <w:tab w:val="left" w:pos="0"/>
        </w:tabs>
        <w:bidi w:val="0"/>
        <w:spacing w:line="240" w:lineRule="auto"/>
        <w:ind w:firstLine="0"/>
        <w:jc w:val="center"/>
        <w:rPr>
          <w:rFonts w:ascii="Arial" w:hAnsi="Arial" w:cs="Arial"/>
        </w:rPr>
      </w:pPr>
    </w:p>
    <w:p w:rsidR="00CD7732" w:rsidRPr="008B6770" w:rsidRDefault="00CD7732" w:rsidP="00851FE2">
      <w:pPr>
        <w:tabs>
          <w:tab w:val="left" w:pos="0"/>
        </w:tabs>
        <w:bidi w:val="0"/>
        <w:spacing w:line="240" w:lineRule="auto"/>
        <w:ind w:firstLine="0"/>
        <w:jc w:val="center"/>
        <w:rPr>
          <w:rFonts w:ascii="Arial" w:hAnsi="Arial" w:cs="Arial"/>
        </w:rPr>
      </w:pPr>
    </w:p>
    <w:p w:rsidR="00CD7732" w:rsidRPr="00296ECF" w:rsidRDefault="00CD7732" w:rsidP="00700E1F">
      <w:pPr>
        <w:tabs>
          <w:tab w:val="left" w:pos="0"/>
        </w:tabs>
        <w:bidi w:val="0"/>
        <w:spacing w:line="240" w:lineRule="auto"/>
        <w:ind w:firstLine="0"/>
        <w:jc w:val="center"/>
        <w:rPr>
          <w:rFonts w:ascii="Arial" w:hAnsi="Arial" w:cs="Arial"/>
        </w:rPr>
      </w:pPr>
      <w:proofErr w:type="spellStart"/>
      <w:r w:rsidRPr="008B6770">
        <w:rPr>
          <w:rFonts w:ascii="Arial" w:hAnsi="Arial" w:cs="Arial"/>
          <w:b/>
          <w:bCs/>
        </w:rPr>
        <w:t>Shiur</w:t>
      </w:r>
      <w:proofErr w:type="spellEnd"/>
      <w:r w:rsidRPr="008B6770">
        <w:rPr>
          <w:rFonts w:ascii="Arial" w:hAnsi="Arial" w:cs="Arial"/>
          <w:b/>
          <w:bCs/>
        </w:rPr>
        <w:t xml:space="preserve"> #6</w:t>
      </w:r>
      <w:r w:rsidR="00700E1F">
        <w:rPr>
          <w:rFonts w:ascii="Arial" w:hAnsi="Arial" w:cs="Arial"/>
          <w:b/>
          <w:bCs/>
        </w:rPr>
        <w:t>g</w:t>
      </w:r>
      <w:r>
        <w:rPr>
          <w:rFonts w:ascii="Arial" w:hAnsi="Arial" w:cs="Arial"/>
          <w:b/>
          <w:bCs/>
        </w:rPr>
        <w:t>:</w:t>
      </w:r>
      <w:r w:rsidRPr="00296ECF">
        <w:rPr>
          <w:rFonts w:ascii="Arial" w:hAnsi="Arial" w:cs="Arial"/>
          <w:b/>
          <w:bCs/>
        </w:rPr>
        <w:t xml:space="preserve"> </w:t>
      </w:r>
      <w:proofErr w:type="spellStart"/>
      <w:r w:rsidRPr="00BA1ADA">
        <w:rPr>
          <w:rFonts w:ascii="Arial" w:hAnsi="Arial" w:cs="Arial"/>
          <w:b/>
          <w:bCs/>
          <w:i/>
          <w:iCs/>
        </w:rPr>
        <w:t>Tanakh</w:t>
      </w:r>
      <w:proofErr w:type="spellEnd"/>
      <w:r w:rsidRPr="00296ECF">
        <w:rPr>
          <w:rFonts w:ascii="Arial" w:hAnsi="Arial" w:cs="Arial"/>
          <w:b/>
          <w:bCs/>
        </w:rPr>
        <w:t xml:space="preserve"> an</w:t>
      </w:r>
      <w:bookmarkStart w:id="0" w:name="_GoBack"/>
      <w:bookmarkEnd w:id="0"/>
      <w:r w:rsidRPr="00296ECF">
        <w:rPr>
          <w:rFonts w:ascii="Arial" w:hAnsi="Arial" w:cs="Arial"/>
          <w:b/>
          <w:bCs/>
        </w:rPr>
        <w:t>d Archaeology (continued)</w:t>
      </w:r>
      <w:r>
        <w:rPr>
          <w:rFonts w:ascii="Arial" w:hAnsi="Arial" w:cs="Arial"/>
          <w:b/>
          <w:bCs/>
        </w:rPr>
        <w:t xml:space="preserve"> </w:t>
      </w:r>
      <w:r w:rsidRPr="00296ECF">
        <w:rPr>
          <w:rFonts w:ascii="Arial" w:hAnsi="Arial" w:cs="Arial"/>
          <w:b/>
          <w:bCs/>
        </w:rPr>
        <w:t xml:space="preserve">– </w:t>
      </w:r>
      <w:r>
        <w:rPr>
          <w:rFonts w:ascii="Arial" w:hAnsi="Arial" w:cs="Arial"/>
          <w:b/>
          <w:bCs/>
        </w:rPr>
        <w:t>T</w:t>
      </w:r>
      <w:r w:rsidRPr="00296ECF">
        <w:rPr>
          <w:rFonts w:ascii="Arial" w:hAnsi="Arial" w:cs="Arial"/>
          <w:b/>
          <w:bCs/>
        </w:rPr>
        <w:t xml:space="preserve">he </w:t>
      </w:r>
      <w:r>
        <w:rPr>
          <w:rFonts w:ascii="Arial" w:hAnsi="Arial" w:cs="Arial"/>
          <w:b/>
          <w:bCs/>
        </w:rPr>
        <w:t>E</w:t>
      </w:r>
      <w:r w:rsidRPr="00296ECF">
        <w:rPr>
          <w:rFonts w:ascii="Arial" w:hAnsi="Arial" w:cs="Arial"/>
          <w:b/>
          <w:bCs/>
        </w:rPr>
        <w:t xml:space="preserve">ra of </w:t>
      </w:r>
      <w:r>
        <w:rPr>
          <w:rFonts w:ascii="Arial" w:hAnsi="Arial" w:cs="Arial"/>
          <w:b/>
          <w:bCs/>
        </w:rPr>
        <w:t>Settlement</w:t>
      </w:r>
      <w:r w:rsidRPr="00296ECF">
        <w:rPr>
          <w:rFonts w:ascii="Arial" w:hAnsi="Arial" w:cs="Arial"/>
          <w:b/>
          <w:bCs/>
        </w:rPr>
        <w:t xml:space="preserve"> </w:t>
      </w:r>
    </w:p>
    <w:p w:rsidR="00CD7732" w:rsidRPr="00296ECF" w:rsidRDefault="00CD7732" w:rsidP="00851FE2">
      <w:pPr>
        <w:tabs>
          <w:tab w:val="left" w:pos="0"/>
        </w:tabs>
        <w:bidi w:val="0"/>
        <w:spacing w:line="240" w:lineRule="auto"/>
        <w:ind w:firstLine="0"/>
        <w:rPr>
          <w:rFonts w:ascii="Arial" w:hAnsi="Arial" w:cs="Arial"/>
        </w:rPr>
      </w:pPr>
    </w:p>
    <w:p w:rsidR="00CD7732" w:rsidRPr="00296ECF" w:rsidRDefault="00CD7732" w:rsidP="00851FE2">
      <w:pPr>
        <w:tabs>
          <w:tab w:val="left" w:pos="0"/>
        </w:tabs>
        <w:bidi w:val="0"/>
        <w:spacing w:line="240" w:lineRule="auto"/>
        <w:ind w:firstLine="0"/>
        <w:rPr>
          <w:rFonts w:ascii="Arial" w:hAnsi="Arial" w:cs="Arial"/>
          <w:b/>
          <w:bCs/>
        </w:rPr>
      </w:pPr>
      <w:r>
        <w:rPr>
          <w:rFonts w:ascii="Arial" w:hAnsi="Arial" w:cs="Arial"/>
        </w:rPr>
        <w:t>F.</w:t>
      </w:r>
      <w:r>
        <w:rPr>
          <w:rFonts w:ascii="Arial" w:hAnsi="Arial" w:cs="Arial"/>
        </w:rPr>
        <w:tab/>
      </w:r>
      <w:r w:rsidRPr="00296ECF">
        <w:rPr>
          <w:rFonts w:ascii="Arial" w:hAnsi="Arial" w:cs="Arial"/>
          <w:b/>
          <w:bCs/>
        </w:rPr>
        <w:t>Settlement</w:t>
      </w:r>
      <w:r>
        <w:rPr>
          <w:rFonts w:ascii="Arial" w:hAnsi="Arial" w:cs="Arial"/>
          <w:b/>
          <w:bCs/>
        </w:rPr>
        <w:t xml:space="preserve"> of the land</w:t>
      </w:r>
    </w:p>
    <w:p w:rsidR="00CD7732" w:rsidRDefault="00CD7732" w:rsidP="00851FE2">
      <w:pPr>
        <w:tabs>
          <w:tab w:val="left" w:pos="0"/>
        </w:tabs>
        <w:bidi w:val="0"/>
        <w:spacing w:line="240" w:lineRule="auto"/>
        <w:ind w:firstLine="426"/>
        <w:rPr>
          <w:rFonts w:ascii="Arial" w:hAnsi="Arial" w:cs="Arial"/>
        </w:rPr>
      </w:pPr>
    </w:p>
    <w:p w:rsidR="00CD7732" w:rsidRDefault="00CD7732" w:rsidP="00983DA2">
      <w:pPr>
        <w:tabs>
          <w:tab w:val="left" w:pos="0"/>
        </w:tabs>
        <w:bidi w:val="0"/>
        <w:spacing w:line="240" w:lineRule="auto"/>
        <w:ind w:firstLine="720"/>
        <w:rPr>
          <w:rFonts w:ascii="Arial" w:hAnsi="Arial" w:cs="Arial"/>
        </w:rPr>
      </w:pPr>
      <w:r>
        <w:rPr>
          <w:rFonts w:ascii="Arial" w:hAnsi="Arial" w:cs="Arial"/>
        </w:rPr>
        <w:t xml:space="preserve">All scholars working in the field of biblical archaeology recognize </w:t>
      </w:r>
      <w:r w:rsidRPr="00296ECF">
        <w:rPr>
          <w:rFonts w:ascii="Arial" w:hAnsi="Arial" w:cs="Arial"/>
        </w:rPr>
        <w:t xml:space="preserve">the existence of a </w:t>
      </w:r>
      <w:r>
        <w:rPr>
          <w:rFonts w:ascii="Arial" w:hAnsi="Arial" w:cs="Arial"/>
        </w:rPr>
        <w:t xml:space="preserve">significant </w:t>
      </w:r>
      <w:r w:rsidRPr="00296ECF">
        <w:rPr>
          <w:rFonts w:ascii="Arial" w:hAnsi="Arial" w:cs="Arial"/>
        </w:rPr>
        <w:t xml:space="preserve">process </w:t>
      </w:r>
      <w:r>
        <w:rPr>
          <w:rFonts w:ascii="Arial" w:hAnsi="Arial" w:cs="Arial"/>
        </w:rPr>
        <w:t xml:space="preserve">of </w:t>
      </w:r>
      <w:r w:rsidRPr="00296ECF">
        <w:rPr>
          <w:rFonts w:ascii="Arial" w:hAnsi="Arial" w:cs="Arial"/>
        </w:rPr>
        <w:t xml:space="preserve">settlement in the central mountainous region of </w:t>
      </w:r>
      <w:proofErr w:type="spellStart"/>
      <w:r w:rsidRPr="00296ECF">
        <w:rPr>
          <w:rFonts w:ascii="Arial" w:hAnsi="Arial" w:cs="Arial"/>
        </w:rPr>
        <w:t>Eretz</w:t>
      </w:r>
      <w:proofErr w:type="spellEnd"/>
      <w:r w:rsidRPr="00296ECF">
        <w:rPr>
          <w:rFonts w:ascii="Arial" w:hAnsi="Arial" w:cs="Arial"/>
        </w:rPr>
        <w:t xml:space="preserve"> </w:t>
      </w:r>
      <w:proofErr w:type="spellStart"/>
      <w:r w:rsidRPr="00296ECF">
        <w:rPr>
          <w:rFonts w:ascii="Arial" w:hAnsi="Arial" w:cs="Arial"/>
        </w:rPr>
        <w:t>Yisrael</w:t>
      </w:r>
      <w:proofErr w:type="spellEnd"/>
      <w:r w:rsidRPr="00296ECF">
        <w:rPr>
          <w:rFonts w:ascii="Arial" w:hAnsi="Arial" w:cs="Arial"/>
        </w:rPr>
        <w:t>, starting from the 13</w:t>
      </w:r>
      <w:r w:rsidRPr="00296ECF">
        <w:rPr>
          <w:rFonts w:ascii="Arial" w:hAnsi="Arial" w:cs="Arial"/>
          <w:vertAlign w:val="superscript"/>
        </w:rPr>
        <w:t>th</w:t>
      </w:r>
      <w:r w:rsidRPr="00296ECF">
        <w:rPr>
          <w:rFonts w:ascii="Arial" w:hAnsi="Arial" w:cs="Arial"/>
        </w:rPr>
        <w:t xml:space="preserve"> century B.C.E., as manifest in the establishment of hundreds of small points of settlement bearing a unique character. </w:t>
      </w:r>
      <w:r>
        <w:rPr>
          <w:rFonts w:ascii="Arial" w:hAnsi="Arial" w:cs="Arial"/>
        </w:rPr>
        <w:t>T</w:t>
      </w:r>
      <w:r w:rsidRPr="00296ECF">
        <w:rPr>
          <w:rFonts w:ascii="Arial" w:hAnsi="Arial" w:cs="Arial"/>
        </w:rPr>
        <w:t xml:space="preserve">hese villages stand out in their modesty and simplicity, with no decorations on the clay vessels and almost no jewelry; </w:t>
      </w:r>
      <w:r>
        <w:rPr>
          <w:rFonts w:ascii="Arial" w:hAnsi="Arial" w:cs="Arial"/>
        </w:rPr>
        <w:t xml:space="preserve">they possess </w:t>
      </w:r>
      <w:r w:rsidRPr="00296ECF">
        <w:rPr>
          <w:rFonts w:ascii="Arial" w:hAnsi="Arial" w:cs="Arial"/>
        </w:rPr>
        <w:t xml:space="preserve">a special form </w:t>
      </w:r>
      <w:r>
        <w:rPr>
          <w:rFonts w:ascii="Arial" w:hAnsi="Arial" w:cs="Arial"/>
        </w:rPr>
        <w:t>of</w:t>
      </w:r>
      <w:r w:rsidRPr="00296ECF">
        <w:rPr>
          <w:rFonts w:ascii="Arial" w:hAnsi="Arial" w:cs="Arial"/>
        </w:rPr>
        <w:t xml:space="preserve"> construction of houses, and </w:t>
      </w:r>
      <w:r>
        <w:rPr>
          <w:rFonts w:ascii="Arial" w:hAnsi="Arial" w:cs="Arial"/>
        </w:rPr>
        <w:t>a number of other characteristics</w:t>
      </w:r>
      <w:r w:rsidRPr="00296ECF">
        <w:rPr>
          <w:rFonts w:ascii="Arial" w:hAnsi="Arial" w:cs="Arial"/>
        </w:rPr>
        <w:t>.</w:t>
      </w:r>
      <w:r w:rsidRPr="00296ECF">
        <w:rPr>
          <w:rStyle w:val="FootnoteReference"/>
          <w:rFonts w:ascii="Arial" w:hAnsi="Arial" w:cs="Arial"/>
        </w:rPr>
        <w:footnoteReference w:id="1"/>
      </w:r>
    </w:p>
    <w:p w:rsidR="00CD7732" w:rsidRDefault="00CD7732" w:rsidP="00851FE2">
      <w:pPr>
        <w:tabs>
          <w:tab w:val="left" w:pos="0"/>
        </w:tabs>
        <w:bidi w:val="0"/>
        <w:spacing w:line="240" w:lineRule="auto"/>
        <w:ind w:firstLine="720"/>
        <w:rPr>
          <w:rFonts w:ascii="Arial" w:hAnsi="Arial" w:cs="Arial"/>
        </w:rPr>
      </w:pPr>
    </w:p>
    <w:p w:rsidR="00CD7732" w:rsidRDefault="00CD7732" w:rsidP="00EA1C19">
      <w:pPr>
        <w:tabs>
          <w:tab w:val="left" w:pos="0"/>
        </w:tabs>
        <w:bidi w:val="0"/>
        <w:spacing w:line="240" w:lineRule="auto"/>
        <w:ind w:firstLine="720"/>
        <w:rPr>
          <w:rFonts w:ascii="Arial" w:hAnsi="Arial" w:cs="Arial"/>
        </w:rPr>
      </w:pPr>
      <w:r w:rsidRPr="00296ECF">
        <w:rPr>
          <w:rFonts w:ascii="Arial" w:hAnsi="Arial" w:cs="Arial"/>
        </w:rPr>
        <w:t>The main controversy among archaeologists concerns the question of the identity of these new settlers. The minimalist school maintains</w:t>
      </w:r>
      <w:r w:rsidRPr="00296ECF">
        <w:rPr>
          <w:rStyle w:val="FootnoteReference"/>
          <w:rFonts w:ascii="Arial" w:hAnsi="Arial" w:cs="Arial"/>
        </w:rPr>
        <w:footnoteReference w:id="2"/>
      </w:r>
      <w:r w:rsidRPr="00296ECF">
        <w:rPr>
          <w:rFonts w:ascii="Arial" w:hAnsi="Arial" w:cs="Arial"/>
        </w:rPr>
        <w:t xml:space="preserve"> that </w:t>
      </w:r>
      <w:r>
        <w:rPr>
          <w:rFonts w:ascii="Arial" w:hAnsi="Arial" w:cs="Arial"/>
        </w:rPr>
        <w:t xml:space="preserve">what became known as </w:t>
      </w:r>
      <w:r w:rsidRPr="00296ECF">
        <w:rPr>
          <w:rFonts w:ascii="Arial" w:hAnsi="Arial" w:cs="Arial"/>
        </w:rPr>
        <w:t xml:space="preserve">Am </w:t>
      </w:r>
      <w:proofErr w:type="spellStart"/>
      <w:r w:rsidRPr="00296ECF">
        <w:rPr>
          <w:rFonts w:ascii="Arial" w:hAnsi="Arial" w:cs="Arial"/>
        </w:rPr>
        <w:t>Yisrael</w:t>
      </w:r>
      <w:proofErr w:type="spellEnd"/>
      <w:r w:rsidRPr="00296ECF">
        <w:rPr>
          <w:rFonts w:ascii="Arial" w:hAnsi="Arial" w:cs="Arial"/>
        </w:rPr>
        <w:t xml:space="preserve"> was actually formed out of a collection of local nomadic groups wh</w:t>
      </w:r>
      <w:r>
        <w:rPr>
          <w:rFonts w:ascii="Arial" w:hAnsi="Arial" w:cs="Arial"/>
        </w:rPr>
        <w:t>o</w:t>
      </w:r>
      <w:r w:rsidRPr="00296ECF">
        <w:rPr>
          <w:rFonts w:ascii="Arial" w:hAnsi="Arial" w:cs="Arial"/>
        </w:rPr>
        <w:t xml:space="preserve"> abandoned their villages on the coastal plain or in the </w:t>
      </w:r>
      <w:smartTag w:uri="urn:schemas-microsoft-com:office:smarttags" w:element="place">
        <w:r w:rsidRPr="00296ECF">
          <w:rPr>
            <w:rFonts w:ascii="Arial" w:hAnsi="Arial" w:cs="Arial"/>
          </w:rPr>
          <w:t>Negev</w:t>
        </w:r>
      </w:smartTag>
      <w:r w:rsidRPr="00296ECF">
        <w:rPr>
          <w:rFonts w:ascii="Arial" w:hAnsi="Arial" w:cs="Arial"/>
        </w:rPr>
        <w:t xml:space="preserve">, and settled in these new areas. </w:t>
      </w:r>
      <w:r>
        <w:rPr>
          <w:rFonts w:ascii="Arial" w:hAnsi="Arial" w:cs="Arial"/>
        </w:rPr>
        <w:t xml:space="preserve">Not only was there no sojourn in, and no exodus from, </w:t>
      </w:r>
      <w:smartTag w:uri="urn:schemas-microsoft-com:office:smarttags" w:element="country-region">
        <w:r>
          <w:rPr>
            <w:rFonts w:ascii="Arial" w:hAnsi="Arial" w:cs="Arial"/>
          </w:rPr>
          <w:t>Egypt</w:t>
        </w:r>
      </w:smartTag>
      <w:r>
        <w:rPr>
          <w:rFonts w:ascii="Arial" w:hAnsi="Arial" w:cs="Arial"/>
        </w:rPr>
        <w:t xml:space="preserve">, but there is no </w:t>
      </w:r>
      <w:r w:rsidRPr="00296ECF">
        <w:rPr>
          <w:rFonts w:ascii="Arial" w:hAnsi="Arial" w:cs="Arial"/>
        </w:rPr>
        <w:t xml:space="preserve">evidence </w:t>
      </w:r>
      <w:r>
        <w:rPr>
          <w:rFonts w:ascii="Arial" w:hAnsi="Arial" w:cs="Arial"/>
        </w:rPr>
        <w:t xml:space="preserve">as to </w:t>
      </w:r>
      <w:r w:rsidRPr="00296ECF">
        <w:rPr>
          <w:rFonts w:ascii="Arial" w:hAnsi="Arial" w:cs="Arial"/>
        </w:rPr>
        <w:t xml:space="preserve">the invasion of the </w:t>
      </w:r>
      <w:smartTag w:uri="urn:schemas-microsoft-com:office:smarttags" w:element="PlaceType">
        <w:smartTag w:uri="urn:schemas-microsoft-com:office:smarttags" w:element="place">
          <w:r w:rsidRPr="00296ECF">
            <w:rPr>
              <w:rFonts w:ascii="Arial" w:hAnsi="Arial" w:cs="Arial"/>
            </w:rPr>
            <w:t>land</w:t>
          </w:r>
        </w:smartTag>
        <w:r>
          <w:rPr>
            <w:rFonts w:ascii="Arial" w:hAnsi="Arial" w:cs="Arial"/>
          </w:rPr>
          <w:t xml:space="preserve"> of </w:t>
        </w:r>
        <w:smartTag w:uri="urn:schemas-microsoft-com:office:smarttags" w:element="PersonName">
          <w:smartTagPr>
            <w:attr w:name="ProductID" w:val="Kaeren Fish"/>
          </w:smartTagPr>
          <w:r>
            <w:rPr>
              <w:rFonts w:ascii="Arial" w:hAnsi="Arial" w:cs="Arial"/>
            </w:rPr>
            <w:t>Israel</w:t>
          </w:r>
        </w:smartTag>
      </w:smartTag>
      <w:r w:rsidRPr="00296ECF">
        <w:rPr>
          <w:rFonts w:ascii="Arial" w:hAnsi="Arial" w:cs="Arial"/>
        </w:rPr>
        <w:t xml:space="preserve"> by an external population</w:t>
      </w:r>
      <w:r>
        <w:rPr>
          <w:rFonts w:ascii="Arial" w:hAnsi="Arial" w:cs="Arial"/>
        </w:rPr>
        <w:t>.</w:t>
      </w:r>
      <w:r w:rsidRPr="00296ECF">
        <w:rPr>
          <w:rFonts w:ascii="Arial" w:hAnsi="Arial" w:cs="Arial"/>
        </w:rPr>
        <w:t xml:space="preserve"> </w:t>
      </w:r>
      <w:r>
        <w:rPr>
          <w:rFonts w:ascii="Arial" w:hAnsi="Arial" w:cs="Arial"/>
        </w:rPr>
        <w:t xml:space="preserve">Rather, </w:t>
      </w:r>
      <w:r w:rsidRPr="00296ECF">
        <w:rPr>
          <w:rFonts w:ascii="Arial" w:hAnsi="Arial" w:cs="Arial"/>
        </w:rPr>
        <w:t xml:space="preserve">the </w:t>
      </w:r>
      <w:r>
        <w:rPr>
          <w:rFonts w:ascii="Arial" w:hAnsi="Arial" w:cs="Arial"/>
        </w:rPr>
        <w:t xml:space="preserve">process of </w:t>
      </w:r>
      <w:r w:rsidRPr="00296ECF">
        <w:rPr>
          <w:rFonts w:ascii="Arial" w:hAnsi="Arial" w:cs="Arial"/>
        </w:rPr>
        <w:t xml:space="preserve">settlement </w:t>
      </w:r>
      <w:r>
        <w:rPr>
          <w:rFonts w:ascii="Arial" w:hAnsi="Arial" w:cs="Arial"/>
        </w:rPr>
        <w:t xml:space="preserve">described above </w:t>
      </w:r>
      <w:r w:rsidRPr="00296ECF">
        <w:rPr>
          <w:rFonts w:ascii="Arial" w:hAnsi="Arial" w:cs="Arial"/>
        </w:rPr>
        <w:t xml:space="preserve">is a phenomenon that began from within the country, by the ancient inhabitants of the land. These settlers slowly invented for themselves an Israelite identity and stories about the origins of their existence, such as the stories about the forefathers and the Exodus. Hundreds of years later, these stories were committed to writing, and thus the majority of the </w:t>
      </w:r>
      <w:proofErr w:type="spellStart"/>
      <w:r w:rsidRPr="00BA1ADA">
        <w:rPr>
          <w:rFonts w:ascii="Arial" w:hAnsi="Arial" w:cs="Arial"/>
          <w:i/>
          <w:iCs/>
        </w:rPr>
        <w:t>Tanakh</w:t>
      </w:r>
      <w:proofErr w:type="spellEnd"/>
      <w:r w:rsidRPr="00296ECF">
        <w:rPr>
          <w:rFonts w:ascii="Arial" w:hAnsi="Arial" w:cs="Arial"/>
        </w:rPr>
        <w:t xml:space="preserve"> came into being.</w:t>
      </w:r>
    </w:p>
    <w:p w:rsidR="00CD7732" w:rsidRPr="00296ECF" w:rsidRDefault="00CD7732" w:rsidP="00851FE2">
      <w:pPr>
        <w:tabs>
          <w:tab w:val="left" w:pos="0"/>
        </w:tabs>
        <w:bidi w:val="0"/>
        <w:spacing w:line="240" w:lineRule="auto"/>
        <w:ind w:firstLine="720"/>
        <w:rPr>
          <w:rFonts w:ascii="Arial" w:hAnsi="Arial" w:cs="Arial"/>
        </w:rPr>
      </w:pPr>
    </w:p>
    <w:p w:rsidR="00CD7732" w:rsidRDefault="00CD7732" w:rsidP="00851FE2">
      <w:pPr>
        <w:tabs>
          <w:tab w:val="left" w:pos="0"/>
        </w:tabs>
        <w:bidi w:val="0"/>
        <w:spacing w:line="240" w:lineRule="auto"/>
        <w:ind w:firstLine="720"/>
        <w:rPr>
          <w:rFonts w:ascii="Arial" w:hAnsi="Arial" w:cs="Arial"/>
        </w:rPr>
      </w:pPr>
      <w:r w:rsidRPr="00296ECF">
        <w:rPr>
          <w:rFonts w:ascii="Arial" w:hAnsi="Arial" w:cs="Arial"/>
        </w:rPr>
        <w:t>Scholars who disagree with the minimalist school raise several arguments against their approach. We shall examine some of their main points</w:t>
      </w:r>
      <w:r>
        <w:rPr>
          <w:rFonts w:ascii="Arial" w:hAnsi="Arial" w:cs="Arial"/>
        </w:rPr>
        <w:t>.</w:t>
      </w:r>
    </w:p>
    <w:p w:rsidR="00CD7732" w:rsidRPr="00296ECF" w:rsidRDefault="00CD7732" w:rsidP="00851FE2">
      <w:pPr>
        <w:tabs>
          <w:tab w:val="left" w:pos="0"/>
        </w:tabs>
        <w:bidi w:val="0"/>
        <w:spacing w:line="240" w:lineRule="auto"/>
        <w:ind w:firstLine="720"/>
        <w:rPr>
          <w:rFonts w:ascii="Arial" w:hAnsi="Arial" w:cs="Arial"/>
        </w:rPr>
      </w:pPr>
    </w:p>
    <w:p w:rsidR="00CD7732" w:rsidRPr="00296ECF" w:rsidRDefault="00CD7732" w:rsidP="00851FE2">
      <w:pPr>
        <w:pStyle w:val="ListParagraph"/>
        <w:numPr>
          <w:ilvl w:val="0"/>
          <w:numId w:val="1"/>
        </w:numPr>
        <w:tabs>
          <w:tab w:val="left" w:pos="0"/>
        </w:tabs>
        <w:bidi w:val="0"/>
        <w:spacing w:line="240" w:lineRule="auto"/>
        <w:rPr>
          <w:rFonts w:ascii="Arial" w:hAnsi="Arial" w:cs="Arial"/>
        </w:rPr>
      </w:pPr>
      <w:r w:rsidRPr="00296ECF">
        <w:rPr>
          <w:rFonts w:ascii="Arial" w:hAnsi="Arial" w:cs="Arial"/>
        </w:rPr>
        <w:t xml:space="preserve">One of the main questions is whether the characteristics of these settlements are unique, indicating a specific national identity, or whether they are part of a more general phenomenon, with similar </w:t>
      </w:r>
      <w:r w:rsidRPr="00296ECF">
        <w:rPr>
          <w:rFonts w:ascii="Arial" w:hAnsi="Arial" w:cs="Arial"/>
        </w:rPr>
        <w:lastRenderedPageBreak/>
        <w:t xml:space="preserve">examples in other places. One of the phenomena which, to all opinions, is unique to the communities formed in this region, is the absence of pig bones – in clear contrast to the other inhabited areas in the land during the same period. How is this phenomenon to be explained? The simple answer would seem to be that the inhabitants, </w:t>
      </w:r>
      <w:proofErr w:type="spellStart"/>
      <w:r w:rsidRPr="00296ECF">
        <w:rPr>
          <w:rFonts w:ascii="Arial" w:hAnsi="Arial" w:cs="Arial"/>
          <w:i/>
          <w:iCs/>
        </w:rPr>
        <w:t>Bnei</w:t>
      </w:r>
      <w:proofErr w:type="spellEnd"/>
      <w:r w:rsidRPr="00296ECF">
        <w:rPr>
          <w:rFonts w:ascii="Arial" w:hAnsi="Arial" w:cs="Arial"/>
          <w:i/>
          <w:iCs/>
        </w:rPr>
        <w:t xml:space="preserve"> </w:t>
      </w:r>
      <w:proofErr w:type="spellStart"/>
      <w:r w:rsidRPr="00296ECF">
        <w:rPr>
          <w:rFonts w:ascii="Arial" w:hAnsi="Arial" w:cs="Arial"/>
          <w:i/>
          <w:iCs/>
        </w:rPr>
        <w:t>Yisrael</w:t>
      </w:r>
      <w:proofErr w:type="spellEnd"/>
      <w:r w:rsidRPr="00296ECF">
        <w:rPr>
          <w:rFonts w:ascii="Arial" w:hAnsi="Arial" w:cs="Arial"/>
        </w:rPr>
        <w:t>, observed the biblical prohibition against pork (</w:t>
      </w:r>
      <w:proofErr w:type="spellStart"/>
      <w:r w:rsidRPr="00296ECF">
        <w:rPr>
          <w:rFonts w:ascii="Arial" w:hAnsi="Arial" w:cs="Arial"/>
          <w:i/>
          <w:iCs/>
        </w:rPr>
        <w:t>Vayikra</w:t>
      </w:r>
      <w:proofErr w:type="spellEnd"/>
      <w:r w:rsidRPr="00296ECF">
        <w:rPr>
          <w:rFonts w:ascii="Arial" w:hAnsi="Arial" w:cs="Arial"/>
        </w:rPr>
        <w:t xml:space="preserve"> 11:7). The minimalists, who maintain that the Torah would be written only hundreds of years later, are forced to propose their own explanations, and ultimately they conclude that the phenomenon arises "from causes that have yet to be properly clarified</w:t>
      </w:r>
      <w:r>
        <w:rPr>
          <w:rFonts w:ascii="Arial" w:hAnsi="Arial" w:cs="Arial"/>
        </w:rPr>
        <w:t>.</w:t>
      </w:r>
      <w:r w:rsidRPr="00296ECF">
        <w:rPr>
          <w:rFonts w:ascii="Arial" w:hAnsi="Arial" w:cs="Arial"/>
        </w:rPr>
        <w:t>"</w:t>
      </w:r>
      <w:r w:rsidRPr="00296ECF">
        <w:rPr>
          <w:rStyle w:val="FootnoteReference"/>
          <w:rFonts w:ascii="Arial" w:hAnsi="Arial" w:cs="Arial"/>
        </w:rPr>
        <w:footnoteReference w:id="3"/>
      </w:r>
    </w:p>
    <w:p w:rsidR="00CD7732" w:rsidRDefault="00CD7732" w:rsidP="00851FE2">
      <w:pPr>
        <w:pStyle w:val="ListParagraph"/>
        <w:tabs>
          <w:tab w:val="left" w:pos="0"/>
        </w:tabs>
        <w:bidi w:val="0"/>
        <w:spacing w:line="240" w:lineRule="auto"/>
        <w:ind w:left="786" w:firstLine="0"/>
        <w:rPr>
          <w:rFonts w:ascii="Arial" w:hAnsi="Arial" w:cs="Arial"/>
        </w:rPr>
      </w:pPr>
    </w:p>
    <w:p w:rsidR="00CD7732" w:rsidRDefault="00CD7732" w:rsidP="00851FE2">
      <w:pPr>
        <w:pStyle w:val="ListParagraph"/>
        <w:tabs>
          <w:tab w:val="left" w:pos="0"/>
        </w:tabs>
        <w:bidi w:val="0"/>
        <w:spacing w:line="240" w:lineRule="auto"/>
        <w:ind w:left="786" w:firstLine="0"/>
        <w:rPr>
          <w:rFonts w:ascii="Arial" w:hAnsi="Arial" w:cs="Arial"/>
        </w:rPr>
      </w:pPr>
      <w:r>
        <w:rPr>
          <w:rFonts w:ascii="Arial" w:hAnsi="Arial" w:cs="Arial"/>
          <w:lang w:val="en-GB"/>
        </w:rPr>
        <w:t xml:space="preserve">Moreover, </w:t>
      </w:r>
      <w:r>
        <w:rPr>
          <w:rFonts w:ascii="Arial" w:hAnsi="Arial" w:cs="Arial"/>
        </w:rPr>
        <w:t>t</w:t>
      </w:r>
      <w:r w:rsidRPr="00296ECF">
        <w:rPr>
          <w:rFonts w:ascii="Arial" w:hAnsi="Arial" w:cs="Arial"/>
        </w:rPr>
        <w:t xml:space="preserve">he question of whether the form of settlement is unique likewise depends to some extent on the basic assumptions of the researcher, rather than on the findings themselves. In contrast to the conclusions drawn by Finkelstein and Silverman, </w:t>
      </w:r>
      <w:proofErr w:type="spellStart"/>
      <w:r w:rsidRPr="00296ECF">
        <w:rPr>
          <w:rFonts w:ascii="Arial" w:hAnsi="Arial" w:cs="Arial"/>
        </w:rPr>
        <w:t>Amichai</w:t>
      </w:r>
      <w:proofErr w:type="spellEnd"/>
      <w:r w:rsidRPr="00296ECF">
        <w:rPr>
          <w:rFonts w:ascii="Arial" w:hAnsi="Arial" w:cs="Arial"/>
        </w:rPr>
        <w:t xml:space="preserve"> </w:t>
      </w:r>
      <w:proofErr w:type="spellStart"/>
      <w:r w:rsidRPr="00296ECF">
        <w:rPr>
          <w:rFonts w:ascii="Arial" w:hAnsi="Arial" w:cs="Arial"/>
        </w:rPr>
        <w:t>Mazar</w:t>
      </w:r>
      <w:proofErr w:type="spellEnd"/>
      <w:r w:rsidRPr="00296ECF">
        <w:rPr>
          <w:rFonts w:ascii="Arial" w:hAnsi="Arial" w:cs="Arial"/>
        </w:rPr>
        <w:t xml:space="preserve"> writes:</w:t>
      </w:r>
    </w:p>
    <w:p w:rsidR="00CD7732" w:rsidRDefault="00CD7732" w:rsidP="00EA1C19">
      <w:pPr>
        <w:pStyle w:val="ListParagraph"/>
        <w:tabs>
          <w:tab w:val="left" w:pos="0"/>
        </w:tabs>
        <w:bidi w:val="0"/>
        <w:spacing w:line="240" w:lineRule="auto"/>
        <w:ind w:left="786" w:firstLine="0"/>
        <w:rPr>
          <w:rFonts w:ascii="Arial" w:hAnsi="Arial" w:cs="Arial"/>
        </w:rPr>
      </w:pPr>
    </w:p>
    <w:p w:rsidR="00CD7732" w:rsidRDefault="00CD7732" w:rsidP="00036EB2">
      <w:pPr>
        <w:pStyle w:val="ListParagraph"/>
        <w:tabs>
          <w:tab w:val="left" w:pos="0"/>
        </w:tabs>
        <w:bidi w:val="0"/>
        <w:spacing w:line="240" w:lineRule="auto"/>
        <w:ind w:left="1440" w:firstLine="0"/>
        <w:rPr>
          <w:rFonts w:ascii="Arial" w:hAnsi="Arial" w:cs="Arial"/>
        </w:rPr>
      </w:pPr>
      <w:r w:rsidRPr="00296ECF">
        <w:rPr>
          <w:rFonts w:ascii="Arial" w:hAnsi="Arial" w:cs="Arial"/>
        </w:rPr>
        <w:t>"The settlement phenomenon</w:t>
      </w:r>
      <w:r>
        <w:rPr>
          <w:rFonts w:ascii="Arial" w:hAnsi="Arial" w:cs="Arial"/>
        </w:rPr>
        <w:t>,</w:t>
      </w:r>
      <w:r w:rsidRPr="00296ECF">
        <w:rPr>
          <w:rFonts w:ascii="Arial" w:hAnsi="Arial" w:cs="Arial"/>
        </w:rPr>
        <w:t xml:space="preserve"> whereby hundreds of points of settlement were established in the mountain region during the </w:t>
      </w:r>
      <w:r>
        <w:rPr>
          <w:rFonts w:ascii="Arial" w:hAnsi="Arial" w:cs="Arial"/>
        </w:rPr>
        <w:t>Iron</w:t>
      </w:r>
      <w:r w:rsidRPr="00296ECF">
        <w:rPr>
          <w:rFonts w:ascii="Arial" w:hAnsi="Arial" w:cs="Arial"/>
        </w:rPr>
        <w:t xml:space="preserve"> Age I, reflects a socio-economic structure which, to my mind, accords with the nature of Israelite society during the period of the Judges, as described in Scripture… It appears to me that the material culture that reveals itself at the settlement locations in the mountain region indicates a population with its own unique characteristics, whose way of life cannot be equated with any other Canaanite population group known to us from the Late Bronze Period. The term "proto-Israelite</w:t>
      </w:r>
      <w:r>
        <w:rPr>
          <w:rFonts w:ascii="Arial" w:hAnsi="Arial" w:cs="Arial"/>
        </w:rPr>
        <w:t>,</w:t>
      </w:r>
      <w:r w:rsidRPr="00296ECF">
        <w:rPr>
          <w:rFonts w:ascii="Arial" w:hAnsi="Arial" w:cs="Arial"/>
        </w:rPr>
        <w:t>" which is employed by a number of scholars to define this population, seems to me a way of evading their obvious identification with the Israelites of the period of the Judges."</w:t>
      </w:r>
      <w:r w:rsidRPr="00296ECF">
        <w:rPr>
          <w:rStyle w:val="FootnoteReference"/>
          <w:rFonts w:ascii="Arial" w:hAnsi="Arial" w:cs="Arial"/>
        </w:rPr>
        <w:footnoteReference w:id="4"/>
      </w:r>
    </w:p>
    <w:p w:rsidR="00CD7732" w:rsidRDefault="00CD7732" w:rsidP="00851FE2">
      <w:pPr>
        <w:tabs>
          <w:tab w:val="left" w:pos="0"/>
        </w:tabs>
        <w:bidi w:val="0"/>
        <w:spacing w:line="240" w:lineRule="auto"/>
        <w:rPr>
          <w:rFonts w:ascii="Arial" w:hAnsi="Arial" w:cs="Arial"/>
        </w:rPr>
      </w:pPr>
      <w:r>
        <w:rPr>
          <w:rFonts w:ascii="Arial" w:hAnsi="Arial" w:cs="Arial"/>
        </w:rPr>
        <w:tab/>
      </w:r>
    </w:p>
    <w:p w:rsidR="00CD7732" w:rsidRPr="00BA1ADA" w:rsidRDefault="00CD7732" w:rsidP="00EA1C19">
      <w:pPr>
        <w:tabs>
          <w:tab w:val="left" w:pos="0"/>
        </w:tabs>
        <w:bidi w:val="0"/>
        <w:spacing w:line="240" w:lineRule="auto"/>
        <w:ind w:left="720" w:firstLine="0"/>
        <w:rPr>
          <w:rFonts w:ascii="Arial" w:hAnsi="Arial" w:cs="Arial"/>
        </w:rPr>
      </w:pPr>
      <w:r>
        <w:rPr>
          <w:rFonts w:ascii="Arial" w:hAnsi="Arial" w:cs="Arial"/>
        </w:rPr>
        <w:t>As we have seen many times before, the interpretation given to identical material varies dramatically from one researcher to the next.</w:t>
      </w:r>
    </w:p>
    <w:p w:rsidR="00CD7732" w:rsidRPr="00296ECF" w:rsidRDefault="00CD7732" w:rsidP="00851FE2">
      <w:pPr>
        <w:pStyle w:val="ListParagraph"/>
        <w:numPr>
          <w:ilvl w:val="0"/>
          <w:numId w:val="1"/>
        </w:numPr>
        <w:shd w:val="clear" w:color="auto" w:fill="FFFFFF"/>
        <w:bidi w:val="0"/>
        <w:spacing w:before="48" w:after="24" w:line="240" w:lineRule="auto"/>
        <w:rPr>
          <w:rFonts w:ascii="Arial" w:hAnsi="Arial" w:cs="Arial"/>
        </w:rPr>
      </w:pPr>
      <w:r w:rsidRPr="00296ECF">
        <w:rPr>
          <w:rFonts w:ascii="Arial" w:hAnsi="Arial" w:cs="Arial"/>
        </w:rPr>
        <w:t xml:space="preserve">One of the most important findings pertaining to this period is the </w:t>
      </w:r>
      <w:proofErr w:type="spellStart"/>
      <w:r w:rsidRPr="00296ECF">
        <w:rPr>
          <w:rFonts w:ascii="Arial" w:hAnsi="Arial" w:cs="Arial"/>
        </w:rPr>
        <w:t>Merneptah</w:t>
      </w:r>
      <w:proofErr w:type="spellEnd"/>
      <w:r w:rsidRPr="00296ECF">
        <w:rPr>
          <w:rFonts w:ascii="Arial" w:hAnsi="Arial" w:cs="Arial"/>
        </w:rPr>
        <w:t xml:space="preserve"> Stele (Israel Stele), discovered in 1896 during excavations in the ancient Egyptian capital of </w:t>
      </w:r>
      <w:smartTag w:uri="urn:schemas-microsoft-com:office:smarttags" w:element="PersonName">
        <w:smartTagPr>
          <w:attr w:name="ProductID" w:val="Kaeren Fish"/>
        </w:smartTagPr>
        <w:r w:rsidRPr="00296ECF">
          <w:rPr>
            <w:rFonts w:ascii="Arial" w:hAnsi="Arial" w:cs="Arial"/>
          </w:rPr>
          <w:t>Thebes</w:t>
        </w:r>
      </w:smartTag>
      <w:r w:rsidRPr="00296ECF">
        <w:rPr>
          <w:rFonts w:ascii="Arial" w:hAnsi="Arial" w:cs="Arial"/>
        </w:rPr>
        <w:t xml:space="preserve"> (the biblical No-</w:t>
      </w:r>
      <w:proofErr w:type="spellStart"/>
      <w:r w:rsidRPr="00296ECF">
        <w:rPr>
          <w:rFonts w:ascii="Arial" w:hAnsi="Arial" w:cs="Arial"/>
        </w:rPr>
        <w:t>Amon</w:t>
      </w:r>
      <w:proofErr w:type="spellEnd"/>
      <w:r w:rsidRPr="00296ECF">
        <w:rPr>
          <w:rFonts w:ascii="Arial" w:hAnsi="Arial" w:cs="Arial"/>
        </w:rPr>
        <w:t>).</w:t>
      </w:r>
      <w:r w:rsidRPr="00296ECF">
        <w:rPr>
          <w:rStyle w:val="FootnoteReference"/>
          <w:rFonts w:ascii="Arial" w:hAnsi="Arial" w:cs="Arial"/>
        </w:rPr>
        <w:footnoteReference w:id="5"/>
      </w:r>
      <w:r w:rsidRPr="00296ECF">
        <w:rPr>
          <w:rFonts w:ascii="Arial" w:hAnsi="Arial" w:cs="Arial"/>
        </w:rPr>
        <w:t xml:space="preserve"> This large stone stele celebrates the victories of King </w:t>
      </w:r>
      <w:proofErr w:type="spellStart"/>
      <w:r w:rsidRPr="00296ECF">
        <w:rPr>
          <w:rFonts w:ascii="Arial" w:hAnsi="Arial" w:cs="Arial"/>
        </w:rPr>
        <w:t>Merneptah</w:t>
      </w:r>
      <w:proofErr w:type="spellEnd"/>
      <w:r w:rsidRPr="00296ECF">
        <w:rPr>
          <w:rFonts w:ascii="Arial" w:hAnsi="Arial" w:cs="Arial"/>
        </w:rPr>
        <w:t xml:space="preserve">, son of </w:t>
      </w:r>
      <w:proofErr w:type="spellStart"/>
      <w:r w:rsidRPr="00296ECF">
        <w:rPr>
          <w:rFonts w:ascii="Arial" w:hAnsi="Arial" w:cs="Arial"/>
        </w:rPr>
        <w:t>Ramesses</w:t>
      </w:r>
      <w:proofErr w:type="spellEnd"/>
      <w:r w:rsidRPr="00296ECF">
        <w:rPr>
          <w:rFonts w:ascii="Arial" w:hAnsi="Arial" w:cs="Arial"/>
        </w:rPr>
        <w:t xml:space="preserve"> II, and it includes a list of conquests during the campaign undertaken by the king in the year 1208 B.C.E., including the following: </w:t>
      </w:r>
    </w:p>
    <w:p w:rsidR="00CD7732" w:rsidRPr="00296ECF" w:rsidRDefault="00CD7732" w:rsidP="00851FE2">
      <w:pPr>
        <w:pStyle w:val="ListParagraph"/>
        <w:shd w:val="clear" w:color="auto" w:fill="FFFFFF"/>
        <w:bidi w:val="0"/>
        <w:spacing w:before="48" w:after="24" w:line="240" w:lineRule="auto"/>
        <w:ind w:left="1183" w:firstLine="331"/>
        <w:jc w:val="left"/>
        <w:rPr>
          <w:rFonts w:ascii="Arial" w:hAnsi="Arial" w:cs="Arial"/>
        </w:rPr>
      </w:pPr>
      <w:r w:rsidRPr="00296ECF">
        <w:rPr>
          <w:rFonts w:ascii="Arial" w:hAnsi="Arial" w:cs="Arial"/>
        </w:rPr>
        <w:t>"</w:t>
      </w:r>
      <w:hyperlink r:id="rId9" w:tooltip="Ashkelon" w:history="1">
        <w:r w:rsidRPr="00296ECF">
          <w:rPr>
            <w:rFonts w:ascii="Arial" w:hAnsi="Arial" w:cs="Arial"/>
          </w:rPr>
          <w:t>Ashkelon</w:t>
        </w:r>
      </w:hyperlink>
      <w:r>
        <w:rPr>
          <w:rFonts w:ascii="Arial" w:hAnsi="Arial" w:cs="Arial"/>
        </w:rPr>
        <w:t xml:space="preserve"> </w:t>
      </w:r>
      <w:r w:rsidRPr="00296ECF">
        <w:rPr>
          <w:rFonts w:ascii="Arial" w:hAnsi="Arial" w:cs="Arial"/>
        </w:rPr>
        <w:t>has been overcome;</w:t>
      </w:r>
    </w:p>
    <w:p w:rsidR="00CD7732" w:rsidRPr="00296ECF" w:rsidRDefault="00700E1F" w:rsidP="00851FE2">
      <w:pPr>
        <w:shd w:val="clear" w:color="auto" w:fill="FFFFFF"/>
        <w:bidi w:val="0"/>
        <w:spacing w:after="24" w:line="240" w:lineRule="auto"/>
        <w:ind w:left="1183"/>
        <w:rPr>
          <w:rFonts w:ascii="Arial" w:hAnsi="Arial" w:cs="Arial"/>
        </w:rPr>
      </w:pPr>
      <w:hyperlink r:id="rId10" w:tooltip="Gezer" w:history="1">
        <w:r w:rsidR="00CD7732" w:rsidRPr="00296ECF">
          <w:rPr>
            <w:rFonts w:ascii="Arial" w:hAnsi="Arial" w:cs="Arial"/>
          </w:rPr>
          <w:t>Gezer</w:t>
        </w:r>
      </w:hyperlink>
      <w:r w:rsidR="00CD7732">
        <w:rPr>
          <w:rFonts w:ascii="Arial" w:hAnsi="Arial" w:cs="Arial"/>
        </w:rPr>
        <w:t xml:space="preserve"> </w:t>
      </w:r>
      <w:r w:rsidR="00CD7732" w:rsidRPr="00296ECF">
        <w:rPr>
          <w:rFonts w:ascii="Arial" w:hAnsi="Arial" w:cs="Arial"/>
        </w:rPr>
        <w:t>has been captured;</w:t>
      </w:r>
    </w:p>
    <w:p w:rsidR="00CD7732" w:rsidRPr="00296ECF" w:rsidRDefault="00700E1F" w:rsidP="00851FE2">
      <w:pPr>
        <w:shd w:val="clear" w:color="auto" w:fill="FFFFFF"/>
        <w:bidi w:val="0"/>
        <w:spacing w:after="24" w:line="240" w:lineRule="auto"/>
        <w:ind w:left="1117"/>
        <w:rPr>
          <w:rFonts w:ascii="Arial" w:hAnsi="Arial" w:cs="Arial"/>
        </w:rPr>
      </w:pPr>
      <w:hyperlink r:id="rId11" w:tooltip="Yokneam" w:history="1">
        <w:proofErr w:type="spellStart"/>
        <w:r w:rsidR="00CD7732" w:rsidRPr="00296ECF">
          <w:rPr>
            <w:rFonts w:ascii="Arial" w:hAnsi="Arial" w:cs="Arial"/>
          </w:rPr>
          <w:t>Yano'am</w:t>
        </w:r>
        <w:proofErr w:type="spellEnd"/>
      </w:hyperlink>
      <w:r w:rsidR="00CD7732">
        <w:rPr>
          <w:rFonts w:ascii="Arial" w:hAnsi="Arial" w:cs="Arial"/>
        </w:rPr>
        <w:t xml:space="preserve"> </w:t>
      </w:r>
      <w:r w:rsidR="00CD7732" w:rsidRPr="00296ECF">
        <w:rPr>
          <w:rFonts w:ascii="Arial" w:hAnsi="Arial" w:cs="Arial"/>
        </w:rPr>
        <w:t>is made non-existent."</w:t>
      </w:r>
    </w:p>
    <w:p w:rsidR="00CD7732" w:rsidRPr="00296ECF" w:rsidRDefault="00CD7732" w:rsidP="00851FE2">
      <w:pPr>
        <w:shd w:val="clear" w:color="auto" w:fill="FFFFFF"/>
        <w:bidi w:val="0"/>
        <w:spacing w:after="24" w:line="240" w:lineRule="auto"/>
        <w:rPr>
          <w:rFonts w:ascii="Arial" w:hAnsi="Arial" w:cs="Arial"/>
        </w:rPr>
      </w:pPr>
      <w:r w:rsidRPr="00296ECF">
        <w:rPr>
          <w:rFonts w:ascii="Arial" w:hAnsi="Arial" w:cs="Arial"/>
        </w:rPr>
        <w:tab/>
        <w:t>The inscription then goes on to state,</w:t>
      </w:r>
    </w:p>
    <w:p w:rsidR="00CD7732" w:rsidRPr="00296ECF" w:rsidRDefault="00CD7732" w:rsidP="00851FE2">
      <w:pPr>
        <w:shd w:val="clear" w:color="auto" w:fill="FFFFFF"/>
        <w:bidi w:val="0"/>
        <w:spacing w:after="24" w:line="240" w:lineRule="auto"/>
        <w:ind w:left="720" w:firstLine="720"/>
        <w:rPr>
          <w:rFonts w:ascii="Arial" w:hAnsi="Arial" w:cs="Arial"/>
        </w:rPr>
      </w:pPr>
      <w:r w:rsidRPr="00296ECF">
        <w:rPr>
          <w:rFonts w:ascii="Arial" w:hAnsi="Arial" w:cs="Arial"/>
        </w:rPr>
        <w:t>"</w:t>
      </w:r>
      <w:smartTag w:uri="urn:schemas-microsoft-com:office:smarttags" w:element="PersonName">
        <w:smartTagPr>
          <w:attr w:name="ProductID" w:val="Kaeren Fish"/>
        </w:smartTagPr>
        <w:r w:rsidRPr="00296ECF">
          <w:rPr>
            <w:rFonts w:ascii="Arial" w:hAnsi="Arial" w:cs="Arial"/>
          </w:rPr>
          <w:t>Israel</w:t>
        </w:r>
      </w:smartTag>
      <w:r w:rsidRPr="00296ECF">
        <w:rPr>
          <w:rFonts w:ascii="Arial" w:hAnsi="Arial" w:cs="Arial"/>
        </w:rPr>
        <w:t xml:space="preserve"> is laid waste and his seed is not</w:t>
      </w:r>
      <w:r>
        <w:rPr>
          <w:rFonts w:ascii="Arial" w:hAnsi="Arial" w:cs="Arial"/>
        </w:rPr>
        <w:t>.</w:t>
      </w:r>
      <w:r w:rsidRPr="00296ECF">
        <w:rPr>
          <w:rFonts w:ascii="Arial" w:hAnsi="Arial" w:cs="Arial"/>
        </w:rPr>
        <w:t>"</w:t>
      </w:r>
    </w:p>
    <w:p w:rsidR="00CD7732" w:rsidRDefault="00CD7732" w:rsidP="00851FE2">
      <w:pPr>
        <w:shd w:val="clear" w:color="auto" w:fill="FFFFFF"/>
        <w:bidi w:val="0"/>
        <w:spacing w:after="24" w:line="240" w:lineRule="auto"/>
        <w:ind w:left="720"/>
        <w:rPr>
          <w:rFonts w:ascii="Arial" w:hAnsi="Arial" w:cs="Arial"/>
        </w:rPr>
      </w:pPr>
      <w:r w:rsidRPr="00296ECF">
        <w:rPr>
          <w:rFonts w:ascii="Arial" w:hAnsi="Arial" w:cs="Arial"/>
        </w:rPr>
        <w:t xml:space="preserve">Clearly, this claim represents a wild exaggeration – not only concerning Israel, but also in other aspects (a common feature of </w:t>
      </w:r>
      <w:r w:rsidRPr="00296ECF">
        <w:rPr>
          <w:rFonts w:ascii="Arial" w:hAnsi="Arial" w:cs="Arial"/>
        </w:rPr>
        <w:lastRenderedPageBreak/>
        <w:t>victory inscriptions in the Ancient East), but the important point is the mention of an entity named "Israel", living in the country already by the end of the 13</w:t>
      </w:r>
      <w:r w:rsidRPr="00296ECF">
        <w:rPr>
          <w:rFonts w:ascii="Arial" w:hAnsi="Arial" w:cs="Arial"/>
          <w:vertAlign w:val="superscript"/>
        </w:rPr>
        <w:t>th</w:t>
      </w:r>
      <w:r w:rsidRPr="00296ECF">
        <w:rPr>
          <w:rFonts w:ascii="Arial" w:hAnsi="Arial" w:cs="Arial"/>
        </w:rPr>
        <w:t xml:space="preserve"> century B.C.E., and the (exaggerated) pride of </w:t>
      </w:r>
      <w:proofErr w:type="spellStart"/>
      <w:r w:rsidRPr="00296ECF">
        <w:rPr>
          <w:rFonts w:ascii="Arial" w:hAnsi="Arial" w:cs="Arial"/>
        </w:rPr>
        <w:t>Merneptah</w:t>
      </w:r>
      <w:proofErr w:type="spellEnd"/>
      <w:r w:rsidRPr="00296ECF">
        <w:rPr>
          <w:rFonts w:ascii="Arial" w:hAnsi="Arial" w:cs="Arial"/>
        </w:rPr>
        <w:t xml:space="preserve"> upon annihilating it.</w:t>
      </w:r>
      <w:r w:rsidRPr="00296ECF">
        <w:rPr>
          <w:rStyle w:val="FootnoteReference"/>
          <w:rFonts w:ascii="Arial" w:hAnsi="Arial" w:cs="Arial"/>
        </w:rPr>
        <w:footnoteReference w:id="6"/>
      </w:r>
      <w:r w:rsidRPr="00296ECF">
        <w:rPr>
          <w:rFonts w:ascii="Arial" w:hAnsi="Arial" w:cs="Arial"/>
        </w:rPr>
        <w:t xml:space="preserve"> This indicates that "</w:t>
      </w:r>
      <w:smartTag w:uri="urn:schemas-microsoft-com:office:smarttags" w:element="PersonName">
        <w:smartTagPr>
          <w:attr w:name="ProductID" w:val="Kaeren Fish"/>
        </w:smartTagPr>
        <w:r w:rsidRPr="00296ECF">
          <w:rPr>
            <w:rFonts w:ascii="Arial" w:hAnsi="Arial" w:cs="Arial"/>
          </w:rPr>
          <w:t>Israel</w:t>
        </w:r>
      </w:smartTag>
      <w:r w:rsidRPr="00296ECF">
        <w:rPr>
          <w:rFonts w:ascii="Arial" w:hAnsi="Arial" w:cs="Arial"/>
        </w:rPr>
        <w:t xml:space="preserve">" was an independent body of some importance, on the northern border of </w:t>
      </w:r>
      <w:smartTag w:uri="urn:schemas-microsoft-com:office:smarttags" w:element="PersonName">
        <w:smartTagPr>
          <w:attr w:name="ProductID" w:val="Kaeren Fish"/>
        </w:smartTagPr>
        <w:r w:rsidRPr="00296ECF">
          <w:rPr>
            <w:rFonts w:ascii="Arial" w:hAnsi="Arial" w:cs="Arial"/>
          </w:rPr>
          <w:t>Egypt</w:t>
        </w:r>
      </w:smartTag>
      <w:r w:rsidRPr="00296ECF">
        <w:rPr>
          <w:rFonts w:ascii="Arial" w:hAnsi="Arial" w:cs="Arial"/>
        </w:rPr>
        <w:t xml:space="preserve">, and this testimony is well suited to the period of settlement, before </w:t>
      </w:r>
      <w:smartTag w:uri="urn:schemas-microsoft-com:office:smarttags" w:element="PersonName">
        <w:smartTagPr>
          <w:attr w:name="ProductID" w:val="Kaeren Fish"/>
        </w:smartTagPr>
        <w:r w:rsidRPr="00296ECF">
          <w:rPr>
            <w:rFonts w:ascii="Arial" w:hAnsi="Arial" w:cs="Arial"/>
          </w:rPr>
          <w:t>Israel</w:t>
        </w:r>
      </w:smartTag>
      <w:r w:rsidRPr="00296ECF">
        <w:rPr>
          <w:rFonts w:ascii="Arial" w:hAnsi="Arial" w:cs="Arial"/>
        </w:rPr>
        <w:t xml:space="preserve"> became a real kingdom. The inscription represents a substantial challenge to the minimalist approach, which is forced into various different attempts at explaining or evading it.</w:t>
      </w:r>
      <w:r w:rsidRPr="00296ECF">
        <w:rPr>
          <w:rStyle w:val="FootnoteReference"/>
          <w:rFonts w:ascii="Arial" w:hAnsi="Arial" w:cs="Arial"/>
        </w:rPr>
        <w:footnoteReference w:id="7"/>
      </w:r>
    </w:p>
    <w:p w:rsidR="00CD7732" w:rsidRDefault="00CD7732" w:rsidP="00851FE2">
      <w:pPr>
        <w:shd w:val="clear" w:color="auto" w:fill="FFFFFF"/>
        <w:bidi w:val="0"/>
        <w:spacing w:after="24" w:line="240" w:lineRule="auto"/>
        <w:ind w:left="720"/>
        <w:rPr>
          <w:rFonts w:ascii="Arial" w:hAnsi="Arial" w:cs="Arial"/>
        </w:rPr>
      </w:pPr>
    </w:p>
    <w:p w:rsidR="00CD7732" w:rsidRDefault="00CD7732" w:rsidP="00851FE2">
      <w:pPr>
        <w:pStyle w:val="ListParagraph"/>
        <w:numPr>
          <w:ilvl w:val="0"/>
          <w:numId w:val="1"/>
        </w:numPr>
        <w:shd w:val="clear" w:color="auto" w:fill="FFFFFF"/>
        <w:bidi w:val="0"/>
        <w:spacing w:after="24" w:line="240" w:lineRule="auto"/>
        <w:rPr>
          <w:rFonts w:ascii="Arial" w:hAnsi="Arial" w:cs="Arial"/>
        </w:rPr>
      </w:pPr>
      <w:r w:rsidRPr="00296ECF">
        <w:rPr>
          <w:rFonts w:ascii="Arial" w:hAnsi="Arial" w:cs="Arial"/>
        </w:rPr>
        <w:t xml:space="preserve">The claim that there are no traces of invasion by an external population and a specific process of expansion is likewise highly </w:t>
      </w:r>
      <w:r>
        <w:rPr>
          <w:rFonts w:ascii="Arial" w:hAnsi="Arial" w:cs="Arial"/>
        </w:rPr>
        <w:t>contentious</w:t>
      </w:r>
      <w:r w:rsidRPr="00296ECF">
        <w:rPr>
          <w:rFonts w:ascii="Arial" w:hAnsi="Arial" w:cs="Arial"/>
        </w:rPr>
        <w:t>. An extensive archaeological survey</w:t>
      </w:r>
      <w:r>
        <w:rPr>
          <w:rFonts w:ascii="Arial" w:hAnsi="Arial" w:cs="Arial"/>
        </w:rPr>
        <w:t>,</w:t>
      </w:r>
      <w:r w:rsidRPr="00296ECF">
        <w:rPr>
          <w:rStyle w:val="FootnoteReference"/>
          <w:rFonts w:ascii="Arial" w:hAnsi="Arial" w:cs="Arial"/>
        </w:rPr>
        <w:footnoteReference w:id="8"/>
      </w:r>
      <w:r w:rsidRPr="00296ECF">
        <w:rPr>
          <w:rFonts w:ascii="Arial" w:hAnsi="Arial" w:cs="Arial"/>
        </w:rPr>
        <w:t xml:space="preserve"> known as the "</w:t>
      </w:r>
      <w:proofErr w:type="spellStart"/>
      <w:r w:rsidRPr="00296ECF">
        <w:rPr>
          <w:rFonts w:ascii="Arial" w:hAnsi="Arial" w:cs="Arial"/>
        </w:rPr>
        <w:t>Menashe</w:t>
      </w:r>
      <w:proofErr w:type="spellEnd"/>
      <w:r w:rsidRPr="00296ECF">
        <w:rPr>
          <w:rFonts w:ascii="Arial" w:hAnsi="Arial" w:cs="Arial"/>
        </w:rPr>
        <w:t xml:space="preserve"> Hills Survey</w:t>
      </w:r>
      <w:r>
        <w:rPr>
          <w:rFonts w:ascii="Arial" w:hAnsi="Arial" w:cs="Arial"/>
        </w:rPr>
        <w:t>,"</w:t>
      </w:r>
      <w:r w:rsidRPr="00296ECF">
        <w:rPr>
          <w:rStyle w:val="FootnoteReference"/>
          <w:rFonts w:ascii="Arial" w:hAnsi="Arial" w:cs="Arial"/>
        </w:rPr>
        <w:footnoteReference w:id="9"/>
      </w:r>
      <w:r w:rsidRPr="00296ECF">
        <w:rPr>
          <w:rFonts w:ascii="Arial" w:hAnsi="Arial" w:cs="Arial"/>
        </w:rPr>
        <w:t xml:space="preserve"> discovered thousands of previously unknown sites, including some 450 that were dated to the period of the settlement of the tribes of </w:t>
      </w:r>
      <w:smartTag w:uri="urn:schemas-microsoft-com:office:smarttags" w:element="PersonName">
        <w:smartTagPr>
          <w:attr w:name="ProductID" w:val="Kaeren Fish"/>
        </w:smartTagPr>
        <w:r w:rsidRPr="00296ECF">
          <w:rPr>
            <w:rFonts w:ascii="Arial" w:hAnsi="Arial" w:cs="Arial"/>
          </w:rPr>
          <w:t>Israel</w:t>
        </w:r>
      </w:smartTag>
      <w:r w:rsidRPr="00296ECF">
        <w:rPr>
          <w:rFonts w:ascii="Arial" w:hAnsi="Arial" w:cs="Arial"/>
        </w:rPr>
        <w:t>. According to the survey, the direction of expansion of the Israelite villages was from the east</w:t>
      </w:r>
      <w:r>
        <w:rPr>
          <w:rFonts w:ascii="Arial" w:hAnsi="Arial" w:cs="Arial"/>
        </w:rPr>
        <w:t xml:space="preserve"> westward, and from the center </w:t>
      </w:r>
      <w:r w:rsidRPr="00296ECF">
        <w:rPr>
          <w:rFonts w:ascii="Arial" w:hAnsi="Arial" w:cs="Arial"/>
        </w:rPr>
        <w:t xml:space="preserve">both southward and northward. These </w:t>
      </w:r>
      <w:r>
        <w:rPr>
          <w:rFonts w:ascii="Arial" w:hAnsi="Arial" w:cs="Arial"/>
        </w:rPr>
        <w:t>findings</w:t>
      </w:r>
      <w:r w:rsidRPr="00296ECF">
        <w:rPr>
          <w:rFonts w:ascii="Arial" w:hAnsi="Arial" w:cs="Arial"/>
        </w:rPr>
        <w:t xml:space="preserve"> accord with the biblical account, as well as with the shifting of the spiritual center of </w:t>
      </w:r>
      <w:r w:rsidRPr="00764991">
        <w:rPr>
          <w:rFonts w:ascii="Arial" w:hAnsi="Arial" w:cs="Arial"/>
        </w:rPr>
        <w:t xml:space="preserve">Am </w:t>
      </w:r>
      <w:proofErr w:type="spellStart"/>
      <w:r w:rsidRPr="00764991">
        <w:rPr>
          <w:rFonts w:ascii="Arial" w:hAnsi="Arial" w:cs="Arial"/>
        </w:rPr>
        <w:t>Yisrael</w:t>
      </w:r>
      <w:proofErr w:type="spellEnd"/>
      <w:r w:rsidRPr="00296ECF">
        <w:rPr>
          <w:rFonts w:ascii="Arial" w:hAnsi="Arial" w:cs="Arial"/>
        </w:rPr>
        <w:t xml:space="preserve"> from </w:t>
      </w:r>
      <w:smartTag w:uri="urn:schemas-microsoft-com:office:smarttags" w:element="PersonName">
        <w:smartTagPr>
          <w:attr w:name="ProductID" w:val="Kaeren Fish"/>
        </w:smartTagPr>
        <w:r w:rsidRPr="00296ECF">
          <w:rPr>
            <w:rFonts w:ascii="Arial" w:hAnsi="Arial" w:cs="Arial"/>
          </w:rPr>
          <w:t>Mount</w:t>
        </w:r>
      </w:smartTag>
      <w:r w:rsidRPr="00296ECF">
        <w:rPr>
          <w:rFonts w:ascii="Arial" w:hAnsi="Arial" w:cs="Arial"/>
        </w:rPr>
        <w:t xml:space="preserve"> </w:t>
      </w:r>
      <w:proofErr w:type="spellStart"/>
      <w:smartTag w:uri="urn:schemas-microsoft-com:office:smarttags" w:element="PersonName">
        <w:smartTagPr>
          <w:attr w:name="ProductID" w:val="Kaeren Fish"/>
        </w:smartTagPr>
        <w:r w:rsidRPr="00296ECF">
          <w:rPr>
            <w:rFonts w:ascii="Arial" w:hAnsi="Arial" w:cs="Arial"/>
          </w:rPr>
          <w:t>Eval</w:t>
        </w:r>
      </w:smartTag>
      <w:proofErr w:type="spellEnd"/>
      <w:r w:rsidRPr="00296ECF">
        <w:rPr>
          <w:rFonts w:ascii="Arial" w:hAnsi="Arial" w:cs="Arial"/>
        </w:rPr>
        <w:t xml:space="preserve"> to </w:t>
      </w:r>
      <w:proofErr w:type="spellStart"/>
      <w:r w:rsidRPr="00296ECF">
        <w:rPr>
          <w:rFonts w:ascii="Arial" w:hAnsi="Arial" w:cs="Arial"/>
        </w:rPr>
        <w:t>Shilo</w:t>
      </w:r>
      <w:proofErr w:type="spellEnd"/>
      <w:r w:rsidRPr="00296ECF">
        <w:rPr>
          <w:rFonts w:ascii="Arial" w:hAnsi="Arial" w:cs="Arial"/>
        </w:rPr>
        <w:t xml:space="preserve">, and from </w:t>
      </w:r>
      <w:proofErr w:type="spellStart"/>
      <w:r w:rsidRPr="00296ECF">
        <w:rPr>
          <w:rFonts w:ascii="Arial" w:hAnsi="Arial" w:cs="Arial"/>
        </w:rPr>
        <w:t>Shilo</w:t>
      </w:r>
      <w:proofErr w:type="spellEnd"/>
      <w:r w:rsidRPr="00296ECF">
        <w:rPr>
          <w:rFonts w:ascii="Arial" w:hAnsi="Arial" w:cs="Arial"/>
        </w:rPr>
        <w:t xml:space="preserve"> to </w:t>
      </w:r>
      <w:smartTag w:uri="urn:schemas-microsoft-com:office:smarttags" w:element="PersonName">
        <w:smartTagPr>
          <w:attr w:name="ProductID" w:val="Kaeren Fish"/>
        </w:smartTagPr>
        <w:r w:rsidRPr="00296ECF">
          <w:rPr>
            <w:rFonts w:ascii="Arial" w:hAnsi="Arial" w:cs="Arial"/>
          </w:rPr>
          <w:t>Jerusalem</w:t>
        </w:r>
      </w:smartTag>
      <w:r w:rsidRPr="00296ECF">
        <w:rPr>
          <w:rFonts w:ascii="Arial" w:hAnsi="Arial" w:cs="Arial"/>
        </w:rPr>
        <w:t>.</w:t>
      </w:r>
    </w:p>
    <w:p w:rsidR="00CD7732" w:rsidRDefault="00CD7732" w:rsidP="00851FE2">
      <w:pPr>
        <w:pStyle w:val="ListParagraph"/>
        <w:shd w:val="clear" w:color="auto" w:fill="FFFFFF"/>
        <w:bidi w:val="0"/>
        <w:spacing w:after="24" w:line="240" w:lineRule="auto"/>
        <w:ind w:left="786" w:firstLine="0"/>
        <w:rPr>
          <w:rFonts w:ascii="Arial" w:hAnsi="Arial" w:cs="Arial"/>
        </w:rPr>
      </w:pPr>
      <w:r w:rsidRPr="00296ECF">
        <w:rPr>
          <w:rFonts w:ascii="Arial" w:hAnsi="Arial" w:cs="Arial"/>
        </w:rPr>
        <w:t xml:space="preserve">The survey area included, </w:t>
      </w:r>
      <w:r w:rsidRPr="00296ECF">
        <w:rPr>
          <w:rFonts w:ascii="Arial" w:hAnsi="Arial" w:cs="Arial"/>
          <w:i/>
          <w:iCs/>
        </w:rPr>
        <w:t>inter alia</w:t>
      </w:r>
      <w:r w:rsidRPr="00296ECF">
        <w:rPr>
          <w:rFonts w:ascii="Arial" w:hAnsi="Arial" w:cs="Arial"/>
        </w:rPr>
        <w:t xml:space="preserve">, the strip stretching from </w:t>
      </w:r>
      <w:proofErr w:type="spellStart"/>
      <w:r w:rsidRPr="00296ECF">
        <w:rPr>
          <w:rFonts w:ascii="Arial" w:hAnsi="Arial" w:cs="Arial"/>
        </w:rPr>
        <w:t>Beit</w:t>
      </w:r>
      <w:proofErr w:type="spellEnd"/>
      <w:r w:rsidRPr="00296ECF">
        <w:rPr>
          <w:rFonts w:ascii="Arial" w:hAnsi="Arial" w:cs="Arial"/>
        </w:rPr>
        <w:t xml:space="preserve"> </w:t>
      </w:r>
      <w:proofErr w:type="spellStart"/>
      <w:r w:rsidRPr="00296ECF">
        <w:rPr>
          <w:rFonts w:ascii="Arial" w:hAnsi="Arial" w:cs="Arial"/>
        </w:rPr>
        <w:t>Shean</w:t>
      </w:r>
      <w:proofErr w:type="spellEnd"/>
      <w:r w:rsidRPr="00296ECF">
        <w:rPr>
          <w:rFonts w:ascii="Arial" w:hAnsi="Arial" w:cs="Arial"/>
        </w:rPr>
        <w:t xml:space="preserve"> to </w:t>
      </w:r>
      <w:proofErr w:type="spellStart"/>
      <w:r w:rsidRPr="00296ECF">
        <w:rPr>
          <w:rFonts w:ascii="Arial" w:hAnsi="Arial" w:cs="Arial"/>
        </w:rPr>
        <w:t>Wadi</w:t>
      </w:r>
      <w:proofErr w:type="spellEnd"/>
      <w:r w:rsidRPr="00296ECF">
        <w:rPr>
          <w:rFonts w:ascii="Arial" w:hAnsi="Arial" w:cs="Arial"/>
        </w:rPr>
        <w:t xml:space="preserve"> </w:t>
      </w:r>
      <w:proofErr w:type="spellStart"/>
      <w:r w:rsidRPr="00296ECF">
        <w:rPr>
          <w:rFonts w:ascii="Arial" w:hAnsi="Arial" w:cs="Arial"/>
        </w:rPr>
        <w:t>Petzael</w:t>
      </w:r>
      <w:proofErr w:type="spellEnd"/>
      <w:r w:rsidRPr="00296ECF">
        <w:rPr>
          <w:rFonts w:ascii="Arial" w:hAnsi="Arial" w:cs="Arial"/>
        </w:rPr>
        <w:t xml:space="preserve">, the region through which </w:t>
      </w:r>
      <w:proofErr w:type="spellStart"/>
      <w:r w:rsidRPr="00BD36E3">
        <w:rPr>
          <w:rFonts w:ascii="Arial" w:hAnsi="Arial" w:cs="Arial"/>
        </w:rPr>
        <w:t>Bnei</w:t>
      </w:r>
      <w:proofErr w:type="spellEnd"/>
      <w:r w:rsidRPr="00BD36E3">
        <w:rPr>
          <w:rFonts w:ascii="Arial" w:hAnsi="Arial" w:cs="Arial"/>
        </w:rPr>
        <w:t xml:space="preserve"> </w:t>
      </w:r>
      <w:proofErr w:type="spellStart"/>
      <w:r w:rsidRPr="00BD36E3">
        <w:rPr>
          <w:rFonts w:ascii="Arial" w:hAnsi="Arial" w:cs="Arial"/>
        </w:rPr>
        <w:t>Yisrael</w:t>
      </w:r>
      <w:proofErr w:type="spellEnd"/>
      <w:r w:rsidRPr="00296ECF">
        <w:rPr>
          <w:rFonts w:ascii="Arial" w:hAnsi="Arial" w:cs="Arial"/>
        </w:rPr>
        <w:t xml:space="preserve"> entered the land, according to </w:t>
      </w:r>
      <w:proofErr w:type="spellStart"/>
      <w:r w:rsidRPr="00296ECF">
        <w:rPr>
          <w:rFonts w:ascii="Arial" w:hAnsi="Arial" w:cs="Arial"/>
          <w:i/>
          <w:iCs/>
        </w:rPr>
        <w:t>Sefer</w:t>
      </w:r>
      <w:proofErr w:type="spellEnd"/>
      <w:r w:rsidRPr="00296ECF">
        <w:rPr>
          <w:rFonts w:ascii="Arial" w:hAnsi="Arial" w:cs="Arial"/>
          <w:i/>
          <w:iCs/>
        </w:rPr>
        <w:t xml:space="preserve"> </w:t>
      </w:r>
      <w:proofErr w:type="spellStart"/>
      <w:r w:rsidRPr="00296ECF">
        <w:rPr>
          <w:rFonts w:ascii="Arial" w:hAnsi="Arial" w:cs="Arial"/>
          <w:i/>
          <w:iCs/>
        </w:rPr>
        <w:t>Yehoshua</w:t>
      </w:r>
      <w:proofErr w:type="spellEnd"/>
      <w:r w:rsidRPr="00296ECF">
        <w:rPr>
          <w:rFonts w:ascii="Arial" w:hAnsi="Arial" w:cs="Arial"/>
        </w:rPr>
        <w:t>. More than 100 sites have been discovered in this region with artifacts dating to the period of settlement (13</w:t>
      </w:r>
      <w:r w:rsidRPr="00296ECF">
        <w:rPr>
          <w:rFonts w:ascii="Arial" w:hAnsi="Arial" w:cs="Arial"/>
          <w:vertAlign w:val="superscript"/>
        </w:rPr>
        <w:t>th</w:t>
      </w:r>
      <w:r w:rsidRPr="00296ECF">
        <w:rPr>
          <w:rFonts w:ascii="Arial" w:hAnsi="Arial" w:cs="Arial"/>
        </w:rPr>
        <w:t>-12</w:t>
      </w:r>
      <w:r w:rsidRPr="00296ECF">
        <w:rPr>
          <w:rFonts w:ascii="Arial" w:hAnsi="Arial" w:cs="Arial"/>
          <w:vertAlign w:val="superscript"/>
        </w:rPr>
        <w:t>th</w:t>
      </w:r>
      <w:r w:rsidRPr="00296ECF">
        <w:rPr>
          <w:rFonts w:ascii="Arial" w:hAnsi="Arial" w:cs="Arial"/>
        </w:rPr>
        <w:t xml:space="preserve"> centuries B.C.E.), most </w:t>
      </w:r>
      <w:r>
        <w:rPr>
          <w:rFonts w:ascii="Arial" w:hAnsi="Arial" w:cs="Arial"/>
        </w:rPr>
        <w:t xml:space="preserve">of </w:t>
      </w:r>
      <w:r w:rsidRPr="00296ECF">
        <w:rPr>
          <w:rFonts w:ascii="Arial" w:hAnsi="Arial" w:cs="Arial"/>
        </w:rPr>
        <w:t xml:space="preserve">them belonging to just </w:t>
      </w:r>
      <w:r>
        <w:rPr>
          <w:rFonts w:ascii="Arial" w:hAnsi="Arial" w:cs="Arial"/>
        </w:rPr>
        <w:t xml:space="preserve">a single </w:t>
      </w:r>
      <w:r w:rsidRPr="00296ECF">
        <w:rPr>
          <w:rFonts w:ascii="Arial" w:hAnsi="Arial" w:cs="Arial"/>
        </w:rPr>
        <w:t>period.</w:t>
      </w:r>
    </w:p>
    <w:p w:rsidR="00CD7732" w:rsidRDefault="00CD7732" w:rsidP="00851FE2">
      <w:pPr>
        <w:pStyle w:val="ListParagraph"/>
        <w:shd w:val="clear" w:color="auto" w:fill="FFFFFF"/>
        <w:bidi w:val="0"/>
        <w:spacing w:after="24" w:line="240" w:lineRule="auto"/>
        <w:ind w:left="786" w:firstLine="0"/>
        <w:rPr>
          <w:rFonts w:ascii="Arial" w:hAnsi="Arial" w:cs="Arial"/>
        </w:rPr>
      </w:pPr>
      <w:r w:rsidRPr="00296ECF">
        <w:rPr>
          <w:rFonts w:ascii="Arial" w:hAnsi="Arial" w:cs="Arial"/>
        </w:rPr>
        <w:t xml:space="preserve">Another important finding concerns the vessels discovered at these sites. The pottery vessels are rather primitive in the eastern sites, and show increasing sophistication as one </w:t>
      </w:r>
      <w:r>
        <w:rPr>
          <w:rFonts w:ascii="Arial" w:hAnsi="Arial" w:cs="Arial"/>
        </w:rPr>
        <w:t xml:space="preserve">with the development of settlement </w:t>
      </w:r>
      <w:r w:rsidRPr="00296ECF">
        <w:rPr>
          <w:rFonts w:ascii="Arial" w:hAnsi="Arial" w:cs="Arial"/>
        </w:rPr>
        <w:t>westward</w:t>
      </w:r>
      <w:r>
        <w:rPr>
          <w:rFonts w:ascii="Arial" w:hAnsi="Arial" w:cs="Arial"/>
        </w:rPr>
        <w:t>s</w:t>
      </w:r>
      <w:r w:rsidRPr="00296ECF">
        <w:rPr>
          <w:rFonts w:ascii="Arial" w:hAnsi="Arial" w:cs="Arial"/>
        </w:rPr>
        <w:t>.</w:t>
      </w:r>
    </w:p>
    <w:p w:rsidR="00CD7732" w:rsidRDefault="00CD7732" w:rsidP="00851FE2">
      <w:pPr>
        <w:pStyle w:val="ListParagraph"/>
        <w:shd w:val="clear" w:color="auto" w:fill="FFFFFF"/>
        <w:bidi w:val="0"/>
        <w:spacing w:after="24" w:line="240" w:lineRule="auto"/>
        <w:ind w:left="786" w:firstLine="0"/>
        <w:rPr>
          <w:rFonts w:ascii="Arial" w:hAnsi="Arial" w:cs="Arial"/>
        </w:rPr>
      </w:pPr>
      <w:r w:rsidRPr="00296ECF">
        <w:rPr>
          <w:rFonts w:ascii="Arial" w:hAnsi="Arial" w:cs="Arial"/>
        </w:rPr>
        <w:t xml:space="preserve">All of the above suggests "gradual settlement from east to west, or an entry from the eastern side of the </w:t>
      </w:r>
      <w:smartTag w:uri="urn:schemas-microsoft-com:office:smarttags" w:element="PersonName">
        <w:smartTagPr>
          <w:attr w:name="ProductID" w:val="Kaeren Fish"/>
        </w:smartTagPr>
        <w:r w:rsidRPr="00296ECF">
          <w:rPr>
            <w:rFonts w:ascii="Arial" w:hAnsi="Arial" w:cs="Arial"/>
          </w:rPr>
          <w:t>Jordan</w:t>
        </w:r>
      </w:smartTag>
      <w:r w:rsidRPr="00296ECF">
        <w:rPr>
          <w:rFonts w:ascii="Arial" w:hAnsi="Arial" w:cs="Arial"/>
        </w:rPr>
        <w:t xml:space="preserve"> to the western side, towards the mountain range."</w:t>
      </w:r>
      <w:r w:rsidRPr="00296ECF">
        <w:rPr>
          <w:rStyle w:val="FootnoteReference"/>
          <w:rFonts w:ascii="Arial" w:hAnsi="Arial" w:cs="Arial"/>
        </w:rPr>
        <w:footnoteReference w:id="10"/>
      </w:r>
      <w:r w:rsidRPr="00296ECF">
        <w:rPr>
          <w:rFonts w:ascii="Arial" w:hAnsi="Arial" w:cs="Arial"/>
        </w:rPr>
        <w:t xml:space="preserve"> Indeed, some signs of settlement have also </w:t>
      </w:r>
      <w:r w:rsidRPr="00296ECF">
        <w:rPr>
          <w:rFonts w:ascii="Arial" w:hAnsi="Arial" w:cs="Arial"/>
        </w:rPr>
        <w:lastRenderedPageBreak/>
        <w:t xml:space="preserve">been discovered on the eastern side of the </w:t>
      </w:r>
      <w:smartTag w:uri="urn:schemas-microsoft-com:office:smarttags" w:element="PersonName">
        <w:smartTagPr>
          <w:attr w:name="ProductID" w:val="Kaeren Fish"/>
        </w:smartTagPr>
        <w:r w:rsidRPr="00296ECF">
          <w:rPr>
            <w:rFonts w:ascii="Arial" w:hAnsi="Arial" w:cs="Arial"/>
          </w:rPr>
          <w:t>Jordan</w:t>
        </w:r>
      </w:smartTag>
      <w:r w:rsidRPr="00296ECF">
        <w:rPr>
          <w:rFonts w:ascii="Arial" w:hAnsi="Arial" w:cs="Arial"/>
        </w:rPr>
        <w:t xml:space="preserve">, to the north of the </w:t>
      </w:r>
      <w:smartTag w:uri="urn:schemas-microsoft-com:office:smarttags" w:element="PersonName">
        <w:smartTagPr>
          <w:attr w:name="ProductID" w:val="Kaeren Fish"/>
        </w:smartTagPr>
        <w:r w:rsidRPr="00296ECF">
          <w:rPr>
            <w:rFonts w:ascii="Arial" w:hAnsi="Arial" w:cs="Arial"/>
          </w:rPr>
          <w:t>Dead Sea</w:t>
        </w:r>
      </w:smartTag>
      <w:r w:rsidRPr="00296ECF">
        <w:rPr>
          <w:rFonts w:ascii="Arial" w:hAnsi="Arial" w:cs="Arial"/>
        </w:rPr>
        <w:t>, that are very similar to the discoveries on the western side.</w:t>
      </w:r>
      <w:r w:rsidRPr="00296ECF">
        <w:rPr>
          <w:rStyle w:val="FootnoteReference"/>
          <w:rFonts w:ascii="Arial" w:hAnsi="Arial" w:cs="Arial"/>
        </w:rPr>
        <w:footnoteReference w:id="11"/>
      </w:r>
    </w:p>
    <w:p w:rsidR="00CD7732" w:rsidRDefault="00CD7732" w:rsidP="00851FE2">
      <w:pPr>
        <w:pStyle w:val="ListParagraph"/>
        <w:shd w:val="clear" w:color="auto" w:fill="FFFFFF"/>
        <w:bidi w:val="0"/>
        <w:spacing w:after="24" w:line="240" w:lineRule="auto"/>
        <w:ind w:left="786" w:firstLine="0"/>
        <w:rPr>
          <w:rFonts w:ascii="Arial" w:hAnsi="Arial" w:cs="Arial"/>
        </w:rPr>
      </w:pPr>
    </w:p>
    <w:p w:rsidR="00CD7732" w:rsidRDefault="00CD7732" w:rsidP="00851FE2">
      <w:pPr>
        <w:pStyle w:val="ListParagraph"/>
        <w:numPr>
          <w:ilvl w:val="0"/>
          <w:numId w:val="1"/>
        </w:numPr>
        <w:shd w:val="clear" w:color="auto" w:fill="FFFFFF"/>
        <w:bidi w:val="0"/>
        <w:spacing w:after="24" w:line="240" w:lineRule="auto"/>
        <w:rPr>
          <w:rFonts w:ascii="Arial" w:hAnsi="Arial" w:cs="Arial"/>
        </w:rPr>
      </w:pPr>
      <w:r w:rsidRPr="00296ECF">
        <w:rPr>
          <w:rFonts w:ascii="Arial" w:hAnsi="Arial" w:cs="Arial"/>
        </w:rPr>
        <w:t xml:space="preserve">In the 1980s, archaeologist Adam </w:t>
      </w:r>
      <w:proofErr w:type="spellStart"/>
      <w:r w:rsidRPr="00296ECF">
        <w:rPr>
          <w:rFonts w:ascii="Arial" w:hAnsi="Arial" w:cs="Arial"/>
        </w:rPr>
        <w:t>Zertal</w:t>
      </w:r>
      <w:proofErr w:type="spellEnd"/>
      <w:r w:rsidRPr="00296ECF">
        <w:rPr>
          <w:rFonts w:ascii="Arial" w:hAnsi="Arial" w:cs="Arial"/>
        </w:rPr>
        <w:t xml:space="preserve"> discovered a large rectangular structure (7x9</w:t>
      </w:r>
      <w:r>
        <w:rPr>
          <w:rFonts w:ascii="Arial" w:hAnsi="Arial" w:cs="Arial"/>
        </w:rPr>
        <w:t xml:space="preserve"> </w:t>
      </w:r>
      <w:r w:rsidRPr="00296ECF">
        <w:rPr>
          <w:rFonts w:ascii="Arial" w:hAnsi="Arial" w:cs="Arial"/>
        </w:rPr>
        <w:t xml:space="preserve">m) at the </w:t>
      </w:r>
      <w:smartTag w:uri="urn:schemas-microsoft-com:office:smarttags" w:element="PersonName">
        <w:smartTagPr>
          <w:attr w:name="ProductID" w:val="Kaeren Fish"/>
        </w:smartTagPr>
        <w:smartTag w:uri="urn:schemas-microsoft-com:office:smarttags" w:element="PersonName">
          <w:smartTagPr>
            <w:attr w:name="ProductID" w:val="Kaeren Fish"/>
          </w:smartTagPr>
          <w:r w:rsidRPr="00296ECF">
            <w:rPr>
              <w:rFonts w:ascii="Arial" w:hAnsi="Arial" w:cs="Arial"/>
            </w:rPr>
            <w:t>Mount</w:t>
          </w:r>
        </w:smartTag>
        <w:r w:rsidRPr="00296ECF">
          <w:rPr>
            <w:rFonts w:ascii="Arial" w:hAnsi="Arial" w:cs="Arial"/>
          </w:rPr>
          <w:t xml:space="preserve"> </w:t>
        </w:r>
        <w:proofErr w:type="spellStart"/>
        <w:smartTag w:uri="urn:schemas-microsoft-com:office:smarttags" w:element="PersonName">
          <w:smartTagPr>
            <w:attr w:name="ProductID" w:val="Kaeren Fish"/>
          </w:smartTagPr>
          <w:r w:rsidRPr="00296ECF">
            <w:rPr>
              <w:rFonts w:ascii="Arial" w:hAnsi="Arial" w:cs="Arial"/>
            </w:rPr>
            <w:t>Eval</w:t>
          </w:r>
        </w:smartTag>
      </w:smartTag>
      <w:proofErr w:type="spellEnd"/>
      <w:r w:rsidRPr="00296ECF">
        <w:rPr>
          <w:rFonts w:ascii="Arial" w:hAnsi="Arial" w:cs="Arial"/>
        </w:rPr>
        <w:t xml:space="preserve"> site.</w:t>
      </w:r>
      <w:r w:rsidRPr="00296ECF">
        <w:rPr>
          <w:rStyle w:val="FootnoteReference"/>
          <w:rFonts w:ascii="Arial" w:hAnsi="Arial" w:cs="Arial"/>
        </w:rPr>
        <w:footnoteReference w:id="12"/>
      </w:r>
      <w:r w:rsidRPr="00296ECF">
        <w:rPr>
          <w:rFonts w:ascii="Arial" w:hAnsi="Arial" w:cs="Arial"/>
        </w:rPr>
        <w:t xml:space="preserve"> The only access to the top of the structure is via a ramp that ascends to the center of it. To the left of the ramp there is another ramp, leading to the </w:t>
      </w:r>
      <w:r w:rsidRPr="00296ECF">
        <w:rPr>
          <w:rFonts w:ascii="Arial" w:hAnsi="Arial" w:cs="Arial"/>
          <w:i/>
          <w:iCs/>
        </w:rPr>
        <w:t>'</w:t>
      </w:r>
      <w:proofErr w:type="spellStart"/>
      <w:r w:rsidRPr="00296ECF">
        <w:rPr>
          <w:rFonts w:ascii="Arial" w:hAnsi="Arial" w:cs="Arial"/>
          <w:i/>
          <w:iCs/>
        </w:rPr>
        <w:t>sovev</w:t>
      </w:r>
      <w:proofErr w:type="spellEnd"/>
      <w:r w:rsidRPr="00296ECF">
        <w:rPr>
          <w:rFonts w:ascii="Arial" w:hAnsi="Arial" w:cs="Arial"/>
          <w:i/>
          <w:iCs/>
        </w:rPr>
        <w:t>'</w:t>
      </w:r>
      <w:r w:rsidRPr="00296ECF">
        <w:rPr>
          <w:rFonts w:ascii="Arial" w:hAnsi="Arial" w:cs="Arial"/>
        </w:rPr>
        <w:t xml:space="preserve"> – a foundation wall surrounding the central structure on three sides. Within this area approximately 1,000 burned bones of young male animals were found, all belonging to species defined as "pure" in the Torah. No figurines, bones of pigs, or any other familiar indications of Canaanite worship sites were discovered.</w:t>
      </w:r>
      <w:r w:rsidRPr="00296ECF">
        <w:rPr>
          <w:rStyle w:val="FootnoteReference"/>
          <w:rFonts w:ascii="Arial" w:hAnsi="Arial" w:cs="Arial"/>
        </w:rPr>
        <w:footnoteReference w:id="13"/>
      </w:r>
      <w:r w:rsidRPr="00296ECF">
        <w:rPr>
          <w:rFonts w:ascii="Arial" w:hAnsi="Arial" w:cs="Arial"/>
        </w:rPr>
        <w:t xml:space="preserve"> The findings at the site match the period of the beginnings of the settlement period – i.e., the end of the 13</w:t>
      </w:r>
      <w:r w:rsidRPr="00296ECF">
        <w:rPr>
          <w:rFonts w:ascii="Arial" w:hAnsi="Arial" w:cs="Arial"/>
          <w:vertAlign w:val="superscript"/>
        </w:rPr>
        <w:t>th</w:t>
      </w:r>
      <w:r w:rsidRPr="00296ECF">
        <w:rPr>
          <w:rFonts w:ascii="Arial" w:hAnsi="Arial" w:cs="Arial"/>
        </w:rPr>
        <w:t xml:space="preserve"> century B.C.E.</w:t>
      </w:r>
      <w:r w:rsidRPr="00296ECF">
        <w:rPr>
          <w:rStyle w:val="FootnoteReference"/>
          <w:rFonts w:ascii="Arial" w:hAnsi="Arial" w:cs="Arial"/>
        </w:rPr>
        <w:footnoteReference w:id="14"/>
      </w:r>
      <w:r w:rsidRPr="00296ECF">
        <w:rPr>
          <w:rFonts w:ascii="Arial" w:hAnsi="Arial" w:cs="Arial"/>
        </w:rPr>
        <w:t xml:space="preserve"> The altar belongs to just one period, and it was left in an orderly state, not destroyed. These data and others </w:t>
      </w:r>
      <w:r>
        <w:rPr>
          <w:rFonts w:ascii="Arial" w:hAnsi="Arial" w:cs="Arial"/>
        </w:rPr>
        <w:t xml:space="preserve">correspond </w:t>
      </w:r>
      <w:r w:rsidRPr="00296ECF">
        <w:rPr>
          <w:rFonts w:ascii="Arial" w:hAnsi="Arial" w:cs="Arial"/>
        </w:rPr>
        <w:t>almost perfectly</w:t>
      </w:r>
      <w:r w:rsidRPr="00296ECF">
        <w:rPr>
          <w:rStyle w:val="FootnoteReference"/>
          <w:rFonts w:ascii="Arial" w:hAnsi="Arial" w:cs="Arial"/>
        </w:rPr>
        <w:footnoteReference w:id="15"/>
      </w:r>
      <w:r w:rsidRPr="00296ECF">
        <w:rPr>
          <w:rFonts w:ascii="Arial" w:hAnsi="Arial" w:cs="Arial"/>
        </w:rPr>
        <w:t xml:space="preserve"> w</w:t>
      </w:r>
      <w:r>
        <w:rPr>
          <w:rFonts w:ascii="Arial" w:hAnsi="Arial" w:cs="Arial"/>
        </w:rPr>
        <w:t xml:space="preserve">ith </w:t>
      </w:r>
      <w:r w:rsidRPr="00296ECF">
        <w:rPr>
          <w:rFonts w:ascii="Arial" w:hAnsi="Arial" w:cs="Arial"/>
        </w:rPr>
        <w:t xml:space="preserve">the </w:t>
      </w:r>
      <w:r>
        <w:rPr>
          <w:rFonts w:ascii="Arial" w:hAnsi="Arial" w:cs="Arial"/>
        </w:rPr>
        <w:t xml:space="preserve">description in the </w:t>
      </w:r>
      <w:r w:rsidRPr="00296ECF">
        <w:rPr>
          <w:rFonts w:ascii="Arial" w:hAnsi="Arial" w:cs="Arial"/>
        </w:rPr>
        <w:t xml:space="preserve">Torah and the Books of the Prophets </w:t>
      </w:r>
      <w:r>
        <w:rPr>
          <w:rFonts w:ascii="Arial" w:hAnsi="Arial" w:cs="Arial"/>
        </w:rPr>
        <w:t xml:space="preserve">regarding </w:t>
      </w:r>
      <w:r w:rsidRPr="00296ECF">
        <w:rPr>
          <w:rFonts w:ascii="Arial" w:hAnsi="Arial" w:cs="Arial"/>
        </w:rPr>
        <w:t>the structure of the altar in general,</w:t>
      </w:r>
      <w:r w:rsidRPr="00296ECF">
        <w:rPr>
          <w:rStyle w:val="FootnoteReference"/>
          <w:rFonts w:ascii="Arial" w:hAnsi="Arial" w:cs="Arial"/>
        </w:rPr>
        <w:footnoteReference w:id="16"/>
      </w:r>
      <w:r w:rsidRPr="00296ECF">
        <w:rPr>
          <w:rFonts w:ascii="Arial" w:hAnsi="Arial" w:cs="Arial"/>
        </w:rPr>
        <w:t xml:space="preserve"> and may even allow an identification of this structure with the altar which </w:t>
      </w:r>
      <w:proofErr w:type="spellStart"/>
      <w:r w:rsidRPr="00BD36E3">
        <w:rPr>
          <w:rFonts w:ascii="Arial" w:hAnsi="Arial" w:cs="Arial"/>
        </w:rPr>
        <w:t>Bnei</w:t>
      </w:r>
      <w:proofErr w:type="spellEnd"/>
      <w:r w:rsidRPr="00BD36E3">
        <w:rPr>
          <w:rFonts w:ascii="Arial" w:hAnsi="Arial" w:cs="Arial"/>
        </w:rPr>
        <w:t xml:space="preserve"> </w:t>
      </w:r>
      <w:proofErr w:type="spellStart"/>
      <w:r w:rsidRPr="00BD36E3">
        <w:rPr>
          <w:rFonts w:ascii="Arial" w:hAnsi="Arial" w:cs="Arial"/>
        </w:rPr>
        <w:t>Yisrael</w:t>
      </w:r>
      <w:proofErr w:type="spellEnd"/>
      <w:r w:rsidRPr="00296ECF">
        <w:rPr>
          <w:rFonts w:ascii="Arial" w:hAnsi="Arial" w:cs="Arial"/>
        </w:rPr>
        <w:t xml:space="preserve"> are commanded in </w:t>
      </w:r>
      <w:proofErr w:type="spellStart"/>
      <w:r w:rsidRPr="00296ECF">
        <w:rPr>
          <w:rFonts w:ascii="Arial" w:hAnsi="Arial" w:cs="Arial"/>
          <w:i/>
          <w:iCs/>
        </w:rPr>
        <w:t>Devarim</w:t>
      </w:r>
      <w:proofErr w:type="spellEnd"/>
      <w:r w:rsidRPr="00296ECF">
        <w:rPr>
          <w:rFonts w:ascii="Arial" w:hAnsi="Arial" w:cs="Arial"/>
        </w:rPr>
        <w:t xml:space="preserve"> 27:4-5 to </w:t>
      </w:r>
      <w:r>
        <w:rPr>
          <w:rFonts w:ascii="Arial" w:hAnsi="Arial" w:cs="Arial"/>
        </w:rPr>
        <w:t>build</w:t>
      </w:r>
      <w:r w:rsidRPr="00296ECF">
        <w:rPr>
          <w:rFonts w:ascii="Arial" w:hAnsi="Arial" w:cs="Arial"/>
        </w:rPr>
        <w:t xml:space="preserve">, </w:t>
      </w:r>
      <w:r>
        <w:rPr>
          <w:rFonts w:ascii="Arial" w:hAnsi="Arial" w:cs="Arial"/>
        </w:rPr>
        <w:t>the enactment of which is</w:t>
      </w:r>
      <w:r w:rsidRPr="00296ECF">
        <w:rPr>
          <w:rFonts w:ascii="Arial" w:hAnsi="Arial" w:cs="Arial"/>
        </w:rPr>
        <w:t xml:space="preserve"> described in </w:t>
      </w:r>
      <w:proofErr w:type="spellStart"/>
      <w:r w:rsidRPr="00296ECF">
        <w:rPr>
          <w:rFonts w:ascii="Arial" w:hAnsi="Arial" w:cs="Arial"/>
          <w:i/>
          <w:iCs/>
        </w:rPr>
        <w:t>Yehoshua</w:t>
      </w:r>
      <w:proofErr w:type="spellEnd"/>
      <w:r w:rsidRPr="00296ECF">
        <w:rPr>
          <w:rFonts w:ascii="Arial" w:hAnsi="Arial" w:cs="Arial"/>
        </w:rPr>
        <w:t xml:space="preserve"> 8:30-35.</w:t>
      </w:r>
      <w:r w:rsidRPr="00296ECF">
        <w:rPr>
          <w:rStyle w:val="FootnoteReference"/>
          <w:rFonts w:ascii="Arial" w:hAnsi="Arial" w:cs="Arial"/>
        </w:rPr>
        <w:footnoteReference w:id="17"/>
      </w:r>
      <w:r w:rsidRPr="00296ECF">
        <w:rPr>
          <w:rFonts w:ascii="Arial" w:hAnsi="Arial" w:cs="Arial"/>
        </w:rPr>
        <w:t xml:space="preserve"> </w:t>
      </w:r>
    </w:p>
    <w:p w:rsidR="00CD7732" w:rsidRDefault="00CD7732" w:rsidP="00851FE2">
      <w:pPr>
        <w:shd w:val="clear" w:color="auto" w:fill="FFFFFF"/>
        <w:bidi w:val="0"/>
        <w:spacing w:after="24" w:line="240" w:lineRule="auto"/>
        <w:ind w:firstLine="426"/>
        <w:rPr>
          <w:rFonts w:ascii="Arial" w:hAnsi="Arial" w:cs="Arial"/>
        </w:rPr>
      </w:pPr>
    </w:p>
    <w:p w:rsidR="00CD7732" w:rsidRPr="00296ECF" w:rsidRDefault="00CD7732" w:rsidP="00851FE2">
      <w:pPr>
        <w:shd w:val="clear" w:color="auto" w:fill="FFFFFF"/>
        <w:bidi w:val="0"/>
        <w:spacing w:after="24" w:line="240" w:lineRule="auto"/>
        <w:ind w:firstLine="720"/>
        <w:rPr>
          <w:rFonts w:ascii="Arial" w:hAnsi="Arial" w:cs="Arial"/>
        </w:rPr>
      </w:pPr>
      <w:r w:rsidRPr="00296ECF">
        <w:rPr>
          <w:rFonts w:ascii="Arial" w:hAnsi="Arial" w:cs="Arial"/>
        </w:rPr>
        <w:t xml:space="preserve">These points and others show that there is a wide gap between the claim that there is no evidence of the entry of any external population into the land </w:t>
      </w:r>
      <w:r>
        <w:rPr>
          <w:rFonts w:ascii="Arial" w:hAnsi="Arial" w:cs="Arial"/>
        </w:rPr>
        <w:t>–</w:t>
      </w:r>
      <w:r w:rsidRPr="00296ECF">
        <w:rPr>
          <w:rFonts w:ascii="Arial" w:hAnsi="Arial" w:cs="Arial"/>
        </w:rPr>
        <w:t xml:space="preserve"> itself a weak argument – and the evidence. We once again come back to the issue of whether this is a genuine archaeological dispute, or a dispute </w:t>
      </w:r>
      <w:r w:rsidRPr="00296ECF">
        <w:rPr>
          <w:rFonts w:ascii="Arial" w:hAnsi="Arial" w:cs="Arial"/>
        </w:rPr>
        <w:lastRenderedPageBreak/>
        <w:t xml:space="preserve">over fundamental world-views, whose roots have nothing to do with archaeology. </w:t>
      </w:r>
    </w:p>
    <w:p w:rsidR="00CD7732" w:rsidRDefault="00CD7732" w:rsidP="00851FE2">
      <w:pPr>
        <w:shd w:val="clear" w:color="auto" w:fill="FFFFFF"/>
        <w:bidi w:val="0"/>
        <w:spacing w:after="24" w:line="240" w:lineRule="auto"/>
        <w:ind w:firstLine="720"/>
        <w:rPr>
          <w:rFonts w:ascii="Arial" w:hAnsi="Arial" w:cs="Arial"/>
        </w:rPr>
      </w:pPr>
    </w:p>
    <w:p w:rsidR="00CD7732" w:rsidRDefault="00CD7732" w:rsidP="00851FE2">
      <w:pPr>
        <w:shd w:val="clear" w:color="auto" w:fill="FFFFFF"/>
        <w:bidi w:val="0"/>
        <w:spacing w:after="24" w:line="240" w:lineRule="auto"/>
        <w:ind w:firstLine="720"/>
        <w:rPr>
          <w:rFonts w:ascii="Arial" w:hAnsi="Arial" w:cs="Arial"/>
        </w:rPr>
      </w:pPr>
      <w:r w:rsidRPr="00296ECF">
        <w:rPr>
          <w:rFonts w:ascii="Arial" w:hAnsi="Arial" w:cs="Arial"/>
        </w:rPr>
        <w:t xml:space="preserve">In concluding our discussion of the conquest and settlement of the land we note a further difficulty presented by the assumptions of the scholarly view that </w:t>
      </w:r>
      <w:proofErr w:type="spellStart"/>
      <w:r w:rsidRPr="00296ECF">
        <w:rPr>
          <w:rFonts w:ascii="Arial" w:hAnsi="Arial" w:cs="Arial"/>
          <w:i/>
          <w:iCs/>
        </w:rPr>
        <w:t>Sefer</w:t>
      </w:r>
      <w:proofErr w:type="spellEnd"/>
      <w:r w:rsidRPr="00296ECF">
        <w:rPr>
          <w:rFonts w:ascii="Arial" w:hAnsi="Arial" w:cs="Arial"/>
          <w:i/>
          <w:iCs/>
        </w:rPr>
        <w:t xml:space="preserve"> </w:t>
      </w:r>
      <w:proofErr w:type="spellStart"/>
      <w:r w:rsidRPr="00296ECF">
        <w:rPr>
          <w:rFonts w:ascii="Arial" w:hAnsi="Arial" w:cs="Arial"/>
          <w:i/>
          <w:iCs/>
        </w:rPr>
        <w:t>Yehoshua</w:t>
      </w:r>
      <w:proofErr w:type="spellEnd"/>
      <w:r w:rsidRPr="00296ECF">
        <w:rPr>
          <w:rFonts w:ascii="Arial" w:hAnsi="Arial" w:cs="Arial"/>
        </w:rPr>
        <w:t>, along with other Books, was written in the 7</w:t>
      </w:r>
      <w:r w:rsidRPr="00296ECF">
        <w:rPr>
          <w:rFonts w:ascii="Arial" w:hAnsi="Arial" w:cs="Arial"/>
          <w:vertAlign w:val="superscript"/>
        </w:rPr>
        <w:t>th</w:t>
      </w:r>
      <w:r w:rsidRPr="00296ECF">
        <w:rPr>
          <w:rFonts w:ascii="Arial" w:hAnsi="Arial" w:cs="Arial"/>
        </w:rPr>
        <w:t xml:space="preserve"> century, at the earliest, and that the reliability of its account is therefore in question. Had the Book indeed been written from within the perspective of the</w:t>
      </w:r>
      <w:r>
        <w:rPr>
          <w:rFonts w:ascii="Arial" w:hAnsi="Arial" w:cs="Arial"/>
        </w:rPr>
        <w:t xml:space="preserve"> later Davidic</w:t>
      </w:r>
      <w:r w:rsidRPr="00296ECF">
        <w:rPr>
          <w:rFonts w:ascii="Arial" w:hAnsi="Arial" w:cs="Arial"/>
        </w:rPr>
        <w:t xml:space="preserve"> monarchy, why would the author not include some hint to the future establishment of the Israelite kingdom? The Book conveys an ideal view of reality already in the time of </w:t>
      </w:r>
      <w:proofErr w:type="spellStart"/>
      <w:r w:rsidRPr="00296ECF">
        <w:rPr>
          <w:rFonts w:ascii="Arial" w:hAnsi="Arial" w:cs="Arial"/>
        </w:rPr>
        <w:t>Yehoshua</w:t>
      </w:r>
      <w:proofErr w:type="spellEnd"/>
      <w:r w:rsidRPr="00296ECF">
        <w:rPr>
          <w:rFonts w:ascii="Arial" w:hAnsi="Arial" w:cs="Arial"/>
        </w:rPr>
        <w:t xml:space="preserve">: </w:t>
      </w:r>
    </w:p>
    <w:p w:rsidR="00CD7732" w:rsidRPr="00296ECF" w:rsidRDefault="00CD7732" w:rsidP="00851FE2">
      <w:pPr>
        <w:shd w:val="clear" w:color="auto" w:fill="FFFFFF"/>
        <w:bidi w:val="0"/>
        <w:spacing w:after="24" w:line="240" w:lineRule="auto"/>
        <w:ind w:firstLine="720"/>
        <w:rPr>
          <w:rFonts w:ascii="Arial" w:hAnsi="Arial" w:cs="Arial"/>
        </w:rPr>
      </w:pPr>
    </w:p>
    <w:p w:rsidR="00CD7732" w:rsidRPr="00296ECF" w:rsidRDefault="00CD7732" w:rsidP="00851FE2">
      <w:pPr>
        <w:shd w:val="clear" w:color="auto" w:fill="FFFFFF"/>
        <w:bidi w:val="0"/>
        <w:spacing w:after="24" w:line="240" w:lineRule="auto"/>
        <w:ind w:left="720" w:firstLine="0"/>
        <w:rPr>
          <w:rFonts w:ascii="Arial" w:hAnsi="Arial" w:cs="Arial"/>
        </w:rPr>
      </w:pPr>
      <w:r w:rsidRPr="00296ECF">
        <w:rPr>
          <w:rFonts w:ascii="Arial" w:hAnsi="Arial" w:cs="Arial"/>
        </w:rPr>
        <w:t>"Nothing failed of all the good things [of] which the Lord had spoken to the house of Israel; it all came to pass</w:t>
      </w:r>
      <w:r>
        <w:rPr>
          <w:rFonts w:ascii="Arial" w:hAnsi="Arial" w:cs="Arial"/>
        </w:rPr>
        <w:t>.</w:t>
      </w:r>
      <w:r w:rsidRPr="00296ECF">
        <w:rPr>
          <w:rFonts w:ascii="Arial" w:hAnsi="Arial" w:cs="Arial"/>
        </w:rPr>
        <w:t xml:space="preserve">" (21:43) </w:t>
      </w:r>
    </w:p>
    <w:p w:rsidR="00CD7732" w:rsidRDefault="00CD7732" w:rsidP="00851FE2">
      <w:pPr>
        <w:shd w:val="clear" w:color="auto" w:fill="FFFFFF"/>
        <w:bidi w:val="0"/>
        <w:spacing w:after="24" w:line="240" w:lineRule="auto"/>
        <w:ind w:firstLine="426"/>
        <w:rPr>
          <w:rFonts w:ascii="Arial" w:hAnsi="Arial" w:cs="Arial"/>
        </w:rPr>
      </w:pPr>
    </w:p>
    <w:p w:rsidR="00CD7732" w:rsidRPr="00296ECF" w:rsidRDefault="00CD7732" w:rsidP="00851FE2">
      <w:pPr>
        <w:shd w:val="clear" w:color="auto" w:fill="FFFFFF"/>
        <w:bidi w:val="0"/>
        <w:spacing w:after="24" w:line="240" w:lineRule="auto"/>
        <w:ind w:firstLine="720"/>
        <w:rPr>
          <w:rFonts w:ascii="Arial" w:hAnsi="Arial" w:cs="Arial"/>
        </w:rPr>
      </w:pPr>
      <w:r w:rsidRPr="00296ECF">
        <w:rPr>
          <w:rFonts w:ascii="Arial" w:hAnsi="Arial" w:cs="Arial"/>
        </w:rPr>
        <w:t>Could such a sentence have been written centuries after the events described, if the author knew all that was still to happen?</w:t>
      </w:r>
      <w:r w:rsidRPr="00296ECF">
        <w:rPr>
          <w:rStyle w:val="FootnoteReference"/>
          <w:rFonts w:ascii="Arial" w:hAnsi="Arial" w:cs="Arial"/>
        </w:rPr>
        <w:footnoteReference w:id="18"/>
      </w:r>
      <w:r w:rsidRPr="00296ECF">
        <w:rPr>
          <w:rFonts w:ascii="Arial" w:hAnsi="Arial" w:cs="Arial"/>
        </w:rPr>
        <w:t xml:space="preserve"> </w:t>
      </w:r>
    </w:p>
    <w:p w:rsidR="00CD7732" w:rsidRPr="00296ECF" w:rsidRDefault="00CD7732" w:rsidP="00851FE2">
      <w:pPr>
        <w:shd w:val="clear" w:color="auto" w:fill="FFFFFF"/>
        <w:bidi w:val="0"/>
        <w:spacing w:after="24" w:line="240" w:lineRule="auto"/>
        <w:ind w:firstLine="426"/>
        <w:rPr>
          <w:rFonts w:ascii="Arial" w:hAnsi="Arial" w:cs="Arial"/>
        </w:rPr>
      </w:pPr>
    </w:p>
    <w:p w:rsidR="00CD7732" w:rsidRPr="00296ECF" w:rsidRDefault="00CD7732" w:rsidP="00851FE2">
      <w:pPr>
        <w:shd w:val="clear" w:color="auto" w:fill="FFFFFF"/>
        <w:bidi w:val="0"/>
        <w:spacing w:after="24" w:line="240" w:lineRule="auto"/>
        <w:ind w:firstLine="0"/>
        <w:rPr>
          <w:rFonts w:ascii="Arial" w:hAnsi="Arial" w:cs="Arial"/>
        </w:rPr>
      </w:pPr>
      <w:r w:rsidRPr="00296ECF">
        <w:rPr>
          <w:rFonts w:ascii="Arial" w:hAnsi="Arial" w:cs="Arial"/>
        </w:rPr>
        <w:t>(to be continued)</w:t>
      </w:r>
    </w:p>
    <w:p w:rsidR="00CD7732" w:rsidRPr="00296ECF" w:rsidRDefault="00CD7732" w:rsidP="00851FE2">
      <w:pPr>
        <w:shd w:val="clear" w:color="auto" w:fill="FFFFFF"/>
        <w:bidi w:val="0"/>
        <w:spacing w:after="24" w:line="240" w:lineRule="auto"/>
        <w:ind w:firstLine="426"/>
        <w:rPr>
          <w:rFonts w:ascii="Arial" w:hAnsi="Arial" w:cs="Arial"/>
        </w:rPr>
      </w:pPr>
    </w:p>
    <w:p w:rsidR="00CD7732" w:rsidRPr="00296ECF" w:rsidRDefault="00CD7732" w:rsidP="00851FE2">
      <w:pPr>
        <w:shd w:val="clear" w:color="auto" w:fill="FFFFFF"/>
        <w:bidi w:val="0"/>
        <w:spacing w:line="240" w:lineRule="auto"/>
        <w:ind w:firstLine="0"/>
        <w:rPr>
          <w:rFonts w:ascii="Arial" w:hAnsi="Arial" w:cs="Arial"/>
        </w:rPr>
      </w:pPr>
      <w:r w:rsidRPr="00296ECF">
        <w:rPr>
          <w:rFonts w:ascii="Arial" w:hAnsi="Arial" w:cs="Arial"/>
        </w:rPr>
        <w:t xml:space="preserve">Translated by </w:t>
      </w:r>
      <w:proofErr w:type="spellStart"/>
      <w:r w:rsidRPr="00296ECF">
        <w:rPr>
          <w:rFonts w:ascii="Arial" w:hAnsi="Arial" w:cs="Arial"/>
        </w:rPr>
        <w:t>Kaeren</w:t>
      </w:r>
      <w:proofErr w:type="spellEnd"/>
      <w:r w:rsidRPr="00296ECF">
        <w:rPr>
          <w:rFonts w:ascii="Arial" w:hAnsi="Arial" w:cs="Arial"/>
        </w:rPr>
        <w:t xml:space="preserve"> Fish</w:t>
      </w:r>
    </w:p>
    <w:sectPr w:rsidR="00CD7732" w:rsidRPr="00296ECF" w:rsidSect="00296ECF">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732" w:rsidRDefault="00CD7732" w:rsidP="0039059A">
      <w:pPr>
        <w:spacing w:line="240" w:lineRule="auto"/>
      </w:pPr>
      <w:r>
        <w:separator/>
      </w:r>
    </w:p>
  </w:endnote>
  <w:endnote w:type="continuationSeparator" w:id="0">
    <w:p w:rsidR="00CD7732" w:rsidRDefault="00CD7732" w:rsidP="003905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732" w:rsidRDefault="00CD7732" w:rsidP="00296ECF">
      <w:pPr>
        <w:bidi w:val="0"/>
        <w:spacing w:line="240" w:lineRule="auto"/>
      </w:pPr>
      <w:r>
        <w:separator/>
      </w:r>
    </w:p>
  </w:footnote>
  <w:footnote w:type="continuationSeparator" w:id="0">
    <w:p w:rsidR="00CD7732" w:rsidRDefault="00CD7732" w:rsidP="0039059A">
      <w:pPr>
        <w:spacing w:line="240" w:lineRule="auto"/>
      </w:pPr>
      <w:r>
        <w:continuationSeparator/>
      </w:r>
    </w:p>
  </w:footnote>
  <w:footnote w:id="1">
    <w:p w:rsidR="00CD7732" w:rsidRDefault="00CD7732" w:rsidP="00851FE2">
      <w:pPr>
        <w:pStyle w:val="FootnoteText"/>
        <w:bidi w:val="0"/>
        <w:spacing w:line="240" w:lineRule="auto"/>
        <w:ind w:left="0" w:firstLine="0"/>
      </w:pPr>
      <w:r w:rsidRPr="00296ECF">
        <w:rPr>
          <w:rStyle w:val="FootnoteReference"/>
          <w:rFonts w:ascii="Arial" w:hAnsi="Arial" w:cs="Arial"/>
        </w:rPr>
        <w:footnoteRef/>
      </w:r>
      <w:r w:rsidRPr="00296ECF">
        <w:rPr>
          <w:rFonts w:ascii="Arial" w:hAnsi="Arial" w:cs="Arial"/>
          <w:rtl/>
        </w:rPr>
        <w:t xml:space="preserve"> </w:t>
      </w:r>
      <w:r w:rsidRPr="00296ECF">
        <w:rPr>
          <w:rFonts w:ascii="Arial" w:hAnsi="Arial" w:cs="Arial"/>
        </w:rPr>
        <w:t xml:space="preserve">The building followed a "four spaces" or "house of pillars" plan, with three parallel oblong living areas and a fourth area stretching across the back of all three. These villages were also characterized by special pottery, including jugs and cooking pots with an outward-pointing folded rim; as well as various inscriptions, indicating that their inhabitants were literate; and more (see </w:t>
      </w:r>
      <w:proofErr w:type="spellStart"/>
      <w:r w:rsidRPr="00296ECF">
        <w:rPr>
          <w:rFonts w:ascii="Arial" w:hAnsi="Arial" w:cs="Arial"/>
        </w:rPr>
        <w:t>Meitlis's</w:t>
      </w:r>
      <w:proofErr w:type="spellEnd"/>
      <w:r w:rsidRPr="00296ECF">
        <w:rPr>
          <w:rFonts w:ascii="Arial" w:hAnsi="Arial" w:cs="Arial"/>
        </w:rPr>
        <w:t xml:space="preserve"> summary, pp. 147-150)</w:t>
      </w:r>
      <w:r>
        <w:rPr>
          <w:rFonts w:ascii="Arial" w:hAnsi="Arial" w:cs="Arial"/>
        </w:rPr>
        <w:t>.</w:t>
      </w:r>
    </w:p>
  </w:footnote>
  <w:footnote w:id="2">
    <w:p w:rsidR="00CD7732" w:rsidRDefault="00CD7732" w:rsidP="00851FE2">
      <w:pPr>
        <w:pStyle w:val="FootnoteText"/>
        <w:bidi w:val="0"/>
        <w:spacing w:line="240" w:lineRule="auto"/>
        <w:ind w:left="0" w:firstLine="0"/>
      </w:pPr>
      <w:r w:rsidRPr="00296ECF">
        <w:rPr>
          <w:rStyle w:val="FootnoteReference"/>
          <w:rFonts w:ascii="Arial" w:hAnsi="Arial" w:cs="Arial"/>
        </w:rPr>
        <w:footnoteRef/>
      </w:r>
      <w:r w:rsidRPr="00296ECF">
        <w:rPr>
          <w:rFonts w:ascii="Arial" w:hAnsi="Arial" w:cs="Arial"/>
          <w:rtl/>
        </w:rPr>
        <w:t xml:space="preserve"> </w:t>
      </w:r>
      <w:r w:rsidRPr="00296ECF">
        <w:rPr>
          <w:rFonts w:ascii="Arial" w:hAnsi="Arial" w:cs="Arial"/>
        </w:rPr>
        <w:t xml:space="preserve"> For a summary of this approach, see Finkelstein and Silverman, pp. 107-128.</w:t>
      </w:r>
    </w:p>
  </w:footnote>
  <w:footnote w:id="3">
    <w:p w:rsidR="00CD7732" w:rsidRDefault="00CD7732" w:rsidP="00851FE2">
      <w:pPr>
        <w:pStyle w:val="FootnoteText"/>
        <w:bidi w:val="0"/>
        <w:spacing w:line="240" w:lineRule="auto"/>
        <w:ind w:left="0" w:firstLine="0"/>
      </w:pPr>
      <w:r w:rsidRPr="00296ECF">
        <w:rPr>
          <w:rStyle w:val="FootnoteReference"/>
          <w:rFonts w:ascii="Arial" w:hAnsi="Arial" w:cs="Arial"/>
        </w:rPr>
        <w:footnoteRef/>
      </w:r>
      <w:r w:rsidRPr="00296ECF">
        <w:rPr>
          <w:rFonts w:ascii="Arial" w:hAnsi="Arial" w:cs="Arial"/>
          <w:rtl/>
        </w:rPr>
        <w:t xml:space="preserve"> </w:t>
      </w:r>
      <w:r w:rsidRPr="00500657">
        <w:rPr>
          <w:rFonts w:ascii="Arial" w:hAnsi="Arial" w:cs="Arial"/>
          <w:lang w:val="de-DE"/>
        </w:rPr>
        <w:t>Finkelstein and Silverman, p. 128.</w:t>
      </w:r>
    </w:p>
  </w:footnote>
  <w:footnote w:id="4">
    <w:p w:rsidR="00CD7732" w:rsidRDefault="00CD7732" w:rsidP="00851FE2">
      <w:pPr>
        <w:pStyle w:val="FootnoteText"/>
        <w:bidi w:val="0"/>
        <w:spacing w:line="240" w:lineRule="auto"/>
        <w:ind w:left="0" w:firstLine="0"/>
      </w:pPr>
      <w:r w:rsidRPr="00296ECF">
        <w:rPr>
          <w:rStyle w:val="FootnoteReference"/>
          <w:rFonts w:ascii="Arial" w:hAnsi="Arial" w:cs="Arial"/>
        </w:rPr>
        <w:footnoteRef/>
      </w:r>
      <w:r w:rsidRPr="00296ECF">
        <w:rPr>
          <w:rFonts w:ascii="Arial" w:hAnsi="Arial" w:cs="Arial"/>
          <w:rtl/>
        </w:rPr>
        <w:t xml:space="preserve"> </w:t>
      </w:r>
      <w:r w:rsidRPr="00500657">
        <w:rPr>
          <w:rFonts w:ascii="Arial" w:hAnsi="Arial" w:cs="Arial"/>
          <w:lang w:val="de-DE"/>
        </w:rPr>
        <w:t xml:space="preserve"> A. Mazar, p. 106</w:t>
      </w:r>
    </w:p>
  </w:footnote>
  <w:footnote w:id="5">
    <w:p w:rsidR="00CD7732" w:rsidRDefault="00CD7732" w:rsidP="00851FE2">
      <w:pPr>
        <w:pStyle w:val="FootnoteText"/>
        <w:bidi w:val="0"/>
        <w:spacing w:line="240" w:lineRule="auto"/>
        <w:ind w:left="0" w:firstLine="0"/>
      </w:pPr>
      <w:r w:rsidRPr="00296ECF">
        <w:rPr>
          <w:rStyle w:val="FootnoteReference"/>
          <w:rFonts w:ascii="Arial" w:hAnsi="Arial" w:cs="Arial"/>
        </w:rPr>
        <w:footnoteRef/>
      </w:r>
      <w:r w:rsidRPr="00296ECF">
        <w:rPr>
          <w:rFonts w:ascii="Arial" w:hAnsi="Arial" w:cs="Arial"/>
          <w:rtl/>
        </w:rPr>
        <w:t xml:space="preserve"> </w:t>
      </w:r>
      <w:r w:rsidRPr="00296ECF">
        <w:rPr>
          <w:rFonts w:ascii="Arial" w:hAnsi="Arial" w:cs="Arial"/>
        </w:rPr>
        <w:t xml:space="preserve"> For more on this stele, the </w:t>
      </w:r>
      <w:proofErr w:type="gramStart"/>
      <w:r w:rsidRPr="00296ECF">
        <w:rPr>
          <w:rFonts w:ascii="Arial" w:hAnsi="Arial" w:cs="Arial"/>
        </w:rPr>
        <w:t>inscription, and its translation, see</w:t>
      </w:r>
      <w:proofErr w:type="gramEnd"/>
      <w:r w:rsidRPr="00296ECF">
        <w:rPr>
          <w:rFonts w:ascii="Arial" w:hAnsi="Arial" w:cs="Arial"/>
        </w:rPr>
        <w:t xml:space="preserve"> </w:t>
      </w:r>
      <w:proofErr w:type="spellStart"/>
      <w:r w:rsidRPr="00296ECF">
        <w:rPr>
          <w:rFonts w:ascii="Arial" w:hAnsi="Arial" w:cs="Arial"/>
        </w:rPr>
        <w:t>Na'aman</w:t>
      </w:r>
      <w:proofErr w:type="spellEnd"/>
      <w:r w:rsidRPr="00296ECF">
        <w:rPr>
          <w:rFonts w:ascii="Arial" w:hAnsi="Arial" w:cs="Arial"/>
        </w:rPr>
        <w:t>, p. 310.</w:t>
      </w:r>
    </w:p>
  </w:footnote>
  <w:footnote w:id="6">
    <w:p w:rsidR="00CD7732" w:rsidRDefault="00CD7732" w:rsidP="00851FE2">
      <w:pPr>
        <w:shd w:val="clear" w:color="auto" w:fill="FFFFFF"/>
        <w:bidi w:val="0"/>
        <w:spacing w:line="240" w:lineRule="auto"/>
        <w:ind w:firstLine="0"/>
      </w:pPr>
      <w:r w:rsidRPr="00296ECF">
        <w:rPr>
          <w:rStyle w:val="FootnoteReference"/>
          <w:rFonts w:ascii="Arial" w:hAnsi="Arial" w:cs="Arial"/>
          <w:sz w:val="20"/>
          <w:szCs w:val="20"/>
        </w:rPr>
        <w:footnoteRef/>
      </w:r>
      <w:r w:rsidRPr="00296ECF">
        <w:rPr>
          <w:rFonts w:ascii="Arial" w:hAnsi="Arial" w:cs="Arial"/>
          <w:sz w:val="20"/>
          <w:szCs w:val="20"/>
          <w:rtl/>
        </w:rPr>
        <w:t xml:space="preserve"> </w:t>
      </w:r>
      <w:r w:rsidRPr="00296ECF">
        <w:rPr>
          <w:rFonts w:ascii="Arial" w:hAnsi="Arial" w:cs="Arial"/>
          <w:sz w:val="20"/>
          <w:szCs w:val="20"/>
        </w:rPr>
        <w:t xml:space="preserve"> There is considerable historical irony in the fact that the two most ancient archaeological proofs concerning the existence of </w:t>
      </w:r>
      <w:r w:rsidRPr="00764991">
        <w:rPr>
          <w:rFonts w:ascii="Arial" w:hAnsi="Arial" w:cs="Arial"/>
          <w:sz w:val="20"/>
          <w:szCs w:val="20"/>
        </w:rPr>
        <w:t xml:space="preserve">Am </w:t>
      </w:r>
      <w:proofErr w:type="spellStart"/>
      <w:r w:rsidRPr="00764991">
        <w:rPr>
          <w:rFonts w:ascii="Arial" w:hAnsi="Arial" w:cs="Arial"/>
          <w:sz w:val="20"/>
          <w:szCs w:val="20"/>
        </w:rPr>
        <w:t>Yisrael</w:t>
      </w:r>
      <w:proofErr w:type="spellEnd"/>
      <w:r w:rsidRPr="00296ECF">
        <w:rPr>
          <w:rFonts w:ascii="Arial" w:hAnsi="Arial" w:cs="Arial"/>
          <w:sz w:val="20"/>
          <w:szCs w:val="20"/>
        </w:rPr>
        <w:t xml:space="preserve"> – the </w:t>
      </w:r>
      <w:proofErr w:type="spellStart"/>
      <w:r w:rsidRPr="00296ECF">
        <w:rPr>
          <w:rFonts w:ascii="Arial" w:hAnsi="Arial" w:cs="Arial"/>
          <w:sz w:val="20"/>
          <w:szCs w:val="20"/>
        </w:rPr>
        <w:t>Merneptah</w:t>
      </w:r>
      <w:proofErr w:type="spellEnd"/>
      <w:r w:rsidRPr="00296ECF">
        <w:rPr>
          <w:rFonts w:ascii="Arial" w:hAnsi="Arial" w:cs="Arial"/>
          <w:sz w:val="20"/>
          <w:szCs w:val="20"/>
        </w:rPr>
        <w:t xml:space="preserve"> Stele and the </w:t>
      </w:r>
      <w:proofErr w:type="spellStart"/>
      <w:r w:rsidRPr="00296ECF">
        <w:rPr>
          <w:rFonts w:ascii="Arial" w:hAnsi="Arial" w:cs="Arial"/>
          <w:sz w:val="20"/>
          <w:szCs w:val="20"/>
        </w:rPr>
        <w:t>Mesha</w:t>
      </w:r>
      <w:proofErr w:type="spellEnd"/>
      <w:r w:rsidRPr="00296ECF">
        <w:rPr>
          <w:rFonts w:ascii="Arial" w:hAnsi="Arial" w:cs="Arial"/>
          <w:sz w:val="20"/>
          <w:szCs w:val="20"/>
        </w:rPr>
        <w:t xml:space="preserve"> Stele – both describe the annihilation of Israel: "Israel is laid waste and his seed is not", says the former, while the latter asserts, "Israel has perished; it has  perished forever!"</w:t>
      </w:r>
    </w:p>
  </w:footnote>
  <w:footnote w:id="7">
    <w:p w:rsidR="00CD7732" w:rsidRDefault="00CD7732" w:rsidP="00851FE2">
      <w:pPr>
        <w:pStyle w:val="FootnoteText"/>
        <w:bidi w:val="0"/>
        <w:spacing w:line="240" w:lineRule="auto"/>
        <w:ind w:left="0" w:firstLine="0"/>
      </w:pPr>
      <w:r w:rsidRPr="00296ECF">
        <w:rPr>
          <w:rStyle w:val="FootnoteReference"/>
          <w:rFonts w:ascii="Arial" w:hAnsi="Arial" w:cs="Arial"/>
        </w:rPr>
        <w:footnoteRef/>
      </w:r>
      <w:r w:rsidRPr="00296ECF">
        <w:rPr>
          <w:rFonts w:ascii="Arial" w:hAnsi="Arial" w:cs="Arial"/>
          <w:rtl/>
        </w:rPr>
        <w:t xml:space="preserve"> </w:t>
      </w:r>
      <w:r w:rsidRPr="00296ECF">
        <w:rPr>
          <w:rFonts w:ascii="Arial" w:hAnsi="Arial" w:cs="Arial"/>
        </w:rPr>
        <w:t xml:space="preserve"> See, for example, </w:t>
      </w:r>
      <w:proofErr w:type="spellStart"/>
      <w:r w:rsidRPr="00296ECF">
        <w:rPr>
          <w:rFonts w:ascii="Arial" w:hAnsi="Arial" w:cs="Arial"/>
        </w:rPr>
        <w:t>Na'aman</w:t>
      </w:r>
      <w:proofErr w:type="spellEnd"/>
      <w:r w:rsidRPr="00296ECF">
        <w:rPr>
          <w:rFonts w:ascii="Arial" w:hAnsi="Arial" w:cs="Arial"/>
        </w:rPr>
        <w:t>, pp. 311-312, who concludes his discussion of this important finding with the words, "Despite the great importance attached to the very appearance of the name 'Israel' on an external document at the beginning of the proto-historic era of the People of Israel, and despite the temptation to try to integrate this ancient finding into Israelite history, it would seem that at this stage of the research it is advisable to avoid attaching to it any sort of hypothesis as to the nature of the Israelite settlement at the end of the 13</w:t>
      </w:r>
      <w:r w:rsidRPr="00296ECF">
        <w:rPr>
          <w:rFonts w:ascii="Arial" w:hAnsi="Arial" w:cs="Arial"/>
          <w:vertAlign w:val="superscript"/>
        </w:rPr>
        <w:t>th</w:t>
      </w:r>
      <w:r w:rsidRPr="00296ECF">
        <w:rPr>
          <w:rFonts w:ascii="Arial" w:hAnsi="Arial" w:cs="Arial"/>
        </w:rPr>
        <w:t xml:space="preserve"> century B.C.E."</w:t>
      </w:r>
    </w:p>
  </w:footnote>
  <w:footnote w:id="8">
    <w:p w:rsidR="00CD7732" w:rsidRDefault="00CD7732" w:rsidP="00851FE2">
      <w:pPr>
        <w:pStyle w:val="FootnoteText"/>
        <w:bidi w:val="0"/>
        <w:spacing w:line="240" w:lineRule="auto"/>
        <w:ind w:left="0" w:firstLine="0"/>
      </w:pPr>
      <w:r w:rsidRPr="00296ECF">
        <w:rPr>
          <w:rStyle w:val="FootnoteReference"/>
          <w:rFonts w:ascii="Arial" w:hAnsi="Arial" w:cs="Arial"/>
        </w:rPr>
        <w:footnoteRef/>
      </w:r>
      <w:r w:rsidRPr="00296ECF">
        <w:rPr>
          <w:rFonts w:ascii="Arial" w:hAnsi="Arial" w:cs="Arial"/>
          <w:rtl/>
        </w:rPr>
        <w:t xml:space="preserve"> </w:t>
      </w:r>
      <w:r w:rsidRPr="00296ECF">
        <w:rPr>
          <w:rFonts w:ascii="Arial" w:hAnsi="Arial" w:cs="Arial"/>
        </w:rPr>
        <w:t xml:space="preserve"> An archaeological survey examines a broad area; the historical sites discovered within it are mapped, measured, and dated by means of a careful gathering of the pottery shards found on the ground.</w:t>
      </w:r>
    </w:p>
  </w:footnote>
  <w:footnote w:id="9">
    <w:p w:rsidR="00CD7732" w:rsidRDefault="00CD7732" w:rsidP="00851FE2">
      <w:pPr>
        <w:pStyle w:val="FootnoteText"/>
        <w:bidi w:val="0"/>
        <w:spacing w:line="240" w:lineRule="auto"/>
        <w:ind w:left="0" w:firstLine="0"/>
      </w:pPr>
      <w:r w:rsidRPr="00296ECF">
        <w:rPr>
          <w:rStyle w:val="FootnoteReference"/>
          <w:rFonts w:ascii="Arial" w:hAnsi="Arial" w:cs="Arial"/>
        </w:rPr>
        <w:footnoteRef/>
      </w:r>
      <w:r w:rsidRPr="00296ECF">
        <w:rPr>
          <w:rFonts w:ascii="Arial" w:hAnsi="Arial" w:cs="Arial"/>
          <w:rtl/>
        </w:rPr>
        <w:t xml:space="preserve"> </w:t>
      </w:r>
      <w:r w:rsidRPr="00296ECF">
        <w:rPr>
          <w:rFonts w:ascii="Arial" w:hAnsi="Arial" w:cs="Arial"/>
        </w:rPr>
        <w:t xml:space="preserve">The survey, headed by Adam </w:t>
      </w:r>
      <w:proofErr w:type="spellStart"/>
      <w:r w:rsidRPr="00296ECF">
        <w:rPr>
          <w:rFonts w:ascii="Arial" w:hAnsi="Arial" w:cs="Arial"/>
        </w:rPr>
        <w:t>Zertal</w:t>
      </w:r>
      <w:proofErr w:type="spellEnd"/>
      <w:r w:rsidRPr="00296ECF">
        <w:rPr>
          <w:rFonts w:ascii="Arial" w:hAnsi="Arial" w:cs="Arial"/>
        </w:rPr>
        <w:t xml:space="preserve">, was carried out over a period of </w:t>
      </w:r>
      <w:r>
        <w:rPr>
          <w:rFonts w:ascii="Arial" w:hAnsi="Arial" w:cs="Arial"/>
        </w:rPr>
        <w:t>thirty</w:t>
      </w:r>
      <w:r w:rsidRPr="00296ECF">
        <w:rPr>
          <w:rFonts w:ascii="Arial" w:hAnsi="Arial" w:cs="Arial"/>
        </w:rPr>
        <w:t xml:space="preserve"> years, covering some 3,000 square kilometers. The findings of the survey have been published in four volumes to date: A. </w:t>
      </w:r>
      <w:proofErr w:type="spellStart"/>
      <w:r w:rsidRPr="00296ECF">
        <w:rPr>
          <w:rFonts w:ascii="Arial" w:hAnsi="Arial" w:cs="Arial"/>
        </w:rPr>
        <w:t>Zertal</w:t>
      </w:r>
      <w:proofErr w:type="spellEnd"/>
      <w:r w:rsidRPr="00296ECF">
        <w:rPr>
          <w:rFonts w:ascii="Arial" w:hAnsi="Arial" w:cs="Arial"/>
        </w:rPr>
        <w:t xml:space="preserve">, </w:t>
      </w:r>
      <w:proofErr w:type="spellStart"/>
      <w:r w:rsidRPr="00296ECF">
        <w:rPr>
          <w:rFonts w:ascii="Arial" w:hAnsi="Arial" w:cs="Arial"/>
          <w:i/>
          <w:iCs/>
        </w:rPr>
        <w:t>Sekker</w:t>
      </w:r>
      <w:proofErr w:type="spellEnd"/>
      <w:r w:rsidRPr="00296ECF">
        <w:rPr>
          <w:rFonts w:ascii="Arial" w:hAnsi="Arial" w:cs="Arial"/>
          <w:i/>
          <w:iCs/>
        </w:rPr>
        <w:t xml:space="preserve"> </w:t>
      </w:r>
      <w:proofErr w:type="spellStart"/>
      <w:r w:rsidRPr="00296ECF">
        <w:rPr>
          <w:rFonts w:ascii="Arial" w:hAnsi="Arial" w:cs="Arial"/>
          <w:i/>
          <w:iCs/>
        </w:rPr>
        <w:t>Har</w:t>
      </w:r>
      <w:proofErr w:type="spellEnd"/>
      <w:r w:rsidRPr="00296ECF">
        <w:rPr>
          <w:rFonts w:ascii="Arial" w:hAnsi="Arial" w:cs="Arial"/>
          <w:i/>
          <w:iCs/>
        </w:rPr>
        <w:t xml:space="preserve"> </w:t>
      </w:r>
      <w:proofErr w:type="spellStart"/>
      <w:r w:rsidRPr="00296ECF">
        <w:rPr>
          <w:rFonts w:ascii="Arial" w:hAnsi="Arial" w:cs="Arial"/>
          <w:i/>
          <w:iCs/>
        </w:rPr>
        <w:t>Menashe</w:t>
      </w:r>
      <w:proofErr w:type="spellEnd"/>
      <w:r w:rsidRPr="00296ECF">
        <w:rPr>
          <w:rFonts w:ascii="Arial" w:hAnsi="Arial" w:cs="Arial"/>
        </w:rPr>
        <w:t xml:space="preserve">, published in Hebrew, </w:t>
      </w:r>
      <w:r>
        <w:rPr>
          <w:rFonts w:ascii="Arial" w:hAnsi="Arial" w:cs="Arial"/>
        </w:rPr>
        <w:t xml:space="preserve">between </w:t>
      </w:r>
      <w:r w:rsidRPr="00296ECF">
        <w:rPr>
          <w:rFonts w:ascii="Arial" w:hAnsi="Arial" w:cs="Arial"/>
        </w:rPr>
        <w:t xml:space="preserve">the years 1992 </w:t>
      </w:r>
      <w:r>
        <w:rPr>
          <w:rFonts w:ascii="Arial" w:hAnsi="Arial" w:cs="Arial"/>
        </w:rPr>
        <w:t xml:space="preserve">and </w:t>
      </w:r>
      <w:r w:rsidRPr="00296ECF">
        <w:rPr>
          <w:rFonts w:ascii="Arial" w:hAnsi="Arial" w:cs="Arial"/>
        </w:rPr>
        <w:t>2005 (Tel Aviv-Haifa).</w:t>
      </w:r>
    </w:p>
  </w:footnote>
  <w:footnote w:id="10">
    <w:p w:rsidR="00CD7732" w:rsidRDefault="00CD7732" w:rsidP="00851FE2">
      <w:pPr>
        <w:pStyle w:val="FootnoteText"/>
        <w:bidi w:val="0"/>
        <w:spacing w:line="240" w:lineRule="auto"/>
        <w:ind w:left="0" w:firstLine="0"/>
      </w:pPr>
      <w:r w:rsidRPr="00296ECF">
        <w:rPr>
          <w:rStyle w:val="FootnoteReference"/>
          <w:rFonts w:ascii="Arial" w:hAnsi="Arial" w:cs="Arial"/>
        </w:rPr>
        <w:footnoteRef/>
      </w:r>
      <w:r w:rsidRPr="00296ECF">
        <w:rPr>
          <w:rFonts w:ascii="Arial" w:hAnsi="Arial" w:cs="Arial"/>
          <w:rtl/>
        </w:rPr>
        <w:t xml:space="preserve"> </w:t>
      </w:r>
      <w:r w:rsidRPr="00296ECF">
        <w:rPr>
          <w:rFonts w:ascii="Arial" w:hAnsi="Arial" w:cs="Arial"/>
        </w:rPr>
        <w:t xml:space="preserve"> A. </w:t>
      </w:r>
      <w:proofErr w:type="spellStart"/>
      <w:r w:rsidRPr="00296ECF">
        <w:rPr>
          <w:rFonts w:ascii="Arial" w:hAnsi="Arial" w:cs="Arial"/>
        </w:rPr>
        <w:t>Zertal</w:t>
      </w:r>
      <w:proofErr w:type="spellEnd"/>
      <w:r w:rsidRPr="00296ECF">
        <w:rPr>
          <w:rFonts w:ascii="Arial" w:hAnsi="Arial" w:cs="Arial"/>
        </w:rPr>
        <w:t>, "</w:t>
      </w:r>
      <w:proofErr w:type="spellStart"/>
      <w:r w:rsidRPr="00DD30A4">
        <w:rPr>
          <w:rFonts w:ascii="Arial" w:hAnsi="Arial" w:cs="Arial"/>
          <w:i/>
          <w:iCs/>
        </w:rPr>
        <w:t>Tanakh</w:t>
      </w:r>
      <w:proofErr w:type="spellEnd"/>
      <w:r w:rsidRPr="00DD30A4">
        <w:rPr>
          <w:rFonts w:ascii="Arial" w:hAnsi="Arial" w:cs="Arial"/>
          <w:i/>
          <w:iCs/>
        </w:rPr>
        <w:t xml:space="preserve">, </w:t>
      </w:r>
      <w:proofErr w:type="spellStart"/>
      <w:r w:rsidRPr="00DD30A4">
        <w:rPr>
          <w:rFonts w:ascii="Arial" w:hAnsi="Arial" w:cs="Arial"/>
          <w:i/>
          <w:iCs/>
        </w:rPr>
        <w:t>Archaologia</w:t>
      </w:r>
      <w:proofErr w:type="spellEnd"/>
      <w:r w:rsidRPr="00DD30A4">
        <w:rPr>
          <w:rFonts w:ascii="Arial" w:hAnsi="Arial" w:cs="Arial"/>
          <w:i/>
          <w:iCs/>
        </w:rPr>
        <w:t xml:space="preserve"> </w:t>
      </w:r>
      <w:proofErr w:type="spellStart"/>
      <w:r w:rsidRPr="00DD30A4">
        <w:rPr>
          <w:rFonts w:ascii="Arial" w:hAnsi="Arial" w:cs="Arial"/>
          <w:i/>
          <w:iCs/>
        </w:rPr>
        <w:t>ve-Reshit</w:t>
      </w:r>
      <w:proofErr w:type="spellEnd"/>
      <w:r w:rsidRPr="00DD30A4">
        <w:rPr>
          <w:rFonts w:ascii="Arial" w:hAnsi="Arial" w:cs="Arial"/>
          <w:i/>
          <w:iCs/>
        </w:rPr>
        <w:t xml:space="preserve"> </w:t>
      </w:r>
      <w:proofErr w:type="spellStart"/>
      <w:r w:rsidRPr="00DD30A4">
        <w:rPr>
          <w:rFonts w:ascii="Arial" w:hAnsi="Arial" w:cs="Arial"/>
          <w:i/>
          <w:iCs/>
        </w:rPr>
        <w:t>Yisrael</w:t>
      </w:r>
      <w:proofErr w:type="spellEnd"/>
      <w:r>
        <w:rPr>
          <w:rFonts w:ascii="Arial" w:hAnsi="Arial" w:cs="Arial"/>
        </w:rPr>
        <w:t>,</w:t>
      </w:r>
      <w:r w:rsidRPr="00296ECF">
        <w:rPr>
          <w:rFonts w:ascii="Arial" w:hAnsi="Arial" w:cs="Arial"/>
        </w:rPr>
        <w:t xml:space="preserve">" in: </w:t>
      </w:r>
      <w:r w:rsidRPr="00296ECF">
        <w:rPr>
          <w:rFonts w:ascii="Arial" w:hAnsi="Arial" w:cs="Arial"/>
          <w:i/>
          <w:iCs/>
        </w:rPr>
        <w:t>Ha-</w:t>
      </w:r>
      <w:proofErr w:type="spellStart"/>
      <w:r w:rsidRPr="00296ECF">
        <w:rPr>
          <w:rFonts w:ascii="Arial" w:hAnsi="Arial" w:cs="Arial"/>
          <w:i/>
          <w:iCs/>
        </w:rPr>
        <w:t>Pulmus</w:t>
      </w:r>
      <w:proofErr w:type="spellEnd"/>
      <w:r w:rsidRPr="00296ECF">
        <w:rPr>
          <w:rFonts w:ascii="Arial" w:hAnsi="Arial" w:cs="Arial"/>
          <w:i/>
          <w:iCs/>
        </w:rPr>
        <w:t xml:space="preserve"> al ha-</w:t>
      </w:r>
      <w:proofErr w:type="spellStart"/>
      <w:r w:rsidRPr="00296ECF">
        <w:rPr>
          <w:rFonts w:ascii="Arial" w:hAnsi="Arial" w:cs="Arial"/>
          <w:i/>
          <w:iCs/>
        </w:rPr>
        <w:t>Emet</w:t>
      </w:r>
      <w:proofErr w:type="spellEnd"/>
      <w:r w:rsidRPr="00296ECF">
        <w:rPr>
          <w:rFonts w:ascii="Arial" w:hAnsi="Arial" w:cs="Arial"/>
          <w:i/>
          <w:iCs/>
        </w:rPr>
        <w:t xml:space="preserve"> ha-</w:t>
      </w:r>
      <w:proofErr w:type="spellStart"/>
      <w:r w:rsidRPr="00296ECF">
        <w:rPr>
          <w:rFonts w:ascii="Arial" w:hAnsi="Arial" w:cs="Arial"/>
          <w:i/>
          <w:iCs/>
        </w:rPr>
        <w:t>Historit</w:t>
      </w:r>
      <w:proofErr w:type="spellEnd"/>
      <w:r w:rsidRPr="00296ECF">
        <w:rPr>
          <w:rFonts w:ascii="Arial" w:hAnsi="Arial" w:cs="Arial"/>
          <w:i/>
          <w:iCs/>
        </w:rPr>
        <w:t xml:space="preserve"> </w:t>
      </w:r>
      <w:proofErr w:type="spellStart"/>
      <w:r w:rsidRPr="00296ECF">
        <w:rPr>
          <w:rFonts w:ascii="Arial" w:hAnsi="Arial" w:cs="Arial"/>
          <w:i/>
          <w:iCs/>
        </w:rPr>
        <w:t>ba-Mikra</w:t>
      </w:r>
      <w:proofErr w:type="spellEnd"/>
      <w:r w:rsidRPr="00296ECF">
        <w:rPr>
          <w:rFonts w:ascii="Arial" w:hAnsi="Arial" w:cs="Arial"/>
        </w:rPr>
        <w:t>, p. 79.</w:t>
      </w:r>
    </w:p>
  </w:footnote>
  <w:footnote w:id="11">
    <w:p w:rsidR="00CD7732" w:rsidRDefault="00CD7732" w:rsidP="00851FE2">
      <w:pPr>
        <w:pStyle w:val="FootnoteText"/>
        <w:bidi w:val="0"/>
        <w:spacing w:line="240" w:lineRule="auto"/>
        <w:ind w:left="0" w:firstLine="0"/>
      </w:pPr>
      <w:r w:rsidRPr="00296ECF">
        <w:rPr>
          <w:rStyle w:val="FootnoteReference"/>
          <w:rFonts w:ascii="Arial" w:hAnsi="Arial" w:cs="Arial"/>
        </w:rPr>
        <w:footnoteRef/>
      </w:r>
      <w:r w:rsidRPr="00296ECF">
        <w:rPr>
          <w:rFonts w:ascii="Arial" w:hAnsi="Arial" w:cs="Arial"/>
          <w:rtl/>
        </w:rPr>
        <w:t xml:space="preserve"> </w:t>
      </w:r>
      <w:r w:rsidRPr="00296ECF">
        <w:rPr>
          <w:rFonts w:ascii="Arial" w:hAnsi="Arial" w:cs="Arial"/>
        </w:rPr>
        <w:t xml:space="preserve"> See also </w:t>
      </w:r>
      <w:proofErr w:type="spellStart"/>
      <w:r w:rsidRPr="00296ECF">
        <w:rPr>
          <w:rFonts w:ascii="Arial" w:hAnsi="Arial" w:cs="Arial"/>
        </w:rPr>
        <w:t>Meitlis</w:t>
      </w:r>
      <w:proofErr w:type="spellEnd"/>
      <w:r w:rsidRPr="00296ECF">
        <w:rPr>
          <w:rFonts w:ascii="Arial" w:hAnsi="Arial" w:cs="Arial"/>
        </w:rPr>
        <w:t>, p. 159.</w:t>
      </w:r>
    </w:p>
  </w:footnote>
  <w:footnote w:id="12">
    <w:p w:rsidR="00CD7732" w:rsidRDefault="00CD7732" w:rsidP="00851FE2">
      <w:pPr>
        <w:pStyle w:val="FootnoteText"/>
        <w:bidi w:val="0"/>
        <w:spacing w:line="240" w:lineRule="auto"/>
        <w:ind w:left="0" w:firstLine="0"/>
      </w:pPr>
      <w:r w:rsidRPr="00296ECF">
        <w:rPr>
          <w:rStyle w:val="FootnoteReference"/>
          <w:rFonts w:ascii="Arial" w:hAnsi="Arial" w:cs="Arial"/>
        </w:rPr>
        <w:footnoteRef/>
      </w:r>
      <w:r w:rsidRPr="00296ECF">
        <w:rPr>
          <w:rFonts w:ascii="Arial" w:hAnsi="Arial" w:cs="Arial"/>
          <w:rtl/>
        </w:rPr>
        <w:t xml:space="preserve"> </w:t>
      </w:r>
      <w:r w:rsidRPr="00296ECF">
        <w:rPr>
          <w:rFonts w:ascii="Arial" w:hAnsi="Arial" w:cs="Arial"/>
        </w:rPr>
        <w:t xml:space="preserve"> For an extensive discussion of the subject, see </w:t>
      </w:r>
      <w:proofErr w:type="spellStart"/>
      <w:r w:rsidRPr="00296ECF">
        <w:rPr>
          <w:rFonts w:ascii="Arial" w:hAnsi="Arial" w:cs="Arial"/>
        </w:rPr>
        <w:t>Zertal's</w:t>
      </w:r>
      <w:proofErr w:type="spellEnd"/>
      <w:r w:rsidRPr="00296ECF">
        <w:rPr>
          <w:rFonts w:ascii="Arial" w:hAnsi="Arial" w:cs="Arial"/>
        </w:rPr>
        <w:t xml:space="preserve"> </w:t>
      </w:r>
      <w:proofErr w:type="spellStart"/>
      <w:r w:rsidRPr="00296ECF">
        <w:rPr>
          <w:rFonts w:ascii="Arial" w:hAnsi="Arial" w:cs="Arial"/>
          <w:i/>
          <w:iCs/>
        </w:rPr>
        <w:t>Sekker</w:t>
      </w:r>
      <w:proofErr w:type="spellEnd"/>
      <w:r w:rsidRPr="00296ECF">
        <w:rPr>
          <w:rFonts w:ascii="Arial" w:hAnsi="Arial" w:cs="Arial"/>
          <w:i/>
          <w:iCs/>
        </w:rPr>
        <w:t xml:space="preserve"> </w:t>
      </w:r>
      <w:proofErr w:type="spellStart"/>
      <w:r w:rsidRPr="00296ECF">
        <w:rPr>
          <w:rFonts w:ascii="Arial" w:hAnsi="Arial" w:cs="Arial"/>
          <w:i/>
          <w:iCs/>
        </w:rPr>
        <w:t>Har</w:t>
      </w:r>
      <w:proofErr w:type="spellEnd"/>
      <w:r w:rsidRPr="00296ECF">
        <w:rPr>
          <w:rFonts w:ascii="Arial" w:hAnsi="Arial" w:cs="Arial"/>
          <w:i/>
          <w:iCs/>
        </w:rPr>
        <w:t xml:space="preserve"> </w:t>
      </w:r>
      <w:proofErr w:type="spellStart"/>
      <w:r w:rsidRPr="00296ECF">
        <w:rPr>
          <w:rFonts w:ascii="Arial" w:hAnsi="Arial" w:cs="Arial"/>
          <w:i/>
          <w:iCs/>
        </w:rPr>
        <w:t>Menashe</w:t>
      </w:r>
      <w:proofErr w:type="spellEnd"/>
      <w:r w:rsidRPr="00296ECF">
        <w:rPr>
          <w:rFonts w:ascii="Arial" w:hAnsi="Arial" w:cs="Arial"/>
        </w:rPr>
        <w:t>.</w:t>
      </w:r>
    </w:p>
  </w:footnote>
  <w:footnote w:id="13">
    <w:p w:rsidR="00CD7732" w:rsidRDefault="00CD7732" w:rsidP="00851FE2">
      <w:pPr>
        <w:pStyle w:val="FootnoteText"/>
        <w:bidi w:val="0"/>
        <w:spacing w:line="240" w:lineRule="auto"/>
        <w:ind w:left="0" w:firstLine="0"/>
      </w:pPr>
      <w:r w:rsidRPr="00296ECF">
        <w:rPr>
          <w:rStyle w:val="FootnoteReference"/>
          <w:rFonts w:ascii="Arial" w:hAnsi="Arial" w:cs="Arial"/>
        </w:rPr>
        <w:footnoteRef/>
      </w:r>
      <w:r w:rsidRPr="00296ECF">
        <w:rPr>
          <w:rFonts w:ascii="Arial" w:hAnsi="Arial" w:cs="Arial"/>
          <w:rtl/>
        </w:rPr>
        <w:t xml:space="preserve"> </w:t>
      </w:r>
      <w:r w:rsidRPr="00296ECF">
        <w:rPr>
          <w:rFonts w:ascii="Arial" w:hAnsi="Arial" w:cs="Arial"/>
        </w:rPr>
        <w:t xml:space="preserve"> It should be noted that the architectural structure of the site is remarkably reminiscent of the description of the sacrificial altar described in the </w:t>
      </w:r>
      <w:proofErr w:type="spellStart"/>
      <w:r w:rsidRPr="00296ECF">
        <w:rPr>
          <w:rFonts w:ascii="Arial" w:hAnsi="Arial" w:cs="Arial"/>
        </w:rPr>
        <w:t>Mishna</w:t>
      </w:r>
      <w:proofErr w:type="spellEnd"/>
      <w:r w:rsidRPr="00296ECF">
        <w:rPr>
          <w:rFonts w:ascii="Arial" w:hAnsi="Arial" w:cs="Arial"/>
        </w:rPr>
        <w:t xml:space="preserve"> (</w:t>
      </w:r>
      <w:proofErr w:type="spellStart"/>
      <w:r w:rsidRPr="00296ECF">
        <w:rPr>
          <w:rFonts w:ascii="Arial" w:hAnsi="Arial" w:cs="Arial"/>
          <w:i/>
          <w:iCs/>
        </w:rPr>
        <w:t>Middot</w:t>
      </w:r>
      <w:proofErr w:type="spellEnd"/>
      <w:r w:rsidRPr="00296ECF">
        <w:rPr>
          <w:rFonts w:ascii="Arial" w:hAnsi="Arial" w:cs="Arial"/>
        </w:rPr>
        <w:t xml:space="preserve"> chapter 3).</w:t>
      </w:r>
    </w:p>
  </w:footnote>
  <w:footnote w:id="14">
    <w:p w:rsidR="00CD7732" w:rsidRDefault="00CD7732" w:rsidP="00851FE2">
      <w:pPr>
        <w:pStyle w:val="FootnoteText"/>
        <w:bidi w:val="0"/>
        <w:spacing w:line="240" w:lineRule="auto"/>
        <w:ind w:left="0" w:firstLine="0"/>
      </w:pPr>
      <w:r w:rsidRPr="00296ECF">
        <w:rPr>
          <w:rStyle w:val="FootnoteReference"/>
          <w:rFonts w:ascii="Arial" w:hAnsi="Arial" w:cs="Arial"/>
        </w:rPr>
        <w:footnoteRef/>
      </w:r>
      <w:r w:rsidRPr="00296ECF">
        <w:rPr>
          <w:rFonts w:ascii="Arial" w:hAnsi="Arial" w:cs="Arial"/>
          <w:rtl/>
        </w:rPr>
        <w:t xml:space="preserve"> </w:t>
      </w:r>
      <w:r w:rsidRPr="00296ECF">
        <w:rPr>
          <w:rFonts w:ascii="Arial" w:hAnsi="Arial" w:cs="Arial"/>
        </w:rPr>
        <w:t xml:space="preserve"> This conclusion is </w:t>
      </w:r>
      <w:r>
        <w:rPr>
          <w:rFonts w:ascii="Arial" w:hAnsi="Arial" w:cs="Arial"/>
        </w:rPr>
        <w:t xml:space="preserve">partly </w:t>
      </w:r>
      <w:r w:rsidRPr="00296ECF">
        <w:rPr>
          <w:rFonts w:ascii="Arial" w:hAnsi="Arial" w:cs="Arial"/>
        </w:rPr>
        <w:t>based</w:t>
      </w:r>
      <w:r>
        <w:rPr>
          <w:rFonts w:ascii="Arial" w:hAnsi="Arial" w:cs="Arial"/>
        </w:rPr>
        <w:t xml:space="preserve"> </w:t>
      </w:r>
      <w:r w:rsidRPr="00296ECF">
        <w:rPr>
          <w:rFonts w:ascii="Arial" w:hAnsi="Arial" w:cs="Arial"/>
        </w:rPr>
        <w:t xml:space="preserve">on the discovery of Egyptian scarabs and pottery. The discovery of the Egyptian scarabs also indicates some sort of connection with </w:t>
      </w:r>
      <w:smartTag w:uri="urn:schemas-microsoft-com:office:smarttags" w:element="country-region">
        <w:smartTag w:uri="urn:schemas-microsoft-com:office:smarttags" w:element="place">
          <w:r w:rsidRPr="00296ECF">
            <w:rPr>
              <w:rFonts w:ascii="Arial" w:hAnsi="Arial" w:cs="Arial"/>
            </w:rPr>
            <w:t>Egypt</w:t>
          </w:r>
        </w:smartTag>
      </w:smartTag>
      <w:r w:rsidRPr="00296ECF">
        <w:rPr>
          <w:rFonts w:ascii="Arial" w:hAnsi="Arial" w:cs="Arial"/>
        </w:rPr>
        <w:t>.</w:t>
      </w:r>
    </w:p>
  </w:footnote>
  <w:footnote w:id="15">
    <w:p w:rsidR="00CD7732" w:rsidRDefault="00CD7732" w:rsidP="00851FE2">
      <w:pPr>
        <w:pStyle w:val="FootnoteText"/>
        <w:bidi w:val="0"/>
        <w:spacing w:line="240" w:lineRule="auto"/>
        <w:ind w:left="0" w:firstLine="0"/>
      </w:pPr>
      <w:r w:rsidRPr="00296ECF">
        <w:rPr>
          <w:rStyle w:val="FootnoteReference"/>
          <w:rFonts w:ascii="Arial" w:hAnsi="Arial" w:cs="Arial"/>
        </w:rPr>
        <w:footnoteRef/>
      </w:r>
      <w:r w:rsidRPr="00296ECF">
        <w:rPr>
          <w:rFonts w:ascii="Arial" w:hAnsi="Arial" w:cs="Arial"/>
          <w:rtl/>
        </w:rPr>
        <w:t xml:space="preserve"> </w:t>
      </w:r>
      <w:r w:rsidRPr="00296ECF">
        <w:rPr>
          <w:rFonts w:ascii="Arial" w:hAnsi="Arial" w:cs="Arial"/>
        </w:rPr>
        <w:t xml:space="preserve"> </w:t>
      </w:r>
      <w:r>
        <w:rPr>
          <w:rFonts w:ascii="Arial" w:hAnsi="Arial" w:cs="Arial"/>
        </w:rPr>
        <w:t xml:space="preserve">It should be noted that </w:t>
      </w:r>
      <w:r w:rsidRPr="00296ECF">
        <w:rPr>
          <w:rFonts w:ascii="Arial" w:hAnsi="Arial" w:cs="Arial"/>
        </w:rPr>
        <w:t xml:space="preserve">bones of deer were discovered at the site, and these are not mentioned in the Torah as animals suitable for sacrifice. Nevertheless it should be noted that the deer is in fact a "pure" animal (Deut. 14:5), and there is no explicit prohibition in the Torah against offering a pure animal (see </w:t>
      </w:r>
      <w:proofErr w:type="spellStart"/>
      <w:r w:rsidRPr="00296ECF">
        <w:rPr>
          <w:rFonts w:ascii="Arial" w:hAnsi="Arial" w:cs="Arial"/>
        </w:rPr>
        <w:t>Zertal</w:t>
      </w:r>
      <w:proofErr w:type="spellEnd"/>
      <w:r w:rsidRPr="00296ECF">
        <w:rPr>
          <w:rFonts w:ascii="Arial" w:hAnsi="Arial" w:cs="Arial"/>
        </w:rPr>
        <w:t xml:space="preserve">, p. 100). </w:t>
      </w:r>
      <w:smartTag w:uri="urn:schemas-microsoft-com:office:smarttags" w:element="PersonName">
        <w:smartTagPr>
          <w:attr w:name="ProductID" w:val="Rabbi Yoel bin-Nun"/>
        </w:smartTagPr>
        <w:r w:rsidRPr="00296ECF">
          <w:rPr>
            <w:rFonts w:ascii="Arial" w:hAnsi="Arial" w:cs="Arial"/>
          </w:rPr>
          <w:t xml:space="preserve">Rabbi </w:t>
        </w:r>
        <w:proofErr w:type="spellStart"/>
        <w:r w:rsidRPr="00296ECF">
          <w:rPr>
            <w:rFonts w:ascii="Arial" w:hAnsi="Arial" w:cs="Arial"/>
          </w:rPr>
          <w:t>Yoel</w:t>
        </w:r>
        <w:proofErr w:type="spellEnd"/>
        <w:r w:rsidRPr="00296ECF">
          <w:rPr>
            <w:rFonts w:ascii="Arial" w:hAnsi="Arial" w:cs="Arial"/>
          </w:rPr>
          <w:t xml:space="preserve"> bin-Nun</w:t>
        </w:r>
      </w:smartTag>
      <w:r w:rsidRPr="00296ECF">
        <w:rPr>
          <w:rFonts w:ascii="Arial" w:hAnsi="Arial" w:cs="Arial"/>
        </w:rPr>
        <w:t xml:space="preserve"> ("</w:t>
      </w:r>
      <w:r w:rsidRPr="00DD30A4">
        <w:rPr>
          <w:rFonts w:ascii="Arial" w:hAnsi="Arial" w:cs="Arial"/>
          <w:i/>
          <w:iCs/>
        </w:rPr>
        <w:t>Ha-</w:t>
      </w:r>
      <w:proofErr w:type="spellStart"/>
      <w:r w:rsidRPr="00DD30A4">
        <w:rPr>
          <w:rFonts w:ascii="Arial" w:hAnsi="Arial" w:cs="Arial"/>
          <w:i/>
          <w:iCs/>
        </w:rPr>
        <w:t>Mivneh</w:t>
      </w:r>
      <w:proofErr w:type="spellEnd"/>
      <w:r w:rsidRPr="00DD30A4">
        <w:rPr>
          <w:rFonts w:ascii="Arial" w:hAnsi="Arial" w:cs="Arial"/>
          <w:i/>
          <w:iCs/>
        </w:rPr>
        <w:t xml:space="preserve"> be-</w:t>
      </w:r>
      <w:proofErr w:type="spellStart"/>
      <w:r w:rsidRPr="00DD30A4">
        <w:rPr>
          <w:rFonts w:ascii="Arial" w:hAnsi="Arial" w:cs="Arial"/>
          <w:i/>
          <w:iCs/>
        </w:rPr>
        <w:t>Har</w:t>
      </w:r>
      <w:proofErr w:type="spellEnd"/>
      <w:r w:rsidRPr="00DD30A4">
        <w:rPr>
          <w:rFonts w:ascii="Arial" w:hAnsi="Arial" w:cs="Arial"/>
          <w:i/>
          <w:iCs/>
        </w:rPr>
        <w:t xml:space="preserve"> </w:t>
      </w:r>
      <w:proofErr w:type="spellStart"/>
      <w:r w:rsidRPr="00DD30A4">
        <w:rPr>
          <w:rFonts w:ascii="Arial" w:hAnsi="Arial" w:cs="Arial"/>
          <w:i/>
          <w:iCs/>
        </w:rPr>
        <w:t>Eval</w:t>
      </w:r>
      <w:proofErr w:type="spellEnd"/>
      <w:r w:rsidRPr="00DD30A4">
        <w:rPr>
          <w:rFonts w:ascii="Arial" w:hAnsi="Arial" w:cs="Arial"/>
          <w:i/>
          <w:iCs/>
        </w:rPr>
        <w:t xml:space="preserve"> </w:t>
      </w:r>
      <w:proofErr w:type="spellStart"/>
      <w:r w:rsidRPr="00DD30A4">
        <w:rPr>
          <w:rFonts w:ascii="Arial" w:hAnsi="Arial" w:cs="Arial"/>
          <w:i/>
          <w:iCs/>
        </w:rPr>
        <w:t>ve-Zihuyo</w:t>
      </w:r>
      <w:proofErr w:type="spellEnd"/>
      <w:r w:rsidRPr="00DD30A4">
        <w:rPr>
          <w:rFonts w:ascii="Arial" w:hAnsi="Arial" w:cs="Arial"/>
          <w:i/>
          <w:iCs/>
        </w:rPr>
        <w:t xml:space="preserve"> </w:t>
      </w:r>
      <w:proofErr w:type="spellStart"/>
      <w:r w:rsidRPr="00DD30A4">
        <w:rPr>
          <w:rFonts w:ascii="Arial" w:hAnsi="Arial" w:cs="Arial"/>
          <w:i/>
          <w:iCs/>
        </w:rPr>
        <w:t>ke-Mizbeach</w:t>
      </w:r>
      <w:proofErr w:type="spellEnd"/>
      <w:r>
        <w:rPr>
          <w:rFonts w:ascii="Arial" w:hAnsi="Arial" w:cs="Arial"/>
        </w:rPr>
        <w:t>,</w:t>
      </w:r>
      <w:r w:rsidRPr="00296ECF">
        <w:rPr>
          <w:rFonts w:ascii="Arial" w:hAnsi="Arial" w:cs="Arial"/>
        </w:rPr>
        <w:t xml:space="preserve">" </w:t>
      </w:r>
      <w:proofErr w:type="spellStart"/>
      <w:r w:rsidRPr="00296ECF">
        <w:rPr>
          <w:rFonts w:ascii="Arial" w:hAnsi="Arial" w:cs="Arial"/>
          <w:i/>
          <w:iCs/>
        </w:rPr>
        <w:t>Lifnei</w:t>
      </w:r>
      <w:proofErr w:type="spellEnd"/>
      <w:r w:rsidRPr="00296ECF">
        <w:rPr>
          <w:rFonts w:ascii="Arial" w:hAnsi="Arial" w:cs="Arial"/>
          <w:i/>
          <w:iCs/>
        </w:rPr>
        <w:t xml:space="preserve"> </w:t>
      </w:r>
      <w:proofErr w:type="spellStart"/>
      <w:r w:rsidRPr="00296ECF">
        <w:rPr>
          <w:rFonts w:ascii="Arial" w:hAnsi="Arial" w:cs="Arial"/>
          <w:i/>
          <w:iCs/>
        </w:rPr>
        <w:t>Efraim</w:t>
      </w:r>
      <w:proofErr w:type="spellEnd"/>
      <w:r w:rsidRPr="00296ECF">
        <w:rPr>
          <w:rFonts w:ascii="Arial" w:hAnsi="Arial" w:cs="Arial"/>
          <w:i/>
          <w:iCs/>
        </w:rPr>
        <w:t xml:space="preserve"> u-</w:t>
      </w:r>
      <w:proofErr w:type="spellStart"/>
      <w:r w:rsidRPr="00296ECF">
        <w:rPr>
          <w:rFonts w:ascii="Arial" w:hAnsi="Arial" w:cs="Arial"/>
          <w:i/>
          <w:iCs/>
        </w:rPr>
        <w:t>Vinyamin</w:t>
      </w:r>
      <w:proofErr w:type="spellEnd"/>
      <w:r w:rsidRPr="00296ECF">
        <w:rPr>
          <w:rFonts w:ascii="Arial" w:hAnsi="Arial" w:cs="Arial"/>
          <w:i/>
          <w:iCs/>
        </w:rPr>
        <w:t xml:space="preserve"> u-</w:t>
      </w:r>
      <w:proofErr w:type="spellStart"/>
      <w:r w:rsidRPr="00296ECF">
        <w:rPr>
          <w:rFonts w:ascii="Arial" w:hAnsi="Arial" w:cs="Arial"/>
          <w:i/>
          <w:iCs/>
        </w:rPr>
        <w:t>Menashe</w:t>
      </w:r>
      <w:proofErr w:type="spellEnd"/>
      <w:r w:rsidRPr="00296ECF">
        <w:rPr>
          <w:rFonts w:ascii="Arial" w:hAnsi="Arial" w:cs="Arial"/>
        </w:rPr>
        <w:t>, Jerusalem 5745, pp. 137-162) argues that the source of these deer bones is "the meal offering of the remains of vessels and meals eaten in a state of purity or as sanctified meals, brought as a general mass free-will offering to fill the stone altar or the remains of the sanctified meal inaugurating the site."</w:t>
      </w:r>
    </w:p>
  </w:footnote>
  <w:footnote w:id="16">
    <w:p w:rsidR="00CD7732" w:rsidRDefault="00CD7732" w:rsidP="00851FE2">
      <w:pPr>
        <w:pStyle w:val="FootnoteText"/>
        <w:bidi w:val="0"/>
        <w:spacing w:line="240" w:lineRule="auto"/>
        <w:ind w:left="0" w:firstLine="0"/>
      </w:pPr>
      <w:r w:rsidRPr="00296ECF">
        <w:rPr>
          <w:rStyle w:val="FootnoteReference"/>
          <w:rFonts w:ascii="Arial" w:hAnsi="Arial" w:cs="Arial"/>
        </w:rPr>
        <w:footnoteRef/>
      </w:r>
      <w:r w:rsidRPr="00296ECF">
        <w:rPr>
          <w:rFonts w:ascii="Arial" w:hAnsi="Arial" w:cs="Arial"/>
          <w:rtl/>
        </w:rPr>
        <w:t xml:space="preserve"> </w:t>
      </w:r>
      <w:r w:rsidRPr="00296ECF">
        <w:rPr>
          <w:rFonts w:ascii="Arial" w:hAnsi="Arial" w:cs="Arial"/>
        </w:rPr>
        <w:t xml:space="preserve">The discovery of the altar gave rise to a great </w:t>
      </w:r>
      <w:r>
        <w:rPr>
          <w:rFonts w:ascii="Arial" w:hAnsi="Arial" w:cs="Arial"/>
        </w:rPr>
        <w:t>debate</w:t>
      </w:r>
      <w:r w:rsidRPr="00296ECF">
        <w:rPr>
          <w:rFonts w:ascii="Arial" w:hAnsi="Arial" w:cs="Arial"/>
        </w:rPr>
        <w:t>, since it presents a problem both for Bible critics (as we have seen in previous chapters) and for the minimalists, who date the texts to the 7</w:t>
      </w:r>
      <w:r w:rsidRPr="00296ECF">
        <w:rPr>
          <w:rFonts w:ascii="Arial" w:hAnsi="Arial" w:cs="Arial"/>
          <w:vertAlign w:val="superscript"/>
        </w:rPr>
        <w:t>th</w:t>
      </w:r>
      <w:r w:rsidRPr="00296ECF">
        <w:rPr>
          <w:rFonts w:ascii="Arial" w:hAnsi="Arial" w:cs="Arial"/>
        </w:rPr>
        <w:t xml:space="preserve"> century and deny their historical authenticity. The minimalists, in response to the discovery of the structure on Mount </w:t>
      </w:r>
      <w:proofErr w:type="spellStart"/>
      <w:r w:rsidRPr="00296ECF">
        <w:rPr>
          <w:rFonts w:ascii="Arial" w:hAnsi="Arial" w:cs="Arial"/>
        </w:rPr>
        <w:t>Eval</w:t>
      </w:r>
      <w:proofErr w:type="spellEnd"/>
      <w:r w:rsidRPr="00296ECF">
        <w:rPr>
          <w:rFonts w:ascii="Arial" w:hAnsi="Arial" w:cs="Arial"/>
        </w:rPr>
        <w:t>, proposed that the site was a "watch tower" (</w:t>
      </w:r>
      <w:proofErr w:type="spellStart"/>
      <w:r w:rsidRPr="00296ECF">
        <w:rPr>
          <w:rFonts w:ascii="Arial" w:hAnsi="Arial" w:cs="Arial"/>
        </w:rPr>
        <w:t>Zertal</w:t>
      </w:r>
      <w:proofErr w:type="spellEnd"/>
      <w:r w:rsidRPr="00296ECF">
        <w:rPr>
          <w:rFonts w:ascii="Arial" w:hAnsi="Arial" w:cs="Arial"/>
        </w:rPr>
        <w:t xml:space="preserve">, pp. 190-206). </w:t>
      </w:r>
      <w:proofErr w:type="spellStart"/>
      <w:r w:rsidRPr="00296ECF">
        <w:rPr>
          <w:rFonts w:ascii="Arial" w:hAnsi="Arial" w:cs="Arial"/>
        </w:rPr>
        <w:t>Zertal</w:t>
      </w:r>
      <w:proofErr w:type="spellEnd"/>
      <w:r w:rsidRPr="00296ECF">
        <w:rPr>
          <w:rFonts w:ascii="Arial" w:hAnsi="Arial" w:cs="Arial"/>
        </w:rPr>
        <w:t xml:space="preserve"> also discusses the political motivations behind the resistance to identifying the structure as an altar (ad loc</w:t>
      </w:r>
      <w:r>
        <w:rPr>
          <w:rFonts w:ascii="Arial" w:hAnsi="Arial" w:cs="Arial"/>
        </w:rPr>
        <w:t>.</w:t>
      </w:r>
      <w:r w:rsidRPr="00296ECF">
        <w:rPr>
          <w:rFonts w:ascii="Arial" w:hAnsi="Arial" w:cs="Arial"/>
        </w:rPr>
        <w:t>, pp. 133, 296 and more).</w:t>
      </w:r>
    </w:p>
  </w:footnote>
  <w:footnote w:id="17">
    <w:p w:rsidR="00CD7732" w:rsidRDefault="00CD7732" w:rsidP="00851FE2">
      <w:pPr>
        <w:pStyle w:val="FootnoteText"/>
        <w:bidi w:val="0"/>
        <w:spacing w:line="240" w:lineRule="auto"/>
        <w:ind w:left="0" w:firstLine="0"/>
      </w:pPr>
      <w:r w:rsidRPr="00296ECF">
        <w:rPr>
          <w:rStyle w:val="FootnoteReference"/>
          <w:rFonts w:ascii="Arial" w:hAnsi="Arial" w:cs="Arial"/>
        </w:rPr>
        <w:footnoteRef/>
      </w:r>
      <w:r w:rsidRPr="00296ECF">
        <w:rPr>
          <w:rFonts w:ascii="Arial" w:hAnsi="Arial" w:cs="Arial"/>
          <w:rtl/>
        </w:rPr>
        <w:t xml:space="preserve"> </w:t>
      </w:r>
      <w:proofErr w:type="gramStart"/>
      <w:r w:rsidRPr="00296ECF">
        <w:rPr>
          <w:rFonts w:ascii="Arial" w:hAnsi="Arial" w:cs="Arial"/>
        </w:rPr>
        <w:t xml:space="preserve">As </w:t>
      </w:r>
      <w:proofErr w:type="spellStart"/>
      <w:r w:rsidRPr="00296ECF">
        <w:rPr>
          <w:rFonts w:ascii="Arial" w:hAnsi="Arial" w:cs="Arial"/>
        </w:rPr>
        <w:t>Zertal</w:t>
      </w:r>
      <w:proofErr w:type="spellEnd"/>
      <w:r w:rsidRPr="00296ECF">
        <w:rPr>
          <w:rFonts w:ascii="Arial" w:hAnsi="Arial" w:cs="Arial"/>
        </w:rPr>
        <w:t xml:space="preserve"> notes.</w:t>
      </w:r>
      <w:proofErr w:type="gramEnd"/>
      <w:r w:rsidRPr="00296ECF">
        <w:rPr>
          <w:rFonts w:ascii="Arial" w:hAnsi="Arial" w:cs="Arial"/>
        </w:rPr>
        <w:t xml:space="preserve"> However, there are some scholars who oppose this identification because the altar at Mount </w:t>
      </w:r>
      <w:proofErr w:type="spellStart"/>
      <w:r w:rsidRPr="00296ECF">
        <w:rPr>
          <w:rFonts w:ascii="Arial" w:hAnsi="Arial" w:cs="Arial"/>
        </w:rPr>
        <w:t>Eval</w:t>
      </w:r>
      <w:proofErr w:type="spellEnd"/>
      <w:r w:rsidRPr="00296ECF">
        <w:rPr>
          <w:rFonts w:ascii="Arial" w:hAnsi="Arial" w:cs="Arial"/>
        </w:rPr>
        <w:t xml:space="preserve"> shows initial worship upon natural rock, upon which the altar was later built (in a similar manner to the dev</w:t>
      </w:r>
      <w:r>
        <w:rPr>
          <w:rFonts w:ascii="Arial" w:hAnsi="Arial" w:cs="Arial"/>
        </w:rPr>
        <w:t xml:space="preserve">elopment of </w:t>
      </w:r>
      <w:proofErr w:type="spellStart"/>
      <w:r>
        <w:rPr>
          <w:rFonts w:ascii="Arial" w:hAnsi="Arial" w:cs="Arial"/>
        </w:rPr>
        <w:t>Shaul's</w:t>
      </w:r>
      <w:proofErr w:type="spellEnd"/>
      <w:r>
        <w:rPr>
          <w:rFonts w:ascii="Arial" w:hAnsi="Arial" w:cs="Arial"/>
        </w:rPr>
        <w:t xml:space="preserve"> altar in </w:t>
      </w:r>
      <w:proofErr w:type="spellStart"/>
      <w:r w:rsidRPr="00296ECF">
        <w:rPr>
          <w:rFonts w:ascii="Arial" w:hAnsi="Arial" w:cs="Arial"/>
          <w:i/>
          <w:iCs/>
        </w:rPr>
        <w:t>Shmuel</w:t>
      </w:r>
      <w:proofErr w:type="spellEnd"/>
      <w:r w:rsidRPr="00296ECF">
        <w:rPr>
          <w:rFonts w:ascii="Arial" w:hAnsi="Arial" w:cs="Arial"/>
        </w:rPr>
        <w:t xml:space="preserve"> I 14:33-35) and used for decades. The text, in contrast, speaks of an altar made of "whole stones" that was built for temporary use in the ceremony of the blessings and curses between Gerizim and </w:t>
      </w:r>
      <w:proofErr w:type="spellStart"/>
      <w:r w:rsidRPr="00296ECF">
        <w:rPr>
          <w:rFonts w:ascii="Arial" w:hAnsi="Arial" w:cs="Arial"/>
        </w:rPr>
        <w:t>Eval</w:t>
      </w:r>
      <w:proofErr w:type="spellEnd"/>
      <w:r w:rsidRPr="00296ECF">
        <w:rPr>
          <w:rFonts w:ascii="Arial" w:hAnsi="Arial" w:cs="Arial"/>
        </w:rPr>
        <w:t xml:space="preserve">. In any event, the assumption that this was an Israelite altar from the period of the settlement seems most probable. </w:t>
      </w:r>
    </w:p>
  </w:footnote>
  <w:footnote w:id="18">
    <w:p w:rsidR="00CD7732" w:rsidRDefault="00CD7732" w:rsidP="00851FE2">
      <w:pPr>
        <w:pStyle w:val="FootnoteText"/>
        <w:bidi w:val="0"/>
        <w:spacing w:line="240" w:lineRule="auto"/>
        <w:ind w:left="0" w:firstLine="0"/>
      </w:pPr>
      <w:r w:rsidRPr="00296ECF">
        <w:rPr>
          <w:rStyle w:val="FootnoteReference"/>
          <w:rFonts w:ascii="Arial" w:hAnsi="Arial" w:cs="Arial"/>
        </w:rPr>
        <w:footnoteRef/>
      </w:r>
      <w:r w:rsidRPr="00296ECF">
        <w:rPr>
          <w:rFonts w:ascii="Arial" w:hAnsi="Arial" w:cs="Arial"/>
          <w:rtl/>
        </w:rPr>
        <w:t xml:space="preserve"> </w:t>
      </w:r>
      <w:r w:rsidRPr="00296ECF">
        <w:rPr>
          <w:rFonts w:ascii="Arial" w:hAnsi="Arial" w:cs="Arial"/>
        </w:rPr>
        <w:t xml:space="preserve"> This point is noted by Y. </w:t>
      </w:r>
      <w:proofErr w:type="spellStart"/>
      <w:r w:rsidRPr="00296ECF">
        <w:rPr>
          <w:rFonts w:ascii="Arial" w:hAnsi="Arial" w:cs="Arial"/>
        </w:rPr>
        <w:t>Elitzur</w:t>
      </w:r>
      <w:proofErr w:type="spellEnd"/>
      <w:r w:rsidRPr="00296ECF">
        <w:rPr>
          <w:rFonts w:ascii="Arial" w:hAnsi="Arial" w:cs="Arial"/>
        </w:rPr>
        <w:t>, pp. 29-30.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513"/>
    <w:multiLevelType w:val="multilevel"/>
    <w:tmpl w:val="5352F56A"/>
    <w:lvl w:ilvl="0">
      <w:start w:val="1"/>
      <w:numFmt w:val="decimal"/>
      <w:lvlText w:val="%1."/>
      <w:lvlJc w:val="left"/>
      <w:pPr>
        <w:tabs>
          <w:tab w:val="num" w:pos="918"/>
        </w:tabs>
        <w:ind w:left="918" w:hanging="360"/>
      </w:pPr>
      <w:rPr>
        <w:rFonts w:cs="Times New Roman"/>
      </w:rPr>
    </w:lvl>
    <w:lvl w:ilvl="1" w:tentative="1">
      <w:start w:val="1"/>
      <w:numFmt w:val="decimal"/>
      <w:lvlText w:val="%2."/>
      <w:lvlJc w:val="left"/>
      <w:pPr>
        <w:tabs>
          <w:tab w:val="num" w:pos="1638"/>
        </w:tabs>
        <w:ind w:left="1638" w:hanging="360"/>
      </w:pPr>
      <w:rPr>
        <w:rFonts w:cs="Times New Roman"/>
      </w:rPr>
    </w:lvl>
    <w:lvl w:ilvl="2" w:tentative="1">
      <w:start w:val="1"/>
      <w:numFmt w:val="decimal"/>
      <w:lvlText w:val="%3."/>
      <w:lvlJc w:val="left"/>
      <w:pPr>
        <w:tabs>
          <w:tab w:val="num" w:pos="2358"/>
        </w:tabs>
        <w:ind w:left="2358" w:hanging="360"/>
      </w:pPr>
      <w:rPr>
        <w:rFonts w:cs="Times New Roman"/>
      </w:rPr>
    </w:lvl>
    <w:lvl w:ilvl="3" w:tentative="1">
      <w:start w:val="1"/>
      <w:numFmt w:val="decimal"/>
      <w:lvlText w:val="%4."/>
      <w:lvlJc w:val="left"/>
      <w:pPr>
        <w:tabs>
          <w:tab w:val="num" w:pos="3078"/>
        </w:tabs>
        <w:ind w:left="3078" w:hanging="360"/>
      </w:pPr>
      <w:rPr>
        <w:rFonts w:cs="Times New Roman"/>
      </w:rPr>
    </w:lvl>
    <w:lvl w:ilvl="4" w:tentative="1">
      <w:start w:val="1"/>
      <w:numFmt w:val="decimal"/>
      <w:lvlText w:val="%5."/>
      <w:lvlJc w:val="left"/>
      <w:pPr>
        <w:tabs>
          <w:tab w:val="num" w:pos="3798"/>
        </w:tabs>
        <w:ind w:left="3798" w:hanging="360"/>
      </w:pPr>
      <w:rPr>
        <w:rFonts w:cs="Times New Roman"/>
      </w:rPr>
    </w:lvl>
    <w:lvl w:ilvl="5" w:tentative="1">
      <w:start w:val="1"/>
      <w:numFmt w:val="decimal"/>
      <w:lvlText w:val="%6."/>
      <w:lvlJc w:val="left"/>
      <w:pPr>
        <w:tabs>
          <w:tab w:val="num" w:pos="4518"/>
        </w:tabs>
        <w:ind w:left="4518" w:hanging="360"/>
      </w:pPr>
      <w:rPr>
        <w:rFonts w:cs="Times New Roman"/>
      </w:rPr>
    </w:lvl>
    <w:lvl w:ilvl="6" w:tentative="1">
      <w:start w:val="1"/>
      <w:numFmt w:val="decimal"/>
      <w:lvlText w:val="%7."/>
      <w:lvlJc w:val="left"/>
      <w:pPr>
        <w:tabs>
          <w:tab w:val="num" w:pos="5238"/>
        </w:tabs>
        <w:ind w:left="5238" w:hanging="360"/>
      </w:pPr>
      <w:rPr>
        <w:rFonts w:cs="Times New Roman"/>
      </w:rPr>
    </w:lvl>
    <w:lvl w:ilvl="7" w:tentative="1">
      <w:start w:val="1"/>
      <w:numFmt w:val="decimal"/>
      <w:lvlText w:val="%8."/>
      <w:lvlJc w:val="left"/>
      <w:pPr>
        <w:tabs>
          <w:tab w:val="num" w:pos="5958"/>
        </w:tabs>
        <w:ind w:left="5958" w:hanging="360"/>
      </w:pPr>
      <w:rPr>
        <w:rFonts w:cs="Times New Roman"/>
      </w:rPr>
    </w:lvl>
    <w:lvl w:ilvl="8" w:tentative="1">
      <w:start w:val="1"/>
      <w:numFmt w:val="decimal"/>
      <w:lvlText w:val="%9."/>
      <w:lvlJc w:val="left"/>
      <w:pPr>
        <w:tabs>
          <w:tab w:val="num" w:pos="6678"/>
        </w:tabs>
        <w:ind w:left="6678" w:hanging="360"/>
      </w:pPr>
      <w:rPr>
        <w:rFonts w:cs="Times New Roman"/>
      </w:rPr>
    </w:lvl>
  </w:abstractNum>
  <w:abstractNum w:abstractNumId="1">
    <w:nsid w:val="5E51258C"/>
    <w:multiLevelType w:val="hybridMultilevel"/>
    <w:tmpl w:val="BBD2045E"/>
    <w:lvl w:ilvl="0" w:tplc="A6B88E90">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59A"/>
    <w:rsid w:val="00036EB2"/>
    <w:rsid w:val="000475CD"/>
    <w:rsid w:val="00047F7D"/>
    <w:rsid w:val="00064DEC"/>
    <w:rsid w:val="00082088"/>
    <w:rsid w:val="000C0D5A"/>
    <w:rsid w:val="000E5753"/>
    <w:rsid w:val="00172D3A"/>
    <w:rsid w:val="0018049F"/>
    <w:rsid w:val="00296ECF"/>
    <w:rsid w:val="002C09F3"/>
    <w:rsid w:val="002D2DCB"/>
    <w:rsid w:val="0039059A"/>
    <w:rsid w:val="003A5BAB"/>
    <w:rsid w:val="00500657"/>
    <w:rsid w:val="005A0A4E"/>
    <w:rsid w:val="005D4001"/>
    <w:rsid w:val="005E6938"/>
    <w:rsid w:val="00672601"/>
    <w:rsid w:val="00700E1F"/>
    <w:rsid w:val="00764991"/>
    <w:rsid w:val="007804BE"/>
    <w:rsid w:val="00785274"/>
    <w:rsid w:val="007C3DBC"/>
    <w:rsid w:val="00827FBC"/>
    <w:rsid w:val="00851FE2"/>
    <w:rsid w:val="008B6770"/>
    <w:rsid w:val="009227FC"/>
    <w:rsid w:val="00983DA2"/>
    <w:rsid w:val="00A6247A"/>
    <w:rsid w:val="00A971D6"/>
    <w:rsid w:val="00AB6015"/>
    <w:rsid w:val="00AE4253"/>
    <w:rsid w:val="00B13318"/>
    <w:rsid w:val="00BA1ADA"/>
    <w:rsid w:val="00BC6F90"/>
    <w:rsid w:val="00BD36E3"/>
    <w:rsid w:val="00C1580D"/>
    <w:rsid w:val="00C21993"/>
    <w:rsid w:val="00C7569A"/>
    <w:rsid w:val="00CD7732"/>
    <w:rsid w:val="00D4082C"/>
    <w:rsid w:val="00DB03F4"/>
    <w:rsid w:val="00DD30A4"/>
    <w:rsid w:val="00E2456D"/>
    <w:rsid w:val="00E618F8"/>
    <w:rsid w:val="00E67086"/>
    <w:rsid w:val="00EA1C19"/>
    <w:rsid w:val="00EF687B"/>
    <w:rsid w:val="00F00FD7"/>
    <w:rsid w:val="00F54125"/>
    <w:rsid w:val="00F5673E"/>
    <w:rsid w:val="00FC2180"/>
    <w:rsid w:val="00FE1771"/>
    <w:rsid w:val="00FF50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9A"/>
    <w:pPr>
      <w:bidi/>
      <w:spacing w:line="360" w:lineRule="auto"/>
      <w:ind w:firstLine="397"/>
      <w:jc w:val="both"/>
    </w:pPr>
    <w:rPr>
      <w:rFonts w:ascii="Times New Roman" w:eastAsia="Times New Roman" w:hAnsi="Times New Roman" w:cs="Narkisim"/>
      <w:sz w:val="24"/>
      <w:szCs w:val="24"/>
    </w:rPr>
  </w:style>
  <w:style w:type="paragraph" w:styleId="Heading2">
    <w:name w:val="heading 2"/>
    <w:basedOn w:val="Normal"/>
    <w:next w:val="Normal"/>
    <w:link w:val="Heading2Char"/>
    <w:uiPriority w:val="99"/>
    <w:qFormat/>
    <w:rsid w:val="0039059A"/>
    <w:pPr>
      <w:keepNext/>
      <w:tabs>
        <w:tab w:val="left" w:pos="397"/>
      </w:tabs>
      <w:spacing w:before="240" w:after="120"/>
      <w:ind w:firstLine="0"/>
      <w:outlineLvl w:val="1"/>
    </w:pPr>
    <w:rPr>
      <w:rFonts w:ascii="Arial" w:hAnsi="Arial"/>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9059A"/>
    <w:rPr>
      <w:rFonts w:ascii="Arial" w:hAnsi="Arial" w:cs="Narkisim"/>
      <w:b/>
      <w:bCs/>
      <w:i/>
      <w:sz w:val="24"/>
      <w:szCs w:val="24"/>
      <w:lang w:bidi="he-IL"/>
    </w:rPr>
  </w:style>
  <w:style w:type="paragraph" w:customStyle="1" w:styleId="a">
    <w:name w:val="סיעוף"/>
    <w:basedOn w:val="Normal"/>
    <w:link w:val="a0"/>
    <w:uiPriority w:val="99"/>
    <w:rsid w:val="0039059A"/>
    <w:pPr>
      <w:ind w:left="397" w:hanging="397"/>
    </w:pPr>
    <w:rPr>
      <w:rFonts w:eastAsia="Calibri" w:cs="Times New Roman"/>
      <w:szCs w:val="20"/>
    </w:rPr>
  </w:style>
  <w:style w:type="paragraph" w:styleId="FootnoteText">
    <w:name w:val="footnote text"/>
    <w:basedOn w:val="Normal"/>
    <w:link w:val="FootnoteTextChar"/>
    <w:uiPriority w:val="99"/>
    <w:semiHidden/>
    <w:rsid w:val="0039059A"/>
    <w:pPr>
      <w:ind w:left="397" w:hanging="397"/>
    </w:pPr>
    <w:rPr>
      <w:sz w:val="20"/>
      <w:szCs w:val="20"/>
    </w:rPr>
  </w:style>
  <w:style w:type="character" w:customStyle="1" w:styleId="FootnoteTextChar">
    <w:name w:val="Footnote Text Char"/>
    <w:basedOn w:val="DefaultParagraphFont"/>
    <w:link w:val="FootnoteText"/>
    <w:uiPriority w:val="99"/>
    <w:semiHidden/>
    <w:locked/>
    <w:rsid w:val="0039059A"/>
    <w:rPr>
      <w:rFonts w:ascii="Times New Roman" w:hAnsi="Times New Roman" w:cs="Narkisim"/>
      <w:sz w:val="20"/>
      <w:szCs w:val="20"/>
      <w:lang w:bidi="he-IL"/>
    </w:rPr>
  </w:style>
  <w:style w:type="character" w:styleId="FootnoteReference">
    <w:name w:val="footnote reference"/>
    <w:basedOn w:val="DefaultParagraphFont"/>
    <w:uiPriority w:val="99"/>
    <w:semiHidden/>
    <w:rsid w:val="0039059A"/>
    <w:rPr>
      <w:rFonts w:cs="Times New Roman"/>
      <w:vertAlign w:val="superscript"/>
    </w:rPr>
  </w:style>
  <w:style w:type="character" w:styleId="Hyperlink">
    <w:name w:val="Hyperlink"/>
    <w:basedOn w:val="DefaultParagraphFont"/>
    <w:uiPriority w:val="99"/>
    <w:rsid w:val="0039059A"/>
    <w:rPr>
      <w:rFonts w:cs="Times New Roman"/>
      <w:color w:val="0000FF"/>
      <w:u w:val="single"/>
    </w:rPr>
  </w:style>
  <w:style w:type="character" w:customStyle="1" w:styleId="a0">
    <w:name w:val="סיעוף תו"/>
    <w:link w:val="a"/>
    <w:uiPriority w:val="99"/>
    <w:locked/>
    <w:rsid w:val="0039059A"/>
    <w:rPr>
      <w:rFonts w:ascii="Times New Roman" w:hAnsi="Times New Roman"/>
      <w:sz w:val="24"/>
    </w:rPr>
  </w:style>
  <w:style w:type="paragraph" w:customStyle="1" w:styleId="2">
    <w:name w:val="ציטוט2"/>
    <w:basedOn w:val="Normal"/>
    <w:uiPriority w:val="99"/>
    <w:rsid w:val="0039059A"/>
    <w:pPr>
      <w:tabs>
        <w:tab w:val="left" w:pos="335"/>
        <w:tab w:val="right" w:pos="8278"/>
      </w:tabs>
      <w:overflowPunct w:val="0"/>
      <w:autoSpaceDE w:val="0"/>
      <w:autoSpaceDN w:val="0"/>
      <w:adjustRightInd w:val="0"/>
      <w:spacing w:before="120" w:after="120"/>
      <w:ind w:left="567" w:firstLine="0"/>
      <w:textAlignment w:val="baseline"/>
    </w:pPr>
    <w:rPr>
      <w:sz w:val="22"/>
    </w:rPr>
  </w:style>
  <w:style w:type="paragraph" w:styleId="ListParagraph">
    <w:name w:val="List Paragraph"/>
    <w:basedOn w:val="Normal"/>
    <w:uiPriority w:val="99"/>
    <w:qFormat/>
    <w:rsid w:val="00D4082C"/>
    <w:pPr>
      <w:ind w:left="720"/>
      <w:contextualSpacing/>
    </w:pPr>
  </w:style>
  <w:style w:type="character" w:customStyle="1" w:styleId="apple-converted-space">
    <w:name w:val="apple-converted-space"/>
    <w:basedOn w:val="DefaultParagraphFont"/>
    <w:uiPriority w:val="99"/>
    <w:rsid w:val="00082088"/>
    <w:rPr>
      <w:rFonts w:cs="Times New Roman"/>
    </w:rPr>
  </w:style>
  <w:style w:type="character" w:styleId="Emphasis">
    <w:name w:val="Emphasis"/>
    <w:basedOn w:val="DefaultParagraphFont"/>
    <w:uiPriority w:val="99"/>
    <w:qFormat/>
    <w:rsid w:val="00AE4253"/>
    <w:rPr>
      <w:rFonts w:cs="Times New Roman"/>
      <w:i/>
      <w:iCs/>
    </w:rPr>
  </w:style>
  <w:style w:type="paragraph" w:customStyle="1" w:styleId="a1">
    <w:name w:val="מחבר"/>
    <w:basedOn w:val="Normal"/>
    <w:uiPriority w:val="99"/>
    <w:rsid w:val="00296ECF"/>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paragraph" w:styleId="BlockText">
    <w:name w:val="Block Text"/>
    <w:basedOn w:val="Normal"/>
    <w:link w:val="BlockTextChar"/>
    <w:uiPriority w:val="99"/>
    <w:rsid w:val="00296ECF"/>
    <w:pPr>
      <w:autoSpaceDE w:val="0"/>
      <w:autoSpaceDN w:val="0"/>
      <w:spacing w:line="240" w:lineRule="auto"/>
      <w:ind w:left="456" w:right="702" w:firstLine="0"/>
      <w:jc w:val="left"/>
    </w:pPr>
    <w:rPr>
      <w:rFonts w:ascii="Calibri" w:hAnsi="Calibri" w:cs="Times New Roman"/>
      <w:b/>
      <w:color w:val="000000"/>
      <w:sz w:val="20"/>
      <w:szCs w:val="20"/>
    </w:rPr>
  </w:style>
  <w:style w:type="character" w:customStyle="1" w:styleId="BlockTextChar">
    <w:name w:val="Block Text Char"/>
    <w:link w:val="BlockText"/>
    <w:uiPriority w:val="99"/>
    <w:locked/>
    <w:rsid w:val="00296ECF"/>
    <w:rPr>
      <w:rFonts w:ascii="Calibri" w:hAnsi="Calibri"/>
      <w:b/>
      <w:color w:val="000000"/>
      <w:sz w:val="20"/>
    </w:rPr>
  </w:style>
  <w:style w:type="character" w:styleId="FollowedHyperlink">
    <w:name w:val="FollowedHyperlink"/>
    <w:basedOn w:val="DefaultParagraphFont"/>
    <w:uiPriority w:val="99"/>
    <w:semiHidden/>
    <w:rsid w:val="00296ECF"/>
    <w:rPr>
      <w:rFonts w:cs="Times New Roman"/>
      <w:color w:val="800080"/>
      <w:u w:val="single"/>
    </w:rPr>
  </w:style>
  <w:style w:type="paragraph" w:styleId="BalloonText">
    <w:name w:val="Balloon Text"/>
    <w:basedOn w:val="Normal"/>
    <w:link w:val="BalloonTextChar"/>
    <w:uiPriority w:val="99"/>
    <w:semiHidden/>
    <w:rsid w:val="000475C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58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tanakh/06g-tanakh.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Yokneam" TargetMode="External"/><Relationship Id="rId5" Type="http://schemas.openxmlformats.org/officeDocument/2006/relationships/webSettings" Target="webSettings.xml"/><Relationship Id="rId10" Type="http://schemas.openxmlformats.org/officeDocument/2006/relationships/hyperlink" Target="http://en.wikipedia.org/wiki/Gezer" TargetMode="External"/><Relationship Id="rId4" Type="http://schemas.openxmlformats.org/officeDocument/2006/relationships/settings" Target="settings.xml"/><Relationship Id="rId9" Type="http://schemas.openxmlformats.org/officeDocument/2006/relationships/hyperlink" Target="http://en.wikipedia.org/wiki/Ashkel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1443</Words>
  <Characters>8227</Characters>
  <Application>Microsoft Office Word</Application>
  <DocSecurity>0</DocSecurity>
  <Lines>68</Lines>
  <Paragraphs>19</Paragraphs>
  <ScaleCrop>false</ScaleCrop>
  <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Fish1</dc:creator>
  <cp:keywords/>
  <dc:description/>
  <cp:lastModifiedBy>tmpUser</cp:lastModifiedBy>
  <cp:revision>4</cp:revision>
  <dcterms:created xsi:type="dcterms:W3CDTF">2014-06-07T19:32:00Z</dcterms:created>
  <dcterms:modified xsi:type="dcterms:W3CDTF">2014-06-08T07:11:00Z</dcterms:modified>
</cp:coreProperties>
</file>