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B8" w:rsidRPr="00A4060E" w:rsidRDefault="00E772B8" w:rsidP="00145A57">
      <w:pPr>
        <w:pStyle w:val="BlockText"/>
        <w:widowControl w:val="0"/>
        <w:bidi w:val="0"/>
        <w:ind w:left="0" w:right="0"/>
        <w:jc w:val="center"/>
        <w:rPr>
          <w:rFonts w:ascii="Arial" w:hAnsi="Arial" w:cs="Arial"/>
          <w:b w:val="0"/>
          <w:bCs/>
          <w:caps/>
          <w:color w:val="auto"/>
          <w:sz w:val="24"/>
          <w:szCs w:val="24"/>
          <w:lang w:val="de-DE"/>
        </w:rPr>
      </w:pPr>
      <w:smartTag w:uri="urn:schemas-microsoft-com:office:smarttags" w:element="PersonName">
        <w:smartTagPr>
          <w:attr w:name="ProductID" w:val="YESHIVAT HAR ETZION"/>
        </w:smartTagPr>
        <w:r w:rsidRPr="005C0F7B">
          <w:rPr>
            <w:rFonts w:ascii="Arial" w:hAnsi="Arial" w:cs="Arial"/>
            <w:b w:val="0"/>
            <w:caps/>
            <w:color w:val="auto"/>
            <w:sz w:val="24"/>
            <w:szCs w:val="24"/>
            <w:lang w:eastAsia="en-GB"/>
          </w:rPr>
          <w:t>YESHIVAT HAR ETZION</w:t>
        </w:r>
      </w:smartTag>
    </w:p>
    <w:p w:rsidR="00E772B8" w:rsidRPr="00A4060E" w:rsidRDefault="00E772B8" w:rsidP="00145A57">
      <w:pPr>
        <w:widowControl w:val="0"/>
        <w:bidi w:val="0"/>
        <w:spacing w:line="240" w:lineRule="auto"/>
        <w:ind w:firstLine="0"/>
        <w:jc w:val="center"/>
        <w:rPr>
          <w:rFonts w:ascii="Arial" w:hAnsi="Arial" w:cs="Arial"/>
          <w:caps/>
          <w:lang w:val="de-DE" w:eastAsia="en-GB"/>
        </w:rPr>
      </w:pPr>
      <w:r w:rsidRPr="00A4060E">
        <w:rPr>
          <w:rFonts w:ascii="Arial" w:hAnsi="Arial" w:cs="Arial"/>
          <w:caps/>
          <w:lang w:val="de-DE" w:eastAsia="en-GB"/>
        </w:rPr>
        <w:t>ISRAEL KOSCHITZKY VIRTUAL BEIT MIDRASH (VBM)</w:t>
      </w:r>
    </w:p>
    <w:p w:rsidR="00E772B8" w:rsidRPr="005C0F7B" w:rsidRDefault="00E772B8" w:rsidP="00145A57">
      <w:pPr>
        <w:widowControl w:val="0"/>
        <w:bidi w:val="0"/>
        <w:spacing w:line="240" w:lineRule="auto"/>
        <w:ind w:firstLine="0"/>
        <w:jc w:val="center"/>
        <w:rPr>
          <w:rFonts w:ascii="Arial" w:hAnsi="Arial" w:cs="Arial"/>
          <w:caps/>
          <w:lang w:eastAsia="en-GB"/>
        </w:rPr>
      </w:pPr>
      <w:r w:rsidRPr="005C0F7B">
        <w:rPr>
          <w:rFonts w:ascii="Arial" w:hAnsi="Arial" w:cs="Arial"/>
          <w:caps/>
          <w:lang w:eastAsia="en-GB"/>
        </w:rPr>
        <w:t>*********************************************************</w:t>
      </w:r>
    </w:p>
    <w:p w:rsidR="00E772B8" w:rsidRPr="005C0F7B" w:rsidRDefault="00E772B8" w:rsidP="00145A57">
      <w:pPr>
        <w:widowControl w:val="0"/>
        <w:bidi w:val="0"/>
        <w:spacing w:line="240" w:lineRule="auto"/>
        <w:ind w:firstLine="0"/>
        <w:jc w:val="center"/>
        <w:rPr>
          <w:rFonts w:ascii="Arial" w:hAnsi="Arial" w:cs="Arial"/>
          <w:b/>
          <w:bCs/>
        </w:rPr>
      </w:pPr>
    </w:p>
    <w:p w:rsidR="00E772B8" w:rsidRPr="005C0F7B" w:rsidRDefault="00E772B8" w:rsidP="00145A57">
      <w:pPr>
        <w:pStyle w:val="Heading2"/>
        <w:keepNext w:val="0"/>
        <w:widowControl w:val="0"/>
        <w:tabs>
          <w:tab w:val="clear" w:pos="397"/>
          <w:tab w:val="left" w:pos="0"/>
        </w:tabs>
        <w:bidi w:val="0"/>
        <w:spacing w:before="0" w:after="0" w:line="240" w:lineRule="auto"/>
        <w:jc w:val="center"/>
        <w:rPr>
          <w:rFonts w:cs="Arial"/>
          <w:i w:val="0"/>
          <w:iCs/>
        </w:rPr>
      </w:pPr>
      <w:r w:rsidRPr="005C0F7B">
        <w:rPr>
          <w:rFonts w:cs="Arial"/>
          <w:i w:val="0"/>
          <w:iCs/>
        </w:rPr>
        <w:t xml:space="preserve">Fundamental Issues in the Study of </w:t>
      </w:r>
      <w:proofErr w:type="spellStart"/>
      <w:r w:rsidRPr="005C0F7B">
        <w:rPr>
          <w:rFonts w:cs="Arial"/>
        </w:rPr>
        <w:t>Tanakh</w:t>
      </w:r>
      <w:proofErr w:type="spellEnd"/>
    </w:p>
    <w:p w:rsidR="00E772B8" w:rsidRPr="005C0F7B" w:rsidRDefault="00E772B8" w:rsidP="00145A57">
      <w:pPr>
        <w:widowControl w:val="0"/>
        <w:bidi w:val="0"/>
        <w:spacing w:line="240" w:lineRule="auto"/>
        <w:ind w:firstLine="0"/>
        <w:jc w:val="center"/>
        <w:rPr>
          <w:rFonts w:ascii="Arial" w:hAnsi="Arial" w:cs="Arial"/>
          <w:b/>
          <w:bCs/>
        </w:rPr>
      </w:pPr>
      <w:r w:rsidRPr="005C0F7B">
        <w:rPr>
          <w:rFonts w:ascii="Arial" w:hAnsi="Arial" w:cs="Arial"/>
          <w:b/>
          <w:bCs/>
        </w:rPr>
        <w:t xml:space="preserve">By </w:t>
      </w:r>
      <w:proofErr w:type="spellStart"/>
      <w:r w:rsidRPr="005C0F7B">
        <w:rPr>
          <w:rFonts w:ascii="Arial" w:hAnsi="Arial" w:cs="Arial"/>
          <w:b/>
          <w:bCs/>
        </w:rPr>
        <w:t>Rav</w:t>
      </w:r>
      <w:proofErr w:type="spellEnd"/>
      <w:r w:rsidRPr="005C0F7B">
        <w:rPr>
          <w:rFonts w:ascii="Arial" w:hAnsi="Arial" w:cs="Arial"/>
          <w:b/>
          <w:bCs/>
        </w:rPr>
        <w:t xml:space="preserve"> </w:t>
      </w:r>
      <w:proofErr w:type="spellStart"/>
      <w:smartTag w:uri="urn:schemas-microsoft-com:office:smarttags" w:element="PersonName">
        <w:smartTagPr>
          <w:attr w:name="ProductID" w:val="Amnon Bazak"/>
        </w:smartTagPr>
        <w:r w:rsidRPr="005C0F7B">
          <w:rPr>
            <w:rFonts w:ascii="Arial" w:hAnsi="Arial" w:cs="Arial"/>
            <w:b/>
            <w:bCs/>
          </w:rPr>
          <w:t>Amnon</w:t>
        </w:r>
        <w:proofErr w:type="spellEnd"/>
        <w:r w:rsidRPr="005C0F7B">
          <w:rPr>
            <w:rFonts w:ascii="Arial" w:hAnsi="Arial" w:cs="Arial"/>
            <w:b/>
            <w:bCs/>
          </w:rPr>
          <w:t xml:space="preserve"> </w:t>
        </w:r>
        <w:proofErr w:type="spellStart"/>
        <w:r w:rsidRPr="005C0F7B">
          <w:rPr>
            <w:rFonts w:ascii="Arial" w:hAnsi="Arial" w:cs="Arial"/>
            <w:b/>
            <w:bCs/>
          </w:rPr>
          <w:t>Bazak</w:t>
        </w:r>
      </w:smartTag>
      <w:proofErr w:type="spellEnd"/>
    </w:p>
    <w:p w:rsidR="00E772B8" w:rsidRPr="005C0F7B" w:rsidRDefault="00E772B8" w:rsidP="00145A57">
      <w:pPr>
        <w:widowControl w:val="0"/>
        <w:bidi w:val="0"/>
        <w:spacing w:line="240" w:lineRule="auto"/>
        <w:ind w:firstLine="0"/>
        <w:jc w:val="center"/>
        <w:rPr>
          <w:rFonts w:ascii="Arial" w:hAnsi="Arial" w:cs="Arial"/>
          <w:b/>
          <w:bCs/>
        </w:rPr>
      </w:pPr>
    </w:p>
    <w:p w:rsidR="00E772B8" w:rsidRPr="005C0F7B" w:rsidRDefault="00E772B8" w:rsidP="00145A57">
      <w:pPr>
        <w:pStyle w:val="a1"/>
        <w:widowControl w:val="0"/>
        <w:bidi w:val="0"/>
        <w:spacing w:after="0" w:line="240" w:lineRule="auto"/>
        <w:jc w:val="center"/>
        <w:rPr>
          <w:rFonts w:ascii="Arial" w:hAnsi="Arial" w:cs="Arial"/>
          <w:b w:val="0"/>
          <w:bCs w:val="0"/>
          <w:szCs w:val="24"/>
        </w:rPr>
      </w:pPr>
      <w:r w:rsidRPr="005C0F7B">
        <w:rPr>
          <w:rFonts w:ascii="Arial" w:hAnsi="Arial" w:cs="Arial"/>
          <w:b w:val="0"/>
          <w:bCs w:val="0"/>
          <w:szCs w:val="24"/>
        </w:rPr>
        <w:t>For easy printing, go to:</w:t>
      </w:r>
    </w:p>
    <w:p w:rsidR="00E772B8" w:rsidRPr="005C0F7B" w:rsidRDefault="00A4060E" w:rsidP="00145A57">
      <w:pPr>
        <w:widowControl w:val="0"/>
        <w:bidi w:val="0"/>
        <w:spacing w:line="240" w:lineRule="auto"/>
        <w:ind w:firstLine="0"/>
        <w:jc w:val="center"/>
        <w:rPr>
          <w:rFonts w:ascii="Arial" w:hAnsi="Arial" w:cs="Arial"/>
        </w:rPr>
      </w:pPr>
      <w:hyperlink r:id="rId8" w:history="1">
        <w:r w:rsidR="00E772B8" w:rsidRPr="005C0F7B">
          <w:rPr>
            <w:rStyle w:val="Hyperlink"/>
            <w:rFonts w:ascii="Arial" w:hAnsi="Arial" w:cs="Arial"/>
          </w:rPr>
          <w:t>www.vbm-torah.org/archive/tanakh/06h-tanakh.htm</w:t>
        </w:r>
      </w:hyperlink>
    </w:p>
    <w:p w:rsidR="00E772B8" w:rsidRPr="005C0F7B" w:rsidRDefault="00E772B8" w:rsidP="00145A57">
      <w:pPr>
        <w:widowControl w:val="0"/>
        <w:bidi w:val="0"/>
        <w:spacing w:line="240" w:lineRule="auto"/>
        <w:ind w:firstLine="0"/>
        <w:jc w:val="center"/>
        <w:rPr>
          <w:rFonts w:ascii="Arial" w:hAnsi="Arial" w:cs="Arial"/>
        </w:rPr>
      </w:pPr>
    </w:p>
    <w:p w:rsidR="00E772B8" w:rsidRPr="005C0F7B" w:rsidRDefault="00E772B8" w:rsidP="00145A57">
      <w:pPr>
        <w:tabs>
          <w:tab w:val="left" w:pos="0"/>
        </w:tabs>
        <w:bidi w:val="0"/>
        <w:spacing w:line="240" w:lineRule="auto"/>
        <w:ind w:firstLine="0"/>
        <w:jc w:val="center"/>
        <w:rPr>
          <w:rFonts w:ascii="Arial" w:hAnsi="Arial" w:cs="Arial"/>
        </w:rPr>
      </w:pPr>
    </w:p>
    <w:p w:rsidR="00E772B8" w:rsidRPr="005C0F7B" w:rsidRDefault="00E772B8" w:rsidP="00145A57">
      <w:pPr>
        <w:tabs>
          <w:tab w:val="left" w:pos="0"/>
        </w:tabs>
        <w:bidi w:val="0"/>
        <w:spacing w:line="240" w:lineRule="auto"/>
        <w:ind w:firstLine="0"/>
        <w:jc w:val="center"/>
        <w:rPr>
          <w:rFonts w:ascii="Arial" w:hAnsi="Arial" w:cs="Arial"/>
          <w:b/>
          <w:bCs/>
        </w:rPr>
      </w:pPr>
      <w:proofErr w:type="spellStart"/>
      <w:r w:rsidRPr="005C0F7B">
        <w:rPr>
          <w:rFonts w:ascii="Arial" w:hAnsi="Arial" w:cs="Arial"/>
          <w:b/>
          <w:bCs/>
        </w:rPr>
        <w:t>Shiur</w:t>
      </w:r>
      <w:proofErr w:type="spellEnd"/>
      <w:r w:rsidRPr="005C0F7B">
        <w:rPr>
          <w:rFonts w:ascii="Arial" w:hAnsi="Arial" w:cs="Arial"/>
          <w:b/>
          <w:bCs/>
        </w:rPr>
        <w:t xml:space="preserve"> #6h: </w:t>
      </w:r>
      <w:proofErr w:type="spellStart"/>
      <w:r w:rsidRPr="005C0F7B">
        <w:rPr>
          <w:rFonts w:ascii="Arial" w:hAnsi="Arial" w:cs="Arial"/>
          <w:b/>
          <w:bCs/>
          <w:i/>
          <w:iCs/>
        </w:rPr>
        <w:t>Tanakh</w:t>
      </w:r>
      <w:proofErr w:type="spellEnd"/>
      <w:r w:rsidRPr="005C0F7B">
        <w:rPr>
          <w:rFonts w:ascii="Arial" w:hAnsi="Arial" w:cs="Arial"/>
          <w:b/>
          <w:bCs/>
        </w:rPr>
        <w:t xml:space="preserve"> and Archaeology (continued) </w:t>
      </w:r>
    </w:p>
    <w:p w:rsidR="00E772B8" w:rsidRPr="005C0F7B" w:rsidRDefault="00E772B8" w:rsidP="00145A57">
      <w:pPr>
        <w:tabs>
          <w:tab w:val="left" w:pos="0"/>
        </w:tabs>
        <w:bidi w:val="0"/>
        <w:spacing w:line="240" w:lineRule="auto"/>
        <w:ind w:firstLine="0"/>
        <w:jc w:val="center"/>
        <w:rPr>
          <w:rFonts w:ascii="Arial" w:hAnsi="Arial" w:cs="Arial"/>
          <w:b/>
          <w:bCs/>
        </w:rPr>
      </w:pPr>
    </w:p>
    <w:p w:rsidR="00E772B8" w:rsidRPr="005C0F7B" w:rsidRDefault="00E772B8" w:rsidP="00145A57">
      <w:pPr>
        <w:tabs>
          <w:tab w:val="left" w:pos="0"/>
        </w:tabs>
        <w:bidi w:val="0"/>
        <w:spacing w:line="240" w:lineRule="auto"/>
        <w:ind w:firstLine="0"/>
        <w:jc w:val="center"/>
        <w:rPr>
          <w:rFonts w:ascii="Arial" w:hAnsi="Arial" w:cs="Arial"/>
        </w:rPr>
      </w:pPr>
    </w:p>
    <w:p w:rsidR="00E772B8" w:rsidRPr="005C0F7B" w:rsidRDefault="00E772B8" w:rsidP="00145A57">
      <w:pPr>
        <w:tabs>
          <w:tab w:val="left" w:pos="0"/>
        </w:tabs>
        <w:bidi w:val="0"/>
        <w:spacing w:line="240" w:lineRule="auto"/>
        <w:ind w:firstLine="0"/>
        <w:rPr>
          <w:rFonts w:ascii="Arial" w:hAnsi="Arial" w:cs="Arial"/>
          <w:b/>
          <w:bCs/>
        </w:rPr>
      </w:pPr>
      <w:r>
        <w:rPr>
          <w:rFonts w:ascii="Arial" w:hAnsi="Arial" w:cs="Arial"/>
          <w:b/>
          <w:bCs/>
        </w:rPr>
        <w:t>G.</w:t>
      </w:r>
      <w:r>
        <w:rPr>
          <w:rFonts w:ascii="Arial" w:hAnsi="Arial" w:cs="Arial"/>
          <w:b/>
          <w:bCs/>
        </w:rPr>
        <w:tab/>
      </w:r>
      <w:r w:rsidRPr="005C0F7B">
        <w:rPr>
          <w:rFonts w:ascii="Arial" w:hAnsi="Arial" w:cs="Arial"/>
          <w:b/>
          <w:bCs/>
        </w:rPr>
        <w:t xml:space="preserve">The </w:t>
      </w:r>
      <w:r>
        <w:rPr>
          <w:rFonts w:ascii="Arial" w:hAnsi="Arial" w:cs="Arial"/>
          <w:b/>
          <w:bCs/>
        </w:rPr>
        <w:t>U</w:t>
      </w:r>
      <w:r w:rsidRPr="005C0F7B">
        <w:rPr>
          <w:rFonts w:ascii="Arial" w:hAnsi="Arial" w:cs="Arial"/>
          <w:b/>
          <w:bCs/>
        </w:rPr>
        <w:t xml:space="preserve">nified </w:t>
      </w:r>
      <w:r>
        <w:rPr>
          <w:rFonts w:ascii="Arial" w:hAnsi="Arial" w:cs="Arial"/>
          <w:b/>
          <w:bCs/>
        </w:rPr>
        <w:t>K</w:t>
      </w:r>
      <w:r w:rsidRPr="005C0F7B">
        <w:rPr>
          <w:rFonts w:ascii="Arial" w:hAnsi="Arial" w:cs="Arial"/>
          <w:b/>
          <w:bCs/>
        </w:rPr>
        <w:t>ingdom</w:t>
      </w:r>
    </w:p>
    <w:p w:rsidR="00E772B8" w:rsidRDefault="00E772B8" w:rsidP="00145A57">
      <w:pPr>
        <w:tabs>
          <w:tab w:val="left" w:pos="0"/>
        </w:tabs>
        <w:bidi w:val="0"/>
        <w:spacing w:line="240" w:lineRule="auto"/>
        <w:ind w:firstLine="426"/>
        <w:rPr>
          <w:rFonts w:ascii="Arial" w:hAnsi="Arial" w:cs="Arial"/>
        </w:rPr>
      </w:pPr>
    </w:p>
    <w:p w:rsidR="00E772B8" w:rsidRDefault="00E772B8" w:rsidP="00145A57">
      <w:pPr>
        <w:tabs>
          <w:tab w:val="left" w:pos="0"/>
        </w:tabs>
        <w:bidi w:val="0"/>
        <w:spacing w:line="240" w:lineRule="auto"/>
        <w:ind w:firstLine="720"/>
        <w:rPr>
          <w:rFonts w:ascii="Arial" w:hAnsi="Arial" w:cs="Arial"/>
        </w:rPr>
      </w:pPr>
      <w:r w:rsidRPr="005C0F7B">
        <w:rPr>
          <w:rFonts w:ascii="Arial" w:hAnsi="Arial" w:cs="Arial"/>
        </w:rPr>
        <w:t xml:space="preserve">We </w:t>
      </w:r>
      <w:r>
        <w:rPr>
          <w:rFonts w:ascii="Arial" w:hAnsi="Arial" w:cs="Arial"/>
        </w:rPr>
        <w:t xml:space="preserve">will </w:t>
      </w:r>
      <w:r w:rsidRPr="005C0F7B">
        <w:rPr>
          <w:rFonts w:ascii="Arial" w:hAnsi="Arial" w:cs="Arial"/>
        </w:rPr>
        <w:t xml:space="preserve">now </w:t>
      </w:r>
      <w:r>
        <w:rPr>
          <w:rFonts w:ascii="Arial" w:hAnsi="Arial" w:cs="Arial"/>
        </w:rPr>
        <w:t xml:space="preserve">address </w:t>
      </w:r>
      <w:r w:rsidRPr="005C0F7B">
        <w:rPr>
          <w:rFonts w:ascii="Arial" w:hAnsi="Arial" w:cs="Arial"/>
        </w:rPr>
        <w:t xml:space="preserve">the </w:t>
      </w:r>
      <w:r>
        <w:rPr>
          <w:rFonts w:ascii="Arial" w:hAnsi="Arial" w:cs="Arial"/>
        </w:rPr>
        <w:t xml:space="preserve">final </w:t>
      </w:r>
      <w:r w:rsidRPr="005C0F7B">
        <w:rPr>
          <w:rFonts w:ascii="Arial" w:hAnsi="Arial" w:cs="Arial"/>
        </w:rPr>
        <w:t xml:space="preserve">period that we will be reviewing here – the kingdom of David and </w:t>
      </w:r>
      <w:proofErr w:type="spellStart"/>
      <w:r>
        <w:rPr>
          <w:rFonts w:ascii="Arial" w:hAnsi="Arial" w:cs="Arial"/>
        </w:rPr>
        <w:t>Shlomo</w:t>
      </w:r>
      <w:proofErr w:type="spellEnd"/>
      <w:r w:rsidRPr="005C0F7B">
        <w:rPr>
          <w:rFonts w:ascii="Arial" w:hAnsi="Arial" w:cs="Arial"/>
        </w:rPr>
        <w:t>, known as the period of the "unified kingdom" (11</w:t>
      </w:r>
      <w:r>
        <w:rPr>
          <w:rFonts w:ascii="Arial" w:hAnsi="Arial" w:cs="Arial"/>
        </w:rPr>
        <w:t>th</w:t>
      </w:r>
      <w:r w:rsidRPr="005C0F7B">
        <w:rPr>
          <w:rFonts w:ascii="Arial" w:hAnsi="Arial" w:cs="Arial"/>
        </w:rPr>
        <w:t>-10</w:t>
      </w:r>
      <w:r>
        <w:rPr>
          <w:rFonts w:ascii="Arial" w:hAnsi="Arial" w:cs="Arial"/>
        </w:rPr>
        <w:t>th</w:t>
      </w:r>
      <w:r w:rsidRPr="005C0F7B">
        <w:rPr>
          <w:rFonts w:ascii="Arial" w:hAnsi="Arial" w:cs="Arial"/>
        </w:rPr>
        <w:t xml:space="preserve"> centuries B.C.E.). Here, too, there are </w:t>
      </w:r>
      <w:r>
        <w:rPr>
          <w:rFonts w:ascii="Arial" w:hAnsi="Arial" w:cs="Arial"/>
        </w:rPr>
        <w:t xml:space="preserve">many </w:t>
      </w:r>
      <w:r w:rsidRPr="005C0F7B">
        <w:rPr>
          <w:rFonts w:ascii="Arial" w:hAnsi="Arial" w:cs="Arial"/>
        </w:rPr>
        <w:t xml:space="preserve">facts that are universally agreed upon, </w:t>
      </w:r>
      <w:r>
        <w:rPr>
          <w:rFonts w:ascii="Arial" w:hAnsi="Arial" w:cs="Arial"/>
        </w:rPr>
        <w:t>and scholarly discussion turns</w:t>
      </w:r>
      <w:r w:rsidRPr="005C0F7B">
        <w:rPr>
          <w:rFonts w:ascii="Arial" w:hAnsi="Arial" w:cs="Arial"/>
        </w:rPr>
        <w:t xml:space="preserve"> mainly </w:t>
      </w:r>
      <w:r>
        <w:rPr>
          <w:rFonts w:ascii="Arial" w:hAnsi="Arial" w:cs="Arial"/>
        </w:rPr>
        <w:t>up</w:t>
      </w:r>
      <w:r w:rsidRPr="005C0F7B">
        <w:rPr>
          <w:rFonts w:ascii="Arial" w:hAnsi="Arial" w:cs="Arial"/>
        </w:rPr>
        <w:t xml:space="preserve">on the interpretation of those facts. </w:t>
      </w:r>
    </w:p>
    <w:p w:rsidR="00E772B8" w:rsidRDefault="00E772B8" w:rsidP="00145A57">
      <w:pPr>
        <w:tabs>
          <w:tab w:val="left" w:pos="0"/>
        </w:tabs>
        <w:bidi w:val="0"/>
        <w:spacing w:line="240" w:lineRule="auto"/>
        <w:ind w:firstLine="720"/>
        <w:rPr>
          <w:rFonts w:ascii="Arial" w:hAnsi="Arial" w:cs="Arial"/>
        </w:rPr>
      </w:pPr>
    </w:p>
    <w:p w:rsidR="00E772B8" w:rsidRDefault="00E772B8" w:rsidP="00D07928">
      <w:pPr>
        <w:tabs>
          <w:tab w:val="left" w:pos="0"/>
        </w:tabs>
        <w:bidi w:val="0"/>
        <w:spacing w:line="240" w:lineRule="auto"/>
        <w:ind w:firstLine="720"/>
        <w:rPr>
          <w:rFonts w:ascii="Arial" w:hAnsi="Arial" w:cs="Arial"/>
        </w:rPr>
      </w:pPr>
      <w:r>
        <w:rPr>
          <w:rFonts w:ascii="Arial" w:hAnsi="Arial" w:cs="Arial"/>
        </w:rPr>
        <w:t xml:space="preserve">All agree </w:t>
      </w:r>
      <w:r w:rsidRPr="005C0F7B">
        <w:rPr>
          <w:rFonts w:ascii="Arial" w:hAnsi="Arial" w:cs="Arial"/>
        </w:rPr>
        <w:t xml:space="preserve">that in </w:t>
      </w:r>
      <w:proofErr w:type="spellStart"/>
      <w:r w:rsidRPr="005C0F7B">
        <w:rPr>
          <w:rFonts w:ascii="Arial" w:hAnsi="Arial" w:cs="Arial"/>
        </w:rPr>
        <w:t>Eretz</w:t>
      </w:r>
      <w:proofErr w:type="spellEnd"/>
      <w:r w:rsidRPr="005C0F7B">
        <w:rPr>
          <w:rFonts w:ascii="Arial" w:hAnsi="Arial" w:cs="Arial"/>
        </w:rPr>
        <w:t xml:space="preserve"> </w:t>
      </w:r>
      <w:proofErr w:type="spellStart"/>
      <w:r w:rsidRPr="005C0F7B">
        <w:rPr>
          <w:rFonts w:ascii="Arial" w:hAnsi="Arial" w:cs="Arial"/>
        </w:rPr>
        <w:t>Yisrael</w:t>
      </w:r>
      <w:proofErr w:type="spellEnd"/>
      <w:r w:rsidRPr="005C0F7B">
        <w:rPr>
          <w:rFonts w:ascii="Arial" w:hAnsi="Arial" w:cs="Arial"/>
        </w:rPr>
        <w:t xml:space="preserve"> during the period of the monarchy (referred to by archaeologists as the </w:t>
      </w:r>
      <w:r>
        <w:rPr>
          <w:rFonts w:ascii="Arial" w:hAnsi="Arial" w:cs="Arial"/>
        </w:rPr>
        <w:t>Iron Age</w:t>
      </w:r>
      <w:r w:rsidRPr="005C0F7B">
        <w:rPr>
          <w:rFonts w:ascii="Arial" w:hAnsi="Arial" w:cs="Arial"/>
        </w:rPr>
        <w:t xml:space="preserve"> II)</w:t>
      </w:r>
      <w:proofErr w:type="gramStart"/>
      <w:r w:rsidRPr="005C0F7B">
        <w:rPr>
          <w:rFonts w:ascii="Arial" w:hAnsi="Arial" w:cs="Arial"/>
        </w:rPr>
        <w:t>,</w:t>
      </w:r>
      <w:proofErr w:type="gramEnd"/>
      <w:r w:rsidRPr="005C0F7B">
        <w:rPr>
          <w:rFonts w:ascii="Arial" w:hAnsi="Arial" w:cs="Arial"/>
        </w:rPr>
        <w:t xml:space="preserve"> there was a real upheaval, with a new culture growing upon the ruins of the Canaanite cities. This culture is characterized by </w:t>
      </w:r>
      <w:r>
        <w:rPr>
          <w:rFonts w:ascii="Arial" w:hAnsi="Arial" w:cs="Arial"/>
        </w:rPr>
        <w:t xml:space="preserve">a higher </w:t>
      </w:r>
      <w:r w:rsidRPr="005C0F7B">
        <w:rPr>
          <w:rFonts w:ascii="Arial" w:hAnsi="Arial" w:cs="Arial"/>
        </w:rPr>
        <w:t xml:space="preserve">quality </w:t>
      </w:r>
      <w:r>
        <w:rPr>
          <w:rFonts w:ascii="Arial" w:hAnsi="Arial" w:cs="Arial"/>
        </w:rPr>
        <w:t xml:space="preserve">of </w:t>
      </w:r>
      <w:r w:rsidRPr="005C0F7B">
        <w:rPr>
          <w:rFonts w:ascii="Arial" w:hAnsi="Arial" w:cs="Arial"/>
        </w:rPr>
        <w:t xml:space="preserve">construction (use of hewn stone, pillars, etc.) and sophisticated ceramics. Fortified cities appeared, along with public structures and water supply systems, all showing evidence of </w:t>
      </w:r>
      <w:r w:rsidRPr="00A037BE">
        <w:rPr>
          <w:rFonts w:ascii="Arial" w:hAnsi="Arial" w:cs="Arial"/>
        </w:rPr>
        <w:t xml:space="preserve">a </w:t>
      </w:r>
      <w:r>
        <w:rPr>
          <w:rFonts w:ascii="Arial" w:hAnsi="Arial" w:cs="Arial"/>
        </w:rPr>
        <w:t>centralized</w:t>
      </w:r>
      <w:r w:rsidRPr="00145A57">
        <w:rPr>
          <w:rFonts w:ascii="Arial" w:hAnsi="Arial" w:cs="Arial"/>
        </w:rPr>
        <w:t xml:space="preserve"> government</w:t>
      </w:r>
      <w:r w:rsidRPr="005C0F7B">
        <w:rPr>
          <w:rFonts w:ascii="Arial" w:hAnsi="Arial" w:cs="Arial"/>
        </w:rPr>
        <w:t xml:space="preserve">. This construction stands out prominently against the background of the meager, scattered construction of the </w:t>
      </w:r>
      <w:r>
        <w:rPr>
          <w:rFonts w:ascii="Arial" w:hAnsi="Arial" w:cs="Arial"/>
        </w:rPr>
        <w:t>Iron Age</w:t>
      </w:r>
      <w:r w:rsidRPr="005C0F7B">
        <w:rPr>
          <w:rFonts w:ascii="Arial" w:hAnsi="Arial" w:cs="Arial"/>
        </w:rPr>
        <w:t xml:space="preserve"> </w:t>
      </w:r>
      <w:proofErr w:type="gramStart"/>
      <w:r w:rsidRPr="005C0F7B">
        <w:rPr>
          <w:rFonts w:ascii="Arial" w:hAnsi="Arial" w:cs="Arial"/>
        </w:rPr>
        <w:t>I</w:t>
      </w:r>
      <w:proofErr w:type="gramEnd"/>
      <w:r w:rsidRPr="005C0F7B">
        <w:rPr>
          <w:rFonts w:ascii="Arial" w:hAnsi="Arial" w:cs="Arial"/>
        </w:rPr>
        <w:t>. Another undisputed fact, with significant implications for the entire discussion, is the absence of any external findings (such as Egyptian, Assyrian or Babylonian inscriptions) during this period.</w:t>
      </w:r>
    </w:p>
    <w:p w:rsidR="00E772B8" w:rsidRDefault="00E772B8" w:rsidP="00145A57">
      <w:pPr>
        <w:tabs>
          <w:tab w:val="left" w:pos="0"/>
        </w:tabs>
        <w:bidi w:val="0"/>
        <w:spacing w:line="240" w:lineRule="auto"/>
        <w:ind w:firstLine="426"/>
        <w:rPr>
          <w:rFonts w:ascii="Arial" w:hAnsi="Arial" w:cs="Arial"/>
        </w:rPr>
      </w:pPr>
    </w:p>
    <w:p w:rsidR="00E772B8" w:rsidRDefault="00E772B8" w:rsidP="00D07928">
      <w:pPr>
        <w:tabs>
          <w:tab w:val="left" w:pos="0"/>
        </w:tabs>
        <w:bidi w:val="0"/>
        <w:spacing w:line="240" w:lineRule="auto"/>
        <w:ind w:firstLine="720"/>
        <w:rPr>
          <w:rFonts w:ascii="Arial" w:hAnsi="Arial" w:cs="Arial"/>
        </w:rPr>
      </w:pPr>
      <w:r w:rsidRPr="005C0F7B">
        <w:rPr>
          <w:rFonts w:ascii="Arial" w:hAnsi="Arial" w:cs="Arial"/>
        </w:rPr>
        <w:t xml:space="preserve">The main question is when these changes took place – i.e., when the transition from the </w:t>
      </w:r>
      <w:r>
        <w:rPr>
          <w:rFonts w:ascii="Arial" w:hAnsi="Arial" w:cs="Arial"/>
        </w:rPr>
        <w:t>Iron Age</w:t>
      </w:r>
      <w:r w:rsidRPr="005C0F7B">
        <w:rPr>
          <w:rFonts w:ascii="Arial" w:hAnsi="Arial" w:cs="Arial"/>
        </w:rPr>
        <w:t xml:space="preserve"> I (identified, as we have noted previously, with the period of the Judges)</w:t>
      </w:r>
      <w:r>
        <w:rPr>
          <w:rFonts w:ascii="Arial" w:hAnsi="Arial" w:cs="Arial"/>
        </w:rPr>
        <w:t xml:space="preserve"> to </w:t>
      </w:r>
      <w:r w:rsidRPr="005C0F7B">
        <w:rPr>
          <w:rFonts w:ascii="Arial" w:hAnsi="Arial" w:cs="Arial"/>
        </w:rPr>
        <w:t xml:space="preserve">the </w:t>
      </w:r>
      <w:r>
        <w:rPr>
          <w:rFonts w:ascii="Arial" w:hAnsi="Arial" w:cs="Arial"/>
        </w:rPr>
        <w:t>Iron Age</w:t>
      </w:r>
      <w:r w:rsidRPr="005C0F7B">
        <w:rPr>
          <w:rFonts w:ascii="Arial" w:hAnsi="Arial" w:cs="Arial"/>
        </w:rPr>
        <w:t xml:space="preserve"> II </w:t>
      </w:r>
      <w:r>
        <w:rPr>
          <w:rFonts w:ascii="Arial" w:hAnsi="Arial" w:cs="Arial"/>
        </w:rPr>
        <w:t>occurred</w:t>
      </w:r>
      <w:r w:rsidRPr="005C0F7B">
        <w:rPr>
          <w:rFonts w:ascii="Arial" w:hAnsi="Arial" w:cs="Arial"/>
        </w:rPr>
        <w:t xml:space="preserve">. The classic view of biblical archaeology (known in this context as the "High </w:t>
      </w:r>
      <w:r>
        <w:rPr>
          <w:rFonts w:ascii="Arial" w:hAnsi="Arial" w:cs="Arial"/>
        </w:rPr>
        <w:t>C</w:t>
      </w:r>
      <w:r w:rsidRPr="005C0F7B">
        <w:rPr>
          <w:rFonts w:ascii="Arial" w:hAnsi="Arial" w:cs="Arial"/>
        </w:rPr>
        <w:t xml:space="preserve">hronology") connected this phenomenon with David and </w:t>
      </w:r>
      <w:proofErr w:type="spellStart"/>
      <w:r>
        <w:rPr>
          <w:rFonts w:ascii="Arial" w:hAnsi="Arial" w:cs="Arial"/>
        </w:rPr>
        <w:t>Shlomo</w:t>
      </w:r>
      <w:proofErr w:type="spellEnd"/>
      <w:r w:rsidRPr="005C0F7B">
        <w:rPr>
          <w:rFonts w:ascii="Arial" w:hAnsi="Arial" w:cs="Arial"/>
        </w:rPr>
        <w:t xml:space="preserve">, whose political and economic power is attested to in </w:t>
      </w:r>
      <w:proofErr w:type="spellStart"/>
      <w:r w:rsidRPr="00A037BE">
        <w:rPr>
          <w:rFonts w:ascii="Arial" w:hAnsi="Arial" w:cs="Arial"/>
          <w:i/>
          <w:iCs/>
        </w:rPr>
        <w:t>Tanakh</w:t>
      </w:r>
      <w:proofErr w:type="spellEnd"/>
      <w:r w:rsidRPr="005C0F7B">
        <w:rPr>
          <w:rFonts w:ascii="Arial" w:hAnsi="Arial" w:cs="Arial"/>
        </w:rPr>
        <w:t xml:space="preserve"> – most particularly in the extensive construction projects undertaken by </w:t>
      </w:r>
      <w:proofErr w:type="spellStart"/>
      <w:r>
        <w:rPr>
          <w:rFonts w:ascii="Arial" w:hAnsi="Arial" w:cs="Arial"/>
        </w:rPr>
        <w:t>Shlomo</w:t>
      </w:r>
      <w:proofErr w:type="spellEnd"/>
      <w:r w:rsidRPr="005C0F7B">
        <w:rPr>
          <w:rFonts w:ascii="Arial" w:hAnsi="Arial" w:cs="Arial"/>
        </w:rPr>
        <w:t xml:space="preserve"> throughout the country (</w:t>
      </w:r>
      <w:proofErr w:type="spellStart"/>
      <w:r w:rsidRPr="005C0F7B">
        <w:rPr>
          <w:rFonts w:ascii="Arial" w:hAnsi="Arial" w:cs="Arial"/>
          <w:i/>
          <w:iCs/>
        </w:rPr>
        <w:t>Melakhim</w:t>
      </w:r>
      <w:proofErr w:type="spellEnd"/>
      <w:r w:rsidRPr="005C0F7B">
        <w:rPr>
          <w:rFonts w:ascii="Arial" w:hAnsi="Arial" w:cs="Arial"/>
        </w:rPr>
        <w:t xml:space="preserve"> I 9:15-19), including </w:t>
      </w:r>
      <w:proofErr w:type="spellStart"/>
      <w:r w:rsidRPr="005C0F7B">
        <w:rPr>
          <w:rFonts w:ascii="Arial" w:hAnsi="Arial" w:cs="Arial"/>
        </w:rPr>
        <w:t>Chatzor</w:t>
      </w:r>
      <w:proofErr w:type="spellEnd"/>
      <w:r w:rsidRPr="005C0F7B">
        <w:rPr>
          <w:rFonts w:ascii="Arial" w:hAnsi="Arial" w:cs="Arial"/>
        </w:rPr>
        <w:t xml:space="preserve">, Megiddo, and Gezer. This view rested </w:t>
      </w:r>
      <w:r>
        <w:rPr>
          <w:rFonts w:ascii="Arial" w:hAnsi="Arial" w:cs="Arial"/>
        </w:rPr>
        <w:t xml:space="preserve">partly </w:t>
      </w:r>
      <w:r w:rsidRPr="005C0F7B">
        <w:rPr>
          <w:rFonts w:ascii="Arial" w:hAnsi="Arial" w:cs="Arial"/>
        </w:rPr>
        <w:t xml:space="preserve">on artifacts discovered </w:t>
      </w:r>
      <w:r>
        <w:rPr>
          <w:rFonts w:ascii="Arial" w:hAnsi="Arial" w:cs="Arial"/>
        </w:rPr>
        <w:t xml:space="preserve">at the </w:t>
      </w:r>
      <w:r w:rsidRPr="005C0F7B">
        <w:rPr>
          <w:rFonts w:ascii="Arial" w:hAnsi="Arial" w:cs="Arial"/>
        </w:rPr>
        <w:t>site</w:t>
      </w:r>
      <w:r>
        <w:rPr>
          <w:rFonts w:ascii="Arial" w:hAnsi="Arial" w:cs="Arial"/>
        </w:rPr>
        <w:t>s of the</w:t>
      </w:r>
      <w:r w:rsidRPr="005C0F7B">
        <w:rPr>
          <w:rFonts w:ascii="Arial" w:hAnsi="Arial" w:cs="Arial"/>
        </w:rPr>
        <w:t xml:space="preserve"> excavations </w:t>
      </w:r>
      <w:r>
        <w:rPr>
          <w:rFonts w:ascii="Arial" w:hAnsi="Arial" w:cs="Arial"/>
        </w:rPr>
        <w:t>of</w:t>
      </w:r>
      <w:r w:rsidRPr="005C0F7B">
        <w:rPr>
          <w:rFonts w:ascii="Arial" w:hAnsi="Arial" w:cs="Arial"/>
        </w:rPr>
        <w:t xml:space="preserve"> the three aforementioned locations</w:t>
      </w:r>
      <w:r>
        <w:rPr>
          <w:rFonts w:ascii="Arial" w:hAnsi="Arial" w:cs="Arial"/>
        </w:rPr>
        <w:t>.</w:t>
      </w:r>
      <w:r w:rsidRPr="005C0F7B">
        <w:rPr>
          <w:rFonts w:ascii="Arial" w:hAnsi="Arial" w:cs="Arial"/>
        </w:rPr>
        <w:t xml:space="preserve"> </w:t>
      </w:r>
      <w:r>
        <w:rPr>
          <w:rFonts w:ascii="Arial" w:hAnsi="Arial" w:cs="Arial"/>
        </w:rPr>
        <w:t>I</w:t>
      </w:r>
      <w:r w:rsidRPr="005C0F7B">
        <w:rPr>
          <w:rFonts w:ascii="Arial" w:hAnsi="Arial" w:cs="Arial"/>
        </w:rPr>
        <w:t xml:space="preserve">n addition to impressive buildings some identical structures </w:t>
      </w:r>
      <w:r>
        <w:rPr>
          <w:rFonts w:ascii="Arial" w:hAnsi="Arial" w:cs="Arial"/>
        </w:rPr>
        <w:t xml:space="preserve">were found at the various locations </w:t>
      </w:r>
      <w:r w:rsidRPr="005C0F7B">
        <w:rPr>
          <w:rFonts w:ascii="Arial" w:hAnsi="Arial" w:cs="Arial"/>
        </w:rPr>
        <w:t xml:space="preserve">consisting of large, six-chambered gates, with three chambers on each side of the opening. In each instance, the finding indicates the </w:t>
      </w:r>
      <w:r>
        <w:rPr>
          <w:rFonts w:ascii="Arial" w:hAnsi="Arial" w:cs="Arial"/>
        </w:rPr>
        <w:t>Iron Age</w:t>
      </w:r>
      <w:r w:rsidRPr="005C0F7B">
        <w:rPr>
          <w:rFonts w:ascii="Arial" w:hAnsi="Arial" w:cs="Arial"/>
        </w:rPr>
        <w:t xml:space="preserve"> II. As a result, these structures came to be known as "Solomon's Gates</w:t>
      </w:r>
      <w:r>
        <w:rPr>
          <w:rFonts w:ascii="Arial" w:hAnsi="Arial" w:cs="Arial"/>
        </w:rPr>
        <w:t>.</w:t>
      </w:r>
      <w:r w:rsidRPr="005C0F7B">
        <w:rPr>
          <w:rFonts w:ascii="Arial" w:hAnsi="Arial" w:cs="Arial"/>
        </w:rPr>
        <w:t>"</w:t>
      </w:r>
      <w:r w:rsidRPr="005C0F7B">
        <w:rPr>
          <w:rStyle w:val="FootnoteReference"/>
          <w:rFonts w:ascii="Arial" w:hAnsi="Arial" w:cs="Arial"/>
        </w:rPr>
        <w:footnoteReference w:id="1"/>
      </w:r>
      <w:r w:rsidRPr="005C0F7B">
        <w:rPr>
          <w:rFonts w:ascii="Arial" w:hAnsi="Arial" w:cs="Arial"/>
        </w:rPr>
        <w:t xml:space="preserve"> </w:t>
      </w:r>
    </w:p>
    <w:p w:rsidR="00E772B8" w:rsidRDefault="00E772B8" w:rsidP="00145A57">
      <w:pPr>
        <w:tabs>
          <w:tab w:val="left" w:pos="0"/>
        </w:tabs>
        <w:bidi w:val="0"/>
        <w:spacing w:line="240" w:lineRule="auto"/>
        <w:ind w:firstLine="426"/>
        <w:rPr>
          <w:rFonts w:ascii="Arial" w:hAnsi="Arial" w:cs="Arial"/>
        </w:rPr>
      </w:pPr>
    </w:p>
    <w:p w:rsidR="00E772B8" w:rsidRDefault="00E772B8" w:rsidP="00145A57">
      <w:pPr>
        <w:tabs>
          <w:tab w:val="left" w:pos="0"/>
        </w:tabs>
        <w:bidi w:val="0"/>
        <w:spacing w:line="240" w:lineRule="auto"/>
        <w:ind w:firstLine="720"/>
        <w:rPr>
          <w:rFonts w:ascii="Arial" w:hAnsi="Arial" w:cs="Arial"/>
        </w:rPr>
      </w:pPr>
      <w:r w:rsidRPr="005C0F7B">
        <w:rPr>
          <w:rFonts w:ascii="Arial" w:hAnsi="Arial" w:cs="Arial"/>
        </w:rPr>
        <w:t>However, in recent years this evidence has been rejected by some scholars.</w:t>
      </w:r>
      <w:r w:rsidRPr="005C0F7B">
        <w:rPr>
          <w:rStyle w:val="FootnoteReference"/>
          <w:rFonts w:ascii="Arial" w:hAnsi="Arial" w:cs="Arial"/>
        </w:rPr>
        <w:footnoteReference w:id="2"/>
      </w:r>
      <w:r w:rsidRPr="005C0F7B">
        <w:rPr>
          <w:rFonts w:ascii="Arial" w:hAnsi="Arial" w:cs="Arial"/>
        </w:rPr>
        <w:t xml:space="preserve"> The gate at </w:t>
      </w:r>
      <w:smartTag w:uri="urn:schemas-microsoft-com:office:smarttags" w:element="City">
        <w:smartTag w:uri="urn:schemas-microsoft-com:office:smarttags" w:element="place">
          <w:r w:rsidRPr="005C0F7B">
            <w:rPr>
              <w:rFonts w:ascii="Arial" w:hAnsi="Arial" w:cs="Arial"/>
            </w:rPr>
            <w:t>Megiddo</w:t>
          </w:r>
        </w:smartTag>
      </w:smartTag>
      <w:r w:rsidRPr="005C0F7B">
        <w:rPr>
          <w:rFonts w:ascii="Arial" w:hAnsi="Arial" w:cs="Arial"/>
        </w:rPr>
        <w:t xml:space="preserve"> is connected to the wall built above the palaces,</w:t>
      </w:r>
      <w:r>
        <w:rPr>
          <w:rFonts w:ascii="Arial" w:hAnsi="Arial" w:cs="Arial"/>
        </w:rPr>
        <w:t xml:space="preserve"> and since the wall thus dates</w:t>
      </w:r>
      <w:r w:rsidRPr="005C0F7B">
        <w:rPr>
          <w:rFonts w:ascii="Arial" w:hAnsi="Arial" w:cs="Arial"/>
        </w:rPr>
        <w:t xml:space="preserve"> </w:t>
      </w:r>
      <w:r>
        <w:rPr>
          <w:rFonts w:ascii="Arial" w:hAnsi="Arial" w:cs="Arial"/>
        </w:rPr>
        <w:t>from a period later than the palace,</w:t>
      </w:r>
      <w:r w:rsidRPr="005C0F7B">
        <w:rPr>
          <w:rFonts w:ascii="Arial" w:hAnsi="Arial" w:cs="Arial"/>
        </w:rPr>
        <w:t xml:space="preserve"> these scholars have assumed that the gate, too, is from a later period. They argue that additional six-chamber gates have been discovered in various cities (including </w:t>
      </w:r>
      <w:smartTag w:uri="urn:schemas-microsoft-com:office:smarttags" w:element="City">
        <w:smartTag w:uri="urn:schemas-microsoft-com:office:smarttags" w:element="place">
          <w:r w:rsidRPr="005C0F7B">
            <w:rPr>
              <w:rFonts w:ascii="Arial" w:hAnsi="Arial" w:cs="Arial"/>
            </w:rPr>
            <w:t>Ashdod</w:t>
          </w:r>
        </w:smartTag>
      </w:smartTag>
      <w:r w:rsidRPr="005C0F7B">
        <w:rPr>
          <w:rFonts w:ascii="Arial" w:hAnsi="Arial" w:cs="Arial"/>
        </w:rPr>
        <w:t xml:space="preserve">, </w:t>
      </w:r>
      <w:proofErr w:type="spellStart"/>
      <w:r w:rsidRPr="005C0F7B">
        <w:rPr>
          <w:rFonts w:ascii="Arial" w:hAnsi="Arial" w:cs="Arial"/>
        </w:rPr>
        <w:t>Lakhish</w:t>
      </w:r>
      <w:proofErr w:type="spellEnd"/>
      <w:r w:rsidRPr="005C0F7B">
        <w:rPr>
          <w:rFonts w:ascii="Arial" w:hAnsi="Arial" w:cs="Arial"/>
        </w:rPr>
        <w:t xml:space="preserve"> and Tel Ira) which were unquestionably later than </w:t>
      </w:r>
      <w:proofErr w:type="spellStart"/>
      <w:r>
        <w:rPr>
          <w:rFonts w:ascii="Arial" w:hAnsi="Arial" w:cs="Arial"/>
        </w:rPr>
        <w:t>Shlomo</w:t>
      </w:r>
      <w:r w:rsidRPr="005C0F7B">
        <w:rPr>
          <w:rFonts w:ascii="Arial" w:hAnsi="Arial" w:cs="Arial"/>
        </w:rPr>
        <w:t>'s</w:t>
      </w:r>
      <w:proofErr w:type="spellEnd"/>
      <w:r w:rsidRPr="005C0F7B">
        <w:rPr>
          <w:rFonts w:ascii="Arial" w:hAnsi="Arial" w:cs="Arial"/>
        </w:rPr>
        <w:t xml:space="preserve"> period. In addition, they claim that the gates attributed to </w:t>
      </w:r>
      <w:proofErr w:type="spellStart"/>
      <w:r>
        <w:rPr>
          <w:rFonts w:ascii="Arial" w:hAnsi="Arial" w:cs="Arial"/>
        </w:rPr>
        <w:t>Shlomo</w:t>
      </w:r>
      <w:proofErr w:type="spellEnd"/>
      <w:r w:rsidRPr="005C0F7B">
        <w:rPr>
          <w:rFonts w:ascii="Arial" w:hAnsi="Arial" w:cs="Arial"/>
        </w:rPr>
        <w:t xml:space="preserve"> cannot be dated, since the archaeological findings provide only a relative chronology (i.e., which came earlier and which came later), but absolute dating is </w:t>
      </w:r>
      <w:r>
        <w:rPr>
          <w:rFonts w:ascii="Arial" w:hAnsi="Arial" w:cs="Arial"/>
        </w:rPr>
        <w:t xml:space="preserve">possible </w:t>
      </w:r>
      <w:r w:rsidRPr="005C0F7B">
        <w:rPr>
          <w:rFonts w:ascii="Arial" w:hAnsi="Arial" w:cs="Arial"/>
        </w:rPr>
        <w:t>only where there is some objective external datum. Since these scholars cast doubt on the reliability of the biblical narrative, they argue that the text cannot be relied upon for determining the dating of "Solomon's Gates</w:t>
      </w:r>
      <w:r>
        <w:rPr>
          <w:rFonts w:ascii="Arial" w:hAnsi="Arial" w:cs="Arial"/>
        </w:rPr>
        <w:t>,</w:t>
      </w:r>
      <w:r w:rsidRPr="005C0F7B">
        <w:rPr>
          <w:rFonts w:ascii="Arial" w:hAnsi="Arial" w:cs="Arial"/>
        </w:rPr>
        <w:t xml:space="preserve">" and hence there is no archaeological proof that they were built in </w:t>
      </w:r>
      <w:proofErr w:type="spellStart"/>
      <w:r>
        <w:rPr>
          <w:rFonts w:ascii="Arial" w:hAnsi="Arial" w:cs="Arial"/>
        </w:rPr>
        <w:t>Shlomo</w:t>
      </w:r>
      <w:r w:rsidRPr="005C0F7B">
        <w:rPr>
          <w:rFonts w:ascii="Arial" w:hAnsi="Arial" w:cs="Arial"/>
        </w:rPr>
        <w:t>'s</w:t>
      </w:r>
      <w:proofErr w:type="spellEnd"/>
      <w:r w:rsidRPr="005C0F7B">
        <w:rPr>
          <w:rFonts w:ascii="Arial" w:hAnsi="Arial" w:cs="Arial"/>
        </w:rPr>
        <w:t xml:space="preserve"> time.</w:t>
      </w:r>
    </w:p>
    <w:p w:rsidR="00E772B8" w:rsidRDefault="00E772B8" w:rsidP="00145A57">
      <w:pPr>
        <w:tabs>
          <w:tab w:val="left" w:pos="0"/>
        </w:tabs>
        <w:bidi w:val="0"/>
        <w:spacing w:line="240" w:lineRule="auto"/>
        <w:ind w:firstLine="426"/>
        <w:rPr>
          <w:rFonts w:ascii="Arial" w:hAnsi="Arial" w:cs="Arial"/>
        </w:rPr>
      </w:pPr>
    </w:p>
    <w:p w:rsidR="00E772B8" w:rsidRDefault="00E772B8" w:rsidP="00145A57">
      <w:pPr>
        <w:tabs>
          <w:tab w:val="left" w:pos="0"/>
        </w:tabs>
        <w:bidi w:val="0"/>
        <w:spacing w:line="240" w:lineRule="auto"/>
        <w:ind w:firstLine="720"/>
        <w:rPr>
          <w:rFonts w:ascii="Arial" w:hAnsi="Arial" w:cs="Arial"/>
        </w:rPr>
      </w:pPr>
      <w:r w:rsidRPr="005C0F7B">
        <w:rPr>
          <w:rFonts w:ascii="Arial" w:hAnsi="Arial" w:cs="Arial"/>
        </w:rPr>
        <w:t xml:space="preserve">Finkelstein and </w:t>
      </w:r>
      <w:proofErr w:type="spellStart"/>
      <w:r>
        <w:rPr>
          <w:rFonts w:ascii="Arial" w:hAnsi="Arial" w:cs="Arial"/>
        </w:rPr>
        <w:t>Silberman</w:t>
      </w:r>
      <w:proofErr w:type="spellEnd"/>
      <w:r w:rsidRPr="005C0F7B">
        <w:rPr>
          <w:rFonts w:ascii="Arial" w:hAnsi="Arial" w:cs="Arial"/>
        </w:rPr>
        <w:t xml:space="preserve"> add further questions about the attribution of the construction in these cities to </w:t>
      </w:r>
      <w:proofErr w:type="spellStart"/>
      <w:r>
        <w:rPr>
          <w:rFonts w:ascii="Arial" w:hAnsi="Arial" w:cs="Arial"/>
        </w:rPr>
        <w:t>Shlomo</w:t>
      </w:r>
      <w:proofErr w:type="spellEnd"/>
      <w:r w:rsidRPr="005C0F7B">
        <w:rPr>
          <w:rFonts w:ascii="Arial" w:hAnsi="Arial" w:cs="Arial"/>
        </w:rPr>
        <w:t>:</w:t>
      </w:r>
    </w:p>
    <w:p w:rsidR="00E772B8" w:rsidRPr="005C0F7B" w:rsidRDefault="00E772B8" w:rsidP="00145A57">
      <w:pPr>
        <w:tabs>
          <w:tab w:val="left" w:pos="0"/>
        </w:tabs>
        <w:bidi w:val="0"/>
        <w:spacing w:line="240" w:lineRule="auto"/>
        <w:ind w:firstLine="720"/>
        <w:rPr>
          <w:rFonts w:ascii="Arial" w:hAnsi="Arial" w:cs="Arial"/>
        </w:rPr>
      </w:pPr>
    </w:p>
    <w:p w:rsidR="00E772B8" w:rsidRDefault="00E772B8" w:rsidP="00145A57">
      <w:pPr>
        <w:pStyle w:val="ListParagraph"/>
        <w:numPr>
          <w:ilvl w:val="0"/>
          <w:numId w:val="1"/>
        </w:numPr>
        <w:tabs>
          <w:tab w:val="left" w:pos="0"/>
        </w:tabs>
        <w:bidi w:val="0"/>
        <w:spacing w:line="240" w:lineRule="auto"/>
        <w:rPr>
          <w:rFonts w:ascii="Arial" w:hAnsi="Arial" w:cs="Arial"/>
        </w:rPr>
      </w:pPr>
      <w:r w:rsidRPr="005C0F7B">
        <w:rPr>
          <w:rFonts w:ascii="Arial" w:hAnsi="Arial" w:cs="Arial"/>
        </w:rPr>
        <w:t xml:space="preserve">There is a </w:t>
      </w:r>
      <w:r>
        <w:rPr>
          <w:rFonts w:ascii="Arial" w:hAnsi="Arial" w:cs="Arial"/>
        </w:rPr>
        <w:t xml:space="preserve">disparity </w:t>
      </w:r>
      <w:r w:rsidRPr="005C0F7B">
        <w:rPr>
          <w:rFonts w:ascii="Arial" w:hAnsi="Arial" w:cs="Arial"/>
        </w:rPr>
        <w:t xml:space="preserve">between the construction works </w:t>
      </w:r>
      <w:r>
        <w:rPr>
          <w:rFonts w:ascii="Arial" w:hAnsi="Arial" w:cs="Arial"/>
        </w:rPr>
        <w:t xml:space="preserve">evident </w:t>
      </w:r>
      <w:r w:rsidRPr="005C0F7B">
        <w:rPr>
          <w:rFonts w:ascii="Arial" w:hAnsi="Arial" w:cs="Arial"/>
        </w:rPr>
        <w:t xml:space="preserve">in other cities, and the paucity of findings in </w:t>
      </w:r>
      <w:smartTag w:uri="urn:schemas-microsoft-com:office:smarttags" w:element="City">
        <w:smartTag w:uri="urn:schemas-microsoft-com:office:smarttags" w:element="place">
          <w:r w:rsidRPr="005C0F7B">
            <w:rPr>
              <w:rFonts w:ascii="Arial" w:hAnsi="Arial" w:cs="Arial"/>
            </w:rPr>
            <w:t>Jerusalem</w:t>
          </w:r>
        </w:smartTag>
      </w:smartTag>
      <w:r w:rsidRPr="005C0F7B">
        <w:rPr>
          <w:rFonts w:ascii="Arial" w:hAnsi="Arial" w:cs="Arial"/>
        </w:rPr>
        <w:t xml:space="preserve"> and its environs. Admittedly, the entire area of study is plagued by the objective problem that no archaeological excavation is permitted on the </w:t>
      </w:r>
      <w:smartTag w:uri="urn:schemas-microsoft-com:office:smarttags" w:element="PlaceType">
        <w:r w:rsidRPr="005C0F7B">
          <w:rPr>
            <w:rFonts w:ascii="Arial" w:hAnsi="Arial" w:cs="Arial"/>
          </w:rPr>
          <w:t>Temple</w:t>
        </w:r>
      </w:smartTag>
      <w:r w:rsidRPr="005C0F7B">
        <w:rPr>
          <w:rFonts w:ascii="Arial" w:hAnsi="Arial" w:cs="Arial"/>
        </w:rPr>
        <w:t xml:space="preserve"> </w:t>
      </w:r>
      <w:smartTag w:uri="urn:schemas-microsoft-com:office:smarttags" w:element="PlaceName">
        <w:r w:rsidRPr="005C0F7B">
          <w:rPr>
            <w:rFonts w:ascii="Arial" w:hAnsi="Arial" w:cs="Arial"/>
          </w:rPr>
          <w:t>Mount</w:t>
        </w:r>
      </w:smartTag>
      <w:r w:rsidRPr="005C0F7B">
        <w:rPr>
          <w:rFonts w:ascii="Arial" w:hAnsi="Arial" w:cs="Arial"/>
        </w:rPr>
        <w:t xml:space="preserve"> itself, and therefore no evidence can be found supporting any dating of the </w:t>
      </w:r>
      <w:smartTag w:uri="urn:schemas-microsoft-com:office:smarttags" w:element="PlaceName">
        <w:smartTag w:uri="urn:schemas-microsoft-com:office:smarttags" w:element="place">
          <w:r w:rsidRPr="005C0F7B">
            <w:rPr>
              <w:rFonts w:ascii="Arial" w:hAnsi="Arial" w:cs="Arial"/>
            </w:rPr>
            <w:t>First</w:t>
          </w:r>
        </w:smartTag>
        <w:r w:rsidRPr="005C0F7B">
          <w:rPr>
            <w:rFonts w:ascii="Arial" w:hAnsi="Arial" w:cs="Arial"/>
          </w:rPr>
          <w:t xml:space="preserve"> </w:t>
        </w:r>
        <w:smartTag w:uri="urn:schemas-microsoft-com:office:smarttags" w:element="PlaceType">
          <w:r w:rsidRPr="005C0F7B">
            <w:rPr>
              <w:rFonts w:ascii="Arial" w:hAnsi="Arial" w:cs="Arial"/>
            </w:rPr>
            <w:t>Temple</w:t>
          </w:r>
        </w:smartTag>
      </w:smartTag>
      <w:r w:rsidRPr="005C0F7B">
        <w:rPr>
          <w:rFonts w:ascii="Arial" w:hAnsi="Arial" w:cs="Arial"/>
        </w:rPr>
        <w:t xml:space="preserve">. However, excavations in and around </w:t>
      </w:r>
      <w:smartTag w:uri="urn:schemas-microsoft-com:office:smarttags" w:element="City">
        <w:smartTag w:uri="urn:schemas-microsoft-com:office:smarttags" w:element="place">
          <w:r w:rsidRPr="005C0F7B">
            <w:rPr>
              <w:rFonts w:ascii="Arial" w:hAnsi="Arial" w:cs="Arial"/>
            </w:rPr>
            <w:t>Jerusalem</w:t>
          </w:r>
        </w:smartTag>
      </w:smartTag>
      <w:r w:rsidRPr="005C0F7B">
        <w:rPr>
          <w:rFonts w:ascii="Arial" w:hAnsi="Arial" w:cs="Arial"/>
        </w:rPr>
        <w:t xml:space="preserve"> have not yielded significant findings from the 10</w:t>
      </w:r>
      <w:r w:rsidRPr="005C0F7B">
        <w:rPr>
          <w:rFonts w:ascii="Arial" w:hAnsi="Arial" w:cs="Arial"/>
          <w:vertAlign w:val="superscript"/>
        </w:rPr>
        <w:t>th</w:t>
      </w:r>
      <w:r w:rsidRPr="005C0F7B">
        <w:rPr>
          <w:rFonts w:ascii="Arial" w:hAnsi="Arial" w:cs="Arial"/>
        </w:rPr>
        <w:t xml:space="preserve"> century B.C.E.; the general impression is one of a "typical mountain-region village</w:t>
      </w:r>
      <w:r>
        <w:rPr>
          <w:rFonts w:ascii="Arial" w:hAnsi="Arial" w:cs="Arial"/>
        </w:rPr>
        <w:t>,</w:t>
      </w:r>
      <w:r w:rsidRPr="005C0F7B">
        <w:rPr>
          <w:rFonts w:ascii="Arial" w:hAnsi="Arial" w:cs="Arial"/>
        </w:rPr>
        <w:t>" with a sparse population living around it.</w:t>
      </w:r>
      <w:r w:rsidRPr="005C0F7B">
        <w:rPr>
          <w:rStyle w:val="FootnoteReference"/>
          <w:rFonts w:ascii="Arial" w:hAnsi="Arial" w:cs="Arial"/>
        </w:rPr>
        <w:footnoteReference w:id="3"/>
      </w:r>
      <w:r w:rsidRPr="005C0F7B">
        <w:rPr>
          <w:rFonts w:ascii="Arial" w:hAnsi="Arial" w:cs="Arial"/>
        </w:rPr>
        <w:t xml:space="preserve"> </w:t>
      </w:r>
    </w:p>
    <w:p w:rsidR="00E772B8" w:rsidRDefault="00E772B8" w:rsidP="00145A57">
      <w:pPr>
        <w:pStyle w:val="ListParagraph"/>
        <w:tabs>
          <w:tab w:val="left" w:pos="0"/>
        </w:tabs>
        <w:bidi w:val="0"/>
        <w:spacing w:line="240" w:lineRule="auto"/>
        <w:ind w:left="1440" w:firstLine="0"/>
        <w:rPr>
          <w:rFonts w:ascii="Arial" w:hAnsi="Arial" w:cs="Arial"/>
        </w:rPr>
      </w:pPr>
      <w:r w:rsidRPr="005C0F7B">
        <w:rPr>
          <w:rFonts w:ascii="Arial" w:hAnsi="Arial" w:cs="Arial"/>
        </w:rPr>
        <w:t>"Can it be possible that a king who built such splendid hewn-stone palaces in the capital city, ruled over his kingdom from a small, remote, backward village?"</w:t>
      </w:r>
      <w:r w:rsidRPr="005C0F7B">
        <w:rPr>
          <w:rStyle w:val="FootnoteReference"/>
          <w:rFonts w:ascii="Arial" w:hAnsi="Arial" w:cs="Arial"/>
        </w:rPr>
        <w:footnoteReference w:id="4"/>
      </w:r>
    </w:p>
    <w:p w:rsidR="00E772B8" w:rsidRDefault="00E772B8" w:rsidP="00145A57">
      <w:pPr>
        <w:pStyle w:val="ListParagraph"/>
        <w:numPr>
          <w:ilvl w:val="0"/>
          <w:numId w:val="1"/>
        </w:numPr>
        <w:tabs>
          <w:tab w:val="left" w:pos="0"/>
        </w:tabs>
        <w:bidi w:val="0"/>
        <w:spacing w:line="240" w:lineRule="auto"/>
        <w:rPr>
          <w:rFonts w:ascii="Arial" w:hAnsi="Arial" w:cs="Arial"/>
        </w:rPr>
      </w:pPr>
      <w:r w:rsidRPr="005C0F7B">
        <w:rPr>
          <w:rFonts w:ascii="Arial" w:hAnsi="Arial" w:cs="Arial"/>
        </w:rPr>
        <w:t xml:space="preserve">In addition, there are many similarities between the palaces discovered at </w:t>
      </w:r>
      <w:smartTag w:uri="urn:schemas-microsoft-com:office:smarttags" w:element="City">
        <w:r w:rsidRPr="005C0F7B">
          <w:rPr>
            <w:rFonts w:ascii="Arial" w:hAnsi="Arial" w:cs="Arial"/>
          </w:rPr>
          <w:t>Megiddo</w:t>
        </w:r>
      </w:smartTag>
      <w:r w:rsidRPr="005C0F7B">
        <w:rPr>
          <w:rFonts w:ascii="Arial" w:hAnsi="Arial" w:cs="Arial"/>
        </w:rPr>
        <w:t xml:space="preserve"> and the palace in the city of </w:t>
      </w:r>
      <w:proofErr w:type="spellStart"/>
      <w:smartTag w:uri="urn:schemas-microsoft-com:office:smarttags" w:element="City">
        <w:smartTag w:uri="urn:schemas-microsoft-com:office:smarttags" w:element="place">
          <w:r w:rsidRPr="005C0F7B">
            <w:rPr>
              <w:rFonts w:ascii="Arial" w:hAnsi="Arial" w:cs="Arial"/>
            </w:rPr>
            <w:t>Shomron</w:t>
          </w:r>
        </w:smartTag>
      </w:smartTag>
      <w:proofErr w:type="spellEnd"/>
      <w:r w:rsidRPr="005C0F7B">
        <w:rPr>
          <w:rFonts w:ascii="Arial" w:hAnsi="Arial" w:cs="Arial"/>
        </w:rPr>
        <w:t xml:space="preserve">, which was built during the period of </w:t>
      </w:r>
      <w:proofErr w:type="spellStart"/>
      <w:r w:rsidRPr="005C0F7B">
        <w:rPr>
          <w:rFonts w:ascii="Arial" w:hAnsi="Arial" w:cs="Arial"/>
        </w:rPr>
        <w:t>Omri</w:t>
      </w:r>
      <w:proofErr w:type="spellEnd"/>
      <w:r w:rsidRPr="005C0F7B">
        <w:rPr>
          <w:rFonts w:ascii="Arial" w:hAnsi="Arial" w:cs="Arial"/>
        </w:rPr>
        <w:t xml:space="preserve"> and </w:t>
      </w:r>
      <w:proofErr w:type="spellStart"/>
      <w:r w:rsidRPr="005C0F7B">
        <w:rPr>
          <w:rFonts w:ascii="Arial" w:hAnsi="Arial" w:cs="Arial"/>
        </w:rPr>
        <w:t>Achav</w:t>
      </w:r>
      <w:proofErr w:type="spellEnd"/>
      <w:r w:rsidRPr="005C0F7B">
        <w:rPr>
          <w:rFonts w:ascii="Arial" w:hAnsi="Arial" w:cs="Arial"/>
        </w:rPr>
        <w:t>, at the beginning of the 9</w:t>
      </w:r>
      <w:r w:rsidRPr="005C0F7B">
        <w:rPr>
          <w:rFonts w:ascii="Arial" w:hAnsi="Arial" w:cs="Arial"/>
          <w:vertAlign w:val="superscript"/>
        </w:rPr>
        <w:t>th</w:t>
      </w:r>
      <w:r w:rsidRPr="005C0F7B">
        <w:rPr>
          <w:rFonts w:ascii="Arial" w:hAnsi="Arial" w:cs="Arial"/>
        </w:rPr>
        <w:t xml:space="preserve"> century B.C.E. This would seem to indicate that they were built around the same time. Thus, these scholars conclude that the construction of </w:t>
      </w:r>
      <w:smartTag w:uri="urn:schemas-microsoft-com:office:smarttags" w:element="City">
        <w:smartTag w:uri="urn:schemas-microsoft-com:office:smarttags" w:element="place">
          <w:r w:rsidRPr="005C0F7B">
            <w:rPr>
              <w:rFonts w:ascii="Arial" w:hAnsi="Arial" w:cs="Arial"/>
            </w:rPr>
            <w:t>Megiddo</w:t>
          </w:r>
        </w:smartTag>
      </w:smartTag>
      <w:r w:rsidRPr="005C0F7B">
        <w:rPr>
          <w:rFonts w:ascii="Arial" w:hAnsi="Arial" w:cs="Arial"/>
        </w:rPr>
        <w:t xml:space="preserve"> must also have been undertaken later on, during the time of </w:t>
      </w:r>
      <w:proofErr w:type="spellStart"/>
      <w:r w:rsidRPr="005C0F7B">
        <w:rPr>
          <w:rFonts w:ascii="Arial" w:hAnsi="Arial" w:cs="Arial"/>
        </w:rPr>
        <w:t>Omri</w:t>
      </w:r>
      <w:proofErr w:type="spellEnd"/>
      <w:r w:rsidRPr="005C0F7B">
        <w:rPr>
          <w:rFonts w:ascii="Arial" w:hAnsi="Arial" w:cs="Arial"/>
        </w:rPr>
        <w:t>.</w:t>
      </w:r>
      <w:r w:rsidRPr="005C0F7B">
        <w:rPr>
          <w:rStyle w:val="FootnoteReference"/>
          <w:rFonts w:ascii="Arial" w:hAnsi="Arial" w:cs="Arial"/>
        </w:rPr>
        <w:footnoteReference w:id="5"/>
      </w:r>
    </w:p>
    <w:p w:rsidR="00E772B8" w:rsidRDefault="00E772B8" w:rsidP="00794521">
      <w:pPr>
        <w:pStyle w:val="ListParagraph"/>
        <w:numPr>
          <w:ilvl w:val="0"/>
          <w:numId w:val="1"/>
        </w:numPr>
        <w:tabs>
          <w:tab w:val="left" w:pos="0"/>
        </w:tabs>
        <w:bidi w:val="0"/>
        <w:spacing w:line="240" w:lineRule="auto"/>
        <w:rPr>
          <w:rFonts w:ascii="Arial" w:hAnsi="Arial" w:cs="Arial"/>
        </w:rPr>
      </w:pPr>
      <w:r w:rsidRPr="005C0F7B">
        <w:rPr>
          <w:rFonts w:ascii="Arial" w:hAnsi="Arial" w:cs="Arial"/>
        </w:rPr>
        <w:lastRenderedPageBreak/>
        <w:t>Carbon 14</w:t>
      </w:r>
      <w:r w:rsidRPr="005C0F7B">
        <w:rPr>
          <w:rStyle w:val="FootnoteReference"/>
          <w:rFonts w:ascii="Arial" w:hAnsi="Arial" w:cs="Arial"/>
        </w:rPr>
        <w:footnoteReference w:id="6"/>
      </w:r>
      <w:r w:rsidRPr="005C0F7B">
        <w:rPr>
          <w:rFonts w:ascii="Arial" w:hAnsi="Arial" w:cs="Arial"/>
        </w:rPr>
        <w:t xml:space="preserve"> samples from major sites attributed to </w:t>
      </w:r>
      <w:proofErr w:type="spellStart"/>
      <w:r>
        <w:rPr>
          <w:rFonts w:ascii="Arial" w:hAnsi="Arial" w:cs="Arial"/>
        </w:rPr>
        <w:t>Shlomo</w:t>
      </w:r>
      <w:proofErr w:type="spellEnd"/>
      <w:r w:rsidRPr="005C0F7B">
        <w:rPr>
          <w:rFonts w:ascii="Arial" w:hAnsi="Arial" w:cs="Arial"/>
        </w:rPr>
        <w:t xml:space="preserve">, such as Megiddo and </w:t>
      </w:r>
      <w:proofErr w:type="spellStart"/>
      <w:r w:rsidRPr="005C0F7B">
        <w:rPr>
          <w:rFonts w:ascii="Arial" w:hAnsi="Arial" w:cs="Arial"/>
        </w:rPr>
        <w:t>Chatzor</w:t>
      </w:r>
      <w:proofErr w:type="spellEnd"/>
      <w:r w:rsidRPr="005C0F7B">
        <w:rPr>
          <w:rFonts w:ascii="Arial" w:hAnsi="Arial" w:cs="Arial"/>
        </w:rPr>
        <w:t xml:space="preserve">, indicate more uniform dates for the destruction of these cities – and hence also for their construction by the kings of Israel. Finkelstein and </w:t>
      </w:r>
      <w:proofErr w:type="spellStart"/>
      <w:r>
        <w:rPr>
          <w:rFonts w:ascii="Arial" w:hAnsi="Arial" w:cs="Arial"/>
        </w:rPr>
        <w:t>Silberman</w:t>
      </w:r>
      <w:proofErr w:type="spellEnd"/>
      <w:r w:rsidRPr="005C0F7B">
        <w:rPr>
          <w:rFonts w:ascii="Arial" w:hAnsi="Arial" w:cs="Arial"/>
        </w:rPr>
        <w:t xml:space="preserve"> contend that these tests represent the "final nail in the coffin of the theory of the </w:t>
      </w:r>
      <w:proofErr w:type="spellStart"/>
      <w:r w:rsidRPr="005C0F7B">
        <w:rPr>
          <w:rFonts w:ascii="Arial" w:hAnsi="Arial" w:cs="Arial"/>
        </w:rPr>
        <w:t>Solomonic</w:t>
      </w:r>
      <w:proofErr w:type="spellEnd"/>
      <w:r w:rsidRPr="005C0F7B">
        <w:rPr>
          <w:rFonts w:ascii="Arial" w:hAnsi="Arial" w:cs="Arial"/>
        </w:rPr>
        <w:t xml:space="preserve"> period."</w:t>
      </w:r>
      <w:r w:rsidRPr="005C0F7B">
        <w:rPr>
          <w:rStyle w:val="FootnoteReference"/>
          <w:rFonts w:ascii="Arial" w:hAnsi="Arial" w:cs="Arial"/>
        </w:rPr>
        <w:footnoteReference w:id="7"/>
      </w:r>
      <w:r w:rsidRPr="005C0F7B">
        <w:rPr>
          <w:rFonts w:ascii="Arial" w:hAnsi="Arial" w:cs="Arial"/>
        </w:rPr>
        <w:t xml:space="preserve"> On the basis of these arguments and others, they conclude that the beginning of the </w:t>
      </w:r>
      <w:r>
        <w:rPr>
          <w:rFonts w:ascii="Arial" w:hAnsi="Arial" w:cs="Arial"/>
        </w:rPr>
        <w:t>Iron Age</w:t>
      </w:r>
      <w:r w:rsidRPr="005C0F7B">
        <w:rPr>
          <w:rFonts w:ascii="Arial" w:hAnsi="Arial" w:cs="Arial"/>
        </w:rPr>
        <w:t xml:space="preserve"> II must be postponed by a hundred years ("Low chronology"). Thus, all the trappings of an opulent and well-developed kingdom are stripped from </w:t>
      </w:r>
      <w:proofErr w:type="spellStart"/>
      <w:r>
        <w:rPr>
          <w:rFonts w:ascii="Arial" w:hAnsi="Arial" w:cs="Arial"/>
        </w:rPr>
        <w:t>Shlomo</w:t>
      </w:r>
      <w:r w:rsidRPr="005C0F7B">
        <w:rPr>
          <w:rFonts w:ascii="Arial" w:hAnsi="Arial" w:cs="Arial"/>
        </w:rPr>
        <w:t>'s</w:t>
      </w:r>
      <w:proofErr w:type="spellEnd"/>
      <w:r w:rsidRPr="005C0F7B">
        <w:rPr>
          <w:rFonts w:ascii="Arial" w:hAnsi="Arial" w:cs="Arial"/>
        </w:rPr>
        <w:t xml:space="preserve"> period and attributed instead to the period of </w:t>
      </w:r>
      <w:proofErr w:type="spellStart"/>
      <w:r w:rsidRPr="005C0F7B">
        <w:rPr>
          <w:rFonts w:ascii="Arial" w:hAnsi="Arial" w:cs="Arial"/>
        </w:rPr>
        <w:t>Omri</w:t>
      </w:r>
      <w:proofErr w:type="spellEnd"/>
      <w:r w:rsidRPr="005C0F7B">
        <w:rPr>
          <w:rFonts w:ascii="Arial" w:hAnsi="Arial" w:cs="Arial"/>
        </w:rPr>
        <w:t xml:space="preserve">. The period of David and </w:t>
      </w:r>
      <w:proofErr w:type="spellStart"/>
      <w:r>
        <w:rPr>
          <w:rFonts w:ascii="Arial" w:hAnsi="Arial" w:cs="Arial"/>
        </w:rPr>
        <w:t>Shlomo</w:t>
      </w:r>
      <w:proofErr w:type="spellEnd"/>
      <w:r w:rsidRPr="005C0F7B">
        <w:rPr>
          <w:rFonts w:ascii="Arial" w:hAnsi="Arial" w:cs="Arial"/>
        </w:rPr>
        <w:t xml:space="preserve"> can now no longer be regarded as a "golden age". Instead of the tremendous unified kingdom described in </w:t>
      </w:r>
      <w:proofErr w:type="spellStart"/>
      <w:r w:rsidRPr="00A037BE">
        <w:rPr>
          <w:rFonts w:ascii="Arial" w:hAnsi="Arial" w:cs="Arial"/>
          <w:i/>
          <w:iCs/>
        </w:rPr>
        <w:t>Tanakh</w:t>
      </w:r>
      <w:proofErr w:type="spellEnd"/>
      <w:r w:rsidRPr="005C0F7B">
        <w:rPr>
          <w:rFonts w:ascii="Arial" w:hAnsi="Arial" w:cs="Arial"/>
        </w:rPr>
        <w:t xml:space="preserve">, Finkelstein proposes a view of Yehuda as a small, sparse and isolated rural society. To his view, it was admiration for the figures cast by David and </w:t>
      </w:r>
      <w:proofErr w:type="spellStart"/>
      <w:r>
        <w:rPr>
          <w:rFonts w:ascii="Arial" w:hAnsi="Arial" w:cs="Arial"/>
        </w:rPr>
        <w:t>Shlomo</w:t>
      </w:r>
      <w:proofErr w:type="spellEnd"/>
      <w:r w:rsidRPr="005C0F7B">
        <w:rPr>
          <w:rFonts w:ascii="Arial" w:hAnsi="Arial" w:cs="Arial"/>
        </w:rPr>
        <w:t xml:space="preserve"> that led the authors of the Books of </w:t>
      </w:r>
      <w:proofErr w:type="spellStart"/>
      <w:r w:rsidRPr="00095640">
        <w:rPr>
          <w:rFonts w:ascii="Arial" w:hAnsi="Arial" w:cs="Arial"/>
          <w:i/>
          <w:iCs/>
        </w:rPr>
        <w:t>Shemuel</w:t>
      </w:r>
      <w:proofErr w:type="spellEnd"/>
      <w:r w:rsidRPr="005C0F7B">
        <w:rPr>
          <w:rFonts w:ascii="Arial" w:hAnsi="Arial" w:cs="Arial"/>
        </w:rPr>
        <w:t xml:space="preserve"> and </w:t>
      </w:r>
      <w:proofErr w:type="spellStart"/>
      <w:r w:rsidRPr="00095640">
        <w:rPr>
          <w:rFonts w:ascii="Arial" w:hAnsi="Arial" w:cs="Arial"/>
          <w:i/>
          <w:iCs/>
        </w:rPr>
        <w:t>Melakhim</w:t>
      </w:r>
      <w:proofErr w:type="spellEnd"/>
      <w:r w:rsidRPr="005C0F7B">
        <w:rPr>
          <w:rFonts w:ascii="Arial" w:hAnsi="Arial" w:cs="Arial"/>
        </w:rPr>
        <w:t xml:space="preserve"> – some three hundred years later – to transform their small sovereign territory into a legend of a huge </w:t>
      </w:r>
      <w:smartTag w:uri="urn:schemas-microsoft-com:office:smarttags" w:element="country-region">
        <w:smartTag w:uri="urn:schemas-microsoft-com:office:smarttags" w:element="place">
          <w:r w:rsidRPr="005C0F7B">
            <w:rPr>
              <w:rFonts w:ascii="Arial" w:hAnsi="Arial" w:cs="Arial"/>
            </w:rPr>
            <w:t>united kingdom</w:t>
          </w:r>
        </w:smartTag>
      </w:smartTag>
      <w:r w:rsidRPr="005C0F7B">
        <w:rPr>
          <w:rFonts w:ascii="Arial" w:hAnsi="Arial" w:cs="Arial"/>
        </w:rPr>
        <w:t xml:space="preserve">, attributing the entire construction enterprise of the House of </w:t>
      </w:r>
      <w:proofErr w:type="spellStart"/>
      <w:r w:rsidRPr="005C0F7B">
        <w:rPr>
          <w:rFonts w:ascii="Arial" w:hAnsi="Arial" w:cs="Arial"/>
        </w:rPr>
        <w:t>Omri</w:t>
      </w:r>
      <w:proofErr w:type="spellEnd"/>
      <w:r w:rsidRPr="005C0F7B">
        <w:rPr>
          <w:rFonts w:ascii="Arial" w:hAnsi="Arial" w:cs="Arial"/>
        </w:rPr>
        <w:t xml:space="preserve"> to King </w:t>
      </w:r>
      <w:proofErr w:type="spellStart"/>
      <w:r>
        <w:rPr>
          <w:rFonts w:ascii="Arial" w:hAnsi="Arial" w:cs="Arial"/>
        </w:rPr>
        <w:t>Shlomo</w:t>
      </w:r>
      <w:proofErr w:type="spellEnd"/>
      <w:r w:rsidRPr="005C0F7B">
        <w:rPr>
          <w:rFonts w:ascii="Arial" w:hAnsi="Arial" w:cs="Arial"/>
        </w:rPr>
        <w:t>.</w:t>
      </w:r>
    </w:p>
    <w:p w:rsidR="00E772B8" w:rsidRDefault="00E772B8" w:rsidP="00145A57">
      <w:pPr>
        <w:tabs>
          <w:tab w:val="left" w:pos="0"/>
        </w:tabs>
        <w:bidi w:val="0"/>
        <w:spacing w:line="240" w:lineRule="auto"/>
        <w:ind w:firstLine="426"/>
        <w:rPr>
          <w:rFonts w:ascii="Arial" w:hAnsi="Arial" w:cs="Arial"/>
        </w:rPr>
      </w:pPr>
    </w:p>
    <w:p w:rsidR="00E772B8" w:rsidRPr="005C0F7B" w:rsidRDefault="00E772B8" w:rsidP="00095640">
      <w:pPr>
        <w:tabs>
          <w:tab w:val="left" w:pos="0"/>
        </w:tabs>
        <w:bidi w:val="0"/>
        <w:spacing w:line="240" w:lineRule="auto"/>
        <w:ind w:firstLine="426"/>
        <w:rPr>
          <w:rFonts w:ascii="Arial" w:hAnsi="Arial" w:cs="Arial"/>
        </w:rPr>
      </w:pPr>
      <w:r w:rsidRPr="005C0F7B">
        <w:rPr>
          <w:rFonts w:ascii="Arial" w:hAnsi="Arial" w:cs="Arial"/>
        </w:rPr>
        <w:t>The first argument</w:t>
      </w:r>
      <w:r>
        <w:rPr>
          <w:rFonts w:ascii="Arial" w:hAnsi="Arial" w:cs="Arial"/>
        </w:rPr>
        <w:t xml:space="preserve">, regarding the disparity between </w:t>
      </w:r>
      <w:smartTag w:uri="urn:schemas-microsoft-com:office:smarttags" w:element="City">
        <w:smartTag w:uri="urn:schemas-microsoft-com:office:smarttags" w:element="place">
          <w:r>
            <w:rPr>
              <w:rFonts w:ascii="Arial" w:hAnsi="Arial" w:cs="Arial"/>
            </w:rPr>
            <w:t>Jerusalem</w:t>
          </w:r>
        </w:smartTag>
      </w:smartTag>
      <w:r>
        <w:rPr>
          <w:rFonts w:ascii="Arial" w:hAnsi="Arial" w:cs="Arial"/>
        </w:rPr>
        <w:t xml:space="preserve"> and other settlements,</w:t>
      </w:r>
      <w:r w:rsidRPr="005C0F7B">
        <w:rPr>
          <w:rFonts w:ascii="Arial" w:hAnsi="Arial" w:cs="Arial"/>
        </w:rPr>
        <w:t xml:space="preserve"> is based on an absence of findings for the reliability of the biblical account. </w:t>
      </w:r>
      <w:proofErr w:type="spellStart"/>
      <w:r w:rsidRPr="005C0F7B">
        <w:rPr>
          <w:rFonts w:ascii="Arial" w:hAnsi="Arial" w:cs="Arial"/>
        </w:rPr>
        <w:t>Yair</w:t>
      </w:r>
      <w:proofErr w:type="spellEnd"/>
      <w:r w:rsidRPr="005C0F7B">
        <w:rPr>
          <w:rFonts w:ascii="Arial" w:hAnsi="Arial" w:cs="Arial"/>
        </w:rPr>
        <w:t xml:space="preserve"> Hoffman has noted in this context, that "the attempt to draw conclusions from the absence of artifacts is highly questionable, for archaeological and epigraphic findings are sometimes extremely serendipitous."</w:t>
      </w:r>
      <w:r w:rsidRPr="005C0F7B">
        <w:rPr>
          <w:rStyle w:val="FootnoteReference"/>
          <w:rFonts w:ascii="Arial" w:hAnsi="Arial" w:cs="Arial"/>
        </w:rPr>
        <w:footnoteReference w:id="8"/>
      </w:r>
    </w:p>
    <w:p w:rsidR="00E772B8" w:rsidRDefault="00E772B8" w:rsidP="00A037BE">
      <w:pPr>
        <w:tabs>
          <w:tab w:val="left" w:pos="0"/>
        </w:tabs>
        <w:bidi w:val="0"/>
        <w:spacing w:line="240" w:lineRule="auto"/>
        <w:ind w:firstLine="0"/>
        <w:rPr>
          <w:rFonts w:ascii="Arial" w:hAnsi="Arial" w:cs="Arial"/>
        </w:rPr>
      </w:pPr>
    </w:p>
    <w:p w:rsidR="00E772B8" w:rsidRDefault="00E772B8" w:rsidP="00145A57">
      <w:pPr>
        <w:tabs>
          <w:tab w:val="left" w:pos="0"/>
        </w:tabs>
        <w:bidi w:val="0"/>
        <w:spacing w:line="240" w:lineRule="auto"/>
        <w:rPr>
          <w:rFonts w:ascii="Arial" w:hAnsi="Arial" w:cs="Arial"/>
        </w:rPr>
      </w:pPr>
      <w:r>
        <w:rPr>
          <w:rFonts w:ascii="Arial" w:hAnsi="Arial" w:cs="Arial"/>
        </w:rPr>
        <w:lastRenderedPageBreak/>
        <w:t xml:space="preserve">Beyond this objection, </w:t>
      </w:r>
      <w:r w:rsidRPr="005C0F7B">
        <w:rPr>
          <w:rFonts w:ascii="Arial" w:hAnsi="Arial" w:cs="Arial"/>
        </w:rPr>
        <w:t xml:space="preserve">there is evidence in support of the biblical description that </w:t>
      </w:r>
      <w:r>
        <w:rPr>
          <w:rFonts w:ascii="Arial" w:hAnsi="Arial" w:cs="Arial"/>
        </w:rPr>
        <w:t xml:space="preserve">presents </w:t>
      </w:r>
      <w:r w:rsidRPr="005C0F7B">
        <w:rPr>
          <w:rFonts w:ascii="Arial" w:hAnsi="Arial" w:cs="Arial"/>
        </w:rPr>
        <w:t>the "Low chronology" with some challenges:</w:t>
      </w:r>
    </w:p>
    <w:p w:rsidR="00E772B8" w:rsidRDefault="00E772B8" w:rsidP="00145A57">
      <w:pPr>
        <w:pStyle w:val="ListParagraph"/>
        <w:numPr>
          <w:ilvl w:val="0"/>
          <w:numId w:val="2"/>
        </w:numPr>
        <w:tabs>
          <w:tab w:val="left" w:pos="0"/>
        </w:tabs>
        <w:bidi w:val="0"/>
        <w:spacing w:line="240" w:lineRule="auto"/>
        <w:rPr>
          <w:rFonts w:ascii="Arial" w:hAnsi="Arial" w:cs="Arial"/>
        </w:rPr>
      </w:pPr>
      <w:r w:rsidRPr="005C0F7B">
        <w:rPr>
          <w:rFonts w:ascii="Arial" w:hAnsi="Arial" w:cs="Arial"/>
        </w:rPr>
        <w:t xml:space="preserve">An important basis for the discussion is an inscription found at the </w:t>
      </w:r>
      <w:smartTag w:uri="urn:schemas-microsoft-com:office:smarttags" w:element="PlaceType">
        <w:r w:rsidRPr="005C0F7B">
          <w:rPr>
            <w:rFonts w:ascii="Arial" w:hAnsi="Arial" w:cs="Arial"/>
          </w:rPr>
          <w:t>Temple</w:t>
        </w:r>
      </w:smartTag>
      <w:r w:rsidRPr="005C0F7B">
        <w:rPr>
          <w:rFonts w:ascii="Arial" w:hAnsi="Arial" w:cs="Arial"/>
        </w:rPr>
        <w:t xml:space="preserve"> of </w:t>
      </w:r>
      <w:proofErr w:type="spellStart"/>
      <w:smartTag w:uri="urn:schemas-microsoft-com:office:smarttags" w:element="PlaceName">
        <w:r w:rsidRPr="005C0F7B">
          <w:rPr>
            <w:rFonts w:ascii="Arial" w:hAnsi="Arial" w:cs="Arial"/>
          </w:rPr>
          <w:t>Amun</w:t>
        </w:r>
      </w:smartTag>
      <w:proofErr w:type="spellEnd"/>
      <w:r w:rsidRPr="005C0F7B">
        <w:rPr>
          <w:rFonts w:ascii="Arial" w:hAnsi="Arial" w:cs="Arial"/>
        </w:rPr>
        <w:t xml:space="preserve"> at </w:t>
      </w:r>
      <w:proofErr w:type="spellStart"/>
      <w:r w:rsidRPr="005C0F7B">
        <w:rPr>
          <w:rFonts w:ascii="Arial" w:hAnsi="Arial" w:cs="Arial"/>
        </w:rPr>
        <w:t>Karnak</w:t>
      </w:r>
      <w:proofErr w:type="spellEnd"/>
      <w:r w:rsidRPr="005C0F7B">
        <w:rPr>
          <w:rFonts w:ascii="Arial" w:hAnsi="Arial" w:cs="Arial"/>
        </w:rPr>
        <w:t xml:space="preserve">, in </w:t>
      </w:r>
      <w:smartTag w:uri="urn:schemas-microsoft-com:office:smarttags" w:element="country-region">
        <w:smartTag w:uri="urn:schemas-microsoft-com:office:smarttags" w:element="place">
          <w:r w:rsidRPr="005C0F7B">
            <w:rPr>
              <w:rFonts w:ascii="Arial" w:hAnsi="Arial" w:cs="Arial"/>
            </w:rPr>
            <w:t>Egypt</w:t>
          </w:r>
        </w:smartTag>
      </w:smartTag>
      <w:r w:rsidRPr="005C0F7B">
        <w:rPr>
          <w:rFonts w:ascii="Arial" w:hAnsi="Arial" w:cs="Arial"/>
        </w:rPr>
        <w:t xml:space="preserve">, describing </w:t>
      </w:r>
      <w:proofErr w:type="spellStart"/>
      <w:r w:rsidRPr="005C0F7B">
        <w:rPr>
          <w:rFonts w:ascii="Arial" w:hAnsi="Arial" w:cs="Arial"/>
        </w:rPr>
        <w:t>Shishak's</w:t>
      </w:r>
      <w:proofErr w:type="spellEnd"/>
      <w:r w:rsidRPr="005C0F7B">
        <w:rPr>
          <w:rStyle w:val="FootnoteReference"/>
          <w:rFonts w:ascii="Arial" w:hAnsi="Arial" w:cs="Arial"/>
        </w:rPr>
        <w:footnoteReference w:id="9"/>
      </w:r>
      <w:r w:rsidRPr="005C0F7B">
        <w:rPr>
          <w:rFonts w:ascii="Arial" w:hAnsi="Arial" w:cs="Arial"/>
        </w:rPr>
        <w:t xml:space="preserve"> invasion of </w:t>
      </w:r>
      <w:proofErr w:type="spellStart"/>
      <w:r w:rsidRPr="005C0F7B">
        <w:rPr>
          <w:rFonts w:ascii="Arial" w:hAnsi="Arial" w:cs="Arial"/>
        </w:rPr>
        <w:t>Eretz</w:t>
      </w:r>
      <w:proofErr w:type="spellEnd"/>
      <w:r w:rsidRPr="005C0F7B">
        <w:rPr>
          <w:rFonts w:ascii="Arial" w:hAnsi="Arial" w:cs="Arial"/>
        </w:rPr>
        <w:t xml:space="preserve"> </w:t>
      </w:r>
      <w:proofErr w:type="spellStart"/>
      <w:r w:rsidRPr="005C0F7B">
        <w:rPr>
          <w:rFonts w:ascii="Arial" w:hAnsi="Arial" w:cs="Arial"/>
        </w:rPr>
        <w:t>Yisrael</w:t>
      </w:r>
      <w:proofErr w:type="spellEnd"/>
      <w:r w:rsidRPr="005C0F7B">
        <w:rPr>
          <w:rFonts w:ascii="Arial" w:hAnsi="Arial" w:cs="Arial"/>
        </w:rPr>
        <w:t xml:space="preserve">, </w:t>
      </w:r>
      <w:r>
        <w:rPr>
          <w:rFonts w:ascii="Arial" w:hAnsi="Arial" w:cs="Arial"/>
        </w:rPr>
        <w:t xml:space="preserve">which brought </w:t>
      </w:r>
      <w:r w:rsidRPr="005C0F7B">
        <w:rPr>
          <w:rFonts w:ascii="Arial" w:hAnsi="Arial" w:cs="Arial"/>
        </w:rPr>
        <w:t xml:space="preserve">destruction to several cities. The campaign, somewhere around the year 925 B.C.E., was </w:t>
      </w:r>
      <w:r>
        <w:rPr>
          <w:rFonts w:ascii="Arial" w:hAnsi="Arial" w:cs="Arial"/>
        </w:rPr>
        <w:t xml:space="preserve">waged primarily </w:t>
      </w:r>
      <w:r w:rsidRPr="005C0F7B">
        <w:rPr>
          <w:rFonts w:ascii="Arial" w:hAnsi="Arial" w:cs="Arial"/>
        </w:rPr>
        <w:t xml:space="preserve">against the </w:t>
      </w:r>
      <w:r>
        <w:rPr>
          <w:rFonts w:ascii="Arial" w:hAnsi="Arial" w:cs="Arial"/>
        </w:rPr>
        <w:t xml:space="preserve">Northern </w:t>
      </w:r>
      <w:r w:rsidRPr="005C0F7B">
        <w:rPr>
          <w:rFonts w:ascii="Arial" w:hAnsi="Arial" w:cs="Arial"/>
        </w:rPr>
        <w:t xml:space="preserve">Kingdom of Israel, </w:t>
      </w:r>
      <w:r>
        <w:rPr>
          <w:rFonts w:ascii="Arial" w:hAnsi="Arial" w:cs="Arial"/>
        </w:rPr>
        <w:t xml:space="preserve">yet </w:t>
      </w:r>
      <w:r w:rsidRPr="005C0F7B">
        <w:rPr>
          <w:rFonts w:ascii="Arial" w:hAnsi="Arial" w:cs="Arial"/>
        </w:rPr>
        <w:t xml:space="preserve">also affected the region of the </w:t>
      </w:r>
      <w:smartTag w:uri="urn:schemas-microsoft-com:office:smarttags" w:element="place">
        <w:r w:rsidRPr="005C0F7B">
          <w:rPr>
            <w:rFonts w:ascii="Arial" w:hAnsi="Arial" w:cs="Arial"/>
          </w:rPr>
          <w:t>Negev</w:t>
        </w:r>
      </w:smartTag>
      <w:r w:rsidRPr="005C0F7B">
        <w:rPr>
          <w:rFonts w:ascii="Arial" w:hAnsi="Arial" w:cs="Arial"/>
        </w:rPr>
        <w:t>.</w:t>
      </w:r>
      <w:r w:rsidRPr="005C0F7B">
        <w:rPr>
          <w:rStyle w:val="FootnoteReference"/>
          <w:rFonts w:ascii="Arial" w:hAnsi="Arial" w:cs="Arial"/>
        </w:rPr>
        <w:footnoteReference w:id="10"/>
      </w:r>
      <w:r w:rsidRPr="005C0F7B">
        <w:rPr>
          <w:rFonts w:ascii="Arial" w:hAnsi="Arial" w:cs="Arial"/>
        </w:rPr>
        <w:t xml:space="preserve"> </w:t>
      </w:r>
    </w:p>
    <w:p w:rsidR="00E772B8" w:rsidRDefault="00E772B8" w:rsidP="00145A57">
      <w:pPr>
        <w:pStyle w:val="ListParagraph"/>
        <w:tabs>
          <w:tab w:val="left" w:pos="0"/>
        </w:tabs>
        <w:bidi w:val="0"/>
        <w:spacing w:line="240" w:lineRule="auto"/>
        <w:ind w:left="757" w:firstLine="0"/>
        <w:rPr>
          <w:rFonts w:ascii="Arial" w:hAnsi="Arial" w:cs="Arial"/>
        </w:rPr>
      </w:pPr>
      <w:r w:rsidRPr="005C0F7B">
        <w:rPr>
          <w:rFonts w:ascii="Arial" w:hAnsi="Arial" w:cs="Arial"/>
        </w:rPr>
        <w:t xml:space="preserve">This inscription in and of itself represents real proof of the reliability of the narrative in </w:t>
      </w:r>
      <w:proofErr w:type="spellStart"/>
      <w:r w:rsidRPr="00A037BE">
        <w:rPr>
          <w:rFonts w:ascii="Arial" w:hAnsi="Arial" w:cs="Arial"/>
          <w:i/>
          <w:iCs/>
        </w:rPr>
        <w:t>Sefer</w:t>
      </w:r>
      <w:proofErr w:type="spellEnd"/>
      <w:r w:rsidRPr="00A037BE">
        <w:rPr>
          <w:rFonts w:ascii="Arial" w:hAnsi="Arial" w:cs="Arial"/>
          <w:i/>
          <w:iCs/>
        </w:rPr>
        <w:t xml:space="preserve"> </w:t>
      </w:r>
      <w:proofErr w:type="spellStart"/>
      <w:r w:rsidRPr="00A037BE">
        <w:rPr>
          <w:rFonts w:ascii="Arial" w:hAnsi="Arial" w:cs="Arial"/>
          <w:i/>
          <w:iCs/>
        </w:rPr>
        <w:t>Melakhim</w:t>
      </w:r>
      <w:proofErr w:type="spellEnd"/>
      <w:r w:rsidRPr="005C0F7B">
        <w:rPr>
          <w:rFonts w:ascii="Arial" w:hAnsi="Arial" w:cs="Arial"/>
        </w:rPr>
        <w:t>, since the campaign is mentioned there explicitly:</w:t>
      </w:r>
    </w:p>
    <w:p w:rsidR="00E772B8" w:rsidRDefault="00E772B8" w:rsidP="00145A57">
      <w:pPr>
        <w:pStyle w:val="ListParagraph"/>
        <w:tabs>
          <w:tab w:val="left" w:pos="0"/>
        </w:tabs>
        <w:bidi w:val="0"/>
        <w:spacing w:line="240" w:lineRule="auto"/>
        <w:ind w:left="1440" w:firstLine="0"/>
        <w:rPr>
          <w:rFonts w:ascii="Arial" w:hAnsi="Arial" w:cs="Arial"/>
        </w:rPr>
      </w:pPr>
      <w:r w:rsidRPr="005C0F7B">
        <w:rPr>
          <w:rFonts w:ascii="Arial" w:hAnsi="Arial" w:cs="Arial"/>
        </w:rPr>
        <w:t xml:space="preserve">"And it came to pass in the fifth year of King </w:t>
      </w:r>
      <w:proofErr w:type="spellStart"/>
      <w:r w:rsidRPr="005C0F7B">
        <w:rPr>
          <w:rFonts w:ascii="Arial" w:hAnsi="Arial" w:cs="Arial"/>
        </w:rPr>
        <w:t>Rechav'am</w:t>
      </w:r>
      <w:proofErr w:type="spellEnd"/>
      <w:r w:rsidRPr="005C0F7B">
        <w:rPr>
          <w:rFonts w:ascii="Arial" w:hAnsi="Arial" w:cs="Arial"/>
        </w:rPr>
        <w:t xml:space="preserve"> that </w:t>
      </w:r>
      <w:proofErr w:type="spellStart"/>
      <w:r w:rsidRPr="005C0F7B">
        <w:rPr>
          <w:rFonts w:ascii="Arial" w:hAnsi="Arial" w:cs="Arial"/>
        </w:rPr>
        <w:t>Shishak</w:t>
      </w:r>
      <w:proofErr w:type="spellEnd"/>
      <w:r w:rsidRPr="005C0F7B">
        <w:rPr>
          <w:rFonts w:ascii="Arial" w:hAnsi="Arial" w:cs="Arial"/>
        </w:rPr>
        <w:t xml:space="preserve">, king of </w:t>
      </w:r>
      <w:smartTag w:uri="urn:schemas-microsoft-com:office:smarttags" w:element="country-region">
        <w:r w:rsidRPr="005C0F7B">
          <w:rPr>
            <w:rFonts w:ascii="Arial" w:hAnsi="Arial" w:cs="Arial"/>
          </w:rPr>
          <w:t>Egypt</w:t>
        </w:r>
      </w:smartTag>
      <w:r w:rsidRPr="005C0F7B">
        <w:rPr>
          <w:rFonts w:ascii="Arial" w:hAnsi="Arial" w:cs="Arial"/>
        </w:rPr>
        <w:t xml:space="preserve">, came up against </w:t>
      </w:r>
      <w:smartTag w:uri="urn:schemas-microsoft-com:office:smarttags" w:element="City">
        <w:smartTag w:uri="urn:schemas-microsoft-com:office:smarttags" w:element="place">
          <w:r w:rsidRPr="005C0F7B">
            <w:rPr>
              <w:rFonts w:ascii="Arial" w:hAnsi="Arial" w:cs="Arial"/>
            </w:rPr>
            <w:t>Jerusalem</w:t>
          </w:r>
        </w:smartTag>
      </w:smartTag>
      <w:r w:rsidRPr="005C0F7B">
        <w:rPr>
          <w:rFonts w:ascii="Arial" w:hAnsi="Arial" w:cs="Arial"/>
        </w:rPr>
        <w:t xml:space="preserve">. And he took away the treasures of the House of God, and the treasures of the king's house, and he took all; and he took away all the shields of gold which </w:t>
      </w:r>
      <w:proofErr w:type="spellStart"/>
      <w:r>
        <w:rPr>
          <w:rFonts w:ascii="Arial" w:hAnsi="Arial" w:cs="Arial"/>
        </w:rPr>
        <w:t>Shlomo</w:t>
      </w:r>
      <w:proofErr w:type="spellEnd"/>
      <w:r w:rsidRPr="005C0F7B">
        <w:rPr>
          <w:rFonts w:ascii="Arial" w:hAnsi="Arial" w:cs="Arial"/>
        </w:rPr>
        <w:t xml:space="preserve"> had made" (</w:t>
      </w:r>
      <w:proofErr w:type="spellStart"/>
      <w:r w:rsidRPr="00095640">
        <w:rPr>
          <w:rFonts w:ascii="Arial" w:hAnsi="Arial" w:cs="Arial"/>
          <w:i/>
          <w:iCs/>
        </w:rPr>
        <w:t>Melakhim</w:t>
      </w:r>
      <w:proofErr w:type="spellEnd"/>
      <w:r w:rsidRPr="005C0F7B">
        <w:rPr>
          <w:rFonts w:ascii="Arial" w:hAnsi="Arial" w:cs="Arial"/>
        </w:rPr>
        <w:t xml:space="preserve"> I 14:25-26).</w:t>
      </w:r>
      <w:r w:rsidRPr="005C0F7B">
        <w:rPr>
          <w:rStyle w:val="FootnoteReference"/>
          <w:rFonts w:ascii="Arial" w:hAnsi="Arial" w:cs="Arial"/>
        </w:rPr>
        <w:footnoteReference w:id="11"/>
      </w:r>
      <w:r w:rsidRPr="005C0F7B">
        <w:rPr>
          <w:rFonts w:ascii="Arial" w:hAnsi="Arial" w:cs="Arial"/>
        </w:rPr>
        <w:t xml:space="preserve"> </w:t>
      </w:r>
    </w:p>
    <w:p w:rsidR="00E772B8" w:rsidRDefault="00E772B8" w:rsidP="00145A57">
      <w:pPr>
        <w:pStyle w:val="ListParagraph"/>
        <w:tabs>
          <w:tab w:val="left" w:pos="0"/>
        </w:tabs>
        <w:bidi w:val="0"/>
        <w:spacing w:line="240" w:lineRule="auto"/>
        <w:ind w:left="1440" w:firstLine="0"/>
        <w:rPr>
          <w:rFonts w:ascii="Arial" w:hAnsi="Arial" w:cs="Arial"/>
        </w:rPr>
      </w:pPr>
    </w:p>
    <w:p w:rsidR="00E772B8" w:rsidRDefault="00E772B8" w:rsidP="00A4060E">
      <w:pPr>
        <w:pStyle w:val="ListParagraph"/>
        <w:tabs>
          <w:tab w:val="left" w:pos="0"/>
        </w:tabs>
        <w:bidi w:val="0"/>
        <w:spacing w:line="240" w:lineRule="auto"/>
        <w:ind w:left="0" w:firstLine="720"/>
        <w:rPr>
          <w:rFonts w:ascii="Arial" w:hAnsi="Arial" w:cs="Arial"/>
        </w:rPr>
      </w:pPr>
      <w:r w:rsidRPr="005C0F7B">
        <w:rPr>
          <w:rFonts w:ascii="Arial" w:hAnsi="Arial" w:cs="Arial"/>
        </w:rPr>
        <w:t xml:space="preserve">In </w:t>
      </w:r>
      <w:proofErr w:type="spellStart"/>
      <w:r>
        <w:rPr>
          <w:rFonts w:ascii="Arial" w:hAnsi="Arial" w:cs="Arial"/>
          <w:i/>
          <w:iCs/>
        </w:rPr>
        <w:t>Divrei</w:t>
      </w:r>
      <w:proofErr w:type="spellEnd"/>
      <w:r>
        <w:rPr>
          <w:rFonts w:ascii="Arial" w:hAnsi="Arial" w:cs="Arial"/>
          <w:i/>
          <w:iCs/>
        </w:rPr>
        <w:t xml:space="preserve"> Ha</w:t>
      </w:r>
      <w:r w:rsidR="00A4060E">
        <w:rPr>
          <w:rFonts w:ascii="Arial" w:hAnsi="Arial" w:cs="Arial"/>
          <w:i/>
          <w:iCs/>
        </w:rPr>
        <w:t>-</w:t>
      </w:r>
      <w:proofErr w:type="spellStart"/>
      <w:r w:rsidR="00A4060E">
        <w:rPr>
          <w:rFonts w:ascii="Arial" w:hAnsi="Arial" w:cs="Arial"/>
          <w:i/>
          <w:iCs/>
        </w:rPr>
        <w:t>y</w:t>
      </w:r>
      <w:r w:rsidR="00A4060E">
        <w:rPr>
          <w:rFonts w:ascii="Arial" w:hAnsi="Arial" w:cs="Arial"/>
          <w:i/>
          <w:iCs/>
        </w:rPr>
        <w:t>amim</w:t>
      </w:r>
      <w:proofErr w:type="spellEnd"/>
      <w:r w:rsidR="00A4060E">
        <w:rPr>
          <w:rFonts w:ascii="Arial" w:hAnsi="Arial" w:cs="Arial"/>
          <w:i/>
          <w:iCs/>
        </w:rPr>
        <w:t xml:space="preserve"> </w:t>
      </w:r>
      <w:r w:rsidRPr="005C0F7B">
        <w:rPr>
          <w:rFonts w:ascii="Arial" w:hAnsi="Arial" w:cs="Arial"/>
        </w:rPr>
        <w:t>the account is expanded upon</w:t>
      </w:r>
      <w:r>
        <w:rPr>
          <w:rFonts w:ascii="Arial" w:hAnsi="Arial" w:cs="Arial"/>
        </w:rPr>
        <w:t>.</w:t>
      </w:r>
      <w:r w:rsidRPr="005C0F7B">
        <w:rPr>
          <w:rFonts w:ascii="Arial" w:hAnsi="Arial" w:cs="Arial"/>
        </w:rPr>
        <w:t xml:space="preserve"> </w:t>
      </w:r>
      <w:r>
        <w:rPr>
          <w:rFonts w:ascii="Arial" w:hAnsi="Arial" w:cs="Arial"/>
        </w:rPr>
        <w:t>W</w:t>
      </w:r>
      <w:r w:rsidRPr="005C0F7B">
        <w:rPr>
          <w:rFonts w:ascii="Arial" w:hAnsi="Arial" w:cs="Arial"/>
        </w:rPr>
        <w:t xml:space="preserve">e read that </w:t>
      </w:r>
      <w:proofErr w:type="spellStart"/>
      <w:r w:rsidRPr="005C0F7B">
        <w:rPr>
          <w:rFonts w:ascii="Arial" w:hAnsi="Arial" w:cs="Arial"/>
        </w:rPr>
        <w:t>Shishak</w:t>
      </w:r>
      <w:proofErr w:type="spellEnd"/>
      <w:r w:rsidRPr="005C0F7B">
        <w:rPr>
          <w:rFonts w:ascii="Arial" w:hAnsi="Arial" w:cs="Arial"/>
        </w:rPr>
        <w:t xml:space="preserve"> came up to </w:t>
      </w:r>
      <w:smartTag w:uri="urn:schemas-microsoft-com:office:smarttags" w:element="City">
        <w:smartTag w:uri="urn:schemas-microsoft-com:office:smarttags" w:element="place">
          <w:r w:rsidRPr="005C0F7B">
            <w:rPr>
              <w:rFonts w:ascii="Arial" w:hAnsi="Arial" w:cs="Arial"/>
            </w:rPr>
            <w:t>Jerusalem</w:t>
          </w:r>
        </w:smartTag>
      </w:smartTag>
      <w:r w:rsidRPr="005C0F7B">
        <w:rPr>
          <w:rFonts w:ascii="Arial" w:hAnsi="Arial" w:cs="Arial"/>
        </w:rPr>
        <w:t xml:space="preserve"> </w:t>
      </w:r>
    </w:p>
    <w:p w:rsidR="00E772B8" w:rsidRPr="005C0F7B" w:rsidRDefault="00E772B8" w:rsidP="00A4060E">
      <w:pPr>
        <w:pStyle w:val="ListParagraph"/>
        <w:tabs>
          <w:tab w:val="left" w:pos="0"/>
        </w:tabs>
        <w:bidi w:val="0"/>
        <w:spacing w:line="240" w:lineRule="auto"/>
        <w:ind w:hanging="11"/>
        <w:rPr>
          <w:rFonts w:ascii="Arial" w:hAnsi="Arial" w:cs="Arial"/>
        </w:rPr>
      </w:pPr>
      <w:r w:rsidRPr="005C0F7B">
        <w:rPr>
          <w:rFonts w:ascii="Arial" w:hAnsi="Arial" w:cs="Arial"/>
        </w:rPr>
        <w:t>"</w:t>
      </w:r>
      <w:proofErr w:type="gramStart"/>
      <w:r w:rsidRPr="005C0F7B">
        <w:rPr>
          <w:rFonts w:ascii="Arial" w:hAnsi="Arial" w:cs="Arial"/>
        </w:rPr>
        <w:t>with</w:t>
      </w:r>
      <w:proofErr w:type="gramEnd"/>
      <w:r w:rsidRPr="005C0F7B">
        <w:rPr>
          <w:rFonts w:ascii="Arial" w:hAnsi="Arial" w:cs="Arial"/>
        </w:rPr>
        <w:t xml:space="preserve"> twelve hundred chariots, and sixty thousand horsemen, and the people were without number who came with him from Egypt – </w:t>
      </w:r>
      <w:proofErr w:type="spellStart"/>
      <w:r w:rsidRPr="005C0F7B">
        <w:rPr>
          <w:rFonts w:ascii="Arial" w:hAnsi="Arial" w:cs="Arial"/>
        </w:rPr>
        <w:t>Luvim</w:t>
      </w:r>
      <w:proofErr w:type="spellEnd"/>
      <w:r w:rsidRPr="005C0F7B">
        <w:rPr>
          <w:rFonts w:ascii="Arial" w:hAnsi="Arial" w:cs="Arial"/>
        </w:rPr>
        <w:t xml:space="preserve"> and </w:t>
      </w:r>
      <w:proofErr w:type="spellStart"/>
      <w:r w:rsidRPr="005C0F7B">
        <w:rPr>
          <w:rFonts w:ascii="Arial" w:hAnsi="Arial" w:cs="Arial"/>
        </w:rPr>
        <w:t>Sukkiyim</w:t>
      </w:r>
      <w:proofErr w:type="spellEnd"/>
      <w:r w:rsidRPr="005C0F7B">
        <w:rPr>
          <w:rFonts w:ascii="Arial" w:hAnsi="Arial" w:cs="Arial"/>
        </w:rPr>
        <w:t xml:space="preserve"> and </w:t>
      </w:r>
      <w:proofErr w:type="spellStart"/>
      <w:r w:rsidRPr="005C0F7B">
        <w:rPr>
          <w:rFonts w:ascii="Arial" w:hAnsi="Arial" w:cs="Arial"/>
        </w:rPr>
        <w:t>Kushim</w:t>
      </w:r>
      <w:proofErr w:type="spellEnd"/>
      <w:r w:rsidRPr="005C0F7B">
        <w:rPr>
          <w:rFonts w:ascii="Arial" w:hAnsi="Arial" w:cs="Arial"/>
        </w:rPr>
        <w:t>" (</w:t>
      </w:r>
      <w:proofErr w:type="spellStart"/>
      <w:r w:rsidRPr="00095640">
        <w:rPr>
          <w:rFonts w:ascii="Arial" w:hAnsi="Arial" w:cs="Arial"/>
          <w:i/>
          <w:iCs/>
        </w:rPr>
        <w:t>Divrei</w:t>
      </w:r>
      <w:proofErr w:type="spellEnd"/>
      <w:r w:rsidRPr="00095640">
        <w:rPr>
          <w:rFonts w:ascii="Arial" w:hAnsi="Arial" w:cs="Arial"/>
          <w:i/>
          <w:iCs/>
        </w:rPr>
        <w:t xml:space="preserve"> </w:t>
      </w:r>
      <w:r w:rsidR="00A4060E">
        <w:rPr>
          <w:rFonts w:ascii="Arial" w:hAnsi="Arial" w:cs="Arial"/>
          <w:i/>
          <w:iCs/>
        </w:rPr>
        <w:t>H</w:t>
      </w:r>
      <w:r w:rsidR="00A4060E" w:rsidRPr="00095640">
        <w:rPr>
          <w:rFonts w:ascii="Arial" w:hAnsi="Arial" w:cs="Arial"/>
          <w:i/>
          <w:iCs/>
        </w:rPr>
        <w:t>a</w:t>
      </w:r>
      <w:r w:rsidRPr="00095640">
        <w:rPr>
          <w:rFonts w:ascii="Arial" w:hAnsi="Arial" w:cs="Arial"/>
          <w:i/>
          <w:iCs/>
        </w:rPr>
        <w:t>-</w:t>
      </w:r>
      <w:proofErr w:type="spellStart"/>
      <w:r w:rsidR="00A4060E">
        <w:rPr>
          <w:rFonts w:ascii="Arial" w:hAnsi="Arial" w:cs="Arial"/>
          <w:i/>
          <w:iCs/>
        </w:rPr>
        <w:t>y</w:t>
      </w:r>
      <w:r w:rsidR="00A4060E" w:rsidRPr="00095640">
        <w:rPr>
          <w:rFonts w:ascii="Arial" w:hAnsi="Arial" w:cs="Arial"/>
          <w:i/>
          <w:iCs/>
        </w:rPr>
        <w:t>amim</w:t>
      </w:r>
      <w:proofErr w:type="spellEnd"/>
      <w:r w:rsidR="00A4060E" w:rsidRPr="00095640">
        <w:rPr>
          <w:rFonts w:ascii="Arial" w:hAnsi="Arial" w:cs="Arial"/>
          <w:i/>
          <w:iCs/>
        </w:rPr>
        <w:t xml:space="preserve"> </w:t>
      </w:r>
      <w:r w:rsidRPr="005C0F7B">
        <w:rPr>
          <w:rFonts w:ascii="Arial" w:hAnsi="Arial" w:cs="Arial"/>
        </w:rPr>
        <w:t xml:space="preserve">II 12:3), </w:t>
      </w:r>
    </w:p>
    <w:p w:rsidR="00E772B8" w:rsidRDefault="00E772B8" w:rsidP="00A037BE">
      <w:pPr>
        <w:pStyle w:val="ListParagraph"/>
        <w:tabs>
          <w:tab w:val="left" w:pos="0"/>
        </w:tabs>
        <w:bidi w:val="0"/>
        <w:spacing w:line="240" w:lineRule="auto"/>
        <w:ind w:left="0" w:firstLine="0"/>
        <w:rPr>
          <w:rFonts w:ascii="Arial" w:hAnsi="Arial" w:cs="Arial"/>
        </w:rPr>
      </w:pPr>
      <w:r w:rsidRPr="005C0F7B">
        <w:rPr>
          <w:rFonts w:ascii="Arial" w:hAnsi="Arial" w:cs="Arial"/>
        </w:rPr>
        <w:t>and thereafter:</w:t>
      </w:r>
    </w:p>
    <w:p w:rsidR="00E772B8" w:rsidRPr="005C0F7B" w:rsidRDefault="00E772B8" w:rsidP="00145A57">
      <w:pPr>
        <w:pStyle w:val="ListParagraph"/>
        <w:tabs>
          <w:tab w:val="left" w:pos="0"/>
        </w:tabs>
        <w:bidi w:val="0"/>
        <w:spacing w:line="240" w:lineRule="auto"/>
        <w:ind w:hanging="11"/>
        <w:rPr>
          <w:rFonts w:ascii="Arial" w:hAnsi="Arial" w:cs="Arial"/>
        </w:rPr>
      </w:pPr>
      <w:r w:rsidRPr="005C0F7B">
        <w:rPr>
          <w:rFonts w:ascii="Arial" w:hAnsi="Arial" w:cs="Arial"/>
        </w:rPr>
        <w:t xml:space="preserve">"And he took the fortified cities which belonged to Yehuda, and he came to </w:t>
      </w:r>
      <w:smartTag w:uri="urn:schemas-microsoft-com:office:smarttags" w:element="City">
        <w:smartTag w:uri="urn:schemas-microsoft-com:office:smarttags" w:element="place">
          <w:r w:rsidRPr="005C0F7B">
            <w:rPr>
              <w:rFonts w:ascii="Arial" w:hAnsi="Arial" w:cs="Arial"/>
            </w:rPr>
            <w:t>Jerusalem</w:t>
          </w:r>
        </w:smartTag>
      </w:smartTag>
      <w:r w:rsidRPr="005C0F7B">
        <w:rPr>
          <w:rFonts w:ascii="Arial" w:hAnsi="Arial" w:cs="Arial"/>
        </w:rPr>
        <w:t>" (ibid 4),</w:t>
      </w:r>
    </w:p>
    <w:p w:rsidR="00E772B8" w:rsidRDefault="00E772B8" w:rsidP="00A037BE">
      <w:pPr>
        <w:tabs>
          <w:tab w:val="left" w:pos="0"/>
        </w:tabs>
        <w:bidi w:val="0"/>
        <w:spacing w:line="240" w:lineRule="auto"/>
        <w:ind w:firstLine="0"/>
        <w:rPr>
          <w:rFonts w:ascii="Arial" w:hAnsi="Arial" w:cs="Arial"/>
        </w:rPr>
      </w:pPr>
      <w:r w:rsidRPr="005C0F7B">
        <w:rPr>
          <w:rFonts w:ascii="Arial" w:hAnsi="Arial" w:cs="Arial"/>
        </w:rPr>
        <w:t xml:space="preserve">But after Am </w:t>
      </w:r>
      <w:proofErr w:type="spellStart"/>
      <w:r w:rsidRPr="005C0F7B">
        <w:rPr>
          <w:rFonts w:ascii="Arial" w:hAnsi="Arial" w:cs="Arial"/>
        </w:rPr>
        <w:t>Yisrael</w:t>
      </w:r>
      <w:proofErr w:type="spellEnd"/>
      <w:r w:rsidRPr="005C0F7B">
        <w:rPr>
          <w:rFonts w:ascii="Arial" w:hAnsi="Arial" w:cs="Arial"/>
        </w:rPr>
        <w:t xml:space="preserve"> repents, following the call by </w:t>
      </w:r>
      <w:proofErr w:type="spellStart"/>
      <w:r w:rsidRPr="005C0F7B">
        <w:rPr>
          <w:rFonts w:ascii="Arial" w:hAnsi="Arial" w:cs="Arial"/>
        </w:rPr>
        <w:t>Shema'ya</w:t>
      </w:r>
      <w:proofErr w:type="spellEnd"/>
      <w:r w:rsidRPr="005C0F7B">
        <w:rPr>
          <w:rFonts w:ascii="Arial" w:hAnsi="Arial" w:cs="Arial"/>
        </w:rPr>
        <w:t xml:space="preserve"> the prophet, they are promised that </w:t>
      </w:r>
      <w:smartTag w:uri="urn:schemas-microsoft-com:office:smarttags" w:element="City">
        <w:smartTag w:uri="urn:schemas-microsoft-com:office:smarttags" w:element="place">
          <w:r w:rsidRPr="005C0F7B">
            <w:rPr>
              <w:rFonts w:ascii="Arial" w:hAnsi="Arial" w:cs="Arial"/>
            </w:rPr>
            <w:t>Jerusalem</w:t>
          </w:r>
        </w:smartTag>
      </w:smartTag>
      <w:r w:rsidRPr="005C0F7B">
        <w:rPr>
          <w:rFonts w:ascii="Arial" w:hAnsi="Arial" w:cs="Arial"/>
        </w:rPr>
        <w:t xml:space="preserve"> will not be destroyed:</w:t>
      </w:r>
    </w:p>
    <w:p w:rsidR="00E772B8" w:rsidRPr="005C0F7B" w:rsidRDefault="00E772B8" w:rsidP="00145A57">
      <w:pPr>
        <w:tabs>
          <w:tab w:val="left" w:pos="0"/>
        </w:tabs>
        <w:bidi w:val="0"/>
        <w:spacing w:line="240" w:lineRule="auto"/>
        <w:ind w:left="720" w:hanging="11"/>
        <w:rPr>
          <w:rFonts w:ascii="Arial" w:hAnsi="Arial" w:cs="Arial"/>
        </w:rPr>
      </w:pPr>
      <w:r w:rsidRPr="005C0F7B">
        <w:rPr>
          <w:rFonts w:ascii="Arial" w:hAnsi="Arial" w:cs="Arial"/>
        </w:rPr>
        <w:t xml:space="preserve">"I shall grant them some deliverance, and My wrath shall not be poured out upon </w:t>
      </w:r>
      <w:smartTag w:uri="urn:schemas-microsoft-com:office:smarttags" w:element="City">
        <w:smartTag w:uri="urn:schemas-microsoft-com:office:smarttags" w:element="place">
          <w:r w:rsidRPr="005C0F7B">
            <w:rPr>
              <w:rFonts w:ascii="Arial" w:hAnsi="Arial" w:cs="Arial"/>
            </w:rPr>
            <w:t>Jerusalem</w:t>
          </w:r>
        </w:smartTag>
      </w:smartTag>
      <w:r w:rsidRPr="005C0F7B">
        <w:rPr>
          <w:rFonts w:ascii="Arial" w:hAnsi="Arial" w:cs="Arial"/>
        </w:rPr>
        <w:t xml:space="preserve"> by the hand of </w:t>
      </w:r>
      <w:proofErr w:type="spellStart"/>
      <w:r w:rsidRPr="005C0F7B">
        <w:rPr>
          <w:rFonts w:ascii="Arial" w:hAnsi="Arial" w:cs="Arial"/>
        </w:rPr>
        <w:t>Shishak</w:t>
      </w:r>
      <w:proofErr w:type="spellEnd"/>
      <w:r w:rsidRPr="005C0F7B">
        <w:rPr>
          <w:rFonts w:ascii="Arial" w:hAnsi="Arial" w:cs="Arial"/>
        </w:rPr>
        <w:t xml:space="preserve">. Nevertheless, they shall be his servants, that they may know My service and the service of the kingdoms of countries" (ibid. 7-8). </w:t>
      </w:r>
    </w:p>
    <w:p w:rsidR="00E772B8" w:rsidRDefault="00E772B8" w:rsidP="00145A57">
      <w:pPr>
        <w:tabs>
          <w:tab w:val="left" w:pos="0"/>
        </w:tabs>
        <w:bidi w:val="0"/>
        <w:spacing w:line="240" w:lineRule="auto"/>
        <w:rPr>
          <w:rFonts w:ascii="Arial" w:hAnsi="Arial" w:cs="Arial"/>
        </w:rPr>
      </w:pPr>
    </w:p>
    <w:p w:rsidR="00E772B8" w:rsidRDefault="00E772B8" w:rsidP="00145A57">
      <w:pPr>
        <w:tabs>
          <w:tab w:val="left" w:pos="0"/>
        </w:tabs>
        <w:bidi w:val="0"/>
        <w:spacing w:line="240" w:lineRule="auto"/>
        <w:rPr>
          <w:rFonts w:ascii="Arial" w:hAnsi="Arial" w:cs="Arial"/>
        </w:rPr>
      </w:pPr>
      <w:r w:rsidRPr="005C0F7B">
        <w:rPr>
          <w:rFonts w:ascii="Arial" w:hAnsi="Arial" w:cs="Arial"/>
        </w:rPr>
        <w:t xml:space="preserve">Thus, </w:t>
      </w:r>
      <w:proofErr w:type="spellStart"/>
      <w:r w:rsidRPr="005C0F7B">
        <w:rPr>
          <w:rFonts w:ascii="Arial" w:hAnsi="Arial" w:cs="Arial"/>
        </w:rPr>
        <w:t>Shishak</w:t>
      </w:r>
      <w:proofErr w:type="spellEnd"/>
      <w:r w:rsidRPr="005C0F7B">
        <w:rPr>
          <w:rFonts w:ascii="Arial" w:hAnsi="Arial" w:cs="Arial"/>
        </w:rPr>
        <w:t xml:space="preserve"> suffices with the plunder</w:t>
      </w:r>
      <w:r>
        <w:rPr>
          <w:rFonts w:ascii="Arial" w:hAnsi="Arial" w:cs="Arial"/>
        </w:rPr>
        <w:t xml:space="preserve"> but does not destroy Jerusalem</w:t>
      </w:r>
      <w:r w:rsidRPr="005C0F7B">
        <w:rPr>
          <w:rFonts w:ascii="Arial" w:hAnsi="Arial" w:cs="Arial"/>
        </w:rPr>
        <w:t xml:space="preserve">. His campaign is described in </w:t>
      </w:r>
      <w:proofErr w:type="spellStart"/>
      <w:r w:rsidRPr="00A037BE">
        <w:rPr>
          <w:rFonts w:ascii="Arial" w:hAnsi="Arial" w:cs="Arial"/>
          <w:i/>
          <w:iCs/>
        </w:rPr>
        <w:t>Tanakh</w:t>
      </w:r>
      <w:proofErr w:type="spellEnd"/>
      <w:r w:rsidRPr="005C0F7B">
        <w:rPr>
          <w:rFonts w:ascii="Arial" w:hAnsi="Arial" w:cs="Arial"/>
        </w:rPr>
        <w:t xml:space="preserve"> only in this context.</w:t>
      </w:r>
      <w:r w:rsidRPr="005C0F7B">
        <w:rPr>
          <w:rStyle w:val="FootnoteReference"/>
          <w:rFonts w:ascii="Arial" w:hAnsi="Arial" w:cs="Arial"/>
        </w:rPr>
        <w:footnoteReference w:id="12"/>
      </w:r>
      <w:r w:rsidRPr="005C0F7B">
        <w:rPr>
          <w:rFonts w:ascii="Arial" w:hAnsi="Arial" w:cs="Arial"/>
        </w:rPr>
        <w:t xml:space="preserve"> Although </w:t>
      </w:r>
      <w:r w:rsidRPr="005C0F7B">
        <w:rPr>
          <w:rFonts w:ascii="Arial" w:hAnsi="Arial" w:cs="Arial"/>
        </w:rPr>
        <w:lastRenderedPageBreak/>
        <w:t xml:space="preserve">Jerusalem is not mentioned in the </w:t>
      </w:r>
      <w:proofErr w:type="spellStart"/>
      <w:r w:rsidRPr="005C0F7B">
        <w:rPr>
          <w:rFonts w:ascii="Arial" w:hAnsi="Arial" w:cs="Arial"/>
        </w:rPr>
        <w:t>Karnak</w:t>
      </w:r>
      <w:proofErr w:type="spellEnd"/>
      <w:r w:rsidRPr="005C0F7B">
        <w:rPr>
          <w:rFonts w:ascii="Arial" w:hAnsi="Arial" w:cs="Arial"/>
        </w:rPr>
        <w:t xml:space="preserve"> inscription,</w:t>
      </w:r>
      <w:r w:rsidRPr="005C0F7B">
        <w:rPr>
          <w:rStyle w:val="FootnoteReference"/>
          <w:rFonts w:ascii="Arial" w:hAnsi="Arial" w:cs="Arial"/>
        </w:rPr>
        <w:footnoteReference w:id="13"/>
      </w:r>
      <w:r w:rsidRPr="005C0F7B">
        <w:rPr>
          <w:rFonts w:ascii="Arial" w:hAnsi="Arial" w:cs="Arial"/>
        </w:rPr>
        <w:t xml:space="preserve"> the existence of the Kingdom of Yehuda may be deduced from the route of the campaign:</w:t>
      </w:r>
    </w:p>
    <w:p w:rsidR="00E772B8" w:rsidRPr="005C0F7B" w:rsidRDefault="00E772B8" w:rsidP="00145A57">
      <w:pPr>
        <w:tabs>
          <w:tab w:val="left" w:pos="0"/>
        </w:tabs>
        <w:bidi w:val="0"/>
        <w:spacing w:line="240" w:lineRule="auto"/>
        <w:rPr>
          <w:rFonts w:ascii="Arial" w:hAnsi="Arial" w:cs="Arial"/>
        </w:rPr>
      </w:pPr>
    </w:p>
    <w:p w:rsidR="00E772B8" w:rsidRDefault="00E772B8" w:rsidP="00145A57">
      <w:pPr>
        <w:tabs>
          <w:tab w:val="left" w:pos="0"/>
        </w:tabs>
        <w:bidi w:val="0"/>
        <w:spacing w:line="240" w:lineRule="auto"/>
        <w:ind w:left="720" w:firstLine="0"/>
        <w:rPr>
          <w:rFonts w:ascii="Arial" w:hAnsi="Arial" w:cs="Arial"/>
        </w:rPr>
      </w:pPr>
      <w:r w:rsidRPr="005C0F7B">
        <w:rPr>
          <w:rFonts w:ascii="Arial" w:hAnsi="Arial" w:cs="Arial"/>
        </w:rPr>
        <w:t xml:space="preserve">"The route of the campaign differs from everything that we know about Egyptian campaigns to </w:t>
      </w:r>
      <w:proofErr w:type="spellStart"/>
      <w:r w:rsidRPr="005C0F7B">
        <w:rPr>
          <w:rFonts w:ascii="Arial" w:hAnsi="Arial" w:cs="Arial"/>
        </w:rPr>
        <w:t>Kena'an</w:t>
      </w:r>
      <w:proofErr w:type="spellEnd"/>
      <w:r w:rsidRPr="005C0F7B">
        <w:rPr>
          <w:rFonts w:ascii="Arial" w:hAnsi="Arial" w:cs="Arial"/>
        </w:rPr>
        <w:t xml:space="preserve"> during the period of the New Kingdom, and the fact that the campaign reached the region of </w:t>
      </w:r>
      <w:proofErr w:type="spellStart"/>
      <w:r w:rsidRPr="005C0F7B">
        <w:rPr>
          <w:rFonts w:ascii="Arial" w:hAnsi="Arial" w:cs="Arial"/>
        </w:rPr>
        <w:t>Kiryat</w:t>
      </w:r>
      <w:proofErr w:type="spellEnd"/>
      <w:r w:rsidRPr="005C0F7B">
        <w:rPr>
          <w:rFonts w:ascii="Arial" w:hAnsi="Arial" w:cs="Arial"/>
        </w:rPr>
        <w:t xml:space="preserve"> </w:t>
      </w:r>
      <w:proofErr w:type="spellStart"/>
      <w:r w:rsidRPr="005C0F7B">
        <w:rPr>
          <w:rFonts w:ascii="Arial" w:hAnsi="Arial" w:cs="Arial"/>
        </w:rPr>
        <w:t>Ye'arim</w:t>
      </w:r>
      <w:proofErr w:type="spellEnd"/>
      <w:r w:rsidRPr="005C0F7B">
        <w:rPr>
          <w:rFonts w:ascii="Arial" w:hAnsi="Arial" w:cs="Arial"/>
        </w:rPr>
        <w:t xml:space="preserve">, to the north of Jerusalem, testifies to the existence of a political entity in the Judean mountains that was of great significance in </w:t>
      </w:r>
      <w:r>
        <w:rPr>
          <w:rFonts w:ascii="Arial" w:hAnsi="Arial" w:cs="Arial"/>
        </w:rPr>
        <w:t xml:space="preserve">the eyes of the </w:t>
      </w:r>
      <w:r w:rsidRPr="005C0F7B">
        <w:rPr>
          <w:rFonts w:ascii="Arial" w:hAnsi="Arial" w:cs="Arial"/>
        </w:rPr>
        <w:t xml:space="preserve">Egyptians. Such an entity could only have been </w:t>
      </w:r>
      <w:proofErr w:type="spellStart"/>
      <w:r>
        <w:rPr>
          <w:rFonts w:ascii="Arial" w:hAnsi="Arial" w:cs="Arial"/>
        </w:rPr>
        <w:t>Shlomo</w:t>
      </w:r>
      <w:r w:rsidRPr="005C0F7B">
        <w:rPr>
          <w:rFonts w:ascii="Arial" w:hAnsi="Arial" w:cs="Arial"/>
        </w:rPr>
        <w:t>'s</w:t>
      </w:r>
      <w:proofErr w:type="spellEnd"/>
      <w:r w:rsidRPr="005C0F7B">
        <w:rPr>
          <w:rFonts w:ascii="Arial" w:hAnsi="Arial" w:cs="Arial"/>
        </w:rPr>
        <w:t xml:space="preserve"> kingdom, and </w:t>
      </w:r>
      <w:proofErr w:type="spellStart"/>
      <w:r w:rsidRPr="005C0F7B">
        <w:rPr>
          <w:rFonts w:ascii="Arial" w:hAnsi="Arial" w:cs="Arial"/>
        </w:rPr>
        <w:t>Shishak's</w:t>
      </w:r>
      <w:proofErr w:type="spellEnd"/>
      <w:r w:rsidRPr="005C0F7B">
        <w:rPr>
          <w:rFonts w:ascii="Arial" w:hAnsi="Arial" w:cs="Arial"/>
        </w:rPr>
        <w:t xml:space="preserve"> campaign should be identified as an attempt</w:t>
      </w:r>
      <w:r>
        <w:rPr>
          <w:rFonts w:ascii="Arial" w:hAnsi="Arial" w:cs="Arial"/>
        </w:rPr>
        <w:t xml:space="preserve"> </w:t>
      </w:r>
      <w:r w:rsidRPr="005C0F7B">
        <w:rPr>
          <w:rFonts w:ascii="Arial" w:hAnsi="Arial" w:cs="Arial"/>
        </w:rPr>
        <w:t xml:space="preserve">to intervene in the political goings-on in the Land of Israel following </w:t>
      </w:r>
      <w:proofErr w:type="spellStart"/>
      <w:r>
        <w:rPr>
          <w:rFonts w:ascii="Arial" w:hAnsi="Arial" w:cs="Arial"/>
        </w:rPr>
        <w:t>Shlomo</w:t>
      </w:r>
      <w:r w:rsidRPr="005C0F7B">
        <w:rPr>
          <w:rFonts w:ascii="Arial" w:hAnsi="Arial" w:cs="Arial"/>
        </w:rPr>
        <w:t>'s</w:t>
      </w:r>
      <w:proofErr w:type="spellEnd"/>
      <w:r w:rsidRPr="005C0F7B">
        <w:rPr>
          <w:rFonts w:ascii="Arial" w:hAnsi="Arial" w:cs="Arial"/>
        </w:rPr>
        <w:t xml:space="preserve"> death, out of concern that a strong Israelite kingdom might harm Egyptian interests."</w:t>
      </w:r>
      <w:r w:rsidRPr="005C0F7B">
        <w:rPr>
          <w:rStyle w:val="FootnoteReference"/>
          <w:rFonts w:ascii="Arial" w:hAnsi="Arial" w:cs="Arial"/>
        </w:rPr>
        <w:footnoteReference w:id="14"/>
      </w:r>
    </w:p>
    <w:p w:rsidR="00E772B8" w:rsidRDefault="00E772B8" w:rsidP="00145A57">
      <w:pPr>
        <w:tabs>
          <w:tab w:val="left" w:pos="0"/>
        </w:tabs>
        <w:bidi w:val="0"/>
        <w:spacing w:line="240" w:lineRule="auto"/>
        <w:ind w:firstLine="720"/>
        <w:rPr>
          <w:rFonts w:ascii="Arial" w:hAnsi="Arial" w:cs="Arial"/>
        </w:rPr>
      </w:pPr>
    </w:p>
    <w:p w:rsidR="00E772B8" w:rsidRPr="005C0F7B" w:rsidRDefault="00E772B8" w:rsidP="00145A57">
      <w:pPr>
        <w:tabs>
          <w:tab w:val="left" w:pos="0"/>
        </w:tabs>
        <w:bidi w:val="0"/>
        <w:spacing w:line="240" w:lineRule="auto"/>
        <w:ind w:firstLine="720"/>
        <w:rPr>
          <w:rFonts w:ascii="Arial" w:hAnsi="Arial" w:cs="Arial"/>
        </w:rPr>
      </w:pPr>
      <w:r w:rsidRPr="005C0F7B">
        <w:rPr>
          <w:rFonts w:ascii="Arial" w:hAnsi="Arial" w:cs="Arial"/>
        </w:rPr>
        <w:t xml:space="preserve">The inscription about </w:t>
      </w:r>
      <w:proofErr w:type="spellStart"/>
      <w:r w:rsidRPr="005C0F7B">
        <w:rPr>
          <w:rFonts w:ascii="Arial" w:hAnsi="Arial" w:cs="Arial"/>
        </w:rPr>
        <w:t>Shishak's</w:t>
      </w:r>
      <w:proofErr w:type="spellEnd"/>
      <w:r w:rsidRPr="005C0F7B">
        <w:rPr>
          <w:rFonts w:ascii="Arial" w:hAnsi="Arial" w:cs="Arial"/>
        </w:rPr>
        <w:t xml:space="preserve"> campaign also contributes to the discussion surrounding the question of construction during the period of the unified kingdom.</w:t>
      </w:r>
      <w:r w:rsidRPr="005C0F7B">
        <w:rPr>
          <w:rStyle w:val="FootnoteReference"/>
          <w:rFonts w:ascii="Arial" w:hAnsi="Arial" w:cs="Arial"/>
        </w:rPr>
        <w:footnoteReference w:id="15"/>
      </w:r>
    </w:p>
    <w:p w:rsidR="00E772B8" w:rsidRDefault="00E772B8" w:rsidP="00145A57">
      <w:pPr>
        <w:tabs>
          <w:tab w:val="left" w:pos="0"/>
        </w:tabs>
        <w:bidi w:val="0"/>
        <w:spacing w:line="240" w:lineRule="auto"/>
        <w:ind w:firstLine="720"/>
        <w:rPr>
          <w:rFonts w:ascii="Arial" w:hAnsi="Arial" w:cs="Arial"/>
        </w:rPr>
      </w:pPr>
    </w:p>
    <w:p w:rsidR="00E772B8" w:rsidRPr="005C0F7B" w:rsidRDefault="00E772B8" w:rsidP="00145A57">
      <w:pPr>
        <w:tabs>
          <w:tab w:val="left" w:pos="0"/>
        </w:tabs>
        <w:bidi w:val="0"/>
        <w:spacing w:line="240" w:lineRule="auto"/>
        <w:ind w:firstLine="720"/>
        <w:rPr>
          <w:rFonts w:ascii="Arial" w:hAnsi="Arial" w:cs="Arial"/>
        </w:rPr>
      </w:pPr>
      <w:r w:rsidRPr="005C0F7B">
        <w:rPr>
          <w:rFonts w:ascii="Arial" w:hAnsi="Arial" w:cs="Arial"/>
        </w:rPr>
        <w:t>The inscription features about seventy unknown locations in the Negev region. This datum sits well with the discovery of dozens of settlements in the Negev, each surrounded by a double wall, the great majority of them belonging to just one period, no later than the 10</w:t>
      </w:r>
      <w:r w:rsidRPr="005C0F7B">
        <w:rPr>
          <w:rFonts w:ascii="Arial" w:hAnsi="Arial" w:cs="Arial"/>
          <w:vertAlign w:val="superscript"/>
        </w:rPr>
        <w:t>th</w:t>
      </w:r>
      <w:r w:rsidRPr="005C0F7B">
        <w:rPr>
          <w:rFonts w:ascii="Arial" w:hAnsi="Arial" w:cs="Arial"/>
        </w:rPr>
        <w:t xml:space="preserve"> century B.C.E. These sites, which, apparently, existed up until </w:t>
      </w:r>
      <w:proofErr w:type="spellStart"/>
      <w:r w:rsidRPr="005C0F7B">
        <w:rPr>
          <w:rFonts w:ascii="Arial" w:hAnsi="Arial" w:cs="Arial"/>
        </w:rPr>
        <w:t>Shishak's</w:t>
      </w:r>
      <w:proofErr w:type="spellEnd"/>
      <w:r w:rsidRPr="005C0F7B">
        <w:rPr>
          <w:rFonts w:ascii="Arial" w:hAnsi="Arial" w:cs="Arial"/>
        </w:rPr>
        <w:t xml:space="preserve"> campaign, are similar – in terms of both their architecture and the ceramics used in them – to other sites from the same period in the north of the country. The many sites of uniform pattern would seem to testify to a strong kingdom that existed in the 10</w:t>
      </w:r>
      <w:r w:rsidRPr="005C0F7B">
        <w:rPr>
          <w:rFonts w:ascii="Arial" w:hAnsi="Arial" w:cs="Arial"/>
          <w:vertAlign w:val="superscript"/>
        </w:rPr>
        <w:t>th</w:t>
      </w:r>
      <w:r w:rsidRPr="005C0F7B">
        <w:rPr>
          <w:rFonts w:ascii="Arial" w:hAnsi="Arial" w:cs="Arial"/>
        </w:rPr>
        <w:t xml:space="preserve"> century and invested concerted effort in building a network of fortifications in the kingdom's border regions.</w:t>
      </w:r>
    </w:p>
    <w:p w:rsidR="00E772B8" w:rsidRDefault="00E772B8" w:rsidP="00145A57">
      <w:pPr>
        <w:tabs>
          <w:tab w:val="left" w:pos="0"/>
        </w:tabs>
        <w:bidi w:val="0"/>
        <w:spacing w:line="240" w:lineRule="auto"/>
        <w:ind w:firstLine="720"/>
        <w:rPr>
          <w:rFonts w:ascii="Arial" w:hAnsi="Arial" w:cs="Arial"/>
        </w:rPr>
      </w:pPr>
    </w:p>
    <w:p w:rsidR="00E772B8" w:rsidRDefault="00E772B8" w:rsidP="00145A57">
      <w:pPr>
        <w:tabs>
          <w:tab w:val="left" w:pos="0"/>
        </w:tabs>
        <w:bidi w:val="0"/>
        <w:spacing w:line="240" w:lineRule="auto"/>
        <w:ind w:firstLine="720"/>
        <w:rPr>
          <w:rFonts w:ascii="Arial" w:hAnsi="Arial" w:cs="Arial"/>
        </w:rPr>
      </w:pPr>
      <w:r w:rsidRPr="005C0F7B">
        <w:rPr>
          <w:rFonts w:ascii="Arial" w:hAnsi="Arial" w:cs="Arial"/>
        </w:rPr>
        <w:t>For this reason, these sites can serve as an archaeological anchor, dating the type of ceramic found in them to the 10</w:t>
      </w:r>
      <w:r w:rsidRPr="005C0F7B">
        <w:rPr>
          <w:rFonts w:ascii="Arial" w:hAnsi="Arial" w:cs="Arial"/>
          <w:vertAlign w:val="superscript"/>
        </w:rPr>
        <w:t>th</w:t>
      </w:r>
      <w:r w:rsidRPr="005C0F7B">
        <w:rPr>
          <w:rFonts w:ascii="Arial" w:hAnsi="Arial" w:cs="Arial"/>
        </w:rPr>
        <w:t xml:space="preserve"> century B.C.E. The ceramics in some of these locations parallel the layers of excavation at </w:t>
      </w:r>
      <w:proofErr w:type="spellStart"/>
      <w:r w:rsidRPr="005C0F7B">
        <w:rPr>
          <w:rFonts w:ascii="Arial" w:hAnsi="Arial" w:cs="Arial"/>
        </w:rPr>
        <w:t>Chatzor</w:t>
      </w:r>
      <w:proofErr w:type="spellEnd"/>
      <w:r w:rsidRPr="005C0F7B">
        <w:rPr>
          <w:rFonts w:ascii="Arial" w:hAnsi="Arial" w:cs="Arial"/>
        </w:rPr>
        <w:t xml:space="preserve"> and at Megiddo which were, in fact, attributed to the time of </w:t>
      </w:r>
      <w:proofErr w:type="spellStart"/>
      <w:r>
        <w:rPr>
          <w:rFonts w:ascii="Arial" w:hAnsi="Arial" w:cs="Arial"/>
        </w:rPr>
        <w:t>Shlomo</w:t>
      </w:r>
      <w:proofErr w:type="spellEnd"/>
      <w:r w:rsidRPr="005C0F7B">
        <w:rPr>
          <w:rFonts w:ascii="Arial" w:hAnsi="Arial" w:cs="Arial"/>
        </w:rPr>
        <w:t xml:space="preserve">, and thus we confirm the connection between the six-chambered gates in these cities and the kingdom of </w:t>
      </w:r>
      <w:proofErr w:type="spellStart"/>
      <w:r>
        <w:rPr>
          <w:rFonts w:ascii="Arial" w:hAnsi="Arial" w:cs="Arial"/>
        </w:rPr>
        <w:t>Shlomo</w:t>
      </w:r>
      <w:proofErr w:type="spellEnd"/>
      <w:r>
        <w:rPr>
          <w:rFonts w:ascii="Arial" w:hAnsi="Arial" w:cs="Arial"/>
        </w:rPr>
        <w:t>.</w:t>
      </w:r>
    </w:p>
    <w:p w:rsidR="00E772B8" w:rsidRDefault="00E772B8" w:rsidP="00145A57">
      <w:pPr>
        <w:tabs>
          <w:tab w:val="left" w:pos="0"/>
        </w:tabs>
        <w:bidi w:val="0"/>
        <w:spacing w:line="240" w:lineRule="auto"/>
        <w:ind w:firstLine="720"/>
        <w:rPr>
          <w:rFonts w:ascii="Arial" w:hAnsi="Arial" w:cs="Arial"/>
        </w:rPr>
      </w:pPr>
    </w:p>
    <w:p w:rsidR="00E772B8" w:rsidRPr="005C0F7B" w:rsidRDefault="00E772B8" w:rsidP="00145A57">
      <w:pPr>
        <w:tabs>
          <w:tab w:val="left" w:pos="0"/>
        </w:tabs>
        <w:bidi w:val="0"/>
        <w:spacing w:line="240" w:lineRule="auto"/>
        <w:ind w:firstLine="720"/>
        <w:rPr>
          <w:rFonts w:ascii="Arial" w:hAnsi="Arial" w:cs="Arial"/>
        </w:rPr>
      </w:pPr>
      <w:r w:rsidRPr="005C0F7B">
        <w:rPr>
          <w:rFonts w:ascii="Arial" w:hAnsi="Arial" w:cs="Arial"/>
        </w:rPr>
        <w:lastRenderedPageBreak/>
        <w:t xml:space="preserve">The impression that arises here is that Megiddo was indeed built up extensively by </w:t>
      </w:r>
      <w:proofErr w:type="spellStart"/>
      <w:r>
        <w:rPr>
          <w:rFonts w:ascii="Arial" w:hAnsi="Arial" w:cs="Arial"/>
        </w:rPr>
        <w:t>Shlomo</w:t>
      </w:r>
      <w:proofErr w:type="spellEnd"/>
      <w:r w:rsidRPr="005C0F7B">
        <w:rPr>
          <w:rFonts w:ascii="Arial" w:hAnsi="Arial" w:cs="Arial"/>
        </w:rPr>
        <w:t xml:space="preserve">, and later destroyed by </w:t>
      </w:r>
      <w:proofErr w:type="spellStart"/>
      <w:r w:rsidRPr="005C0F7B">
        <w:rPr>
          <w:rFonts w:ascii="Arial" w:hAnsi="Arial" w:cs="Arial"/>
        </w:rPr>
        <w:t>Shishak</w:t>
      </w:r>
      <w:proofErr w:type="spellEnd"/>
      <w:r w:rsidRPr="005C0F7B">
        <w:rPr>
          <w:rFonts w:ascii="Arial" w:hAnsi="Arial" w:cs="Arial"/>
        </w:rPr>
        <w:t xml:space="preserve">, as Ben-Tor suggests. At Megiddo a fragment of </w:t>
      </w:r>
      <w:proofErr w:type="spellStart"/>
      <w:r w:rsidRPr="005C0F7B">
        <w:rPr>
          <w:rFonts w:ascii="Arial" w:hAnsi="Arial" w:cs="Arial"/>
        </w:rPr>
        <w:t>Shishak's</w:t>
      </w:r>
      <w:proofErr w:type="spellEnd"/>
      <w:r w:rsidRPr="005C0F7B">
        <w:rPr>
          <w:rFonts w:ascii="Arial" w:hAnsi="Arial" w:cs="Arial"/>
        </w:rPr>
        <w:t xml:space="preserve"> victory stele was discovered, and this too indicates the importance of the city during the 10</w:t>
      </w:r>
      <w:r w:rsidRPr="005C0F7B">
        <w:rPr>
          <w:rFonts w:ascii="Arial" w:hAnsi="Arial" w:cs="Arial"/>
          <w:vertAlign w:val="superscript"/>
        </w:rPr>
        <w:t>th</w:t>
      </w:r>
      <w:r w:rsidRPr="005C0F7B">
        <w:rPr>
          <w:rFonts w:ascii="Arial" w:hAnsi="Arial" w:cs="Arial"/>
        </w:rPr>
        <w:t xml:space="preserve"> century, for it is difficult to imagine that </w:t>
      </w:r>
      <w:proofErr w:type="spellStart"/>
      <w:r w:rsidRPr="005C0F7B">
        <w:rPr>
          <w:rFonts w:ascii="Arial" w:hAnsi="Arial" w:cs="Arial"/>
        </w:rPr>
        <w:t>Shishak</w:t>
      </w:r>
      <w:proofErr w:type="spellEnd"/>
      <w:r w:rsidRPr="005C0F7B">
        <w:rPr>
          <w:rFonts w:ascii="Arial" w:hAnsi="Arial" w:cs="Arial"/>
        </w:rPr>
        <w:t xml:space="preserve"> would have constructed a victory stele in a village devoid of any importance.</w:t>
      </w:r>
      <w:r w:rsidRPr="005C0F7B">
        <w:rPr>
          <w:rStyle w:val="FootnoteReference"/>
          <w:rFonts w:ascii="Arial" w:hAnsi="Arial" w:cs="Arial"/>
        </w:rPr>
        <w:footnoteReference w:id="16"/>
      </w:r>
      <w:r w:rsidRPr="005C0F7B">
        <w:rPr>
          <w:rFonts w:ascii="Arial" w:hAnsi="Arial" w:cs="Arial"/>
        </w:rPr>
        <w:t xml:space="preserve"> </w:t>
      </w:r>
    </w:p>
    <w:p w:rsidR="00E772B8" w:rsidRPr="005C0F7B" w:rsidRDefault="00E772B8" w:rsidP="00145A57">
      <w:pPr>
        <w:tabs>
          <w:tab w:val="left" w:pos="0"/>
        </w:tabs>
        <w:bidi w:val="0"/>
        <w:spacing w:line="240" w:lineRule="auto"/>
        <w:ind w:firstLine="426"/>
        <w:rPr>
          <w:rFonts w:ascii="Arial" w:hAnsi="Arial" w:cs="Arial"/>
        </w:rPr>
      </w:pPr>
    </w:p>
    <w:p w:rsidR="00E772B8" w:rsidRPr="005C0F7B" w:rsidRDefault="00E772B8" w:rsidP="00145A57">
      <w:pPr>
        <w:tabs>
          <w:tab w:val="left" w:pos="0"/>
        </w:tabs>
        <w:bidi w:val="0"/>
        <w:spacing w:line="240" w:lineRule="auto"/>
        <w:ind w:firstLine="0"/>
        <w:rPr>
          <w:rFonts w:ascii="Arial" w:hAnsi="Arial" w:cs="Arial"/>
        </w:rPr>
      </w:pPr>
      <w:r w:rsidRPr="005C0F7B">
        <w:rPr>
          <w:rFonts w:ascii="Arial" w:hAnsi="Arial" w:cs="Arial"/>
        </w:rPr>
        <w:t>(to be continued)</w:t>
      </w:r>
    </w:p>
    <w:p w:rsidR="00E772B8" w:rsidRPr="005C0F7B" w:rsidRDefault="00E772B8" w:rsidP="00145A57">
      <w:pPr>
        <w:tabs>
          <w:tab w:val="left" w:pos="0"/>
        </w:tabs>
        <w:bidi w:val="0"/>
        <w:spacing w:line="240" w:lineRule="auto"/>
        <w:ind w:firstLine="0"/>
        <w:rPr>
          <w:rFonts w:ascii="Arial" w:hAnsi="Arial" w:cs="Arial"/>
        </w:rPr>
      </w:pPr>
    </w:p>
    <w:p w:rsidR="00E772B8" w:rsidRPr="005C0F7B" w:rsidRDefault="00E772B8" w:rsidP="00145A57">
      <w:pPr>
        <w:tabs>
          <w:tab w:val="left" w:pos="0"/>
        </w:tabs>
        <w:bidi w:val="0"/>
        <w:spacing w:line="240" w:lineRule="auto"/>
        <w:ind w:firstLine="0"/>
        <w:rPr>
          <w:rFonts w:ascii="Arial" w:hAnsi="Arial" w:cs="Arial"/>
        </w:rPr>
      </w:pPr>
      <w:r w:rsidRPr="005C0F7B">
        <w:rPr>
          <w:rFonts w:ascii="Arial" w:hAnsi="Arial" w:cs="Arial"/>
        </w:rPr>
        <w:t xml:space="preserve">Translated by </w:t>
      </w:r>
      <w:proofErr w:type="spellStart"/>
      <w:r w:rsidRPr="005C0F7B">
        <w:rPr>
          <w:rFonts w:ascii="Arial" w:hAnsi="Arial" w:cs="Arial"/>
        </w:rPr>
        <w:t>Kaeren</w:t>
      </w:r>
      <w:proofErr w:type="spellEnd"/>
      <w:r w:rsidRPr="005C0F7B">
        <w:rPr>
          <w:rFonts w:ascii="Arial" w:hAnsi="Arial" w:cs="Arial"/>
        </w:rPr>
        <w:t xml:space="preserve"> Fish</w:t>
      </w:r>
    </w:p>
    <w:sectPr w:rsidR="00E772B8" w:rsidRPr="005C0F7B" w:rsidSect="00E2456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B8" w:rsidRDefault="00E772B8" w:rsidP="00DD3D2D">
      <w:pPr>
        <w:spacing w:line="240" w:lineRule="auto"/>
      </w:pPr>
      <w:r>
        <w:separator/>
      </w:r>
    </w:p>
  </w:endnote>
  <w:endnote w:type="continuationSeparator" w:id="0">
    <w:p w:rsidR="00E772B8" w:rsidRDefault="00E772B8" w:rsidP="00DD3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B8" w:rsidRDefault="00E772B8" w:rsidP="005C0F7B">
      <w:pPr>
        <w:bidi w:val="0"/>
        <w:spacing w:line="240" w:lineRule="auto"/>
      </w:pPr>
      <w:r>
        <w:separator/>
      </w:r>
    </w:p>
  </w:footnote>
  <w:footnote w:type="continuationSeparator" w:id="0">
    <w:p w:rsidR="00E772B8" w:rsidRDefault="00E772B8" w:rsidP="00DD3D2D">
      <w:pPr>
        <w:spacing w:line="240" w:lineRule="auto"/>
      </w:pPr>
      <w:r>
        <w:continuationSeparator/>
      </w:r>
    </w:p>
  </w:footnote>
  <w:footnote w:id="1">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5C0F7B">
        <w:rPr>
          <w:rFonts w:ascii="Arial" w:hAnsi="Arial" w:cs="Arial"/>
        </w:rPr>
        <w:t xml:space="preserve"> The subject is developed by </w:t>
      </w:r>
      <w:proofErr w:type="spellStart"/>
      <w:r w:rsidRPr="005C0F7B">
        <w:rPr>
          <w:rFonts w:ascii="Arial" w:hAnsi="Arial" w:cs="Arial"/>
        </w:rPr>
        <w:t>Yigael</w:t>
      </w:r>
      <w:proofErr w:type="spellEnd"/>
      <w:r w:rsidRPr="005C0F7B">
        <w:rPr>
          <w:rFonts w:ascii="Arial" w:hAnsi="Arial" w:cs="Arial"/>
        </w:rPr>
        <w:t xml:space="preserve"> </w:t>
      </w:r>
      <w:proofErr w:type="spellStart"/>
      <w:r w:rsidRPr="005C0F7B">
        <w:rPr>
          <w:rFonts w:ascii="Arial" w:hAnsi="Arial" w:cs="Arial"/>
        </w:rPr>
        <w:t>Yadin</w:t>
      </w:r>
      <w:proofErr w:type="spellEnd"/>
      <w:r w:rsidRPr="005C0F7B">
        <w:rPr>
          <w:rFonts w:ascii="Arial" w:hAnsi="Arial" w:cs="Arial"/>
        </w:rPr>
        <w:t xml:space="preserve">; see, for example, </w:t>
      </w:r>
      <w:proofErr w:type="spellStart"/>
      <w:r w:rsidRPr="005C0F7B">
        <w:rPr>
          <w:rFonts w:ascii="Arial" w:hAnsi="Arial" w:cs="Arial"/>
          <w:i/>
          <w:iCs/>
        </w:rPr>
        <w:t>Chatzor</w:t>
      </w:r>
      <w:proofErr w:type="spellEnd"/>
      <w:r w:rsidRPr="005C0F7B">
        <w:rPr>
          <w:rFonts w:ascii="Arial" w:hAnsi="Arial" w:cs="Arial"/>
        </w:rPr>
        <w:t>, pp. 187-205.</w:t>
      </w:r>
    </w:p>
  </w:footnote>
  <w:footnote w:id="2">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5C0F7B">
        <w:rPr>
          <w:rFonts w:ascii="Arial" w:hAnsi="Arial" w:cs="Arial"/>
        </w:rPr>
        <w:t xml:space="preserve"> See: D. </w:t>
      </w:r>
      <w:proofErr w:type="spellStart"/>
      <w:r w:rsidRPr="005C0F7B">
        <w:rPr>
          <w:rFonts w:ascii="Arial" w:hAnsi="Arial" w:cs="Arial"/>
        </w:rPr>
        <w:t>Ussishkin</w:t>
      </w:r>
      <w:proofErr w:type="spellEnd"/>
      <w:r w:rsidRPr="005C0F7B">
        <w:rPr>
          <w:rFonts w:ascii="Arial" w:hAnsi="Arial" w:cs="Arial"/>
        </w:rPr>
        <w:t>, 'Was the "</w:t>
      </w:r>
      <w:proofErr w:type="spellStart"/>
      <w:r w:rsidRPr="005C0F7B">
        <w:rPr>
          <w:rFonts w:ascii="Arial" w:hAnsi="Arial" w:cs="Arial"/>
        </w:rPr>
        <w:t>Solomonic</w:t>
      </w:r>
      <w:proofErr w:type="spellEnd"/>
      <w:r w:rsidRPr="005C0F7B">
        <w:rPr>
          <w:rFonts w:ascii="Arial" w:hAnsi="Arial" w:cs="Arial"/>
        </w:rPr>
        <w:t xml:space="preserve">" city gate at </w:t>
      </w:r>
      <w:smartTag w:uri="urn:schemas-microsoft-com:office:smarttags" w:element="City">
        <w:smartTag w:uri="urn:schemas-microsoft-com:office:smarttags" w:element="place">
          <w:r w:rsidRPr="005C0F7B">
            <w:rPr>
              <w:rFonts w:ascii="Arial" w:hAnsi="Arial" w:cs="Arial"/>
            </w:rPr>
            <w:t>Megiddo</w:t>
          </w:r>
        </w:smartTag>
      </w:smartTag>
      <w:r w:rsidRPr="005C0F7B">
        <w:rPr>
          <w:rFonts w:ascii="Arial" w:hAnsi="Arial" w:cs="Arial"/>
        </w:rPr>
        <w:t xml:space="preserve"> built by King Solomon?</w:t>
      </w:r>
      <w:proofErr w:type="gramStart"/>
      <w:r w:rsidRPr="005C0F7B">
        <w:rPr>
          <w:rFonts w:ascii="Arial" w:hAnsi="Arial" w:cs="Arial"/>
        </w:rPr>
        <w:t>',</w:t>
      </w:r>
      <w:proofErr w:type="gramEnd"/>
      <w:r w:rsidRPr="005C0F7B">
        <w:rPr>
          <w:rFonts w:ascii="Arial" w:hAnsi="Arial" w:cs="Arial"/>
        </w:rPr>
        <w:t xml:space="preserve"> </w:t>
      </w:r>
      <w:r w:rsidRPr="005C0F7B">
        <w:rPr>
          <w:rFonts w:ascii="Arial" w:hAnsi="Arial" w:cs="Arial"/>
          <w:i/>
          <w:iCs/>
        </w:rPr>
        <w:t>Bulletin of the American Schools of Oriental Research,</w:t>
      </w:r>
      <w:r w:rsidRPr="005C0F7B">
        <w:rPr>
          <w:rFonts w:ascii="Arial" w:hAnsi="Arial" w:cs="Arial"/>
        </w:rPr>
        <w:t>1980, pp. 1-18</w:t>
      </w:r>
      <w:r>
        <w:rPr>
          <w:rFonts w:ascii="Arial" w:hAnsi="Arial" w:cs="Arial"/>
        </w:rPr>
        <w:t>.</w:t>
      </w:r>
    </w:p>
  </w:footnote>
  <w:footnote w:id="3">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A4060E">
        <w:rPr>
          <w:rFonts w:ascii="Arial" w:hAnsi="Arial" w:cs="Arial"/>
          <w:lang w:val="de-DE"/>
        </w:rPr>
        <w:t xml:space="preserve"> </w:t>
      </w:r>
      <w:r w:rsidRPr="00A4060E">
        <w:rPr>
          <w:rFonts w:ascii="Arial" w:hAnsi="Arial" w:cs="Arial"/>
          <w:lang w:val="de-DE"/>
        </w:rPr>
        <w:t xml:space="preserve">Finkelstein and </w:t>
      </w:r>
      <w:r>
        <w:rPr>
          <w:rFonts w:ascii="Arial" w:hAnsi="Arial" w:cs="Arial"/>
          <w:lang w:val="de-DE"/>
        </w:rPr>
        <w:t>Silberman</w:t>
      </w:r>
      <w:r w:rsidRPr="00A4060E">
        <w:rPr>
          <w:rFonts w:ascii="Arial" w:hAnsi="Arial" w:cs="Arial"/>
          <w:lang w:val="de-DE"/>
        </w:rPr>
        <w:t>, p. 140.</w:t>
      </w:r>
    </w:p>
  </w:footnote>
  <w:footnote w:id="4">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A4060E">
        <w:rPr>
          <w:rFonts w:ascii="Arial" w:hAnsi="Arial" w:cs="Arial"/>
          <w:lang w:val="de-DE"/>
        </w:rPr>
        <w:t xml:space="preserve"> </w:t>
      </w:r>
      <w:r w:rsidRPr="00A4060E">
        <w:rPr>
          <w:rFonts w:ascii="Arial" w:hAnsi="Arial" w:cs="Arial"/>
          <w:lang w:val="de-DE"/>
        </w:rPr>
        <w:t xml:space="preserve">Ibid. </w:t>
      </w:r>
      <w:r w:rsidRPr="00A4060E">
        <w:rPr>
          <w:rFonts w:ascii="Arial" w:hAnsi="Arial" w:cs="Arial"/>
          <w:lang w:val="de-DE"/>
        </w:rPr>
        <w:t>p. 147.</w:t>
      </w:r>
    </w:p>
  </w:footnote>
  <w:footnote w:id="5">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A4060E">
        <w:rPr>
          <w:rFonts w:ascii="Arial" w:hAnsi="Arial" w:cs="Arial"/>
          <w:lang w:val="de-DE"/>
        </w:rPr>
        <w:t xml:space="preserve"> </w:t>
      </w:r>
      <w:r w:rsidRPr="00A4060E">
        <w:rPr>
          <w:rFonts w:ascii="Arial" w:hAnsi="Arial" w:cs="Arial"/>
          <w:lang w:val="de-DE"/>
        </w:rPr>
        <w:t xml:space="preserve">Finkelstein and </w:t>
      </w:r>
      <w:r>
        <w:rPr>
          <w:rFonts w:ascii="Arial" w:hAnsi="Arial" w:cs="Arial"/>
          <w:lang w:val="de-DE"/>
        </w:rPr>
        <w:t>Silberman</w:t>
      </w:r>
      <w:r w:rsidRPr="00A4060E">
        <w:rPr>
          <w:rFonts w:ascii="Arial" w:hAnsi="Arial" w:cs="Arial"/>
          <w:lang w:val="de-DE"/>
        </w:rPr>
        <w:t xml:space="preserve">, p. 331; Finkelstein and </w:t>
      </w:r>
      <w:r>
        <w:rPr>
          <w:rFonts w:ascii="Arial" w:hAnsi="Arial" w:cs="Arial"/>
          <w:lang w:val="de-DE"/>
        </w:rPr>
        <w:t>Silberman</w:t>
      </w:r>
      <w:r w:rsidRPr="00A4060E">
        <w:rPr>
          <w:rFonts w:ascii="Arial" w:hAnsi="Arial" w:cs="Arial"/>
          <w:lang w:val="de-DE"/>
        </w:rPr>
        <w:t xml:space="preserve">, </w:t>
      </w:r>
      <w:r w:rsidRPr="00A4060E">
        <w:rPr>
          <w:rFonts w:ascii="Arial" w:hAnsi="Arial" w:cs="Arial"/>
          <w:i/>
          <w:iCs/>
          <w:lang w:val="de-DE"/>
        </w:rPr>
        <w:t>David u-Shlomo</w:t>
      </w:r>
      <w:r w:rsidRPr="00A4060E">
        <w:rPr>
          <w:rFonts w:ascii="Arial" w:hAnsi="Arial" w:cs="Arial"/>
          <w:lang w:val="de-DE"/>
        </w:rPr>
        <w:t xml:space="preserve">, pp. 256-259. </w:t>
      </w:r>
      <w:r w:rsidRPr="005C0F7B">
        <w:rPr>
          <w:rFonts w:ascii="Arial" w:hAnsi="Arial" w:cs="Arial"/>
        </w:rPr>
        <w:t xml:space="preserve">The authors are aware of the internal contradiction in their attitude towards </w:t>
      </w:r>
      <w:proofErr w:type="spellStart"/>
      <w:r w:rsidRPr="00A037BE">
        <w:rPr>
          <w:rFonts w:ascii="Arial" w:hAnsi="Arial" w:cs="Arial"/>
          <w:i/>
          <w:iCs/>
        </w:rPr>
        <w:t>Tanakh</w:t>
      </w:r>
      <w:proofErr w:type="spellEnd"/>
      <w:r w:rsidRPr="005C0F7B">
        <w:rPr>
          <w:rFonts w:ascii="Arial" w:hAnsi="Arial" w:cs="Arial"/>
        </w:rPr>
        <w:t xml:space="preserve"> (they reject its historical reliability concerning David and </w:t>
      </w:r>
      <w:proofErr w:type="spellStart"/>
      <w:r w:rsidRPr="005C0F7B">
        <w:rPr>
          <w:rFonts w:ascii="Arial" w:hAnsi="Arial" w:cs="Arial"/>
        </w:rPr>
        <w:t>Shlomo</w:t>
      </w:r>
      <w:proofErr w:type="spellEnd"/>
      <w:r w:rsidRPr="005C0F7B">
        <w:rPr>
          <w:rFonts w:ascii="Arial" w:hAnsi="Arial" w:cs="Arial"/>
        </w:rPr>
        <w:t xml:space="preserve"> out of hand, while at the same time accepting its reliability concerning the construction of </w:t>
      </w:r>
      <w:proofErr w:type="spellStart"/>
      <w:r w:rsidRPr="005C0F7B">
        <w:rPr>
          <w:rFonts w:ascii="Arial" w:hAnsi="Arial" w:cs="Arial"/>
        </w:rPr>
        <w:t>Shomron</w:t>
      </w:r>
      <w:proofErr w:type="spellEnd"/>
      <w:r w:rsidRPr="005C0F7B">
        <w:rPr>
          <w:rFonts w:ascii="Arial" w:hAnsi="Arial" w:cs="Arial"/>
        </w:rPr>
        <w:t xml:space="preserve"> by </w:t>
      </w:r>
      <w:proofErr w:type="spellStart"/>
      <w:r w:rsidRPr="005C0F7B">
        <w:rPr>
          <w:rFonts w:ascii="Arial" w:hAnsi="Arial" w:cs="Arial"/>
        </w:rPr>
        <w:t>Omri</w:t>
      </w:r>
      <w:proofErr w:type="spellEnd"/>
      <w:r w:rsidRPr="005C0F7B">
        <w:rPr>
          <w:rFonts w:ascii="Arial" w:hAnsi="Arial" w:cs="Arial"/>
        </w:rPr>
        <w:t>) but do not see this as a problem. To their view, "One may certainly doubt the historical veracity of one verse while accepting as valid a different one" (</w:t>
      </w:r>
      <w:proofErr w:type="spellStart"/>
      <w:r w:rsidRPr="00A037BE">
        <w:rPr>
          <w:rFonts w:ascii="Arial" w:hAnsi="Arial" w:cs="Arial"/>
          <w:i/>
          <w:iCs/>
        </w:rPr>
        <w:t>Reshit</w:t>
      </w:r>
      <w:proofErr w:type="spellEnd"/>
      <w:r w:rsidRPr="005C0F7B">
        <w:rPr>
          <w:rFonts w:ascii="Arial" w:hAnsi="Arial" w:cs="Arial"/>
        </w:rPr>
        <w:t xml:space="preserve"> </w:t>
      </w:r>
      <w:proofErr w:type="spellStart"/>
      <w:r w:rsidRPr="00A037BE">
        <w:rPr>
          <w:rFonts w:ascii="Arial" w:hAnsi="Arial" w:cs="Arial"/>
          <w:i/>
          <w:iCs/>
        </w:rPr>
        <w:t>Yisrael</w:t>
      </w:r>
      <w:proofErr w:type="spellEnd"/>
      <w:r w:rsidRPr="005C0F7B">
        <w:rPr>
          <w:rFonts w:ascii="Arial" w:hAnsi="Arial" w:cs="Arial"/>
        </w:rPr>
        <w:t xml:space="preserve">, p. 331). This is rather a weak argument, for even if one is able to understand the logic underlying the considerations for accepting some or other specific point, it is still very difficult to accept a view that proposes accepting the reliability of one chapter of </w:t>
      </w:r>
      <w:proofErr w:type="spellStart"/>
      <w:r w:rsidRPr="00A037BE">
        <w:rPr>
          <w:rFonts w:ascii="Arial" w:hAnsi="Arial" w:cs="Arial"/>
          <w:i/>
          <w:iCs/>
        </w:rPr>
        <w:t>Tanakh</w:t>
      </w:r>
      <w:proofErr w:type="spellEnd"/>
      <w:r w:rsidRPr="005C0F7B">
        <w:rPr>
          <w:rFonts w:ascii="Arial" w:hAnsi="Arial" w:cs="Arial"/>
        </w:rPr>
        <w:t xml:space="preserve">, down to the tiniest details, while rejecting completely all that has been described in preceding chapters, regarding them as later legends. </w:t>
      </w:r>
    </w:p>
  </w:footnote>
  <w:footnote w:id="6">
    <w:p w:rsidR="00E772B8" w:rsidRDefault="00E772B8">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5C0F7B">
        <w:rPr>
          <w:rFonts w:ascii="Arial" w:hAnsi="Arial" w:cs="Arial"/>
        </w:rPr>
        <w:t xml:space="preserve"> The system of carbon dating was developed in 1950 by Nobel laureate Willard Frank Libby. </w:t>
      </w:r>
      <w:r w:rsidRPr="005C0F7B">
        <w:rPr>
          <w:rFonts w:ascii="Arial" w:hAnsi="Arial" w:cs="Arial"/>
          <w:color w:val="000000"/>
          <w:shd w:val="clear" w:color="auto" w:fill="FFFFFF"/>
        </w:rPr>
        <w:t>The dating method is based on the fact that</w:t>
      </w:r>
      <w:r w:rsidRPr="005C0F7B">
        <w:rPr>
          <w:rStyle w:val="apple-converted-space"/>
          <w:rFonts w:ascii="Arial" w:hAnsi="Arial" w:cs="Arial"/>
          <w:color w:val="000000"/>
          <w:shd w:val="clear" w:color="auto" w:fill="FFFFFF"/>
        </w:rPr>
        <w:t> </w:t>
      </w:r>
      <w:r w:rsidRPr="005C0F7B">
        <w:rPr>
          <w:rFonts w:ascii="Arial" w:hAnsi="Arial" w:cs="Arial"/>
        </w:rPr>
        <w:t>carbon</w:t>
      </w:r>
      <w:r w:rsidRPr="005C0F7B">
        <w:rPr>
          <w:rStyle w:val="apple-converted-space"/>
          <w:rFonts w:ascii="Arial" w:hAnsi="Arial" w:cs="Arial"/>
          <w:color w:val="000000"/>
          <w:shd w:val="clear" w:color="auto" w:fill="FFFFFF"/>
        </w:rPr>
        <w:t> </w:t>
      </w:r>
      <w:r w:rsidRPr="005C0F7B">
        <w:rPr>
          <w:rFonts w:ascii="Arial" w:hAnsi="Arial" w:cs="Arial"/>
          <w:color w:val="000000"/>
          <w:shd w:val="clear" w:color="auto" w:fill="FFFFFF"/>
        </w:rPr>
        <w:t>is found in various forms, including the main stable</w:t>
      </w:r>
      <w:r w:rsidRPr="005C0F7B">
        <w:rPr>
          <w:rStyle w:val="apple-converted-space"/>
          <w:rFonts w:ascii="Arial" w:hAnsi="Arial" w:cs="Arial"/>
          <w:color w:val="000000"/>
          <w:shd w:val="clear" w:color="auto" w:fill="FFFFFF"/>
        </w:rPr>
        <w:t> </w:t>
      </w:r>
      <w:r w:rsidRPr="005C0F7B">
        <w:rPr>
          <w:rFonts w:ascii="Arial" w:hAnsi="Arial" w:cs="Arial"/>
        </w:rPr>
        <w:t>isotope</w:t>
      </w:r>
      <w:r w:rsidRPr="005C0F7B">
        <w:rPr>
          <w:rStyle w:val="apple-converted-space"/>
          <w:rFonts w:ascii="Arial" w:hAnsi="Arial" w:cs="Arial"/>
          <w:color w:val="000000"/>
          <w:shd w:val="clear" w:color="auto" w:fill="FFFFFF"/>
        </w:rPr>
        <w:t> </w:t>
      </w:r>
      <w:r w:rsidRPr="005C0F7B">
        <w:rPr>
          <w:rFonts w:ascii="Arial" w:hAnsi="Arial" w:cs="Arial"/>
          <w:color w:val="000000"/>
          <w:shd w:val="clear" w:color="auto" w:fill="FFFFFF"/>
        </w:rPr>
        <w:t>(</w:t>
      </w:r>
      <w:r w:rsidRPr="005C0F7B">
        <w:rPr>
          <w:rStyle w:val="chemf"/>
          <w:rFonts w:ascii="Arial" w:hAnsi="Arial" w:cs="Arial"/>
          <w:color w:val="000000"/>
          <w:shd w:val="clear" w:color="auto" w:fill="FFFFFF"/>
        </w:rPr>
        <w:t>C</w:t>
      </w:r>
      <w:r w:rsidRPr="00A037BE">
        <w:rPr>
          <w:rStyle w:val="chemf"/>
          <w:rFonts w:ascii="Arial" w:hAnsi="Arial" w:cs="Arial"/>
          <w:color w:val="000000"/>
          <w:shd w:val="clear" w:color="auto" w:fill="FFFFFF"/>
          <w:vertAlign w:val="subscript"/>
        </w:rPr>
        <w:t>12</w:t>
      </w:r>
      <w:r w:rsidRPr="005C0F7B">
        <w:rPr>
          <w:rFonts w:ascii="Arial" w:hAnsi="Arial" w:cs="Arial"/>
          <w:color w:val="000000"/>
          <w:shd w:val="clear" w:color="auto" w:fill="FFFFFF"/>
        </w:rPr>
        <w:t>) and an unstable isotope (</w:t>
      </w:r>
      <w:r w:rsidRPr="005C0F7B">
        <w:rPr>
          <w:rStyle w:val="chemf"/>
          <w:rFonts w:ascii="Arial" w:hAnsi="Arial" w:cs="Arial"/>
          <w:color w:val="000000"/>
          <w:shd w:val="clear" w:color="auto" w:fill="FFFFFF"/>
        </w:rPr>
        <w:t>C</w:t>
      </w:r>
      <w:r w:rsidRPr="00A037BE">
        <w:rPr>
          <w:rStyle w:val="chemf"/>
          <w:rFonts w:ascii="Arial" w:hAnsi="Arial" w:cs="Arial"/>
          <w:color w:val="000000"/>
          <w:shd w:val="clear" w:color="auto" w:fill="FFFFFF"/>
          <w:vertAlign w:val="subscript"/>
        </w:rPr>
        <w:t>14</w:t>
      </w:r>
      <w:r w:rsidRPr="005C0F7B">
        <w:rPr>
          <w:rFonts w:ascii="Arial" w:hAnsi="Arial" w:cs="Arial"/>
          <w:color w:val="000000"/>
          <w:shd w:val="clear" w:color="auto" w:fill="FFFFFF"/>
        </w:rPr>
        <w:t xml:space="preserve">). Through photosynthesis, plants absorb both forms </w:t>
      </w:r>
      <w:r w:rsidRPr="005C0F7B">
        <w:rPr>
          <w:rFonts w:ascii="Arial" w:hAnsi="Arial" w:cs="Arial"/>
        </w:rPr>
        <w:t xml:space="preserve">from </w:t>
      </w:r>
      <w:r w:rsidRPr="005C0F7B">
        <w:rPr>
          <w:rFonts w:ascii="Arial" w:hAnsi="Arial" w:cs="Arial"/>
          <w:color w:val="000000"/>
          <w:shd w:val="clear" w:color="auto" w:fill="FFFFFF"/>
        </w:rPr>
        <w:t>the atmosphere (in the form of carbon dioxide), and animals then feed on these plants. When any plant or animal organism dies, it contains a ratio of</w:t>
      </w:r>
      <w:r w:rsidRPr="005C0F7B">
        <w:rPr>
          <w:rStyle w:val="apple-converted-space"/>
          <w:rFonts w:ascii="Arial" w:hAnsi="Arial" w:cs="Arial"/>
          <w:color w:val="000000"/>
          <w:shd w:val="clear" w:color="auto" w:fill="FFFFFF"/>
        </w:rPr>
        <w:t> </w:t>
      </w:r>
      <w:r w:rsidRPr="005C0F7B">
        <w:rPr>
          <w:rStyle w:val="chemf"/>
          <w:rFonts w:ascii="Arial" w:hAnsi="Arial" w:cs="Arial"/>
          <w:color w:val="000000"/>
          <w:shd w:val="clear" w:color="auto" w:fill="FFFFFF"/>
        </w:rPr>
        <w:t>C</w:t>
      </w:r>
      <w:r w:rsidRPr="00EC1B89">
        <w:rPr>
          <w:rStyle w:val="chemf"/>
          <w:rFonts w:ascii="Arial" w:hAnsi="Arial" w:cs="Arial"/>
          <w:color w:val="000000"/>
          <w:shd w:val="clear" w:color="auto" w:fill="FFFFFF"/>
          <w:vertAlign w:val="subscript"/>
        </w:rPr>
        <w:t>14</w:t>
      </w:r>
      <w:r>
        <w:rPr>
          <w:rStyle w:val="chemf"/>
          <w:rFonts w:ascii="Arial" w:hAnsi="Arial" w:cs="Arial"/>
          <w:color w:val="000000"/>
          <w:shd w:val="clear" w:color="auto" w:fill="FFFFFF"/>
          <w:vertAlign w:val="subscript"/>
        </w:rPr>
        <w:t xml:space="preserve"> </w:t>
      </w:r>
      <w:r w:rsidRPr="005C0F7B">
        <w:rPr>
          <w:rFonts w:ascii="Arial" w:hAnsi="Arial" w:cs="Arial"/>
          <w:color w:val="000000"/>
          <w:shd w:val="clear" w:color="auto" w:fill="FFFFFF"/>
        </w:rPr>
        <w:t>to</w:t>
      </w:r>
      <w:r w:rsidRPr="005C0F7B">
        <w:rPr>
          <w:rStyle w:val="apple-converted-space"/>
          <w:rFonts w:ascii="Arial" w:hAnsi="Arial" w:cs="Arial"/>
          <w:color w:val="000000"/>
          <w:shd w:val="clear" w:color="auto" w:fill="FFFFFF"/>
        </w:rPr>
        <w:t> </w:t>
      </w:r>
      <w:r w:rsidRPr="005C0F7B">
        <w:rPr>
          <w:rStyle w:val="chemf"/>
          <w:rFonts w:ascii="Arial" w:hAnsi="Arial" w:cs="Arial"/>
          <w:color w:val="000000"/>
          <w:shd w:val="clear" w:color="auto" w:fill="FFFFFF"/>
        </w:rPr>
        <w:t>C</w:t>
      </w:r>
      <w:r w:rsidRPr="00EC1B89">
        <w:rPr>
          <w:rStyle w:val="chemf"/>
          <w:rFonts w:ascii="Arial" w:hAnsi="Arial" w:cs="Arial"/>
          <w:color w:val="000000"/>
          <w:shd w:val="clear" w:color="auto" w:fill="FFFFFF"/>
          <w:vertAlign w:val="subscript"/>
        </w:rPr>
        <w:t>12</w:t>
      </w:r>
      <w:r w:rsidRPr="005C0F7B">
        <w:rPr>
          <w:rFonts w:ascii="Arial" w:hAnsi="Arial" w:cs="Arial"/>
          <w:color w:val="000000"/>
          <w:shd w:val="clear" w:color="auto" w:fill="FFFFFF"/>
        </w:rPr>
        <w:t xml:space="preserve">, but this ratio decreases at a regular rate because the level of </w:t>
      </w:r>
      <w:r w:rsidRPr="005C0F7B">
        <w:rPr>
          <w:rStyle w:val="chemf"/>
          <w:rFonts w:ascii="Arial" w:hAnsi="Arial" w:cs="Arial"/>
          <w:color w:val="000000"/>
          <w:shd w:val="clear" w:color="auto" w:fill="FFFFFF"/>
        </w:rPr>
        <w:t>C</w:t>
      </w:r>
      <w:r w:rsidRPr="00EC1B89">
        <w:rPr>
          <w:rStyle w:val="chemf"/>
          <w:rFonts w:ascii="Arial" w:hAnsi="Arial" w:cs="Arial"/>
          <w:color w:val="000000"/>
          <w:shd w:val="clear" w:color="auto" w:fill="FFFFFF"/>
          <w:vertAlign w:val="subscript"/>
        </w:rPr>
        <w:t>12</w:t>
      </w:r>
      <w:r w:rsidRPr="005C0F7B">
        <w:rPr>
          <w:rFonts w:ascii="Arial" w:hAnsi="Arial" w:cs="Arial"/>
          <w:color w:val="000000"/>
          <w:shd w:val="clear" w:color="auto" w:fill="FFFFFF"/>
        </w:rPr>
        <w:t xml:space="preserve"> remains constant, while the</w:t>
      </w:r>
      <w:r w:rsidRPr="005C0F7B">
        <w:rPr>
          <w:rStyle w:val="apple-converted-space"/>
          <w:rFonts w:ascii="Arial" w:hAnsi="Arial" w:cs="Arial"/>
          <w:color w:val="000000"/>
          <w:shd w:val="clear" w:color="auto" w:fill="FFFFFF"/>
        </w:rPr>
        <w:t> </w:t>
      </w:r>
      <w:r w:rsidRPr="005C0F7B">
        <w:rPr>
          <w:rStyle w:val="chemf"/>
          <w:rFonts w:ascii="Arial" w:hAnsi="Arial" w:cs="Arial"/>
          <w:color w:val="000000"/>
          <w:shd w:val="clear" w:color="auto" w:fill="FFFFFF"/>
        </w:rPr>
        <w:t>C</w:t>
      </w:r>
      <w:r w:rsidRPr="00EC1B89">
        <w:rPr>
          <w:rStyle w:val="chemf"/>
          <w:rFonts w:ascii="Arial" w:hAnsi="Arial" w:cs="Arial"/>
          <w:color w:val="000000"/>
          <w:shd w:val="clear" w:color="auto" w:fill="FFFFFF"/>
          <w:vertAlign w:val="subscript"/>
        </w:rPr>
        <w:t>14</w:t>
      </w:r>
      <w:r w:rsidRPr="005C0F7B">
        <w:rPr>
          <w:rStyle w:val="apple-converted-space"/>
          <w:rFonts w:ascii="Arial" w:hAnsi="Arial" w:cs="Arial"/>
          <w:color w:val="000000"/>
          <w:shd w:val="clear" w:color="auto" w:fill="FFFFFF"/>
        </w:rPr>
        <w:t> </w:t>
      </w:r>
      <w:r w:rsidRPr="005C0F7B">
        <w:rPr>
          <w:rFonts w:ascii="Arial" w:hAnsi="Arial" w:cs="Arial"/>
          <w:color w:val="000000"/>
          <w:shd w:val="clear" w:color="auto" w:fill="FFFFFF"/>
        </w:rPr>
        <w:t>decays. Carbon-14 has a relatively short half-life of 5,730 years, meaning that the fraction of carbon-14 in a sample is halved over the course of 5,730 years due to radioactive decay. Thus, a comparison between the carbon</w:t>
      </w:r>
      <w:r>
        <w:rPr>
          <w:rFonts w:ascii="Arial" w:hAnsi="Arial" w:cs="Arial"/>
          <w:color w:val="000000"/>
          <w:shd w:val="clear" w:color="auto" w:fill="FFFFFF"/>
        </w:rPr>
        <w:t>-</w:t>
      </w:r>
      <w:r w:rsidRPr="005C0F7B">
        <w:rPr>
          <w:rFonts w:ascii="Arial" w:hAnsi="Arial" w:cs="Arial"/>
          <w:color w:val="000000"/>
          <w:shd w:val="clear" w:color="auto" w:fill="FFFFFF"/>
        </w:rPr>
        <w:t>14 and carbon</w:t>
      </w:r>
      <w:r>
        <w:rPr>
          <w:rFonts w:ascii="Arial" w:hAnsi="Arial" w:cs="Arial"/>
          <w:color w:val="000000"/>
          <w:shd w:val="clear" w:color="auto" w:fill="FFFFFF"/>
        </w:rPr>
        <w:t>-</w:t>
      </w:r>
      <w:r w:rsidRPr="005C0F7B">
        <w:rPr>
          <w:rFonts w:ascii="Arial" w:hAnsi="Arial" w:cs="Arial"/>
          <w:color w:val="000000"/>
          <w:shd w:val="clear" w:color="auto" w:fill="FFFFFF"/>
        </w:rPr>
        <w:t>12 in any organic matter yields a fairly accurate estimate of its age</w:t>
      </w:r>
      <w:r w:rsidRPr="005C0F7B">
        <w:rPr>
          <w:rFonts w:ascii="Arial" w:hAnsi="Arial" w:cs="Arial"/>
        </w:rPr>
        <w:t xml:space="preserve">. </w:t>
      </w:r>
    </w:p>
  </w:footnote>
  <w:footnote w:id="7">
    <w:p w:rsidR="00E772B8" w:rsidRDefault="00E772B8">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5C0F7B">
        <w:rPr>
          <w:rFonts w:ascii="Arial" w:hAnsi="Arial" w:cs="Arial"/>
        </w:rPr>
        <w:t xml:space="preserve"> Finkelstein and </w:t>
      </w:r>
      <w:proofErr w:type="spellStart"/>
      <w:r>
        <w:rPr>
          <w:rFonts w:ascii="Arial" w:hAnsi="Arial" w:cs="Arial"/>
        </w:rPr>
        <w:t>Silberman</w:t>
      </w:r>
      <w:proofErr w:type="spellEnd"/>
      <w:r w:rsidRPr="005C0F7B">
        <w:rPr>
          <w:rFonts w:ascii="Arial" w:hAnsi="Arial" w:cs="Arial"/>
        </w:rPr>
        <w:t xml:space="preserve">, p. 258. Despite these decisive pronouncements, the conclusions that they present are </w:t>
      </w:r>
      <w:r>
        <w:rPr>
          <w:rFonts w:ascii="Arial" w:hAnsi="Arial" w:cs="Arial"/>
        </w:rPr>
        <w:t>open to question</w:t>
      </w:r>
      <w:r w:rsidRPr="005C0F7B">
        <w:rPr>
          <w:rFonts w:ascii="Arial" w:hAnsi="Arial" w:cs="Arial"/>
        </w:rPr>
        <w:t xml:space="preserve">. </w:t>
      </w:r>
      <w:proofErr w:type="spellStart"/>
      <w:r w:rsidRPr="005C0F7B">
        <w:rPr>
          <w:rFonts w:ascii="Arial" w:hAnsi="Arial" w:cs="Arial"/>
        </w:rPr>
        <w:t>Amnon</w:t>
      </w:r>
      <w:proofErr w:type="spellEnd"/>
      <w:r w:rsidRPr="005C0F7B">
        <w:rPr>
          <w:rFonts w:ascii="Arial" w:hAnsi="Arial" w:cs="Arial"/>
        </w:rPr>
        <w:t xml:space="preserve"> Ben-Tor, director of the excavation site at </w:t>
      </w:r>
      <w:proofErr w:type="spellStart"/>
      <w:r w:rsidRPr="005C0F7B">
        <w:rPr>
          <w:rFonts w:ascii="Arial" w:hAnsi="Arial" w:cs="Arial"/>
        </w:rPr>
        <w:t>Chatzor</w:t>
      </w:r>
      <w:proofErr w:type="spellEnd"/>
      <w:r w:rsidRPr="005C0F7B">
        <w:rPr>
          <w:rFonts w:ascii="Arial" w:hAnsi="Arial" w:cs="Arial"/>
        </w:rPr>
        <w:t xml:space="preserve">, has noted that six significant layers of construction have been discovered, the last of them dating unquestionably to the destruction of </w:t>
      </w:r>
      <w:proofErr w:type="spellStart"/>
      <w:r w:rsidRPr="005C0F7B">
        <w:rPr>
          <w:rFonts w:ascii="Arial" w:hAnsi="Arial" w:cs="Arial"/>
        </w:rPr>
        <w:t>Chatzor</w:t>
      </w:r>
      <w:proofErr w:type="spellEnd"/>
      <w:r w:rsidRPr="005C0F7B">
        <w:rPr>
          <w:rFonts w:ascii="Arial" w:hAnsi="Arial" w:cs="Arial"/>
        </w:rPr>
        <w:t xml:space="preserve"> at the hands of </w:t>
      </w:r>
      <w:proofErr w:type="spellStart"/>
      <w:r w:rsidRPr="005C0F7B">
        <w:rPr>
          <w:rFonts w:ascii="Arial" w:hAnsi="Arial" w:cs="Arial"/>
        </w:rPr>
        <w:t>Tiglat</w:t>
      </w:r>
      <w:proofErr w:type="spellEnd"/>
      <w:r w:rsidRPr="005C0F7B">
        <w:rPr>
          <w:rFonts w:ascii="Arial" w:hAnsi="Arial" w:cs="Arial"/>
        </w:rPr>
        <w:t xml:space="preserve"> </w:t>
      </w:r>
      <w:proofErr w:type="spellStart"/>
      <w:r w:rsidRPr="005C0F7B">
        <w:rPr>
          <w:rFonts w:ascii="Arial" w:hAnsi="Arial" w:cs="Arial"/>
        </w:rPr>
        <w:t>Pelasar</w:t>
      </w:r>
      <w:proofErr w:type="spellEnd"/>
      <w:r w:rsidRPr="005C0F7B">
        <w:rPr>
          <w:rFonts w:ascii="Arial" w:hAnsi="Arial" w:cs="Arial"/>
        </w:rPr>
        <w:t xml:space="preserve"> in the year 732 B.C.E.</w:t>
      </w:r>
      <w:r>
        <w:rPr>
          <w:rFonts w:ascii="Arial" w:hAnsi="Arial" w:cs="Arial"/>
        </w:rPr>
        <w:t>. Given this,</w:t>
      </w:r>
      <w:r w:rsidRPr="005C0F7B">
        <w:rPr>
          <w:rFonts w:ascii="Arial" w:hAnsi="Arial" w:cs="Arial"/>
        </w:rPr>
        <w:t xml:space="preserve"> even if each layer represent</w:t>
      </w:r>
      <w:r>
        <w:rPr>
          <w:rFonts w:ascii="Arial" w:hAnsi="Arial" w:cs="Arial"/>
        </w:rPr>
        <w:t>ed</w:t>
      </w:r>
      <w:r w:rsidRPr="005C0F7B">
        <w:rPr>
          <w:rFonts w:ascii="Arial" w:hAnsi="Arial" w:cs="Arial"/>
        </w:rPr>
        <w:t xml:space="preserve"> only 40 years, we </w:t>
      </w:r>
      <w:r>
        <w:rPr>
          <w:rFonts w:ascii="Arial" w:hAnsi="Arial" w:cs="Arial"/>
        </w:rPr>
        <w:t xml:space="preserve">would </w:t>
      </w:r>
      <w:r w:rsidRPr="005C0F7B">
        <w:rPr>
          <w:rFonts w:ascii="Arial" w:hAnsi="Arial" w:cs="Arial"/>
        </w:rPr>
        <w:t xml:space="preserve">arrive at the conclusion that the layer of construction which </w:t>
      </w:r>
      <w:proofErr w:type="spellStart"/>
      <w:r w:rsidRPr="005C0F7B">
        <w:rPr>
          <w:rFonts w:ascii="Arial" w:hAnsi="Arial" w:cs="Arial"/>
        </w:rPr>
        <w:t>Yadin</w:t>
      </w:r>
      <w:proofErr w:type="spellEnd"/>
      <w:r w:rsidRPr="005C0F7B">
        <w:rPr>
          <w:rFonts w:ascii="Arial" w:hAnsi="Arial" w:cs="Arial"/>
        </w:rPr>
        <w:t xml:space="preserve"> attributed to </w:t>
      </w:r>
      <w:proofErr w:type="spellStart"/>
      <w:r w:rsidRPr="005C0F7B">
        <w:rPr>
          <w:rFonts w:ascii="Arial" w:hAnsi="Arial" w:cs="Arial"/>
        </w:rPr>
        <w:t>Shlomo</w:t>
      </w:r>
      <w:proofErr w:type="spellEnd"/>
      <w:r w:rsidRPr="005C0F7B">
        <w:rPr>
          <w:rFonts w:ascii="Arial" w:hAnsi="Arial" w:cs="Arial"/>
        </w:rPr>
        <w:t xml:space="preserve"> does indeed date to the mid-10</w:t>
      </w:r>
      <w:r w:rsidRPr="005C0F7B">
        <w:rPr>
          <w:rFonts w:ascii="Arial" w:hAnsi="Arial" w:cs="Arial"/>
          <w:vertAlign w:val="superscript"/>
        </w:rPr>
        <w:t>th</w:t>
      </w:r>
      <w:r w:rsidRPr="005C0F7B">
        <w:rPr>
          <w:rFonts w:ascii="Arial" w:hAnsi="Arial" w:cs="Arial"/>
        </w:rPr>
        <w:t xml:space="preserve"> century B.C.E. Finkelstein's proposal that the period of </w:t>
      </w:r>
      <w:proofErr w:type="spellStart"/>
      <w:r w:rsidRPr="005C0F7B">
        <w:rPr>
          <w:rFonts w:ascii="Arial" w:hAnsi="Arial" w:cs="Arial"/>
        </w:rPr>
        <w:t>Chatzor</w:t>
      </w:r>
      <w:proofErr w:type="spellEnd"/>
      <w:r w:rsidRPr="005C0F7B">
        <w:rPr>
          <w:rFonts w:ascii="Arial" w:hAnsi="Arial" w:cs="Arial"/>
        </w:rPr>
        <w:t xml:space="preserve"> begins only in the 9</w:t>
      </w:r>
      <w:r w:rsidRPr="005C0F7B">
        <w:rPr>
          <w:rFonts w:ascii="Arial" w:hAnsi="Arial" w:cs="Arial"/>
          <w:vertAlign w:val="superscript"/>
        </w:rPr>
        <w:t>th</w:t>
      </w:r>
      <w:r w:rsidRPr="005C0F7B">
        <w:rPr>
          <w:rFonts w:ascii="Arial" w:hAnsi="Arial" w:cs="Arial"/>
        </w:rPr>
        <w:t xml:space="preserve"> century, </w:t>
      </w:r>
      <w:r>
        <w:rPr>
          <w:rFonts w:ascii="Arial" w:hAnsi="Arial" w:cs="Arial"/>
        </w:rPr>
        <w:t xml:space="preserve">would mean </w:t>
      </w:r>
      <w:r w:rsidRPr="005C0F7B">
        <w:rPr>
          <w:rFonts w:ascii="Arial" w:hAnsi="Arial" w:cs="Arial"/>
        </w:rPr>
        <w:t xml:space="preserve">that only an extremely short period can be </w:t>
      </w:r>
      <w:r>
        <w:rPr>
          <w:rFonts w:ascii="Arial" w:hAnsi="Arial" w:cs="Arial"/>
        </w:rPr>
        <w:t xml:space="preserve">attributed </w:t>
      </w:r>
      <w:r w:rsidRPr="005C0F7B">
        <w:rPr>
          <w:rFonts w:ascii="Arial" w:hAnsi="Arial" w:cs="Arial"/>
        </w:rPr>
        <w:t>to each layer</w:t>
      </w:r>
      <w:r>
        <w:rPr>
          <w:rFonts w:ascii="Arial" w:hAnsi="Arial" w:cs="Arial"/>
        </w:rPr>
        <w:t>. Such an example</w:t>
      </w:r>
      <w:r w:rsidRPr="005C0F7B">
        <w:rPr>
          <w:rFonts w:ascii="Arial" w:hAnsi="Arial" w:cs="Arial"/>
        </w:rPr>
        <w:t xml:space="preserve"> "does not appeal to common sense" (A. Ben-Tor, "</w:t>
      </w:r>
      <w:proofErr w:type="spellStart"/>
      <w:r w:rsidRPr="005C0F7B">
        <w:rPr>
          <w:rFonts w:ascii="Arial" w:hAnsi="Arial" w:cs="Arial"/>
        </w:rPr>
        <w:t>Archaeologia-Mikra-Historia</w:t>
      </w:r>
      <w:proofErr w:type="spellEnd"/>
      <w:r w:rsidRPr="005C0F7B">
        <w:rPr>
          <w:rFonts w:ascii="Arial" w:hAnsi="Arial" w:cs="Arial"/>
        </w:rPr>
        <w:t xml:space="preserve">", in: </w:t>
      </w:r>
      <w:r w:rsidRPr="005C0F7B">
        <w:rPr>
          <w:rFonts w:ascii="Arial" w:hAnsi="Arial" w:cs="Arial"/>
          <w:i/>
          <w:iCs/>
        </w:rPr>
        <w:t>Ha-</w:t>
      </w:r>
      <w:proofErr w:type="spellStart"/>
      <w:r w:rsidRPr="005C0F7B">
        <w:rPr>
          <w:rFonts w:ascii="Arial" w:hAnsi="Arial" w:cs="Arial"/>
          <w:i/>
          <w:iCs/>
        </w:rPr>
        <w:t>Pulmus</w:t>
      </w:r>
      <w:proofErr w:type="spellEnd"/>
      <w:r w:rsidRPr="005C0F7B">
        <w:rPr>
          <w:rFonts w:ascii="Arial" w:hAnsi="Arial" w:cs="Arial"/>
          <w:i/>
          <w:iCs/>
        </w:rPr>
        <w:t xml:space="preserve"> al ha-</w:t>
      </w:r>
      <w:proofErr w:type="spellStart"/>
      <w:r w:rsidRPr="005C0F7B">
        <w:rPr>
          <w:rFonts w:ascii="Arial" w:hAnsi="Arial" w:cs="Arial"/>
          <w:i/>
          <w:iCs/>
        </w:rPr>
        <w:t>Emet</w:t>
      </w:r>
      <w:proofErr w:type="spellEnd"/>
      <w:r w:rsidRPr="005C0F7B">
        <w:rPr>
          <w:rFonts w:ascii="Arial" w:hAnsi="Arial" w:cs="Arial"/>
          <w:i/>
          <w:iCs/>
        </w:rPr>
        <w:t xml:space="preserve"> ha-</w:t>
      </w:r>
      <w:proofErr w:type="spellStart"/>
      <w:r w:rsidRPr="005C0F7B">
        <w:rPr>
          <w:rFonts w:ascii="Arial" w:hAnsi="Arial" w:cs="Arial"/>
          <w:i/>
          <w:iCs/>
        </w:rPr>
        <w:t>Historit</w:t>
      </w:r>
      <w:proofErr w:type="spellEnd"/>
      <w:r w:rsidRPr="005C0F7B">
        <w:rPr>
          <w:rFonts w:ascii="Arial" w:hAnsi="Arial" w:cs="Arial"/>
          <w:i/>
          <w:iCs/>
        </w:rPr>
        <w:t xml:space="preserve"> </w:t>
      </w:r>
      <w:proofErr w:type="spellStart"/>
      <w:r w:rsidRPr="005C0F7B">
        <w:rPr>
          <w:rFonts w:ascii="Arial" w:hAnsi="Arial" w:cs="Arial"/>
          <w:i/>
          <w:iCs/>
        </w:rPr>
        <w:t>ba-Mikra</w:t>
      </w:r>
      <w:proofErr w:type="spellEnd"/>
      <w:r w:rsidRPr="005C0F7B">
        <w:rPr>
          <w:rFonts w:ascii="Arial" w:hAnsi="Arial" w:cs="Arial"/>
        </w:rPr>
        <w:t xml:space="preserve">, p. 23). Finkelstein and </w:t>
      </w:r>
      <w:proofErr w:type="spellStart"/>
      <w:r>
        <w:rPr>
          <w:rFonts w:ascii="Arial" w:hAnsi="Arial" w:cs="Arial"/>
        </w:rPr>
        <w:t>Silberman</w:t>
      </w:r>
      <w:r w:rsidRPr="005C0F7B">
        <w:rPr>
          <w:rFonts w:ascii="Arial" w:hAnsi="Arial" w:cs="Arial"/>
        </w:rPr>
        <w:t>'s</w:t>
      </w:r>
      <w:proofErr w:type="spellEnd"/>
      <w:r w:rsidRPr="005C0F7B">
        <w:rPr>
          <w:rFonts w:ascii="Arial" w:hAnsi="Arial" w:cs="Arial"/>
        </w:rPr>
        <w:t xml:space="preserve"> position is also questioned by other scholars; see A. </w:t>
      </w:r>
      <w:proofErr w:type="spellStart"/>
      <w:r w:rsidRPr="005C0F7B">
        <w:rPr>
          <w:rFonts w:ascii="Arial" w:hAnsi="Arial" w:cs="Arial"/>
        </w:rPr>
        <w:t>Mazar</w:t>
      </w:r>
      <w:proofErr w:type="spellEnd"/>
      <w:r w:rsidRPr="005C0F7B">
        <w:rPr>
          <w:rFonts w:ascii="Arial" w:hAnsi="Arial" w:cs="Arial"/>
        </w:rPr>
        <w:t xml:space="preserve">, p. 108. </w:t>
      </w:r>
    </w:p>
  </w:footnote>
  <w:footnote w:id="8">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5C0F7B">
        <w:rPr>
          <w:rFonts w:ascii="Arial" w:hAnsi="Arial" w:cs="Arial"/>
        </w:rPr>
        <w:t>Y. Hoffman, "</w:t>
      </w:r>
      <w:proofErr w:type="spellStart"/>
      <w:r w:rsidRPr="005C0F7B">
        <w:rPr>
          <w:rFonts w:ascii="Arial" w:hAnsi="Arial" w:cs="Arial"/>
        </w:rPr>
        <w:t>Historia</w:t>
      </w:r>
      <w:proofErr w:type="spellEnd"/>
      <w:r w:rsidRPr="005C0F7B">
        <w:rPr>
          <w:rFonts w:ascii="Arial" w:hAnsi="Arial" w:cs="Arial"/>
        </w:rPr>
        <w:t xml:space="preserve">, </w:t>
      </w:r>
      <w:proofErr w:type="spellStart"/>
      <w:r w:rsidRPr="005C0F7B">
        <w:rPr>
          <w:rFonts w:ascii="Arial" w:hAnsi="Arial" w:cs="Arial"/>
        </w:rPr>
        <w:t>Mitos</w:t>
      </w:r>
      <w:proofErr w:type="spellEnd"/>
      <w:r w:rsidRPr="005C0F7B">
        <w:rPr>
          <w:rFonts w:ascii="Arial" w:hAnsi="Arial" w:cs="Arial"/>
        </w:rPr>
        <w:t>, u-</w:t>
      </w:r>
      <w:proofErr w:type="spellStart"/>
      <w:r w:rsidRPr="005C0F7B">
        <w:rPr>
          <w:rFonts w:ascii="Arial" w:hAnsi="Arial" w:cs="Arial"/>
        </w:rPr>
        <w:t>Politika</w:t>
      </w:r>
      <w:proofErr w:type="spellEnd"/>
      <w:r w:rsidRPr="005C0F7B">
        <w:rPr>
          <w:rFonts w:ascii="Arial" w:hAnsi="Arial" w:cs="Arial"/>
        </w:rPr>
        <w:t xml:space="preserve">," </w:t>
      </w:r>
      <w:r w:rsidRPr="005C0F7B">
        <w:rPr>
          <w:rFonts w:ascii="Arial" w:hAnsi="Arial" w:cs="Arial"/>
          <w:i/>
          <w:iCs/>
        </w:rPr>
        <w:t>Ha-</w:t>
      </w:r>
      <w:proofErr w:type="spellStart"/>
      <w:r w:rsidRPr="005C0F7B">
        <w:rPr>
          <w:rFonts w:ascii="Arial" w:hAnsi="Arial" w:cs="Arial"/>
          <w:i/>
          <w:iCs/>
        </w:rPr>
        <w:t>Pulmus</w:t>
      </w:r>
      <w:proofErr w:type="spellEnd"/>
      <w:r w:rsidRPr="005C0F7B">
        <w:rPr>
          <w:rFonts w:ascii="Arial" w:hAnsi="Arial" w:cs="Arial"/>
          <w:i/>
          <w:iCs/>
        </w:rPr>
        <w:t xml:space="preserve"> al ha-</w:t>
      </w:r>
      <w:proofErr w:type="spellStart"/>
      <w:r w:rsidRPr="005C0F7B">
        <w:rPr>
          <w:rFonts w:ascii="Arial" w:hAnsi="Arial" w:cs="Arial"/>
          <w:i/>
          <w:iCs/>
        </w:rPr>
        <w:t>Emet</w:t>
      </w:r>
      <w:proofErr w:type="spellEnd"/>
      <w:r w:rsidRPr="005C0F7B">
        <w:rPr>
          <w:rFonts w:ascii="Arial" w:hAnsi="Arial" w:cs="Arial"/>
          <w:i/>
          <w:iCs/>
        </w:rPr>
        <w:t xml:space="preserve"> ha-</w:t>
      </w:r>
      <w:proofErr w:type="spellStart"/>
      <w:r w:rsidRPr="005C0F7B">
        <w:rPr>
          <w:rFonts w:ascii="Arial" w:hAnsi="Arial" w:cs="Arial"/>
          <w:i/>
          <w:iCs/>
        </w:rPr>
        <w:t>Historit</w:t>
      </w:r>
      <w:proofErr w:type="spellEnd"/>
      <w:r w:rsidRPr="005C0F7B">
        <w:rPr>
          <w:rFonts w:ascii="Arial" w:hAnsi="Arial" w:cs="Arial"/>
          <w:i/>
          <w:iCs/>
        </w:rPr>
        <w:t xml:space="preserve"> </w:t>
      </w:r>
      <w:proofErr w:type="spellStart"/>
      <w:r w:rsidRPr="005C0F7B">
        <w:rPr>
          <w:rFonts w:ascii="Arial" w:hAnsi="Arial" w:cs="Arial"/>
          <w:i/>
          <w:iCs/>
        </w:rPr>
        <w:t>ba-Mikra</w:t>
      </w:r>
      <w:proofErr w:type="spellEnd"/>
      <w:r w:rsidRPr="005C0F7B">
        <w:rPr>
          <w:rFonts w:ascii="Arial" w:hAnsi="Arial" w:cs="Arial"/>
        </w:rPr>
        <w:t>, p. 31.</w:t>
      </w:r>
    </w:p>
  </w:footnote>
  <w:footnote w:id="9">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5C0F7B">
        <w:rPr>
          <w:rFonts w:ascii="Arial" w:hAnsi="Arial" w:cs="Arial"/>
        </w:rPr>
        <w:t xml:space="preserve"> In these inscriptions he is called "</w:t>
      </w:r>
      <w:proofErr w:type="spellStart"/>
      <w:r w:rsidRPr="005C0F7B">
        <w:rPr>
          <w:rFonts w:ascii="Arial" w:hAnsi="Arial" w:cs="Arial"/>
        </w:rPr>
        <w:t>Shoshenk</w:t>
      </w:r>
      <w:proofErr w:type="spellEnd"/>
      <w:r>
        <w:rPr>
          <w:rFonts w:ascii="Arial" w:hAnsi="Arial" w:cs="Arial"/>
        </w:rPr>
        <w:t>.</w:t>
      </w:r>
      <w:r w:rsidRPr="005C0F7B">
        <w:rPr>
          <w:rFonts w:ascii="Arial" w:hAnsi="Arial" w:cs="Arial"/>
        </w:rPr>
        <w:t xml:space="preserve">" The identity of </w:t>
      </w:r>
      <w:proofErr w:type="spellStart"/>
      <w:r w:rsidRPr="005C0F7B">
        <w:rPr>
          <w:rFonts w:ascii="Arial" w:hAnsi="Arial" w:cs="Arial"/>
        </w:rPr>
        <w:t>Shoshenk</w:t>
      </w:r>
      <w:proofErr w:type="spellEnd"/>
      <w:r w:rsidRPr="005C0F7B">
        <w:rPr>
          <w:rFonts w:ascii="Arial" w:hAnsi="Arial" w:cs="Arial"/>
        </w:rPr>
        <w:t xml:space="preserve"> with </w:t>
      </w:r>
      <w:proofErr w:type="spellStart"/>
      <w:r w:rsidRPr="005C0F7B">
        <w:rPr>
          <w:rFonts w:ascii="Arial" w:hAnsi="Arial" w:cs="Arial"/>
        </w:rPr>
        <w:t>Shishak</w:t>
      </w:r>
      <w:proofErr w:type="spellEnd"/>
      <w:r w:rsidRPr="005C0F7B">
        <w:rPr>
          <w:rFonts w:ascii="Arial" w:hAnsi="Arial" w:cs="Arial"/>
        </w:rPr>
        <w:t xml:space="preserve"> is universally accepted (see Finkelstein and </w:t>
      </w:r>
      <w:proofErr w:type="spellStart"/>
      <w:r>
        <w:rPr>
          <w:rFonts w:ascii="Arial" w:hAnsi="Arial" w:cs="Arial"/>
        </w:rPr>
        <w:t>Silberman</w:t>
      </w:r>
      <w:proofErr w:type="spellEnd"/>
      <w:r w:rsidRPr="005C0F7B">
        <w:rPr>
          <w:rFonts w:ascii="Arial" w:hAnsi="Arial" w:cs="Arial"/>
        </w:rPr>
        <w:t>, p. 70).</w:t>
      </w:r>
    </w:p>
  </w:footnote>
  <w:footnote w:id="10">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5C0F7B">
        <w:rPr>
          <w:rFonts w:ascii="Arial" w:hAnsi="Arial" w:cs="Arial"/>
        </w:rPr>
        <w:t xml:space="preserve"> On the inscription and its significance see B. </w:t>
      </w:r>
      <w:proofErr w:type="spellStart"/>
      <w:r w:rsidRPr="005C0F7B">
        <w:rPr>
          <w:rFonts w:ascii="Arial" w:hAnsi="Arial" w:cs="Arial"/>
        </w:rPr>
        <w:t>Mazar</w:t>
      </w:r>
      <w:proofErr w:type="spellEnd"/>
      <w:r w:rsidRPr="005C0F7B">
        <w:rPr>
          <w:rFonts w:ascii="Arial" w:hAnsi="Arial" w:cs="Arial"/>
        </w:rPr>
        <w:t xml:space="preserve">, </w:t>
      </w:r>
      <w:proofErr w:type="spellStart"/>
      <w:r w:rsidRPr="005C0F7B">
        <w:rPr>
          <w:rFonts w:ascii="Arial" w:hAnsi="Arial" w:cs="Arial"/>
          <w:i/>
          <w:iCs/>
        </w:rPr>
        <w:t>Kena'an</w:t>
      </w:r>
      <w:proofErr w:type="spellEnd"/>
      <w:r w:rsidRPr="005C0F7B">
        <w:rPr>
          <w:rFonts w:ascii="Arial" w:hAnsi="Arial" w:cs="Arial"/>
          <w:i/>
          <w:iCs/>
        </w:rPr>
        <w:t xml:space="preserve"> </w:t>
      </w:r>
      <w:proofErr w:type="spellStart"/>
      <w:r w:rsidRPr="005C0F7B">
        <w:rPr>
          <w:rFonts w:ascii="Arial" w:hAnsi="Arial" w:cs="Arial"/>
          <w:i/>
          <w:iCs/>
        </w:rPr>
        <w:t>ve-Yisrael</w:t>
      </w:r>
      <w:proofErr w:type="spellEnd"/>
      <w:r w:rsidRPr="005C0F7B">
        <w:rPr>
          <w:rFonts w:ascii="Arial" w:hAnsi="Arial" w:cs="Arial"/>
          <w:i/>
          <w:iCs/>
        </w:rPr>
        <w:t xml:space="preserve"> – </w:t>
      </w:r>
      <w:proofErr w:type="spellStart"/>
      <w:r w:rsidRPr="005C0F7B">
        <w:rPr>
          <w:rFonts w:ascii="Arial" w:hAnsi="Arial" w:cs="Arial"/>
          <w:i/>
          <w:iCs/>
        </w:rPr>
        <w:t>Mechkarim</w:t>
      </w:r>
      <w:proofErr w:type="spellEnd"/>
      <w:r w:rsidRPr="005C0F7B">
        <w:rPr>
          <w:rFonts w:ascii="Arial" w:hAnsi="Arial" w:cs="Arial"/>
          <w:i/>
          <w:iCs/>
        </w:rPr>
        <w:t xml:space="preserve"> </w:t>
      </w:r>
      <w:proofErr w:type="spellStart"/>
      <w:r w:rsidRPr="005C0F7B">
        <w:rPr>
          <w:rFonts w:ascii="Arial" w:hAnsi="Arial" w:cs="Arial"/>
          <w:i/>
          <w:iCs/>
        </w:rPr>
        <w:t>Historiim</w:t>
      </w:r>
      <w:proofErr w:type="spellEnd"/>
      <w:r w:rsidRPr="005C0F7B">
        <w:rPr>
          <w:rFonts w:ascii="Arial" w:hAnsi="Arial" w:cs="Arial"/>
        </w:rPr>
        <w:t xml:space="preserve">, Jerusalem 5734, pp. 234-244; N. </w:t>
      </w:r>
      <w:proofErr w:type="spellStart"/>
      <w:r w:rsidRPr="005C0F7B">
        <w:rPr>
          <w:rFonts w:ascii="Arial" w:hAnsi="Arial" w:cs="Arial"/>
        </w:rPr>
        <w:t>Na'aman</w:t>
      </w:r>
      <w:proofErr w:type="spellEnd"/>
      <w:r w:rsidRPr="005C0F7B">
        <w:rPr>
          <w:rFonts w:ascii="Arial" w:hAnsi="Arial" w:cs="Arial"/>
        </w:rPr>
        <w:t>, "</w:t>
      </w:r>
      <w:proofErr w:type="spellStart"/>
      <w:r w:rsidRPr="005C0F7B">
        <w:rPr>
          <w:rFonts w:ascii="Arial" w:hAnsi="Arial" w:cs="Arial"/>
        </w:rPr>
        <w:t>Masa</w:t>
      </w:r>
      <w:proofErr w:type="spellEnd"/>
      <w:r w:rsidRPr="005C0F7B">
        <w:rPr>
          <w:rFonts w:ascii="Arial" w:hAnsi="Arial" w:cs="Arial"/>
        </w:rPr>
        <w:t xml:space="preserve"> </w:t>
      </w:r>
      <w:proofErr w:type="spellStart"/>
      <w:r w:rsidRPr="005C0F7B">
        <w:rPr>
          <w:rFonts w:ascii="Arial" w:hAnsi="Arial" w:cs="Arial"/>
        </w:rPr>
        <w:t>Shishak</w:t>
      </w:r>
      <w:proofErr w:type="spellEnd"/>
      <w:r w:rsidRPr="005C0F7B">
        <w:rPr>
          <w:rFonts w:ascii="Arial" w:hAnsi="Arial" w:cs="Arial"/>
        </w:rPr>
        <w:t xml:space="preserve"> le-</w:t>
      </w:r>
      <w:proofErr w:type="spellStart"/>
      <w:r w:rsidRPr="005C0F7B">
        <w:rPr>
          <w:rFonts w:ascii="Arial" w:hAnsi="Arial" w:cs="Arial"/>
        </w:rPr>
        <w:t>Eretz</w:t>
      </w:r>
      <w:proofErr w:type="spellEnd"/>
      <w:r w:rsidRPr="005C0F7B">
        <w:rPr>
          <w:rFonts w:ascii="Arial" w:hAnsi="Arial" w:cs="Arial"/>
        </w:rPr>
        <w:t xml:space="preserve"> </w:t>
      </w:r>
      <w:proofErr w:type="spellStart"/>
      <w:r w:rsidRPr="005C0F7B">
        <w:rPr>
          <w:rFonts w:ascii="Arial" w:hAnsi="Arial" w:cs="Arial"/>
        </w:rPr>
        <w:t>Yisrael</w:t>
      </w:r>
      <w:proofErr w:type="spellEnd"/>
      <w:r w:rsidRPr="005C0F7B">
        <w:rPr>
          <w:rFonts w:ascii="Arial" w:hAnsi="Arial" w:cs="Arial"/>
        </w:rPr>
        <w:t xml:space="preserve"> be-</w:t>
      </w:r>
      <w:proofErr w:type="spellStart"/>
      <w:r w:rsidRPr="005C0F7B">
        <w:rPr>
          <w:rFonts w:ascii="Arial" w:hAnsi="Arial" w:cs="Arial"/>
        </w:rPr>
        <w:t>Re'i</w:t>
      </w:r>
      <w:proofErr w:type="spellEnd"/>
      <w:r w:rsidRPr="005C0F7B">
        <w:rPr>
          <w:rFonts w:ascii="Arial" w:hAnsi="Arial" w:cs="Arial"/>
        </w:rPr>
        <w:t xml:space="preserve"> ha-</w:t>
      </w:r>
      <w:proofErr w:type="spellStart"/>
      <w:r w:rsidRPr="005C0F7B">
        <w:rPr>
          <w:rFonts w:ascii="Arial" w:hAnsi="Arial" w:cs="Arial"/>
        </w:rPr>
        <w:t>Ketovot</w:t>
      </w:r>
      <w:proofErr w:type="spellEnd"/>
      <w:r w:rsidRPr="005C0F7B">
        <w:rPr>
          <w:rFonts w:ascii="Arial" w:hAnsi="Arial" w:cs="Arial"/>
        </w:rPr>
        <w:t xml:space="preserve"> ha-</w:t>
      </w:r>
      <w:proofErr w:type="spellStart"/>
      <w:r w:rsidRPr="005C0F7B">
        <w:rPr>
          <w:rFonts w:ascii="Arial" w:hAnsi="Arial" w:cs="Arial"/>
        </w:rPr>
        <w:t>Mitzriyot</w:t>
      </w:r>
      <w:proofErr w:type="spellEnd"/>
      <w:r w:rsidRPr="005C0F7B">
        <w:rPr>
          <w:rFonts w:ascii="Arial" w:hAnsi="Arial" w:cs="Arial"/>
        </w:rPr>
        <w:t>, ha-</w:t>
      </w:r>
      <w:proofErr w:type="spellStart"/>
      <w:r w:rsidRPr="005C0F7B">
        <w:rPr>
          <w:rFonts w:ascii="Arial" w:hAnsi="Arial" w:cs="Arial"/>
        </w:rPr>
        <w:t>Mikra</w:t>
      </w:r>
      <w:proofErr w:type="spellEnd"/>
      <w:r w:rsidRPr="005C0F7B">
        <w:rPr>
          <w:rFonts w:ascii="Arial" w:hAnsi="Arial" w:cs="Arial"/>
        </w:rPr>
        <w:t xml:space="preserve">, </w:t>
      </w:r>
      <w:proofErr w:type="spellStart"/>
      <w:r w:rsidRPr="005C0F7B">
        <w:rPr>
          <w:rFonts w:ascii="Arial" w:hAnsi="Arial" w:cs="Arial"/>
        </w:rPr>
        <w:t>ve</w:t>
      </w:r>
      <w:proofErr w:type="spellEnd"/>
      <w:r w:rsidRPr="005C0F7B">
        <w:rPr>
          <w:rFonts w:ascii="Arial" w:hAnsi="Arial" w:cs="Arial"/>
        </w:rPr>
        <w:t>-ha-</w:t>
      </w:r>
      <w:proofErr w:type="spellStart"/>
      <w:r w:rsidRPr="005C0F7B">
        <w:rPr>
          <w:rFonts w:ascii="Arial" w:hAnsi="Arial" w:cs="Arial"/>
        </w:rPr>
        <w:t>Mimtza</w:t>
      </w:r>
      <w:proofErr w:type="spellEnd"/>
      <w:r w:rsidRPr="005C0F7B">
        <w:rPr>
          <w:rFonts w:ascii="Arial" w:hAnsi="Arial" w:cs="Arial"/>
        </w:rPr>
        <w:t xml:space="preserve"> ha-</w:t>
      </w:r>
      <w:proofErr w:type="spellStart"/>
      <w:r w:rsidRPr="005C0F7B">
        <w:rPr>
          <w:rFonts w:ascii="Arial" w:hAnsi="Arial" w:cs="Arial"/>
        </w:rPr>
        <w:t>Archeologi</w:t>
      </w:r>
      <w:proofErr w:type="spellEnd"/>
      <w:r w:rsidRPr="005C0F7B">
        <w:rPr>
          <w:rFonts w:ascii="Arial" w:hAnsi="Arial" w:cs="Arial"/>
        </w:rPr>
        <w:t xml:space="preserve">", </w:t>
      </w:r>
      <w:proofErr w:type="spellStart"/>
      <w:r w:rsidRPr="005C0F7B">
        <w:rPr>
          <w:rFonts w:ascii="Arial" w:hAnsi="Arial" w:cs="Arial"/>
          <w:i/>
          <w:iCs/>
        </w:rPr>
        <w:t>Tzion</w:t>
      </w:r>
      <w:proofErr w:type="spellEnd"/>
      <w:r w:rsidRPr="005C0F7B">
        <w:rPr>
          <w:rFonts w:ascii="Arial" w:hAnsi="Arial" w:cs="Arial"/>
        </w:rPr>
        <w:t xml:space="preserve"> 53, 5758, pp. 247-276. For the relationship between </w:t>
      </w:r>
      <w:proofErr w:type="spellStart"/>
      <w:r w:rsidRPr="005C0F7B">
        <w:rPr>
          <w:rFonts w:ascii="Arial" w:hAnsi="Arial" w:cs="Arial"/>
        </w:rPr>
        <w:t>Shishak's</w:t>
      </w:r>
      <w:proofErr w:type="spellEnd"/>
      <w:r w:rsidRPr="005C0F7B">
        <w:rPr>
          <w:rFonts w:ascii="Arial" w:hAnsi="Arial" w:cs="Arial"/>
        </w:rPr>
        <w:t xml:space="preserve"> campaign and the biblical narrative, see Y. </w:t>
      </w:r>
      <w:proofErr w:type="spellStart"/>
      <w:r w:rsidRPr="005C0F7B">
        <w:rPr>
          <w:rFonts w:ascii="Arial" w:hAnsi="Arial" w:cs="Arial"/>
        </w:rPr>
        <w:t>Elitzur</w:t>
      </w:r>
      <w:proofErr w:type="spellEnd"/>
      <w:r w:rsidRPr="005C0F7B">
        <w:rPr>
          <w:rFonts w:ascii="Arial" w:hAnsi="Arial" w:cs="Arial"/>
        </w:rPr>
        <w:t xml:space="preserve">, </w:t>
      </w:r>
      <w:proofErr w:type="spellStart"/>
      <w:r w:rsidRPr="005C0F7B">
        <w:rPr>
          <w:rFonts w:ascii="Arial" w:hAnsi="Arial" w:cs="Arial"/>
          <w:i/>
          <w:iCs/>
        </w:rPr>
        <w:t>Yisrael</w:t>
      </w:r>
      <w:proofErr w:type="spellEnd"/>
      <w:r w:rsidRPr="005C0F7B">
        <w:rPr>
          <w:rFonts w:ascii="Arial" w:hAnsi="Arial" w:cs="Arial"/>
          <w:i/>
          <w:iCs/>
        </w:rPr>
        <w:t xml:space="preserve"> </w:t>
      </w:r>
      <w:proofErr w:type="spellStart"/>
      <w:r w:rsidRPr="005C0F7B">
        <w:rPr>
          <w:rFonts w:ascii="Arial" w:hAnsi="Arial" w:cs="Arial"/>
          <w:i/>
          <w:iCs/>
        </w:rPr>
        <w:t>ve</w:t>
      </w:r>
      <w:proofErr w:type="spellEnd"/>
      <w:r w:rsidRPr="005C0F7B">
        <w:rPr>
          <w:rFonts w:ascii="Arial" w:hAnsi="Arial" w:cs="Arial"/>
          <w:i/>
          <w:iCs/>
        </w:rPr>
        <w:t>-ha-</w:t>
      </w:r>
      <w:proofErr w:type="spellStart"/>
      <w:r w:rsidRPr="005C0F7B">
        <w:rPr>
          <w:rFonts w:ascii="Arial" w:hAnsi="Arial" w:cs="Arial"/>
          <w:i/>
          <w:iCs/>
        </w:rPr>
        <w:t>Mikra</w:t>
      </w:r>
      <w:proofErr w:type="spellEnd"/>
      <w:r w:rsidRPr="005C0F7B">
        <w:rPr>
          <w:rFonts w:ascii="Arial" w:hAnsi="Arial" w:cs="Arial"/>
        </w:rPr>
        <w:t>, p. 152-156.</w:t>
      </w:r>
    </w:p>
  </w:footnote>
  <w:footnote w:id="11">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5C0F7B">
        <w:rPr>
          <w:rFonts w:ascii="Arial" w:hAnsi="Arial" w:cs="Arial"/>
        </w:rPr>
        <w:t xml:space="preserve"> Even Finkelstein and </w:t>
      </w:r>
      <w:proofErr w:type="spellStart"/>
      <w:r>
        <w:rPr>
          <w:rFonts w:ascii="Arial" w:hAnsi="Arial" w:cs="Arial"/>
        </w:rPr>
        <w:t>Silberman</w:t>
      </w:r>
      <w:proofErr w:type="spellEnd"/>
      <w:r w:rsidRPr="005C0F7B">
        <w:rPr>
          <w:rFonts w:ascii="Arial" w:hAnsi="Arial" w:cs="Arial"/>
        </w:rPr>
        <w:t xml:space="preserve"> (p. 166) agree that this "fragment provides, perhaps, the earliest corroboration between the external historical sources and the biblical account." Nevertheless, they find it difficult to accept the reliability of the biblical narrative, even in this context. They attempt to claim that since there is no independent documentation of the chronology of the kings of Egypt during that period (the chronology is determined as per the biblical narrative about </w:t>
      </w:r>
      <w:proofErr w:type="spellStart"/>
      <w:r w:rsidRPr="005C0F7B">
        <w:rPr>
          <w:rFonts w:ascii="Arial" w:hAnsi="Arial" w:cs="Arial"/>
        </w:rPr>
        <w:t>Rechavam</w:t>
      </w:r>
      <w:proofErr w:type="spellEnd"/>
      <w:r w:rsidRPr="005C0F7B">
        <w:rPr>
          <w:rFonts w:ascii="Arial" w:hAnsi="Arial" w:cs="Arial"/>
        </w:rPr>
        <w:t>), "</w:t>
      </w:r>
      <w:proofErr w:type="spellStart"/>
      <w:r w:rsidRPr="005C0F7B">
        <w:rPr>
          <w:rFonts w:ascii="Arial" w:hAnsi="Arial" w:cs="Arial"/>
        </w:rPr>
        <w:t>Shoshenk's</w:t>
      </w:r>
      <w:proofErr w:type="spellEnd"/>
      <w:r w:rsidRPr="005C0F7B">
        <w:rPr>
          <w:rFonts w:ascii="Arial" w:hAnsi="Arial" w:cs="Arial"/>
        </w:rPr>
        <w:t xml:space="preserve"> campaign could have been undertaken at almost any time from the mid-10</w:t>
      </w:r>
      <w:r w:rsidRPr="005C0F7B">
        <w:rPr>
          <w:rFonts w:ascii="Arial" w:hAnsi="Arial" w:cs="Arial"/>
          <w:vertAlign w:val="superscript"/>
        </w:rPr>
        <w:t>th</w:t>
      </w:r>
      <w:r w:rsidRPr="005C0F7B">
        <w:rPr>
          <w:rFonts w:ascii="Arial" w:hAnsi="Arial" w:cs="Arial"/>
        </w:rPr>
        <w:t xml:space="preserve"> century B.C.E. until its end, and not necessarily during the rule of </w:t>
      </w:r>
      <w:proofErr w:type="spellStart"/>
      <w:r w:rsidRPr="005C0F7B">
        <w:rPr>
          <w:rFonts w:ascii="Arial" w:hAnsi="Arial" w:cs="Arial"/>
        </w:rPr>
        <w:t>Rechavam</w:t>
      </w:r>
      <w:proofErr w:type="spellEnd"/>
      <w:r w:rsidRPr="005C0F7B">
        <w:rPr>
          <w:rFonts w:ascii="Arial" w:hAnsi="Arial" w:cs="Arial"/>
        </w:rPr>
        <w:t>" (</w:t>
      </w:r>
      <w:r w:rsidRPr="005C0F7B">
        <w:rPr>
          <w:rFonts w:ascii="Arial" w:hAnsi="Arial" w:cs="Arial"/>
          <w:i/>
          <w:iCs/>
        </w:rPr>
        <w:t>David u-</w:t>
      </w:r>
      <w:proofErr w:type="spellStart"/>
      <w:r w:rsidRPr="005C0F7B">
        <w:rPr>
          <w:rFonts w:ascii="Arial" w:hAnsi="Arial" w:cs="Arial"/>
          <w:i/>
          <w:iCs/>
        </w:rPr>
        <w:t>Shlomo</w:t>
      </w:r>
      <w:proofErr w:type="spellEnd"/>
      <w:r w:rsidRPr="005C0F7B">
        <w:rPr>
          <w:rFonts w:ascii="Arial" w:hAnsi="Arial" w:cs="Arial"/>
        </w:rPr>
        <w:t>, p. 72).</w:t>
      </w:r>
    </w:p>
  </w:footnote>
  <w:footnote w:id="12">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5C0F7B">
        <w:rPr>
          <w:rFonts w:ascii="Arial" w:hAnsi="Arial" w:cs="Arial"/>
        </w:rPr>
        <w:t xml:space="preserve"> It seems that the main purpose of the inclusion of this story of </w:t>
      </w:r>
      <w:proofErr w:type="spellStart"/>
      <w:r w:rsidRPr="005C0F7B">
        <w:rPr>
          <w:rFonts w:ascii="Arial" w:hAnsi="Arial" w:cs="Arial"/>
        </w:rPr>
        <w:t>Shishak</w:t>
      </w:r>
      <w:proofErr w:type="spellEnd"/>
      <w:r w:rsidRPr="005C0F7B">
        <w:rPr>
          <w:rFonts w:ascii="Arial" w:hAnsi="Arial" w:cs="Arial"/>
        </w:rPr>
        <w:t xml:space="preserve"> is to show the damage to the Temple, within a </w:t>
      </w:r>
      <w:proofErr w:type="spellStart"/>
      <w:r w:rsidRPr="005C0F7B">
        <w:rPr>
          <w:rFonts w:ascii="Arial" w:hAnsi="Arial" w:cs="Arial"/>
        </w:rPr>
        <w:t>Sefer</w:t>
      </w:r>
      <w:proofErr w:type="spellEnd"/>
      <w:r w:rsidRPr="005C0F7B">
        <w:rPr>
          <w:rFonts w:ascii="Arial" w:hAnsi="Arial" w:cs="Arial"/>
        </w:rPr>
        <w:t xml:space="preserve"> that comes to describe the process leading from the building of the Temple to its destruction (see also A. Grossman, "Ha-</w:t>
      </w:r>
      <w:proofErr w:type="spellStart"/>
      <w:r w:rsidRPr="005C0F7B">
        <w:rPr>
          <w:rFonts w:ascii="Arial" w:hAnsi="Arial" w:cs="Arial"/>
        </w:rPr>
        <w:t>Shimush</w:t>
      </w:r>
      <w:proofErr w:type="spellEnd"/>
      <w:r w:rsidRPr="005C0F7B">
        <w:rPr>
          <w:rFonts w:ascii="Arial" w:hAnsi="Arial" w:cs="Arial"/>
        </w:rPr>
        <w:t xml:space="preserve"> be-</w:t>
      </w:r>
      <w:proofErr w:type="spellStart"/>
      <w:r w:rsidRPr="005C0F7B">
        <w:rPr>
          <w:rFonts w:ascii="Arial" w:hAnsi="Arial" w:cs="Arial"/>
        </w:rPr>
        <w:t>Reka</w:t>
      </w:r>
      <w:proofErr w:type="spellEnd"/>
      <w:r w:rsidRPr="005C0F7B">
        <w:rPr>
          <w:rFonts w:ascii="Arial" w:hAnsi="Arial" w:cs="Arial"/>
        </w:rPr>
        <w:t xml:space="preserve"> ha-</w:t>
      </w:r>
      <w:proofErr w:type="spellStart"/>
      <w:r w:rsidRPr="005C0F7B">
        <w:rPr>
          <w:rFonts w:ascii="Arial" w:hAnsi="Arial" w:cs="Arial"/>
        </w:rPr>
        <w:t>Histori</w:t>
      </w:r>
      <w:proofErr w:type="spellEnd"/>
      <w:r w:rsidRPr="005C0F7B">
        <w:rPr>
          <w:rFonts w:ascii="Arial" w:hAnsi="Arial" w:cs="Arial"/>
        </w:rPr>
        <w:t xml:space="preserve"> be-</w:t>
      </w:r>
      <w:proofErr w:type="spellStart"/>
      <w:r w:rsidRPr="005C0F7B">
        <w:rPr>
          <w:rFonts w:ascii="Arial" w:hAnsi="Arial" w:cs="Arial"/>
        </w:rPr>
        <w:t>Hora'at</w:t>
      </w:r>
      <w:proofErr w:type="spellEnd"/>
      <w:r w:rsidRPr="005C0F7B">
        <w:rPr>
          <w:rFonts w:ascii="Arial" w:hAnsi="Arial" w:cs="Arial"/>
        </w:rPr>
        <w:t xml:space="preserve"> </w:t>
      </w:r>
      <w:proofErr w:type="spellStart"/>
      <w:r w:rsidRPr="005C0F7B">
        <w:rPr>
          <w:rFonts w:ascii="Arial" w:hAnsi="Arial" w:cs="Arial"/>
        </w:rPr>
        <w:t>Nevi'im</w:t>
      </w:r>
      <w:proofErr w:type="spellEnd"/>
      <w:r w:rsidRPr="005C0F7B">
        <w:rPr>
          <w:rFonts w:ascii="Arial" w:hAnsi="Arial" w:cs="Arial"/>
        </w:rPr>
        <w:t xml:space="preserve"> </w:t>
      </w:r>
      <w:proofErr w:type="spellStart"/>
      <w:r w:rsidRPr="005C0F7B">
        <w:rPr>
          <w:rFonts w:ascii="Arial" w:hAnsi="Arial" w:cs="Arial"/>
        </w:rPr>
        <w:t>Rishonim</w:t>
      </w:r>
      <w:proofErr w:type="spellEnd"/>
      <w:r>
        <w:rPr>
          <w:rFonts w:ascii="Arial" w:hAnsi="Arial" w:cs="Arial"/>
        </w:rPr>
        <w:t>,</w:t>
      </w:r>
      <w:r w:rsidRPr="005C0F7B">
        <w:rPr>
          <w:rFonts w:ascii="Arial" w:hAnsi="Arial" w:cs="Arial"/>
        </w:rPr>
        <w:t xml:space="preserve">" </w:t>
      </w:r>
      <w:proofErr w:type="spellStart"/>
      <w:r w:rsidRPr="005C0F7B">
        <w:rPr>
          <w:rFonts w:ascii="Arial" w:hAnsi="Arial" w:cs="Arial"/>
          <w:i/>
          <w:iCs/>
        </w:rPr>
        <w:t>Ma'ayanot</w:t>
      </w:r>
      <w:proofErr w:type="spellEnd"/>
      <w:r w:rsidRPr="005C0F7B">
        <w:rPr>
          <w:rFonts w:ascii="Arial" w:hAnsi="Arial" w:cs="Arial"/>
          <w:i/>
          <w:iCs/>
        </w:rPr>
        <w:t xml:space="preserve"> 11 – </w:t>
      </w:r>
      <w:proofErr w:type="spellStart"/>
      <w:r w:rsidRPr="005C0F7B">
        <w:rPr>
          <w:rFonts w:ascii="Arial" w:hAnsi="Arial" w:cs="Arial"/>
          <w:i/>
          <w:iCs/>
        </w:rPr>
        <w:t>Hora'at</w:t>
      </w:r>
      <w:proofErr w:type="spellEnd"/>
      <w:r w:rsidRPr="005C0F7B">
        <w:rPr>
          <w:rFonts w:ascii="Arial" w:hAnsi="Arial" w:cs="Arial"/>
          <w:i/>
          <w:iCs/>
        </w:rPr>
        <w:t xml:space="preserve"> ha-</w:t>
      </w:r>
      <w:proofErr w:type="spellStart"/>
      <w:r w:rsidRPr="005C0F7B">
        <w:rPr>
          <w:rFonts w:ascii="Arial" w:hAnsi="Arial" w:cs="Arial"/>
          <w:i/>
          <w:iCs/>
        </w:rPr>
        <w:t>Mikra</w:t>
      </w:r>
      <w:proofErr w:type="spellEnd"/>
      <w:r w:rsidRPr="005C0F7B">
        <w:rPr>
          <w:rFonts w:ascii="Arial" w:hAnsi="Arial" w:cs="Arial"/>
        </w:rPr>
        <w:t>, Jerusalem 5746, pp. 292-294).</w:t>
      </w:r>
    </w:p>
  </w:footnote>
  <w:footnote w:id="13">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5C0F7B">
        <w:rPr>
          <w:rFonts w:ascii="Arial" w:hAnsi="Arial" w:cs="Arial"/>
        </w:rPr>
        <w:t xml:space="preserve"> Finkelstein and </w:t>
      </w:r>
      <w:proofErr w:type="spellStart"/>
      <w:r>
        <w:rPr>
          <w:rFonts w:ascii="Arial" w:hAnsi="Arial" w:cs="Arial"/>
        </w:rPr>
        <w:t>Silberman</w:t>
      </w:r>
      <w:proofErr w:type="spellEnd"/>
      <w:r w:rsidRPr="005C0F7B">
        <w:rPr>
          <w:rFonts w:ascii="Arial" w:hAnsi="Arial" w:cs="Arial"/>
        </w:rPr>
        <w:t xml:space="preserve"> (n. 16) refuse to accept the biblical record of </w:t>
      </w:r>
      <w:proofErr w:type="spellStart"/>
      <w:r w:rsidRPr="005C0F7B">
        <w:rPr>
          <w:rFonts w:ascii="Arial" w:hAnsi="Arial" w:cs="Arial"/>
        </w:rPr>
        <w:t>Shishak</w:t>
      </w:r>
      <w:proofErr w:type="spellEnd"/>
      <w:r w:rsidRPr="005C0F7B">
        <w:rPr>
          <w:rFonts w:ascii="Arial" w:hAnsi="Arial" w:cs="Arial"/>
        </w:rPr>
        <w:t xml:space="preserve"> having sufficed with the plunder, without going up against Jerusalem. They write, "The stubborn striving to adapt the biblical narrative to the </w:t>
      </w:r>
      <w:proofErr w:type="spellStart"/>
      <w:r w:rsidRPr="005C0F7B">
        <w:rPr>
          <w:rFonts w:ascii="Arial" w:hAnsi="Arial" w:cs="Arial"/>
        </w:rPr>
        <w:t>Karnak</w:t>
      </w:r>
      <w:proofErr w:type="spellEnd"/>
      <w:r w:rsidRPr="005C0F7B">
        <w:rPr>
          <w:rFonts w:ascii="Arial" w:hAnsi="Arial" w:cs="Arial"/>
        </w:rPr>
        <w:t xml:space="preserve"> inscription has led some scholars to hypothesize that Jerusalem was saved from destruction by virtue of a heavy ransom, and is therefore not included in the official list of cities that were conquered." It is difficult to understand why this eminently reasonable hypothesis falls under the category of a "stubborn striving". In any event, Finkelstein and </w:t>
      </w:r>
      <w:proofErr w:type="spellStart"/>
      <w:r>
        <w:rPr>
          <w:rFonts w:ascii="Arial" w:hAnsi="Arial" w:cs="Arial"/>
        </w:rPr>
        <w:t>Silberman</w:t>
      </w:r>
      <w:proofErr w:type="spellEnd"/>
      <w:r w:rsidRPr="005C0F7B">
        <w:rPr>
          <w:rFonts w:ascii="Arial" w:hAnsi="Arial" w:cs="Arial"/>
        </w:rPr>
        <w:t xml:space="preserve"> argue that the reason why Jerusalem and the Judean region in general are not included in the inscription is because Jerusalem was at that time a small, sparse mountain village that would not have interested </w:t>
      </w:r>
      <w:proofErr w:type="spellStart"/>
      <w:r w:rsidRPr="005C0F7B">
        <w:rPr>
          <w:rFonts w:ascii="Arial" w:hAnsi="Arial" w:cs="Arial"/>
        </w:rPr>
        <w:t>Shishak</w:t>
      </w:r>
      <w:proofErr w:type="spellEnd"/>
      <w:r w:rsidRPr="005C0F7B">
        <w:rPr>
          <w:rFonts w:ascii="Arial" w:hAnsi="Arial" w:cs="Arial"/>
        </w:rPr>
        <w:t>. We shall address this point further later on.</w:t>
      </w:r>
    </w:p>
  </w:footnote>
  <w:footnote w:id="14">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5C0F7B">
        <w:rPr>
          <w:rFonts w:ascii="Arial" w:hAnsi="Arial" w:cs="Arial"/>
        </w:rPr>
        <w:t xml:space="preserve"> A. </w:t>
      </w:r>
      <w:proofErr w:type="spellStart"/>
      <w:r w:rsidRPr="005C0F7B">
        <w:rPr>
          <w:rFonts w:ascii="Arial" w:hAnsi="Arial" w:cs="Arial"/>
        </w:rPr>
        <w:t>Mazar</w:t>
      </w:r>
      <w:proofErr w:type="spellEnd"/>
      <w:r w:rsidRPr="005C0F7B">
        <w:rPr>
          <w:rFonts w:ascii="Arial" w:hAnsi="Arial" w:cs="Arial"/>
        </w:rPr>
        <w:t>, p. 108</w:t>
      </w:r>
    </w:p>
  </w:footnote>
  <w:footnote w:id="15">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5C0F7B">
        <w:rPr>
          <w:rFonts w:ascii="Arial" w:hAnsi="Arial" w:cs="Arial"/>
        </w:rPr>
        <w:t xml:space="preserve">The following </w:t>
      </w:r>
      <w:proofErr w:type="gramStart"/>
      <w:r w:rsidRPr="005C0F7B">
        <w:rPr>
          <w:rFonts w:ascii="Arial" w:hAnsi="Arial" w:cs="Arial"/>
        </w:rPr>
        <w:t xml:space="preserve">paragraph is based on </w:t>
      </w:r>
      <w:proofErr w:type="spellStart"/>
      <w:r w:rsidRPr="005C0F7B">
        <w:rPr>
          <w:rFonts w:ascii="Arial" w:hAnsi="Arial" w:cs="Arial"/>
        </w:rPr>
        <w:t>Meitlis</w:t>
      </w:r>
      <w:proofErr w:type="spellEnd"/>
      <w:r w:rsidRPr="005C0F7B">
        <w:rPr>
          <w:rFonts w:ascii="Arial" w:hAnsi="Arial" w:cs="Arial"/>
        </w:rPr>
        <w:t>, pp. 203-205, and see</w:t>
      </w:r>
      <w:proofErr w:type="gramEnd"/>
      <w:r w:rsidRPr="005C0F7B">
        <w:rPr>
          <w:rFonts w:ascii="Arial" w:hAnsi="Arial" w:cs="Arial"/>
        </w:rPr>
        <w:t xml:space="preserve"> the sources cited in the notes ad loc.</w:t>
      </w:r>
    </w:p>
  </w:footnote>
  <w:footnote w:id="16">
    <w:p w:rsidR="00E772B8" w:rsidRDefault="00E772B8" w:rsidP="005C0F7B">
      <w:pPr>
        <w:pStyle w:val="FootnoteText"/>
        <w:bidi w:val="0"/>
        <w:spacing w:line="240" w:lineRule="auto"/>
        <w:ind w:left="0" w:firstLine="0"/>
      </w:pPr>
      <w:r w:rsidRPr="005C0F7B">
        <w:rPr>
          <w:rStyle w:val="FootnoteReference"/>
          <w:rFonts w:ascii="Arial" w:hAnsi="Arial" w:cs="Arial"/>
        </w:rPr>
        <w:footnoteRef/>
      </w:r>
      <w:r w:rsidRPr="005C0F7B">
        <w:rPr>
          <w:rFonts w:ascii="Arial" w:hAnsi="Arial" w:cs="Arial"/>
          <w:rtl/>
        </w:rPr>
        <w:t xml:space="preserve"> </w:t>
      </w:r>
      <w:r w:rsidRPr="00A4060E">
        <w:rPr>
          <w:rFonts w:ascii="Arial" w:hAnsi="Arial" w:cs="Arial"/>
          <w:lang w:val="de-DE"/>
        </w:rPr>
        <w:t xml:space="preserve">See A. Bornstein, "Ha-Im Nifredu Darkei ha-Archeologia u-Mekorot Tanakh? </w:t>
      </w:r>
      <w:proofErr w:type="gramStart"/>
      <w:r w:rsidRPr="005C0F7B">
        <w:rPr>
          <w:rFonts w:ascii="Arial" w:hAnsi="Arial" w:cs="Arial"/>
        </w:rPr>
        <w:t>Al ha-</w:t>
      </w:r>
      <w:proofErr w:type="spellStart"/>
      <w:r w:rsidRPr="005C0F7B">
        <w:rPr>
          <w:rFonts w:ascii="Arial" w:hAnsi="Arial" w:cs="Arial"/>
        </w:rPr>
        <w:t>Vikuach</w:t>
      </w:r>
      <w:proofErr w:type="spellEnd"/>
      <w:r w:rsidRPr="005C0F7B">
        <w:rPr>
          <w:rFonts w:ascii="Arial" w:hAnsi="Arial" w:cs="Arial"/>
        </w:rPr>
        <w:t xml:space="preserve"> he-'</w:t>
      </w:r>
      <w:proofErr w:type="spellStart"/>
      <w:r w:rsidRPr="005C0F7B">
        <w:rPr>
          <w:rFonts w:ascii="Arial" w:hAnsi="Arial" w:cs="Arial"/>
        </w:rPr>
        <w:t>Chadash</w:t>
      </w:r>
      <w:proofErr w:type="spellEnd"/>
      <w:r w:rsidRPr="005C0F7B">
        <w:rPr>
          <w:rFonts w:ascii="Arial" w:hAnsi="Arial" w:cs="Arial"/>
        </w:rPr>
        <w:t xml:space="preserve">' al </w:t>
      </w:r>
      <w:proofErr w:type="spellStart"/>
      <w:r w:rsidRPr="005C0F7B">
        <w:rPr>
          <w:rFonts w:ascii="Arial" w:hAnsi="Arial" w:cs="Arial"/>
        </w:rPr>
        <w:t>Mamlekhet</w:t>
      </w:r>
      <w:proofErr w:type="spellEnd"/>
      <w:r w:rsidRPr="005C0F7B">
        <w:rPr>
          <w:rFonts w:ascii="Arial" w:hAnsi="Arial" w:cs="Arial"/>
        </w:rPr>
        <w:t xml:space="preserve"> David u-</w:t>
      </w:r>
      <w:proofErr w:type="spellStart"/>
      <w:r w:rsidRPr="005C0F7B">
        <w:rPr>
          <w:rFonts w:ascii="Arial" w:hAnsi="Arial" w:cs="Arial"/>
        </w:rPr>
        <w:t>Shlomo</w:t>
      </w:r>
      <w:proofErr w:type="spellEnd"/>
      <w:r w:rsidRPr="005C0F7B">
        <w:rPr>
          <w:rFonts w:ascii="Arial" w:hAnsi="Arial" w:cs="Arial"/>
        </w:rPr>
        <w:t>,</w:t>
      </w:r>
      <w:r>
        <w:rPr>
          <w:rFonts w:ascii="Arial" w:hAnsi="Arial" w:cs="Arial"/>
        </w:rPr>
        <w:t>”</w:t>
      </w:r>
      <w:r w:rsidRPr="005C0F7B">
        <w:rPr>
          <w:rFonts w:ascii="Arial" w:hAnsi="Arial" w:cs="Arial"/>
        </w:rPr>
        <w:t xml:space="preserve"> </w:t>
      </w:r>
      <w:proofErr w:type="spellStart"/>
      <w:r w:rsidRPr="005C0F7B">
        <w:rPr>
          <w:rFonts w:ascii="Arial" w:hAnsi="Arial" w:cs="Arial"/>
          <w:i/>
          <w:iCs/>
        </w:rPr>
        <w:t>Talelei</w:t>
      </w:r>
      <w:proofErr w:type="spellEnd"/>
      <w:r w:rsidRPr="005C0F7B">
        <w:rPr>
          <w:rFonts w:ascii="Arial" w:hAnsi="Arial" w:cs="Arial"/>
          <w:i/>
          <w:iCs/>
        </w:rPr>
        <w:t xml:space="preserve"> </w:t>
      </w:r>
      <w:proofErr w:type="spellStart"/>
      <w:r w:rsidRPr="005C0F7B">
        <w:rPr>
          <w:rFonts w:ascii="Arial" w:hAnsi="Arial" w:cs="Arial"/>
          <w:i/>
          <w:iCs/>
        </w:rPr>
        <w:t>Orot</w:t>
      </w:r>
      <w:proofErr w:type="spellEnd"/>
      <w:r w:rsidRPr="005C0F7B">
        <w:rPr>
          <w:rFonts w:ascii="Arial" w:hAnsi="Arial" w:cs="Arial"/>
        </w:rPr>
        <w:t xml:space="preserve"> 8, 5758-5759, p. </w:t>
      </w:r>
      <w:proofErr w:type="gramEnd"/>
      <w:r w:rsidRPr="005C0F7B">
        <w:rPr>
          <w:rFonts w:ascii="Arial" w:hAnsi="Arial" w:cs="Arial"/>
        </w:rPr>
        <w:t>262</w:t>
      </w:r>
      <w:bookmarkStart w:id="0" w:name="_GoBack"/>
      <w:bookmarkEnd w:id="0"/>
      <w:r w:rsidRPr="005C0F7B">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C1FAB"/>
    <w:multiLevelType w:val="hybridMultilevel"/>
    <w:tmpl w:val="50A422C0"/>
    <w:lvl w:ilvl="0" w:tplc="D2C095B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58894F59"/>
    <w:multiLevelType w:val="hybridMultilevel"/>
    <w:tmpl w:val="F94A2882"/>
    <w:lvl w:ilvl="0" w:tplc="1F8E0B3A">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D2D"/>
    <w:rsid w:val="00062ECE"/>
    <w:rsid w:val="00082783"/>
    <w:rsid w:val="000929F6"/>
    <w:rsid w:val="00095640"/>
    <w:rsid w:val="000A6536"/>
    <w:rsid w:val="00145A57"/>
    <w:rsid w:val="001860C0"/>
    <w:rsid w:val="00192F3E"/>
    <w:rsid w:val="00196053"/>
    <w:rsid w:val="0020244A"/>
    <w:rsid w:val="002147E6"/>
    <w:rsid w:val="0021523B"/>
    <w:rsid w:val="00260B0C"/>
    <w:rsid w:val="00277F4A"/>
    <w:rsid w:val="00290B12"/>
    <w:rsid w:val="002A479F"/>
    <w:rsid w:val="00334D67"/>
    <w:rsid w:val="004074DA"/>
    <w:rsid w:val="0047107D"/>
    <w:rsid w:val="00494A59"/>
    <w:rsid w:val="004B7E33"/>
    <w:rsid w:val="004D10B3"/>
    <w:rsid w:val="005278D7"/>
    <w:rsid w:val="00585968"/>
    <w:rsid w:val="005C0F7B"/>
    <w:rsid w:val="005C2E6D"/>
    <w:rsid w:val="005C51FE"/>
    <w:rsid w:val="005D03B4"/>
    <w:rsid w:val="00632FAC"/>
    <w:rsid w:val="0065504B"/>
    <w:rsid w:val="006950CA"/>
    <w:rsid w:val="007312B3"/>
    <w:rsid w:val="0073203D"/>
    <w:rsid w:val="00733E49"/>
    <w:rsid w:val="0074469D"/>
    <w:rsid w:val="00744BE8"/>
    <w:rsid w:val="00794521"/>
    <w:rsid w:val="007D2D8A"/>
    <w:rsid w:val="00844264"/>
    <w:rsid w:val="00873BAB"/>
    <w:rsid w:val="00900DE2"/>
    <w:rsid w:val="00903B2B"/>
    <w:rsid w:val="009945DF"/>
    <w:rsid w:val="009D24A8"/>
    <w:rsid w:val="00A037BE"/>
    <w:rsid w:val="00A22343"/>
    <w:rsid w:val="00A4060E"/>
    <w:rsid w:val="00A764EA"/>
    <w:rsid w:val="00B1262D"/>
    <w:rsid w:val="00B2548D"/>
    <w:rsid w:val="00B7012B"/>
    <w:rsid w:val="00BB646A"/>
    <w:rsid w:val="00BC6989"/>
    <w:rsid w:val="00C00E4B"/>
    <w:rsid w:val="00C42F68"/>
    <w:rsid w:val="00C736D8"/>
    <w:rsid w:val="00D07928"/>
    <w:rsid w:val="00D739F6"/>
    <w:rsid w:val="00DB4E77"/>
    <w:rsid w:val="00DC06E1"/>
    <w:rsid w:val="00DD3D2D"/>
    <w:rsid w:val="00E2456D"/>
    <w:rsid w:val="00E772B8"/>
    <w:rsid w:val="00EC1B89"/>
    <w:rsid w:val="00ED4EFF"/>
    <w:rsid w:val="00F6702B"/>
    <w:rsid w:val="00F87CC3"/>
    <w:rsid w:val="00F969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D2D"/>
    <w:pPr>
      <w:bidi/>
      <w:spacing w:line="360" w:lineRule="auto"/>
      <w:ind w:firstLine="397"/>
      <w:jc w:val="both"/>
    </w:pPr>
    <w:rPr>
      <w:rFonts w:ascii="Times New Roman" w:eastAsia="Times New Roman" w:hAnsi="Times New Roman" w:cs="Narkisim"/>
      <w:sz w:val="24"/>
      <w:szCs w:val="24"/>
    </w:rPr>
  </w:style>
  <w:style w:type="paragraph" w:styleId="Heading2">
    <w:name w:val="heading 2"/>
    <w:basedOn w:val="Normal"/>
    <w:next w:val="Normal"/>
    <w:link w:val="Heading2Char"/>
    <w:uiPriority w:val="99"/>
    <w:qFormat/>
    <w:rsid w:val="00DD3D2D"/>
    <w:pPr>
      <w:keepNext/>
      <w:tabs>
        <w:tab w:val="left" w:pos="397"/>
      </w:tabs>
      <w:spacing w:before="240" w:after="120"/>
      <w:ind w:firstLine="0"/>
      <w:outlineLvl w:val="1"/>
    </w:pPr>
    <w:rPr>
      <w:rFonts w:ascii="Arial" w:eastAsia="Calibri"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3D2D"/>
    <w:rPr>
      <w:rFonts w:ascii="Arial" w:hAnsi="Arial" w:cs="Times New Roman"/>
      <w:b/>
      <w:i/>
      <w:sz w:val="24"/>
    </w:rPr>
  </w:style>
  <w:style w:type="paragraph" w:customStyle="1" w:styleId="a">
    <w:name w:val="סיעוף"/>
    <w:basedOn w:val="Normal"/>
    <w:link w:val="a0"/>
    <w:uiPriority w:val="99"/>
    <w:rsid w:val="00DD3D2D"/>
    <w:pPr>
      <w:ind w:left="397" w:hanging="397"/>
    </w:pPr>
    <w:rPr>
      <w:rFonts w:eastAsia="Calibri" w:cs="Times New Roman"/>
      <w:szCs w:val="20"/>
    </w:rPr>
  </w:style>
  <w:style w:type="paragraph" w:styleId="FootnoteText">
    <w:name w:val="footnote text"/>
    <w:basedOn w:val="Normal"/>
    <w:link w:val="FootnoteTextChar"/>
    <w:uiPriority w:val="99"/>
    <w:semiHidden/>
    <w:rsid w:val="00DD3D2D"/>
    <w:pPr>
      <w:ind w:left="397" w:hanging="397"/>
    </w:pPr>
    <w:rPr>
      <w:rFonts w:eastAsia="Calibri"/>
      <w:sz w:val="20"/>
      <w:szCs w:val="20"/>
    </w:rPr>
  </w:style>
  <w:style w:type="character" w:customStyle="1" w:styleId="FootnoteTextChar">
    <w:name w:val="Footnote Text Char"/>
    <w:basedOn w:val="DefaultParagraphFont"/>
    <w:link w:val="FootnoteText"/>
    <w:uiPriority w:val="99"/>
    <w:semiHidden/>
    <w:locked/>
    <w:rsid w:val="00DD3D2D"/>
    <w:rPr>
      <w:rFonts w:ascii="Times New Roman" w:hAnsi="Times New Roman" w:cs="Times New Roman"/>
      <w:sz w:val="20"/>
    </w:rPr>
  </w:style>
  <w:style w:type="character" w:styleId="FootnoteReference">
    <w:name w:val="footnote reference"/>
    <w:basedOn w:val="DefaultParagraphFont"/>
    <w:uiPriority w:val="99"/>
    <w:semiHidden/>
    <w:rsid w:val="00DD3D2D"/>
    <w:rPr>
      <w:rFonts w:cs="Times New Roman"/>
      <w:vertAlign w:val="superscript"/>
    </w:rPr>
  </w:style>
  <w:style w:type="character" w:styleId="Hyperlink">
    <w:name w:val="Hyperlink"/>
    <w:basedOn w:val="DefaultParagraphFont"/>
    <w:uiPriority w:val="99"/>
    <w:rsid w:val="00DD3D2D"/>
    <w:rPr>
      <w:rFonts w:cs="Times New Roman"/>
      <w:color w:val="0000FF"/>
      <w:u w:val="single"/>
    </w:rPr>
  </w:style>
  <w:style w:type="character" w:customStyle="1" w:styleId="a0">
    <w:name w:val="סיעוף תו"/>
    <w:link w:val="a"/>
    <w:uiPriority w:val="99"/>
    <w:locked/>
    <w:rsid w:val="00DD3D2D"/>
    <w:rPr>
      <w:rFonts w:ascii="Times New Roman" w:hAnsi="Times New Roman"/>
      <w:sz w:val="24"/>
    </w:rPr>
  </w:style>
  <w:style w:type="paragraph" w:customStyle="1" w:styleId="2">
    <w:name w:val="ציטוט2"/>
    <w:basedOn w:val="Normal"/>
    <w:uiPriority w:val="99"/>
    <w:rsid w:val="00DD3D2D"/>
    <w:pPr>
      <w:tabs>
        <w:tab w:val="left" w:pos="335"/>
        <w:tab w:val="right" w:pos="8278"/>
      </w:tabs>
      <w:overflowPunct w:val="0"/>
      <w:autoSpaceDE w:val="0"/>
      <w:autoSpaceDN w:val="0"/>
      <w:adjustRightInd w:val="0"/>
      <w:spacing w:before="120" w:after="120"/>
      <w:ind w:left="567" w:firstLine="0"/>
      <w:textAlignment w:val="baseline"/>
    </w:pPr>
    <w:rPr>
      <w:sz w:val="22"/>
    </w:rPr>
  </w:style>
  <w:style w:type="paragraph" w:styleId="ListParagraph">
    <w:name w:val="List Paragraph"/>
    <w:basedOn w:val="Normal"/>
    <w:uiPriority w:val="99"/>
    <w:qFormat/>
    <w:rsid w:val="00334D67"/>
    <w:pPr>
      <w:ind w:left="720"/>
      <w:contextualSpacing/>
    </w:pPr>
  </w:style>
  <w:style w:type="character" w:customStyle="1" w:styleId="apple-converted-space">
    <w:name w:val="apple-converted-space"/>
    <w:uiPriority w:val="99"/>
    <w:rsid w:val="00F87CC3"/>
  </w:style>
  <w:style w:type="character" w:customStyle="1" w:styleId="chemf">
    <w:name w:val="chemf"/>
    <w:uiPriority w:val="99"/>
    <w:rsid w:val="00F87CC3"/>
  </w:style>
  <w:style w:type="paragraph" w:customStyle="1" w:styleId="a1">
    <w:name w:val="מחבר"/>
    <w:basedOn w:val="Normal"/>
    <w:uiPriority w:val="99"/>
    <w:rsid w:val="0065504B"/>
    <w:pPr>
      <w:tabs>
        <w:tab w:val="left" w:pos="335"/>
      </w:tabs>
      <w:overflowPunct w:val="0"/>
      <w:autoSpaceDE w:val="0"/>
      <w:autoSpaceDN w:val="0"/>
      <w:adjustRightInd w:val="0"/>
      <w:spacing w:after="120" w:line="312" w:lineRule="exact"/>
      <w:ind w:firstLine="0"/>
      <w:textAlignment w:val="baseline"/>
    </w:pPr>
    <w:rPr>
      <w:rFonts w:ascii="CG Times" w:hAnsi="CG Times"/>
      <w:b/>
      <w:bCs/>
      <w:szCs w:val="26"/>
      <w:lang w:eastAsia="he-IL"/>
    </w:rPr>
  </w:style>
  <w:style w:type="paragraph" w:styleId="BlockText">
    <w:name w:val="Block Text"/>
    <w:basedOn w:val="Normal"/>
    <w:link w:val="BlockTextChar"/>
    <w:uiPriority w:val="99"/>
    <w:rsid w:val="0065504B"/>
    <w:pPr>
      <w:autoSpaceDE w:val="0"/>
      <w:autoSpaceDN w:val="0"/>
      <w:spacing w:line="240" w:lineRule="auto"/>
      <w:ind w:left="456" w:right="702" w:firstLine="0"/>
      <w:jc w:val="left"/>
    </w:pPr>
    <w:rPr>
      <w:rFonts w:ascii="Calibri" w:eastAsia="Calibri" w:hAnsi="Calibri" w:cs="Times New Roman"/>
      <w:b/>
      <w:color w:val="000000"/>
      <w:sz w:val="20"/>
      <w:szCs w:val="20"/>
    </w:rPr>
  </w:style>
  <w:style w:type="character" w:customStyle="1" w:styleId="BlockTextChar">
    <w:name w:val="Block Text Char"/>
    <w:link w:val="BlockText"/>
    <w:uiPriority w:val="99"/>
    <w:locked/>
    <w:rsid w:val="0065504B"/>
    <w:rPr>
      <w:rFonts w:ascii="Calibri" w:hAnsi="Calibri"/>
      <w:b/>
      <w:color w:val="000000"/>
      <w:sz w:val="20"/>
    </w:rPr>
  </w:style>
  <w:style w:type="paragraph" w:styleId="BalloonText">
    <w:name w:val="Balloon Text"/>
    <w:basedOn w:val="Normal"/>
    <w:link w:val="BalloonTextChar"/>
    <w:uiPriority w:val="99"/>
    <w:semiHidden/>
    <w:rsid w:val="009945DF"/>
    <w:rPr>
      <w:rFonts w:cs="Times New Roman"/>
      <w:sz w:val="2"/>
    </w:rPr>
  </w:style>
  <w:style w:type="character" w:customStyle="1" w:styleId="BalloonTextChar">
    <w:name w:val="Balloon Text Char"/>
    <w:basedOn w:val="DefaultParagraphFont"/>
    <w:link w:val="BalloonText"/>
    <w:uiPriority w:val="99"/>
    <w:semiHidden/>
    <w:locked/>
    <w:rsid w:val="00277F4A"/>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tanakh/06h-tanakh.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Fish1</dc:creator>
  <cp:keywords/>
  <dc:description/>
  <cp:lastModifiedBy>tmpUser</cp:lastModifiedBy>
  <cp:revision>6</cp:revision>
  <dcterms:created xsi:type="dcterms:W3CDTF">2014-06-07T19:33:00Z</dcterms:created>
  <dcterms:modified xsi:type="dcterms:W3CDTF">2014-06-08T07:02:00Z</dcterms:modified>
</cp:coreProperties>
</file>