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46F0B1" w14:textId="77777777" w:rsidR="00A20B40" w:rsidRDefault="00A20B40" w:rsidP="005402EE">
      <w:pPr>
        <w:widowControl w:val="0"/>
        <w:shd w:val="clear" w:color="auto" w:fill="FFFFFF"/>
        <w:spacing w:line="240" w:lineRule="auto"/>
        <w:jc w:val="center"/>
        <w:rPr>
          <w:rFonts w:asciiTheme="minorBidi" w:hAnsiTheme="minorBidi"/>
          <w:b/>
          <w:bCs/>
          <w:caps/>
          <w:sz w:val="24"/>
          <w:szCs w:val="24"/>
        </w:rPr>
      </w:pPr>
      <w:r>
        <w:rPr>
          <w:rFonts w:asciiTheme="minorBidi" w:hAnsiTheme="minorBidi"/>
          <w:b/>
          <w:bCs/>
          <w:caps/>
          <w:sz w:val="24"/>
          <w:szCs w:val="24"/>
        </w:rPr>
        <w:t>YESHIVAT HAR ETZION</w:t>
      </w:r>
    </w:p>
    <w:p w14:paraId="2F8C7265" w14:textId="77777777" w:rsidR="00A20B40" w:rsidRDefault="00A20B40" w:rsidP="005402EE">
      <w:pPr>
        <w:widowControl w:val="0"/>
        <w:shd w:val="clear" w:color="auto" w:fill="FFFFFF"/>
        <w:spacing w:line="240" w:lineRule="auto"/>
        <w:jc w:val="center"/>
        <w:rPr>
          <w:rFonts w:asciiTheme="minorBidi" w:hAnsiTheme="minorBidi"/>
          <w:sz w:val="24"/>
          <w:szCs w:val="24"/>
        </w:rPr>
      </w:pPr>
      <w:r>
        <w:rPr>
          <w:rFonts w:asciiTheme="minorBidi" w:hAnsiTheme="minorBidi"/>
          <w:b/>
          <w:bCs/>
          <w:caps/>
          <w:sz w:val="24"/>
          <w:szCs w:val="24"/>
        </w:rPr>
        <w:t>ISRAEL KOSCHITZKY VIRTUAL BEIT MIDRASH (VBM)</w:t>
      </w:r>
    </w:p>
    <w:p w14:paraId="3A0D5A18" w14:textId="77777777" w:rsidR="00A20B40" w:rsidRDefault="00A20B40" w:rsidP="005402EE">
      <w:pPr>
        <w:widowControl w:val="0"/>
        <w:shd w:val="clear" w:color="auto" w:fill="FFFFFF"/>
        <w:spacing w:line="240" w:lineRule="auto"/>
        <w:jc w:val="center"/>
        <w:rPr>
          <w:rFonts w:asciiTheme="minorBidi" w:hAnsiTheme="minorBidi"/>
          <w:sz w:val="24"/>
          <w:szCs w:val="24"/>
        </w:rPr>
      </w:pPr>
      <w:r>
        <w:rPr>
          <w:rFonts w:asciiTheme="minorBidi" w:hAnsiTheme="minorBidi"/>
          <w:caps/>
          <w:sz w:val="24"/>
          <w:szCs w:val="24"/>
        </w:rPr>
        <w:t>*********************************************************</w:t>
      </w:r>
    </w:p>
    <w:p w14:paraId="2D46168C" w14:textId="77777777" w:rsidR="00A20B40" w:rsidRDefault="00A20B40" w:rsidP="005402EE">
      <w:pPr>
        <w:widowControl w:val="0"/>
        <w:shd w:val="clear" w:color="auto" w:fill="FFFFFF"/>
        <w:spacing w:line="240" w:lineRule="auto"/>
        <w:jc w:val="center"/>
        <w:rPr>
          <w:rFonts w:asciiTheme="minorBidi" w:hAnsiTheme="minorBidi"/>
          <w:sz w:val="24"/>
          <w:szCs w:val="24"/>
        </w:rPr>
      </w:pPr>
    </w:p>
    <w:p w14:paraId="74DBCBCD" w14:textId="77777777" w:rsidR="00A20B40" w:rsidRDefault="00A20B40" w:rsidP="005402EE">
      <w:pPr>
        <w:widowControl w:val="0"/>
        <w:shd w:val="clear" w:color="auto" w:fill="FFFFFF"/>
        <w:spacing w:line="240" w:lineRule="auto"/>
        <w:jc w:val="center"/>
        <w:rPr>
          <w:rFonts w:asciiTheme="minorBidi" w:hAnsiTheme="minorBidi"/>
          <w:b/>
          <w:bCs/>
          <w:sz w:val="24"/>
          <w:szCs w:val="24"/>
        </w:rPr>
      </w:pPr>
      <w:r>
        <w:rPr>
          <w:rFonts w:asciiTheme="minorBidi" w:hAnsiTheme="minorBidi"/>
          <w:b/>
          <w:bCs/>
          <w:sz w:val="24"/>
          <w:szCs w:val="24"/>
        </w:rPr>
        <w:t>Shir Ha-Shirim</w:t>
      </w:r>
    </w:p>
    <w:p w14:paraId="2F267A99" w14:textId="77777777" w:rsidR="00A20B40" w:rsidRDefault="00A20B40" w:rsidP="005402EE">
      <w:pPr>
        <w:widowControl w:val="0"/>
        <w:shd w:val="clear" w:color="auto" w:fill="FFFFFF"/>
        <w:spacing w:line="240" w:lineRule="auto"/>
        <w:jc w:val="center"/>
        <w:rPr>
          <w:rFonts w:asciiTheme="minorBidi" w:hAnsiTheme="minorBidi"/>
          <w:b/>
          <w:bCs/>
          <w:sz w:val="24"/>
          <w:szCs w:val="24"/>
        </w:rPr>
      </w:pPr>
      <w:r>
        <w:rPr>
          <w:rFonts w:asciiTheme="minorBidi" w:hAnsiTheme="minorBidi"/>
          <w:b/>
          <w:bCs/>
          <w:sz w:val="24"/>
          <w:szCs w:val="24"/>
        </w:rPr>
        <w:t>Rav Tzvi Sinensky</w:t>
      </w:r>
    </w:p>
    <w:p w14:paraId="723A149F" w14:textId="77777777" w:rsidR="00A20B40" w:rsidRDefault="00A20B40" w:rsidP="005402EE">
      <w:pPr>
        <w:widowControl w:val="0"/>
        <w:shd w:val="clear" w:color="auto" w:fill="FFFFFF"/>
        <w:spacing w:line="240" w:lineRule="auto"/>
        <w:jc w:val="center"/>
        <w:rPr>
          <w:rFonts w:asciiTheme="minorBidi" w:hAnsiTheme="minorBidi"/>
          <w:b/>
          <w:bCs/>
          <w:sz w:val="24"/>
          <w:szCs w:val="24"/>
        </w:rPr>
      </w:pPr>
    </w:p>
    <w:p w14:paraId="39361E2F" w14:textId="77777777" w:rsidR="00A20B40" w:rsidRDefault="00A20B40" w:rsidP="005402EE">
      <w:pPr>
        <w:spacing w:line="240" w:lineRule="auto"/>
        <w:jc w:val="center"/>
        <w:rPr>
          <w:b/>
          <w:bCs/>
          <w:sz w:val="24"/>
          <w:szCs w:val="24"/>
        </w:rPr>
      </w:pPr>
      <w:r w:rsidRPr="00A668A9">
        <w:rPr>
          <w:b/>
          <w:bCs/>
          <w:sz w:val="24"/>
          <w:szCs w:val="24"/>
        </w:rPr>
        <w:t>*********************************************************</w:t>
      </w:r>
    </w:p>
    <w:p w14:paraId="6C30C5D1" w14:textId="77777777" w:rsidR="00A20B40" w:rsidRDefault="00A20B40" w:rsidP="005402EE">
      <w:pPr>
        <w:spacing w:line="240" w:lineRule="auto"/>
        <w:jc w:val="center"/>
        <w:rPr>
          <w:rFonts w:asciiTheme="minorBidi" w:hAnsiTheme="minorBidi"/>
          <w:sz w:val="24"/>
          <w:szCs w:val="24"/>
        </w:rPr>
      </w:pPr>
      <w:r w:rsidRPr="00311CB0">
        <w:rPr>
          <w:rFonts w:asciiTheme="minorBidi" w:hAnsiTheme="minorBidi" w:cstheme="minorBidi"/>
          <w:sz w:val="24"/>
          <w:szCs w:val="24"/>
        </w:rPr>
        <w:t>In mem</w:t>
      </w:r>
      <w:r>
        <w:rPr>
          <w:rFonts w:asciiTheme="minorBidi" w:hAnsiTheme="minorBidi"/>
          <w:sz w:val="24"/>
          <w:szCs w:val="24"/>
        </w:rPr>
        <w:t>ory</w:t>
      </w:r>
      <w:r w:rsidRPr="00311CB0">
        <w:rPr>
          <w:rFonts w:asciiTheme="minorBidi" w:hAnsiTheme="minorBidi" w:cstheme="minorBidi"/>
          <w:sz w:val="24"/>
          <w:szCs w:val="24"/>
        </w:rPr>
        <w:t xml:space="preserve"> of Tzvi Alexander ben Reuven Bell z”l</w:t>
      </w:r>
    </w:p>
    <w:p w14:paraId="2621CD7A" w14:textId="77777777" w:rsidR="00A20B40" w:rsidRPr="00311CB0" w:rsidRDefault="00A20B40" w:rsidP="005402EE">
      <w:pPr>
        <w:spacing w:line="240" w:lineRule="auto"/>
        <w:jc w:val="center"/>
        <w:rPr>
          <w:rFonts w:asciiTheme="minorBidi" w:hAnsiTheme="minorBidi" w:cstheme="minorBidi"/>
          <w:sz w:val="24"/>
          <w:szCs w:val="24"/>
        </w:rPr>
      </w:pPr>
      <w:r w:rsidRPr="00A668A9">
        <w:rPr>
          <w:b/>
          <w:bCs/>
          <w:sz w:val="24"/>
          <w:szCs w:val="24"/>
        </w:rPr>
        <w:t>*********************************************************</w:t>
      </w:r>
    </w:p>
    <w:p w14:paraId="79D4802F" w14:textId="77777777" w:rsidR="00A20B40" w:rsidRDefault="00A20B40" w:rsidP="005402EE">
      <w:pPr>
        <w:spacing w:line="240" w:lineRule="auto"/>
        <w:jc w:val="center"/>
        <w:rPr>
          <w:b/>
          <w:sz w:val="24"/>
          <w:szCs w:val="24"/>
        </w:rPr>
      </w:pPr>
    </w:p>
    <w:p w14:paraId="21FEC590" w14:textId="77777777" w:rsidR="00A20B40" w:rsidRDefault="00A20B40" w:rsidP="005402EE">
      <w:pPr>
        <w:spacing w:line="240" w:lineRule="auto"/>
        <w:jc w:val="center"/>
        <w:rPr>
          <w:b/>
          <w:sz w:val="24"/>
          <w:szCs w:val="24"/>
        </w:rPr>
      </w:pPr>
    </w:p>
    <w:p w14:paraId="00000001" w14:textId="48F8E9A4" w:rsidR="004A2E8D" w:rsidRDefault="00A20B40" w:rsidP="005402EE">
      <w:pPr>
        <w:spacing w:line="240" w:lineRule="auto"/>
        <w:jc w:val="center"/>
        <w:rPr>
          <w:sz w:val="24"/>
          <w:szCs w:val="24"/>
        </w:rPr>
      </w:pPr>
      <w:r w:rsidRPr="005402EE">
        <w:rPr>
          <w:b/>
          <w:sz w:val="24"/>
          <w:szCs w:val="24"/>
        </w:rPr>
        <w:t>Shiur</w:t>
      </w:r>
      <w:r>
        <w:rPr>
          <w:b/>
          <w:sz w:val="24"/>
          <w:szCs w:val="24"/>
        </w:rPr>
        <w:t xml:space="preserve"> #0</w:t>
      </w:r>
      <w:r w:rsidR="007A4CC0">
        <w:rPr>
          <w:b/>
          <w:sz w:val="24"/>
          <w:szCs w:val="24"/>
        </w:rPr>
        <w:t>6</w:t>
      </w:r>
      <w:r w:rsidR="005402EE">
        <w:rPr>
          <w:b/>
          <w:sz w:val="24"/>
          <w:szCs w:val="24"/>
        </w:rPr>
        <w:t>:</w:t>
      </w:r>
      <w:r w:rsidR="007A4CC0">
        <w:rPr>
          <w:b/>
          <w:sz w:val="24"/>
          <w:szCs w:val="24"/>
        </w:rPr>
        <w:t xml:space="preserve"> The Role of </w:t>
      </w:r>
      <w:r w:rsidR="007A4CC0" w:rsidRPr="0015481E">
        <w:rPr>
          <w:b/>
          <w:i/>
          <w:iCs/>
          <w:sz w:val="24"/>
          <w:szCs w:val="24"/>
        </w:rPr>
        <w:t>Peshat</w:t>
      </w:r>
      <w:r w:rsidR="007A4CC0">
        <w:rPr>
          <w:b/>
          <w:sz w:val="24"/>
          <w:szCs w:val="24"/>
        </w:rPr>
        <w:t xml:space="preserve"> in </w:t>
      </w:r>
      <w:r w:rsidR="007A4CC0" w:rsidRPr="0015481E">
        <w:rPr>
          <w:b/>
          <w:i/>
          <w:iCs/>
          <w:sz w:val="24"/>
          <w:szCs w:val="24"/>
        </w:rPr>
        <w:t>Shir</w:t>
      </w:r>
      <w:r w:rsidR="007A4CC0">
        <w:rPr>
          <w:b/>
          <w:sz w:val="24"/>
          <w:szCs w:val="24"/>
        </w:rPr>
        <w:t xml:space="preserve"> </w:t>
      </w:r>
      <w:r w:rsidR="0015481E">
        <w:rPr>
          <w:b/>
          <w:i/>
          <w:iCs/>
          <w:sz w:val="24"/>
          <w:szCs w:val="24"/>
        </w:rPr>
        <w:t>Ha-S</w:t>
      </w:r>
      <w:r w:rsidR="007A4CC0" w:rsidRPr="0015481E">
        <w:rPr>
          <w:b/>
          <w:i/>
          <w:iCs/>
          <w:sz w:val="24"/>
          <w:szCs w:val="24"/>
        </w:rPr>
        <w:t>hirim</w:t>
      </w:r>
    </w:p>
    <w:p w14:paraId="00000002" w14:textId="77777777" w:rsidR="004A2E8D" w:rsidRDefault="004A2E8D" w:rsidP="005402EE">
      <w:pPr>
        <w:spacing w:line="240" w:lineRule="auto"/>
        <w:jc w:val="both"/>
        <w:rPr>
          <w:sz w:val="24"/>
          <w:szCs w:val="24"/>
        </w:rPr>
      </w:pPr>
    </w:p>
    <w:p w14:paraId="49DF9909" w14:textId="77777777" w:rsidR="00A20B40" w:rsidRDefault="00A20B40" w:rsidP="005402EE">
      <w:pPr>
        <w:spacing w:line="240" w:lineRule="auto"/>
        <w:jc w:val="both"/>
        <w:rPr>
          <w:sz w:val="24"/>
          <w:szCs w:val="24"/>
        </w:rPr>
      </w:pPr>
    </w:p>
    <w:p w14:paraId="43735B88" w14:textId="77777777" w:rsidR="0015481E" w:rsidRDefault="007A4CC0" w:rsidP="005402EE">
      <w:pPr>
        <w:spacing w:line="240" w:lineRule="auto"/>
        <w:jc w:val="both"/>
        <w:rPr>
          <w:sz w:val="24"/>
          <w:szCs w:val="24"/>
        </w:rPr>
      </w:pPr>
      <w:r>
        <w:rPr>
          <w:sz w:val="24"/>
          <w:szCs w:val="24"/>
        </w:rPr>
        <w:t xml:space="preserve">Having examined the classical range of views regarding the parable of </w:t>
      </w:r>
      <w:r w:rsidR="0015481E">
        <w:rPr>
          <w:i/>
          <w:sz w:val="24"/>
          <w:szCs w:val="24"/>
        </w:rPr>
        <w:t>Shir Ha-S</w:t>
      </w:r>
      <w:r>
        <w:rPr>
          <w:i/>
          <w:sz w:val="24"/>
          <w:szCs w:val="24"/>
        </w:rPr>
        <w:t>hirim</w:t>
      </w:r>
      <w:r>
        <w:rPr>
          <w:sz w:val="24"/>
          <w:szCs w:val="24"/>
        </w:rPr>
        <w:t xml:space="preserve">, we </w:t>
      </w:r>
      <w:r w:rsidR="0015481E">
        <w:rPr>
          <w:sz w:val="24"/>
          <w:szCs w:val="24"/>
        </w:rPr>
        <w:t xml:space="preserve">will now </w:t>
      </w:r>
      <w:r>
        <w:rPr>
          <w:sz w:val="24"/>
          <w:szCs w:val="24"/>
        </w:rPr>
        <w:t xml:space="preserve">tackle the thorny question as to the status of the </w:t>
      </w:r>
      <w:r>
        <w:rPr>
          <w:i/>
          <w:sz w:val="24"/>
          <w:szCs w:val="24"/>
        </w:rPr>
        <w:t>peshat</w:t>
      </w:r>
      <w:r>
        <w:rPr>
          <w:sz w:val="24"/>
          <w:szCs w:val="24"/>
        </w:rPr>
        <w:t xml:space="preserve"> of </w:t>
      </w:r>
      <w:r w:rsidR="0015481E">
        <w:rPr>
          <w:i/>
          <w:sz w:val="24"/>
          <w:szCs w:val="24"/>
        </w:rPr>
        <w:t>Shir Ha-S</w:t>
      </w:r>
      <w:r>
        <w:rPr>
          <w:i/>
          <w:sz w:val="24"/>
          <w:szCs w:val="24"/>
        </w:rPr>
        <w:t>hirim</w:t>
      </w:r>
      <w:r>
        <w:rPr>
          <w:sz w:val="24"/>
          <w:szCs w:val="24"/>
        </w:rPr>
        <w:t xml:space="preserve">. </w:t>
      </w:r>
    </w:p>
    <w:p w14:paraId="6B780FDD" w14:textId="77777777" w:rsidR="0015481E" w:rsidRDefault="0015481E" w:rsidP="005402EE">
      <w:pPr>
        <w:spacing w:line="240" w:lineRule="auto"/>
        <w:jc w:val="both"/>
        <w:rPr>
          <w:sz w:val="24"/>
          <w:szCs w:val="24"/>
        </w:rPr>
      </w:pPr>
    </w:p>
    <w:p w14:paraId="00000003" w14:textId="1BE4AAC9" w:rsidR="004A2E8D" w:rsidRDefault="007A4CC0" w:rsidP="005402EE">
      <w:pPr>
        <w:spacing w:line="240" w:lineRule="auto"/>
        <w:jc w:val="both"/>
        <w:rPr>
          <w:sz w:val="24"/>
          <w:szCs w:val="24"/>
        </w:rPr>
      </w:pPr>
      <w:r>
        <w:rPr>
          <w:sz w:val="24"/>
          <w:szCs w:val="24"/>
        </w:rPr>
        <w:t>As a general rule, “</w:t>
      </w:r>
      <w:r>
        <w:rPr>
          <w:i/>
          <w:sz w:val="24"/>
          <w:szCs w:val="24"/>
        </w:rPr>
        <w:t>ein mikra yotzei midei peshuto</w:t>
      </w:r>
      <w:r>
        <w:rPr>
          <w:sz w:val="24"/>
          <w:szCs w:val="24"/>
        </w:rPr>
        <w:t>, “a verse cannot be removed from its face context” (</w:t>
      </w:r>
      <w:r>
        <w:rPr>
          <w:i/>
          <w:sz w:val="24"/>
          <w:szCs w:val="24"/>
        </w:rPr>
        <w:t>Shabbat</w:t>
      </w:r>
      <w:r>
        <w:rPr>
          <w:sz w:val="24"/>
          <w:szCs w:val="24"/>
        </w:rPr>
        <w:t xml:space="preserve"> 63a). This means that midrashic </w:t>
      </w:r>
      <w:r w:rsidR="006D417E">
        <w:rPr>
          <w:sz w:val="24"/>
          <w:szCs w:val="24"/>
        </w:rPr>
        <w:t>and</w:t>
      </w:r>
      <w:r>
        <w:rPr>
          <w:sz w:val="24"/>
          <w:szCs w:val="24"/>
        </w:rPr>
        <w:t xml:space="preserve"> allegorical interpretations are not meant to replace the </w:t>
      </w:r>
      <w:r w:rsidR="0015481E">
        <w:rPr>
          <w:sz w:val="24"/>
          <w:szCs w:val="24"/>
        </w:rPr>
        <w:t>simple</w:t>
      </w:r>
      <w:r>
        <w:rPr>
          <w:sz w:val="24"/>
          <w:szCs w:val="24"/>
        </w:rPr>
        <w:t xml:space="preserve"> reading of a text</w:t>
      </w:r>
      <w:r w:rsidR="0015481E">
        <w:rPr>
          <w:sz w:val="24"/>
          <w:szCs w:val="24"/>
        </w:rPr>
        <w:t>, but to complement it</w:t>
      </w:r>
      <w:r>
        <w:rPr>
          <w:sz w:val="24"/>
          <w:szCs w:val="24"/>
        </w:rPr>
        <w:t xml:space="preserve">. </w:t>
      </w:r>
    </w:p>
    <w:p w14:paraId="00000004" w14:textId="77777777" w:rsidR="004A2E8D" w:rsidRDefault="004A2E8D" w:rsidP="005402EE">
      <w:pPr>
        <w:spacing w:line="240" w:lineRule="auto"/>
        <w:jc w:val="both"/>
        <w:rPr>
          <w:sz w:val="24"/>
          <w:szCs w:val="24"/>
        </w:rPr>
      </w:pPr>
    </w:p>
    <w:p w14:paraId="00000005" w14:textId="2E78922D" w:rsidR="004A2E8D" w:rsidRDefault="007A4CC0" w:rsidP="005402EE">
      <w:pPr>
        <w:spacing w:line="240" w:lineRule="auto"/>
        <w:jc w:val="both"/>
        <w:rPr>
          <w:sz w:val="24"/>
          <w:szCs w:val="24"/>
        </w:rPr>
      </w:pPr>
      <w:r>
        <w:rPr>
          <w:sz w:val="24"/>
          <w:szCs w:val="24"/>
        </w:rPr>
        <w:t xml:space="preserve">Yet </w:t>
      </w:r>
      <w:r>
        <w:rPr>
          <w:i/>
          <w:sz w:val="24"/>
          <w:szCs w:val="24"/>
        </w:rPr>
        <w:t>peshat</w:t>
      </w:r>
      <w:r>
        <w:rPr>
          <w:sz w:val="24"/>
          <w:szCs w:val="24"/>
        </w:rPr>
        <w:t xml:space="preserve"> does not always </w:t>
      </w:r>
      <w:r w:rsidR="006D417E">
        <w:rPr>
          <w:sz w:val="24"/>
          <w:szCs w:val="24"/>
        </w:rPr>
        <w:t xml:space="preserve">denote </w:t>
      </w:r>
      <w:r>
        <w:rPr>
          <w:sz w:val="24"/>
          <w:szCs w:val="24"/>
        </w:rPr>
        <w:t>the most literal reading of a text. For example, the Torah teaches that one “may not place a stumbling block before a blind man” (</w:t>
      </w:r>
      <w:r>
        <w:rPr>
          <w:i/>
          <w:sz w:val="24"/>
          <w:szCs w:val="24"/>
        </w:rPr>
        <w:t>Vayikra</w:t>
      </w:r>
      <w:r>
        <w:rPr>
          <w:sz w:val="24"/>
          <w:szCs w:val="24"/>
        </w:rPr>
        <w:t xml:space="preserve"> 19:14). This is generally understood to refer to one who intentionally offers poor counsel to another, such as bad business advice, or one who leads another person to sin. What if one literally places a stumbling block before a blind person? R. Eliyahu Mizrachi (</w:t>
      </w:r>
      <w:r w:rsidR="0015481E">
        <w:rPr>
          <w:sz w:val="24"/>
          <w:szCs w:val="24"/>
        </w:rPr>
        <w:t>ad loc.</w:t>
      </w:r>
      <w:r>
        <w:rPr>
          <w:sz w:val="24"/>
          <w:szCs w:val="24"/>
        </w:rPr>
        <w:t>) states that such a person does not violate the prohibition of “</w:t>
      </w:r>
      <w:r>
        <w:rPr>
          <w:i/>
          <w:sz w:val="24"/>
          <w:szCs w:val="24"/>
        </w:rPr>
        <w:t>lifnei iver</w:t>
      </w:r>
      <w:r>
        <w:rPr>
          <w:sz w:val="24"/>
          <w:szCs w:val="24"/>
        </w:rPr>
        <w:t>.”</w:t>
      </w:r>
      <w:r w:rsidR="0015481E">
        <w:rPr>
          <w:sz w:val="24"/>
          <w:szCs w:val="24"/>
          <w:vertAlign w:val="superscript"/>
        </w:rPr>
        <w:footnoteReference w:id="1"/>
      </w:r>
      <w:r>
        <w:rPr>
          <w:sz w:val="24"/>
          <w:szCs w:val="24"/>
        </w:rPr>
        <w:t xml:space="preserve"> At first glance, we might understand this to mean that the words “</w:t>
      </w:r>
      <w:r w:rsidR="0015481E">
        <w:rPr>
          <w:i/>
          <w:sz w:val="24"/>
          <w:szCs w:val="24"/>
        </w:rPr>
        <w:t>lifnei iver lo titen mik</w:t>
      </w:r>
      <w:r>
        <w:rPr>
          <w:i/>
          <w:sz w:val="24"/>
          <w:szCs w:val="24"/>
        </w:rPr>
        <w:t>hshol</w:t>
      </w:r>
      <w:r>
        <w:rPr>
          <w:sz w:val="24"/>
          <w:szCs w:val="24"/>
        </w:rPr>
        <w:t xml:space="preserve">” are to be understood only on the level of </w:t>
      </w:r>
      <w:r>
        <w:rPr>
          <w:i/>
          <w:sz w:val="24"/>
          <w:szCs w:val="24"/>
        </w:rPr>
        <w:t>derash</w:t>
      </w:r>
      <w:r>
        <w:rPr>
          <w:sz w:val="24"/>
          <w:szCs w:val="24"/>
        </w:rPr>
        <w:t xml:space="preserve">, not </w:t>
      </w:r>
      <w:r>
        <w:rPr>
          <w:i/>
          <w:sz w:val="24"/>
          <w:szCs w:val="24"/>
        </w:rPr>
        <w:t>peshat</w:t>
      </w:r>
      <w:r>
        <w:rPr>
          <w:sz w:val="24"/>
          <w:szCs w:val="24"/>
        </w:rPr>
        <w:t xml:space="preserve">. But this would be an incorrect understanding of Mizrachi’s principle. Mizrachi does not mean to say that we must ignore the </w:t>
      </w:r>
      <w:r>
        <w:rPr>
          <w:i/>
          <w:sz w:val="24"/>
          <w:szCs w:val="24"/>
        </w:rPr>
        <w:t xml:space="preserve">peshat </w:t>
      </w:r>
      <w:r>
        <w:rPr>
          <w:sz w:val="24"/>
          <w:szCs w:val="24"/>
        </w:rPr>
        <w:t xml:space="preserve">of </w:t>
      </w:r>
      <w:r>
        <w:rPr>
          <w:i/>
          <w:sz w:val="24"/>
          <w:szCs w:val="24"/>
        </w:rPr>
        <w:t>lifnei iver</w:t>
      </w:r>
      <w:r>
        <w:rPr>
          <w:sz w:val="24"/>
          <w:szCs w:val="24"/>
        </w:rPr>
        <w:t xml:space="preserve">, but </w:t>
      </w:r>
      <w:r w:rsidR="0015481E">
        <w:rPr>
          <w:sz w:val="24"/>
          <w:szCs w:val="24"/>
        </w:rPr>
        <w:t xml:space="preserve">rather </w:t>
      </w:r>
      <w:r>
        <w:rPr>
          <w:sz w:val="24"/>
          <w:szCs w:val="24"/>
        </w:rPr>
        <w:t xml:space="preserve">that the </w:t>
      </w:r>
      <w:r>
        <w:rPr>
          <w:i/>
          <w:sz w:val="24"/>
          <w:szCs w:val="24"/>
        </w:rPr>
        <w:t>peshat</w:t>
      </w:r>
      <w:r>
        <w:rPr>
          <w:sz w:val="24"/>
          <w:szCs w:val="24"/>
        </w:rPr>
        <w:t xml:space="preserve"> refers not to literally placing a stumbling block, but to mislead</w:t>
      </w:r>
      <w:r w:rsidR="0015481E">
        <w:rPr>
          <w:sz w:val="24"/>
          <w:szCs w:val="24"/>
        </w:rPr>
        <w:t>ing</w:t>
      </w:r>
      <w:r>
        <w:rPr>
          <w:sz w:val="24"/>
          <w:szCs w:val="24"/>
        </w:rPr>
        <w:t xml:space="preserve"> another person or causing another to sin. </w:t>
      </w:r>
    </w:p>
    <w:p w14:paraId="00000006" w14:textId="77777777" w:rsidR="004A2E8D" w:rsidRDefault="004A2E8D" w:rsidP="005402EE">
      <w:pPr>
        <w:spacing w:line="240" w:lineRule="auto"/>
        <w:jc w:val="both"/>
        <w:rPr>
          <w:sz w:val="24"/>
          <w:szCs w:val="24"/>
        </w:rPr>
      </w:pPr>
    </w:p>
    <w:p w14:paraId="00000007" w14:textId="418B8F9F" w:rsidR="004A2E8D" w:rsidRDefault="0015481E" w:rsidP="005402EE">
      <w:pPr>
        <w:spacing w:line="240" w:lineRule="auto"/>
        <w:jc w:val="both"/>
        <w:rPr>
          <w:sz w:val="24"/>
          <w:szCs w:val="24"/>
        </w:rPr>
      </w:pPr>
      <w:r>
        <w:rPr>
          <w:sz w:val="24"/>
          <w:szCs w:val="24"/>
        </w:rPr>
        <w:t>Conversely</w:t>
      </w:r>
      <w:r w:rsidR="007A4CC0">
        <w:rPr>
          <w:sz w:val="24"/>
          <w:szCs w:val="24"/>
        </w:rPr>
        <w:t xml:space="preserve">, there are instances in which tradition determines that we do not follow </w:t>
      </w:r>
      <w:r>
        <w:rPr>
          <w:iCs/>
          <w:sz w:val="24"/>
          <w:szCs w:val="24"/>
        </w:rPr>
        <w:t xml:space="preserve">the </w:t>
      </w:r>
      <w:r>
        <w:rPr>
          <w:i/>
          <w:sz w:val="24"/>
          <w:szCs w:val="24"/>
        </w:rPr>
        <w:t>peshat</w:t>
      </w:r>
      <w:r w:rsidR="007A4CC0">
        <w:rPr>
          <w:sz w:val="24"/>
          <w:szCs w:val="24"/>
        </w:rPr>
        <w:t xml:space="preserve"> at all. Classic examples include “an eye for an eye” and counting the </w:t>
      </w:r>
      <w:r w:rsidR="007A4CC0" w:rsidRPr="00A20B40">
        <w:rPr>
          <w:i/>
          <w:iCs/>
          <w:sz w:val="24"/>
          <w:szCs w:val="24"/>
        </w:rPr>
        <w:t>omer</w:t>
      </w:r>
      <w:r w:rsidR="007A4CC0">
        <w:rPr>
          <w:sz w:val="24"/>
          <w:szCs w:val="24"/>
        </w:rPr>
        <w:t xml:space="preserve"> “</w:t>
      </w:r>
      <w:r>
        <w:rPr>
          <w:i/>
          <w:sz w:val="24"/>
          <w:szCs w:val="24"/>
        </w:rPr>
        <w:t>mi-ma</w:t>
      </w:r>
      <w:r w:rsidR="007A4CC0">
        <w:rPr>
          <w:i/>
          <w:sz w:val="24"/>
          <w:szCs w:val="24"/>
        </w:rPr>
        <w:t>charat ha-Shabbat</w:t>
      </w:r>
      <w:r w:rsidR="007A4CC0">
        <w:rPr>
          <w:sz w:val="24"/>
          <w:szCs w:val="24"/>
        </w:rPr>
        <w:t xml:space="preserve">,” the day after Shabbat (as opposed to the day after the first day of Pesach). </w:t>
      </w:r>
    </w:p>
    <w:p w14:paraId="00000008" w14:textId="77777777" w:rsidR="004A2E8D" w:rsidRDefault="004A2E8D" w:rsidP="005402EE">
      <w:pPr>
        <w:spacing w:line="240" w:lineRule="auto"/>
        <w:jc w:val="both"/>
        <w:rPr>
          <w:sz w:val="24"/>
          <w:szCs w:val="24"/>
        </w:rPr>
      </w:pPr>
    </w:p>
    <w:p w14:paraId="00000009" w14:textId="64460421" w:rsidR="004A2E8D" w:rsidRDefault="007A4CC0" w:rsidP="005402EE">
      <w:pPr>
        <w:spacing w:line="240" w:lineRule="auto"/>
        <w:jc w:val="both"/>
        <w:rPr>
          <w:sz w:val="24"/>
          <w:szCs w:val="24"/>
        </w:rPr>
      </w:pPr>
      <w:r>
        <w:rPr>
          <w:sz w:val="24"/>
          <w:szCs w:val="24"/>
        </w:rPr>
        <w:lastRenderedPageBreak/>
        <w:t xml:space="preserve">This leads us to our central question: </w:t>
      </w:r>
      <w:r w:rsidR="0015481E">
        <w:rPr>
          <w:sz w:val="24"/>
          <w:szCs w:val="24"/>
        </w:rPr>
        <w:t>M</w:t>
      </w:r>
      <w:r>
        <w:rPr>
          <w:sz w:val="24"/>
          <w:szCs w:val="24"/>
        </w:rPr>
        <w:t xml:space="preserve">ay </w:t>
      </w:r>
      <w:r>
        <w:rPr>
          <w:i/>
          <w:sz w:val="24"/>
          <w:szCs w:val="24"/>
        </w:rPr>
        <w:t xml:space="preserve">Shir Ha-shirim </w:t>
      </w:r>
      <w:r>
        <w:rPr>
          <w:sz w:val="24"/>
          <w:szCs w:val="24"/>
        </w:rPr>
        <w:t xml:space="preserve">be legitimately read on the level of </w:t>
      </w:r>
      <w:r>
        <w:rPr>
          <w:i/>
          <w:sz w:val="24"/>
          <w:szCs w:val="24"/>
        </w:rPr>
        <w:t>peshat</w:t>
      </w:r>
      <w:r>
        <w:rPr>
          <w:sz w:val="24"/>
          <w:szCs w:val="24"/>
        </w:rPr>
        <w:t xml:space="preserve">? </w:t>
      </w:r>
      <w:r w:rsidR="0015481E">
        <w:rPr>
          <w:sz w:val="24"/>
          <w:szCs w:val="24"/>
        </w:rPr>
        <w:t>Put differently</w:t>
      </w:r>
      <w:r>
        <w:rPr>
          <w:sz w:val="24"/>
          <w:szCs w:val="24"/>
        </w:rPr>
        <w:t xml:space="preserve">, to take a cue from the </w:t>
      </w:r>
      <w:r>
        <w:rPr>
          <w:i/>
          <w:sz w:val="24"/>
          <w:szCs w:val="24"/>
        </w:rPr>
        <w:t>lifnei iver</w:t>
      </w:r>
      <w:r>
        <w:rPr>
          <w:sz w:val="24"/>
          <w:szCs w:val="24"/>
        </w:rPr>
        <w:t xml:space="preserve"> example, is the non-literal reading the </w:t>
      </w:r>
      <w:r>
        <w:rPr>
          <w:i/>
          <w:sz w:val="24"/>
          <w:szCs w:val="24"/>
        </w:rPr>
        <w:t>peshat</w:t>
      </w:r>
      <w:r>
        <w:rPr>
          <w:sz w:val="24"/>
          <w:szCs w:val="24"/>
        </w:rPr>
        <w:t xml:space="preserve"> or </w:t>
      </w:r>
      <w:r>
        <w:rPr>
          <w:i/>
          <w:sz w:val="24"/>
          <w:szCs w:val="24"/>
        </w:rPr>
        <w:t>derash</w:t>
      </w:r>
      <w:r>
        <w:rPr>
          <w:sz w:val="24"/>
          <w:szCs w:val="24"/>
        </w:rPr>
        <w:t xml:space="preserve">? Is there any value to the study of the face meaning of </w:t>
      </w:r>
      <w:r>
        <w:rPr>
          <w:i/>
          <w:sz w:val="24"/>
          <w:szCs w:val="24"/>
        </w:rPr>
        <w:t>Shir Ha-</w:t>
      </w:r>
      <w:r w:rsidR="0015481E">
        <w:rPr>
          <w:i/>
          <w:sz w:val="24"/>
          <w:szCs w:val="24"/>
        </w:rPr>
        <w:t>S</w:t>
      </w:r>
      <w:r>
        <w:rPr>
          <w:i/>
          <w:sz w:val="24"/>
          <w:szCs w:val="24"/>
        </w:rPr>
        <w:t>hirim</w:t>
      </w:r>
      <w:r>
        <w:rPr>
          <w:sz w:val="24"/>
          <w:szCs w:val="24"/>
        </w:rPr>
        <w:t xml:space="preserve">, or is it to be understood as an example that defies the general principle of </w:t>
      </w:r>
      <w:r>
        <w:rPr>
          <w:i/>
          <w:sz w:val="24"/>
          <w:szCs w:val="24"/>
        </w:rPr>
        <w:t>ein mikra yotzei midei peshuto</w:t>
      </w:r>
      <w:r>
        <w:rPr>
          <w:sz w:val="24"/>
          <w:szCs w:val="24"/>
        </w:rPr>
        <w:t xml:space="preserve">? </w:t>
      </w:r>
    </w:p>
    <w:p w14:paraId="0000000A" w14:textId="77777777" w:rsidR="004A2E8D" w:rsidRDefault="004A2E8D" w:rsidP="005402EE">
      <w:pPr>
        <w:spacing w:line="240" w:lineRule="auto"/>
        <w:jc w:val="both"/>
        <w:rPr>
          <w:sz w:val="24"/>
          <w:szCs w:val="24"/>
        </w:rPr>
      </w:pPr>
    </w:p>
    <w:p w14:paraId="0000000B" w14:textId="0D5FA8A1" w:rsidR="004A2E8D" w:rsidRPr="0015481E" w:rsidRDefault="0015481E" w:rsidP="005402EE">
      <w:pPr>
        <w:spacing w:line="240" w:lineRule="auto"/>
        <w:jc w:val="both"/>
        <w:rPr>
          <w:i/>
          <w:sz w:val="24"/>
          <w:szCs w:val="24"/>
        </w:rPr>
      </w:pPr>
      <w:r>
        <w:rPr>
          <w:sz w:val="24"/>
          <w:szCs w:val="24"/>
        </w:rPr>
        <w:t>Strikingly, R.</w:t>
      </w:r>
      <w:r w:rsidR="007A4CC0">
        <w:rPr>
          <w:sz w:val="24"/>
          <w:szCs w:val="24"/>
        </w:rPr>
        <w:t xml:space="preserve"> Soloveitchik insists that the allegorical rendering is the </w:t>
      </w:r>
      <w:r w:rsidR="007A4CC0" w:rsidRPr="00A20B40">
        <w:rPr>
          <w:i/>
          <w:iCs/>
          <w:sz w:val="24"/>
          <w:szCs w:val="24"/>
        </w:rPr>
        <w:t>peshat</w:t>
      </w:r>
      <w:r w:rsidR="007A4CC0">
        <w:rPr>
          <w:sz w:val="24"/>
          <w:szCs w:val="24"/>
        </w:rPr>
        <w:t xml:space="preserve"> of </w:t>
      </w:r>
      <w:r>
        <w:rPr>
          <w:i/>
          <w:sz w:val="24"/>
          <w:szCs w:val="24"/>
        </w:rPr>
        <w:t>Shir Ha-S</w:t>
      </w:r>
      <w:r w:rsidR="007A4CC0">
        <w:rPr>
          <w:i/>
          <w:sz w:val="24"/>
          <w:szCs w:val="24"/>
        </w:rPr>
        <w:t>hirim</w:t>
      </w:r>
      <w:r w:rsidR="007A4CC0">
        <w:rPr>
          <w:sz w:val="24"/>
          <w:szCs w:val="24"/>
        </w:rPr>
        <w:t xml:space="preserve">: </w:t>
      </w:r>
    </w:p>
    <w:p w14:paraId="0000000C" w14:textId="77777777" w:rsidR="004A2E8D" w:rsidRDefault="004A2E8D" w:rsidP="005402EE">
      <w:pPr>
        <w:spacing w:line="240" w:lineRule="auto"/>
        <w:jc w:val="both"/>
        <w:rPr>
          <w:sz w:val="24"/>
          <w:szCs w:val="24"/>
        </w:rPr>
      </w:pPr>
    </w:p>
    <w:p w14:paraId="0000000D" w14:textId="1DF4BB09" w:rsidR="004A2E8D" w:rsidRDefault="007A4CC0" w:rsidP="005402EE">
      <w:pPr>
        <w:spacing w:line="240" w:lineRule="auto"/>
        <w:ind w:left="720"/>
        <w:jc w:val="both"/>
        <w:rPr>
          <w:sz w:val="24"/>
          <w:szCs w:val="24"/>
        </w:rPr>
      </w:pPr>
      <w:r>
        <w:rPr>
          <w:sz w:val="24"/>
          <w:szCs w:val="24"/>
        </w:rPr>
        <w:t xml:space="preserve">The allegorical character of the Song of Songs is </w:t>
      </w:r>
      <w:r w:rsidR="00A20B40">
        <w:rPr>
          <w:sz w:val="24"/>
          <w:szCs w:val="24"/>
        </w:rPr>
        <w:t>a firm principle of the Halakha</w:t>
      </w:r>
      <w:r>
        <w:rPr>
          <w:sz w:val="24"/>
          <w:szCs w:val="24"/>
        </w:rPr>
        <w:t>, upon which are founded both the physical sanctity of the scroll of Song of Songs as not to be touched (</w:t>
      </w:r>
      <w:r>
        <w:rPr>
          <w:i/>
          <w:sz w:val="24"/>
          <w:szCs w:val="24"/>
        </w:rPr>
        <w:t>Yadayim</w:t>
      </w:r>
      <w:r>
        <w:rPr>
          <w:sz w:val="24"/>
          <w:szCs w:val="24"/>
        </w:rPr>
        <w:t xml:space="preserve"> 3:5) and the sanctity of the name Shlomo, occurrences of which in the Song of Songs are interpreted allegorically as appellations for God. The aggadic tradition also interprets the Song of Songs symbolically...</w:t>
      </w:r>
      <w:r w:rsidR="0015481E">
        <w:rPr>
          <w:sz w:val="24"/>
          <w:szCs w:val="24"/>
        </w:rPr>
        <w:t xml:space="preserve"> </w:t>
      </w:r>
      <w:r>
        <w:rPr>
          <w:sz w:val="24"/>
          <w:szCs w:val="24"/>
        </w:rPr>
        <w:t xml:space="preserve">The book cannot be interpreted according to </w:t>
      </w:r>
      <w:r>
        <w:rPr>
          <w:i/>
          <w:sz w:val="24"/>
          <w:szCs w:val="24"/>
        </w:rPr>
        <w:t>peshat</w:t>
      </w:r>
      <w:r>
        <w:rPr>
          <w:sz w:val="24"/>
          <w:szCs w:val="24"/>
        </w:rPr>
        <w:t>. In all of the rest of the Torah, we are permitted to interpret the verses according to either the midrashic reading or the plain sense... In this case, the symbolic method is the only one we can use. Anyone who explains this book in accordance with the literal meaning of the words, as referring to sensual love, defiles its sanctity and denies the Oral Torah. (</w:t>
      </w:r>
      <w:r>
        <w:rPr>
          <w:i/>
          <w:sz w:val="24"/>
          <w:szCs w:val="24"/>
        </w:rPr>
        <w:t>U-</w:t>
      </w:r>
      <w:r w:rsidR="0015481E">
        <w:rPr>
          <w:i/>
          <w:sz w:val="24"/>
          <w:szCs w:val="24"/>
        </w:rPr>
        <w:t>V</w:t>
      </w:r>
      <w:r>
        <w:rPr>
          <w:i/>
          <w:sz w:val="24"/>
          <w:szCs w:val="24"/>
        </w:rPr>
        <w:t>ikashtem Mi-</w:t>
      </w:r>
      <w:r w:rsidR="0015481E">
        <w:rPr>
          <w:i/>
          <w:sz w:val="24"/>
          <w:szCs w:val="24"/>
        </w:rPr>
        <w:t>S</w:t>
      </w:r>
      <w:r>
        <w:rPr>
          <w:i/>
          <w:sz w:val="24"/>
          <w:szCs w:val="24"/>
        </w:rPr>
        <w:t>ham</w:t>
      </w:r>
      <w:r>
        <w:rPr>
          <w:sz w:val="24"/>
          <w:szCs w:val="24"/>
        </w:rPr>
        <w:t xml:space="preserve">, </w:t>
      </w:r>
      <w:r w:rsidR="0015481E">
        <w:rPr>
          <w:sz w:val="24"/>
          <w:szCs w:val="24"/>
        </w:rPr>
        <w:t xml:space="preserve">pp. </w:t>
      </w:r>
      <w:r>
        <w:rPr>
          <w:sz w:val="24"/>
          <w:szCs w:val="24"/>
        </w:rPr>
        <w:t xml:space="preserve">289-290, </w:t>
      </w:r>
      <w:r w:rsidR="0015481E">
        <w:rPr>
          <w:sz w:val="24"/>
          <w:szCs w:val="24"/>
        </w:rPr>
        <w:t>n.</w:t>
      </w:r>
      <w:r>
        <w:rPr>
          <w:sz w:val="24"/>
          <w:szCs w:val="24"/>
        </w:rPr>
        <w:t xml:space="preserve"> 124)</w:t>
      </w:r>
    </w:p>
    <w:p w14:paraId="73DA63AC" w14:textId="77777777" w:rsidR="005402EE" w:rsidRDefault="005402EE" w:rsidP="005402EE">
      <w:pPr>
        <w:spacing w:line="240" w:lineRule="auto"/>
        <w:jc w:val="both"/>
        <w:rPr>
          <w:sz w:val="24"/>
          <w:szCs w:val="24"/>
        </w:rPr>
      </w:pPr>
    </w:p>
    <w:p w14:paraId="0000000E" w14:textId="3A7CAB45" w:rsidR="004A2E8D" w:rsidRDefault="0015481E" w:rsidP="005402EE">
      <w:pPr>
        <w:spacing w:line="240" w:lineRule="auto"/>
        <w:jc w:val="both"/>
        <w:rPr>
          <w:sz w:val="24"/>
          <w:szCs w:val="24"/>
        </w:rPr>
      </w:pPr>
      <w:r>
        <w:rPr>
          <w:sz w:val="24"/>
          <w:szCs w:val="24"/>
        </w:rPr>
        <w:t>I</w:t>
      </w:r>
      <w:r w:rsidR="007A4CC0">
        <w:rPr>
          <w:sz w:val="24"/>
          <w:szCs w:val="24"/>
        </w:rPr>
        <w:t>n a sermon publ</w:t>
      </w:r>
      <w:r w:rsidR="00A20B40">
        <w:rPr>
          <w:sz w:val="24"/>
          <w:szCs w:val="24"/>
        </w:rPr>
        <w:t xml:space="preserve">ished at the end of his </w:t>
      </w:r>
      <w:r w:rsidR="00A20B40" w:rsidRPr="0015481E">
        <w:rPr>
          <w:i/>
          <w:iCs/>
          <w:sz w:val="24"/>
          <w:szCs w:val="24"/>
        </w:rPr>
        <w:t>Haggada</w:t>
      </w:r>
      <w:r w:rsidR="007A4CC0">
        <w:rPr>
          <w:sz w:val="24"/>
          <w:szCs w:val="24"/>
        </w:rPr>
        <w:t xml:space="preserve">, Dr. Norman Lamm presents a similar position: </w:t>
      </w:r>
    </w:p>
    <w:p w14:paraId="0000000F" w14:textId="77777777" w:rsidR="004A2E8D" w:rsidRDefault="004A2E8D" w:rsidP="005402EE">
      <w:pPr>
        <w:spacing w:line="240" w:lineRule="auto"/>
        <w:jc w:val="both"/>
        <w:rPr>
          <w:sz w:val="24"/>
          <w:szCs w:val="24"/>
        </w:rPr>
      </w:pPr>
    </w:p>
    <w:p w14:paraId="00000010" w14:textId="0E35A5DD" w:rsidR="004A2E8D" w:rsidRDefault="007A4CC0" w:rsidP="005402EE">
      <w:pPr>
        <w:spacing w:line="240" w:lineRule="auto"/>
        <w:ind w:left="720"/>
        <w:jc w:val="both"/>
        <w:rPr>
          <w:sz w:val="24"/>
          <w:szCs w:val="24"/>
        </w:rPr>
      </w:pPr>
      <w:r>
        <w:rPr>
          <w:sz w:val="24"/>
          <w:szCs w:val="24"/>
        </w:rPr>
        <w:t xml:space="preserve">The first striking fact about the Song of Songs is the way it is understood in the Jewish tradition. It does not at all mean what the words say. Outwardly, it is a love song between a shepherd and shepherdess. But Judaism has maintained that </w:t>
      </w:r>
      <w:r>
        <w:rPr>
          <w:i/>
          <w:sz w:val="24"/>
          <w:szCs w:val="24"/>
        </w:rPr>
        <w:t>Shir Ha-Shirim</w:t>
      </w:r>
      <w:r>
        <w:rPr>
          <w:sz w:val="24"/>
          <w:szCs w:val="24"/>
        </w:rPr>
        <w:t xml:space="preserve"> must not be regarded as a pastoral love song, but rather as a song of intense devotion between Israel and God, and that therefore it is filled with the most divine mysteries and the most sublime secrets…. R. Barukh Halevi Epstein, the author of </w:t>
      </w:r>
      <w:r w:rsidR="00A20B40">
        <w:rPr>
          <w:i/>
          <w:sz w:val="24"/>
          <w:szCs w:val="24"/>
        </w:rPr>
        <w:t>Torah Temima</w:t>
      </w:r>
      <w:r>
        <w:rPr>
          <w:sz w:val="24"/>
          <w:szCs w:val="24"/>
        </w:rPr>
        <w:t xml:space="preserve">, explains: Other passages of the </w:t>
      </w:r>
      <w:r w:rsidR="0015481E">
        <w:rPr>
          <w:sz w:val="24"/>
          <w:szCs w:val="24"/>
        </w:rPr>
        <w:t>B</w:t>
      </w:r>
      <w:r>
        <w:rPr>
          <w:sz w:val="24"/>
          <w:szCs w:val="24"/>
        </w:rPr>
        <w:t>ible which are interpreted as having a deeper meaning are read on two levels</w:t>
      </w:r>
      <w:r w:rsidR="0015481E">
        <w:rPr>
          <w:sz w:val="24"/>
          <w:szCs w:val="24"/>
        </w:rPr>
        <w:t xml:space="preserve"> – </w:t>
      </w:r>
      <w:r>
        <w:rPr>
          <w:sz w:val="24"/>
          <w:szCs w:val="24"/>
        </w:rPr>
        <w:t xml:space="preserve">the outer meaning and the inner, deeper one. But the Song of Songs is the one parable in which the Jewish tradition most ostensibly </w:t>
      </w:r>
      <w:r w:rsidR="0015481E">
        <w:rPr>
          <w:sz w:val="24"/>
          <w:szCs w:val="24"/>
        </w:rPr>
        <w:t>abjures</w:t>
      </w:r>
      <w:r>
        <w:rPr>
          <w:sz w:val="24"/>
          <w:szCs w:val="24"/>
        </w:rPr>
        <w:t xml:space="preserve"> any acceptance of the plain meaning of the text and insists only upon its esoteric meaning.</w:t>
      </w:r>
    </w:p>
    <w:p w14:paraId="00000011" w14:textId="77777777" w:rsidR="004A2E8D" w:rsidRDefault="004A2E8D" w:rsidP="005402EE">
      <w:pPr>
        <w:spacing w:line="240" w:lineRule="auto"/>
        <w:ind w:left="720"/>
        <w:jc w:val="both"/>
        <w:rPr>
          <w:sz w:val="24"/>
          <w:szCs w:val="24"/>
        </w:rPr>
      </w:pPr>
    </w:p>
    <w:p w14:paraId="00000012" w14:textId="77777777" w:rsidR="004A2E8D" w:rsidRDefault="007A4CC0" w:rsidP="005402EE">
      <w:pPr>
        <w:spacing w:line="240" w:lineRule="auto"/>
        <w:jc w:val="both"/>
        <w:rPr>
          <w:sz w:val="24"/>
          <w:szCs w:val="24"/>
        </w:rPr>
      </w:pPr>
      <w:r>
        <w:rPr>
          <w:sz w:val="24"/>
          <w:szCs w:val="24"/>
        </w:rPr>
        <w:t xml:space="preserve">Some modern scholars maintain that this was the commonly accepted school of thought among </w:t>
      </w:r>
      <w:r w:rsidRPr="0015481E">
        <w:rPr>
          <w:i/>
          <w:iCs/>
          <w:sz w:val="24"/>
          <w:szCs w:val="24"/>
        </w:rPr>
        <w:t>Chazal</w:t>
      </w:r>
      <w:r>
        <w:rPr>
          <w:sz w:val="24"/>
          <w:szCs w:val="24"/>
        </w:rPr>
        <w:t xml:space="preserve">, certainly until the period of the </w:t>
      </w:r>
      <w:r w:rsidRPr="0015481E">
        <w:rPr>
          <w:i/>
          <w:iCs/>
          <w:sz w:val="24"/>
          <w:szCs w:val="24"/>
        </w:rPr>
        <w:t>Rishonim</w:t>
      </w:r>
      <w:r>
        <w:rPr>
          <w:sz w:val="24"/>
          <w:szCs w:val="24"/>
        </w:rPr>
        <w:t xml:space="preserve">, but see a shift having taken place at that juncture: </w:t>
      </w:r>
    </w:p>
    <w:p w14:paraId="00000013" w14:textId="77777777" w:rsidR="004A2E8D" w:rsidRDefault="004A2E8D" w:rsidP="005402EE">
      <w:pPr>
        <w:spacing w:line="240" w:lineRule="auto"/>
        <w:jc w:val="both"/>
        <w:rPr>
          <w:sz w:val="24"/>
          <w:szCs w:val="24"/>
        </w:rPr>
      </w:pPr>
    </w:p>
    <w:p w14:paraId="00000014" w14:textId="51619AE8" w:rsidR="004A2E8D" w:rsidRDefault="007A4CC0" w:rsidP="005402EE">
      <w:pPr>
        <w:pBdr>
          <w:top w:val="none" w:sz="0" w:space="2" w:color="auto"/>
          <w:bottom w:val="none" w:sz="0" w:space="2" w:color="auto"/>
          <w:between w:val="none" w:sz="0" w:space="2" w:color="auto"/>
        </w:pBdr>
        <w:shd w:val="clear" w:color="auto" w:fill="FFFFFF"/>
        <w:spacing w:line="240" w:lineRule="auto"/>
        <w:ind w:left="720"/>
        <w:jc w:val="both"/>
        <w:rPr>
          <w:sz w:val="24"/>
          <w:szCs w:val="24"/>
        </w:rPr>
      </w:pPr>
      <w:r>
        <w:rPr>
          <w:sz w:val="24"/>
          <w:szCs w:val="24"/>
        </w:rPr>
        <w:t>The allegorical reading of the song as a description of the relations</w:t>
      </w:r>
      <w:r w:rsidR="0015481E">
        <w:rPr>
          <w:sz w:val="24"/>
          <w:szCs w:val="24"/>
        </w:rPr>
        <w:t>hip between God and the Jewish P</w:t>
      </w:r>
      <w:r>
        <w:rPr>
          <w:sz w:val="24"/>
          <w:szCs w:val="24"/>
        </w:rPr>
        <w:t xml:space="preserve">eople dominated the interpretive tradition of the first millennium, including the </w:t>
      </w:r>
      <w:r>
        <w:rPr>
          <w:i/>
          <w:sz w:val="24"/>
          <w:szCs w:val="24"/>
        </w:rPr>
        <w:t>Targum Shir Ha</w:t>
      </w:r>
      <w:r w:rsidR="0015481E">
        <w:rPr>
          <w:i/>
          <w:sz w:val="24"/>
          <w:szCs w:val="24"/>
        </w:rPr>
        <w:t>-S</w:t>
      </w:r>
      <w:r>
        <w:rPr>
          <w:i/>
          <w:sz w:val="24"/>
          <w:szCs w:val="24"/>
        </w:rPr>
        <w:t>hirim</w:t>
      </w:r>
      <w:r>
        <w:rPr>
          <w:sz w:val="24"/>
          <w:szCs w:val="24"/>
        </w:rPr>
        <w:t xml:space="preserve">, </w:t>
      </w:r>
      <w:r>
        <w:rPr>
          <w:i/>
          <w:sz w:val="24"/>
          <w:szCs w:val="24"/>
        </w:rPr>
        <w:t>Midrash Shir Ha</w:t>
      </w:r>
      <w:r w:rsidR="0015481E">
        <w:rPr>
          <w:i/>
          <w:sz w:val="24"/>
          <w:szCs w:val="24"/>
        </w:rPr>
        <w:t>-S</w:t>
      </w:r>
      <w:r>
        <w:rPr>
          <w:i/>
          <w:sz w:val="24"/>
          <w:szCs w:val="24"/>
        </w:rPr>
        <w:t>hirim Rabba,</w:t>
      </w:r>
      <w:r>
        <w:rPr>
          <w:sz w:val="24"/>
          <w:szCs w:val="24"/>
        </w:rPr>
        <w:t xml:space="preserve"> and scattered references throughout rabbinic literature. </w:t>
      </w:r>
      <w:r>
        <w:rPr>
          <w:sz w:val="24"/>
          <w:szCs w:val="24"/>
        </w:rPr>
        <w:lastRenderedPageBreak/>
        <w:t>Even the Karaites, those so-called “literalists,” considered the Song as absolutely concealed, with no exoteric meaning, i.e., its literal meaning is the allegory.</w:t>
      </w:r>
    </w:p>
    <w:p w14:paraId="14A7FD9F" w14:textId="77777777" w:rsidR="005679B5" w:rsidRDefault="005679B5" w:rsidP="005402EE">
      <w:pPr>
        <w:pBdr>
          <w:top w:val="none" w:sz="0" w:space="2" w:color="auto"/>
          <w:bottom w:val="none" w:sz="0" w:space="2" w:color="auto"/>
          <w:between w:val="none" w:sz="0" w:space="2" w:color="auto"/>
        </w:pBdr>
        <w:shd w:val="clear" w:color="auto" w:fill="FFFFFF"/>
        <w:spacing w:line="240" w:lineRule="auto"/>
        <w:ind w:left="720"/>
        <w:jc w:val="both"/>
        <w:rPr>
          <w:sz w:val="24"/>
          <w:szCs w:val="24"/>
          <w:vertAlign w:val="superscript"/>
        </w:rPr>
      </w:pPr>
      <w:bookmarkStart w:id="0" w:name="_GoBack"/>
      <w:bookmarkEnd w:id="0"/>
    </w:p>
    <w:p w14:paraId="00000015" w14:textId="77777777" w:rsidR="004A2E8D" w:rsidRDefault="007A4CC0" w:rsidP="005402EE">
      <w:pPr>
        <w:pBdr>
          <w:top w:val="none" w:sz="0" w:space="2" w:color="auto"/>
          <w:bottom w:val="none" w:sz="0" w:space="2" w:color="auto"/>
          <w:between w:val="none" w:sz="0" w:space="2" w:color="auto"/>
        </w:pBdr>
        <w:shd w:val="clear" w:color="auto" w:fill="FFFFFF"/>
        <w:spacing w:line="240" w:lineRule="auto"/>
        <w:ind w:left="720"/>
        <w:jc w:val="both"/>
        <w:rPr>
          <w:sz w:val="24"/>
          <w:szCs w:val="24"/>
        </w:rPr>
      </w:pPr>
      <w:r>
        <w:rPr>
          <w:sz w:val="24"/>
          <w:szCs w:val="24"/>
        </w:rPr>
        <w:t xml:space="preserve">This monolithic view held sway all over the Jewish world, both East and West, until the time of Rashi (1040-1105) in Northern France and his followers in the </w:t>
      </w:r>
      <w:r>
        <w:rPr>
          <w:i/>
          <w:sz w:val="24"/>
          <w:szCs w:val="24"/>
        </w:rPr>
        <w:t>peshat</w:t>
      </w:r>
      <w:r>
        <w:rPr>
          <w:sz w:val="24"/>
          <w:szCs w:val="24"/>
        </w:rPr>
        <w:t xml:space="preserve"> school of biblical interpretation.</w:t>
      </w:r>
      <w:r>
        <w:rPr>
          <w:sz w:val="24"/>
          <w:szCs w:val="24"/>
          <w:vertAlign w:val="superscript"/>
        </w:rPr>
        <w:footnoteReference w:id="2"/>
      </w:r>
    </w:p>
    <w:p w14:paraId="00000016" w14:textId="77777777" w:rsidR="004A2E8D" w:rsidRDefault="004A2E8D" w:rsidP="005402EE">
      <w:pPr>
        <w:pBdr>
          <w:top w:val="none" w:sz="0" w:space="2" w:color="auto"/>
          <w:bottom w:val="none" w:sz="0" w:space="2" w:color="auto"/>
          <w:between w:val="none" w:sz="0" w:space="2" w:color="auto"/>
        </w:pBdr>
        <w:shd w:val="clear" w:color="auto" w:fill="FFFFFF"/>
        <w:spacing w:line="240" w:lineRule="auto"/>
        <w:jc w:val="both"/>
        <w:rPr>
          <w:sz w:val="24"/>
          <w:szCs w:val="24"/>
        </w:rPr>
      </w:pPr>
    </w:p>
    <w:p w14:paraId="00000017" w14:textId="702C1374" w:rsidR="004A2E8D" w:rsidRDefault="0015481E" w:rsidP="005402EE">
      <w:pPr>
        <w:spacing w:line="240" w:lineRule="auto"/>
        <w:jc w:val="both"/>
        <w:rPr>
          <w:sz w:val="24"/>
          <w:szCs w:val="24"/>
        </w:rPr>
      </w:pPr>
      <w:r>
        <w:rPr>
          <w:sz w:val="24"/>
          <w:szCs w:val="24"/>
        </w:rPr>
        <w:t>There were even a number of 19</w:t>
      </w:r>
      <w:r w:rsidRPr="0015481E">
        <w:rPr>
          <w:sz w:val="24"/>
          <w:szCs w:val="24"/>
          <w:vertAlign w:val="superscript"/>
        </w:rPr>
        <w:t>th</w:t>
      </w:r>
      <w:r w:rsidR="007A4CC0">
        <w:rPr>
          <w:sz w:val="24"/>
          <w:szCs w:val="24"/>
        </w:rPr>
        <w:t xml:space="preserve"> century thinkers who, citing this non-</w:t>
      </w:r>
      <w:r w:rsidR="007A4CC0" w:rsidRPr="00A20B40">
        <w:rPr>
          <w:i/>
          <w:iCs/>
          <w:sz w:val="24"/>
          <w:szCs w:val="24"/>
        </w:rPr>
        <w:t>peshat</w:t>
      </w:r>
      <w:r w:rsidR="007A4CC0">
        <w:rPr>
          <w:sz w:val="24"/>
          <w:szCs w:val="24"/>
        </w:rPr>
        <w:t xml:space="preserve"> perspective, went so far as to maintain that due to licentiousness and the possibility of misunderstanding, we should no longer teach this book(!).</w:t>
      </w:r>
      <w:r w:rsidR="007A4CC0">
        <w:rPr>
          <w:sz w:val="24"/>
          <w:szCs w:val="24"/>
          <w:vertAlign w:val="superscript"/>
        </w:rPr>
        <w:footnoteReference w:id="3"/>
      </w:r>
      <w:r w:rsidR="007A4CC0">
        <w:rPr>
          <w:sz w:val="24"/>
          <w:szCs w:val="24"/>
        </w:rPr>
        <w:t xml:space="preserve"> Needless to say, the latter position has been </w:t>
      </w:r>
      <w:r w:rsidR="006D417E">
        <w:rPr>
          <w:sz w:val="24"/>
          <w:szCs w:val="24"/>
        </w:rPr>
        <w:t>r</w:t>
      </w:r>
      <w:r w:rsidR="007A4CC0">
        <w:rPr>
          <w:sz w:val="24"/>
          <w:szCs w:val="24"/>
        </w:rPr>
        <w:t xml:space="preserve">oundly rejected in all Jewish corners, yet it does tell us something about the degree of discomfort some rabbinic thinkers continued to feel so many years after </w:t>
      </w:r>
      <w:r w:rsidR="007A4CC0">
        <w:rPr>
          <w:i/>
          <w:sz w:val="24"/>
          <w:szCs w:val="24"/>
        </w:rPr>
        <w:t>Shir Ha-</w:t>
      </w:r>
      <w:r>
        <w:rPr>
          <w:i/>
          <w:sz w:val="24"/>
          <w:szCs w:val="24"/>
        </w:rPr>
        <w:t>S</w:t>
      </w:r>
      <w:r w:rsidR="007A4CC0">
        <w:rPr>
          <w:i/>
          <w:sz w:val="24"/>
          <w:szCs w:val="24"/>
        </w:rPr>
        <w:t>hirim</w:t>
      </w:r>
      <w:r w:rsidR="007A4CC0">
        <w:rPr>
          <w:sz w:val="24"/>
          <w:szCs w:val="24"/>
        </w:rPr>
        <w:t xml:space="preserve">’s canonization. </w:t>
      </w:r>
    </w:p>
    <w:p w14:paraId="00000018" w14:textId="77777777" w:rsidR="004A2E8D" w:rsidRDefault="004A2E8D" w:rsidP="005402EE">
      <w:pPr>
        <w:spacing w:line="240" w:lineRule="auto"/>
        <w:jc w:val="both"/>
        <w:rPr>
          <w:sz w:val="24"/>
          <w:szCs w:val="24"/>
        </w:rPr>
      </w:pPr>
    </w:p>
    <w:p w14:paraId="00000019" w14:textId="67E29DD5" w:rsidR="004A2E8D" w:rsidRDefault="007A4CC0" w:rsidP="005402EE">
      <w:pPr>
        <w:spacing w:line="240" w:lineRule="auto"/>
        <w:jc w:val="both"/>
        <w:rPr>
          <w:sz w:val="24"/>
          <w:szCs w:val="24"/>
        </w:rPr>
      </w:pPr>
      <w:r>
        <w:rPr>
          <w:sz w:val="24"/>
          <w:szCs w:val="24"/>
        </w:rPr>
        <w:t>Perhaps most commonly associated with the non-</w:t>
      </w:r>
      <w:r w:rsidRPr="00A20B40">
        <w:rPr>
          <w:i/>
          <w:iCs/>
          <w:sz w:val="24"/>
          <w:szCs w:val="24"/>
        </w:rPr>
        <w:t>peshat</w:t>
      </w:r>
      <w:r>
        <w:rPr>
          <w:sz w:val="24"/>
          <w:szCs w:val="24"/>
        </w:rPr>
        <w:t xml:space="preserve"> school is the much-maligned Artscroll commentary, which offers an allegorical rendering in line with Rashi’s commentary in lieu of a typical English translation. </w:t>
      </w:r>
      <w:r w:rsidR="00076A09">
        <w:rPr>
          <w:sz w:val="24"/>
          <w:szCs w:val="24"/>
        </w:rPr>
        <w:t xml:space="preserve">(A running </w:t>
      </w:r>
      <w:r w:rsidR="00076A09" w:rsidRPr="005402EE">
        <w:rPr>
          <w:i/>
          <w:sz w:val="24"/>
          <w:szCs w:val="24"/>
        </w:rPr>
        <w:t>peshat</w:t>
      </w:r>
      <w:r w:rsidR="00076A09">
        <w:rPr>
          <w:sz w:val="24"/>
          <w:szCs w:val="24"/>
        </w:rPr>
        <w:t xml:space="preserve"> commentary appears on the bottom of the page.) </w:t>
      </w:r>
      <w:r>
        <w:rPr>
          <w:sz w:val="24"/>
          <w:szCs w:val="24"/>
        </w:rPr>
        <w:t xml:space="preserve">As formulated in the original introduction to the commentary (1977): </w:t>
      </w:r>
    </w:p>
    <w:p w14:paraId="0000001A" w14:textId="77777777" w:rsidR="004A2E8D" w:rsidRDefault="004A2E8D" w:rsidP="005402EE">
      <w:pPr>
        <w:spacing w:line="240" w:lineRule="auto"/>
        <w:jc w:val="both"/>
        <w:rPr>
          <w:sz w:val="24"/>
          <w:szCs w:val="24"/>
        </w:rPr>
      </w:pPr>
    </w:p>
    <w:p w14:paraId="0000001B" w14:textId="6DED6FC1" w:rsidR="004A2E8D" w:rsidRDefault="007A4CC0" w:rsidP="005402EE">
      <w:pPr>
        <w:spacing w:line="240" w:lineRule="auto"/>
        <w:ind w:left="720"/>
        <w:jc w:val="both"/>
        <w:rPr>
          <w:sz w:val="24"/>
          <w:szCs w:val="24"/>
        </w:rPr>
      </w:pPr>
      <w:r>
        <w:rPr>
          <w:sz w:val="24"/>
          <w:szCs w:val="24"/>
        </w:rPr>
        <w:t xml:space="preserve">The Song is an allegory. It is a duet of love between God and Israel. Its verses are so saturated with meaning that nearly every one of the major commentators finds new themes in its beautiful but cryptic words. All agree, however, that the true and simple meaning of </w:t>
      </w:r>
      <w:r w:rsidRPr="0015481E">
        <w:rPr>
          <w:i/>
          <w:iCs/>
          <w:sz w:val="24"/>
          <w:szCs w:val="24"/>
        </w:rPr>
        <w:t>Shir Ha</w:t>
      </w:r>
      <w:r w:rsidR="0015481E">
        <w:rPr>
          <w:i/>
          <w:iCs/>
          <w:sz w:val="24"/>
          <w:szCs w:val="24"/>
        </w:rPr>
        <w:t>-</w:t>
      </w:r>
      <w:r w:rsidRPr="0015481E">
        <w:rPr>
          <w:i/>
          <w:iCs/>
          <w:sz w:val="24"/>
          <w:szCs w:val="24"/>
        </w:rPr>
        <w:t>Shirim</w:t>
      </w:r>
      <w:r>
        <w:rPr>
          <w:sz w:val="24"/>
          <w:szCs w:val="24"/>
        </w:rPr>
        <w:t xml:space="preserve"> is the allegorical meaning. The literal meaning of the words is so far from their meaning that it is false... Has it been misinterpreted by fools and twisted by scoundrels? Most assuredly</w:t>
      </w:r>
      <w:r w:rsidR="0015481E">
        <w:rPr>
          <w:sz w:val="24"/>
          <w:szCs w:val="24"/>
        </w:rPr>
        <w:t>,</w:t>
      </w:r>
      <w:r>
        <w:rPr>
          <w:sz w:val="24"/>
          <w:szCs w:val="24"/>
        </w:rPr>
        <w:t xml:space="preserve"> </w:t>
      </w:r>
      <w:r w:rsidR="0015481E">
        <w:rPr>
          <w:sz w:val="24"/>
          <w:szCs w:val="24"/>
        </w:rPr>
        <w:t>y</w:t>
      </w:r>
      <w:r>
        <w:rPr>
          <w:sz w:val="24"/>
          <w:szCs w:val="24"/>
        </w:rPr>
        <w:t xml:space="preserve">es! </w:t>
      </w:r>
    </w:p>
    <w:p w14:paraId="565A3222" w14:textId="77777777" w:rsidR="006D417E" w:rsidRDefault="006D417E" w:rsidP="005402EE">
      <w:pPr>
        <w:spacing w:line="240" w:lineRule="auto"/>
        <w:jc w:val="both"/>
        <w:rPr>
          <w:sz w:val="24"/>
          <w:szCs w:val="24"/>
        </w:rPr>
      </w:pPr>
    </w:p>
    <w:p w14:paraId="0000001D" w14:textId="03B0FAAC" w:rsidR="004A2E8D" w:rsidRDefault="007A4CC0" w:rsidP="005402EE">
      <w:pPr>
        <w:spacing w:line="240" w:lineRule="auto"/>
        <w:jc w:val="both"/>
        <w:rPr>
          <w:sz w:val="24"/>
          <w:szCs w:val="24"/>
        </w:rPr>
      </w:pPr>
      <w:r>
        <w:rPr>
          <w:sz w:val="24"/>
          <w:szCs w:val="24"/>
        </w:rPr>
        <w:t>R</w:t>
      </w:r>
      <w:r w:rsidR="00333418">
        <w:rPr>
          <w:sz w:val="24"/>
          <w:szCs w:val="24"/>
        </w:rPr>
        <w:t>.</w:t>
      </w:r>
      <w:r>
        <w:rPr>
          <w:sz w:val="24"/>
          <w:szCs w:val="24"/>
        </w:rPr>
        <w:t xml:space="preserve"> Nosson Scherman, Artscroll’s editor, defended the dec</w:t>
      </w:r>
      <w:r w:rsidR="00333418">
        <w:rPr>
          <w:sz w:val="24"/>
          <w:szCs w:val="24"/>
        </w:rPr>
        <w:t>ision in an interview with R.</w:t>
      </w:r>
      <w:r>
        <w:rPr>
          <w:sz w:val="24"/>
          <w:szCs w:val="24"/>
        </w:rPr>
        <w:t xml:space="preserve"> Dovid Bashevkin in </w:t>
      </w:r>
      <w:r w:rsidRPr="00333418">
        <w:rPr>
          <w:i/>
          <w:iCs/>
          <w:sz w:val="24"/>
          <w:szCs w:val="24"/>
        </w:rPr>
        <w:t>Jewish Action</w:t>
      </w:r>
      <w:r>
        <w:rPr>
          <w:sz w:val="24"/>
          <w:szCs w:val="24"/>
        </w:rPr>
        <w:t xml:space="preserve"> magazine, citing consultations with tw</w:t>
      </w:r>
      <w:r w:rsidR="00333418">
        <w:rPr>
          <w:sz w:val="24"/>
          <w:szCs w:val="24"/>
        </w:rPr>
        <w:t>o outstanding giants of the 20</w:t>
      </w:r>
      <w:r w:rsidR="00333418" w:rsidRPr="00333418">
        <w:rPr>
          <w:sz w:val="24"/>
          <w:szCs w:val="24"/>
          <w:vertAlign w:val="superscript"/>
        </w:rPr>
        <w:t>th</w:t>
      </w:r>
      <w:r>
        <w:rPr>
          <w:sz w:val="24"/>
          <w:szCs w:val="24"/>
        </w:rPr>
        <w:t xml:space="preserve"> century American Jewish community: </w:t>
      </w:r>
    </w:p>
    <w:p w14:paraId="0000001E" w14:textId="77777777" w:rsidR="004A2E8D" w:rsidRDefault="004A2E8D" w:rsidP="005402EE">
      <w:pPr>
        <w:spacing w:line="240" w:lineRule="auto"/>
        <w:jc w:val="both"/>
        <w:rPr>
          <w:sz w:val="24"/>
          <w:szCs w:val="24"/>
        </w:rPr>
      </w:pPr>
    </w:p>
    <w:p w14:paraId="0000001F" w14:textId="322D06A2" w:rsidR="004A2E8D" w:rsidRDefault="007A4CC0" w:rsidP="005402EE">
      <w:pPr>
        <w:spacing w:line="240" w:lineRule="auto"/>
        <w:ind w:left="720"/>
        <w:jc w:val="both"/>
        <w:rPr>
          <w:sz w:val="24"/>
          <w:szCs w:val="24"/>
        </w:rPr>
      </w:pPr>
      <w:r>
        <w:rPr>
          <w:sz w:val="24"/>
          <w:szCs w:val="24"/>
        </w:rPr>
        <w:t xml:space="preserve">We don’t provide an exact translation of </w:t>
      </w:r>
      <w:r w:rsidRPr="00333418">
        <w:rPr>
          <w:i/>
          <w:iCs/>
          <w:sz w:val="24"/>
          <w:szCs w:val="24"/>
        </w:rPr>
        <w:t>Shir Ha</w:t>
      </w:r>
      <w:r w:rsidR="00333418">
        <w:rPr>
          <w:i/>
          <w:iCs/>
          <w:sz w:val="24"/>
          <w:szCs w:val="24"/>
        </w:rPr>
        <w:t>-</w:t>
      </w:r>
      <w:r w:rsidRPr="00333418">
        <w:rPr>
          <w:i/>
          <w:iCs/>
          <w:sz w:val="24"/>
          <w:szCs w:val="24"/>
        </w:rPr>
        <w:t>Shirim</w:t>
      </w:r>
      <w:r>
        <w:rPr>
          <w:sz w:val="24"/>
          <w:szCs w:val="24"/>
        </w:rPr>
        <w:t>. On the literal level, it’s a love story with explici</w:t>
      </w:r>
      <w:r w:rsidR="00333418">
        <w:rPr>
          <w:sz w:val="24"/>
          <w:szCs w:val="24"/>
        </w:rPr>
        <w:t>t expressions. We spoke to R. Yaakov Kamenetsky and R.</w:t>
      </w:r>
      <w:r>
        <w:rPr>
          <w:sz w:val="24"/>
          <w:szCs w:val="24"/>
        </w:rPr>
        <w:t xml:space="preserve"> Moshe Feinstein before we started working on the translation</w:t>
      </w:r>
      <w:r w:rsidR="00333418">
        <w:rPr>
          <w:sz w:val="24"/>
          <w:szCs w:val="24"/>
        </w:rPr>
        <w:t>,</w:t>
      </w:r>
      <w:r>
        <w:rPr>
          <w:sz w:val="24"/>
          <w:szCs w:val="24"/>
        </w:rPr>
        <w:t xml:space="preserve"> and they were unanimous in their opinion that the only honest translation of </w:t>
      </w:r>
      <w:r w:rsidRPr="00333418">
        <w:rPr>
          <w:i/>
          <w:iCs/>
          <w:sz w:val="24"/>
          <w:szCs w:val="24"/>
        </w:rPr>
        <w:t>Shir Ha</w:t>
      </w:r>
      <w:r w:rsidR="00333418">
        <w:rPr>
          <w:i/>
          <w:iCs/>
          <w:sz w:val="24"/>
          <w:szCs w:val="24"/>
        </w:rPr>
        <w:t>-</w:t>
      </w:r>
      <w:r w:rsidRPr="00333418">
        <w:rPr>
          <w:i/>
          <w:iCs/>
          <w:sz w:val="24"/>
          <w:szCs w:val="24"/>
        </w:rPr>
        <w:t>Shirim</w:t>
      </w:r>
      <w:r>
        <w:rPr>
          <w:sz w:val="24"/>
          <w:szCs w:val="24"/>
        </w:rPr>
        <w:t xml:space="preserve"> is the allegory. To translate </w:t>
      </w:r>
      <w:r w:rsidRPr="00333418">
        <w:rPr>
          <w:i/>
          <w:iCs/>
          <w:sz w:val="24"/>
          <w:szCs w:val="24"/>
        </w:rPr>
        <w:t>Shir Ha</w:t>
      </w:r>
      <w:r w:rsidR="00333418" w:rsidRPr="00333418">
        <w:rPr>
          <w:i/>
          <w:iCs/>
          <w:sz w:val="24"/>
          <w:szCs w:val="24"/>
        </w:rPr>
        <w:t>-</w:t>
      </w:r>
      <w:r w:rsidRPr="00333418">
        <w:rPr>
          <w:i/>
          <w:iCs/>
          <w:sz w:val="24"/>
          <w:szCs w:val="24"/>
        </w:rPr>
        <w:t>Shirim</w:t>
      </w:r>
      <w:r>
        <w:rPr>
          <w:sz w:val="24"/>
          <w:szCs w:val="24"/>
        </w:rPr>
        <w:t xml:space="preserve"> </w:t>
      </w:r>
      <w:r w:rsidRPr="00333418">
        <w:rPr>
          <w:iCs/>
          <w:sz w:val="24"/>
          <w:szCs w:val="24"/>
        </w:rPr>
        <w:t>literally</w:t>
      </w:r>
      <w:r>
        <w:rPr>
          <w:sz w:val="24"/>
          <w:szCs w:val="24"/>
        </w:rPr>
        <w:t xml:space="preserve"> is to miss the whole point of the work. So in the ArtScroll </w:t>
      </w:r>
      <w:r w:rsidRPr="00333418">
        <w:rPr>
          <w:i/>
          <w:iCs/>
          <w:sz w:val="24"/>
          <w:szCs w:val="24"/>
        </w:rPr>
        <w:t>Shir Ha</w:t>
      </w:r>
      <w:r w:rsidR="00333418">
        <w:rPr>
          <w:i/>
          <w:iCs/>
          <w:sz w:val="24"/>
          <w:szCs w:val="24"/>
        </w:rPr>
        <w:t>-</w:t>
      </w:r>
      <w:r w:rsidRPr="00333418">
        <w:rPr>
          <w:i/>
          <w:iCs/>
          <w:sz w:val="24"/>
          <w:szCs w:val="24"/>
        </w:rPr>
        <w:t>Shirim</w:t>
      </w:r>
      <w:r>
        <w:rPr>
          <w:sz w:val="24"/>
          <w:szCs w:val="24"/>
        </w:rPr>
        <w:t>, we provide an allegorical translation, primarily based on Rashi</w:t>
      </w:r>
      <w:r>
        <w:rPr>
          <w:i/>
          <w:sz w:val="24"/>
          <w:szCs w:val="24"/>
        </w:rPr>
        <w:t>.</w:t>
      </w:r>
      <w:r>
        <w:rPr>
          <w:sz w:val="24"/>
          <w:szCs w:val="24"/>
        </w:rPr>
        <w:t xml:space="preserve"> In the commentary below the text, we provide a literal translation. And we were attacked for this! </w:t>
      </w:r>
      <w:r>
        <w:rPr>
          <w:i/>
          <w:sz w:val="24"/>
          <w:szCs w:val="24"/>
        </w:rPr>
        <w:t>Moment Magazine</w:t>
      </w:r>
      <w:r>
        <w:rPr>
          <w:sz w:val="24"/>
          <w:szCs w:val="24"/>
        </w:rPr>
        <w:t xml:space="preserve"> ran a review of the entire </w:t>
      </w:r>
      <w:r>
        <w:rPr>
          <w:sz w:val="24"/>
          <w:szCs w:val="24"/>
        </w:rPr>
        <w:lastRenderedPageBreak/>
        <w:t xml:space="preserve">ArtScroll project and devoted most of it to attacking us for not translating </w:t>
      </w:r>
      <w:r w:rsidRPr="00333418">
        <w:rPr>
          <w:i/>
          <w:iCs/>
          <w:sz w:val="24"/>
          <w:szCs w:val="24"/>
        </w:rPr>
        <w:t>Shir Ha</w:t>
      </w:r>
      <w:r w:rsidR="00333418">
        <w:rPr>
          <w:i/>
          <w:iCs/>
          <w:sz w:val="24"/>
          <w:szCs w:val="24"/>
        </w:rPr>
        <w:t>-</w:t>
      </w:r>
      <w:r w:rsidRPr="00333418">
        <w:rPr>
          <w:i/>
          <w:iCs/>
          <w:sz w:val="24"/>
          <w:szCs w:val="24"/>
        </w:rPr>
        <w:t>Shirim</w:t>
      </w:r>
      <w:r>
        <w:rPr>
          <w:sz w:val="24"/>
          <w:szCs w:val="24"/>
        </w:rPr>
        <w:t xml:space="preserve"> literally as an erotic love song. A sign of the times, isn’t it?</w:t>
      </w:r>
    </w:p>
    <w:p w14:paraId="00000020" w14:textId="77777777" w:rsidR="004A2E8D" w:rsidRDefault="007A4CC0" w:rsidP="005402EE">
      <w:pPr>
        <w:spacing w:line="240" w:lineRule="auto"/>
        <w:ind w:left="720"/>
        <w:jc w:val="both"/>
        <w:rPr>
          <w:b/>
          <w:sz w:val="24"/>
          <w:szCs w:val="24"/>
        </w:rPr>
      </w:pPr>
      <w:r>
        <w:rPr>
          <w:b/>
          <w:sz w:val="24"/>
          <w:szCs w:val="24"/>
        </w:rPr>
        <w:t>RDB: Did you respond to that attack?</w:t>
      </w:r>
    </w:p>
    <w:p w14:paraId="00000021" w14:textId="2BBFA702" w:rsidR="004A2E8D" w:rsidRDefault="007A4CC0" w:rsidP="005402EE">
      <w:pPr>
        <w:spacing w:line="240" w:lineRule="auto"/>
        <w:ind w:left="720"/>
        <w:jc w:val="both"/>
        <w:rPr>
          <w:sz w:val="24"/>
          <w:szCs w:val="24"/>
        </w:rPr>
      </w:pPr>
      <w:r>
        <w:rPr>
          <w:b/>
          <w:sz w:val="24"/>
          <w:szCs w:val="24"/>
        </w:rPr>
        <w:t>RNS:</w:t>
      </w:r>
      <w:r>
        <w:rPr>
          <w:sz w:val="24"/>
          <w:szCs w:val="24"/>
        </w:rPr>
        <w:t xml:space="preserve"> No, there was no point. There are people who insist on believing what they want to believe. These are people who adhere to the “don’t-confuse-me-with-the-facts-my-mind-is-made-up” school of thought. But as we explain in the introduction to our </w:t>
      </w:r>
      <w:r w:rsidRPr="00333418">
        <w:rPr>
          <w:i/>
          <w:iCs/>
          <w:sz w:val="24"/>
          <w:szCs w:val="24"/>
        </w:rPr>
        <w:t>Shir Ha</w:t>
      </w:r>
      <w:r w:rsidR="00333418">
        <w:rPr>
          <w:i/>
          <w:iCs/>
          <w:sz w:val="24"/>
          <w:szCs w:val="24"/>
        </w:rPr>
        <w:t>-</w:t>
      </w:r>
      <w:r w:rsidRPr="00333418">
        <w:rPr>
          <w:i/>
          <w:iCs/>
          <w:sz w:val="24"/>
          <w:szCs w:val="24"/>
        </w:rPr>
        <w:t>Shirim</w:t>
      </w:r>
      <w:r>
        <w:rPr>
          <w:sz w:val="24"/>
          <w:szCs w:val="24"/>
        </w:rPr>
        <w:t xml:space="preserve">, the traditional commentators unanimously agree—not the Bible critics, but those who follow the </w:t>
      </w:r>
      <w:r>
        <w:rPr>
          <w:i/>
          <w:sz w:val="24"/>
          <w:szCs w:val="24"/>
        </w:rPr>
        <w:t>mesora</w:t>
      </w:r>
      <w:r>
        <w:rPr>
          <w:sz w:val="24"/>
          <w:szCs w:val="24"/>
        </w:rPr>
        <w:t xml:space="preserve">—that </w:t>
      </w:r>
      <w:r w:rsidRPr="00333418">
        <w:rPr>
          <w:i/>
          <w:iCs/>
          <w:sz w:val="24"/>
          <w:szCs w:val="24"/>
        </w:rPr>
        <w:t>Shir Ha</w:t>
      </w:r>
      <w:r w:rsidR="00333418">
        <w:rPr>
          <w:i/>
          <w:iCs/>
          <w:sz w:val="24"/>
          <w:szCs w:val="24"/>
        </w:rPr>
        <w:t>-</w:t>
      </w:r>
      <w:r w:rsidRPr="00333418">
        <w:rPr>
          <w:i/>
          <w:iCs/>
          <w:sz w:val="24"/>
          <w:szCs w:val="24"/>
        </w:rPr>
        <w:t>Shirim</w:t>
      </w:r>
      <w:r>
        <w:rPr>
          <w:sz w:val="24"/>
          <w:szCs w:val="24"/>
        </w:rPr>
        <w:t xml:space="preserve"> is not to be translated literally because it’s not meant to be literal; it’s an allegory.</w:t>
      </w:r>
    </w:p>
    <w:p w14:paraId="00000022" w14:textId="77777777" w:rsidR="004A2E8D" w:rsidRDefault="004A2E8D" w:rsidP="005402EE">
      <w:pPr>
        <w:spacing w:line="240" w:lineRule="auto"/>
        <w:ind w:left="720"/>
        <w:jc w:val="both"/>
        <w:rPr>
          <w:sz w:val="24"/>
          <w:szCs w:val="24"/>
        </w:rPr>
      </w:pPr>
    </w:p>
    <w:p w14:paraId="00000023" w14:textId="75191909" w:rsidR="004A2E8D" w:rsidRDefault="007A4CC0" w:rsidP="005402EE">
      <w:pPr>
        <w:pBdr>
          <w:top w:val="none" w:sz="0" w:space="2" w:color="auto"/>
          <w:bottom w:val="none" w:sz="0" w:space="2" w:color="auto"/>
          <w:between w:val="none" w:sz="0" w:space="2" w:color="auto"/>
        </w:pBdr>
        <w:shd w:val="clear" w:color="auto" w:fill="FFFFFF"/>
        <w:spacing w:line="240" w:lineRule="auto"/>
        <w:jc w:val="both"/>
        <w:rPr>
          <w:sz w:val="24"/>
          <w:szCs w:val="24"/>
        </w:rPr>
      </w:pPr>
      <w:r>
        <w:rPr>
          <w:sz w:val="24"/>
          <w:szCs w:val="24"/>
        </w:rPr>
        <w:t xml:space="preserve">Yet, as many have noted, the reliance on Rashi to </w:t>
      </w:r>
      <w:r w:rsidR="00333418">
        <w:rPr>
          <w:sz w:val="24"/>
          <w:szCs w:val="24"/>
        </w:rPr>
        <w:t>elide</w:t>
      </w:r>
      <w:r>
        <w:rPr>
          <w:sz w:val="24"/>
          <w:szCs w:val="24"/>
        </w:rPr>
        <w:t xml:space="preserve"> </w:t>
      </w:r>
      <w:r>
        <w:rPr>
          <w:i/>
          <w:sz w:val="24"/>
          <w:szCs w:val="24"/>
        </w:rPr>
        <w:t>peshuto shel mikra</w:t>
      </w:r>
      <w:r>
        <w:rPr>
          <w:sz w:val="24"/>
          <w:szCs w:val="24"/>
        </w:rPr>
        <w:t xml:space="preserve"> is highly ironic. For despite Artscroll’s partial citation of Rashi’s Introduction to </w:t>
      </w:r>
      <w:r>
        <w:rPr>
          <w:i/>
          <w:sz w:val="24"/>
          <w:szCs w:val="24"/>
        </w:rPr>
        <w:t>Shir Ha-</w:t>
      </w:r>
      <w:r w:rsidR="00333418">
        <w:rPr>
          <w:i/>
          <w:sz w:val="24"/>
          <w:szCs w:val="24"/>
        </w:rPr>
        <w:t>S</w:t>
      </w:r>
      <w:r>
        <w:rPr>
          <w:i/>
          <w:sz w:val="24"/>
          <w:szCs w:val="24"/>
        </w:rPr>
        <w:t>hirim</w:t>
      </w:r>
      <w:r>
        <w:rPr>
          <w:sz w:val="24"/>
          <w:szCs w:val="24"/>
        </w:rPr>
        <w:t xml:space="preserve">, Rashi presents one of the clearest arguments in favor of following </w:t>
      </w:r>
      <w:r>
        <w:rPr>
          <w:i/>
          <w:sz w:val="24"/>
          <w:szCs w:val="24"/>
        </w:rPr>
        <w:t>peshuto shel mikra</w:t>
      </w:r>
      <w:r>
        <w:rPr>
          <w:sz w:val="24"/>
          <w:szCs w:val="24"/>
        </w:rPr>
        <w:t xml:space="preserve"> in our understanding of </w:t>
      </w:r>
      <w:r w:rsidR="00333418">
        <w:rPr>
          <w:i/>
          <w:sz w:val="24"/>
          <w:szCs w:val="24"/>
        </w:rPr>
        <w:t>Shir Ha-S</w:t>
      </w:r>
      <w:r>
        <w:rPr>
          <w:i/>
          <w:sz w:val="24"/>
          <w:szCs w:val="24"/>
        </w:rPr>
        <w:t>hirim</w:t>
      </w:r>
      <w:r>
        <w:rPr>
          <w:sz w:val="24"/>
          <w:szCs w:val="24"/>
        </w:rPr>
        <w:t xml:space="preserve">: </w:t>
      </w:r>
    </w:p>
    <w:p w14:paraId="00000024" w14:textId="77777777" w:rsidR="004A2E8D" w:rsidRDefault="004A2E8D" w:rsidP="005402EE">
      <w:pPr>
        <w:pBdr>
          <w:top w:val="none" w:sz="0" w:space="2" w:color="auto"/>
          <w:bottom w:val="none" w:sz="0" w:space="2" w:color="auto"/>
          <w:between w:val="none" w:sz="0" w:space="2" w:color="auto"/>
        </w:pBdr>
        <w:shd w:val="clear" w:color="auto" w:fill="FFFFFF"/>
        <w:spacing w:line="240" w:lineRule="auto"/>
        <w:jc w:val="both"/>
        <w:rPr>
          <w:sz w:val="24"/>
          <w:szCs w:val="24"/>
        </w:rPr>
      </w:pPr>
    </w:p>
    <w:p w14:paraId="00000025" w14:textId="77777777" w:rsidR="004A2E8D" w:rsidRDefault="007A4CC0" w:rsidP="005402EE">
      <w:pPr>
        <w:pBdr>
          <w:top w:val="none" w:sz="0" w:space="2" w:color="auto"/>
          <w:bottom w:val="none" w:sz="0" w:space="2" w:color="auto"/>
          <w:between w:val="none" w:sz="0" w:space="2" w:color="auto"/>
        </w:pBdr>
        <w:shd w:val="clear" w:color="auto" w:fill="FFFFFF"/>
        <w:spacing w:line="240" w:lineRule="auto"/>
        <w:ind w:left="600" w:right="600"/>
        <w:jc w:val="both"/>
        <w:rPr>
          <w:sz w:val="24"/>
          <w:szCs w:val="24"/>
        </w:rPr>
      </w:pPr>
      <w:r>
        <w:rPr>
          <w:i/>
          <w:sz w:val="24"/>
          <w:szCs w:val="24"/>
        </w:rPr>
        <w:t>God has spoken once; twice have I heard it</w:t>
      </w:r>
      <w:r>
        <w:rPr>
          <w:sz w:val="24"/>
          <w:szCs w:val="24"/>
        </w:rPr>
        <w:t xml:space="preserve"> (</w:t>
      </w:r>
      <w:r>
        <w:rPr>
          <w:i/>
          <w:sz w:val="24"/>
          <w:szCs w:val="24"/>
        </w:rPr>
        <w:t>Tehillim</w:t>
      </w:r>
      <w:r>
        <w:rPr>
          <w:sz w:val="24"/>
          <w:szCs w:val="24"/>
        </w:rPr>
        <w:t xml:space="preserve"> 62:12):  A single verse of Scripture may bear multiple interpretations" (</w:t>
      </w:r>
      <w:r>
        <w:rPr>
          <w:i/>
          <w:sz w:val="24"/>
          <w:szCs w:val="24"/>
        </w:rPr>
        <w:t>Sanhedrin</w:t>
      </w:r>
      <w:r>
        <w:rPr>
          <w:sz w:val="24"/>
          <w:szCs w:val="24"/>
        </w:rPr>
        <w:t xml:space="preserve"> 34a).  After all is said and done, no scriptural verse may be interpreted in a way that deviates completely from the simple, literal meaning. While the prophets spoke allegorically, one must interpret their allegories according to the structure of the text and the sequence of the verses, one following the next... I have endeavored to preserve the literal meaning of the text and to interpret the verses in sequence. I shall also cite the </w:t>
      </w:r>
      <w:r>
        <w:rPr>
          <w:i/>
          <w:sz w:val="24"/>
          <w:szCs w:val="24"/>
        </w:rPr>
        <w:t>midrashim</w:t>
      </w:r>
      <w:r>
        <w:rPr>
          <w:sz w:val="24"/>
          <w:szCs w:val="24"/>
        </w:rPr>
        <w:t xml:space="preserve"> of our Sages, each one in its appropriate place...</w:t>
      </w:r>
      <w:r>
        <w:rPr>
          <w:sz w:val="24"/>
          <w:szCs w:val="24"/>
          <w:vertAlign w:val="superscript"/>
        </w:rPr>
        <w:footnoteReference w:id="4"/>
      </w:r>
    </w:p>
    <w:p w14:paraId="00000026" w14:textId="77777777" w:rsidR="004A2E8D" w:rsidRDefault="004A2E8D" w:rsidP="005402EE">
      <w:pPr>
        <w:pBdr>
          <w:top w:val="none" w:sz="0" w:space="2" w:color="auto"/>
          <w:bottom w:val="none" w:sz="0" w:space="2" w:color="auto"/>
          <w:between w:val="none" w:sz="0" w:space="2" w:color="auto"/>
        </w:pBdr>
        <w:shd w:val="clear" w:color="auto" w:fill="FFFFFF"/>
        <w:spacing w:line="240" w:lineRule="auto"/>
        <w:jc w:val="both"/>
        <w:rPr>
          <w:sz w:val="24"/>
          <w:szCs w:val="24"/>
        </w:rPr>
      </w:pPr>
    </w:p>
    <w:p w14:paraId="00000027" w14:textId="76C16F71" w:rsidR="004A2E8D" w:rsidRDefault="007A4CC0" w:rsidP="005402EE">
      <w:pPr>
        <w:pBdr>
          <w:top w:val="none" w:sz="0" w:space="2" w:color="auto"/>
          <w:bottom w:val="none" w:sz="0" w:space="2" w:color="auto"/>
          <w:between w:val="none" w:sz="0" w:space="2" w:color="auto"/>
        </w:pBdr>
        <w:shd w:val="clear" w:color="auto" w:fill="FFFFFF"/>
        <w:spacing w:line="240" w:lineRule="auto"/>
        <w:jc w:val="both"/>
        <w:rPr>
          <w:sz w:val="24"/>
          <w:szCs w:val="24"/>
        </w:rPr>
      </w:pPr>
      <w:r>
        <w:rPr>
          <w:sz w:val="24"/>
          <w:szCs w:val="24"/>
        </w:rPr>
        <w:t>Citing the aforementioned rabbinic dictum that “</w:t>
      </w:r>
      <w:r>
        <w:rPr>
          <w:i/>
          <w:sz w:val="24"/>
          <w:szCs w:val="24"/>
        </w:rPr>
        <w:t>ein mikra yotzei midei peshuto</w:t>
      </w:r>
      <w:r>
        <w:rPr>
          <w:sz w:val="24"/>
          <w:szCs w:val="24"/>
        </w:rPr>
        <w:t>,” Rashi clearly maintains that there are two level</w:t>
      </w:r>
      <w:r w:rsidR="006D417E">
        <w:rPr>
          <w:sz w:val="24"/>
          <w:szCs w:val="24"/>
        </w:rPr>
        <w:t>s</w:t>
      </w:r>
      <w:r>
        <w:rPr>
          <w:sz w:val="24"/>
          <w:szCs w:val="24"/>
        </w:rPr>
        <w:t xml:space="preserve"> of interpretation of </w:t>
      </w:r>
      <w:r w:rsidR="00333418">
        <w:rPr>
          <w:i/>
          <w:sz w:val="24"/>
          <w:szCs w:val="24"/>
        </w:rPr>
        <w:t>Shir Ha-S</w:t>
      </w:r>
      <w:r>
        <w:rPr>
          <w:i/>
          <w:sz w:val="24"/>
          <w:szCs w:val="24"/>
        </w:rPr>
        <w:t>hirim</w:t>
      </w:r>
      <w:r>
        <w:rPr>
          <w:sz w:val="24"/>
          <w:szCs w:val="24"/>
        </w:rPr>
        <w:t xml:space="preserve">. </w:t>
      </w:r>
      <w:r w:rsidR="00076A09">
        <w:rPr>
          <w:sz w:val="24"/>
          <w:szCs w:val="24"/>
        </w:rPr>
        <w:t xml:space="preserve">Thus, Rashi himself suggests that it is appropriate to present </w:t>
      </w:r>
      <w:r w:rsidR="00076A09" w:rsidRPr="005402EE">
        <w:rPr>
          <w:i/>
          <w:sz w:val="24"/>
          <w:szCs w:val="24"/>
        </w:rPr>
        <w:t>peshuto shel mikra</w:t>
      </w:r>
      <w:r w:rsidR="00076A09">
        <w:rPr>
          <w:sz w:val="24"/>
          <w:szCs w:val="24"/>
        </w:rPr>
        <w:t xml:space="preserve"> as the literal rendering of the text, alongside its allegorical interpretation. </w:t>
      </w:r>
    </w:p>
    <w:p w14:paraId="00000028" w14:textId="77777777" w:rsidR="004A2E8D" w:rsidRDefault="004A2E8D" w:rsidP="005402EE">
      <w:pPr>
        <w:pBdr>
          <w:top w:val="none" w:sz="0" w:space="2" w:color="auto"/>
          <w:bottom w:val="none" w:sz="0" w:space="2" w:color="auto"/>
          <w:between w:val="none" w:sz="0" w:space="2" w:color="auto"/>
        </w:pBdr>
        <w:shd w:val="clear" w:color="auto" w:fill="FFFFFF"/>
        <w:spacing w:line="240" w:lineRule="auto"/>
        <w:jc w:val="both"/>
        <w:rPr>
          <w:sz w:val="24"/>
          <w:szCs w:val="24"/>
        </w:rPr>
      </w:pPr>
    </w:p>
    <w:p w14:paraId="00000029" w14:textId="44235CF8" w:rsidR="004A2E8D" w:rsidRDefault="007A4CC0" w:rsidP="005402EE">
      <w:pPr>
        <w:pBdr>
          <w:top w:val="none" w:sz="0" w:space="2" w:color="auto"/>
          <w:bottom w:val="none" w:sz="0" w:space="2" w:color="auto"/>
          <w:between w:val="none" w:sz="0" w:space="2" w:color="auto"/>
        </w:pBdr>
        <w:shd w:val="clear" w:color="auto" w:fill="FFFFFF"/>
        <w:spacing w:line="240" w:lineRule="auto"/>
        <w:jc w:val="both"/>
        <w:rPr>
          <w:sz w:val="24"/>
          <w:szCs w:val="24"/>
        </w:rPr>
      </w:pPr>
      <w:r>
        <w:rPr>
          <w:sz w:val="24"/>
          <w:szCs w:val="24"/>
        </w:rPr>
        <w:t xml:space="preserve">Similarly, Rashbam’s commentary, edited and published by Sarah Japeth, offers the same two-tiered interpretive approach. </w:t>
      </w:r>
      <w:r w:rsidR="00333418">
        <w:rPr>
          <w:sz w:val="24"/>
          <w:szCs w:val="24"/>
        </w:rPr>
        <w:t>M</w:t>
      </w:r>
      <w:r>
        <w:rPr>
          <w:sz w:val="24"/>
          <w:szCs w:val="24"/>
        </w:rPr>
        <w:t xml:space="preserve">uch as in their respective commentaries to Chumash, Rashbam focuses the bulk of his attention on explicating the </w:t>
      </w:r>
      <w:r>
        <w:rPr>
          <w:i/>
          <w:sz w:val="24"/>
          <w:szCs w:val="24"/>
        </w:rPr>
        <w:t>peshat</w:t>
      </w:r>
      <w:r>
        <w:rPr>
          <w:sz w:val="24"/>
          <w:szCs w:val="24"/>
        </w:rPr>
        <w:t>, whereas Rashi expends more energy on offering the allegorical, midrashic understanding</w:t>
      </w:r>
      <w:r w:rsidR="006D417E">
        <w:rPr>
          <w:sz w:val="24"/>
          <w:szCs w:val="24"/>
        </w:rPr>
        <w:t>,</w:t>
      </w:r>
      <w:r>
        <w:rPr>
          <w:sz w:val="24"/>
          <w:szCs w:val="24"/>
        </w:rPr>
        <w:t xml:space="preserve"> and is less systematic in his presentation of the </w:t>
      </w:r>
      <w:r>
        <w:rPr>
          <w:i/>
          <w:sz w:val="24"/>
          <w:szCs w:val="24"/>
        </w:rPr>
        <w:t xml:space="preserve">peshat </w:t>
      </w:r>
      <w:r>
        <w:rPr>
          <w:sz w:val="24"/>
          <w:szCs w:val="24"/>
        </w:rPr>
        <w:t>meaning of the verse. Still, their basic orientation</w:t>
      </w:r>
      <w:r w:rsidR="00333418">
        <w:rPr>
          <w:sz w:val="24"/>
          <w:szCs w:val="24"/>
        </w:rPr>
        <w:t xml:space="preserve"> – </w:t>
      </w:r>
      <w:r>
        <w:rPr>
          <w:sz w:val="24"/>
          <w:szCs w:val="24"/>
        </w:rPr>
        <w:t xml:space="preserve">that </w:t>
      </w:r>
      <w:r w:rsidR="00333418">
        <w:rPr>
          <w:i/>
          <w:sz w:val="24"/>
          <w:szCs w:val="24"/>
        </w:rPr>
        <w:t>Shir Ha-S</w:t>
      </w:r>
      <w:r>
        <w:rPr>
          <w:i/>
          <w:sz w:val="24"/>
          <w:szCs w:val="24"/>
        </w:rPr>
        <w:t>hirim</w:t>
      </w:r>
      <w:r>
        <w:rPr>
          <w:sz w:val="24"/>
          <w:szCs w:val="24"/>
        </w:rPr>
        <w:t xml:space="preserve"> comprises both </w:t>
      </w:r>
      <w:r w:rsidRPr="00333418">
        <w:rPr>
          <w:i/>
          <w:iCs/>
          <w:sz w:val="24"/>
          <w:szCs w:val="24"/>
        </w:rPr>
        <w:t>peshat</w:t>
      </w:r>
      <w:r>
        <w:rPr>
          <w:sz w:val="24"/>
          <w:szCs w:val="24"/>
        </w:rPr>
        <w:t xml:space="preserve"> and </w:t>
      </w:r>
      <w:r w:rsidRPr="00333418">
        <w:rPr>
          <w:i/>
          <w:iCs/>
          <w:sz w:val="24"/>
          <w:szCs w:val="24"/>
        </w:rPr>
        <w:t>midrash</w:t>
      </w:r>
      <w:r w:rsidR="00333418">
        <w:rPr>
          <w:sz w:val="24"/>
          <w:szCs w:val="24"/>
        </w:rPr>
        <w:t xml:space="preserve"> – </w:t>
      </w:r>
      <w:r>
        <w:rPr>
          <w:sz w:val="24"/>
          <w:szCs w:val="24"/>
        </w:rPr>
        <w:t xml:space="preserve">is one and the same. Much the same may be said for other commentators ranging from Ibn Ezra to Metzudat David to Malbim. Similarly, Amos Chacham, author of the </w:t>
      </w:r>
      <w:r>
        <w:rPr>
          <w:i/>
          <w:sz w:val="24"/>
          <w:szCs w:val="24"/>
        </w:rPr>
        <w:t>Da’at Mikra</w:t>
      </w:r>
      <w:r>
        <w:rPr>
          <w:sz w:val="24"/>
          <w:szCs w:val="24"/>
        </w:rPr>
        <w:t xml:space="preserve"> </w:t>
      </w:r>
      <w:r>
        <w:rPr>
          <w:sz w:val="24"/>
          <w:szCs w:val="24"/>
        </w:rPr>
        <w:lastRenderedPageBreak/>
        <w:t xml:space="preserve">commentary to </w:t>
      </w:r>
      <w:r w:rsidR="00333418">
        <w:rPr>
          <w:i/>
          <w:sz w:val="24"/>
          <w:szCs w:val="24"/>
        </w:rPr>
        <w:t>Shir Ha-S</w:t>
      </w:r>
      <w:r>
        <w:rPr>
          <w:i/>
          <w:sz w:val="24"/>
          <w:szCs w:val="24"/>
        </w:rPr>
        <w:t>hirim</w:t>
      </w:r>
      <w:r w:rsidR="00333418">
        <w:rPr>
          <w:sz w:val="24"/>
          <w:szCs w:val="24"/>
        </w:rPr>
        <w:t xml:space="preserve">, comments that whereas the </w:t>
      </w:r>
      <w:r w:rsidR="00333418" w:rsidRPr="00333418">
        <w:rPr>
          <w:i/>
          <w:iCs/>
          <w:sz w:val="24"/>
          <w:szCs w:val="24"/>
        </w:rPr>
        <w:t>m</w:t>
      </w:r>
      <w:r w:rsidRPr="00333418">
        <w:rPr>
          <w:i/>
          <w:iCs/>
          <w:sz w:val="24"/>
          <w:szCs w:val="24"/>
        </w:rPr>
        <w:t>idrash</w:t>
      </w:r>
      <w:r>
        <w:rPr>
          <w:sz w:val="24"/>
          <w:szCs w:val="24"/>
        </w:rPr>
        <w:t xml:space="preserve"> deals only on the level of </w:t>
      </w:r>
      <w:r>
        <w:rPr>
          <w:i/>
          <w:sz w:val="24"/>
          <w:szCs w:val="24"/>
        </w:rPr>
        <w:t>derash</w:t>
      </w:r>
      <w:r>
        <w:rPr>
          <w:sz w:val="24"/>
          <w:szCs w:val="24"/>
        </w:rPr>
        <w:t xml:space="preserve">, Rashi and Ibn Ezra certainly accept both the </w:t>
      </w:r>
      <w:r w:rsidRPr="00333418">
        <w:rPr>
          <w:i/>
          <w:iCs/>
          <w:sz w:val="24"/>
          <w:szCs w:val="24"/>
        </w:rPr>
        <w:t>peshat</w:t>
      </w:r>
      <w:r>
        <w:rPr>
          <w:sz w:val="24"/>
          <w:szCs w:val="24"/>
        </w:rPr>
        <w:t xml:space="preserve"> and allegorical readings</w:t>
      </w:r>
      <w:r w:rsidR="00333418">
        <w:rPr>
          <w:sz w:val="24"/>
          <w:szCs w:val="24"/>
        </w:rPr>
        <w:t xml:space="preserve"> (</w:t>
      </w:r>
      <w:r w:rsidR="00333418">
        <w:rPr>
          <w:i/>
          <w:iCs/>
          <w:sz w:val="24"/>
          <w:szCs w:val="24"/>
        </w:rPr>
        <w:t xml:space="preserve">Da’at </w:t>
      </w:r>
      <w:r w:rsidR="00333418" w:rsidRPr="00333418">
        <w:rPr>
          <w:i/>
          <w:iCs/>
          <w:sz w:val="24"/>
          <w:szCs w:val="24"/>
        </w:rPr>
        <w:t>Mikra</w:t>
      </w:r>
      <w:r w:rsidR="00333418">
        <w:rPr>
          <w:sz w:val="24"/>
          <w:szCs w:val="24"/>
        </w:rPr>
        <w:t xml:space="preserve">, </w:t>
      </w:r>
      <w:r w:rsidR="00333418" w:rsidRPr="00333418">
        <w:rPr>
          <w:sz w:val="24"/>
          <w:szCs w:val="24"/>
        </w:rPr>
        <w:t>p</w:t>
      </w:r>
      <w:r w:rsidR="00333418">
        <w:rPr>
          <w:sz w:val="24"/>
          <w:szCs w:val="24"/>
        </w:rPr>
        <w:t>. 5)</w:t>
      </w:r>
      <w:r>
        <w:rPr>
          <w:sz w:val="24"/>
          <w:szCs w:val="24"/>
        </w:rPr>
        <w:t xml:space="preserve">. </w:t>
      </w:r>
    </w:p>
    <w:p w14:paraId="0000002A" w14:textId="77777777" w:rsidR="004A2E8D" w:rsidRDefault="004A2E8D" w:rsidP="005402EE">
      <w:pPr>
        <w:pBdr>
          <w:top w:val="none" w:sz="0" w:space="2" w:color="auto"/>
          <w:bottom w:val="none" w:sz="0" w:space="2" w:color="auto"/>
          <w:between w:val="none" w:sz="0" w:space="2" w:color="auto"/>
        </w:pBdr>
        <w:shd w:val="clear" w:color="auto" w:fill="FFFFFF"/>
        <w:spacing w:line="240" w:lineRule="auto"/>
        <w:jc w:val="both"/>
        <w:rPr>
          <w:sz w:val="24"/>
          <w:szCs w:val="24"/>
        </w:rPr>
      </w:pPr>
    </w:p>
    <w:p w14:paraId="0000002B" w14:textId="1B375C92" w:rsidR="004A2E8D" w:rsidRDefault="007A4CC0" w:rsidP="005402EE">
      <w:pPr>
        <w:pBdr>
          <w:top w:val="none" w:sz="0" w:space="2" w:color="auto"/>
          <w:bottom w:val="none" w:sz="0" w:space="2" w:color="auto"/>
          <w:between w:val="none" w:sz="0" w:space="2" w:color="auto"/>
        </w:pBdr>
        <w:shd w:val="clear" w:color="auto" w:fill="FFFFFF"/>
        <w:spacing w:line="240" w:lineRule="auto"/>
        <w:jc w:val="both"/>
        <w:rPr>
          <w:sz w:val="24"/>
          <w:szCs w:val="24"/>
        </w:rPr>
      </w:pPr>
      <w:r>
        <w:rPr>
          <w:sz w:val="24"/>
          <w:szCs w:val="24"/>
        </w:rPr>
        <w:t xml:space="preserve">What is more, there are indications that even the Midrash accepts a </w:t>
      </w:r>
      <w:r>
        <w:rPr>
          <w:i/>
          <w:sz w:val="24"/>
          <w:szCs w:val="24"/>
        </w:rPr>
        <w:t>peshat</w:t>
      </w:r>
      <w:r>
        <w:rPr>
          <w:sz w:val="24"/>
          <w:szCs w:val="24"/>
        </w:rPr>
        <w:t xml:space="preserve"> level of interpretation to the book. For instance, in </w:t>
      </w:r>
      <w:r w:rsidR="00333418">
        <w:rPr>
          <w:i/>
          <w:sz w:val="24"/>
          <w:szCs w:val="24"/>
        </w:rPr>
        <w:t>Shir Ha-S</w:t>
      </w:r>
      <w:r>
        <w:rPr>
          <w:i/>
          <w:sz w:val="24"/>
          <w:szCs w:val="24"/>
        </w:rPr>
        <w:t>hirim Rabba</w:t>
      </w:r>
      <w:r>
        <w:rPr>
          <w:sz w:val="24"/>
          <w:szCs w:val="24"/>
        </w:rPr>
        <w:t xml:space="preserve">, R. Yochanan derives from a verse in </w:t>
      </w:r>
      <w:r>
        <w:rPr>
          <w:i/>
          <w:sz w:val="24"/>
          <w:szCs w:val="24"/>
        </w:rPr>
        <w:t>Shir Ha</w:t>
      </w:r>
      <w:r w:rsidR="00333418">
        <w:rPr>
          <w:i/>
          <w:sz w:val="24"/>
          <w:szCs w:val="24"/>
        </w:rPr>
        <w:t>-S</w:t>
      </w:r>
      <w:r>
        <w:rPr>
          <w:i/>
          <w:sz w:val="24"/>
          <w:szCs w:val="24"/>
        </w:rPr>
        <w:t>hirim</w:t>
      </w:r>
      <w:r>
        <w:rPr>
          <w:sz w:val="24"/>
          <w:szCs w:val="24"/>
        </w:rPr>
        <w:t xml:space="preserve"> “that a bridegroom should not enter the bridal chamber unless the bride gives him permission” (4:16). That a </w:t>
      </w:r>
      <w:r w:rsidR="00A20B40" w:rsidRPr="00333418">
        <w:rPr>
          <w:i/>
          <w:sz w:val="24"/>
          <w:szCs w:val="24"/>
        </w:rPr>
        <w:t>halakha</w:t>
      </w:r>
      <w:r>
        <w:rPr>
          <w:sz w:val="24"/>
          <w:szCs w:val="24"/>
        </w:rPr>
        <w:t xml:space="preserve"> can be derived from the </w:t>
      </w:r>
      <w:r>
        <w:rPr>
          <w:i/>
          <w:sz w:val="24"/>
          <w:szCs w:val="24"/>
        </w:rPr>
        <w:t>peshat</w:t>
      </w:r>
      <w:r>
        <w:rPr>
          <w:sz w:val="24"/>
          <w:szCs w:val="24"/>
        </w:rPr>
        <w:t xml:space="preserve"> of </w:t>
      </w:r>
      <w:r>
        <w:rPr>
          <w:i/>
          <w:sz w:val="24"/>
          <w:szCs w:val="24"/>
        </w:rPr>
        <w:t>Shir Ha-</w:t>
      </w:r>
      <w:r w:rsidR="00333418">
        <w:rPr>
          <w:i/>
          <w:sz w:val="24"/>
          <w:szCs w:val="24"/>
        </w:rPr>
        <w:t>S</w:t>
      </w:r>
      <w:r>
        <w:rPr>
          <w:i/>
          <w:sz w:val="24"/>
          <w:szCs w:val="24"/>
        </w:rPr>
        <w:t>hirim</w:t>
      </w:r>
      <w:r>
        <w:rPr>
          <w:sz w:val="24"/>
          <w:szCs w:val="24"/>
        </w:rPr>
        <w:t xml:space="preserve"> seems to clearly indicate that </w:t>
      </w:r>
      <w:r>
        <w:rPr>
          <w:i/>
          <w:sz w:val="24"/>
          <w:szCs w:val="24"/>
        </w:rPr>
        <w:t>Shir Ha-</w:t>
      </w:r>
      <w:r w:rsidR="00333418">
        <w:rPr>
          <w:i/>
          <w:sz w:val="24"/>
          <w:szCs w:val="24"/>
        </w:rPr>
        <w:t>S</w:t>
      </w:r>
      <w:r>
        <w:rPr>
          <w:i/>
          <w:sz w:val="24"/>
          <w:szCs w:val="24"/>
        </w:rPr>
        <w:t>hirim</w:t>
      </w:r>
      <w:r>
        <w:rPr>
          <w:sz w:val="24"/>
          <w:szCs w:val="24"/>
        </w:rPr>
        <w:t xml:space="preserve"> is read on a </w:t>
      </w:r>
      <w:r>
        <w:rPr>
          <w:i/>
          <w:sz w:val="24"/>
          <w:szCs w:val="24"/>
        </w:rPr>
        <w:t>peshat</w:t>
      </w:r>
      <w:r>
        <w:rPr>
          <w:sz w:val="24"/>
          <w:szCs w:val="24"/>
        </w:rPr>
        <w:t xml:space="preserve"> level as well, or this derivation would be absurd. </w:t>
      </w:r>
    </w:p>
    <w:p w14:paraId="0000002C" w14:textId="77777777" w:rsidR="004A2E8D" w:rsidRDefault="004A2E8D" w:rsidP="005402EE">
      <w:pPr>
        <w:pBdr>
          <w:top w:val="none" w:sz="0" w:space="2" w:color="auto"/>
          <w:bottom w:val="none" w:sz="0" w:space="2" w:color="auto"/>
          <w:between w:val="none" w:sz="0" w:space="2" w:color="auto"/>
        </w:pBdr>
        <w:shd w:val="clear" w:color="auto" w:fill="FFFFFF"/>
        <w:spacing w:line="240" w:lineRule="auto"/>
        <w:jc w:val="both"/>
        <w:rPr>
          <w:sz w:val="24"/>
          <w:szCs w:val="24"/>
        </w:rPr>
      </w:pPr>
    </w:p>
    <w:p w14:paraId="0000002D" w14:textId="180338BB" w:rsidR="004A2E8D" w:rsidRDefault="00333418" w:rsidP="005402EE">
      <w:pPr>
        <w:pBdr>
          <w:top w:val="none" w:sz="0" w:space="2" w:color="auto"/>
          <w:bottom w:val="none" w:sz="0" w:space="2" w:color="auto"/>
          <w:between w:val="none" w:sz="0" w:space="2" w:color="auto"/>
        </w:pBdr>
        <w:shd w:val="clear" w:color="auto" w:fill="FFFFFF"/>
        <w:spacing w:line="240" w:lineRule="auto"/>
        <w:jc w:val="both"/>
        <w:rPr>
          <w:sz w:val="24"/>
          <w:szCs w:val="24"/>
        </w:rPr>
      </w:pPr>
      <w:r>
        <w:rPr>
          <w:sz w:val="24"/>
          <w:szCs w:val="24"/>
        </w:rPr>
        <w:t>T</w:t>
      </w:r>
      <w:r w:rsidR="007A4CC0">
        <w:rPr>
          <w:sz w:val="24"/>
          <w:szCs w:val="24"/>
        </w:rPr>
        <w:t xml:space="preserve">here is good reason to value a </w:t>
      </w:r>
      <w:r w:rsidR="007A4CC0" w:rsidRPr="00333418">
        <w:rPr>
          <w:i/>
          <w:iCs/>
          <w:sz w:val="24"/>
          <w:szCs w:val="24"/>
        </w:rPr>
        <w:t>peshat</w:t>
      </w:r>
      <w:r w:rsidR="007A4CC0">
        <w:rPr>
          <w:sz w:val="24"/>
          <w:szCs w:val="24"/>
        </w:rPr>
        <w:t xml:space="preserve">-based translation. First, let us recall that the native Hebrew speaker will in any case read </w:t>
      </w:r>
      <w:r w:rsidR="007A4CC0" w:rsidRPr="00A20B40">
        <w:rPr>
          <w:i/>
          <w:iCs/>
          <w:sz w:val="24"/>
          <w:szCs w:val="24"/>
        </w:rPr>
        <w:t>Shir Ha-</w:t>
      </w:r>
      <w:r>
        <w:rPr>
          <w:i/>
          <w:iCs/>
          <w:sz w:val="24"/>
          <w:szCs w:val="24"/>
        </w:rPr>
        <w:t>S</w:t>
      </w:r>
      <w:r w:rsidR="007A4CC0" w:rsidRPr="00A20B40">
        <w:rPr>
          <w:i/>
          <w:iCs/>
          <w:sz w:val="24"/>
          <w:szCs w:val="24"/>
        </w:rPr>
        <w:t>hirim</w:t>
      </w:r>
      <w:r w:rsidR="007A4CC0">
        <w:rPr>
          <w:sz w:val="24"/>
          <w:szCs w:val="24"/>
        </w:rPr>
        <w:t xml:space="preserve"> in accordance with its face meaning. Second, much of the pathos of the book is lost when one jumps over the </w:t>
      </w:r>
      <w:r w:rsidR="007A4CC0" w:rsidRPr="00333418">
        <w:rPr>
          <w:i/>
          <w:iCs/>
          <w:sz w:val="24"/>
          <w:szCs w:val="24"/>
        </w:rPr>
        <w:t>peshat</w:t>
      </w:r>
      <w:r w:rsidR="007A4CC0">
        <w:rPr>
          <w:sz w:val="24"/>
          <w:szCs w:val="24"/>
        </w:rPr>
        <w:t xml:space="preserve"> and goes straight to the allegorical meaning. </w:t>
      </w:r>
      <w:r w:rsidR="007A4CC0" w:rsidRPr="00A20B40">
        <w:rPr>
          <w:i/>
          <w:iCs/>
          <w:sz w:val="24"/>
          <w:szCs w:val="24"/>
        </w:rPr>
        <w:t>Shir Ha-</w:t>
      </w:r>
      <w:r>
        <w:rPr>
          <w:i/>
          <w:iCs/>
          <w:sz w:val="24"/>
          <w:szCs w:val="24"/>
        </w:rPr>
        <w:t>S</w:t>
      </w:r>
      <w:r w:rsidR="007A4CC0" w:rsidRPr="00A20B40">
        <w:rPr>
          <w:i/>
          <w:iCs/>
          <w:sz w:val="24"/>
          <w:szCs w:val="24"/>
        </w:rPr>
        <w:t>hirim</w:t>
      </w:r>
      <w:r w:rsidR="007A4CC0">
        <w:rPr>
          <w:sz w:val="24"/>
          <w:szCs w:val="24"/>
        </w:rPr>
        <w:t xml:space="preserve"> is poetry, and something fundamental is lacking when the reader does not appreciate the book’s emotional intensity. Dr. William Kolbrener puts the point this way: </w:t>
      </w:r>
    </w:p>
    <w:p w14:paraId="0000002E" w14:textId="77777777" w:rsidR="004A2E8D" w:rsidRDefault="004A2E8D" w:rsidP="005402EE">
      <w:pPr>
        <w:spacing w:line="240" w:lineRule="auto"/>
        <w:jc w:val="both"/>
        <w:rPr>
          <w:sz w:val="24"/>
          <w:szCs w:val="24"/>
        </w:rPr>
      </w:pPr>
    </w:p>
    <w:p w14:paraId="0000002F" w14:textId="2724D067" w:rsidR="004A2E8D" w:rsidRDefault="007A4CC0" w:rsidP="005402EE">
      <w:pPr>
        <w:spacing w:line="240" w:lineRule="auto"/>
        <w:ind w:left="720"/>
        <w:jc w:val="both"/>
        <w:rPr>
          <w:sz w:val="24"/>
          <w:szCs w:val="24"/>
        </w:rPr>
      </w:pPr>
      <w:r>
        <w:rPr>
          <w:sz w:val="24"/>
          <w:szCs w:val="24"/>
        </w:rPr>
        <w:t xml:space="preserve">The second verse of the first chapter of the Song allows a comparison. King James offers: </w:t>
      </w:r>
      <w:r w:rsidR="00333418">
        <w:rPr>
          <w:sz w:val="24"/>
          <w:szCs w:val="24"/>
        </w:rPr>
        <w:t>“</w:t>
      </w:r>
      <w:r>
        <w:rPr>
          <w:sz w:val="24"/>
          <w:szCs w:val="24"/>
        </w:rPr>
        <w:t>Let him kiss me with the kisses of his mouth: for thy love is better than wine,</w:t>
      </w:r>
      <w:r w:rsidR="00333418">
        <w:rPr>
          <w:sz w:val="24"/>
          <w:szCs w:val="24"/>
        </w:rPr>
        <w:t>”</w:t>
      </w:r>
      <w:r>
        <w:rPr>
          <w:sz w:val="24"/>
          <w:szCs w:val="24"/>
        </w:rPr>
        <w:t xml:space="preserve"> rendered by Artscroll as</w:t>
      </w:r>
      <w:r w:rsidR="00333418">
        <w:rPr>
          <w:sz w:val="24"/>
          <w:szCs w:val="24"/>
        </w:rPr>
        <w:t>,</w:t>
      </w:r>
      <w:r>
        <w:rPr>
          <w:sz w:val="24"/>
          <w:szCs w:val="24"/>
        </w:rPr>
        <w:t xml:space="preserve"> </w:t>
      </w:r>
      <w:r w:rsidR="00333418">
        <w:rPr>
          <w:sz w:val="24"/>
          <w:szCs w:val="24"/>
        </w:rPr>
        <w:t>“</w:t>
      </w:r>
      <w:r>
        <w:rPr>
          <w:sz w:val="24"/>
          <w:szCs w:val="24"/>
        </w:rPr>
        <w:t>Communicate your innermost wisdom to me again in loving closeness.</w:t>
      </w:r>
      <w:r w:rsidR="00333418">
        <w:rPr>
          <w:sz w:val="24"/>
          <w:szCs w:val="24"/>
        </w:rPr>
        <w:t>”</w:t>
      </w:r>
      <w:r>
        <w:rPr>
          <w:sz w:val="24"/>
          <w:szCs w:val="24"/>
        </w:rPr>
        <w:t xml:space="preserve"> Not only clunky and abstract, Artscroll also erases the passionate physicality, the eros, from the work. The King James translators – here, the Cambridge Company of translators led by Francis Dillingham – show why the 1611 translation of the Bible is the most Hebraic of works in the most Hebraic of periods of English Literature. They do not shy away from presenting the physical, even the fleshly meaning of the original Hebrew, for they also understood that the tangible world serves to express the divine. Adam Nicolson, in a book on the King James Bible, writes that the superficial and surface style of the American World Bible recalls the atmosphere of a </w:t>
      </w:r>
      <w:r w:rsidR="00333418">
        <w:rPr>
          <w:sz w:val="24"/>
          <w:szCs w:val="24"/>
        </w:rPr>
        <w:t>“</w:t>
      </w:r>
      <w:r>
        <w:rPr>
          <w:sz w:val="24"/>
          <w:szCs w:val="24"/>
        </w:rPr>
        <w:t>1930s bathing party.</w:t>
      </w:r>
      <w:r w:rsidR="00333418">
        <w:rPr>
          <w:sz w:val="24"/>
          <w:szCs w:val="24"/>
        </w:rPr>
        <w:t>”</w:t>
      </w:r>
      <w:r>
        <w:rPr>
          <w:sz w:val="24"/>
          <w:szCs w:val="24"/>
        </w:rPr>
        <w:t xml:space="preserve"> Artscroll evinces not a bathing party, but a philosophy seminar where mention of the body might seem uncouth, vulgar.</w:t>
      </w:r>
      <w:r>
        <w:rPr>
          <w:sz w:val="24"/>
          <w:szCs w:val="24"/>
          <w:vertAlign w:val="superscript"/>
        </w:rPr>
        <w:footnoteReference w:id="5"/>
      </w:r>
    </w:p>
    <w:p w14:paraId="00000030" w14:textId="77777777" w:rsidR="004A2E8D" w:rsidRDefault="004A2E8D" w:rsidP="005402EE">
      <w:pPr>
        <w:pBdr>
          <w:top w:val="none" w:sz="0" w:space="2" w:color="auto"/>
          <w:bottom w:val="none" w:sz="0" w:space="2" w:color="auto"/>
          <w:between w:val="none" w:sz="0" w:space="2" w:color="auto"/>
        </w:pBdr>
        <w:shd w:val="clear" w:color="auto" w:fill="FFFFFF"/>
        <w:spacing w:line="240" w:lineRule="auto"/>
        <w:jc w:val="both"/>
        <w:rPr>
          <w:sz w:val="24"/>
          <w:szCs w:val="24"/>
        </w:rPr>
      </w:pPr>
    </w:p>
    <w:p w14:paraId="00000031" w14:textId="1397F390" w:rsidR="004A2E8D" w:rsidRDefault="007A4CC0" w:rsidP="005402EE">
      <w:pPr>
        <w:spacing w:line="240" w:lineRule="auto"/>
        <w:jc w:val="both"/>
        <w:rPr>
          <w:sz w:val="24"/>
          <w:szCs w:val="24"/>
        </w:rPr>
      </w:pPr>
      <w:r>
        <w:rPr>
          <w:sz w:val="24"/>
          <w:szCs w:val="24"/>
        </w:rPr>
        <w:t>Further, As R</w:t>
      </w:r>
      <w:r w:rsidR="00333418">
        <w:rPr>
          <w:sz w:val="24"/>
          <w:szCs w:val="24"/>
        </w:rPr>
        <w:t>.</w:t>
      </w:r>
      <w:r>
        <w:rPr>
          <w:sz w:val="24"/>
          <w:szCs w:val="24"/>
        </w:rPr>
        <w:t xml:space="preserve"> Netanel Wiederblank notes,</w:t>
      </w:r>
      <w:r w:rsidR="00333418">
        <w:rPr>
          <w:sz w:val="24"/>
          <w:szCs w:val="24"/>
          <w:vertAlign w:val="superscript"/>
        </w:rPr>
        <w:footnoteReference w:id="6"/>
      </w:r>
      <w:r w:rsidR="00333418">
        <w:rPr>
          <w:sz w:val="24"/>
          <w:szCs w:val="24"/>
        </w:rPr>
        <w:t xml:space="preserve"> even R.</w:t>
      </w:r>
      <w:r>
        <w:rPr>
          <w:sz w:val="24"/>
          <w:szCs w:val="24"/>
        </w:rPr>
        <w:t xml:space="preserve"> Soloveitchik did not necessarily mean to deny the </w:t>
      </w:r>
      <w:r w:rsidRPr="00A20B40">
        <w:rPr>
          <w:i/>
          <w:iCs/>
          <w:sz w:val="24"/>
          <w:szCs w:val="24"/>
        </w:rPr>
        <w:t>peshat</w:t>
      </w:r>
      <w:r>
        <w:rPr>
          <w:sz w:val="24"/>
          <w:szCs w:val="24"/>
        </w:rPr>
        <w:t xml:space="preserve"> of </w:t>
      </w:r>
      <w:r>
        <w:rPr>
          <w:i/>
          <w:sz w:val="24"/>
          <w:szCs w:val="24"/>
        </w:rPr>
        <w:t>Shir Ha-</w:t>
      </w:r>
      <w:r w:rsidR="00333418">
        <w:rPr>
          <w:i/>
          <w:sz w:val="24"/>
          <w:szCs w:val="24"/>
        </w:rPr>
        <w:t>S</w:t>
      </w:r>
      <w:r>
        <w:rPr>
          <w:i/>
          <w:sz w:val="24"/>
          <w:szCs w:val="24"/>
        </w:rPr>
        <w:t>hirim</w:t>
      </w:r>
      <w:r>
        <w:rPr>
          <w:sz w:val="24"/>
          <w:szCs w:val="24"/>
        </w:rPr>
        <w:t>. Rather, his point is that</w:t>
      </w:r>
      <w:r w:rsidR="00333418">
        <w:rPr>
          <w:sz w:val="24"/>
          <w:szCs w:val="24"/>
        </w:rPr>
        <w:t>:</w:t>
      </w:r>
      <w:r>
        <w:rPr>
          <w:sz w:val="24"/>
          <w:szCs w:val="24"/>
        </w:rPr>
        <w:t xml:space="preserve">  </w:t>
      </w:r>
    </w:p>
    <w:p w14:paraId="78604DC1" w14:textId="77777777" w:rsidR="00A20B40" w:rsidRDefault="00A20B40" w:rsidP="005402EE">
      <w:pPr>
        <w:spacing w:line="240" w:lineRule="auto"/>
        <w:jc w:val="both"/>
        <w:rPr>
          <w:sz w:val="24"/>
          <w:szCs w:val="24"/>
        </w:rPr>
      </w:pPr>
    </w:p>
    <w:p w14:paraId="00000032" w14:textId="41D5DF46" w:rsidR="004A2E8D" w:rsidRDefault="007A4CC0" w:rsidP="005402EE">
      <w:pPr>
        <w:spacing w:line="240" w:lineRule="auto"/>
        <w:ind w:left="720"/>
        <w:jc w:val="both"/>
        <w:rPr>
          <w:sz w:val="24"/>
          <w:szCs w:val="24"/>
        </w:rPr>
      </w:pPr>
      <w:r>
        <w:rPr>
          <w:sz w:val="24"/>
          <w:szCs w:val="24"/>
        </w:rPr>
        <w:t xml:space="preserve">while Rashi, Rashbam and Ibn Ezra all elucidate the verses according to </w:t>
      </w:r>
      <w:r>
        <w:rPr>
          <w:i/>
          <w:sz w:val="24"/>
          <w:szCs w:val="24"/>
        </w:rPr>
        <w:t>peshat</w:t>
      </w:r>
      <w:r>
        <w:rPr>
          <w:sz w:val="24"/>
          <w:szCs w:val="24"/>
        </w:rPr>
        <w:t xml:space="preserve">, they see the </w:t>
      </w:r>
      <w:r>
        <w:rPr>
          <w:i/>
          <w:sz w:val="24"/>
          <w:szCs w:val="24"/>
        </w:rPr>
        <w:t>peshat</w:t>
      </w:r>
      <w:r>
        <w:rPr>
          <w:sz w:val="24"/>
          <w:szCs w:val="24"/>
        </w:rPr>
        <w:t xml:space="preserve"> as an allegory. What R</w:t>
      </w:r>
      <w:r w:rsidR="00333418">
        <w:rPr>
          <w:sz w:val="24"/>
          <w:szCs w:val="24"/>
        </w:rPr>
        <w:t>.</w:t>
      </w:r>
      <w:r>
        <w:rPr>
          <w:sz w:val="24"/>
          <w:szCs w:val="24"/>
        </w:rPr>
        <w:t xml:space="preserve"> Soloveitchik maintains is that the claim that </w:t>
      </w:r>
      <w:r w:rsidRPr="00333418">
        <w:rPr>
          <w:i/>
          <w:iCs/>
          <w:sz w:val="24"/>
          <w:szCs w:val="24"/>
        </w:rPr>
        <w:t>Shir Ha</w:t>
      </w:r>
      <w:r w:rsidR="00333418">
        <w:rPr>
          <w:i/>
          <w:iCs/>
          <w:sz w:val="24"/>
          <w:szCs w:val="24"/>
        </w:rPr>
        <w:t>-</w:t>
      </w:r>
      <w:r w:rsidRPr="00333418">
        <w:rPr>
          <w:i/>
          <w:iCs/>
          <w:sz w:val="24"/>
          <w:szCs w:val="24"/>
        </w:rPr>
        <w:t>Shirim</w:t>
      </w:r>
      <w:r>
        <w:rPr>
          <w:sz w:val="24"/>
          <w:szCs w:val="24"/>
        </w:rPr>
        <w:t xml:space="preserve"> on a level of </w:t>
      </w:r>
      <w:r>
        <w:rPr>
          <w:i/>
          <w:sz w:val="24"/>
          <w:szCs w:val="24"/>
        </w:rPr>
        <w:t>peshat</w:t>
      </w:r>
      <w:r>
        <w:rPr>
          <w:sz w:val="24"/>
          <w:szCs w:val="24"/>
        </w:rPr>
        <w:t xml:space="preserve"> is a collection of love poems, entirely lacking in religious content, is false. </w:t>
      </w:r>
      <w:r>
        <w:rPr>
          <w:sz w:val="24"/>
          <w:szCs w:val="24"/>
        </w:rPr>
        <w:lastRenderedPageBreak/>
        <w:t xml:space="preserve">Regarding such a basic and uncontested issue the position of </w:t>
      </w:r>
      <w:r w:rsidRPr="00333418">
        <w:rPr>
          <w:i/>
          <w:iCs/>
          <w:sz w:val="24"/>
          <w:szCs w:val="24"/>
        </w:rPr>
        <w:t>Chazal</w:t>
      </w:r>
      <w:r>
        <w:rPr>
          <w:sz w:val="24"/>
          <w:szCs w:val="24"/>
        </w:rPr>
        <w:t xml:space="preserve"> reflects a tradition which cannot be debated, even on a level of </w:t>
      </w:r>
      <w:r>
        <w:rPr>
          <w:i/>
          <w:sz w:val="24"/>
          <w:szCs w:val="24"/>
        </w:rPr>
        <w:t>peshat</w:t>
      </w:r>
      <w:r w:rsidR="00333418">
        <w:rPr>
          <w:sz w:val="24"/>
          <w:szCs w:val="24"/>
        </w:rPr>
        <w:t>. Hence, R.</w:t>
      </w:r>
      <w:r>
        <w:rPr>
          <w:sz w:val="24"/>
          <w:szCs w:val="24"/>
        </w:rPr>
        <w:t xml:space="preserve"> Akiva (Tosefta, </w:t>
      </w:r>
      <w:r>
        <w:rPr>
          <w:i/>
          <w:sz w:val="24"/>
          <w:szCs w:val="24"/>
        </w:rPr>
        <w:t>Sanhedrin</w:t>
      </w:r>
      <w:r>
        <w:rPr>
          <w:sz w:val="24"/>
          <w:szCs w:val="24"/>
        </w:rPr>
        <w:t xml:space="preserve"> 12:10) said if someone treats </w:t>
      </w:r>
      <w:r w:rsidRPr="00333418">
        <w:rPr>
          <w:i/>
          <w:iCs/>
          <w:sz w:val="24"/>
          <w:szCs w:val="24"/>
        </w:rPr>
        <w:t>Shir</w:t>
      </w:r>
      <w:r>
        <w:rPr>
          <w:sz w:val="24"/>
          <w:szCs w:val="24"/>
        </w:rPr>
        <w:t xml:space="preserve"> </w:t>
      </w:r>
      <w:r w:rsidRPr="00333418">
        <w:rPr>
          <w:i/>
          <w:iCs/>
          <w:sz w:val="24"/>
          <w:szCs w:val="24"/>
        </w:rPr>
        <w:t>Ha</w:t>
      </w:r>
      <w:r w:rsidR="00333418">
        <w:rPr>
          <w:i/>
          <w:iCs/>
          <w:sz w:val="24"/>
          <w:szCs w:val="24"/>
        </w:rPr>
        <w:t>-</w:t>
      </w:r>
      <w:r w:rsidRPr="00333418">
        <w:rPr>
          <w:i/>
          <w:iCs/>
          <w:sz w:val="24"/>
          <w:szCs w:val="24"/>
        </w:rPr>
        <w:t>Shirim</w:t>
      </w:r>
      <w:r>
        <w:rPr>
          <w:sz w:val="24"/>
          <w:szCs w:val="24"/>
        </w:rPr>
        <w:t xml:space="preserve"> as a love song, he has no portion in the World to Come.</w:t>
      </w:r>
    </w:p>
    <w:p w14:paraId="2193ECBD" w14:textId="77777777" w:rsidR="00A20B40" w:rsidRDefault="00A20B40" w:rsidP="005402EE">
      <w:pPr>
        <w:spacing w:line="240" w:lineRule="auto"/>
        <w:ind w:left="720"/>
        <w:jc w:val="both"/>
        <w:rPr>
          <w:sz w:val="24"/>
          <w:szCs w:val="24"/>
        </w:rPr>
      </w:pPr>
    </w:p>
    <w:p w14:paraId="00000033" w14:textId="28FFF7D0" w:rsidR="004A2E8D" w:rsidRDefault="00333418" w:rsidP="005402EE">
      <w:pPr>
        <w:spacing w:line="240" w:lineRule="auto"/>
        <w:jc w:val="both"/>
        <w:rPr>
          <w:sz w:val="24"/>
          <w:szCs w:val="24"/>
        </w:rPr>
      </w:pPr>
      <w:r>
        <w:rPr>
          <w:sz w:val="24"/>
          <w:szCs w:val="24"/>
        </w:rPr>
        <w:t>In other words, R.</w:t>
      </w:r>
      <w:r w:rsidR="007A4CC0">
        <w:rPr>
          <w:sz w:val="24"/>
          <w:szCs w:val="24"/>
        </w:rPr>
        <w:t xml:space="preserve"> Soloveitchik does not claim that </w:t>
      </w:r>
      <w:r w:rsidR="007A4CC0">
        <w:rPr>
          <w:i/>
          <w:sz w:val="24"/>
          <w:szCs w:val="24"/>
        </w:rPr>
        <w:t>Shir Ha-</w:t>
      </w:r>
      <w:r>
        <w:rPr>
          <w:i/>
          <w:sz w:val="24"/>
          <w:szCs w:val="24"/>
        </w:rPr>
        <w:t>S</w:t>
      </w:r>
      <w:r w:rsidR="007A4CC0">
        <w:rPr>
          <w:i/>
          <w:sz w:val="24"/>
          <w:szCs w:val="24"/>
        </w:rPr>
        <w:t>hirim</w:t>
      </w:r>
      <w:r w:rsidR="007A4CC0">
        <w:rPr>
          <w:sz w:val="24"/>
          <w:szCs w:val="24"/>
        </w:rPr>
        <w:t xml:space="preserve"> has no </w:t>
      </w:r>
      <w:r w:rsidR="007A4CC0">
        <w:rPr>
          <w:i/>
          <w:sz w:val="24"/>
          <w:szCs w:val="24"/>
        </w:rPr>
        <w:t>peshat</w:t>
      </w:r>
      <w:r w:rsidR="007A4CC0">
        <w:rPr>
          <w:sz w:val="24"/>
          <w:szCs w:val="24"/>
        </w:rPr>
        <w:t xml:space="preserve">; all he means to say is that the significance of the </w:t>
      </w:r>
      <w:r w:rsidR="007A4CC0">
        <w:rPr>
          <w:i/>
          <w:sz w:val="24"/>
          <w:szCs w:val="24"/>
        </w:rPr>
        <w:t>peshat</w:t>
      </w:r>
      <w:r w:rsidR="007A4CC0">
        <w:rPr>
          <w:sz w:val="24"/>
          <w:szCs w:val="24"/>
        </w:rPr>
        <w:t xml:space="preserve"> is as an entranceway to understanding the midrashic interpretation. </w:t>
      </w:r>
    </w:p>
    <w:p w14:paraId="42EDC4D5" w14:textId="77777777" w:rsidR="00A20B40" w:rsidRDefault="00A20B40" w:rsidP="005402EE">
      <w:pPr>
        <w:spacing w:line="240" w:lineRule="auto"/>
        <w:jc w:val="both"/>
        <w:rPr>
          <w:sz w:val="24"/>
          <w:szCs w:val="24"/>
        </w:rPr>
      </w:pPr>
    </w:p>
    <w:p w14:paraId="00000034" w14:textId="2663422C" w:rsidR="004A2E8D" w:rsidRDefault="007A4CC0" w:rsidP="005402EE">
      <w:pPr>
        <w:spacing w:line="240" w:lineRule="auto"/>
        <w:jc w:val="both"/>
        <w:rPr>
          <w:sz w:val="24"/>
          <w:szCs w:val="24"/>
        </w:rPr>
      </w:pPr>
      <w:r>
        <w:rPr>
          <w:sz w:val="24"/>
          <w:szCs w:val="24"/>
        </w:rPr>
        <w:t>Yet we might take one step further. First, r</w:t>
      </w:r>
      <w:r w:rsidR="00333418">
        <w:rPr>
          <w:sz w:val="24"/>
          <w:szCs w:val="24"/>
        </w:rPr>
        <w:t>egarding the argument from R.</w:t>
      </w:r>
      <w:r>
        <w:rPr>
          <w:sz w:val="24"/>
          <w:szCs w:val="24"/>
        </w:rPr>
        <w:t xml:space="preserve"> Akiva’s statement, R</w:t>
      </w:r>
      <w:r w:rsidR="00333418">
        <w:rPr>
          <w:sz w:val="24"/>
          <w:szCs w:val="24"/>
        </w:rPr>
        <w:t>.</w:t>
      </w:r>
      <w:r>
        <w:rPr>
          <w:sz w:val="24"/>
          <w:szCs w:val="24"/>
        </w:rPr>
        <w:t xml:space="preserve"> Akiva may well be critiquing those who see </w:t>
      </w:r>
      <w:r>
        <w:rPr>
          <w:i/>
          <w:sz w:val="24"/>
          <w:szCs w:val="24"/>
        </w:rPr>
        <w:t>Shir Ha-</w:t>
      </w:r>
      <w:r w:rsidR="00333418">
        <w:rPr>
          <w:i/>
          <w:sz w:val="24"/>
          <w:szCs w:val="24"/>
        </w:rPr>
        <w:t>S</w:t>
      </w:r>
      <w:r>
        <w:rPr>
          <w:i/>
          <w:sz w:val="24"/>
          <w:szCs w:val="24"/>
        </w:rPr>
        <w:t>hirim</w:t>
      </w:r>
      <w:r>
        <w:rPr>
          <w:sz w:val="24"/>
          <w:szCs w:val="24"/>
        </w:rPr>
        <w:t xml:space="preserve"> as </w:t>
      </w:r>
      <w:r>
        <w:rPr>
          <w:i/>
          <w:sz w:val="24"/>
          <w:szCs w:val="24"/>
        </w:rPr>
        <w:t>merely</w:t>
      </w:r>
      <w:r>
        <w:rPr>
          <w:sz w:val="24"/>
          <w:szCs w:val="24"/>
        </w:rPr>
        <w:t xml:space="preserve"> a secular love song, and accordingly sing it at secular venues. The </w:t>
      </w:r>
      <w:r>
        <w:rPr>
          <w:i/>
          <w:sz w:val="24"/>
          <w:szCs w:val="24"/>
        </w:rPr>
        <w:t>peshat</w:t>
      </w:r>
      <w:r>
        <w:rPr>
          <w:sz w:val="24"/>
          <w:szCs w:val="24"/>
        </w:rPr>
        <w:t xml:space="preserve"> may be significant both in its own right and as a vehicle to the allegory. Second, as noted, the halakhic derivation suggests that </w:t>
      </w:r>
      <w:r>
        <w:rPr>
          <w:i/>
          <w:sz w:val="24"/>
          <w:szCs w:val="24"/>
        </w:rPr>
        <w:t>Shir Ha-</w:t>
      </w:r>
      <w:r w:rsidR="00333418">
        <w:rPr>
          <w:i/>
          <w:sz w:val="24"/>
          <w:szCs w:val="24"/>
        </w:rPr>
        <w:t>S</w:t>
      </w:r>
      <w:r>
        <w:rPr>
          <w:i/>
          <w:sz w:val="24"/>
          <w:szCs w:val="24"/>
        </w:rPr>
        <w:t>hirim</w:t>
      </w:r>
      <w:r>
        <w:rPr>
          <w:sz w:val="24"/>
          <w:szCs w:val="24"/>
        </w:rPr>
        <w:t xml:space="preserve"> does contain an independently meaningful level of </w:t>
      </w:r>
      <w:r>
        <w:rPr>
          <w:i/>
          <w:sz w:val="24"/>
          <w:szCs w:val="24"/>
        </w:rPr>
        <w:t>peshat</w:t>
      </w:r>
      <w:r>
        <w:rPr>
          <w:sz w:val="24"/>
          <w:szCs w:val="24"/>
        </w:rPr>
        <w:t xml:space="preserve">. Third and most important, there is a larger philosophical issue at stake regarding the legitimacy of the </w:t>
      </w:r>
      <w:r>
        <w:rPr>
          <w:i/>
          <w:sz w:val="24"/>
          <w:szCs w:val="24"/>
        </w:rPr>
        <w:t>peshat</w:t>
      </w:r>
      <w:r>
        <w:rPr>
          <w:sz w:val="24"/>
          <w:szCs w:val="24"/>
        </w:rPr>
        <w:t xml:space="preserve"> reading of </w:t>
      </w:r>
      <w:r>
        <w:rPr>
          <w:i/>
          <w:sz w:val="24"/>
          <w:szCs w:val="24"/>
        </w:rPr>
        <w:t>Shir Ha-</w:t>
      </w:r>
      <w:r w:rsidR="00333418">
        <w:rPr>
          <w:i/>
          <w:sz w:val="24"/>
          <w:szCs w:val="24"/>
        </w:rPr>
        <w:t>S</w:t>
      </w:r>
      <w:r>
        <w:rPr>
          <w:i/>
          <w:sz w:val="24"/>
          <w:szCs w:val="24"/>
        </w:rPr>
        <w:t>hirim</w:t>
      </w:r>
      <w:r>
        <w:rPr>
          <w:sz w:val="24"/>
          <w:szCs w:val="24"/>
        </w:rPr>
        <w:t xml:space="preserve">. Throughout the centuries, many Christian readers sought to read </w:t>
      </w:r>
      <w:r>
        <w:rPr>
          <w:i/>
          <w:sz w:val="24"/>
          <w:szCs w:val="24"/>
        </w:rPr>
        <w:t>Shir Ha-</w:t>
      </w:r>
      <w:r w:rsidR="00333418">
        <w:rPr>
          <w:i/>
          <w:sz w:val="24"/>
          <w:szCs w:val="24"/>
        </w:rPr>
        <w:t>S</w:t>
      </w:r>
      <w:r>
        <w:rPr>
          <w:i/>
          <w:sz w:val="24"/>
          <w:szCs w:val="24"/>
        </w:rPr>
        <w:t>hirim</w:t>
      </w:r>
      <w:r>
        <w:rPr>
          <w:sz w:val="24"/>
          <w:szCs w:val="24"/>
        </w:rPr>
        <w:t xml:space="preserve"> as purely allegorical (in accordance with Christian dogma), as they were inclined to see fleshly pleasure as sinful. The philosophical and religious ascetic will tend to ignore the </w:t>
      </w:r>
      <w:r>
        <w:rPr>
          <w:i/>
          <w:sz w:val="24"/>
          <w:szCs w:val="24"/>
        </w:rPr>
        <w:t>peshat</w:t>
      </w:r>
      <w:r>
        <w:rPr>
          <w:sz w:val="24"/>
          <w:szCs w:val="24"/>
        </w:rPr>
        <w:t xml:space="preserve"> of </w:t>
      </w:r>
      <w:r w:rsidR="00333418">
        <w:rPr>
          <w:i/>
          <w:sz w:val="24"/>
          <w:szCs w:val="24"/>
        </w:rPr>
        <w:t>Shir Ha-S</w:t>
      </w:r>
      <w:r>
        <w:rPr>
          <w:i/>
          <w:sz w:val="24"/>
          <w:szCs w:val="24"/>
        </w:rPr>
        <w:t>hirim</w:t>
      </w:r>
      <w:r>
        <w:rPr>
          <w:sz w:val="24"/>
          <w:szCs w:val="24"/>
        </w:rPr>
        <w:t xml:space="preserve"> altogether, instead casting the book as exclusively a metaphor for the relationship between man and God. But one who believes that this-worldly enjoyment, when refined and consistent with Jewish values, has a spiritually positive value</w:t>
      </w:r>
      <w:r w:rsidR="006D417E">
        <w:rPr>
          <w:sz w:val="24"/>
          <w:szCs w:val="24"/>
        </w:rPr>
        <w:t>,</w:t>
      </w:r>
      <w:r>
        <w:rPr>
          <w:sz w:val="24"/>
          <w:szCs w:val="24"/>
        </w:rPr>
        <w:t xml:space="preserve"> may be inclined to embrace </w:t>
      </w:r>
      <w:r>
        <w:rPr>
          <w:i/>
          <w:sz w:val="24"/>
          <w:szCs w:val="24"/>
        </w:rPr>
        <w:t>peshuto shel mikra</w:t>
      </w:r>
      <w:r>
        <w:rPr>
          <w:sz w:val="24"/>
          <w:szCs w:val="24"/>
        </w:rPr>
        <w:t xml:space="preserve"> for precisely this reason. </w:t>
      </w:r>
    </w:p>
    <w:p w14:paraId="00000036" w14:textId="77777777" w:rsidR="004A2E8D" w:rsidRDefault="004A2E8D" w:rsidP="005402EE">
      <w:pPr>
        <w:spacing w:line="240" w:lineRule="auto"/>
        <w:jc w:val="both"/>
        <w:rPr>
          <w:sz w:val="24"/>
          <w:szCs w:val="24"/>
        </w:rPr>
      </w:pPr>
    </w:p>
    <w:p w14:paraId="00000037" w14:textId="1A3E468C" w:rsidR="004A2E8D" w:rsidRDefault="007A4CC0" w:rsidP="005402EE">
      <w:pPr>
        <w:spacing w:line="240" w:lineRule="auto"/>
        <w:jc w:val="both"/>
        <w:rPr>
          <w:sz w:val="24"/>
          <w:szCs w:val="24"/>
        </w:rPr>
      </w:pPr>
      <w:r>
        <w:rPr>
          <w:sz w:val="24"/>
          <w:szCs w:val="24"/>
        </w:rPr>
        <w:t>Finally, there is one more point that must be made</w:t>
      </w:r>
      <w:r w:rsidR="006D417E">
        <w:rPr>
          <w:sz w:val="24"/>
          <w:szCs w:val="24"/>
        </w:rPr>
        <w:t xml:space="preserve"> in support of encouraging close study of the </w:t>
      </w:r>
      <w:r w:rsidR="006D417E" w:rsidRPr="005402EE">
        <w:rPr>
          <w:i/>
          <w:sz w:val="24"/>
          <w:szCs w:val="24"/>
        </w:rPr>
        <w:t>peshat</w:t>
      </w:r>
      <w:r>
        <w:rPr>
          <w:sz w:val="24"/>
          <w:szCs w:val="24"/>
        </w:rPr>
        <w:t xml:space="preserve">. As Ralbag stresses in his Introduction to </w:t>
      </w:r>
      <w:r>
        <w:rPr>
          <w:i/>
          <w:sz w:val="24"/>
          <w:szCs w:val="24"/>
        </w:rPr>
        <w:t>Shir Ha-</w:t>
      </w:r>
      <w:r w:rsidR="00333418">
        <w:rPr>
          <w:i/>
          <w:sz w:val="24"/>
          <w:szCs w:val="24"/>
        </w:rPr>
        <w:t>S</w:t>
      </w:r>
      <w:r>
        <w:rPr>
          <w:i/>
          <w:sz w:val="24"/>
          <w:szCs w:val="24"/>
        </w:rPr>
        <w:t>hirim</w:t>
      </w:r>
      <w:r>
        <w:rPr>
          <w:sz w:val="24"/>
          <w:szCs w:val="24"/>
        </w:rPr>
        <w:t xml:space="preserve">, the commentaries offer a wide range of interpretations of the text. The best way to decide among these varying interpretations is by engaging in a careful reading </w:t>
      </w:r>
      <w:r w:rsidR="00333418">
        <w:rPr>
          <w:sz w:val="24"/>
          <w:szCs w:val="24"/>
        </w:rPr>
        <w:t>of the text itself. Moreover</w:t>
      </w:r>
      <w:r>
        <w:rPr>
          <w:sz w:val="24"/>
          <w:szCs w:val="24"/>
        </w:rPr>
        <w:t xml:space="preserve">, as in any biblical work, there are countless literary nuances that can only be explicated by way of a close study of the </w:t>
      </w:r>
      <w:r>
        <w:rPr>
          <w:i/>
          <w:sz w:val="24"/>
          <w:szCs w:val="24"/>
        </w:rPr>
        <w:t>peshat</w:t>
      </w:r>
      <w:r>
        <w:rPr>
          <w:sz w:val="24"/>
          <w:szCs w:val="24"/>
        </w:rPr>
        <w:t xml:space="preserve">. Finally, as we will seek to demonstrate throughout the course of our study, a close </w:t>
      </w:r>
      <w:r>
        <w:rPr>
          <w:i/>
          <w:sz w:val="24"/>
          <w:szCs w:val="24"/>
        </w:rPr>
        <w:t xml:space="preserve">peshat </w:t>
      </w:r>
      <w:r>
        <w:rPr>
          <w:sz w:val="24"/>
          <w:szCs w:val="24"/>
        </w:rPr>
        <w:t xml:space="preserve">reading yields new possible interpretations, which enable us to deepen our understanding of the </w:t>
      </w:r>
      <w:r>
        <w:rPr>
          <w:i/>
          <w:sz w:val="24"/>
          <w:szCs w:val="24"/>
        </w:rPr>
        <w:t>sefer</w:t>
      </w:r>
      <w:r>
        <w:rPr>
          <w:sz w:val="24"/>
          <w:szCs w:val="24"/>
        </w:rPr>
        <w:t xml:space="preserve"> more generally. </w:t>
      </w:r>
    </w:p>
    <w:p w14:paraId="00000038" w14:textId="77777777" w:rsidR="004A2E8D" w:rsidRDefault="004A2E8D" w:rsidP="005402EE">
      <w:pPr>
        <w:spacing w:line="240" w:lineRule="auto"/>
        <w:ind w:left="720"/>
        <w:jc w:val="both"/>
        <w:rPr>
          <w:b/>
          <w:sz w:val="24"/>
          <w:szCs w:val="24"/>
        </w:rPr>
      </w:pPr>
    </w:p>
    <w:p w14:paraId="00000039" w14:textId="728829BF" w:rsidR="004A2E8D" w:rsidRDefault="007A4CC0" w:rsidP="005402EE">
      <w:pPr>
        <w:spacing w:line="240" w:lineRule="auto"/>
        <w:jc w:val="both"/>
        <w:rPr>
          <w:sz w:val="24"/>
          <w:szCs w:val="24"/>
        </w:rPr>
      </w:pPr>
      <w:r>
        <w:rPr>
          <w:sz w:val="24"/>
          <w:szCs w:val="24"/>
        </w:rPr>
        <w:t xml:space="preserve">To take just one recent example, in his book </w:t>
      </w:r>
      <w:r>
        <w:rPr>
          <w:i/>
          <w:sz w:val="24"/>
          <w:szCs w:val="24"/>
        </w:rPr>
        <w:t>Acharekha Narutza</w:t>
      </w:r>
      <w:r w:rsidR="00333418">
        <w:rPr>
          <w:sz w:val="24"/>
          <w:szCs w:val="24"/>
        </w:rPr>
        <w:t>, R.</w:t>
      </w:r>
      <w:r>
        <w:rPr>
          <w:sz w:val="24"/>
          <w:szCs w:val="24"/>
        </w:rPr>
        <w:t xml:space="preserve"> Yuval Cherlow proposes a novel reading of </w:t>
      </w:r>
      <w:r>
        <w:rPr>
          <w:i/>
          <w:sz w:val="24"/>
          <w:szCs w:val="24"/>
        </w:rPr>
        <w:t>Shir Ha-</w:t>
      </w:r>
      <w:r w:rsidR="00333418">
        <w:rPr>
          <w:i/>
          <w:sz w:val="24"/>
          <w:szCs w:val="24"/>
        </w:rPr>
        <w:t>S</w:t>
      </w:r>
      <w:r>
        <w:rPr>
          <w:i/>
          <w:sz w:val="24"/>
          <w:szCs w:val="24"/>
        </w:rPr>
        <w:t>hirim</w:t>
      </w:r>
      <w:r>
        <w:rPr>
          <w:sz w:val="24"/>
          <w:szCs w:val="24"/>
        </w:rPr>
        <w:t xml:space="preserve"> </w:t>
      </w:r>
      <w:r w:rsidR="00333418">
        <w:rPr>
          <w:sz w:val="24"/>
          <w:szCs w:val="24"/>
        </w:rPr>
        <w:t>that</w:t>
      </w:r>
      <w:r>
        <w:rPr>
          <w:sz w:val="24"/>
          <w:szCs w:val="24"/>
        </w:rPr>
        <w:t xml:space="preserve"> relies on a close reading of the </w:t>
      </w:r>
      <w:r w:rsidRPr="00A20B40">
        <w:rPr>
          <w:i/>
          <w:iCs/>
          <w:sz w:val="24"/>
          <w:szCs w:val="24"/>
        </w:rPr>
        <w:t>peshat</w:t>
      </w:r>
      <w:r>
        <w:rPr>
          <w:sz w:val="24"/>
          <w:szCs w:val="24"/>
        </w:rPr>
        <w:t xml:space="preserve"> in an effort to uncover the book’s deeper religious message. While we will not dwell on his interpretation at this stage, </w:t>
      </w:r>
      <w:r w:rsidR="006D417E">
        <w:rPr>
          <w:sz w:val="24"/>
          <w:szCs w:val="24"/>
        </w:rPr>
        <w:t xml:space="preserve">suffice it to say </w:t>
      </w:r>
      <w:r>
        <w:rPr>
          <w:sz w:val="24"/>
          <w:szCs w:val="24"/>
        </w:rPr>
        <w:t xml:space="preserve">that through a careful rereading of the </w:t>
      </w:r>
      <w:r w:rsidRPr="00A20B40">
        <w:rPr>
          <w:i/>
          <w:iCs/>
          <w:sz w:val="24"/>
          <w:szCs w:val="24"/>
        </w:rPr>
        <w:t>peshat</w:t>
      </w:r>
      <w:r>
        <w:rPr>
          <w:sz w:val="24"/>
          <w:szCs w:val="24"/>
        </w:rPr>
        <w:t xml:space="preserve">, he is able to uncover not only new aspects of the </w:t>
      </w:r>
      <w:r w:rsidRPr="00A20B40">
        <w:rPr>
          <w:i/>
          <w:iCs/>
          <w:sz w:val="24"/>
          <w:szCs w:val="24"/>
        </w:rPr>
        <w:t>peshat</w:t>
      </w:r>
      <w:r>
        <w:rPr>
          <w:sz w:val="24"/>
          <w:szCs w:val="24"/>
        </w:rPr>
        <w:t xml:space="preserve"> narrative, but of the book’s </w:t>
      </w:r>
      <w:r w:rsidR="00333418">
        <w:rPr>
          <w:sz w:val="24"/>
          <w:szCs w:val="24"/>
        </w:rPr>
        <w:t>larger narrative as well. R.</w:t>
      </w:r>
      <w:r>
        <w:rPr>
          <w:sz w:val="24"/>
          <w:szCs w:val="24"/>
        </w:rPr>
        <w:t xml:space="preserve"> Cherlow himself makes the point: </w:t>
      </w:r>
    </w:p>
    <w:p w14:paraId="0000003A" w14:textId="77777777" w:rsidR="004A2E8D" w:rsidRDefault="004A2E8D" w:rsidP="005402EE">
      <w:pPr>
        <w:spacing w:line="240" w:lineRule="auto"/>
        <w:jc w:val="both"/>
        <w:rPr>
          <w:sz w:val="24"/>
          <w:szCs w:val="24"/>
        </w:rPr>
      </w:pPr>
    </w:p>
    <w:p w14:paraId="0000003B" w14:textId="77777777" w:rsidR="004A2E8D" w:rsidRDefault="007A4CC0" w:rsidP="005402EE">
      <w:pPr>
        <w:spacing w:line="240" w:lineRule="auto"/>
        <w:ind w:left="720"/>
        <w:jc w:val="both"/>
        <w:rPr>
          <w:sz w:val="24"/>
          <w:szCs w:val="24"/>
        </w:rPr>
      </w:pPr>
      <w:r>
        <w:rPr>
          <w:sz w:val="24"/>
          <w:szCs w:val="24"/>
        </w:rPr>
        <w:t xml:space="preserve">A direct, unmediated reading of </w:t>
      </w:r>
      <w:r w:rsidRPr="00333418">
        <w:rPr>
          <w:i/>
          <w:iCs/>
          <w:sz w:val="24"/>
          <w:szCs w:val="24"/>
        </w:rPr>
        <w:t>Tanakh</w:t>
      </w:r>
      <w:r>
        <w:rPr>
          <w:sz w:val="24"/>
          <w:szCs w:val="24"/>
        </w:rPr>
        <w:t xml:space="preserve">, prior to turning to the commentaries, also allows for a unique encounter of each individual with the word of God. Every human being encounters the Torah in a unique </w:t>
      </w:r>
      <w:r>
        <w:rPr>
          <w:sz w:val="24"/>
          <w:szCs w:val="24"/>
        </w:rPr>
        <w:lastRenderedPageBreak/>
        <w:t>fashion appropriate to his unique soul, and this profound internal encounter between the soul of the individual and the Torah reveals to him new insights.</w:t>
      </w:r>
      <w:r>
        <w:rPr>
          <w:sz w:val="24"/>
          <w:szCs w:val="24"/>
          <w:vertAlign w:val="superscript"/>
        </w:rPr>
        <w:footnoteReference w:id="7"/>
      </w:r>
    </w:p>
    <w:p w14:paraId="0000003C" w14:textId="77777777" w:rsidR="004A2E8D" w:rsidRDefault="004A2E8D" w:rsidP="005402EE">
      <w:pPr>
        <w:spacing w:line="240" w:lineRule="auto"/>
        <w:jc w:val="both"/>
        <w:rPr>
          <w:sz w:val="24"/>
          <w:szCs w:val="24"/>
        </w:rPr>
      </w:pPr>
    </w:p>
    <w:p w14:paraId="0000003D" w14:textId="63FE931F" w:rsidR="004A2E8D" w:rsidRDefault="007A4CC0" w:rsidP="005402EE">
      <w:pPr>
        <w:spacing w:line="240" w:lineRule="auto"/>
        <w:jc w:val="both"/>
        <w:rPr>
          <w:sz w:val="24"/>
          <w:szCs w:val="24"/>
        </w:rPr>
      </w:pPr>
      <w:r>
        <w:rPr>
          <w:sz w:val="24"/>
          <w:szCs w:val="24"/>
        </w:rPr>
        <w:t>Following R</w:t>
      </w:r>
      <w:r w:rsidR="00333418">
        <w:rPr>
          <w:sz w:val="24"/>
          <w:szCs w:val="24"/>
        </w:rPr>
        <w:t>.</w:t>
      </w:r>
      <w:r>
        <w:rPr>
          <w:sz w:val="24"/>
          <w:szCs w:val="24"/>
        </w:rPr>
        <w:t xml:space="preserve"> Cherlow’s model, and in accordance with the arguments we have offered, we will utilize a careful </w:t>
      </w:r>
      <w:r>
        <w:rPr>
          <w:i/>
          <w:sz w:val="24"/>
          <w:szCs w:val="24"/>
        </w:rPr>
        <w:t>peshat</w:t>
      </w:r>
      <w:r>
        <w:rPr>
          <w:sz w:val="24"/>
          <w:szCs w:val="24"/>
        </w:rPr>
        <w:t xml:space="preserve"> reading of </w:t>
      </w:r>
      <w:r>
        <w:rPr>
          <w:i/>
          <w:sz w:val="24"/>
          <w:szCs w:val="24"/>
        </w:rPr>
        <w:t>Shir Ha-</w:t>
      </w:r>
      <w:r w:rsidR="00333418">
        <w:rPr>
          <w:i/>
          <w:sz w:val="24"/>
          <w:szCs w:val="24"/>
        </w:rPr>
        <w:t>S</w:t>
      </w:r>
      <w:r>
        <w:rPr>
          <w:i/>
          <w:sz w:val="24"/>
          <w:szCs w:val="24"/>
        </w:rPr>
        <w:t>hirim</w:t>
      </w:r>
      <w:r>
        <w:rPr>
          <w:sz w:val="24"/>
          <w:szCs w:val="24"/>
        </w:rPr>
        <w:t xml:space="preserve"> as a way of arriving at a deeper understanding of the book’s allegorical significance. </w:t>
      </w:r>
    </w:p>
    <w:p w14:paraId="0000003E" w14:textId="77777777" w:rsidR="004A2E8D" w:rsidRDefault="004A2E8D" w:rsidP="005402EE">
      <w:pPr>
        <w:spacing w:line="240" w:lineRule="auto"/>
        <w:jc w:val="both"/>
      </w:pPr>
    </w:p>
    <w:sectPr w:rsidR="004A2E8D" w:rsidSect="00A20B40">
      <w:pgSz w:w="12240" w:h="15840"/>
      <w:pgMar w:top="1440" w:right="1797" w:bottom="1440" w:left="1797" w:header="720" w:footer="720" w:gutter="0"/>
      <w:pgNumType w:start="1"/>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199975" w15:done="0"/>
  <w15:commentEx w15:paraId="142F30E7" w15:done="0"/>
  <w15:commentEx w15:paraId="6E01F2B4" w15:done="0"/>
  <w15:commentEx w15:paraId="5BB1CB1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2656A2" w14:textId="77777777" w:rsidR="00C328E1" w:rsidRDefault="007A4CC0">
      <w:pPr>
        <w:spacing w:line="240" w:lineRule="auto"/>
      </w:pPr>
      <w:r>
        <w:separator/>
      </w:r>
    </w:p>
  </w:endnote>
  <w:endnote w:type="continuationSeparator" w:id="0">
    <w:p w14:paraId="77292B98" w14:textId="77777777" w:rsidR="00C328E1" w:rsidRDefault="007A4C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Times New Roman"/>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0BF78A" w14:textId="77777777" w:rsidR="00C328E1" w:rsidRDefault="007A4CC0">
      <w:pPr>
        <w:spacing w:line="240" w:lineRule="auto"/>
      </w:pPr>
      <w:r>
        <w:separator/>
      </w:r>
    </w:p>
  </w:footnote>
  <w:footnote w:type="continuationSeparator" w:id="0">
    <w:p w14:paraId="68701289" w14:textId="77777777" w:rsidR="00C328E1" w:rsidRDefault="007A4CC0">
      <w:pPr>
        <w:spacing w:line="240" w:lineRule="auto"/>
      </w:pPr>
      <w:r>
        <w:continuationSeparator/>
      </w:r>
    </w:p>
  </w:footnote>
  <w:footnote w:id="1">
    <w:p w14:paraId="30ECD1D7" w14:textId="77777777" w:rsidR="0015481E" w:rsidRDefault="0015481E" w:rsidP="00C44B02">
      <w:pPr>
        <w:spacing w:line="240" w:lineRule="auto"/>
        <w:jc w:val="both"/>
        <w:rPr>
          <w:sz w:val="20"/>
          <w:szCs w:val="20"/>
        </w:rPr>
      </w:pPr>
      <w:r>
        <w:rPr>
          <w:vertAlign w:val="superscript"/>
        </w:rPr>
        <w:footnoteRef/>
      </w:r>
      <w:r>
        <w:rPr>
          <w:sz w:val="20"/>
          <w:szCs w:val="20"/>
        </w:rPr>
        <w:t xml:space="preserve"> See, however, </w:t>
      </w:r>
      <w:r w:rsidRPr="0015481E">
        <w:rPr>
          <w:i/>
          <w:iCs/>
          <w:sz w:val="20"/>
          <w:szCs w:val="20"/>
        </w:rPr>
        <w:t>Minchat</w:t>
      </w:r>
      <w:r>
        <w:rPr>
          <w:sz w:val="20"/>
          <w:szCs w:val="20"/>
        </w:rPr>
        <w:t xml:space="preserve"> </w:t>
      </w:r>
      <w:r w:rsidRPr="0015481E">
        <w:rPr>
          <w:i/>
          <w:iCs/>
          <w:sz w:val="20"/>
          <w:szCs w:val="20"/>
        </w:rPr>
        <w:t>Chinukh</w:t>
      </w:r>
      <w:r>
        <w:rPr>
          <w:sz w:val="20"/>
          <w:szCs w:val="20"/>
        </w:rPr>
        <w:t xml:space="preserve"> 232, who disagrees and maintains that we are supposed to read the verse literally as well. </w:t>
      </w:r>
    </w:p>
  </w:footnote>
  <w:footnote w:id="2">
    <w:p w14:paraId="00000042" w14:textId="04E1E75D" w:rsidR="004A2E8D" w:rsidRDefault="007A4CC0" w:rsidP="00C44B02">
      <w:pPr>
        <w:spacing w:line="240" w:lineRule="auto"/>
        <w:jc w:val="both"/>
        <w:rPr>
          <w:sz w:val="20"/>
          <w:szCs w:val="20"/>
        </w:rPr>
      </w:pPr>
      <w:r>
        <w:rPr>
          <w:vertAlign w:val="superscript"/>
        </w:rPr>
        <w:footnoteRef/>
      </w:r>
      <w:r>
        <w:rPr>
          <w:sz w:val="20"/>
          <w:szCs w:val="20"/>
        </w:rPr>
        <w:t xml:space="preserve"> </w:t>
      </w:r>
      <w:hyperlink r:id="rId1">
        <w:r>
          <w:rPr>
            <w:sz w:val="20"/>
            <w:szCs w:val="20"/>
            <w:u w:val="single"/>
          </w:rPr>
          <w:t>https://thetorah.com/song-of-songs-the-emergence-of-peshat-interpretation/</w:t>
        </w:r>
      </w:hyperlink>
      <w:r>
        <w:rPr>
          <w:sz w:val="20"/>
          <w:szCs w:val="20"/>
        </w:rPr>
        <w:t xml:space="preserve">. </w:t>
      </w:r>
    </w:p>
  </w:footnote>
  <w:footnote w:id="3">
    <w:p w14:paraId="00000043" w14:textId="77777777" w:rsidR="004A2E8D" w:rsidRDefault="007A4CC0" w:rsidP="00C44B02">
      <w:pPr>
        <w:spacing w:line="240" w:lineRule="auto"/>
        <w:jc w:val="both"/>
        <w:rPr>
          <w:sz w:val="20"/>
          <w:szCs w:val="20"/>
        </w:rPr>
      </w:pPr>
      <w:r>
        <w:rPr>
          <w:vertAlign w:val="superscript"/>
        </w:rPr>
        <w:footnoteRef/>
      </w:r>
      <w:r>
        <w:rPr>
          <w:sz w:val="20"/>
          <w:szCs w:val="20"/>
        </w:rPr>
        <w:t xml:space="preserve"> Cited by Dr. Zvi Yehuda, </w:t>
      </w:r>
      <w:r>
        <w:rPr>
          <w:i/>
          <w:sz w:val="20"/>
          <w:szCs w:val="20"/>
        </w:rPr>
        <w:t>Sinai</w:t>
      </w:r>
      <w:r>
        <w:rPr>
          <w:sz w:val="20"/>
          <w:szCs w:val="20"/>
        </w:rPr>
        <w:t>, ibid.</w:t>
      </w:r>
    </w:p>
  </w:footnote>
  <w:footnote w:id="4">
    <w:p w14:paraId="00000044" w14:textId="77777777" w:rsidR="004A2E8D" w:rsidRDefault="007A4CC0">
      <w:pPr>
        <w:spacing w:line="240" w:lineRule="auto"/>
        <w:rPr>
          <w:sz w:val="20"/>
          <w:szCs w:val="20"/>
        </w:rPr>
      </w:pPr>
      <w:r>
        <w:rPr>
          <w:vertAlign w:val="superscript"/>
        </w:rPr>
        <w:footnoteRef/>
      </w:r>
      <w:r>
        <w:rPr>
          <w:sz w:val="20"/>
          <w:szCs w:val="20"/>
        </w:rPr>
        <w:t xml:space="preserve"> Translation from </w:t>
      </w:r>
      <w:hyperlink r:id="rId2">
        <w:r>
          <w:rPr>
            <w:color w:val="1155CC"/>
            <w:sz w:val="20"/>
            <w:szCs w:val="20"/>
            <w:u w:val="single"/>
          </w:rPr>
          <w:t>http://realiajudaica.blogspot.com/2011/04/on-reading-and-translating-shir-ha.html</w:t>
        </w:r>
      </w:hyperlink>
      <w:r>
        <w:rPr>
          <w:sz w:val="20"/>
          <w:szCs w:val="20"/>
        </w:rPr>
        <w:t xml:space="preserve">. </w:t>
      </w:r>
    </w:p>
  </w:footnote>
  <w:footnote w:id="5">
    <w:p w14:paraId="00000046" w14:textId="36A505BB" w:rsidR="004A2E8D" w:rsidRDefault="007A4CC0" w:rsidP="00A20B40">
      <w:pPr>
        <w:spacing w:line="240" w:lineRule="auto"/>
        <w:rPr>
          <w:sz w:val="20"/>
          <w:szCs w:val="20"/>
        </w:rPr>
      </w:pPr>
      <w:r>
        <w:rPr>
          <w:vertAlign w:val="superscript"/>
        </w:rPr>
        <w:footnoteRef/>
      </w:r>
      <w:r>
        <w:rPr>
          <w:sz w:val="20"/>
          <w:szCs w:val="20"/>
        </w:rPr>
        <w:t xml:space="preserve"> http://openmindedtorah.com/uncategorized/eros-and-translation/ Dr. William Kolbrener. </w:t>
      </w:r>
    </w:p>
  </w:footnote>
  <w:footnote w:id="6">
    <w:p w14:paraId="716955A5" w14:textId="77777777" w:rsidR="00333418" w:rsidRDefault="00333418" w:rsidP="00333418">
      <w:pPr>
        <w:spacing w:line="240" w:lineRule="auto"/>
        <w:rPr>
          <w:sz w:val="20"/>
          <w:szCs w:val="20"/>
        </w:rPr>
      </w:pPr>
      <w:r>
        <w:rPr>
          <w:vertAlign w:val="superscript"/>
        </w:rPr>
        <w:footnoteRef/>
      </w:r>
      <w:r>
        <w:rPr>
          <w:sz w:val="20"/>
          <w:szCs w:val="20"/>
        </w:rPr>
        <w:t xml:space="preserve"> </w:t>
      </w:r>
      <w:r w:rsidRPr="00333418">
        <w:rPr>
          <w:i/>
          <w:iCs/>
          <w:sz w:val="20"/>
          <w:szCs w:val="20"/>
        </w:rPr>
        <w:t>Jewish Action</w:t>
      </w:r>
      <w:r>
        <w:rPr>
          <w:sz w:val="20"/>
          <w:szCs w:val="20"/>
        </w:rPr>
        <w:t xml:space="preserve">, ibid. </w:t>
      </w:r>
    </w:p>
  </w:footnote>
  <w:footnote w:id="7">
    <w:p w14:paraId="00000048" w14:textId="385EEBF2" w:rsidR="004A2E8D" w:rsidRDefault="007A4CC0" w:rsidP="00333418">
      <w:pPr>
        <w:spacing w:line="240" w:lineRule="auto"/>
        <w:rPr>
          <w:sz w:val="20"/>
          <w:szCs w:val="20"/>
        </w:rPr>
      </w:pPr>
      <w:r>
        <w:rPr>
          <w:vertAlign w:val="superscript"/>
        </w:rPr>
        <w:footnoteRef/>
      </w:r>
      <w:r>
        <w:rPr>
          <w:sz w:val="20"/>
          <w:szCs w:val="20"/>
        </w:rPr>
        <w:t xml:space="preserve"> </w:t>
      </w:r>
      <w:r>
        <w:rPr>
          <w:i/>
          <w:sz w:val="20"/>
          <w:szCs w:val="20"/>
        </w:rPr>
        <w:t>Pirkei Ha-Avot</w:t>
      </w:r>
      <w:r>
        <w:rPr>
          <w:sz w:val="20"/>
          <w:szCs w:val="20"/>
        </w:rPr>
        <w:t xml:space="preserve"> (Alon Shvut, 2005), p. 13. </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ira">
    <w15:presenceInfo w15:providerId="None" w15:userId="Mei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A2E8D"/>
    <w:rsid w:val="000658B5"/>
    <w:rsid w:val="00076A09"/>
    <w:rsid w:val="0015481E"/>
    <w:rsid w:val="00333418"/>
    <w:rsid w:val="004A2E8D"/>
    <w:rsid w:val="005402EE"/>
    <w:rsid w:val="005679B5"/>
    <w:rsid w:val="006D417E"/>
    <w:rsid w:val="007A4CC0"/>
    <w:rsid w:val="00A20B40"/>
    <w:rsid w:val="00C165C7"/>
    <w:rsid w:val="00C328E1"/>
    <w:rsid w:val="00C44B0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15481E"/>
    <w:rPr>
      <w:sz w:val="16"/>
      <w:szCs w:val="16"/>
    </w:rPr>
  </w:style>
  <w:style w:type="paragraph" w:styleId="CommentText">
    <w:name w:val="annotation text"/>
    <w:basedOn w:val="Normal"/>
    <w:link w:val="CommentTextChar"/>
    <w:uiPriority w:val="99"/>
    <w:semiHidden/>
    <w:unhideWhenUsed/>
    <w:rsid w:val="0015481E"/>
    <w:pPr>
      <w:spacing w:line="240" w:lineRule="auto"/>
    </w:pPr>
    <w:rPr>
      <w:sz w:val="20"/>
      <w:szCs w:val="20"/>
    </w:rPr>
  </w:style>
  <w:style w:type="character" w:customStyle="1" w:styleId="CommentTextChar">
    <w:name w:val="Comment Text Char"/>
    <w:basedOn w:val="DefaultParagraphFont"/>
    <w:link w:val="CommentText"/>
    <w:uiPriority w:val="99"/>
    <w:semiHidden/>
    <w:rsid w:val="0015481E"/>
    <w:rPr>
      <w:sz w:val="20"/>
      <w:szCs w:val="20"/>
    </w:rPr>
  </w:style>
  <w:style w:type="paragraph" w:styleId="CommentSubject">
    <w:name w:val="annotation subject"/>
    <w:basedOn w:val="CommentText"/>
    <w:next w:val="CommentText"/>
    <w:link w:val="CommentSubjectChar"/>
    <w:uiPriority w:val="99"/>
    <w:semiHidden/>
    <w:unhideWhenUsed/>
    <w:rsid w:val="0015481E"/>
    <w:rPr>
      <w:b/>
      <w:bCs/>
    </w:rPr>
  </w:style>
  <w:style w:type="character" w:customStyle="1" w:styleId="CommentSubjectChar">
    <w:name w:val="Comment Subject Char"/>
    <w:basedOn w:val="CommentTextChar"/>
    <w:link w:val="CommentSubject"/>
    <w:uiPriority w:val="99"/>
    <w:semiHidden/>
    <w:rsid w:val="0015481E"/>
    <w:rPr>
      <w:b/>
      <w:bCs/>
      <w:sz w:val="20"/>
      <w:szCs w:val="20"/>
    </w:rPr>
  </w:style>
  <w:style w:type="paragraph" w:styleId="Revision">
    <w:name w:val="Revision"/>
    <w:hidden/>
    <w:uiPriority w:val="99"/>
    <w:semiHidden/>
    <w:rsid w:val="0015481E"/>
    <w:pPr>
      <w:spacing w:line="240" w:lineRule="auto"/>
    </w:pPr>
  </w:style>
  <w:style w:type="paragraph" w:styleId="BalloonText">
    <w:name w:val="Balloon Text"/>
    <w:basedOn w:val="Normal"/>
    <w:link w:val="BalloonTextChar"/>
    <w:uiPriority w:val="99"/>
    <w:semiHidden/>
    <w:unhideWhenUsed/>
    <w:rsid w:val="001548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81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15481E"/>
    <w:rPr>
      <w:sz w:val="16"/>
      <w:szCs w:val="16"/>
    </w:rPr>
  </w:style>
  <w:style w:type="paragraph" w:styleId="CommentText">
    <w:name w:val="annotation text"/>
    <w:basedOn w:val="Normal"/>
    <w:link w:val="CommentTextChar"/>
    <w:uiPriority w:val="99"/>
    <w:semiHidden/>
    <w:unhideWhenUsed/>
    <w:rsid w:val="0015481E"/>
    <w:pPr>
      <w:spacing w:line="240" w:lineRule="auto"/>
    </w:pPr>
    <w:rPr>
      <w:sz w:val="20"/>
      <w:szCs w:val="20"/>
    </w:rPr>
  </w:style>
  <w:style w:type="character" w:customStyle="1" w:styleId="CommentTextChar">
    <w:name w:val="Comment Text Char"/>
    <w:basedOn w:val="DefaultParagraphFont"/>
    <w:link w:val="CommentText"/>
    <w:uiPriority w:val="99"/>
    <w:semiHidden/>
    <w:rsid w:val="0015481E"/>
    <w:rPr>
      <w:sz w:val="20"/>
      <w:szCs w:val="20"/>
    </w:rPr>
  </w:style>
  <w:style w:type="paragraph" w:styleId="CommentSubject">
    <w:name w:val="annotation subject"/>
    <w:basedOn w:val="CommentText"/>
    <w:next w:val="CommentText"/>
    <w:link w:val="CommentSubjectChar"/>
    <w:uiPriority w:val="99"/>
    <w:semiHidden/>
    <w:unhideWhenUsed/>
    <w:rsid w:val="0015481E"/>
    <w:rPr>
      <w:b/>
      <w:bCs/>
    </w:rPr>
  </w:style>
  <w:style w:type="character" w:customStyle="1" w:styleId="CommentSubjectChar">
    <w:name w:val="Comment Subject Char"/>
    <w:basedOn w:val="CommentTextChar"/>
    <w:link w:val="CommentSubject"/>
    <w:uiPriority w:val="99"/>
    <w:semiHidden/>
    <w:rsid w:val="0015481E"/>
    <w:rPr>
      <w:b/>
      <w:bCs/>
      <w:sz w:val="20"/>
      <w:szCs w:val="20"/>
    </w:rPr>
  </w:style>
  <w:style w:type="paragraph" w:styleId="Revision">
    <w:name w:val="Revision"/>
    <w:hidden/>
    <w:uiPriority w:val="99"/>
    <w:semiHidden/>
    <w:rsid w:val="0015481E"/>
    <w:pPr>
      <w:spacing w:line="240" w:lineRule="auto"/>
    </w:pPr>
  </w:style>
  <w:style w:type="paragraph" w:styleId="BalloonText">
    <w:name w:val="Balloon Text"/>
    <w:basedOn w:val="Normal"/>
    <w:link w:val="BalloonTextChar"/>
    <w:uiPriority w:val="99"/>
    <w:semiHidden/>
    <w:unhideWhenUsed/>
    <w:rsid w:val="001548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8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realiajudaica.blogspot.com/2011/04/on-reading-and-translating-shir-ha.html" TargetMode="External"/><Relationship Id="rId1" Type="http://schemas.openxmlformats.org/officeDocument/2006/relationships/hyperlink" Target="https://thetorah.com/song-of-songs-the-emergence-of-peshat-interpre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2414</Words>
  <Characters>13761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אנדי ריפקין</dc:creator>
  <cp:lastModifiedBy>tmpUser</cp:lastModifiedBy>
  <cp:revision>4</cp:revision>
  <dcterms:created xsi:type="dcterms:W3CDTF">2019-11-27T08:03:00Z</dcterms:created>
  <dcterms:modified xsi:type="dcterms:W3CDTF">2019-12-01T09:10:00Z</dcterms:modified>
</cp:coreProperties>
</file>