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E0492" w14:textId="77777777" w:rsidR="00344817" w:rsidRPr="00EE755D" w:rsidRDefault="00344817" w:rsidP="00232BA9">
      <w:pPr>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YESHIVAT HAR ETZION</w:t>
      </w:r>
    </w:p>
    <w:p w14:paraId="220250D3" w14:textId="77777777" w:rsidR="00344817" w:rsidRPr="00EE755D" w:rsidRDefault="00344817" w:rsidP="00232BA9">
      <w:pPr>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ISRAEL KOSCHITZKY VIRTUAL BEIT MIDRASH PROJECT (VBM)</w:t>
      </w:r>
    </w:p>
    <w:p w14:paraId="4DE364D3" w14:textId="77777777" w:rsidR="00344817" w:rsidRPr="00EE755D" w:rsidRDefault="00344817" w:rsidP="00232BA9">
      <w:pPr>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w:t>
      </w:r>
    </w:p>
    <w:p w14:paraId="279FD902" w14:textId="77777777" w:rsidR="00344817" w:rsidRPr="00EE755D" w:rsidRDefault="00344817" w:rsidP="00232BA9">
      <w:pPr>
        <w:spacing w:after="0" w:line="240" w:lineRule="auto"/>
        <w:jc w:val="center"/>
        <w:rPr>
          <w:rFonts w:asciiTheme="minorBidi" w:hAnsiTheme="minorBidi"/>
          <w:b/>
          <w:bCs/>
          <w:sz w:val="24"/>
          <w:szCs w:val="24"/>
        </w:rPr>
      </w:pPr>
    </w:p>
    <w:p w14:paraId="3A54D9D9" w14:textId="77777777" w:rsidR="00344817" w:rsidRPr="00EE755D" w:rsidRDefault="00344817" w:rsidP="00232BA9">
      <w:pPr>
        <w:spacing w:after="0" w:line="240" w:lineRule="auto"/>
        <w:jc w:val="center"/>
        <w:rPr>
          <w:rFonts w:asciiTheme="minorBidi" w:hAnsiTheme="minorBidi"/>
          <w:b/>
          <w:bCs/>
          <w:sz w:val="24"/>
          <w:szCs w:val="24"/>
        </w:rPr>
      </w:pPr>
      <w:r w:rsidRPr="00EE755D">
        <w:rPr>
          <w:rFonts w:asciiTheme="minorBidi" w:hAnsiTheme="minorBidi"/>
          <w:b/>
          <w:bCs/>
          <w:sz w:val="24"/>
          <w:szCs w:val="24"/>
        </w:rPr>
        <w:t>Laws of Conversion and Circumcision</w:t>
      </w:r>
    </w:p>
    <w:p w14:paraId="6436358B" w14:textId="77777777" w:rsidR="00344817" w:rsidRPr="00EE755D" w:rsidRDefault="00344817" w:rsidP="00232BA9">
      <w:pPr>
        <w:tabs>
          <w:tab w:val="center" w:pos="4156"/>
          <w:tab w:val="right" w:pos="8312"/>
        </w:tabs>
        <w:spacing w:after="0" w:line="240" w:lineRule="auto"/>
        <w:jc w:val="center"/>
        <w:rPr>
          <w:rFonts w:asciiTheme="minorBidi" w:hAnsiTheme="minorBidi"/>
          <w:b/>
          <w:bCs/>
          <w:sz w:val="24"/>
          <w:szCs w:val="24"/>
        </w:rPr>
      </w:pPr>
      <w:r w:rsidRPr="00EE755D">
        <w:rPr>
          <w:rFonts w:asciiTheme="minorBidi" w:hAnsiTheme="minorBidi"/>
          <w:b/>
          <w:bCs/>
          <w:sz w:val="24"/>
          <w:szCs w:val="24"/>
        </w:rPr>
        <w:t>Rav David Brofsky</w:t>
      </w:r>
    </w:p>
    <w:p w14:paraId="0EB0FBED" w14:textId="77777777" w:rsidR="00344817" w:rsidRPr="00EE755D" w:rsidRDefault="00344817" w:rsidP="00232BA9">
      <w:pPr>
        <w:spacing w:after="0" w:line="240" w:lineRule="auto"/>
        <w:jc w:val="center"/>
        <w:rPr>
          <w:rFonts w:asciiTheme="minorBidi" w:hAnsiTheme="minorBidi"/>
          <w:b/>
          <w:bCs/>
          <w:sz w:val="24"/>
          <w:szCs w:val="24"/>
        </w:rPr>
      </w:pPr>
    </w:p>
    <w:p w14:paraId="36BD7230" w14:textId="77777777" w:rsidR="00344817" w:rsidRPr="00EE755D" w:rsidRDefault="00344817" w:rsidP="00232BA9">
      <w:pPr>
        <w:spacing w:after="0" w:line="240" w:lineRule="auto"/>
        <w:jc w:val="center"/>
        <w:rPr>
          <w:rFonts w:asciiTheme="minorBidi" w:hAnsiTheme="minorBidi"/>
          <w:b/>
          <w:bCs/>
          <w:sz w:val="24"/>
          <w:szCs w:val="24"/>
        </w:rPr>
      </w:pPr>
    </w:p>
    <w:p w14:paraId="439F12C5" w14:textId="3F6B1D63" w:rsidR="00F87A5A" w:rsidRPr="00EC676A" w:rsidRDefault="00F87A5A" w:rsidP="00232BA9">
      <w:pPr>
        <w:spacing w:after="0" w:line="240" w:lineRule="auto"/>
        <w:jc w:val="center"/>
        <w:rPr>
          <w:rFonts w:asciiTheme="minorBidi" w:hAnsiTheme="minorBidi"/>
          <w:b/>
          <w:bCs/>
          <w:sz w:val="24"/>
          <w:szCs w:val="24"/>
        </w:rPr>
      </w:pPr>
      <w:r w:rsidRPr="00232BA9">
        <w:rPr>
          <w:rFonts w:asciiTheme="minorBidi" w:hAnsiTheme="minorBidi"/>
          <w:b/>
          <w:bCs/>
          <w:sz w:val="24"/>
          <w:szCs w:val="24"/>
        </w:rPr>
        <w:t>Shiur</w:t>
      </w:r>
      <w:r w:rsidRPr="00EC676A">
        <w:rPr>
          <w:rFonts w:asciiTheme="minorBidi" w:hAnsiTheme="minorBidi"/>
          <w:b/>
          <w:bCs/>
          <w:sz w:val="24"/>
          <w:szCs w:val="24"/>
        </w:rPr>
        <w:t xml:space="preserve"> #0</w:t>
      </w:r>
      <w:r w:rsidR="004B392F">
        <w:rPr>
          <w:rFonts w:asciiTheme="minorBidi" w:hAnsiTheme="minorBidi"/>
          <w:b/>
          <w:bCs/>
          <w:sz w:val="24"/>
          <w:szCs w:val="24"/>
        </w:rPr>
        <w:t>7</w:t>
      </w:r>
      <w:r w:rsidR="00EC676A">
        <w:rPr>
          <w:rFonts w:asciiTheme="minorBidi" w:hAnsiTheme="minorBidi"/>
          <w:b/>
          <w:bCs/>
          <w:sz w:val="24"/>
          <w:szCs w:val="24"/>
        </w:rPr>
        <w:t>:</w:t>
      </w:r>
    </w:p>
    <w:p w14:paraId="489FEB34" w14:textId="2488AAAF" w:rsidR="00F87A5A" w:rsidRDefault="00F87A5A" w:rsidP="00232BA9">
      <w:pPr>
        <w:spacing w:after="0" w:line="240" w:lineRule="auto"/>
        <w:jc w:val="center"/>
        <w:rPr>
          <w:rFonts w:asciiTheme="minorBidi" w:hAnsiTheme="minorBidi"/>
          <w:b/>
          <w:bCs/>
          <w:sz w:val="24"/>
          <w:szCs w:val="24"/>
        </w:rPr>
      </w:pPr>
      <w:r w:rsidRPr="00EC676A">
        <w:rPr>
          <w:rFonts w:asciiTheme="minorBidi" w:hAnsiTheme="minorBidi"/>
          <w:b/>
          <w:bCs/>
          <w:sz w:val="24"/>
          <w:szCs w:val="24"/>
        </w:rPr>
        <w:t xml:space="preserve">The </w:t>
      </w:r>
      <w:r w:rsidR="004B392F" w:rsidRPr="00450D0A">
        <w:rPr>
          <w:rFonts w:asciiTheme="minorBidi" w:hAnsiTheme="minorBidi"/>
          <w:b/>
          <w:bCs/>
          <w:i/>
          <w:iCs/>
          <w:sz w:val="24"/>
          <w:szCs w:val="24"/>
        </w:rPr>
        <w:t>Beit Din</w:t>
      </w:r>
      <w:r w:rsidR="00450D0A">
        <w:rPr>
          <w:rFonts w:asciiTheme="minorBidi" w:hAnsiTheme="minorBidi"/>
          <w:b/>
          <w:bCs/>
          <w:i/>
          <w:iCs/>
          <w:sz w:val="24"/>
          <w:szCs w:val="24"/>
        </w:rPr>
        <w:t xml:space="preserve"> Le-Giyur</w:t>
      </w:r>
      <w:r w:rsidR="00B52B61">
        <w:rPr>
          <w:rFonts w:asciiTheme="minorBidi" w:hAnsiTheme="minorBidi"/>
          <w:b/>
          <w:bCs/>
          <w:sz w:val="24"/>
          <w:szCs w:val="24"/>
        </w:rPr>
        <w:t xml:space="preserve"> (1)</w:t>
      </w:r>
    </w:p>
    <w:p w14:paraId="6E0ED99D" w14:textId="77777777" w:rsidR="00EC676A" w:rsidRDefault="00EC676A" w:rsidP="00232BA9">
      <w:pPr>
        <w:spacing w:after="0" w:line="240" w:lineRule="auto"/>
        <w:jc w:val="center"/>
        <w:rPr>
          <w:rFonts w:asciiTheme="minorBidi" w:hAnsiTheme="minorBidi"/>
          <w:b/>
          <w:bCs/>
          <w:sz w:val="24"/>
          <w:szCs w:val="24"/>
        </w:rPr>
      </w:pPr>
    </w:p>
    <w:p w14:paraId="4FE61B9C" w14:textId="77777777" w:rsidR="006A1C0A" w:rsidRPr="00EC676A" w:rsidRDefault="006A1C0A" w:rsidP="00232BA9">
      <w:pPr>
        <w:spacing w:after="0" w:line="240" w:lineRule="auto"/>
        <w:jc w:val="center"/>
        <w:rPr>
          <w:rFonts w:asciiTheme="minorBidi" w:hAnsiTheme="minorBidi"/>
          <w:b/>
          <w:bCs/>
          <w:sz w:val="24"/>
          <w:szCs w:val="24"/>
        </w:rPr>
      </w:pPr>
      <w:bookmarkStart w:id="0" w:name="_GoBack"/>
      <w:bookmarkEnd w:id="0"/>
    </w:p>
    <w:p w14:paraId="588E28CC" w14:textId="71CEAC65" w:rsidR="008D10DC" w:rsidRDefault="004B392F" w:rsidP="00232BA9">
      <w:pPr>
        <w:spacing w:after="0" w:line="240" w:lineRule="auto"/>
        <w:jc w:val="both"/>
        <w:rPr>
          <w:rFonts w:asciiTheme="minorBidi" w:hAnsiTheme="minorBidi"/>
          <w:b/>
          <w:bCs/>
          <w:sz w:val="24"/>
          <w:szCs w:val="24"/>
        </w:rPr>
      </w:pPr>
      <w:r>
        <w:rPr>
          <w:rFonts w:asciiTheme="minorBidi" w:hAnsiTheme="minorBidi"/>
          <w:b/>
          <w:bCs/>
          <w:sz w:val="24"/>
          <w:szCs w:val="24"/>
        </w:rPr>
        <w:t>Introduction</w:t>
      </w:r>
    </w:p>
    <w:p w14:paraId="72E04C8B" w14:textId="77777777" w:rsidR="00E02EF0" w:rsidRDefault="00E02EF0" w:rsidP="00232BA9">
      <w:pPr>
        <w:spacing w:after="0" w:line="240" w:lineRule="auto"/>
        <w:jc w:val="both"/>
        <w:rPr>
          <w:rFonts w:asciiTheme="minorBidi" w:hAnsiTheme="minorBidi"/>
          <w:sz w:val="24"/>
          <w:szCs w:val="24"/>
        </w:rPr>
      </w:pPr>
    </w:p>
    <w:p w14:paraId="243538F9" w14:textId="13F0426D" w:rsidR="00E02EF0" w:rsidRDefault="00E02EF0" w:rsidP="00232BA9">
      <w:pPr>
        <w:spacing w:after="0" w:line="240" w:lineRule="auto"/>
        <w:jc w:val="both"/>
        <w:rPr>
          <w:rFonts w:asciiTheme="minorBidi" w:hAnsiTheme="minorBidi"/>
          <w:sz w:val="24"/>
          <w:szCs w:val="24"/>
        </w:rPr>
      </w:pPr>
      <w:r>
        <w:rPr>
          <w:rFonts w:asciiTheme="minorBidi" w:hAnsiTheme="minorBidi"/>
          <w:sz w:val="24"/>
          <w:szCs w:val="24"/>
        </w:rPr>
        <w:tab/>
      </w:r>
      <w:bookmarkStart w:id="1" w:name="_Hlk28762858"/>
      <w:r>
        <w:rPr>
          <w:rFonts w:asciiTheme="minorBidi" w:hAnsiTheme="minorBidi"/>
          <w:sz w:val="24"/>
          <w:szCs w:val="24"/>
        </w:rPr>
        <w:t>The Talmud (</w:t>
      </w:r>
      <w:r w:rsidRPr="00344817">
        <w:rPr>
          <w:rFonts w:asciiTheme="minorBidi" w:hAnsiTheme="minorBidi"/>
          <w:i/>
          <w:iCs/>
          <w:sz w:val="24"/>
          <w:szCs w:val="24"/>
        </w:rPr>
        <w:t>Yevamot</w:t>
      </w:r>
      <w:r>
        <w:rPr>
          <w:rFonts w:asciiTheme="minorBidi" w:hAnsiTheme="minorBidi"/>
          <w:sz w:val="24"/>
          <w:szCs w:val="24"/>
        </w:rPr>
        <w:t xml:space="preserve"> 47b) teaches that </w:t>
      </w:r>
      <w:r w:rsidR="00496DF3">
        <w:rPr>
          <w:rFonts w:asciiTheme="minorBidi" w:hAnsiTheme="minorBidi"/>
          <w:sz w:val="24"/>
          <w:szCs w:val="24"/>
        </w:rPr>
        <w:t>a</w:t>
      </w:r>
      <w:r>
        <w:rPr>
          <w:rFonts w:asciiTheme="minorBidi" w:hAnsiTheme="minorBidi"/>
          <w:sz w:val="24"/>
          <w:szCs w:val="24"/>
        </w:rPr>
        <w:t xml:space="preserve"> conversion must be performed in from of a </w:t>
      </w:r>
      <w:r w:rsidRPr="00344817">
        <w:rPr>
          <w:rFonts w:asciiTheme="minorBidi" w:hAnsiTheme="minorBidi"/>
          <w:i/>
          <w:iCs/>
          <w:sz w:val="24"/>
          <w:szCs w:val="24"/>
        </w:rPr>
        <w:t>beit din</w:t>
      </w:r>
      <w:r>
        <w:rPr>
          <w:rFonts w:asciiTheme="minorBidi" w:hAnsiTheme="minorBidi"/>
          <w:sz w:val="24"/>
          <w:szCs w:val="24"/>
        </w:rPr>
        <w:t xml:space="preserve"> of three </w:t>
      </w:r>
      <w:r w:rsidRPr="00344817">
        <w:rPr>
          <w:rFonts w:asciiTheme="minorBidi" w:hAnsiTheme="minorBidi"/>
          <w:i/>
          <w:iCs/>
          <w:sz w:val="24"/>
          <w:szCs w:val="24"/>
        </w:rPr>
        <w:t>dayanim</w:t>
      </w:r>
      <w:bookmarkEnd w:id="1"/>
      <w:r w:rsidR="00496DF3">
        <w:rPr>
          <w:rFonts w:asciiTheme="minorBidi" w:hAnsiTheme="minorBidi"/>
          <w:sz w:val="24"/>
          <w:szCs w:val="24"/>
        </w:rPr>
        <w:t>:</w:t>
      </w:r>
    </w:p>
    <w:p w14:paraId="4F2890DA" w14:textId="77777777" w:rsidR="00344817" w:rsidRDefault="00344817" w:rsidP="00232BA9">
      <w:pPr>
        <w:spacing w:after="0" w:line="240" w:lineRule="auto"/>
        <w:ind w:left="720"/>
        <w:jc w:val="both"/>
        <w:rPr>
          <w:rFonts w:asciiTheme="minorBidi" w:hAnsiTheme="minorBidi"/>
          <w:sz w:val="24"/>
          <w:szCs w:val="24"/>
        </w:rPr>
      </w:pPr>
    </w:p>
    <w:p w14:paraId="78D19036" w14:textId="4FC81827" w:rsidR="00A87970" w:rsidRPr="004A4491" w:rsidRDefault="00A87970" w:rsidP="00232BA9">
      <w:pPr>
        <w:widowControl w:val="0"/>
        <w:spacing w:after="0" w:line="240" w:lineRule="auto"/>
        <w:ind w:left="720"/>
        <w:jc w:val="both"/>
        <w:rPr>
          <w:rFonts w:asciiTheme="minorBidi" w:hAnsiTheme="minorBidi"/>
          <w:sz w:val="24"/>
          <w:szCs w:val="24"/>
        </w:rPr>
      </w:pPr>
      <w:r w:rsidRPr="004A4491">
        <w:rPr>
          <w:rFonts w:asciiTheme="minorBidi" w:hAnsiTheme="minorBidi"/>
          <w:sz w:val="24"/>
          <w:szCs w:val="24"/>
        </w:rPr>
        <w:t>The Sages taught: [The verse states that Mos</w:t>
      </w:r>
      <w:r w:rsidR="00496DF3">
        <w:rPr>
          <w:rFonts w:asciiTheme="minorBidi" w:hAnsiTheme="minorBidi"/>
          <w:sz w:val="24"/>
          <w:szCs w:val="24"/>
        </w:rPr>
        <w:t>h</w:t>
      </w:r>
      <w:r w:rsidRPr="004A4491">
        <w:rPr>
          <w:rFonts w:asciiTheme="minorBidi" w:hAnsiTheme="minorBidi"/>
          <w:sz w:val="24"/>
          <w:szCs w:val="24"/>
        </w:rPr>
        <w:t>e charged the judges of a court:] "And judge righteously between a man and his brother, and the convert with him</w:t>
      </w:r>
      <w:r w:rsidR="00496DF3">
        <w:rPr>
          <w:rFonts w:asciiTheme="minorBidi" w:hAnsiTheme="minorBidi"/>
          <w:sz w:val="24"/>
          <w:szCs w:val="24"/>
        </w:rPr>
        <w:t xml:space="preserve">” </w:t>
      </w:r>
      <w:r w:rsidRPr="004A4491">
        <w:rPr>
          <w:rFonts w:asciiTheme="minorBidi" w:hAnsiTheme="minorBidi"/>
          <w:sz w:val="24"/>
          <w:szCs w:val="24"/>
        </w:rPr>
        <w:t>(</w:t>
      </w:r>
      <w:r w:rsidRPr="00344817">
        <w:rPr>
          <w:rFonts w:asciiTheme="minorBidi" w:hAnsiTheme="minorBidi"/>
          <w:i/>
          <w:iCs/>
          <w:sz w:val="24"/>
          <w:szCs w:val="24"/>
        </w:rPr>
        <w:t>Devarim</w:t>
      </w:r>
      <w:r w:rsidRPr="004A4491">
        <w:rPr>
          <w:rFonts w:asciiTheme="minorBidi" w:hAnsiTheme="minorBidi"/>
          <w:sz w:val="24"/>
          <w:szCs w:val="24"/>
        </w:rPr>
        <w:t xml:space="preserve"> 1:16). From here [based on the mention of a convert in the context of judgment in a court]</w:t>
      </w:r>
      <w:r w:rsidR="00496DF3">
        <w:rPr>
          <w:rFonts w:asciiTheme="minorBidi" w:hAnsiTheme="minorBidi"/>
          <w:sz w:val="24"/>
          <w:szCs w:val="24"/>
        </w:rPr>
        <w:t>,</w:t>
      </w:r>
      <w:r w:rsidRPr="004A4491">
        <w:rPr>
          <w:rFonts w:asciiTheme="minorBidi" w:hAnsiTheme="minorBidi"/>
          <w:sz w:val="24"/>
          <w:szCs w:val="24"/>
        </w:rPr>
        <w:t xml:space="preserve"> R. Yehuda said: A potential convert who converts in a court is a valid convert. However, if he converts in private, he is not a convert. </w:t>
      </w:r>
    </w:p>
    <w:p w14:paraId="42FF589A" w14:textId="77777777" w:rsidR="00A87970" w:rsidRDefault="00A87970" w:rsidP="00232BA9">
      <w:pPr>
        <w:spacing w:after="0" w:line="240" w:lineRule="auto"/>
        <w:jc w:val="both"/>
        <w:rPr>
          <w:rFonts w:asciiTheme="minorBidi" w:hAnsiTheme="minorBidi"/>
          <w:b/>
          <w:bCs/>
          <w:sz w:val="24"/>
          <w:szCs w:val="24"/>
        </w:rPr>
      </w:pPr>
    </w:p>
    <w:p w14:paraId="58F6D4B3" w14:textId="5D567AD6" w:rsidR="00A87970" w:rsidRDefault="005C0490" w:rsidP="00232BA9">
      <w:pPr>
        <w:spacing w:after="0" w:line="240" w:lineRule="auto"/>
        <w:jc w:val="both"/>
        <w:rPr>
          <w:rFonts w:asciiTheme="minorBidi" w:hAnsiTheme="minorBidi"/>
          <w:sz w:val="24"/>
          <w:szCs w:val="24"/>
        </w:rPr>
      </w:pPr>
      <w:r w:rsidRPr="005C0490">
        <w:rPr>
          <w:rFonts w:asciiTheme="minorBidi" w:hAnsiTheme="minorBidi"/>
          <w:sz w:val="24"/>
          <w:szCs w:val="24"/>
        </w:rPr>
        <w:t xml:space="preserve">Similarly, </w:t>
      </w:r>
      <w:r>
        <w:rPr>
          <w:rFonts w:asciiTheme="minorBidi" w:hAnsiTheme="minorBidi"/>
          <w:sz w:val="24"/>
          <w:szCs w:val="24"/>
        </w:rPr>
        <w:t>the Talmud (ibid. 46b) relates:</w:t>
      </w:r>
    </w:p>
    <w:p w14:paraId="464EB443" w14:textId="77777777" w:rsidR="00317732" w:rsidRDefault="00317732" w:rsidP="00232BA9">
      <w:pPr>
        <w:spacing w:after="0" w:line="240" w:lineRule="auto"/>
        <w:jc w:val="both"/>
        <w:rPr>
          <w:rFonts w:asciiTheme="minorBidi" w:hAnsiTheme="minorBidi"/>
          <w:sz w:val="24"/>
          <w:szCs w:val="24"/>
        </w:rPr>
      </w:pPr>
    </w:p>
    <w:p w14:paraId="7986C5E5" w14:textId="2918F232" w:rsidR="00317732" w:rsidRPr="004A4491" w:rsidRDefault="005C0490" w:rsidP="00232BA9">
      <w:pPr>
        <w:spacing w:after="0" w:line="240" w:lineRule="auto"/>
        <w:ind w:left="720"/>
        <w:jc w:val="both"/>
        <w:rPr>
          <w:rFonts w:asciiTheme="minorBidi" w:hAnsiTheme="minorBidi"/>
          <w:sz w:val="24"/>
          <w:szCs w:val="24"/>
        </w:rPr>
      </w:pPr>
      <w:r w:rsidRPr="004A4491">
        <w:rPr>
          <w:rFonts w:asciiTheme="minorBidi" w:hAnsiTheme="minorBidi"/>
          <w:sz w:val="24"/>
          <w:szCs w:val="24"/>
        </w:rPr>
        <w:t>Rabba said: There was an incident in the house of R</w:t>
      </w:r>
      <w:r w:rsidR="00317732" w:rsidRPr="004A4491">
        <w:rPr>
          <w:rFonts w:asciiTheme="minorBidi" w:hAnsiTheme="minorBidi"/>
          <w:sz w:val="24"/>
          <w:szCs w:val="24"/>
        </w:rPr>
        <w:t>.</w:t>
      </w:r>
      <w:r w:rsidRPr="004A4491">
        <w:rPr>
          <w:rFonts w:asciiTheme="minorBidi" w:hAnsiTheme="minorBidi"/>
          <w:sz w:val="24"/>
          <w:szCs w:val="24"/>
        </w:rPr>
        <w:t xml:space="preserve"> </w:t>
      </w:r>
      <w:r w:rsidR="00317732" w:rsidRPr="004A4491">
        <w:rPr>
          <w:rFonts w:asciiTheme="minorBidi" w:hAnsiTheme="minorBidi"/>
          <w:sz w:val="24"/>
          <w:szCs w:val="24"/>
        </w:rPr>
        <w:t xml:space="preserve">Chiyya </w:t>
      </w:r>
      <w:r w:rsidRPr="004A4491">
        <w:rPr>
          <w:rFonts w:asciiTheme="minorBidi" w:hAnsiTheme="minorBidi"/>
          <w:sz w:val="24"/>
          <w:szCs w:val="24"/>
        </w:rPr>
        <w:t>bar Rabbi</w:t>
      </w:r>
      <w:r w:rsidR="00496DF3">
        <w:rPr>
          <w:rFonts w:asciiTheme="minorBidi" w:hAnsiTheme="minorBidi"/>
          <w:sz w:val="24"/>
          <w:szCs w:val="24"/>
        </w:rPr>
        <w:t xml:space="preserve"> –</w:t>
      </w:r>
      <w:r w:rsidRPr="004A4491">
        <w:rPr>
          <w:rFonts w:asciiTheme="minorBidi" w:hAnsiTheme="minorBidi"/>
          <w:sz w:val="24"/>
          <w:szCs w:val="24"/>
        </w:rPr>
        <w:t xml:space="preserve"> and as R</w:t>
      </w:r>
      <w:r w:rsidR="00496DF3">
        <w:rPr>
          <w:rFonts w:asciiTheme="minorBidi" w:hAnsiTheme="minorBidi"/>
          <w:sz w:val="24"/>
          <w:szCs w:val="24"/>
        </w:rPr>
        <w:t>.</w:t>
      </w:r>
      <w:r w:rsidRPr="004A4491">
        <w:rPr>
          <w:rFonts w:asciiTheme="minorBidi" w:hAnsiTheme="minorBidi"/>
          <w:sz w:val="24"/>
          <w:szCs w:val="24"/>
        </w:rPr>
        <w:t xml:space="preserve"> Yosef teaches it, R</w:t>
      </w:r>
      <w:r w:rsidR="00317732" w:rsidRPr="004A4491">
        <w:rPr>
          <w:rFonts w:asciiTheme="minorBidi" w:hAnsiTheme="minorBidi"/>
          <w:sz w:val="24"/>
          <w:szCs w:val="24"/>
        </w:rPr>
        <w:t xml:space="preserve">. </w:t>
      </w:r>
      <w:r w:rsidRPr="004A4491">
        <w:rPr>
          <w:rFonts w:asciiTheme="minorBidi" w:hAnsiTheme="minorBidi"/>
          <w:sz w:val="24"/>
          <w:szCs w:val="24"/>
        </w:rPr>
        <w:t>Oshaya bar</w:t>
      </w:r>
      <w:r w:rsidR="00317732" w:rsidRPr="004A4491">
        <w:rPr>
          <w:rFonts w:asciiTheme="minorBidi" w:hAnsiTheme="minorBidi"/>
          <w:sz w:val="24"/>
          <w:szCs w:val="24"/>
        </w:rPr>
        <w:t xml:space="preserve"> </w:t>
      </w:r>
      <w:r w:rsidRPr="004A4491">
        <w:rPr>
          <w:rFonts w:asciiTheme="minorBidi" w:hAnsiTheme="minorBidi"/>
          <w:sz w:val="24"/>
          <w:szCs w:val="24"/>
        </w:rPr>
        <w:t>Rabbi was also present, and as R</w:t>
      </w:r>
      <w:r w:rsidR="00496DF3">
        <w:rPr>
          <w:rFonts w:asciiTheme="minorBidi" w:hAnsiTheme="minorBidi"/>
          <w:sz w:val="24"/>
          <w:szCs w:val="24"/>
        </w:rPr>
        <w:t>.</w:t>
      </w:r>
      <w:r w:rsidRPr="004A4491">
        <w:rPr>
          <w:rFonts w:asciiTheme="minorBidi" w:hAnsiTheme="minorBidi"/>
          <w:sz w:val="24"/>
          <w:szCs w:val="24"/>
        </w:rPr>
        <w:t xml:space="preserve"> Safra teaches it, a third Sage,</w:t>
      </w:r>
      <w:r w:rsidR="00317732" w:rsidRPr="004A4491">
        <w:rPr>
          <w:rFonts w:asciiTheme="minorBidi" w:hAnsiTheme="minorBidi"/>
          <w:sz w:val="24"/>
          <w:szCs w:val="24"/>
        </w:rPr>
        <w:t xml:space="preserve"> </w:t>
      </w:r>
      <w:r w:rsidRPr="004A4491">
        <w:rPr>
          <w:rFonts w:asciiTheme="minorBidi" w:hAnsiTheme="minorBidi"/>
          <w:sz w:val="24"/>
          <w:szCs w:val="24"/>
        </w:rPr>
        <w:t>R</w:t>
      </w:r>
      <w:r w:rsidR="00317732" w:rsidRPr="004A4491">
        <w:rPr>
          <w:rFonts w:asciiTheme="minorBidi" w:hAnsiTheme="minorBidi"/>
          <w:sz w:val="24"/>
          <w:szCs w:val="24"/>
        </w:rPr>
        <w:t>.</w:t>
      </w:r>
      <w:r w:rsidRPr="004A4491">
        <w:rPr>
          <w:rFonts w:asciiTheme="minorBidi" w:hAnsiTheme="minorBidi"/>
          <w:sz w:val="24"/>
          <w:szCs w:val="24"/>
        </w:rPr>
        <w:t xml:space="preserve"> Oshaya, son of R</w:t>
      </w:r>
      <w:r w:rsidR="00317732" w:rsidRPr="004A4491">
        <w:rPr>
          <w:rFonts w:asciiTheme="minorBidi" w:hAnsiTheme="minorBidi"/>
          <w:sz w:val="24"/>
          <w:szCs w:val="24"/>
        </w:rPr>
        <w:t>.</w:t>
      </w:r>
      <w:r w:rsidRPr="004A4491">
        <w:rPr>
          <w:rFonts w:asciiTheme="minorBidi" w:hAnsiTheme="minorBidi"/>
          <w:sz w:val="24"/>
          <w:szCs w:val="24"/>
        </w:rPr>
        <w:t xml:space="preserve"> </w:t>
      </w:r>
      <w:r w:rsidR="00317732" w:rsidRPr="004A4491">
        <w:rPr>
          <w:rFonts w:asciiTheme="minorBidi" w:hAnsiTheme="minorBidi"/>
          <w:sz w:val="24"/>
          <w:szCs w:val="24"/>
        </w:rPr>
        <w:t>Ch</w:t>
      </w:r>
      <w:r w:rsidRPr="004A4491">
        <w:rPr>
          <w:rFonts w:asciiTheme="minorBidi" w:hAnsiTheme="minorBidi"/>
          <w:sz w:val="24"/>
          <w:szCs w:val="24"/>
        </w:rPr>
        <w:t>iyya, was also present</w:t>
      </w:r>
      <w:r w:rsidR="00496DF3">
        <w:rPr>
          <w:rFonts w:asciiTheme="minorBidi" w:hAnsiTheme="minorBidi"/>
          <w:sz w:val="24"/>
          <w:szCs w:val="24"/>
        </w:rPr>
        <w:t xml:space="preserve"> –</w:t>
      </w:r>
      <w:r w:rsidRPr="004A4491">
        <w:rPr>
          <w:rFonts w:asciiTheme="minorBidi" w:hAnsiTheme="minorBidi"/>
          <w:sz w:val="24"/>
          <w:szCs w:val="24"/>
        </w:rPr>
        <w:t xml:space="preserve"> in which</w:t>
      </w:r>
      <w:r w:rsidR="00317732" w:rsidRPr="004A4491">
        <w:rPr>
          <w:rFonts w:asciiTheme="minorBidi" w:hAnsiTheme="minorBidi"/>
          <w:sz w:val="24"/>
          <w:szCs w:val="24"/>
        </w:rPr>
        <w:t xml:space="preserve"> </w:t>
      </w:r>
      <w:r w:rsidRPr="004A4491">
        <w:rPr>
          <w:rFonts w:asciiTheme="minorBidi" w:hAnsiTheme="minorBidi"/>
          <w:sz w:val="24"/>
          <w:szCs w:val="24"/>
        </w:rPr>
        <w:t>a convert came before him who was circumcised but had not</w:t>
      </w:r>
      <w:r w:rsidR="00317732" w:rsidRPr="004A4491">
        <w:rPr>
          <w:rFonts w:asciiTheme="minorBidi" w:hAnsiTheme="minorBidi"/>
          <w:sz w:val="24"/>
          <w:szCs w:val="24"/>
        </w:rPr>
        <w:t xml:space="preserve"> </w:t>
      </w:r>
      <w:r w:rsidRPr="004A4491">
        <w:rPr>
          <w:rFonts w:asciiTheme="minorBidi" w:hAnsiTheme="minorBidi"/>
          <w:sz w:val="24"/>
          <w:szCs w:val="24"/>
        </w:rPr>
        <w:t>immersed. He said to the convert: Remain here with us until</w:t>
      </w:r>
      <w:r w:rsidR="00317732" w:rsidRPr="004A4491">
        <w:rPr>
          <w:rFonts w:asciiTheme="minorBidi" w:hAnsiTheme="minorBidi"/>
          <w:sz w:val="24"/>
          <w:szCs w:val="24"/>
        </w:rPr>
        <w:t xml:space="preserve"> </w:t>
      </w:r>
      <w:r w:rsidRPr="004A4491">
        <w:rPr>
          <w:rFonts w:asciiTheme="minorBidi" w:hAnsiTheme="minorBidi"/>
          <w:sz w:val="24"/>
          <w:szCs w:val="24"/>
        </w:rPr>
        <w:t>tomorrow, and then we will immerse you.</w:t>
      </w:r>
      <w:r w:rsidR="00317732" w:rsidRPr="004A4491">
        <w:rPr>
          <w:rFonts w:asciiTheme="minorBidi" w:hAnsiTheme="minorBidi"/>
          <w:sz w:val="24"/>
          <w:szCs w:val="24"/>
        </w:rPr>
        <w:t xml:space="preserve"> </w:t>
      </w:r>
    </w:p>
    <w:p w14:paraId="48890D75" w14:textId="20AFE859" w:rsidR="00317732" w:rsidRPr="004A4491" w:rsidRDefault="005C0490" w:rsidP="00232BA9">
      <w:pPr>
        <w:spacing w:after="0" w:line="240" w:lineRule="auto"/>
        <w:ind w:left="720"/>
        <w:jc w:val="both"/>
        <w:rPr>
          <w:rFonts w:asciiTheme="minorBidi" w:hAnsiTheme="minorBidi"/>
          <w:sz w:val="24"/>
          <w:szCs w:val="24"/>
        </w:rPr>
      </w:pPr>
      <w:r w:rsidRPr="004A4491">
        <w:rPr>
          <w:rFonts w:asciiTheme="minorBidi" w:hAnsiTheme="minorBidi"/>
          <w:sz w:val="24"/>
          <w:szCs w:val="24"/>
        </w:rPr>
        <w:t>Rabba said: Learn from this incident three principles: Learn</w:t>
      </w:r>
      <w:r w:rsidR="00317732" w:rsidRPr="004A4491">
        <w:rPr>
          <w:rFonts w:asciiTheme="minorBidi" w:hAnsiTheme="minorBidi"/>
          <w:sz w:val="24"/>
          <w:szCs w:val="24"/>
        </w:rPr>
        <w:t xml:space="preserve"> </w:t>
      </w:r>
      <w:r w:rsidRPr="004A4491">
        <w:rPr>
          <w:rFonts w:asciiTheme="minorBidi" w:hAnsiTheme="minorBidi"/>
          <w:sz w:val="24"/>
          <w:szCs w:val="24"/>
        </w:rPr>
        <w:t xml:space="preserve">from it that a convert requires a court of three </w:t>
      </w:r>
      <w:r w:rsidR="00317732" w:rsidRPr="004A4491">
        <w:rPr>
          <w:rFonts w:asciiTheme="minorBidi" w:hAnsiTheme="minorBidi"/>
          <w:sz w:val="24"/>
          <w:szCs w:val="24"/>
        </w:rPr>
        <w:t>[</w:t>
      </w:r>
      <w:r w:rsidRPr="004A4491">
        <w:rPr>
          <w:rFonts w:asciiTheme="minorBidi" w:hAnsiTheme="minorBidi"/>
          <w:sz w:val="24"/>
          <w:szCs w:val="24"/>
        </w:rPr>
        <w:t>people to</w:t>
      </w:r>
      <w:r w:rsidR="00317732" w:rsidRPr="004A4491">
        <w:rPr>
          <w:rFonts w:asciiTheme="minorBidi" w:hAnsiTheme="minorBidi"/>
          <w:sz w:val="24"/>
          <w:szCs w:val="24"/>
        </w:rPr>
        <w:t xml:space="preserve"> </w:t>
      </w:r>
      <w:r w:rsidRPr="004A4491">
        <w:rPr>
          <w:rFonts w:asciiTheme="minorBidi" w:hAnsiTheme="minorBidi"/>
          <w:sz w:val="24"/>
          <w:szCs w:val="24"/>
        </w:rPr>
        <w:t>preside over the conversion</w:t>
      </w:r>
      <w:r w:rsidR="00317732" w:rsidRPr="004A4491">
        <w:rPr>
          <w:rFonts w:asciiTheme="minorBidi" w:hAnsiTheme="minorBidi"/>
          <w:sz w:val="24"/>
          <w:szCs w:val="24"/>
        </w:rPr>
        <w:t>]</w:t>
      </w:r>
      <w:r w:rsidR="003540A8" w:rsidRPr="004A4491">
        <w:rPr>
          <w:rFonts w:asciiTheme="minorBidi" w:hAnsiTheme="minorBidi"/>
          <w:sz w:val="24"/>
          <w:szCs w:val="24"/>
        </w:rPr>
        <w:t>.</w:t>
      </w:r>
      <w:r w:rsidRPr="004A4491">
        <w:rPr>
          <w:rFonts w:asciiTheme="minorBidi" w:hAnsiTheme="minorBidi"/>
          <w:sz w:val="24"/>
          <w:szCs w:val="24"/>
        </w:rPr>
        <w:t xml:space="preserve"> And learn from it that one is not considered</w:t>
      </w:r>
      <w:r w:rsidR="00317732" w:rsidRPr="004A4491">
        <w:rPr>
          <w:rFonts w:asciiTheme="minorBidi" w:hAnsiTheme="minorBidi"/>
          <w:sz w:val="24"/>
          <w:szCs w:val="24"/>
        </w:rPr>
        <w:t xml:space="preserve"> </w:t>
      </w:r>
      <w:r w:rsidRPr="004A4491">
        <w:rPr>
          <w:rFonts w:asciiTheme="minorBidi" w:hAnsiTheme="minorBidi"/>
          <w:sz w:val="24"/>
          <w:szCs w:val="24"/>
        </w:rPr>
        <w:t>to be a convert until he has been both circumcised and</w:t>
      </w:r>
      <w:r w:rsidR="00317732" w:rsidRPr="004A4491">
        <w:rPr>
          <w:rFonts w:asciiTheme="minorBidi" w:hAnsiTheme="minorBidi"/>
          <w:sz w:val="24"/>
          <w:szCs w:val="24"/>
        </w:rPr>
        <w:t xml:space="preserve"> </w:t>
      </w:r>
      <w:r w:rsidRPr="004A4491">
        <w:rPr>
          <w:rFonts w:asciiTheme="minorBidi" w:hAnsiTheme="minorBidi"/>
          <w:sz w:val="24"/>
          <w:szCs w:val="24"/>
        </w:rPr>
        <w:t>immersed. And learn from it that the court may not immerse a</w:t>
      </w:r>
      <w:r w:rsidR="00317732" w:rsidRPr="004A4491">
        <w:rPr>
          <w:rFonts w:asciiTheme="minorBidi" w:hAnsiTheme="minorBidi"/>
          <w:sz w:val="24"/>
          <w:szCs w:val="24"/>
        </w:rPr>
        <w:t xml:space="preserve"> </w:t>
      </w:r>
      <w:r w:rsidRPr="004A4491">
        <w:rPr>
          <w:rFonts w:asciiTheme="minorBidi" w:hAnsiTheme="minorBidi"/>
          <w:sz w:val="24"/>
          <w:szCs w:val="24"/>
        </w:rPr>
        <w:t>convert at night</w:t>
      </w:r>
      <w:r w:rsidR="00317732" w:rsidRPr="004A4491">
        <w:rPr>
          <w:rFonts w:asciiTheme="minorBidi" w:hAnsiTheme="minorBidi"/>
          <w:sz w:val="24"/>
          <w:szCs w:val="24"/>
        </w:rPr>
        <w:t>.</w:t>
      </w:r>
    </w:p>
    <w:p w14:paraId="34938E32" w14:textId="77777777" w:rsidR="003540A8" w:rsidRDefault="003540A8" w:rsidP="00232BA9">
      <w:pPr>
        <w:spacing w:after="0" w:line="240" w:lineRule="auto"/>
        <w:jc w:val="both"/>
        <w:rPr>
          <w:rFonts w:asciiTheme="minorBidi" w:hAnsiTheme="minorBidi"/>
          <w:sz w:val="24"/>
          <w:szCs w:val="24"/>
        </w:rPr>
      </w:pPr>
    </w:p>
    <w:p w14:paraId="59B34586" w14:textId="778C69A3" w:rsidR="005C0490" w:rsidRDefault="00794296" w:rsidP="00232BA9">
      <w:pPr>
        <w:spacing w:after="0" w:line="240" w:lineRule="auto"/>
        <w:jc w:val="both"/>
        <w:rPr>
          <w:rFonts w:asciiTheme="minorBidi" w:hAnsiTheme="minorBidi"/>
          <w:sz w:val="24"/>
          <w:szCs w:val="24"/>
        </w:rPr>
      </w:pPr>
      <w:r w:rsidRPr="004A4491">
        <w:rPr>
          <w:rFonts w:asciiTheme="minorBidi" w:hAnsiTheme="minorBidi"/>
          <w:sz w:val="24"/>
          <w:szCs w:val="24"/>
        </w:rPr>
        <w:t xml:space="preserve">The </w:t>
      </w:r>
      <w:r w:rsidR="00553899" w:rsidRPr="00496DF3">
        <w:rPr>
          <w:rFonts w:asciiTheme="minorBidi" w:hAnsiTheme="minorBidi"/>
          <w:i/>
          <w:iCs/>
          <w:sz w:val="24"/>
          <w:szCs w:val="24"/>
        </w:rPr>
        <w:t>gemara</w:t>
      </w:r>
      <w:r w:rsidR="00553899" w:rsidRPr="004A4491">
        <w:rPr>
          <w:rFonts w:asciiTheme="minorBidi" w:hAnsiTheme="minorBidi"/>
          <w:sz w:val="24"/>
          <w:szCs w:val="24"/>
        </w:rPr>
        <w:t xml:space="preserve"> </w:t>
      </w:r>
      <w:r w:rsidR="003540A8" w:rsidRPr="004A4491">
        <w:rPr>
          <w:rFonts w:asciiTheme="minorBidi" w:hAnsiTheme="minorBidi"/>
          <w:sz w:val="24"/>
          <w:szCs w:val="24"/>
        </w:rPr>
        <w:t>asserts that a conversion must be performed in the presence of three</w:t>
      </w:r>
      <w:r w:rsidR="00496DF3">
        <w:rPr>
          <w:rFonts w:asciiTheme="minorBidi" w:hAnsiTheme="minorBidi"/>
          <w:sz w:val="24"/>
          <w:szCs w:val="24"/>
        </w:rPr>
        <w:t>.</w:t>
      </w:r>
      <w:r w:rsidR="003540A8" w:rsidRPr="004A4491">
        <w:rPr>
          <w:rFonts w:asciiTheme="minorBidi" w:hAnsiTheme="minorBidi"/>
          <w:sz w:val="24"/>
          <w:szCs w:val="24"/>
        </w:rPr>
        <w:t xml:space="preserve"> </w:t>
      </w:r>
      <w:r w:rsidR="005C0490" w:rsidRPr="004A4491">
        <w:rPr>
          <w:rFonts w:asciiTheme="minorBidi" w:hAnsiTheme="minorBidi"/>
          <w:sz w:val="24"/>
          <w:szCs w:val="24"/>
        </w:rPr>
        <w:t>R</w:t>
      </w:r>
      <w:r w:rsidR="00317732" w:rsidRPr="004A4491">
        <w:rPr>
          <w:rFonts w:asciiTheme="minorBidi" w:hAnsiTheme="minorBidi"/>
          <w:sz w:val="24"/>
          <w:szCs w:val="24"/>
        </w:rPr>
        <w:t>.</w:t>
      </w:r>
      <w:r w:rsidR="005C0490" w:rsidRPr="004A4491">
        <w:rPr>
          <w:rFonts w:asciiTheme="minorBidi" w:hAnsiTheme="minorBidi"/>
          <w:sz w:val="24"/>
          <w:szCs w:val="24"/>
        </w:rPr>
        <w:t xml:space="preserve"> Yo</w:t>
      </w:r>
      <w:r w:rsidR="00317732" w:rsidRPr="004A4491">
        <w:rPr>
          <w:rFonts w:asciiTheme="minorBidi" w:hAnsiTheme="minorBidi"/>
          <w:sz w:val="24"/>
          <w:szCs w:val="24"/>
        </w:rPr>
        <w:t>ch</w:t>
      </w:r>
      <w:r w:rsidR="005C0490" w:rsidRPr="004A4491">
        <w:rPr>
          <w:rFonts w:asciiTheme="minorBidi" w:hAnsiTheme="minorBidi"/>
          <w:sz w:val="24"/>
          <w:szCs w:val="24"/>
        </w:rPr>
        <w:t xml:space="preserve">anan </w:t>
      </w:r>
      <w:r w:rsidR="003540A8" w:rsidRPr="004A4491">
        <w:rPr>
          <w:rFonts w:asciiTheme="minorBidi" w:hAnsiTheme="minorBidi"/>
          <w:sz w:val="24"/>
          <w:szCs w:val="24"/>
        </w:rPr>
        <w:t>explains</w:t>
      </w:r>
      <w:r w:rsidR="00496DF3">
        <w:rPr>
          <w:rFonts w:asciiTheme="minorBidi" w:hAnsiTheme="minorBidi"/>
          <w:sz w:val="24"/>
          <w:szCs w:val="24"/>
        </w:rPr>
        <w:t xml:space="preserve"> that this is</w:t>
      </w:r>
      <w:r w:rsidR="003540A8" w:rsidRPr="004A4491">
        <w:rPr>
          <w:rFonts w:asciiTheme="minorBidi" w:hAnsiTheme="minorBidi"/>
          <w:sz w:val="24"/>
          <w:szCs w:val="24"/>
        </w:rPr>
        <w:t xml:space="preserve"> </w:t>
      </w:r>
      <w:r w:rsidR="00496DF3">
        <w:rPr>
          <w:rFonts w:asciiTheme="minorBidi" w:hAnsiTheme="minorBidi"/>
          <w:sz w:val="24"/>
          <w:szCs w:val="24"/>
        </w:rPr>
        <w:t>based on the fact that “</w:t>
      </w:r>
      <w:r w:rsidR="005C0490" w:rsidRPr="004A4491">
        <w:rPr>
          <w:rFonts w:asciiTheme="minorBidi" w:hAnsiTheme="minorBidi"/>
          <w:sz w:val="24"/>
          <w:szCs w:val="24"/>
        </w:rPr>
        <w:t>judgment</w:t>
      </w:r>
      <w:r w:rsidR="003540A8" w:rsidRPr="004A4491">
        <w:rPr>
          <w:rFonts w:asciiTheme="minorBidi" w:hAnsiTheme="minorBidi"/>
          <w:sz w:val="24"/>
          <w:szCs w:val="24"/>
        </w:rPr>
        <w:t xml:space="preserve"> </w:t>
      </w:r>
      <w:r w:rsidR="005C0490" w:rsidRPr="004A4491">
        <w:rPr>
          <w:rFonts w:asciiTheme="minorBidi" w:hAnsiTheme="minorBidi"/>
          <w:sz w:val="24"/>
          <w:szCs w:val="24"/>
        </w:rPr>
        <w:t>is written with regard to him</w:t>
      </w:r>
      <w:r w:rsidR="00496DF3">
        <w:rPr>
          <w:rFonts w:asciiTheme="minorBidi" w:hAnsiTheme="minorBidi"/>
          <w:sz w:val="24"/>
          <w:szCs w:val="24"/>
        </w:rPr>
        <w:t>,</w:t>
      </w:r>
      <w:r w:rsidR="00317732" w:rsidRPr="004A4491">
        <w:rPr>
          <w:rFonts w:asciiTheme="minorBidi" w:hAnsiTheme="minorBidi"/>
          <w:sz w:val="24"/>
          <w:szCs w:val="24"/>
        </w:rPr>
        <w:t xml:space="preserve">" </w:t>
      </w:r>
      <w:r w:rsidR="005C0490" w:rsidRPr="004A4491">
        <w:rPr>
          <w:rFonts w:asciiTheme="minorBidi" w:hAnsiTheme="minorBidi"/>
          <w:sz w:val="24"/>
          <w:szCs w:val="24"/>
        </w:rPr>
        <w:t>as the verse states:</w:t>
      </w:r>
      <w:r w:rsidR="00317732" w:rsidRPr="004A4491">
        <w:rPr>
          <w:rFonts w:asciiTheme="minorBidi" w:hAnsiTheme="minorBidi"/>
          <w:sz w:val="24"/>
          <w:szCs w:val="24"/>
        </w:rPr>
        <w:t xml:space="preserve"> </w:t>
      </w:r>
      <w:r w:rsidR="005C0490" w:rsidRPr="004A4491">
        <w:rPr>
          <w:rFonts w:asciiTheme="minorBidi" w:hAnsiTheme="minorBidi"/>
          <w:sz w:val="24"/>
          <w:szCs w:val="24"/>
        </w:rPr>
        <w:t>“And one judgment shall be both for you and for the convert that</w:t>
      </w:r>
      <w:r w:rsidR="00317732" w:rsidRPr="004A4491">
        <w:rPr>
          <w:rFonts w:asciiTheme="minorBidi" w:hAnsiTheme="minorBidi"/>
          <w:sz w:val="24"/>
          <w:szCs w:val="24"/>
        </w:rPr>
        <w:t xml:space="preserve"> </w:t>
      </w:r>
      <w:r w:rsidR="005C0490" w:rsidRPr="004A4491">
        <w:rPr>
          <w:rFonts w:asciiTheme="minorBidi" w:hAnsiTheme="minorBidi"/>
          <w:sz w:val="24"/>
          <w:szCs w:val="24"/>
        </w:rPr>
        <w:t>sojourns with you” (</w:t>
      </w:r>
      <w:r w:rsidR="00496DF3">
        <w:rPr>
          <w:rFonts w:asciiTheme="minorBidi" w:hAnsiTheme="minorBidi"/>
          <w:i/>
          <w:iCs/>
          <w:sz w:val="24"/>
          <w:szCs w:val="24"/>
        </w:rPr>
        <w:t>Bamidbar</w:t>
      </w:r>
      <w:r w:rsidR="005C0490" w:rsidRPr="004A4491">
        <w:rPr>
          <w:rFonts w:asciiTheme="minorBidi" w:hAnsiTheme="minorBidi"/>
          <w:sz w:val="24"/>
          <w:szCs w:val="24"/>
        </w:rPr>
        <w:t xml:space="preserve"> 15:16), and legal judgments require</w:t>
      </w:r>
      <w:r w:rsidR="00317732" w:rsidRPr="004A4491">
        <w:rPr>
          <w:rFonts w:asciiTheme="minorBidi" w:hAnsiTheme="minorBidi"/>
          <w:sz w:val="24"/>
          <w:szCs w:val="24"/>
        </w:rPr>
        <w:t xml:space="preserve"> </w:t>
      </w:r>
      <w:r w:rsidR="005C0490" w:rsidRPr="004A4491">
        <w:rPr>
          <w:rFonts w:asciiTheme="minorBidi" w:hAnsiTheme="minorBidi"/>
          <w:sz w:val="24"/>
          <w:szCs w:val="24"/>
        </w:rPr>
        <w:t>a court of three judges</w:t>
      </w:r>
      <w:r w:rsidR="00317732" w:rsidRPr="004A4491">
        <w:rPr>
          <w:rFonts w:asciiTheme="minorBidi" w:hAnsiTheme="minorBidi"/>
          <w:sz w:val="24"/>
          <w:szCs w:val="24"/>
        </w:rPr>
        <w:t>.</w:t>
      </w:r>
    </w:p>
    <w:p w14:paraId="1CD27308" w14:textId="77777777" w:rsidR="00344817" w:rsidRDefault="00344817" w:rsidP="00232BA9">
      <w:pPr>
        <w:spacing w:after="0" w:line="240" w:lineRule="auto"/>
        <w:jc w:val="both"/>
        <w:rPr>
          <w:rFonts w:asciiTheme="minorBidi" w:hAnsiTheme="minorBidi"/>
          <w:sz w:val="24"/>
          <w:szCs w:val="24"/>
        </w:rPr>
      </w:pPr>
    </w:p>
    <w:p w14:paraId="598D15EA" w14:textId="6DE547E6" w:rsidR="00276A0B" w:rsidRDefault="00276A0B" w:rsidP="00232BA9">
      <w:pPr>
        <w:spacing w:after="0" w:line="240" w:lineRule="auto"/>
        <w:jc w:val="both"/>
        <w:rPr>
          <w:rFonts w:asciiTheme="minorBidi" w:hAnsiTheme="minorBidi"/>
          <w:sz w:val="24"/>
          <w:szCs w:val="24"/>
        </w:rPr>
      </w:pPr>
      <w:r>
        <w:rPr>
          <w:rFonts w:asciiTheme="minorBidi" w:hAnsiTheme="minorBidi"/>
          <w:sz w:val="24"/>
          <w:szCs w:val="24"/>
        </w:rPr>
        <w:tab/>
      </w:r>
      <w:r w:rsidR="00496DF3">
        <w:rPr>
          <w:rFonts w:asciiTheme="minorBidi" w:hAnsiTheme="minorBidi"/>
          <w:sz w:val="24"/>
          <w:szCs w:val="24"/>
        </w:rPr>
        <w:t>Although the</w:t>
      </w:r>
      <w:r>
        <w:rPr>
          <w:rFonts w:asciiTheme="minorBidi" w:hAnsiTheme="minorBidi"/>
          <w:sz w:val="24"/>
          <w:szCs w:val="24"/>
        </w:rPr>
        <w:t xml:space="preserve"> Talmud clearly states that the conversion must be performed by a </w:t>
      </w:r>
      <w:r w:rsidRPr="00344817">
        <w:rPr>
          <w:rFonts w:asciiTheme="minorBidi" w:hAnsiTheme="minorBidi"/>
          <w:i/>
          <w:iCs/>
          <w:sz w:val="24"/>
          <w:szCs w:val="24"/>
        </w:rPr>
        <w:t>beit</w:t>
      </w:r>
      <w:r>
        <w:rPr>
          <w:rFonts w:asciiTheme="minorBidi" w:hAnsiTheme="minorBidi"/>
          <w:sz w:val="24"/>
          <w:szCs w:val="24"/>
        </w:rPr>
        <w:t xml:space="preserve"> </w:t>
      </w:r>
      <w:r w:rsidRPr="00344817">
        <w:rPr>
          <w:rFonts w:asciiTheme="minorBidi" w:hAnsiTheme="minorBidi"/>
          <w:i/>
          <w:iCs/>
          <w:sz w:val="24"/>
          <w:szCs w:val="24"/>
        </w:rPr>
        <w:t>din</w:t>
      </w:r>
      <w:r>
        <w:rPr>
          <w:rFonts w:asciiTheme="minorBidi" w:hAnsiTheme="minorBidi"/>
          <w:sz w:val="24"/>
          <w:szCs w:val="24"/>
        </w:rPr>
        <w:t xml:space="preserve"> of three </w:t>
      </w:r>
      <w:r w:rsidRPr="00344817">
        <w:rPr>
          <w:rFonts w:asciiTheme="minorBidi" w:hAnsiTheme="minorBidi"/>
          <w:i/>
          <w:iCs/>
          <w:sz w:val="24"/>
          <w:szCs w:val="24"/>
        </w:rPr>
        <w:t>dayanim</w:t>
      </w:r>
      <w:r w:rsidR="00496DF3">
        <w:rPr>
          <w:rFonts w:asciiTheme="minorBidi" w:hAnsiTheme="minorBidi"/>
          <w:sz w:val="24"/>
          <w:szCs w:val="24"/>
        </w:rPr>
        <w:t>,</w:t>
      </w:r>
      <w:r>
        <w:rPr>
          <w:rFonts w:asciiTheme="minorBidi" w:hAnsiTheme="minorBidi"/>
          <w:sz w:val="24"/>
          <w:szCs w:val="24"/>
        </w:rPr>
        <w:t xml:space="preserve"> the </w:t>
      </w:r>
      <w:r w:rsidRPr="00344817">
        <w:rPr>
          <w:rFonts w:asciiTheme="minorBidi" w:hAnsiTheme="minorBidi"/>
          <w:i/>
          <w:iCs/>
          <w:sz w:val="24"/>
          <w:szCs w:val="24"/>
        </w:rPr>
        <w:t>Rishonim</w:t>
      </w:r>
      <w:r>
        <w:rPr>
          <w:rFonts w:asciiTheme="minorBidi" w:hAnsiTheme="minorBidi"/>
          <w:sz w:val="24"/>
          <w:szCs w:val="24"/>
        </w:rPr>
        <w:t xml:space="preserve"> disagree as to which </w:t>
      </w:r>
      <w:r w:rsidR="00496DF3">
        <w:rPr>
          <w:rFonts w:asciiTheme="minorBidi" w:hAnsiTheme="minorBidi"/>
          <w:sz w:val="24"/>
          <w:szCs w:val="24"/>
        </w:rPr>
        <w:t>p</w:t>
      </w:r>
      <w:r>
        <w:rPr>
          <w:rFonts w:asciiTheme="minorBidi" w:hAnsiTheme="minorBidi"/>
          <w:sz w:val="24"/>
          <w:szCs w:val="24"/>
        </w:rPr>
        <w:t xml:space="preserve">art of the </w:t>
      </w:r>
      <w:r>
        <w:rPr>
          <w:rFonts w:asciiTheme="minorBidi" w:hAnsiTheme="minorBidi"/>
          <w:sz w:val="24"/>
          <w:szCs w:val="24"/>
        </w:rPr>
        <w:lastRenderedPageBreak/>
        <w:t>con</w:t>
      </w:r>
      <w:r w:rsidR="00344817">
        <w:rPr>
          <w:rFonts w:asciiTheme="minorBidi" w:hAnsiTheme="minorBidi"/>
          <w:sz w:val="24"/>
          <w:szCs w:val="24"/>
        </w:rPr>
        <w:t xml:space="preserve">version process </w:t>
      </w:r>
      <w:r w:rsidR="00496DF3">
        <w:rPr>
          <w:rFonts w:asciiTheme="minorBidi" w:hAnsiTheme="minorBidi"/>
          <w:sz w:val="24"/>
          <w:szCs w:val="24"/>
        </w:rPr>
        <w:t>(</w:t>
      </w:r>
      <w:r w:rsidR="00344817">
        <w:rPr>
          <w:rFonts w:asciiTheme="minorBidi" w:hAnsiTheme="minorBidi"/>
          <w:sz w:val="24"/>
          <w:szCs w:val="24"/>
        </w:rPr>
        <w:t xml:space="preserve">i.e. the </w:t>
      </w:r>
      <w:r w:rsidR="00344817" w:rsidRPr="00344817">
        <w:rPr>
          <w:rFonts w:asciiTheme="minorBidi" w:hAnsiTheme="minorBidi"/>
          <w:i/>
          <w:iCs/>
          <w:sz w:val="24"/>
          <w:szCs w:val="24"/>
        </w:rPr>
        <w:t>mila</w:t>
      </w:r>
      <w:r>
        <w:rPr>
          <w:rFonts w:asciiTheme="minorBidi" w:hAnsiTheme="minorBidi"/>
          <w:sz w:val="24"/>
          <w:szCs w:val="24"/>
        </w:rPr>
        <w:t xml:space="preserve">, the </w:t>
      </w:r>
      <w:r w:rsidRPr="00344817">
        <w:rPr>
          <w:rFonts w:asciiTheme="minorBidi" w:hAnsiTheme="minorBidi"/>
          <w:i/>
          <w:iCs/>
          <w:sz w:val="24"/>
          <w:szCs w:val="24"/>
        </w:rPr>
        <w:t>tevila</w:t>
      </w:r>
      <w:r>
        <w:rPr>
          <w:rFonts w:asciiTheme="minorBidi" w:hAnsiTheme="minorBidi"/>
          <w:sz w:val="24"/>
          <w:szCs w:val="24"/>
        </w:rPr>
        <w:t xml:space="preserve"> and/or the </w:t>
      </w:r>
      <w:r w:rsidRPr="00344817">
        <w:rPr>
          <w:rFonts w:asciiTheme="minorBidi" w:hAnsiTheme="minorBidi"/>
          <w:i/>
          <w:iCs/>
          <w:sz w:val="24"/>
          <w:szCs w:val="24"/>
        </w:rPr>
        <w:t>kabbalat</w:t>
      </w:r>
      <w:r>
        <w:rPr>
          <w:rFonts w:asciiTheme="minorBidi" w:hAnsiTheme="minorBidi"/>
          <w:sz w:val="24"/>
          <w:szCs w:val="24"/>
        </w:rPr>
        <w:t xml:space="preserve"> </w:t>
      </w:r>
      <w:r w:rsidRPr="00344817">
        <w:rPr>
          <w:rFonts w:asciiTheme="minorBidi" w:hAnsiTheme="minorBidi"/>
          <w:i/>
          <w:iCs/>
          <w:sz w:val="24"/>
          <w:szCs w:val="24"/>
        </w:rPr>
        <w:t>mitzvot</w:t>
      </w:r>
      <w:r w:rsidR="00496DF3">
        <w:rPr>
          <w:rFonts w:asciiTheme="minorBidi" w:hAnsiTheme="minorBidi"/>
          <w:sz w:val="24"/>
          <w:szCs w:val="24"/>
        </w:rPr>
        <w:t>)</w:t>
      </w:r>
      <w:r>
        <w:rPr>
          <w:rFonts w:asciiTheme="minorBidi" w:hAnsiTheme="minorBidi"/>
          <w:sz w:val="24"/>
          <w:szCs w:val="24"/>
        </w:rPr>
        <w:t xml:space="preserve"> must be performed in the</w:t>
      </w:r>
      <w:r w:rsidR="00450D0A">
        <w:rPr>
          <w:rFonts w:asciiTheme="minorBidi" w:hAnsiTheme="minorBidi"/>
          <w:sz w:val="24"/>
          <w:szCs w:val="24"/>
        </w:rPr>
        <w:t>ir</w:t>
      </w:r>
      <w:r>
        <w:rPr>
          <w:rFonts w:asciiTheme="minorBidi" w:hAnsiTheme="minorBidi"/>
          <w:sz w:val="24"/>
          <w:szCs w:val="24"/>
        </w:rPr>
        <w:t xml:space="preserve"> presence. </w:t>
      </w:r>
    </w:p>
    <w:p w14:paraId="5093BA58" w14:textId="77777777" w:rsidR="00344817" w:rsidRPr="004A4491" w:rsidRDefault="00344817" w:rsidP="00232BA9">
      <w:pPr>
        <w:spacing w:after="0" w:line="240" w:lineRule="auto"/>
        <w:jc w:val="both"/>
        <w:rPr>
          <w:rFonts w:asciiTheme="minorBidi" w:hAnsiTheme="minorBidi"/>
          <w:sz w:val="24"/>
          <w:szCs w:val="24"/>
        </w:rPr>
      </w:pPr>
    </w:p>
    <w:p w14:paraId="13B74510" w14:textId="78D2FBE1" w:rsidR="00141F00" w:rsidRDefault="00276A0B" w:rsidP="00232BA9">
      <w:pPr>
        <w:spacing w:after="0" w:line="240" w:lineRule="auto"/>
        <w:jc w:val="both"/>
        <w:rPr>
          <w:rFonts w:asciiTheme="minorBidi" w:hAnsiTheme="minorBidi"/>
          <w:sz w:val="24"/>
          <w:szCs w:val="24"/>
        </w:rPr>
      </w:pPr>
      <w:r>
        <w:rPr>
          <w:rFonts w:asciiTheme="minorBidi" w:hAnsiTheme="minorBidi"/>
          <w:sz w:val="24"/>
          <w:szCs w:val="24"/>
        </w:rPr>
        <w:tab/>
      </w:r>
      <w:r w:rsidR="00450D0A">
        <w:rPr>
          <w:rFonts w:asciiTheme="minorBidi" w:hAnsiTheme="minorBidi"/>
          <w:sz w:val="24"/>
          <w:szCs w:val="24"/>
        </w:rPr>
        <w:t>Furthermore, b</w:t>
      </w:r>
      <w:r w:rsidR="005712EE">
        <w:rPr>
          <w:rFonts w:asciiTheme="minorBidi" w:hAnsiTheme="minorBidi"/>
          <w:sz w:val="24"/>
          <w:szCs w:val="24"/>
        </w:rPr>
        <w:t>ased on a passage (</w:t>
      </w:r>
      <w:r w:rsidR="005712EE" w:rsidRPr="00344817">
        <w:rPr>
          <w:rFonts w:asciiTheme="minorBidi" w:hAnsiTheme="minorBidi"/>
          <w:i/>
          <w:iCs/>
          <w:sz w:val="24"/>
          <w:szCs w:val="24"/>
        </w:rPr>
        <w:t>Yevamot</w:t>
      </w:r>
      <w:r w:rsidR="005712EE">
        <w:rPr>
          <w:rFonts w:asciiTheme="minorBidi" w:hAnsiTheme="minorBidi"/>
          <w:sz w:val="24"/>
          <w:szCs w:val="24"/>
        </w:rPr>
        <w:t xml:space="preserve"> 45b) </w:t>
      </w:r>
      <w:r w:rsidR="00496DF3">
        <w:rPr>
          <w:rFonts w:asciiTheme="minorBidi" w:hAnsiTheme="minorBidi"/>
          <w:sz w:val="24"/>
          <w:szCs w:val="24"/>
        </w:rPr>
        <w:t>that</w:t>
      </w:r>
      <w:r w:rsidR="005712EE">
        <w:rPr>
          <w:rFonts w:asciiTheme="minorBidi" w:hAnsiTheme="minorBidi"/>
          <w:sz w:val="24"/>
          <w:szCs w:val="24"/>
        </w:rPr>
        <w:t xml:space="preserve"> implies that the immersion in the </w:t>
      </w:r>
      <w:r w:rsidR="005712EE" w:rsidRPr="00344817">
        <w:rPr>
          <w:rFonts w:asciiTheme="minorBidi" w:hAnsiTheme="minorBidi"/>
          <w:i/>
          <w:iCs/>
          <w:sz w:val="24"/>
          <w:szCs w:val="24"/>
        </w:rPr>
        <w:t>mikve</w:t>
      </w:r>
      <w:r w:rsidR="00496DF3">
        <w:rPr>
          <w:rFonts w:asciiTheme="minorBidi" w:hAnsiTheme="minorBidi"/>
          <w:i/>
          <w:iCs/>
          <w:sz w:val="24"/>
          <w:szCs w:val="24"/>
        </w:rPr>
        <w:t>h</w:t>
      </w:r>
      <w:r w:rsidR="005712EE">
        <w:rPr>
          <w:rFonts w:asciiTheme="minorBidi" w:hAnsiTheme="minorBidi"/>
          <w:sz w:val="24"/>
          <w:szCs w:val="24"/>
        </w:rPr>
        <w:t xml:space="preserve"> does not require the presence of a </w:t>
      </w:r>
      <w:r w:rsidR="005712EE" w:rsidRPr="00344817">
        <w:rPr>
          <w:rFonts w:asciiTheme="minorBidi" w:hAnsiTheme="minorBidi"/>
          <w:i/>
          <w:iCs/>
          <w:sz w:val="24"/>
          <w:szCs w:val="24"/>
        </w:rPr>
        <w:t>beit din</w:t>
      </w:r>
      <w:r w:rsidR="00496DF3">
        <w:rPr>
          <w:rFonts w:asciiTheme="minorBidi" w:hAnsiTheme="minorBidi"/>
          <w:sz w:val="24"/>
          <w:szCs w:val="24"/>
        </w:rPr>
        <w:t>,</w:t>
      </w:r>
      <w:r w:rsidR="005712EE">
        <w:rPr>
          <w:rFonts w:asciiTheme="minorBidi" w:hAnsiTheme="minorBidi"/>
          <w:sz w:val="24"/>
          <w:szCs w:val="24"/>
        </w:rPr>
        <w:t xml:space="preserve"> </w:t>
      </w:r>
      <w:r w:rsidR="00496DF3">
        <w:rPr>
          <w:rFonts w:asciiTheme="minorBidi" w:hAnsiTheme="minorBidi"/>
          <w:sz w:val="24"/>
          <w:szCs w:val="24"/>
        </w:rPr>
        <w:t>t</w:t>
      </w:r>
      <w:r w:rsidR="005712EE">
        <w:rPr>
          <w:rFonts w:asciiTheme="minorBidi" w:hAnsiTheme="minorBidi"/>
          <w:sz w:val="24"/>
          <w:szCs w:val="24"/>
        </w:rPr>
        <w:t>he Rif (</w:t>
      </w:r>
      <w:r w:rsidR="005712EE" w:rsidRPr="00344817">
        <w:rPr>
          <w:rFonts w:asciiTheme="minorBidi" w:hAnsiTheme="minorBidi"/>
          <w:i/>
          <w:iCs/>
          <w:sz w:val="24"/>
          <w:szCs w:val="24"/>
        </w:rPr>
        <w:t>Yevamot</w:t>
      </w:r>
      <w:r w:rsidR="005712EE">
        <w:rPr>
          <w:rFonts w:asciiTheme="minorBidi" w:hAnsiTheme="minorBidi"/>
          <w:sz w:val="24"/>
          <w:szCs w:val="24"/>
        </w:rPr>
        <w:t xml:space="preserve"> 15b) explains that while </w:t>
      </w:r>
      <w:r w:rsidR="005712EE" w:rsidRPr="00344817">
        <w:rPr>
          <w:rFonts w:asciiTheme="minorBidi" w:hAnsiTheme="minorBidi"/>
          <w:i/>
          <w:iCs/>
          <w:sz w:val="24"/>
          <w:szCs w:val="24"/>
        </w:rPr>
        <w:t>le</w:t>
      </w:r>
      <w:r w:rsidR="00496DF3">
        <w:rPr>
          <w:rFonts w:asciiTheme="minorBidi" w:hAnsiTheme="minorBidi"/>
          <w:i/>
          <w:iCs/>
          <w:sz w:val="24"/>
          <w:szCs w:val="24"/>
        </w:rPr>
        <w:t>-</w:t>
      </w:r>
      <w:r w:rsidR="005712EE" w:rsidRPr="00344817">
        <w:rPr>
          <w:rFonts w:asciiTheme="minorBidi" w:hAnsiTheme="minorBidi"/>
          <w:i/>
          <w:iCs/>
          <w:sz w:val="24"/>
          <w:szCs w:val="24"/>
        </w:rPr>
        <w:t>khatchila</w:t>
      </w:r>
      <w:r w:rsidR="005712EE">
        <w:rPr>
          <w:rFonts w:asciiTheme="minorBidi" w:hAnsiTheme="minorBidi"/>
          <w:sz w:val="24"/>
          <w:szCs w:val="24"/>
        </w:rPr>
        <w:t xml:space="preserve"> (preferably) the conversion should be held in front of three judges, and only in such a case may the convert marry another Jew, if the convert </w:t>
      </w:r>
      <w:r w:rsidR="00496DF3">
        <w:rPr>
          <w:rFonts w:asciiTheme="minorBidi" w:hAnsiTheme="minorBidi"/>
          <w:sz w:val="24"/>
          <w:szCs w:val="24"/>
        </w:rPr>
        <w:t xml:space="preserve">did </w:t>
      </w:r>
      <w:r w:rsidR="005712EE">
        <w:rPr>
          <w:rFonts w:asciiTheme="minorBidi" w:hAnsiTheme="minorBidi"/>
          <w:sz w:val="24"/>
          <w:szCs w:val="24"/>
        </w:rPr>
        <w:t xml:space="preserve">immerse (i.e. convert) alone, his child is considered to be Jewish. The Rif's opinion was the topic of much discussion among the </w:t>
      </w:r>
      <w:r w:rsidR="005712EE" w:rsidRPr="00344817">
        <w:rPr>
          <w:rFonts w:asciiTheme="minorBidi" w:hAnsiTheme="minorBidi"/>
          <w:i/>
          <w:iCs/>
          <w:sz w:val="24"/>
          <w:szCs w:val="24"/>
        </w:rPr>
        <w:t>Rishonim</w:t>
      </w:r>
      <w:r w:rsidR="005712EE">
        <w:rPr>
          <w:rFonts w:asciiTheme="minorBidi" w:hAnsiTheme="minorBidi"/>
          <w:sz w:val="24"/>
          <w:szCs w:val="24"/>
        </w:rPr>
        <w:t xml:space="preserve"> and </w:t>
      </w:r>
      <w:r w:rsidR="005712EE" w:rsidRPr="00344817">
        <w:rPr>
          <w:rFonts w:asciiTheme="minorBidi" w:hAnsiTheme="minorBidi"/>
          <w:i/>
          <w:iCs/>
          <w:sz w:val="24"/>
          <w:szCs w:val="24"/>
        </w:rPr>
        <w:t>Acharonim</w:t>
      </w:r>
      <w:r w:rsidR="005712EE">
        <w:rPr>
          <w:rFonts w:asciiTheme="minorBidi" w:hAnsiTheme="minorBidi"/>
          <w:sz w:val="24"/>
          <w:szCs w:val="24"/>
        </w:rPr>
        <w:t xml:space="preserve">.  </w:t>
      </w:r>
    </w:p>
    <w:p w14:paraId="02DC6199" w14:textId="77777777" w:rsidR="00344817" w:rsidRDefault="00344817" w:rsidP="00232BA9">
      <w:pPr>
        <w:spacing w:after="0" w:line="240" w:lineRule="auto"/>
        <w:jc w:val="both"/>
        <w:rPr>
          <w:rFonts w:asciiTheme="minorBidi" w:hAnsiTheme="minorBidi"/>
          <w:sz w:val="24"/>
          <w:szCs w:val="24"/>
        </w:rPr>
      </w:pPr>
    </w:p>
    <w:p w14:paraId="78E123EB" w14:textId="3269E6C7" w:rsidR="00141F00" w:rsidRDefault="00141F00" w:rsidP="00232BA9">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Pr="00344817">
        <w:rPr>
          <w:rFonts w:asciiTheme="minorBidi" w:hAnsiTheme="minorBidi"/>
          <w:i/>
          <w:iCs/>
          <w:sz w:val="24"/>
          <w:szCs w:val="24"/>
        </w:rPr>
        <w:t>Rishonim</w:t>
      </w:r>
      <w:r>
        <w:rPr>
          <w:rFonts w:asciiTheme="minorBidi" w:hAnsiTheme="minorBidi"/>
          <w:sz w:val="24"/>
          <w:szCs w:val="24"/>
        </w:rPr>
        <w:t xml:space="preserve"> debate numerous</w:t>
      </w:r>
      <w:r w:rsidR="00496DF3">
        <w:rPr>
          <w:rFonts w:asciiTheme="minorBidi" w:hAnsiTheme="minorBidi"/>
          <w:sz w:val="24"/>
          <w:szCs w:val="24"/>
        </w:rPr>
        <w:t xml:space="preserve"> other</w:t>
      </w:r>
      <w:r>
        <w:rPr>
          <w:rFonts w:asciiTheme="minorBidi" w:hAnsiTheme="minorBidi"/>
          <w:sz w:val="24"/>
          <w:szCs w:val="24"/>
        </w:rPr>
        <w:t xml:space="preserve"> </w:t>
      </w:r>
      <w:r w:rsidR="006C298A">
        <w:rPr>
          <w:rFonts w:asciiTheme="minorBidi" w:hAnsiTheme="minorBidi"/>
          <w:sz w:val="24"/>
          <w:szCs w:val="24"/>
        </w:rPr>
        <w:t>fundamental</w:t>
      </w:r>
      <w:r>
        <w:rPr>
          <w:rFonts w:asciiTheme="minorBidi" w:hAnsiTheme="minorBidi"/>
          <w:sz w:val="24"/>
          <w:szCs w:val="24"/>
        </w:rPr>
        <w:t xml:space="preserve"> questions</w:t>
      </w:r>
      <w:r w:rsidR="00276A0B">
        <w:rPr>
          <w:rFonts w:asciiTheme="minorBidi" w:hAnsiTheme="minorBidi"/>
          <w:sz w:val="24"/>
          <w:szCs w:val="24"/>
        </w:rPr>
        <w:t xml:space="preserve"> regarding a </w:t>
      </w:r>
      <w:r w:rsidR="00276A0B" w:rsidRPr="00344817">
        <w:rPr>
          <w:rFonts w:asciiTheme="minorBidi" w:hAnsiTheme="minorBidi"/>
          <w:i/>
          <w:iCs/>
          <w:sz w:val="24"/>
          <w:szCs w:val="24"/>
        </w:rPr>
        <w:t>beit</w:t>
      </w:r>
      <w:r w:rsidR="00276A0B">
        <w:rPr>
          <w:rFonts w:asciiTheme="minorBidi" w:hAnsiTheme="minorBidi"/>
          <w:sz w:val="24"/>
          <w:szCs w:val="24"/>
        </w:rPr>
        <w:t xml:space="preserve"> </w:t>
      </w:r>
      <w:r w:rsidR="00276A0B" w:rsidRPr="00344817">
        <w:rPr>
          <w:rFonts w:asciiTheme="minorBidi" w:hAnsiTheme="minorBidi"/>
          <w:i/>
          <w:iCs/>
          <w:sz w:val="24"/>
          <w:szCs w:val="24"/>
        </w:rPr>
        <w:t>din le-giyur</w:t>
      </w:r>
      <w:r w:rsidR="00450D0A">
        <w:rPr>
          <w:rFonts w:asciiTheme="minorBidi" w:hAnsiTheme="minorBidi"/>
          <w:sz w:val="24"/>
          <w:szCs w:val="24"/>
        </w:rPr>
        <w:t xml:space="preserve"> (conversion </w:t>
      </w:r>
      <w:r w:rsidR="00450D0A">
        <w:rPr>
          <w:rFonts w:asciiTheme="minorBidi" w:hAnsiTheme="minorBidi"/>
          <w:i/>
          <w:iCs/>
          <w:sz w:val="24"/>
          <w:szCs w:val="24"/>
        </w:rPr>
        <w:t>beit din</w:t>
      </w:r>
      <w:r w:rsidR="00450D0A">
        <w:rPr>
          <w:rFonts w:asciiTheme="minorBidi" w:hAnsiTheme="minorBidi"/>
          <w:sz w:val="24"/>
          <w:szCs w:val="24"/>
        </w:rPr>
        <w:t>)</w:t>
      </w:r>
      <w:r w:rsidR="00276A0B">
        <w:rPr>
          <w:rFonts w:asciiTheme="minorBidi" w:hAnsiTheme="minorBidi"/>
          <w:sz w:val="24"/>
          <w:szCs w:val="24"/>
        </w:rPr>
        <w:t>, including the necessary qualifications of conversion judges</w:t>
      </w:r>
      <w:r w:rsidR="00496DF3">
        <w:rPr>
          <w:rFonts w:asciiTheme="minorBidi" w:hAnsiTheme="minorBidi"/>
          <w:sz w:val="24"/>
          <w:szCs w:val="24"/>
        </w:rPr>
        <w:t>.</w:t>
      </w:r>
      <w:r w:rsidR="00276A0B">
        <w:rPr>
          <w:rFonts w:asciiTheme="minorBidi" w:hAnsiTheme="minorBidi"/>
          <w:sz w:val="24"/>
          <w:szCs w:val="24"/>
        </w:rPr>
        <w:t xml:space="preserve"> In addition, we might question whether the </w:t>
      </w:r>
      <w:r w:rsidR="00276A0B" w:rsidRPr="00344817">
        <w:rPr>
          <w:rFonts w:asciiTheme="minorBidi" w:hAnsiTheme="minorBidi"/>
          <w:i/>
          <w:iCs/>
          <w:sz w:val="24"/>
          <w:szCs w:val="24"/>
        </w:rPr>
        <w:t>beit din</w:t>
      </w:r>
      <w:r w:rsidR="00276A0B">
        <w:rPr>
          <w:rFonts w:asciiTheme="minorBidi" w:hAnsiTheme="minorBidi"/>
          <w:sz w:val="24"/>
          <w:szCs w:val="24"/>
        </w:rPr>
        <w:t xml:space="preserve"> rules upon the conversion, </w:t>
      </w:r>
      <w:r w:rsidR="00496DF3">
        <w:rPr>
          <w:rFonts w:asciiTheme="minorBidi" w:hAnsiTheme="minorBidi"/>
          <w:sz w:val="24"/>
          <w:szCs w:val="24"/>
        </w:rPr>
        <w:t>as in</w:t>
      </w:r>
      <w:r w:rsidR="00276A0B">
        <w:rPr>
          <w:rFonts w:asciiTheme="minorBidi" w:hAnsiTheme="minorBidi"/>
          <w:sz w:val="24"/>
          <w:szCs w:val="24"/>
        </w:rPr>
        <w:t xml:space="preserve"> other court cases, or whether the</w:t>
      </w:r>
      <w:r w:rsidR="00496DF3">
        <w:rPr>
          <w:rFonts w:asciiTheme="minorBidi" w:hAnsiTheme="minorBidi"/>
          <w:sz w:val="24"/>
          <w:szCs w:val="24"/>
        </w:rPr>
        <w:t>y</w:t>
      </w:r>
      <w:r w:rsidR="00276A0B">
        <w:rPr>
          <w:rFonts w:asciiTheme="minorBidi" w:hAnsiTheme="minorBidi"/>
          <w:sz w:val="24"/>
          <w:szCs w:val="24"/>
        </w:rPr>
        <w:t xml:space="preserve"> function as the quorum</w:t>
      </w:r>
      <w:r w:rsidR="00496DF3">
        <w:rPr>
          <w:rFonts w:asciiTheme="minorBidi" w:hAnsiTheme="minorBidi"/>
          <w:sz w:val="24"/>
          <w:szCs w:val="24"/>
        </w:rPr>
        <w:t xml:space="preserve"> –</w:t>
      </w:r>
      <w:r w:rsidR="00276A0B">
        <w:rPr>
          <w:rFonts w:asciiTheme="minorBidi" w:hAnsiTheme="minorBidi"/>
          <w:sz w:val="24"/>
          <w:szCs w:val="24"/>
        </w:rPr>
        <w:t xml:space="preserve"> as representatives of the Jewish </w:t>
      </w:r>
      <w:r w:rsidR="00496DF3">
        <w:rPr>
          <w:rFonts w:asciiTheme="minorBidi" w:hAnsiTheme="minorBidi"/>
          <w:sz w:val="24"/>
          <w:szCs w:val="24"/>
        </w:rPr>
        <w:t>P</w:t>
      </w:r>
      <w:r w:rsidR="00276A0B">
        <w:rPr>
          <w:rFonts w:asciiTheme="minorBidi" w:hAnsiTheme="minorBidi"/>
          <w:sz w:val="24"/>
          <w:szCs w:val="24"/>
        </w:rPr>
        <w:t>eople, in fro</w:t>
      </w:r>
      <w:r w:rsidR="00496DF3">
        <w:rPr>
          <w:rFonts w:asciiTheme="minorBidi" w:hAnsiTheme="minorBidi"/>
          <w:sz w:val="24"/>
          <w:szCs w:val="24"/>
        </w:rPr>
        <w:t>nt of whom</w:t>
      </w:r>
      <w:r w:rsidR="00276A0B">
        <w:rPr>
          <w:rFonts w:asciiTheme="minorBidi" w:hAnsiTheme="minorBidi"/>
          <w:sz w:val="24"/>
          <w:szCs w:val="24"/>
        </w:rPr>
        <w:t xml:space="preserve"> the non-Jew converts. </w:t>
      </w:r>
    </w:p>
    <w:p w14:paraId="0692A84D" w14:textId="77777777" w:rsidR="00276A0B" w:rsidRDefault="00276A0B" w:rsidP="00232BA9">
      <w:pPr>
        <w:spacing w:after="0" w:line="240" w:lineRule="auto"/>
        <w:ind w:firstLine="720"/>
        <w:jc w:val="both"/>
        <w:rPr>
          <w:rFonts w:asciiTheme="minorBidi" w:hAnsiTheme="minorBidi"/>
          <w:sz w:val="24"/>
          <w:szCs w:val="24"/>
        </w:rPr>
      </w:pPr>
    </w:p>
    <w:p w14:paraId="39386231" w14:textId="59107F54" w:rsidR="00141F00" w:rsidRDefault="004A4491" w:rsidP="00232BA9">
      <w:pPr>
        <w:spacing w:after="0" w:line="240" w:lineRule="auto"/>
        <w:ind w:firstLine="720"/>
        <w:jc w:val="both"/>
        <w:rPr>
          <w:rFonts w:asciiTheme="minorBidi" w:hAnsiTheme="minorBidi"/>
          <w:sz w:val="24"/>
          <w:szCs w:val="24"/>
        </w:rPr>
      </w:pPr>
      <w:bookmarkStart w:id="2" w:name="_Hlk28762832"/>
      <w:r>
        <w:rPr>
          <w:rFonts w:asciiTheme="minorBidi" w:hAnsiTheme="minorBidi"/>
          <w:sz w:val="24"/>
          <w:szCs w:val="24"/>
        </w:rPr>
        <w:t>This week</w:t>
      </w:r>
      <w:r w:rsidR="00450D0A">
        <w:rPr>
          <w:rFonts w:asciiTheme="minorBidi" w:hAnsiTheme="minorBidi"/>
          <w:sz w:val="24"/>
          <w:szCs w:val="24"/>
        </w:rPr>
        <w:t>,</w:t>
      </w:r>
      <w:r>
        <w:rPr>
          <w:rFonts w:asciiTheme="minorBidi" w:hAnsiTheme="minorBidi"/>
          <w:sz w:val="24"/>
          <w:szCs w:val="24"/>
        </w:rPr>
        <w:t xml:space="preserve"> </w:t>
      </w:r>
      <w:r w:rsidR="00344817">
        <w:rPr>
          <w:rFonts w:asciiTheme="minorBidi" w:hAnsiTheme="minorBidi"/>
          <w:sz w:val="24"/>
          <w:szCs w:val="24"/>
        </w:rPr>
        <w:t xml:space="preserve">we will discuss whether the </w:t>
      </w:r>
      <w:r w:rsidR="00344817" w:rsidRPr="00344817">
        <w:rPr>
          <w:rFonts w:asciiTheme="minorBidi" w:hAnsiTheme="minorBidi"/>
          <w:i/>
          <w:iCs/>
          <w:sz w:val="24"/>
          <w:szCs w:val="24"/>
        </w:rPr>
        <w:t>day</w:t>
      </w:r>
      <w:r w:rsidRPr="00344817">
        <w:rPr>
          <w:rFonts w:asciiTheme="minorBidi" w:hAnsiTheme="minorBidi"/>
          <w:i/>
          <w:iCs/>
          <w:sz w:val="24"/>
          <w:szCs w:val="24"/>
        </w:rPr>
        <w:t>anim</w:t>
      </w:r>
      <w:r>
        <w:rPr>
          <w:rFonts w:asciiTheme="minorBidi" w:hAnsiTheme="minorBidi"/>
          <w:sz w:val="24"/>
          <w:szCs w:val="24"/>
        </w:rPr>
        <w:t xml:space="preserve"> of a </w:t>
      </w:r>
      <w:r w:rsidRPr="00344817">
        <w:rPr>
          <w:rFonts w:asciiTheme="minorBidi" w:hAnsiTheme="minorBidi"/>
          <w:i/>
          <w:iCs/>
          <w:sz w:val="24"/>
          <w:szCs w:val="24"/>
        </w:rPr>
        <w:t>beit din le-giyur</w:t>
      </w:r>
      <w:r>
        <w:rPr>
          <w:rFonts w:asciiTheme="minorBidi" w:hAnsiTheme="minorBidi"/>
          <w:sz w:val="24"/>
          <w:szCs w:val="24"/>
        </w:rPr>
        <w:t xml:space="preserve"> must be </w:t>
      </w:r>
      <w:r w:rsidRPr="00344817">
        <w:rPr>
          <w:rFonts w:asciiTheme="minorBidi" w:hAnsiTheme="minorBidi"/>
          <w:i/>
          <w:iCs/>
          <w:sz w:val="24"/>
          <w:szCs w:val="24"/>
        </w:rPr>
        <w:t>semukhin</w:t>
      </w:r>
      <w:r w:rsidR="00496DF3">
        <w:rPr>
          <w:rFonts w:asciiTheme="minorBidi" w:hAnsiTheme="minorBidi"/>
          <w:sz w:val="24"/>
          <w:szCs w:val="24"/>
        </w:rPr>
        <w:t xml:space="preserve"> – that is, </w:t>
      </w:r>
      <w:r w:rsidR="00450D0A">
        <w:rPr>
          <w:rFonts w:asciiTheme="minorBidi" w:hAnsiTheme="minorBidi"/>
          <w:sz w:val="24"/>
          <w:szCs w:val="24"/>
        </w:rPr>
        <w:t>if</w:t>
      </w:r>
      <w:r w:rsidR="00496DF3">
        <w:rPr>
          <w:rFonts w:asciiTheme="minorBidi" w:hAnsiTheme="minorBidi"/>
          <w:sz w:val="24"/>
          <w:szCs w:val="24"/>
        </w:rPr>
        <w:t xml:space="preserve"> they must</w:t>
      </w:r>
      <w:r>
        <w:rPr>
          <w:rFonts w:asciiTheme="minorBidi" w:hAnsiTheme="minorBidi"/>
          <w:sz w:val="24"/>
          <w:szCs w:val="24"/>
        </w:rPr>
        <w:t xml:space="preserve"> have received the unique rabbinic ordination passed from generation to generation from Moshe Rabbeinu.</w:t>
      </w:r>
      <w:bookmarkEnd w:id="2"/>
      <w:r>
        <w:rPr>
          <w:rFonts w:asciiTheme="minorBidi" w:hAnsiTheme="minorBidi"/>
          <w:sz w:val="24"/>
          <w:szCs w:val="24"/>
        </w:rPr>
        <w:t xml:space="preserve"> </w:t>
      </w:r>
    </w:p>
    <w:p w14:paraId="13A305C9" w14:textId="77777777" w:rsidR="00141F00" w:rsidRDefault="00141F00" w:rsidP="00232BA9">
      <w:pPr>
        <w:spacing w:after="0" w:line="240" w:lineRule="auto"/>
        <w:jc w:val="both"/>
        <w:rPr>
          <w:rFonts w:asciiTheme="minorBidi" w:hAnsiTheme="minorBidi"/>
          <w:sz w:val="24"/>
          <w:szCs w:val="24"/>
        </w:rPr>
      </w:pPr>
    </w:p>
    <w:p w14:paraId="5FB26CDE" w14:textId="1F3E304D" w:rsidR="00B52B61" w:rsidRPr="00B52B61" w:rsidRDefault="00B52B61" w:rsidP="00232BA9">
      <w:pPr>
        <w:spacing w:after="0" w:line="240" w:lineRule="auto"/>
        <w:jc w:val="both"/>
        <w:rPr>
          <w:rFonts w:asciiTheme="minorBidi" w:hAnsiTheme="minorBidi"/>
          <w:b/>
          <w:bCs/>
          <w:sz w:val="24"/>
          <w:szCs w:val="24"/>
        </w:rPr>
      </w:pPr>
      <w:r w:rsidRPr="00B52B61">
        <w:rPr>
          <w:rFonts w:asciiTheme="minorBidi" w:hAnsiTheme="minorBidi"/>
          <w:b/>
          <w:bCs/>
          <w:i/>
          <w:iCs/>
          <w:sz w:val="24"/>
          <w:szCs w:val="24"/>
        </w:rPr>
        <w:t>Giyur B</w:t>
      </w:r>
      <w:r w:rsidR="00496DF3">
        <w:rPr>
          <w:rFonts w:asciiTheme="minorBidi" w:hAnsiTheme="minorBidi"/>
          <w:b/>
          <w:bCs/>
          <w:i/>
          <w:iCs/>
          <w:sz w:val="24"/>
          <w:szCs w:val="24"/>
        </w:rPr>
        <w:t>e</w:t>
      </w:r>
      <w:r w:rsidRPr="00B52B61">
        <w:rPr>
          <w:rFonts w:asciiTheme="minorBidi" w:hAnsiTheme="minorBidi"/>
          <w:b/>
          <w:bCs/>
          <w:i/>
          <w:iCs/>
          <w:sz w:val="24"/>
          <w:szCs w:val="24"/>
        </w:rPr>
        <w:t>-Zman Ha-Zeh</w:t>
      </w:r>
      <w:r w:rsidRPr="00B52B61">
        <w:rPr>
          <w:rFonts w:asciiTheme="minorBidi" w:hAnsiTheme="minorBidi"/>
          <w:b/>
          <w:bCs/>
          <w:sz w:val="24"/>
          <w:szCs w:val="24"/>
        </w:rPr>
        <w:t xml:space="preserve"> – </w:t>
      </w:r>
      <w:r w:rsidR="00496DF3">
        <w:rPr>
          <w:rFonts w:asciiTheme="minorBidi" w:hAnsiTheme="minorBidi"/>
          <w:b/>
          <w:bCs/>
          <w:sz w:val="24"/>
          <w:szCs w:val="24"/>
        </w:rPr>
        <w:t xml:space="preserve">Modern Day </w:t>
      </w:r>
      <w:r w:rsidRPr="00B52B61">
        <w:rPr>
          <w:rFonts w:asciiTheme="minorBidi" w:hAnsiTheme="minorBidi"/>
          <w:b/>
          <w:bCs/>
          <w:sz w:val="24"/>
          <w:szCs w:val="24"/>
        </w:rPr>
        <w:t xml:space="preserve">Conversion </w:t>
      </w:r>
    </w:p>
    <w:p w14:paraId="7021B63A" w14:textId="77777777" w:rsidR="00141F00" w:rsidRDefault="00141F00" w:rsidP="00232BA9">
      <w:pPr>
        <w:spacing w:after="0" w:line="240" w:lineRule="auto"/>
        <w:jc w:val="both"/>
        <w:rPr>
          <w:rFonts w:asciiTheme="minorBidi" w:hAnsiTheme="minorBidi"/>
          <w:sz w:val="24"/>
          <w:szCs w:val="24"/>
        </w:rPr>
      </w:pPr>
    </w:p>
    <w:p w14:paraId="5858B07A" w14:textId="3BB0F275" w:rsidR="00141F00" w:rsidRDefault="00141F00" w:rsidP="00232BA9">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Pr="00496DF3">
        <w:rPr>
          <w:rFonts w:asciiTheme="minorBidi" w:hAnsiTheme="minorBidi"/>
          <w:i/>
          <w:iCs/>
          <w:sz w:val="24"/>
          <w:szCs w:val="24"/>
        </w:rPr>
        <w:t>gemara</w:t>
      </w:r>
      <w:r>
        <w:rPr>
          <w:rFonts w:asciiTheme="minorBidi" w:hAnsiTheme="minorBidi"/>
          <w:sz w:val="24"/>
          <w:szCs w:val="24"/>
        </w:rPr>
        <w:t xml:space="preserve"> (ibid. 46b) strongly implies that a conversion court is no different than other </w:t>
      </w:r>
      <w:r w:rsidRPr="00344817">
        <w:rPr>
          <w:rFonts w:asciiTheme="minorBidi" w:hAnsiTheme="minorBidi"/>
          <w:i/>
          <w:iCs/>
          <w:sz w:val="24"/>
          <w:szCs w:val="24"/>
        </w:rPr>
        <w:t>batei din</w:t>
      </w:r>
      <w:r>
        <w:rPr>
          <w:rFonts w:asciiTheme="minorBidi" w:hAnsiTheme="minorBidi"/>
          <w:sz w:val="24"/>
          <w:szCs w:val="24"/>
        </w:rPr>
        <w:t xml:space="preserve">. </w:t>
      </w:r>
      <w:r w:rsidR="00F777AC">
        <w:rPr>
          <w:rFonts w:asciiTheme="minorBidi" w:hAnsiTheme="minorBidi"/>
          <w:sz w:val="24"/>
          <w:szCs w:val="24"/>
        </w:rPr>
        <w:t xml:space="preserve">Due to this comparison, many </w:t>
      </w:r>
      <w:r w:rsidR="00F777AC" w:rsidRPr="00344817">
        <w:rPr>
          <w:rFonts w:asciiTheme="minorBidi" w:hAnsiTheme="minorBidi"/>
          <w:i/>
          <w:iCs/>
          <w:sz w:val="24"/>
          <w:szCs w:val="24"/>
        </w:rPr>
        <w:t>Rishonim</w:t>
      </w:r>
      <w:r w:rsidR="00F777AC">
        <w:rPr>
          <w:rFonts w:asciiTheme="minorBidi" w:hAnsiTheme="minorBidi"/>
          <w:sz w:val="24"/>
          <w:szCs w:val="24"/>
        </w:rPr>
        <w:t xml:space="preserve"> assume that a </w:t>
      </w:r>
      <w:r w:rsidR="00F777AC" w:rsidRPr="00344817">
        <w:rPr>
          <w:rFonts w:asciiTheme="minorBidi" w:hAnsiTheme="minorBidi"/>
          <w:i/>
          <w:iCs/>
          <w:sz w:val="24"/>
          <w:szCs w:val="24"/>
        </w:rPr>
        <w:t>beit din le-giyur</w:t>
      </w:r>
      <w:r w:rsidR="00344817">
        <w:rPr>
          <w:rFonts w:asciiTheme="minorBidi" w:hAnsiTheme="minorBidi"/>
          <w:sz w:val="24"/>
          <w:szCs w:val="24"/>
        </w:rPr>
        <w:t xml:space="preserve"> must be comprised of three </w:t>
      </w:r>
      <w:r w:rsidR="00344817" w:rsidRPr="00344817">
        <w:rPr>
          <w:rFonts w:asciiTheme="minorBidi" w:hAnsiTheme="minorBidi"/>
          <w:i/>
          <w:iCs/>
          <w:sz w:val="24"/>
          <w:szCs w:val="24"/>
        </w:rPr>
        <w:t>da</w:t>
      </w:r>
      <w:r w:rsidR="00F777AC" w:rsidRPr="00344817">
        <w:rPr>
          <w:rFonts w:asciiTheme="minorBidi" w:hAnsiTheme="minorBidi"/>
          <w:i/>
          <w:iCs/>
          <w:sz w:val="24"/>
          <w:szCs w:val="24"/>
        </w:rPr>
        <w:t xml:space="preserve">yanim </w:t>
      </w:r>
      <w:r w:rsidRPr="00344817">
        <w:rPr>
          <w:rFonts w:asciiTheme="minorBidi" w:hAnsiTheme="minorBidi"/>
          <w:i/>
          <w:iCs/>
          <w:sz w:val="24"/>
          <w:szCs w:val="24"/>
        </w:rPr>
        <w:t>semukhi</w:t>
      </w:r>
      <w:r w:rsidR="00F777AC" w:rsidRPr="00344817">
        <w:rPr>
          <w:rFonts w:asciiTheme="minorBidi" w:hAnsiTheme="minorBidi"/>
          <w:i/>
          <w:iCs/>
          <w:sz w:val="24"/>
          <w:szCs w:val="24"/>
        </w:rPr>
        <w:t>n</w:t>
      </w:r>
      <w:r>
        <w:rPr>
          <w:rFonts w:asciiTheme="minorBidi" w:hAnsiTheme="minorBidi"/>
          <w:sz w:val="24"/>
          <w:szCs w:val="24"/>
        </w:rPr>
        <w:t xml:space="preserve">, judges who have the original </w:t>
      </w:r>
      <w:r w:rsidRPr="00344817">
        <w:rPr>
          <w:rFonts w:asciiTheme="minorBidi" w:hAnsiTheme="minorBidi"/>
          <w:i/>
          <w:iCs/>
          <w:sz w:val="24"/>
          <w:szCs w:val="24"/>
        </w:rPr>
        <w:t>semikha</w:t>
      </w:r>
      <w:r>
        <w:rPr>
          <w:rFonts w:asciiTheme="minorBidi" w:hAnsiTheme="minorBidi"/>
          <w:sz w:val="24"/>
          <w:szCs w:val="24"/>
        </w:rPr>
        <w:t xml:space="preserve"> passed from generation to generation </w:t>
      </w:r>
      <w:r w:rsidR="00496DF3">
        <w:rPr>
          <w:rFonts w:asciiTheme="minorBidi" w:hAnsiTheme="minorBidi"/>
          <w:sz w:val="24"/>
          <w:szCs w:val="24"/>
        </w:rPr>
        <w:t>beginning from</w:t>
      </w:r>
      <w:r>
        <w:rPr>
          <w:rFonts w:asciiTheme="minorBidi" w:hAnsiTheme="minorBidi"/>
          <w:sz w:val="24"/>
          <w:szCs w:val="24"/>
        </w:rPr>
        <w:t xml:space="preserve"> Moshe Rabbeinu. </w:t>
      </w:r>
      <w:r w:rsidR="00F777AC">
        <w:rPr>
          <w:rFonts w:asciiTheme="minorBidi" w:hAnsiTheme="minorBidi"/>
          <w:sz w:val="24"/>
          <w:szCs w:val="24"/>
        </w:rPr>
        <w:t xml:space="preserve">Interestingly, </w:t>
      </w:r>
      <w:r w:rsidR="00496DF3">
        <w:rPr>
          <w:rFonts w:asciiTheme="minorBidi" w:hAnsiTheme="minorBidi"/>
          <w:sz w:val="24"/>
          <w:szCs w:val="24"/>
        </w:rPr>
        <w:t xml:space="preserve">however, </w:t>
      </w:r>
      <w:r w:rsidR="00F777AC">
        <w:rPr>
          <w:rFonts w:asciiTheme="minorBidi" w:hAnsiTheme="minorBidi"/>
          <w:sz w:val="24"/>
          <w:szCs w:val="24"/>
        </w:rPr>
        <w:t>th</w:t>
      </w:r>
      <w:r w:rsidR="00496DF3">
        <w:rPr>
          <w:rFonts w:asciiTheme="minorBidi" w:hAnsiTheme="minorBidi"/>
          <w:sz w:val="24"/>
          <w:szCs w:val="24"/>
        </w:rPr>
        <w:t>e</w:t>
      </w:r>
      <w:r w:rsidR="00344817">
        <w:rPr>
          <w:rFonts w:asciiTheme="minorBidi" w:hAnsiTheme="minorBidi"/>
          <w:sz w:val="24"/>
          <w:szCs w:val="24"/>
        </w:rPr>
        <w:t xml:space="preserve"> requirement</w:t>
      </w:r>
      <w:r w:rsidR="00496DF3">
        <w:rPr>
          <w:rFonts w:asciiTheme="minorBidi" w:hAnsiTheme="minorBidi"/>
          <w:sz w:val="24"/>
          <w:szCs w:val="24"/>
        </w:rPr>
        <w:t xml:space="preserve"> that the </w:t>
      </w:r>
      <w:r w:rsidR="00344817" w:rsidRPr="00344817">
        <w:rPr>
          <w:rFonts w:asciiTheme="minorBidi" w:hAnsiTheme="minorBidi"/>
          <w:i/>
          <w:iCs/>
          <w:sz w:val="24"/>
          <w:szCs w:val="24"/>
        </w:rPr>
        <w:t>da</w:t>
      </w:r>
      <w:r w:rsidR="00F777AC" w:rsidRPr="00344817">
        <w:rPr>
          <w:rFonts w:asciiTheme="minorBidi" w:hAnsiTheme="minorBidi"/>
          <w:i/>
          <w:iCs/>
          <w:sz w:val="24"/>
          <w:szCs w:val="24"/>
        </w:rPr>
        <w:t>yanim</w:t>
      </w:r>
      <w:r w:rsidR="00F777AC">
        <w:rPr>
          <w:rFonts w:asciiTheme="minorBidi" w:hAnsiTheme="minorBidi"/>
          <w:sz w:val="24"/>
          <w:szCs w:val="24"/>
        </w:rPr>
        <w:t xml:space="preserve"> of a conversion court have </w:t>
      </w:r>
      <w:r w:rsidR="00F777AC" w:rsidRPr="00344817">
        <w:rPr>
          <w:rFonts w:asciiTheme="minorBidi" w:hAnsiTheme="minorBidi"/>
          <w:i/>
          <w:iCs/>
          <w:sz w:val="24"/>
          <w:szCs w:val="24"/>
        </w:rPr>
        <w:t>semikha</w:t>
      </w:r>
      <w:r w:rsidR="00F777AC">
        <w:rPr>
          <w:rFonts w:asciiTheme="minorBidi" w:hAnsiTheme="minorBidi"/>
          <w:sz w:val="24"/>
          <w:szCs w:val="24"/>
        </w:rPr>
        <w:t xml:space="preserve"> does not appear in the Talmud. Furthermore, the Talmud records incidents of conversion </w:t>
      </w:r>
      <w:r w:rsidR="00496DF3">
        <w:rPr>
          <w:rFonts w:asciiTheme="minorBidi" w:hAnsiTheme="minorBidi"/>
          <w:sz w:val="24"/>
          <w:szCs w:val="24"/>
        </w:rPr>
        <w:t>long</w:t>
      </w:r>
      <w:r w:rsidR="00F777AC">
        <w:rPr>
          <w:rFonts w:asciiTheme="minorBidi" w:hAnsiTheme="minorBidi"/>
          <w:sz w:val="24"/>
          <w:szCs w:val="24"/>
        </w:rPr>
        <w:t xml:space="preserve"> after the cessation of </w:t>
      </w:r>
      <w:r w:rsidR="00F777AC" w:rsidRPr="00344817">
        <w:rPr>
          <w:rFonts w:asciiTheme="minorBidi" w:hAnsiTheme="minorBidi"/>
          <w:i/>
          <w:iCs/>
          <w:sz w:val="24"/>
          <w:szCs w:val="24"/>
        </w:rPr>
        <w:t>semikha</w:t>
      </w:r>
      <w:r w:rsidR="00F777AC">
        <w:rPr>
          <w:rFonts w:asciiTheme="minorBidi" w:hAnsiTheme="minorBidi"/>
          <w:sz w:val="24"/>
          <w:szCs w:val="24"/>
        </w:rPr>
        <w:t xml:space="preserve">. </w:t>
      </w:r>
      <w:r w:rsidR="00496DF3">
        <w:rPr>
          <w:rFonts w:asciiTheme="minorBidi" w:hAnsiTheme="minorBidi"/>
          <w:sz w:val="24"/>
          <w:szCs w:val="24"/>
        </w:rPr>
        <w:t>Given that</w:t>
      </w:r>
      <w:r>
        <w:rPr>
          <w:rFonts w:asciiTheme="minorBidi" w:hAnsiTheme="minorBidi"/>
          <w:sz w:val="24"/>
          <w:szCs w:val="24"/>
        </w:rPr>
        <w:t xml:space="preserve"> this </w:t>
      </w:r>
      <w:r w:rsidRPr="00496DF3">
        <w:rPr>
          <w:rFonts w:asciiTheme="minorBidi" w:hAnsiTheme="minorBidi"/>
          <w:i/>
          <w:iCs/>
          <w:sz w:val="24"/>
          <w:szCs w:val="24"/>
        </w:rPr>
        <w:t>semikha</w:t>
      </w:r>
      <w:r>
        <w:rPr>
          <w:rFonts w:asciiTheme="minorBidi" w:hAnsiTheme="minorBidi"/>
          <w:sz w:val="24"/>
          <w:szCs w:val="24"/>
        </w:rPr>
        <w:t xml:space="preserve"> </w:t>
      </w:r>
      <w:r w:rsidR="00963F2A">
        <w:rPr>
          <w:rFonts w:asciiTheme="minorBidi" w:hAnsiTheme="minorBidi"/>
          <w:sz w:val="24"/>
          <w:szCs w:val="24"/>
        </w:rPr>
        <w:t>no longer exists,</w:t>
      </w:r>
      <w:r>
        <w:rPr>
          <w:rFonts w:asciiTheme="minorBidi" w:hAnsiTheme="minorBidi"/>
          <w:sz w:val="24"/>
          <w:szCs w:val="24"/>
        </w:rPr>
        <w:t xml:space="preserve"> how is it possible to continue converting non-Jews?</w:t>
      </w:r>
    </w:p>
    <w:p w14:paraId="6F9CE0FF" w14:textId="77777777" w:rsidR="002A3E7D" w:rsidRDefault="002A3E7D" w:rsidP="00232BA9">
      <w:pPr>
        <w:spacing w:after="0" w:line="240" w:lineRule="auto"/>
        <w:jc w:val="both"/>
        <w:rPr>
          <w:rFonts w:asciiTheme="minorBidi" w:hAnsiTheme="minorBidi"/>
          <w:sz w:val="24"/>
          <w:szCs w:val="24"/>
        </w:rPr>
      </w:pPr>
    </w:p>
    <w:p w14:paraId="7070787E" w14:textId="53D475E5" w:rsidR="002A3E7D" w:rsidRDefault="002A3E7D" w:rsidP="00232BA9">
      <w:pPr>
        <w:spacing w:after="0" w:line="240" w:lineRule="auto"/>
        <w:jc w:val="both"/>
        <w:rPr>
          <w:rFonts w:asciiTheme="minorBidi" w:hAnsiTheme="minorBidi"/>
          <w:b/>
          <w:bCs/>
          <w:i/>
          <w:iCs/>
          <w:sz w:val="24"/>
          <w:szCs w:val="24"/>
        </w:rPr>
      </w:pPr>
      <w:r w:rsidRPr="002A3E7D">
        <w:rPr>
          <w:rFonts w:asciiTheme="minorBidi" w:hAnsiTheme="minorBidi"/>
          <w:b/>
          <w:bCs/>
          <w:i/>
          <w:iCs/>
          <w:sz w:val="24"/>
          <w:szCs w:val="24"/>
        </w:rPr>
        <w:t xml:space="preserve">Shelichutayhu Avdinan </w:t>
      </w:r>
    </w:p>
    <w:p w14:paraId="21AE2CF9" w14:textId="78F9986E" w:rsidR="00A83F59" w:rsidRPr="00B52B61" w:rsidRDefault="004358C0" w:rsidP="00232BA9">
      <w:pPr>
        <w:spacing w:after="0" w:line="240" w:lineRule="auto"/>
        <w:ind w:firstLine="720"/>
        <w:jc w:val="both"/>
        <w:rPr>
          <w:rFonts w:asciiTheme="minorBidi" w:hAnsiTheme="minorBidi"/>
          <w:sz w:val="24"/>
          <w:szCs w:val="24"/>
        </w:rPr>
      </w:pPr>
      <w:r>
        <w:rPr>
          <w:rFonts w:asciiTheme="minorBidi" w:hAnsiTheme="minorBidi"/>
          <w:sz w:val="24"/>
          <w:szCs w:val="24"/>
        </w:rPr>
        <w:t xml:space="preserve">Some </w:t>
      </w:r>
      <w:r w:rsidRPr="00344817">
        <w:rPr>
          <w:rFonts w:asciiTheme="minorBidi" w:hAnsiTheme="minorBidi"/>
          <w:i/>
          <w:iCs/>
          <w:sz w:val="24"/>
          <w:szCs w:val="24"/>
        </w:rPr>
        <w:t>Rishonim</w:t>
      </w:r>
      <w:r>
        <w:rPr>
          <w:rFonts w:asciiTheme="minorBidi" w:hAnsiTheme="minorBidi"/>
          <w:sz w:val="24"/>
          <w:szCs w:val="24"/>
        </w:rPr>
        <w:t xml:space="preserve"> (</w:t>
      </w:r>
      <w:r w:rsidRPr="00344817">
        <w:rPr>
          <w:rFonts w:asciiTheme="minorBidi" w:hAnsiTheme="minorBidi"/>
          <w:i/>
          <w:iCs/>
          <w:sz w:val="24"/>
          <w:szCs w:val="24"/>
        </w:rPr>
        <w:t>Tosafot</w:t>
      </w:r>
      <w:r w:rsidR="00496DF3">
        <w:rPr>
          <w:rFonts w:asciiTheme="minorBidi" w:hAnsiTheme="minorBidi"/>
          <w:sz w:val="24"/>
          <w:szCs w:val="24"/>
        </w:rPr>
        <w:t xml:space="preserve">, ad loc., </w:t>
      </w:r>
      <w:r>
        <w:rPr>
          <w:rFonts w:asciiTheme="minorBidi" w:hAnsiTheme="minorBidi"/>
          <w:sz w:val="24"/>
          <w:szCs w:val="24"/>
        </w:rPr>
        <w:t xml:space="preserve">s.v. </w:t>
      </w:r>
      <w:r w:rsidRPr="00344817">
        <w:rPr>
          <w:rFonts w:asciiTheme="minorBidi" w:hAnsiTheme="minorBidi"/>
          <w:i/>
          <w:iCs/>
          <w:sz w:val="24"/>
          <w:szCs w:val="24"/>
        </w:rPr>
        <w:t>mishpat</w:t>
      </w:r>
      <w:r w:rsidR="00A56DE2" w:rsidRPr="00344817">
        <w:rPr>
          <w:rFonts w:asciiTheme="minorBidi" w:hAnsiTheme="minorBidi"/>
          <w:i/>
          <w:iCs/>
          <w:sz w:val="24"/>
          <w:szCs w:val="24"/>
        </w:rPr>
        <w:t>;</w:t>
      </w:r>
      <w:r w:rsidR="00A56DE2">
        <w:rPr>
          <w:rFonts w:asciiTheme="minorBidi" w:hAnsiTheme="minorBidi"/>
          <w:sz w:val="24"/>
          <w:szCs w:val="24"/>
        </w:rPr>
        <w:t xml:space="preserve"> Ramban, </w:t>
      </w:r>
      <w:r w:rsidR="00A56DE2" w:rsidRPr="00496DF3">
        <w:rPr>
          <w:rFonts w:asciiTheme="minorBidi" w:hAnsiTheme="minorBidi"/>
          <w:i/>
          <w:iCs/>
          <w:sz w:val="24"/>
          <w:szCs w:val="24"/>
        </w:rPr>
        <w:t>Sanhedrin</w:t>
      </w:r>
      <w:r w:rsidR="00A56DE2">
        <w:rPr>
          <w:rFonts w:asciiTheme="minorBidi" w:hAnsiTheme="minorBidi"/>
          <w:sz w:val="24"/>
          <w:szCs w:val="24"/>
        </w:rPr>
        <w:t xml:space="preserve"> 3a</w:t>
      </w:r>
      <w:r>
        <w:rPr>
          <w:rFonts w:asciiTheme="minorBidi" w:hAnsiTheme="minorBidi"/>
          <w:sz w:val="24"/>
          <w:szCs w:val="24"/>
        </w:rPr>
        <w:t xml:space="preserve">) suggest that just as other areas of </w:t>
      </w:r>
      <w:r w:rsidR="0049699F">
        <w:rPr>
          <w:rFonts w:asciiTheme="minorBidi" w:hAnsiTheme="minorBidi"/>
          <w:sz w:val="24"/>
          <w:szCs w:val="24"/>
        </w:rPr>
        <w:t>Jewish</w:t>
      </w:r>
      <w:r>
        <w:rPr>
          <w:rFonts w:asciiTheme="minorBidi" w:hAnsiTheme="minorBidi"/>
          <w:sz w:val="24"/>
          <w:szCs w:val="24"/>
        </w:rPr>
        <w:t xml:space="preserve"> law are </w:t>
      </w:r>
      <w:r w:rsidR="0049699F">
        <w:rPr>
          <w:rFonts w:asciiTheme="minorBidi" w:hAnsiTheme="minorBidi"/>
          <w:sz w:val="24"/>
          <w:szCs w:val="24"/>
        </w:rPr>
        <w:t>adjudicated</w:t>
      </w:r>
      <w:r>
        <w:rPr>
          <w:rFonts w:asciiTheme="minorBidi" w:hAnsiTheme="minorBidi"/>
          <w:sz w:val="24"/>
          <w:szCs w:val="24"/>
        </w:rPr>
        <w:t xml:space="preserve"> by rabbinic judges who are not </w:t>
      </w:r>
      <w:r w:rsidRPr="0049699F">
        <w:rPr>
          <w:rFonts w:asciiTheme="minorBidi" w:hAnsiTheme="minorBidi"/>
          <w:i/>
          <w:iCs/>
          <w:sz w:val="24"/>
          <w:szCs w:val="24"/>
        </w:rPr>
        <w:t>semukhin</w:t>
      </w:r>
      <w:r>
        <w:rPr>
          <w:rFonts w:asciiTheme="minorBidi" w:hAnsiTheme="minorBidi"/>
          <w:sz w:val="24"/>
          <w:szCs w:val="24"/>
        </w:rPr>
        <w:t>, based on the principle "</w:t>
      </w:r>
      <w:r w:rsidR="00A83F59" w:rsidRPr="00344817">
        <w:rPr>
          <w:rFonts w:asciiTheme="minorBidi" w:hAnsiTheme="minorBidi"/>
          <w:i/>
          <w:iCs/>
          <w:sz w:val="24"/>
          <w:szCs w:val="24"/>
        </w:rPr>
        <w:t>shelichutayhu</w:t>
      </w:r>
      <w:r>
        <w:rPr>
          <w:rFonts w:asciiTheme="minorBidi" w:hAnsiTheme="minorBidi"/>
          <w:sz w:val="24"/>
          <w:szCs w:val="24"/>
        </w:rPr>
        <w:t xml:space="preserve"> </w:t>
      </w:r>
      <w:r w:rsidRPr="00344817">
        <w:rPr>
          <w:rFonts w:asciiTheme="minorBidi" w:hAnsiTheme="minorBidi"/>
          <w:i/>
          <w:iCs/>
          <w:sz w:val="24"/>
          <w:szCs w:val="24"/>
        </w:rPr>
        <w:t>avdinan</w:t>
      </w:r>
      <w:r>
        <w:rPr>
          <w:rFonts w:asciiTheme="minorBidi" w:hAnsiTheme="minorBidi"/>
          <w:sz w:val="24"/>
          <w:szCs w:val="24"/>
        </w:rPr>
        <w:t>"</w:t>
      </w:r>
      <w:r w:rsidR="00496DF3">
        <w:rPr>
          <w:rFonts w:asciiTheme="minorBidi" w:hAnsiTheme="minorBidi"/>
          <w:sz w:val="24"/>
          <w:szCs w:val="24"/>
        </w:rPr>
        <w:t xml:space="preserve"> – they </w:t>
      </w:r>
      <w:r w:rsidR="0049699F">
        <w:rPr>
          <w:rFonts w:asciiTheme="minorBidi" w:hAnsiTheme="minorBidi"/>
          <w:sz w:val="24"/>
          <w:szCs w:val="24"/>
        </w:rPr>
        <w:t>are doing their agency</w:t>
      </w:r>
      <w:r w:rsidR="00496DF3">
        <w:rPr>
          <w:rFonts w:asciiTheme="minorBidi" w:hAnsiTheme="minorBidi"/>
          <w:sz w:val="24"/>
          <w:szCs w:val="24"/>
        </w:rPr>
        <w:t xml:space="preserve"> – the same is true</w:t>
      </w:r>
      <w:r w:rsidR="0049699F">
        <w:rPr>
          <w:rFonts w:asciiTheme="minorBidi" w:hAnsiTheme="minorBidi"/>
          <w:sz w:val="24"/>
          <w:szCs w:val="24"/>
        </w:rPr>
        <w:t xml:space="preserve"> regarding conversion. This principle appears in the Talmud (</w:t>
      </w:r>
      <w:r w:rsidR="0049699F" w:rsidRPr="00344817">
        <w:rPr>
          <w:rFonts w:asciiTheme="minorBidi" w:hAnsiTheme="minorBidi"/>
          <w:i/>
          <w:iCs/>
          <w:sz w:val="24"/>
          <w:szCs w:val="24"/>
        </w:rPr>
        <w:t>Gittin</w:t>
      </w:r>
      <w:r w:rsidR="0049699F">
        <w:rPr>
          <w:rFonts w:asciiTheme="minorBidi" w:hAnsiTheme="minorBidi"/>
          <w:sz w:val="24"/>
          <w:szCs w:val="24"/>
        </w:rPr>
        <w:t xml:space="preserve"> 88b) </w:t>
      </w:r>
      <w:r w:rsidR="0049699F" w:rsidRPr="00B52B61">
        <w:rPr>
          <w:rFonts w:asciiTheme="minorBidi" w:hAnsiTheme="minorBidi"/>
          <w:sz w:val="24"/>
          <w:szCs w:val="24"/>
        </w:rPr>
        <w:t>regarding the ability of rabbinic judges to adjudicate certain areas of law</w:t>
      </w:r>
      <w:r w:rsidR="009C4759" w:rsidRPr="00B52B61">
        <w:rPr>
          <w:rFonts w:asciiTheme="minorBidi" w:hAnsiTheme="minorBidi"/>
          <w:sz w:val="24"/>
          <w:szCs w:val="24"/>
        </w:rPr>
        <w:t>:</w:t>
      </w:r>
    </w:p>
    <w:p w14:paraId="0634FA44" w14:textId="77777777" w:rsidR="00A83F59" w:rsidRPr="00B52B61" w:rsidRDefault="00A83F59" w:rsidP="00232BA9">
      <w:pPr>
        <w:spacing w:after="0" w:line="240" w:lineRule="auto"/>
        <w:jc w:val="both"/>
        <w:rPr>
          <w:rFonts w:asciiTheme="minorBidi" w:hAnsiTheme="minorBidi"/>
          <w:sz w:val="24"/>
          <w:szCs w:val="24"/>
        </w:rPr>
      </w:pPr>
    </w:p>
    <w:p w14:paraId="7A3F97E3" w14:textId="3DCD6187" w:rsidR="00141F00" w:rsidRPr="00B52B61" w:rsidRDefault="00A83F59" w:rsidP="00232BA9">
      <w:pPr>
        <w:spacing w:after="0" w:line="240" w:lineRule="auto"/>
        <w:ind w:left="720"/>
        <w:jc w:val="both"/>
        <w:rPr>
          <w:rFonts w:asciiTheme="minorBidi" w:hAnsiTheme="minorBidi"/>
          <w:sz w:val="24"/>
          <w:szCs w:val="24"/>
        </w:rPr>
      </w:pPr>
      <w:r w:rsidRPr="00B52B61">
        <w:rPr>
          <w:rFonts w:asciiTheme="minorBidi" w:hAnsiTheme="minorBidi"/>
          <w:sz w:val="24"/>
          <w:szCs w:val="24"/>
        </w:rPr>
        <w:t>Abaye found R</w:t>
      </w:r>
      <w:r w:rsidR="00496DF3">
        <w:rPr>
          <w:rFonts w:asciiTheme="minorBidi" w:hAnsiTheme="minorBidi"/>
          <w:sz w:val="24"/>
          <w:szCs w:val="24"/>
        </w:rPr>
        <w:t>.</w:t>
      </w:r>
      <w:r w:rsidRPr="00B52B61">
        <w:rPr>
          <w:rFonts w:asciiTheme="minorBidi" w:hAnsiTheme="minorBidi"/>
          <w:sz w:val="24"/>
          <w:szCs w:val="24"/>
        </w:rPr>
        <w:t xml:space="preserve"> Yosef sitting in court as the judge and compelling</w:t>
      </w:r>
      <w:r w:rsidR="009C4759" w:rsidRPr="00B52B61">
        <w:rPr>
          <w:rFonts w:asciiTheme="minorBidi" w:hAnsiTheme="minorBidi"/>
          <w:sz w:val="24"/>
          <w:szCs w:val="24"/>
        </w:rPr>
        <w:t xml:space="preserve"> </w:t>
      </w:r>
      <w:r w:rsidRPr="00B52B61">
        <w:rPr>
          <w:rFonts w:asciiTheme="minorBidi" w:hAnsiTheme="minorBidi"/>
          <w:sz w:val="24"/>
          <w:szCs w:val="24"/>
        </w:rPr>
        <w:t>husbands to give their wives bills of divorce. He said to</w:t>
      </w:r>
      <w:r w:rsidR="009C4759" w:rsidRPr="00B52B61">
        <w:rPr>
          <w:rFonts w:asciiTheme="minorBidi" w:hAnsiTheme="minorBidi"/>
          <w:sz w:val="24"/>
          <w:szCs w:val="24"/>
        </w:rPr>
        <w:t xml:space="preserve"> </w:t>
      </w:r>
      <w:r w:rsidRPr="00B52B61">
        <w:rPr>
          <w:rFonts w:asciiTheme="minorBidi" w:hAnsiTheme="minorBidi"/>
          <w:sz w:val="24"/>
          <w:szCs w:val="24"/>
        </w:rPr>
        <w:t xml:space="preserve">him: But are we </w:t>
      </w:r>
      <w:r w:rsidR="00496DF3">
        <w:rPr>
          <w:rFonts w:asciiTheme="minorBidi" w:hAnsiTheme="minorBidi"/>
          <w:sz w:val="24"/>
          <w:szCs w:val="24"/>
        </w:rPr>
        <w:t xml:space="preserve">not </w:t>
      </w:r>
      <w:r w:rsidRPr="00B52B61">
        <w:rPr>
          <w:rFonts w:asciiTheme="minorBidi" w:hAnsiTheme="minorBidi"/>
          <w:sz w:val="24"/>
          <w:szCs w:val="24"/>
        </w:rPr>
        <w:t>ordinary people, not ordained judges</w:t>
      </w:r>
      <w:r w:rsidR="009C4759" w:rsidRPr="00B52B61">
        <w:rPr>
          <w:rFonts w:asciiTheme="minorBidi" w:hAnsiTheme="minorBidi"/>
          <w:sz w:val="24"/>
          <w:szCs w:val="24"/>
        </w:rPr>
        <w:t xml:space="preserve"> (</w:t>
      </w:r>
      <w:r w:rsidR="009C4759" w:rsidRPr="00344817">
        <w:rPr>
          <w:rFonts w:asciiTheme="minorBidi" w:hAnsiTheme="minorBidi"/>
          <w:i/>
          <w:iCs/>
          <w:sz w:val="24"/>
          <w:szCs w:val="24"/>
        </w:rPr>
        <w:t>dayanim semukhin</w:t>
      </w:r>
      <w:r w:rsidR="009C4759" w:rsidRPr="00B52B61">
        <w:rPr>
          <w:rFonts w:asciiTheme="minorBidi" w:hAnsiTheme="minorBidi"/>
          <w:sz w:val="24"/>
          <w:szCs w:val="24"/>
        </w:rPr>
        <w:t>)</w:t>
      </w:r>
      <w:r w:rsidRPr="00B52B61">
        <w:rPr>
          <w:rFonts w:asciiTheme="minorBidi" w:hAnsiTheme="minorBidi"/>
          <w:sz w:val="24"/>
          <w:szCs w:val="24"/>
        </w:rPr>
        <w:t xml:space="preserve">? </w:t>
      </w:r>
      <w:r w:rsidR="009C4759" w:rsidRPr="00B52B61">
        <w:rPr>
          <w:rFonts w:asciiTheme="minorBidi" w:hAnsiTheme="minorBidi"/>
          <w:sz w:val="24"/>
          <w:szCs w:val="24"/>
        </w:rPr>
        <w:t>…</w:t>
      </w:r>
      <w:r w:rsidRPr="00B52B61">
        <w:rPr>
          <w:rFonts w:asciiTheme="minorBidi" w:hAnsiTheme="minorBidi"/>
          <w:sz w:val="24"/>
          <w:szCs w:val="24"/>
        </w:rPr>
        <w:t xml:space="preserve"> R</w:t>
      </w:r>
      <w:r w:rsidR="00496DF3">
        <w:rPr>
          <w:rFonts w:asciiTheme="minorBidi" w:hAnsiTheme="minorBidi"/>
          <w:sz w:val="24"/>
          <w:szCs w:val="24"/>
        </w:rPr>
        <w:t>.</w:t>
      </w:r>
      <w:r w:rsidRPr="00B52B61">
        <w:rPr>
          <w:rFonts w:asciiTheme="minorBidi" w:hAnsiTheme="minorBidi"/>
          <w:sz w:val="24"/>
          <w:szCs w:val="24"/>
        </w:rPr>
        <w:t xml:space="preserve"> Yosef said to him: We see ourselves as agents of the ordained</w:t>
      </w:r>
      <w:r w:rsidR="009C4759" w:rsidRPr="00B52B61">
        <w:rPr>
          <w:rFonts w:asciiTheme="minorBidi" w:hAnsiTheme="minorBidi"/>
          <w:sz w:val="24"/>
          <w:szCs w:val="24"/>
        </w:rPr>
        <w:t xml:space="preserve"> </w:t>
      </w:r>
      <w:r w:rsidRPr="00B52B61">
        <w:rPr>
          <w:rFonts w:asciiTheme="minorBidi" w:hAnsiTheme="minorBidi"/>
          <w:sz w:val="24"/>
          <w:szCs w:val="24"/>
        </w:rPr>
        <w:t xml:space="preserve">judges in </w:t>
      </w:r>
      <w:r w:rsidRPr="00496DF3">
        <w:rPr>
          <w:rFonts w:asciiTheme="minorBidi" w:hAnsiTheme="minorBidi"/>
          <w:i/>
          <w:iCs/>
          <w:sz w:val="24"/>
          <w:szCs w:val="24"/>
        </w:rPr>
        <w:t>Eretz Yisrael</w:t>
      </w:r>
      <w:r w:rsidRPr="00B52B61">
        <w:rPr>
          <w:rFonts w:asciiTheme="minorBidi" w:hAnsiTheme="minorBidi"/>
          <w:sz w:val="24"/>
          <w:szCs w:val="24"/>
        </w:rPr>
        <w:t>, and we are performing our task as judges on</w:t>
      </w:r>
      <w:r w:rsidR="009C4759" w:rsidRPr="00B52B61">
        <w:rPr>
          <w:rFonts w:asciiTheme="minorBidi" w:hAnsiTheme="minorBidi"/>
          <w:sz w:val="24"/>
          <w:szCs w:val="24"/>
        </w:rPr>
        <w:t xml:space="preserve"> </w:t>
      </w:r>
      <w:r w:rsidRPr="00B52B61">
        <w:rPr>
          <w:rFonts w:asciiTheme="minorBidi" w:hAnsiTheme="minorBidi"/>
          <w:sz w:val="24"/>
          <w:szCs w:val="24"/>
        </w:rPr>
        <w:t xml:space="preserve">the basis of </w:t>
      </w:r>
      <w:r w:rsidRPr="00B52B61">
        <w:rPr>
          <w:rFonts w:asciiTheme="minorBidi" w:hAnsiTheme="minorBidi"/>
          <w:sz w:val="24"/>
          <w:szCs w:val="24"/>
        </w:rPr>
        <w:lastRenderedPageBreak/>
        <w:t>their agency,</w:t>
      </w:r>
      <w:r w:rsidR="009C4759" w:rsidRPr="00B52B61">
        <w:rPr>
          <w:rFonts w:asciiTheme="minorBidi" w:hAnsiTheme="minorBidi"/>
          <w:sz w:val="24"/>
          <w:szCs w:val="24"/>
        </w:rPr>
        <w:t xml:space="preserve"> </w:t>
      </w:r>
      <w:r w:rsidRPr="00B52B61">
        <w:rPr>
          <w:rFonts w:asciiTheme="minorBidi" w:hAnsiTheme="minorBidi"/>
          <w:sz w:val="24"/>
          <w:szCs w:val="24"/>
        </w:rPr>
        <w:t>just as is the case with regard to cases</w:t>
      </w:r>
      <w:r w:rsidR="009C4759" w:rsidRPr="00B52B61">
        <w:rPr>
          <w:rFonts w:asciiTheme="minorBidi" w:hAnsiTheme="minorBidi"/>
          <w:sz w:val="24"/>
          <w:szCs w:val="24"/>
        </w:rPr>
        <w:t xml:space="preserve"> </w:t>
      </w:r>
      <w:r w:rsidRPr="00B52B61">
        <w:rPr>
          <w:rFonts w:asciiTheme="minorBidi" w:hAnsiTheme="minorBidi"/>
          <w:sz w:val="24"/>
          <w:szCs w:val="24"/>
        </w:rPr>
        <w:t>of admissions and loans</w:t>
      </w:r>
      <w:r w:rsidR="009C4759" w:rsidRPr="00B52B61">
        <w:rPr>
          <w:rFonts w:asciiTheme="minorBidi" w:hAnsiTheme="minorBidi"/>
          <w:sz w:val="24"/>
          <w:szCs w:val="24"/>
        </w:rPr>
        <w:t xml:space="preserve"> </w:t>
      </w:r>
      <w:r w:rsidR="00496DF3">
        <w:rPr>
          <w:rFonts w:asciiTheme="minorBidi" w:hAnsiTheme="minorBidi"/>
          <w:sz w:val="24"/>
          <w:szCs w:val="24"/>
        </w:rPr>
        <w:t>[=</w:t>
      </w:r>
      <w:r w:rsidR="009C4759" w:rsidRPr="00B52B61">
        <w:rPr>
          <w:rFonts w:asciiTheme="minorBidi" w:hAnsiTheme="minorBidi"/>
          <w:sz w:val="24"/>
          <w:szCs w:val="24"/>
        </w:rPr>
        <w:t>monetary losses</w:t>
      </w:r>
      <w:r w:rsidR="00496DF3">
        <w:rPr>
          <w:rFonts w:asciiTheme="minorBidi" w:hAnsiTheme="minorBidi"/>
          <w:sz w:val="24"/>
          <w:szCs w:val="24"/>
        </w:rPr>
        <w:t>]</w:t>
      </w:r>
      <w:r w:rsidRPr="00B52B61">
        <w:rPr>
          <w:rFonts w:asciiTheme="minorBidi" w:hAnsiTheme="minorBidi"/>
          <w:sz w:val="24"/>
          <w:szCs w:val="24"/>
        </w:rPr>
        <w:t>, which we</w:t>
      </w:r>
      <w:r w:rsidRPr="00A83F59">
        <w:rPr>
          <w:rFonts w:asciiTheme="minorBidi" w:hAnsiTheme="minorBidi"/>
          <w:sz w:val="24"/>
          <w:szCs w:val="24"/>
        </w:rPr>
        <w:t xml:space="preserve"> attend to on the same basis.</w:t>
      </w:r>
      <w:r w:rsidR="009C4759">
        <w:rPr>
          <w:rFonts w:asciiTheme="minorBidi" w:hAnsiTheme="minorBidi"/>
          <w:sz w:val="24"/>
          <w:szCs w:val="24"/>
        </w:rPr>
        <w:t xml:space="preserve"> </w:t>
      </w:r>
      <w:r w:rsidR="00496DF3">
        <w:rPr>
          <w:rFonts w:asciiTheme="minorBidi" w:hAnsiTheme="minorBidi"/>
          <w:sz w:val="24"/>
          <w:szCs w:val="24"/>
        </w:rPr>
        <w:t>[</w:t>
      </w:r>
      <w:r w:rsidRPr="00A83F59">
        <w:rPr>
          <w:rFonts w:asciiTheme="minorBidi" w:hAnsiTheme="minorBidi"/>
          <w:sz w:val="24"/>
          <w:szCs w:val="24"/>
        </w:rPr>
        <w:t xml:space="preserve">The </w:t>
      </w:r>
      <w:r w:rsidR="009C4759" w:rsidRPr="00496DF3">
        <w:rPr>
          <w:rFonts w:asciiTheme="minorBidi" w:hAnsiTheme="minorBidi"/>
          <w:i/>
          <w:iCs/>
          <w:sz w:val="24"/>
          <w:szCs w:val="24"/>
        </w:rPr>
        <w:t>g</w:t>
      </w:r>
      <w:r w:rsidRPr="00496DF3">
        <w:rPr>
          <w:rFonts w:asciiTheme="minorBidi" w:hAnsiTheme="minorBidi"/>
          <w:i/>
          <w:iCs/>
          <w:sz w:val="24"/>
          <w:szCs w:val="24"/>
        </w:rPr>
        <w:t>emara</w:t>
      </w:r>
      <w:r w:rsidRPr="00A83F59">
        <w:rPr>
          <w:rFonts w:asciiTheme="minorBidi" w:hAnsiTheme="minorBidi"/>
          <w:sz w:val="24"/>
          <w:szCs w:val="24"/>
        </w:rPr>
        <w:t xml:space="preserve"> asks</w:t>
      </w:r>
      <w:r w:rsidRPr="00B52B61">
        <w:rPr>
          <w:rFonts w:asciiTheme="minorBidi" w:hAnsiTheme="minorBidi"/>
          <w:sz w:val="24"/>
          <w:szCs w:val="24"/>
        </w:rPr>
        <w:t>:</w:t>
      </w:r>
      <w:r w:rsidR="00496DF3">
        <w:rPr>
          <w:rFonts w:asciiTheme="minorBidi" w:hAnsiTheme="minorBidi"/>
          <w:sz w:val="24"/>
          <w:szCs w:val="24"/>
        </w:rPr>
        <w:t>]</w:t>
      </w:r>
      <w:r w:rsidRPr="00B52B61">
        <w:rPr>
          <w:rFonts w:asciiTheme="minorBidi" w:hAnsiTheme="minorBidi"/>
          <w:sz w:val="24"/>
          <w:szCs w:val="24"/>
        </w:rPr>
        <w:t xml:space="preserve"> If so, why is the </w:t>
      </w:r>
      <w:r w:rsidRPr="00232BA9">
        <w:rPr>
          <w:rFonts w:asciiTheme="minorBidi" w:hAnsiTheme="minorBidi"/>
          <w:sz w:val="24"/>
          <w:szCs w:val="24"/>
        </w:rPr>
        <w:t>halakha</w:t>
      </w:r>
      <w:r w:rsidRPr="00B52B61">
        <w:rPr>
          <w:rFonts w:asciiTheme="minorBidi" w:hAnsiTheme="minorBidi"/>
          <w:i/>
          <w:iCs/>
          <w:sz w:val="24"/>
          <w:szCs w:val="24"/>
        </w:rPr>
        <w:t xml:space="preserve"> </w:t>
      </w:r>
      <w:r w:rsidRPr="00B52B61">
        <w:rPr>
          <w:rFonts w:asciiTheme="minorBidi" w:hAnsiTheme="minorBidi"/>
          <w:sz w:val="24"/>
          <w:szCs w:val="24"/>
        </w:rPr>
        <w:t>that judges living outside</w:t>
      </w:r>
      <w:r w:rsidR="009C4759" w:rsidRPr="00B52B61">
        <w:rPr>
          <w:rFonts w:asciiTheme="minorBidi" w:hAnsiTheme="minorBidi"/>
          <w:sz w:val="24"/>
          <w:szCs w:val="24"/>
        </w:rPr>
        <w:t xml:space="preserve"> </w:t>
      </w:r>
      <w:r w:rsidRPr="00496DF3">
        <w:rPr>
          <w:rFonts w:asciiTheme="minorBidi" w:hAnsiTheme="minorBidi"/>
          <w:i/>
          <w:iCs/>
          <w:sz w:val="24"/>
          <w:szCs w:val="24"/>
        </w:rPr>
        <w:t>Eretz Yisrael</w:t>
      </w:r>
      <w:r w:rsidRPr="00B52B61">
        <w:rPr>
          <w:rFonts w:asciiTheme="minorBidi" w:hAnsiTheme="minorBidi"/>
          <w:sz w:val="24"/>
          <w:szCs w:val="24"/>
        </w:rPr>
        <w:t xml:space="preserve"> do not judge in cases of robbery and personal injury</w:t>
      </w:r>
      <w:r w:rsidR="009C4759" w:rsidRPr="00B52B61">
        <w:rPr>
          <w:rFonts w:asciiTheme="minorBidi" w:hAnsiTheme="minorBidi"/>
          <w:sz w:val="24"/>
          <w:szCs w:val="24"/>
        </w:rPr>
        <w:t xml:space="preserve"> </w:t>
      </w:r>
      <w:r w:rsidR="00496DF3">
        <w:rPr>
          <w:rFonts w:asciiTheme="minorBidi" w:hAnsiTheme="minorBidi"/>
          <w:sz w:val="24"/>
          <w:szCs w:val="24"/>
        </w:rPr>
        <w:t>[=</w:t>
      </w:r>
      <w:r w:rsidR="009C4759" w:rsidRPr="00B52B61">
        <w:rPr>
          <w:rFonts w:asciiTheme="minorBidi" w:hAnsiTheme="minorBidi"/>
          <w:sz w:val="24"/>
          <w:szCs w:val="24"/>
        </w:rPr>
        <w:t>fines and penalties</w:t>
      </w:r>
      <w:r w:rsidR="00496DF3">
        <w:rPr>
          <w:rFonts w:asciiTheme="minorBidi" w:hAnsiTheme="minorBidi"/>
          <w:sz w:val="24"/>
          <w:szCs w:val="24"/>
        </w:rPr>
        <w:t>]</w:t>
      </w:r>
      <w:r w:rsidRPr="00B52B61">
        <w:rPr>
          <w:rFonts w:asciiTheme="minorBidi" w:hAnsiTheme="minorBidi"/>
          <w:sz w:val="24"/>
          <w:szCs w:val="24"/>
        </w:rPr>
        <w:t>?</w:t>
      </w:r>
      <w:r w:rsidR="009C4759" w:rsidRPr="00B52B61">
        <w:rPr>
          <w:rFonts w:asciiTheme="minorBidi" w:hAnsiTheme="minorBidi"/>
          <w:sz w:val="24"/>
          <w:szCs w:val="24"/>
        </w:rPr>
        <w:t xml:space="preserve"> </w:t>
      </w:r>
      <w:r w:rsidR="00496DF3">
        <w:rPr>
          <w:rFonts w:asciiTheme="minorBidi" w:hAnsiTheme="minorBidi"/>
          <w:sz w:val="24"/>
          <w:szCs w:val="24"/>
        </w:rPr>
        <w:t>[</w:t>
      </w:r>
      <w:r w:rsidRPr="00B52B61">
        <w:rPr>
          <w:rFonts w:asciiTheme="minorBidi" w:hAnsiTheme="minorBidi"/>
          <w:sz w:val="24"/>
          <w:szCs w:val="24"/>
        </w:rPr>
        <w:t>When we perform our tasks as judges on the basis of their agency,</w:t>
      </w:r>
      <w:r w:rsidR="00496DF3">
        <w:rPr>
          <w:rFonts w:asciiTheme="minorBidi" w:hAnsiTheme="minorBidi"/>
          <w:sz w:val="24"/>
          <w:szCs w:val="24"/>
        </w:rPr>
        <w:t>]</w:t>
      </w:r>
      <w:r w:rsidR="009C4759" w:rsidRPr="00B52B61">
        <w:rPr>
          <w:rFonts w:asciiTheme="minorBidi" w:hAnsiTheme="minorBidi"/>
          <w:sz w:val="24"/>
          <w:szCs w:val="24"/>
        </w:rPr>
        <w:t xml:space="preserve"> </w:t>
      </w:r>
      <w:r w:rsidRPr="00B52B61">
        <w:rPr>
          <w:rFonts w:asciiTheme="minorBidi" w:hAnsiTheme="minorBidi"/>
          <w:sz w:val="24"/>
          <w:szCs w:val="24"/>
        </w:rPr>
        <w:t>it is with regard to common matters</w:t>
      </w:r>
      <w:r w:rsidR="00496DF3">
        <w:rPr>
          <w:rFonts w:asciiTheme="minorBidi" w:hAnsiTheme="minorBidi"/>
          <w:sz w:val="24"/>
          <w:szCs w:val="24"/>
        </w:rPr>
        <w:t xml:space="preserve"> [such as</w:t>
      </w:r>
      <w:r w:rsidRPr="00B52B61">
        <w:rPr>
          <w:rFonts w:asciiTheme="minorBidi" w:hAnsiTheme="minorBidi"/>
          <w:sz w:val="24"/>
          <w:szCs w:val="24"/>
        </w:rPr>
        <w:t xml:space="preserve"> cases that pertain to the</w:t>
      </w:r>
      <w:r w:rsidR="009C4759" w:rsidRPr="00B52B61">
        <w:rPr>
          <w:rFonts w:asciiTheme="minorBidi" w:hAnsiTheme="minorBidi"/>
          <w:sz w:val="24"/>
          <w:szCs w:val="24"/>
        </w:rPr>
        <w:t xml:space="preserve"> </w:t>
      </w:r>
      <w:r w:rsidRPr="00B52B61">
        <w:rPr>
          <w:rFonts w:asciiTheme="minorBidi" w:hAnsiTheme="minorBidi"/>
          <w:i/>
          <w:iCs/>
          <w:sz w:val="24"/>
          <w:szCs w:val="24"/>
        </w:rPr>
        <w:t xml:space="preserve">halakhot </w:t>
      </w:r>
      <w:r w:rsidRPr="00B52B61">
        <w:rPr>
          <w:rFonts w:asciiTheme="minorBidi" w:hAnsiTheme="minorBidi"/>
          <w:sz w:val="24"/>
          <w:szCs w:val="24"/>
        </w:rPr>
        <w:t>of admissions and loans, which arise frequently between</w:t>
      </w:r>
      <w:r w:rsidR="009C4759" w:rsidRPr="00B52B61">
        <w:rPr>
          <w:rFonts w:asciiTheme="minorBidi" w:hAnsiTheme="minorBidi"/>
          <w:sz w:val="24"/>
          <w:szCs w:val="24"/>
        </w:rPr>
        <w:t xml:space="preserve"> </w:t>
      </w:r>
      <w:r w:rsidRPr="00B52B61">
        <w:rPr>
          <w:rFonts w:asciiTheme="minorBidi" w:hAnsiTheme="minorBidi"/>
          <w:sz w:val="24"/>
          <w:szCs w:val="24"/>
        </w:rPr>
        <w:t>people</w:t>
      </w:r>
      <w:r w:rsidR="00496DF3">
        <w:rPr>
          <w:rFonts w:asciiTheme="minorBidi" w:hAnsiTheme="minorBidi"/>
          <w:sz w:val="24"/>
          <w:szCs w:val="24"/>
        </w:rPr>
        <w:t>]</w:t>
      </w:r>
      <w:r w:rsidRPr="00B52B61">
        <w:rPr>
          <w:rFonts w:asciiTheme="minorBidi" w:hAnsiTheme="minorBidi"/>
          <w:sz w:val="24"/>
          <w:szCs w:val="24"/>
        </w:rPr>
        <w:t>. But with regard to uncommon matters</w:t>
      </w:r>
      <w:r w:rsidR="00496DF3">
        <w:rPr>
          <w:rFonts w:asciiTheme="minorBidi" w:hAnsiTheme="minorBidi"/>
          <w:sz w:val="24"/>
          <w:szCs w:val="24"/>
        </w:rPr>
        <w:t xml:space="preserve"> [such as</w:t>
      </w:r>
      <w:r w:rsidRPr="00B52B61">
        <w:rPr>
          <w:rFonts w:asciiTheme="minorBidi" w:hAnsiTheme="minorBidi"/>
          <w:sz w:val="24"/>
          <w:szCs w:val="24"/>
        </w:rPr>
        <w:t xml:space="preserve"> cases of robbery</w:t>
      </w:r>
      <w:r w:rsidR="009C4759" w:rsidRPr="00B52B61">
        <w:rPr>
          <w:rFonts w:asciiTheme="minorBidi" w:hAnsiTheme="minorBidi"/>
          <w:sz w:val="24"/>
          <w:szCs w:val="24"/>
        </w:rPr>
        <w:t xml:space="preserve"> </w:t>
      </w:r>
      <w:r w:rsidRPr="00B52B61">
        <w:rPr>
          <w:rFonts w:asciiTheme="minorBidi" w:hAnsiTheme="minorBidi"/>
          <w:sz w:val="24"/>
          <w:szCs w:val="24"/>
        </w:rPr>
        <w:t>or personal injury</w:t>
      </w:r>
      <w:r w:rsidR="00496DF3">
        <w:rPr>
          <w:rFonts w:asciiTheme="minorBidi" w:hAnsiTheme="minorBidi"/>
          <w:sz w:val="24"/>
          <w:szCs w:val="24"/>
        </w:rPr>
        <w:t>]</w:t>
      </w:r>
      <w:r w:rsidRPr="00B52B61">
        <w:rPr>
          <w:rFonts w:asciiTheme="minorBidi" w:hAnsiTheme="minorBidi"/>
          <w:sz w:val="24"/>
          <w:szCs w:val="24"/>
        </w:rPr>
        <w:t>, we do not perform our tasks as judges on</w:t>
      </w:r>
      <w:r w:rsidR="009C4759" w:rsidRPr="00B52B61">
        <w:rPr>
          <w:rFonts w:asciiTheme="minorBidi" w:hAnsiTheme="minorBidi"/>
          <w:sz w:val="24"/>
          <w:szCs w:val="24"/>
        </w:rPr>
        <w:t xml:space="preserve"> </w:t>
      </w:r>
      <w:r w:rsidRPr="00B52B61">
        <w:rPr>
          <w:rFonts w:asciiTheme="minorBidi" w:hAnsiTheme="minorBidi"/>
          <w:sz w:val="24"/>
          <w:szCs w:val="24"/>
        </w:rPr>
        <w:t>the basis of their agency.</w:t>
      </w:r>
    </w:p>
    <w:p w14:paraId="7731D55A" w14:textId="77777777" w:rsidR="009C4759" w:rsidRDefault="009C4759" w:rsidP="00232BA9">
      <w:pPr>
        <w:spacing w:after="0" w:line="240" w:lineRule="auto"/>
        <w:jc w:val="both"/>
        <w:rPr>
          <w:rFonts w:asciiTheme="minorBidi" w:hAnsiTheme="minorBidi"/>
          <w:sz w:val="24"/>
          <w:szCs w:val="24"/>
        </w:rPr>
      </w:pPr>
    </w:p>
    <w:p w14:paraId="0C494095" w14:textId="0EDB7041" w:rsidR="0076322E" w:rsidRPr="00B52B61" w:rsidRDefault="009C4759" w:rsidP="00232BA9">
      <w:pPr>
        <w:spacing w:after="0" w:line="240" w:lineRule="auto"/>
        <w:jc w:val="both"/>
        <w:rPr>
          <w:rFonts w:asciiTheme="minorBidi" w:hAnsiTheme="minorBidi"/>
          <w:sz w:val="24"/>
          <w:szCs w:val="24"/>
        </w:rPr>
      </w:pPr>
      <w:r>
        <w:rPr>
          <w:rFonts w:asciiTheme="minorBidi" w:hAnsiTheme="minorBidi"/>
          <w:sz w:val="24"/>
          <w:szCs w:val="24"/>
        </w:rPr>
        <w:t xml:space="preserve">The Talmud concludes that although nowadays, ordinary judges may adjudicate cases of financial loss, certain cases, such as those involves fines and penalties, may not be adjudicated, as they are not "common." </w:t>
      </w:r>
      <w:r w:rsidR="0076322E">
        <w:rPr>
          <w:rFonts w:asciiTheme="minorBidi" w:hAnsiTheme="minorBidi"/>
          <w:sz w:val="24"/>
          <w:szCs w:val="24"/>
        </w:rPr>
        <w:t xml:space="preserve">The </w:t>
      </w:r>
      <w:r w:rsidR="0076322E" w:rsidRPr="00496DF3">
        <w:rPr>
          <w:rFonts w:asciiTheme="minorBidi" w:hAnsiTheme="minorBidi"/>
          <w:i/>
          <w:iCs/>
          <w:sz w:val="24"/>
          <w:szCs w:val="24"/>
        </w:rPr>
        <w:t>gemara</w:t>
      </w:r>
      <w:r w:rsidR="0076322E">
        <w:rPr>
          <w:rFonts w:asciiTheme="minorBidi" w:hAnsiTheme="minorBidi"/>
          <w:sz w:val="24"/>
          <w:szCs w:val="24"/>
        </w:rPr>
        <w:t xml:space="preserve"> (</w:t>
      </w:r>
      <w:r w:rsidR="0076322E" w:rsidRPr="00344817">
        <w:rPr>
          <w:rFonts w:asciiTheme="minorBidi" w:hAnsiTheme="minorBidi"/>
          <w:i/>
          <w:iCs/>
          <w:sz w:val="24"/>
          <w:szCs w:val="24"/>
        </w:rPr>
        <w:t>Sanhedrin</w:t>
      </w:r>
      <w:r w:rsidR="0076322E">
        <w:rPr>
          <w:rFonts w:asciiTheme="minorBidi" w:hAnsiTheme="minorBidi"/>
          <w:sz w:val="24"/>
          <w:szCs w:val="24"/>
        </w:rPr>
        <w:t xml:space="preserve"> 3a) explains that common matters may be adjudicated by ordinary </w:t>
      </w:r>
      <w:r w:rsidR="0076322E" w:rsidRPr="00B52B61">
        <w:rPr>
          <w:rFonts w:asciiTheme="minorBidi" w:hAnsiTheme="minorBidi"/>
          <w:sz w:val="24"/>
          <w:szCs w:val="24"/>
        </w:rPr>
        <w:t xml:space="preserve">judges "so as not to lock the door in the face of potential borrowers." </w:t>
      </w:r>
    </w:p>
    <w:p w14:paraId="24A375FB" w14:textId="77777777" w:rsidR="00A56DE2" w:rsidRDefault="00A56DE2" w:rsidP="00232BA9">
      <w:pPr>
        <w:spacing w:after="0" w:line="240" w:lineRule="auto"/>
        <w:jc w:val="both"/>
        <w:rPr>
          <w:rFonts w:asciiTheme="minorBidi" w:hAnsiTheme="minorBidi"/>
          <w:sz w:val="24"/>
          <w:szCs w:val="24"/>
        </w:rPr>
      </w:pPr>
    </w:p>
    <w:p w14:paraId="354F20AA" w14:textId="39B29D94" w:rsidR="00A56DE2" w:rsidRDefault="00A56DE2" w:rsidP="00232BA9">
      <w:pPr>
        <w:spacing w:after="0" w:line="240" w:lineRule="auto"/>
        <w:jc w:val="both"/>
        <w:rPr>
          <w:rFonts w:asciiTheme="minorBidi" w:hAnsiTheme="minorBidi"/>
          <w:sz w:val="24"/>
          <w:szCs w:val="24"/>
        </w:rPr>
      </w:pPr>
      <w:r>
        <w:rPr>
          <w:rFonts w:asciiTheme="minorBidi" w:hAnsiTheme="minorBidi"/>
          <w:sz w:val="24"/>
          <w:szCs w:val="24"/>
        </w:rPr>
        <w:tab/>
        <w:t>Elsewhere (</w:t>
      </w:r>
      <w:r w:rsidRPr="00496DF3">
        <w:rPr>
          <w:rFonts w:asciiTheme="minorBidi" w:hAnsiTheme="minorBidi"/>
          <w:i/>
          <w:iCs/>
          <w:sz w:val="24"/>
          <w:szCs w:val="24"/>
        </w:rPr>
        <w:t>Bava Kama</w:t>
      </w:r>
      <w:r>
        <w:rPr>
          <w:rFonts w:asciiTheme="minorBidi" w:hAnsiTheme="minorBidi"/>
          <w:sz w:val="24"/>
          <w:szCs w:val="24"/>
        </w:rPr>
        <w:t xml:space="preserve"> 80b)</w:t>
      </w:r>
      <w:r w:rsidR="00496DF3">
        <w:rPr>
          <w:rFonts w:asciiTheme="minorBidi" w:hAnsiTheme="minorBidi"/>
          <w:sz w:val="24"/>
          <w:szCs w:val="24"/>
        </w:rPr>
        <w:t>,</w:t>
      </w:r>
      <w:r>
        <w:rPr>
          <w:rFonts w:asciiTheme="minorBidi" w:hAnsiTheme="minorBidi"/>
          <w:sz w:val="24"/>
          <w:szCs w:val="24"/>
        </w:rPr>
        <w:t xml:space="preserve"> the </w:t>
      </w:r>
      <w:r w:rsidRPr="00496DF3">
        <w:rPr>
          <w:rFonts w:asciiTheme="minorBidi" w:hAnsiTheme="minorBidi"/>
          <w:i/>
          <w:iCs/>
          <w:sz w:val="24"/>
          <w:szCs w:val="24"/>
        </w:rPr>
        <w:t>gemara</w:t>
      </w:r>
      <w:r>
        <w:rPr>
          <w:rFonts w:asciiTheme="minorBidi" w:hAnsiTheme="minorBidi"/>
          <w:sz w:val="24"/>
          <w:szCs w:val="24"/>
        </w:rPr>
        <w:t xml:space="preserve"> further limits the authority of a court of ordinary judges</w:t>
      </w:r>
      <w:r w:rsidR="00496DF3">
        <w:rPr>
          <w:rFonts w:asciiTheme="minorBidi" w:hAnsiTheme="minorBidi"/>
          <w:sz w:val="24"/>
          <w:szCs w:val="24"/>
        </w:rPr>
        <w:t>:</w:t>
      </w:r>
    </w:p>
    <w:p w14:paraId="77451DA8" w14:textId="77777777" w:rsidR="002A3E7D" w:rsidRDefault="002A3E7D" w:rsidP="00232BA9">
      <w:pPr>
        <w:spacing w:after="0" w:line="240" w:lineRule="auto"/>
        <w:jc w:val="both"/>
        <w:rPr>
          <w:rFonts w:asciiTheme="minorBidi" w:hAnsiTheme="minorBidi"/>
          <w:sz w:val="24"/>
          <w:szCs w:val="24"/>
        </w:rPr>
      </w:pPr>
    </w:p>
    <w:p w14:paraId="39610452" w14:textId="488C186D" w:rsidR="00A56DE2" w:rsidRPr="004A6CD7" w:rsidRDefault="00A56DE2" w:rsidP="00232BA9">
      <w:pPr>
        <w:spacing w:after="0" w:line="240" w:lineRule="auto"/>
        <w:ind w:left="720"/>
        <w:jc w:val="both"/>
        <w:rPr>
          <w:rFonts w:asciiTheme="minorBidi" w:hAnsiTheme="minorBidi"/>
          <w:sz w:val="24"/>
          <w:szCs w:val="24"/>
        </w:rPr>
      </w:pPr>
      <w:r w:rsidRPr="004A6CD7">
        <w:rPr>
          <w:rFonts w:asciiTheme="minorBidi" w:hAnsiTheme="minorBidi"/>
          <w:sz w:val="24"/>
          <w:szCs w:val="24"/>
        </w:rPr>
        <w:t>When we perform</w:t>
      </w:r>
      <w:r w:rsidR="0076322E" w:rsidRPr="004A6CD7">
        <w:rPr>
          <w:rFonts w:asciiTheme="minorBidi" w:hAnsiTheme="minorBidi"/>
          <w:sz w:val="24"/>
          <w:szCs w:val="24"/>
        </w:rPr>
        <w:t xml:space="preserve"> </w:t>
      </w:r>
      <w:r w:rsidRPr="004A6CD7">
        <w:rPr>
          <w:rFonts w:asciiTheme="minorBidi" w:hAnsiTheme="minorBidi"/>
          <w:sz w:val="24"/>
          <w:szCs w:val="24"/>
        </w:rPr>
        <w:t xml:space="preserve">the agency of </w:t>
      </w:r>
      <w:r w:rsidR="0076322E" w:rsidRPr="004A6CD7">
        <w:rPr>
          <w:rFonts w:asciiTheme="minorBidi" w:hAnsiTheme="minorBidi"/>
          <w:sz w:val="24"/>
          <w:szCs w:val="24"/>
        </w:rPr>
        <w:t>[</w:t>
      </w:r>
      <w:r w:rsidRPr="004A6CD7">
        <w:rPr>
          <w:rFonts w:asciiTheme="minorBidi" w:hAnsiTheme="minorBidi"/>
          <w:sz w:val="24"/>
          <w:szCs w:val="24"/>
        </w:rPr>
        <w:t xml:space="preserve">the judges of </w:t>
      </w:r>
      <w:r w:rsidRPr="00496DF3">
        <w:rPr>
          <w:rFonts w:asciiTheme="minorBidi" w:hAnsiTheme="minorBidi"/>
          <w:i/>
          <w:iCs/>
          <w:sz w:val="24"/>
          <w:szCs w:val="24"/>
        </w:rPr>
        <w:t>Eretz Yisrael</w:t>
      </w:r>
      <w:r w:rsidRPr="004A6CD7">
        <w:rPr>
          <w:rFonts w:asciiTheme="minorBidi" w:hAnsiTheme="minorBidi"/>
          <w:sz w:val="24"/>
          <w:szCs w:val="24"/>
        </w:rPr>
        <w:t>, we do so</w:t>
      </w:r>
      <w:r w:rsidR="0076322E" w:rsidRPr="004A6CD7">
        <w:rPr>
          <w:rFonts w:asciiTheme="minorBidi" w:hAnsiTheme="minorBidi"/>
          <w:sz w:val="24"/>
          <w:szCs w:val="24"/>
        </w:rPr>
        <w:t>]</w:t>
      </w:r>
      <w:r w:rsidRPr="004A6CD7">
        <w:rPr>
          <w:rFonts w:asciiTheme="minorBidi" w:hAnsiTheme="minorBidi"/>
          <w:sz w:val="24"/>
          <w:szCs w:val="24"/>
        </w:rPr>
        <w:t xml:space="preserve"> only in a</w:t>
      </w:r>
      <w:r w:rsidR="0076322E" w:rsidRPr="004A6CD7">
        <w:rPr>
          <w:rFonts w:asciiTheme="minorBidi" w:hAnsiTheme="minorBidi"/>
          <w:sz w:val="24"/>
          <w:szCs w:val="24"/>
        </w:rPr>
        <w:t xml:space="preserve"> </w:t>
      </w:r>
      <w:r w:rsidRPr="004A6CD7">
        <w:rPr>
          <w:rFonts w:asciiTheme="minorBidi" w:hAnsiTheme="minorBidi"/>
          <w:sz w:val="24"/>
          <w:szCs w:val="24"/>
        </w:rPr>
        <w:t>matter that is common and involves</w:t>
      </w:r>
      <w:r w:rsidR="00496DF3">
        <w:rPr>
          <w:rFonts w:asciiTheme="minorBidi" w:hAnsiTheme="minorBidi"/>
          <w:sz w:val="24"/>
          <w:szCs w:val="24"/>
        </w:rPr>
        <w:t xml:space="preserve"> [</w:t>
      </w:r>
      <w:r w:rsidRPr="004A6CD7">
        <w:rPr>
          <w:rFonts w:asciiTheme="minorBidi" w:hAnsiTheme="minorBidi"/>
          <w:sz w:val="24"/>
          <w:szCs w:val="24"/>
        </w:rPr>
        <w:t>payment for</w:t>
      </w:r>
      <w:r w:rsidR="00496DF3">
        <w:rPr>
          <w:rFonts w:asciiTheme="minorBidi" w:hAnsiTheme="minorBidi"/>
          <w:sz w:val="24"/>
          <w:szCs w:val="24"/>
        </w:rPr>
        <w:t>]</w:t>
      </w:r>
      <w:r w:rsidR="0076322E" w:rsidRPr="004A6CD7">
        <w:rPr>
          <w:rFonts w:asciiTheme="minorBidi" w:hAnsiTheme="minorBidi"/>
          <w:sz w:val="24"/>
          <w:szCs w:val="24"/>
        </w:rPr>
        <w:t xml:space="preserve"> </w:t>
      </w:r>
      <w:r w:rsidRPr="004A6CD7">
        <w:rPr>
          <w:rFonts w:asciiTheme="minorBidi" w:hAnsiTheme="minorBidi"/>
          <w:sz w:val="24"/>
          <w:szCs w:val="24"/>
        </w:rPr>
        <w:t>a monetary loss. But in a matter that is common but does</w:t>
      </w:r>
      <w:r w:rsidR="0076322E" w:rsidRPr="004A6CD7">
        <w:rPr>
          <w:rFonts w:asciiTheme="minorBidi" w:hAnsiTheme="minorBidi"/>
          <w:sz w:val="24"/>
          <w:szCs w:val="24"/>
        </w:rPr>
        <w:t xml:space="preserve"> </w:t>
      </w:r>
      <w:r w:rsidRPr="004A6CD7">
        <w:rPr>
          <w:rFonts w:asciiTheme="minorBidi" w:hAnsiTheme="minorBidi"/>
          <w:sz w:val="24"/>
          <w:szCs w:val="24"/>
        </w:rPr>
        <w:t xml:space="preserve">not involve </w:t>
      </w:r>
      <w:r w:rsidR="00496DF3">
        <w:rPr>
          <w:rFonts w:asciiTheme="minorBidi" w:hAnsiTheme="minorBidi"/>
          <w:sz w:val="24"/>
          <w:szCs w:val="24"/>
        </w:rPr>
        <w:t xml:space="preserve">[payment for] </w:t>
      </w:r>
      <w:r w:rsidRPr="004A6CD7">
        <w:rPr>
          <w:rFonts w:asciiTheme="minorBidi" w:hAnsiTheme="minorBidi"/>
          <w:sz w:val="24"/>
          <w:szCs w:val="24"/>
        </w:rPr>
        <w:t>a monetary loss, or in an uncommon matter</w:t>
      </w:r>
      <w:r w:rsidR="0076322E" w:rsidRPr="004A6CD7">
        <w:rPr>
          <w:rFonts w:asciiTheme="minorBidi" w:hAnsiTheme="minorBidi"/>
          <w:sz w:val="24"/>
          <w:szCs w:val="24"/>
        </w:rPr>
        <w:t xml:space="preserve"> </w:t>
      </w:r>
      <w:r w:rsidRPr="004A6CD7">
        <w:rPr>
          <w:rFonts w:asciiTheme="minorBidi" w:hAnsiTheme="minorBidi"/>
          <w:sz w:val="24"/>
          <w:szCs w:val="24"/>
        </w:rPr>
        <w:t xml:space="preserve">which does involve </w:t>
      </w:r>
      <w:r w:rsidR="00496DF3">
        <w:rPr>
          <w:rFonts w:asciiTheme="minorBidi" w:hAnsiTheme="minorBidi"/>
          <w:sz w:val="24"/>
          <w:szCs w:val="24"/>
        </w:rPr>
        <w:t xml:space="preserve">[payment for] </w:t>
      </w:r>
      <w:r w:rsidRPr="004A6CD7">
        <w:rPr>
          <w:rFonts w:asciiTheme="minorBidi" w:hAnsiTheme="minorBidi"/>
          <w:sz w:val="24"/>
          <w:szCs w:val="24"/>
        </w:rPr>
        <w:t>a monetary loss, we do not perform the</w:t>
      </w:r>
      <w:r w:rsidR="0076322E" w:rsidRPr="004A6CD7">
        <w:rPr>
          <w:rFonts w:asciiTheme="minorBidi" w:hAnsiTheme="minorBidi"/>
          <w:sz w:val="24"/>
          <w:szCs w:val="24"/>
        </w:rPr>
        <w:t xml:space="preserve"> </w:t>
      </w:r>
      <w:r w:rsidRPr="004A6CD7">
        <w:rPr>
          <w:rFonts w:asciiTheme="minorBidi" w:hAnsiTheme="minorBidi"/>
          <w:sz w:val="24"/>
          <w:szCs w:val="24"/>
        </w:rPr>
        <w:t xml:space="preserve">agency of </w:t>
      </w:r>
      <w:r w:rsidR="0076322E" w:rsidRPr="004A6CD7">
        <w:rPr>
          <w:rFonts w:asciiTheme="minorBidi" w:hAnsiTheme="minorBidi"/>
          <w:sz w:val="24"/>
          <w:szCs w:val="24"/>
        </w:rPr>
        <w:t>[</w:t>
      </w:r>
      <w:r w:rsidRPr="004A6CD7">
        <w:rPr>
          <w:rFonts w:asciiTheme="minorBidi" w:hAnsiTheme="minorBidi"/>
          <w:sz w:val="24"/>
          <w:szCs w:val="24"/>
        </w:rPr>
        <w:t xml:space="preserve">the judges of </w:t>
      </w:r>
      <w:r w:rsidRPr="00496DF3">
        <w:rPr>
          <w:rFonts w:asciiTheme="minorBidi" w:hAnsiTheme="minorBidi"/>
          <w:i/>
          <w:iCs/>
          <w:sz w:val="24"/>
          <w:szCs w:val="24"/>
        </w:rPr>
        <w:t>Eretz Yisrael</w:t>
      </w:r>
      <w:r w:rsidR="0076322E" w:rsidRPr="004A6CD7">
        <w:rPr>
          <w:rFonts w:asciiTheme="minorBidi" w:hAnsiTheme="minorBidi"/>
          <w:sz w:val="24"/>
          <w:szCs w:val="24"/>
        </w:rPr>
        <w:t>]</w:t>
      </w:r>
      <w:r w:rsidRPr="004A6CD7">
        <w:rPr>
          <w:rFonts w:asciiTheme="minorBidi" w:hAnsiTheme="minorBidi"/>
          <w:sz w:val="24"/>
          <w:szCs w:val="24"/>
        </w:rPr>
        <w:t>.</w:t>
      </w:r>
    </w:p>
    <w:p w14:paraId="318FAAEC" w14:textId="77777777" w:rsidR="002A3E7D" w:rsidRPr="004A6CD7" w:rsidRDefault="002A3E7D" w:rsidP="00232BA9">
      <w:pPr>
        <w:spacing w:after="0" w:line="240" w:lineRule="auto"/>
        <w:ind w:left="720"/>
        <w:jc w:val="both"/>
        <w:rPr>
          <w:rFonts w:asciiTheme="minorBidi" w:hAnsiTheme="minorBidi"/>
          <w:sz w:val="24"/>
          <w:szCs w:val="24"/>
        </w:rPr>
      </w:pPr>
    </w:p>
    <w:p w14:paraId="44FD01B3" w14:textId="269F2967" w:rsidR="0076322E" w:rsidRDefault="00496DF3" w:rsidP="00232BA9">
      <w:pPr>
        <w:spacing w:after="0" w:line="240" w:lineRule="auto"/>
        <w:jc w:val="both"/>
        <w:rPr>
          <w:rFonts w:asciiTheme="minorBidi" w:hAnsiTheme="minorBidi"/>
          <w:sz w:val="24"/>
          <w:szCs w:val="24"/>
        </w:rPr>
      </w:pPr>
      <w:r>
        <w:rPr>
          <w:rFonts w:asciiTheme="minorBidi" w:hAnsiTheme="minorBidi"/>
          <w:sz w:val="24"/>
          <w:szCs w:val="24"/>
        </w:rPr>
        <w:t>Although</w:t>
      </w:r>
      <w:r w:rsidR="0076322E">
        <w:rPr>
          <w:rFonts w:asciiTheme="minorBidi" w:hAnsiTheme="minorBidi"/>
          <w:sz w:val="24"/>
          <w:szCs w:val="24"/>
        </w:rPr>
        <w:t xml:space="preserve"> the coercion of a </w:t>
      </w:r>
      <w:r w:rsidR="0076322E" w:rsidRPr="00496DF3">
        <w:rPr>
          <w:rFonts w:asciiTheme="minorBidi" w:hAnsiTheme="minorBidi"/>
          <w:i/>
          <w:iCs/>
          <w:sz w:val="24"/>
          <w:szCs w:val="24"/>
        </w:rPr>
        <w:t>get</w:t>
      </w:r>
      <w:r w:rsidR="0076322E">
        <w:rPr>
          <w:rFonts w:asciiTheme="minorBidi" w:hAnsiTheme="minorBidi"/>
          <w:sz w:val="24"/>
          <w:szCs w:val="24"/>
        </w:rPr>
        <w:t xml:space="preserve"> is a "common matter," regarding financial matters, the </w:t>
      </w:r>
      <w:r w:rsidR="0076322E" w:rsidRPr="00496DF3">
        <w:rPr>
          <w:rFonts w:asciiTheme="minorBidi" w:hAnsiTheme="minorBidi"/>
          <w:i/>
          <w:iCs/>
          <w:sz w:val="24"/>
          <w:szCs w:val="24"/>
        </w:rPr>
        <w:t>gemara</w:t>
      </w:r>
      <w:r w:rsidR="0076322E">
        <w:rPr>
          <w:rFonts w:asciiTheme="minorBidi" w:hAnsiTheme="minorBidi"/>
          <w:sz w:val="24"/>
          <w:szCs w:val="24"/>
        </w:rPr>
        <w:t xml:space="preserve"> concludes that </w:t>
      </w:r>
      <w:r>
        <w:rPr>
          <w:rFonts w:asciiTheme="minorBidi" w:hAnsiTheme="minorBidi"/>
          <w:sz w:val="24"/>
          <w:szCs w:val="24"/>
        </w:rPr>
        <w:t xml:space="preserve">ordinary judges may adjudicate </w:t>
      </w:r>
      <w:r w:rsidR="0076322E">
        <w:rPr>
          <w:rFonts w:asciiTheme="minorBidi" w:hAnsiTheme="minorBidi"/>
          <w:sz w:val="24"/>
          <w:szCs w:val="24"/>
        </w:rPr>
        <w:t>only when the matter is "common" and involves "monetary loss</w:t>
      </w:r>
      <w:r>
        <w:rPr>
          <w:rFonts w:asciiTheme="minorBidi" w:hAnsiTheme="minorBidi"/>
          <w:sz w:val="24"/>
          <w:szCs w:val="24"/>
        </w:rPr>
        <w:t>.</w:t>
      </w:r>
      <w:r w:rsidR="0076322E">
        <w:rPr>
          <w:rFonts w:asciiTheme="minorBidi" w:hAnsiTheme="minorBidi"/>
          <w:sz w:val="24"/>
          <w:szCs w:val="24"/>
        </w:rPr>
        <w:t>"</w:t>
      </w:r>
    </w:p>
    <w:p w14:paraId="596C25C0" w14:textId="77777777" w:rsidR="00344817" w:rsidRDefault="00344817" w:rsidP="00232BA9">
      <w:pPr>
        <w:spacing w:after="0" w:line="240" w:lineRule="auto"/>
        <w:jc w:val="both"/>
        <w:rPr>
          <w:rFonts w:asciiTheme="minorBidi" w:hAnsiTheme="minorBidi"/>
          <w:sz w:val="24"/>
          <w:szCs w:val="24"/>
        </w:rPr>
      </w:pPr>
    </w:p>
    <w:p w14:paraId="10366F71" w14:textId="19E1D230" w:rsidR="00A56DE2" w:rsidRDefault="0076322E" w:rsidP="00232BA9">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Pr="00344817">
        <w:rPr>
          <w:rFonts w:asciiTheme="minorBidi" w:hAnsiTheme="minorBidi"/>
          <w:i/>
          <w:iCs/>
          <w:sz w:val="24"/>
          <w:szCs w:val="24"/>
        </w:rPr>
        <w:t>Rishonim</w:t>
      </w:r>
      <w:r>
        <w:rPr>
          <w:rFonts w:asciiTheme="minorBidi" w:hAnsiTheme="minorBidi"/>
          <w:sz w:val="24"/>
          <w:szCs w:val="24"/>
        </w:rPr>
        <w:t xml:space="preserve"> question </w:t>
      </w:r>
      <w:r w:rsidR="00760450">
        <w:rPr>
          <w:rFonts w:asciiTheme="minorBidi" w:hAnsiTheme="minorBidi"/>
          <w:sz w:val="24"/>
          <w:szCs w:val="24"/>
        </w:rPr>
        <w:t>how</w:t>
      </w:r>
      <w:r>
        <w:rPr>
          <w:rFonts w:asciiTheme="minorBidi" w:hAnsiTheme="minorBidi"/>
          <w:sz w:val="24"/>
          <w:szCs w:val="24"/>
        </w:rPr>
        <w:t xml:space="preserve"> this principle may be applies to conversion. First, is conversion a "common matter"? The Talmud (</w:t>
      </w:r>
      <w:r w:rsidRPr="00344817">
        <w:rPr>
          <w:rFonts w:asciiTheme="minorBidi" w:hAnsiTheme="minorBidi"/>
          <w:i/>
          <w:iCs/>
          <w:sz w:val="24"/>
          <w:szCs w:val="24"/>
        </w:rPr>
        <w:t>Gittin</w:t>
      </w:r>
      <w:r>
        <w:rPr>
          <w:rFonts w:asciiTheme="minorBidi" w:hAnsiTheme="minorBidi"/>
          <w:sz w:val="24"/>
          <w:szCs w:val="24"/>
        </w:rPr>
        <w:t xml:space="preserve"> 85b) explicitly describes conversion as "uncommon." </w:t>
      </w:r>
      <w:r w:rsidR="00496DF3">
        <w:rPr>
          <w:rFonts w:asciiTheme="minorBidi" w:hAnsiTheme="minorBidi"/>
          <w:sz w:val="24"/>
          <w:szCs w:val="24"/>
        </w:rPr>
        <w:t>But t</w:t>
      </w:r>
      <w:r>
        <w:rPr>
          <w:rFonts w:asciiTheme="minorBidi" w:hAnsiTheme="minorBidi"/>
          <w:sz w:val="24"/>
          <w:szCs w:val="24"/>
        </w:rPr>
        <w:t>he Ran (</w:t>
      </w:r>
      <w:r w:rsidRPr="00344817">
        <w:rPr>
          <w:rFonts w:asciiTheme="minorBidi" w:hAnsiTheme="minorBidi"/>
          <w:i/>
          <w:iCs/>
          <w:sz w:val="24"/>
          <w:szCs w:val="24"/>
        </w:rPr>
        <w:t>Gittin</w:t>
      </w:r>
      <w:r>
        <w:rPr>
          <w:rFonts w:asciiTheme="minorBidi" w:hAnsiTheme="minorBidi"/>
          <w:sz w:val="24"/>
          <w:szCs w:val="24"/>
        </w:rPr>
        <w:t xml:space="preserve"> 88b</w:t>
      </w:r>
      <w:r w:rsidR="00496DF3">
        <w:rPr>
          <w:rFonts w:asciiTheme="minorBidi" w:hAnsiTheme="minorBidi"/>
          <w:sz w:val="24"/>
          <w:szCs w:val="24"/>
        </w:rPr>
        <w:t>,</w:t>
      </w:r>
      <w:r>
        <w:rPr>
          <w:rFonts w:asciiTheme="minorBidi" w:hAnsiTheme="minorBidi"/>
          <w:sz w:val="24"/>
          <w:szCs w:val="24"/>
        </w:rPr>
        <w:t xml:space="preserve"> s.v. </w:t>
      </w:r>
      <w:r w:rsidRPr="00496DF3">
        <w:rPr>
          <w:rFonts w:asciiTheme="minorBidi" w:hAnsiTheme="minorBidi"/>
          <w:i/>
          <w:iCs/>
          <w:sz w:val="24"/>
          <w:szCs w:val="24"/>
        </w:rPr>
        <w:t>ki</w:t>
      </w:r>
      <w:r>
        <w:rPr>
          <w:rFonts w:asciiTheme="minorBidi" w:hAnsiTheme="minorBidi"/>
          <w:sz w:val="24"/>
          <w:szCs w:val="24"/>
        </w:rPr>
        <w:t xml:space="preserve">) explains that "bringing someone under the wings of the </w:t>
      </w:r>
      <w:r w:rsidRPr="00496DF3">
        <w:rPr>
          <w:rFonts w:asciiTheme="minorBidi" w:hAnsiTheme="minorBidi"/>
          <w:i/>
          <w:iCs/>
          <w:sz w:val="24"/>
          <w:szCs w:val="24"/>
        </w:rPr>
        <w:t>Shekhina</w:t>
      </w:r>
      <w:r>
        <w:rPr>
          <w:rFonts w:asciiTheme="minorBidi" w:hAnsiTheme="minorBidi"/>
          <w:sz w:val="24"/>
          <w:szCs w:val="24"/>
        </w:rPr>
        <w:t>, while not common, is preferable to a financial matter</w:t>
      </w:r>
      <w:r w:rsidR="00496DF3">
        <w:rPr>
          <w:rFonts w:asciiTheme="minorBidi" w:hAnsiTheme="minorBidi"/>
          <w:sz w:val="24"/>
          <w:szCs w:val="24"/>
        </w:rPr>
        <w:t>,</w:t>
      </w:r>
      <w:r>
        <w:rPr>
          <w:rFonts w:asciiTheme="minorBidi" w:hAnsiTheme="minorBidi"/>
          <w:sz w:val="24"/>
          <w:szCs w:val="24"/>
        </w:rPr>
        <w:t xml:space="preserve"> which is common." In other words, conversion is so important that the rabbis extended their agency to this matter as well. </w:t>
      </w:r>
      <w:r w:rsidR="00496DF3">
        <w:rPr>
          <w:rFonts w:asciiTheme="minorBidi" w:hAnsiTheme="minorBidi"/>
          <w:sz w:val="24"/>
          <w:szCs w:val="24"/>
        </w:rPr>
        <w:t>(</w:t>
      </w:r>
      <w:r w:rsidR="004A6CD7">
        <w:rPr>
          <w:rFonts w:asciiTheme="minorBidi" w:hAnsiTheme="minorBidi"/>
          <w:sz w:val="24"/>
          <w:szCs w:val="24"/>
        </w:rPr>
        <w:t xml:space="preserve">See also Sema, </w:t>
      </w:r>
      <w:r w:rsidR="00496DF3">
        <w:rPr>
          <w:rFonts w:asciiTheme="minorBidi" w:hAnsiTheme="minorBidi"/>
          <w:i/>
          <w:iCs/>
          <w:sz w:val="24"/>
          <w:szCs w:val="24"/>
        </w:rPr>
        <w:t>Choshen Mishpat</w:t>
      </w:r>
      <w:r w:rsidR="004A6CD7">
        <w:rPr>
          <w:rFonts w:asciiTheme="minorBidi" w:hAnsiTheme="minorBidi"/>
          <w:sz w:val="24"/>
          <w:szCs w:val="24"/>
        </w:rPr>
        <w:t xml:space="preserve"> 1:1.</w:t>
      </w:r>
      <w:r w:rsidR="00496DF3">
        <w:rPr>
          <w:rFonts w:asciiTheme="minorBidi" w:hAnsiTheme="minorBidi"/>
          <w:sz w:val="24"/>
          <w:szCs w:val="24"/>
        </w:rPr>
        <w:t>)</w:t>
      </w:r>
      <w:r w:rsidR="004A6CD7">
        <w:rPr>
          <w:rFonts w:asciiTheme="minorBidi" w:hAnsiTheme="minorBidi"/>
          <w:sz w:val="24"/>
          <w:szCs w:val="24"/>
        </w:rPr>
        <w:t xml:space="preserve"> </w:t>
      </w:r>
    </w:p>
    <w:p w14:paraId="24F1287F" w14:textId="77777777" w:rsidR="00344817" w:rsidRDefault="00344817" w:rsidP="00232BA9">
      <w:pPr>
        <w:spacing w:after="0" w:line="240" w:lineRule="auto"/>
        <w:ind w:firstLine="720"/>
        <w:jc w:val="both"/>
        <w:rPr>
          <w:rFonts w:asciiTheme="minorBidi" w:hAnsiTheme="minorBidi"/>
          <w:sz w:val="24"/>
          <w:szCs w:val="24"/>
        </w:rPr>
      </w:pPr>
    </w:p>
    <w:p w14:paraId="7ACB336D" w14:textId="2EC5C6C3" w:rsidR="00760450" w:rsidRDefault="00760450" w:rsidP="00232BA9">
      <w:pPr>
        <w:spacing w:after="0" w:line="240" w:lineRule="auto"/>
        <w:jc w:val="both"/>
        <w:rPr>
          <w:rFonts w:asciiTheme="minorBidi" w:hAnsiTheme="minorBidi"/>
          <w:sz w:val="24"/>
          <w:szCs w:val="24"/>
        </w:rPr>
      </w:pPr>
      <w:r>
        <w:rPr>
          <w:rFonts w:asciiTheme="minorBidi" w:hAnsiTheme="minorBidi"/>
          <w:sz w:val="24"/>
          <w:szCs w:val="24"/>
        </w:rPr>
        <w:tab/>
        <w:t xml:space="preserve">Second, the </w:t>
      </w:r>
      <w:r w:rsidRPr="00344817">
        <w:rPr>
          <w:rFonts w:asciiTheme="minorBidi" w:hAnsiTheme="minorBidi"/>
          <w:i/>
          <w:iCs/>
          <w:sz w:val="24"/>
          <w:szCs w:val="24"/>
        </w:rPr>
        <w:t>Rishonim</w:t>
      </w:r>
      <w:r>
        <w:rPr>
          <w:rFonts w:asciiTheme="minorBidi" w:hAnsiTheme="minorBidi"/>
          <w:sz w:val="24"/>
          <w:szCs w:val="24"/>
        </w:rPr>
        <w:t xml:space="preserve"> ask how this principle can be extended to conversion, as "</w:t>
      </w:r>
      <w:r w:rsidRPr="00344817">
        <w:rPr>
          <w:rFonts w:asciiTheme="minorBidi" w:hAnsiTheme="minorBidi"/>
          <w:i/>
          <w:iCs/>
          <w:sz w:val="24"/>
          <w:szCs w:val="24"/>
        </w:rPr>
        <w:t>shelichutayu avdinan</w:t>
      </w:r>
      <w:r>
        <w:rPr>
          <w:rFonts w:asciiTheme="minorBidi" w:hAnsiTheme="minorBidi"/>
          <w:sz w:val="24"/>
          <w:szCs w:val="24"/>
        </w:rPr>
        <w:t>" appear</w:t>
      </w:r>
      <w:r w:rsidR="00496DF3">
        <w:rPr>
          <w:rFonts w:asciiTheme="minorBidi" w:hAnsiTheme="minorBidi"/>
          <w:sz w:val="24"/>
          <w:szCs w:val="24"/>
        </w:rPr>
        <w:t>s</w:t>
      </w:r>
      <w:r>
        <w:rPr>
          <w:rFonts w:asciiTheme="minorBidi" w:hAnsiTheme="minorBidi"/>
          <w:sz w:val="24"/>
          <w:szCs w:val="24"/>
        </w:rPr>
        <w:t xml:space="preserve"> to be a rabbinic enactment. </w:t>
      </w:r>
      <w:r w:rsidR="00496DF3">
        <w:rPr>
          <w:rFonts w:asciiTheme="minorBidi" w:hAnsiTheme="minorBidi"/>
          <w:sz w:val="24"/>
          <w:szCs w:val="24"/>
        </w:rPr>
        <w:t>R</w:t>
      </w:r>
      <w:r>
        <w:rPr>
          <w:rFonts w:asciiTheme="minorBidi" w:hAnsiTheme="minorBidi"/>
          <w:sz w:val="24"/>
          <w:szCs w:val="24"/>
        </w:rPr>
        <w:t>egarding financial matter</w:t>
      </w:r>
      <w:r w:rsidR="00496DF3">
        <w:rPr>
          <w:rFonts w:asciiTheme="minorBidi" w:hAnsiTheme="minorBidi"/>
          <w:sz w:val="24"/>
          <w:szCs w:val="24"/>
        </w:rPr>
        <w:t>s</w:t>
      </w:r>
      <w:r>
        <w:rPr>
          <w:rFonts w:asciiTheme="minorBidi" w:hAnsiTheme="minorBidi"/>
          <w:sz w:val="24"/>
          <w:szCs w:val="24"/>
        </w:rPr>
        <w:t>, this enactment is supported by the principle</w:t>
      </w:r>
      <w:r w:rsidR="00496DF3">
        <w:rPr>
          <w:rFonts w:asciiTheme="minorBidi" w:hAnsiTheme="minorBidi"/>
          <w:sz w:val="24"/>
          <w:szCs w:val="24"/>
        </w:rPr>
        <w:t xml:space="preserve"> of</w:t>
      </w:r>
      <w:r>
        <w:rPr>
          <w:rFonts w:asciiTheme="minorBidi" w:hAnsiTheme="minorBidi"/>
          <w:sz w:val="24"/>
          <w:szCs w:val="24"/>
        </w:rPr>
        <w:t xml:space="preserve"> "</w:t>
      </w:r>
      <w:r w:rsidRPr="00344817">
        <w:rPr>
          <w:rFonts w:asciiTheme="minorBidi" w:hAnsiTheme="minorBidi"/>
          <w:i/>
          <w:iCs/>
          <w:sz w:val="24"/>
          <w:szCs w:val="24"/>
        </w:rPr>
        <w:t>hefker beit din hefker</w:t>
      </w:r>
      <w:r>
        <w:rPr>
          <w:rFonts w:asciiTheme="minorBidi" w:hAnsiTheme="minorBidi"/>
          <w:sz w:val="24"/>
          <w:szCs w:val="24"/>
        </w:rPr>
        <w:t>"</w:t>
      </w:r>
      <w:r w:rsidR="00496DF3">
        <w:rPr>
          <w:rFonts w:asciiTheme="minorBidi" w:hAnsiTheme="minorBidi"/>
          <w:sz w:val="24"/>
          <w:szCs w:val="24"/>
        </w:rPr>
        <w:t xml:space="preserve"> –</w:t>
      </w:r>
      <w:r>
        <w:rPr>
          <w:rFonts w:asciiTheme="minorBidi" w:hAnsiTheme="minorBidi"/>
          <w:sz w:val="24"/>
          <w:szCs w:val="24"/>
        </w:rPr>
        <w:t xml:space="preserve"> i.e. matters of ownership can be uprooted by the rabbis. Similarly, regarding marriage and divorce, the rabbis teach that "one who betroths [a woman] does so with the intention of the rabbis in mind, and they </w:t>
      </w:r>
      <w:r>
        <w:rPr>
          <w:rFonts w:asciiTheme="minorBidi" w:hAnsiTheme="minorBidi"/>
          <w:sz w:val="24"/>
          <w:szCs w:val="24"/>
        </w:rPr>
        <w:lastRenderedPageBreak/>
        <w:t xml:space="preserve">have the ability to invalidate the </w:t>
      </w:r>
      <w:r w:rsidRPr="00344817">
        <w:rPr>
          <w:rFonts w:asciiTheme="minorBidi" w:hAnsiTheme="minorBidi"/>
          <w:i/>
          <w:iCs/>
          <w:sz w:val="24"/>
          <w:szCs w:val="24"/>
        </w:rPr>
        <w:t>kiddushin</w:t>
      </w:r>
      <w:r>
        <w:rPr>
          <w:rFonts w:asciiTheme="minorBidi" w:hAnsiTheme="minorBidi"/>
          <w:sz w:val="24"/>
          <w:szCs w:val="24"/>
        </w:rPr>
        <w:t xml:space="preserve">" (see, for example, </w:t>
      </w:r>
      <w:r w:rsidRPr="00721FED">
        <w:rPr>
          <w:rFonts w:asciiTheme="minorBidi" w:hAnsiTheme="minorBidi"/>
          <w:sz w:val="24"/>
          <w:szCs w:val="24"/>
        </w:rPr>
        <w:t>Ramban</w:t>
      </w:r>
      <w:r w:rsidR="00496DF3" w:rsidRPr="00721FED">
        <w:rPr>
          <w:rFonts w:asciiTheme="minorBidi" w:hAnsiTheme="minorBidi"/>
          <w:sz w:val="24"/>
          <w:szCs w:val="24"/>
        </w:rPr>
        <w:t>,</w:t>
      </w:r>
      <w:r w:rsidRPr="00721FED">
        <w:rPr>
          <w:rFonts w:asciiTheme="minorBidi" w:hAnsiTheme="minorBidi"/>
          <w:sz w:val="24"/>
          <w:szCs w:val="24"/>
        </w:rPr>
        <w:t xml:space="preserve"> </w:t>
      </w:r>
      <w:r w:rsidR="00721FED" w:rsidRPr="00721FED">
        <w:rPr>
          <w:rFonts w:asciiTheme="minorBidi" w:hAnsiTheme="minorBidi"/>
          <w:sz w:val="24"/>
          <w:szCs w:val="24"/>
        </w:rPr>
        <w:t>Yevamot 46b</w:t>
      </w:r>
      <w:r w:rsidRPr="00721FED">
        <w:rPr>
          <w:rFonts w:asciiTheme="minorBidi" w:hAnsiTheme="minorBidi"/>
          <w:sz w:val="24"/>
          <w:szCs w:val="24"/>
        </w:rPr>
        <w:t>).</w:t>
      </w:r>
      <w:r>
        <w:rPr>
          <w:rFonts w:asciiTheme="minorBidi" w:hAnsiTheme="minorBidi"/>
          <w:sz w:val="24"/>
          <w:szCs w:val="24"/>
        </w:rPr>
        <w:t xml:space="preserve"> </w:t>
      </w:r>
    </w:p>
    <w:p w14:paraId="52AB5046" w14:textId="77777777" w:rsidR="00344817" w:rsidRDefault="00344817" w:rsidP="00232BA9">
      <w:pPr>
        <w:spacing w:after="0" w:line="240" w:lineRule="auto"/>
        <w:jc w:val="both"/>
        <w:rPr>
          <w:rFonts w:asciiTheme="minorBidi" w:hAnsiTheme="minorBidi"/>
          <w:sz w:val="24"/>
          <w:szCs w:val="24"/>
        </w:rPr>
      </w:pPr>
    </w:p>
    <w:p w14:paraId="4EB7B59A" w14:textId="1A16195F" w:rsidR="00B764BA" w:rsidRDefault="00760450" w:rsidP="00232BA9">
      <w:pPr>
        <w:spacing w:after="0" w:line="240" w:lineRule="auto"/>
        <w:jc w:val="both"/>
        <w:rPr>
          <w:rFonts w:asciiTheme="minorBidi" w:hAnsiTheme="minorBidi"/>
          <w:sz w:val="24"/>
          <w:szCs w:val="24"/>
        </w:rPr>
      </w:pPr>
      <w:r>
        <w:rPr>
          <w:rFonts w:asciiTheme="minorBidi" w:hAnsiTheme="minorBidi"/>
          <w:sz w:val="24"/>
          <w:szCs w:val="24"/>
        </w:rPr>
        <w:tab/>
        <w:t>However, if the authority of a court of ordinary judges to convert is based on a rabbinic edict, how are they authorized to conve</w:t>
      </w:r>
      <w:r w:rsidR="00344817">
        <w:rPr>
          <w:rFonts w:asciiTheme="minorBidi" w:hAnsiTheme="minorBidi"/>
          <w:sz w:val="24"/>
          <w:szCs w:val="24"/>
        </w:rPr>
        <w:t xml:space="preserve">rt non-Jews? This question led </w:t>
      </w:r>
      <w:r>
        <w:rPr>
          <w:rFonts w:asciiTheme="minorBidi" w:hAnsiTheme="minorBidi"/>
          <w:sz w:val="24"/>
          <w:szCs w:val="24"/>
        </w:rPr>
        <w:t xml:space="preserve">R. </w:t>
      </w:r>
      <w:r w:rsidRPr="00760450">
        <w:rPr>
          <w:rFonts w:asciiTheme="minorBidi" w:hAnsiTheme="minorBidi"/>
          <w:sz w:val="24"/>
          <w:szCs w:val="24"/>
        </w:rPr>
        <w:t xml:space="preserve">Yaakov </w:t>
      </w:r>
      <w:r w:rsidR="00344817">
        <w:rPr>
          <w:rFonts w:asciiTheme="minorBidi" w:hAnsiTheme="minorBidi"/>
          <w:sz w:val="24"/>
          <w:szCs w:val="24"/>
        </w:rPr>
        <w:t>Lorberbaum of Lissa (1760-1832)</w:t>
      </w:r>
      <w:r>
        <w:rPr>
          <w:rFonts w:asciiTheme="minorBidi" w:hAnsiTheme="minorBidi"/>
          <w:sz w:val="24"/>
          <w:szCs w:val="24"/>
        </w:rPr>
        <w:t xml:space="preserve">, author of the </w:t>
      </w:r>
      <w:r w:rsidRPr="00496DF3">
        <w:rPr>
          <w:rFonts w:asciiTheme="minorBidi" w:hAnsiTheme="minorBidi"/>
          <w:i/>
          <w:iCs/>
          <w:sz w:val="24"/>
          <w:szCs w:val="24"/>
        </w:rPr>
        <w:t>Netivot Ha-Mishpat</w:t>
      </w:r>
      <w:r>
        <w:rPr>
          <w:rFonts w:asciiTheme="minorBidi" w:hAnsiTheme="minorBidi"/>
          <w:sz w:val="24"/>
          <w:szCs w:val="24"/>
        </w:rPr>
        <w:t xml:space="preserve"> (1), to conclude that the principle of </w:t>
      </w:r>
      <w:r w:rsidRPr="00FE0D56">
        <w:rPr>
          <w:rFonts w:asciiTheme="minorBidi" w:hAnsiTheme="minorBidi"/>
          <w:i/>
          <w:iCs/>
          <w:sz w:val="24"/>
          <w:szCs w:val="24"/>
        </w:rPr>
        <w:t>shelichutayhu avdinan</w:t>
      </w:r>
      <w:r>
        <w:rPr>
          <w:rFonts w:asciiTheme="minorBidi" w:hAnsiTheme="minorBidi"/>
          <w:sz w:val="24"/>
          <w:szCs w:val="24"/>
        </w:rPr>
        <w:t xml:space="preserve"> is </w:t>
      </w:r>
      <w:r w:rsidR="00496DF3">
        <w:rPr>
          <w:rFonts w:asciiTheme="minorBidi" w:hAnsiTheme="minorBidi"/>
          <w:sz w:val="24"/>
          <w:szCs w:val="24"/>
        </w:rPr>
        <w:t xml:space="preserve">actually </w:t>
      </w:r>
      <w:r>
        <w:rPr>
          <w:rFonts w:asciiTheme="minorBidi" w:hAnsiTheme="minorBidi"/>
          <w:sz w:val="24"/>
          <w:szCs w:val="24"/>
        </w:rPr>
        <w:t xml:space="preserve">of </w:t>
      </w:r>
      <w:r w:rsidR="00496DF3">
        <w:rPr>
          <w:rFonts w:asciiTheme="minorBidi" w:hAnsiTheme="minorBidi"/>
          <w:sz w:val="24"/>
          <w:szCs w:val="24"/>
        </w:rPr>
        <w:t>B</w:t>
      </w:r>
      <w:r>
        <w:rPr>
          <w:rFonts w:asciiTheme="minorBidi" w:hAnsiTheme="minorBidi"/>
          <w:sz w:val="24"/>
          <w:szCs w:val="24"/>
        </w:rPr>
        <w:t>iblical origin and force. R. Aryeh Leib Ha</w:t>
      </w:r>
      <w:r w:rsidR="00496DF3">
        <w:rPr>
          <w:rFonts w:asciiTheme="minorBidi" w:hAnsiTheme="minorBidi"/>
          <w:sz w:val="24"/>
          <w:szCs w:val="24"/>
        </w:rPr>
        <w:t>K</w:t>
      </w:r>
      <w:r>
        <w:rPr>
          <w:rFonts w:asciiTheme="minorBidi" w:hAnsiTheme="minorBidi"/>
          <w:sz w:val="24"/>
          <w:szCs w:val="24"/>
        </w:rPr>
        <w:t xml:space="preserve">ohen Heller (1745–1812), in his </w:t>
      </w:r>
      <w:r w:rsidRPr="00496DF3">
        <w:rPr>
          <w:rFonts w:asciiTheme="minorBidi" w:hAnsiTheme="minorBidi"/>
          <w:i/>
          <w:iCs/>
          <w:sz w:val="24"/>
          <w:szCs w:val="24"/>
        </w:rPr>
        <w:t>Ketzot Ha-Choshen</w:t>
      </w:r>
      <w:r>
        <w:rPr>
          <w:rFonts w:asciiTheme="minorBidi" w:hAnsiTheme="minorBidi"/>
          <w:sz w:val="24"/>
          <w:szCs w:val="24"/>
        </w:rPr>
        <w:t xml:space="preserve"> (</w:t>
      </w:r>
      <w:r w:rsidR="00B764BA">
        <w:rPr>
          <w:rFonts w:asciiTheme="minorBidi" w:hAnsiTheme="minorBidi"/>
          <w:sz w:val="24"/>
          <w:szCs w:val="24"/>
        </w:rPr>
        <w:t>34:1)</w:t>
      </w:r>
      <w:r w:rsidR="00496DF3">
        <w:rPr>
          <w:rFonts w:asciiTheme="minorBidi" w:hAnsiTheme="minorBidi"/>
          <w:sz w:val="24"/>
          <w:szCs w:val="24"/>
        </w:rPr>
        <w:t>,</w:t>
      </w:r>
      <w:r w:rsidR="00B764BA">
        <w:rPr>
          <w:rFonts w:asciiTheme="minorBidi" w:hAnsiTheme="minorBidi"/>
          <w:sz w:val="24"/>
          <w:szCs w:val="24"/>
        </w:rPr>
        <w:t xml:space="preserve"> appears to disagree with the </w:t>
      </w:r>
      <w:r w:rsidR="00B764BA" w:rsidRPr="00496DF3">
        <w:rPr>
          <w:rFonts w:asciiTheme="minorBidi" w:hAnsiTheme="minorBidi"/>
          <w:i/>
          <w:iCs/>
          <w:sz w:val="24"/>
          <w:szCs w:val="24"/>
        </w:rPr>
        <w:t>Netivot</w:t>
      </w:r>
      <w:r w:rsidR="00B764BA">
        <w:rPr>
          <w:rFonts w:asciiTheme="minorBidi" w:hAnsiTheme="minorBidi"/>
          <w:sz w:val="24"/>
          <w:szCs w:val="24"/>
        </w:rPr>
        <w:t>, suggest</w:t>
      </w:r>
      <w:r w:rsidR="00496DF3">
        <w:rPr>
          <w:rFonts w:asciiTheme="minorBidi" w:hAnsiTheme="minorBidi"/>
          <w:sz w:val="24"/>
          <w:szCs w:val="24"/>
        </w:rPr>
        <w:t>ing</w:t>
      </w:r>
      <w:r w:rsidR="00B764BA">
        <w:rPr>
          <w:rFonts w:asciiTheme="minorBidi" w:hAnsiTheme="minorBidi"/>
          <w:sz w:val="24"/>
          <w:szCs w:val="24"/>
        </w:rPr>
        <w:t xml:space="preserve"> that the authority to convert may be based upon the rabbi</w:t>
      </w:r>
      <w:r w:rsidR="00496DF3">
        <w:rPr>
          <w:rFonts w:asciiTheme="minorBidi" w:hAnsiTheme="minorBidi"/>
          <w:sz w:val="24"/>
          <w:szCs w:val="24"/>
        </w:rPr>
        <w:t>s</w:t>
      </w:r>
      <w:r w:rsidR="00B764BA">
        <w:rPr>
          <w:rFonts w:asciiTheme="minorBidi" w:hAnsiTheme="minorBidi"/>
          <w:sz w:val="24"/>
          <w:szCs w:val="24"/>
        </w:rPr>
        <w:t>' ability to "uproot a matter from the Torah" (</w:t>
      </w:r>
      <w:r w:rsidR="00B764BA" w:rsidRPr="00344817">
        <w:rPr>
          <w:rFonts w:asciiTheme="minorBidi" w:hAnsiTheme="minorBidi"/>
          <w:i/>
          <w:iCs/>
          <w:sz w:val="24"/>
          <w:szCs w:val="24"/>
        </w:rPr>
        <w:t>Yevamot</w:t>
      </w:r>
      <w:r w:rsidR="00B764BA">
        <w:rPr>
          <w:rFonts w:asciiTheme="minorBidi" w:hAnsiTheme="minorBidi"/>
          <w:sz w:val="24"/>
          <w:szCs w:val="24"/>
        </w:rPr>
        <w:t xml:space="preserve"> 90b).</w:t>
      </w:r>
    </w:p>
    <w:p w14:paraId="4728BE18" w14:textId="77777777" w:rsidR="00B764BA" w:rsidRDefault="00B764BA" w:rsidP="00232BA9">
      <w:pPr>
        <w:spacing w:after="0" w:line="240" w:lineRule="auto"/>
        <w:jc w:val="both"/>
        <w:rPr>
          <w:rFonts w:asciiTheme="minorBidi" w:hAnsiTheme="minorBidi"/>
          <w:sz w:val="24"/>
          <w:szCs w:val="24"/>
        </w:rPr>
      </w:pPr>
    </w:p>
    <w:p w14:paraId="3BBBF33E" w14:textId="19C2821D" w:rsidR="00B764BA" w:rsidRPr="00B52B61" w:rsidRDefault="00B764BA" w:rsidP="00232BA9">
      <w:pPr>
        <w:spacing w:after="0" w:line="240" w:lineRule="auto"/>
        <w:jc w:val="both"/>
        <w:rPr>
          <w:rFonts w:asciiTheme="minorBidi" w:hAnsiTheme="minorBidi"/>
          <w:sz w:val="24"/>
          <w:szCs w:val="24"/>
        </w:rPr>
      </w:pPr>
      <w:r>
        <w:rPr>
          <w:rFonts w:asciiTheme="minorBidi" w:hAnsiTheme="minorBidi"/>
          <w:sz w:val="24"/>
          <w:szCs w:val="24"/>
        </w:rPr>
        <w:tab/>
        <w:t xml:space="preserve">Other </w:t>
      </w:r>
      <w:r w:rsidRPr="00FE0D56">
        <w:rPr>
          <w:rFonts w:asciiTheme="minorBidi" w:hAnsiTheme="minorBidi"/>
          <w:i/>
          <w:iCs/>
          <w:sz w:val="24"/>
          <w:szCs w:val="24"/>
        </w:rPr>
        <w:t>Rishonim</w:t>
      </w:r>
      <w:r>
        <w:rPr>
          <w:rFonts w:asciiTheme="minorBidi" w:hAnsiTheme="minorBidi"/>
          <w:sz w:val="24"/>
          <w:szCs w:val="24"/>
        </w:rPr>
        <w:t xml:space="preserve"> suggest that while </w:t>
      </w:r>
      <w:r w:rsidR="004A6CD7">
        <w:rPr>
          <w:rFonts w:asciiTheme="minorBidi" w:hAnsiTheme="minorBidi"/>
          <w:sz w:val="24"/>
          <w:szCs w:val="24"/>
        </w:rPr>
        <w:t>the principle of "</w:t>
      </w:r>
      <w:r w:rsidR="004A6CD7" w:rsidRPr="00344817">
        <w:rPr>
          <w:rFonts w:asciiTheme="minorBidi" w:hAnsiTheme="minorBidi"/>
          <w:i/>
          <w:iCs/>
          <w:sz w:val="24"/>
          <w:szCs w:val="24"/>
        </w:rPr>
        <w:t>shelichutayhu</w:t>
      </w:r>
      <w:r w:rsidR="004A6CD7">
        <w:rPr>
          <w:rFonts w:asciiTheme="minorBidi" w:hAnsiTheme="minorBidi"/>
          <w:sz w:val="24"/>
          <w:szCs w:val="24"/>
        </w:rPr>
        <w:t xml:space="preserve">" is considered to be rabbinic, there is a verse </w:t>
      </w:r>
      <w:r w:rsidR="00496DF3">
        <w:rPr>
          <w:rFonts w:asciiTheme="minorBidi" w:hAnsiTheme="minorBidi"/>
          <w:sz w:val="24"/>
          <w:szCs w:val="24"/>
        </w:rPr>
        <w:t>that</w:t>
      </w:r>
      <w:r w:rsidR="004A6CD7">
        <w:rPr>
          <w:rFonts w:asciiTheme="minorBidi" w:hAnsiTheme="minorBidi"/>
          <w:sz w:val="24"/>
          <w:szCs w:val="24"/>
        </w:rPr>
        <w:t xml:space="preserve"> enables ordinary judges to function as agents of prior </w:t>
      </w:r>
      <w:r w:rsidR="004A6CD7" w:rsidRPr="00FE0D56">
        <w:rPr>
          <w:rFonts w:asciiTheme="minorBidi" w:hAnsiTheme="minorBidi"/>
          <w:i/>
          <w:iCs/>
          <w:sz w:val="24"/>
          <w:szCs w:val="24"/>
        </w:rPr>
        <w:t>dayanim semukhin</w:t>
      </w:r>
      <w:r w:rsidR="004A6CD7">
        <w:rPr>
          <w:rFonts w:asciiTheme="minorBidi" w:hAnsiTheme="minorBidi"/>
          <w:sz w:val="24"/>
          <w:szCs w:val="24"/>
        </w:rPr>
        <w:t xml:space="preserve"> </w:t>
      </w:r>
      <w:r w:rsidR="00597C70">
        <w:rPr>
          <w:rFonts w:asciiTheme="minorBidi" w:hAnsiTheme="minorBidi"/>
          <w:sz w:val="24"/>
          <w:szCs w:val="24"/>
        </w:rPr>
        <w:t xml:space="preserve">when </w:t>
      </w:r>
      <w:r w:rsidR="00597C70" w:rsidRPr="00FE0D56">
        <w:rPr>
          <w:rFonts w:asciiTheme="minorBidi" w:hAnsiTheme="minorBidi"/>
          <w:i/>
          <w:iCs/>
          <w:sz w:val="24"/>
          <w:szCs w:val="24"/>
        </w:rPr>
        <w:t>semikha</w:t>
      </w:r>
      <w:r w:rsidR="00597C70">
        <w:rPr>
          <w:rFonts w:asciiTheme="minorBidi" w:hAnsiTheme="minorBidi"/>
          <w:sz w:val="24"/>
          <w:szCs w:val="24"/>
        </w:rPr>
        <w:t xml:space="preserve"> is no longer extant. </w:t>
      </w:r>
      <w:r>
        <w:rPr>
          <w:rFonts w:asciiTheme="minorBidi" w:hAnsiTheme="minorBidi"/>
          <w:sz w:val="24"/>
          <w:szCs w:val="24"/>
        </w:rPr>
        <w:t>They derive this from a Talmudic passage (</w:t>
      </w:r>
      <w:r w:rsidRPr="00FE0D56">
        <w:rPr>
          <w:rFonts w:asciiTheme="minorBidi" w:hAnsiTheme="minorBidi"/>
          <w:i/>
          <w:iCs/>
          <w:sz w:val="24"/>
          <w:szCs w:val="24"/>
        </w:rPr>
        <w:t>Keritut</w:t>
      </w:r>
      <w:r>
        <w:rPr>
          <w:rFonts w:asciiTheme="minorBidi" w:hAnsiTheme="minorBidi"/>
          <w:sz w:val="24"/>
          <w:szCs w:val="24"/>
        </w:rPr>
        <w:t xml:space="preserve"> 9a) </w:t>
      </w:r>
      <w:r w:rsidR="00496DF3">
        <w:rPr>
          <w:rFonts w:asciiTheme="minorBidi" w:hAnsiTheme="minorBidi"/>
          <w:sz w:val="24"/>
          <w:szCs w:val="24"/>
        </w:rPr>
        <w:t>that</w:t>
      </w:r>
      <w:r>
        <w:rPr>
          <w:rFonts w:asciiTheme="minorBidi" w:hAnsiTheme="minorBidi"/>
          <w:sz w:val="24"/>
          <w:szCs w:val="24"/>
        </w:rPr>
        <w:t xml:space="preserve"> explains that while </w:t>
      </w:r>
      <w:r w:rsidR="00496DF3">
        <w:rPr>
          <w:rFonts w:asciiTheme="minorBidi" w:hAnsiTheme="minorBidi"/>
          <w:sz w:val="24"/>
          <w:szCs w:val="24"/>
        </w:rPr>
        <w:t xml:space="preserve">a convert was obligated to bring a </w:t>
      </w:r>
      <w:r w:rsidR="00496DF3">
        <w:rPr>
          <w:rFonts w:asciiTheme="minorBidi" w:hAnsiTheme="minorBidi"/>
          <w:i/>
          <w:iCs/>
          <w:sz w:val="24"/>
          <w:szCs w:val="24"/>
        </w:rPr>
        <w:t xml:space="preserve">korban </w:t>
      </w:r>
      <w:r>
        <w:rPr>
          <w:rFonts w:asciiTheme="minorBidi" w:hAnsiTheme="minorBidi"/>
          <w:sz w:val="24"/>
          <w:szCs w:val="24"/>
        </w:rPr>
        <w:t xml:space="preserve">during the time of the </w:t>
      </w:r>
      <w:r w:rsidRPr="00496DF3">
        <w:rPr>
          <w:rFonts w:asciiTheme="minorBidi" w:hAnsiTheme="minorBidi"/>
          <w:i/>
          <w:iCs/>
          <w:sz w:val="24"/>
          <w:szCs w:val="24"/>
        </w:rPr>
        <w:t>Beit Ha-Mikdash</w:t>
      </w:r>
      <w:r w:rsidR="00496DF3">
        <w:rPr>
          <w:rFonts w:asciiTheme="minorBidi" w:hAnsiTheme="minorBidi"/>
          <w:sz w:val="24"/>
          <w:szCs w:val="24"/>
        </w:rPr>
        <w:t>,</w:t>
      </w:r>
      <w:r>
        <w:rPr>
          <w:rFonts w:asciiTheme="minorBidi" w:hAnsiTheme="minorBidi"/>
          <w:sz w:val="24"/>
          <w:szCs w:val="24"/>
        </w:rPr>
        <w:t xml:space="preserve"> after the destruction of the Temple, th</w:t>
      </w:r>
      <w:r w:rsidR="00496DF3">
        <w:rPr>
          <w:rFonts w:asciiTheme="minorBidi" w:hAnsiTheme="minorBidi"/>
          <w:sz w:val="24"/>
          <w:szCs w:val="24"/>
        </w:rPr>
        <w:t>e absence of this</w:t>
      </w:r>
      <w:r>
        <w:rPr>
          <w:rFonts w:asciiTheme="minorBidi" w:hAnsiTheme="minorBidi"/>
          <w:sz w:val="24"/>
          <w:szCs w:val="24"/>
        </w:rPr>
        <w:t xml:space="preserve"> offering does not </w:t>
      </w:r>
      <w:r w:rsidRPr="00B52B61">
        <w:rPr>
          <w:rFonts w:asciiTheme="minorBidi" w:hAnsiTheme="minorBidi"/>
          <w:sz w:val="24"/>
          <w:szCs w:val="24"/>
        </w:rPr>
        <w:t>prevent future courts from perfor</w:t>
      </w:r>
      <w:r w:rsidR="006C298A" w:rsidRPr="00B52B61">
        <w:rPr>
          <w:rFonts w:asciiTheme="minorBidi" w:hAnsiTheme="minorBidi"/>
          <w:sz w:val="24"/>
          <w:szCs w:val="24"/>
        </w:rPr>
        <w:t>ming conversions</w:t>
      </w:r>
      <w:r w:rsidR="00496DF3">
        <w:rPr>
          <w:rFonts w:asciiTheme="minorBidi" w:hAnsiTheme="minorBidi"/>
          <w:sz w:val="24"/>
          <w:szCs w:val="24"/>
        </w:rPr>
        <w:t>:</w:t>
      </w:r>
    </w:p>
    <w:p w14:paraId="497F3559" w14:textId="77777777" w:rsidR="00496DF3" w:rsidRDefault="00496DF3" w:rsidP="00232BA9">
      <w:pPr>
        <w:spacing w:after="0" w:line="240" w:lineRule="auto"/>
        <w:ind w:left="720"/>
        <w:jc w:val="both"/>
        <w:rPr>
          <w:rFonts w:asciiTheme="minorBidi" w:hAnsiTheme="minorBidi"/>
          <w:sz w:val="24"/>
          <w:szCs w:val="24"/>
        </w:rPr>
      </w:pPr>
    </w:p>
    <w:p w14:paraId="5472FE6E" w14:textId="514256EA" w:rsidR="006C298A" w:rsidRDefault="006C298A" w:rsidP="00232BA9">
      <w:pPr>
        <w:spacing w:after="0" w:line="240" w:lineRule="auto"/>
        <w:ind w:left="720"/>
        <w:jc w:val="both"/>
        <w:rPr>
          <w:rFonts w:asciiTheme="minorBidi" w:hAnsiTheme="minorBidi"/>
          <w:sz w:val="24"/>
          <w:szCs w:val="24"/>
        </w:rPr>
      </w:pPr>
      <w:r w:rsidRPr="00B52B61">
        <w:rPr>
          <w:rFonts w:asciiTheme="minorBidi" w:hAnsiTheme="minorBidi"/>
          <w:sz w:val="24"/>
          <w:szCs w:val="24"/>
        </w:rPr>
        <w:t>If that is so, then in our time, when there are no offerings, we not should have the ability to accept converts. R</w:t>
      </w:r>
      <w:r w:rsidR="00496DF3">
        <w:rPr>
          <w:rFonts w:asciiTheme="minorBidi" w:hAnsiTheme="minorBidi"/>
          <w:sz w:val="24"/>
          <w:szCs w:val="24"/>
        </w:rPr>
        <w:t>.</w:t>
      </w:r>
      <w:r w:rsidRPr="00B52B61">
        <w:rPr>
          <w:rFonts w:asciiTheme="minorBidi" w:hAnsiTheme="minorBidi"/>
          <w:sz w:val="24"/>
          <w:szCs w:val="24"/>
        </w:rPr>
        <w:t xml:space="preserve"> Acha bar Yaakov says that the verse states: “And if a stranger sojourn with you, or whosoever may be among you, throughout your generations” (</w:t>
      </w:r>
      <w:r w:rsidRPr="00FE0D56">
        <w:rPr>
          <w:rFonts w:asciiTheme="minorBidi" w:hAnsiTheme="minorBidi"/>
          <w:i/>
          <w:iCs/>
          <w:sz w:val="24"/>
          <w:szCs w:val="24"/>
        </w:rPr>
        <w:t>Be</w:t>
      </w:r>
      <w:r w:rsidR="00FE0D56" w:rsidRPr="00FE0D56">
        <w:rPr>
          <w:rFonts w:asciiTheme="minorBidi" w:hAnsiTheme="minorBidi"/>
          <w:i/>
          <w:iCs/>
          <w:sz w:val="24"/>
          <w:szCs w:val="24"/>
        </w:rPr>
        <w:t>m</w:t>
      </w:r>
      <w:r w:rsidRPr="00FE0D56">
        <w:rPr>
          <w:rFonts w:asciiTheme="minorBidi" w:hAnsiTheme="minorBidi"/>
          <w:i/>
          <w:iCs/>
          <w:sz w:val="24"/>
          <w:szCs w:val="24"/>
        </w:rPr>
        <w:t>idbar</w:t>
      </w:r>
      <w:r w:rsidRPr="00B52B61">
        <w:rPr>
          <w:rFonts w:asciiTheme="minorBidi" w:hAnsiTheme="minorBidi"/>
          <w:sz w:val="24"/>
          <w:szCs w:val="24"/>
        </w:rPr>
        <w:t xml:space="preserve"> 15:14). [This teaches that converts may be accepted throughout the generations, even when there is no Temple and sacrificial offerings are therefore impossible.]</w:t>
      </w:r>
    </w:p>
    <w:p w14:paraId="42E2CFA9" w14:textId="77777777" w:rsidR="00FE0D56" w:rsidRPr="00B52B61" w:rsidRDefault="00FE0D56" w:rsidP="00232BA9">
      <w:pPr>
        <w:spacing w:after="0" w:line="240" w:lineRule="auto"/>
        <w:ind w:left="720"/>
        <w:jc w:val="both"/>
        <w:rPr>
          <w:rFonts w:asciiTheme="minorBidi" w:hAnsiTheme="minorBidi"/>
          <w:sz w:val="24"/>
          <w:szCs w:val="24"/>
        </w:rPr>
      </w:pPr>
    </w:p>
    <w:p w14:paraId="25AE01B0" w14:textId="36C2375B" w:rsidR="00597C70" w:rsidRDefault="00597C70" w:rsidP="00232BA9">
      <w:pPr>
        <w:spacing w:after="0" w:line="240" w:lineRule="auto"/>
        <w:jc w:val="both"/>
        <w:rPr>
          <w:rFonts w:asciiTheme="minorBidi" w:hAnsiTheme="minorBidi"/>
          <w:sz w:val="24"/>
          <w:szCs w:val="24"/>
        </w:rPr>
      </w:pPr>
      <w:r w:rsidRPr="00B52B61">
        <w:rPr>
          <w:rFonts w:asciiTheme="minorBidi" w:hAnsiTheme="minorBidi"/>
          <w:sz w:val="24"/>
          <w:szCs w:val="24"/>
        </w:rPr>
        <w:t>The Rambam (</w:t>
      </w:r>
      <w:r w:rsidRPr="00FE0D56">
        <w:rPr>
          <w:rFonts w:asciiTheme="minorBidi" w:hAnsiTheme="minorBidi"/>
          <w:i/>
          <w:iCs/>
          <w:sz w:val="24"/>
          <w:szCs w:val="24"/>
        </w:rPr>
        <w:t>Yevamot</w:t>
      </w:r>
      <w:r w:rsidRPr="00B52B61">
        <w:rPr>
          <w:rFonts w:asciiTheme="minorBidi" w:hAnsiTheme="minorBidi"/>
          <w:sz w:val="24"/>
          <w:szCs w:val="24"/>
        </w:rPr>
        <w:t xml:space="preserve"> 46b</w:t>
      </w:r>
      <w:r w:rsidR="00496DF3">
        <w:rPr>
          <w:rFonts w:asciiTheme="minorBidi" w:hAnsiTheme="minorBidi"/>
          <w:sz w:val="24"/>
          <w:szCs w:val="24"/>
        </w:rPr>
        <w:t>,</w:t>
      </w:r>
      <w:r w:rsidRPr="00B52B61">
        <w:rPr>
          <w:rFonts w:asciiTheme="minorBidi" w:hAnsiTheme="minorBidi"/>
          <w:sz w:val="24"/>
          <w:szCs w:val="24"/>
        </w:rPr>
        <w:t xml:space="preserve"> s.v. </w:t>
      </w:r>
      <w:r w:rsidRPr="00FE0D56">
        <w:rPr>
          <w:rFonts w:asciiTheme="minorBidi" w:hAnsiTheme="minorBidi"/>
          <w:i/>
          <w:iCs/>
          <w:sz w:val="24"/>
          <w:szCs w:val="24"/>
        </w:rPr>
        <w:t>shemat</w:t>
      </w:r>
      <w:r w:rsidRPr="00B52B61">
        <w:rPr>
          <w:rFonts w:asciiTheme="minorBidi" w:hAnsiTheme="minorBidi"/>
          <w:sz w:val="24"/>
          <w:szCs w:val="24"/>
        </w:rPr>
        <w:t xml:space="preserve">) asserts </w:t>
      </w:r>
      <w:r w:rsidR="00496DF3">
        <w:rPr>
          <w:rFonts w:asciiTheme="minorBidi" w:hAnsiTheme="minorBidi"/>
          <w:sz w:val="24"/>
          <w:szCs w:val="24"/>
        </w:rPr>
        <w:t>that</w:t>
      </w:r>
      <w:r w:rsidRPr="00B52B61">
        <w:rPr>
          <w:rFonts w:asciiTheme="minorBidi" w:hAnsiTheme="minorBidi"/>
          <w:sz w:val="24"/>
          <w:szCs w:val="24"/>
        </w:rPr>
        <w:t xml:space="preserve"> "the Torah enables ordinary judges (</w:t>
      </w:r>
      <w:r w:rsidRPr="00FE0D56">
        <w:rPr>
          <w:rFonts w:asciiTheme="minorBidi" w:hAnsiTheme="minorBidi"/>
          <w:i/>
          <w:iCs/>
          <w:sz w:val="24"/>
          <w:szCs w:val="24"/>
        </w:rPr>
        <w:t>hedyotot</w:t>
      </w:r>
      <w:r w:rsidRPr="00B52B61">
        <w:rPr>
          <w:rFonts w:asciiTheme="minorBidi" w:hAnsiTheme="minorBidi"/>
          <w:sz w:val="24"/>
          <w:szCs w:val="24"/>
        </w:rPr>
        <w:t>) to judge as agents of the [earlier] experts"</w:t>
      </w:r>
      <w:r w:rsidR="00496DF3">
        <w:rPr>
          <w:rFonts w:asciiTheme="minorBidi" w:hAnsiTheme="minorBidi"/>
          <w:sz w:val="24"/>
          <w:szCs w:val="24"/>
        </w:rPr>
        <w:t xml:space="preserve"> when it comes to conversion.</w:t>
      </w:r>
      <w:r w:rsidRPr="00B52B61">
        <w:rPr>
          <w:rFonts w:asciiTheme="minorBidi" w:hAnsiTheme="minorBidi"/>
          <w:sz w:val="24"/>
          <w:szCs w:val="24"/>
        </w:rPr>
        <w:t xml:space="preserve"> </w:t>
      </w:r>
    </w:p>
    <w:p w14:paraId="74668C01" w14:textId="77777777" w:rsidR="00FE0D56" w:rsidRPr="00B52B61" w:rsidRDefault="00FE0D56" w:rsidP="00232BA9">
      <w:pPr>
        <w:spacing w:after="0" w:line="240" w:lineRule="auto"/>
        <w:jc w:val="both"/>
        <w:rPr>
          <w:rFonts w:asciiTheme="minorBidi" w:hAnsiTheme="minorBidi"/>
          <w:sz w:val="24"/>
          <w:szCs w:val="24"/>
        </w:rPr>
      </w:pPr>
    </w:p>
    <w:p w14:paraId="394C198A" w14:textId="53B92042" w:rsidR="001E5012" w:rsidRDefault="00597C70" w:rsidP="00232BA9">
      <w:pPr>
        <w:spacing w:after="0" w:line="240" w:lineRule="auto"/>
        <w:ind w:firstLine="720"/>
        <w:jc w:val="both"/>
        <w:rPr>
          <w:rFonts w:asciiTheme="minorBidi" w:hAnsiTheme="minorBidi"/>
          <w:sz w:val="24"/>
          <w:szCs w:val="24"/>
        </w:rPr>
      </w:pPr>
      <w:r w:rsidRPr="00B52B61">
        <w:rPr>
          <w:rFonts w:asciiTheme="minorBidi" w:hAnsiTheme="minorBidi"/>
          <w:sz w:val="24"/>
          <w:szCs w:val="24"/>
        </w:rPr>
        <w:t xml:space="preserve">Interestingly, the </w:t>
      </w:r>
      <w:r w:rsidRPr="00FE0D56">
        <w:rPr>
          <w:rFonts w:asciiTheme="minorBidi" w:hAnsiTheme="minorBidi"/>
          <w:i/>
          <w:iCs/>
          <w:sz w:val="24"/>
          <w:szCs w:val="24"/>
        </w:rPr>
        <w:t>Acharonim</w:t>
      </w:r>
      <w:r w:rsidRPr="00B52B61">
        <w:rPr>
          <w:rFonts w:asciiTheme="minorBidi" w:hAnsiTheme="minorBidi"/>
          <w:sz w:val="24"/>
          <w:szCs w:val="24"/>
        </w:rPr>
        <w:t xml:space="preserve"> question whether the notion of "</w:t>
      </w:r>
      <w:r w:rsidRPr="00FE0D56">
        <w:rPr>
          <w:rFonts w:asciiTheme="minorBidi" w:hAnsiTheme="minorBidi"/>
          <w:i/>
          <w:iCs/>
          <w:sz w:val="24"/>
          <w:szCs w:val="24"/>
        </w:rPr>
        <w:t>shelichutayu</w:t>
      </w:r>
      <w:r w:rsidRPr="00B52B61">
        <w:rPr>
          <w:rFonts w:asciiTheme="minorBidi" w:hAnsiTheme="minorBidi"/>
          <w:sz w:val="24"/>
          <w:szCs w:val="24"/>
        </w:rPr>
        <w:t xml:space="preserve"> </w:t>
      </w:r>
      <w:r w:rsidRPr="00496DF3">
        <w:rPr>
          <w:rFonts w:asciiTheme="minorBidi" w:hAnsiTheme="minorBidi"/>
          <w:i/>
          <w:iCs/>
          <w:sz w:val="24"/>
          <w:szCs w:val="24"/>
        </w:rPr>
        <w:t>avdinan</w:t>
      </w:r>
      <w:r w:rsidRPr="00B52B61">
        <w:rPr>
          <w:rFonts w:asciiTheme="minorBidi" w:hAnsiTheme="minorBidi"/>
          <w:sz w:val="24"/>
          <w:szCs w:val="24"/>
        </w:rPr>
        <w:t xml:space="preserve">" may, at times, lead us to conclude that </w:t>
      </w:r>
      <w:r w:rsidR="00496DF3">
        <w:rPr>
          <w:rFonts w:asciiTheme="minorBidi" w:hAnsiTheme="minorBidi"/>
          <w:sz w:val="24"/>
          <w:szCs w:val="24"/>
        </w:rPr>
        <w:t xml:space="preserve">a </w:t>
      </w:r>
      <w:r w:rsidRPr="00B52B61">
        <w:rPr>
          <w:rFonts w:asciiTheme="minorBidi" w:hAnsiTheme="minorBidi"/>
          <w:sz w:val="24"/>
          <w:szCs w:val="24"/>
        </w:rPr>
        <w:t xml:space="preserve">conversion performed in an inappropriate manner </w:t>
      </w:r>
      <w:r w:rsidR="00496DF3">
        <w:rPr>
          <w:rFonts w:asciiTheme="minorBidi" w:hAnsiTheme="minorBidi"/>
          <w:sz w:val="24"/>
          <w:szCs w:val="24"/>
        </w:rPr>
        <w:t>is in</w:t>
      </w:r>
      <w:r w:rsidRPr="00B52B61">
        <w:rPr>
          <w:rFonts w:asciiTheme="minorBidi" w:hAnsiTheme="minorBidi"/>
          <w:sz w:val="24"/>
          <w:szCs w:val="24"/>
        </w:rPr>
        <w:t xml:space="preserve">valid, as the </w:t>
      </w:r>
      <w:r w:rsidRPr="00496DF3">
        <w:rPr>
          <w:rFonts w:asciiTheme="minorBidi" w:hAnsiTheme="minorBidi"/>
          <w:i/>
          <w:iCs/>
          <w:sz w:val="24"/>
          <w:szCs w:val="24"/>
        </w:rPr>
        <w:t>beit din</w:t>
      </w:r>
      <w:r w:rsidRPr="00B52B61">
        <w:rPr>
          <w:rFonts w:asciiTheme="minorBidi" w:hAnsiTheme="minorBidi"/>
          <w:sz w:val="24"/>
          <w:szCs w:val="24"/>
        </w:rPr>
        <w:t xml:space="preserve"> did not properly carry ou</w:t>
      </w:r>
      <w:r w:rsidR="00496DF3">
        <w:rPr>
          <w:rFonts w:asciiTheme="minorBidi" w:hAnsiTheme="minorBidi"/>
          <w:sz w:val="24"/>
          <w:szCs w:val="24"/>
        </w:rPr>
        <w:t>t</w:t>
      </w:r>
      <w:r w:rsidRPr="00B52B61">
        <w:rPr>
          <w:rFonts w:asciiTheme="minorBidi" w:hAnsiTheme="minorBidi"/>
          <w:sz w:val="24"/>
          <w:szCs w:val="24"/>
        </w:rPr>
        <w:t xml:space="preserve"> the agency afforded them by the earlier courts. For example, R. Na</w:t>
      </w:r>
      <w:r w:rsidR="00496DF3">
        <w:rPr>
          <w:rFonts w:asciiTheme="minorBidi" w:hAnsiTheme="minorBidi"/>
          <w:sz w:val="24"/>
          <w:szCs w:val="24"/>
        </w:rPr>
        <w:t>f</w:t>
      </w:r>
      <w:r w:rsidRPr="00B52B61">
        <w:rPr>
          <w:rFonts w:asciiTheme="minorBidi" w:hAnsiTheme="minorBidi"/>
          <w:sz w:val="24"/>
          <w:szCs w:val="24"/>
        </w:rPr>
        <w:t>tali Tzvi Yehuda Berlin (Netziv)</w:t>
      </w:r>
      <w:r w:rsidR="00496DF3">
        <w:rPr>
          <w:rFonts w:asciiTheme="minorBidi" w:hAnsiTheme="minorBidi"/>
          <w:sz w:val="24"/>
          <w:szCs w:val="24"/>
        </w:rPr>
        <w:t xml:space="preserve"> suggests</w:t>
      </w:r>
      <w:r w:rsidRPr="00B52B61">
        <w:rPr>
          <w:rFonts w:asciiTheme="minorBidi" w:hAnsiTheme="minorBidi"/>
          <w:sz w:val="24"/>
          <w:szCs w:val="24"/>
        </w:rPr>
        <w:t xml:space="preserve"> in his </w:t>
      </w:r>
      <w:r w:rsidRPr="00496DF3">
        <w:rPr>
          <w:rFonts w:asciiTheme="minorBidi" w:hAnsiTheme="minorBidi"/>
          <w:i/>
          <w:iCs/>
          <w:sz w:val="24"/>
          <w:szCs w:val="24"/>
        </w:rPr>
        <w:t>Meshiv Davar</w:t>
      </w:r>
      <w:r w:rsidRPr="00B52B61">
        <w:rPr>
          <w:rFonts w:asciiTheme="minorBidi" w:hAnsiTheme="minorBidi"/>
          <w:sz w:val="24"/>
          <w:szCs w:val="24"/>
        </w:rPr>
        <w:t xml:space="preserve"> (2:46</w:t>
      </w:r>
      <w:r>
        <w:rPr>
          <w:rFonts w:asciiTheme="minorBidi" w:hAnsiTheme="minorBidi"/>
          <w:sz w:val="24"/>
          <w:szCs w:val="24"/>
        </w:rPr>
        <w:t xml:space="preserve">) that if a </w:t>
      </w:r>
      <w:r w:rsidRPr="00496DF3">
        <w:rPr>
          <w:rFonts w:asciiTheme="minorBidi" w:hAnsiTheme="minorBidi"/>
          <w:i/>
          <w:iCs/>
          <w:sz w:val="24"/>
          <w:szCs w:val="24"/>
        </w:rPr>
        <w:t>beit din</w:t>
      </w:r>
      <w:r>
        <w:rPr>
          <w:rFonts w:asciiTheme="minorBidi" w:hAnsiTheme="minorBidi"/>
          <w:sz w:val="24"/>
          <w:szCs w:val="24"/>
        </w:rPr>
        <w:t xml:space="preserve"> disregards the instructions of </w:t>
      </w:r>
      <w:r w:rsidRPr="00496DF3">
        <w:rPr>
          <w:rFonts w:asciiTheme="minorBidi" w:hAnsiTheme="minorBidi"/>
          <w:i/>
          <w:iCs/>
          <w:sz w:val="24"/>
          <w:szCs w:val="24"/>
        </w:rPr>
        <w:t>Chazal</w:t>
      </w:r>
      <w:r>
        <w:rPr>
          <w:rFonts w:asciiTheme="minorBidi" w:hAnsiTheme="minorBidi"/>
          <w:sz w:val="24"/>
          <w:szCs w:val="24"/>
        </w:rPr>
        <w:t xml:space="preserve"> and accepts a convert who does not accept upon himself</w:t>
      </w:r>
      <w:r w:rsidR="00BF4D93">
        <w:rPr>
          <w:rFonts w:asciiTheme="minorBidi" w:hAnsiTheme="minorBidi"/>
          <w:sz w:val="24"/>
          <w:szCs w:val="24"/>
        </w:rPr>
        <w:t xml:space="preserve"> all of</w:t>
      </w:r>
      <w:r>
        <w:rPr>
          <w:rFonts w:asciiTheme="minorBidi" w:hAnsiTheme="minorBidi"/>
          <w:sz w:val="24"/>
          <w:szCs w:val="24"/>
        </w:rPr>
        <w:t xml:space="preserve"> the </w:t>
      </w:r>
      <w:r w:rsidRPr="00496DF3">
        <w:rPr>
          <w:rFonts w:asciiTheme="minorBidi" w:hAnsiTheme="minorBidi"/>
          <w:i/>
          <w:iCs/>
          <w:sz w:val="24"/>
          <w:szCs w:val="24"/>
        </w:rPr>
        <w:t>mitzvot</w:t>
      </w:r>
      <w:r>
        <w:rPr>
          <w:rFonts w:asciiTheme="minorBidi" w:hAnsiTheme="minorBidi"/>
          <w:sz w:val="24"/>
          <w:szCs w:val="24"/>
        </w:rPr>
        <w:t xml:space="preserve">, </w:t>
      </w:r>
      <w:r w:rsidR="001E5012">
        <w:rPr>
          <w:rFonts w:asciiTheme="minorBidi" w:hAnsiTheme="minorBidi"/>
          <w:sz w:val="24"/>
          <w:szCs w:val="24"/>
        </w:rPr>
        <w:t xml:space="preserve">this may violate their mandate to accept converts and thereby undermine the validity of the conversion. </w:t>
      </w:r>
      <w:r w:rsidR="00450D0A">
        <w:rPr>
          <w:rFonts w:asciiTheme="minorBidi" w:hAnsiTheme="minorBidi"/>
          <w:sz w:val="24"/>
          <w:szCs w:val="24"/>
        </w:rPr>
        <w:t>Although the Netziv</w:t>
      </w:r>
      <w:r w:rsidR="001E5012">
        <w:rPr>
          <w:rFonts w:asciiTheme="minorBidi" w:hAnsiTheme="minorBidi"/>
          <w:sz w:val="24"/>
          <w:szCs w:val="24"/>
        </w:rPr>
        <w:t xml:space="preserve"> later rejects this assertion</w:t>
      </w:r>
      <w:r w:rsidR="00450D0A">
        <w:rPr>
          <w:rFonts w:asciiTheme="minorBidi" w:hAnsiTheme="minorBidi"/>
          <w:sz w:val="24"/>
          <w:szCs w:val="24"/>
        </w:rPr>
        <w:t>,</w:t>
      </w:r>
      <w:r w:rsidR="001E5012">
        <w:rPr>
          <w:rFonts w:asciiTheme="minorBidi" w:hAnsiTheme="minorBidi"/>
          <w:sz w:val="24"/>
          <w:szCs w:val="24"/>
        </w:rPr>
        <w:t xml:space="preserve"> R. Avraham Yitzchak Ha-Kohen Kook </w:t>
      </w:r>
      <w:r w:rsidR="00450D0A">
        <w:rPr>
          <w:rFonts w:asciiTheme="minorBidi" w:hAnsiTheme="minorBidi"/>
          <w:sz w:val="24"/>
          <w:szCs w:val="24"/>
        </w:rPr>
        <w:t>(</w:t>
      </w:r>
      <w:r w:rsidR="001E5012" w:rsidRPr="00FF64DD">
        <w:rPr>
          <w:rFonts w:asciiTheme="minorBidi" w:hAnsiTheme="minorBidi"/>
          <w:i/>
          <w:iCs/>
          <w:sz w:val="24"/>
          <w:szCs w:val="24"/>
        </w:rPr>
        <w:t>Daat Kohen</w:t>
      </w:r>
      <w:r w:rsidR="001E5012">
        <w:rPr>
          <w:rFonts w:asciiTheme="minorBidi" w:hAnsiTheme="minorBidi"/>
          <w:sz w:val="24"/>
          <w:szCs w:val="24"/>
        </w:rPr>
        <w:t xml:space="preserve"> 150 and 152) accepts </w:t>
      </w:r>
      <w:r w:rsidR="00450D0A">
        <w:rPr>
          <w:rFonts w:asciiTheme="minorBidi" w:hAnsiTheme="minorBidi"/>
          <w:sz w:val="24"/>
          <w:szCs w:val="24"/>
        </w:rPr>
        <w:t>it</w:t>
      </w:r>
      <w:r w:rsidR="001E5012">
        <w:rPr>
          <w:rFonts w:asciiTheme="minorBidi" w:hAnsiTheme="minorBidi"/>
          <w:sz w:val="24"/>
          <w:szCs w:val="24"/>
        </w:rPr>
        <w:t xml:space="preserve"> and questions the validity of certain conversion</w:t>
      </w:r>
      <w:r w:rsidR="00FF64DD">
        <w:rPr>
          <w:rFonts w:asciiTheme="minorBidi" w:hAnsiTheme="minorBidi"/>
          <w:sz w:val="24"/>
          <w:szCs w:val="24"/>
        </w:rPr>
        <w:t>s</w:t>
      </w:r>
      <w:r w:rsidR="001E5012">
        <w:rPr>
          <w:rFonts w:asciiTheme="minorBidi" w:hAnsiTheme="minorBidi"/>
          <w:sz w:val="24"/>
          <w:szCs w:val="24"/>
        </w:rPr>
        <w:t xml:space="preserve"> based on this logic.</w:t>
      </w:r>
    </w:p>
    <w:p w14:paraId="1D15F588" w14:textId="77777777" w:rsidR="00FE0D56" w:rsidRDefault="00FE0D56" w:rsidP="00232BA9">
      <w:pPr>
        <w:spacing w:after="0" w:line="240" w:lineRule="auto"/>
        <w:ind w:firstLine="720"/>
        <w:jc w:val="both"/>
        <w:rPr>
          <w:rFonts w:asciiTheme="minorBidi" w:hAnsiTheme="minorBidi"/>
          <w:sz w:val="24"/>
          <w:szCs w:val="24"/>
        </w:rPr>
      </w:pPr>
    </w:p>
    <w:p w14:paraId="1D8BFE47" w14:textId="39B0A24E" w:rsidR="001E5012" w:rsidRDefault="001E5012" w:rsidP="00232BA9">
      <w:pPr>
        <w:spacing w:after="0" w:line="240" w:lineRule="auto"/>
        <w:ind w:firstLine="720"/>
        <w:jc w:val="both"/>
        <w:rPr>
          <w:rFonts w:asciiTheme="minorBidi" w:hAnsiTheme="minorBidi"/>
          <w:sz w:val="24"/>
          <w:szCs w:val="24"/>
        </w:rPr>
      </w:pPr>
      <w:r>
        <w:rPr>
          <w:rFonts w:asciiTheme="minorBidi" w:hAnsiTheme="minorBidi"/>
          <w:sz w:val="24"/>
          <w:szCs w:val="24"/>
        </w:rPr>
        <w:t>Similarly, R. Tzvi Pesach Frank (</w:t>
      </w:r>
      <w:r w:rsidRPr="00FF64DD">
        <w:rPr>
          <w:rFonts w:asciiTheme="minorBidi" w:hAnsiTheme="minorBidi"/>
          <w:i/>
          <w:iCs/>
          <w:sz w:val="24"/>
          <w:szCs w:val="24"/>
        </w:rPr>
        <w:t>Har Tzvi</w:t>
      </w:r>
      <w:r w:rsidR="00FF64DD">
        <w:rPr>
          <w:rFonts w:asciiTheme="minorBidi" w:hAnsiTheme="minorBidi"/>
          <w:sz w:val="24"/>
          <w:szCs w:val="24"/>
        </w:rPr>
        <w:t xml:space="preserve">, </w:t>
      </w:r>
      <w:r w:rsidR="00FF64DD">
        <w:rPr>
          <w:rFonts w:asciiTheme="minorBidi" w:hAnsiTheme="minorBidi"/>
          <w:i/>
          <w:iCs/>
          <w:sz w:val="24"/>
          <w:szCs w:val="24"/>
        </w:rPr>
        <w:t>Yoreh De’ah</w:t>
      </w:r>
      <w:r>
        <w:rPr>
          <w:rFonts w:asciiTheme="minorBidi" w:hAnsiTheme="minorBidi"/>
          <w:sz w:val="24"/>
          <w:szCs w:val="24"/>
        </w:rPr>
        <w:t xml:space="preserve"> 216) was asked regarding conversion performed in Argentina </w:t>
      </w:r>
      <w:r w:rsidR="00FF64DD">
        <w:rPr>
          <w:rFonts w:asciiTheme="minorBidi" w:hAnsiTheme="minorBidi"/>
          <w:sz w:val="24"/>
          <w:szCs w:val="24"/>
        </w:rPr>
        <w:t>despite</w:t>
      </w:r>
      <w:r>
        <w:rPr>
          <w:rFonts w:asciiTheme="minorBidi" w:hAnsiTheme="minorBidi"/>
          <w:sz w:val="24"/>
          <w:szCs w:val="24"/>
        </w:rPr>
        <w:t xml:space="preserve"> the communal edict forb</w:t>
      </w:r>
      <w:r w:rsidR="00FF64DD">
        <w:rPr>
          <w:rFonts w:asciiTheme="minorBidi" w:hAnsiTheme="minorBidi"/>
          <w:sz w:val="24"/>
          <w:szCs w:val="24"/>
        </w:rPr>
        <w:t>idding the acceptance of</w:t>
      </w:r>
      <w:r>
        <w:rPr>
          <w:rFonts w:asciiTheme="minorBidi" w:hAnsiTheme="minorBidi"/>
          <w:sz w:val="24"/>
          <w:szCs w:val="24"/>
        </w:rPr>
        <w:t xml:space="preserve"> converts. </w:t>
      </w:r>
      <w:r w:rsidR="00FF64DD">
        <w:rPr>
          <w:rFonts w:asciiTheme="minorBidi" w:hAnsiTheme="minorBidi"/>
          <w:sz w:val="24"/>
          <w:szCs w:val="24"/>
        </w:rPr>
        <w:t xml:space="preserve">R. Frank </w:t>
      </w:r>
      <w:r>
        <w:rPr>
          <w:rFonts w:asciiTheme="minorBidi" w:hAnsiTheme="minorBidi"/>
          <w:sz w:val="24"/>
          <w:szCs w:val="24"/>
        </w:rPr>
        <w:t xml:space="preserve">suggests that since the conversion were performed against the will of the rabbinic establishment, the </w:t>
      </w:r>
      <w:r w:rsidRPr="00FE0D56">
        <w:rPr>
          <w:rFonts w:asciiTheme="minorBidi" w:hAnsiTheme="minorBidi"/>
          <w:i/>
          <w:iCs/>
          <w:sz w:val="24"/>
          <w:szCs w:val="24"/>
        </w:rPr>
        <w:lastRenderedPageBreak/>
        <w:t>batei din</w:t>
      </w:r>
      <w:r>
        <w:rPr>
          <w:rFonts w:asciiTheme="minorBidi" w:hAnsiTheme="minorBidi"/>
          <w:sz w:val="24"/>
          <w:szCs w:val="24"/>
        </w:rPr>
        <w:t xml:space="preserve"> </w:t>
      </w:r>
      <w:r w:rsidR="00FF64DD">
        <w:rPr>
          <w:rFonts w:asciiTheme="minorBidi" w:hAnsiTheme="minorBidi"/>
          <w:sz w:val="24"/>
          <w:szCs w:val="24"/>
        </w:rPr>
        <w:t>that</w:t>
      </w:r>
      <w:r>
        <w:rPr>
          <w:rFonts w:asciiTheme="minorBidi" w:hAnsiTheme="minorBidi"/>
          <w:sz w:val="24"/>
          <w:szCs w:val="24"/>
        </w:rPr>
        <w:t xml:space="preserve"> perform such conversions are not fulfilling the agency of previous </w:t>
      </w:r>
      <w:r w:rsidRPr="00FE0D56">
        <w:rPr>
          <w:rFonts w:asciiTheme="minorBidi" w:hAnsiTheme="minorBidi"/>
          <w:i/>
          <w:iCs/>
          <w:sz w:val="24"/>
          <w:szCs w:val="24"/>
        </w:rPr>
        <w:t>batei din</w:t>
      </w:r>
      <w:r>
        <w:rPr>
          <w:rFonts w:asciiTheme="minorBidi" w:hAnsiTheme="minorBidi"/>
          <w:sz w:val="24"/>
          <w:szCs w:val="24"/>
        </w:rPr>
        <w:t xml:space="preserve">, and the conversions are </w:t>
      </w:r>
      <w:r w:rsidR="00FF64DD">
        <w:rPr>
          <w:rFonts w:asciiTheme="minorBidi" w:hAnsiTheme="minorBidi"/>
          <w:sz w:val="24"/>
          <w:szCs w:val="24"/>
        </w:rPr>
        <w:t xml:space="preserve">therefore </w:t>
      </w:r>
      <w:r>
        <w:rPr>
          <w:rFonts w:asciiTheme="minorBidi" w:hAnsiTheme="minorBidi"/>
          <w:sz w:val="24"/>
          <w:szCs w:val="24"/>
        </w:rPr>
        <w:t>invalid. R. Ben</w:t>
      </w:r>
      <w:r w:rsidR="00FF64DD">
        <w:rPr>
          <w:rFonts w:asciiTheme="minorBidi" w:hAnsiTheme="minorBidi"/>
          <w:sz w:val="24"/>
          <w:szCs w:val="24"/>
        </w:rPr>
        <w:t>t</w:t>
      </w:r>
      <w:r>
        <w:rPr>
          <w:rFonts w:asciiTheme="minorBidi" w:hAnsiTheme="minorBidi"/>
          <w:sz w:val="24"/>
          <w:szCs w:val="24"/>
        </w:rPr>
        <w:t>zion Chai Uziel (</w:t>
      </w:r>
      <w:r w:rsidR="001E10E8" w:rsidRPr="00FF64DD">
        <w:rPr>
          <w:rFonts w:asciiTheme="minorBidi" w:hAnsiTheme="minorBidi"/>
          <w:i/>
          <w:iCs/>
          <w:sz w:val="24"/>
          <w:szCs w:val="24"/>
        </w:rPr>
        <w:t>Piskei Uziel, She'elot Ha-Zman</w:t>
      </w:r>
      <w:r w:rsidR="001E10E8">
        <w:rPr>
          <w:rFonts w:asciiTheme="minorBidi" w:hAnsiTheme="minorBidi"/>
          <w:sz w:val="24"/>
          <w:szCs w:val="24"/>
        </w:rPr>
        <w:t xml:space="preserve"> 68)</w:t>
      </w:r>
      <w:r w:rsidR="00FF64DD">
        <w:rPr>
          <w:rFonts w:asciiTheme="minorBidi" w:hAnsiTheme="minorBidi"/>
          <w:sz w:val="24"/>
          <w:szCs w:val="24"/>
        </w:rPr>
        <w:t>, however,</w:t>
      </w:r>
      <w:r w:rsidR="001E10E8">
        <w:rPr>
          <w:rFonts w:asciiTheme="minorBidi" w:hAnsiTheme="minorBidi"/>
          <w:sz w:val="24"/>
          <w:szCs w:val="24"/>
        </w:rPr>
        <w:t xml:space="preserve"> insists that each </w:t>
      </w:r>
      <w:r w:rsidR="001E10E8" w:rsidRPr="00FF64DD">
        <w:rPr>
          <w:rFonts w:asciiTheme="minorBidi" w:hAnsiTheme="minorBidi"/>
          <w:i/>
          <w:iCs/>
          <w:sz w:val="24"/>
          <w:szCs w:val="24"/>
        </w:rPr>
        <w:t>beit din</w:t>
      </w:r>
      <w:r w:rsidR="001E10E8">
        <w:rPr>
          <w:rFonts w:asciiTheme="minorBidi" w:hAnsiTheme="minorBidi"/>
          <w:sz w:val="24"/>
          <w:szCs w:val="24"/>
        </w:rPr>
        <w:t xml:space="preserve"> was given the authority to function as the agents of prior </w:t>
      </w:r>
      <w:r w:rsidR="001E10E8" w:rsidRPr="00FE0D56">
        <w:rPr>
          <w:rFonts w:asciiTheme="minorBidi" w:hAnsiTheme="minorBidi"/>
          <w:i/>
          <w:iCs/>
          <w:sz w:val="24"/>
          <w:szCs w:val="24"/>
        </w:rPr>
        <w:t>batei din</w:t>
      </w:r>
      <w:r w:rsidR="001E10E8">
        <w:rPr>
          <w:rFonts w:asciiTheme="minorBidi" w:hAnsiTheme="minorBidi"/>
          <w:sz w:val="24"/>
          <w:szCs w:val="24"/>
        </w:rPr>
        <w:t xml:space="preserve">, and a community's enactment cannot undermine that agency. </w:t>
      </w:r>
    </w:p>
    <w:p w14:paraId="6E791CEC" w14:textId="77777777" w:rsidR="00FE0D56" w:rsidRDefault="00FE0D56" w:rsidP="00232BA9">
      <w:pPr>
        <w:spacing w:after="0" w:line="240" w:lineRule="auto"/>
        <w:ind w:firstLine="720"/>
        <w:jc w:val="both"/>
        <w:rPr>
          <w:rFonts w:asciiTheme="minorBidi" w:hAnsiTheme="minorBidi"/>
          <w:sz w:val="24"/>
          <w:szCs w:val="24"/>
        </w:rPr>
      </w:pPr>
    </w:p>
    <w:p w14:paraId="3E38DD75" w14:textId="00175474" w:rsidR="001E5012" w:rsidRDefault="001E10E8" w:rsidP="00232BA9">
      <w:pPr>
        <w:spacing w:after="0" w:line="240" w:lineRule="auto"/>
        <w:ind w:firstLine="720"/>
        <w:jc w:val="both"/>
        <w:rPr>
          <w:rFonts w:asciiTheme="minorBidi" w:hAnsiTheme="minorBidi"/>
          <w:sz w:val="24"/>
          <w:szCs w:val="24"/>
        </w:rPr>
      </w:pPr>
      <w:r w:rsidRPr="001E10E8">
        <w:rPr>
          <w:rFonts w:asciiTheme="minorBidi" w:hAnsiTheme="minorBidi"/>
          <w:sz w:val="24"/>
          <w:szCs w:val="24"/>
        </w:rPr>
        <w:t>R</w:t>
      </w:r>
      <w:r>
        <w:rPr>
          <w:rFonts w:asciiTheme="minorBidi" w:hAnsiTheme="minorBidi"/>
          <w:sz w:val="24"/>
          <w:szCs w:val="24"/>
        </w:rPr>
        <w:t>.</w:t>
      </w:r>
      <w:r w:rsidRPr="001E10E8">
        <w:rPr>
          <w:rFonts w:asciiTheme="minorBidi" w:hAnsiTheme="minorBidi"/>
          <w:sz w:val="24"/>
          <w:szCs w:val="24"/>
        </w:rPr>
        <w:t xml:space="preserve"> Yit</w:t>
      </w:r>
      <w:r>
        <w:rPr>
          <w:rFonts w:asciiTheme="minorBidi" w:hAnsiTheme="minorBidi"/>
          <w:sz w:val="24"/>
          <w:szCs w:val="24"/>
        </w:rPr>
        <w:t>zc</w:t>
      </w:r>
      <w:r w:rsidRPr="001E10E8">
        <w:rPr>
          <w:rFonts w:asciiTheme="minorBidi" w:hAnsiTheme="minorBidi"/>
          <w:sz w:val="24"/>
          <w:szCs w:val="24"/>
        </w:rPr>
        <w:t>ḥak Schmelkes (1828–1906), </w:t>
      </w:r>
      <w:r>
        <w:rPr>
          <w:rFonts w:asciiTheme="minorBidi" w:hAnsiTheme="minorBidi"/>
          <w:sz w:val="24"/>
          <w:szCs w:val="24"/>
        </w:rPr>
        <w:t xml:space="preserve">in his </w:t>
      </w:r>
      <w:r w:rsidRPr="00FF64DD">
        <w:rPr>
          <w:rFonts w:asciiTheme="minorBidi" w:hAnsiTheme="minorBidi"/>
          <w:i/>
          <w:iCs/>
          <w:sz w:val="24"/>
          <w:szCs w:val="24"/>
        </w:rPr>
        <w:t>Beit Yitzchak</w:t>
      </w:r>
      <w:r>
        <w:rPr>
          <w:rFonts w:asciiTheme="minorBidi" w:hAnsiTheme="minorBidi"/>
          <w:sz w:val="24"/>
          <w:szCs w:val="24"/>
        </w:rPr>
        <w:t xml:space="preserve"> (</w:t>
      </w:r>
      <w:r w:rsidR="00FF64DD">
        <w:rPr>
          <w:rFonts w:asciiTheme="minorBidi" w:hAnsiTheme="minorBidi"/>
          <w:i/>
          <w:iCs/>
          <w:sz w:val="24"/>
          <w:szCs w:val="24"/>
        </w:rPr>
        <w:t>Yoreh De’ah</w:t>
      </w:r>
      <w:r>
        <w:rPr>
          <w:rFonts w:asciiTheme="minorBidi" w:hAnsiTheme="minorBidi"/>
          <w:sz w:val="24"/>
          <w:szCs w:val="24"/>
        </w:rPr>
        <w:t xml:space="preserve"> 100:5)</w:t>
      </w:r>
      <w:r w:rsidR="00450D0A">
        <w:rPr>
          <w:rFonts w:asciiTheme="minorBidi" w:hAnsiTheme="minorBidi"/>
          <w:sz w:val="24"/>
          <w:szCs w:val="24"/>
        </w:rPr>
        <w:t>,</w:t>
      </w:r>
      <w:r>
        <w:rPr>
          <w:rFonts w:asciiTheme="minorBidi" w:hAnsiTheme="minorBidi"/>
          <w:sz w:val="24"/>
          <w:szCs w:val="24"/>
        </w:rPr>
        <w:t xml:space="preserve"> rejects th</w:t>
      </w:r>
      <w:r w:rsidR="00FF64DD">
        <w:rPr>
          <w:rFonts w:asciiTheme="minorBidi" w:hAnsiTheme="minorBidi"/>
          <w:sz w:val="24"/>
          <w:szCs w:val="24"/>
        </w:rPr>
        <w:t>e</w:t>
      </w:r>
      <w:r>
        <w:rPr>
          <w:rFonts w:asciiTheme="minorBidi" w:hAnsiTheme="minorBidi"/>
          <w:sz w:val="24"/>
          <w:szCs w:val="24"/>
        </w:rPr>
        <w:t xml:space="preserve"> notion that we may challenge the agency of a </w:t>
      </w:r>
      <w:r w:rsidRPr="00FE0D56">
        <w:rPr>
          <w:rFonts w:asciiTheme="minorBidi" w:hAnsiTheme="minorBidi"/>
          <w:i/>
          <w:iCs/>
          <w:sz w:val="24"/>
          <w:szCs w:val="24"/>
        </w:rPr>
        <w:t>beit din</w:t>
      </w:r>
      <w:r w:rsidR="00FF64DD">
        <w:rPr>
          <w:rFonts w:asciiTheme="minorBidi" w:hAnsiTheme="minorBidi"/>
          <w:sz w:val="24"/>
          <w:szCs w:val="24"/>
        </w:rPr>
        <w:t>, and</w:t>
      </w:r>
      <w:r>
        <w:rPr>
          <w:rFonts w:asciiTheme="minorBidi" w:hAnsiTheme="minorBidi"/>
          <w:sz w:val="24"/>
          <w:szCs w:val="24"/>
        </w:rPr>
        <w:t xml:space="preserve"> R. Moshe Feinstein (</w:t>
      </w:r>
      <w:r w:rsidRPr="00FF64DD">
        <w:rPr>
          <w:rFonts w:asciiTheme="minorBidi" w:hAnsiTheme="minorBidi"/>
          <w:i/>
          <w:iCs/>
          <w:sz w:val="24"/>
          <w:szCs w:val="24"/>
        </w:rPr>
        <w:t>Di</w:t>
      </w:r>
      <w:r w:rsidR="00FF64DD">
        <w:rPr>
          <w:rFonts w:asciiTheme="minorBidi" w:hAnsiTheme="minorBidi"/>
          <w:i/>
          <w:iCs/>
          <w:sz w:val="24"/>
          <w:szCs w:val="24"/>
        </w:rPr>
        <w:t>b</w:t>
      </w:r>
      <w:r w:rsidRPr="00FF64DD">
        <w:rPr>
          <w:rFonts w:asciiTheme="minorBidi" w:hAnsiTheme="minorBidi"/>
          <w:i/>
          <w:iCs/>
          <w:sz w:val="24"/>
          <w:szCs w:val="24"/>
        </w:rPr>
        <w:t>berot</w:t>
      </w:r>
      <w:r>
        <w:rPr>
          <w:rFonts w:asciiTheme="minorBidi" w:hAnsiTheme="minorBidi"/>
          <w:sz w:val="24"/>
          <w:szCs w:val="24"/>
        </w:rPr>
        <w:t xml:space="preserve"> </w:t>
      </w:r>
      <w:r w:rsidRPr="00FF64DD">
        <w:rPr>
          <w:rFonts w:asciiTheme="minorBidi" w:hAnsiTheme="minorBidi"/>
          <w:i/>
          <w:iCs/>
          <w:sz w:val="24"/>
          <w:szCs w:val="24"/>
        </w:rPr>
        <w:t>Moshe</w:t>
      </w:r>
      <w:r w:rsidR="00FF64DD">
        <w:rPr>
          <w:rFonts w:asciiTheme="minorBidi" w:hAnsiTheme="minorBidi"/>
          <w:sz w:val="24"/>
          <w:szCs w:val="24"/>
        </w:rPr>
        <w:t>,</w:t>
      </w:r>
      <w:r>
        <w:rPr>
          <w:rFonts w:asciiTheme="minorBidi" w:hAnsiTheme="minorBidi"/>
          <w:sz w:val="24"/>
          <w:szCs w:val="24"/>
        </w:rPr>
        <w:t xml:space="preserve"> </w:t>
      </w:r>
      <w:r w:rsidRPr="00FE0D56">
        <w:rPr>
          <w:rFonts w:asciiTheme="minorBidi" w:hAnsiTheme="minorBidi"/>
          <w:i/>
          <w:iCs/>
          <w:sz w:val="24"/>
          <w:szCs w:val="24"/>
        </w:rPr>
        <w:t>Yevamot</w:t>
      </w:r>
      <w:r>
        <w:rPr>
          <w:rFonts w:asciiTheme="minorBidi" w:hAnsiTheme="minorBidi"/>
          <w:sz w:val="24"/>
          <w:szCs w:val="24"/>
        </w:rPr>
        <w:t xml:space="preserve"> 35) arrives at the same conclusion. They note that the Talmud's assertion that conversions performed for ulterior motives are</w:t>
      </w:r>
      <w:r w:rsidR="00FF64DD">
        <w:rPr>
          <w:rFonts w:asciiTheme="minorBidi" w:hAnsiTheme="minorBidi"/>
          <w:sz w:val="24"/>
          <w:szCs w:val="24"/>
        </w:rPr>
        <w:t xml:space="preserve"> valid</w:t>
      </w:r>
      <w:r>
        <w:rPr>
          <w:rFonts w:asciiTheme="minorBidi" w:hAnsiTheme="minorBidi"/>
          <w:sz w:val="24"/>
          <w:szCs w:val="24"/>
        </w:rPr>
        <w:t xml:space="preserve"> after the fact</w:t>
      </w:r>
      <w:r w:rsidR="00FF64DD">
        <w:rPr>
          <w:rFonts w:asciiTheme="minorBidi" w:hAnsiTheme="minorBidi"/>
          <w:sz w:val="24"/>
          <w:szCs w:val="24"/>
        </w:rPr>
        <w:t xml:space="preserve"> </w:t>
      </w:r>
      <w:r>
        <w:rPr>
          <w:rFonts w:asciiTheme="minorBidi" w:hAnsiTheme="minorBidi"/>
          <w:sz w:val="24"/>
          <w:szCs w:val="24"/>
        </w:rPr>
        <w:t xml:space="preserve">appears to contradict the notion that an improper conversion may undermine </w:t>
      </w:r>
      <w:r w:rsidR="00FF64DD">
        <w:rPr>
          <w:rFonts w:asciiTheme="minorBidi" w:hAnsiTheme="minorBidi"/>
          <w:sz w:val="24"/>
          <w:szCs w:val="24"/>
        </w:rPr>
        <w:t>t</w:t>
      </w:r>
      <w:r>
        <w:rPr>
          <w:rFonts w:asciiTheme="minorBidi" w:hAnsiTheme="minorBidi"/>
          <w:sz w:val="24"/>
          <w:szCs w:val="24"/>
        </w:rPr>
        <w:t xml:space="preserve">he </w:t>
      </w:r>
      <w:r w:rsidRPr="00FF64DD">
        <w:rPr>
          <w:rFonts w:asciiTheme="minorBidi" w:hAnsiTheme="minorBidi"/>
          <w:i/>
          <w:iCs/>
          <w:sz w:val="24"/>
          <w:szCs w:val="24"/>
        </w:rPr>
        <w:t>beit din</w:t>
      </w:r>
      <w:r>
        <w:rPr>
          <w:rFonts w:asciiTheme="minorBidi" w:hAnsiTheme="minorBidi"/>
          <w:sz w:val="24"/>
          <w:szCs w:val="24"/>
        </w:rPr>
        <w:t xml:space="preserve">'s agency. </w:t>
      </w:r>
    </w:p>
    <w:p w14:paraId="57A567FD" w14:textId="77777777" w:rsidR="00597C70" w:rsidRDefault="00597C70" w:rsidP="00232BA9">
      <w:pPr>
        <w:spacing w:after="0" w:line="240" w:lineRule="auto"/>
        <w:jc w:val="both"/>
        <w:rPr>
          <w:rFonts w:asciiTheme="minorBidi" w:hAnsiTheme="minorBidi"/>
          <w:sz w:val="24"/>
          <w:szCs w:val="24"/>
        </w:rPr>
      </w:pPr>
    </w:p>
    <w:p w14:paraId="188093A7" w14:textId="2E4F702C" w:rsidR="00C5645A" w:rsidRPr="00C5645A" w:rsidRDefault="00C5645A" w:rsidP="00232BA9">
      <w:pPr>
        <w:spacing w:after="0" w:line="240" w:lineRule="auto"/>
        <w:jc w:val="both"/>
        <w:rPr>
          <w:rFonts w:asciiTheme="minorBidi" w:hAnsiTheme="minorBidi"/>
          <w:b/>
          <w:bCs/>
          <w:i/>
          <w:iCs/>
          <w:sz w:val="24"/>
          <w:szCs w:val="24"/>
        </w:rPr>
      </w:pPr>
      <w:r w:rsidRPr="00C5645A">
        <w:rPr>
          <w:rFonts w:asciiTheme="minorBidi" w:hAnsiTheme="minorBidi"/>
          <w:b/>
          <w:bCs/>
          <w:i/>
          <w:iCs/>
          <w:sz w:val="24"/>
          <w:szCs w:val="24"/>
        </w:rPr>
        <w:t>Le-Doroteikhem</w:t>
      </w:r>
    </w:p>
    <w:p w14:paraId="26DE0415" w14:textId="77777777" w:rsidR="00C5645A" w:rsidRDefault="00C5645A" w:rsidP="00232BA9">
      <w:pPr>
        <w:spacing w:after="0" w:line="240" w:lineRule="auto"/>
        <w:jc w:val="both"/>
        <w:rPr>
          <w:rFonts w:asciiTheme="minorBidi" w:hAnsiTheme="minorBidi"/>
          <w:sz w:val="24"/>
          <w:szCs w:val="24"/>
        </w:rPr>
      </w:pPr>
    </w:p>
    <w:p w14:paraId="341514D8" w14:textId="2B8F6222" w:rsidR="006C298A" w:rsidRDefault="006C298A" w:rsidP="00232BA9">
      <w:pPr>
        <w:spacing w:after="0" w:line="240" w:lineRule="auto"/>
        <w:ind w:firstLine="720"/>
        <w:jc w:val="both"/>
        <w:rPr>
          <w:rFonts w:asciiTheme="minorBidi" w:hAnsiTheme="minorBidi"/>
          <w:sz w:val="24"/>
          <w:szCs w:val="24"/>
        </w:rPr>
      </w:pPr>
      <w:r>
        <w:rPr>
          <w:rFonts w:asciiTheme="minorBidi" w:hAnsiTheme="minorBidi"/>
          <w:sz w:val="24"/>
          <w:szCs w:val="24"/>
        </w:rPr>
        <w:t>The R</w:t>
      </w:r>
      <w:r w:rsidR="00FF64DD">
        <w:rPr>
          <w:rFonts w:asciiTheme="minorBidi" w:hAnsiTheme="minorBidi"/>
          <w:sz w:val="24"/>
          <w:szCs w:val="24"/>
        </w:rPr>
        <w:t>”i</w:t>
      </w:r>
      <w:r>
        <w:rPr>
          <w:rFonts w:asciiTheme="minorBidi" w:hAnsiTheme="minorBidi"/>
          <w:sz w:val="24"/>
          <w:szCs w:val="24"/>
        </w:rPr>
        <w:t xml:space="preserve"> (see Ritva, </w:t>
      </w:r>
      <w:r w:rsidRPr="00FE0D56">
        <w:rPr>
          <w:rFonts w:asciiTheme="minorBidi" w:hAnsiTheme="minorBidi"/>
          <w:i/>
          <w:iCs/>
          <w:sz w:val="24"/>
          <w:szCs w:val="24"/>
        </w:rPr>
        <w:t>Yevamot</w:t>
      </w:r>
      <w:r>
        <w:rPr>
          <w:rFonts w:asciiTheme="minorBidi" w:hAnsiTheme="minorBidi"/>
          <w:sz w:val="24"/>
          <w:szCs w:val="24"/>
        </w:rPr>
        <w:t xml:space="preserve"> 46b</w:t>
      </w:r>
      <w:r w:rsidR="00FF64DD">
        <w:rPr>
          <w:rFonts w:asciiTheme="minorBidi" w:hAnsiTheme="minorBidi"/>
          <w:sz w:val="24"/>
          <w:szCs w:val="24"/>
        </w:rPr>
        <w:t>,</w:t>
      </w:r>
      <w:r>
        <w:rPr>
          <w:rFonts w:asciiTheme="minorBidi" w:hAnsiTheme="minorBidi"/>
          <w:sz w:val="24"/>
          <w:szCs w:val="24"/>
        </w:rPr>
        <w:t xml:space="preserve"> s.v. </w:t>
      </w:r>
      <w:r w:rsidRPr="00FE0D56">
        <w:rPr>
          <w:rFonts w:asciiTheme="minorBidi" w:hAnsiTheme="minorBidi"/>
          <w:i/>
          <w:iCs/>
          <w:sz w:val="24"/>
          <w:szCs w:val="24"/>
        </w:rPr>
        <w:t>dilma</w:t>
      </w:r>
      <w:r>
        <w:rPr>
          <w:rFonts w:asciiTheme="minorBidi" w:hAnsiTheme="minorBidi"/>
          <w:sz w:val="24"/>
          <w:szCs w:val="24"/>
        </w:rPr>
        <w:t xml:space="preserve">; </w:t>
      </w:r>
      <w:r w:rsidRPr="00FF64DD">
        <w:rPr>
          <w:rFonts w:asciiTheme="minorBidi" w:hAnsiTheme="minorBidi"/>
          <w:i/>
          <w:iCs/>
          <w:sz w:val="24"/>
          <w:szCs w:val="24"/>
        </w:rPr>
        <w:t>Nemukei Yosef</w:t>
      </w:r>
      <w:r>
        <w:rPr>
          <w:rFonts w:asciiTheme="minorBidi" w:hAnsiTheme="minorBidi"/>
          <w:sz w:val="24"/>
          <w:szCs w:val="24"/>
        </w:rPr>
        <w:t xml:space="preserve">, </w:t>
      </w:r>
      <w:r w:rsidRPr="00FE0D56">
        <w:rPr>
          <w:rFonts w:asciiTheme="minorBidi" w:hAnsiTheme="minorBidi"/>
          <w:i/>
          <w:iCs/>
          <w:sz w:val="24"/>
          <w:szCs w:val="24"/>
        </w:rPr>
        <w:t>Yevamot</w:t>
      </w:r>
      <w:r>
        <w:rPr>
          <w:rFonts w:asciiTheme="minorBidi" w:hAnsiTheme="minorBidi"/>
          <w:sz w:val="24"/>
          <w:szCs w:val="24"/>
        </w:rPr>
        <w:t xml:space="preserve"> 16a</w:t>
      </w:r>
      <w:r w:rsidR="00FF64DD">
        <w:rPr>
          <w:rFonts w:asciiTheme="minorBidi" w:hAnsiTheme="minorBidi"/>
          <w:sz w:val="24"/>
          <w:szCs w:val="24"/>
        </w:rPr>
        <w:t>,</w:t>
      </w:r>
      <w:r>
        <w:rPr>
          <w:rFonts w:asciiTheme="minorBidi" w:hAnsiTheme="minorBidi"/>
          <w:sz w:val="24"/>
          <w:szCs w:val="24"/>
        </w:rPr>
        <w:t xml:space="preserve"> s.v. </w:t>
      </w:r>
      <w:r w:rsidRPr="00FE0D56">
        <w:rPr>
          <w:rFonts w:asciiTheme="minorBidi" w:hAnsiTheme="minorBidi"/>
          <w:i/>
          <w:iCs/>
          <w:sz w:val="24"/>
          <w:szCs w:val="24"/>
        </w:rPr>
        <w:t>tanu rabannan</w:t>
      </w:r>
      <w:r>
        <w:rPr>
          <w:rFonts w:asciiTheme="minorBidi" w:hAnsiTheme="minorBidi"/>
          <w:sz w:val="24"/>
          <w:szCs w:val="24"/>
        </w:rPr>
        <w:t xml:space="preserve">) suggests that when </w:t>
      </w:r>
      <w:r w:rsidRPr="00FE0D56">
        <w:rPr>
          <w:rFonts w:asciiTheme="minorBidi" w:hAnsiTheme="minorBidi"/>
          <w:i/>
          <w:iCs/>
          <w:sz w:val="24"/>
          <w:szCs w:val="24"/>
        </w:rPr>
        <w:t>dayanim semukhin</w:t>
      </w:r>
      <w:r>
        <w:rPr>
          <w:rFonts w:asciiTheme="minorBidi" w:hAnsiTheme="minorBidi"/>
          <w:sz w:val="24"/>
          <w:szCs w:val="24"/>
        </w:rPr>
        <w:t xml:space="preserve"> are no longer available, ordinary </w:t>
      </w:r>
      <w:r w:rsidRPr="00FE0D56">
        <w:rPr>
          <w:rFonts w:asciiTheme="minorBidi" w:hAnsiTheme="minorBidi"/>
          <w:i/>
          <w:iCs/>
          <w:sz w:val="24"/>
          <w:szCs w:val="24"/>
        </w:rPr>
        <w:t>dayanim</w:t>
      </w:r>
      <w:r>
        <w:rPr>
          <w:rFonts w:asciiTheme="minorBidi" w:hAnsiTheme="minorBidi"/>
          <w:sz w:val="24"/>
          <w:szCs w:val="24"/>
        </w:rPr>
        <w:t xml:space="preserve"> may perform conversions based on th</w:t>
      </w:r>
      <w:r w:rsidR="00FF64DD">
        <w:rPr>
          <w:rFonts w:asciiTheme="minorBidi" w:hAnsiTheme="minorBidi"/>
          <w:sz w:val="24"/>
          <w:szCs w:val="24"/>
        </w:rPr>
        <w:t>e</w:t>
      </w:r>
      <w:r>
        <w:rPr>
          <w:rFonts w:asciiTheme="minorBidi" w:hAnsiTheme="minorBidi"/>
          <w:sz w:val="24"/>
          <w:szCs w:val="24"/>
        </w:rPr>
        <w:t xml:space="preserve"> verse</w:t>
      </w:r>
      <w:r w:rsidR="00FF64DD">
        <w:rPr>
          <w:rFonts w:asciiTheme="minorBidi" w:hAnsiTheme="minorBidi"/>
          <w:sz w:val="24"/>
          <w:szCs w:val="24"/>
        </w:rPr>
        <w:t xml:space="preserve"> cited by the </w:t>
      </w:r>
      <w:r w:rsidR="00FF64DD">
        <w:rPr>
          <w:rFonts w:asciiTheme="minorBidi" w:hAnsiTheme="minorBidi"/>
          <w:i/>
          <w:iCs/>
          <w:sz w:val="24"/>
          <w:szCs w:val="24"/>
        </w:rPr>
        <w:t>gemara</w:t>
      </w:r>
      <w:r w:rsidR="00FF64DD">
        <w:rPr>
          <w:rFonts w:asciiTheme="minorBidi" w:hAnsiTheme="minorBidi"/>
          <w:sz w:val="24"/>
          <w:szCs w:val="24"/>
        </w:rPr>
        <w:t xml:space="preserve">, </w:t>
      </w:r>
      <w:r w:rsidR="00FF64DD" w:rsidRPr="00B52B61">
        <w:rPr>
          <w:rFonts w:asciiTheme="minorBidi" w:hAnsiTheme="minorBidi"/>
          <w:sz w:val="24"/>
          <w:szCs w:val="24"/>
        </w:rPr>
        <w:t>“And if a stranger sojourn with you, or whosoever may be among you, throughout your generations</w:t>
      </w:r>
      <w:r w:rsidR="00FF64DD">
        <w:rPr>
          <w:rFonts w:asciiTheme="minorBidi" w:hAnsiTheme="minorBidi"/>
          <w:sz w:val="24"/>
          <w:szCs w:val="24"/>
        </w:rPr>
        <w:t xml:space="preserve"> (</w:t>
      </w:r>
      <w:r w:rsidR="00FF64DD" w:rsidRPr="00FE0D56">
        <w:rPr>
          <w:rFonts w:asciiTheme="minorBidi" w:hAnsiTheme="minorBidi"/>
          <w:i/>
          <w:iCs/>
          <w:sz w:val="24"/>
          <w:szCs w:val="24"/>
        </w:rPr>
        <w:t>le-doroteikhem</w:t>
      </w:r>
      <w:r w:rsidR="00FF64DD">
        <w:rPr>
          <w:rFonts w:asciiTheme="minorBidi" w:hAnsiTheme="minorBidi"/>
          <w:sz w:val="24"/>
          <w:szCs w:val="24"/>
        </w:rPr>
        <w:t>)</w:t>
      </w:r>
      <w:r w:rsidR="00FF64DD" w:rsidRPr="00B52B61">
        <w:rPr>
          <w:rFonts w:asciiTheme="minorBidi" w:hAnsiTheme="minorBidi"/>
          <w:sz w:val="24"/>
          <w:szCs w:val="24"/>
        </w:rPr>
        <w:t>” (</w:t>
      </w:r>
      <w:r w:rsidR="00FF64DD" w:rsidRPr="00FE0D56">
        <w:rPr>
          <w:rFonts w:asciiTheme="minorBidi" w:hAnsiTheme="minorBidi"/>
          <w:i/>
          <w:iCs/>
          <w:sz w:val="24"/>
          <w:szCs w:val="24"/>
        </w:rPr>
        <w:t>Bemidbar</w:t>
      </w:r>
      <w:r w:rsidR="00FF64DD" w:rsidRPr="00B52B61">
        <w:rPr>
          <w:rFonts w:asciiTheme="minorBidi" w:hAnsiTheme="minorBidi"/>
          <w:sz w:val="24"/>
          <w:szCs w:val="24"/>
        </w:rPr>
        <w:t xml:space="preserve"> 15:14).</w:t>
      </w:r>
      <w:r>
        <w:rPr>
          <w:rFonts w:asciiTheme="minorBidi" w:hAnsiTheme="minorBidi"/>
          <w:sz w:val="24"/>
          <w:szCs w:val="24"/>
        </w:rPr>
        <w:t xml:space="preserve"> </w:t>
      </w:r>
    </w:p>
    <w:p w14:paraId="3757849E" w14:textId="77777777" w:rsidR="00FE0D56" w:rsidRDefault="00FE0D56" w:rsidP="00232BA9">
      <w:pPr>
        <w:spacing w:after="0" w:line="240" w:lineRule="auto"/>
        <w:ind w:firstLine="720"/>
        <w:jc w:val="both"/>
        <w:rPr>
          <w:rFonts w:asciiTheme="minorBidi" w:hAnsiTheme="minorBidi"/>
          <w:sz w:val="24"/>
          <w:szCs w:val="24"/>
        </w:rPr>
      </w:pPr>
    </w:p>
    <w:p w14:paraId="764090C6" w14:textId="36464685" w:rsidR="002A3E7D" w:rsidRDefault="00C5645A" w:rsidP="00232BA9">
      <w:pPr>
        <w:spacing w:after="0" w:line="240" w:lineRule="auto"/>
        <w:jc w:val="both"/>
        <w:rPr>
          <w:rFonts w:asciiTheme="minorBidi" w:hAnsiTheme="minorBidi"/>
          <w:sz w:val="24"/>
          <w:szCs w:val="24"/>
        </w:rPr>
      </w:pPr>
      <w:r>
        <w:rPr>
          <w:rFonts w:asciiTheme="minorBidi" w:hAnsiTheme="minorBidi"/>
          <w:sz w:val="24"/>
          <w:szCs w:val="24"/>
        </w:rPr>
        <w:tab/>
        <w:t xml:space="preserve">Other </w:t>
      </w:r>
      <w:r w:rsidRPr="00FE0D56">
        <w:rPr>
          <w:rFonts w:asciiTheme="minorBidi" w:hAnsiTheme="minorBidi"/>
          <w:i/>
          <w:iCs/>
          <w:sz w:val="24"/>
          <w:szCs w:val="24"/>
        </w:rPr>
        <w:t>Rishonim</w:t>
      </w:r>
      <w:r>
        <w:rPr>
          <w:rFonts w:asciiTheme="minorBidi" w:hAnsiTheme="minorBidi"/>
          <w:sz w:val="24"/>
          <w:szCs w:val="24"/>
        </w:rPr>
        <w:t xml:space="preserve"> understand that this verse teaches that there is no requirement of </w:t>
      </w:r>
      <w:r w:rsidRPr="00FE0D56">
        <w:rPr>
          <w:rFonts w:asciiTheme="minorBidi" w:hAnsiTheme="minorBidi"/>
          <w:i/>
          <w:iCs/>
          <w:sz w:val="24"/>
          <w:szCs w:val="24"/>
        </w:rPr>
        <w:t>semukhin</w:t>
      </w:r>
      <w:r>
        <w:rPr>
          <w:rFonts w:asciiTheme="minorBidi" w:hAnsiTheme="minorBidi"/>
          <w:sz w:val="24"/>
          <w:szCs w:val="24"/>
        </w:rPr>
        <w:t xml:space="preserve"> at all. </w:t>
      </w:r>
      <w:r w:rsidR="006C298A">
        <w:rPr>
          <w:rFonts w:asciiTheme="minorBidi" w:hAnsiTheme="minorBidi"/>
          <w:sz w:val="24"/>
          <w:szCs w:val="24"/>
        </w:rPr>
        <w:t>For example, the Rashba (</w:t>
      </w:r>
      <w:r w:rsidR="006C298A" w:rsidRPr="00FE0D56">
        <w:rPr>
          <w:rFonts w:asciiTheme="minorBidi" w:hAnsiTheme="minorBidi"/>
          <w:i/>
          <w:iCs/>
          <w:sz w:val="24"/>
          <w:szCs w:val="24"/>
        </w:rPr>
        <w:t>Yevamot</w:t>
      </w:r>
      <w:r w:rsidR="006C298A">
        <w:rPr>
          <w:rFonts w:asciiTheme="minorBidi" w:hAnsiTheme="minorBidi"/>
          <w:sz w:val="24"/>
          <w:szCs w:val="24"/>
        </w:rPr>
        <w:t xml:space="preserve"> 46b</w:t>
      </w:r>
      <w:r w:rsidR="00FF64DD">
        <w:rPr>
          <w:rFonts w:asciiTheme="minorBidi" w:hAnsiTheme="minorBidi"/>
          <w:sz w:val="24"/>
          <w:szCs w:val="24"/>
        </w:rPr>
        <w:t>,</w:t>
      </w:r>
      <w:r w:rsidR="006C298A">
        <w:rPr>
          <w:rFonts w:asciiTheme="minorBidi" w:hAnsiTheme="minorBidi"/>
          <w:sz w:val="24"/>
          <w:szCs w:val="24"/>
        </w:rPr>
        <w:t xml:space="preserve"> s.v. </w:t>
      </w:r>
      <w:r w:rsidR="006C298A" w:rsidRPr="00FE0D56">
        <w:rPr>
          <w:rFonts w:asciiTheme="minorBidi" w:hAnsiTheme="minorBidi"/>
          <w:i/>
          <w:iCs/>
          <w:sz w:val="24"/>
          <w:szCs w:val="24"/>
        </w:rPr>
        <w:t>dilma</w:t>
      </w:r>
      <w:r w:rsidR="006C298A">
        <w:rPr>
          <w:rFonts w:asciiTheme="minorBidi" w:hAnsiTheme="minorBidi"/>
          <w:sz w:val="24"/>
          <w:szCs w:val="24"/>
        </w:rPr>
        <w:t>) explains that "</w:t>
      </w:r>
      <w:r w:rsidR="006C298A" w:rsidRPr="00FE0D56">
        <w:rPr>
          <w:rFonts w:asciiTheme="minorBidi" w:hAnsiTheme="minorBidi"/>
          <w:i/>
          <w:iCs/>
          <w:sz w:val="24"/>
          <w:szCs w:val="24"/>
        </w:rPr>
        <w:t>le-doroteikhem</w:t>
      </w:r>
      <w:r w:rsidR="006C298A">
        <w:rPr>
          <w:rFonts w:asciiTheme="minorBidi" w:hAnsiTheme="minorBidi"/>
          <w:sz w:val="24"/>
          <w:szCs w:val="24"/>
        </w:rPr>
        <w:t xml:space="preserve">" teaches that although a conversion must be performed by a court of three, the three judges need not be </w:t>
      </w:r>
      <w:r w:rsidR="006C298A" w:rsidRPr="00FE0D56">
        <w:rPr>
          <w:rFonts w:asciiTheme="minorBidi" w:hAnsiTheme="minorBidi"/>
          <w:i/>
          <w:iCs/>
          <w:sz w:val="24"/>
          <w:szCs w:val="24"/>
        </w:rPr>
        <w:t>semukhin</w:t>
      </w:r>
      <w:r w:rsidR="006C298A">
        <w:rPr>
          <w:rFonts w:asciiTheme="minorBidi" w:hAnsiTheme="minorBidi"/>
          <w:sz w:val="24"/>
          <w:szCs w:val="24"/>
        </w:rPr>
        <w:t xml:space="preserve">, even in the times when there were </w:t>
      </w:r>
      <w:r w:rsidR="006C298A" w:rsidRPr="00FE0D56">
        <w:rPr>
          <w:rFonts w:asciiTheme="minorBidi" w:hAnsiTheme="minorBidi"/>
          <w:i/>
          <w:iCs/>
          <w:sz w:val="24"/>
          <w:szCs w:val="24"/>
        </w:rPr>
        <w:t>dayanim semukhin</w:t>
      </w:r>
      <w:r w:rsidR="006C298A">
        <w:rPr>
          <w:rFonts w:asciiTheme="minorBidi" w:hAnsiTheme="minorBidi"/>
          <w:sz w:val="24"/>
          <w:szCs w:val="24"/>
        </w:rPr>
        <w:t>.</w:t>
      </w:r>
    </w:p>
    <w:p w14:paraId="3387770B" w14:textId="77777777" w:rsidR="00FE0D56" w:rsidRDefault="00FE0D56" w:rsidP="00232BA9">
      <w:pPr>
        <w:spacing w:after="0" w:line="240" w:lineRule="auto"/>
        <w:jc w:val="both"/>
        <w:rPr>
          <w:rFonts w:asciiTheme="minorBidi" w:hAnsiTheme="minorBidi"/>
          <w:sz w:val="24"/>
          <w:szCs w:val="24"/>
        </w:rPr>
      </w:pPr>
    </w:p>
    <w:p w14:paraId="4C346AB5" w14:textId="71D06D5D" w:rsidR="006C298A" w:rsidRDefault="002A3E7D" w:rsidP="00232BA9">
      <w:pPr>
        <w:spacing w:after="0" w:line="240" w:lineRule="auto"/>
        <w:jc w:val="both"/>
        <w:rPr>
          <w:rFonts w:asciiTheme="minorBidi" w:hAnsiTheme="minorBidi"/>
          <w:sz w:val="24"/>
          <w:szCs w:val="24"/>
        </w:rPr>
      </w:pPr>
      <w:r>
        <w:rPr>
          <w:rFonts w:asciiTheme="minorBidi" w:hAnsiTheme="minorBidi"/>
          <w:sz w:val="24"/>
          <w:szCs w:val="24"/>
        </w:rPr>
        <w:tab/>
      </w:r>
      <w:r w:rsidR="00FF64DD">
        <w:rPr>
          <w:rFonts w:asciiTheme="minorBidi" w:hAnsiTheme="minorBidi"/>
          <w:sz w:val="24"/>
          <w:szCs w:val="24"/>
        </w:rPr>
        <w:t>T</w:t>
      </w:r>
      <w:r>
        <w:rPr>
          <w:rFonts w:asciiTheme="minorBidi" w:hAnsiTheme="minorBidi"/>
          <w:sz w:val="24"/>
          <w:szCs w:val="24"/>
        </w:rPr>
        <w:t xml:space="preserve">he Rambam also appears to maintain that conversions may be performed by ordinary </w:t>
      </w:r>
      <w:r w:rsidRPr="00FE0D56">
        <w:rPr>
          <w:rFonts w:asciiTheme="minorBidi" w:hAnsiTheme="minorBidi"/>
          <w:i/>
          <w:iCs/>
          <w:sz w:val="24"/>
          <w:szCs w:val="24"/>
        </w:rPr>
        <w:t>dayanim</w:t>
      </w:r>
      <w:r>
        <w:rPr>
          <w:rFonts w:asciiTheme="minorBidi" w:hAnsiTheme="minorBidi"/>
          <w:sz w:val="24"/>
          <w:szCs w:val="24"/>
        </w:rPr>
        <w:t xml:space="preserve">. Indeed, in a </w:t>
      </w:r>
      <w:r w:rsidR="00FE0D56">
        <w:rPr>
          <w:rFonts w:asciiTheme="minorBidi" w:hAnsiTheme="minorBidi"/>
          <w:sz w:val="24"/>
          <w:szCs w:val="24"/>
        </w:rPr>
        <w:t>well-known</w:t>
      </w:r>
      <w:r>
        <w:rPr>
          <w:rFonts w:asciiTheme="minorBidi" w:hAnsiTheme="minorBidi"/>
          <w:sz w:val="24"/>
          <w:szCs w:val="24"/>
        </w:rPr>
        <w:t xml:space="preserve"> passage regarding the "wives of Shimshon and Shlomo," the Rambam (</w:t>
      </w:r>
      <w:r w:rsidRPr="00FE0D56">
        <w:rPr>
          <w:rFonts w:asciiTheme="minorBidi" w:hAnsiTheme="minorBidi"/>
          <w:i/>
          <w:iCs/>
          <w:sz w:val="24"/>
          <w:szCs w:val="24"/>
        </w:rPr>
        <w:t>Hilkhot Issurei Bi'ah</w:t>
      </w:r>
      <w:r>
        <w:rPr>
          <w:rFonts w:asciiTheme="minorBidi" w:hAnsiTheme="minorBidi"/>
          <w:sz w:val="24"/>
          <w:szCs w:val="24"/>
        </w:rPr>
        <w:t xml:space="preserve"> 14:15) distinguishes between conversion performed by "</w:t>
      </w:r>
      <w:r w:rsidRPr="00FE0D56">
        <w:rPr>
          <w:rFonts w:asciiTheme="minorBidi" w:hAnsiTheme="minorBidi"/>
          <w:i/>
          <w:iCs/>
          <w:sz w:val="24"/>
          <w:szCs w:val="24"/>
        </w:rPr>
        <w:t>hedyotot</w:t>
      </w:r>
      <w:r>
        <w:rPr>
          <w:rFonts w:asciiTheme="minorBidi" w:hAnsiTheme="minorBidi"/>
          <w:sz w:val="24"/>
          <w:szCs w:val="24"/>
        </w:rPr>
        <w:t xml:space="preserve">" and those performed by a regular </w:t>
      </w:r>
      <w:r w:rsidRPr="00FE0D56">
        <w:rPr>
          <w:rFonts w:asciiTheme="minorBidi" w:hAnsiTheme="minorBidi"/>
          <w:i/>
          <w:iCs/>
          <w:sz w:val="24"/>
          <w:szCs w:val="24"/>
        </w:rPr>
        <w:t>beit din</w:t>
      </w:r>
      <w:r>
        <w:rPr>
          <w:rFonts w:asciiTheme="minorBidi" w:hAnsiTheme="minorBidi"/>
          <w:sz w:val="24"/>
          <w:szCs w:val="24"/>
        </w:rPr>
        <w:t xml:space="preserve">. </w:t>
      </w:r>
      <w:r w:rsidR="00FF64DD">
        <w:rPr>
          <w:rFonts w:asciiTheme="minorBidi" w:hAnsiTheme="minorBidi"/>
          <w:sz w:val="24"/>
          <w:szCs w:val="24"/>
        </w:rPr>
        <w:t>Since</w:t>
      </w:r>
      <w:r>
        <w:rPr>
          <w:rFonts w:asciiTheme="minorBidi" w:hAnsiTheme="minorBidi"/>
          <w:sz w:val="24"/>
          <w:szCs w:val="24"/>
        </w:rPr>
        <w:t xml:space="preserve"> both types of conversions are halakhically valid, we see that the Rambam does</w:t>
      </w:r>
      <w:r w:rsidR="00FF64DD">
        <w:rPr>
          <w:rFonts w:asciiTheme="minorBidi" w:hAnsiTheme="minorBidi"/>
          <w:sz w:val="24"/>
          <w:szCs w:val="24"/>
        </w:rPr>
        <w:t xml:space="preserve"> </w:t>
      </w:r>
      <w:r>
        <w:rPr>
          <w:rFonts w:asciiTheme="minorBidi" w:hAnsiTheme="minorBidi"/>
          <w:sz w:val="24"/>
          <w:szCs w:val="24"/>
        </w:rPr>
        <w:t>n</w:t>
      </w:r>
      <w:r w:rsidR="00FF64DD">
        <w:rPr>
          <w:rFonts w:asciiTheme="minorBidi" w:hAnsiTheme="minorBidi"/>
          <w:sz w:val="24"/>
          <w:szCs w:val="24"/>
        </w:rPr>
        <w:t>o</w:t>
      </w:r>
      <w:r>
        <w:rPr>
          <w:rFonts w:asciiTheme="minorBidi" w:hAnsiTheme="minorBidi"/>
          <w:sz w:val="24"/>
          <w:szCs w:val="24"/>
        </w:rPr>
        <w:t xml:space="preserve">t require that conversion be performed by </w:t>
      </w:r>
      <w:r w:rsidRPr="00FE0D56">
        <w:rPr>
          <w:rFonts w:asciiTheme="minorBidi" w:hAnsiTheme="minorBidi"/>
          <w:i/>
          <w:iCs/>
          <w:sz w:val="24"/>
          <w:szCs w:val="24"/>
        </w:rPr>
        <w:t>dayanim</w:t>
      </w:r>
      <w:r>
        <w:rPr>
          <w:rFonts w:asciiTheme="minorBidi" w:hAnsiTheme="minorBidi"/>
          <w:sz w:val="24"/>
          <w:szCs w:val="24"/>
        </w:rPr>
        <w:t xml:space="preserve"> </w:t>
      </w:r>
      <w:r w:rsidRPr="00FE0D56">
        <w:rPr>
          <w:rFonts w:asciiTheme="minorBidi" w:hAnsiTheme="minorBidi"/>
          <w:i/>
          <w:iCs/>
          <w:sz w:val="24"/>
          <w:szCs w:val="24"/>
        </w:rPr>
        <w:t>semukhin</w:t>
      </w:r>
      <w:r>
        <w:rPr>
          <w:rFonts w:asciiTheme="minorBidi" w:hAnsiTheme="minorBidi"/>
          <w:sz w:val="24"/>
          <w:szCs w:val="24"/>
        </w:rPr>
        <w:t xml:space="preserve">. </w:t>
      </w:r>
    </w:p>
    <w:p w14:paraId="66AFC082" w14:textId="77777777" w:rsidR="00FE0D56" w:rsidRDefault="00FE0D56" w:rsidP="00232BA9">
      <w:pPr>
        <w:spacing w:after="0" w:line="240" w:lineRule="auto"/>
        <w:jc w:val="both"/>
        <w:rPr>
          <w:rFonts w:asciiTheme="minorBidi" w:hAnsiTheme="minorBidi"/>
          <w:sz w:val="24"/>
          <w:szCs w:val="24"/>
        </w:rPr>
      </w:pPr>
    </w:p>
    <w:p w14:paraId="2488636E" w14:textId="1578C499" w:rsidR="00C5645A" w:rsidRDefault="00C5645A" w:rsidP="00232BA9">
      <w:pPr>
        <w:spacing w:after="0" w:line="240" w:lineRule="auto"/>
        <w:jc w:val="both"/>
        <w:rPr>
          <w:rFonts w:asciiTheme="minorBidi" w:hAnsiTheme="minorBidi"/>
          <w:sz w:val="24"/>
          <w:szCs w:val="24"/>
        </w:rPr>
      </w:pPr>
      <w:r>
        <w:rPr>
          <w:rFonts w:asciiTheme="minorBidi" w:hAnsiTheme="minorBidi"/>
          <w:sz w:val="24"/>
          <w:szCs w:val="24"/>
        </w:rPr>
        <w:tab/>
        <w:t xml:space="preserve">Although three ordinary </w:t>
      </w:r>
      <w:r w:rsidRPr="00FE0D56">
        <w:rPr>
          <w:rFonts w:asciiTheme="minorBidi" w:hAnsiTheme="minorBidi"/>
          <w:i/>
          <w:iCs/>
          <w:sz w:val="24"/>
          <w:szCs w:val="24"/>
        </w:rPr>
        <w:t>dayanim</w:t>
      </w:r>
      <w:r>
        <w:rPr>
          <w:rFonts w:asciiTheme="minorBidi" w:hAnsiTheme="minorBidi"/>
          <w:sz w:val="24"/>
          <w:szCs w:val="24"/>
        </w:rPr>
        <w:t xml:space="preserve"> suffice, the Talmud (</w:t>
      </w:r>
      <w:r w:rsidRPr="00FE0D56">
        <w:rPr>
          <w:rFonts w:asciiTheme="minorBidi" w:hAnsiTheme="minorBidi"/>
          <w:i/>
          <w:iCs/>
          <w:sz w:val="24"/>
          <w:szCs w:val="24"/>
        </w:rPr>
        <w:t>Yevamot</w:t>
      </w:r>
      <w:r>
        <w:rPr>
          <w:rFonts w:asciiTheme="minorBidi" w:hAnsiTheme="minorBidi"/>
          <w:sz w:val="24"/>
          <w:szCs w:val="24"/>
        </w:rPr>
        <w:t xml:space="preserve"> 46b) describes how the three "</w:t>
      </w:r>
      <w:r w:rsidRPr="00C5645A">
        <w:rPr>
          <w:rFonts w:asciiTheme="minorBidi" w:hAnsiTheme="minorBidi"/>
          <w:i/>
          <w:iCs/>
          <w:sz w:val="24"/>
          <w:szCs w:val="24"/>
        </w:rPr>
        <w:t>talmidei chakhamim</w:t>
      </w:r>
      <w:r>
        <w:rPr>
          <w:rFonts w:asciiTheme="minorBidi" w:hAnsiTheme="minorBidi"/>
          <w:sz w:val="24"/>
          <w:szCs w:val="24"/>
        </w:rPr>
        <w:t>" in</w:t>
      </w:r>
      <w:r w:rsidR="00FE0D56">
        <w:rPr>
          <w:rFonts w:asciiTheme="minorBidi" w:hAnsiTheme="minorBidi"/>
          <w:sz w:val="24"/>
          <w:szCs w:val="24"/>
        </w:rPr>
        <w:t xml:space="preserve">form the convert of the </w:t>
      </w:r>
      <w:r w:rsidR="00FE0D56" w:rsidRPr="00FE0D56">
        <w:rPr>
          <w:rFonts w:asciiTheme="minorBidi" w:hAnsiTheme="minorBidi"/>
          <w:i/>
          <w:iCs/>
          <w:sz w:val="24"/>
          <w:szCs w:val="24"/>
        </w:rPr>
        <w:t>mitzvot</w:t>
      </w:r>
      <w:r>
        <w:rPr>
          <w:rFonts w:asciiTheme="minorBidi" w:hAnsiTheme="minorBidi"/>
          <w:sz w:val="24"/>
          <w:szCs w:val="24"/>
        </w:rPr>
        <w:t xml:space="preserve"> while he is immersed in the </w:t>
      </w:r>
      <w:r w:rsidRPr="00FF64DD">
        <w:rPr>
          <w:rFonts w:asciiTheme="minorBidi" w:hAnsiTheme="minorBidi"/>
          <w:i/>
          <w:iCs/>
          <w:sz w:val="24"/>
          <w:szCs w:val="24"/>
        </w:rPr>
        <w:t>mikve</w:t>
      </w:r>
      <w:r w:rsidR="00FF64DD">
        <w:rPr>
          <w:rFonts w:asciiTheme="minorBidi" w:hAnsiTheme="minorBidi"/>
          <w:i/>
          <w:iCs/>
          <w:sz w:val="24"/>
          <w:szCs w:val="24"/>
        </w:rPr>
        <w:t>h</w:t>
      </w:r>
      <w:r>
        <w:rPr>
          <w:rFonts w:asciiTheme="minorBidi" w:hAnsiTheme="minorBidi"/>
          <w:sz w:val="24"/>
          <w:szCs w:val="24"/>
        </w:rPr>
        <w:t xml:space="preserve">. This requirement appears in other </w:t>
      </w:r>
      <w:r w:rsidRPr="00FF64DD">
        <w:rPr>
          <w:rFonts w:asciiTheme="minorBidi" w:hAnsiTheme="minorBidi"/>
          <w:i/>
          <w:iCs/>
          <w:sz w:val="24"/>
          <w:szCs w:val="24"/>
        </w:rPr>
        <w:t>Rishonim</w:t>
      </w:r>
      <w:r>
        <w:rPr>
          <w:rFonts w:asciiTheme="minorBidi" w:hAnsiTheme="minorBidi"/>
          <w:sz w:val="24"/>
          <w:szCs w:val="24"/>
        </w:rPr>
        <w:t xml:space="preserve"> (Meiri</w:t>
      </w:r>
      <w:r w:rsidR="00FF64DD">
        <w:rPr>
          <w:rFonts w:asciiTheme="minorBidi" w:hAnsiTheme="minorBidi"/>
          <w:sz w:val="24"/>
          <w:szCs w:val="24"/>
        </w:rPr>
        <w:t>,</w:t>
      </w:r>
      <w:r>
        <w:rPr>
          <w:rFonts w:asciiTheme="minorBidi" w:hAnsiTheme="minorBidi"/>
          <w:sz w:val="24"/>
          <w:szCs w:val="24"/>
        </w:rPr>
        <w:t xml:space="preserve"> </w:t>
      </w:r>
      <w:r w:rsidRPr="00FE0D56">
        <w:rPr>
          <w:rFonts w:asciiTheme="minorBidi" w:hAnsiTheme="minorBidi"/>
          <w:i/>
          <w:iCs/>
          <w:sz w:val="24"/>
          <w:szCs w:val="24"/>
        </w:rPr>
        <w:t>Yevamot</w:t>
      </w:r>
      <w:r>
        <w:rPr>
          <w:rFonts w:asciiTheme="minorBidi" w:hAnsiTheme="minorBidi"/>
          <w:sz w:val="24"/>
          <w:szCs w:val="24"/>
        </w:rPr>
        <w:t xml:space="preserve"> 47b</w:t>
      </w:r>
      <w:r w:rsidR="00FF64DD">
        <w:rPr>
          <w:rFonts w:asciiTheme="minorBidi" w:hAnsiTheme="minorBidi"/>
          <w:sz w:val="24"/>
          <w:szCs w:val="24"/>
        </w:rPr>
        <w:t>;</w:t>
      </w:r>
      <w:r>
        <w:rPr>
          <w:rFonts w:asciiTheme="minorBidi" w:hAnsiTheme="minorBidi"/>
          <w:sz w:val="24"/>
          <w:szCs w:val="24"/>
        </w:rPr>
        <w:t xml:space="preserve"> </w:t>
      </w:r>
      <w:r w:rsidRPr="00FF64DD">
        <w:rPr>
          <w:rFonts w:asciiTheme="minorBidi" w:hAnsiTheme="minorBidi"/>
          <w:i/>
          <w:iCs/>
          <w:sz w:val="24"/>
          <w:szCs w:val="24"/>
        </w:rPr>
        <w:t>Tosafot R</w:t>
      </w:r>
      <w:r w:rsidR="00FF64DD">
        <w:rPr>
          <w:rFonts w:asciiTheme="minorBidi" w:hAnsiTheme="minorBidi"/>
          <w:i/>
          <w:iCs/>
          <w:sz w:val="24"/>
          <w:szCs w:val="24"/>
        </w:rPr>
        <w:t>”i</w:t>
      </w:r>
      <w:r w:rsidRPr="00FF64DD">
        <w:rPr>
          <w:rFonts w:asciiTheme="minorBidi" w:hAnsiTheme="minorBidi"/>
          <w:i/>
          <w:iCs/>
          <w:sz w:val="24"/>
          <w:szCs w:val="24"/>
        </w:rPr>
        <w:t xml:space="preserve"> Ha-Zaken</w:t>
      </w:r>
      <w:r w:rsidR="00FF64DD">
        <w:rPr>
          <w:rFonts w:asciiTheme="minorBidi" w:hAnsiTheme="minorBidi"/>
          <w:i/>
          <w:iCs/>
          <w:sz w:val="24"/>
          <w:szCs w:val="24"/>
        </w:rPr>
        <w:t>,</w:t>
      </w:r>
      <w:r>
        <w:rPr>
          <w:rFonts w:asciiTheme="minorBidi" w:hAnsiTheme="minorBidi"/>
          <w:sz w:val="24"/>
          <w:szCs w:val="24"/>
        </w:rPr>
        <w:t xml:space="preserve"> </w:t>
      </w:r>
      <w:r w:rsidRPr="00FE0D56">
        <w:rPr>
          <w:rFonts w:asciiTheme="minorBidi" w:hAnsiTheme="minorBidi"/>
          <w:i/>
          <w:iCs/>
          <w:sz w:val="24"/>
          <w:szCs w:val="24"/>
        </w:rPr>
        <w:t>Kiddushin</w:t>
      </w:r>
      <w:r>
        <w:rPr>
          <w:rFonts w:asciiTheme="minorBidi" w:hAnsiTheme="minorBidi"/>
          <w:sz w:val="24"/>
          <w:szCs w:val="24"/>
        </w:rPr>
        <w:t xml:space="preserve"> 62:2) as well. The Rambam omits the phrase "</w:t>
      </w:r>
      <w:r w:rsidRPr="00FE0D56">
        <w:rPr>
          <w:rFonts w:asciiTheme="minorBidi" w:hAnsiTheme="minorBidi"/>
          <w:i/>
          <w:iCs/>
          <w:sz w:val="24"/>
          <w:szCs w:val="24"/>
        </w:rPr>
        <w:t>talmidei chakhamim</w:t>
      </w:r>
      <w:r w:rsidR="00FE0D56">
        <w:rPr>
          <w:rFonts w:asciiTheme="minorBidi" w:hAnsiTheme="minorBidi"/>
          <w:i/>
          <w:iCs/>
          <w:sz w:val="24"/>
          <w:szCs w:val="24"/>
        </w:rPr>
        <w:t>,</w:t>
      </w:r>
      <w:r w:rsidR="00FE0D56">
        <w:rPr>
          <w:rFonts w:asciiTheme="minorBidi" w:hAnsiTheme="minorBidi"/>
          <w:sz w:val="24"/>
          <w:szCs w:val="24"/>
        </w:rPr>
        <w:t>"</w:t>
      </w:r>
      <w:r>
        <w:rPr>
          <w:rFonts w:asciiTheme="minorBidi" w:hAnsiTheme="minorBidi"/>
          <w:sz w:val="24"/>
          <w:szCs w:val="24"/>
        </w:rPr>
        <w:t xml:space="preserve"> as does the Shulchan Arukh (YD 268:</w:t>
      </w:r>
      <w:r w:rsidR="004A4491">
        <w:rPr>
          <w:rFonts w:asciiTheme="minorBidi" w:hAnsiTheme="minorBidi"/>
          <w:sz w:val="24"/>
          <w:szCs w:val="24"/>
        </w:rPr>
        <w:t xml:space="preserve">2); the Rema </w:t>
      </w:r>
      <w:r w:rsidR="00FF64DD">
        <w:rPr>
          <w:rFonts w:asciiTheme="minorBidi" w:hAnsiTheme="minorBidi"/>
          <w:sz w:val="24"/>
          <w:szCs w:val="24"/>
        </w:rPr>
        <w:t>adds</w:t>
      </w:r>
      <w:r w:rsidR="004A4491">
        <w:rPr>
          <w:rFonts w:asciiTheme="minorBidi" w:hAnsiTheme="minorBidi"/>
          <w:sz w:val="24"/>
          <w:szCs w:val="24"/>
        </w:rPr>
        <w:t xml:space="preserve"> the phrase "</w:t>
      </w:r>
      <w:r w:rsidR="004A4491" w:rsidRPr="00FE0D56">
        <w:rPr>
          <w:rFonts w:asciiTheme="minorBidi" w:hAnsiTheme="minorBidi"/>
          <w:i/>
          <w:iCs/>
          <w:sz w:val="24"/>
          <w:szCs w:val="24"/>
        </w:rPr>
        <w:t>talmidei chakhamim</w:t>
      </w:r>
      <w:r w:rsidR="004A4491">
        <w:rPr>
          <w:rFonts w:asciiTheme="minorBidi" w:hAnsiTheme="minorBidi"/>
          <w:sz w:val="24"/>
          <w:szCs w:val="24"/>
        </w:rPr>
        <w:t>." R. Mo</w:t>
      </w:r>
      <w:r w:rsidR="00FE0D56">
        <w:rPr>
          <w:rFonts w:asciiTheme="minorBidi" w:hAnsiTheme="minorBidi"/>
          <w:sz w:val="24"/>
          <w:szCs w:val="24"/>
        </w:rPr>
        <w:t>she Feinstein (</w:t>
      </w:r>
      <w:r w:rsidR="00FE0D56" w:rsidRPr="00FF64DD">
        <w:rPr>
          <w:rFonts w:asciiTheme="minorBidi" w:hAnsiTheme="minorBidi"/>
          <w:i/>
          <w:iCs/>
          <w:sz w:val="24"/>
          <w:szCs w:val="24"/>
        </w:rPr>
        <w:t>Iggerot Moshe</w:t>
      </w:r>
      <w:r w:rsidR="00FF64DD">
        <w:rPr>
          <w:rFonts w:asciiTheme="minorBidi" w:hAnsiTheme="minorBidi"/>
          <w:sz w:val="24"/>
          <w:szCs w:val="24"/>
        </w:rPr>
        <w:t>,</w:t>
      </w:r>
      <w:r w:rsidR="00FE0D56">
        <w:rPr>
          <w:rFonts w:asciiTheme="minorBidi" w:hAnsiTheme="minorBidi"/>
          <w:sz w:val="24"/>
          <w:szCs w:val="24"/>
        </w:rPr>
        <w:t xml:space="preserve"> YD</w:t>
      </w:r>
      <w:r w:rsidR="004A4491">
        <w:rPr>
          <w:rFonts w:asciiTheme="minorBidi" w:hAnsiTheme="minorBidi"/>
          <w:sz w:val="24"/>
          <w:szCs w:val="24"/>
        </w:rPr>
        <w:t>:159) rules that is it sufficient that one Torah scholar inform two others</w:t>
      </w:r>
      <w:r w:rsidR="00FF64DD">
        <w:rPr>
          <w:rFonts w:asciiTheme="minorBidi" w:hAnsiTheme="minorBidi"/>
          <w:sz w:val="24"/>
          <w:szCs w:val="24"/>
        </w:rPr>
        <w:t xml:space="preserve"> </w:t>
      </w:r>
      <w:r w:rsidR="004A4491">
        <w:rPr>
          <w:rFonts w:asciiTheme="minorBidi" w:hAnsiTheme="minorBidi"/>
          <w:sz w:val="24"/>
          <w:szCs w:val="24"/>
        </w:rPr>
        <w:t xml:space="preserve">who join with him to form the </w:t>
      </w:r>
      <w:r w:rsidR="004A4491" w:rsidRPr="00FE0D56">
        <w:rPr>
          <w:rFonts w:asciiTheme="minorBidi" w:hAnsiTheme="minorBidi"/>
          <w:i/>
          <w:iCs/>
          <w:sz w:val="24"/>
          <w:szCs w:val="24"/>
        </w:rPr>
        <w:t>beit din</w:t>
      </w:r>
      <w:r w:rsidR="00FF64DD">
        <w:rPr>
          <w:rFonts w:asciiTheme="minorBidi" w:hAnsiTheme="minorBidi"/>
          <w:sz w:val="24"/>
          <w:szCs w:val="24"/>
        </w:rPr>
        <w:t xml:space="preserve"> of</w:t>
      </w:r>
      <w:r w:rsidR="004A4491">
        <w:rPr>
          <w:rFonts w:asciiTheme="minorBidi" w:hAnsiTheme="minorBidi"/>
          <w:sz w:val="24"/>
          <w:szCs w:val="24"/>
        </w:rPr>
        <w:t xml:space="preserve"> the basic laws of conversion. </w:t>
      </w:r>
    </w:p>
    <w:p w14:paraId="09680E29" w14:textId="77777777" w:rsidR="00C5645A" w:rsidRDefault="00C5645A" w:rsidP="00232BA9">
      <w:pPr>
        <w:spacing w:after="0" w:line="240" w:lineRule="auto"/>
        <w:jc w:val="both"/>
        <w:rPr>
          <w:rFonts w:asciiTheme="minorBidi" w:hAnsiTheme="minorBidi"/>
          <w:sz w:val="24"/>
          <w:szCs w:val="24"/>
        </w:rPr>
      </w:pPr>
    </w:p>
    <w:p w14:paraId="3B2F906F" w14:textId="551AEEFB" w:rsidR="00B52B61" w:rsidRPr="006C298A" w:rsidRDefault="00B52B61" w:rsidP="00232BA9">
      <w:pPr>
        <w:spacing w:after="0" w:line="240" w:lineRule="auto"/>
        <w:jc w:val="both"/>
        <w:rPr>
          <w:rFonts w:asciiTheme="minorBidi" w:hAnsiTheme="minorBidi"/>
          <w:sz w:val="24"/>
          <w:szCs w:val="24"/>
          <w:rtl/>
        </w:rPr>
      </w:pPr>
      <w:r>
        <w:rPr>
          <w:rFonts w:asciiTheme="minorBidi" w:hAnsiTheme="minorBidi"/>
          <w:sz w:val="24"/>
          <w:szCs w:val="24"/>
        </w:rPr>
        <w:tab/>
        <w:t>Next week</w:t>
      </w:r>
      <w:r w:rsidR="00FF64DD">
        <w:rPr>
          <w:rFonts w:asciiTheme="minorBidi" w:hAnsiTheme="minorBidi"/>
          <w:sz w:val="24"/>
          <w:szCs w:val="24"/>
        </w:rPr>
        <w:t>,</w:t>
      </w:r>
      <w:r>
        <w:rPr>
          <w:rFonts w:asciiTheme="minorBidi" w:hAnsiTheme="minorBidi"/>
          <w:sz w:val="24"/>
          <w:szCs w:val="24"/>
        </w:rPr>
        <w:t xml:space="preserve"> we will continue our discussion of the </w:t>
      </w:r>
      <w:r w:rsidRPr="00FE0D56">
        <w:rPr>
          <w:rFonts w:asciiTheme="minorBidi" w:hAnsiTheme="minorBidi"/>
          <w:i/>
          <w:iCs/>
          <w:sz w:val="24"/>
          <w:szCs w:val="24"/>
        </w:rPr>
        <w:t>beit din le-giyur</w:t>
      </w:r>
      <w:r>
        <w:rPr>
          <w:rFonts w:asciiTheme="minorBidi" w:hAnsiTheme="minorBidi"/>
          <w:sz w:val="24"/>
          <w:szCs w:val="24"/>
        </w:rPr>
        <w:t>.</w:t>
      </w:r>
    </w:p>
    <w:sectPr w:rsidR="00B52B61" w:rsidRPr="006C298A" w:rsidSect="00344817">
      <w:footerReference w:type="default" r:id="rId7"/>
      <w:pgSz w:w="12240" w:h="15840"/>
      <w:pgMar w:top="1440" w:right="1797" w:bottom="1440" w:left="179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27125" w16cid:durableId="21B634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2359C" w14:textId="77777777" w:rsidR="00232BA9" w:rsidRDefault="00232BA9" w:rsidP="00282DCC">
      <w:pPr>
        <w:spacing w:after="0" w:line="240" w:lineRule="auto"/>
      </w:pPr>
      <w:r>
        <w:separator/>
      </w:r>
    </w:p>
  </w:endnote>
  <w:endnote w:type="continuationSeparator" w:id="0">
    <w:p w14:paraId="695D35EB" w14:textId="77777777" w:rsidR="00232BA9" w:rsidRDefault="00232BA9" w:rsidP="0028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470387"/>
      <w:docPartObj>
        <w:docPartGallery w:val="Page Numbers (Bottom of Page)"/>
        <w:docPartUnique/>
      </w:docPartObj>
    </w:sdtPr>
    <w:sdtEndPr>
      <w:rPr>
        <w:noProof/>
      </w:rPr>
    </w:sdtEndPr>
    <w:sdtContent>
      <w:p w14:paraId="4E9C1D59" w14:textId="749E540C" w:rsidR="00232BA9" w:rsidRDefault="00232BA9">
        <w:pPr>
          <w:pStyle w:val="Footer"/>
          <w:jc w:val="center"/>
        </w:pPr>
        <w:r>
          <w:fldChar w:fldCharType="begin"/>
        </w:r>
        <w:r>
          <w:instrText xml:space="preserve"> PAGE   \* MERGEFORMAT </w:instrText>
        </w:r>
        <w:r>
          <w:fldChar w:fldCharType="separate"/>
        </w:r>
        <w:r w:rsidR="006A1C0A">
          <w:rPr>
            <w:noProof/>
          </w:rPr>
          <w:t>1</w:t>
        </w:r>
        <w:r>
          <w:rPr>
            <w:noProof/>
          </w:rPr>
          <w:fldChar w:fldCharType="end"/>
        </w:r>
      </w:p>
    </w:sdtContent>
  </w:sdt>
  <w:p w14:paraId="6AA0AB12" w14:textId="77777777" w:rsidR="00232BA9" w:rsidRDefault="00232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4A254" w14:textId="77777777" w:rsidR="00232BA9" w:rsidRDefault="00232BA9" w:rsidP="00282DCC">
      <w:pPr>
        <w:spacing w:after="0" w:line="240" w:lineRule="auto"/>
      </w:pPr>
      <w:r>
        <w:separator/>
      </w:r>
    </w:p>
  </w:footnote>
  <w:footnote w:type="continuationSeparator" w:id="0">
    <w:p w14:paraId="4BB4B93E" w14:textId="77777777" w:rsidR="00232BA9" w:rsidRDefault="00232BA9" w:rsidP="00282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wMjcwMDQxNjYzNTBR0lEKTi0uzszPAykwrQUAmN3qzywAAAA="/>
  </w:docVars>
  <w:rsids>
    <w:rsidRoot w:val="00344FD1"/>
    <w:rsid w:val="0009105B"/>
    <w:rsid w:val="000A421A"/>
    <w:rsid w:val="00141F00"/>
    <w:rsid w:val="00163119"/>
    <w:rsid w:val="001A3372"/>
    <w:rsid w:val="001E10E8"/>
    <w:rsid w:val="001E5012"/>
    <w:rsid w:val="00217235"/>
    <w:rsid w:val="00217565"/>
    <w:rsid w:val="00232BA9"/>
    <w:rsid w:val="002363E8"/>
    <w:rsid w:val="002715AB"/>
    <w:rsid w:val="00276A0B"/>
    <w:rsid w:val="00282410"/>
    <w:rsid w:val="00282DCC"/>
    <w:rsid w:val="002911A1"/>
    <w:rsid w:val="002A3E7D"/>
    <w:rsid w:val="002B05C2"/>
    <w:rsid w:val="002E5542"/>
    <w:rsid w:val="002F5EE6"/>
    <w:rsid w:val="002F79F5"/>
    <w:rsid w:val="00317732"/>
    <w:rsid w:val="00344817"/>
    <w:rsid w:val="00344FD1"/>
    <w:rsid w:val="003540A8"/>
    <w:rsid w:val="003A26FD"/>
    <w:rsid w:val="003D552B"/>
    <w:rsid w:val="004358C0"/>
    <w:rsid w:val="0044101A"/>
    <w:rsid w:val="00450D0A"/>
    <w:rsid w:val="004807CB"/>
    <w:rsid w:val="0049699F"/>
    <w:rsid w:val="00496DF3"/>
    <w:rsid w:val="004A4491"/>
    <w:rsid w:val="004A6CD7"/>
    <w:rsid w:val="004B392F"/>
    <w:rsid w:val="004D784B"/>
    <w:rsid w:val="004E15A5"/>
    <w:rsid w:val="004F75C2"/>
    <w:rsid w:val="00520F40"/>
    <w:rsid w:val="00531B88"/>
    <w:rsid w:val="00531FE3"/>
    <w:rsid w:val="00542DAA"/>
    <w:rsid w:val="00553899"/>
    <w:rsid w:val="005712EE"/>
    <w:rsid w:val="00597C70"/>
    <w:rsid w:val="005C0490"/>
    <w:rsid w:val="006A1C0A"/>
    <w:rsid w:val="006C298A"/>
    <w:rsid w:val="006F6A11"/>
    <w:rsid w:val="00721FED"/>
    <w:rsid w:val="00760450"/>
    <w:rsid w:val="007613B4"/>
    <w:rsid w:val="0076322E"/>
    <w:rsid w:val="00794296"/>
    <w:rsid w:val="007B6045"/>
    <w:rsid w:val="007C4C3C"/>
    <w:rsid w:val="008473D0"/>
    <w:rsid w:val="00867DFC"/>
    <w:rsid w:val="008D10DC"/>
    <w:rsid w:val="00913327"/>
    <w:rsid w:val="00963F2A"/>
    <w:rsid w:val="0097443F"/>
    <w:rsid w:val="009A640B"/>
    <w:rsid w:val="009B7A4F"/>
    <w:rsid w:val="009C4759"/>
    <w:rsid w:val="00A02AA7"/>
    <w:rsid w:val="00A56DE2"/>
    <w:rsid w:val="00A83F59"/>
    <w:rsid w:val="00A87970"/>
    <w:rsid w:val="00AB4410"/>
    <w:rsid w:val="00B52B61"/>
    <w:rsid w:val="00B764BA"/>
    <w:rsid w:val="00B814ED"/>
    <w:rsid w:val="00B83611"/>
    <w:rsid w:val="00BF4D93"/>
    <w:rsid w:val="00C52612"/>
    <w:rsid w:val="00C5645A"/>
    <w:rsid w:val="00C709E3"/>
    <w:rsid w:val="00C94B41"/>
    <w:rsid w:val="00CB3E2A"/>
    <w:rsid w:val="00D14644"/>
    <w:rsid w:val="00D221C1"/>
    <w:rsid w:val="00E02EF0"/>
    <w:rsid w:val="00E07FF2"/>
    <w:rsid w:val="00E21A41"/>
    <w:rsid w:val="00E37D1D"/>
    <w:rsid w:val="00E462A5"/>
    <w:rsid w:val="00E65E5B"/>
    <w:rsid w:val="00E84435"/>
    <w:rsid w:val="00E9037C"/>
    <w:rsid w:val="00EC676A"/>
    <w:rsid w:val="00EE23C0"/>
    <w:rsid w:val="00F03BCF"/>
    <w:rsid w:val="00F221B7"/>
    <w:rsid w:val="00F412C9"/>
    <w:rsid w:val="00F47728"/>
    <w:rsid w:val="00F777AC"/>
    <w:rsid w:val="00F812D1"/>
    <w:rsid w:val="00F87A5A"/>
    <w:rsid w:val="00FB36C4"/>
    <w:rsid w:val="00FD72CB"/>
    <w:rsid w:val="00FE0D56"/>
    <w:rsid w:val="00FF2799"/>
    <w:rsid w:val="00FF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3C"/>
    <w:rPr>
      <w:color w:val="0563C1" w:themeColor="hyperlink"/>
      <w:u w:val="single"/>
    </w:rPr>
  </w:style>
  <w:style w:type="character" w:customStyle="1" w:styleId="UnresolvedMention1">
    <w:name w:val="Unresolved Mention1"/>
    <w:basedOn w:val="DefaultParagraphFont"/>
    <w:uiPriority w:val="99"/>
    <w:semiHidden/>
    <w:unhideWhenUsed/>
    <w:rsid w:val="007C4C3C"/>
    <w:rPr>
      <w:color w:val="605E5C"/>
      <w:shd w:val="clear" w:color="auto" w:fill="E1DFDD"/>
    </w:rPr>
  </w:style>
  <w:style w:type="paragraph" w:styleId="Header">
    <w:name w:val="header"/>
    <w:basedOn w:val="Normal"/>
    <w:link w:val="HeaderChar"/>
    <w:uiPriority w:val="99"/>
    <w:unhideWhenUsed/>
    <w:rsid w:val="00282D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2DCC"/>
  </w:style>
  <w:style w:type="paragraph" w:styleId="Footer">
    <w:name w:val="footer"/>
    <w:basedOn w:val="Normal"/>
    <w:link w:val="FooterChar"/>
    <w:uiPriority w:val="99"/>
    <w:unhideWhenUsed/>
    <w:rsid w:val="00282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2DCC"/>
  </w:style>
  <w:style w:type="character" w:styleId="CommentReference">
    <w:name w:val="annotation reference"/>
    <w:basedOn w:val="DefaultParagraphFont"/>
    <w:uiPriority w:val="99"/>
    <w:semiHidden/>
    <w:unhideWhenUsed/>
    <w:rsid w:val="00E37D1D"/>
    <w:rPr>
      <w:sz w:val="16"/>
      <w:szCs w:val="16"/>
    </w:rPr>
  </w:style>
  <w:style w:type="paragraph" w:styleId="CommentText">
    <w:name w:val="annotation text"/>
    <w:basedOn w:val="Normal"/>
    <w:link w:val="CommentTextChar"/>
    <w:uiPriority w:val="99"/>
    <w:semiHidden/>
    <w:unhideWhenUsed/>
    <w:rsid w:val="00E37D1D"/>
    <w:pPr>
      <w:spacing w:line="240" w:lineRule="auto"/>
    </w:pPr>
    <w:rPr>
      <w:sz w:val="20"/>
      <w:szCs w:val="20"/>
    </w:rPr>
  </w:style>
  <w:style w:type="character" w:customStyle="1" w:styleId="CommentTextChar">
    <w:name w:val="Comment Text Char"/>
    <w:basedOn w:val="DefaultParagraphFont"/>
    <w:link w:val="CommentText"/>
    <w:uiPriority w:val="99"/>
    <w:semiHidden/>
    <w:rsid w:val="00E37D1D"/>
    <w:rPr>
      <w:sz w:val="20"/>
      <w:szCs w:val="20"/>
    </w:rPr>
  </w:style>
  <w:style w:type="paragraph" w:styleId="CommentSubject">
    <w:name w:val="annotation subject"/>
    <w:basedOn w:val="CommentText"/>
    <w:next w:val="CommentText"/>
    <w:link w:val="CommentSubjectChar"/>
    <w:uiPriority w:val="99"/>
    <w:semiHidden/>
    <w:unhideWhenUsed/>
    <w:rsid w:val="00E37D1D"/>
    <w:rPr>
      <w:b/>
      <w:bCs/>
    </w:rPr>
  </w:style>
  <w:style w:type="character" w:customStyle="1" w:styleId="CommentSubjectChar">
    <w:name w:val="Comment Subject Char"/>
    <w:basedOn w:val="CommentTextChar"/>
    <w:link w:val="CommentSubject"/>
    <w:uiPriority w:val="99"/>
    <w:semiHidden/>
    <w:rsid w:val="00E37D1D"/>
    <w:rPr>
      <w:b/>
      <w:bCs/>
      <w:sz w:val="20"/>
      <w:szCs w:val="20"/>
    </w:rPr>
  </w:style>
  <w:style w:type="paragraph" w:styleId="Revision">
    <w:name w:val="Revision"/>
    <w:hidden/>
    <w:uiPriority w:val="99"/>
    <w:semiHidden/>
    <w:rsid w:val="00E37D1D"/>
    <w:pPr>
      <w:spacing w:after="0" w:line="240" w:lineRule="auto"/>
    </w:pPr>
  </w:style>
  <w:style w:type="paragraph" w:styleId="BalloonText">
    <w:name w:val="Balloon Text"/>
    <w:basedOn w:val="Normal"/>
    <w:link w:val="BalloonTextChar"/>
    <w:uiPriority w:val="99"/>
    <w:semiHidden/>
    <w:unhideWhenUsed/>
    <w:rsid w:val="00E37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1D"/>
    <w:rPr>
      <w:rFonts w:ascii="Segoe UI" w:hAnsi="Segoe UI" w:cs="Segoe UI"/>
      <w:sz w:val="18"/>
      <w:szCs w:val="18"/>
    </w:rPr>
  </w:style>
  <w:style w:type="character" w:styleId="FollowedHyperlink">
    <w:name w:val="FollowedHyperlink"/>
    <w:basedOn w:val="DefaultParagraphFont"/>
    <w:uiPriority w:val="99"/>
    <w:semiHidden/>
    <w:unhideWhenUsed/>
    <w:rsid w:val="002715A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3C"/>
    <w:rPr>
      <w:color w:val="0563C1" w:themeColor="hyperlink"/>
      <w:u w:val="single"/>
    </w:rPr>
  </w:style>
  <w:style w:type="character" w:customStyle="1" w:styleId="UnresolvedMention1">
    <w:name w:val="Unresolved Mention1"/>
    <w:basedOn w:val="DefaultParagraphFont"/>
    <w:uiPriority w:val="99"/>
    <w:semiHidden/>
    <w:unhideWhenUsed/>
    <w:rsid w:val="007C4C3C"/>
    <w:rPr>
      <w:color w:val="605E5C"/>
      <w:shd w:val="clear" w:color="auto" w:fill="E1DFDD"/>
    </w:rPr>
  </w:style>
  <w:style w:type="paragraph" w:styleId="Header">
    <w:name w:val="header"/>
    <w:basedOn w:val="Normal"/>
    <w:link w:val="HeaderChar"/>
    <w:uiPriority w:val="99"/>
    <w:unhideWhenUsed/>
    <w:rsid w:val="00282D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2DCC"/>
  </w:style>
  <w:style w:type="paragraph" w:styleId="Footer">
    <w:name w:val="footer"/>
    <w:basedOn w:val="Normal"/>
    <w:link w:val="FooterChar"/>
    <w:uiPriority w:val="99"/>
    <w:unhideWhenUsed/>
    <w:rsid w:val="00282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2DCC"/>
  </w:style>
  <w:style w:type="character" w:styleId="CommentReference">
    <w:name w:val="annotation reference"/>
    <w:basedOn w:val="DefaultParagraphFont"/>
    <w:uiPriority w:val="99"/>
    <w:semiHidden/>
    <w:unhideWhenUsed/>
    <w:rsid w:val="00E37D1D"/>
    <w:rPr>
      <w:sz w:val="16"/>
      <w:szCs w:val="16"/>
    </w:rPr>
  </w:style>
  <w:style w:type="paragraph" w:styleId="CommentText">
    <w:name w:val="annotation text"/>
    <w:basedOn w:val="Normal"/>
    <w:link w:val="CommentTextChar"/>
    <w:uiPriority w:val="99"/>
    <w:semiHidden/>
    <w:unhideWhenUsed/>
    <w:rsid w:val="00E37D1D"/>
    <w:pPr>
      <w:spacing w:line="240" w:lineRule="auto"/>
    </w:pPr>
    <w:rPr>
      <w:sz w:val="20"/>
      <w:szCs w:val="20"/>
    </w:rPr>
  </w:style>
  <w:style w:type="character" w:customStyle="1" w:styleId="CommentTextChar">
    <w:name w:val="Comment Text Char"/>
    <w:basedOn w:val="DefaultParagraphFont"/>
    <w:link w:val="CommentText"/>
    <w:uiPriority w:val="99"/>
    <w:semiHidden/>
    <w:rsid w:val="00E37D1D"/>
    <w:rPr>
      <w:sz w:val="20"/>
      <w:szCs w:val="20"/>
    </w:rPr>
  </w:style>
  <w:style w:type="paragraph" w:styleId="CommentSubject">
    <w:name w:val="annotation subject"/>
    <w:basedOn w:val="CommentText"/>
    <w:next w:val="CommentText"/>
    <w:link w:val="CommentSubjectChar"/>
    <w:uiPriority w:val="99"/>
    <w:semiHidden/>
    <w:unhideWhenUsed/>
    <w:rsid w:val="00E37D1D"/>
    <w:rPr>
      <w:b/>
      <w:bCs/>
    </w:rPr>
  </w:style>
  <w:style w:type="character" w:customStyle="1" w:styleId="CommentSubjectChar">
    <w:name w:val="Comment Subject Char"/>
    <w:basedOn w:val="CommentTextChar"/>
    <w:link w:val="CommentSubject"/>
    <w:uiPriority w:val="99"/>
    <w:semiHidden/>
    <w:rsid w:val="00E37D1D"/>
    <w:rPr>
      <w:b/>
      <w:bCs/>
      <w:sz w:val="20"/>
      <w:szCs w:val="20"/>
    </w:rPr>
  </w:style>
  <w:style w:type="paragraph" w:styleId="Revision">
    <w:name w:val="Revision"/>
    <w:hidden/>
    <w:uiPriority w:val="99"/>
    <w:semiHidden/>
    <w:rsid w:val="00E37D1D"/>
    <w:pPr>
      <w:spacing w:after="0" w:line="240" w:lineRule="auto"/>
    </w:pPr>
  </w:style>
  <w:style w:type="paragraph" w:styleId="BalloonText">
    <w:name w:val="Balloon Text"/>
    <w:basedOn w:val="Normal"/>
    <w:link w:val="BalloonTextChar"/>
    <w:uiPriority w:val="99"/>
    <w:semiHidden/>
    <w:unhideWhenUsed/>
    <w:rsid w:val="00E37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1D"/>
    <w:rPr>
      <w:rFonts w:ascii="Segoe UI" w:hAnsi="Segoe UI" w:cs="Segoe UI"/>
      <w:sz w:val="18"/>
      <w:szCs w:val="18"/>
    </w:rPr>
  </w:style>
  <w:style w:type="character" w:styleId="FollowedHyperlink">
    <w:name w:val="FollowedHyperlink"/>
    <w:basedOn w:val="DefaultParagraphFont"/>
    <w:uiPriority w:val="99"/>
    <w:semiHidden/>
    <w:unhideWhenUsed/>
    <w:rsid w:val="00271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509">
      <w:bodyDiv w:val="1"/>
      <w:marLeft w:val="0"/>
      <w:marRight w:val="0"/>
      <w:marTop w:val="0"/>
      <w:marBottom w:val="0"/>
      <w:divBdr>
        <w:top w:val="none" w:sz="0" w:space="0" w:color="auto"/>
        <w:left w:val="none" w:sz="0" w:space="0" w:color="auto"/>
        <w:bottom w:val="none" w:sz="0" w:space="0" w:color="auto"/>
        <w:right w:val="none" w:sz="0" w:space="0" w:color="auto"/>
      </w:divBdr>
    </w:div>
    <w:div w:id="255094616">
      <w:bodyDiv w:val="1"/>
      <w:marLeft w:val="0"/>
      <w:marRight w:val="0"/>
      <w:marTop w:val="0"/>
      <w:marBottom w:val="0"/>
      <w:divBdr>
        <w:top w:val="none" w:sz="0" w:space="0" w:color="auto"/>
        <w:left w:val="none" w:sz="0" w:space="0" w:color="auto"/>
        <w:bottom w:val="none" w:sz="0" w:space="0" w:color="auto"/>
        <w:right w:val="none" w:sz="0" w:space="0" w:color="auto"/>
      </w:divBdr>
    </w:div>
    <w:div w:id="882643637">
      <w:bodyDiv w:val="1"/>
      <w:marLeft w:val="0"/>
      <w:marRight w:val="0"/>
      <w:marTop w:val="0"/>
      <w:marBottom w:val="0"/>
      <w:divBdr>
        <w:top w:val="none" w:sz="0" w:space="0" w:color="auto"/>
        <w:left w:val="none" w:sz="0" w:space="0" w:color="auto"/>
        <w:bottom w:val="none" w:sz="0" w:space="0" w:color="auto"/>
        <w:right w:val="none" w:sz="0" w:space="0" w:color="auto"/>
      </w:divBdr>
    </w:div>
    <w:div w:id="886795388">
      <w:bodyDiv w:val="1"/>
      <w:marLeft w:val="0"/>
      <w:marRight w:val="0"/>
      <w:marTop w:val="0"/>
      <w:marBottom w:val="0"/>
      <w:divBdr>
        <w:top w:val="none" w:sz="0" w:space="0" w:color="auto"/>
        <w:left w:val="none" w:sz="0" w:space="0" w:color="auto"/>
        <w:bottom w:val="none" w:sz="0" w:space="0" w:color="auto"/>
        <w:right w:val="none" w:sz="0" w:space="0" w:color="auto"/>
      </w:divBdr>
      <w:divsChild>
        <w:div w:id="161242480">
          <w:marLeft w:val="720"/>
          <w:marRight w:val="0"/>
          <w:marTop w:val="0"/>
          <w:marBottom w:val="0"/>
          <w:divBdr>
            <w:top w:val="none" w:sz="0" w:space="0" w:color="auto"/>
            <w:left w:val="none" w:sz="0" w:space="0" w:color="auto"/>
            <w:bottom w:val="none" w:sz="0" w:space="0" w:color="auto"/>
            <w:right w:val="none" w:sz="0" w:space="0" w:color="auto"/>
          </w:divBdr>
        </w:div>
        <w:div w:id="683942866">
          <w:marLeft w:val="720"/>
          <w:marRight w:val="0"/>
          <w:marTop w:val="0"/>
          <w:marBottom w:val="0"/>
          <w:divBdr>
            <w:top w:val="none" w:sz="0" w:space="0" w:color="auto"/>
            <w:left w:val="none" w:sz="0" w:space="0" w:color="auto"/>
            <w:bottom w:val="none" w:sz="0" w:space="0" w:color="auto"/>
            <w:right w:val="none" w:sz="0" w:space="0" w:color="auto"/>
          </w:divBdr>
        </w:div>
      </w:divsChild>
    </w:div>
    <w:div w:id="1193882385">
      <w:bodyDiv w:val="1"/>
      <w:marLeft w:val="0"/>
      <w:marRight w:val="0"/>
      <w:marTop w:val="0"/>
      <w:marBottom w:val="0"/>
      <w:divBdr>
        <w:top w:val="none" w:sz="0" w:space="0" w:color="auto"/>
        <w:left w:val="none" w:sz="0" w:space="0" w:color="auto"/>
        <w:bottom w:val="none" w:sz="0" w:space="0" w:color="auto"/>
        <w:right w:val="none" w:sz="0" w:space="0" w:color="auto"/>
      </w:divBdr>
    </w:div>
    <w:div w:id="1252663976">
      <w:bodyDiv w:val="1"/>
      <w:marLeft w:val="0"/>
      <w:marRight w:val="0"/>
      <w:marTop w:val="0"/>
      <w:marBottom w:val="0"/>
      <w:divBdr>
        <w:top w:val="none" w:sz="0" w:space="0" w:color="auto"/>
        <w:left w:val="none" w:sz="0" w:space="0" w:color="auto"/>
        <w:bottom w:val="none" w:sz="0" w:space="0" w:color="auto"/>
        <w:right w:val="none" w:sz="0" w:space="0" w:color="auto"/>
      </w:divBdr>
    </w:div>
    <w:div w:id="1742217906">
      <w:bodyDiv w:val="1"/>
      <w:marLeft w:val="0"/>
      <w:marRight w:val="0"/>
      <w:marTop w:val="0"/>
      <w:marBottom w:val="0"/>
      <w:divBdr>
        <w:top w:val="none" w:sz="0" w:space="0" w:color="auto"/>
        <w:left w:val="none" w:sz="0" w:space="0" w:color="auto"/>
        <w:bottom w:val="none" w:sz="0" w:space="0" w:color="auto"/>
        <w:right w:val="none" w:sz="0" w:space="0" w:color="auto"/>
      </w:divBdr>
      <w:divsChild>
        <w:div w:id="1192382612">
          <w:marLeft w:val="720"/>
          <w:marRight w:val="0"/>
          <w:marTop w:val="0"/>
          <w:marBottom w:val="0"/>
          <w:divBdr>
            <w:top w:val="none" w:sz="0" w:space="0" w:color="auto"/>
            <w:left w:val="none" w:sz="0" w:space="0" w:color="auto"/>
            <w:bottom w:val="none" w:sz="0" w:space="0" w:color="auto"/>
            <w:right w:val="none" w:sz="0" w:space="0" w:color="auto"/>
          </w:divBdr>
        </w:div>
      </w:divsChild>
    </w:div>
    <w:div w:id="19697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4</cp:revision>
  <dcterms:created xsi:type="dcterms:W3CDTF">2020-01-02T07:42:00Z</dcterms:created>
  <dcterms:modified xsi:type="dcterms:W3CDTF">2020-01-02T07:55:00Z</dcterms:modified>
</cp:coreProperties>
</file>