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1EB" w:rsidRPr="004331EB" w:rsidRDefault="004331EB" w:rsidP="007F3952">
      <w:pPr>
        <w:pStyle w:val="CC"/>
        <w:keepLines w:val="0"/>
        <w:spacing w:after="0"/>
        <w:ind w:left="0" w:firstLine="0"/>
        <w:jc w:val="center"/>
        <w:rPr>
          <w:rFonts w:asciiTheme="minorBidi" w:hAnsiTheme="minorBidi" w:cstheme="minorBidi"/>
          <w:sz w:val="24"/>
          <w:szCs w:val="24"/>
          <w:lang w:val="en-GB"/>
        </w:rPr>
      </w:pPr>
      <w:r w:rsidRPr="004331EB">
        <w:rPr>
          <w:rFonts w:asciiTheme="minorBidi" w:hAnsiTheme="minorBidi" w:cstheme="minorBidi"/>
          <w:sz w:val="24"/>
          <w:szCs w:val="24"/>
          <w:lang w:val="en-GB"/>
        </w:rPr>
        <w:t>YESHIVAT HAR ETZION</w:t>
      </w:r>
    </w:p>
    <w:p w:rsidR="004331EB" w:rsidRPr="004331EB" w:rsidRDefault="004331EB" w:rsidP="007F3952">
      <w:pPr>
        <w:pStyle w:val="CC"/>
        <w:keepLines w:val="0"/>
        <w:spacing w:after="0"/>
        <w:ind w:left="0" w:firstLine="0"/>
        <w:jc w:val="center"/>
        <w:rPr>
          <w:rFonts w:asciiTheme="minorBidi" w:hAnsiTheme="minorBidi" w:cstheme="minorBidi"/>
          <w:sz w:val="24"/>
          <w:szCs w:val="24"/>
          <w:lang w:val="en-GB"/>
        </w:rPr>
      </w:pPr>
      <w:r w:rsidRPr="004331EB">
        <w:rPr>
          <w:rFonts w:asciiTheme="minorBidi" w:hAnsiTheme="minorBidi" w:cstheme="minorBidi"/>
          <w:sz w:val="24"/>
          <w:szCs w:val="24"/>
          <w:lang w:val="en-GB"/>
        </w:rPr>
        <w:t>ISRAEL KOSCHITZKY VIRTUAL BEIT MIDRASH (VBM)</w:t>
      </w:r>
    </w:p>
    <w:p w:rsidR="004331EB" w:rsidRPr="004331EB" w:rsidRDefault="004331EB" w:rsidP="007F3952">
      <w:pPr>
        <w:spacing w:after="0" w:line="240" w:lineRule="auto"/>
        <w:jc w:val="center"/>
        <w:rPr>
          <w:rFonts w:asciiTheme="minorBidi" w:hAnsiTheme="minorBidi"/>
          <w:b/>
          <w:sz w:val="24"/>
          <w:szCs w:val="24"/>
        </w:rPr>
      </w:pPr>
      <w:r w:rsidRPr="004331EB">
        <w:rPr>
          <w:rFonts w:asciiTheme="minorBidi" w:hAnsiTheme="minorBidi"/>
          <w:sz w:val="24"/>
          <w:szCs w:val="24"/>
          <w:lang w:val="en-GB"/>
        </w:rPr>
        <w:t>*********************************************************</w:t>
      </w:r>
    </w:p>
    <w:p w:rsidR="004331EB" w:rsidRPr="004331EB" w:rsidRDefault="004331EB" w:rsidP="007F3952">
      <w:pPr>
        <w:spacing w:after="0" w:line="240" w:lineRule="auto"/>
        <w:jc w:val="center"/>
        <w:rPr>
          <w:rFonts w:asciiTheme="minorBidi" w:hAnsiTheme="minorBidi"/>
          <w:b/>
          <w:sz w:val="24"/>
          <w:szCs w:val="24"/>
        </w:rPr>
      </w:pPr>
      <w:r w:rsidRPr="004331EB">
        <w:rPr>
          <w:rFonts w:asciiTheme="minorBidi" w:hAnsiTheme="minorBidi"/>
          <w:b/>
          <w:sz w:val="24"/>
          <w:szCs w:val="24"/>
        </w:rPr>
        <w:t>Before Sinai: Jewish Values and Jewish Law</w:t>
      </w:r>
    </w:p>
    <w:p w:rsidR="004331EB" w:rsidRPr="004331EB" w:rsidRDefault="004331EB" w:rsidP="007F3952">
      <w:pPr>
        <w:spacing w:after="0" w:line="240" w:lineRule="auto"/>
        <w:jc w:val="center"/>
        <w:rPr>
          <w:rFonts w:asciiTheme="minorBidi" w:hAnsiTheme="minorBidi"/>
          <w:b/>
          <w:bCs/>
          <w:sz w:val="24"/>
          <w:szCs w:val="24"/>
        </w:rPr>
      </w:pPr>
      <w:r w:rsidRPr="004331EB">
        <w:rPr>
          <w:rFonts w:asciiTheme="minorBidi" w:hAnsiTheme="minorBidi"/>
          <w:b/>
          <w:bCs/>
          <w:sz w:val="24"/>
          <w:szCs w:val="24"/>
        </w:rPr>
        <w:t>By Rav Dr. Judah Goldberg</w:t>
      </w:r>
    </w:p>
    <w:p w:rsidR="004331EB" w:rsidRPr="004331EB" w:rsidRDefault="004331EB" w:rsidP="007F3952">
      <w:pPr>
        <w:spacing w:after="0" w:line="240" w:lineRule="auto"/>
        <w:jc w:val="center"/>
        <w:rPr>
          <w:rFonts w:asciiTheme="minorBidi" w:hAnsiTheme="minorBidi"/>
          <w:b/>
          <w:bCs/>
          <w:sz w:val="24"/>
          <w:szCs w:val="24"/>
        </w:rPr>
      </w:pPr>
    </w:p>
    <w:p w:rsidR="004331EB" w:rsidRPr="004331EB" w:rsidRDefault="004331EB" w:rsidP="007F3952">
      <w:pPr>
        <w:spacing w:after="0" w:line="240" w:lineRule="auto"/>
        <w:jc w:val="center"/>
        <w:rPr>
          <w:rFonts w:asciiTheme="minorBidi" w:hAnsiTheme="minorBidi"/>
          <w:sz w:val="24"/>
          <w:szCs w:val="24"/>
        </w:rPr>
      </w:pPr>
      <w:r w:rsidRPr="004331EB">
        <w:rPr>
          <w:rFonts w:asciiTheme="minorBidi" w:hAnsiTheme="minorBidi"/>
          <w:sz w:val="24"/>
          <w:szCs w:val="24"/>
        </w:rPr>
        <w:t>For easy printing, go to:</w:t>
      </w:r>
    </w:p>
    <w:p w:rsidR="004331EB" w:rsidRPr="004331EB" w:rsidRDefault="009570EC" w:rsidP="007F3952">
      <w:pPr>
        <w:spacing w:after="0" w:line="240" w:lineRule="auto"/>
        <w:jc w:val="center"/>
        <w:rPr>
          <w:rFonts w:asciiTheme="minorBidi" w:hAnsiTheme="minorBidi"/>
          <w:b/>
          <w:sz w:val="24"/>
          <w:szCs w:val="24"/>
        </w:rPr>
      </w:pPr>
      <w:hyperlink r:id="rId8" w:history="1">
        <w:r w:rsidR="004331EB" w:rsidRPr="004331EB">
          <w:rPr>
            <w:rStyle w:val="Hyperlink"/>
            <w:rFonts w:asciiTheme="minorBidi" w:hAnsiTheme="minorBidi"/>
            <w:sz w:val="24"/>
            <w:szCs w:val="24"/>
          </w:rPr>
          <w:t>www.vbm-torah.org/archive/sinai/07sinai.htm</w:t>
        </w:r>
      </w:hyperlink>
    </w:p>
    <w:p w:rsidR="004331EB" w:rsidRPr="004331EB" w:rsidRDefault="004331EB" w:rsidP="007F3952">
      <w:pPr>
        <w:spacing w:after="0" w:line="240" w:lineRule="auto"/>
        <w:jc w:val="center"/>
        <w:rPr>
          <w:rFonts w:asciiTheme="minorBidi" w:hAnsiTheme="minorBidi"/>
          <w:b/>
          <w:sz w:val="24"/>
          <w:szCs w:val="24"/>
        </w:rPr>
      </w:pPr>
    </w:p>
    <w:p w:rsidR="007F3952" w:rsidRDefault="007F3952" w:rsidP="007F3952">
      <w:pPr>
        <w:spacing w:after="0" w:line="240" w:lineRule="auto"/>
        <w:jc w:val="center"/>
        <w:rPr>
          <w:rFonts w:ascii="Arial" w:hAnsi="Arial" w:cs="Arial"/>
          <w:b/>
          <w:bCs/>
          <w:caps/>
          <w:sz w:val="24"/>
          <w:szCs w:val="24"/>
        </w:rPr>
      </w:pPr>
    </w:p>
    <w:p w:rsidR="009570EC" w:rsidRDefault="009570EC" w:rsidP="009570EC">
      <w:pPr>
        <w:spacing w:after="0" w:line="240" w:lineRule="auto"/>
        <w:jc w:val="center"/>
        <w:rPr>
          <w:rFonts w:ascii="Arial" w:hAnsi="Arial" w:cs="Arial"/>
          <w:b/>
          <w:bCs/>
          <w:caps/>
          <w:sz w:val="24"/>
          <w:szCs w:val="24"/>
        </w:rPr>
      </w:pPr>
      <w:r>
        <w:rPr>
          <w:rFonts w:ascii="Arial" w:hAnsi="Arial" w:cs="Arial"/>
          <w:b/>
          <w:bCs/>
          <w:caps/>
          <w:sz w:val="24"/>
          <w:szCs w:val="24"/>
        </w:rPr>
        <w:t>****************************************************************</w:t>
      </w:r>
    </w:p>
    <w:p w:rsidR="009570EC" w:rsidRDefault="009570EC" w:rsidP="009570EC">
      <w:pPr>
        <w:spacing w:after="0" w:line="240" w:lineRule="auto"/>
        <w:jc w:val="center"/>
        <w:rPr>
          <w:rStyle w:val="hps"/>
          <w:rFonts w:ascii="Arial" w:hAnsi="Arial" w:cs="Arial"/>
          <w:color w:val="222222"/>
        </w:rPr>
      </w:pPr>
      <w:r>
        <w:rPr>
          <w:rStyle w:val="hps"/>
          <w:rFonts w:ascii="Arial" w:hAnsi="Arial" w:cs="Arial"/>
          <w:color w:val="222222"/>
        </w:rPr>
        <w:t xml:space="preserve">Dedicated in memory of </w:t>
      </w:r>
      <w:proofErr w:type="spellStart"/>
      <w:r>
        <w:rPr>
          <w:rStyle w:val="hps"/>
          <w:rFonts w:ascii="Arial" w:hAnsi="Arial" w:cs="Arial"/>
          <w:color w:val="222222"/>
        </w:rPr>
        <w:t>Rabbanit</w:t>
      </w:r>
      <w:proofErr w:type="spellEnd"/>
      <w:r>
        <w:rPr>
          <w:rStyle w:val="hps"/>
          <w:rFonts w:ascii="Arial" w:hAnsi="Arial" w:cs="Arial"/>
          <w:color w:val="222222"/>
        </w:rPr>
        <w:t xml:space="preserve"> </w:t>
      </w:r>
      <w:proofErr w:type="spellStart"/>
      <w:r>
        <w:rPr>
          <w:rStyle w:val="hps"/>
          <w:rFonts w:ascii="Arial" w:hAnsi="Arial" w:cs="Arial"/>
          <w:color w:val="222222"/>
        </w:rPr>
        <w:t>Bracha</w:t>
      </w:r>
      <w:proofErr w:type="spellEnd"/>
      <w:r>
        <w:rPr>
          <w:rStyle w:val="hps"/>
          <w:rFonts w:ascii="Arial" w:hAnsi="Arial" w:cs="Arial"/>
          <w:color w:val="222222"/>
        </w:rPr>
        <w:t xml:space="preserve"> </w:t>
      </w:r>
      <w:proofErr w:type="spellStart"/>
      <w:r>
        <w:rPr>
          <w:rStyle w:val="hps"/>
          <w:rFonts w:ascii="Arial" w:hAnsi="Arial" w:cs="Arial"/>
          <w:color w:val="222222"/>
        </w:rPr>
        <w:t>Kapach</w:t>
      </w:r>
      <w:proofErr w:type="spellEnd"/>
      <w:r>
        <w:rPr>
          <w:rStyle w:val="hps"/>
          <w:rFonts w:ascii="Arial" w:hAnsi="Arial" w:cs="Arial"/>
          <w:color w:val="222222"/>
        </w:rPr>
        <w:t xml:space="preserve"> </w:t>
      </w:r>
      <w:proofErr w:type="spellStart"/>
      <w:r>
        <w:rPr>
          <w:rStyle w:val="hps"/>
          <w:rFonts w:ascii="Arial" w:hAnsi="Arial" w:cs="Arial"/>
          <w:color w:val="222222"/>
        </w:rPr>
        <w:t>z”l</w:t>
      </w:r>
      <w:proofErr w:type="spellEnd"/>
      <w:r>
        <w:rPr>
          <w:rStyle w:val="hps"/>
          <w:rFonts w:ascii="Arial" w:hAnsi="Arial" w:cs="Arial"/>
          <w:color w:val="222222"/>
        </w:rPr>
        <w:t xml:space="preserve">, who </w:t>
      </w:r>
      <w:r>
        <w:rPr>
          <w:rFonts w:ascii="Helvetica" w:hAnsi="Helvetica" w:cs="Helvetica"/>
          <w:color w:val="333333"/>
          <w:sz w:val="23"/>
          <w:szCs w:val="23"/>
        </w:rPr>
        <w:t xml:space="preserve">passed away Tuesday in Jerusalem at the age of 90, winner of </w:t>
      </w:r>
      <w:r>
        <w:rPr>
          <w:rStyle w:val="hps"/>
          <w:rFonts w:ascii="Arial" w:hAnsi="Arial" w:cs="Arial"/>
          <w:color w:val="222222"/>
        </w:rPr>
        <w:t xml:space="preserve">the </w:t>
      </w:r>
      <w:r>
        <w:rPr>
          <w:rFonts w:ascii="Helvetica" w:hAnsi="Helvetica" w:cs="Helvetica"/>
          <w:color w:val="333333"/>
          <w:sz w:val="23"/>
          <w:szCs w:val="23"/>
        </w:rPr>
        <w:t xml:space="preserve">Israel Prize for her lifetime of charitable work and acts of kindness. </w:t>
      </w:r>
    </w:p>
    <w:p w:rsidR="009570EC" w:rsidRDefault="009570EC" w:rsidP="009570EC">
      <w:pPr>
        <w:spacing w:after="0" w:line="240" w:lineRule="auto"/>
        <w:jc w:val="center"/>
        <w:rPr>
          <w:rFonts w:ascii="Arial" w:hAnsi="Arial" w:cs="Arial"/>
          <w:b/>
          <w:bCs/>
          <w:caps/>
          <w:sz w:val="24"/>
          <w:szCs w:val="24"/>
        </w:rPr>
      </w:pPr>
      <w:r>
        <w:rPr>
          <w:rFonts w:ascii="Arial" w:hAnsi="Arial" w:cs="Arial"/>
          <w:b/>
          <w:bCs/>
          <w:caps/>
          <w:sz w:val="24"/>
          <w:szCs w:val="24"/>
        </w:rPr>
        <w:t>*********************************************************************</w:t>
      </w:r>
    </w:p>
    <w:p w:rsidR="004331EB" w:rsidRPr="004331EB" w:rsidRDefault="004331EB" w:rsidP="007F3952">
      <w:pPr>
        <w:spacing w:after="0" w:line="240" w:lineRule="auto"/>
        <w:jc w:val="center"/>
        <w:rPr>
          <w:rFonts w:asciiTheme="minorBidi" w:hAnsiTheme="minorBidi"/>
          <w:b/>
          <w:sz w:val="24"/>
          <w:szCs w:val="24"/>
        </w:rPr>
      </w:pPr>
    </w:p>
    <w:p w:rsidR="00895CD9" w:rsidRPr="004331EB" w:rsidRDefault="00895CD9" w:rsidP="007F3952">
      <w:pPr>
        <w:spacing w:after="0" w:line="240" w:lineRule="auto"/>
        <w:jc w:val="center"/>
        <w:rPr>
          <w:rFonts w:asciiTheme="minorBidi" w:hAnsiTheme="minorBidi"/>
          <w:sz w:val="24"/>
          <w:szCs w:val="24"/>
        </w:rPr>
      </w:pPr>
      <w:r w:rsidRPr="004331EB">
        <w:rPr>
          <w:rFonts w:asciiTheme="minorBidi" w:hAnsiTheme="minorBidi"/>
          <w:b/>
          <w:bCs/>
          <w:sz w:val="24"/>
          <w:szCs w:val="24"/>
        </w:rPr>
        <w:t>Shiur #</w:t>
      </w:r>
      <w:r w:rsidR="004331EB">
        <w:rPr>
          <w:rFonts w:asciiTheme="minorBidi" w:hAnsiTheme="minorBidi"/>
          <w:b/>
          <w:bCs/>
          <w:sz w:val="24"/>
          <w:szCs w:val="24"/>
        </w:rPr>
        <w:t>0</w:t>
      </w:r>
      <w:r w:rsidRPr="004331EB">
        <w:rPr>
          <w:rFonts w:asciiTheme="minorBidi" w:hAnsiTheme="minorBidi"/>
          <w:b/>
          <w:bCs/>
          <w:sz w:val="24"/>
          <w:szCs w:val="24"/>
        </w:rPr>
        <w:t xml:space="preserve">7:  Independence of </w:t>
      </w:r>
      <w:r w:rsidRPr="004331EB">
        <w:rPr>
          <w:rFonts w:asciiTheme="minorBidi" w:hAnsiTheme="minorBidi"/>
          <w:b/>
          <w:bCs/>
          <w:i/>
          <w:iCs/>
          <w:sz w:val="24"/>
          <w:szCs w:val="24"/>
        </w:rPr>
        <w:t>Berit Avot</w:t>
      </w:r>
      <w:r w:rsidRPr="004331EB">
        <w:rPr>
          <w:rFonts w:asciiTheme="minorBidi" w:hAnsiTheme="minorBidi"/>
          <w:b/>
          <w:bCs/>
          <w:sz w:val="24"/>
          <w:szCs w:val="24"/>
        </w:rPr>
        <w:t xml:space="preserve"> and Its Interaction with </w:t>
      </w:r>
      <w:r w:rsidRPr="004331EB">
        <w:rPr>
          <w:rFonts w:asciiTheme="minorBidi" w:hAnsiTheme="minorBidi"/>
          <w:b/>
          <w:bCs/>
          <w:i/>
          <w:iCs/>
          <w:sz w:val="24"/>
          <w:szCs w:val="24"/>
        </w:rPr>
        <w:t xml:space="preserve">Berit Sinai – </w:t>
      </w:r>
      <w:r w:rsidRPr="004331EB">
        <w:rPr>
          <w:rFonts w:asciiTheme="minorBidi" w:hAnsiTheme="minorBidi"/>
          <w:b/>
          <w:bCs/>
          <w:sz w:val="24"/>
          <w:szCs w:val="24"/>
        </w:rPr>
        <w:t>Part 2</w:t>
      </w:r>
    </w:p>
    <w:p w:rsidR="00895CD9" w:rsidRDefault="00895CD9" w:rsidP="007F3952">
      <w:pPr>
        <w:spacing w:after="0" w:line="240" w:lineRule="auto"/>
        <w:jc w:val="center"/>
        <w:rPr>
          <w:rFonts w:asciiTheme="minorBidi" w:hAnsiTheme="minorBidi"/>
          <w:i/>
          <w:iCs/>
          <w:sz w:val="24"/>
          <w:szCs w:val="24"/>
        </w:rPr>
      </w:pPr>
    </w:p>
    <w:p w:rsidR="004331EB" w:rsidRPr="004331EB" w:rsidRDefault="004331EB" w:rsidP="007F3952">
      <w:pPr>
        <w:spacing w:after="0" w:line="240" w:lineRule="auto"/>
        <w:jc w:val="center"/>
        <w:rPr>
          <w:rFonts w:asciiTheme="minorBidi" w:hAnsiTheme="minorBidi"/>
          <w:i/>
          <w:iCs/>
          <w:sz w:val="24"/>
          <w:szCs w:val="24"/>
        </w:rPr>
      </w:pPr>
    </w:p>
    <w:p w:rsidR="00895CD9" w:rsidRDefault="00895CD9" w:rsidP="007F3952">
      <w:pPr>
        <w:spacing w:after="0" w:line="240" w:lineRule="auto"/>
        <w:jc w:val="both"/>
        <w:rPr>
          <w:rFonts w:asciiTheme="minorBidi" w:hAnsiTheme="minorBidi"/>
          <w:sz w:val="24"/>
          <w:szCs w:val="24"/>
        </w:rPr>
      </w:pPr>
      <w:r w:rsidRPr="004331EB">
        <w:rPr>
          <w:rFonts w:asciiTheme="minorBidi" w:hAnsiTheme="minorBidi"/>
          <w:sz w:val="24"/>
          <w:szCs w:val="24"/>
        </w:rPr>
        <w:tab/>
        <w:t xml:space="preserve">In the previous </w:t>
      </w:r>
      <w:r w:rsidRPr="004331EB">
        <w:rPr>
          <w:rFonts w:asciiTheme="minorBidi" w:hAnsiTheme="minorBidi"/>
          <w:i/>
          <w:iCs/>
          <w:sz w:val="24"/>
          <w:szCs w:val="24"/>
        </w:rPr>
        <w:t>shiur</w:t>
      </w:r>
      <w:r w:rsidRPr="004331EB">
        <w:rPr>
          <w:rFonts w:asciiTheme="minorBidi" w:hAnsiTheme="minorBidi"/>
          <w:sz w:val="24"/>
          <w:szCs w:val="24"/>
        </w:rPr>
        <w:t xml:space="preserve">, we addressed a particular critique of our thesis:  Perhaps the responsibilities of </w:t>
      </w:r>
      <w:r w:rsidRPr="004331EB">
        <w:rPr>
          <w:rFonts w:asciiTheme="minorBidi" w:hAnsiTheme="minorBidi"/>
          <w:i/>
          <w:iCs/>
          <w:sz w:val="24"/>
          <w:szCs w:val="24"/>
        </w:rPr>
        <w:t>berit Avot</w:t>
      </w:r>
      <w:r w:rsidRPr="004331EB">
        <w:rPr>
          <w:rFonts w:asciiTheme="minorBidi" w:hAnsiTheme="minorBidi"/>
          <w:sz w:val="24"/>
          <w:szCs w:val="24"/>
        </w:rPr>
        <w:t xml:space="preserve"> applied to the </w:t>
      </w:r>
      <w:r w:rsidRPr="004331EB">
        <w:rPr>
          <w:rFonts w:asciiTheme="minorBidi" w:hAnsiTheme="minorBidi"/>
          <w:i/>
          <w:iCs/>
          <w:sz w:val="24"/>
          <w:szCs w:val="24"/>
        </w:rPr>
        <w:t>Avot</w:t>
      </w:r>
      <w:r w:rsidRPr="004331EB">
        <w:rPr>
          <w:rFonts w:asciiTheme="minorBidi" w:hAnsiTheme="minorBidi"/>
          <w:sz w:val="24"/>
          <w:szCs w:val="24"/>
        </w:rPr>
        <w:t xml:space="preserve"> and their followers but not to us, as </w:t>
      </w:r>
      <w:r w:rsidRPr="004331EB">
        <w:rPr>
          <w:rFonts w:asciiTheme="minorBidi" w:hAnsiTheme="minorBidi"/>
          <w:i/>
          <w:iCs/>
          <w:sz w:val="24"/>
          <w:szCs w:val="24"/>
        </w:rPr>
        <w:t>berit Sinai</w:t>
      </w:r>
      <w:r w:rsidRPr="004331EB">
        <w:rPr>
          <w:rFonts w:asciiTheme="minorBidi" w:hAnsiTheme="minorBidi"/>
          <w:sz w:val="24"/>
          <w:szCs w:val="24"/>
        </w:rPr>
        <w:t xml:space="preserve"> super</w:t>
      </w:r>
      <w:r w:rsidR="00894A06" w:rsidRPr="004331EB">
        <w:rPr>
          <w:rFonts w:asciiTheme="minorBidi" w:hAnsiTheme="minorBidi"/>
          <w:sz w:val="24"/>
          <w:szCs w:val="24"/>
        </w:rPr>
        <w:t>s</w:t>
      </w:r>
      <w:r w:rsidRPr="004331EB">
        <w:rPr>
          <w:rFonts w:asciiTheme="minorBidi" w:hAnsiTheme="minorBidi"/>
          <w:sz w:val="24"/>
          <w:szCs w:val="24"/>
        </w:rPr>
        <w:t xml:space="preserve">eded all prior frameworks </w:t>
      </w:r>
      <w:r w:rsidR="00894A06" w:rsidRPr="004331EB">
        <w:rPr>
          <w:rFonts w:asciiTheme="minorBidi" w:hAnsiTheme="minorBidi"/>
          <w:sz w:val="24"/>
          <w:szCs w:val="24"/>
        </w:rPr>
        <w:t>for</w:t>
      </w:r>
      <w:r w:rsidRPr="004331EB">
        <w:rPr>
          <w:rFonts w:asciiTheme="minorBidi" w:hAnsiTheme="minorBidi"/>
          <w:sz w:val="24"/>
          <w:szCs w:val="24"/>
        </w:rPr>
        <w:t xml:space="preserve"> Jewish duty.  In particular, the Rambam stresses in his Commentary on </w:t>
      </w:r>
      <w:r w:rsidR="00B30D43">
        <w:rPr>
          <w:rFonts w:asciiTheme="minorBidi" w:hAnsiTheme="minorBidi"/>
          <w:sz w:val="24"/>
          <w:szCs w:val="24"/>
        </w:rPr>
        <w:t xml:space="preserve">the </w:t>
      </w:r>
      <w:r w:rsidRPr="004331EB">
        <w:rPr>
          <w:rFonts w:asciiTheme="minorBidi" w:hAnsiTheme="minorBidi"/>
          <w:i/>
          <w:iCs/>
          <w:sz w:val="24"/>
          <w:szCs w:val="24"/>
        </w:rPr>
        <w:t>Mishna</w:t>
      </w:r>
      <w:r w:rsidRPr="004331EB">
        <w:rPr>
          <w:rFonts w:asciiTheme="minorBidi" w:hAnsiTheme="minorBidi"/>
          <w:sz w:val="24"/>
          <w:szCs w:val="24"/>
        </w:rPr>
        <w:t xml:space="preserve"> (</w:t>
      </w:r>
      <w:r w:rsidRPr="004331EB">
        <w:rPr>
          <w:rFonts w:asciiTheme="minorBidi" w:hAnsiTheme="minorBidi"/>
          <w:i/>
          <w:iCs/>
          <w:sz w:val="24"/>
          <w:szCs w:val="24"/>
        </w:rPr>
        <w:t>Chulin</w:t>
      </w:r>
      <w:r w:rsidRPr="004331EB">
        <w:rPr>
          <w:rFonts w:asciiTheme="minorBidi" w:hAnsiTheme="minorBidi"/>
          <w:sz w:val="24"/>
          <w:szCs w:val="24"/>
        </w:rPr>
        <w:t xml:space="preserve"> 7:6) that all halakhic obligation today </w:t>
      </w:r>
      <w:r w:rsidR="00894A06" w:rsidRPr="004331EB">
        <w:rPr>
          <w:rFonts w:asciiTheme="minorBidi" w:hAnsiTheme="minorBidi"/>
          <w:sz w:val="24"/>
          <w:szCs w:val="24"/>
        </w:rPr>
        <w:t>emanates</w:t>
      </w:r>
      <w:r w:rsidRPr="004331EB">
        <w:rPr>
          <w:rFonts w:asciiTheme="minorBidi" w:hAnsiTheme="minorBidi"/>
          <w:sz w:val="24"/>
          <w:szCs w:val="24"/>
        </w:rPr>
        <w:t xml:space="preserve"> fro</w:t>
      </w:r>
      <w:bookmarkStart w:id="0" w:name="_GoBack"/>
      <w:bookmarkEnd w:id="0"/>
      <w:r w:rsidRPr="004331EB">
        <w:rPr>
          <w:rFonts w:asciiTheme="minorBidi" w:hAnsiTheme="minorBidi"/>
          <w:sz w:val="24"/>
          <w:szCs w:val="24"/>
        </w:rPr>
        <w:t xml:space="preserve">m Sinai and not from </w:t>
      </w:r>
      <w:r w:rsidR="00B30D43">
        <w:rPr>
          <w:rFonts w:asciiTheme="minorBidi" w:hAnsiTheme="minorBidi"/>
          <w:sz w:val="24"/>
          <w:szCs w:val="24"/>
        </w:rPr>
        <w:t xml:space="preserve">prior </w:t>
      </w:r>
      <w:r w:rsidRPr="004331EB">
        <w:rPr>
          <w:rFonts w:asciiTheme="minorBidi" w:hAnsiTheme="minorBidi"/>
          <w:sz w:val="24"/>
          <w:szCs w:val="24"/>
        </w:rPr>
        <w:t xml:space="preserve">commandments.  Shouldn’t this mean that </w:t>
      </w:r>
      <w:r w:rsidRPr="004331EB">
        <w:rPr>
          <w:rFonts w:asciiTheme="minorBidi" w:hAnsiTheme="minorBidi"/>
          <w:i/>
          <w:iCs/>
          <w:sz w:val="24"/>
          <w:szCs w:val="24"/>
        </w:rPr>
        <w:t>berit Avot</w:t>
      </w:r>
      <w:r w:rsidRPr="004331EB">
        <w:rPr>
          <w:rFonts w:asciiTheme="minorBidi" w:hAnsiTheme="minorBidi"/>
          <w:sz w:val="24"/>
          <w:szCs w:val="24"/>
        </w:rPr>
        <w:t>, at least regarding the responsibilities it imposes, is obsolete?</w:t>
      </w:r>
    </w:p>
    <w:p w:rsidR="004331EB" w:rsidRPr="004331EB" w:rsidRDefault="004331EB" w:rsidP="007F3952">
      <w:pPr>
        <w:spacing w:after="0" w:line="240" w:lineRule="auto"/>
        <w:jc w:val="both"/>
        <w:rPr>
          <w:rFonts w:asciiTheme="minorBidi" w:hAnsiTheme="minorBidi"/>
          <w:sz w:val="24"/>
          <w:szCs w:val="24"/>
        </w:rPr>
      </w:pPr>
    </w:p>
    <w:p w:rsidR="00895CD9" w:rsidRPr="004331EB" w:rsidRDefault="00895CD9" w:rsidP="007F3952">
      <w:pPr>
        <w:spacing w:after="0" w:line="240" w:lineRule="auto"/>
        <w:jc w:val="both"/>
        <w:rPr>
          <w:rFonts w:asciiTheme="minorBidi" w:hAnsiTheme="minorBidi"/>
          <w:sz w:val="24"/>
          <w:szCs w:val="24"/>
        </w:rPr>
      </w:pPr>
      <w:r w:rsidRPr="004331EB">
        <w:rPr>
          <w:rFonts w:asciiTheme="minorBidi" w:hAnsiTheme="minorBidi"/>
          <w:sz w:val="24"/>
          <w:szCs w:val="24"/>
        </w:rPr>
        <w:tab/>
        <w:t xml:space="preserve">So far, we have examined some of the Rambam’s rulings regarding Jewish peoplehood and demonstrated how they necessarily imply the existence of extra-halakhic values that are not subsumed by the halakhic system.  </w:t>
      </w:r>
      <w:r w:rsidR="001E3169">
        <w:rPr>
          <w:rFonts w:asciiTheme="minorBidi" w:hAnsiTheme="minorBidi"/>
          <w:sz w:val="24"/>
          <w:szCs w:val="24"/>
        </w:rPr>
        <w:t>In searching for an</w:t>
      </w:r>
      <w:r w:rsidR="00B30D43">
        <w:rPr>
          <w:rFonts w:asciiTheme="minorBidi" w:hAnsiTheme="minorBidi"/>
          <w:sz w:val="24"/>
          <w:szCs w:val="24"/>
        </w:rPr>
        <w:t xml:space="preserve"> appropriate </w:t>
      </w:r>
      <w:r w:rsidRPr="004331EB">
        <w:rPr>
          <w:rFonts w:asciiTheme="minorBidi" w:hAnsiTheme="minorBidi"/>
          <w:sz w:val="24"/>
          <w:szCs w:val="24"/>
        </w:rPr>
        <w:t>framework for these values</w:t>
      </w:r>
      <w:r w:rsidR="00B30D43">
        <w:rPr>
          <w:rFonts w:asciiTheme="minorBidi" w:hAnsiTheme="minorBidi"/>
          <w:sz w:val="24"/>
          <w:szCs w:val="24"/>
        </w:rPr>
        <w:t>,</w:t>
      </w:r>
      <w:r w:rsidRPr="004331EB">
        <w:rPr>
          <w:rFonts w:asciiTheme="minorBidi" w:hAnsiTheme="minorBidi"/>
          <w:sz w:val="24"/>
          <w:szCs w:val="24"/>
        </w:rPr>
        <w:t xml:space="preserve"> </w:t>
      </w:r>
      <w:r w:rsidR="00B30D43">
        <w:rPr>
          <w:rFonts w:asciiTheme="minorBidi" w:hAnsiTheme="minorBidi"/>
          <w:sz w:val="24"/>
          <w:szCs w:val="24"/>
        </w:rPr>
        <w:t xml:space="preserve">we </w:t>
      </w:r>
      <w:r w:rsidRPr="004331EB">
        <w:rPr>
          <w:rFonts w:asciiTheme="minorBidi" w:hAnsiTheme="minorBidi"/>
          <w:sz w:val="24"/>
          <w:szCs w:val="24"/>
        </w:rPr>
        <w:t>trace</w:t>
      </w:r>
      <w:r w:rsidR="00B30D43">
        <w:rPr>
          <w:rFonts w:asciiTheme="minorBidi" w:hAnsiTheme="minorBidi"/>
          <w:sz w:val="24"/>
          <w:szCs w:val="24"/>
        </w:rPr>
        <w:t>d</w:t>
      </w:r>
      <w:r w:rsidRPr="004331EB">
        <w:rPr>
          <w:rFonts w:asciiTheme="minorBidi" w:hAnsiTheme="minorBidi"/>
          <w:sz w:val="24"/>
          <w:szCs w:val="24"/>
        </w:rPr>
        <w:t xml:space="preserve"> them back to </w:t>
      </w:r>
      <w:r w:rsidRPr="004331EB">
        <w:rPr>
          <w:rFonts w:asciiTheme="minorBidi" w:hAnsiTheme="minorBidi"/>
          <w:i/>
          <w:sz w:val="24"/>
          <w:szCs w:val="24"/>
        </w:rPr>
        <w:t>berit Avot</w:t>
      </w:r>
      <w:r w:rsidRPr="004331EB">
        <w:rPr>
          <w:rFonts w:asciiTheme="minorBidi" w:hAnsiTheme="minorBidi"/>
          <w:iCs/>
          <w:sz w:val="24"/>
          <w:szCs w:val="24"/>
        </w:rPr>
        <w:t>.</w:t>
      </w:r>
      <w:r w:rsidRPr="004331EB">
        <w:rPr>
          <w:rFonts w:asciiTheme="minorBidi" w:hAnsiTheme="minorBidi"/>
          <w:sz w:val="24"/>
          <w:szCs w:val="24"/>
        </w:rPr>
        <w:t xml:space="preserve">  We will now attempt to do the same regarding </w:t>
      </w:r>
      <w:r w:rsidR="00894A06" w:rsidRPr="004331EB">
        <w:rPr>
          <w:rFonts w:asciiTheme="minorBidi" w:hAnsiTheme="minorBidi"/>
          <w:sz w:val="24"/>
          <w:szCs w:val="24"/>
        </w:rPr>
        <w:t xml:space="preserve">the </w:t>
      </w:r>
      <w:r w:rsidRPr="004331EB">
        <w:rPr>
          <w:rFonts w:asciiTheme="minorBidi" w:hAnsiTheme="minorBidi"/>
          <w:sz w:val="24"/>
          <w:szCs w:val="24"/>
        </w:rPr>
        <w:t xml:space="preserve">other two core components of </w:t>
      </w:r>
      <w:r w:rsidRPr="004331EB">
        <w:rPr>
          <w:rFonts w:asciiTheme="minorBidi" w:hAnsiTheme="minorBidi"/>
          <w:i/>
          <w:iCs/>
          <w:sz w:val="24"/>
          <w:szCs w:val="24"/>
        </w:rPr>
        <w:t>berit Avot</w:t>
      </w:r>
      <w:r w:rsidRPr="004331EB">
        <w:rPr>
          <w:rFonts w:asciiTheme="minorBidi" w:hAnsiTheme="minorBidi"/>
          <w:sz w:val="24"/>
          <w:szCs w:val="24"/>
        </w:rPr>
        <w:t>, namely, commitment to the Land of Israel and pursuit of the ethical life</w:t>
      </w:r>
      <w:r w:rsidR="00E82F7F" w:rsidRPr="004331EB">
        <w:rPr>
          <w:rFonts w:asciiTheme="minorBidi" w:hAnsiTheme="minorBidi"/>
          <w:sz w:val="24"/>
          <w:szCs w:val="24"/>
        </w:rPr>
        <w:t>.</w:t>
      </w:r>
    </w:p>
    <w:p w:rsidR="00E82F7F" w:rsidRPr="004331EB" w:rsidRDefault="00E82F7F" w:rsidP="007F3952">
      <w:pPr>
        <w:spacing w:after="0" w:line="240" w:lineRule="auto"/>
        <w:jc w:val="both"/>
        <w:rPr>
          <w:rFonts w:asciiTheme="minorBidi" w:hAnsiTheme="minorBidi"/>
          <w:sz w:val="24"/>
          <w:szCs w:val="24"/>
        </w:rPr>
      </w:pPr>
    </w:p>
    <w:p w:rsidR="00E82F7F" w:rsidRDefault="00E82F7F" w:rsidP="007F3952">
      <w:pPr>
        <w:spacing w:after="0" w:line="240" w:lineRule="auto"/>
        <w:jc w:val="both"/>
        <w:rPr>
          <w:rFonts w:asciiTheme="minorBidi" w:hAnsiTheme="minorBidi"/>
          <w:b/>
          <w:bCs/>
          <w:sz w:val="24"/>
          <w:szCs w:val="24"/>
        </w:rPr>
      </w:pPr>
      <w:r w:rsidRPr="004331EB">
        <w:rPr>
          <w:rFonts w:asciiTheme="minorBidi" w:hAnsiTheme="minorBidi"/>
          <w:b/>
          <w:bCs/>
          <w:sz w:val="24"/>
          <w:szCs w:val="24"/>
        </w:rPr>
        <w:t>Leaving the Land of Israel</w:t>
      </w:r>
    </w:p>
    <w:p w:rsidR="004331EB" w:rsidRPr="004331EB" w:rsidRDefault="004331EB" w:rsidP="007F3952">
      <w:pPr>
        <w:spacing w:after="0" w:line="240" w:lineRule="auto"/>
        <w:jc w:val="both"/>
        <w:rPr>
          <w:rFonts w:asciiTheme="minorBidi" w:hAnsiTheme="minorBidi"/>
          <w:sz w:val="24"/>
          <w:szCs w:val="24"/>
        </w:rPr>
      </w:pPr>
    </w:p>
    <w:p w:rsidR="00E82F7F" w:rsidRPr="004331EB" w:rsidRDefault="00E82F7F" w:rsidP="007F3952">
      <w:pPr>
        <w:spacing w:after="0" w:line="240" w:lineRule="auto"/>
        <w:ind w:firstLine="720"/>
        <w:jc w:val="both"/>
        <w:rPr>
          <w:rFonts w:asciiTheme="minorBidi" w:hAnsiTheme="minorBidi"/>
          <w:sz w:val="24"/>
          <w:szCs w:val="24"/>
        </w:rPr>
      </w:pPr>
      <w:r w:rsidRPr="004331EB">
        <w:rPr>
          <w:rFonts w:asciiTheme="minorBidi" w:hAnsiTheme="minorBidi"/>
          <w:sz w:val="24"/>
          <w:szCs w:val="24"/>
        </w:rPr>
        <w:t xml:space="preserve">Interestingly, though the Rambam never records a particular duty to reside in the Land of Israel, he does write that “it is always forbidden to depart from the Land of Israel </w:t>
      </w:r>
      <w:r w:rsidR="00894A06" w:rsidRPr="004331EB">
        <w:rPr>
          <w:rFonts w:asciiTheme="minorBidi" w:hAnsiTheme="minorBidi"/>
          <w:sz w:val="24"/>
          <w:szCs w:val="24"/>
        </w:rPr>
        <w:t>to</w:t>
      </w:r>
      <w:r w:rsidRPr="004331EB">
        <w:rPr>
          <w:rFonts w:asciiTheme="minorBidi" w:hAnsiTheme="minorBidi"/>
          <w:sz w:val="24"/>
          <w:szCs w:val="24"/>
        </w:rPr>
        <w:t xml:space="preserve"> outside lands,” except </w:t>
      </w:r>
      <w:r w:rsidR="00894A06" w:rsidRPr="004331EB">
        <w:rPr>
          <w:rFonts w:asciiTheme="minorBidi" w:hAnsiTheme="minorBidi"/>
          <w:sz w:val="24"/>
          <w:szCs w:val="24"/>
        </w:rPr>
        <w:t>to pursue p</w:t>
      </w:r>
      <w:r w:rsidRPr="004331EB">
        <w:rPr>
          <w:rFonts w:asciiTheme="minorBidi" w:hAnsiTheme="minorBidi"/>
          <w:sz w:val="24"/>
          <w:szCs w:val="24"/>
        </w:rPr>
        <w:t xml:space="preserve">articular </w:t>
      </w:r>
      <w:r w:rsidR="00894A06" w:rsidRPr="004331EB">
        <w:rPr>
          <w:rFonts w:asciiTheme="minorBidi" w:hAnsiTheme="minorBidi"/>
          <w:sz w:val="24"/>
          <w:szCs w:val="24"/>
        </w:rPr>
        <w:t>goals</w:t>
      </w:r>
      <w:r w:rsidRPr="004331EB">
        <w:rPr>
          <w:rFonts w:asciiTheme="minorBidi" w:hAnsiTheme="minorBidi"/>
          <w:sz w:val="24"/>
          <w:szCs w:val="24"/>
        </w:rPr>
        <w:t xml:space="preserve">, </w:t>
      </w:r>
      <w:r w:rsidR="00894A06" w:rsidRPr="004331EB">
        <w:rPr>
          <w:rFonts w:asciiTheme="minorBidi" w:hAnsiTheme="minorBidi"/>
          <w:sz w:val="24"/>
          <w:szCs w:val="24"/>
        </w:rPr>
        <w:t>such as</w:t>
      </w:r>
      <w:r w:rsidR="00D57FA4">
        <w:rPr>
          <w:rFonts w:asciiTheme="minorBidi" w:hAnsiTheme="minorBidi"/>
          <w:sz w:val="24"/>
          <w:szCs w:val="24"/>
        </w:rPr>
        <w:t xml:space="preserve"> to</w:t>
      </w:r>
      <w:r w:rsidR="00BE1AE5" w:rsidRPr="004331EB">
        <w:rPr>
          <w:rFonts w:asciiTheme="minorBidi" w:hAnsiTheme="minorBidi"/>
          <w:sz w:val="24"/>
          <w:szCs w:val="24"/>
        </w:rPr>
        <w:t xml:space="preserve"> </w:t>
      </w:r>
      <w:r w:rsidR="00D57FA4">
        <w:rPr>
          <w:rFonts w:asciiTheme="minorBidi" w:hAnsiTheme="minorBidi"/>
          <w:sz w:val="24"/>
          <w:szCs w:val="24"/>
        </w:rPr>
        <w:t>learn</w:t>
      </w:r>
      <w:r w:rsidR="00894A06" w:rsidRPr="004331EB">
        <w:rPr>
          <w:rFonts w:asciiTheme="minorBidi" w:hAnsiTheme="minorBidi"/>
          <w:sz w:val="24"/>
          <w:szCs w:val="24"/>
        </w:rPr>
        <w:t xml:space="preserve"> To</w:t>
      </w:r>
      <w:r w:rsidRPr="004331EB">
        <w:rPr>
          <w:rFonts w:asciiTheme="minorBidi" w:hAnsiTheme="minorBidi"/>
          <w:sz w:val="24"/>
          <w:szCs w:val="24"/>
        </w:rPr>
        <w:t xml:space="preserve">rah or </w:t>
      </w:r>
      <w:r w:rsidR="00D57FA4">
        <w:rPr>
          <w:rFonts w:asciiTheme="minorBidi" w:hAnsiTheme="minorBidi"/>
          <w:sz w:val="24"/>
          <w:szCs w:val="24"/>
        </w:rPr>
        <w:t xml:space="preserve">to </w:t>
      </w:r>
      <w:r w:rsidR="00894A06" w:rsidRPr="004331EB">
        <w:rPr>
          <w:rFonts w:asciiTheme="minorBidi" w:hAnsiTheme="minorBidi"/>
          <w:sz w:val="24"/>
          <w:szCs w:val="24"/>
        </w:rPr>
        <w:t>engag</w:t>
      </w:r>
      <w:r w:rsidR="00D57FA4">
        <w:rPr>
          <w:rFonts w:asciiTheme="minorBidi" w:hAnsiTheme="minorBidi"/>
          <w:sz w:val="24"/>
          <w:szCs w:val="24"/>
        </w:rPr>
        <w:t>e</w:t>
      </w:r>
      <w:r w:rsidR="00894A06" w:rsidRPr="004331EB">
        <w:rPr>
          <w:rFonts w:asciiTheme="minorBidi" w:hAnsiTheme="minorBidi"/>
          <w:sz w:val="24"/>
          <w:szCs w:val="24"/>
        </w:rPr>
        <w:t xml:space="preserve"> in</w:t>
      </w:r>
      <w:r w:rsidR="00D57FA4">
        <w:rPr>
          <w:rFonts w:asciiTheme="minorBidi" w:hAnsiTheme="minorBidi"/>
          <w:sz w:val="24"/>
          <w:szCs w:val="24"/>
        </w:rPr>
        <w:t xml:space="preserve"> commerce.  Furthermore</w:t>
      </w:r>
      <w:r w:rsidRPr="004331EB">
        <w:rPr>
          <w:rFonts w:asciiTheme="minorBidi" w:hAnsiTheme="minorBidi"/>
          <w:sz w:val="24"/>
          <w:szCs w:val="24"/>
        </w:rPr>
        <w:t>, one may not dwell outside of the Land of Israel indefinitely, e</w:t>
      </w:r>
      <w:r w:rsidR="001E3169">
        <w:rPr>
          <w:rFonts w:asciiTheme="minorBidi" w:hAnsiTheme="minorBidi"/>
          <w:sz w:val="24"/>
          <w:szCs w:val="24"/>
        </w:rPr>
        <w:t>xcept in the dire circumstance</w:t>
      </w:r>
      <w:r w:rsidRPr="004331EB">
        <w:rPr>
          <w:rFonts w:asciiTheme="minorBidi" w:hAnsiTheme="minorBidi"/>
          <w:sz w:val="24"/>
          <w:szCs w:val="24"/>
        </w:rPr>
        <w:t xml:space="preserve"> of a severe famine.  </w:t>
      </w:r>
      <w:r w:rsidR="00BE1AE5" w:rsidRPr="004331EB">
        <w:rPr>
          <w:rFonts w:asciiTheme="minorBidi" w:hAnsiTheme="minorBidi"/>
          <w:sz w:val="24"/>
          <w:szCs w:val="24"/>
        </w:rPr>
        <w:t>T</w:t>
      </w:r>
      <w:r w:rsidRPr="004331EB">
        <w:rPr>
          <w:rFonts w:asciiTheme="minorBidi" w:hAnsiTheme="minorBidi"/>
          <w:sz w:val="24"/>
          <w:szCs w:val="24"/>
        </w:rPr>
        <w:t>he Rambam then adds:</w:t>
      </w:r>
    </w:p>
    <w:p w:rsidR="00B2698E" w:rsidRPr="004331EB" w:rsidRDefault="00B2698E" w:rsidP="007F3952">
      <w:pPr>
        <w:spacing w:after="0" w:line="240" w:lineRule="auto"/>
        <w:jc w:val="both"/>
        <w:rPr>
          <w:rFonts w:asciiTheme="minorBidi" w:hAnsiTheme="minorBidi"/>
          <w:sz w:val="24"/>
          <w:szCs w:val="24"/>
        </w:rPr>
      </w:pPr>
    </w:p>
    <w:p w:rsidR="00E82F7F" w:rsidRPr="004331EB" w:rsidRDefault="00E82F7F" w:rsidP="007F3952">
      <w:pPr>
        <w:spacing w:after="0" w:line="240" w:lineRule="auto"/>
        <w:ind w:left="720" w:right="-1"/>
        <w:jc w:val="both"/>
        <w:rPr>
          <w:rFonts w:asciiTheme="minorBidi" w:hAnsiTheme="minorBidi"/>
          <w:sz w:val="24"/>
          <w:szCs w:val="24"/>
        </w:rPr>
      </w:pPr>
      <w:r w:rsidRPr="004331EB">
        <w:rPr>
          <w:rFonts w:asciiTheme="minorBidi" w:hAnsiTheme="minorBidi"/>
          <w:sz w:val="24"/>
          <w:szCs w:val="24"/>
        </w:rPr>
        <w:t>Even though it is permitted to leave, it is not pious behavior, for b</w:t>
      </w:r>
      <w:r w:rsidR="00DB53B4" w:rsidRPr="004331EB">
        <w:rPr>
          <w:rFonts w:asciiTheme="minorBidi" w:hAnsiTheme="minorBidi"/>
          <w:sz w:val="24"/>
          <w:szCs w:val="24"/>
        </w:rPr>
        <w:t xml:space="preserve">ehold, Machlon and Kilyon were </w:t>
      </w:r>
      <w:r w:rsidRPr="004331EB">
        <w:rPr>
          <w:rFonts w:asciiTheme="minorBidi" w:hAnsiTheme="minorBidi"/>
          <w:sz w:val="24"/>
          <w:szCs w:val="24"/>
        </w:rPr>
        <w:t xml:space="preserve">two </w:t>
      </w:r>
      <w:r w:rsidR="00DB53B4" w:rsidRPr="004331EB">
        <w:rPr>
          <w:rFonts w:asciiTheme="minorBidi" w:hAnsiTheme="minorBidi"/>
          <w:sz w:val="24"/>
          <w:szCs w:val="24"/>
        </w:rPr>
        <w:t xml:space="preserve">giants of their </w:t>
      </w:r>
      <w:r w:rsidRPr="004331EB">
        <w:rPr>
          <w:rFonts w:asciiTheme="minorBidi" w:hAnsiTheme="minorBidi"/>
          <w:sz w:val="24"/>
          <w:szCs w:val="24"/>
        </w:rPr>
        <w:t>generation</w:t>
      </w:r>
      <w:r w:rsidR="00DB53B4" w:rsidRPr="004331EB">
        <w:rPr>
          <w:rFonts w:asciiTheme="minorBidi" w:hAnsiTheme="minorBidi"/>
          <w:sz w:val="24"/>
          <w:szCs w:val="24"/>
        </w:rPr>
        <w:t>,</w:t>
      </w:r>
      <w:r w:rsidRPr="004331EB">
        <w:rPr>
          <w:rFonts w:asciiTheme="minorBidi" w:hAnsiTheme="minorBidi"/>
          <w:sz w:val="24"/>
          <w:szCs w:val="24"/>
        </w:rPr>
        <w:t xml:space="preserve"> and they left out </w:t>
      </w:r>
      <w:r w:rsidRPr="004331EB">
        <w:rPr>
          <w:rFonts w:asciiTheme="minorBidi" w:hAnsiTheme="minorBidi"/>
          <w:sz w:val="24"/>
          <w:szCs w:val="24"/>
        </w:rPr>
        <w:lastRenderedPageBreak/>
        <w:t>of great distress</w:t>
      </w:r>
      <w:r w:rsidR="00DB53B4" w:rsidRPr="004331EB">
        <w:rPr>
          <w:rFonts w:asciiTheme="minorBidi" w:hAnsiTheme="minorBidi"/>
          <w:sz w:val="24"/>
          <w:szCs w:val="24"/>
        </w:rPr>
        <w:t>, and they incurred destruction from God</w:t>
      </w:r>
      <w:r w:rsidRPr="004331EB">
        <w:rPr>
          <w:rFonts w:asciiTheme="minorBidi" w:hAnsiTheme="minorBidi"/>
          <w:sz w:val="24"/>
          <w:szCs w:val="24"/>
        </w:rPr>
        <w:t>.</w:t>
      </w:r>
      <w:r w:rsidR="00DB53B4" w:rsidRPr="004331EB">
        <w:rPr>
          <w:rStyle w:val="FootnoteReference"/>
          <w:rFonts w:asciiTheme="minorBidi" w:hAnsiTheme="minorBidi"/>
          <w:sz w:val="24"/>
          <w:szCs w:val="24"/>
        </w:rPr>
        <w:footnoteReference w:id="1"/>
      </w:r>
      <w:r w:rsidR="00DB53B4" w:rsidRPr="004331EB">
        <w:rPr>
          <w:rFonts w:asciiTheme="minorBidi" w:hAnsiTheme="minorBidi"/>
          <w:sz w:val="24"/>
          <w:szCs w:val="24"/>
        </w:rPr>
        <w:t xml:space="preserve">  (</w:t>
      </w:r>
      <w:r w:rsidR="00DB53B4" w:rsidRPr="004331EB">
        <w:rPr>
          <w:rFonts w:asciiTheme="minorBidi" w:hAnsiTheme="minorBidi"/>
          <w:i/>
          <w:iCs/>
          <w:sz w:val="24"/>
          <w:szCs w:val="24"/>
        </w:rPr>
        <w:t>Hilkhot Melakhim</w:t>
      </w:r>
      <w:r w:rsidR="00DB53B4" w:rsidRPr="004331EB">
        <w:rPr>
          <w:rFonts w:asciiTheme="minorBidi" w:hAnsiTheme="minorBidi"/>
          <w:sz w:val="24"/>
          <w:szCs w:val="24"/>
        </w:rPr>
        <w:t xml:space="preserve"> 5:9) </w:t>
      </w:r>
    </w:p>
    <w:p w:rsidR="00E82F7F" w:rsidRPr="004331EB" w:rsidRDefault="00E82F7F" w:rsidP="007F3952">
      <w:pPr>
        <w:spacing w:after="0" w:line="240" w:lineRule="auto"/>
        <w:jc w:val="both"/>
        <w:rPr>
          <w:rFonts w:asciiTheme="minorBidi" w:hAnsiTheme="minorBidi"/>
          <w:sz w:val="24"/>
          <w:szCs w:val="24"/>
        </w:rPr>
      </w:pPr>
    </w:p>
    <w:p w:rsidR="00130E3F" w:rsidRDefault="00130E3F" w:rsidP="007F3952">
      <w:pPr>
        <w:spacing w:after="0" w:line="240" w:lineRule="auto"/>
        <w:jc w:val="both"/>
        <w:rPr>
          <w:rFonts w:asciiTheme="minorBidi" w:hAnsiTheme="minorBidi"/>
          <w:sz w:val="24"/>
          <w:szCs w:val="24"/>
        </w:rPr>
      </w:pPr>
      <w:r w:rsidRPr="004331EB">
        <w:rPr>
          <w:rFonts w:asciiTheme="minorBidi" w:hAnsiTheme="minorBidi"/>
          <w:sz w:val="24"/>
          <w:szCs w:val="24"/>
        </w:rPr>
        <w:t xml:space="preserve">Yet again, we encounter a situation where the Rambam seems to be </w:t>
      </w:r>
      <w:r w:rsidR="009B0446" w:rsidRPr="004331EB">
        <w:rPr>
          <w:rFonts w:asciiTheme="minorBidi" w:hAnsiTheme="minorBidi"/>
          <w:sz w:val="24"/>
          <w:szCs w:val="24"/>
        </w:rPr>
        <w:t xml:space="preserve">referencing </w:t>
      </w:r>
      <w:r w:rsidRPr="004331EB">
        <w:rPr>
          <w:rFonts w:asciiTheme="minorBidi" w:hAnsiTheme="minorBidi"/>
          <w:sz w:val="24"/>
          <w:szCs w:val="24"/>
        </w:rPr>
        <w:t>an extra-halakhic value.  By every halakhic measure, “</w:t>
      </w:r>
      <w:r w:rsidR="008156A5" w:rsidRPr="004331EB">
        <w:rPr>
          <w:rFonts w:asciiTheme="minorBidi" w:hAnsiTheme="minorBidi"/>
          <w:sz w:val="24"/>
          <w:szCs w:val="24"/>
        </w:rPr>
        <w:t>i</w:t>
      </w:r>
      <w:r w:rsidRPr="004331EB">
        <w:rPr>
          <w:rFonts w:asciiTheme="minorBidi" w:hAnsiTheme="minorBidi"/>
          <w:sz w:val="24"/>
          <w:szCs w:val="24"/>
        </w:rPr>
        <w:t xml:space="preserve">t is permitted to leave,” and yet something </w:t>
      </w:r>
      <w:r w:rsidR="008156A5" w:rsidRPr="004331EB">
        <w:rPr>
          <w:rFonts w:asciiTheme="minorBidi" w:hAnsiTheme="minorBidi"/>
          <w:sz w:val="24"/>
          <w:szCs w:val="24"/>
        </w:rPr>
        <w:t>evokes</w:t>
      </w:r>
      <w:r w:rsidRPr="004331EB">
        <w:rPr>
          <w:rFonts w:asciiTheme="minorBidi" w:hAnsiTheme="minorBidi"/>
          <w:sz w:val="24"/>
          <w:szCs w:val="24"/>
        </w:rPr>
        <w:t xml:space="preserve"> hesitation, so much so that the Rambam </w:t>
      </w:r>
      <w:r w:rsidR="008156A5" w:rsidRPr="004331EB">
        <w:rPr>
          <w:rFonts w:asciiTheme="minorBidi" w:hAnsiTheme="minorBidi"/>
          <w:sz w:val="24"/>
          <w:szCs w:val="24"/>
        </w:rPr>
        <w:t>cites</w:t>
      </w:r>
      <w:r w:rsidRPr="004331EB">
        <w:rPr>
          <w:rFonts w:asciiTheme="minorBidi" w:hAnsiTheme="minorBidi"/>
          <w:sz w:val="24"/>
          <w:szCs w:val="24"/>
        </w:rPr>
        <w:t xml:space="preserve"> </w:t>
      </w:r>
      <w:r w:rsidR="00DF38E4" w:rsidRPr="004331EB">
        <w:rPr>
          <w:rFonts w:asciiTheme="minorBidi" w:hAnsiTheme="minorBidi"/>
          <w:sz w:val="24"/>
          <w:szCs w:val="24"/>
        </w:rPr>
        <w:t xml:space="preserve">a historical example of </w:t>
      </w:r>
      <w:r w:rsidR="008156A5" w:rsidRPr="004331EB">
        <w:rPr>
          <w:rFonts w:asciiTheme="minorBidi" w:hAnsiTheme="minorBidi"/>
          <w:sz w:val="24"/>
          <w:szCs w:val="24"/>
        </w:rPr>
        <w:t>premature</w:t>
      </w:r>
      <w:r w:rsidR="00DF38E4" w:rsidRPr="004331EB">
        <w:rPr>
          <w:rFonts w:asciiTheme="minorBidi" w:hAnsiTheme="minorBidi"/>
          <w:sz w:val="24"/>
          <w:szCs w:val="24"/>
        </w:rPr>
        <w:t xml:space="preserve"> death as a warning. </w:t>
      </w:r>
    </w:p>
    <w:p w:rsidR="004331EB" w:rsidRPr="004331EB" w:rsidRDefault="004331EB" w:rsidP="007F3952">
      <w:pPr>
        <w:spacing w:after="0" w:line="240" w:lineRule="auto"/>
        <w:jc w:val="both"/>
        <w:rPr>
          <w:rFonts w:asciiTheme="minorBidi" w:hAnsiTheme="minorBidi"/>
          <w:sz w:val="24"/>
          <w:szCs w:val="24"/>
        </w:rPr>
      </w:pPr>
    </w:p>
    <w:p w:rsidR="00130E3F" w:rsidRDefault="00DF38E4" w:rsidP="007F3952">
      <w:pPr>
        <w:spacing w:after="0" w:line="240" w:lineRule="auto"/>
        <w:jc w:val="both"/>
        <w:rPr>
          <w:rFonts w:asciiTheme="minorBidi" w:hAnsiTheme="minorBidi"/>
          <w:sz w:val="24"/>
          <w:szCs w:val="24"/>
        </w:rPr>
      </w:pPr>
      <w:r w:rsidRPr="004331EB">
        <w:rPr>
          <w:rFonts w:asciiTheme="minorBidi" w:hAnsiTheme="minorBidi"/>
          <w:sz w:val="24"/>
          <w:szCs w:val="24"/>
        </w:rPr>
        <w:tab/>
        <w:t>Furthermore, as with our previous examples, there is nothing</w:t>
      </w:r>
      <w:r w:rsidR="00082B22" w:rsidRPr="004331EB">
        <w:rPr>
          <w:rFonts w:asciiTheme="minorBidi" w:hAnsiTheme="minorBidi"/>
          <w:sz w:val="24"/>
          <w:szCs w:val="24"/>
        </w:rPr>
        <w:t xml:space="preserve"> obvious</w:t>
      </w:r>
      <w:r w:rsidRPr="004331EB">
        <w:rPr>
          <w:rFonts w:asciiTheme="minorBidi" w:hAnsiTheme="minorBidi"/>
          <w:sz w:val="24"/>
          <w:szCs w:val="24"/>
        </w:rPr>
        <w:t xml:space="preserve"> in the</w:t>
      </w:r>
      <w:r w:rsidR="00B23B93" w:rsidRPr="004331EB">
        <w:rPr>
          <w:rFonts w:asciiTheme="minorBidi" w:hAnsiTheme="minorBidi"/>
          <w:sz w:val="24"/>
          <w:szCs w:val="24"/>
        </w:rPr>
        <w:t xml:space="preserve"> </w:t>
      </w:r>
      <w:r w:rsidR="00BE1AE5" w:rsidRPr="004331EB">
        <w:rPr>
          <w:rFonts w:asciiTheme="minorBidi" w:hAnsiTheme="minorBidi"/>
          <w:sz w:val="24"/>
          <w:szCs w:val="24"/>
        </w:rPr>
        <w:t>Tannaitic s</w:t>
      </w:r>
      <w:r w:rsidR="00B23B93" w:rsidRPr="004331EB">
        <w:rPr>
          <w:rFonts w:asciiTheme="minorBidi" w:hAnsiTheme="minorBidi"/>
          <w:sz w:val="24"/>
          <w:szCs w:val="24"/>
        </w:rPr>
        <w:t>ource</w:t>
      </w:r>
      <w:r w:rsidR="009B0446" w:rsidRPr="004331EB">
        <w:rPr>
          <w:rFonts w:asciiTheme="minorBidi" w:hAnsiTheme="minorBidi"/>
          <w:sz w:val="24"/>
          <w:szCs w:val="24"/>
        </w:rPr>
        <w:t xml:space="preserve"> </w:t>
      </w:r>
      <w:r w:rsidRPr="004331EB">
        <w:rPr>
          <w:rFonts w:asciiTheme="minorBidi" w:hAnsiTheme="minorBidi"/>
          <w:sz w:val="24"/>
          <w:szCs w:val="24"/>
        </w:rPr>
        <w:t xml:space="preserve">for </w:t>
      </w:r>
      <w:r w:rsidR="00B30D43">
        <w:rPr>
          <w:rFonts w:asciiTheme="minorBidi" w:hAnsiTheme="minorBidi"/>
          <w:sz w:val="24"/>
          <w:szCs w:val="24"/>
        </w:rPr>
        <w:t xml:space="preserve">the Rambam’s </w:t>
      </w:r>
      <w:r w:rsidR="008156A5" w:rsidRPr="004331EB">
        <w:rPr>
          <w:rFonts w:asciiTheme="minorBidi" w:hAnsiTheme="minorBidi"/>
          <w:sz w:val="24"/>
          <w:szCs w:val="24"/>
        </w:rPr>
        <w:t>ruling</w:t>
      </w:r>
      <w:r w:rsidR="009B0446" w:rsidRPr="004331EB">
        <w:rPr>
          <w:rFonts w:asciiTheme="minorBidi" w:hAnsiTheme="minorBidi"/>
          <w:sz w:val="24"/>
          <w:szCs w:val="24"/>
        </w:rPr>
        <w:t xml:space="preserve"> </w:t>
      </w:r>
      <w:r w:rsidRPr="004331EB">
        <w:rPr>
          <w:rFonts w:asciiTheme="minorBidi" w:hAnsiTheme="minorBidi"/>
          <w:sz w:val="24"/>
          <w:szCs w:val="24"/>
        </w:rPr>
        <w:t xml:space="preserve">that </w:t>
      </w:r>
      <w:r w:rsidR="00AC1EBC" w:rsidRPr="004331EB">
        <w:rPr>
          <w:rFonts w:asciiTheme="minorBidi" w:hAnsiTheme="minorBidi"/>
          <w:sz w:val="24"/>
          <w:szCs w:val="24"/>
        </w:rPr>
        <w:t>forces</w:t>
      </w:r>
      <w:r w:rsidRPr="004331EB">
        <w:rPr>
          <w:rFonts w:asciiTheme="minorBidi" w:hAnsiTheme="minorBidi"/>
          <w:sz w:val="24"/>
          <w:szCs w:val="24"/>
        </w:rPr>
        <w:t xml:space="preserve"> this interpretation</w:t>
      </w:r>
      <w:r w:rsidR="008156A5" w:rsidRPr="004331EB">
        <w:rPr>
          <w:rFonts w:asciiTheme="minorBidi" w:hAnsiTheme="minorBidi"/>
          <w:sz w:val="24"/>
          <w:szCs w:val="24"/>
        </w:rPr>
        <w:t xml:space="preserve"> (</w:t>
      </w:r>
      <w:r w:rsidR="008156A5" w:rsidRPr="00F951C3">
        <w:rPr>
          <w:rFonts w:asciiTheme="minorBidi" w:hAnsiTheme="minorBidi"/>
          <w:i/>
          <w:iCs/>
          <w:sz w:val="24"/>
          <w:szCs w:val="24"/>
        </w:rPr>
        <w:t>Tosefta</w:t>
      </w:r>
      <w:r w:rsidR="008156A5" w:rsidRPr="004331EB">
        <w:rPr>
          <w:rFonts w:asciiTheme="minorBidi" w:hAnsiTheme="minorBidi"/>
          <w:sz w:val="24"/>
          <w:szCs w:val="24"/>
        </w:rPr>
        <w:t xml:space="preserve"> </w:t>
      </w:r>
      <w:r w:rsidR="008156A5" w:rsidRPr="004331EB">
        <w:rPr>
          <w:rFonts w:asciiTheme="minorBidi" w:hAnsiTheme="minorBidi"/>
          <w:i/>
          <w:iCs/>
          <w:sz w:val="24"/>
          <w:szCs w:val="24"/>
        </w:rPr>
        <w:t>Avoda Zara</w:t>
      </w:r>
      <w:r w:rsidR="008156A5" w:rsidRPr="004331EB">
        <w:rPr>
          <w:rFonts w:asciiTheme="minorBidi" w:hAnsiTheme="minorBidi"/>
          <w:sz w:val="24"/>
          <w:szCs w:val="24"/>
        </w:rPr>
        <w:t xml:space="preserve"> 5:2 [Vilna ed.], cited in </w:t>
      </w:r>
      <w:r w:rsidR="008156A5" w:rsidRPr="004331EB">
        <w:rPr>
          <w:rFonts w:asciiTheme="minorBidi" w:hAnsiTheme="minorBidi"/>
          <w:i/>
          <w:iCs/>
          <w:sz w:val="24"/>
          <w:szCs w:val="24"/>
        </w:rPr>
        <w:t>Bava Batra</w:t>
      </w:r>
      <w:r w:rsidR="008156A5" w:rsidRPr="004331EB">
        <w:rPr>
          <w:rFonts w:asciiTheme="minorBidi" w:hAnsiTheme="minorBidi"/>
          <w:sz w:val="24"/>
          <w:szCs w:val="24"/>
        </w:rPr>
        <w:t xml:space="preserve"> 91a)</w:t>
      </w:r>
      <w:r w:rsidRPr="004331EB">
        <w:rPr>
          <w:rFonts w:asciiTheme="minorBidi" w:hAnsiTheme="minorBidi"/>
          <w:sz w:val="24"/>
          <w:szCs w:val="24"/>
        </w:rPr>
        <w:t xml:space="preserve">.  </w:t>
      </w:r>
      <w:r w:rsidR="00BE1AE5" w:rsidRPr="004331EB">
        <w:rPr>
          <w:rFonts w:asciiTheme="minorBidi" w:hAnsiTheme="minorBidi"/>
          <w:sz w:val="24"/>
          <w:szCs w:val="24"/>
        </w:rPr>
        <w:t xml:space="preserve">In fact, the </w:t>
      </w:r>
      <w:r w:rsidR="00BE1AE5" w:rsidRPr="004331EB">
        <w:rPr>
          <w:rFonts w:asciiTheme="minorBidi" w:hAnsiTheme="minorBidi"/>
          <w:i/>
          <w:iCs/>
          <w:sz w:val="24"/>
          <w:szCs w:val="24"/>
        </w:rPr>
        <w:t>Lechem Mishne</w:t>
      </w:r>
      <w:r w:rsidR="008156A5" w:rsidRPr="004331EB">
        <w:rPr>
          <w:rFonts w:asciiTheme="minorBidi" w:hAnsiTheme="minorBidi"/>
          <w:i/>
          <w:iCs/>
          <w:sz w:val="24"/>
          <w:szCs w:val="24"/>
        </w:rPr>
        <w:t>h</w:t>
      </w:r>
      <w:r w:rsidR="00BE1AE5" w:rsidRPr="004331EB">
        <w:rPr>
          <w:rFonts w:asciiTheme="minorBidi" w:hAnsiTheme="minorBidi"/>
          <w:i/>
          <w:iCs/>
          <w:sz w:val="24"/>
          <w:szCs w:val="24"/>
        </w:rPr>
        <w:t xml:space="preserve"> </w:t>
      </w:r>
      <w:r w:rsidR="009B0446" w:rsidRPr="004331EB">
        <w:rPr>
          <w:rFonts w:asciiTheme="minorBidi" w:hAnsiTheme="minorBidi"/>
          <w:sz w:val="24"/>
          <w:szCs w:val="24"/>
        </w:rPr>
        <w:t>notes that</w:t>
      </w:r>
      <w:r w:rsidR="00F2456E" w:rsidRPr="004331EB">
        <w:rPr>
          <w:rFonts w:asciiTheme="minorBidi" w:hAnsiTheme="minorBidi"/>
          <w:sz w:val="24"/>
          <w:szCs w:val="24"/>
        </w:rPr>
        <w:t xml:space="preserve"> </w:t>
      </w:r>
      <w:r w:rsidR="00BE1AE5" w:rsidRPr="004331EB">
        <w:rPr>
          <w:rFonts w:asciiTheme="minorBidi" w:hAnsiTheme="minorBidi"/>
          <w:sz w:val="24"/>
          <w:szCs w:val="24"/>
        </w:rPr>
        <w:t xml:space="preserve">according to the simplest reading of the </w:t>
      </w:r>
      <w:r w:rsidR="00B23B93" w:rsidRPr="00F951C3">
        <w:rPr>
          <w:rFonts w:asciiTheme="minorBidi" w:hAnsiTheme="minorBidi"/>
          <w:i/>
          <w:iCs/>
          <w:sz w:val="24"/>
          <w:szCs w:val="24"/>
        </w:rPr>
        <w:t>Tosefta</w:t>
      </w:r>
      <w:r w:rsidR="00BE1AE5" w:rsidRPr="004331EB">
        <w:rPr>
          <w:rFonts w:asciiTheme="minorBidi" w:hAnsiTheme="minorBidi"/>
          <w:sz w:val="24"/>
          <w:szCs w:val="24"/>
        </w:rPr>
        <w:t>, Machlon and Ki</w:t>
      </w:r>
      <w:r w:rsidR="00082B22" w:rsidRPr="004331EB">
        <w:rPr>
          <w:rFonts w:asciiTheme="minorBidi" w:hAnsiTheme="minorBidi"/>
          <w:sz w:val="24"/>
          <w:szCs w:val="24"/>
        </w:rPr>
        <w:t>lyon</w:t>
      </w:r>
      <w:r w:rsidR="00BE1AE5" w:rsidRPr="004331EB">
        <w:rPr>
          <w:rFonts w:asciiTheme="minorBidi" w:hAnsiTheme="minorBidi"/>
          <w:sz w:val="24"/>
          <w:szCs w:val="24"/>
        </w:rPr>
        <w:t xml:space="preserve"> were punished specifically because their departure was </w:t>
      </w:r>
      <w:r w:rsidR="00BE1AE5" w:rsidRPr="004331EB">
        <w:rPr>
          <w:rFonts w:asciiTheme="minorBidi" w:hAnsiTheme="minorBidi"/>
          <w:b/>
          <w:bCs/>
          <w:sz w:val="24"/>
          <w:szCs w:val="24"/>
        </w:rPr>
        <w:t>not</w:t>
      </w:r>
      <w:r w:rsidR="00B23B93" w:rsidRPr="004331EB">
        <w:rPr>
          <w:rFonts w:asciiTheme="minorBidi" w:hAnsiTheme="minorBidi"/>
          <w:sz w:val="24"/>
          <w:szCs w:val="24"/>
        </w:rPr>
        <w:t xml:space="preserve"> halakhically sanctioned!</w:t>
      </w:r>
      <w:r w:rsidR="00BE1AE5" w:rsidRPr="004331EB">
        <w:rPr>
          <w:rFonts w:asciiTheme="minorBidi" w:hAnsiTheme="minorBidi"/>
          <w:sz w:val="24"/>
          <w:szCs w:val="24"/>
        </w:rPr>
        <w:t xml:space="preserve">  </w:t>
      </w:r>
      <w:r w:rsidR="00130E3F" w:rsidRPr="004331EB">
        <w:rPr>
          <w:rFonts w:asciiTheme="minorBidi" w:hAnsiTheme="minorBidi"/>
          <w:sz w:val="24"/>
          <w:szCs w:val="24"/>
        </w:rPr>
        <w:t>“If so,” he asks, “how can [the Rambam] conclude that ‘even though it is permitted to leave, it is not pious behavior’?”</w:t>
      </w:r>
      <w:r w:rsidR="00B23B93" w:rsidRPr="004331EB">
        <w:rPr>
          <w:rStyle w:val="FootnoteReference"/>
          <w:rFonts w:asciiTheme="minorBidi" w:hAnsiTheme="minorBidi"/>
          <w:sz w:val="24"/>
          <w:szCs w:val="24"/>
        </w:rPr>
        <w:footnoteReference w:id="2"/>
      </w:r>
      <w:r w:rsidR="00C50BDE" w:rsidRPr="004331EB">
        <w:rPr>
          <w:rFonts w:asciiTheme="minorBidi" w:hAnsiTheme="minorBidi"/>
          <w:sz w:val="24"/>
          <w:szCs w:val="24"/>
        </w:rPr>
        <w:t xml:space="preserve">  </w:t>
      </w:r>
      <w:r w:rsidR="009B0446" w:rsidRPr="004331EB">
        <w:rPr>
          <w:rFonts w:asciiTheme="minorBidi" w:hAnsiTheme="minorBidi"/>
          <w:sz w:val="24"/>
          <w:szCs w:val="24"/>
        </w:rPr>
        <w:t xml:space="preserve">This difficulty aside, apparently </w:t>
      </w:r>
      <w:r w:rsidR="00C50BDE" w:rsidRPr="004331EB">
        <w:rPr>
          <w:rFonts w:asciiTheme="minorBidi" w:hAnsiTheme="minorBidi"/>
          <w:sz w:val="24"/>
          <w:szCs w:val="24"/>
        </w:rPr>
        <w:t xml:space="preserve">the Rambam could have interpreted the </w:t>
      </w:r>
      <w:r w:rsidR="00C50BDE" w:rsidRPr="00F951C3">
        <w:rPr>
          <w:rFonts w:asciiTheme="minorBidi" w:hAnsiTheme="minorBidi"/>
          <w:i/>
          <w:iCs/>
          <w:sz w:val="24"/>
          <w:szCs w:val="24"/>
        </w:rPr>
        <w:t>Tosefta</w:t>
      </w:r>
      <w:r w:rsidR="00C50BDE" w:rsidRPr="004331EB">
        <w:rPr>
          <w:rFonts w:asciiTheme="minorBidi" w:hAnsiTheme="minorBidi"/>
          <w:sz w:val="24"/>
          <w:szCs w:val="24"/>
        </w:rPr>
        <w:t xml:space="preserve"> as teaching a halakhic principle rather than an extra-halakhic one</w:t>
      </w:r>
      <w:r w:rsidR="00082B22" w:rsidRPr="004331EB">
        <w:rPr>
          <w:rFonts w:asciiTheme="minorBidi" w:hAnsiTheme="minorBidi"/>
          <w:sz w:val="24"/>
          <w:szCs w:val="24"/>
        </w:rPr>
        <w:t xml:space="preserve">, but he deliberately chose not to.  For him, the </w:t>
      </w:r>
      <w:r w:rsidR="00082B22" w:rsidRPr="00F951C3">
        <w:rPr>
          <w:rFonts w:asciiTheme="minorBidi" w:hAnsiTheme="minorBidi"/>
          <w:i/>
          <w:iCs/>
          <w:sz w:val="24"/>
          <w:szCs w:val="24"/>
        </w:rPr>
        <w:t>Tosefta</w:t>
      </w:r>
      <w:r w:rsidR="00082B22" w:rsidRPr="004331EB">
        <w:rPr>
          <w:rFonts w:asciiTheme="minorBidi" w:hAnsiTheme="minorBidi"/>
          <w:sz w:val="24"/>
          <w:szCs w:val="24"/>
        </w:rPr>
        <w:t xml:space="preserve"> contains a value that transcends the law; but what is</w:t>
      </w:r>
      <w:r w:rsidR="00B67979">
        <w:rPr>
          <w:rFonts w:asciiTheme="minorBidi" w:hAnsiTheme="minorBidi"/>
          <w:sz w:val="24"/>
          <w:szCs w:val="24"/>
        </w:rPr>
        <w:t xml:space="preserve"> that value</w:t>
      </w:r>
      <w:r w:rsidR="001E6133" w:rsidRPr="004331EB">
        <w:rPr>
          <w:rFonts w:asciiTheme="minorBidi" w:hAnsiTheme="minorBidi"/>
          <w:sz w:val="24"/>
          <w:szCs w:val="24"/>
        </w:rPr>
        <w:t>,</w:t>
      </w:r>
      <w:r w:rsidR="00082B22" w:rsidRPr="004331EB">
        <w:rPr>
          <w:rFonts w:asciiTheme="minorBidi" w:hAnsiTheme="minorBidi"/>
          <w:sz w:val="24"/>
          <w:szCs w:val="24"/>
        </w:rPr>
        <w:t xml:space="preserve"> and what is its source?</w:t>
      </w:r>
    </w:p>
    <w:p w:rsidR="00B67979" w:rsidRPr="004331EB" w:rsidRDefault="00B67979" w:rsidP="007F3952">
      <w:pPr>
        <w:spacing w:after="0" w:line="240" w:lineRule="auto"/>
        <w:jc w:val="both"/>
        <w:rPr>
          <w:rFonts w:asciiTheme="minorBidi" w:hAnsiTheme="minorBidi"/>
          <w:sz w:val="24"/>
          <w:szCs w:val="24"/>
        </w:rPr>
      </w:pPr>
    </w:p>
    <w:p w:rsidR="00D632AC" w:rsidRDefault="001E6133" w:rsidP="007F3952">
      <w:pPr>
        <w:spacing w:after="0" w:line="240" w:lineRule="auto"/>
        <w:ind w:firstLine="720"/>
        <w:jc w:val="both"/>
        <w:rPr>
          <w:rFonts w:asciiTheme="minorBidi" w:hAnsiTheme="minorBidi"/>
          <w:sz w:val="24"/>
          <w:szCs w:val="24"/>
        </w:rPr>
      </w:pPr>
      <w:r w:rsidRPr="004331EB">
        <w:rPr>
          <w:rFonts w:asciiTheme="minorBidi" w:hAnsiTheme="minorBidi"/>
          <w:sz w:val="24"/>
          <w:szCs w:val="24"/>
        </w:rPr>
        <w:t xml:space="preserve">The answer, I believe, lies in the following </w:t>
      </w:r>
      <w:r w:rsidRPr="004331EB">
        <w:rPr>
          <w:rFonts w:asciiTheme="minorBidi" w:hAnsiTheme="minorBidi"/>
          <w:i/>
          <w:iCs/>
          <w:sz w:val="24"/>
          <w:szCs w:val="24"/>
        </w:rPr>
        <w:t>h</w:t>
      </w:r>
      <w:r w:rsidR="0062168D" w:rsidRPr="004331EB">
        <w:rPr>
          <w:rFonts w:asciiTheme="minorBidi" w:hAnsiTheme="minorBidi"/>
          <w:i/>
          <w:iCs/>
          <w:sz w:val="24"/>
          <w:szCs w:val="24"/>
        </w:rPr>
        <w:t>alakha</w:t>
      </w:r>
      <w:r w:rsidRPr="004331EB">
        <w:rPr>
          <w:rFonts w:asciiTheme="minorBidi" w:hAnsiTheme="minorBidi"/>
          <w:sz w:val="24"/>
          <w:szCs w:val="24"/>
        </w:rPr>
        <w:t xml:space="preserve"> in the Rambam.  He continues, </w:t>
      </w:r>
      <w:r w:rsidR="00645B6B" w:rsidRPr="004331EB">
        <w:rPr>
          <w:rFonts w:asciiTheme="minorBidi" w:hAnsiTheme="minorBidi"/>
          <w:sz w:val="24"/>
          <w:szCs w:val="24"/>
        </w:rPr>
        <w:t xml:space="preserve">“The greatest of the </w:t>
      </w:r>
      <w:r w:rsidR="00B67979">
        <w:rPr>
          <w:rFonts w:asciiTheme="minorBidi" w:hAnsiTheme="minorBidi"/>
          <w:sz w:val="24"/>
          <w:szCs w:val="24"/>
        </w:rPr>
        <w:t>S</w:t>
      </w:r>
      <w:r w:rsidR="00645B6B" w:rsidRPr="004331EB">
        <w:rPr>
          <w:rFonts w:asciiTheme="minorBidi" w:hAnsiTheme="minorBidi"/>
          <w:sz w:val="24"/>
          <w:szCs w:val="24"/>
        </w:rPr>
        <w:t>ages used to kiss the boundaries of the Land of Israel and kiss its stones and roll in its dust” (5:10)</w:t>
      </w:r>
      <w:r w:rsidR="0062168D" w:rsidRPr="004331EB">
        <w:rPr>
          <w:rFonts w:asciiTheme="minorBidi" w:hAnsiTheme="minorBidi"/>
          <w:sz w:val="24"/>
          <w:szCs w:val="24"/>
        </w:rPr>
        <w:t xml:space="preserve">. </w:t>
      </w:r>
      <w:r w:rsidR="00645B6B" w:rsidRPr="004331EB">
        <w:rPr>
          <w:rFonts w:asciiTheme="minorBidi" w:hAnsiTheme="minorBidi"/>
          <w:sz w:val="24"/>
          <w:szCs w:val="24"/>
        </w:rPr>
        <w:t xml:space="preserve"> </w:t>
      </w:r>
      <w:r w:rsidRPr="004331EB">
        <w:rPr>
          <w:rFonts w:asciiTheme="minorBidi" w:hAnsiTheme="minorBidi"/>
          <w:sz w:val="24"/>
          <w:szCs w:val="24"/>
        </w:rPr>
        <w:t xml:space="preserve">The source </w:t>
      </w:r>
      <w:r w:rsidR="0062168D" w:rsidRPr="004331EB">
        <w:rPr>
          <w:rFonts w:asciiTheme="minorBidi" w:hAnsiTheme="minorBidi"/>
          <w:sz w:val="24"/>
          <w:szCs w:val="24"/>
        </w:rPr>
        <w:t xml:space="preserve">text </w:t>
      </w:r>
      <w:r w:rsidRPr="004331EB">
        <w:rPr>
          <w:rFonts w:asciiTheme="minorBidi" w:hAnsiTheme="minorBidi"/>
          <w:sz w:val="24"/>
          <w:szCs w:val="24"/>
        </w:rPr>
        <w:t xml:space="preserve">for their practice is not a legal verse from the Torah, but a descriptive one from </w:t>
      </w:r>
      <w:r w:rsidRPr="004331EB">
        <w:rPr>
          <w:rFonts w:asciiTheme="minorBidi" w:hAnsiTheme="minorBidi"/>
          <w:i/>
          <w:iCs/>
          <w:sz w:val="24"/>
          <w:szCs w:val="24"/>
        </w:rPr>
        <w:t>Tehillim</w:t>
      </w:r>
      <w:r w:rsidRPr="004331EB">
        <w:rPr>
          <w:rFonts w:asciiTheme="minorBidi" w:hAnsiTheme="minorBidi"/>
          <w:sz w:val="24"/>
          <w:szCs w:val="24"/>
        </w:rPr>
        <w:t>:  “</w:t>
      </w:r>
      <w:r w:rsidR="0062168D" w:rsidRPr="004331EB">
        <w:rPr>
          <w:rFonts w:asciiTheme="minorBidi" w:eastAsia="Times New Roman" w:hAnsiTheme="minorBidi"/>
          <w:sz w:val="24"/>
          <w:szCs w:val="24"/>
        </w:rPr>
        <w:t xml:space="preserve">For </w:t>
      </w:r>
      <w:r w:rsidR="00B67979">
        <w:rPr>
          <w:rFonts w:asciiTheme="minorBidi" w:eastAsia="Times New Roman" w:hAnsiTheme="minorBidi"/>
          <w:sz w:val="24"/>
          <w:szCs w:val="24"/>
        </w:rPr>
        <w:t>Y</w:t>
      </w:r>
      <w:r w:rsidR="0062168D" w:rsidRPr="004331EB">
        <w:rPr>
          <w:rFonts w:asciiTheme="minorBidi" w:eastAsia="Times New Roman" w:hAnsiTheme="minorBidi"/>
          <w:sz w:val="24"/>
          <w:szCs w:val="24"/>
        </w:rPr>
        <w:t xml:space="preserve">our servants yearn for </w:t>
      </w:r>
      <w:r w:rsidRPr="004331EB">
        <w:rPr>
          <w:rFonts w:asciiTheme="minorBidi" w:eastAsia="Times New Roman" w:hAnsiTheme="minorBidi"/>
          <w:sz w:val="24"/>
          <w:szCs w:val="24"/>
        </w:rPr>
        <w:t>her stones</w:t>
      </w:r>
      <w:r w:rsidR="0062168D" w:rsidRPr="004331EB">
        <w:rPr>
          <w:rFonts w:asciiTheme="minorBidi" w:eastAsia="Times New Roman" w:hAnsiTheme="minorBidi"/>
          <w:sz w:val="24"/>
          <w:szCs w:val="24"/>
        </w:rPr>
        <w:t xml:space="preserve">, and </w:t>
      </w:r>
      <w:r w:rsidRPr="004331EB">
        <w:rPr>
          <w:rFonts w:asciiTheme="minorBidi" w:eastAsia="Times New Roman" w:hAnsiTheme="minorBidi"/>
          <w:sz w:val="24"/>
          <w:szCs w:val="24"/>
        </w:rPr>
        <w:t>her dust</w:t>
      </w:r>
      <w:r w:rsidR="0062168D" w:rsidRPr="004331EB">
        <w:rPr>
          <w:rFonts w:asciiTheme="minorBidi" w:eastAsia="Times New Roman" w:hAnsiTheme="minorBidi"/>
          <w:sz w:val="24"/>
          <w:szCs w:val="24"/>
        </w:rPr>
        <w:t xml:space="preserve"> they cherish” (102:15).  Taken together, these two </w:t>
      </w:r>
      <w:r w:rsidR="0062168D" w:rsidRPr="004331EB">
        <w:rPr>
          <w:rFonts w:asciiTheme="minorBidi" w:eastAsia="Times New Roman" w:hAnsiTheme="minorBidi"/>
          <w:i/>
          <w:iCs/>
          <w:sz w:val="24"/>
          <w:szCs w:val="24"/>
        </w:rPr>
        <w:t>halakhot</w:t>
      </w:r>
      <w:r w:rsidR="0062168D" w:rsidRPr="004331EB">
        <w:rPr>
          <w:rFonts w:asciiTheme="minorBidi" w:eastAsia="Times New Roman" w:hAnsiTheme="minorBidi"/>
          <w:sz w:val="24"/>
          <w:szCs w:val="24"/>
        </w:rPr>
        <w:t xml:space="preserve"> express </w:t>
      </w:r>
      <w:r w:rsidR="00D632AC" w:rsidRPr="004331EB">
        <w:rPr>
          <w:rFonts w:asciiTheme="minorBidi" w:eastAsia="Times New Roman" w:hAnsiTheme="minorBidi"/>
          <w:sz w:val="24"/>
          <w:szCs w:val="24"/>
        </w:rPr>
        <w:t xml:space="preserve">a powerful </w:t>
      </w:r>
      <w:r w:rsidR="0062168D" w:rsidRPr="004331EB">
        <w:rPr>
          <w:rFonts w:asciiTheme="minorBidi" w:hAnsiTheme="minorBidi"/>
          <w:sz w:val="24"/>
          <w:szCs w:val="24"/>
        </w:rPr>
        <w:t>“</w:t>
      </w:r>
      <w:r w:rsidR="0062168D" w:rsidRPr="004331EB">
        <w:rPr>
          <w:rFonts w:asciiTheme="minorBidi" w:hAnsiTheme="minorBidi"/>
          <w:i/>
          <w:iCs/>
          <w:sz w:val="24"/>
          <w:szCs w:val="24"/>
        </w:rPr>
        <w:t>chibbat ha-aretz</w:t>
      </w:r>
      <w:r w:rsidR="0062168D" w:rsidRPr="004331EB">
        <w:rPr>
          <w:rFonts w:asciiTheme="minorBidi" w:hAnsiTheme="minorBidi"/>
          <w:sz w:val="24"/>
          <w:szCs w:val="24"/>
        </w:rPr>
        <w:t>” (affection for the Land)</w:t>
      </w:r>
      <w:r w:rsidR="00D632AC" w:rsidRPr="004331EB">
        <w:rPr>
          <w:rFonts w:asciiTheme="minorBidi" w:hAnsiTheme="minorBidi"/>
          <w:sz w:val="24"/>
          <w:szCs w:val="24"/>
        </w:rPr>
        <w:t xml:space="preserve"> that transcends the Land of Israel’s narrow, halakhic status.  A Jew is not obligated to remain in the Land in times of great hardship or to literally roll in its dust, but genuine, natural attachment to it may compel him or her to do so anyway.</w:t>
      </w:r>
      <w:r w:rsidR="00D632AC" w:rsidRPr="004331EB">
        <w:rPr>
          <w:rStyle w:val="FootnoteReference"/>
          <w:rFonts w:asciiTheme="minorBidi" w:hAnsiTheme="minorBidi"/>
          <w:sz w:val="24"/>
          <w:szCs w:val="24"/>
        </w:rPr>
        <w:footnoteReference w:id="3"/>
      </w:r>
    </w:p>
    <w:p w:rsidR="004331EB" w:rsidRPr="004331EB" w:rsidRDefault="004331EB" w:rsidP="007F3952">
      <w:pPr>
        <w:spacing w:after="0" w:line="240" w:lineRule="auto"/>
        <w:ind w:firstLine="720"/>
        <w:jc w:val="both"/>
        <w:rPr>
          <w:rFonts w:asciiTheme="minorBidi" w:hAnsiTheme="minorBidi"/>
          <w:sz w:val="24"/>
          <w:szCs w:val="24"/>
        </w:rPr>
      </w:pPr>
    </w:p>
    <w:p w:rsidR="00645B6B" w:rsidRPr="004331EB" w:rsidRDefault="00D632AC" w:rsidP="007F3952">
      <w:pPr>
        <w:spacing w:after="0" w:line="240" w:lineRule="auto"/>
        <w:ind w:firstLine="720"/>
        <w:jc w:val="both"/>
        <w:rPr>
          <w:rFonts w:asciiTheme="minorBidi" w:hAnsiTheme="minorBidi"/>
          <w:sz w:val="24"/>
          <w:szCs w:val="24"/>
        </w:rPr>
      </w:pPr>
      <w:r w:rsidRPr="004331EB">
        <w:rPr>
          <w:rFonts w:asciiTheme="minorBidi" w:hAnsiTheme="minorBidi"/>
          <w:sz w:val="24"/>
          <w:szCs w:val="24"/>
        </w:rPr>
        <w:t xml:space="preserve">What is the exact nature of this </w:t>
      </w:r>
      <w:r w:rsidRPr="004331EB">
        <w:rPr>
          <w:rFonts w:asciiTheme="minorBidi" w:hAnsiTheme="minorBidi"/>
          <w:i/>
          <w:iCs/>
          <w:sz w:val="24"/>
          <w:szCs w:val="24"/>
        </w:rPr>
        <w:t>chibbat ha-a</w:t>
      </w:r>
      <w:r w:rsidR="00016E11" w:rsidRPr="004331EB">
        <w:rPr>
          <w:rFonts w:asciiTheme="minorBidi" w:hAnsiTheme="minorBidi"/>
          <w:i/>
          <w:iCs/>
          <w:sz w:val="24"/>
          <w:szCs w:val="24"/>
        </w:rPr>
        <w:t>retz</w:t>
      </w:r>
      <w:r w:rsidR="00016E11" w:rsidRPr="004331EB">
        <w:rPr>
          <w:rFonts w:asciiTheme="minorBidi" w:hAnsiTheme="minorBidi"/>
          <w:sz w:val="24"/>
          <w:szCs w:val="24"/>
        </w:rPr>
        <w:t xml:space="preserve">?  </w:t>
      </w:r>
      <w:r w:rsidR="00AC1EBC" w:rsidRPr="004331EB">
        <w:rPr>
          <w:rFonts w:asciiTheme="minorBidi" w:hAnsiTheme="minorBidi"/>
          <w:sz w:val="24"/>
          <w:szCs w:val="24"/>
        </w:rPr>
        <w:t>Admittedly</w:t>
      </w:r>
      <w:r w:rsidR="00016E11" w:rsidRPr="004331EB">
        <w:rPr>
          <w:rFonts w:asciiTheme="minorBidi" w:hAnsiTheme="minorBidi"/>
          <w:sz w:val="24"/>
          <w:szCs w:val="24"/>
        </w:rPr>
        <w:t xml:space="preserve">, the rabbinic sayings that the Rambam quotes in the subsequent </w:t>
      </w:r>
      <w:r w:rsidR="00016E11" w:rsidRPr="004331EB">
        <w:rPr>
          <w:rFonts w:asciiTheme="minorBidi" w:hAnsiTheme="minorBidi"/>
          <w:i/>
          <w:iCs/>
          <w:sz w:val="24"/>
          <w:szCs w:val="24"/>
        </w:rPr>
        <w:t>halakhot</w:t>
      </w:r>
      <w:r w:rsidR="00016E11" w:rsidRPr="004331EB">
        <w:rPr>
          <w:rFonts w:asciiTheme="minorBidi" w:hAnsiTheme="minorBidi"/>
          <w:sz w:val="24"/>
          <w:szCs w:val="24"/>
        </w:rPr>
        <w:t xml:space="preserve"> (5:11-12) primarily focus upon the Land of Israel’s spiritual properties as a place of </w:t>
      </w:r>
      <w:r w:rsidR="000414BC" w:rsidRPr="004331EB">
        <w:rPr>
          <w:rFonts w:asciiTheme="minorBidi" w:hAnsiTheme="minorBidi"/>
          <w:sz w:val="24"/>
          <w:szCs w:val="24"/>
        </w:rPr>
        <w:t>intense</w:t>
      </w:r>
      <w:r w:rsidR="00016E11" w:rsidRPr="004331EB">
        <w:rPr>
          <w:rFonts w:asciiTheme="minorBidi" w:hAnsiTheme="minorBidi"/>
          <w:sz w:val="24"/>
          <w:szCs w:val="24"/>
        </w:rPr>
        <w:t xml:space="preserve"> Divine</w:t>
      </w:r>
      <w:r w:rsidR="000414BC" w:rsidRPr="004331EB">
        <w:rPr>
          <w:rFonts w:asciiTheme="minorBidi" w:hAnsiTheme="minorBidi"/>
          <w:sz w:val="24"/>
          <w:szCs w:val="24"/>
        </w:rPr>
        <w:t xml:space="preserve"> presence</w:t>
      </w:r>
      <w:r w:rsidR="00016E11" w:rsidRPr="004331EB">
        <w:rPr>
          <w:rFonts w:asciiTheme="minorBidi" w:hAnsiTheme="minorBidi"/>
          <w:sz w:val="24"/>
          <w:szCs w:val="24"/>
        </w:rPr>
        <w:t xml:space="preserve">, rather than upon its identity as the Jewish homeland and its central </w:t>
      </w:r>
      <w:r w:rsidR="00016E11" w:rsidRPr="004331EB">
        <w:rPr>
          <w:rFonts w:asciiTheme="minorBidi" w:hAnsiTheme="minorBidi"/>
          <w:sz w:val="24"/>
          <w:szCs w:val="24"/>
        </w:rPr>
        <w:lastRenderedPageBreak/>
        <w:t xml:space="preserve">role in our </w:t>
      </w:r>
      <w:r w:rsidR="000414BC" w:rsidRPr="004331EB">
        <w:rPr>
          <w:rFonts w:asciiTheme="minorBidi" w:hAnsiTheme="minorBidi"/>
          <w:sz w:val="24"/>
          <w:szCs w:val="24"/>
        </w:rPr>
        <w:t xml:space="preserve">historical </w:t>
      </w:r>
      <w:r w:rsidR="00016E11" w:rsidRPr="004331EB">
        <w:rPr>
          <w:rFonts w:asciiTheme="minorBidi" w:hAnsiTheme="minorBidi"/>
          <w:sz w:val="24"/>
          <w:szCs w:val="24"/>
        </w:rPr>
        <w:t>destiny.</w:t>
      </w:r>
      <w:r w:rsidR="000414BC" w:rsidRPr="004331EB">
        <w:rPr>
          <w:rFonts w:asciiTheme="minorBidi" w:hAnsiTheme="minorBidi"/>
          <w:sz w:val="24"/>
          <w:szCs w:val="24"/>
        </w:rPr>
        <w:t xml:space="preserve">  Either way, </w:t>
      </w:r>
      <w:r w:rsidR="00AC1EBC" w:rsidRPr="004331EB">
        <w:rPr>
          <w:rFonts w:asciiTheme="minorBidi" w:hAnsiTheme="minorBidi"/>
          <w:sz w:val="24"/>
          <w:szCs w:val="24"/>
        </w:rPr>
        <w:t xml:space="preserve">though, </w:t>
      </w:r>
      <w:r w:rsidR="000414BC" w:rsidRPr="004331EB">
        <w:rPr>
          <w:rFonts w:asciiTheme="minorBidi" w:hAnsiTheme="minorBidi"/>
          <w:sz w:val="24"/>
          <w:szCs w:val="24"/>
        </w:rPr>
        <w:t xml:space="preserve">it is clear that </w:t>
      </w:r>
      <w:r w:rsidR="00B67979">
        <w:rPr>
          <w:rFonts w:asciiTheme="minorBidi" w:hAnsiTheme="minorBidi"/>
          <w:sz w:val="24"/>
          <w:szCs w:val="24"/>
        </w:rPr>
        <w:t xml:space="preserve">the concept of </w:t>
      </w:r>
      <w:r w:rsidR="000414BC" w:rsidRPr="004331EB">
        <w:rPr>
          <w:rFonts w:asciiTheme="minorBidi" w:hAnsiTheme="minorBidi"/>
          <w:i/>
          <w:iCs/>
          <w:sz w:val="24"/>
          <w:szCs w:val="24"/>
        </w:rPr>
        <w:t>chibbat ha-aretz</w:t>
      </w:r>
      <w:r w:rsidR="000414BC" w:rsidRPr="004331EB">
        <w:rPr>
          <w:rFonts w:asciiTheme="minorBidi" w:hAnsiTheme="minorBidi"/>
          <w:sz w:val="24"/>
          <w:szCs w:val="24"/>
        </w:rPr>
        <w:t xml:space="preserve"> predates the </w:t>
      </w:r>
      <w:r w:rsidR="00AC1EBC" w:rsidRPr="004331EB">
        <w:rPr>
          <w:rFonts w:asciiTheme="minorBidi" w:hAnsiTheme="minorBidi"/>
          <w:sz w:val="24"/>
          <w:szCs w:val="24"/>
        </w:rPr>
        <w:t>g</w:t>
      </w:r>
      <w:r w:rsidR="000414BC" w:rsidRPr="004331EB">
        <w:rPr>
          <w:rFonts w:asciiTheme="minorBidi" w:hAnsiTheme="minorBidi"/>
          <w:sz w:val="24"/>
          <w:szCs w:val="24"/>
        </w:rPr>
        <w:t>iving of the Torah and relates to something more primal than the formal sanctity ascribed to the Land by</w:t>
      </w:r>
      <w:r w:rsidR="00AC1EBC" w:rsidRPr="004331EB">
        <w:rPr>
          <w:rFonts w:asciiTheme="minorBidi" w:hAnsiTheme="minorBidi"/>
          <w:sz w:val="24"/>
          <w:szCs w:val="24"/>
        </w:rPr>
        <w:t xml:space="preserve"> Jewish law</w:t>
      </w:r>
      <w:r w:rsidR="000414BC" w:rsidRPr="004331EB">
        <w:rPr>
          <w:rFonts w:asciiTheme="minorBidi" w:hAnsiTheme="minorBidi"/>
          <w:sz w:val="24"/>
          <w:szCs w:val="24"/>
        </w:rPr>
        <w:t xml:space="preserve">.  </w:t>
      </w:r>
      <w:r w:rsidR="00645B6B" w:rsidRPr="004331EB">
        <w:rPr>
          <w:rFonts w:asciiTheme="minorBidi" w:hAnsiTheme="minorBidi"/>
          <w:sz w:val="24"/>
          <w:szCs w:val="24"/>
        </w:rPr>
        <w:t>Thus</w:t>
      </w:r>
      <w:r w:rsidR="00B67979">
        <w:rPr>
          <w:rFonts w:asciiTheme="minorBidi" w:hAnsiTheme="minorBidi"/>
          <w:sz w:val="24"/>
          <w:szCs w:val="24"/>
        </w:rPr>
        <w:t>,</w:t>
      </w:r>
      <w:r w:rsidR="00645B6B" w:rsidRPr="004331EB">
        <w:rPr>
          <w:rFonts w:asciiTheme="minorBidi" w:hAnsiTheme="minorBidi"/>
          <w:sz w:val="24"/>
          <w:szCs w:val="24"/>
        </w:rPr>
        <w:t xml:space="preserve"> in recording the practice of transporting the dead to the Land of Israel for burial, </w:t>
      </w:r>
      <w:r w:rsidR="000414BC" w:rsidRPr="004331EB">
        <w:rPr>
          <w:rFonts w:asciiTheme="minorBidi" w:hAnsiTheme="minorBidi"/>
          <w:sz w:val="24"/>
          <w:szCs w:val="24"/>
        </w:rPr>
        <w:t>the Rambam</w:t>
      </w:r>
      <w:r w:rsidR="00645B6B" w:rsidRPr="004331EB">
        <w:rPr>
          <w:rFonts w:asciiTheme="minorBidi" w:hAnsiTheme="minorBidi"/>
          <w:sz w:val="24"/>
          <w:szCs w:val="24"/>
        </w:rPr>
        <w:t xml:space="preserve"> adds, “Go and learn from our </w:t>
      </w:r>
      <w:r w:rsidR="00B11FE3">
        <w:rPr>
          <w:rFonts w:asciiTheme="minorBidi" w:hAnsiTheme="minorBidi"/>
          <w:sz w:val="24"/>
          <w:szCs w:val="24"/>
        </w:rPr>
        <w:t>f</w:t>
      </w:r>
      <w:r w:rsidR="00645B6B" w:rsidRPr="004331EB">
        <w:rPr>
          <w:rFonts w:asciiTheme="minorBidi" w:hAnsiTheme="minorBidi"/>
          <w:sz w:val="24"/>
          <w:szCs w:val="24"/>
        </w:rPr>
        <w:t xml:space="preserve">ather </w:t>
      </w:r>
      <w:r w:rsidR="004331EB">
        <w:rPr>
          <w:rFonts w:asciiTheme="minorBidi" w:hAnsiTheme="minorBidi"/>
          <w:sz w:val="24"/>
          <w:szCs w:val="24"/>
        </w:rPr>
        <w:t>Ya</w:t>
      </w:r>
      <w:r w:rsidR="00B67979">
        <w:rPr>
          <w:rFonts w:asciiTheme="minorBidi" w:hAnsiTheme="minorBidi"/>
          <w:sz w:val="24"/>
          <w:szCs w:val="24"/>
        </w:rPr>
        <w:t>’</w:t>
      </w:r>
      <w:r w:rsidR="004331EB">
        <w:rPr>
          <w:rFonts w:asciiTheme="minorBidi" w:hAnsiTheme="minorBidi"/>
          <w:sz w:val="24"/>
          <w:szCs w:val="24"/>
        </w:rPr>
        <w:t>akov</w:t>
      </w:r>
      <w:r w:rsidR="00645B6B" w:rsidRPr="004331EB">
        <w:rPr>
          <w:rFonts w:asciiTheme="minorBidi" w:hAnsiTheme="minorBidi"/>
          <w:sz w:val="24"/>
          <w:szCs w:val="24"/>
        </w:rPr>
        <w:t xml:space="preserve"> and Yosef the </w:t>
      </w:r>
      <w:r w:rsidR="004C41FB" w:rsidRPr="004331EB">
        <w:rPr>
          <w:rFonts w:asciiTheme="minorBidi" w:hAnsiTheme="minorBidi"/>
          <w:sz w:val="24"/>
          <w:szCs w:val="24"/>
        </w:rPr>
        <w:t>R</w:t>
      </w:r>
      <w:r w:rsidR="00645B6B" w:rsidRPr="004331EB">
        <w:rPr>
          <w:rFonts w:asciiTheme="minorBidi" w:hAnsiTheme="minorBidi"/>
          <w:sz w:val="24"/>
          <w:szCs w:val="24"/>
        </w:rPr>
        <w:t xml:space="preserve">ighteous </w:t>
      </w:r>
      <w:r w:rsidR="004C41FB" w:rsidRPr="004331EB">
        <w:rPr>
          <w:rFonts w:asciiTheme="minorBidi" w:hAnsiTheme="minorBidi"/>
          <w:sz w:val="24"/>
          <w:szCs w:val="24"/>
        </w:rPr>
        <w:t>O</w:t>
      </w:r>
      <w:r w:rsidR="00645B6B" w:rsidRPr="004331EB">
        <w:rPr>
          <w:rFonts w:asciiTheme="minorBidi" w:hAnsiTheme="minorBidi"/>
          <w:sz w:val="24"/>
          <w:szCs w:val="24"/>
        </w:rPr>
        <w:t>ne” (5:11).</w:t>
      </w:r>
      <w:r w:rsidR="009F3BE6" w:rsidRPr="004331EB">
        <w:rPr>
          <w:rFonts w:asciiTheme="minorBidi" w:hAnsiTheme="minorBidi"/>
          <w:sz w:val="24"/>
          <w:szCs w:val="24"/>
        </w:rPr>
        <w:t xml:space="preserve"> </w:t>
      </w:r>
      <w:r w:rsidR="00645B6B" w:rsidRPr="004331EB">
        <w:rPr>
          <w:rFonts w:asciiTheme="minorBidi" w:hAnsiTheme="minorBidi"/>
          <w:sz w:val="24"/>
          <w:szCs w:val="24"/>
        </w:rPr>
        <w:t xml:space="preserve"> </w:t>
      </w:r>
      <w:r w:rsidR="004C41FB" w:rsidRPr="004331EB">
        <w:rPr>
          <w:rFonts w:asciiTheme="minorBidi" w:hAnsiTheme="minorBidi"/>
          <w:sz w:val="24"/>
          <w:szCs w:val="24"/>
        </w:rPr>
        <w:t xml:space="preserve">Similarly, </w:t>
      </w:r>
      <w:r w:rsidR="001F206A" w:rsidRPr="004331EB">
        <w:rPr>
          <w:rFonts w:asciiTheme="minorBidi" w:hAnsiTheme="minorBidi"/>
          <w:sz w:val="24"/>
          <w:szCs w:val="24"/>
        </w:rPr>
        <w:t xml:space="preserve">in explaining that when “you are not in the Land of Canaan, it is as if I am not your God,” </w:t>
      </w:r>
      <w:r w:rsidR="004C41FB" w:rsidRPr="004331EB">
        <w:rPr>
          <w:rFonts w:asciiTheme="minorBidi" w:hAnsiTheme="minorBidi"/>
          <w:sz w:val="24"/>
          <w:szCs w:val="24"/>
        </w:rPr>
        <w:t xml:space="preserve">the </w:t>
      </w:r>
      <w:r w:rsidR="004C41FB" w:rsidRPr="00F951C3">
        <w:rPr>
          <w:rFonts w:asciiTheme="minorBidi" w:hAnsiTheme="minorBidi"/>
          <w:i/>
          <w:iCs/>
          <w:sz w:val="24"/>
          <w:szCs w:val="24"/>
        </w:rPr>
        <w:t>Tosefta</w:t>
      </w:r>
      <w:r w:rsidR="001F206A" w:rsidRPr="004331EB">
        <w:rPr>
          <w:rFonts w:asciiTheme="minorBidi" w:hAnsiTheme="minorBidi"/>
          <w:sz w:val="24"/>
          <w:szCs w:val="24"/>
        </w:rPr>
        <w:t xml:space="preserve"> (</w:t>
      </w:r>
      <w:r w:rsidR="001F206A" w:rsidRPr="004331EB">
        <w:rPr>
          <w:rFonts w:asciiTheme="minorBidi" w:hAnsiTheme="minorBidi"/>
          <w:i/>
          <w:iCs/>
          <w:sz w:val="24"/>
          <w:szCs w:val="24"/>
        </w:rPr>
        <w:t>Avoda Zara</w:t>
      </w:r>
      <w:r w:rsidR="001F206A" w:rsidRPr="004331EB">
        <w:rPr>
          <w:rFonts w:asciiTheme="minorBidi" w:hAnsiTheme="minorBidi"/>
          <w:sz w:val="24"/>
          <w:szCs w:val="24"/>
        </w:rPr>
        <w:t xml:space="preserve"> 5:</w:t>
      </w:r>
      <w:r w:rsidR="00F057BE" w:rsidRPr="004331EB">
        <w:rPr>
          <w:rFonts w:asciiTheme="minorBidi" w:hAnsiTheme="minorBidi"/>
          <w:sz w:val="24"/>
          <w:szCs w:val="24"/>
        </w:rPr>
        <w:t>2</w:t>
      </w:r>
      <w:r w:rsidR="001F206A" w:rsidRPr="004331EB">
        <w:rPr>
          <w:rFonts w:asciiTheme="minorBidi" w:hAnsiTheme="minorBidi"/>
          <w:sz w:val="24"/>
          <w:szCs w:val="24"/>
        </w:rPr>
        <w:t xml:space="preserve"> [Vilna ed.]) cites </w:t>
      </w:r>
      <w:r w:rsidR="004331EB">
        <w:rPr>
          <w:rFonts w:asciiTheme="minorBidi" w:hAnsiTheme="minorBidi"/>
          <w:sz w:val="24"/>
          <w:szCs w:val="24"/>
        </w:rPr>
        <w:t>Ya</w:t>
      </w:r>
      <w:r w:rsidR="00B67979">
        <w:rPr>
          <w:rFonts w:asciiTheme="minorBidi" w:hAnsiTheme="minorBidi"/>
          <w:sz w:val="24"/>
          <w:szCs w:val="24"/>
        </w:rPr>
        <w:t>’</w:t>
      </w:r>
      <w:r w:rsidR="004331EB">
        <w:rPr>
          <w:rFonts w:asciiTheme="minorBidi" w:hAnsiTheme="minorBidi"/>
          <w:sz w:val="24"/>
          <w:szCs w:val="24"/>
        </w:rPr>
        <w:t>akov</w:t>
      </w:r>
      <w:r w:rsidR="001F206A" w:rsidRPr="004331EB">
        <w:rPr>
          <w:rFonts w:asciiTheme="minorBidi" w:hAnsiTheme="minorBidi"/>
          <w:sz w:val="24"/>
          <w:szCs w:val="24"/>
        </w:rPr>
        <w:t>, who says that only when he will return home to the Land of Israel</w:t>
      </w:r>
      <w:r w:rsidR="00F057BE" w:rsidRPr="004331EB">
        <w:rPr>
          <w:rFonts w:asciiTheme="minorBidi" w:hAnsiTheme="minorBidi"/>
          <w:sz w:val="24"/>
          <w:szCs w:val="24"/>
        </w:rPr>
        <w:t>,</w:t>
      </w:r>
      <w:r w:rsidR="001F206A" w:rsidRPr="004331EB">
        <w:rPr>
          <w:rFonts w:asciiTheme="minorBidi" w:hAnsiTheme="minorBidi"/>
          <w:sz w:val="24"/>
          <w:szCs w:val="24"/>
        </w:rPr>
        <w:t xml:space="preserve"> “</w:t>
      </w:r>
      <w:r w:rsidR="00F057BE" w:rsidRPr="004331EB">
        <w:rPr>
          <w:rFonts w:asciiTheme="minorBidi" w:hAnsiTheme="minorBidi"/>
          <w:sz w:val="24"/>
          <w:szCs w:val="24"/>
        </w:rPr>
        <w:t>T</w:t>
      </w:r>
      <w:r w:rsidR="001F206A" w:rsidRPr="004331EB">
        <w:rPr>
          <w:rFonts w:asciiTheme="minorBidi" w:hAnsiTheme="minorBidi"/>
          <w:sz w:val="24"/>
          <w:szCs w:val="24"/>
        </w:rPr>
        <w:t>hen the Lord will be my God” (</w:t>
      </w:r>
      <w:r w:rsidR="004331EB">
        <w:rPr>
          <w:rFonts w:asciiTheme="minorBidi" w:hAnsiTheme="minorBidi"/>
          <w:i/>
          <w:iCs/>
          <w:sz w:val="24"/>
          <w:szCs w:val="24"/>
        </w:rPr>
        <w:t>Bereishit</w:t>
      </w:r>
      <w:r w:rsidR="009F3BE6" w:rsidRPr="004331EB">
        <w:rPr>
          <w:rFonts w:asciiTheme="minorBidi" w:hAnsiTheme="minorBidi"/>
          <w:sz w:val="24"/>
          <w:szCs w:val="24"/>
        </w:rPr>
        <w:t xml:space="preserve"> 28:21</w:t>
      </w:r>
      <w:r w:rsidR="001F206A" w:rsidRPr="004331EB">
        <w:rPr>
          <w:rFonts w:asciiTheme="minorBidi" w:hAnsiTheme="minorBidi"/>
          <w:sz w:val="24"/>
          <w:szCs w:val="24"/>
        </w:rPr>
        <w:t>).</w:t>
      </w:r>
      <w:r w:rsidR="009F3BE6" w:rsidRPr="004331EB">
        <w:rPr>
          <w:rStyle w:val="FootnoteReference"/>
          <w:rFonts w:asciiTheme="minorBidi" w:hAnsiTheme="minorBidi"/>
          <w:sz w:val="24"/>
          <w:szCs w:val="24"/>
        </w:rPr>
        <w:footnoteReference w:id="4"/>
      </w:r>
    </w:p>
    <w:p w:rsidR="004331EB" w:rsidRDefault="004331EB" w:rsidP="007F3952">
      <w:pPr>
        <w:spacing w:after="0" w:line="240" w:lineRule="auto"/>
        <w:ind w:firstLine="720"/>
        <w:jc w:val="both"/>
        <w:rPr>
          <w:rFonts w:asciiTheme="minorBidi" w:hAnsiTheme="minorBidi"/>
          <w:sz w:val="24"/>
          <w:szCs w:val="24"/>
        </w:rPr>
      </w:pPr>
    </w:p>
    <w:p w:rsidR="0003343C" w:rsidRPr="004331EB" w:rsidRDefault="0003343C" w:rsidP="007F3952">
      <w:pPr>
        <w:spacing w:after="0" w:line="240" w:lineRule="auto"/>
        <w:ind w:firstLine="720"/>
        <w:jc w:val="both"/>
        <w:rPr>
          <w:rFonts w:asciiTheme="minorBidi" w:hAnsiTheme="minorBidi"/>
          <w:sz w:val="24"/>
          <w:szCs w:val="24"/>
        </w:rPr>
      </w:pPr>
      <w:r w:rsidRPr="004331EB">
        <w:rPr>
          <w:rFonts w:asciiTheme="minorBidi" w:hAnsiTheme="minorBidi"/>
          <w:sz w:val="24"/>
          <w:szCs w:val="24"/>
        </w:rPr>
        <w:t>In summary, the Rambam’s ruling regarding leaving the Land of Israel contains both halakhic and non-halakhic elements.  While he does not elaborate, the ex</w:t>
      </w:r>
      <w:r w:rsidR="00F057BE" w:rsidRPr="004331EB">
        <w:rPr>
          <w:rFonts w:asciiTheme="minorBidi" w:hAnsiTheme="minorBidi"/>
          <w:sz w:val="24"/>
          <w:szCs w:val="24"/>
        </w:rPr>
        <w:t>tra-halakhic value seems to be</w:t>
      </w:r>
      <w:r w:rsidRPr="004331EB">
        <w:rPr>
          <w:rFonts w:asciiTheme="minorBidi" w:hAnsiTheme="minorBidi"/>
          <w:sz w:val="24"/>
          <w:szCs w:val="24"/>
        </w:rPr>
        <w:t xml:space="preserve"> </w:t>
      </w:r>
      <w:r w:rsidRPr="004331EB">
        <w:rPr>
          <w:rFonts w:asciiTheme="minorBidi" w:hAnsiTheme="minorBidi"/>
          <w:i/>
          <w:iCs/>
          <w:sz w:val="24"/>
          <w:szCs w:val="24"/>
        </w:rPr>
        <w:t>chibbat ha</w:t>
      </w:r>
      <w:r w:rsidR="004331EB">
        <w:rPr>
          <w:rFonts w:asciiTheme="minorBidi" w:hAnsiTheme="minorBidi"/>
          <w:i/>
          <w:iCs/>
          <w:sz w:val="24"/>
          <w:szCs w:val="24"/>
        </w:rPr>
        <w:t>-</w:t>
      </w:r>
      <w:r w:rsidRPr="004331EB">
        <w:rPr>
          <w:rFonts w:asciiTheme="minorBidi" w:hAnsiTheme="minorBidi"/>
          <w:i/>
          <w:iCs/>
          <w:sz w:val="24"/>
          <w:szCs w:val="24"/>
        </w:rPr>
        <w:t>aretz</w:t>
      </w:r>
      <w:r w:rsidR="00B67979">
        <w:rPr>
          <w:rFonts w:asciiTheme="minorBidi" w:hAnsiTheme="minorBidi"/>
          <w:sz w:val="24"/>
          <w:szCs w:val="24"/>
        </w:rPr>
        <w:t>,</w:t>
      </w:r>
      <w:r w:rsidRPr="004331EB">
        <w:rPr>
          <w:rFonts w:asciiTheme="minorBidi" w:hAnsiTheme="minorBidi"/>
          <w:sz w:val="24"/>
          <w:szCs w:val="24"/>
        </w:rPr>
        <w:t xml:space="preserve"> </w:t>
      </w:r>
      <w:r w:rsidR="00B67979">
        <w:rPr>
          <w:rFonts w:asciiTheme="minorBidi" w:hAnsiTheme="minorBidi"/>
          <w:sz w:val="24"/>
          <w:szCs w:val="24"/>
        </w:rPr>
        <w:t xml:space="preserve">which </w:t>
      </w:r>
      <w:r w:rsidRPr="004331EB">
        <w:rPr>
          <w:rFonts w:asciiTheme="minorBidi" w:hAnsiTheme="minorBidi"/>
          <w:sz w:val="24"/>
          <w:szCs w:val="24"/>
        </w:rPr>
        <w:t>reaches back to our earliest days</w:t>
      </w:r>
      <w:r w:rsidR="009B0446" w:rsidRPr="004331EB">
        <w:rPr>
          <w:rFonts w:asciiTheme="minorBidi" w:hAnsiTheme="minorBidi"/>
          <w:i/>
          <w:iCs/>
          <w:sz w:val="24"/>
          <w:szCs w:val="24"/>
        </w:rPr>
        <w:t>.</w:t>
      </w:r>
      <w:r w:rsidRPr="004331EB">
        <w:rPr>
          <w:rFonts w:asciiTheme="minorBidi" w:hAnsiTheme="minorBidi"/>
          <w:sz w:val="24"/>
          <w:szCs w:val="24"/>
        </w:rPr>
        <w:t xml:space="preserve">  Furthermore, if this affection relates not only to the Land of Israel’s primacy in our national identity but also </w:t>
      </w:r>
      <w:r w:rsidR="009B0446" w:rsidRPr="004331EB">
        <w:rPr>
          <w:rFonts w:asciiTheme="minorBidi" w:hAnsiTheme="minorBidi"/>
          <w:sz w:val="24"/>
          <w:szCs w:val="24"/>
        </w:rPr>
        <w:t xml:space="preserve">(if not exclusively) to its unique connection to the Divine, then it actually constitutes an expression of </w:t>
      </w:r>
      <w:r w:rsidR="00E62094">
        <w:rPr>
          <w:rFonts w:asciiTheme="minorBidi" w:hAnsiTheme="minorBidi"/>
          <w:sz w:val="24"/>
          <w:szCs w:val="24"/>
        </w:rPr>
        <w:t xml:space="preserve">two of the four </w:t>
      </w:r>
      <w:r w:rsidR="009B0446" w:rsidRPr="004331EB">
        <w:rPr>
          <w:rFonts w:asciiTheme="minorBidi" w:hAnsiTheme="minorBidi"/>
          <w:sz w:val="24"/>
          <w:szCs w:val="24"/>
        </w:rPr>
        <w:t xml:space="preserve">components of </w:t>
      </w:r>
      <w:r w:rsidR="009B0446" w:rsidRPr="004331EB">
        <w:rPr>
          <w:rFonts w:asciiTheme="minorBidi" w:hAnsiTheme="minorBidi"/>
          <w:i/>
          <w:iCs/>
          <w:sz w:val="24"/>
          <w:szCs w:val="24"/>
        </w:rPr>
        <w:t>berit Avot</w:t>
      </w:r>
      <w:r w:rsidR="009B0446" w:rsidRPr="004331EB">
        <w:rPr>
          <w:rFonts w:asciiTheme="minorBidi" w:hAnsiTheme="minorBidi"/>
          <w:sz w:val="24"/>
          <w:szCs w:val="24"/>
        </w:rPr>
        <w:t>, namely, attachment to the Land of Israel and pursuit of a deep and personal relationship with God.</w:t>
      </w:r>
      <w:r w:rsidR="009F3BE6" w:rsidRPr="004331EB">
        <w:rPr>
          <w:rStyle w:val="FootnoteReference"/>
          <w:rFonts w:asciiTheme="minorBidi" w:hAnsiTheme="minorBidi"/>
          <w:sz w:val="24"/>
          <w:szCs w:val="24"/>
        </w:rPr>
        <w:footnoteReference w:id="5"/>
      </w:r>
    </w:p>
    <w:p w:rsidR="007E0F8E" w:rsidRPr="004331EB" w:rsidRDefault="007E0F8E" w:rsidP="007F3952">
      <w:pPr>
        <w:spacing w:after="0" w:line="240" w:lineRule="auto"/>
        <w:jc w:val="both"/>
        <w:rPr>
          <w:rFonts w:asciiTheme="minorBidi" w:hAnsiTheme="minorBidi"/>
          <w:sz w:val="24"/>
          <w:szCs w:val="24"/>
        </w:rPr>
      </w:pPr>
    </w:p>
    <w:p w:rsidR="007E0F8E" w:rsidRDefault="007E0F8E" w:rsidP="007F3952">
      <w:pPr>
        <w:spacing w:after="0" w:line="240" w:lineRule="auto"/>
        <w:jc w:val="both"/>
        <w:rPr>
          <w:rFonts w:asciiTheme="minorBidi" w:hAnsiTheme="minorBidi"/>
          <w:b/>
          <w:bCs/>
          <w:sz w:val="24"/>
          <w:szCs w:val="24"/>
        </w:rPr>
      </w:pPr>
      <w:r w:rsidRPr="004331EB">
        <w:rPr>
          <w:rFonts w:asciiTheme="minorBidi" w:hAnsiTheme="minorBidi"/>
          <w:b/>
          <w:bCs/>
          <w:sz w:val="24"/>
          <w:szCs w:val="24"/>
        </w:rPr>
        <w:t xml:space="preserve">The Mitzva of </w:t>
      </w:r>
      <w:r w:rsidRPr="004331EB">
        <w:rPr>
          <w:rFonts w:asciiTheme="minorBidi" w:hAnsiTheme="minorBidi"/>
          <w:b/>
          <w:bCs/>
          <w:i/>
          <w:iCs/>
          <w:sz w:val="24"/>
          <w:szCs w:val="24"/>
        </w:rPr>
        <w:t>Tzedaka</w:t>
      </w:r>
    </w:p>
    <w:p w:rsidR="004331EB" w:rsidRPr="004331EB" w:rsidRDefault="004331EB" w:rsidP="007F3952">
      <w:pPr>
        <w:spacing w:after="0" w:line="240" w:lineRule="auto"/>
        <w:jc w:val="both"/>
        <w:rPr>
          <w:rFonts w:asciiTheme="minorBidi" w:hAnsiTheme="minorBidi"/>
          <w:sz w:val="24"/>
          <w:szCs w:val="24"/>
        </w:rPr>
      </w:pPr>
    </w:p>
    <w:p w:rsidR="007E0F8E" w:rsidRDefault="007E0F8E" w:rsidP="007F3952">
      <w:pPr>
        <w:spacing w:after="0" w:line="240" w:lineRule="auto"/>
        <w:jc w:val="both"/>
        <w:rPr>
          <w:rFonts w:asciiTheme="minorBidi" w:hAnsiTheme="minorBidi"/>
          <w:sz w:val="24"/>
          <w:szCs w:val="24"/>
        </w:rPr>
      </w:pPr>
      <w:r w:rsidRPr="004331EB">
        <w:rPr>
          <w:rFonts w:asciiTheme="minorBidi" w:hAnsiTheme="minorBidi"/>
          <w:sz w:val="24"/>
          <w:szCs w:val="24"/>
        </w:rPr>
        <w:tab/>
        <w:t xml:space="preserve">In each of the previous two cases, the Rambam alludes to extra-halakhic values without </w:t>
      </w:r>
      <w:r w:rsidR="00F057BE" w:rsidRPr="004331EB">
        <w:rPr>
          <w:rFonts w:asciiTheme="minorBidi" w:hAnsiTheme="minorBidi"/>
          <w:sz w:val="24"/>
          <w:szCs w:val="24"/>
        </w:rPr>
        <w:t>specifying</w:t>
      </w:r>
      <w:r w:rsidRPr="004331EB">
        <w:rPr>
          <w:rFonts w:asciiTheme="minorBidi" w:hAnsiTheme="minorBidi"/>
          <w:sz w:val="24"/>
          <w:szCs w:val="24"/>
        </w:rPr>
        <w:t xml:space="preserve"> their nature, and</w:t>
      </w:r>
      <w:r w:rsidR="00E62094">
        <w:rPr>
          <w:rFonts w:asciiTheme="minorBidi" w:hAnsiTheme="minorBidi"/>
          <w:sz w:val="24"/>
          <w:szCs w:val="24"/>
        </w:rPr>
        <w:t>,</w:t>
      </w:r>
      <w:r w:rsidR="001E3169">
        <w:rPr>
          <w:rFonts w:asciiTheme="minorBidi" w:hAnsiTheme="minorBidi"/>
          <w:sz w:val="24"/>
          <w:szCs w:val="24"/>
        </w:rPr>
        <w:t xml:space="preserve"> through</w:t>
      </w:r>
      <w:r w:rsidRPr="004331EB">
        <w:rPr>
          <w:rFonts w:asciiTheme="minorBidi" w:hAnsiTheme="minorBidi"/>
          <w:sz w:val="24"/>
          <w:szCs w:val="24"/>
        </w:rPr>
        <w:t xml:space="preserve"> </w:t>
      </w:r>
      <w:r w:rsidR="001E3169">
        <w:rPr>
          <w:rFonts w:asciiTheme="minorBidi" w:hAnsiTheme="minorBidi"/>
          <w:sz w:val="24"/>
          <w:szCs w:val="24"/>
        </w:rPr>
        <w:t xml:space="preserve">a citation by </w:t>
      </w:r>
      <w:r w:rsidRPr="004331EB">
        <w:rPr>
          <w:rFonts w:asciiTheme="minorBidi" w:hAnsiTheme="minorBidi"/>
          <w:sz w:val="24"/>
          <w:szCs w:val="24"/>
        </w:rPr>
        <w:t>the Vilna Gaon</w:t>
      </w:r>
      <w:r w:rsidR="001E3169">
        <w:rPr>
          <w:rFonts w:asciiTheme="minorBidi" w:hAnsiTheme="minorBidi"/>
          <w:sz w:val="24"/>
          <w:szCs w:val="24"/>
        </w:rPr>
        <w:t xml:space="preserve"> and</w:t>
      </w:r>
      <w:r w:rsidRPr="004331EB">
        <w:rPr>
          <w:rFonts w:asciiTheme="minorBidi" w:hAnsiTheme="minorBidi"/>
          <w:sz w:val="24"/>
          <w:szCs w:val="24"/>
        </w:rPr>
        <w:t xml:space="preserve"> our own speculation</w:t>
      </w:r>
      <w:r w:rsidR="00E62094">
        <w:rPr>
          <w:rFonts w:asciiTheme="minorBidi" w:hAnsiTheme="minorBidi"/>
          <w:sz w:val="24"/>
          <w:szCs w:val="24"/>
        </w:rPr>
        <w:t>,</w:t>
      </w:r>
      <w:r w:rsidRPr="004331EB">
        <w:rPr>
          <w:rFonts w:asciiTheme="minorBidi" w:hAnsiTheme="minorBidi"/>
          <w:sz w:val="24"/>
          <w:szCs w:val="24"/>
        </w:rPr>
        <w:t xml:space="preserve"> </w:t>
      </w:r>
      <w:r w:rsidR="00092690">
        <w:rPr>
          <w:rFonts w:asciiTheme="minorBidi" w:hAnsiTheme="minorBidi"/>
          <w:sz w:val="24"/>
          <w:szCs w:val="24"/>
        </w:rPr>
        <w:t xml:space="preserve">respectively, </w:t>
      </w:r>
      <w:r w:rsidRPr="004331EB">
        <w:rPr>
          <w:rFonts w:asciiTheme="minorBidi" w:hAnsiTheme="minorBidi"/>
          <w:sz w:val="24"/>
          <w:szCs w:val="24"/>
        </w:rPr>
        <w:t xml:space="preserve">we connected them to </w:t>
      </w:r>
      <w:r w:rsidRPr="004331EB">
        <w:rPr>
          <w:rFonts w:asciiTheme="minorBidi" w:hAnsiTheme="minorBidi"/>
          <w:i/>
          <w:iCs/>
          <w:sz w:val="24"/>
          <w:szCs w:val="24"/>
        </w:rPr>
        <w:t>berit Avot</w:t>
      </w:r>
      <w:r w:rsidRPr="004331EB">
        <w:rPr>
          <w:rFonts w:asciiTheme="minorBidi" w:hAnsiTheme="minorBidi"/>
          <w:sz w:val="24"/>
          <w:szCs w:val="24"/>
        </w:rPr>
        <w:t xml:space="preserve">.  Regarding the mitzva of </w:t>
      </w:r>
      <w:r w:rsidRPr="004331EB">
        <w:rPr>
          <w:rFonts w:asciiTheme="minorBidi" w:hAnsiTheme="minorBidi"/>
          <w:i/>
          <w:iCs/>
          <w:sz w:val="24"/>
          <w:szCs w:val="24"/>
        </w:rPr>
        <w:t>tzedaka</w:t>
      </w:r>
      <w:r w:rsidRPr="004331EB">
        <w:rPr>
          <w:rFonts w:asciiTheme="minorBidi" w:hAnsiTheme="minorBidi"/>
          <w:sz w:val="24"/>
          <w:szCs w:val="24"/>
        </w:rPr>
        <w:t>, however, the Rambam leaves no room for doubt.</w:t>
      </w:r>
    </w:p>
    <w:p w:rsidR="004331EB" w:rsidRPr="004331EB" w:rsidRDefault="004331EB" w:rsidP="007F3952">
      <w:pPr>
        <w:spacing w:after="0" w:line="240" w:lineRule="auto"/>
        <w:jc w:val="both"/>
        <w:rPr>
          <w:rFonts w:asciiTheme="minorBidi" w:hAnsiTheme="minorBidi"/>
          <w:sz w:val="24"/>
          <w:szCs w:val="24"/>
        </w:rPr>
      </w:pPr>
    </w:p>
    <w:p w:rsidR="007E0F8E" w:rsidRPr="004331EB" w:rsidRDefault="007E0F8E" w:rsidP="007F3952">
      <w:pPr>
        <w:spacing w:after="0" w:line="240" w:lineRule="auto"/>
        <w:jc w:val="both"/>
        <w:rPr>
          <w:rFonts w:asciiTheme="minorBidi" w:hAnsiTheme="minorBidi"/>
          <w:sz w:val="24"/>
          <w:szCs w:val="24"/>
        </w:rPr>
      </w:pPr>
      <w:r w:rsidRPr="004331EB">
        <w:rPr>
          <w:rFonts w:asciiTheme="minorBidi" w:hAnsiTheme="minorBidi"/>
          <w:sz w:val="24"/>
          <w:szCs w:val="24"/>
        </w:rPr>
        <w:tab/>
        <w:t xml:space="preserve">In </w:t>
      </w:r>
      <w:r w:rsidRPr="004331EB">
        <w:rPr>
          <w:rFonts w:asciiTheme="minorBidi" w:hAnsiTheme="minorBidi"/>
          <w:i/>
          <w:iCs/>
          <w:sz w:val="24"/>
          <w:szCs w:val="24"/>
        </w:rPr>
        <w:t>Hilkhot Mat</w:t>
      </w:r>
      <w:r w:rsidR="00E62094">
        <w:rPr>
          <w:rFonts w:asciiTheme="minorBidi" w:hAnsiTheme="minorBidi"/>
          <w:i/>
          <w:iCs/>
          <w:sz w:val="24"/>
          <w:szCs w:val="24"/>
        </w:rPr>
        <w:t>e</w:t>
      </w:r>
      <w:r w:rsidRPr="004331EB">
        <w:rPr>
          <w:rFonts w:asciiTheme="minorBidi" w:hAnsiTheme="minorBidi"/>
          <w:i/>
          <w:iCs/>
          <w:sz w:val="24"/>
          <w:szCs w:val="24"/>
        </w:rPr>
        <w:t>not Aniyim</w:t>
      </w:r>
      <w:r w:rsidRPr="004331EB">
        <w:rPr>
          <w:rFonts w:asciiTheme="minorBidi" w:hAnsiTheme="minorBidi"/>
          <w:sz w:val="24"/>
          <w:szCs w:val="24"/>
        </w:rPr>
        <w:t xml:space="preserve">, the Rambam </w:t>
      </w:r>
      <w:r w:rsidR="00E16455" w:rsidRPr="004331EB">
        <w:rPr>
          <w:rFonts w:asciiTheme="minorBidi" w:hAnsiTheme="minorBidi"/>
          <w:sz w:val="24"/>
          <w:szCs w:val="24"/>
        </w:rPr>
        <w:t xml:space="preserve">presents the </w:t>
      </w:r>
      <w:r w:rsidRPr="004331EB">
        <w:rPr>
          <w:rFonts w:asciiTheme="minorBidi" w:hAnsiTheme="minorBidi"/>
          <w:sz w:val="24"/>
          <w:szCs w:val="24"/>
        </w:rPr>
        <w:t xml:space="preserve">mitzva of </w:t>
      </w:r>
      <w:r w:rsidRPr="004331EB">
        <w:rPr>
          <w:rFonts w:asciiTheme="minorBidi" w:hAnsiTheme="minorBidi"/>
          <w:i/>
          <w:iCs/>
          <w:sz w:val="24"/>
          <w:szCs w:val="24"/>
        </w:rPr>
        <w:t>tzedaka</w:t>
      </w:r>
      <w:r w:rsidRPr="004331EB">
        <w:rPr>
          <w:rFonts w:asciiTheme="minorBidi" w:hAnsiTheme="minorBidi"/>
          <w:sz w:val="24"/>
          <w:szCs w:val="24"/>
        </w:rPr>
        <w:t xml:space="preserve"> twice.  First, in Chapter 7 he writes:</w:t>
      </w:r>
    </w:p>
    <w:p w:rsidR="004926AC" w:rsidRPr="004331EB" w:rsidRDefault="004926AC" w:rsidP="007F3952">
      <w:pPr>
        <w:pStyle w:val="NormalWeb"/>
        <w:spacing w:before="0" w:beforeAutospacing="0" w:after="0" w:afterAutospacing="0"/>
        <w:ind w:left="720" w:right="720"/>
        <w:rPr>
          <w:rFonts w:asciiTheme="minorBidi" w:hAnsiTheme="minorBidi" w:cstheme="minorBidi"/>
        </w:rPr>
      </w:pPr>
    </w:p>
    <w:p w:rsidR="007E0F8E" w:rsidRPr="004331EB" w:rsidRDefault="007E0F8E" w:rsidP="007F3952">
      <w:pPr>
        <w:pStyle w:val="NormalWeb"/>
        <w:spacing w:before="0" w:beforeAutospacing="0" w:after="0" w:afterAutospacing="0"/>
        <w:ind w:left="720"/>
        <w:jc w:val="both"/>
        <w:rPr>
          <w:rFonts w:asciiTheme="minorBidi" w:hAnsiTheme="minorBidi" w:cstheme="minorBidi"/>
        </w:rPr>
      </w:pPr>
      <w:r w:rsidRPr="004331EB">
        <w:rPr>
          <w:rFonts w:asciiTheme="minorBidi" w:hAnsiTheme="minorBidi" w:cstheme="minorBidi"/>
        </w:rPr>
        <w:t>It is a positive commandment to give charity</w:t>
      </w:r>
      <w:bookmarkStart w:id="1" w:name="footnoteRef2a986708"/>
      <w:r w:rsidRPr="004331EB">
        <w:rPr>
          <w:rFonts w:asciiTheme="minorBidi" w:hAnsiTheme="minorBidi" w:cstheme="minorBidi"/>
        </w:rPr>
        <w:t xml:space="preserve"> to the poor</w:t>
      </w:r>
      <w:r w:rsidR="004926AC" w:rsidRPr="004331EB">
        <w:rPr>
          <w:rFonts w:asciiTheme="minorBidi" w:hAnsiTheme="minorBidi" w:cstheme="minorBidi"/>
        </w:rPr>
        <w:t xml:space="preserve"> in accordance with what is appropriate for </w:t>
      </w:r>
      <w:bookmarkEnd w:id="1"/>
      <w:r w:rsidRPr="004331EB">
        <w:rPr>
          <w:rFonts w:asciiTheme="minorBidi" w:hAnsiTheme="minorBidi" w:cstheme="minorBidi"/>
        </w:rPr>
        <w:t>the poor person</w:t>
      </w:r>
      <w:r w:rsidR="004926AC" w:rsidRPr="004331EB">
        <w:rPr>
          <w:rFonts w:asciiTheme="minorBidi" w:hAnsiTheme="minorBidi" w:cstheme="minorBidi"/>
        </w:rPr>
        <w:t>,</w:t>
      </w:r>
      <w:r w:rsidRPr="004331EB">
        <w:rPr>
          <w:rFonts w:asciiTheme="minorBidi" w:hAnsiTheme="minorBidi" w:cstheme="minorBidi"/>
        </w:rPr>
        <w:t xml:space="preserve"> if th</w:t>
      </w:r>
      <w:r w:rsidR="004926AC" w:rsidRPr="004331EB">
        <w:rPr>
          <w:rFonts w:asciiTheme="minorBidi" w:hAnsiTheme="minorBidi" w:cstheme="minorBidi"/>
        </w:rPr>
        <w:t xml:space="preserve">e donor is capable, </w:t>
      </w:r>
      <w:r w:rsidRPr="004331EB">
        <w:rPr>
          <w:rFonts w:asciiTheme="minorBidi" w:hAnsiTheme="minorBidi" w:cstheme="minorBidi"/>
        </w:rPr>
        <w:t xml:space="preserve">as </w:t>
      </w:r>
      <w:r w:rsidR="004926AC" w:rsidRPr="004331EB">
        <w:rPr>
          <w:rFonts w:asciiTheme="minorBidi" w:hAnsiTheme="minorBidi" w:cstheme="minorBidi"/>
        </w:rPr>
        <w:t>it states, “You shall certainly open your hand to him” (</w:t>
      </w:r>
      <w:r w:rsidR="004926AC" w:rsidRPr="004331EB">
        <w:rPr>
          <w:rFonts w:asciiTheme="minorBidi" w:hAnsiTheme="minorBidi" w:cstheme="minorBidi"/>
          <w:i/>
          <w:iCs/>
        </w:rPr>
        <w:t>Devarim</w:t>
      </w:r>
      <w:r w:rsidR="004926AC" w:rsidRPr="004331EB">
        <w:rPr>
          <w:rFonts w:asciiTheme="minorBidi" w:hAnsiTheme="minorBidi" w:cstheme="minorBidi"/>
        </w:rPr>
        <w:t xml:space="preserve"> 15:8).</w:t>
      </w:r>
      <w:r w:rsidR="008D496C" w:rsidRPr="004331EB">
        <w:rPr>
          <w:rFonts w:asciiTheme="minorBidi" w:hAnsiTheme="minorBidi" w:cstheme="minorBidi"/>
        </w:rPr>
        <w:t xml:space="preserve"> (7:1)</w:t>
      </w:r>
    </w:p>
    <w:p w:rsidR="00F057BE" w:rsidRPr="004331EB" w:rsidRDefault="00F057BE" w:rsidP="007F3952">
      <w:pPr>
        <w:spacing w:after="0" w:line="240" w:lineRule="auto"/>
        <w:jc w:val="both"/>
        <w:rPr>
          <w:rFonts w:asciiTheme="minorBidi" w:hAnsiTheme="minorBidi"/>
          <w:sz w:val="24"/>
          <w:szCs w:val="24"/>
        </w:rPr>
      </w:pPr>
    </w:p>
    <w:p w:rsidR="00600DAD" w:rsidRDefault="004926AC" w:rsidP="007F3952">
      <w:pPr>
        <w:spacing w:after="0" w:line="240" w:lineRule="auto"/>
        <w:jc w:val="both"/>
        <w:rPr>
          <w:rFonts w:asciiTheme="minorBidi" w:hAnsiTheme="minorBidi"/>
          <w:sz w:val="24"/>
          <w:szCs w:val="24"/>
        </w:rPr>
      </w:pPr>
      <w:r w:rsidRPr="004331EB">
        <w:rPr>
          <w:rFonts w:asciiTheme="minorBidi" w:hAnsiTheme="minorBidi"/>
          <w:sz w:val="24"/>
          <w:szCs w:val="24"/>
        </w:rPr>
        <w:lastRenderedPageBreak/>
        <w:t xml:space="preserve">This is a stereotypical opening statement for </w:t>
      </w:r>
      <w:r w:rsidRPr="004331EB">
        <w:rPr>
          <w:rFonts w:asciiTheme="minorBidi" w:hAnsiTheme="minorBidi"/>
          <w:i/>
          <w:iCs/>
          <w:sz w:val="24"/>
          <w:szCs w:val="24"/>
        </w:rPr>
        <w:t>Mishne</w:t>
      </w:r>
      <w:r w:rsidR="00F057BE" w:rsidRPr="004331EB">
        <w:rPr>
          <w:rFonts w:asciiTheme="minorBidi" w:hAnsiTheme="minorBidi"/>
          <w:i/>
          <w:iCs/>
          <w:sz w:val="24"/>
          <w:szCs w:val="24"/>
        </w:rPr>
        <w:t>h</w:t>
      </w:r>
      <w:r w:rsidRPr="004331EB">
        <w:rPr>
          <w:rFonts w:asciiTheme="minorBidi" w:hAnsiTheme="minorBidi"/>
          <w:i/>
          <w:iCs/>
          <w:sz w:val="24"/>
          <w:szCs w:val="24"/>
        </w:rPr>
        <w:t xml:space="preserve"> Torah</w:t>
      </w:r>
      <w:r w:rsidRPr="004331EB">
        <w:rPr>
          <w:rFonts w:asciiTheme="minorBidi" w:hAnsiTheme="minorBidi"/>
          <w:sz w:val="24"/>
          <w:szCs w:val="24"/>
        </w:rPr>
        <w:t xml:space="preserve">, in which the Rambam classifies the commandment (positive or negative), provides a basic definition, and quotes </w:t>
      </w:r>
      <w:r w:rsidR="0094794F" w:rsidRPr="004331EB">
        <w:rPr>
          <w:rFonts w:asciiTheme="minorBidi" w:hAnsiTheme="minorBidi"/>
          <w:sz w:val="24"/>
          <w:szCs w:val="24"/>
        </w:rPr>
        <w:t>the</w:t>
      </w:r>
      <w:r w:rsidRPr="004331EB">
        <w:rPr>
          <w:rFonts w:asciiTheme="minorBidi" w:hAnsiTheme="minorBidi"/>
          <w:sz w:val="24"/>
          <w:szCs w:val="24"/>
        </w:rPr>
        <w:t xml:space="preserve"> source in </w:t>
      </w:r>
      <w:r w:rsidRPr="004331EB">
        <w:rPr>
          <w:rFonts w:asciiTheme="minorBidi" w:hAnsiTheme="minorBidi"/>
          <w:i/>
          <w:iCs/>
          <w:sz w:val="24"/>
          <w:szCs w:val="24"/>
        </w:rPr>
        <w:t>Torah she-bikhtav</w:t>
      </w:r>
      <w:r w:rsidRPr="004331EB">
        <w:rPr>
          <w:rFonts w:asciiTheme="minorBidi" w:hAnsiTheme="minorBidi"/>
          <w:sz w:val="24"/>
          <w:szCs w:val="24"/>
        </w:rPr>
        <w:t>.</w:t>
      </w:r>
      <w:r w:rsidRPr="004331EB">
        <w:rPr>
          <w:rStyle w:val="FootnoteReference"/>
          <w:rFonts w:asciiTheme="minorBidi" w:hAnsiTheme="minorBidi"/>
          <w:sz w:val="24"/>
          <w:szCs w:val="24"/>
        </w:rPr>
        <w:footnoteReference w:id="6"/>
      </w:r>
    </w:p>
    <w:p w:rsidR="00600DAD" w:rsidRDefault="00600DAD" w:rsidP="007F3952">
      <w:pPr>
        <w:spacing w:after="0" w:line="240" w:lineRule="auto"/>
        <w:ind w:firstLine="720"/>
        <w:jc w:val="both"/>
        <w:rPr>
          <w:rFonts w:asciiTheme="minorBidi" w:hAnsiTheme="minorBidi"/>
          <w:sz w:val="24"/>
          <w:szCs w:val="24"/>
        </w:rPr>
      </w:pPr>
    </w:p>
    <w:p w:rsidR="004926AC" w:rsidRPr="004331EB" w:rsidRDefault="00E16455" w:rsidP="007F3952">
      <w:pPr>
        <w:spacing w:after="0" w:line="240" w:lineRule="auto"/>
        <w:ind w:firstLine="720"/>
        <w:jc w:val="both"/>
        <w:rPr>
          <w:rFonts w:asciiTheme="minorBidi" w:hAnsiTheme="minorBidi"/>
          <w:sz w:val="24"/>
          <w:szCs w:val="24"/>
        </w:rPr>
      </w:pPr>
      <w:r w:rsidRPr="004331EB">
        <w:rPr>
          <w:rFonts w:asciiTheme="minorBidi" w:hAnsiTheme="minorBidi"/>
          <w:sz w:val="24"/>
          <w:szCs w:val="24"/>
        </w:rPr>
        <w:t xml:space="preserve">However, three </w:t>
      </w:r>
      <w:r w:rsidR="004926AC" w:rsidRPr="004331EB">
        <w:rPr>
          <w:rFonts w:asciiTheme="minorBidi" w:hAnsiTheme="minorBidi"/>
          <w:sz w:val="24"/>
          <w:szCs w:val="24"/>
        </w:rPr>
        <w:t xml:space="preserve">chapters later the Rambam </w:t>
      </w:r>
      <w:r w:rsidRPr="004331EB">
        <w:rPr>
          <w:rFonts w:asciiTheme="minorBidi" w:hAnsiTheme="minorBidi"/>
          <w:sz w:val="24"/>
          <w:szCs w:val="24"/>
        </w:rPr>
        <w:t xml:space="preserve">reintroduces the mitzva of </w:t>
      </w:r>
      <w:r w:rsidRPr="004331EB">
        <w:rPr>
          <w:rFonts w:asciiTheme="minorBidi" w:hAnsiTheme="minorBidi"/>
          <w:i/>
          <w:iCs/>
          <w:sz w:val="24"/>
          <w:szCs w:val="24"/>
        </w:rPr>
        <w:t>tzedaka</w:t>
      </w:r>
      <w:r w:rsidRPr="004331EB">
        <w:rPr>
          <w:rFonts w:asciiTheme="minorBidi" w:hAnsiTheme="minorBidi"/>
          <w:sz w:val="24"/>
          <w:szCs w:val="24"/>
        </w:rPr>
        <w:t xml:space="preserve"> with a strikingly different formulation:</w:t>
      </w:r>
    </w:p>
    <w:p w:rsidR="008D496C" w:rsidRPr="004331EB" w:rsidRDefault="008D496C" w:rsidP="007F3952">
      <w:pPr>
        <w:spacing w:after="0" w:line="240" w:lineRule="auto"/>
        <w:jc w:val="both"/>
        <w:rPr>
          <w:rFonts w:asciiTheme="minorBidi" w:hAnsiTheme="minorBidi"/>
          <w:sz w:val="24"/>
          <w:szCs w:val="24"/>
        </w:rPr>
      </w:pPr>
    </w:p>
    <w:p w:rsidR="00E16455" w:rsidRPr="004331EB" w:rsidRDefault="00E16455" w:rsidP="007F3952">
      <w:pPr>
        <w:spacing w:after="0" w:line="240" w:lineRule="auto"/>
        <w:ind w:left="720"/>
        <w:jc w:val="both"/>
        <w:rPr>
          <w:rFonts w:asciiTheme="minorBidi" w:hAnsiTheme="minorBidi"/>
          <w:sz w:val="24"/>
          <w:szCs w:val="24"/>
        </w:rPr>
      </w:pPr>
      <w:r w:rsidRPr="004331EB">
        <w:rPr>
          <w:rFonts w:asciiTheme="minorBidi" w:hAnsiTheme="minorBidi"/>
          <w:sz w:val="24"/>
          <w:szCs w:val="24"/>
        </w:rPr>
        <w:t xml:space="preserve">We are obligated to be </w:t>
      </w:r>
      <w:r w:rsidR="00F566F9" w:rsidRPr="004331EB">
        <w:rPr>
          <w:rFonts w:asciiTheme="minorBidi" w:hAnsiTheme="minorBidi"/>
          <w:sz w:val="24"/>
          <w:szCs w:val="24"/>
        </w:rPr>
        <w:t>meticulous</w:t>
      </w:r>
      <w:r w:rsidRPr="004331EB">
        <w:rPr>
          <w:rFonts w:asciiTheme="minorBidi" w:hAnsiTheme="minorBidi"/>
          <w:sz w:val="24"/>
          <w:szCs w:val="24"/>
        </w:rPr>
        <w:t xml:space="preserve"> </w:t>
      </w:r>
      <w:r w:rsidR="00F566F9" w:rsidRPr="004331EB">
        <w:rPr>
          <w:rFonts w:asciiTheme="minorBidi" w:hAnsiTheme="minorBidi"/>
          <w:sz w:val="24"/>
          <w:szCs w:val="24"/>
        </w:rPr>
        <w:t xml:space="preserve">with the </w:t>
      </w:r>
      <w:r w:rsidR="00F566F9" w:rsidRPr="004331EB">
        <w:rPr>
          <w:rStyle w:val="glossaryitem"/>
          <w:rFonts w:asciiTheme="minorBidi" w:hAnsiTheme="minorBidi"/>
          <w:sz w:val="24"/>
          <w:szCs w:val="24"/>
        </w:rPr>
        <w:t>mitzva</w:t>
      </w:r>
      <w:r w:rsidR="00F566F9" w:rsidRPr="004331EB">
        <w:rPr>
          <w:rFonts w:asciiTheme="minorBidi" w:hAnsiTheme="minorBidi"/>
          <w:sz w:val="24"/>
          <w:szCs w:val="24"/>
        </w:rPr>
        <w:t xml:space="preserve"> of charity more than with all </w:t>
      </w:r>
      <w:r w:rsidRPr="004331EB">
        <w:rPr>
          <w:rFonts w:asciiTheme="minorBidi" w:hAnsiTheme="minorBidi"/>
          <w:sz w:val="24"/>
          <w:szCs w:val="24"/>
        </w:rPr>
        <w:t>[other] positive commandments, because charity is a</w:t>
      </w:r>
      <w:r w:rsidR="00F566F9" w:rsidRPr="004331EB">
        <w:rPr>
          <w:rFonts w:asciiTheme="minorBidi" w:hAnsiTheme="minorBidi"/>
          <w:sz w:val="24"/>
          <w:szCs w:val="24"/>
        </w:rPr>
        <w:t xml:space="preserve"> </w:t>
      </w:r>
      <w:r w:rsidRPr="004331EB">
        <w:rPr>
          <w:rFonts w:asciiTheme="minorBidi" w:hAnsiTheme="minorBidi"/>
          <w:sz w:val="24"/>
          <w:szCs w:val="24"/>
        </w:rPr>
        <w:t xml:space="preserve">mark </w:t>
      </w:r>
      <w:r w:rsidR="00F566F9" w:rsidRPr="004331EB">
        <w:rPr>
          <w:rFonts w:asciiTheme="minorBidi" w:hAnsiTheme="minorBidi"/>
          <w:sz w:val="24"/>
          <w:szCs w:val="24"/>
        </w:rPr>
        <w:t xml:space="preserve">of the righteous </w:t>
      </w:r>
      <w:r w:rsidRPr="004331EB">
        <w:rPr>
          <w:rFonts w:asciiTheme="minorBidi" w:hAnsiTheme="minorBidi"/>
          <w:sz w:val="24"/>
          <w:szCs w:val="24"/>
        </w:rPr>
        <w:t>descendant</w:t>
      </w:r>
      <w:r w:rsidR="00F566F9" w:rsidRPr="004331EB">
        <w:rPr>
          <w:rFonts w:asciiTheme="minorBidi" w:hAnsiTheme="minorBidi"/>
          <w:sz w:val="24"/>
          <w:szCs w:val="24"/>
        </w:rPr>
        <w:t>s</w:t>
      </w:r>
      <w:r w:rsidRPr="004331EB">
        <w:rPr>
          <w:rFonts w:asciiTheme="minorBidi" w:hAnsiTheme="minorBidi"/>
          <w:sz w:val="24"/>
          <w:szCs w:val="24"/>
        </w:rPr>
        <w:t xml:space="preserve"> of</w:t>
      </w:r>
      <w:r w:rsidR="00600DAD">
        <w:rPr>
          <w:rFonts w:asciiTheme="minorBidi" w:hAnsiTheme="minorBidi"/>
          <w:sz w:val="24"/>
          <w:szCs w:val="24"/>
        </w:rPr>
        <w:t xml:space="preserve"> our f</w:t>
      </w:r>
      <w:r w:rsidR="00F566F9" w:rsidRPr="004331EB">
        <w:rPr>
          <w:rFonts w:asciiTheme="minorBidi" w:hAnsiTheme="minorBidi"/>
          <w:sz w:val="24"/>
          <w:szCs w:val="24"/>
        </w:rPr>
        <w:t>ather</w:t>
      </w:r>
      <w:r w:rsidRPr="004331EB">
        <w:rPr>
          <w:rFonts w:asciiTheme="minorBidi" w:hAnsiTheme="minorBidi"/>
          <w:sz w:val="24"/>
          <w:szCs w:val="24"/>
        </w:rPr>
        <w:t xml:space="preserve"> </w:t>
      </w:r>
      <w:r w:rsidRPr="004331EB">
        <w:rPr>
          <w:rStyle w:val="glossaryitem"/>
          <w:rFonts w:asciiTheme="minorBidi" w:hAnsiTheme="minorBidi"/>
          <w:sz w:val="24"/>
          <w:szCs w:val="24"/>
        </w:rPr>
        <w:t>A</w:t>
      </w:r>
      <w:r w:rsidR="00F566F9" w:rsidRPr="004331EB">
        <w:rPr>
          <w:rStyle w:val="glossaryitem"/>
          <w:rFonts w:asciiTheme="minorBidi" w:hAnsiTheme="minorBidi"/>
          <w:sz w:val="24"/>
          <w:szCs w:val="24"/>
        </w:rPr>
        <w:t>v</w:t>
      </w:r>
      <w:r w:rsidRPr="004331EB">
        <w:rPr>
          <w:rStyle w:val="glossaryitem"/>
          <w:rFonts w:asciiTheme="minorBidi" w:hAnsiTheme="minorBidi"/>
          <w:sz w:val="24"/>
          <w:szCs w:val="24"/>
        </w:rPr>
        <w:t>raham</w:t>
      </w:r>
      <w:r w:rsidRPr="004331EB">
        <w:rPr>
          <w:rFonts w:asciiTheme="minorBidi" w:hAnsiTheme="minorBidi"/>
          <w:sz w:val="24"/>
          <w:szCs w:val="24"/>
        </w:rPr>
        <w:t xml:space="preserve">, as </w:t>
      </w:r>
      <w:r w:rsidR="0077520E" w:rsidRPr="004331EB">
        <w:rPr>
          <w:rFonts w:asciiTheme="minorBidi" w:hAnsiTheme="minorBidi"/>
          <w:sz w:val="24"/>
          <w:szCs w:val="24"/>
        </w:rPr>
        <w:t>it</w:t>
      </w:r>
      <w:r w:rsidRPr="004331EB">
        <w:rPr>
          <w:rFonts w:asciiTheme="minorBidi" w:hAnsiTheme="minorBidi"/>
          <w:sz w:val="24"/>
          <w:szCs w:val="24"/>
        </w:rPr>
        <w:t xml:space="preserve"> states</w:t>
      </w:r>
      <w:r w:rsidR="0077520E" w:rsidRPr="004331EB">
        <w:rPr>
          <w:rFonts w:asciiTheme="minorBidi" w:hAnsiTheme="minorBidi"/>
          <w:sz w:val="24"/>
          <w:szCs w:val="24"/>
        </w:rPr>
        <w:t xml:space="preserve">, “For </w:t>
      </w:r>
      <w:r w:rsidRPr="004331EB">
        <w:rPr>
          <w:rFonts w:asciiTheme="minorBidi" w:hAnsiTheme="minorBidi"/>
          <w:sz w:val="24"/>
          <w:szCs w:val="24"/>
        </w:rPr>
        <w:t>I have kn</w:t>
      </w:r>
      <w:r w:rsidR="0077520E" w:rsidRPr="004331EB">
        <w:rPr>
          <w:rFonts w:asciiTheme="minorBidi" w:hAnsiTheme="minorBidi"/>
          <w:sz w:val="24"/>
          <w:szCs w:val="24"/>
        </w:rPr>
        <w:t>own him, in order that he may command</w:t>
      </w:r>
      <w:r w:rsidR="00E62094">
        <w:rPr>
          <w:rFonts w:asciiTheme="minorBidi" w:hAnsiTheme="minorBidi"/>
          <w:sz w:val="24"/>
          <w:szCs w:val="24"/>
        </w:rPr>
        <w:t>...”</w:t>
      </w:r>
      <w:r w:rsidR="0077520E" w:rsidRPr="004331EB">
        <w:rPr>
          <w:rFonts w:asciiTheme="minorBidi" w:hAnsiTheme="minorBidi"/>
          <w:sz w:val="24"/>
          <w:szCs w:val="24"/>
        </w:rPr>
        <w:t xml:space="preserve"> (</w:t>
      </w:r>
      <w:r w:rsidR="0077520E" w:rsidRPr="004331EB">
        <w:rPr>
          <w:rFonts w:asciiTheme="minorBidi" w:hAnsiTheme="minorBidi"/>
          <w:i/>
          <w:iCs/>
          <w:sz w:val="24"/>
          <w:szCs w:val="24"/>
        </w:rPr>
        <w:t>Bereishit</w:t>
      </w:r>
      <w:r w:rsidR="0077520E" w:rsidRPr="004331EB">
        <w:rPr>
          <w:rFonts w:asciiTheme="minorBidi" w:hAnsiTheme="minorBidi"/>
          <w:sz w:val="24"/>
          <w:szCs w:val="24"/>
        </w:rPr>
        <w:t xml:space="preserve"> 18:19)</w:t>
      </w:r>
      <w:r w:rsidR="008D496C" w:rsidRPr="004331EB">
        <w:rPr>
          <w:rFonts w:asciiTheme="minorBidi" w:hAnsiTheme="minorBidi"/>
          <w:sz w:val="24"/>
          <w:szCs w:val="24"/>
        </w:rPr>
        <w:t>. (10:1)</w:t>
      </w:r>
    </w:p>
    <w:p w:rsidR="008D496C" w:rsidRPr="004331EB" w:rsidRDefault="008D496C" w:rsidP="007F3952">
      <w:pPr>
        <w:spacing w:after="0" w:line="240" w:lineRule="auto"/>
        <w:ind w:left="720" w:right="720"/>
        <w:jc w:val="both"/>
        <w:rPr>
          <w:rFonts w:asciiTheme="minorBidi" w:hAnsiTheme="minorBidi"/>
          <w:sz w:val="24"/>
          <w:szCs w:val="24"/>
        </w:rPr>
      </w:pPr>
    </w:p>
    <w:p w:rsidR="00092690" w:rsidRDefault="008D496C" w:rsidP="007F3952">
      <w:pPr>
        <w:spacing w:after="0" w:line="240" w:lineRule="auto"/>
        <w:jc w:val="both"/>
        <w:rPr>
          <w:rFonts w:asciiTheme="minorBidi" w:hAnsiTheme="minorBidi"/>
          <w:iCs/>
          <w:sz w:val="24"/>
          <w:szCs w:val="24"/>
        </w:rPr>
      </w:pPr>
      <w:r w:rsidRPr="004331EB">
        <w:rPr>
          <w:rFonts w:asciiTheme="minorBidi" w:hAnsiTheme="minorBidi"/>
          <w:sz w:val="24"/>
          <w:szCs w:val="24"/>
        </w:rPr>
        <w:t xml:space="preserve">Several things stand out about this </w:t>
      </w:r>
      <w:r w:rsidRPr="004331EB">
        <w:rPr>
          <w:rFonts w:asciiTheme="minorBidi" w:hAnsiTheme="minorBidi"/>
          <w:i/>
          <w:sz w:val="24"/>
          <w:szCs w:val="24"/>
        </w:rPr>
        <w:t>halakha</w:t>
      </w:r>
      <w:r w:rsidRPr="004331EB">
        <w:rPr>
          <w:rFonts w:asciiTheme="minorBidi" w:hAnsiTheme="minorBidi"/>
          <w:iCs/>
          <w:sz w:val="24"/>
          <w:szCs w:val="24"/>
        </w:rPr>
        <w:t xml:space="preserve">.  First, the Rambam’s normative claim is remarkable.  As we explained with regard to intermarriage, the </w:t>
      </w:r>
      <w:r w:rsidRPr="00F951C3">
        <w:rPr>
          <w:rFonts w:asciiTheme="minorBidi" w:hAnsiTheme="minorBidi"/>
          <w:i/>
          <w:sz w:val="24"/>
          <w:szCs w:val="24"/>
        </w:rPr>
        <w:t>halakha</w:t>
      </w:r>
      <w:r w:rsidRPr="004331EB">
        <w:rPr>
          <w:rFonts w:asciiTheme="minorBidi" w:hAnsiTheme="minorBidi"/>
          <w:iCs/>
          <w:sz w:val="24"/>
          <w:szCs w:val="24"/>
        </w:rPr>
        <w:t xml:space="preserve">’s classification of duties speaks for itself.  </w:t>
      </w:r>
      <w:r w:rsidR="00D21092" w:rsidRPr="004331EB">
        <w:rPr>
          <w:rFonts w:asciiTheme="minorBidi" w:hAnsiTheme="minorBidi"/>
          <w:iCs/>
          <w:sz w:val="24"/>
          <w:szCs w:val="24"/>
        </w:rPr>
        <w:t>In contrast to negative</w:t>
      </w:r>
      <w:r w:rsidR="00CA1B1C" w:rsidRPr="004331EB">
        <w:rPr>
          <w:rFonts w:asciiTheme="minorBidi" w:hAnsiTheme="minorBidi"/>
          <w:iCs/>
          <w:sz w:val="24"/>
          <w:szCs w:val="24"/>
        </w:rPr>
        <w:t xml:space="preserve"> commandments, which are </w:t>
      </w:r>
      <w:r w:rsidR="0080681B" w:rsidRPr="004331EB">
        <w:rPr>
          <w:rFonts w:asciiTheme="minorBidi" w:hAnsiTheme="minorBidi"/>
          <w:iCs/>
          <w:sz w:val="24"/>
          <w:szCs w:val="24"/>
        </w:rPr>
        <w:t>organized</w:t>
      </w:r>
      <w:r w:rsidR="00CA1B1C" w:rsidRPr="004331EB">
        <w:rPr>
          <w:rFonts w:asciiTheme="minorBidi" w:hAnsiTheme="minorBidi"/>
          <w:iCs/>
          <w:sz w:val="24"/>
          <w:szCs w:val="24"/>
        </w:rPr>
        <w:t xml:space="preserve"> into an elaborate hierarchy</w:t>
      </w:r>
      <w:r w:rsidR="0080681B" w:rsidRPr="004331EB">
        <w:rPr>
          <w:rFonts w:asciiTheme="minorBidi" w:hAnsiTheme="minorBidi"/>
          <w:iCs/>
          <w:sz w:val="24"/>
          <w:szCs w:val="24"/>
        </w:rPr>
        <w:t xml:space="preserve"> based on punishment</w:t>
      </w:r>
      <w:r w:rsidR="00CA1B1C" w:rsidRPr="004331EB">
        <w:rPr>
          <w:rFonts w:asciiTheme="minorBidi" w:hAnsiTheme="minorBidi"/>
          <w:iCs/>
          <w:sz w:val="24"/>
          <w:szCs w:val="24"/>
        </w:rPr>
        <w:t>, all positive commandments are of equal legal weight</w:t>
      </w:r>
      <w:r w:rsidRPr="004331EB">
        <w:rPr>
          <w:rFonts w:asciiTheme="minorBidi" w:hAnsiTheme="minorBidi"/>
          <w:iCs/>
          <w:sz w:val="24"/>
          <w:szCs w:val="24"/>
        </w:rPr>
        <w:t xml:space="preserve"> so that “you should be meticulous about a ‘light’ mitzva as about a ‘weighty’ one, for you do not know the rewards of the </w:t>
      </w:r>
      <w:r w:rsidRPr="004331EB">
        <w:rPr>
          <w:rFonts w:asciiTheme="minorBidi" w:hAnsiTheme="minorBidi"/>
          <w:i/>
          <w:sz w:val="24"/>
          <w:szCs w:val="24"/>
        </w:rPr>
        <w:t>mitzvot</w:t>
      </w:r>
      <w:r w:rsidRPr="004331EB">
        <w:rPr>
          <w:rFonts w:asciiTheme="minorBidi" w:hAnsiTheme="minorBidi"/>
          <w:iCs/>
          <w:sz w:val="24"/>
          <w:szCs w:val="24"/>
        </w:rPr>
        <w:t>”</w:t>
      </w:r>
      <w:r w:rsidR="00D21092" w:rsidRPr="004331EB">
        <w:rPr>
          <w:rFonts w:asciiTheme="minorBidi" w:hAnsiTheme="minorBidi"/>
          <w:iCs/>
          <w:sz w:val="24"/>
          <w:szCs w:val="24"/>
        </w:rPr>
        <w:t xml:space="preserve"> (</w:t>
      </w:r>
      <w:r w:rsidR="00D21092" w:rsidRPr="00F951C3">
        <w:rPr>
          <w:rFonts w:asciiTheme="minorBidi" w:hAnsiTheme="minorBidi"/>
          <w:i/>
          <w:sz w:val="24"/>
          <w:szCs w:val="24"/>
        </w:rPr>
        <w:t>Avot</w:t>
      </w:r>
      <w:r w:rsidR="00D21092" w:rsidRPr="004331EB">
        <w:rPr>
          <w:rFonts w:asciiTheme="minorBidi" w:hAnsiTheme="minorBidi"/>
          <w:iCs/>
          <w:sz w:val="24"/>
          <w:szCs w:val="24"/>
        </w:rPr>
        <w:t xml:space="preserve"> 2:1</w:t>
      </w:r>
      <w:r w:rsidR="00092690">
        <w:rPr>
          <w:rFonts w:asciiTheme="minorBidi" w:hAnsiTheme="minorBidi"/>
          <w:iCs/>
          <w:sz w:val="24"/>
          <w:szCs w:val="24"/>
        </w:rPr>
        <w:t xml:space="preserve">; Rambam ‘s Commentary on the </w:t>
      </w:r>
      <w:r w:rsidR="00092690" w:rsidRPr="00092690">
        <w:rPr>
          <w:rFonts w:asciiTheme="minorBidi" w:hAnsiTheme="minorBidi"/>
          <w:i/>
          <w:sz w:val="24"/>
          <w:szCs w:val="24"/>
        </w:rPr>
        <w:t>Mishna</w:t>
      </w:r>
      <w:r w:rsidR="00D21092" w:rsidRPr="004331EB">
        <w:rPr>
          <w:rFonts w:asciiTheme="minorBidi" w:hAnsiTheme="minorBidi"/>
          <w:iCs/>
          <w:sz w:val="24"/>
          <w:szCs w:val="24"/>
        </w:rPr>
        <w:t xml:space="preserve">). </w:t>
      </w:r>
    </w:p>
    <w:p w:rsidR="00092690" w:rsidRDefault="00092690" w:rsidP="007F3952">
      <w:pPr>
        <w:spacing w:after="0" w:line="240" w:lineRule="auto"/>
        <w:jc w:val="both"/>
        <w:rPr>
          <w:rFonts w:asciiTheme="minorBidi" w:hAnsiTheme="minorBidi"/>
          <w:iCs/>
          <w:sz w:val="24"/>
          <w:szCs w:val="24"/>
        </w:rPr>
      </w:pPr>
    </w:p>
    <w:p w:rsidR="0094794F" w:rsidRDefault="00CA1B1C" w:rsidP="007F3952">
      <w:pPr>
        <w:spacing w:after="0" w:line="240" w:lineRule="auto"/>
        <w:ind w:firstLine="720"/>
        <w:jc w:val="both"/>
        <w:rPr>
          <w:rFonts w:asciiTheme="minorBidi" w:hAnsiTheme="minorBidi"/>
          <w:sz w:val="24"/>
          <w:szCs w:val="24"/>
        </w:rPr>
      </w:pPr>
      <w:r w:rsidRPr="004331EB">
        <w:rPr>
          <w:rFonts w:asciiTheme="minorBidi" w:hAnsiTheme="minorBidi"/>
          <w:iCs/>
          <w:sz w:val="24"/>
          <w:szCs w:val="24"/>
        </w:rPr>
        <w:t xml:space="preserve">Furthermore, </w:t>
      </w:r>
      <w:r w:rsidR="00092690">
        <w:rPr>
          <w:rFonts w:asciiTheme="minorBidi" w:hAnsiTheme="minorBidi"/>
          <w:iCs/>
          <w:sz w:val="24"/>
          <w:szCs w:val="24"/>
        </w:rPr>
        <w:t xml:space="preserve">explains </w:t>
      </w:r>
      <w:r w:rsidRPr="004331EB">
        <w:rPr>
          <w:rFonts w:asciiTheme="minorBidi" w:hAnsiTheme="minorBidi"/>
          <w:iCs/>
          <w:sz w:val="24"/>
          <w:szCs w:val="24"/>
        </w:rPr>
        <w:t>the Rambam,</w:t>
      </w:r>
      <w:r w:rsidR="00D21092" w:rsidRPr="004331EB">
        <w:rPr>
          <w:rFonts w:asciiTheme="minorBidi" w:hAnsiTheme="minorBidi"/>
          <w:iCs/>
          <w:sz w:val="24"/>
          <w:szCs w:val="24"/>
        </w:rPr>
        <w:t xml:space="preserve"> this saying is the basis for the principle that “one who is engaged in a mitzva is exempt from another mitzva”</w:t>
      </w:r>
      <w:r w:rsidR="00D25DD7" w:rsidRPr="004331EB">
        <w:rPr>
          <w:rFonts w:asciiTheme="minorBidi" w:hAnsiTheme="minorBidi"/>
          <w:iCs/>
          <w:sz w:val="24"/>
          <w:szCs w:val="24"/>
        </w:rPr>
        <w:t xml:space="preserve"> (</w:t>
      </w:r>
      <w:r w:rsidR="00D25DD7" w:rsidRPr="004331EB">
        <w:rPr>
          <w:rFonts w:asciiTheme="minorBidi" w:hAnsiTheme="minorBidi"/>
          <w:i/>
          <w:sz w:val="24"/>
          <w:szCs w:val="24"/>
        </w:rPr>
        <w:t>ha-osek be-mitzva</w:t>
      </w:r>
      <w:r w:rsidR="00955F53">
        <w:rPr>
          <w:rFonts w:asciiTheme="minorBidi" w:hAnsiTheme="minorBidi"/>
          <w:i/>
          <w:sz w:val="24"/>
          <w:szCs w:val="24"/>
        </w:rPr>
        <w:t xml:space="preserve"> patur mi</w:t>
      </w:r>
      <w:r w:rsidR="00F951C3">
        <w:rPr>
          <w:rFonts w:asciiTheme="minorBidi" w:hAnsiTheme="minorBidi"/>
          <w:i/>
          <w:sz w:val="24"/>
          <w:szCs w:val="24"/>
        </w:rPr>
        <w:t>n ha</w:t>
      </w:r>
      <w:r w:rsidR="00955F53">
        <w:rPr>
          <w:rFonts w:asciiTheme="minorBidi" w:hAnsiTheme="minorBidi"/>
          <w:i/>
          <w:sz w:val="24"/>
          <w:szCs w:val="24"/>
        </w:rPr>
        <w:t>-mitzva</w:t>
      </w:r>
      <w:r w:rsidR="00D25DD7" w:rsidRPr="004331EB">
        <w:rPr>
          <w:rFonts w:asciiTheme="minorBidi" w:hAnsiTheme="minorBidi"/>
          <w:iCs/>
          <w:sz w:val="24"/>
          <w:szCs w:val="24"/>
        </w:rPr>
        <w:t>),</w:t>
      </w:r>
      <w:r w:rsidR="00D21092" w:rsidRPr="004331EB">
        <w:rPr>
          <w:rFonts w:asciiTheme="minorBidi" w:hAnsiTheme="minorBidi"/>
          <w:iCs/>
          <w:sz w:val="24"/>
          <w:szCs w:val="24"/>
        </w:rPr>
        <w:t xml:space="preserve"> of which exemption from </w:t>
      </w:r>
      <w:r w:rsidR="00D21092" w:rsidRPr="004331EB">
        <w:rPr>
          <w:rFonts w:asciiTheme="minorBidi" w:hAnsiTheme="minorBidi"/>
          <w:i/>
          <w:sz w:val="24"/>
          <w:szCs w:val="24"/>
        </w:rPr>
        <w:t>tzedaka</w:t>
      </w:r>
      <w:r w:rsidR="00D21092" w:rsidRPr="004331EB">
        <w:rPr>
          <w:rFonts w:asciiTheme="minorBidi" w:hAnsiTheme="minorBidi"/>
          <w:iCs/>
          <w:sz w:val="24"/>
          <w:szCs w:val="24"/>
        </w:rPr>
        <w:t xml:space="preserve"> is a prime example in the Talmud</w:t>
      </w:r>
      <w:r w:rsidRPr="004331EB">
        <w:rPr>
          <w:rFonts w:asciiTheme="minorBidi" w:hAnsiTheme="minorBidi"/>
          <w:iCs/>
          <w:sz w:val="24"/>
          <w:szCs w:val="24"/>
        </w:rPr>
        <w:t xml:space="preserve"> (</w:t>
      </w:r>
      <w:r w:rsidR="004331EB">
        <w:rPr>
          <w:rFonts w:asciiTheme="minorBidi" w:hAnsiTheme="minorBidi"/>
          <w:i/>
          <w:sz w:val="24"/>
          <w:szCs w:val="24"/>
        </w:rPr>
        <w:t>Bava Ka</w:t>
      </w:r>
      <w:r w:rsidRPr="004331EB">
        <w:rPr>
          <w:rFonts w:asciiTheme="minorBidi" w:hAnsiTheme="minorBidi"/>
          <w:i/>
          <w:sz w:val="24"/>
          <w:szCs w:val="24"/>
        </w:rPr>
        <w:t>ma</w:t>
      </w:r>
      <w:r w:rsidRPr="004331EB">
        <w:rPr>
          <w:rFonts w:asciiTheme="minorBidi" w:hAnsiTheme="minorBidi"/>
          <w:iCs/>
          <w:sz w:val="24"/>
          <w:szCs w:val="24"/>
        </w:rPr>
        <w:t xml:space="preserve"> 56b)</w:t>
      </w:r>
      <w:r w:rsidR="00D21092" w:rsidRPr="004331EB">
        <w:rPr>
          <w:rFonts w:asciiTheme="minorBidi" w:hAnsiTheme="minorBidi"/>
          <w:iCs/>
          <w:sz w:val="24"/>
          <w:szCs w:val="24"/>
        </w:rPr>
        <w:t xml:space="preserve">.  In other words, from the vantage point of Jewish law, </w:t>
      </w:r>
      <w:r w:rsidRPr="004331EB">
        <w:rPr>
          <w:rFonts w:asciiTheme="minorBidi" w:hAnsiTheme="minorBidi"/>
          <w:iCs/>
          <w:sz w:val="24"/>
          <w:szCs w:val="24"/>
        </w:rPr>
        <w:t xml:space="preserve">the obligation of </w:t>
      </w:r>
      <w:r w:rsidR="00D21092" w:rsidRPr="004331EB">
        <w:rPr>
          <w:rFonts w:asciiTheme="minorBidi" w:hAnsiTheme="minorBidi"/>
          <w:i/>
          <w:sz w:val="24"/>
          <w:szCs w:val="24"/>
        </w:rPr>
        <w:t>tzedaka</w:t>
      </w:r>
      <w:r w:rsidR="00D21092" w:rsidRPr="004331EB">
        <w:rPr>
          <w:rFonts w:asciiTheme="minorBidi" w:hAnsiTheme="minorBidi"/>
          <w:iCs/>
          <w:sz w:val="24"/>
          <w:szCs w:val="24"/>
        </w:rPr>
        <w:t xml:space="preserve"> does not stand </w:t>
      </w:r>
      <w:r w:rsidR="0080681B" w:rsidRPr="004331EB">
        <w:rPr>
          <w:rFonts w:asciiTheme="minorBidi" w:hAnsiTheme="minorBidi"/>
          <w:iCs/>
          <w:sz w:val="24"/>
          <w:szCs w:val="24"/>
        </w:rPr>
        <w:t>out</w:t>
      </w:r>
      <w:r w:rsidR="00D21092" w:rsidRPr="004331EB">
        <w:rPr>
          <w:rFonts w:asciiTheme="minorBidi" w:hAnsiTheme="minorBidi"/>
          <w:iCs/>
          <w:sz w:val="24"/>
          <w:szCs w:val="24"/>
        </w:rPr>
        <w:t xml:space="preserve"> from </w:t>
      </w:r>
      <w:r w:rsidRPr="004331EB">
        <w:rPr>
          <w:rFonts w:asciiTheme="minorBidi" w:hAnsiTheme="minorBidi"/>
          <w:iCs/>
          <w:sz w:val="24"/>
          <w:szCs w:val="24"/>
        </w:rPr>
        <w:t xml:space="preserve">that of </w:t>
      </w:r>
      <w:r w:rsidR="00D21092" w:rsidRPr="004331EB">
        <w:rPr>
          <w:rFonts w:asciiTheme="minorBidi" w:hAnsiTheme="minorBidi"/>
          <w:iCs/>
          <w:sz w:val="24"/>
          <w:szCs w:val="24"/>
        </w:rPr>
        <w:t xml:space="preserve">any other </w:t>
      </w:r>
      <w:r w:rsidRPr="004331EB">
        <w:rPr>
          <w:rFonts w:asciiTheme="minorBidi" w:hAnsiTheme="minorBidi"/>
          <w:iCs/>
          <w:sz w:val="24"/>
          <w:szCs w:val="24"/>
        </w:rPr>
        <w:t xml:space="preserve">positive commandment, </w:t>
      </w:r>
      <w:r w:rsidR="00D21092" w:rsidRPr="004331EB">
        <w:rPr>
          <w:rFonts w:asciiTheme="minorBidi" w:hAnsiTheme="minorBidi"/>
          <w:iCs/>
          <w:sz w:val="24"/>
          <w:szCs w:val="24"/>
        </w:rPr>
        <w:t xml:space="preserve">and </w:t>
      </w:r>
      <w:r w:rsidRPr="004331EB">
        <w:rPr>
          <w:rFonts w:asciiTheme="minorBidi" w:hAnsiTheme="minorBidi"/>
          <w:iCs/>
          <w:sz w:val="24"/>
          <w:szCs w:val="24"/>
        </w:rPr>
        <w:t xml:space="preserve">it is </w:t>
      </w:r>
      <w:r w:rsidR="00D21092" w:rsidRPr="004331EB">
        <w:rPr>
          <w:rFonts w:asciiTheme="minorBidi" w:hAnsiTheme="minorBidi"/>
          <w:iCs/>
          <w:sz w:val="24"/>
          <w:szCs w:val="24"/>
        </w:rPr>
        <w:t>therefore</w:t>
      </w:r>
      <w:r w:rsidRPr="004331EB">
        <w:rPr>
          <w:rFonts w:asciiTheme="minorBidi" w:hAnsiTheme="minorBidi"/>
          <w:iCs/>
          <w:sz w:val="24"/>
          <w:szCs w:val="24"/>
        </w:rPr>
        <w:t xml:space="preserve"> subject to the same exemptions.</w:t>
      </w:r>
      <w:r w:rsidRPr="004331EB">
        <w:rPr>
          <w:rStyle w:val="FootnoteReference"/>
          <w:rFonts w:asciiTheme="minorBidi" w:hAnsiTheme="minorBidi"/>
          <w:iCs/>
          <w:sz w:val="24"/>
          <w:szCs w:val="24"/>
        </w:rPr>
        <w:footnoteReference w:id="7"/>
      </w:r>
      <w:r w:rsidRPr="004331EB">
        <w:rPr>
          <w:rFonts w:asciiTheme="minorBidi" w:hAnsiTheme="minorBidi"/>
          <w:iCs/>
          <w:sz w:val="24"/>
          <w:szCs w:val="24"/>
        </w:rPr>
        <w:t xml:space="preserve">  On what basis, then, can the Rambam assert that the obligation of </w:t>
      </w:r>
      <w:r w:rsidRPr="004331EB">
        <w:rPr>
          <w:rFonts w:asciiTheme="minorBidi" w:hAnsiTheme="minorBidi"/>
          <w:i/>
          <w:sz w:val="24"/>
          <w:szCs w:val="24"/>
        </w:rPr>
        <w:t>tzedaka</w:t>
      </w:r>
      <w:r w:rsidRPr="004331EB">
        <w:rPr>
          <w:rFonts w:asciiTheme="minorBidi" w:hAnsiTheme="minorBidi"/>
          <w:iCs/>
          <w:sz w:val="24"/>
          <w:szCs w:val="24"/>
        </w:rPr>
        <w:t xml:space="preserve"> demands more from us than all other </w:t>
      </w:r>
      <w:r w:rsidRPr="004331EB">
        <w:rPr>
          <w:rFonts w:asciiTheme="minorBidi" w:hAnsiTheme="minorBidi"/>
          <w:sz w:val="24"/>
          <w:szCs w:val="24"/>
        </w:rPr>
        <w:t>positive commandments</w:t>
      </w:r>
      <w:r w:rsidR="0094794F" w:rsidRPr="004331EB">
        <w:rPr>
          <w:rFonts w:asciiTheme="minorBidi" w:hAnsiTheme="minorBidi"/>
          <w:sz w:val="24"/>
          <w:szCs w:val="24"/>
        </w:rPr>
        <w:t>?</w:t>
      </w:r>
    </w:p>
    <w:p w:rsidR="004331EB" w:rsidRPr="004331EB" w:rsidRDefault="004331EB" w:rsidP="007F3952">
      <w:pPr>
        <w:spacing w:after="0" w:line="240" w:lineRule="auto"/>
        <w:ind w:firstLine="720"/>
        <w:jc w:val="both"/>
        <w:rPr>
          <w:rFonts w:asciiTheme="minorBidi" w:hAnsiTheme="minorBidi"/>
          <w:sz w:val="24"/>
          <w:szCs w:val="24"/>
        </w:rPr>
      </w:pPr>
    </w:p>
    <w:p w:rsidR="000E7F2D" w:rsidRPr="004331EB" w:rsidRDefault="0094794F" w:rsidP="007F3952">
      <w:pPr>
        <w:spacing w:after="0" w:line="240" w:lineRule="auto"/>
        <w:ind w:firstLine="720"/>
        <w:jc w:val="both"/>
        <w:rPr>
          <w:rFonts w:asciiTheme="minorBidi" w:hAnsiTheme="minorBidi"/>
          <w:iCs/>
          <w:sz w:val="24"/>
          <w:szCs w:val="24"/>
        </w:rPr>
      </w:pPr>
      <w:r w:rsidRPr="004331EB">
        <w:rPr>
          <w:rFonts w:asciiTheme="minorBidi" w:hAnsiTheme="minorBidi"/>
          <w:sz w:val="24"/>
          <w:szCs w:val="24"/>
        </w:rPr>
        <w:t xml:space="preserve">The Rambam’s proof-text is quite telling.   In contrast to the earlier </w:t>
      </w:r>
      <w:r w:rsidRPr="00F951C3">
        <w:rPr>
          <w:rFonts w:asciiTheme="minorBidi" w:hAnsiTheme="minorBidi"/>
          <w:i/>
          <w:iCs/>
          <w:sz w:val="24"/>
          <w:szCs w:val="24"/>
        </w:rPr>
        <w:t>halakha</w:t>
      </w:r>
      <w:r w:rsidRPr="004331EB">
        <w:rPr>
          <w:rFonts w:asciiTheme="minorBidi" w:hAnsiTheme="minorBidi"/>
          <w:sz w:val="24"/>
          <w:szCs w:val="24"/>
        </w:rPr>
        <w:t xml:space="preserve">, in which he recruited a verse from </w:t>
      </w:r>
      <w:r w:rsidRPr="004331EB">
        <w:rPr>
          <w:rFonts w:asciiTheme="minorBidi" w:hAnsiTheme="minorBidi"/>
          <w:i/>
          <w:iCs/>
          <w:sz w:val="24"/>
          <w:szCs w:val="24"/>
        </w:rPr>
        <w:t>Parashat Re’eh</w:t>
      </w:r>
      <w:r w:rsidRPr="004331EB">
        <w:rPr>
          <w:rFonts w:asciiTheme="minorBidi" w:hAnsiTheme="minorBidi"/>
          <w:sz w:val="24"/>
          <w:szCs w:val="24"/>
        </w:rPr>
        <w:t xml:space="preserve">, here he proves his point by citing a verse from </w:t>
      </w:r>
      <w:r w:rsidRPr="004331EB">
        <w:rPr>
          <w:rFonts w:asciiTheme="minorBidi" w:hAnsiTheme="minorBidi"/>
          <w:i/>
          <w:iCs/>
          <w:sz w:val="24"/>
          <w:szCs w:val="24"/>
        </w:rPr>
        <w:t>Parashat Vayera</w:t>
      </w:r>
      <w:r w:rsidR="004A0A6E">
        <w:rPr>
          <w:rFonts w:asciiTheme="minorBidi" w:hAnsiTheme="minorBidi"/>
          <w:sz w:val="24"/>
          <w:szCs w:val="24"/>
        </w:rPr>
        <w:t>—in fact</w:t>
      </w:r>
      <w:r w:rsidR="00955F53">
        <w:rPr>
          <w:rFonts w:asciiTheme="minorBidi" w:hAnsiTheme="minorBidi"/>
          <w:iCs/>
          <w:sz w:val="24"/>
          <w:szCs w:val="24"/>
        </w:rPr>
        <w:t xml:space="preserve">, </w:t>
      </w:r>
      <w:r w:rsidR="000E7F2D" w:rsidRPr="004331EB">
        <w:rPr>
          <w:rFonts w:asciiTheme="minorBidi" w:hAnsiTheme="minorBidi"/>
          <w:iCs/>
          <w:sz w:val="24"/>
          <w:szCs w:val="24"/>
        </w:rPr>
        <w:t xml:space="preserve">one of the central texts for </w:t>
      </w:r>
      <w:r w:rsidR="000E7F2D" w:rsidRPr="004331EB">
        <w:rPr>
          <w:rFonts w:asciiTheme="minorBidi" w:hAnsiTheme="minorBidi"/>
          <w:i/>
          <w:sz w:val="24"/>
          <w:szCs w:val="24"/>
        </w:rPr>
        <w:t>berit Avot</w:t>
      </w:r>
      <w:r w:rsidR="000E7F2D" w:rsidRPr="004331EB">
        <w:rPr>
          <w:rFonts w:asciiTheme="minorBidi" w:hAnsiTheme="minorBidi"/>
          <w:iCs/>
          <w:sz w:val="24"/>
          <w:szCs w:val="24"/>
        </w:rPr>
        <w:t xml:space="preserve"> as it appears in </w:t>
      </w:r>
      <w:r w:rsidR="00955F53">
        <w:rPr>
          <w:rFonts w:asciiTheme="minorBidi" w:hAnsiTheme="minorBidi"/>
          <w:i/>
          <w:sz w:val="24"/>
          <w:szCs w:val="24"/>
        </w:rPr>
        <w:t>S</w:t>
      </w:r>
      <w:r w:rsidR="000E7F2D" w:rsidRPr="004331EB">
        <w:rPr>
          <w:rFonts w:asciiTheme="minorBidi" w:hAnsiTheme="minorBidi"/>
          <w:i/>
          <w:sz w:val="24"/>
          <w:szCs w:val="24"/>
        </w:rPr>
        <w:t>efer</w:t>
      </w:r>
      <w:r w:rsidR="000E7F2D" w:rsidRPr="004331EB">
        <w:rPr>
          <w:rFonts w:asciiTheme="minorBidi" w:hAnsiTheme="minorBidi"/>
          <w:iCs/>
          <w:sz w:val="24"/>
          <w:szCs w:val="24"/>
        </w:rPr>
        <w:t xml:space="preserve"> </w:t>
      </w:r>
      <w:r w:rsidR="000E7F2D" w:rsidRPr="004331EB">
        <w:rPr>
          <w:rFonts w:asciiTheme="minorBidi" w:hAnsiTheme="minorBidi"/>
          <w:i/>
          <w:sz w:val="24"/>
          <w:szCs w:val="24"/>
        </w:rPr>
        <w:t>Bereishit</w:t>
      </w:r>
      <w:r w:rsidR="000E7F2D" w:rsidRPr="00F951C3">
        <w:rPr>
          <w:rFonts w:asciiTheme="minorBidi" w:hAnsiTheme="minorBidi"/>
          <w:iCs/>
          <w:sz w:val="24"/>
          <w:szCs w:val="24"/>
        </w:rPr>
        <w:t>.</w:t>
      </w:r>
      <w:r w:rsidR="000E7F2D" w:rsidRPr="004331EB">
        <w:rPr>
          <w:rFonts w:asciiTheme="minorBidi" w:hAnsiTheme="minorBidi"/>
          <w:iCs/>
          <w:sz w:val="24"/>
          <w:szCs w:val="24"/>
        </w:rPr>
        <w:t xml:space="preserve">  The Rambam only quotes the first part of </w:t>
      </w:r>
      <w:r w:rsidR="004A0A6E">
        <w:rPr>
          <w:rFonts w:asciiTheme="minorBidi" w:hAnsiTheme="minorBidi"/>
          <w:iCs/>
          <w:sz w:val="24"/>
          <w:szCs w:val="24"/>
        </w:rPr>
        <w:t xml:space="preserve">the </w:t>
      </w:r>
      <w:r w:rsidR="000E7F2D" w:rsidRPr="004331EB">
        <w:rPr>
          <w:rFonts w:asciiTheme="minorBidi" w:hAnsiTheme="minorBidi"/>
          <w:iCs/>
          <w:sz w:val="24"/>
          <w:szCs w:val="24"/>
        </w:rPr>
        <w:t>verse, but its significance for his claim lies in its continuation:</w:t>
      </w:r>
    </w:p>
    <w:p w:rsidR="000E7F2D" w:rsidRPr="004331EB" w:rsidRDefault="000E7F2D" w:rsidP="007F3952">
      <w:pPr>
        <w:spacing w:after="0" w:line="240" w:lineRule="auto"/>
        <w:ind w:firstLine="720"/>
        <w:jc w:val="both"/>
        <w:rPr>
          <w:rFonts w:asciiTheme="minorBidi" w:hAnsiTheme="minorBidi"/>
          <w:iCs/>
          <w:sz w:val="24"/>
          <w:szCs w:val="24"/>
        </w:rPr>
      </w:pPr>
    </w:p>
    <w:p w:rsidR="008D496C" w:rsidRPr="00955F53" w:rsidRDefault="000E7F2D" w:rsidP="007F3952">
      <w:pPr>
        <w:spacing w:after="0" w:line="240" w:lineRule="auto"/>
        <w:ind w:left="720"/>
        <w:jc w:val="both"/>
        <w:rPr>
          <w:rFonts w:asciiTheme="minorBidi" w:hAnsiTheme="minorBidi"/>
          <w:iCs/>
          <w:sz w:val="24"/>
          <w:szCs w:val="24"/>
        </w:rPr>
      </w:pPr>
      <w:r w:rsidRPr="004331EB">
        <w:rPr>
          <w:rFonts w:asciiTheme="minorBidi" w:hAnsiTheme="minorBidi"/>
          <w:sz w:val="24"/>
          <w:szCs w:val="24"/>
        </w:rPr>
        <w:t xml:space="preserve">For I have known him in order that </w:t>
      </w:r>
      <w:r w:rsidRPr="004331EB">
        <w:rPr>
          <w:rFonts w:asciiTheme="minorBidi" w:hAnsiTheme="minorBidi"/>
          <w:b/>
          <w:bCs/>
          <w:sz w:val="24"/>
          <w:szCs w:val="24"/>
        </w:rPr>
        <w:t>he may command his children and his household after him, that they may keep the way of God to do righteousness</w:t>
      </w:r>
      <w:r w:rsidR="00347EAF" w:rsidRPr="004331EB">
        <w:rPr>
          <w:rFonts w:asciiTheme="minorBidi" w:hAnsiTheme="minorBidi"/>
          <w:b/>
          <w:bCs/>
          <w:sz w:val="24"/>
          <w:szCs w:val="24"/>
        </w:rPr>
        <w:t xml:space="preserve"> [“</w:t>
      </w:r>
      <w:r w:rsidR="00347EAF" w:rsidRPr="004331EB">
        <w:rPr>
          <w:rFonts w:asciiTheme="minorBidi" w:hAnsiTheme="minorBidi"/>
          <w:b/>
          <w:bCs/>
          <w:i/>
          <w:iCs/>
          <w:sz w:val="24"/>
          <w:szCs w:val="24"/>
        </w:rPr>
        <w:t>tzedaka</w:t>
      </w:r>
      <w:r w:rsidR="00347EAF" w:rsidRPr="004331EB">
        <w:rPr>
          <w:rFonts w:asciiTheme="minorBidi" w:hAnsiTheme="minorBidi"/>
          <w:b/>
          <w:bCs/>
          <w:sz w:val="24"/>
          <w:szCs w:val="24"/>
        </w:rPr>
        <w:t>”]</w:t>
      </w:r>
      <w:r w:rsidRPr="004331EB">
        <w:rPr>
          <w:rFonts w:asciiTheme="minorBidi" w:hAnsiTheme="minorBidi"/>
          <w:b/>
          <w:bCs/>
          <w:sz w:val="24"/>
          <w:szCs w:val="24"/>
        </w:rPr>
        <w:t xml:space="preserve"> and justice</w:t>
      </w:r>
      <w:r w:rsidRPr="004331EB">
        <w:rPr>
          <w:rFonts w:asciiTheme="minorBidi" w:hAnsiTheme="minorBidi"/>
          <w:sz w:val="24"/>
          <w:szCs w:val="24"/>
        </w:rPr>
        <w:t>, so that God may bring upon Avraham that which He has spoken of him.</w:t>
      </w:r>
      <w:r w:rsidR="0094794F" w:rsidRPr="004331EB">
        <w:rPr>
          <w:rFonts w:asciiTheme="minorBidi" w:hAnsiTheme="minorBidi"/>
          <w:iCs/>
          <w:sz w:val="24"/>
          <w:szCs w:val="24"/>
        </w:rPr>
        <w:t xml:space="preserve"> </w:t>
      </w:r>
      <w:r w:rsidR="00955F53">
        <w:rPr>
          <w:rFonts w:asciiTheme="minorBidi" w:hAnsiTheme="minorBidi"/>
          <w:iCs/>
          <w:sz w:val="24"/>
          <w:szCs w:val="24"/>
        </w:rPr>
        <w:t>(</w:t>
      </w:r>
      <w:r w:rsidR="00955F53">
        <w:rPr>
          <w:rFonts w:asciiTheme="minorBidi" w:hAnsiTheme="minorBidi"/>
          <w:i/>
          <w:sz w:val="24"/>
          <w:szCs w:val="24"/>
        </w:rPr>
        <w:t xml:space="preserve">Bereishit </w:t>
      </w:r>
      <w:r w:rsidR="00955F53">
        <w:rPr>
          <w:rFonts w:asciiTheme="minorBidi" w:hAnsiTheme="minorBidi"/>
          <w:iCs/>
          <w:sz w:val="24"/>
          <w:szCs w:val="24"/>
        </w:rPr>
        <w:t>18:19)</w:t>
      </w:r>
    </w:p>
    <w:p w:rsidR="00347EAF" w:rsidRPr="004331EB" w:rsidRDefault="008D496C" w:rsidP="007F3952">
      <w:pPr>
        <w:spacing w:after="0" w:line="240" w:lineRule="auto"/>
        <w:jc w:val="both"/>
        <w:rPr>
          <w:rFonts w:asciiTheme="minorBidi" w:hAnsiTheme="minorBidi"/>
          <w:iCs/>
          <w:sz w:val="24"/>
          <w:szCs w:val="24"/>
        </w:rPr>
      </w:pPr>
      <w:r w:rsidRPr="004331EB">
        <w:rPr>
          <w:rFonts w:asciiTheme="minorBidi" w:hAnsiTheme="minorBidi"/>
          <w:iCs/>
          <w:sz w:val="24"/>
          <w:szCs w:val="24"/>
        </w:rPr>
        <w:t xml:space="preserve"> </w:t>
      </w:r>
    </w:p>
    <w:p w:rsidR="00347EAF" w:rsidRDefault="00347EAF" w:rsidP="007F3952">
      <w:pPr>
        <w:spacing w:after="0" w:line="240" w:lineRule="auto"/>
        <w:jc w:val="both"/>
        <w:rPr>
          <w:rFonts w:asciiTheme="minorBidi" w:hAnsiTheme="minorBidi"/>
          <w:iCs/>
          <w:sz w:val="24"/>
          <w:szCs w:val="24"/>
        </w:rPr>
      </w:pPr>
      <w:r w:rsidRPr="004331EB">
        <w:rPr>
          <w:rFonts w:asciiTheme="minorBidi" w:hAnsiTheme="minorBidi"/>
          <w:iCs/>
          <w:sz w:val="24"/>
          <w:szCs w:val="24"/>
        </w:rPr>
        <w:lastRenderedPageBreak/>
        <w:t xml:space="preserve">Regarding </w:t>
      </w:r>
      <w:r w:rsidRPr="004331EB">
        <w:rPr>
          <w:rFonts w:asciiTheme="minorBidi" w:hAnsiTheme="minorBidi"/>
          <w:i/>
          <w:sz w:val="24"/>
          <w:szCs w:val="24"/>
        </w:rPr>
        <w:t>tzedaka</w:t>
      </w:r>
      <w:r w:rsidRPr="004331EB">
        <w:rPr>
          <w:rFonts w:asciiTheme="minorBidi" w:hAnsiTheme="minorBidi"/>
          <w:iCs/>
          <w:sz w:val="24"/>
          <w:szCs w:val="24"/>
        </w:rPr>
        <w:t>, this verse tells us t</w:t>
      </w:r>
      <w:r w:rsidR="0038425A" w:rsidRPr="004331EB">
        <w:rPr>
          <w:rFonts w:asciiTheme="minorBidi" w:hAnsiTheme="minorBidi"/>
          <w:iCs/>
          <w:sz w:val="24"/>
          <w:szCs w:val="24"/>
        </w:rPr>
        <w:t>wo</w:t>
      </w:r>
      <w:r w:rsidRPr="004331EB">
        <w:rPr>
          <w:rFonts w:asciiTheme="minorBidi" w:hAnsiTheme="minorBidi"/>
          <w:iCs/>
          <w:sz w:val="24"/>
          <w:szCs w:val="24"/>
        </w:rPr>
        <w:t xml:space="preserve"> things: 1) It is a sign</w:t>
      </w:r>
      <w:r w:rsidR="0038425A" w:rsidRPr="004331EB">
        <w:rPr>
          <w:rFonts w:asciiTheme="minorBidi" w:hAnsiTheme="minorBidi"/>
          <w:iCs/>
          <w:sz w:val="24"/>
          <w:szCs w:val="24"/>
        </w:rPr>
        <w:t>ature characteristic of Avraham;</w:t>
      </w:r>
      <w:r w:rsidRPr="004331EB">
        <w:rPr>
          <w:rFonts w:asciiTheme="minorBidi" w:hAnsiTheme="minorBidi"/>
          <w:iCs/>
          <w:sz w:val="24"/>
          <w:szCs w:val="24"/>
        </w:rPr>
        <w:t xml:space="preserve"> and 2) </w:t>
      </w:r>
      <w:r w:rsidR="0038425A" w:rsidRPr="004331EB">
        <w:rPr>
          <w:rFonts w:asciiTheme="minorBidi" w:hAnsiTheme="minorBidi"/>
          <w:iCs/>
          <w:sz w:val="24"/>
          <w:szCs w:val="24"/>
        </w:rPr>
        <w:t>h</w:t>
      </w:r>
      <w:r w:rsidR="000C2ECD" w:rsidRPr="004331EB">
        <w:rPr>
          <w:rFonts w:asciiTheme="minorBidi" w:hAnsiTheme="minorBidi"/>
          <w:iCs/>
          <w:sz w:val="24"/>
          <w:szCs w:val="24"/>
        </w:rPr>
        <w:t xml:space="preserve">e not only pursues </w:t>
      </w:r>
      <w:r w:rsidR="000C2ECD" w:rsidRPr="004331EB">
        <w:rPr>
          <w:rFonts w:asciiTheme="minorBidi" w:hAnsiTheme="minorBidi"/>
          <w:i/>
          <w:sz w:val="24"/>
          <w:szCs w:val="24"/>
        </w:rPr>
        <w:t>tzedaka</w:t>
      </w:r>
      <w:r w:rsidR="000C2ECD" w:rsidRPr="004331EB">
        <w:rPr>
          <w:rFonts w:asciiTheme="minorBidi" w:hAnsiTheme="minorBidi"/>
          <w:iCs/>
          <w:sz w:val="24"/>
          <w:szCs w:val="24"/>
        </w:rPr>
        <w:t xml:space="preserve"> himself but will pass </w:t>
      </w:r>
      <w:r w:rsidR="002C0CC6" w:rsidRPr="004331EB">
        <w:rPr>
          <w:rFonts w:asciiTheme="minorBidi" w:hAnsiTheme="minorBidi"/>
          <w:iCs/>
          <w:sz w:val="24"/>
          <w:szCs w:val="24"/>
        </w:rPr>
        <w:t xml:space="preserve">on </w:t>
      </w:r>
      <w:r w:rsidR="000C2ECD" w:rsidRPr="004331EB">
        <w:rPr>
          <w:rFonts w:asciiTheme="minorBidi" w:hAnsiTheme="minorBidi"/>
          <w:iCs/>
          <w:sz w:val="24"/>
          <w:szCs w:val="24"/>
        </w:rPr>
        <w:t>this legacy to his children</w:t>
      </w:r>
      <w:r w:rsidR="002C0CC6" w:rsidRPr="004331EB">
        <w:rPr>
          <w:rFonts w:asciiTheme="minorBidi" w:hAnsiTheme="minorBidi"/>
          <w:iCs/>
          <w:sz w:val="24"/>
          <w:szCs w:val="24"/>
        </w:rPr>
        <w:t xml:space="preserve"> and followers</w:t>
      </w:r>
      <w:r w:rsidR="000C2ECD" w:rsidRPr="004331EB">
        <w:rPr>
          <w:rFonts w:asciiTheme="minorBidi" w:hAnsiTheme="minorBidi"/>
          <w:iCs/>
          <w:sz w:val="24"/>
          <w:szCs w:val="24"/>
        </w:rPr>
        <w:t>.  The correlative is that</w:t>
      </w:r>
      <w:r w:rsidR="002C0CC6" w:rsidRPr="004331EB">
        <w:rPr>
          <w:rFonts w:asciiTheme="minorBidi" w:hAnsiTheme="minorBidi"/>
          <w:iCs/>
          <w:sz w:val="24"/>
          <w:szCs w:val="24"/>
        </w:rPr>
        <w:t xml:space="preserve"> specifically</w:t>
      </w:r>
      <w:r w:rsidR="000C2ECD" w:rsidRPr="004331EB">
        <w:rPr>
          <w:rFonts w:asciiTheme="minorBidi" w:hAnsiTheme="minorBidi"/>
          <w:iCs/>
          <w:sz w:val="24"/>
          <w:szCs w:val="24"/>
        </w:rPr>
        <w:t xml:space="preserve"> through </w:t>
      </w:r>
      <w:r w:rsidR="000C2ECD" w:rsidRPr="004331EB">
        <w:rPr>
          <w:rFonts w:asciiTheme="minorBidi" w:hAnsiTheme="minorBidi"/>
          <w:i/>
          <w:sz w:val="24"/>
          <w:szCs w:val="24"/>
        </w:rPr>
        <w:t>tzedaka</w:t>
      </w:r>
      <w:r w:rsidR="000C2ECD" w:rsidRPr="004331EB">
        <w:rPr>
          <w:rFonts w:asciiTheme="minorBidi" w:hAnsiTheme="minorBidi"/>
          <w:iCs/>
          <w:sz w:val="24"/>
          <w:szCs w:val="24"/>
        </w:rPr>
        <w:t xml:space="preserve">, Avraham’s descendants assume his mantle and carry forward his mission.  </w:t>
      </w:r>
      <w:r w:rsidR="00460D8E" w:rsidRPr="004331EB">
        <w:rPr>
          <w:rFonts w:asciiTheme="minorBidi" w:hAnsiTheme="minorBidi"/>
          <w:iCs/>
          <w:sz w:val="24"/>
          <w:szCs w:val="24"/>
        </w:rPr>
        <w:t>Conversely, o</w:t>
      </w:r>
      <w:r w:rsidR="000C2ECD" w:rsidRPr="004331EB">
        <w:rPr>
          <w:rFonts w:asciiTheme="minorBidi" w:hAnsiTheme="minorBidi"/>
          <w:iCs/>
          <w:sz w:val="24"/>
          <w:szCs w:val="24"/>
        </w:rPr>
        <w:t xml:space="preserve">ne who is callous to those in need and neglects the </w:t>
      </w:r>
      <w:r w:rsidR="00460D8E" w:rsidRPr="004331EB">
        <w:rPr>
          <w:rFonts w:asciiTheme="minorBidi" w:hAnsiTheme="minorBidi"/>
          <w:iCs/>
          <w:sz w:val="24"/>
          <w:szCs w:val="24"/>
        </w:rPr>
        <w:t xml:space="preserve">responsibilities of charity weakens his bond to his forefathers and </w:t>
      </w:r>
      <w:r w:rsidR="002C0CC6" w:rsidRPr="004331EB">
        <w:rPr>
          <w:rFonts w:asciiTheme="minorBidi" w:hAnsiTheme="minorBidi"/>
          <w:iCs/>
          <w:sz w:val="24"/>
          <w:szCs w:val="24"/>
        </w:rPr>
        <w:t>erodes</w:t>
      </w:r>
      <w:r w:rsidR="00460D8E" w:rsidRPr="004331EB">
        <w:rPr>
          <w:rFonts w:asciiTheme="minorBidi" w:hAnsiTheme="minorBidi"/>
          <w:iCs/>
          <w:sz w:val="24"/>
          <w:szCs w:val="24"/>
        </w:rPr>
        <w:t xml:space="preserve"> his identity as part of “the progeny of Avraham.”</w:t>
      </w:r>
      <w:r w:rsidR="00B003FE" w:rsidRPr="004331EB">
        <w:rPr>
          <w:rFonts w:asciiTheme="minorBidi" w:hAnsiTheme="minorBidi"/>
          <w:iCs/>
          <w:sz w:val="24"/>
          <w:szCs w:val="24"/>
        </w:rPr>
        <w:t xml:space="preserve">  As the Rambam elaborates in the following </w:t>
      </w:r>
      <w:r w:rsidR="00B003FE" w:rsidRPr="004331EB">
        <w:rPr>
          <w:rFonts w:asciiTheme="minorBidi" w:hAnsiTheme="minorBidi"/>
          <w:i/>
          <w:sz w:val="24"/>
          <w:szCs w:val="24"/>
        </w:rPr>
        <w:t>halakha</w:t>
      </w:r>
      <w:r w:rsidR="00B003FE" w:rsidRPr="004331EB">
        <w:rPr>
          <w:rFonts w:asciiTheme="minorBidi" w:hAnsiTheme="minorBidi"/>
          <w:iCs/>
          <w:sz w:val="24"/>
          <w:szCs w:val="24"/>
        </w:rPr>
        <w:t>, “Anyone who is callous and does not show mercy, there is reason to doubt his lineage, for callousness is found only amongst the gentiles, as it states, ‘They are cruel and will not show compassion’ (</w:t>
      </w:r>
      <w:r w:rsidR="00B003FE" w:rsidRPr="004331EB">
        <w:rPr>
          <w:rFonts w:asciiTheme="minorBidi" w:hAnsiTheme="minorBidi"/>
          <w:i/>
          <w:sz w:val="24"/>
          <w:szCs w:val="24"/>
        </w:rPr>
        <w:t>Yirmiyahu</w:t>
      </w:r>
      <w:r w:rsidR="00B003FE" w:rsidRPr="004331EB">
        <w:rPr>
          <w:rFonts w:asciiTheme="minorBidi" w:hAnsiTheme="minorBidi"/>
          <w:iCs/>
          <w:sz w:val="24"/>
          <w:szCs w:val="24"/>
        </w:rPr>
        <w:t xml:space="preserve"> 50:42)” (10:2).</w:t>
      </w:r>
      <w:r w:rsidR="00B266BF" w:rsidRPr="004331EB">
        <w:rPr>
          <w:rStyle w:val="FootnoteReference"/>
          <w:rFonts w:asciiTheme="minorBidi" w:hAnsiTheme="minorBidi"/>
          <w:iCs/>
          <w:sz w:val="24"/>
          <w:szCs w:val="24"/>
        </w:rPr>
        <w:footnoteReference w:id="8"/>
      </w:r>
    </w:p>
    <w:p w:rsidR="004331EB" w:rsidRPr="004331EB" w:rsidRDefault="004331EB" w:rsidP="007F3952">
      <w:pPr>
        <w:spacing w:after="0" w:line="240" w:lineRule="auto"/>
        <w:jc w:val="both"/>
        <w:rPr>
          <w:rFonts w:asciiTheme="minorBidi" w:hAnsiTheme="minorBidi"/>
          <w:iCs/>
          <w:sz w:val="24"/>
          <w:szCs w:val="24"/>
        </w:rPr>
      </w:pPr>
    </w:p>
    <w:p w:rsidR="0078684A" w:rsidRPr="004331EB" w:rsidRDefault="0078684A" w:rsidP="007F3952">
      <w:pPr>
        <w:spacing w:after="0" w:line="240" w:lineRule="auto"/>
        <w:jc w:val="both"/>
        <w:rPr>
          <w:rFonts w:asciiTheme="minorBidi" w:hAnsiTheme="minorBidi"/>
          <w:iCs/>
          <w:sz w:val="24"/>
          <w:szCs w:val="24"/>
        </w:rPr>
      </w:pPr>
      <w:r w:rsidRPr="004331EB">
        <w:rPr>
          <w:rFonts w:asciiTheme="minorBidi" w:hAnsiTheme="minorBidi"/>
          <w:iCs/>
          <w:sz w:val="24"/>
          <w:szCs w:val="24"/>
        </w:rPr>
        <w:tab/>
        <w:t xml:space="preserve">Returning to the </w:t>
      </w:r>
      <w:r w:rsidR="00CE2CCD" w:rsidRPr="004331EB">
        <w:rPr>
          <w:rFonts w:asciiTheme="minorBidi" w:hAnsiTheme="minorBidi"/>
          <w:iCs/>
          <w:sz w:val="24"/>
          <w:szCs w:val="24"/>
        </w:rPr>
        <w:t xml:space="preserve">previous </w:t>
      </w:r>
      <w:r w:rsidR="00CE2CCD" w:rsidRPr="004331EB">
        <w:rPr>
          <w:rFonts w:asciiTheme="minorBidi" w:hAnsiTheme="minorBidi"/>
          <w:i/>
          <w:sz w:val="24"/>
          <w:szCs w:val="24"/>
        </w:rPr>
        <w:t>halakha</w:t>
      </w:r>
      <w:r w:rsidRPr="004331EB">
        <w:rPr>
          <w:rFonts w:asciiTheme="minorBidi" w:hAnsiTheme="minorBidi"/>
          <w:iCs/>
          <w:sz w:val="24"/>
          <w:szCs w:val="24"/>
        </w:rPr>
        <w:t xml:space="preserve">, we find here a parallel to </w:t>
      </w:r>
      <w:r w:rsidR="002D5C5A">
        <w:rPr>
          <w:rFonts w:asciiTheme="minorBidi" w:hAnsiTheme="minorBidi"/>
          <w:iCs/>
          <w:sz w:val="24"/>
          <w:szCs w:val="24"/>
        </w:rPr>
        <w:t xml:space="preserve">the construct </w:t>
      </w:r>
      <w:r w:rsidRPr="004331EB">
        <w:rPr>
          <w:rFonts w:asciiTheme="minorBidi" w:hAnsiTheme="minorBidi"/>
          <w:iCs/>
          <w:sz w:val="24"/>
          <w:szCs w:val="24"/>
        </w:rPr>
        <w:t xml:space="preserve">that </w:t>
      </w:r>
      <w:r w:rsidR="002D5C5A">
        <w:rPr>
          <w:rFonts w:asciiTheme="minorBidi" w:hAnsiTheme="minorBidi"/>
          <w:iCs/>
          <w:sz w:val="24"/>
          <w:szCs w:val="24"/>
        </w:rPr>
        <w:t xml:space="preserve">the Rambam </w:t>
      </w:r>
      <w:r w:rsidRPr="004331EB">
        <w:rPr>
          <w:rFonts w:asciiTheme="minorBidi" w:hAnsiTheme="minorBidi"/>
          <w:iCs/>
          <w:sz w:val="24"/>
          <w:szCs w:val="24"/>
        </w:rPr>
        <w:t xml:space="preserve">articulated regarding </w:t>
      </w:r>
      <w:r w:rsidR="00B003FE" w:rsidRPr="004331EB">
        <w:rPr>
          <w:rFonts w:asciiTheme="minorBidi" w:hAnsiTheme="minorBidi"/>
          <w:iCs/>
          <w:sz w:val="24"/>
          <w:szCs w:val="24"/>
        </w:rPr>
        <w:t xml:space="preserve">intermarriage, only here </w:t>
      </w:r>
      <w:r w:rsidR="002D5C5A">
        <w:rPr>
          <w:rFonts w:asciiTheme="minorBidi" w:hAnsiTheme="minorBidi"/>
          <w:iCs/>
          <w:sz w:val="24"/>
          <w:szCs w:val="24"/>
        </w:rPr>
        <w:t xml:space="preserve">he </w:t>
      </w:r>
      <w:r w:rsidR="00B003FE" w:rsidRPr="004331EB">
        <w:rPr>
          <w:rFonts w:asciiTheme="minorBidi" w:hAnsiTheme="minorBidi"/>
          <w:iCs/>
          <w:sz w:val="24"/>
          <w:szCs w:val="24"/>
        </w:rPr>
        <w:t xml:space="preserve">explicitly </w:t>
      </w:r>
      <w:r w:rsidR="006B07C9" w:rsidRPr="004331EB">
        <w:rPr>
          <w:rFonts w:asciiTheme="minorBidi" w:hAnsiTheme="minorBidi"/>
          <w:iCs/>
          <w:sz w:val="24"/>
          <w:szCs w:val="24"/>
        </w:rPr>
        <w:t>invokes</w:t>
      </w:r>
      <w:r w:rsidR="00B003FE" w:rsidRPr="004331EB">
        <w:rPr>
          <w:rFonts w:asciiTheme="minorBidi" w:hAnsiTheme="minorBidi"/>
          <w:iCs/>
          <w:sz w:val="24"/>
          <w:szCs w:val="24"/>
        </w:rPr>
        <w:t xml:space="preserve"> the legacy</w:t>
      </w:r>
      <w:r w:rsidR="00B266BF" w:rsidRPr="004331EB">
        <w:rPr>
          <w:rFonts w:asciiTheme="minorBidi" w:hAnsiTheme="minorBidi"/>
          <w:iCs/>
          <w:sz w:val="24"/>
          <w:szCs w:val="24"/>
        </w:rPr>
        <w:t xml:space="preserve"> of</w:t>
      </w:r>
      <w:r w:rsidR="00B003FE" w:rsidRPr="004331EB">
        <w:rPr>
          <w:rFonts w:asciiTheme="minorBidi" w:hAnsiTheme="minorBidi"/>
          <w:iCs/>
          <w:sz w:val="24"/>
          <w:szCs w:val="24"/>
        </w:rPr>
        <w:t xml:space="preserve"> Avraham</w:t>
      </w:r>
      <w:r w:rsidRPr="004331EB">
        <w:rPr>
          <w:rFonts w:asciiTheme="minorBidi" w:hAnsiTheme="minorBidi"/>
          <w:iCs/>
          <w:sz w:val="24"/>
          <w:szCs w:val="24"/>
        </w:rPr>
        <w:t>.  As with the prohibition against marrying gentiles or slave</w:t>
      </w:r>
      <w:r w:rsidR="0038425A" w:rsidRPr="004331EB">
        <w:rPr>
          <w:rFonts w:asciiTheme="minorBidi" w:hAnsiTheme="minorBidi"/>
          <w:iCs/>
          <w:sz w:val="24"/>
          <w:szCs w:val="24"/>
        </w:rPr>
        <w:t>s</w:t>
      </w:r>
      <w:r w:rsidRPr="004331EB">
        <w:rPr>
          <w:rFonts w:asciiTheme="minorBidi" w:hAnsiTheme="minorBidi"/>
          <w:iCs/>
          <w:sz w:val="24"/>
          <w:szCs w:val="24"/>
        </w:rPr>
        <w:t xml:space="preserve">, the commandment to give </w:t>
      </w:r>
      <w:r w:rsidRPr="004331EB">
        <w:rPr>
          <w:rFonts w:asciiTheme="minorBidi" w:hAnsiTheme="minorBidi"/>
          <w:i/>
          <w:sz w:val="24"/>
          <w:szCs w:val="24"/>
        </w:rPr>
        <w:t>tzedaka</w:t>
      </w:r>
      <w:r w:rsidRPr="004331EB">
        <w:rPr>
          <w:rFonts w:asciiTheme="minorBidi" w:hAnsiTheme="minorBidi"/>
          <w:iCs/>
          <w:sz w:val="24"/>
          <w:szCs w:val="24"/>
        </w:rPr>
        <w:t xml:space="preserve"> is treated differently by </w:t>
      </w:r>
      <w:r w:rsidRPr="004331EB">
        <w:rPr>
          <w:rFonts w:asciiTheme="minorBidi" w:hAnsiTheme="minorBidi"/>
          <w:i/>
          <w:sz w:val="24"/>
          <w:szCs w:val="24"/>
        </w:rPr>
        <w:t>berit Avot</w:t>
      </w:r>
      <w:r w:rsidRPr="004331EB">
        <w:rPr>
          <w:rFonts w:asciiTheme="minorBidi" w:hAnsiTheme="minorBidi"/>
          <w:iCs/>
          <w:sz w:val="24"/>
          <w:szCs w:val="24"/>
        </w:rPr>
        <w:t xml:space="preserve"> and</w:t>
      </w:r>
      <w:r w:rsidR="006B07C9" w:rsidRPr="004331EB">
        <w:rPr>
          <w:rFonts w:asciiTheme="minorBidi" w:hAnsiTheme="minorBidi"/>
          <w:iCs/>
          <w:sz w:val="24"/>
          <w:szCs w:val="24"/>
        </w:rPr>
        <w:t xml:space="preserve"> by</w:t>
      </w:r>
      <w:r w:rsidRPr="004331EB">
        <w:rPr>
          <w:rFonts w:asciiTheme="minorBidi" w:hAnsiTheme="minorBidi"/>
          <w:iCs/>
          <w:sz w:val="24"/>
          <w:szCs w:val="24"/>
        </w:rPr>
        <w:t xml:space="preserve"> </w:t>
      </w:r>
      <w:r w:rsidRPr="004331EB">
        <w:rPr>
          <w:rFonts w:asciiTheme="minorBidi" w:hAnsiTheme="minorBidi"/>
          <w:i/>
          <w:sz w:val="24"/>
          <w:szCs w:val="24"/>
        </w:rPr>
        <w:t xml:space="preserve">berit Sinai.  </w:t>
      </w:r>
      <w:r w:rsidRPr="004331EB">
        <w:rPr>
          <w:rFonts w:asciiTheme="minorBidi" w:hAnsiTheme="minorBidi"/>
          <w:iCs/>
          <w:sz w:val="24"/>
          <w:szCs w:val="24"/>
        </w:rPr>
        <w:t xml:space="preserve">From the perspective of </w:t>
      </w:r>
      <w:r w:rsidRPr="004331EB">
        <w:rPr>
          <w:rFonts w:asciiTheme="minorBidi" w:hAnsiTheme="minorBidi"/>
          <w:i/>
          <w:sz w:val="24"/>
          <w:szCs w:val="24"/>
        </w:rPr>
        <w:t>berit Sinai</w:t>
      </w:r>
      <w:r w:rsidRPr="004331EB">
        <w:rPr>
          <w:rFonts w:asciiTheme="minorBidi" w:hAnsiTheme="minorBidi"/>
          <w:iCs/>
          <w:sz w:val="24"/>
          <w:szCs w:val="24"/>
        </w:rPr>
        <w:t xml:space="preserve">, </w:t>
      </w:r>
      <w:r w:rsidRPr="004331EB">
        <w:rPr>
          <w:rFonts w:asciiTheme="minorBidi" w:hAnsiTheme="minorBidi"/>
          <w:i/>
          <w:sz w:val="24"/>
          <w:szCs w:val="24"/>
        </w:rPr>
        <w:t>tzedaka</w:t>
      </w:r>
      <w:r w:rsidRPr="004331EB">
        <w:rPr>
          <w:rFonts w:asciiTheme="minorBidi" w:hAnsiTheme="minorBidi"/>
          <w:iCs/>
          <w:sz w:val="24"/>
          <w:szCs w:val="24"/>
        </w:rPr>
        <w:t xml:space="preserve"> is but one positive commandment among many, </w:t>
      </w:r>
      <w:r w:rsidR="0038425A" w:rsidRPr="004331EB">
        <w:rPr>
          <w:rFonts w:asciiTheme="minorBidi" w:hAnsiTheme="minorBidi"/>
          <w:iCs/>
          <w:sz w:val="24"/>
          <w:szCs w:val="24"/>
        </w:rPr>
        <w:t xml:space="preserve">subject to the same exemptions and no more demanding of our attention than </w:t>
      </w:r>
      <w:r w:rsidR="00482D19" w:rsidRPr="004331EB">
        <w:rPr>
          <w:rFonts w:asciiTheme="minorBidi" w:hAnsiTheme="minorBidi"/>
          <w:iCs/>
          <w:sz w:val="24"/>
          <w:szCs w:val="24"/>
        </w:rPr>
        <w:t xml:space="preserve">any </w:t>
      </w:r>
      <w:r w:rsidR="0038425A" w:rsidRPr="004331EB">
        <w:rPr>
          <w:rFonts w:asciiTheme="minorBidi" w:hAnsiTheme="minorBidi"/>
          <w:iCs/>
          <w:sz w:val="24"/>
          <w:szCs w:val="24"/>
        </w:rPr>
        <w:t xml:space="preserve">other.  From the perspective of </w:t>
      </w:r>
      <w:r w:rsidR="0038425A" w:rsidRPr="004331EB">
        <w:rPr>
          <w:rFonts w:asciiTheme="minorBidi" w:hAnsiTheme="minorBidi"/>
          <w:i/>
          <w:sz w:val="24"/>
          <w:szCs w:val="24"/>
        </w:rPr>
        <w:t>berit Avot</w:t>
      </w:r>
      <w:r w:rsidR="0038425A" w:rsidRPr="004331EB">
        <w:rPr>
          <w:rFonts w:asciiTheme="minorBidi" w:hAnsiTheme="minorBidi"/>
          <w:iCs/>
          <w:sz w:val="24"/>
          <w:szCs w:val="24"/>
        </w:rPr>
        <w:t xml:space="preserve">, however, </w:t>
      </w:r>
      <w:r w:rsidR="0038425A" w:rsidRPr="004331EB">
        <w:rPr>
          <w:rFonts w:asciiTheme="minorBidi" w:hAnsiTheme="minorBidi"/>
          <w:i/>
          <w:sz w:val="24"/>
          <w:szCs w:val="24"/>
        </w:rPr>
        <w:t>tzedaka</w:t>
      </w:r>
      <w:r w:rsidR="0038425A" w:rsidRPr="004331EB">
        <w:rPr>
          <w:rFonts w:asciiTheme="minorBidi" w:hAnsiTheme="minorBidi"/>
          <w:iCs/>
          <w:sz w:val="24"/>
          <w:szCs w:val="24"/>
        </w:rPr>
        <w:t xml:space="preserve"> is </w:t>
      </w:r>
      <w:r w:rsidR="00482D19" w:rsidRPr="004331EB">
        <w:rPr>
          <w:rFonts w:asciiTheme="minorBidi" w:hAnsiTheme="minorBidi"/>
          <w:iCs/>
          <w:sz w:val="24"/>
          <w:szCs w:val="24"/>
        </w:rPr>
        <w:t>our</w:t>
      </w:r>
      <w:r w:rsidR="0038425A" w:rsidRPr="004331EB">
        <w:rPr>
          <w:rFonts w:asciiTheme="minorBidi" w:hAnsiTheme="minorBidi"/>
          <w:iCs/>
          <w:sz w:val="24"/>
          <w:szCs w:val="24"/>
        </w:rPr>
        <w:t xml:space="preserve"> </w:t>
      </w:r>
      <w:r w:rsidR="00482D19" w:rsidRPr="004331EB">
        <w:rPr>
          <w:rFonts w:asciiTheme="minorBidi" w:hAnsiTheme="minorBidi"/>
          <w:iCs/>
          <w:sz w:val="24"/>
          <w:szCs w:val="24"/>
        </w:rPr>
        <w:t xml:space="preserve">preeminent, </w:t>
      </w:r>
      <w:r w:rsidR="0038425A" w:rsidRPr="004331EB">
        <w:rPr>
          <w:rFonts w:asciiTheme="minorBidi" w:hAnsiTheme="minorBidi"/>
          <w:iCs/>
          <w:sz w:val="24"/>
          <w:szCs w:val="24"/>
        </w:rPr>
        <w:t xml:space="preserve">defining feature </w:t>
      </w:r>
      <w:r w:rsidR="00482D19" w:rsidRPr="004331EB">
        <w:rPr>
          <w:rFonts w:asciiTheme="minorBidi" w:hAnsiTheme="minorBidi"/>
          <w:iCs/>
          <w:sz w:val="24"/>
          <w:szCs w:val="24"/>
        </w:rPr>
        <w:t xml:space="preserve">that overshadows practically all other duties.  </w:t>
      </w:r>
      <w:r w:rsidR="00B266BF" w:rsidRPr="004331EB">
        <w:rPr>
          <w:rFonts w:asciiTheme="minorBidi" w:hAnsiTheme="minorBidi"/>
          <w:iCs/>
          <w:sz w:val="24"/>
          <w:szCs w:val="24"/>
        </w:rPr>
        <w:t xml:space="preserve">Here the Rambam has the right to demand meticulousness with </w:t>
      </w:r>
      <w:r w:rsidR="00B266BF" w:rsidRPr="00F951C3">
        <w:rPr>
          <w:rFonts w:asciiTheme="minorBidi" w:hAnsiTheme="minorBidi"/>
          <w:i/>
          <w:sz w:val="24"/>
          <w:szCs w:val="24"/>
        </w:rPr>
        <w:t>tzedaka</w:t>
      </w:r>
      <w:r w:rsidR="00B266BF" w:rsidRPr="004331EB">
        <w:rPr>
          <w:rFonts w:asciiTheme="minorBidi" w:hAnsiTheme="minorBidi"/>
          <w:iCs/>
          <w:sz w:val="24"/>
          <w:szCs w:val="24"/>
        </w:rPr>
        <w:t xml:space="preserve"> “</w:t>
      </w:r>
      <w:r w:rsidR="00B266BF" w:rsidRPr="004331EB">
        <w:rPr>
          <w:rFonts w:asciiTheme="minorBidi" w:hAnsiTheme="minorBidi"/>
          <w:sz w:val="24"/>
          <w:szCs w:val="24"/>
        </w:rPr>
        <w:t>more than with all [other] positive commandments,” as e</w:t>
      </w:r>
      <w:r w:rsidR="00482D19" w:rsidRPr="004331EB">
        <w:rPr>
          <w:rFonts w:asciiTheme="minorBidi" w:hAnsiTheme="minorBidi"/>
          <w:iCs/>
          <w:sz w:val="24"/>
          <w:szCs w:val="24"/>
        </w:rPr>
        <w:t xml:space="preserve">ngagement in </w:t>
      </w:r>
      <w:r w:rsidR="00482D19" w:rsidRPr="004331EB">
        <w:rPr>
          <w:rFonts w:asciiTheme="minorBidi" w:hAnsiTheme="minorBidi"/>
          <w:i/>
          <w:sz w:val="24"/>
          <w:szCs w:val="24"/>
        </w:rPr>
        <w:t>tzedaka</w:t>
      </w:r>
      <w:r w:rsidR="00482D19" w:rsidRPr="004331EB">
        <w:rPr>
          <w:rFonts w:asciiTheme="minorBidi" w:hAnsiTheme="minorBidi"/>
          <w:iCs/>
          <w:sz w:val="24"/>
          <w:szCs w:val="24"/>
        </w:rPr>
        <w:t xml:space="preserve"> is not just a religious duty but a true family heritage.  </w:t>
      </w:r>
    </w:p>
    <w:p w:rsidR="00B266BF" w:rsidRPr="004331EB" w:rsidRDefault="00B266BF" w:rsidP="007F3952">
      <w:pPr>
        <w:spacing w:after="0" w:line="240" w:lineRule="auto"/>
        <w:jc w:val="both"/>
        <w:rPr>
          <w:rFonts w:asciiTheme="minorBidi" w:hAnsiTheme="minorBidi"/>
          <w:b/>
          <w:bCs/>
          <w:iCs/>
          <w:sz w:val="24"/>
          <w:szCs w:val="24"/>
        </w:rPr>
      </w:pPr>
    </w:p>
    <w:p w:rsidR="00B266BF" w:rsidRDefault="00F677D9" w:rsidP="007F3952">
      <w:pPr>
        <w:spacing w:after="0" w:line="240" w:lineRule="auto"/>
        <w:jc w:val="both"/>
        <w:rPr>
          <w:rFonts w:asciiTheme="minorBidi" w:hAnsiTheme="minorBidi"/>
          <w:b/>
          <w:bCs/>
          <w:iCs/>
          <w:sz w:val="24"/>
          <w:szCs w:val="24"/>
        </w:rPr>
      </w:pPr>
      <w:r w:rsidRPr="004331EB">
        <w:rPr>
          <w:rFonts w:asciiTheme="minorBidi" w:hAnsiTheme="minorBidi"/>
          <w:b/>
          <w:bCs/>
          <w:iCs/>
          <w:sz w:val="24"/>
          <w:szCs w:val="24"/>
        </w:rPr>
        <w:t xml:space="preserve">Obligation in </w:t>
      </w:r>
      <w:r w:rsidRPr="004331EB">
        <w:rPr>
          <w:rFonts w:asciiTheme="minorBidi" w:hAnsiTheme="minorBidi"/>
          <w:b/>
          <w:bCs/>
          <w:i/>
          <w:sz w:val="24"/>
          <w:szCs w:val="24"/>
        </w:rPr>
        <w:t>Mitzvot</w:t>
      </w:r>
      <w:r w:rsidRPr="004331EB">
        <w:rPr>
          <w:rFonts w:asciiTheme="minorBidi" w:hAnsiTheme="minorBidi"/>
          <w:b/>
          <w:bCs/>
          <w:iCs/>
          <w:sz w:val="24"/>
          <w:szCs w:val="24"/>
        </w:rPr>
        <w:t xml:space="preserve"> According to the Rambam</w:t>
      </w:r>
    </w:p>
    <w:p w:rsidR="004331EB" w:rsidRPr="004331EB" w:rsidRDefault="004331EB" w:rsidP="007F3952">
      <w:pPr>
        <w:spacing w:after="0" w:line="240" w:lineRule="auto"/>
        <w:jc w:val="both"/>
        <w:rPr>
          <w:rFonts w:asciiTheme="minorBidi" w:hAnsiTheme="minorBidi"/>
          <w:iCs/>
          <w:sz w:val="24"/>
          <w:szCs w:val="24"/>
        </w:rPr>
      </w:pPr>
    </w:p>
    <w:p w:rsidR="00047CF3" w:rsidRDefault="00F677D9" w:rsidP="007F3952">
      <w:pPr>
        <w:spacing w:after="0" w:line="240" w:lineRule="auto"/>
        <w:ind w:firstLine="720"/>
        <w:jc w:val="both"/>
        <w:rPr>
          <w:rFonts w:asciiTheme="minorBidi" w:hAnsiTheme="minorBidi"/>
          <w:sz w:val="24"/>
          <w:szCs w:val="24"/>
        </w:rPr>
      </w:pPr>
      <w:r w:rsidRPr="004331EB">
        <w:rPr>
          <w:rFonts w:asciiTheme="minorBidi" w:hAnsiTheme="minorBidi"/>
          <w:iCs/>
          <w:sz w:val="24"/>
          <w:szCs w:val="24"/>
        </w:rPr>
        <w:t xml:space="preserve">Having demonstrated convincingly that the Rambam does not erase all duties that </w:t>
      </w:r>
      <w:r w:rsidR="00CE2CCD" w:rsidRPr="004331EB">
        <w:rPr>
          <w:rFonts w:asciiTheme="minorBidi" w:hAnsiTheme="minorBidi"/>
          <w:iCs/>
          <w:sz w:val="24"/>
          <w:szCs w:val="24"/>
        </w:rPr>
        <w:t>emanate</w:t>
      </w:r>
      <w:r w:rsidRPr="004331EB">
        <w:rPr>
          <w:rFonts w:asciiTheme="minorBidi" w:hAnsiTheme="minorBidi"/>
          <w:iCs/>
          <w:sz w:val="24"/>
          <w:szCs w:val="24"/>
        </w:rPr>
        <w:t xml:space="preserve"> from the pre-Sinaitic phase of Jewish history, how should we understand his contention that “</w:t>
      </w:r>
      <w:r w:rsidRPr="004331EB">
        <w:rPr>
          <w:rFonts w:asciiTheme="minorBidi" w:hAnsiTheme="minorBidi"/>
          <w:sz w:val="24"/>
          <w:szCs w:val="24"/>
        </w:rPr>
        <w:t>everything from which we abstain or that we perform today, we do so only because of God’s commandment through Moshe, not because God commanded so to prophets who preceded him”</w:t>
      </w:r>
      <w:r w:rsidR="00871727" w:rsidRPr="004331EB">
        <w:rPr>
          <w:rFonts w:asciiTheme="minorBidi" w:hAnsiTheme="minorBidi"/>
          <w:sz w:val="24"/>
          <w:szCs w:val="24"/>
        </w:rPr>
        <w:t xml:space="preserve"> (Commentary to </w:t>
      </w:r>
      <w:r w:rsidR="002D5C5A">
        <w:rPr>
          <w:rFonts w:asciiTheme="minorBidi" w:hAnsiTheme="minorBidi"/>
          <w:sz w:val="24"/>
          <w:szCs w:val="24"/>
        </w:rPr>
        <w:t xml:space="preserve">the </w:t>
      </w:r>
      <w:r w:rsidR="00871727" w:rsidRPr="004331EB">
        <w:rPr>
          <w:rFonts w:asciiTheme="minorBidi" w:hAnsiTheme="minorBidi"/>
          <w:i/>
          <w:iCs/>
          <w:sz w:val="24"/>
          <w:szCs w:val="24"/>
        </w:rPr>
        <w:t>Mishna</w:t>
      </w:r>
      <w:r w:rsidR="00871727" w:rsidRPr="004331EB">
        <w:rPr>
          <w:rFonts w:asciiTheme="minorBidi" w:hAnsiTheme="minorBidi"/>
          <w:sz w:val="24"/>
          <w:szCs w:val="24"/>
        </w:rPr>
        <w:t>,</w:t>
      </w:r>
      <w:r w:rsidR="00871727" w:rsidRPr="004331EB">
        <w:rPr>
          <w:rFonts w:asciiTheme="minorBidi" w:hAnsiTheme="minorBidi"/>
          <w:i/>
          <w:iCs/>
          <w:sz w:val="24"/>
          <w:szCs w:val="24"/>
        </w:rPr>
        <w:t xml:space="preserve"> Chulin</w:t>
      </w:r>
      <w:r w:rsidR="00871727" w:rsidRPr="004331EB">
        <w:rPr>
          <w:rFonts w:asciiTheme="minorBidi" w:hAnsiTheme="minorBidi"/>
          <w:sz w:val="24"/>
          <w:szCs w:val="24"/>
        </w:rPr>
        <w:t xml:space="preserve"> 7:6)?</w:t>
      </w:r>
      <w:r w:rsidR="00CE2CCD" w:rsidRPr="004331EB">
        <w:rPr>
          <w:rFonts w:asciiTheme="minorBidi" w:hAnsiTheme="minorBidi"/>
          <w:sz w:val="24"/>
          <w:szCs w:val="24"/>
        </w:rPr>
        <w:t xml:space="preserve"> </w:t>
      </w:r>
      <w:r w:rsidRPr="004331EB">
        <w:rPr>
          <w:rFonts w:asciiTheme="minorBidi" w:hAnsiTheme="minorBidi"/>
          <w:sz w:val="24"/>
          <w:szCs w:val="24"/>
        </w:rPr>
        <w:t xml:space="preserve"> To answer this question, we need to take note of the fact that the Rambam is discussing “commandments.”  Regarding the legal duties of halakhic living</w:t>
      </w:r>
      <w:r w:rsidR="00CE2CCD" w:rsidRPr="004331EB">
        <w:rPr>
          <w:rFonts w:asciiTheme="minorBidi" w:hAnsiTheme="minorBidi"/>
          <w:sz w:val="24"/>
          <w:szCs w:val="24"/>
        </w:rPr>
        <w:t xml:space="preserve"> specifically</w:t>
      </w:r>
      <w:r w:rsidRPr="004331EB">
        <w:rPr>
          <w:rFonts w:asciiTheme="minorBidi" w:hAnsiTheme="minorBidi"/>
          <w:sz w:val="24"/>
          <w:szCs w:val="24"/>
        </w:rPr>
        <w:t xml:space="preserve">, the Rambam writes </w:t>
      </w:r>
      <w:r w:rsidR="00047CF3" w:rsidRPr="004331EB">
        <w:rPr>
          <w:rFonts w:asciiTheme="minorBidi" w:hAnsiTheme="minorBidi"/>
          <w:sz w:val="24"/>
          <w:szCs w:val="24"/>
        </w:rPr>
        <w:t>that they</w:t>
      </w:r>
      <w:r w:rsidRPr="004331EB">
        <w:rPr>
          <w:rFonts w:asciiTheme="minorBidi" w:hAnsiTheme="minorBidi"/>
          <w:sz w:val="24"/>
          <w:szCs w:val="24"/>
        </w:rPr>
        <w:t xml:space="preserve"> derive solely from the experience of Sinai, which super</w:t>
      </w:r>
      <w:r w:rsidR="00047CF3" w:rsidRPr="004331EB">
        <w:rPr>
          <w:rFonts w:asciiTheme="minorBidi" w:hAnsiTheme="minorBidi"/>
          <w:sz w:val="24"/>
          <w:szCs w:val="24"/>
        </w:rPr>
        <w:t>s</w:t>
      </w:r>
      <w:r w:rsidRPr="004331EB">
        <w:rPr>
          <w:rFonts w:asciiTheme="minorBidi" w:hAnsiTheme="minorBidi"/>
          <w:sz w:val="24"/>
          <w:szCs w:val="24"/>
        </w:rPr>
        <w:t xml:space="preserve">eded all previous </w:t>
      </w:r>
      <w:r w:rsidR="00047CF3" w:rsidRPr="004331EB">
        <w:rPr>
          <w:rFonts w:asciiTheme="minorBidi" w:hAnsiTheme="minorBidi"/>
          <w:sz w:val="24"/>
          <w:szCs w:val="24"/>
        </w:rPr>
        <w:t>sources of obligation</w:t>
      </w:r>
      <w:r w:rsidRPr="004331EB">
        <w:rPr>
          <w:rFonts w:asciiTheme="minorBidi" w:hAnsiTheme="minorBidi"/>
          <w:sz w:val="24"/>
          <w:szCs w:val="24"/>
        </w:rPr>
        <w:t xml:space="preserve">.  </w:t>
      </w:r>
    </w:p>
    <w:p w:rsidR="004331EB" w:rsidRPr="004331EB" w:rsidRDefault="004331EB" w:rsidP="007F3952">
      <w:pPr>
        <w:spacing w:after="0" w:line="240" w:lineRule="auto"/>
        <w:ind w:firstLine="720"/>
        <w:jc w:val="both"/>
        <w:rPr>
          <w:rFonts w:asciiTheme="minorBidi" w:hAnsiTheme="minorBidi"/>
          <w:sz w:val="24"/>
          <w:szCs w:val="24"/>
        </w:rPr>
      </w:pPr>
    </w:p>
    <w:p w:rsidR="00F677D9" w:rsidRPr="004331EB" w:rsidRDefault="00047CF3" w:rsidP="007F3952">
      <w:pPr>
        <w:spacing w:after="0" w:line="240" w:lineRule="auto"/>
        <w:ind w:firstLine="720"/>
        <w:jc w:val="both"/>
        <w:rPr>
          <w:rFonts w:asciiTheme="minorBidi" w:hAnsiTheme="minorBidi"/>
          <w:sz w:val="24"/>
          <w:szCs w:val="24"/>
        </w:rPr>
      </w:pPr>
      <w:r w:rsidRPr="004331EB">
        <w:rPr>
          <w:rFonts w:asciiTheme="minorBidi" w:hAnsiTheme="minorBidi"/>
          <w:sz w:val="24"/>
          <w:szCs w:val="24"/>
        </w:rPr>
        <w:t xml:space="preserve">In other words, </w:t>
      </w:r>
      <w:r w:rsidR="002D5C5A">
        <w:rPr>
          <w:rFonts w:asciiTheme="minorBidi" w:hAnsiTheme="minorBidi"/>
          <w:i/>
          <w:iCs/>
          <w:sz w:val="24"/>
          <w:szCs w:val="24"/>
        </w:rPr>
        <w:t>b</w:t>
      </w:r>
      <w:r w:rsidR="00F677D9" w:rsidRPr="004331EB">
        <w:rPr>
          <w:rFonts w:asciiTheme="minorBidi" w:hAnsiTheme="minorBidi"/>
          <w:i/>
          <w:iCs/>
          <w:sz w:val="24"/>
          <w:szCs w:val="24"/>
        </w:rPr>
        <w:t xml:space="preserve">erit Sinai, </w:t>
      </w:r>
      <w:r w:rsidRPr="004331EB">
        <w:rPr>
          <w:rFonts w:asciiTheme="minorBidi" w:hAnsiTheme="minorBidi"/>
          <w:sz w:val="24"/>
          <w:szCs w:val="24"/>
        </w:rPr>
        <w:t xml:space="preserve">the basis for </w:t>
      </w:r>
      <w:r w:rsidR="00CE2CCD" w:rsidRPr="004331EB">
        <w:rPr>
          <w:rFonts w:asciiTheme="minorBidi" w:hAnsiTheme="minorBidi"/>
          <w:sz w:val="24"/>
          <w:szCs w:val="24"/>
        </w:rPr>
        <w:t>our</w:t>
      </w:r>
      <w:r w:rsidRPr="004331EB">
        <w:rPr>
          <w:rFonts w:asciiTheme="minorBidi" w:hAnsiTheme="minorBidi"/>
          <w:sz w:val="24"/>
          <w:szCs w:val="24"/>
        </w:rPr>
        <w:t xml:space="preserve"> halakhic system, is exactly </w:t>
      </w:r>
      <w:r w:rsidR="00CE2CCD" w:rsidRPr="004331EB">
        <w:rPr>
          <w:rFonts w:asciiTheme="minorBidi" w:hAnsiTheme="minorBidi"/>
          <w:sz w:val="24"/>
          <w:szCs w:val="24"/>
        </w:rPr>
        <w:t>what its name suggests</w:t>
      </w:r>
      <w:r w:rsidRPr="004331EB">
        <w:rPr>
          <w:rFonts w:asciiTheme="minorBidi" w:hAnsiTheme="minorBidi"/>
          <w:sz w:val="24"/>
          <w:szCs w:val="24"/>
        </w:rPr>
        <w:t xml:space="preserve">—a covenant whose binding force flows exclusively from Moshe’s </w:t>
      </w:r>
      <w:r w:rsidR="00CE2CCD" w:rsidRPr="004331EB">
        <w:rPr>
          <w:rFonts w:asciiTheme="minorBidi" w:hAnsiTheme="minorBidi"/>
          <w:sz w:val="24"/>
          <w:szCs w:val="24"/>
        </w:rPr>
        <w:t>receiving</w:t>
      </w:r>
      <w:r w:rsidRPr="004331EB">
        <w:rPr>
          <w:rFonts w:asciiTheme="minorBidi" w:hAnsiTheme="minorBidi"/>
          <w:sz w:val="24"/>
          <w:szCs w:val="24"/>
        </w:rPr>
        <w:t xml:space="preserve"> of the Torah at Sinai.  </w:t>
      </w:r>
      <w:r w:rsidRPr="004331EB">
        <w:rPr>
          <w:rFonts w:asciiTheme="minorBidi" w:hAnsiTheme="minorBidi"/>
          <w:i/>
          <w:iCs/>
          <w:sz w:val="24"/>
          <w:szCs w:val="24"/>
        </w:rPr>
        <w:t>Mitzvot</w:t>
      </w:r>
      <w:r w:rsidRPr="004331EB">
        <w:rPr>
          <w:rFonts w:asciiTheme="minorBidi" w:hAnsiTheme="minorBidi"/>
          <w:sz w:val="24"/>
          <w:szCs w:val="24"/>
        </w:rPr>
        <w:t xml:space="preserve"> given to Adam, Noach or Avraham have no impact on this self-sufficient system at all.  But this does not mean that other covenants, whose role is not to impose more rules but to articulate values, cannot coexist alongside it.  Thus, the </w:t>
      </w:r>
      <w:r w:rsidR="00871727" w:rsidRPr="004331EB">
        <w:rPr>
          <w:rFonts w:asciiTheme="minorBidi" w:hAnsiTheme="minorBidi"/>
          <w:sz w:val="24"/>
          <w:szCs w:val="24"/>
        </w:rPr>
        <w:t xml:space="preserve">obligation towards </w:t>
      </w:r>
      <w:r w:rsidRPr="004331EB">
        <w:rPr>
          <w:rFonts w:asciiTheme="minorBidi" w:hAnsiTheme="minorBidi"/>
          <w:sz w:val="24"/>
          <w:szCs w:val="24"/>
        </w:rPr>
        <w:t xml:space="preserve">all 613 commandments, including the mitzva of </w:t>
      </w:r>
      <w:r w:rsidRPr="004331EB">
        <w:rPr>
          <w:rFonts w:asciiTheme="minorBidi" w:hAnsiTheme="minorBidi"/>
          <w:i/>
          <w:iCs/>
          <w:sz w:val="24"/>
          <w:szCs w:val="24"/>
        </w:rPr>
        <w:t>tzedaka</w:t>
      </w:r>
      <w:r w:rsidRPr="004331EB">
        <w:rPr>
          <w:rFonts w:asciiTheme="minorBidi" w:hAnsiTheme="minorBidi"/>
          <w:sz w:val="24"/>
          <w:szCs w:val="24"/>
        </w:rPr>
        <w:t xml:space="preserve"> and the prohibition against intermarriage, </w:t>
      </w:r>
      <w:r w:rsidR="00A05317" w:rsidRPr="004331EB">
        <w:rPr>
          <w:rFonts w:asciiTheme="minorBidi" w:hAnsiTheme="minorBidi"/>
          <w:sz w:val="24"/>
          <w:szCs w:val="24"/>
        </w:rPr>
        <w:t xml:space="preserve">comes from Sinai alone, but the values of Jewish peoplehood, the </w:t>
      </w:r>
      <w:r w:rsidR="00A05317" w:rsidRPr="004331EB">
        <w:rPr>
          <w:rFonts w:asciiTheme="minorBidi" w:hAnsiTheme="minorBidi"/>
          <w:sz w:val="24"/>
          <w:szCs w:val="24"/>
        </w:rPr>
        <w:lastRenderedPageBreak/>
        <w:t>Land of Israel and justice and righteousness live on as our inheritance from Avraham.</w:t>
      </w:r>
    </w:p>
    <w:p w:rsidR="00871727" w:rsidRPr="004331EB" w:rsidRDefault="00871727" w:rsidP="007F3952">
      <w:pPr>
        <w:spacing w:after="0" w:line="240" w:lineRule="auto"/>
        <w:ind w:firstLine="720"/>
        <w:jc w:val="both"/>
        <w:rPr>
          <w:rFonts w:asciiTheme="minorBidi" w:hAnsiTheme="minorBidi"/>
          <w:b/>
          <w:bCs/>
          <w:sz w:val="24"/>
          <w:szCs w:val="24"/>
        </w:rPr>
      </w:pPr>
    </w:p>
    <w:p w:rsidR="00871727" w:rsidRDefault="00871727" w:rsidP="007F3952">
      <w:pPr>
        <w:spacing w:after="0" w:line="240" w:lineRule="auto"/>
        <w:jc w:val="both"/>
        <w:rPr>
          <w:rFonts w:asciiTheme="minorBidi" w:hAnsiTheme="minorBidi"/>
          <w:b/>
          <w:bCs/>
          <w:sz w:val="24"/>
          <w:szCs w:val="24"/>
        </w:rPr>
      </w:pPr>
      <w:r w:rsidRPr="004331EB">
        <w:rPr>
          <w:rFonts w:asciiTheme="minorBidi" w:hAnsiTheme="minorBidi"/>
          <w:b/>
          <w:bCs/>
          <w:sz w:val="24"/>
          <w:szCs w:val="24"/>
        </w:rPr>
        <w:t>The Merging of Two Covenants</w:t>
      </w:r>
    </w:p>
    <w:p w:rsidR="004331EB" w:rsidRPr="004331EB" w:rsidRDefault="004331EB" w:rsidP="007F3952">
      <w:pPr>
        <w:spacing w:after="0" w:line="240" w:lineRule="auto"/>
        <w:jc w:val="both"/>
        <w:rPr>
          <w:rFonts w:asciiTheme="minorBidi" w:hAnsiTheme="minorBidi"/>
          <w:sz w:val="24"/>
          <w:szCs w:val="24"/>
        </w:rPr>
      </w:pPr>
    </w:p>
    <w:p w:rsidR="00871727" w:rsidRDefault="00871727" w:rsidP="007F3952">
      <w:pPr>
        <w:spacing w:after="0" w:line="240" w:lineRule="auto"/>
        <w:jc w:val="both"/>
        <w:rPr>
          <w:rFonts w:asciiTheme="minorBidi" w:hAnsiTheme="minorBidi"/>
          <w:iCs/>
          <w:sz w:val="24"/>
          <w:szCs w:val="24"/>
        </w:rPr>
      </w:pPr>
      <w:r w:rsidRPr="004331EB">
        <w:rPr>
          <w:rFonts w:asciiTheme="minorBidi" w:hAnsiTheme="minorBidi"/>
          <w:sz w:val="24"/>
          <w:szCs w:val="24"/>
        </w:rPr>
        <w:tab/>
        <w:t xml:space="preserve">On the one hand, multiple rulings of the Rambam, grounded in rabbinic sources, establish the independence of </w:t>
      </w:r>
      <w:r w:rsidRPr="004331EB">
        <w:rPr>
          <w:rFonts w:asciiTheme="minorBidi" w:hAnsiTheme="minorBidi"/>
          <w:i/>
          <w:iCs/>
          <w:sz w:val="24"/>
          <w:szCs w:val="24"/>
        </w:rPr>
        <w:t xml:space="preserve">berit Avot </w:t>
      </w:r>
      <w:r w:rsidRPr="004331EB">
        <w:rPr>
          <w:rFonts w:asciiTheme="minorBidi" w:hAnsiTheme="minorBidi"/>
          <w:sz w:val="24"/>
          <w:szCs w:val="24"/>
        </w:rPr>
        <w:t xml:space="preserve">from </w:t>
      </w:r>
      <w:r w:rsidRPr="004331EB">
        <w:rPr>
          <w:rFonts w:asciiTheme="minorBidi" w:hAnsiTheme="minorBidi"/>
          <w:i/>
          <w:iCs/>
          <w:sz w:val="24"/>
          <w:szCs w:val="24"/>
        </w:rPr>
        <w:t>berit Sinai</w:t>
      </w:r>
      <w:r w:rsidRPr="004331EB">
        <w:rPr>
          <w:rFonts w:asciiTheme="minorBidi" w:hAnsiTheme="minorBidi"/>
          <w:sz w:val="24"/>
          <w:szCs w:val="24"/>
        </w:rPr>
        <w:t xml:space="preserve">.  Despite the comprehensiveness of the halakhic system, it makes no attempt to crowd out or swallow up a distinct source of values and broad duties.  At the same time, </w:t>
      </w:r>
      <w:r w:rsidRPr="004331EB">
        <w:rPr>
          <w:rFonts w:asciiTheme="minorBidi" w:hAnsiTheme="minorBidi"/>
          <w:i/>
          <w:iCs/>
          <w:sz w:val="24"/>
          <w:szCs w:val="24"/>
        </w:rPr>
        <w:t xml:space="preserve">berit Avot </w:t>
      </w:r>
      <w:r w:rsidRPr="004331EB">
        <w:rPr>
          <w:rFonts w:asciiTheme="minorBidi" w:hAnsiTheme="minorBidi"/>
          <w:iCs/>
          <w:sz w:val="24"/>
          <w:szCs w:val="24"/>
        </w:rPr>
        <w:t xml:space="preserve">and </w:t>
      </w:r>
      <w:r w:rsidRPr="004331EB">
        <w:rPr>
          <w:rFonts w:asciiTheme="minorBidi" w:hAnsiTheme="minorBidi"/>
          <w:i/>
          <w:sz w:val="24"/>
          <w:szCs w:val="24"/>
        </w:rPr>
        <w:t>berit Sinai</w:t>
      </w:r>
      <w:r w:rsidRPr="004331EB">
        <w:rPr>
          <w:rFonts w:asciiTheme="minorBidi" w:hAnsiTheme="minorBidi"/>
          <w:iCs/>
          <w:sz w:val="24"/>
          <w:szCs w:val="24"/>
        </w:rPr>
        <w:t xml:space="preserve"> do not exist in total isolation from one another.  </w:t>
      </w:r>
      <w:r w:rsidR="00A47B2B" w:rsidRPr="004331EB">
        <w:rPr>
          <w:rFonts w:asciiTheme="minorBidi" w:hAnsiTheme="minorBidi"/>
          <w:iCs/>
          <w:sz w:val="24"/>
          <w:szCs w:val="24"/>
        </w:rPr>
        <w:t xml:space="preserve">Rather, the ultimate aspiration of each is to inform and influence the other.  </w:t>
      </w:r>
      <w:r w:rsidR="00A47B2B" w:rsidRPr="00F951C3">
        <w:rPr>
          <w:rFonts w:asciiTheme="minorBidi" w:hAnsiTheme="minorBidi"/>
          <w:i/>
          <w:sz w:val="24"/>
          <w:szCs w:val="24"/>
        </w:rPr>
        <w:t>Halakha</w:t>
      </w:r>
      <w:r w:rsidR="00A47B2B" w:rsidRPr="004331EB">
        <w:rPr>
          <w:rFonts w:asciiTheme="minorBidi" w:hAnsiTheme="minorBidi"/>
          <w:iCs/>
          <w:sz w:val="24"/>
          <w:szCs w:val="24"/>
        </w:rPr>
        <w:t xml:space="preserve"> recognizes, incorporates and reflects the fundamental values of </w:t>
      </w:r>
      <w:r w:rsidR="00A47B2B" w:rsidRPr="004331EB">
        <w:rPr>
          <w:rFonts w:asciiTheme="minorBidi" w:hAnsiTheme="minorBidi"/>
          <w:i/>
          <w:sz w:val="24"/>
          <w:szCs w:val="24"/>
        </w:rPr>
        <w:t xml:space="preserve">berit Avot </w:t>
      </w:r>
      <w:r w:rsidR="00A47B2B" w:rsidRPr="004331EB">
        <w:rPr>
          <w:rFonts w:asciiTheme="minorBidi" w:hAnsiTheme="minorBidi"/>
          <w:iCs/>
          <w:sz w:val="24"/>
          <w:szCs w:val="24"/>
        </w:rPr>
        <w:t>while simultaneously giving direction and providing context to those core values themselves.</w:t>
      </w:r>
      <w:r w:rsidR="004E12B8" w:rsidRPr="004331EB">
        <w:rPr>
          <w:rFonts w:asciiTheme="minorBidi" w:hAnsiTheme="minorBidi"/>
          <w:iCs/>
          <w:sz w:val="24"/>
          <w:szCs w:val="24"/>
        </w:rPr>
        <w:t xml:space="preserve">  In the words of R. Soloveitchik, “The Covenant of Sinai completed the Covenant of Egypt</w:t>
      </w:r>
      <w:r w:rsidR="00CE2CCD" w:rsidRPr="004331EB">
        <w:rPr>
          <w:rStyle w:val="FootnoteReference"/>
          <w:rFonts w:asciiTheme="minorBidi" w:hAnsiTheme="minorBidi"/>
          <w:iCs/>
          <w:sz w:val="24"/>
          <w:szCs w:val="24"/>
        </w:rPr>
        <w:footnoteReference w:id="9"/>
      </w:r>
      <w:r w:rsidR="004E12B8" w:rsidRPr="004331EB">
        <w:rPr>
          <w:rFonts w:asciiTheme="minorBidi" w:hAnsiTheme="minorBidi"/>
          <w:iCs/>
          <w:sz w:val="24"/>
          <w:szCs w:val="24"/>
        </w:rPr>
        <w:t>… Together they became a distinct covenantal unit”</w:t>
      </w:r>
      <w:r w:rsidR="00766DD6" w:rsidRPr="004331EB">
        <w:rPr>
          <w:rFonts w:asciiTheme="minorBidi" w:hAnsiTheme="minorBidi"/>
          <w:iCs/>
          <w:sz w:val="24"/>
          <w:szCs w:val="24"/>
        </w:rPr>
        <w:t xml:space="preserve"> (</w:t>
      </w:r>
      <w:r w:rsidR="00766DD6" w:rsidRPr="004331EB">
        <w:rPr>
          <w:rFonts w:asciiTheme="minorBidi" w:hAnsiTheme="minorBidi"/>
          <w:i/>
          <w:sz w:val="24"/>
          <w:szCs w:val="24"/>
        </w:rPr>
        <w:t>Kol Dodi Dofek: Listen—My Beloved Knocks</w:t>
      </w:r>
      <w:r w:rsidR="00766DD6" w:rsidRPr="004331EB">
        <w:rPr>
          <w:rFonts w:asciiTheme="minorBidi" w:hAnsiTheme="minorBidi"/>
          <w:iCs/>
          <w:sz w:val="24"/>
          <w:szCs w:val="24"/>
        </w:rPr>
        <w:t>, 73).</w:t>
      </w:r>
      <w:r w:rsidR="00A47B2B" w:rsidRPr="004331EB">
        <w:rPr>
          <w:rFonts w:asciiTheme="minorBidi" w:hAnsiTheme="minorBidi"/>
          <w:iCs/>
          <w:sz w:val="24"/>
          <w:szCs w:val="24"/>
        </w:rPr>
        <w:t xml:space="preserve"> </w:t>
      </w:r>
    </w:p>
    <w:p w:rsidR="004331EB" w:rsidRPr="004331EB" w:rsidRDefault="004331EB" w:rsidP="007F3952">
      <w:pPr>
        <w:spacing w:after="0" w:line="240" w:lineRule="auto"/>
        <w:jc w:val="both"/>
        <w:rPr>
          <w:rFonts w:asciiTheme="minorBidi" w:hAnsiTheme="minorBidi"/>
          <w:iCs/>
          <w:sz w:val="24"/>
          <w:szCs w:val="24"/>
        </w:rPr>
      </w:pPr>
    </w:p>
    <w:p w:rsidR="00A47B2B" w:rsidRPr="004331EB" w:rsidRDefault="00A47B2B" w:rsidP="007F3952">
      <w:pPr>
        <w:spacing w:after="0" w:line="240" w:lineRule="auto"/>
        <w:jc w:val="both"/>
        <w:rPr>
          <w:rFonts w:asciiTheme="minorBidi" w:eastAsia="Times New Roman" w:hAnsiTheme="minorBidi"/>
          <w:sz w:val="24"/>
          <w:szCs w:val="24"/>
        </w:rPr>
      </w:pPr>
      <w:r w:rsidRPr="004331EB">
        <w:rPr>
          <w:rFonts w:asciiTheme="minorBidi" w:hAnsiTheme="minorBidi"/>
          <w:iCs/>
          <w:sz w:val="24"/>
          <w:szCs w:val="24"/>
        </w:rPr>
        <w:tab/>
        <w:t xml:space="preserve">A final quote from the Rambam can </w:t>
      </w:r>
      <w:r w:rsidR="000323D7" w:rsidRPr="004331EB">
        <w:rPr>
          <w:rFonts w:asciiTheme="minorBidi" w:hAnsiTheme="minorBidi"/>
          <w:iCs/>
          <w:sz w:val="24"/>
          <w:szCs w:val="24"/>
        </w:rPr>
        <w:t>demonstrate</w:t>
      </w:r>
      <w:r w:rsidRPr="004331EB">
        <w:rPr>
          <w:rFonts w:asciiTheme="minorBidi" w:hAnsiTheme="minorBidi"/>
          <w:iCs/>
          <w:sz w:val="24"/>
          <w:szCs w:val="24"/>
        </w:rPr>
        <w:t xml:space="preserve"> this point.  At the </w:t>
      </w:r>
      <w:r w:rsidR="00401C37" w:rsidRPr="004331EB">
        <w:rPr>
          <w:rFonts w:asciiTheme="minorBidi" w:hAnsiTheme="minorBidi"/>
          <w:iCs/>
          <w:sz w:val="24"/>
          <w:szCs w:val="24"/>
        </w:rPr>
        <w:t>conclusion</w:t>
      </w:r>
      <w:r w:rsidRPr="004331EB">
        <w:rPr>
          <w:rFonts w:asciiTheme="minorBidi" w:hAnsiTheme="minorBidi"/>
          <w:iCs/>
          <w:sz w:val="24"/>
          <w:szCs w:val="24"/>
        </w:rPr>
        <w:t xml:space="preserve"> of </w:t>
      </w:r>
      <w:r w:rsidRPr="004331EB">
        <w:rPr>
          <w:rFonts w:asciiTheme="minorBidi" w:hAnsiTheme="minorBidi"/>
          <w:i/>
          <w:sz w:val="24"/>
          <w:szCs w:val="24"/>
        </w:rPr>
        <w:t>Hilkhot Avadim</w:t>
      </w:r>
      <w:r w:rsidRPr="004331EB">
        <w:rPr>
          <w:rFonts w:asciiTheme="minorBidi" w:hAnsiTheme="minorBidi"/>
          <w:iCs/>
          <w:sz w:val="24"/>
          <w:szCs w:val="24"/>
        </w:rPr>
        <w:t xml:space="preserve">, the Rambam addresses a central question regarding the entire phenomenon of Canaanite slaves:  Are there boundaries to what their Jewish masters may demand of them?  The Rambam rules, “It </w:t>
      </w:r>
      <w:r w:rsidR="008E4732" w:rsidRPr="004331EB">
        <w:rPr>
          <w:rFonts w:asciiTheme="minorBidi" w:hAnsiTheme="minorBidi"/>
          <w:iCs/>
          <w:sz w:val="24"/>
          <w:szCs w:val="24"/>
        </w:rPr>
        <w:t>i</w:t>
      </w:r>
      <w:r w:rsidR="008E4732" w:rsidRPr="004331EB">
        <w:rPr>
          <w:rFonts w:asciiTheme="minorBidi" w:eastAsia="Times New Roman" w:hAnsiTheme="minorBidi"/>
          <w:sz w:val="24"/>
          <w:szCs w:val="24"/>
        </w:rPr>
        <w:t>s permissible to work</w:t>
      </w:r>
      <w:r w:rsidRPr="004331EB">
        <w:rPr>
          <w:rFonts w:asciiTheme="minorBidi" w:eastAsia="Times New Roman" w:hAnsiTheme="minorBidi"/>
          <w:sz w:val="24"/>
          <w:szCs w:val="24"/>
        </w:rPr>
        <w:t xml:space="preserve"> a Canaanite slave </w:t>
      </w:r>
      <w:r w:rsidR="008E4732" w:rsidRPr="004331EB">
        <w:rPr>
          <w:rFonts w:asciiTheme="minorBidi" w:eastAsia="Times New Roman" w:hAnsiTheme="minorBidi"/>
          <w:sz w:val="24"/>
          <w:szCs w:val="24"/>
        </w:rPr>
        <w:t>hard”</w:t>
      </w:r>
      <w:r w:rsidR="002D5C5A">
        <w:rPr>
          <w:rFonts w:asciiTheme="minorBidi" w:eastAsia="Times New Roman" w:hAnsiTheme="minorBidi"/>
          <w:sz w:val="24"/>
          <w:szCs w:val="24"/>
        </w:rPr>
        <w:t xml:space="preserve"> (9:8).</w:t>
      </w:r>
      <w:r w:rsidR="008E4732" w:rsidRPr="004331EB">
        <w:rPr>
          <w:rFonts w:asciiTheme="minorBidi" w:eastAsia="Times New Roman" w:hAnsiTheme="minorBidi"/>
          <w:sz w:val="24"/>
          <w:szCs w:val="24"/>
        </w:rPr>
        <w:t xml:space="preserve">  However, he continues:</w:t>
      </w:r>
    </w:p>
    <w:p w:rsidR="00A47B2B" w:rsidRPr="004331EB" w:rsidRDefault="00A47B2B" w:rsidP="007F3952">
      <w:pPr>
        <w:spacing w:after="0" w:line="240" w:lineRule="auto"/>
        <w:rPr>
          <w:rFonts w:asciiTheme="minorBidi" w:eastAsia="Times New Roman" w:hAnsiTheme="minorBidi"/>
          <w:sz w:val="24"/>
          <w:szCs w:val="24"/>
        </w:rPr>
      </w:pPr>
    </w:p>
    <w:p w:rsidR="00A47B2B" w:rsidRPr="004331EB" w:rsidRDefault="00A47B2B" w:rsidP="007F3952">
      <w:pPr>
        <w:spacing w:after="0" w:line="240" w:lineRule="auto"/>
        <w:ind w:left="720"/>
        <w:jc w:val="both"/>
        <w:rPr>
          <w:rFonts w:asciiTheme="minorBidi" w:eastAsia="Times New Roman" w:hAnsiTheme="minorBidi"/>
          <w:sz w:val="24"/>
          <w:szCs w:val="24"/>
        </w:rPr>
      </w:pPr>
      <w:r w:rsidRPr="004331EB">
        <w:rPr>
          <w:rFonts w:asciiTheme="minorBidi" w:eastAsia="Times New Roman" w:hAnsiTheme="minorBidi"/>
          <w:b/>
          <w:bCs/>
          <w:sz w:val="24"/>
          <w:szCs w:val="24"/>
        </w:rPr>
        <w:t>Although this is the law</w:t>
      </w:r>
      <w:r w:rsidRPr="004331EB">
        <w:rPr>
          <w:rFonts w:asciiTheme="minorBidi" w:eastAsia="Times New Roman" w:hAnsiTheme="minorBidi"/>
          <w:sz w:val="24"/>
          <w:szCs w:val="24"/>
        </w:rPr>
        <w:t xml:space="preserve">, </w:t>
      </w:r>
      <w:r w:rsidR="008E4732" w:rsidRPr="004331EB">
        <w:rPr>
          <w:rFonts w:asciiTheme="minorBidi" w:eastAsia="Times New Roman" w:hAnsiTheme="minorBidi"/>
          <w:sz w:val="24"/>
          <w:szCs w:val="24"/>
        </w:rPr>
        <w:t xml:space="preserve">[it reflects] </w:t>
      </w:r>
      <w:r w:rsidRPr="004331EB">
        <w:rPr>
          <w:rFonts w:asciiTheme="minorBidi" w:eastAsia="Times New Roman" w:hAnsiTheme="minorBidi"/>
          <w:sz w:val="24"/>
          <w:szCs w:val="24"/>
        </w:rPr>
        <w:t>the attribute of piety and the way</w:t>
      </w:r>
      <w:r w:rsidR="008E4732" w:rsidRPr="004331EB">
        <w:rPr>
          <w:rFonts w:asciiTheme="minorBidi" w:eastAsia="Times New Roman" w:hAnsiTheme="minorBidi"/>
          <w:sz w:val="24"/>
          <w:szCs w:val="24"/>
        </w:rPr>
        <w:t>s</w:t>
      </w:r>
      <w:r w:rsidRPr="004331EB">
        <w:rPr>
          <w:rFonts w:asciiTheme="minorBidi" w:eastAsia="Times New Roman" w:hAnsiTheme="minorBidi"/>
          <w:sz w:val="24"/>
          <w:szCs w:val="24"/>
        </w:rPr>
        <w:t xml:space="preserve"> of wisdom for a person to be merciful and pursue</w:t>
      </w:r>
      <w:r w:rsidR="008E4732" w:rsidRPr="004331EB">
        <w:rPr>
          <w:rFonts w:asciiTheme="minorBidi" w:eastAsia="Times New Roman" w:hAnsiTheme="minorBidi"/>
          <w:sz w:val="24"/>
          <w:szCs w:val="24"/>
        </w:rPr>
        <w:t xml:space="preserve"> justice; and he should not overburden his slave and not distress him; and he should provide </w:t>
      </w:r>
      <w:r w:rsidR="00FF301A">
        <w:rPr>
          <w:rFonts w:asciiTheme="minorBidi" w:eastAsia="Times New Roman" w:hAnsiTheme="minorBidi"/>
          <w:sz w:val="24"/>
          <w:szCs w:val="24"/>
        </w:rPr>
        <w:t xml:space="preserve">him </w:t>
      </w:r>
      <w:r w:rsidR="008E4732" w:rsidRPr="004331EB">
        <w:rPr>
          <w:rFonts w:asciiTheme="minorBidi" w:eastAsia="Times New Roman" w:hAnsiTheme="minorBidi"/>
          <w:sz w:val="24"/>
          <w:szCs w:val="24"/>
        </w:rPr>
        <w:t xml:space="preserve">food and drink from </w:t>
      </w:r>
      <w:r w:rsidR="00401C37" w:rsidRPr="004331EB">
        <w:rPr>
          <w:rFonts w:asciiTheme="minorBidi" w:eastAsia="Times New Roman" w:hAnsiTheme="minorBidi"/>
          <w:sz w:val="24"/>
          <w:szCs w:val="24"/>
        </w:rPr>
        <w:t>every food</w:t>
      </w:r>
      <w:r w:rsidR="008E4732" w:rsidRPr="004331EB">
        <w:rPr>
          <w:rFonts w:asciiTheme="minorBidi" w:eastAsia="Times New Roman" w:hAnsiTheme="minorBidi"/>
          <w:sz w:val="24"/>
          <w:szCs w:val="24"/>
        </w:rPr>
        <w:t xml:space="preserve"> and </w:t>
      </w:r>
      <w:r w:rsidR="00401C37" w:rsidRPr="004331EB">
        <w:rPr>
          <w:rFonts w:asciiTheme="minorBidi" w:eastAsia="Times New Roman" w:hAnsiTheme="minorBidi"/>
          <w:sz w:val="24"/>
          <w:szCs w:val="24"/>
        </w:rPr>
        <w:t>every drink</w:t>
      </w:r>
      <w:r w:rsidR="008E4732" w:rsidRPr="004331EB">
        <w:rPr>
          <w:rFonts w:asciiTheme="minorBidi" w:eastAsia="Times New Roman" w:hAnsiTheme="minorBidi"/>
          <w:sz w:val="24"/>
          <w:szCs w:val="24"/>
        </w:rPr>
        <w:t xml:space="preserve">.  The early Sages would give a slave [a portion] from every dish that they themselves would eat and would </w:t>
      </w:r>
      <w:r w:rsidR="000F47A3" w:rsidRPr="004331EB">
        <w:rPr>
          <w:rFonts w:asciiTheme="minorBidi" w:eastAsia="Times New Roman" w:hAnsiTheme="minorBidi"/>
          <w:sz w:val="24"/>
          <w:szCs w:val="24"/>
        </w:rPr>
        <w:t>serve the food of their animals and slaves before their own.  Behold, it says, “</w:t>
      </w:r>
      <w:r w:rsidR="007802C0" w:rsidRPr="004331EB">
        <w:rPr>
          <w:rFonts w:asciiTheme="minorBidi" w:eastAsia="Times New Roman" w:hAnsiTheme="minorBidi"/>
          <w:sz w:val="24"/>
          <w:szCs w:val="24"/>
        </w:rPr>
        <w:t>Like</w:t>
      </w:r>
      <w:r w:rsidRPr="004331EB">
        <w:rPr>
          <w:rFonts w:asciiTheme="minorBidi" w:eastAsia="Times New Roman" w:hAnsiTheme="minorBidi"/>
          <w:sz w:val="24"/>
          <w:szCs w:val="24"/>
        </w:rPr>
        <w:t xml:space="preserve"> the eyes of </w:t>
      </w:r>
      <w:r w:rsidR="00401C37" w:rsidRPr="004331EB">
        <w:rPr>
          <w:rFonts w:asciiTheme="minorBidi" w:eastAsia="Times New Roman" w:hAnsiTheme="minorBidi"/>
          <w:sz w:val="24"/>
          <w:szCs w:val="24"/>
        </w:rPr>
        <w:t xml:space="preserve">male </w:t>
      </w:r>
      <w:r w:rsidRPr="004331EB">
        <w:rPr>
          <w:rFonts w:asciiTheme="minorBidi" w:eastAsia="Times New Roman" w:hAnsiTheme="minorBidi"/>
          <w:sz w:val="24"/>
          <w:szCs w:val="24"/>
        </w:rPr>
        <w:t>slaves to the</w:t>
      </w:r>
      <w:r w:rsidR="000F47A3" w:rsidRPr="004331EB">
        <w:rPr>
          <w:rFonts w:asciiTheme="minorBidi" w:eastAsia="Times New Roman" w:hAnsiTheme="minorBidi"/>
          <w:sz w:val="24"/>
          <w:szCs w:val="24"/>
        </w:rPr>
        <w:t xml:space="preserve"> hand of the</w:t>
      </w:r>
      <w:r w:rsidRPr="004331EB">
        <w:rPr>
          <w:rFonts w:asciiTheme="minorBidi" w:eastAsia="Times New Roman" w:hAnsiTheme="minorBidi"/>
          <w:sz w:val="24"/>
          <w:szCs w:val="24"/>
        </w:rPr>
        <w:t xml:space="preserve">ir masters, like the eyes of a </w:t>
      </w:r>
      <w:r w:rsidR="00401C37" w:rsidRPr="004331EB">
        <w:rPr>
          <w:rFonts w:asciiTheme="minorBidi" w:eastAsia="Times New Roman" w:hAnsiTheme="minorBidi"/>
          <w:sz w:val="24"/>
          <w:szCs w:val="24"/>
        </w:rPr>
        <w:t xml:space="preserve">female slave </w:t>
      </w:r>
      <w:r w:rsidRPr="004331EB">
        <w:rPr>
          <w:rFonts w:asciiTheme="minorBidi" w:eastAsia="Times New Roman" w:hAnsiTheme="minorBidi"/>
          <w:sz w:val="24"/>
          <w:szCs w:val="24"/>
        </w:rPr>
        <w:t xml:space="preserve">to </w:t>
      </w:r>
      <w:r w:rsidR="000F47A3" w:rsidRPr="004331EB">
        <w:rPr>
          <w:rFonts w:asciiTheme="minorBidi" w:eastAsia="Times New Roman" w:hAnsiTheme="minorBidi"/>
          <w:sz w:val="24"/>
          <w:szCs w:val="24"/>
        </w:rPr>
        <w:t>the hand of her mistress” (</w:t>
      </w:r>
      <w:r w:rsidR="000F47A3" w:rsidRPr="004331EB">
        <w:rPr>
          <w:rFonts w:asciiTheme="minorBidi" w:eastAsia="Times New Roman" w:hAnsiTheme="minorBidi"/>
          <w:i/>
          <w:iCs/>
          <w:sz w:val="24"/>
          <w:szCs w:val="24"/>
        </w:rPr>
        <w:t>Tehilli</w:t>
      </w:r>
      <w:r w:rsidR="004331EB">
        <w:rPr>
          <w:rFonts w:asciiTheme="minorBidi" w:eastAsia="Times New Roman" w:hAnsiTheme="minorBidi"/>
          <w:i/>
          <w:iCs/>
          <w:sz w:val="24"/>
          <w:szCs w:val="24"/>
        </w:rPr>
        <w:t>m</w:t>
      </w:r>
      <w:r w:rsidR="000F47A3" w:rsidRPr="004331EB">
        <w:rPr>
          <w:rFonts w:asciiTheme="minorBidi" w:eastAsia="Times New Roman" w:hAnsiTheme="minorBidi"/>
          <w:sz w:val="24"/>
          <w:szCs w:val="24"/>
        </w:rPr>
        <w:t xml:space="preserve"> 123:2).  Similarly, [a master] should not denigrate [a slave], neither physically </w:t>
      </w:r>
      <w:r w:rsidR="00401C37" w:rsidRPr="004331EB">
        <w:rPr>
          <w:rFonts w:asciiTheme="minorBidi" w:eastAsia="Times New Roman" w:hAnsiTheme="minorBidi"/>
          <w:sz w:val="24"/>
          <w:szCs w:val="24"/>
        </w:rPr>
        <w:t>n</w:t>
      </w:r>
      <w:r w:rsidR="000F47A3" w:rsidRPr="004331EB">
        <w:rPr>
          <w:rFonts w:asciiTheme="minorBidi" w:eastAsia="Times New Roman" w:hAnsiTheme="minorBidi"/>
          <w:sz w:val="24"/>
          <w:szCs w:val="24"/>
        </w:rPr>
        <w:t>or verbally; for work did the Torah appoint them, not for humiliation.  And he should not shout or express anger excessively</w:t>
      </w:r>
      <w:r w:rsidR="006D470C">
        <w:rPr>
          <w:rFonts w:asciiTheme="minorBidi" w:eastAsia="Times New Roman" w:hAnsiTheme="minorBidi"/>
          <w:sz w:val="24"/>
          <w:szCs w:val="24"/>
        </w:rPr>
        <w:t>;</w:t>
      </w:r>
      <w:r w:rsidR="000F47A3" w:rsidRPr="004331EB">
        <w:rPr>
          <w:rFonts w:asciiTheme="minorBidi" w:eastAsia="Times New Roman" w:hAnsiTheme="minorBidi"/>
          <w:sz w:val="24"/>
          <w:szCs w:val="24"/>
        </w:rPr>
        <w:t xml:space="preserve"> rather, he should speak with [his slave] gently and listen to his complaints.  </w:t>
      </w:r>
      <w:r w:rsidR="009C400F" w:rsidRPr="004331EB">
        <w:rPr>
          <w:rFonts w:asciiTheme="minorBidi" w:eastAsia="Times New Roman" w:hAnsiTheme="minorBidi"/>
          <w:sz w:val="24"/>
          <w:szCs w:val="24"/>
        </w:rPr>
        <w:t>This appears explicitly with regard to Iyov’s positive ways in which he took pride:  “Did I shun</w:t>
      </w:r>
      <w:r w:rsidR="007802C0" w:rsidRPr="004331EB">
        <w:rPr>
          <w:rFonts w:asciiTheme="minorBidi" w:eastAsia="Times New Roman" w:hAnsiTheme="minorBidi"/>
          <w:sz w:val="24"/>
          <w:szCs w:val="24"/>
        </w:rPr>
        <w:t xml:space="preserve"> </w:t>
      </w:r>
      <w:r w:rsidRPr="004331EB">
        <w:rPr>
          <w:rFonts w:asciiTheme="minorBidi" w:eastAsia="Times New Roman" w:hAnsiTheme="minorBidi"/>
          <w:sz w:val="24"/>
          <w:szCs w:val="24"/>
        </w:rPr>
        <w:t xml:space="preserve">justice for my </w:t>
      </w:r>
      <w:r w:rsidR="00401C37" w:rsidRPr="004331EB">
        <w:rPr>
          <w:rFonts w:asciiTheme="minorBidi" w:eastAsia="Times New Roman" w:hAnsiTheme="minorBidi"/>
          <w:sz w:val="24"/>
          <w:szCs w:val="24"/>
        </w:rPr>
        <w:t>male and female slaves</w:t>
      </w:r>
      <w:r w:rsidRPr="004331EB">
        <w:rPr>
          <w:rFonts w:asciiTheme="minorBidi" w:eastAsia="Times New Roman" w:hAnsiTheme="minorBidi"/>
          <w:sz w:val="24"/>
          <w:szCs w:val="24"/>
        </w:rPr>
        <w:t xml:space="preserve"> </w:t>
      </w:r>
      <w:r w:rsidR="009C400F" w:rsidRPr="004331EB">
        <w:rPr>
          <w:rFonts w:asciiTheme="minorBidi" w:eastAsia="Times New Roman" w:hAnsiTheme="minorBidi"/>
          <w:sz w:val="24"/>
          <w:szCs w:val="24"/>
        </w:rPr>
        <w:t>in</w:t>
      </w:r>
      <w:r w:rsidR="006218A5" w:rsidRPr="004331EB">
        <w:rPr>
          <w:rFonts w:asciiTheme="minorBidi" w:eastAsia="Times New Roman" w:hAnsiTheme="minorBidi"/>
          <w:sz w:val="24"/>
          <w:szCs w:val="24"/>
        </w:rPr>
        <w:t xml:space="preserve"> their disputes with me?... </w:t>
      </w:r>
      <w:r w:rsidR="007802C0" w:rsidRPr="004331EB">
        <w:rPr>
          <w:rFonts w:asciiTheme="minorBidi" w:eastAsia="Times New Roman" w:hAnsiTheme="minorBidi"/>
          <w:sz w:val="24"/>
          <w:szCs w:val="24"/>
        </w:rPr>
        <w:t xml:space="preserve"> </w:t>
      </w:r>
      <w:r w:rsidR="009C400F" w:rsidRPr="004331EB">
        <w:rPr>
          <w:rFonts w:asciiTheme="minorBidi" w:eastAsia="Times New Roman" w:hAnsiTheme="minorBidi"/>
          <w:sz w:val="24"/>
          <w:szCs w:val="24"/>
        </w:rPr>
        <w:t>For W</w:t>
      </w:r>
      <w:r w:rsidRPr="004331EB">
        <w:rPr>
          <w:rFonts w:asciiTheme="minorBidi" w:eastAsia="Times New Roman" w:hAnsiTheme="minorBidi"/>
          <w:sz w:val="24"/>
          <w:szCs w:val="24"/>
        </w:rPr>
        <w:t xml:space="preserve">ho </w:t>
      </w:r>
      <w:r w:rsidR="009C400F" w:rsidRPr="004331EB">
        <w:rPr>
          <w:rFonts w:asciiTheme="minorBidi" w:eastAsia="Times New Roman" w:hAnsiTheme="minorBidi"/>
          <w:sz w:val="24"/>
          <w:szCs w:val="24"/>
        </w:rPr>
        <w:t xml:space="preserve">made me in </w:t>
      </w:r>
      <w:r w:rsidR="006218A5" w:rsidRPr="004331EB">
        <w:rPr>
          <w:rFonts w:asciiTheme="minorBidi" w:eastAsia="Times New Roman" w:hAnsiTheme="minorBidi"/>
          <w:sz w:val="24"/>
          <w:szCs w:val="24"/>
        </w:rPr>
        <w:t xml:space="preserve">[my mother’s] </w:t>
      </w:r>
      <w:r w:rsidR="009C400F" w:rsidRPr="004331EB">
        <w:rPr>
          <w:rFonts w:asciiTheme="minorBidi" w:eastAsia="Times New Roman" w:hAnsiTheme="minorBidi"/>
          <w:sz w:val="24"/>
          <w:szCs w:val="24"/>
        </w:rPr>
        <w:t xml:space="preserve">belly made him, and </w:t>
      </w:r>
      <w:r w:rsidR="006218A5" w:rsidRPr="004331EB">
        <w:rPr>
          <w:rFonts w:asciiTheme="minorBidi" w:eastAsia="Times New Roman" w:hAnsiTheme="minorBidi"/>
          <w:sz w:val="24"/>
          <w:szCs w:val="24"/>
        </w:rPr>
        <w:t xml:space="preserve">One </w:t>
      </w:r>
      <w:r w:rsidR="009C400F" w:rsidRPr="004331EB">
        <w:rPr>
          <w:rFonts w:asciiTheme="minorBidi" w:eastAsia="Times New Roman" w:hAnsiTheme="minorBidi"/>
          <w:sz w:val="24"/>
          <w:szCs w:val="24"/>
        </w:rPr>
        <w:t xml:space="preserve">formed </w:t>
      </w:r>
      <w:r w:rsidR="006218A5" w:rsidRPr="004331EB">
        <w:rPr>
          <w:rFonts w:asciiTheme="minorBidi" w:eastAsia="Times New Roman" w:hAnsiTheme="minorBidi"/>
          <w:sz w:val="24"/>
          <w:szCs w:val="24"/>
        </w:rPr>
        <w:t>us both i</w:t>
      </w:r>
      <w:r w:rsidR="009C400F" w:rsidRPr="004331EB">
        <w:rPr>
          <w:rFonts w:asciiTheme="minorBidi" w:eastAsia="Times New Roman" w:hAnsiTheme="minorBidi"/>
          <w:sz w:val="24"/>
          <w:szCs w:val="24"/>
        </w:rPr>
        <w:t xml:space="preserve">n </w:t>
      </w:r>
      <w:r w:rsidR="006218A5" w:rsidRPr="004331EB">
        <w:rPr>
          <w:rFonts w:asciiTheme="minorBidi" w:eastAsia="Times New Roman" w:hAnsiTheme="minorBidi"/>
          <w:sz w:val="24"/>
          <w:szCs w:val="24"/>
        </w:rPr>
        <w:t xml:space="preserve">the </w:t>
      </w:r>
      <w:r w:rsidR="009C400F" w:rsidRPr="004331EB">
        <w:rPr>
          <w:rFonts w:asciiTheme="minorBidi" w:eastAsia="Times New Roman" w:hAnsiTheme="minorBidi"/>
          <w:sz w:val="24"/>
          <w:szCs w:val="24"/>
        </w:rPr>
        <w:t>womb” (</w:t>
      </w:r>
      <w:r w:rsidR="009C400F" w:rsidRPr="004331EB">
        <w:rPr>
          <w:rFonts w:asciiTheme="minorBidi" w:eastAsia="Times New Roman" w:hAnsiTheme="minorBidi"/>
          <w:i/>
          <w:iCs/>
          <w:sz w:val="24"/>
          <w:szCs w:val="24"/>
        </w:rPr>
        <w:t>Iyov</w:t>
      </w:r>
      <w:r w:rsidR="009C400F" w:rsidRPr="004331EB">
        <w:rPr>
          <w:rFonts w:asciiTheme="minorBidi" w:eastAsia="Times New Roman" w:hAnsiTheme="minorBidi"/>
          <w:sz w:val="24"/>
          <w:szCs w:val="24"/>
        </w:rPr>
        <w:t xml:space="preserve"> 31:</w:t>
      </w:r>
      <w:r w:rsidR="006218A5" w:rsidRPr="004331EB">
        <w:rPr>
          <w:rFonts w:asciiTheme="minorBidi" w:eastAsia="Times New Roman" w:hAnsiTheme="minorBidi"/>
          <w:sz w:val="24"/>
          <w:szCs w:val="24"/>
        </w:rPr>
        <w:t>13, 15</w:t>
      </w:r>
      <w:r w:rsidR="009C400F" w:rsidRPr="004331EB">
        <w:rPr>
          <w:rFonts w:asciiTheme="minorBidi" w:eastAsia="Times New Roman" w:hAnsiTheme="minorBidi"/>
          <w:sz w:val="24"/>
          <w:szCs w:val="24"/>
        </w:rPr>
        <w:t>).</w:t>
      </w:r>
      <w:r w:rsidR="006218A5" w:rsidRPr="004331EB">
        <w:rPr>
          <w:rStyle w:val="FootnoteReference"/>
          <w:rFonts w:asciiTheme="minorBidi" w:eastAsia="Times New Roman" w:hAnsiTheme="minorBidi"/>
          <w:sz w:val="24"/>
          <w:szCs w:val="24"/>
        </w:rPr>
        <w:footnoteReference w:id="10"/>
      </w:r>
      <w:r w:rsidR="009C400F" w:rsidRPr="004331EB">
        <w:rPr>
          <w:rFonts w:asciiTheme="minorBidi" w:eastAsia="Times New Roman" w:hAnsiTheme="minorBidi"/>
          <w:sz w:val="24"/>
          <w:szCs w:val="24"/>
        </w:rPr>
        <w:t xml:space="preserve">  </w:t>
      </w:r>
      <w:r w:rsidR="00C54A8F" w:rsidRPr="004331EB">
        <w:rPr>
          <w:rFonts w:asciiTheme="minorBidi" w:eastAsia="Times New Roman" w:hAnsiTheme="minorBidi"/>
          <w:sz w:val="24"/>
          <w:szCs w:val="24"/>
        </w:rPr>
        <w:t>(9:8)</w:t>
      </w:r>
    </w:p>
    <w:p w:rsidR="009C400F" w:rsidRPr="004331EB" w:rsidRDefault="009C400F" w:rsidP="007F3952">
      <w:pPr>
        <w:spacing w:after="0" w:line="240" w:lineRule="auto"/>
        <w:ind w:left="720" w:right="720"/>
        <w:jc w:val="both"/>
        <w:rPr>
          <w:rFonts w:asciiTheme="minorBidi" w:eastAsia="Times New Roman" w:hAnsiTheme="minorBidi"/>
          <w:sz w:val="24"/>
          <w:szCs w:val="24"/>
        </w:rPr>
      </w:pPr>
    </w:p>
    <w:p w:rsidR="00C54A8F" w:rsidRDefault="009C400F" w:rsidP="007F3952">
      <w:pPr>
        <w:spacing w:after="0" w:line="240" w:lineRule="auto"/>
        <w:jc w:val="both"/>
        <w:rPr>
          <w:rFonts w:asciiTheme="minorBidi" w:eastAsia="Times New Roman" w:hAnsiTheme="minorBidi"/>
          <w:sz w:val="24"/>
          <w:szCs w:val="24"/>
        </w:rPr>
      </w:pPr>
      <w:r w:rsidRPr="004331EB">
        <w:rPr>
          <w:rFonts w:asciiTheme="minorBidi" w:eastAsia="Times New Roman" w:hAnsiTheme="minorBidi"/>
          <w:sz w:val="24"/>
          <w:szCs w:val="24"/>
        </w:rPr>
        <w:t>Again, the Rambam is contrasting the formal law with other values—in his words, “the attribute of piety and the ways of wisdom.”  He draws upon the model</w:t>
      </w:r>
      <w:r w:rsidR="00C54A8F" w:rsidRPr="004331EB">
        <w:rPr>
          <w:rFonts w:asciiTheme="minorBidi" w:eastAsia="Times New Roman" w:hAnsiTheme="minorBidi"/>
          <w:sz w:val="24"/>
          <w:szCs w:val="24"/>
        </w:rPr>
        <w:t>s</w:t>
      </w:r>
      <w:r w:rsidRPr="004331EB">
        <w:rPr>
          <w:rFonts w:asciiTheme="minorBidi" w:eastAsia="Times New Roman" w:hAnsiTheme="minorBidi"/>
          <w:sz w:val="24"/>
          <w:szCs w:val="24"/>
        </w:rPr>
        <w:t xml:space="preserve"> </w:t>
      </w:r>
      <w:r w:rsidR="00C54A8F" w:rsidRPr="004331EB">
        <w:rPr>
          <w:rFonts w:asciiTheme="minorBidi" w:eastAsia="Times New Roman" w:hAnsiTheme="minorBidi"/>
          <w:sz w:val="24"/>
          <w:szCs w:val="24"/>
        </w:rPr>
        <w:t xml:space="preserve">of </w:t>
      </w:r>
      <w:r w:rsidR="00401C37" w:rsidRPr="004331EB">
        <w:rPr>
          <w:rFonts w:asciiTheme="minorBidi" w:eastAsia="Times New Roman" w:hAnsiTheme="minorBidi"/>
          <w:sz w:val="24"/>
          <w:szCs w:val="24"/>
        </w:rPr>
        <w:t xml:space="preserve">Iyov and </w:t>
      </w:r>
      <w:r w:rsidR="00C54A8F" w:rsidRPr="004331EB">
        <w:rPr>
          <w:rFonts w:asciiTheme="minorBidi" w:eastAsia="Times New Roman" w:hAnsiTheme="minorBidi"/>
          <w:sz w:val="24"/>
          <w:szCs w:val="24"/>
        </w:rPr>
        <w:t xml:space="preserve">the early Sages to illustrate recommended attitudes and behavior, and </w:t>
      </w:r>
      <w:r w:rsidR="00C54A8F" w:rsidRPr="004331EB">
        <w:rPr>
          <w:rFonts w:asciiTheme="minorBidi" w:eastAsia="Times New Roman" w:hAnsiTheme="minorBidi"/>
          <w:sz w:val="24"/>
          <w:szCs w:val="24"/>
        </w:rPr>
        <w:lastRenderedPageBreak/>
        <w:t xml:space="preserve">he quotes a </w:t>
      </w:r>
      <w:r w:rsidR="000323D7" w:rsidRPr="004331EB">
        <w:rPr>
          <w:rFonts w:asciiTheme="minorBidi" w:eastAsia="Times New Roman" w:hAnsiTheme="minorBidi"/>
          <w:sz w:val="24"/>
          <w:szCs w:val="24"/>
        </w:rPr>
        <w:t>simile</w:t>
      </w:r>
      <w:r w:rsidR="00C54A8F" w:rsidRPr="004331EB">
        <w:rPr>
          <w:rFonts w:asciiTheme="minorBidi" w:eastAsia="Times New Roman" w:hAnsiTheme="minorBidi"/>
          <w:sz w:val="24"/>
          <w:szCs w:val="24"/>
        </w:rPr>
        <w:t xml:space="preserve"> from </w:t>
      </w:r>
      <w:r w:rsidR="00C54A8F" w:rsidRPr="004331EB">
        <w:rPr>
          <w:rFonts w:asciiTheme="minorBidi" w:eastAsia="Times New Roman" w:hAnsiTheme="minorBidi"/>
          <w:i/>
          <w:iCs/>
          <w:sz w:val="24"/>
          <w:szCs w:val="24"/>
        </w:rPr>
        <w:t>Tehillim</w:t>
      </w:r>
      <w:r w:rsidR="00C54A8F" w:rsidRPr="004331EB">
        <w:rPr>
          <w:rFonts w:asciiTheme="minorBidi" w:eastAsia="Times New Roman" w:hAnsiTheme="minorBidi"/>
          <w:sz w:val="24"/>
          <w:szCs w:val="24"/>
        </w:rPr>
        <w:t xml:space="preserve"> to highlight the extraordinary sensitivity that one ought to have for a slave’s vulnerability.</w:t>
      </w:r>
    </w:p>
    <w:p w:rsidR="006D470C" w:rsidRPr="004331EB" w:rsidRDefault="006D470C" w:rsidP="007F3952">
      <w:pPr>
        <w:spacing w:after="0" w:line="240" w:lineRule="auto"/>
        <w:jc w:val="both"/>
        <w:rPr>
          <w:rFonts w:asciiTheme="minorBidi" w:eastAsia="Times New Roman" w:hAnsiTheme="minorBidi"/>
          <w:sz w:val="24"/>
          <w:szCs w:val="24"/>
        </w:rPr>
      </w:pPr>
    </w:p>
    <w:p w:rsidR="00C54A8F" w:rsidRPr="004331EB" w:rsidRDefault="00C54A8F" w:rsidP="007F3952">
      <w:pPr>
        <w:spacing w:after="0" w:line="240" w:lineRule="auto"/>
        <w:jc w:val="both"/>
        <w:rPr>
          <w:rFonts w:asciiTheme="minorBidi" w:eastAsia="Times New Roman" w:hAnsiTheme="minorBidi"/>
          <w:sz w:val="24"/>
          <w:szCs w:val="24"/>
        </w:rPr>
      </w:pPr>
      <w:r w:rsidRPr="004331EB">
        <w:rPr>
          <w:rFonts w:asciiTheme="minorBidi" w:eastAsia="Times New Roman" w:hAnsiTheme="minorBidi"/>
          <w:sz w:val="24"/>
          <w:szCs w:val="24"/>
        </w:rPr>
        <w:tab/>
      </w:r>
      <w:r w:rsidR="00FF301A">
        <w:rPr>
          <w:rFonts w:asciiTheme="minorBidi" w:eastAsia="Times New Roman" w:hAnsiTheme="minorBidi"/>
          <w:sz w:val="24"/>
          <w:szCs w:val="24"/>
        </w:rPr>
        <w:t>Th</w:t>
      </w:r>
      <w:r w:rsidRPr="004331EB">
        <w:rPr>
          <w:rFonts w:asciiTheme="minorBidi" w:eastAsia="Times New Roman" w:hAnsiTheme="minorBidi"/>
          <w:sz w:val="24"/>
          <w:szCs w:val="24"/>
        </w:rPr>
        <w:t xml:space="preserve">e Rambam </w:t>
      </w:r>
      <w:r w:rsidR="00FF301A">
        <w:rPr>
          <w:rFonts w:asciiTheme="minorBidi" w:eastAsia="Times New Roman" w:hAnsiTheme="minorBidi"/>
          <w:sz w:val="24"/>
          <w:szCs w:val="24"/>
        </w:rPr>
        <w:t>then provides further</w:t>
      </w:r>
      <w:r w:rsidRPr="004331EB">
        <w:rPr>
          <w:rFonts w:asciiTheme="minorBidi" w:eastAsia="Times New Roman" w:hAnsiTheme="minorBidi"/>
          <w:sz w:val="24"/>
          <w:szCs w:val="24"/>
        </w:rPr>
        <w:t xml:space="preserve"> impetus </w:t>
      </w:r>
      <w:r w:rsidR="006D470C">
        <w:rPr>
          <w:rFonts w:asciiTheme="minorBidi" w:eastAsia="Times New Roman" w:hAnsiTheme="minorBidi"/>
          <w:sz w:val="24"/>
          <w:szCs w:val="24"/>
        </w:rPr>
        <w:t>to</w:t>
      </w:r>
      <w:r w:rsidRPr="004331EB">
        <w:rPr>
          <w:rFonts w:asciiTheme="minorBidi" w:eastAsia="Times New Roman" w:hAnsiTheme="minorBidi"/>
          <w:sz w:val="24"/>
          <w:szCs w:val="24"/>
        </w:rPr>
        <w:t xml:space="preserve"> strive for a standard beyond the formal law:</w:t>
      </w:r>
    </w:p>
    <w:p w:rsidR="004331EB" w:rsidRDefault="004331EB" w:rsidP="007F3952">
      <w:pPr>
        <w:spacing w:after="0" w:line="240" w:lineRule="auto"/>
        <w:ind w:left="720" w:right="720"/>
        <w:jc w:val="both"/>
        <w:rPr>
          <w:rFonts w:asciiTheme="minorBidi" w:eastAsia="Times New Roman" w:hAnsiTheme="minorBidi"/>
          <w:sz w:val="24"/>
          <w:szCs w:val="24"/>
        </w:rPr>
      </w:pPr>
    </w:p>
    <w:p w:rsidR="00A47B2B" w:rsidRPr="004331EB" w:rsidRDefault="00C54A8F" w:rsidP="007F3952">
      <w:pPr>
        <w:spacing w:after="0" w:line="240" w:lineRule="auto"/>
        <w:ind w:left="720"/>
        <w:jc w:val="both"/>
        <w:rPr>
          <w:rFonts w:asciiTheme="minorBidi" w:eastAsia="Times New Roman" w:hAnsiTheme="minorBidi"/>
          <w:sz w:val="24"/>
          <w:szCs w:val="24"/>
        </w:rPr>
      </w:pPr>
      <w:r w:rsidRPr="004331EB">
        <w:rPr>
          <w:rFonts w:asciiTheme="minorBidi" w:eastAsia="Times New Roman" w:hAnsiTheme="minorBidi"/>
          <w:sz w:val="24"/>
          <w:szCs w:val="24"/>
        </w:rPr>
        <w:t>Callousness</w:t>
      </w:r>
      <w:r w:rsidR="00A47B2B" w:rsidRPr="004331EB">
        <w:rPr>
          <w:rFonts w:asciiTheme="minorBidi" w:eastAsia="Times New Roman" w:hAnsiTheme="minorBidi"/>
          <w:sz w:val="24"/>
          <w:szCs w:val="24"/>
        </w:rPr>
        <w:t xml:space="preserve"> and </w:t>
      </w:r>
      <w:r w:rsidRPr="004331EB">
        <w:rPr>
          <w:rFonts w:asciiTheme="minorBidi" w:eastAsia="Times New Roman" w:hAnsiTheme="minorBidi"/>
          <w:sz w:val="24"/>
          <w:szCs w:val="24"/>
        </w:rPr>
        <w:t>brazenness are found only in the uncircumcised gentiles.</w:t>
      </w:r>
      <w:r w:rsidR="002D1914" w:rsidRPr="004331EB">
        <w:rPr>
          <w:rStyle w:val="FootnoteReference"/>
          <w:rFonts w:asciiTheme="minorBidi" w:eastAsia="Times New Roman" w:hAnsiTheme="minorBidi"/>
          <w:sz w:val="24"/>
          <w:szCs w:val="24"/>
        </w:rPr>
        <w:footnoteReference w:id="11"/>
      </w:r>
      <w:r w:rsidRPr="004331EB">
        <w:rPr>
          <w:rFonts w:asciiTheme="minorBidi" w:eastAsia="Times New Roman" w:hAnsiTheme="minorBidi"/>
          <w:sz w:val="24"/>
          <w:szCs w:val="24"/>
        </w:rPr>
        <w:t xml:space="preserve">  </w:t>
      </w:r>
      <w:r w:rsidR="00C52CFF" w:rsidRPr="004331EB">
        <w:rPr>
          <w:rFonts w:asciiTheme="minorBidi" w:eastAsia="Times New Roman" w:hAnsiTheme="minorBidi"/>
          <w:sz w:val="24"/>
          <w:szCs w:val="24"/>
        </w:rPr>
        <w:t>But the des</w:t>
      </w:r>
      <w:r w:rsidR="008A27CA">
        <w:rPr>
          <w:rFonts w:asciiTheme="minorBidi" w:eastAsia="Times New Roman" w:hAnsiTheme="minorBidi"/>
          <w:sz w:val="24"/>
          <w:szCs w:val="24"/>
        </w:rPr>
        <w:t>cendants of our f</w:t>
      </w:r>
      <w:r w:rsidR="00C52CFF" w:rsidRPr="004331EB">
        <w:rPr>
          <w:rFonts w:asciiTheme="minorBidi" w:eastAsia="Times New Roman" w:hAnsiTheme="minorBidi"/>
          <w:sz w:val="24"/>
          <w:szCs w:val="24"/>
        </w:rPr>
        <w:t>ather Avraham—namely, [</w:t>
      </w:r>
      <w:r w:rsidR="00C52CFF" w:rsidRPr="004331EB">
        <w:rPr>
          <w:rFonts w:asciiTheme="minorBidi" w:eastAsia="Times New Roman" w:hAnsiTheme="minorBidi"/>
          <w:i/>
          <w:iCs/>
          <w:sz w:val="24"/>
          <w:szCs w:val="24"/>
        </w:rPr>
        <w:t>Benei</w:t>
      </w:r>
      <w:r w:rsidR="00C52CFF" w:rsidRPr="004331EB">
        <w:rPr>
          <w:rFonts w:asciiTheme="minorBidi" w:eastAsia="Times New Roman" w:hAnsiTheme="minorBidi"/>
          <w:sz w:val="24"/>
          <w:szCs w:val="24"/>
        </w:rPr>
        <w:t xml:space="preserve">] </w:t>
      </w:r>
      <w:r w:rsidR="00C52CFF" w:rsidRPr="004331EB">
        <w:rPr>
          <w:rFonts w:asciiTheme="minorBidi" w:eastAsia="Times New Roman" w:hAnsiTheme="minorBidi"/>
          <w:i/>
          <w:iCs/>
          <w:sz w:val="24"/>
          <w:szCs w:val="24"/>
        </w:rPr>
        <w:t xml:space="preserve">Yisrael, </w:t>
      </w:r>
      <w:r w:rsidR="00C52CFF" w:rsidRPr="004331EB">
        <w:rPr>
          <w:rFonts w:asciiTheme="minorBidi" w:eastAsia="Times New Roman" w:hAnsiTheme="minorBidi"/>
          <w:b/>
          <w:bCs/>
          <w:sz w:val="24"/>
          <w:szCs w:val="24"/>
        </w:rPr>
        <w:t>whom the</w:t>
      </w:r>
      <w:r w:rsidR="00A47B2B" w:rsidRPr="004331EB">
        <w:rPr>
          <w:rFonts w:asciiTheme="minorBidi" w:eastAsia="Times New Roman" w:hAnsiTheme="minorBidi"/>
          <w:b/>
          <w:bCs/>
          <w:sz w:val="24"/>
          <w:szCs w:val="24"/>
        </w:rPr>
        <w:t xml:space="preserve"> Holy One, blessed be He, </w:t>
      </w:r>
      <w:r w:rsidR="00C52CFF" w:rsidRPr="004331EB">
        <w:rPr>
          <w:rFonts w:asciiTheme="minorBidi" w:eastAsia="Times New Roman" w:hAnsiTheme="minorBidi"/>
          <w:b/>
          <w:bCs/>
          <w:sz w:val="24"/>
          <w:szCs w:val="24"/>
        </w:rPr>
        <w:t xml:space="preserve">endowed with the </w:t>
      </w:r>
      <w:r w:rsidR="00A47B2B" w:rsidRPr="004331EB">
        <w:rPr>
          <w:rFonts w:asciiTheme="minorBidi" w:eastAsia="Times New Roman" w:hAnsiTheme="minorBidi"/>
          <w:b/>
          <w:bCs/>
          <w:sz w:val="24"/>
          <w:szCs w:val="24"/>
        </w:rPr>
        <w:t xml:space="preserve">goodness of </w:t>
      </w:r>
      <w:r w:rsidR="0083631D" w:rsidRPr="004331EB">
        <w:rPr>
          <w:rFonts w:asciiTheme="minorBidi" w:eastAsia="Times New Roman" w:hAnsiTheme="minorBidi"/>
          <w:b/>
          <w:bCs/>
          <w:sz w:val="24"/>
          <w:szCs w:val="24"/>
        </w:rPr>
        <w:t xml:space="preserve">the </w:t>
      </w:r>
      <w:r w:rsidR="00A47B2B" w:rsidRPr="004331EB">
        <w:rPr>
          <w:rFonts w:asciiTheme="minorBidi" w:eastAsia="Times New Roman" w:hAnsiTheme="minorBidi"/>
          <w:b/>
          <w:bCs/>
          <w:sz w:val="24"/>
          <w:szCs w:val="24"/>
        </w:rPr>
        <w:t xml:space="preserve">Torah and commanded </w:t>
      </w:r>
      <w:r w:rsidR="00C52CFF" w:rsidRPr="004331EB">
        <w:rPr>
          <w:rFonts w:asciiTheme="minorBidi" w:eastAsia="Times New Roman" w:hAnsiTheme="minorBidi"/>
          <w:b/>
          <w:bCs/>
          <w:sz w:val="24"/>
          <w:szCs w:val="24"/>
        </w:rPr>
        <w:t xml:space="preserve">them in </w:t>
      </w:r>
      <w:r w:rsidR="00A47B2B" w:rsidRPr="004331EB">
        <w:rPr>
          <w:rFonts w:asciiTheme="minorBidi" w:eastAsia="Times New Roman" w:hAnsiTheme="minorBidi"/>
          <w:b/>
          <w:bCs/>
          <w:sz w:val="24"/>
          <w:szCs w:val="24"/>
        </w:rPr>
        <w:t xml:space="preserve"> righteous statutes and </w:t>
      </w:r>
      <w:r w:rsidR="00C52CFF" w:rsidRPr="004331EB">
        <w:rPr>
          <w:rFonts w:asciiTheme="minorBidi" w:eastAsia="Times New Roman" w:hAnsiTheme="minorBidi"/>
          <w:b/>
          <w:bCs/>
          <w:sz w:val="24"/>
          <w:szCs w:val="24"/>
        </w:rPr>
        <w:t>laws</w:t>
      </w:r>
      <w:r w:rsidR="00C52CFF" w:rsidRPr="004331EB">
        <w:rPr>
          <w:rFonts w:asciiTheme="minorBidi" w:eastAsia="Times New Roman" w:hAnsiTheme="minorBidi"/>
          <w:sz w:val="24"/>
          <w:szCs w:val="24"/>
        </w:rPr>
        <w:t xml:space="preserve">—they are </w:t>
      </w:r>
      <w:r w:rsidR="00A47B2B" w:rsidRPr="004331EB">
        <w:rPr>
          <w:rFonts w:asciiTheme="minorBidi" w:eastAsia="Times New Roman" w:hAnsiTheme="minorBidi"/>
          <w:sz w:val="24"/>
          <w:szCs w:val="24"/>
        </w:rPr>
        <w:t>merciful to</w:t>
      </w:r>
      <w:r w:rsidR="00C52CFF" w:rsidRPr="004331EB">
        <w:rPr>
          <w:rFonts w:asciiTheme="minorBidi" w:eastAsia="Times New Roman" w:hAnsiTheme="minorBidi"/>
          <w:sz w:val="24"/>
          <w:szCs w:val="24"/>
        </w:rPr>
        <w:t>wards</w:t>
      </w:r>
      <w:r w:rsidR="00A47B2B" w:rsidRPr="004331EB">
        <w:rPr>
          <w:rFonts w:asciiTheme="minorBidi" w:eastAsia="Times New Roman" w:hAnsiTheme="minorBidi"/>
          <w:sz w:val="24"/>
          <w:szCs w:val="24"/>
        </w:rPr>
        <w:t xml:space="preserve"> all.</w:t>
      </w:r>
      <w:r w:rsidR="00C52CFF" w:rsidRPr="004331EB">
        <w:rPr>
          <w:rFonts w:asciiTheme="minorBidi" w:eastAsia="Times New Roman" w:hAnsiTheme="minorBidi"/>
          <w:sz w:val="24"/>
          <w:szCs w:val="24"/>
        </w:rPr>
        <w:t xml:space="preserve">  (</w:t>
      </w:r>
      <w:r w:rsidR="006D470C">
        <w:rPr>
          <w:rFonts w:asciiTheme="minorBidi" w:eastAsia="Times New Roman" w:hAnsiTheme="minorBidi"/>
          <w:sz w:val="24"/>
          <w:szCs w:val="24"/>
        </w:rPr>
        <w:t>9:8</w:t>
      </w:r>
      <w:r w:rsidR="00C52CFF" w:rsidRPr="004331EB">
        <w:rPr>
          <w:rFonts w:asciiTheme="minorBidi" w:eastAsia="Times New Roman" w:hAnsiTheme="minorBidi"/>
          <w:sz w:val="24"/>
          <w:szCs w:val="24"/>
        </w:rPr>
        <w:t>)</w:t>
      </w:r>
    </w:p>
    <w:p w:rsidR="0083631D" w:rsidRPr="004331EB" w:rsidRDefault="0083631D" w:rsidP="007F3952">
      <w:pPr>
        <w:spacing w:after="0" w:line="240" w:lineRule="auto"/>
        <w:ind w:left="720" w:right="720"/>
        <w:jc w:val="both"/>
        <w:rPr>
          <w:rFonts w:asciiTheme="minorBidi" w:eastAsia="Times New Roman" w:hAnsiTheme="minorBidi"/>
          <w:sz w:val="24"/>
          <w:szCs w:val="24"/>
        </w:rPr>
      </w:pPr>
    </w:p>
    <w:p w:rsidR="00C125D7" w:rsidRDefault="00206977" w:rsidP="007F3952">
      <w:pPr>
        <w:spacing w:after="0" w:line="240" w:lineRule="auto"/>
        <w:jc w:val="both"/>
        <w:rPr>
          <w:rFonts w:asciiTheme="minorBidi" w:eastAsia="Times New Roman" w:hAnsiTheme="minorBidi"/>
          <w:sz w:val="24"/>
          <w:szCs w:val="24"/>
        </w:rPr>
      </w:pPr>
      <w:r w:rsidRPr="004331EB">
        <w:rPr>
          <w:rFonts w:asciiTheme="minorBidi" w:eastAsia="Times New Roman" w:hAnsiTheme="minorBidi"/>
          <w:sz w:val="24"/>
          <w:szCs w:val="24"/>
        </w:rPr>
        <w:t>The Rambam invokes the legacy of Avraham to</w:t>
      </w:r>
      <w:r w:rsidR="001734D4" w:rsidRPr="004331EB">
        <w:rPr>
          <w:rFonts w:asciiTheme="minorBidi" w:eastAsia="Times New Roman" w:hAnsiTheme="minorBidi"/>
          <w:sz w:val="24"/>
          <w:szCs w:val="24"/>
        </w:rPr>
        <w:t xml:space="preserve"> explain what should drive an aspiration for beneficence beyond what is mandated by the</w:t>
      </w:r>
      <w:r w:rsidRPr="004331EB">
        <w:rPr>
          <w:rFonts w:asciiTheme="minorBidi" w:eastAsia="Times New Roman" w:hAnsiTheme="minorBidi"/>
          <w:sz w:val="24"/>
          <w:szCs w:val="24"/>
        </w:rPr>
        <w:t xml:space="preserve"> formal law</w:t>
      </w:r>
      <w:r w:rsidR="001734D4" w:rsidRPr="004331EB">
        <w:rPr>
          <w:rFonts w:asciiTheme="minorBidi" w:eastAsia="Times New Roman" w:hAnsiTheme="minorBidi"/>
          <w:sz w:val="24"/>
          <w:szCs w:val="24"/>
        </w:rPr>
        <w:t xml:space="preserve">, just as he did with regard to </w:t>
      </w:r>
      <w:r w:rsidR="001734D4" w:rsidRPr="004331EB">
        <w:rPr>
          <w:rFonts w:asciiTheme="minorBidi" w:eastAsia="Times New Roman" w:hAnsiTheme="minorBidi"/>
          <w:i/>
          <w:iCs/>
          <w:sz w:val="24"/>
          <w:szCs w:val="24"/>
        </w:rPr>
        <w:t>tzedaka</w:t>
      </w:r>
      <w:r w:rsidR="001734D4" w:rsidRPr="004331EB">
        <w:rPr>
          <w:rFonts w:asciiTheme="minorBidi" w:eastAsia="Times New Roman" w:hAnsiTheme="minorBidi"/>
          <w:sz w:val="24"/>
          <w:szCs w:val="24"/>
        </w:rPr>
        <w:t>.</w:t>
      </w:r>
      <w:r w:rsidR="00897171" w:rsidRPr="004331EB">
        <w:rPr>
          <w:rStyle w:val="FootnoteReference"/>
          <w:rFonts w:asciiTheme="minorBidi" w:eastAsia="Times New Roman" w:hAnsiTheme="minorBidi"/>
          <w:sz w:val="24"/>
          <w:szCs w:val="24"/>
        </w:rPr>
        <w:footnoteReference w:id="12"/>
      </w:r>
      <w:r w:rsidR="001734D4" w:rsidRPr="004331EB">
        <w:rPr>
          <w:rFonts w:asciiTheme="minorBidi" w:eastAsia="Times New Roman" w:hAnsiTheme="minorBidi"/>
          <w:sz w:val="24"/>
          <w:szCs w:val="24"/>
        </w:rPr>
        <w:t xml:space="preserve">  Here, however, the Rambam adds something.  The tradition of Avraham does not stand alone in its original, raw state but has been further cultivated</w:t>
      </w:r>
      <w:r w:rsidR="00C125D7" w:rsidRPr="004331EB">
        <w:rPr>
          <w:rFonts w:asciiTheme="minorBidi" w:eastAsia="Times New Roman" w:hAnsiTheme="minorBidi"/>
          <w:sz w:val="24"/>
          <w:szCs w:val="24"/>
        </w:rPr>
        <w:t xml:space="preserve"> by the “the goodness of the Torah” and “righteous statutes and laws.”  Our basic responsibility towards </w:t>
      </w:r>
      <w:r w:rsidR="00C125D7" w:rsidRPr="004331EB">
        <w:rPr>
          <w:rFonts w:asciiTheme="minorBidi" w:eastAsia="Times New Roman" w:hAnsiTheme="minorBidi"/>
          <w:i/>
          <w:iCs/>
          <w:sz w:val="24"/>
          <w:szCs w:val="24"/>
        </w:rPr>
        <w:t>berit Avot</w:t>
      </w:r>
      <w:r w:rsidR="00C125D7" w:rsidRPr="004331EB">
        <w:rPr>
          <w:rFonts w:asciiTheme="minorBidi" w:eastAsia="Times New Roman" w:hAnsiTheme="minorBidi"/>
          <w:sz w:val="24"/>
          <w:szCs w:val="24"/>
        </w:rPr>
        <w:t xml:space="preserve"> was not altered by the events of Sinai, but our ability to respond to it and to implement its vision has been dramatically enriched by the contents of Jewish law.</w:t>
      </w:r>
    </w:p>
    <w:p w:rsidR="004331EB" w:rsidRPr="004331EB" w:rsidRDefault="004331EB" w:rsidP="007F3952">
      <w:pPr>
        <w:spacing w:after="0" w:line="240" w:lineRule="auto"/>
        <w:jc w:val="both"/>
        <w:rPr>
          <w:rFonts w:asciiTheme="minorBidi" w:eastAsia="Times New Roman" w:hAnsiTheme="minorBidi"/>
          <w:sz w:val="24"/>
          <w:szCs w:val="24"/>
        </w:rPr>
      </w:pPr>
    </w:p>
    <w:p w:rsidR="0083631D" w:rsidRPr="004331EB" w:rsidRDefault="00C125D7" w:rsidP="007F3952">
      <w:pPr>
        <w:spacing w:after="0" w:line="240" w:lineRule="auto"/>
        <w:jc w:val="both"/>
        <w:rPr>
          <w:rFonts w:asciiTheme="minorBidi" w:eastAsia="Times New Roman" w:hAnsiTheme="minorBidi"/>
          <w:iCs/>
          <w:sz w:val="24"/>
          <w:szCs w:val="24"/>
        </w:rPr>
      </w:pPr>
      <w:r w:rsidRPr="004331EB">
        <w:rPr>
          <w:rFonts w:asciiTheme="minorBidi" w:eastAsia="Times New Roman" w:hAnsiTheme="minorBidi"/>
          <w:sz w:val="24"/>
          <w:szCs w:val="24"/>
        </w:rPr>
        <w:tab/>
        <w:t xml:space="preserve">The reverse relationship is true as well.  </w:t>
      </w:r>
      <w:r w:rsidR="004E12B8" w:rsidRPr="004331EB">
        <w:rPr>
          <w:rFonts w:asciiTheme="minorBidi" w:eastAsia="Times New Roman" w:hAnsiTheme="minorBidi"/>
          <w:sz w:val="24"/>
          <w:szCs w:val="24"/>
        </w:rPr>
        <w:t xml:space="preserve">The </w:t>
      </w:r>
      <w:r w:rsidR="004E12B8" w:rsidRPr="004331EB">
        <w:rPr>
          <w:rFonts w:asciiTheme="minorBidi" w:eastAsia="Times New Roman" w:hAnsiTheme="minorBidi"/>
          <w:i/>
          <w:iCs/>
          <w:sz w:val="24"/>
          <w:szCs w:val="24"/>
        </w:rPr>
        <w:t>halakhot</w:t>
      </w:r>
      <w:r w:rsidR="004E12B8" w:rsidRPr="004331EB">
        <w:rPr>
          <w:rFonts w:asciiTheme="minorBidi" w:eastAsia="Times New Roman" w:hAnsiTheme="minorBidi"/>
          <w:sz w:val="24"/>
          <w:szCs w:val="24"/>
        </w:rPr>
        <w:t xml:space="preserve"> of Sinai</w:t>
      </w:r>
      <w:r w:rsidRPr="004331EB">
        <w:rPr>
          <w:rFonts w:asciiTheme="minorBidi" w:eastAsia="Times New Roman" w:hAnsiTheme="minorBidi"/>
          <w:sz w:val="24"/>
          <w:szCs w:val="24"/>
        </w:rPr>
        <w:t xml:space="preserve"> </w:t>
      </w:r>
      <w:r w:rsidR="00E41FAB">
        <w:rPr>
          <w:rFonts w:asciiTheme="minorBidi" w:eastAsia="Times New Roman" w:hAnsiTheme="minorBidi"/>
          <w:sz w:val="24"/>
          <w:szCs w:val="24"/>
        </w:rPr>
        <w:t xml:space="preserve">do </w:t>
      </w:r>
      <w:r w:rsidR="004E12B8" w:rsidRPr="004331EB">
        <w:rPr>
          <w:rFonts w:asciiTheme="minorBidi" w:eastAsia="Times New Roman" w:hAnsiTheme="minorBidi"/>
          <w:sz w:val="24"/>
          <w:szCs w:val="24"/>
        </w:rPr>
        <w:t xml:space="preserve">not </w:t>
      </w:r>
      <w:r w:rsidR="00E41FAB">
        <w:rPr>
          <w:rFonts w:asciiTheme="minorBidi" w:eastAsia="Times New Roman" w:hAnsiTheme="minorBidi"/>
          <w:sz w:val="24"/>
          <w:szCs w:val="24"/>
        </w:rPr>
        <w:t xml:space="preserve">merely </w:t>
      </w:r>
      <w:r w:rsidR="004E12B8" w:rsidRPr="004331EB">
        <w:rPr>
          <w:rFonts w:asciiTheme="minorBidi" w:eastAsia="Times New Roman" w:hAnsiTheme="minorBidi"/>
          <w:sz w:val="24"/>
          <w:szCs w:val="24"/>
        </w:rPr>
        <w:t xml:space="preserve">respect </w:t>
      </w:r>
      <w:r w:rsidR="004E12B8" w:rsidRPr="004331EB">
        <w:rPr>
          <w:rFonts w:asciiTheme="minorBidi" w:eastAsia="Times New Roman" w:hAnsiTheme="minorBidi"/>
          <w:i/>
          <w:iCs/>
          <w:sz w:val="24"/>
          <w:szCs w:val="24"/>
        </w:rPr>
        <w:t>berit Avot</w:t>
      </w:r>
      <w:r w:rsidR="004E12B8" w:rsidRPr="004331EB">
        <w:rPr>
          <w:rFonts w:asciiTheme="minorBidi" w:eastAsia="Times New Roman" w:hAnsiTheme="minorBidi"/>
          <w:sz w:val="24"/>
          <w:szCs w:val="24"/>
        </w:rPr>
        <w:t xml:space="preserve"> but actually incorporate its concerns and reflect its ambitions.  The tempting dichotomy of </w:t>
      </w:r>
      <w:r w:rsidR="004E12B8" w:rsidRPr="004331EB">
        <w:rPr>
          <w:rFonts w:asciiTheme="minorBidi" w:eastAsia="Times New Roman" w:hAnsiTheme="minorBidi"/>
          <w:i/>
          <w:iCs/>
          <w:sz w:val="24"/>
          <w:szCs w:val="24"/>
        </w:rPr>
        <w:t xml:space="preserve">berit Sinai </w:t>
      </w:r>
      <w:r w:rsidR="004E12B8" w:rsidRPr="004331EB">
        <w:rPr>
          <w:rFonts w:asciiTheme="minorBidi" w:eastAsia="Times New Roman" w:hAnsiTheme="minorBidi"/>
          <w:sz w:val="24"/>
          <w:szCs w:val="24"/>
        </w:rPr>
        <w:t xml:space="preserve">as a religious covenant and </w:t>
      </w:r>
      <w:r w:rsidR="004E12B8" w:rsidRPr="004331EB">
        <w:rPr>
          <w:rFonts w:asciiTheme="minorBidi" w:eastAsia="Times New Roman" w:hAnsiTheme="minorBidi"/>
          <w:i/>
          <w:iCs/>
          <w:sz w:val="24"/>
          <w:szCs w:val="24"/>
        </w:rPr>
        <w:t xml:space="preserve">berit Avot </w:t>
      </w:r>
      <w:r w:rsidR="004E12B8" w:rsidRPr="004331EB">
        <w:rPr>
          <w:rFonts w:asciiTheme="minorBidi" w:eastAsia="Times New Roman" w:hAnsiTheme="minorBidi"/>
          <w:sz w:val="24"/>
          <w:szCs w:val="24"/>
        </w:rPr>
        <w:t xml:space="preserve">as a national one is </w:t>
      </w:r>
      <w:r w:rsidR="000323D7" w:rsidRPr="004331EB">
        <w:rPr>
          <w:rFonts w:asciiTheme="minorBidi" w:eastAsia="Times New Roman" w:hAnsiTheme="minorBidi"/>
          <w:sz w:val="24"/>
          <w:szCs w:val="24"/>
        </w:rPr>
        <w:t>im</w:t>
      </w:r>
      <w:r w:rsidR="004E12B8" w:rsidRPr="004331EB">
        <w:rPr>
          <w:rFonts w:asciiTheme="minorBidi" w:eastAsia="Times New Roman" w:hAnsiTheme="minorBidi"/>
          <w:sz w:val="24"/>
          <w:szCs w:val="24"/>
        </w:rPr>
        <w:t xml:space="preserve">precise, as </w:t>
      </w:r>
      <w:r w:rsidR="004E12B8" w:rsidRPr="004331EB">
        <w:rPr>
          <w:rFonts w:asciiTheme="minorBidi" w:eastAsia="Times New Roman" w:hAnsiTheme="minorBidi"/>
          <w:i/>
          <w:sz w:val="24"/>
          <w:szCs w:val="24"/>
        </w:rPr>
        <w:t>berit Sinai</w:t>
      </w:r>
      <w:r w:rsidR="004E12B8" w:rsidRPr="004331EB">
        <w:rPr>
          <w:rFonts w:asciiTheme="minorBidi" w:eastAsia="Times New Roman" w:hAnsiTheme="minorBidi"/>
          <w:iCs/>
          <w:sz w:val="24"/>
          <w:szCs w:val="24"/>
        </w:rPr>
        <w:t xml:space="preserve"> embraces the broad visions for peoplehood, land and righteousness that lie at the heart of </w:t>
      </w:r>
      <w:r w:rsidR="004E12B8" w:rsidRPr="004331EB">
        <w:rPr>
          <w:rFonts w:asciiTheme="minorBidi" w:eastAsia="Times New Roman" w:hAnsiTheme="minorBidi"/>
          <w:i/>
          <w:sz w:val="24"/>
          <w:szCs w:val="24"/>
        </w:rPr>
        <w:t>berit Avot</w:t>
      </w:r>
      <w:r w:rsidR="004E12B8" w:rsidRPr="004331EB">
        <w:rPr>
          <w:rFonts w:asciiTheme="minorBidi" w:eastAsia="Times New Roman" w:hAnsiTheme="minorBidi"/>
          <w:iCs/>
          <w:sz w:val="24"/>
          <w:szCs w:val="24"/>
        </w:rPr>
        <w:t xml:space="preserve"> and </w:t>
      </w:r>
      <w:r w:rsidR="000323D7" w:rsidRPr="004331EB">
        <w:rPr>
          <w:rFonts w:asciiTheme="minorBidi" w:eastAsia="Times New Roman" w:hAnsiTheme="minorBidi"/>
          <w:iCs/>
          <w:sz w:val="24"/>
          <w:szCs w:val="24"/>
        </w:rPr>
        <w:t>weaves</w:t>
      </w:r>
      <w:r w:rsidR="004E12B8" w:rsidRPr="004331EB">
        <w:rPr>
          <w:rFonts w:asciiTheme="minorBidi" w:eastAsia="Times New Roman" w:hAnsiTheme="minorBidi"/>
          <w:iCs/>
          <w:sz w:val="24"/>
          <w:szCs w:val="24"/>
        </w:rPr>
        <w:t xml:space="preserve"> them in</w:t>
      </w:r>
      <w:r w:rsidR="000323D7" w:rsidRPr="004331EB">
        <w:rPr>
          <w:rFonts w:asciiTheme="minorBidi" w:eastAsia="Times New Roman" w:hAnsiTheme="minorBidi"/>
          <w:iCs/>
          <w:sz w:val="24"/>
          <w:szCs w:val="24"/>
        </w:rPr>
        <w:t xml:space="preserve">to its complex of </w:t>
      </w:r>
      <w:r w:rsidR="004E12B8" w:rsidRPr="004331EB">
        <w:rPr>
          <w:rFonts w:asciiTheme="minorBidi" w:eastAsia="Times New Roman" w:hAnsiTheme="minorBidi"/>
          <w:iCs/>
          <w:sz w:val="24"/>
          <w:szCs w:val="24"/>
        </w:rPr>
        <w:t xml:space="preserve">concrete, formal laws.  </w:t>
      </w:r>
    </w:p>
    <w:p w:rsidR="00766DD6" w:rsidRPr="004331EB" w:rsidRDefault="00766DD6" w:rsidP="007F3952">
      <w:pPr>
        <w:spacing w:after="0" w:line="240" w:lineRule="auto"/>
        <w:jc w:val="both"/>
        <w:rPr>
          <w:rFonts w:asciiTheme="minorBidi" w:eastAsia="Times New Roman" w:hAnsiTheme="minorBidi"/>
          <w:iCs/>
          <w:sz w:val="24"/>
          <w:szCs w:val="24"/>
        </w:rPr>
      </w:pPr>
    </w:p>
    <w:p w:rsidR="00A47B2B" w:rsidRDefault="00766DD6" w:rsidP="007F3952">
      <w:pPr>
        <w:spacing w:after="0" w:line="240" w:lineRule="auto"/>
        <w:jc w:val="both"/>
        <w:rPr>
          <w:rFonts w:asciiTheme="minorBidi" w:eastAsia="Times New Roman" w:hAnsiTheme="minorBidi"/>
          <w:b/>
          <w:bCs/>
          <w:iCs/>
          <w:sz w:val="24"/>
          <w:szCs w:val="24"/>
        </w:rPr>
      </w:pPr>
      <w:r w:rsidRPr="004331EB">
        <w:rPr>
          <w:rFonts w:asciiTheme="minorBidi" w:eastAsia="Times New Roman" w:hAnsiTheme="minorBidi"/>
          <w:b/>
          <w:bCs/>
          <w:iCs/>
          <w:sz w:val="24"/>
          <w:szCs w:val="24"/>
        </w:rPr>
        <w:t>Conclusion</w:t>
      </w:r>
    </w:p>
    <w:p w:rsidR="004331EB" w:rsidRPr="004331EB" w:rsidRDefault="004331EB" w:rsidP="007F3952">
      <w:pPr>
        <w:spacing w:after="0" w:line="240" w:lineRule="auto"/>
        <w:jc w:val="both"/>
        <w:rPr>
          <w:rFonts w:asciiTheme="minorBidi" w:eastAsia="Times New Roman" w:hAnsiTheme="minorBidi"/>
          <w:b/>
          <w:bCs/>
          <w:sz w:val="24"/>
          <w:szCs w:val="24"/>
        </w:rPr>
      </w:pPr>
    </w:p>
    <w:p w:rsidR="00792EF0" w:rsidRDefault="00766DD6" w:rsidP="007F3952">
      <w:pPr>
        <w:spacing w:after="0" w:line="240" w:lineRule="auto"/>
        <w:ind w:firstLine="720"/>
        <w:jc w:val="both"/>
        <w:rPr>
          <w:rFonts w:asciiTheme="minorBidi" w:eastAsia="Times New Roman" w:hAnsiTheme="minorBidi"/>
          <w:sz w:val="24"/>
          <w:szCs w:val="24"/>
        </w:rPr>
      </w:pPr>
      <w:r w:rsidRPr="004331EB">
        <w:rPr>
          <w:rFonts w:asciiTheme="minorBidi" w:eastAsia="Times New Roman" w:hAnsiTheme="minorBidi"/>
          <w:sz w:val="24"/>
          <w:szCs w:val="24"/>
        </w:rPr>
        <w:t xml:space="preserve">Our task, then, is to scour the halakhic tradition for reflections of the values of </w:t>
      </w:r>
      <w:r w:rsidR="00E41FAB">
        <w:rPr>
          <w:rFonts w:asciiTheme="minorBidi" w:eastAsia="Times New Roman" w:hAnsiTheme="minorBidi"/>
          <w:i/>
          <w:iCs/>
          <w:sz w:val="24"/>
          <w:szCs w:val="24"/>
        </w:rPr>
        <w:t>b</w:t>
      </w:r>
      <w:r w:rsidRPr="004331EB">
        <w:rPr>
          <w:rFonts w:asciiTheme="minorBidi" w:eastAsia="Times New Roman" w:hAnsiTheme="minorBidi"/>
          <w:i/>
          <w:iCs/>
          <w:sz w:val="24"/>
          <w:szCs w:val="24"/>
        </w:rPr>
        <w:t>erit Avot</w:t>
      </w:r>
      <w:r w:rsidRPr="004331EB">
        <w:rPr>
          <w:rFonts w:asciiTheme="minorBidi" w:eastAsia="Times New Roman" w:hAnsiTheme="minorBidi"/>
          <w:sz w:val="24"/>
          <w:szCs w:val="24"/>
        </w:rPr>
        <w:t xml:space="preserve">.  We will read the rabbinic literature carefully and analyze its laws with conceptual rigor.  We will begin with the value of Jewish peoplehood by considering the multitude of laws that govern its makeup, its integrity and movement in and out of it, then move on to the other components of </w:t>
      </w:r>
      <w:r w:rsidRPr="004331EB">
        <w:rPr>
          <w:rFonts w:asciiTheme="minorBidi" w:eastAsia="Times New Roman" w:hAnsiTheme="minorBidi"/>
          <w:i/>
          <w:iCs/>
          <w:sz w:val="24"/>
          <w:szCs w:val="24"/>
        </w:rPr>
        <w:t>berit Avot</w:t>
      </w:r>
      <w:r w:rsidRPr="004331EB">
        <w:rPr>
          <w:rFonts w:asciiTheme="minorBidi" w:eastAsia="Times New Roman" w:hAnsiTheme="minorBidi"/>
          <w:sz w:val="24"/>
          <w:szCs w:val="24"/>
        </w:rPr>
        <w:t xml:space="preserve">.  </w:t>
      </w:r>
    </w:p>
    <w:p w:rsidR="004331EB" w:rsidRPr="004331EB" w:rsidRDefault="004331EB" w:rsidP="007F3952">
      <w:pPr>
        <w:spacing w:after="0" w:line="240" w:lineRule="auto"/>
        <w:ind w:firstLine="720"/>
        <w:jc w:val="both"/>
        <w:rPr>
          <w:rFonts w:asciiTheme="minorBidi" w:eastAsia="Times New Roman" w:hAnsiTheme="minorBidi"/>
          <w:sz w:val="24"/>
          <w:szCs w:val="24"/>
        </w:rPr>
      </w:pPr>
    </w:p>
    <w:p w:rsidR="00766DD6" w:rsidRPr="004331EB" w:rsidRDefault="00766DD6" w:rsidP="007F3952">
      <w:pPr>
        <w:spacing w:after="0" w:line="240" w:lineRule="auto"/>
        <w:ind w:firstLine="720"/>
        <w:jc w:val="both"/>
        <w:rPr>
          <w:rFonts w:asciiTheme="minorBidi" w:eastAsia="Times New Roman" w:hAnsiTheme="minorBidi"/>
          <w:sz w:val="24"/>
          <w:szCs w:val="24"/>
        </w:rPr>
      </w:pPr>
      <w:r w:rsidRPr="004331EB">
        <w:rPr>
          <w:rFonts w:asciiTheme="minorBidi" w:eastAsia="Times New Roman" w:hAnsiTheme="minorBidi"/>
          <w:sz w:val="24"/>
          <w:szCs w:val="24"/>
        </w:rPr>
        <w:t xml:space="preserve">Hopefully, our understanding of </w:t>
      </w:r>
      <w:r w:rsidRPr="004331EB">
        <w:rPr>
          <w:rFonts w:asciiTheme="minorBidi" w:eastAsia="Times New Roman" w:hAnsiTheme="minorBidi"/>
          <w:i/>
          <w:iCs/>
          <w:sz w:val="24"/>
          <w:szCs w:val="24"/>
        </w:rPr>
        <w:t>berit Avot</w:t>
      </w:r>
      <w:r w:rsidRPr="004331EB">
        <w:rPr>
          <w:rFonts w:asciiTheme="minorBidi" w:eastAsia="Times New Roman" w:hAnsiTheme="minorBidi"/>
          <w:sz w:val="24"/>
          <w:szCs w:val="24"/>
        </w:rPr>
        <w:t xml:space="preserve"> and our interpretation of </w:t>
      </w:r>
      <w:r w:rsidRPr="004331EB">
        <w:rPr>
          <w:rFonts w:asciiTheme="minorBidi" w:eastAsia="Times New Roman" w:hAnsiTheme="minorBidi"/>
          <w:i/>
          <w:iCs/>
          <w:sz w:val="24"/>
          <w:szCs w:val="24"/>
        </w:rPr>
        <w:t>berit Sinai</w:t>
      </w:r>
      <w:r w:rsidRPr="004331EB">
        <w:rPr>
          <w:rFonts w:asciiTheme="minorBidi" w:eastAsia="Times New Roman" w:hAnsiTheme="minorBidi"/>
          <w:sz w:val="24"/>
          <w:szCs w:val="24"/>
        </w:rPr>
        <w:t xml:space="preserve"> will emerge mutually enriched.  We will defy the stereotypes of </w:t>
      </w:r>
      <w:r w:rsidRPr="004331EB">
        <w:rPr>
          <w:rFonts w:asciiTheme="minorBidi" w:eastAsia="Times New Roman" w:hAnsiTheme="minorBidi"/>
          <w:i/>
          <w:iCs/>
          <w:sz w:val="24"/>
          <w:szCs w:val="24"/>
        </w:rPr>
        <w:t>halakha</w:t>
      </w:r>
      <w:r w:rsidRPr="004331EB">
        <w:rPr>
          <w:rFonts w:asciiTheme="minorBidi" w:eastAsia="Times New Roman" w:hAnsiTheme="minorBidi"/>
          <w:sz w:val="24"/>
          <w:szCs w:val="24"/>
        </w:rPr>
        <w:t xml:space="preserve"> as preoccupied with formal ritual and of Jewish values as</w:t>
      </w:r>
      <w:r w:rsidR="000323D7" w:rsidRPr="004331EB">
        <w:rPr>
          <w:rFonts w:asciiTheme="minorBidi" w:eastAsia="Times New Roman" w:hAnsiTheme="minorBidi"/>
          <w:sz w:val="24"/>
          <w:szCs w:val="24"/>
        </w:rPr>
        <w:t xml:space="preserve"> necessarily vague and </w:t>
      </w:r>
      <w:r w:rsidR="000323D7" w:rsidRPr="004331EB">
        <w:rPr>
          <w:rFonts w:asciiTheme="minorBidi" w:eastAsia="Times New Roman" w:hAnsiTheme="minorBidi"/>
          <w:sz w:val="24"/>
          <w:szCs w:val="24"/>
        </w:rPr>
        <w:lastRenderedPageBreak/>
        <w:t xml:space="preserve">shallow.  We will explore </w:t>
      </w:r>
      <w:r w:rsidR="000323D7" w:rsidRPr="004331EB">
        <w:rPr>
          <w:rFonts w:asciiTheme="minorBidi" w:eastAsia="Times New Roman" w:hAnsiTheme="minorBidi"/>
          <w:i/>
          <w:iCs/>
          <w:sz w:val="24"/>
          <w:szCs w:val="24"/>
        </w:rPr>
        <w:t>h</w:t>
      </w:r>
      <w:r w:rsidRPr="004331EB">
        <w:rPr>
          <w:rFonts w:asciiTheme="minorBidi" w:eastAsia="Times New Roman" w:hAnsiTheme="minorBidi"/>
          <w:i/>
          <w:iCs/>
          <w:sz w:val="24"/>
          <w:szCs w:val="24"/>
        </w:rPr>
        <w:t>alakha</w:t>
      </w:r>
      <w:r w:rsidRPr="004331EB">
        <w:rPr>
          <w:rFonts w:asciiTheme="minorBidi" w:eastAsia="Times New Roman" w:hAnsiTheme="minorBidi"/>
          <w:sz w:val="24"/>
          <w:szCs w:val="24"/>
        </w:rPr>
        <w:t xml:space="preserve"> </w:t>
      </w:r>
      <w:r w:rsidR="00792EF0" w:rsidRPr="004331EB">
        <w:rPr>
          <w:rFonts w:asciiTheme="minorBidi" w:eastAsia="Times New Roman" w:hAnsiTheme="minorBidi"/>
          <w:sz w:val="24"/>
          <w:szCs w:val="24"/>
        </w:rPr>
        <w:t>for its full, multifaceted splendor, and</w:t>
      </w:r>
      <w:r w:rsidR="000323D7" w:rsidRPr="004331EB">
        <w:rPr>
          <w:rFonts w:asciiTheme="minorBidi" w:eastAsia="Times New Roman" w:hAnsiTheme="minorBidi"/>
          <w:sz w:val="24"/>
          <w:szCs w:val="24"/>
        </w:rPr>
        <w:t xml:space="preserve"> we will redeem</w:t>
      </w:r>
      <w:r w:rsidR="00792EF0" w:rsidRPr="004331EB">
        <w:rPr>
          <w:rFonts w:asciiTheme="minorBidi" w:eastAsia="Times New Roman" w:hAnsiTheme="minorBidi"/>
          <w:sz w:val="24"/>
          <w:szCs w:val="24"/>
        </w:rPr>
        <w:t xml:space="preserve"> </w:t>
      </w:r>
      <w:r w:rsidR="00792EF0" w:rsidRPr="004331EB">
        <w:rPr>
          <w:rFonts w:asciiTheme="minorBidi" w:eastAsia="Times New Roman" w:hAnsiTheme="minorBidi"/>
          <w:i/>
          <w:iCs/>
          <w:sz w:val="24"/>
          <w:szCs w:val="24"/>
        </w:rPr>
        <w:t>berit Avot</w:t>
      </w:r>
      <w:r w:rsidR="00792EF0" w:rsidRPr="004331EB">
        <w:rPr>
          <w:rFonts w:asciiTheme="minorBidi" w:eastAsia="Times New Roman" w:hAnsiTheme="minorBidi"/>
          <w:sz w:val="24"/>
          <w:szCs w:val="24"/>
        </w:rPr>
        <w:t xml:space="preserve"> </w:t>
      </w:r>
      <w:r w:rsidR="000323D7" w:rsidRPr="004331EB">
        <w:rPr>
          <w:rFonts w:asciiTheme="minorBidi" w:eastAsia="Times New Roman" w:hAnsiTheme="minorBidi"/>
          <w:sz w:val="24"/>
          <w:szCs w:val="24"/>
        </w:rPr>
        <w:t>th</w:t>
      </w:r>
      <w:r w:rsidR="00792EF0" w:rsidRPr="004331EB">
        <w:rPr>
          <w:rFonts w:asciiTheme="minorBidi" w:eastAsia="Times New Roman" w:hAnsiTheme="minorBidi"/>
          <w:sz w:val="24"/>
          <w:szCs w:val="24"/>
        </w:rPr>
        <w:t xml:space="preserve">rough the range, depth and nuance of the </w:t>
      </w:r>
      <w:r w:rsidR="00792EF0" w:rsidRPr="004331EB">
        <w:rPr>
          <w:rFonts w:asciiTheme="minorBidi" w:eastAsia="Times New Roman" w:hAnsiTheme="minorBidi"/>
          <w:i/>
          <w:iCs/>
          <w:sz w:val="24"/>
          <w:szCs w:val="24"/>
        </w:rPr>
        <w:t>halakha</w:t>
      </w:r>
      <w:r w:rsidR="00792EF0" w:rsidRPr="004331EB">
        <w:rPr>
          <w:rFonts w:asciiTheme="minorBidi" w:eastAsia="Times New Roman" w:hAnsiTheme="minorBidi"/>
          <w:sz w:val="24"/>
          <w:szCs w:val="24"/>
        </w:rPr>
        <w:t>.</w:t>
      </w:r>
    </w:p>
    <w:p w:rsidR="000323D7" w:rsidRPr="004331EB" w:rsidRDefault="000323D7" w:rsidP="007F3952">
      <w:pPr>
        <w:spacing w:after="0" w:line="240" w:lineRule="auto"/>
        <w:jc w:val="both"/>
        <w:rPr>
          <w:rFonts w:asciiTheme="minorBidi" w:eastAsia="Times New Roman" w:hAnsiTheme="minorBidi"/>
          <w:sz w:val="24"/>
          <w:szCs w:val="24"/>
        </w:rPr>
      </w:pPr>
    </w:p>
    <w:p w:rsidR="000323D7" w:rsidRDefault="000323D7" w:rsidP="007F3952">
      <w:pPr>
        <w:spacing w:after="0" w:line="240" w:lineRule="auto"/>
        <w:jc w:val="both"/>
        <w:rPr>
          <w:rFonts w:asciiTheme="minorBidi" w:hAnsiTheme="minorBidi"/>
          <w:b/>
          <w:bCs/>
          <w:sz w:val="24"/>
          <w:szCs w:val="24"/>
        </w:rPr>
      </w:pPr>
      <w:r w:rsidRPr="004331EB">
        <w:rPr>
          <w:rFonts w:asciiTheme="minorBidi" w:hAnsiTheme="minorBidi"/>
          <w:b/>
          <w:bCs/>
          <w:sz w:val="24"/>
          <w:szCs w:val="24"/>
        </w:rPr>
        <w:t>Questions or Comments?</w:t>
      </w:r>
    </w:p>
    <w:p w:rsidR="004331EB" w:rsidRPr="004331EB" w:rsidRDefault="004331EB" w:rsidP="007F3952">
      <w:pPr>
        <w:spacing w:after="0" w:line="240" w:lineRule="auto"/>
        <w:jc w:val="both"/>
        <w:rPr>
          <w:rFonts w:asciiTheme="minorBidi" w:hAnsiTheme="minorBidi"/>
          <w:b/>
          <w:bCs/>
          <w:sz w:val="24"/>
          <w:szCs w:val="24"/>
        </w:rPr>
      </w:pPr>
    </w:p>
    <w:p w:rsidR="000323D7" w:rsidRDefault="000323D7" w:rsidP="007F3952">
      <w:pPr>
        <w:spacing w:after="0" w:line="240" w:lineRule="auto"/>
        <w:jc w:val="both"/>
        <w:rPr>
          <w:rFonts w:asciiTheme="minorBidi" w:hAnsiTheme="minorBidi"/>
          <w:sz w:val="24"/>
          <w:szCs w:val="24"/>
        </w:rPr>
      </w:pPr>
      <w:r w:rsidRPr="004331EB">
        <w:rPr>
          <w:rFonts w:asciiTheme="minorBidi" w:hAnsiTheme="minorBidi"/>
          <w:sz w:val="24"/>
          <w:szCs w:val="24"/>
        </w:rPr>
        <w:t xml:space="preserve">Please email me directly with your feedback at </w:t>
      </w:r>
      <w:hyperlink r:id="rId9" w:history="1">
        <w:r w:rsidR="004331EB" w:rsidRPr="00757C7C">
          <w:rPr>
            <w:rStyle w:val="Hyperlink"/>
            <w:rFonts w:asciiTheme="minorBidi" w:hAnsiTheme="minorBidi"/>
            <w:sz w:val="24"/>
            <w:szCs w:val="24"/>
          </w:rPr>
          <w:t>judahlgoldberg@gmail.com</w:t>
        </w:r>
      </w:hyperlink>
      <w:r w:rsidRPr="004331EB">
        <w:rPr>
          <w:rFonts w:asciiTheme="minorBidi" w:hAnsiTheme="minorBidi"/>
          <w:sz w:val="24"/>
          <w:szCs w:val="24"/>
        </w:rPr>
        <w:t>!</w:t>
      </w:r>
    </w:p>
    <w:p w:rsidR="004331EB" w:rsidRPr="004331EB" w:rsidRDefault="004331EB" w:rsidP="007F3952">
      <w:pPr>
        <w:spacing w:after="0" w:line="240" w:lineRule="auto"/>
        <w:jc w:val="both"/>
        <w:rPr>
          <w:rFonts w:asciiTheme="minorBidi" w:hAnsiTheme="minorBidi"/>
          <w:b/>
          <w:bCs/>
          <w:sz w:val="24"/>
          <w:szCs w:val="24"/>
        </w:rPr>
      </w:pPr>
    </w:p>
    <w:sectPr w:rsidR="004331EB" w:rsidRPr="004331EB" w:rsidSect="004331EB">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C21" w:rsidRDefault="00AC1C21" w:rsidP="00DB53B4">
      <w:pPr>
        <w:spacing w:after="0" w:line="240" w:lineRule="auto"/>
      </w:pPr>
      <w:r>
        <w:separator/>
      </w:r>
    </w:p>
  </w:endnote>
  <w:endnote w:type="continuationSeparator" w:id="0">
    <w:p w:rsidR="00AC1C21" w:rsidRDefault="00AC1C21" w:rsidP="00DB5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C21" w:rsidRDefault="00AC1C21" w:rsidP="00DB53B4">
      <w:pPr>
        <w:spacing w:after="0" w:line="240" w:lineRule="auto"/>
      </w:pPr>
      <w:r>
        <w:separator/>
      </w:r>
    </w:p>
  </w:footnote>
  <w:footnote w:type="continuationSeparator" w:id="0">
    <w:p w:rsidR="00AC1C21" w:rsidRDefault="00AC1C21" w:rsidP="00DB53B4">
      <w:pPr>
        <w:spacing w:after="0" w:line="240" w:lineRule="auto"/>
      </w:pPr>
      <w:r>
        <w:continuationSeparator/>
      </w:r>
    </w:p>
  </w:footnote>
  <w:footnote w:id="1">
    <w:p w:rsidR="00D57FA4" w:rsidRPr="004331EB" w:rsidRDefault="00D57FA4" w:rsidP="004331EB">
      <w:pPr>
        <w:pStyle w:val="FootnoteText"/>
        <w:jc w:val="both"/>
        <w:rPr>
          <w:rFonts w:asciiTheme="minorBidi" w:hAnsiTheme="minorBidi"/>
        </w:rPr>
      </w:pPr>
      <w:r w:rsidRPr="004331EB">
        <w:rPr>
          <w:rStyle w:val="FootnoteReference"/>
          <w:rFonts w:asciiTheme="minorBidi" w:hAnsiTheme="minorBidi"/>
        </w:rPr>
        <w:footnoteRef/>
      </w:r>
      <w:r w:rsidRPr="004331EB">
        <w:rPr>
          <w:rFonts w:asciiTheme="minorBidi" w:hAnsiTheme="minorBidi"/>
        </w:rPr>
        <w:t xml:space="preserve"> See </w:t>
      </w:r>
      <w:r w:rsidRPr="00F951C3">
        <w:rPr>
          <w:rFonts w:asciiTheme="minorBidi" w:hAnsiTheme="minorBidi"/>
          <w:i/>
          <w:iCs/>
        </w:rPr>
        <w:t>Rut</w:t>
      </w:r>
      <w:r w:rsidRPr="004331EB">
        <w:rPr>
          <w:rFonts w:asciiTheme="minorBidi" w:hAnsiTheme="minorBidi"/>
        </w:rPr>
        <w:t xml:space="preserve"> 1:1-5.  </w:t>
      </w:r>
    </w:p>
  </w:footnote>
  <w:footnote w:id="2">
    <w:p w:rsidR="00D57FA4" w:rsidRPr="004331EB" w:rsidRDefault="00D57FA4" w:rsidP="00960289">
      <w:pPr>
        <w:pStyle w:val="FootnoteText"/>
        <w:jc w:val="both"/>
        <w:rPr>
          <w:rFonts w:asciiTheme="minorBidi" w:hAnsiTheme="minorBidi"/>
        </w:rPr>
      </w:pPr>
      <w:r w:rsidRPr="004331EB">
        <w:rPr>
          <w:rStyle w:val="FootnoteReference"/>
          <w:rFonts w:asciiTheme="minorBidi" w:hAnsiTheme="minorBidi"/>
        </w:rPr>
        <w:footnoteRef/>
      </w:r>
      <w:r w:rsidRPr="004331EB">
        <w:rPr>
          <w:rFonts w:asciiTheme="minorBidi" w:hAnsiTheme="minorBidi"/>
        </w:rPr>
        <w:t xml:space="preserve"> </w:t>
      </w:r>
      <w:r w:rsidRPr="001E3169">
        <w:rPr>
          <w:rFonts w:asciiTheme="minorBidi" w:hAnsiTheme="minorBidi"/>
        </w:rPr>
        <w:t xml:space="preserve">The </w:t>
      </w:r>
      <w:r w:rsidRPr="001E3169">
        <w:rPr>
          <w:rFonts w:asciiTheme="minorBidi" w:hAnsiTheme="minorBidi"/>
          <w:i/>
          <w:iCs/>
        </w:rPr>
        <w:t>Lechem Mishneh</w:t>
      </w:r>
      <w:r w:rsidRPr="001E3169">
        <w:rPr>
          <w:rFonts w:asciiTheme="minorBidi" w:hAnsiTheme="minorBidi"/>
        </w:rPr>
        <w:t xml:space="preserve"> answers that</w:t>
      </w:r>
      <w:r w:rsidR="00960289" w:rsidRPr="001E3169">
        <w:rPr>
          <w:rFonts w:asciiTheme="minorBidi" w:hAnsiTheme="minorBidi"/>
        </w:rPr>
        <w:t xml:space="preserve"> </w:t>
      </w:r>
      <w:r w:rsidRPr="001E3169">
        <w:rPr>
          <w:rFonts w:asciiTheme="minorBidi" w:hAnsiTheme="minorBidi"/>
        </w:rPr>
        <w:t xml:space="preserve">even if the departure of Machlon and Kilyon was </w:t>
      </w:r>
      <w:r w:rsidR="00960289" w:rsidRPr="001E3169">
        <w:rPr>
          <w:rFonts w:asciiTheme="minorBidi" w:hAnsiTheme="minorBidi"/>
        </w:rPr>
        <w:t>indeed</w:t>
      </w:r>
      <w:r w:rsidRPr="001E3169">
        <w:rPr>
          <w:rFonts w:asciiTheme="minorBidi" w:hAnsiTheme="minorBidi"/>
        </w:rPr>
        <w:t xml:space="preserve"> prohibited, the </w:t>
      </w:r>
      <w:r w:rsidR="00960289" w:rsidRPr="001E3169">
        <w:rPr>
          <w:rFonts w:asciiTheme="minorBidi" w:hAnsiTheme="minorBidi"/>
        </w:rPr>
        <w:t xml:space="preserve">Rambam learns from their disproportionate </w:t>
      </w:r>
      <w:r w:rsidRPr="001E3169">
        <w:rPr>
          <w:rFonts w:asciiTheme="minorBidi" w:hAnsiTheme="minorBidi"/>
        </w:rPr>
        <w:t xml:space="preserve">punishment that leaving the Land </w:t>
      </w:r>
      <w:r w:rsidR="00960289" w:rsidRPr="001E3169">
        <w:rPr>
          <w:rFonts w:asciiTheme="minorBidi" w:hAnsiTheme="minorBidi"/>
        </w:rPr>
        <w:t xml:space="preserve">would be </w:t>
      </w:r>
      <w:r w:rsidRPr="001E3169">
        <w:rPr>
          <w:rFonts w:asciiTheme="minorBidi" w:hAnsiTheme="minorBidi"/>
        </w:rPr>
        <w:t>frowned upon even when technically permitted.</w:t>
      </w:r>
      <w:r w:rsidR="00960289" w:rsidRPr="001E3169">
        <w:rPr>
          <w:rFonts w:asciiTheme="minorBidi" w:hAnsiTheme="minorBidi"/>
        </w:rPr>
        <w:t xml:space="preserve"> </w:t>
      </w:r>
      <w:r w:rsidRPr="001E3169">
        <w:rPr>
          <w:rFonts w:asciiTheme="minorBidi" w:hAnsiTheme="minorBidi"/>
        </w:rPr>
        <w:t xml:space="preserve"> Of course, this does not alter the essential difficulty with the Rambam.  The implication, from both the case of Machlon and Kilyon as well as from the Rambam’s general recommendation, is that there is some extra-halakhic value at play.</w:t>
      </w:r>
    </w:p>
  </w:footnote>
  <w:footnote w:id="3">
    <w:p w:rsidR="00D57FA4" w:rsidRPr="004331EB" w:rsidRDefault="00D57FA4" w:rsidP="00B11FE3">
      <w:pPr>
        <w:pStyle w:val="FootnoteText"/>
        <w:jc w:val="both"/>
        <w:rPr>
          <w:rFonts w:asciiTheme="minorBidi" w:hAnsiTheme="minorBidi"/>
        </w:rPr>
      </w:pPr>
      <w:r w:rsidRPr="004331EB">
        <w:rPr>
          <w:rStyle w:val="FootnoteReference"/>
          <w:rFonts w:asciiTheme="minorBidi" w:hAnsiTheme="minorBidi"/>
        </w:rPr>
        <w:footnoteRef/>
      </w:r>
      <w:r w:rsidRPr="004331EB">
        <w:rPr>
          <w:rFonts w:asciiTheme="minorBidi" w:hAnsiTheme="minorBidi"/>
        </w:rPr>
        <w:t xml:space="preserve"> </w:t>
      </w:r>
      <w:r>
        <w:rPr>
          <w:rFonts w:asciiTheme="minorBidi" w:hAnsiTheme="minorBidi"/>
        </w:rPr>
        <w:t xml:space="preserve">By contrast, </w:t>
      </w:r>
      <w:r w:rsidRPr="004331EB">
        <w:rPr>
          <w:rFonts w:asciiTheme="minorBidi" w:hAnsiTheme="minorBidi"/>
        </w:rPr>
        <w:t xml:space="preserve">Rashbam </w:t>
      </w:r>
      <w:r>
        <w:rPr>
          <w:rFonts w:asciiTheme="minorBidi" w:hAnsiTheme="minorBidi"/>
        </w:rPr>
        <w:t>(</w:t>
      </w:r>
      <w:r w:rsidRPr="001E3169">
        <w:rPr>
          <w:rFonts w:asciiTheme="minorBidi" w:hAnsiTheme="minorBidi"/>
          <w:i/>
          <w:iCs/>
        </w:rPr>
        <w:t>Bava Batra</w:t>
      </w:r>
      <w:r w:rsidRPr="004331EB">
        <w:rPr>
          <w:rFonts w:asciiTheme="minorBidi" w:hAnsiTheme="minorBidi"/>
        </w:rPr>
        <w:t xml:space="preserve"> 91a</w:t>
      </w:r>
      <w:r>
        <w:rPr>
          <w:rFonts w:asciiTheme="minorBidi" w:hAnsiTheme="minorBidi"/>
        </w:rPr>
        <w:t>)</w:t>
      </w:r>
      <w:r w:rsidRPr="004331EB" w:rsidDel="00B67979">
        <w:rPr>
          <w:rFonts w:asciiTheme="minorBidi" w:hAnsiTheme="minorBidi"/>
        </w:rPr>
        <w:t xml:space="preserve"> </w:t>
      </w:r>
      <w:r w:rsidR="00B11FE3">
        <w:rPr>
          <w:rFonts w:asciiTheme="minorBidi" w:hAnsiTheme="minorBidi"/>
        </w:rPr>
        <w:t>explains</w:t>
      </w:r>
      <w:r w:rsidRPr="004331EB">
        <w:rPr>
          <w:rFonts w:asciiTheme="minorBidi" w:hAnsiTheme="minorBidi"/>
        </w:rPr>
        <w:t xml:space="preserve"> that the problem with leaving the Land of Israel is that “he exempts himself from the </w:t>
      </w:r>
      <w:r w:rsidRPr="004331EB">
        <w:rPr>
          <w:rFonts w:asciiTheme="minorBidi" w:hAnsiTheme="minorBidi"/>
          <w:i/>
          <w:iCs/>
        </w:rPr>
        <w:t>mitzvot</w:t>
      </w:r>
      <w:r w:rsidRPr="004331EB">
        <w:rPr>
          <w:rFonts w:asciiTheme="minorBidi" w:hAnsiTheme="minorBidi"/>
        </w:rPr>
        <w:t xml:space="preserve">,” echoing </w:t>
      </w:r>
      <w:r>
        <w:rPr>
          <w:rFonts w:asciiTheme="minorBidi" w:hAnsiTheme="minorBidi"/>
          <w:i/>
          <w:iCs/>
        </w:rPr>
        <w:t>Sota</w:t>
      </w:r>
      <w:r w:rsidRPr="004331EB">
        <w:rPr>
          <w:rFonts w:asciiTheme="minorBidi" w:hAnsiTheme="minorBidi"/>
        </w:rPr>
        <w:t xml:space="preserve"> 14a, which states that Moshe desired to enter the Land in order to perform its unique </w:t>
      </w:r>
      <w:r w:rsidRPr="004331EB">
        <w:rPr>
          <w:rFonts w:asciiTheme="minorBidi" w:hAnsiTheme="minorBidi"/>
          <w:i/>
          <w:iCs/>
        </w:rPr>
        <w:t>mitzvot</w:t>
      </w:r>
      <w:r w:rsidRPr="004331EB">
        <w:rPr>
          <w:rFonts w:asciiTheme="minorBidi" w:hAnsiTheme="minorBidi"/>
        </w:rPr>
        <w:t xml:space="preserve">.  In that case, leaving the Land of Israel is actually an affront to </w:t>
      </w:r>
      <w:r w:rsidRPr="004331EB">
        <w:rPr>
          <w:rFonts w:asciiTheme="minorBidi" w:hAnsiTheme="minorBidi"/>
          <w:i/>
          <w:iCs/>
        </w:rPr>
        <w:t>berit Sinai</w:t>
      </w:r>
      <w:r w:rsidRPr="00F951C3">
        <w:rPr>
          <w:rFonts w:asciiTheme="minorBidi" w:hAnsiTheme="minorBidi"/>
        </w:rPr>
        <w:t>.</w:t>
      </w:r>
      <w:r w:rsidRPr="004331EB">
        <w:rPr>
          <w:rFonts w:asciiTheme="minorBidi" w:hAnsiTheme="minorBidi"/>
          <w:i/>
          <w:iCs/>
        </w:rPr>
        <w:t xml:space="preserve">  </w:t>
      </w:r>
      <w:r w:rsidRPr="004331EB">
        <w:rPr>
          <w:rFonts w:asciiTheme="minorBidi" w:hAnsiTheme="minorBidi"/>
        </w:rPr>
        <w:t xml:space="preserve">However, the context of the original </w:t>
      </w:r>
      <w:r w:rsidRPr="00F951C3">
        <w:rPr>
          <w:rFonts w:asciiTheme="minorBidi" w:hAnsiTheme="minorBidi"/>
          <w:i/>
          <w:iCs/>
        </w:rPr>
        <w:t>Tosefta</w:t>
      </w:r>
      <w:r w:rsidRPr="004331EB">
        <w:rPr>
          <w:rFonts w:asciiTheme="minorBidi" w:hAnsiTheme="minorBidi"/>
        </w:rPr>
        <w:t xml:space="preserve"> points in the direction of the Rambam’s position.</w:t>
      </w:r>
    </w:p>
  </w:footnote>
  <w:footnote w:id="4">
    <w:p w:rsidR="00D57FA4" w:rsidRPr="004331EB" w:rsidRDefault="00D57FA4" w:rsidP="004331EB">
      <w:pPr>
        <w:pStyle w:val="FootnoteText"/>
        <w:jc w:val="both"/>
        <w:rPr>
          <w:rFonts w:asciiTheme="minorBidi" w:hAnsiTheme="minorBidi"/>
        </w:rPr>
      </w:pPr>
      <w:r w:rsidRPr="004331EB">
        <w:rPr>
          <w:rStyle w:val="FootnoteReference"/>
          <w:rFonts w:asciiTheme="minorBidi" w:hAnsiTheme="minorBidi"/>
        </w:rPr>
        <w:footnoteRef/>
      </w:r>
      <w:r w:rsidRPr="004331EB">
        <w:rPr>
          <w:rFonts w:asciiTheme="minorBidi" w:hAnsiTheme="minorBidi"/>
        </w:rPr>
        <w:t xml:space="preserve"> See Ramban on that verse, as well as on </w:t>
      </w:r>
      <w:r w:rsidRPr="004331EB">
        <w:rPr>
          <w:rFonts w:asciiTheme="minorBidi" w:hAnsiTheme="minorBidi"/>
          <w:i/>
          <w:iCs/>
        </w:rPr>
        <w:t>Bereishit</w:t>
      </w:r>
      <w:r w:rsidRPr="004331EB">
        <w:rPr>
          <w:rFonts w:asciiTheme="minorBidi" w:hAnsiTheme="minorBidi"/>
        </w:rPr>
        <w:t xml:space="preserve"> 24:3 and </w:t>
      </w:r>
      <w:r w:rsidRPr="004331EB">
        <w:rPr>
          <w:rFonts w:asciiTheme="minorBidi" w:hAnsiTheme="minorBidi"/>
          <w:i/>
          <w:iCs/>
        </w:rPr>
        <w:t>Vayikra</w:t>
      </w:r>
      <w:r w:rsidRPr="004331EB">
        <w:rPr>
          <w:rFonts w:asciiTheme="minorBidi" w:hAnsiTheme="minorBidi"/>
        </w:rPr>
        <w:t xml:space="preserve"> 18:25. </w:t>
      </w:r>
    </w:p>
  </w:footnote>
  <w:footnote w:id="5">
    <w:p w:rsidR="00D57FA4" w:rsidRPr="004500D0" w:rsidRDefault="00D57FA4">
      <w:pPr>
        <w:pStyle w:val="FootnoteText"/>
        <w:jc w:val="both"/>
        <w:rPr>
          <w:rFonts w:asciiTheme="minorBidi" w:hAnsiTheme="minorBidi"/>
          <w:i/>
          <w:iCs/>
        </w:rPr>
      </w:pPr>
      <w:r w:rsidRPr="004331EB">
        <w:rPr>
          <w:rStyle w:val="FootnoteReference"/>
          <w:rFonts w:asciiTheme="minorBidi" w:hAnsiTheme="minorBidi"/>
        </w:rPr>
        <w:footnoteRef/>
      </w:r>
      <w:r w:rsidRPr="004331EB">
        <w:rPr>
          <w:rFonts w:asciiTheme="minorBidi" w:hAnsiTheme="minorBidi"/>
        </w:rPr>
        <w:t xml:space="preserve"> Whether this </w:t>
      </w:r>
      <w:r w:rsidRPr="004331EB">
        <w:rPr>
          <w:rFonts w:asciiTheme="minorBidi" w:hAnsiTheme="minorBidi"/>
          <w:i/>
          <w:iCs/>
        </w:rPr>
        <w:t>chibbat ha-aretz</w:t>
      </w:r>
      <w:r w:rsidRPr="004331EB">
        <w:rPr>
          <w:rFonts w:asciiTheme="minorBidi" w:hAnsiTheme="minorBidi"/>
        </w:rPr>
        <w:t xml:space="preserve"> is only about spiritual ends or is also about attachment to the Land “for its own sake” as the Jewish homeland is open to question.  A simple reading of </w:t>
      </w:r>
      <w:r>
        <w:rPr>
          <w:rFonts w:asciiTheme="minorBidi" w:hAnsiTheme="minorBidi"/>
          <w:i/>
          <w:iCs/>
        </w:rPr>
        <w:t>S</w:t>
      </w:r>
      <w:r w:rsidRPr="001E3169">
        <w:rPr>
          <w:rFonts w:asciiTheme="minorBidi" w:hAnsiTheme="minorBidi"/>
          <w:i/>
          <w:iCs/>
        </w:rPr>
        <w:t>efer</w:t>
      </w:r>
      <w:r w:rsidRPr="004331EB">
        <w:rPr>
          <w:rFonts w:asciiTheme="minorBidi" w:hAnsiTheme="minorBidi"/>
        </w:rPr>
        <w:t xml:space="preserve"> </w:t>
      </w:r>
      <w:r w:rsidRPr="004331EB">
        <w:rPr>
          <w:rFonts w:asciiTheme="minorBidi" w:hAnsiTheme="minorBidi"/>
          <w:i/>
          <w:iCs/>
        </w:rPr>
        <w:t xml:space="preserve">Bereishit </w:t>
      </w:r>
      <w:r w:rsidRPr="004331EB">
        <w:rPr>
          <w:rFonts w:asciiTheme="minorBidi" w:hAnsiTheme="minorBidi"/>
        </w:rPr>
        <w:t xml:space="preserve">does not suggest that Ya’akov and Yosef desired to be buried in the Land to Israel for personal, spiritual reasons.  Rather, particularly </w:t>
      </w:r>
      <w:r>
        <w:rPr>
          <w:rFonts w:asciiTheme="minorBidi" w:hAnsiTheme="minorBidi"/>
        </w:rPr>
        <w:t xml:space="preserve">in </w:t>
      </w:r>
      <w:r w:rsidRPr="004331EB">
        <w:rPr>
          <w:rFonts w:asciiTheme="minorBidi" w:hAnsiTheme="minorBidi"/>
        </w:rPr>
        <w:t>Yosef</w:t>
      </w:r>
      <w:r>
        <w:rPr>
          <w:rFonts w:asciiTheme="minorBidi" w:hAnsiTheme="minorBidi"/>
        </w:rPr>
        <w:t>’s case</w:t>
      </w:r>
      <w:r w:rsidRPr="004331EB">
        <w:rPr>
          <w:rFonts w:asciiTheme="minorBidi" w:hAnsiTheme="minorBidi"/>
        </w:rPr>
        <w:t xml:space="preserve">, the request seems to express a more basic desire to be connected to national destiny, something of which Yosef was robbed in his lifetime.  Also see </w:t>
      </w:r>
      <w:r w:rsidRPr="004331EB">
        <w:rPr>
          <w:rFonts w:asciiTheme="minorBidi" w:hAnsiTheme="minorBidi"/>
          <w:i/>
          <w:iCs/>
        </w:rPr>
        <w:t>Ketubot</w:t>
      </w:r>
      <w:r w:rsidRPr="004331EB">
        <w:rPr>
          <w:rFonts w:asciiTheme="minorBidi" w:hAnsiTheme="minorBidi"/>
        </w:rPr>
        <w:t xml:space="preserve"> 111a, wh</w:t>
      </w:r>
      <w:r>
        <w:rPr>
          <w:rFonts w:asciiTheme="minorBidi" w:hAnsiTheme="minorBidi"/>
        </w:rPr>
        <w:t>ich makes clear that neither Ya’</w:t>
      </w:r>
      <w:r w:rsidRPr="004331EB">
        <w:rPr>
          <w:rFonts w:asciiTheme="minorBidi" w:hAnsiTheme="minorBidi"/>
        </w:rPr>
        <w:t xml:space="preserve">akov nor Yosef needed the spiritual atonement provided by burial in Israel, though the alternative motivation stated—to avoid travel at the time of the Resurrection—is of uncertain nature.   Similarly, visceral affection for the dirt and rocks of the Land of Israel could be reflective of either appreciation of the Land as a home for the Divine presence or of love for the Land as the focal point of our national existence.  </w:t>
      </w:r>
    </w:p>
  </w:footnote>
  <w:footnote w:id="6">
    <w:p w:rsidR="00D57FA4" w:rsidRPr="004331EB" w:rsidRDefault="00D57FA4" w:rsidP="004331EB">
      <w:pPr>
        <w:pStyle w:val="FootnoteText"/>
        <w:jc w:val="both"/>
        <w:rPr>
          <w:rFonts w:asciiTheme="minorBidi" w:hAnsiTheme="minorBidi"/>
        </w:rPr>
      </w:pPr>
      <w:r w:rsidRPr="004331EB">
        <w:rPr>
          <w:rStyle w:val="FootnoteReference"/>
          <w:rFonts w:asciiTheme="minorBidi" w:hAnsiTheme="minorBidi"/>
        </w:rPr>
        <w:footnoteRef/>
      </w:r>
      <w:r w:rsidRPr="004331EB">
        <w:rPr>
          <w:rFonts w:asciiTheme="minorBidi" w:hAnsiTheme="minorBidi"/>
        </w:rPr>
        <w:t xml:space="preserve"> Compare, for example, to </w:t>
      </w:r>
      <w:r w:rsidRPr="004331EB">
        <w:rPr>
          <w:rFonts w:asciiTheme="minorBidi" w:hAnsiTheme="minorBidi"/>
          <w:i/>
          <w:iCs/>
        </w:rPr>
        <w:t>Hilkhot Tefilla</w:t>
      </w:r>
      <w:r w:rsidRPr="004331EB">
        <w:rPr>
          <w:rFonts w:asciiTheme="minorBidi" w:hAnsiTheme="minorBidi"/>
        </w:rPr>
        <w:t xml:space="preserve"> 1:1, </w:t>
      </w:r>
      <w:r w:rsidRPr="004331EB">
        <w:rPr>
          <w:rFonts w:asciiTheme="minorBidi" w:hAnsiTheme="minorBidi"/>
          <w:i/>
          <w:iCs/>
        </w:rPr>
        <w:t>Hilkhot Ta’aniyot</w:t>
      </w:r>
      <w:r w:rsidRPr="004331EB">
        <w:rPr>
          <w:rFonts w:asciiTheme="minorBidi" w:hAnsiTheme="minorBidi"/>
        </w:rPr>
        <w:t xml:space="preserve"> 1:1 and </w:t>
      </w:r>
      <w:r w:rsidRPr="004331EB">
        <w:rPr>
          <w:rFonts w:asciiTheme="minorBidi" w:hAnsiTheme="minorBidi"/>
          <w:i/>
          <w:iCs/>
        </w:rPr>
        <w:t>Hilkhot Shechita</w:t>
      </w:r>
      <w:r w:rsidRPr="004331EB">
        <w:rPr>
          <w:rFonts w:asciiTheme="minorBidi" w:hAnsiTheme="minorBidi"/>
        </w:rPr>
        <w:t xml:space="preserve"> 1:1.</w:t>
      </w:r>
    </w:p>
  </w:footnote>
  <w:footnote w:id="7">
    <w:p w:rsidR="00D57FA4" w:rsidRPr="004331EB" w:rsidRDefault="00D57FA4" w:rsidP="004A0A6E">
      <w:pPr>
        <w:pStyle w:val="FootnoteText"/>
        <w:jc w:val="both"/>
        <w:rPr>
          <w:rFonts w:asciiTheme="minorBidi" w:hAnsiTheme="minorBidi"/>
        </w:rPr>
      </w:pPr>
      <w:r w:rsidRPr="004331EB">
        <w:rPr>
          <w:rStyle w:val="FootnoteReference"/>
          <w:rFonts w:asciiTheme="minorBidi" w:hAnsiTheme="minorBidi"/>
        </w:rPr>
        <w:footnoteRef/>
      </w:r>
      <w:r w:rsidRPr="004331EB">
        <w:rPr>
          <w:rFonts w:asciiTheme="minorBidi" w:hAnsiTheme="minorBidi"/>
        </w:rPr>
        <w:t xml:space="preserve"> Based on the continuation of the </w:t>
      </w:r>
      <w:r w:rsidRPr="004331EB">
        <w:rPr>
          <w:rFonts w:asciiTheme="minorBidi" w:hAnsiTheme="minorBidi"/>
          <w:i/>
          <w:iCs/>
        </w:rPr>
        <w:t>mishna</w:t>
      </w:r>
      <w:r w:rsidRPr="004331EB">
        <w:rPr>
          <w:rFonts w:asciiTheme="minorBidi" w:hAnsiTheme="minorBidi"/>
        </w:rPr>
        <w:t xml:space="preserve">, the Rambam adds that one can discern increased reward for some </w:t>
      </w:r>
      <w:r w:rsidRPr="004331EB">
        <w:rPr>
          <w:rFonts w:asciiTheme="minorBidi" w:hAnsiTheme="minorBidi"/>
          <w:i/>
          <w:iCs/>
        </w:rPr>
        <w:t>mitzvot</w:t>
      </w:r>
      <w:r w:rsidRPr="004331EB">
        <w:rPr>
          <w:rFonts w:asciiTheme="minorBidi" w:hAnsiTheme="minorBidi"/>
        </w:rPr>
        <w:t xml:space="preserve">, based on either the punishment of </w:t>
      </w:r>
      <w:r w:rsidRPr="004331EB">
        <w:rPr>
          <w:rFonts w:asciiTheme="minorBidi" w:hAnsiTheme="minorBidi"/>
          <w:i/>
          <w:iCs/>
        </w:rPr>
        <w:t>kareit</w:t>
      </w:r>
      <w:r w:rsidRPr="004331EB">
        <w:rPr>
          <w:rFonts w:asciiTheme="minorBidi" w:hAnsiTheme="minorBidi"/>
        </w:rPr>
        <w:t xml:space="preserve"> for non-observance (of circumcision and </w:t>
      </w:r>
      <w:r w:rsidR="004A0A6E">
        <w:rPr>
          <w:rFonts w:asciiTheme="minorBidi" w:hAnsiTheme="minorBidi"/>
        </w:rPr>
        <w:t xml:space="preserve">of </w:t>
      </w:r>
      <w:r w:rsidRPr="004331EB">
        <w:rPr>
          <w:rFonts w:asciiTheme="minorBidi" w:hAnsiTheme="minorBidi"/>
          <w:i/>
          <w:iCs/>
        </w:rPr>
        <w:t>korban Pesach</w:t>
      </w:r>
      <w:r w:rsidRPr="004331EB">
        <w:rPr>
          <w:rFonts w:asciiTheme="minorBidi" w:hAnsiTheme="minorBidi"/>
        </w:rPr>
        <w:t xml:space="preserve">) or their being coupled to negative commandments (such as observing Shabbat or building a fence around one’s roof).  However, this does not influence the uniform legal weight of all positive commandments, including </w:t>
      </w:r>
      <w:r w:rsidRPr="004331EB">
        <w:rPr>
          <w:rFonts w:asciiTheme="minorBidi" w:hAnsiTheme="minorBidi"/>
          <w:i/>
          <w:iCs/>
        </w:rPr>
        <w:t>korban Pesach</w:t>
      </w:r>
      <w:r w:rsidRPr="004331EB">
        <w:rPr>
          <w:rFonts w:asciiTheme="minorBidi" w:hAnsiTheme="minorBidi"/>
        </w:rPr>
        <w:t xml:space="preserve">, which is also subject to the principle of </w:t>
      </w:r>
      <w:r w:rsidRPr="004331EB">
        <w:rPr>
          <w:rFonts w:asciiTheme="minorBidi" w:hAnsiTheme="minorBidi"/>
          <w:i/>
          <w:iCs/>
        </w:rPr>
        <w:t>ha-osek be-mitzva</w:t>
      </w:r>
      <w:r w:rsidRPr="004331EB">
        <w:rPr>
          <w:rFonts w:asciiTheme="minorBidi" w:hAnsiTheme="minorBidi"/>
        </w:rPr>
        <w:t xml:space="preserve"> (see </w:t>
      </w:r>
      <w:r w:rsidRPr="004331EB">
        <w:rPr>
          <w:rFonts w:asciiTheme="minorBidi" w:hAnsiTheme="minorBidi"/>
          <w:i/>
          <w:iCs/>
        </w:rPr>
        <w:t>Sukka</w:t>
      </w:r>
      <w:r w:rsidRPr="004331EB">
        <w:rPr>
          <w:rFonts w:asciiTheme="minorBidi" w:hAnsiTheme="minorBidi"/>
        </w:rPr>
        <w:t xml:space="preserve"> 25b). </w:t>
      </w:r>
    </w:p>
  </w:footnote>
  <w:footnote w:id="8">
    <w:p w:rsidR="00D57FA4" w:rsidRPr="004331EB" w:rsidRDefault="00D57FA4" w:rsidP="004331EB">
      <w:pPr>
        <w:pStyle w:val="FootnoteText"/>
        <w:jc w:val="both"/>
        <w:rPr>
          <w:rFonts w:asciiTheme="minorBidi" w:hAnsiTheme="minorBidi"/>
        </w:rPr>
      </w:pPr>
      <w:r w:rsidRPr="004331EB">
        <w:rPr>
          <w:rStyle w:val="FootnoteReference"/>
          <w:rFonts w:asciiTheme="minorBidi" w:hAnsiTheme="minorBidi"/>
        </w:rPr>
        <w:footnoteRef/>
      </w:r>
      <w:r w:rsidRPr="004331EB">
        <w:rPr>
          <w:rFonts w:asciiTheme="minorBidi" w:hAnsiTheme="minorBidi"/>
        </w:rPr>
        <w:t xml:space="preserve"> Also see </w:t>
      </w:r>
      <w:r w:rsidRPr="004331EB">
        <w:rPr>
          <w:rFonts w:asciiTheme="minorBidi" w:hAnsiTheme="minorBidi"/>
          <w:i/>
          <w:iCs/>
        </w:rPr>
        <w:t>Hilkhot Issurei Bi’a</w:t>
      </w:r>
      <w:r w:rsidRPr="004331EB">
        <w:rPr>
          <w:rFonts w:asciiTheme="minorBidi" w:hAnsiTheme="minorBidi"/>
        </w:rPr>
        <w:t xml:space="preserve"> 19:17.</w:t>
      </w:r>
    </w:p>
  </w:footnote>
  <w:footnote w:id="9">
    <w:p w:rsidR="00D57FA4" w:rsidRPr="004331EB" w:rsidRDefault="00D57FA4" w:rsidP="004331EB">
      <w:pPr>
        <w:pStyle w:val="FootnoteText"/>
        <w:jc w:val="both"/>
        <w:rPr>
          <w:rFonts w:asciiTheme="minorBidi" w:hAnsiTheme="minorBidi"/>
        </w:rPr>
      </w:pPr>
      <w:r w:rsidRPr="004331EB">
        <w:rPr>
          <w:rStyle w:val="FootnoteReference"/>
          <w:rFonts w:asciiTheme="minorBidi" w:hAnsiTheme="minorBidi"/>
        </w:rPr>
        <w:footnoteRef/>
      </w:r>
      <w:r w:rsidRPr="004331EB">
        <w:rPr>
          <w:rFonts w:asciiTheme="minorBidi" w:hAnsiTheme="minorBidi"/>
        </w:rPr>
        <w:t xml:space="preserve"> Synonymous with </w:t>
      </w:r>
      <w:r w:rsidRPr="004331EB">
        <w:rPr>
          <w:rFonts w:asciiTheme="minorBidi" w:hAnsiTheme="minorBidi"/>
          <w:i/>
          <w:iCs/>
        </w:rPr>
        <w:t>berit Avot</w:t>
      </w:r>
      <w:r w:rsidRPr="004331EB">
        <w:rPr>
          <w:rFonts w:asciiTheme="minorBidi" w:hAnsiTheme="minorBidi"/>
        </w:rPr>
        <w:t>—</w:t>
      </w:r>
      <w:hyperlink r:id="rId1" w:history="1">
        <w:r w:rsidRPr="004331EB">
          <w:rPr>
            <w:rStyle w:val="Hyperlink"/>
            <w:rFonts w:asciiTheme="minorBidi" w:hAnsiTheme="minorBidi"/>
          </w:rPr>
          <w:t xml:space="preserve">see footnote #6 in the previous </w:t>
        </w:r>
        <w:r w:rsidRPr="004331EB">
          <w:rPr>
            <w:rStyle w:val="Hyperlink"/>
            <w:rFonts w:asciiTheme="minorBidi" w:hAnsiTheme="minorBidi"/>
            <w:i/>
            <w:iCs/>
          </w:rPr>
          <w:t>shiur</w:t>
        </w:r>
      </w:hyperlink>
      <w:r w:rsidRPr="004331EB">
        <w:rPr>
          <w:rFonts w:asciiTheme="minorBidi" w:hAnsiTheme="minorBidi"/>
        </w:rPr>
        <w:t>.</w:t>
      </w:r>
    </w:p>
  </w:footnote>
  <w:footnote w:id="10">
    <w:p w:rsidR="00D57FA4" w:rsidRPr="004331EB" w:rsidRDefault="00D57FA4" w:rsidP="004331EB">
      <w:pPr>
        <w:pStyle w:val="FootnoteText"/>
        <w:jc w:val="both"/>
        <w:rPr>
          <w:rFonts w:asciiTheme="minorBidi" w:hAnsiTheme="minorBidi"/>
        </w:rPr>
      </w:pPr>
      <w:r w:rsidRPr="004331EB">
        <w:rPr>
          <w:rStyle w:val="FootnoteReference"/>
          <w:rFonts w:asciiTheme="minorBidi" w:hAnsiTheme="minorBidi"/>
        </w:rPr>
        <w:footnoteRef/>
      </w:r>
      <w:r w:rsidRPr="004331EB">
        <w:rPr>
          <w:rFonts w:asciiTheme="minorBidi" w:hAnsiTheme="minorBidi"/>
        </w:rPr>
        <w:t xml:space="preserve"> The translation of verse 15 follows Rashi and Ibn Ezra.  For a different reading, see </w:t>
      </w:r>
      <w:r w:rsidRPr="004331EB">
        <w:rPr>
          <w:rFonts w:asciiTheme="minorBidi" w:hAnsiTheme="minorBidi"/>
          <w:i/>
          <w:iCs/>
        </w:rPr>
        <w:t>Metzudat David</w:t>
      </w:r>
      <w:r w:rsidRPr="004331EB">
        <w:rPr>
          <w:rFonts w:asciiTheme="minorBidi" w:hAnsiTheme="minorBidi"/>
        </w:rPr>
        <w:t>.</w:t>
      </w:r>
    </w:p>
  </w:footnote>
  <w:footnote w:id="11">
    <w:p w:rsidR="00D57FA4" w:rsidRPr="004331EB" w:rsidRDefault="00D57FA4">
      <w:pPr>
        <w:pStyle w:val="FootnoteText"/>
        <w:jc w:val="both"/>
        <w:rPr>
          <w:rFonts w:asciiTheme="minorBidi" w:hAnsiTheme="minorBidi"/>
        </w:rPr>
      </w:pPr>
      <w:r w:rsidRPr="004331EB">
        <w:rPr>
          <w:rStyle w:val="FootnoteReference"/>
          <w:rFonts w:asciiTheme="minorBidi" w:hAnsiTheme="minorBidi"/>
        </w:rPr>
        <w:footnoteRef/>
      </w:r>
      <w:r w:rsidRPr="004331EB">
        <w:rPr>
          <w:rFonts w:asciiTheme="minorBidi" w:hAnsiTheme="minorBidi"/>
        </w:rPr>
        <w:t xml:space="preserve"> </w:t>
      </w:r>
      <w:r>
        <w:rPr>
          <w:rFonts w:asciiTheme="minorBidi" w:hAnsiTheme="minorBidi"/>
        </w:rPr>
        <w:t xml:space="preserve">The Rambam uses this term to refer to </w:t>
      </w:r>
      <w:r w:rsidRPr="004331EB">
        <w:rPr>
          <w:rFonts w:asciiTheme="minorBidi" w:hAnsiTheme="minorBidi"/>
        </w:rPr>
        <w:t xml:space="preserve">all gentiles, regardless of circumcision status.  See </w:t>
      </w:r>
      <w:r w:rsidRPr="004331EB">
        <w:rPr>
          <w:rFonts w:asciiTheme="minorBidi" w:hAnsiTheme="minorBidi"/>
          <w:i/>
          <w:iCs/>
        </w:rPr>
        <w:t>Hilkhot Nedarim</w:t>
      </w:r>
      <w:r w:rsidRPr="004331EB">
        <w:rPr>
          <w:rFonts w:asciiTheme="minorBidi" w:hAnsiTheme="minorBidi"/>
        </w:rPr>
        <w:t xml:space="preserve"> 9:22.</w:t>
      </w:r>
    </w:p>
  </w:footnote>
  <w:footnote w:id="12">
    <w:p w:rsidR="00897171" w:rsidRPr="004331EB" w:rsidRDefault="00897171" w:rsidP="00897171">
      <w:pPr>
        <w:pStyle w:val="FootnoteText"/>
        <w:jc w:val="both"/>
        <w:rPr>
          <w:rFonts w:asciiTheme="minorBidi" w:hAnsiTheme="minorBidi"/>
        </w:rPr>
      </w:pPr>
      <w:r w:rsidRPr="004331EB">
        <w:rPr>
          <w:rStyle w:val="FootnoteReference"/>
          <w:rFonts w:asciiTheme="minorBidi" w:hAnsiTheme="minorBidi"/>
        </w:rPr>
        <w:footnoteRef/>
      </w:r>
      <w:r w:rsidRPr="004331EB">
        <w:rPr>
          <w:rFonts w:asciiTheme="minorBidi" w:hAnsiTheme="minorBidi"/>
        </w:rPr>
        <w:t xml:space="preserve"> </w:t>
      </w:r>
      <w:r>
        <w:rPr>
          <w:rFonts w:asciiTheme="minorBidi" w:hAnsiTheme="minorBidi"/>
        </w:rPr>
        <w:t>The Rambam continues, “</w:t>
      </w:r>
      <w:r w:rsidRPr="00897171">
        <w:rPr>
          <w:rFonts w:asciiTheme="minorBidi" w:hAnsiTheme="minorBidi"/>
        </w:rPr>
        <w:t>And similarly, with regard to the attributes of the Holy One, blessed be He, which He co</w:t>
      </w:r>
      <w:r>
        <w:rPr>
          <w:rFonts w:asciiTheme="minorBidi" w:hAnsiTheme="minorBidi"/>
        </w:rPr>
        <w:t>mmanded us to emulate, it says ‘</w:t>
      </w:r>
      <w:r w:rsidRPr="00897171">
        <w:rPr>
          <w:rFonts w:asciiTheme="minorBidi" w:hAnsiTheme="minorBidi"/>
        </w:rPr>
        <w:t>H</w:t>
      </w:r>
      <w:r>
        <w:rPr>
          <w:rFonts w:asciiTheme="minorBidi" w:hAnsiTheme="minorBidi"/>
        </w:rPr>
        <w:t>is mercy is upon all His works’</w:t>
      </w:r>
      <w:r w:rsidRPr="00897171">
        <w:rPr>
          <w:rFonts w:asciiTheme="minorBidi" w:hAnsiTheme="minorBidi"/>
        </w:rPr>
        <w:t xml:space="preserve"> (</w:t>
      </w:r>
      <w:r w:rsidRPr="00897171">
        <w:rPr>
          <w:rFonts w:asciiTheme="minorBidi" w:hAnsiTheme="minorBidi"/>
          <w:i/>
          <w:iCs/>
        </w:rPr>
        <w:t>Tehillim</w:t>
      </w:r>
      <w:r w:rsidRPr="00897171">
        <w:rPr>
          <w:rFonts w:asciiTheme="minorBidi" w:hAnsiTheme="minorBidi"/>
        </w:rPr>
        <w:t xml:space="preserve"> 145:9).</w:t>
      </w:r>
      <w:r>
        <w:rPr>
          <w:rFonts w:asciiTheme="minorBidi" w:hAnsiTheme="minorBidi"/>
        </w:rPr>
        <w:t>”</w:t>
      </w:r>
      <w:r w:rsidRPr="00897171">
        <w:rPr>
          <w:rFonts w:asciiTheme="minorBidi" w:hAnsiTheme="minorBidi"/>
        </w:rPr>
        <w:t xml:space="preserve">  </w:t>
      </w:r>
      <w:r>
        <w:rPr>
          <w:rFonts w:asciiTheme="minorBidi" w:hAnsiTheme="minorBidi"/>
        </w:rPr>
        <w:t>On the one hand, t</w:t>
      </w:r>
      <w:r w:rsidRPr="004331EB">
        <w:rPr>
          <w:rFonts w:asciiTheme="minorBidi" w:hAnsiTheme="minorBidi"/>
        </w:rPr>
        <w:t xml:space="preserve">he Rambam </w:t>
      </w:r>
      <w:r>
        <w:rPr>
          <w:rFonts w:asciiTheme="minorBidi" w:hAnsiTheme="minorBidi"/>
        </w:rPr>
        <w:t>is referencing</w:t>
      </w:r>
      <w:r w:rsidRPr="004331EB">
        <w:rPr>
          <w:rFonts w:asciiTheme="minorBidi" w:hAnsiTheme="minorBidi"/>
        </w:rPr>
        <w:t xml:space="preserve"> the Sinaitic commandment of “you shall walk in His ways” (</w:t>
      </w:r>
      <w:r w:rsidRPr="004331EB">
        <w:rPr>
          <w:rFonts w:asciiTheme="minorBidi" w:hAnsiTheme="minorBidi"/>
          <w:i/>
          <w:iCs/>
        </w:rPr>
        <w:t>Devarim</w:t>
      </w:r>
      <w:r w:rsidRPr="004331EB">
        <w:rPr>
          <w:rFonts w:asciiTheme="minorBidi" w:hAnsiTheme="minorBidi"/>
        </w:rPr>
        <w:t xml:space="preserve"> 28:9).  However, for the Rambam</w:t>
      </w:r>
      <w:r>
        <w:rPr>
          <w:rFonts w:asciiTheme="minorBidi" w:hAnsiTheme="minorBidi"/>
        </w:rPr>
        <w:t>,</w:t>
      </w:r>
      <w:r w:rsidRPr="004331EB">
        <w:rPr>
          <w:rFonts w:asciiTheme="minorBidi" w:hAnsiTheme="minorBidi"/>
        </w:rPr>
        <w:t xml:space="preserve"> this mitzva itself is rooted in the ethical legacy of Avraham.  See </w:t>
      </w:r>
      <w:r w:rsidRPr="004331EB">
        <w:rPr>
          <w:rFonts w:asciiTheme="minorBidi" w:hAnsiTheme="minorBidi"/>
          <w:i/>
          <w:iCs/>
        </w:rPr>
        <w:t>Hilkhot De’ot</w:t>
      </w:r>
      <w:r w:rsidRPr="004331EB">
        <w:rPr>
          <w:rFonts w:asciiTheme="minorBidi" w:hAnsiTheme="minorBidi"/>
        </w:rPr>
        <w:t xml:space="preserve"> 1:5-7.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CD9"/>
    <w:rsid w:val="00016E11"/>
    <w:rsid w:val="000323D7"/>
    <w:rsid w:val="0003343C"/>
    <w:rsid w:val="000414BC"/>
    <w:rsid w:val="00047CF3"/>
    <w:rsid w:val="00082B22"/>
    <w:rsid w:val="00092690"/>
    <w:rsid w:val="000C2ECD"/>
    <w:rsid w:val="000E7F2D"/>
    <w:rsid w:val="000F47A3"/>
    <w:rsid w:val="00130E3F"/>
    <w:rsid w:val="001734D4"/>
    <w:rsid w:val="001E1803"/>
    <w:rsid w:val="001E3169"/>
    <w:rsid w:val="001E6133"/>
    <w:rsid w:val="001F206A"/>
    <w:rsid w:val="00206977"/>
    <w:rsid w:val="002857E4"/>
    <w:rsid w:val="002C0CC6"/>
    <w:rsid w:val="002D1914"/>
    <w:rsid w:val="002D5C5A"/>
    <w:rsid w:val="003020BE"/>
    <w:rsid w:val="00347EAF"/>
    <w:rsid w:val="0038425A"/>
    <w:rsid w:val="00401C37"/>
    <w:rsid w:val="004331EB"/>
    <w:rsid w:val="00445470"/>
    <w:rsid w:val="004500D0"/>
    <w:rsid w:val="00460D8E"/>
    <w:rsid w:val="00482D19"/>
    <w:rsid w:val="004845AD"/>
    <w:rsid w:val="004926AC"/>
    <w:rsid w:val="004A0A6E"/>
    <w:rsid w:val="004C41FB"/>
    <w:rsid w:val="004E12B8"/>
    <w:rsid w:val="004E6782"/>
    <w:rsid w:val="004F01FA"/>
    <w:rsid w:val="0056691E"/>
    <w:rsid w:val="00580D29"/>
    <w:rsid w:val="005B1B51"/>
    <w:rsid w:val="00600DAD"/>
    <w:rsid w:val="006054BB"/>
    <w:rsid w:val="0062168D"/>
    <w:rsid w:val="006218A5"/>
    <w:rsid w:val="00645B6B"/>
    <w:rsid w:val="006B07C9"/>
    <w:rsid w:val="006D470C"/>
    <w:rsid w:val="0070080A"/>
    <w:rsid w:val="00735F30"/>
    <w:rsid w:val="007568B0"/>
    <w:rsid w:val="00766DD6"/>
    <w:rsid w:val="0077520E"/>
    <w:rsid w:val="007802C0"/>
    <w:rsid w:val="0078684A"/>
    <w:rsid w:val="00792EF0"/>
    <w:rsid w:val="007B1DFB"/>
    <w:rsid w:val="007E0F8E"/>
    <w:rsid w:val="007F3952"/>
    <w:rsid w:val="0080681B"/>
    <w:rsid w:val="008156A5"/>
    <w:rsid w:val="0083631D"/>
    <w:rsid w:val="00871727"/>
    <w:rsid w:val="00894A06"/>
    <w:rsid w:val="00895CD9"/>
    <w:rsid w:val="00897171"/>
    <w:rsid w:val="008A27CA"/>
    <w:rsid w:val="008D496C"/>
    <w:rsid w:val="008E4732"/>
    <w:rsid w:val="0094794F"/>
    <w:rsid w:val="00955F53"/>
    <w:rsid w:val="009570EC"/>
    <w:rsid w:val="00960289"/>
    <w:rsid w:val="009B0446"/>
    <w:rsid w:val="009C400F"/>
    <w:rsid w:val="009F3BE6"/>
    <w:rsid w:val="00A05317"/>
    <w:rsid w:val="00A2006F"/>
    <w:rsid w:val="00A47B2B"/>
    <w:rsid w:val="00AC1C21"/>
    <w:rsid w:val="00AC1EBC"/>
    <w:rsid w:val="00B003FE"/>
    <w:rsid w:val="00B031E9"/>
    <w:rsid w:val="00B11FE3"/>
    <w:rsid w:val="00B23B93"/>
    <w:rsid w:val="00B266BF"/>
    <w:rsid w:val="00B2698E"/>
    <w:rsid w:val="00B30D43"/>
    <w:rsid w:val="00B67979"/>
    <w:rsid w:val="00B8798B"/>
    <w:rsid w:val="00BD6E0E"/>
    <w:rsid w:val="00BE1AE5"/>
    <w:rsid w:val="00C125D7"/>
    <w:rsid w:val="00C50BDE"/>
    <w:rsid w:val="00C52CFF"/>
    <w:rsid w:val="00C54A8F"/>
    <w:rsid w:val="00CA1B1C"/>
    <w:rsid w:val="00CA44D8"/>
    <w:rsid w:val="00CE2CCD"/>
    <w:rsid w:val="00D21092"/>
    <w:rsid w:val="00D25DD7"/>
    <w:rsid w:val="00D57FA4"/>
    <w:rsid w:val="00D632AC"/>
    <w:rsid w:val="00DB20AD"/>
    <w:rsid w:val="00DB53B4"/>
    <w:rsid w:val="00DF38E4"/>
    <w:rsid w:val="00E16455"/>
    <w:rsid w:val="00E41FAB"/>
    <w:rsid w:val="00E62094"/>
    <w:rsid w:val="00E82F7F"/>
    <w:rsid w:val="00F057BE"/>
    <w:rsid w:val="00F2456E"/>
    <w:rsid w:val="00F566F9"/>
    <w:rsid w:val="00F677D9"/>
    <w:rsid w:val="00F80E40"/>
    <w:rsid w:val="00F951C3"/>
    <w:rsid w:val="00FF301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C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B53B4"/>
    <w:pPr>
      <w:spacing w:after="0" w:line="240" w:lineRule="auto"/>
    </w:pPr>
    <w:rPr>
      <w:sz w:val="20"/>
      <w:szCs w:val="20"/>
    </w:rPr>
  </w:style>
  <w:style w:type="character" w:customStyle="1" w:styleId="FootnoteTextChar">
    <w:name w:val="Footnote Text Char"/>
    <w:basedOn w:val="DefaultParagraphFont"/>
    <w:link w:val="FootnoteText"/>
    <w:uiPriority w:val="99"/>
    <w:rsid w:val="00DB53B4"/>
    <w:rPr>
      <w:sz w:val="20"/>
      <w:szCs w:val="20"/>
    </w:rPr>
  </w:style>
  <w:style w:type="character" w:styleId="FootnoteReference">
    <w:name w:val="footnote reference"/>
    <w:basedOn w:val="DefaultParagraphFont"/>
    <w:uiPriority w:val="99"/>
    <w:semiHidden/>
    <w:unhideWhenUsed/>
    <w:rsid w:val="00DB53B4"/>
    <w:rPr>
      <w:vertAlign w:val="superscript"/>
    </w:rPr>
  </w:style>
  <w:style w:type="paragraph" w:styleId="NormalWeb">
    <w:name w:val="Normal (Web)"/>
    <w:basedOn w:val="Normal"/>
    <w:uiPriority w:val="99"/>
    <w:unhideWhenUsed/>
    <w:rsid w:val="007E0F8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E0F8E"/>
    <w:rPr>
      <w:color w:val="0000FF"/>
      <w:u w:val="single"/>
    </w:rPr>
  </w:style>
  <w:style w:type="character" w:customStyle="1" w:styleId="glossaryitem">
    <w:name w:val="glossary_item"/>
    <w:basedOn w:val="DefaultParagraphFont"/>
    <w:rsid w:val="00E16455"/>
  </w:style>
  <w:style w:type="paragraph" w:customStyle="1" w:styleId="CC">
    <w:name w:val="CC"/>
    <w:basedOn w:val="BodyText"/>
    <w:uiPriority w:val="99"/>
    <w:rsid w:val="004331EB"/>
    <w:pPr>
      <w:keepLines/>
      <w:widowControl w:val="0"/>
      <w:autoSpaceDE w:val="0"/>
      <w:autoSpaceDN w:val="0"/>
      <w:spacing w:after="160" w:line="240" w:lineRule="auto"/>
      <w:ind w:left="360" w:hanging="360"/>
    </w:pPr>
    <w:rPr>
      <w:rFonts w:ascii="CG Times" w:eastAsia="Calibri" w:hAnsi="CG Times" w:cs="Times New Roman"/>
      <w:b/>
      <w:sz w:val="20"/>
      <w:szCs w:val="20"/>
    </w:rPr>
  </w:style>
  <w:style w:type="paragraph" w:styleId="BodyText">
    <w:name w:val="Body Text"/>
    <w:basedOn w:val="Normal"/>
    <w:link w:val="BodyTextChar"/>
    <w:uiPriority w:val="99"/>
    <w:semiHidden/>
    <w:unhideWhenUsed/>
    <w:rsid w:val="004331EB"/>
    <w:pPr>
      <w:spacing w:after="120"/>
    </w:pPr>
  </w:style>
  <w:style w:type="character" w:customStyle="1" w:styleId="BodyTextChar">
    <w:name w:val="Body Text Char"/>
    <w:basedOn w:val="DefaultParagraphFont"/>
    <w:link w:val="BodyText"/>
    <w:uiPriority w:val="99"/>
    <w:semiHidden/>
    <w:rsid w:val="004331EB"/>
  </w:style>
  <w:style w:type="paragraph" w:styleId="BalloonText">
    <w:name w:val="Balloon Text"/>
    <w:basedOn w:val="Normal"/>
    <w:link w:val="BalloonTextChar"/>
    <w:uiPriority w:val="99"/>
    <w:semiHidden/>
    <w:unhideWhenUsed/>
    <w:rsid w:val="00F951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1C3"/>
    <w:rPr>
      <w:rFonts w:ascii="Tahoma" w:hAnsi="Tahoma" w:cs="Tahoma"/>
      <w:sz w:val="16"/>
      <w:szCs w:val="16"/>
    </w:rPr>
  </w:style>
  <w:style w:type="paragraph" w:styleId="Revision">
    <w:name w:val="Revision"/>
    <w:hidden/>
    <w:uiPriority w:val="99"/>
    <w:semiHidden/>
    <w:rsid w:val="00D57FA4"/>
    <w:pPr>
      <w:spacing w:after="0" w:line="240" w:lineRule="auto"/>
    </w:pPr>
  </w:style>
  <w:style w:type="character" w:customStyle="1" w:styleId="hps">
    <w:name w:val="hps"/>
    <w:rsid w:val="007F3952"/>
  </w:style>
  <w:style w:type="character" w:styleId="FollowedHyperlink">
    <w:name w:val="FollowedHyperlink"/>
    <w:basedOn w:val="DefaultParagraphFont"/>
    <w:uiPriority w:val="99"/>
    <w:semiHidden/>
    <w:unhideWhenUsed/>
    <w:rsid w:val="006054B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C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B53B4"/>
    <w:pPr>
      <w:spacing w:after="0" w:line="240" w:lineRule="auto"/>
    </w:pPr>
    <w:rPr>
      <w:sz w:val="20"/>
      <w:szCs w:val="20"/>
    </w:rPr>
  </w:style>
  <w:style w:type="character" w:customStyle="1" w:styleId="FootnoteTextChar">
    <w:name w:val="Footnote Text Char"/>
    <w:basedOn w:val="DefaultParagraphFont"/>
    <w:link w:val="FootnoteText"/>
    <w:uiPriority w:val="99"/>
    <w:rsid w:val="00DB53B4"/>
    <w:rPr>
      <w:sz w:val="20"/>
      <w:szCs w:val="20"/>
    </w:rPr>
  </w:style>
  <w:style w:type="character" w:styleId="FootnoteReference">
    <w:name w:val="footnote reference"/>
    <w:basedOn w:val="DefaultParagraphFont"/>
    <w:uiPriority w:val="99"/>
    <w:semiHidden/>
    <w:unhideWhenUsed/>
    <w:rsid w:val="00DB53B4"/>
    <w:rPr>
      <w:vertAlign w:val="superscript"/>
    </w:rPr>
  </w:style>
  <w:style w:type="paragraph" w:styleId="NormalWeb">
    <w:name w:val="Normal (Web)"/>
    <w:basedOn w:val="Normal"/>
    <w:uiPriority w:val="99"/>
    <w:unhideWhenUsed/>
    <w:rsid w:val="007E0F8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E0F8E"/>
    <w:rPr>
      <w:color w:val="0000FF"/>
      <w:u w:val="single"/>
    </w:rPr>
  </w:style>
  <w:style w:type="character" w:customStyle="1" w:styleId="glossaryitem">
    <w:name w:val="glossary_item"/>
    <w:basedOn w:val="DefaultParagraphFont"/>
    <w:rsid w:val="00E16455"/>
  </w:style>
  <w:style w:type="paragraph" w:customStyle="1" w:styleId="CC">
    <w:name w:val="CC"/>
    <w:basedOn w:val="BodyText"/>
    <w:uiPriority w:val="99"/>
    <w:rsid w:val="004331EB"/>
    <w:pPr>
      <w:keepLines/>
      <w:widowControl w:val="0"/>
      <w:autoSpaceDE w:val="0"/>
      <w:autoSpaceDN w:val="0"/>
      <w:spacing w:after="160" w:line="240" w:lineRule="auto"/>
      <w:ind w:left="360" w:hanging="360"/>
    </w:pPr>
    <w:rPr>
      <w:rFonts w:ascii="CG Times" w:eastAsia="Calibri" w:hAnsi="CG Times" w:cs="Times New Roman"/>
      <w:b/>
      <w:sz w:val="20"/>
      <w:szCs w:val="20"/>
    </w:rPr>
  </w:style>
  <w:style w:type="paragraph" w:styleId="BodyText">
    <w:name w:val="Body Text"/>
    <w:basedOn w:val="Normal"/>
    <w:link w:val="BodyTextChar"/>
    <w:uiPriority w:val="99"/>
    <w:semiHidden/>
    <w:unhideWhenUsed/>
    <w:rsid w:val="004331EB"/>
    <w:pPr>
      <w:spacing w:after="120"/>
    </w:pPr>
  </w:style>
  <w:style w:type="character" w:customStyle="1" w:styleId="BodyTextChar">
    <w:name w:val="Body Text Char"/>
    <w:basedOn w:val="DefaultParagraphFont"/>
    <w:link w:val="BodyText"/>
    <w:uiPriority w:val="99"/>
    <w:semiHidden/>
    <w:rsid w:val="004331EB"/>
  </w:style>
  <w:style w:type="paragraph" w:styleId="BalloonText">
    <w:name w:val="Balloon Text"/>
    <w:basedOn w:val="Normal"/>
    <w:link w:val="BalloonTextChar"/>
    <w:uiPriority w:val="99"/>
    <w:semiHidden/>
    <w:unhideWhenUsed/>
    <w:rsid w:val="00F951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1C3"/>
    <w:rPr>
      <w:rFonts w:ascii="Tahoma" w:hAnsi="Tahoma" w:cs="Tahoma"/>
      <w:sz w:val="16"/>
      <w:szCs w:val="16"/>
    </w:rPr>
  </w:style>
  <w:style w:type="paragraph" w:styleId="Revision">
    <w:name w:val="Revision"/>
    <w:hidden/>
    <w:uiPriority w:val="99"/>
    <w:semiHidden/>
    <w:rsid w:val="00D57FA4"/>
    <w:pPr>
      <w:spacing w:after="0" w:line="240" w:lineRule="auto"/>
    </w:pPr>
  </w:style>
  <w:style w:type="character" w:customStyle="1" w:styleId="hps">
    <w:name w:val="hps"/>
    <w:rsid w:val="007F3952"/>
  </w:style>
  <w:style w:type="character" w:styleId="FollowedHyperlink">
    <w:name w:val="FollowedHyperlink"/>
    <w:basedOn w:val="DefaultParagraphFont"/>
    <w:uiPriority w:val="99"/>
    <w:semiHidden/>
    <w:unhideWhenUsed/>
    <w:rsid w:val="006054B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73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bm-torah.org/archive/sinai/07sinai.ht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udahlgoldberg@gmail.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vbm-torah.org/archive/sinai/06sinai.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177E5-53BE-42F3-A3DD-BC60E6A1E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839</TotalTime>
  <Pages>8</Pages>
  <Words>2569</Words>
  <Characters>14645</Characters>
  <Application>Microsoft Office Word</Application>
  <DocSecurity>0</DocSecurity>
  <Lines>122</Lines>
  <Paragraphs>34</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17180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Judah Goldberg</dc:creator>
  <cp:lastModifiedBy>tmpUser</cp:lastModifiedBy>
  <cp:revision>12</cp:revision>
  <dcterms:created xsi:type="dcterms:W3CDTF">2013-11-25T16:52:00Z</dcterms:created>
  <dcterms:modified xsi:type="dcterms:W3CDTF">2013-11-27T09:55:00Z</dcterms:modified>
</cp:coreProperties>
</file>