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3D" w:rsidRPr="009549C8" w:rsidRDefault="009E653D" w:rsidP="009549C8">
      <w:pPr>
        <w:pStyle w:val="BlockText"/>
        <w:widowControl w:val="0"/>
        <w:bidi w:val="0"/>
        <w:ind w:left="0" w:right="0"/>
        <w:jc w:val="center"/>
        <w:rPr>
          <w:rFonts w:ascii="Arial" w:hAnsi="Arial" w:cs="Arial"/>
          <w:b w:val="0"/>
          <w:bCs/>
          <w:caps/>
          <w:color w:val="auto"/>
          <w:sz w:val="24"/>
          <w:szCs w:val="24"/>
          <w:lang w:val="de-DE"/>
        </w:rPr>
      </w:pPr>
      <w:smartTag w:uri="urn:schemas-microsoft-com:office:smarttags" w:element="PersonName">
        <w:smartTagPr>
          <w:attr w:name="ProductID" w:val="YESHIVAT HAR ETZION"/>
        </w:smartTagPr>
        <w:r w:rsidRPr="009549C8">
          <w:rPr>
            <w:rFonts w:ascii="Arial" w:hAnsi="Arial" w:cs="Arial"/>
            <w:b w:val="0"/>
            <w:caps/>
            <w:color w:val="auto"/>
            <w:sz w:val="24"/>
            <w:szCs w:val="24"/>
            <w:lang w:val="de-DE" w:eastAsia="en-GB"/>
          </w:rPr>
          <w:t>YESHIVAT HAR ETZION</w:t>
        </w:r>
      </w:smartTag>
    </w:p>
    <w:p w:rsidR="009E653D" w:rsidRPr="009549C8" w:rsidRDefault="009E653D" w:rsidP="009549C8">
      <w:pPr>
        <w:widowControl w:val="0"/>
        <w:bidi w:val="0"/>
        <w:spacing w:line="240" w:lineRule="auto"/>
        <w:ind w:firstLine="0"/>
        <w:jc w:val="center"/>
        <w:rPr>
          <w:rFonts w:ascii="Arial" w:hAnsi="Arial" w:cs="Arial"/>
          <w:caps/>
          <w:lang w:val="de-DE" w:eastAsia="en-GB"/>
        </w:rPr>
      </w:pPr>
      <w:r w:rsidRPr="009549C8">
        <w:rPr>
          <w:rFonts w:ascii="Arial" w:hAnsi="Arial" w:cs="Arial"/>
          <w:caps/>
          <w:lang w:val="de-DE" w:eastAsia="en-GB"/>
        </w:rPr>
        <w:t>ISRAEL KOSCHITZKY VIRTUA</w:t>
      </w:r>
      <w:bookmarkStart w:id="0" w:name="_GoBack"/>
      <w:bookmarkEnd w:id="0"/>
      <w:r w:rsidRPr="009549C8">
        <w:rPr>
          <w:rFonts w:ascii="Arial" w:hAnsi="Arial" w:cs="Arial"/>
          <w:caps/>
          <w:lang w:val="de-DE" w:eastAsia="en-GB"/>
        </w:rPr>
        <w:t>L BEIT MIDRASH (VBM)</w:t>
      </w:r>
    </w:p>
    <w:p w:rsidR="009E653D" w:rsidRPr="007009ED" w:rsidRDefault="009E653D" w:rsidP="009549C8">
      <w:pPr>
        <w:widowControl w:val="0"/>
        <w:bidi w:val="0"/>
        <w:spacing w:line="240" w:lineRule="auto"/>
        <w:ind w:firstLine="0"/>
        <w:jc w:val="center"/>
        <w:rPr>
          <w:rFonts w:ascii="Arial" w:hAnsi="Arial" w:cs="Arial"/>
          <w:caps/>
          <w:lang w:eastAsia="en-GB"/>
        </w:rPr>
      </w:pPr>
      <w:r w:rsidRPr="007009ED">
        <w:rPr>
          <w:rFonts w:ascii="Arial" w:hAnsi="Arial" w:cs="Arial"/>
          <w:caps/>
          <w:lang w:eastAsia="en-GB"/>
        </w:rPr>
        <w:t>*********************************************************</w:t>
      </w:r>
    </w:p>
    <w:p w:rsidR="009E653D" w:rsidRPr="007009ED" w:rsidRDefault="009E653D" w:rsidP="009549C8">
      <w:pPr>
        <w:widowControl w:val="0"/>
        <w:bidi w:val="0"/>
        <w:spacing w:line="240" w:lineRule="auto"/>
        <w:ind w:firstLine="0"/>
        <w:jc w:val="center"/>
        <w:rPr>
          <w:rFonts w:ascii="Arial" w:hAnsi="Arial" w:cs="Arial"/>
          <w:b/>
          <w:bCs/>
        </w:rPr>
      </w:pPr>
    </w:p>
    <w:p w:rsidR="009E653D" w:rsidRPr="007009ED" w:rsidRDefault="009E653D" w:rsidP="009549C8">
      <w:pPr>
        <w:pStyle w:val="Heading2"/>
        <w:keepNext w:val="0"/>
        <w:widowControl w:val="0"/>
        <w:tabs>
          <w:tab w:val="clear" w:pos="397"/>
          <w:tab w:val="left" w:pos="0"/>
        </w:tabs>
        <w:bidi w:val="0"/>
        <w:spacing w:before="0" w:after="0" w:line="240" w:lineRule="auto"/>
        <w:jc w:val="center"/>
        <w:rPr>
          <w:rFonts w:cs="Arial"/>
          <w:i w:val="0"/>
          <w:iCs/>
          <w:sz w:val="24"/>
        </w:rPr>
      </w:pPr>
      <w:r w:rsidRPr="007009ED">
        <w:rPr>
          <w:rFonts w:cs="Arial"/>
          <w:i w:val="0"/>
          <w:iCs/>
          <w:sz w:val="24"/>
        </w:rPr>
        <w:t xml:space="preserve">Fundamental Issues in the Study of </w:t>
      </w:r>
      <w:r w:rsidRPr="007009ED">
        <w:rPr>
          <w:rFonts w:cs="Arial"/>
          <w:sz w:val="24"/>
        </w:rPr>
        <w:t>Tanakh</w:t>
      </w:r>
    </w:p>
    <w:p w:rsidR="009E653D" w:rsidRPr="007009ED" w:rsidRDefault="009E653D" w:rsidP="009549C8">
      <w:pPr>
        <w:widowControl w:val="0"/>
        <w:bidi w:val="0"/>
        <w:spacing w:line="240" w:lineRule="auto"/>
        <w:ind w:firstLine="0"/>
        <w:jc w:val="center"/>
        <w:rPr>
          <w:rFonts w:ascii="Arial" w:hAnsi="Arial" w:cs="Arial"/>
          <w:b/>
          <w:bCs/>
        </w:rPr>
      </w:pPr>
      <w:r w:rsidRPr="007009ED">
        <w:rPr>
          <w:rFonts w:ascii="Arial" w:hAnsi="Arial" w:cs="Arial"/>
          <w:b/>
          <w:bCs/>
        </w:rPr>
        <w:t xml:space="preserve">By Rav </w:t>
      </w:r>
      <w:smartTag w:uri="urn:schemas-microsoft-com:office:smarttags" w:element="PersonName">
        <w:smartTagPr>
          <w:attr w:name="ProductID" w:val="Amnon Bazak"/>
        </w:smartTagPr>
        <w:r w:rsidRPr="007009ED">
          <w:rPr>
            <w:rFonts w:ascii="Arial" w:hAnsi="Arial" w:cs="Arial"/>
            <w:b/>
            <w:bCs/>
          </w:rPr>
          <w:t>Amnon Bazak</w:t>
        </w:r>
      </w:smartTag>
    </w:p>
    <w:p w:rsidR="009E653D" w:rsidRPr="007009ED" w:rsidRDefault="009E653D" w:rsidP="009549C8">
      <w:pPr>
        <w:widowControl w:val="0"/>
        <w:bidi w:val="0"/>
        <w:spacing w:line="240" w:lineRule="auto"/>
        <w:ind w:firstLine="0"/>
        <w:jc w:val="center"/>
        <w:rPr>
          <w:rFonts w:ascii="Arial" w:hAnsi="Arial" w:cs="Arial"/>
          <w:b/>
          <w:bCs/>
        </w:rPr>
      </w:pPr>
    </w:p>
    <w:p w:rsidR="009E653D" w:rsidRPr="007009ED" w:rsidRDefault="009E653D" w:rsidP="009549C8">
      <w:pPr>
        <w:pStyle w:val="a1"/>
        <w:widowControl w:val="0"/>
        <w:bidi w:val="0"/>
        <w:spacing w:after="0" w:line="240" w:lineRule="auto"/>
        <w:jc w:val="center"/>
        <w:rPr>
          <w:rFonts w:ascii="Arial" w:hAnsi="Arial" w:cs="Arial"/>
          <w:b w:val="0"/>
          <w:bCs w:val="0"/>
          <w:szCs w:val="24"/>
        </w:rPr>
      </w:pPr>
      <w:r w:rsidRPr="007009ED">
        <w:rPr>
          <w:rFonts w:ascii="Arial" w:hAnsi="Arial" w:cs="Arial"/>
          <w:b w:val="0"/>
          <w:bCs w:val="0"/>
          <w:szCs w:val="24"/>
        </w:rPr>
        <w:t>For easy printing, go to:</w:t>
      </w:r>
    </w:p>
    <w:p w:rsidR="009E653D" w:rsidRPr="007009ED" w:rsidRDefault="00F8688F" w:rsidP="009549C8">
      <w:pPr>
        <w:widowControl w:val="0"/>
        <w:bidi w:val="0"/>
        <w:spacing w:line="240" w:lineRule="auto"/>
        <w:ind w:firstLine="0"/>
        <w:jc w:val="center"/>
        <w:rPr>
          <w:rFonts w:ascii="Arial" w:hAnsi="Arial" w:cs="Arial"/>
        </w:rPr>
      </w:pPr>
      <w:hyperlink r:id="rId7" w:history="1">
        <w:r w:rsidR="009E653D" w:rsidRPr="007009ED">
          <w:rPr>
            <w:rStyle w:val="Hyperlink"/>
            <w:rFonts w:ascii="Arial" w:hAnsi="Arial" w:cs="Arial"/>
          </w:rPr>
          <w:t>www.vbm-torah.org/archive/tanakh/07b-tanakh.htm</w:t>
        </w:r>
      </w:hyperlink>
    </w:p>
    <w:p w:rsidR="009E653D" w:rsidRPr="007009ED" w:rsidRDefault="009E653D" w:rsidP="009549C8">
      <w:pPr>
        <w:widowControl w:val="0"/>
        <w:bidi w:val="0"/>
        <w:spacing w:line="240" w:lineRule="auto"/>
        <w:ind w:firstLine="0"/>
        <w:jc w:val="center"/>
        <w:rPr>
          <w:rFonts w:ascii="Arial" w:hAnsi="Arial" w:cs="Arial"/>
        </w:rPr>
      </w:pPr>
    </w:p>
    <w:p w:rsidR="009E653D" w:rsidRPr="007009ED" w:rsidRDefault="009E653D" w:rsidP="009549C8">
      <w:pPr>
        <w:pStyle w:val="CC"/>
        <w:keepLines w:val="0"/>
        <w:spacing w:after="0"/>
        <w:ind w:left="0" w:firstLine="0"/>
        <w:jc w:val="center"/>
        <w:rPr>
          <w:rFonts w:ascii="Arial" w:hAnsi="Arial" w:cs="Arial"/>
          <w:sz w:val="24"/>
          <w:szCs w:val="24"/>
          <w:lang w:val="en-GB"/>
        </w:rPr>
      </w:pPr>
      <w:r w:rsidRPr="007009ED">
        <w:rPr>
          <w:rFonts w:ascii="Arial" w:hAnsi="Arial" w:cs="Arial"/>
          <w:sz w:val="24"/>
          <w:szCs w:val="24"/>
          <w:lang w:val="en-GB"/>
        </w:rPr>
        <w:t>*********************************************************</w:t>
      </w:r>
    </w:p>
    <w:p w:rsidR="009E653D" w:rsidRPr="007009ED" w:rsidRDefault="009E653D" w:rsidP="009549C8">
      <w:pPr>
        <w:pStyle w:val="a"/>
        <w:widowControl w:val="0"/>
        <w:tabs>
          <w:tab w:val="left" w:pos="0"/>
          <w:tab w:val="left" w:pos="5426"/>
        </w:tabs>
        <w:bidi w:val="0"/>
        <w:spacing w:line="240" w:lineRule="auto"/>
        <w:ind w:left="0" w:firstLine="0"/>
        <w:rPr>
          <w:rFonts w:ascii="Arial" w:hAnsi="Arial" w:cs="Arial"/>
          <w:b/>
          <w:bCs/>
        </w:rPr>
      </w:pPr>
    </w:p>
    <w:p w:rsidR="009E653D" w:rsidRDefault="009E653D" w:rsidP="00685403">
      <w:pPr>
        <w:pStyle w:val="a"/>
        <w:widowControl w:val="0"/>
        <w:tabs>
          <w:tab w:val="left" w:pos="0"/>
          <w:tab w:val="left" w:pos="5426"/>
        </w:tabs>
        <w:bidi w:val="0"/>
        <w:spacing w:line="240" w:lineRule="auto"/>
        <w:ind w:left="0" w:firstLine="0"/>
        <w:jc w:val="center"/>
        <w:rPr>
          <w:rFonts w:ascii="Arial" w:hAnsi="Arial" w:cs="Arial"/>
        </w:rPr>
      </w:pPr>
      <w:r w:rsidRPr="007009ED">
        <w:rPr>
          <w:rFonts w:ascii="Arial" w:hAnsi="Arial" w:cs="Arial"/>
          <w:b/>
          <w:bCs/>
        </w:rPr>
        <w:t>Shiur #</w:t>
      </w:r>
      <w:r w:rsidR="00F8688F">
        <w:rPr>
          <w:rFonts w:ascii="Arial" w:hAnsi="Arial" w:cs="Arial"/>
          <w:b/>
          <w:bCs/>
        </w:rPr>
        <w:t>0</w:t>
      </w:r>
      <w:r w:rsidRPr="007009ED">
        <w:rPr>
          <w:rFonts w:ascii="Arial" w:hAnsi="Arial" w:cs="Arial"/>
          <w:b/>
          <w:bCs/>
        </w:rPr>
        <w:t>7b:</w:t>
      </w:r>
      <w:r w:rsidRPr="00AB6188">
        <w:rPr>
          <w:rFonts w:ascii="Arial" w:hAnsi="Arial" w:cs="Arial"/>
          <w:b/>
          <w:bCs/>
          <w:i/>
          <w:iCs/>
          <w:color w:val="222222"/>
          <w:sz w:val="25"/>
          <w:szCs w:val="25"/>
          <w:shd w:val="clear" w:color="auto" w:fill="FFFFFF"/>
        </w:rPr>
        <w:t xml:space="preserve"> </w:t>
      </w:r>
      <w:r w:rsidRPr="00AB6188">
        <w:rPr>
          <w:rFonts w:ascii="Arial" w:hAnsi="Arial" w:cs="Arial"/>
          <w:b/>
          <w:bCs/>
          <w:i/>
          <w:iCs/>
        </w:rPr>
        <w:t xml:space="preserve">Nusach </w:t>
      </w:r>
      <w:r w:rsidR="00685403">
        <w:rPr>
          <w:rFonts w:ascii="Arial" w:hAnsi="Arial" w:cs="Arial"/>
          <w:b/>
          <w:bCs/>
          <w:i/>
          <w:iCs/>
        </w:rPr>
        <w:t>H</w:t>
      </w:r>
      <w:r w:rsidRPr="00AB6188">
        <w:rPr>
          <w:rFonts w:ascii="Arial" w:hAnsi="Arial" w:cs="Arial"/>
          <w:b/>
          <w:bCs/>
          <w:i/>
          <w:iCs/>
        </w:rPr>
        <w:t>a-</w:t>
      </w:r>
      <w:r w:rsidR="00685403">
        <w:rPr>
          <w:rFonts w:ascii="Arial" w:hAnsi="Arial" w:cs="Arial"/>
          <w:b/>
          <w:bCs/>
          <w:i/>
          <w:iCs/>
        </w:rPr>
        <w:t>m</w:t>
      </w:r>
      <w:r w:rsidRPr="00AB6188">
        <w:rPr>
          <w:rFonts w:ascii="Arial" w:hAnsi="Arial" w:cs="Arial"/>
          <w:b/>
          <w:bCs/>
          <w:i/>
          <w:iCs/>
        </w:rPr>
        <w:t>ikra</w:t>
      </w:r>
      <w:r w:rsidR="00F8688F">
        <w:rPr>
          <w:rFonts w:ascii="Arial" w:hAnsi="Arial" w:cs="Arial"/>
          <w:b/>
          <w:bCs/>
        </w:rPr>
        <w:t xml:space="preserve"> </w:t>
      </w:r>
      <w:r w:rsidRPr="00AB6188">
        <w:rPr>
          <w:rFonts w:ascii="Arial" w:hAnsi="Arial" w:cs="Arial"/>
          <w:b/>
          <w:bCs/>
        </w:rPr>
        <w:t>– Accu</w:t>
      </w:r>
      <w:r>
        <w:rPr>
          <w:rFonts w:ascii="Arial" w:hAnsi="Arial" w:cs="Arial"/>
          <w:b/>
          <w:bCs/>
        </w:rPr>
        <w:t>r</w:t>
      </w:r>
      <w:r w:rsidRPr="00AB6188">
        <w:rPr>
          <w:rFonts w:ascii="Arial" w:hAnsi="Arial" w:cs="Arial"/>
          <w:b/>
          <w:bCs/>
        </w:rPr>
        <w:t>acy of the Biblical Text</w:t>
      </w:r>
      <w:r>
        <w:rPr>
          <w:rFonts w:ascii="Arial" w:hAnsi="Arial" w:cs="Arial"/>
          <w:b/>
          <w:bCs/>
        </w:rPr>
        <w:t xml:space="preserve"> </w:t>
      </w:r>
      <w:r w:rsidRPr="007009ED">
        <w:rPr>
          <w:rFonts w:ascii="Arial" w:hAnsi="Arial" w:cs="Arial"/>
        </w:rPr>
        <w:t>(continued)</w:t>
      </w:r>
    </w:p>
    <w:p w:rsidR="009E653D" w:rsidRDefault="009E653D" w:rsidP="006520B5">
      <w:pPr>
        <w:pStyle w:val="a"/>
        <w:widowControl w:val="0"/>
        <w:tabs>
          <w:tab w:val="left" w:pos="0"/>
          <w:tab w:val="left" w:pos="5426"/>
        </w:tabs>
        <w:bidi w:val="0"/>
        <w:spacing w:line="240" w:lineRule="auto"/>
        <w:ind w:left="0" w:firstLine="0"/>
        <w:jc w:val="center"/>
        <w:rPr>
          <w:rFonts w:ascii="Arial" w:hAnsi="Arial" w:cs="Arial"/>
        </w:rPr>
      </w:pPr>
    </w:p>
    <w:p w:rsidR="009E653D" w:rsidRDefault="009E653D" w:rsidP="006520B5">
      <w:pPr>
        <w:pStyle w:val="a"/>
        <w:widowControl w:val="0"/>
        <w:tabs>
          <w:tab w:val="left" w:pos="0"/>
          <w:tab w:val="left" w:pos="5426"/>
        </w:tabs>
        <w:bidi w:val="0"/>
        <w:spacing w:line="240" w:lineRule="auto"/>
        <w:ind w:left="0" w:firstLine="0"/>
        <w:jc w:val="center"/>
        <w:rPr>
          <w:rFonts w:ascii="Arial" w:hAnsi="Arial" w:cs="Arial"/>
        </w:rPr>
      </w:pPr>
    </w:p>
    <w:p w:rsidR="009E653D" w:rsidRDefault="009E653D">
      <w:pPr>
        <w:pStyle w:val="a"/>
        <w:widowControl w:val="0"/>
        <w:tabs>
          <w:tab w:val="left" w:pos="720"/>
        </w:tabs>
        <w:bidi w:val="0"/>
        <w:spacing w:line="240" w:lineRule="auto"/>
        <w:ind w:left="0" w:firstLine="0"/>
        <w:rPr>
          <w:rFonts w:ascii="Arial" w:hAnsi="Arial" w:cs="Arial"/>
        </w:rPr>
      </w:pPr>
      <w:r w:rsidRPr="007009ED">
        <w:rPr>
          <w:rFonts w:ascii="Arial" w:hAnsi="Arial" w:cs="Arial"/>
          <w:b/>
          <w:bCs/>
        </w:rPr>
        <w:t>B.</w:t>
      </w:r>
      <w:r w:rsidRPr="007009ED">
        <w:rPr>
          <w:rFonts w:ascii="Arial" w:hAnsi="Arial" w:cs="Arial"/>
          <w:b/>
          <w:bCs/>
        </w:rPr>
        <w:tab/>
        <w:t xml:space="preserve">The </w:t>
      </w:r>
      <w:r>
        <w:rPr>
          <w:rFonts w:ascii="Arial" w:hAnsi="Arial" w:cs="Arial"/>
          <w:b/>
          <w:bCs/>
        </w:rPr>
        <w:t xml:space="preserve">text of the </w:t>
      </w:r>
      <w:r w:rsidRPr="004B7018">
        <w:rPr>
          <w:rFonts w:ascii="Arial" w:hAnsi="Arial" w:cs="Arial"/>
          <w:b/>
          <w:bCs/>
          <w:i/>
          <w:iCs/>
        </w:rPr>
        <w:t>Tanakh</w:t>
      </w:r>
      <w:r w:rsidRPr="007009ED">
        <w:rPr>
          <w:rFonts w:ascii="Arial" w:hAnsi="Arial" w:cs="Arial"/>
          <w:b/>
          <w:bCs/>
        </w:rPr>
        <w:t xml:space="preserve"> during the period of </w:t>
      </w:r>
      <w:r w:rsidRPr="004B7018">
        <w:rPr>
          <w:rFonts w:ascii="Arial" w:hAnsi="Arial" w:cs="Arial"/>
          <w:b/>
          <w:bCs/>
          <w:i/>
          <w:iCs/>
        </w:rPr>
        <w:t>Chazal</w:t>
      </w:r>
      <w:r w:rsidRPr="007009ED">
        <w:rPr>
          <w:rFonts w:ascii="Arial" w:hAnsi="Arial" w:cs="Arial"/>
        </w:rPr>
        <w:t xml:space="preserve"> </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r w:rsidRPr="007009ED">
        <w:rPr>
          <w:rFonts w:ascii="Arial" w:hAnsi="Arial" w:cs="Arial"/>
        </w:rPr>
        <w:t xml:space="preserve">The existence of questions concerning the </w:t>
      </w:r>
      <w:r>
        <w:rPr>
          <w:rFonts w:ascii="Arial" w:hAnsi="Arial" w:cs="Arial"/>
        </w:rPr>
        <w:t xml:space="preserve">correct </w:t>
      </w:r>
      <w:r w:rsidRPr="007009ED">
        <w:rPr>
          <w:rFonts w:ascii="Arial" w:hAnsi="Arial" w:cs="Arial"/>
        </w:rPr>
        <w:t xml:space="preserve">text of the </w:t>
      </w:r>
      <w:r w:rsidRPr="004B7018">
        <w:rPr>
          <w:rFonts w:ascii="Arial" w:hAnsi="Arial" w:cs="Arial"/>
          <w:i/>
          <w:iCs/>
        </w:rPr>
        <w:t>Tanakh</w:t>
      </w:r>
      <w:r w:rsidRPr="007009ED">
        <w:rPr>
          <w:rFonts w:ascii="Arial" w:hAnsi="Arial" w:cs="Arial"/>
        </w:rPr>
        <w:t xml:space="preserve"> is also reflected in the phenomenon of dots placed above certain words in the Torah.</w:t>
      </w:r>
      <w:r w:rsidRPr="007009ED">
        <w:rPr>
          <w:rStyle w:val="FootnoteReference"/>
          <w:rFonts w:ascii="Arial" w:hAnsi="Arial" w:cs="Arial"/>
        </w:rPr>
        <w:footnoteReference w:id="1"/>
      </w:r>
      <w:r w:rsidRPr="007009ED">
        <w:rPr>
          <w:rFonts w:ascii="Arial" w:hAnsi="Arial" w:cs="Arial"/>
        </w:rPr>
        <w:t xml:space="preserve"> This is a </w:t>
      </w:r>
      <w:r>
        <w:rPr>
          <w:rFonts w:ascii="Arial" w:hAnsi="Arial" w:cs="Arial"/>
        </w:rPr>
        <w:t xml:space="preserve">very </w:t>
      </w:r>
      <w:r w:rsidRPr="007009ED">
        <w:rPr>
          <w:rFonts w:ascii="Arial" w:hAnsi="Arial" w:cs="Arial"/>
        </w:rPr>
        <w:t>ancient tradition, and these dots are among the very few markings of any sort that are to be found in a Torah scroll, which contains no punctuation or cantillation marks. One instance of these dots is the verse (</w:t>
      </w:r>
      <w:r w:rsidRPr="007009ED">
        <w:rPr>
          <w:rFonts w:ascii="Arial" w:hAnsi="Arial" w:cs="Arial"/>
          <w:i/>
          <w:iCs/>
        </w:rPr>
        <w:t>Devarim</w:t>
      </w:r>
      <w:r w:rsidRPr="007009ED">
        <w:rPr>
          <w:rFonts w:ascii="Arial" w:hAnsi="Arial" w:cs="Arial"/>
        </w:rPr>
        <w:t xml:space="preserve"> 29:28), </w:t>
      </w:r>
      <w:r>
        <w:rPr>
          <w:rFonts w:ascii="Arial" w:hAnsi="Arial" w:cs="Arial"/>
        </w:rPr>
        <w:t>“</w:t>
      </w:r>
      <w:r w:rsidRPr="007009ED">
        <w:rPr>
          <w:rFonts w:ascii="Arial" w:hAnsi="Arial" w:cs="Arial"/>
        </w:rPr>
        <w:t xml:space="preserve">The hidden things are for the Lord our God, while the revealed things are </w:t>
      </w:r>
      <w:r w:rsidRPr="007009ED">
        <w:rPr>
          <w:rFonts w:ascii="Arial" w:hAnsi="Arial" w:cs="Arial"/>
          <w:b/>
          <w:bCs/>
        </w:rPr>
        <w:t>for us and for our children (</w:t>
      </w:r>
      <w:r w:rsidRPr="007009ED">
        <w:rPr>
          <w:rFonts w:ascii="Arial" w:hAnsi="Arial" w:cs="Arial"/>
          <w:b/>
          <w:bCs/>
          <w:i/>
          <w:iCs/>
        </w:rPr>
        <w:t>lanu u-le-vanenu</w:t>
      </w:r>
      <w:r w:rsidRPr="007009ED">
        <w:rPr>
          <w:rFonts w:ascii="Arial" w:hAnsi="Arial" w:cs="Arial"/>
          <w:b/>
          <w:bCs/>
        </w:rPr>
        <w:t xml:space="preserve">) </w:t>
      </w:r>
      <w:r w:rsidRPr="009549C8">
        <w:rPr>
          <w:rFonts w:ascii="Arial" w:hAnsi="Arial" w:cs="Arial"/>
        </w:rPr>
        <w:t>f</w:t>
      </w:r>
      <w:r w:rsidRPr="007009ED">
        <w:rPr>
          <w:rFonts w:ascii="Arial" w:hAnsi="Arial" w:cs="Arial"/>
        </w:rPr>
        <w:t>orever, to perform all the words of this Torah.</w:t>
      </w:r>
      <w:r>
        <w:rPr>
          <w:rFonts w:ascii="Arial" w:hAnsi="Arial" w:cs="Arial"/>
        </w:rPr>
        <w:t>”</w:t>
      </w:r>
      <w:r w:rsidRPr="007009ED">
        <w:rPr>
          <w:rFonts w:ascii="Arial" w:hAnsi="Arial" w:cs="Arial"/>
        </w:rPr>
        <w:t xml:space="preserve"> A </w:t>
      </w:r>
      <w:r w:rsidRPr="007009ED">
        <w:rPr>
          <w:rFonts w:ascii="Arial" w:hAnsi="Arial" w:cs="Arial"/>
          <w:i/>
          <w:iCs/>
        </w:rPr>
        <w:t>beraita</w:t>
      </w:r>
      <w:r w:rsidRPr="007009ED">
        <w:rPr>
          <w:rFonts w:ascii="Arial" w:hAnsi="Arial" w:cs="Arial"/>
        </w:rPr>
        <w:t xml:space="preserve"> in </w:t>
      </w:r>
      <w:r w:rsidRPr="006520B5">
        <w:rPr>
          <w:rFonts w:ascii="Arial" w:hAnsi="Arial" w:cs="Arial"/>
          <w:i/>
          <w:iCs/>
        </w:rPr>
        <w:t>Avot de-Rabbi Natan</w:t>
      </w:r>
      <w:r w:rsidRPr="007009ED">
        <w:rPr>
          <w:rFonts w:ascii="Arial" w:hAnsi="Arial" w:cs="Arial"/>
        </w:rPr>
        <w:t xml:space="preserve"> depicts the following scene:</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7009ED">
        <w:rPr>
          <w:rFonts w:ascii="Arial" w:hAnsi="Arial" w:cs="Arial"/>
        </w:rPr>
        <w:t xml:space="preserve">Ezra said: If Eliyahu would appear to me and ask, </w:t>
      </w:r>
      <w:r>
        <w:rPr>
          <w:rFonts w:ascii="Arial" w:hAnsi="Arial" w:cs="Arial"/>
        </w:rPr>
        <w:t>“</w:t>
      </w:r>
      <w:r w:rsidRPr="007009ED">
        <w:rPr>
          <w:rFonts w:ascii="Arial" w:hAnsi="Arial" w:cs="Arial"/>
        </w:rPr>
        <w:t>Why did you write it this way?</w:t>
      </w:r>
      <w:r>
        <w:rPr>
          <w:rFonts w:ascii="Arial" w:hAnsi="Arial" w:cs="Arial"/>
        </w:rPr>
        <w:t>”</w:t>
      </w:r>
      <w:r w:rsidRPr="007009ED">
        <w:rPr>
          <w:rFonts w:ascii="Arial" w:hAnsi="Arial" w:cs="Arial"/>
        </w:rPr>
        <w:t xml:space="preserve"> I would say to him, </w:t>
      </w:r>
      <w:r>
        <w:rPr>
          <w:rFonts w:ascii="Arial" w:hAnsi="Arial" w:cs="Arial"/>
        </w:rPr>
        <w:t>“</w:t>
      </w:r>
      <w:r w:rsidRPr="007009ED">
        <w:rPr>
          <w:rFonts w:ascii="Arial" w:hAnsi="Arial" w:cs="Arial"/>
          <w:color w:val="000000"/>
          <w:shd w:val="clear" w:color="auto" w:fill="FFFFFF"/>
        </w:rPr>
        <w:t>I have already placed dots above the letters.</w:t>
      </w:r>
      <w:r>
        <w:rPr>
          <w:rFonts w:ascii="Arial" w:hAnsi="Arial" w:cs="Arial"/>
          <w:color w:val="000000"/>
          <w:shd w:val="clear" w:color="auto" w:fill="FFFFFF"/>
        </w:rPr>
        <w:t>”</w:t>
      </w:r>
      <w:r w:rsidRPr="007009ED">
        <w:rPr>
          <w:rFonts w:ascii="Arial" w:hAnsi="Arial" w:cs="Arial"/>
          <w:color w:val="000000"/>
          <w:shd w:val="clear" w:color="auto" w:fill="FFFFFF"/>
        </w:rPr>
        <w:t xml:space="preserve"> If he says to me, </w:t>
      </w:r>
      <w:r>
        <w:rPr>
          <w:rFonts w:ascii="Arial" w:hAnsi="Arial" w:cs="Arial"/>
          <w:color w:val="000000"/>
          <w:shd w:val="clear" w:color="auto" w:fill="FFFFFF"/>
        </w:rPr>
        <w:t>“</w:t>
      </w:r>
      <w:r w:rsidRPr="007009ED">
        <w:rPr>
          <w:rFonts w:ascii="Arial" w:hAnsi="Arial" w:cs="Arial"/>
          <w:color w:val="000000"/>
          <w:shd w:val="clear" w:color="auto" w:fill="FFFFFF"/>
        </w:rPr>
        <w:t>You have done well in writing [the Torah text in this way],</w:t>
      </w:r>
      <w:r>
        <w:rPr>
          <w:rFonts w:ascii="Arial" w:hAnsi="Arial" w:cs="Arial"/>
          <w:color w:val="000000"/>
          <w:shd w:val="clear" w:color="auto" w:fill="FFFFFF"/>
        </w:rPr>
        <w:t>”</w:t>
      </w:r>
      <w:r w:rsidRPr="007009ED">
        <w:rPr>
          <w:rFonts w:ascii="Arial" w:hAnsi="Arial" w:cs="Arial"/>
          <w:color w:val="000000"/>
          <w:shd w:val="clear" w:color="auto" w:fill="FFFFFF"/>
        </w:rPr>
        <w:t xml:space="preserve"> then I will </w:t>
      </w:r>
      <w:r>
        <w:rPr>
          <w:rFonts w:ascii="Arial" w:hAnsi="Arial" w:cs="Arial"/>
          <w:color w:val="000000"/>
          <w:shd w:val="clear" w:color="auto" w:fill="FFFFFF"/>
        </w:rPr>
        <w:t xml:space="preserve">remove the </w:t>
      </w:r>
      <w:r w:rsidRPr="007009ED">
        <w:rPr>
          <w:rFonts w:ascii="Arial" w:hAnsi="Arial" w:cs="Arial"/>
          <w:color w:val="000000"/>
          <w:shd w:val="clear" w:color="auto" w:fill="FFFFFF"/>
        </w:rPr>
        <w:t xml:space="preserve"> dots </w:t>
      </w:r>
      <w:r>
        <w:rPr>
          <w:rFonts w:ascii="Arial" w:hAnsi="Arial" w:cs="Arial"/>
          <w:color w:val="000000"/>
          <w:shd w:val="clear" w:color="auto" w:fill="FFFFFF"/>
        </w:rPr>
        <w:t xml:space="preserve">from </w:t>
      </w:r>
      <w:r w:rsidRPr="007009ED">
        <w:rPr>
          <w:rFonts w:ascii="Arial" w:hAnsi="Arial" w:cs="Arial"/>
          <w:color w:val="000000"/>
          <w:shd w:val="clear" w:color="auto" w:fill="FFFFFF"/>
        </w:rPr>
        <w:t>above the letters.</w:t>
      </w:r>
      <w:r w:rsidRPr="007009ED">
        <w:rPr>
          <w:rStyle w:val="FootnoteReference"/>
          <w:rFonts w:ascii="Arial" w:hAnsi="Arial" w:cs="Arial"/>
        </w:rPr>
        <w:footnoteReference w:id="2"/>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From the midrash it would appear that Ezra the Scribe had some doubt as to the proper rendering of this verse, and for this reason he chose to write it in a way that would give expression to both versions of the text.</w:t>
      </w:r>
      <w:r w:rsidRPr="007009ED">
        <w:rPr>
          <w:rStyle w:val="FootnoteReference"/>
          <w:rFonts w:ascii="Arial" w:hAnsi="Arial" w:cs="Arial"/>
        </w:rPr>
        <w:footnoteReference w:id="3"/>
      </w:r>
      <w:r w:rsidRPr="007009ED">
        <w:rPr>
          <w:rFonts w:ascii="Arial" w:hAnsi="Arial" w:cs="Arial"/>
        </w:rPr>
        <w:t xml:space="preserve"> Indeed, it is a </w:t>
      </w:r>
      <w:r w:rsidRPr="007009ED">
        <w:rPr>
          <w:rFonts w:ascii="Arial" w:hAnsi="Arial" w:cs="Arial"/>
        </w:rPr>
        <w:lastRenderedPageBreak/>
        <w:t xml:space="preserve">well-known practice, found in manuscripts ranging from the Dead Sea Scrolls to manuscripts from the Middle Ages, that marking words with dots over them is </w:t>
      </w:r>
      <w:r>
        <w:rPr>
          <w:rFonts w:ascii="Arial" w:hAnsi="Arial" w:cs="Arial"/>
        </w:rPr>
        <w:t xml:space="preserve">intended </w:t>
      </w:r>
      <w:r w:rsidRPr="007009ED">
        <w:rPr>
          <w:rFonts w:ascii="Arial" w:hAnsi="Arial" w:cs="Arial"/>
        </w:rPr>
        <w:t xml:space="preserve">to show that they </w:t>
      </w:r>
      <w:r>
        <w:rPr>
          <w:rFonts w:ascii="Arial" w:hAnsi="Arial" w:cs="Arial"/>
        </w:rPr>
        <w:t>have been “</w:t>
      </w:r>
      <w:r w:rsidRPr="007009ED">
        <w:rPr>
          <w:rFonts w:ascii="Arial" w:hAnsi="Arial" w:cs="Arial"/>
        </w:rPr>
        <w:t>erased</w:t>
      </w:r>
      <w:r>
        <w:rPr>
          <w:rFonts w:ascii="Arial" w:hAnsi="Arial" w:cs="Arial"/>
        </w:rPr>
        <w:t>.”</w:t>
      </w:r>
    </w:p>
    <w:p w:rsidR="009E653D" w:rsidRDefault="009E653D" w:rsidP="009549C8">
      <w:pPr>
        <w:pStyle w:val="a"/>
        <w:widowControl w:val="0"/>
        <w:tabs>
          <w:tab w:val="left" w:pos="720"/>
        </w:tabs>
        <w:bidi w:val="0"/>
        <w:spacing w:line="240" w:lineRule="auto"/>
        <w:ind w:left="0" w:firstLine="720"/>
        <w:rPr>
          <w:rFonts w:ascii="Arial" w:hAnsi="Arial" w:cs="Arial"/>
        </w:rPr>
      </w:pPr>
    </w:p>
    <w:p w:rsidR="009E653D" w:rsidRPr="007009ED" w:rsidRDefault="009E653D" w:rsidP="009549C8">
      <w:pPr>
        <w:pStyle w:val="a"/>
        <w:widowControl w:val="0"/>
        <w:tabs>
          <w:tab w:val="left" w:pos="720"/>
        </w:tabs>
        <w:bidi w:val="0"/>
        <w:spacing w:line="240" w:lineRule="auto"/>
        <w:ind w:left="0" w:firstLine="720"/>
        <w:rPr>
          <w:rFonts w:ascii="Arial" w:hAnsi="Arial" w:cs="Arial"/>
        </w:rPr>
      </w:pPr>
      <w:r w:rsidRPr="007009ED">
        <w:rPr>
          <w:rFonts w:ascii="Arial" w:hAnsi="Arial" w:cs="Arial"/>
        </w:rPr>
        <w:t xml:space="preserve">In light of the </w:t>
      </w:r>
      <w:r>
        <w:rPr>
          <w:rFonts w:ascii="Arial" w:hAnsi="Arial" w:cs="Arial"/>
          <w:i/>
          <w:iCs/>
        </w:rPr>
        <w:t xml:space="preserve">beraita’s </w:t>
      </w:r>
      <w:r w:rsidRPr="007009ED">
        <w:rPr>
          <w:rFonts w:ascii="Arial" w:hAnsi="Arial" w:cs="Arial"/>
        </w:rPr>
        <w:t xml:space="preserve">clarification, it is </w:t>
      </w:r>
      <w:r>
        <w:rPr>
          <w:rFonts w:ascii="Arial" w:hAnsi="Arial" w:cs="Arial"/>
        </w:rPr>
        <w:t xml:space="preserve">not difficult </w:t>
      </w:r>
      <w:r w:rsidRPr="007009ED">
        <w:rPr>
          <w:rFonts w:ascii="Arial" w:hAnsi="Arial" w:cs="Arial"/>
        </w:rPr>
        <w:t xml:space="preserve">to understand the meaning of both versions of </w:t>
      </w:r>
      <w:r>
        <w:rPr>
          <w:rFonts w:ascii="Arial" w:hAnsi="Arial" w:cs="Arial"/>
        </w:rPr>
        <w:t xml:space="preserve">a </w:t>
      </w:r>
      <w:r w:rsidRPr="007009ED">
        <w:rPr>
          <w:rFonts w:ascii="Arial" w:hAnsi="Arial" w:cs="Arial"/>
        </w:rPr>
        <w:t>verse</w:t>
      </w:r>
      <w:r w:rsidRPr="007009ED" w:rsidDel="0009618C">
        <w:rPr>
          <w:rFonts w:ascii="Arial" w:hAnsi="Arial" w:cs="Arial"/>
        </w:rPr>
        <w:t xml:space="preserve"> </w:t>
      </w:r>
      <w:r>
        <w:rPr>
          <w:rFonts w:ascii="Arial" w:hAnsi="Arial" w:cs="Arial"/>
        </w:rPr>
        <w:t>where the phenomenon of dotting occurs</w:t>
      </w:r>
      <w:r w:rsidRPr="007009ED">
        <w:rPr>
          <w:rFonts w:ascii="Arial" w:hAnsi="Arial" w:cs="Arial"/>
        </w:rPr>
        <w:t xml:space="preserve">. </w:t>
      </w:r>
      <w:r>
        <w:rPr>
          <w:rFonts w:ascii="Arial" w:hAnsi="Arial" w:cs="Arial"/>
        </w:rPr>
        <w:t>For instance, i</w:t>
      </w:r>
      <w:r w:rsidRPr="007009ED">
        <w:rPr>
          <w:rFonts w:ascii="Arial" w:hAnsi="Arial" w:cs="Arial"/>
        </w:rPr>
        <w:t xml:space="preserve">n the unit dealing with the census of the </w:t>
      </w:r>
      <w:r w:rsidRPr="007009ED">
        <w:rPr>
          <w:rFonts w:ascii="Arial" w:hAnsi="Arial" w:cs="Arial"/>
          <w:i/>
          <w:iCs/>
        </w:rPr>
        <w:t>leviim</w:t>
      </w:r>
      <w:r>
        <w:rPr>
          <w:rFonts w:ascii="Arial" w:hAnsi="Arial" w:cs="Arial"/>
        </w:rPr>
        <w:t xml:space="preserve"> (priests)</w:t>
      </w:r>
      <w:r w:rsidRPr="007009ED">
        <w:rPr>
          <w:rFonts w:ascii="Arial" w:hAnsi="Arial" w:cs="Arial"/>
        </w:rPr>
        <w:t xml:space="preserve">, we find: </w:t>
      </w:r>
    </w:p>
    <w:p w:rsidR="009E653D" w:rsidRPr="007009ED" w:rsidRDefault="009E653D" w:rsidP="009549C8">
      <w:pPr>
        <w:pStyle w:val="a"/>
        <w:widowControl w:val="0"/>
        <w:tabs>
          <w:tab w:val="left" w:pos="720"/>
        </w:tabs>
        <w:bidi w:val="0"/>
        <w:spacing w:line="240" w:lineRule="auto"/>
        <w:ind w:left="0" w:firstLine="720"/>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7009ED">
        <w:rPr>
          <w:rFonts w:ascii="Arial" w:hAnsi="Arial" w:cs="Arial"/>
        </w:rPr>
        <w:t xml:space="preserve">All who were counted of the </w:t>
      </w:r>
      <w:r w:rsidRPr="007009ED">
        <w:rPr>
          <w:rFonts w:ascii="Arial" w:hAnsi="Arial" w:cs="Arial"/>
          <w:i/>
          <w:iCs/>
        </w:rPr>
        <w:t>leviim</w:t>
      </w:r>
      <w:r w:rsidRPr="007009ED">
        <w:rPr>
          <w:rFonts w:ascii="Arial" w:hAnsi="Arial" w:cs="Arial"/>
        </w:rPr>
        <w:t xml:space="preserve">, whom Moshe counted, </w:t>
      </w:r>
      <w:r w:rsidRPr="007009ED">
        <w:rPr>
          <w:rFonts w:ascii="Arial" w:hAnsi="Arial" w:cs="Arial"/>
          <w:b/>
          <w:bCs/>
        </w:rPr>
        <w:t>and Aharon</w:t>
      </w:r>
      <w:r w:rsidRPr="007009ED">
        <w:rPr>
          <w:rFonts w:ascii="Arial" w:hAnsi="Arial" w:cs="Arial"/>
        </w:rPr>
        <w:t>, at God</w:t>
      </w:r>
      <w:r>
        <w:rPr>
          <w:rFonts w:ascii="Arial" w:hAnsi="Arial" w:cs="Arial"/>
        </w:rPr>
        <w:t>’</w:t>
      </w:r>
      <w:r w:rsidRPr="007009ED">
        <w:rPr>
          <w:rFonts w:ascii="Arial" w:hAnsi="Arial" w:cs="Arial"/>
        </w:rPr>
        <w:t>s command, by their families – every male from a month old and upward, were twenty-two thousand</w:t>
      </w:r>
      <w:r>
        <w:rPr>
          <w:rFonts w:ascii="Arial" w:hAnsi="Arial" w:cs="Arial"/>
        </w:rPr>
        <w:t>.</w:t>
      </w:r>
      <w:r w:rsidRPr="007009ED">
        <w:rPr>
          <w:rFonts w:ascii="Arial" w:hAnsi="Arial" w:cs="Arial"/>
        </w:rPr>
        <w:t xml:space="preserve"> (</w:t>
      </w:r>
      <w:r w:rsidRPr="007009ED">
        <w:rPr>
          <w:rFonts w:ascii="Arial" w:hAnsi="Arial" w:cs="Arial"/>
          <w:i/>
          <w:iCs/>
        </w:rPr>
        <w:t>Bamidbar</w:t>
      </w:r>
      <w:r w:rsidRPr="007009ED">
        <w:rPr>
          <w:rFonts w:ascii="Arial" w:hAnsi="Arial" w:cs="Arial"/>
        </w:rPr>
        <w:t xml:space="preserve"> 3:39)</w:t>
      </w:r>
    </w:p>
    <w:p w:rsidR="009E653D" w:rsidRPr="007009ED" w:rsidRDefault="009E653D" w:rsidP="009549C8">
      <w:pPr>
        <w:pStyle w:val="a"/>
        <w:widowControl w:val="0"/>
        <w:tabs>
          <w:tab w:val="left" w:pos="0"/>
          <w:tab w:val="left" w:pos="5426"/>
        </w:tabs>
        <w:bidi w:val="0"/>
        <w:spacing w:line="240" w:lineRule="auto"/>
        <w:ind w:left="720" w:firstLine="0"/>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0" w:firstLine="0"/>
        <w:rPr>
          <w:rFonts w:ascii="Arial" w:hAnsi="Arial" w:cs="Arial"/>
        </w:rPr>
      </w:pPr>
      <w:r w:rsidRPr="007009ED">
        <w:rPr>
          <w:rFonts w:ascii="Arial" w:hAnsi="Arial" w:cs="Arial"/>
        </w:rPr>
        <w:t xml:space="preserve">There are dots </w:t>
      </w:r>
      <w:r>
        <w:rPr>
          <w:rFonts w:ascii="Arial" w:hAnsi="Arial" w:cs="Arial"/>
        </w:rPr>
        <w:t xml:space="preserve">above </w:t>
      </w:r>
      <w:r w:rsidRPr="007009ED">
        <w:rPr>
          <w:rFonts w:ascii="Arial" w:hAnsi="Arial" w:cs="Arial"/>
        </w:rPr>
        <w:t xml:space="preserve">the name </w:t>
      </w:r>
      <w:r>
        <w:rPr>
          <w:rFonts w:ascii="Arial" w:hAnsi="Arial" w:cs="Arial"/>
        </w:rPr>
        <w:t>“</w:t>
      </w:r>
      <w:r w:rsidRPr="007009ED">
        <w:rPr>
          <w:rFonts w:ascii="Arial" w:hAnsi="Arial" w:cs="Arial"/>
        </w:rPr>
        <w:t>Aharon,</w:t>
      </w:r>
      <w:r>
        <w:rPr>
          <w:rFonts w:ascii="Arial" w:hAnsi="Arial" w:cs="Arial"/>
        </w:rPr>
        <w:t>”</w:t>
      </w:r>
      <w:r w:rsidRPr="007009ED">
        <w:rPr>
          <w:rFonts w:ascii="Arial" w:hAnsi="Arial" w:cs="Arial"/>
        </w:rPr>
        <w:t xml:space="preserve"> and this </w:t>
      </w:r>
      <w:r>
        <w:rPr>
          <w:rFonts w:ascii="Arial" w:hAnsi="Arial" w:cs="Arial"/>
        </w:rPr>
        <w:t>is presumably explained by the fact that</w:t>
      </w:r>
      <w:r w:rsidRPr="007009ED">
        <w:rPr>
          <w:rFonts w:ascii="Arial" w:hAnsi="Arial" w:cs="Arial"/>
        </w:rPr>
        <w:t xml:space="preserve"> at the beginning of the census the command is given </w:t>
      </w:r>
      <w:r>
        <w:rPr>
          <w:rFonts w:ascii="Arial" w:hAnsi="Arial" w:cs="Arial"/>
        </w:rPr>
        <w:t xml:space="preserve">solely </w:t>
      </w:r>
      <w:r w:rsidRPr="007009ED">
        <w:rPr>
          <w:rFonts w:ascii="Arial" w:hAnsi="Arial" w:cs="Arial"/>
        </w:rPr>
        <w:t xml:space="preserve">to Moshe (ibid. 14-15). </w:t>
      </w:r>
      <w:r>
        <w:rPr>
          <w:rFonts w:ascii="Arial" w:hAnsi="Arial" w:cs="Arial"/>
        </w:rPr>
        <w:t xml:space="preserve">Indeed, </w:t>
      </w:r>
      <w:r w:rsidRPr="007009ED">
        <w:rPr>
          <w:rFonts w:ascii="Arial" w:hAnsi="Arial" w:cs="Arial"/>
        </w:rPr>
        <w:t>R. Chaim Paltiel</w:t>
      </w:r>
      <w:r w:rsidRPr="007009ED">
        <w:rPr>
          <w:rStyle w:val="FootnoteReference"/>
          <w:rFonts w:ascii="Arial" w:hAnsi="Arial" w:cs="Arial"/>
        </w:rPr>
        <w:footnoteReference w:id="4"/>
      </w:r>
      <w:r w:rsidRPr="007009ED">
        <w:rPr>
          <w:rFonts w:ascii="Arial" w:hAnsi="Arial" w:cs="Arial"/>
        </w:rPr>
        <w:t xml:space="preserve"> writes in his commentary on verse 39: </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7009ED">
        <w:rPr>
          <w:rFonts w:ascii="Arial" w:hAnsi="Arial" w:cs="Arial"/>
        </w:rPr>
        <w:t xml:space="preserve">Why are there dots on the word </w:t>
      </w:r>
      <w:r>
        <w:rPr>
          <w:rFonts w:ascii="Arial" w:hAnsi="Arial" w:cs="Arial"/>
        </w:rPr>
        <w:t>‘</w:t>
      </w:r>
      <w:r w:rsidRPr="007009ED">
        <w:rPr>
          <w:rFonts w:ascii="Arial" w:hAnsi="Arial" w:cs="Arial"/>
        </w:rPr>
        <w:t>Aharon</w:t>
      </w:r>
      <w:r>
        <w:rPr>
          <w:rFonts w:ascii="Arial" w:hAnsi="Arial" w:cs="Arial"/>
        </w:rPr>
        <w:t>’</w:t>
      </w:r>
      <w:r w:rsidRPr="007009ED">
        <w:rPr>
          <w:rFonts w:ascii="Arial" w:hAnsi="Arial" w:cs="Arial"/>
        </w:rPr>
        <w:t xml:space="preserve">? Because he did not </w:t>
      </w:r>
      <w:r>
        <w:rPr>
          <w:rFonts w:ascii="Arial" w:hAnsi="Arial" w:cs="Arial"/>
        </w:rPr>
        <w:t xml:space="preserve">perform </w:t>
      </w:r>
      <w:r w:rsidRPr="007009ED">
        <w:rPr>
          <w:rFonts w:ascii="Arial" w:hAnsi="Arial" w:cs="Arial"/>
        </w:rPr>
        <w:t xml:space="preserve">the counting; it was undertaken by Moshe alone, since he alone had been commanded. For this reason the text says </w:t>
      </w:r>
      <w:r>
        <w:rPr>
          <w:rFonts w:ascii="Arial" w:hAnsi="Arial" w:cs="Arial"/>
        </w:rPr>
        <w:t>“</w:t>
      </w:r>
      <w:r w:rsidRPr="007009ED">
        <w:rPr>
          <w:rFonts w:ascii="Arial" w:hAnsi="Arial" w:cs="Arial"/>
        </w:rPr>
        <w:t>whom [Moshe] counted</w:t>
      </w:r>
      <w:r>
        <w:rPr>
          <w:rFonts w:ascii="Arial" w:hAnsi="Arial" w:cs="Arial"/>
        </w:rPr>
        <w:t>”</w:t>
      </w:r>
      <w:r w:rsidRPr="007009ED">
        <w:rPr>
          <w:rFonts w:ascii="Arial" w:hAnsi="Arial" w:cs="Arial"/>
        </w:rPr>
        <w:t xml:space="preserve"> [in the singular], and not </w:t>
      </w:r>
      <w:r>
        <w:rPr>
          <w:rFonts w:ascii="Arial" w:hAnsi="Arial" w:cs="Arial"/>
        </w:rPr>
        <w:t>“</w:t>
      </w:r>
      <w:r w:rsidRPr="007009ED">
        <w:rPr>
          <w:rFonts w:ascii="Arial" w:hAnsi="Arial" w:cs="Arial"/>
        </w:rPr>
        <w:t>whom [Moshe and Aharon] counted,</w:t>
      </w:r>
      <w:r>
        <w:rPr>
          <w:rFonts w:ascii="Arial" w:hAnsi="Arial" w:cs="Arial"/>
        </w:rPr>
        <w:t>”</w:t>
      </w:r>
      <w:r w:rsidRPr="007009ED">
        <w:rPr>
          <w:rFonts w:ascii="Arial" w:hAnsi="Arial" w:cs="Arial"/>
        </w:rPr>
        <w:t xml:space="preserve"> [in the plural]. </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0" w:firstLine="0"/>
        <w:rPr>
          <w:rFonts w:ascii="Arial" w:hAnsi="Arial" w:cs="Arial"/>
        </w:rPr>
      </w:pPr>
      <w:r w:rsidRPr="007009ED">
        <w:rPr>
          <w:rFonts w:ascii="Arial" w:hAnsi="Arial" w:cs="Arial"/>
        </w:rPr>
        <w:t>According to the textual version that we are familiar with, we must conclude that Aharon participated and aided Moshe in the census, although he was not commanded to do so.</w:t>
      </w: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 xml:space="preserve">In the encounter between Yaakov and Esav we find, </w:t>
      </w:r>
      <w:r>
        <w:rPr>
          <w:rFonts w:ascii="Arial" w:hAnsi="Arial" w:cs="Arial"/>
        </w:rPr>
        <w:t>“</w:t>
      </w:r>
      <w:r w:rsidRPr="007009ED">
        <w:rPr>
          <w:rFonts w:ascii="Arial" w:hAnsi="Arial" w:cs="Arial"/>
        </w:rPr>
        <w:t xml:space="preserve">And Esav ran to </w:t>
      </w:r>
      <w:r w:rsidRPr="007009ED">
        <w:rPr>
          <w:rFonts w:ascii="Arial" w:hAnsi="Arial" w:cs="Arial"/>
        </w:rPr>
        <w:lastRenderedPageBreak/>
        <w:t xml:space="preserve">meet him, and he embraced him, and he fell upon his neck, </w:t>
      </w:r>
      <w:r w:rsidRPr="007009ED">
        <w:rPr>
          <w:rFonts w:ascii="Arial" w:hAnsi="Arial" w:cs="Arial"/>
          <w:b/>
          <w:bCs/>
        </w:rPr>
        <w:t>and he kissed him</w:t>
      </w:r>
      <w:r w:rsidRPr="007009ED">
        <w:rPr>
          <w:rFonts w:ascii="Arial" w:hAnsi="Arial" w:cs="Arial"/>
        </w:rPr>
        <w:t>, and they wept,</w:t>
      </w:r>
      <w:r>
        <w:rPr>
          <w:rFonts w:ascii="Arial" w:hAnsi="Arial" w:cs="Arial"/>
        </w:rPr>
        <w:t>”</w:t>
      </w:r>
      <w:r w:rsidRPr="007009ED">
        <w:rPr>
          <w:rFonts w:ascii="Arial" w:hAnsi="Arial" w:cs="Arial"/>
        </w:rPr>
        <w:t xml:space="preserve"> </w:t>
      </w:r>
      <w:r>
        <w:rPr>
          <w:rFonts w:ascii="Arial" w:hAnsi="Arial" w:cs="Arial"/>
        </w:rPr>
        <w:t xml:space="preserve">with </w:t>
      </w:r>
      <w:r w:rsidRPr="007009ED">
        <w:rPr>
          <w:rFonts w:ascii="Arial" w:hAnsi="Arial" w:cs="Arial"/>
        </w:rPr>
        <w:t xml:space="preserve">dots </w:t>
      </w:r>
      <w:r>
        <w:rPr>
          <w:rFonts w:ascii="Arial" w:hAnsi="Arial" w:cs="Arial"/>
        </w:rPr>
        <w:t xml:space="preserve">appearing </w:t>
      </w:r>
      <w:r w:rsidRPr="007009ED">
        <w:rPr>
          <w:rFonts w:ascii="Arial" w:hAnsi="Arial" w:cs="Arial"/>
        </w:rPr>
        <w:t xml:space="preserve">above the word </w:t>
      </w:r>
      <w:r>
        <w:rPr>
          <w:rFonts w:ascii="Arial" w:hAnsi="Arial" w:cs="Arial"/>
        </w:rPr>
        <w:t>“</w:t>
      </w:r>
      <w:r w:rsidRPr="007009ED">
        <w:rPr>
          <w:rFonts w:ascii="Arial" w:hAnsi="Arial" w:cs="Arial"/>
        </w:rPr>
        <w:t>and he kissed him</w:t>
      </w:r>
      <w:r>
        <w:rPr>
          <w:rFonts w:ascii="Arial" w:hAnsi="Arial" w:cs="Arial"/>
        </w:rPr>
        <w:t>”</w:t>
      </w:r>
      <w:r w:rsidRPr="007009ED">
        <w:rPr>
          <w:rFonts w:ascii="Arial" w:hAnsi="Arial" w:cs="Arial"/>
        </w:rPr>
        <w:t xml:space="preserve"> – </w:t>
      </w:r>
      <w:r w:rsidRPr="007009ED">
        <w:rPr>
          <w:rFonts w:ascii="Arial" w:hAnsi="Arial" w:cs="Arial"/>
          <w:i/>
          <w:iCs/>
        </w:rPr>
        <w:t>va-yishakehu</w:t>
      </w:r>
      <w:r w:rsidRPr="007009ED">
        <w:rPr>
          <w:rFonts w:ascii="Arial" w:hAnsi="Arial" w:cs="Arial"/>
        </w:rPr>
        <w:t>. Here, too, we may assume that the two versions represent two possibilities as to how warm the encounter was, from Esav</w:t>
      </w:r>
      <w:r>
        <w:rPr>
          <w:rFonts w:ascii="Arial" w:hAnsi="Arial" w:cs="Arial"/>
        </w:rPr>
        <w:t>’</w:t>
      </w:r>
      <w:r w:rsidRPr="007009ED">
        <w:rPr>
          <w:rFonts w:ascii="Arial" w:hAnsi="Arial" w:cs="Arial"/>
        </w:rPr>
        <w:t xml:space="preserve">s point of view, and it seems that this is the meaning of the teaching which actually creates a balance between the two viewpoints: </w:t>
      </w:r>
      <w:r>
        <w:rPr>
          <w:rFonts w:ascii="Arial" w:hAnsi="Arial" w:cs="Arial"/>
        </w:rPr>
        <w:t>“</w:t>
      </w:r>
      <w:r w:rsidRPr="007009ED">
        <w:rPr>
          <w:rFonts w:ascii="Arial" w:hAnsi="Arial" w:cs="Arial"/>
        </w:rPr>
        <w:t>he did not kiss him wholeheartedly</w:t>
      </w:r>
      <w:r>
        <w:rPr>
          <w:rFonts w:ascii="Arial" w:hAnsi="Arial" w:cs="Arial"/>
        </w:rPr>
        <w:t>.”</w:t>
      </w:r>
      <w:r w:rsidRPr="007009ED">
        <w:rPr>
          <w:rStyle w:val="FootnoteReference"/>
          <w:rFonts w:ascii="Arial" w:hAnsi="Arial" w:cs="Arial"/>
        </w:rPr>
        <w:footnoteReference w:id="5"/>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 xml:space="preserve">Concerning the angels who visit Avraham, we read: </w:t>
      </w:r>
      <w:r>
        <w:rPr>
          <w:rFonts w:ascii="Arial" w:hAnsi="Arial" w:cs="Arial"/>
        </w:rPr>
        <w:t>“</w:t>
      </w:r>
      <w:r w:rsidRPr="007009ED">
        <w:rPr>
          <w:rFonts w:ascii="Arial" w:hAnsi="Arial" w:cs="Arial"/>
        </w:rPr>
        <w:t xml:space="preserve">they said </w:t>
      </w:r>
      <w:r w:rsidRPr="007009ED">
        <w:rPr>
          <w:rFonts w:ascii="Arial" w:hAnsi="Arial" w:cs="Arial"/>
          <w:b/>
          <w:bCs/>
        </w:rPr>
        <w:t>to him</w:t>
      </w:r>
      <w:r w:rsidRPr="007009ED">
        <w:rPr>
          <w:rFonts w:ascii="Arial" w:hAnsi="Arial" w:cs="Arial"/>
        </w:rPr>
        <w:t>, Where is Sarah, your wife? And he said, Behold, in the tent</w:t>
      </w:r>
      <w:r>
        <w:rPr>
          <w:rFonts w:ascii="Arial" w:hAnsi="Arial" w:cs="Arial"/>
        </w:rPr>
        <w:t>”</w:t>
      </w:r>
      <w:r w:rsidRPr="007009ED">
        <w:rPr>
          <w:rFonts w:ascii="Arial" w:hAnsi="Arial" w:cs="Arial"/>
        </w:rPr>
        <w:t xml:space="preserve"> (</w:t>
      </w:r>
      <w:r w:rsidRPr="007009ED">
        <w:rPr>
          <w:rFonts w:ascii="Arial" w:hAnsi="Arial" w:cs="Arial"/>
          <w:i/>
          <w:iCs/>
        </w:rPr>
        <w:t>Bereishit</w:t>
      </w:r>
      <w:r w:rsidRPr="007009ED">
        <w:rPr>
          <w:rFonts w:ascii="Arial" w:hAnsi="Arial" w:cs="Arial"/>
        </w:rPr>
        <w:t xml:space="preserve"> 18:9), with the word </w:t>
      </w:r>
      <w:r>
        <w:rPr>
          <w:rFonts w:ascii="Arial" w:hAnsi="Arial" w:cs="Arial"/>
        </w:rPr>
        <w:t>‘</w:t>
      </w:r>
      <w:r w:rsidRPr="007009ED">
        <w:rPr>
          <w:rFonts w:ascii="Arial" w:hAnsi="Arial" w:cs="Arial"/>
        </w:rPr>
        <w:t>to him</w:t>
      </w:r>
      <w:r>
        <w:rPr>
          <w:rFonts w:ascii="Arial" w:hAnsi="Arial" w:cs="Arial"/>
        </w:rPr>
        <w:t>’</w:t>
      </w:r>
      <w:r w:rsidRPr="007009ED">
        <w:rPr>
          <w:rFonts w:ascii="Arial" w:hAnsi="Arial" w:cs="Arial"/>
        </w:rPr>
        <w:t xml:space="preserve"> (</w:t>
      </w:r>
      <w:r w:rsidRPr="007009ED">
        <w:rPr>
          <w:rFonts w:ascii="Arial" w:hAnsi="Arial" w:cs="Arial"/>
          <w:i/>
          <w:iCs/>
        </w:rPr>
        <w:t>elav</w:t>
      </w:r>
      <w:r w:rsidRPr="007009ED">
        <w:rPr>
          <w:rFonts w:ascii="Arial" w:hAnsi="Arial" w:cs="Arial"/>
        </w:rPr>
        <w:t>) dotted. It is clear that the verse would still retain the same meaning were it to be read without this word. Ralbag, commenting on this verse, writes:</w:t>
      </w: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9549C8">
        <w:rPr>
          <w:rFonts w:ascii="Arial" w:hAnsi="Arial" w:cs="Arial"/>
        </w:rPr>
        <w:t xml:space="preserve">To my mind, the dots that are above (the word) </w:t>
      </w:r>
      <w:r>
        <w:rPr>
          <w:rFonts w:ascii="Arial" w:hAnsi="Arial" w:cs="Arial"/>
        </w:rPr>
        <w:t>‘</w:t>
      </w:r>
      <w:r w:rsidRPr="00685403">
        <w:rPr>
          <w:rFonts w:ascii="Arial" w:hAnsi="Arial" w:cs="Arial"/>
          <w:i/>
          <w:iCs/>
        </w:rPr>
        <w:t>elav</w:t>
      </w:r>
      <w:r>
        <w:rPr>
          <w:rFonts w:ascii="Arial" w:hAnsi="Arial" w:cs="Arial"/>
        </w:rPr>
        <w:t>,’</w:t>
      </w:r>
      <w:r w:rsidRPr="009549C8">
        <w:rPr>
          <w:rFonts w:ascii="Arial" w:hAnsi="Arial" w:cs="Arial"/>
        </w:rPr>
        <w:t xml:space="preserve"> and similar examples, appear to me to indicate an intermediate situation between the presence of the dotted word and its absence. For the dots are placed over a word [in order] to erase that which appears under the dots. But since the word remains written in the text with the dots above it, it indicates that it is not erased altogether, nor is it written in its [usual] entire manner.</w:t>
      </w:r>
      <w:r w:rsidRPr="009549C8">
        <w:rPr>
          <w:rStyle w:val="FootnoteReference"/>
          <w:rFonts w:ascii="Arial" w:hAnsi="Arial" w:cs="Arial"/>
        </w:rPr>
        <w:footnoteReference w:id="6"/>
      </w:r>
    </w:p>
    <w:p w:rsidR="009E653D" w:rsidRPr="007009ED" w:rsidRDefault="009E653D" w:rsidP="009549C8">
      <w:pPr>
        <w:pStyle w:val="a"/>
        <w:widowControl w:val="0"/>
        <w:tabs>
          <w:tab w:val="left" w:pos="0"/>
          <w:tab w:val="left" w:pos="5426"/>
        </w:tabs>
        <w:bidi w:val="0"/>
        <w:spacing w:line="240" w:lineRule="auto"/>
        <w:ind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 xml:space="preserve">The Amoraim stated explicitly that they were not experts in the exact </w:t>
      </w:r>
      <w:r>
        <w:rPr>
          <w:rFonts w:ascii="Arial" w:hAnsi="Arial" w:cs="Arial"/>
        </w:rPr>
        <w:t xml:space="preserve"> </w:t>
      </w:r>
      <w:r w:rsidRPr="007009ED">
        <w:rPr>
          <w:rFonts w:ascii="Arial" w:hAnsi="Arial" w:cs="Arial"/>
        </w:rPr>
        <w:t xml:space="preserve">text of </w:t>
      </w:r>
      <w:r>
        <w:rPr>
          <w:rFonts w:ascii="Arial" w:hAnsi="Arial" w:cs="Arial"/>
        </w:rPr>
        <w:t xml:space="preserve">the </w:t>
      </w:r>
      <w:r w:rsidRPr="009549C8">
        <w:rPr>
          <w:rFonts w:ascii="Arial" w:hAnsi="Arial" w:cs="Arial"/>
          <w:i/>
          <w:iCs/>
        </w:rPr>
        <w:t>Tanakh</w:t>
      </w:r>
      <w:r w:rsidRPr="007009ED">
        <w:rPr>
          <w:rFonts w:ascii="Arial" w:hAnsi="Arial" w:cs="Arial"/>
        </w:rPr>
        <w:t>. In the Gemara (</w:t>
      </w:r>
      <w:r w:rsidRPr="00685403">
        <w:rPr>
          <w:rFonts w:ascii="Arial" w:hAnsi="Arial" w:cs="Arial"/>
          <w:i/>
          <w:iCs/>
        </w:rPr>
        <w:t>Kiddushin</w:t>
      </w:r>
      <w:r w:rsidRPr="007009ED">
        <w:rPr>
          <w:rFonts w:ascii="Arial" w:hAnsi="Arial" w:cs="Arial"/>
        </w:rPr>
        <w:t xml:space="preserve"> 30a) we find:</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7009ED">
        <w:rPr>
          <w:rFonts w:ascii="Arial" w:hAnsi="Arial" w:cs="Arial"/>
        </w:rPr>
        <w:t xml:space="preserve">Therefore the early Sages were called </w:t>
      </w:r>
      <w:r>
        <w:rPr>
          <w:rFonts w:ascii="Arial" w:hAnsi="Arial" w:cs="Arial"/>
          <w:i/>
          <w:iCs/>
        </w:rPr>
        <w:t>‘</w:t>
      </w:r>
      <w:r w:rsidRPr="007009ED">
        <w:rPr>
          <w:rFonts w:ascii="Arial" w:hAnsi="Arial" w:cs="Arial"/>
          <w:i/>
          <w:iCs/>
        </w:rPr>
        <w:t>soferim</w:t>
      </w:r>
      <w:r>
        <w:rPr>
          <w:rFonts w:ascii="Arial" w:hAnsi="Arial" w:cs="Arial"/>
          <w:i/>
          <w:iCs/>
        </w:rPr>
        <w:t>’</w:t>
      </w:r>
      <w:r w:rsidRPr="007009ED">
        <w:rPr>
          <w:rFonts w:ascii="Arial" w:hAnsi="Arial" w:cs="Arial"/>
        </w:rPr>
        <w:t xml:space="preserve"> (literally – </w:t>
      </w:r>
      <w:r>
        <w:rPr>
          <w:rFonts w:ascii="Arial" w:hAnsi="Arial" w:cs="Arial"/>
        </w:rPr>
        <w:t>‘</w:t>
      </w:r>
      <w:r w:rsidRPr="007009ED">
        <w:rPr>
          <w:rFonts w:ascii="Arial" w:hAnsi="Arial" w:cs="Arial"/>
        </w:rPr>
        <w:t>counters</w:t>
      </w:r>
      <w:r>
        <w:rPr>
          <w:rFonts w:ascii="Arial" w:hAnsi="Arial" w:cs="Arial"/>
        </w:rPr>
        <w:t>’</w:t>
      </w:r>
      <w:r w:rsidRPr="007009ED">
        <w:rPr>
          <w:rFonts w:ascii="Arial" w:hAnsi="Arial" w:cs="Arial"/>
        </w:rPr>
        <w:t>) (</w:t>
      </w:r>
      <w:r w:rsidRPr="007009ED">
        <w:rPr>
          <w:rFonts w:ascii="Arial" w:hAnsi="Arial" w:cs="Arial"/>
          <w:i/>
          <w:iCs/>
        </w:rPr>
        <w:t>Divrei Ha-yamim</w:t>
      </w:r>
      <w:r w:rsidRPr="007009ED">
        <w:rPr>
          <w:rFonts w:ascii="Arial" w:hAnsi="Arial" w:cs="Arial"/>
        </w:rPr>
        <w:t xml:space="preserve"> II 55), for they would count all the letters in the Torah. They established that</w:t>
      </w:r>
      <w:r>
        <w:rPr>
          <w:rFonts w:ascii="Arial" w:hAnsi="Arial" w:cs="Arial"/>
        </w:rPr>
        <w:t xml:space="preserve"> t</w:t>
      </w:r>
      <w:r w:rsidRPr="007009ED">
        <w:rPr>
          <w:rFonts w:ascii="Arial" w:hAnsi="Arial" w:cs="Arial"/>
        </w:rPr>
        <w:t xml:space="preserve">he </w:t>
      </w:r>
      <w:r>
        <w:rPr>
          <w:rFonts w:ascii="Arial" w:hAnsi="Arial" w:cs="Arial"/>
        </w:rPr>
        <w:t>‘</w:t>
      </w:r>
      <w:r w:rsidRPr="007009ED">
        <w:rPr>
          <w:rFonts w:ascii="Arial" w:hAnsi="Arial" w:cs="Arial"/>
          <w:i/>
          <w:iCs/>
        </w:rPr>
        <w:t>vav</w:t>
      </w:r>
      <w:r>
        <w:rPr>
          <w:rFonts w:ascii="Arial" w:hAnsi="Arial" w:cs="Arial"/>
        </w:rPr>
        <w:t>’</w:t>
      </w:r>
      <w:r w:rsidRPr="007009ED">
        <w:rPr>
          <w:rFonts w:ascii="Arial" w:hAnsi="Arial" w:cs="Arial"/>
        </w:rPr>
        <w:t xml:space="preserve"> of the word </w:t>
      </w:r>
      <w:r>
        <w:rPr>
          <w:rFonts w:ascii="Arial" w:hAnsi="Arial" w:cs="Arial"/>
          <w:i/>
          <w:iCs/>
        </w:rPr>
        <w:t>‘</w:t>
      </w:r>
      <w:r w:rsidRPr="007009ED">
        <w:rPr>
          <w:rFonts w:ascii="Arial" w:hAnsi="Arial" w:cs="Arial"/>
          <w:i/>
          <w:iCs/>
        </w:rPr>
        <w:t>gachon</w:t>
      </w:r>
      <w:r>
        <w:rPr>
          <w:rFonts w:ascii="Arial" w:hAnsi="Arial" w:cs="Arial"/>
          <w:i/>
          <w:iCs/>
        </w:rPr>
        <w:t>’</w:t>
      </w:r>
      <w:r w:rsidRPr="007009ED">
        <w:rPr>
          <w:rFonts w:ascii="Arial" w:hAnsi="Arial" w:cs="Arial"/>
        </w:rPr>
        <w:t xml:space="preserve"> (</w:t>
      </w:r>
      <w:r w:rsidRPr="007009ED">
        <w:rPr>
          <w:rFonts w:ascii="Arial" w:hAnsi="Arial" w:cs="Arial"/>
          <w:i/>
          <w:iCs/>
        </w:rPr>
        <w:t>Vayikra</w:t>
      </w:r>
      <w:r w:rsidRPr="007009ED">
        <w:rPr>
          <w:rFonts w:ascii="Arial" w:hAnsi="Arial" w:cs="Arial"/>
        </w:rPr>
        <w:t xml:space="preserve"> 11:42) is the halfway mark of all the letters in a Sefer Torah; the words </w:t>
      </w:r>
      <w:r>
        <w:rPr>
          <w:rFonts w:ascii="Arial" w:hAnsi="Arial" w:cs="Arial"/>
        </w:rPr>
        <w:t>“</w:t>
      </w:r>
      <w:r w:rsidRPr="007009ED">
        <w:rPr>
          <w:rFonts w:ascii="Arial" w:hAnsi="Arial" w:cs="Arial"/>
          <w:i/>
          <w:iCs/>
        </w:rPr>
        <w:t>darosh darash</w:t>
      </w:r>
      <w:r>
        <w:rPr>
          <w:rFonts w:ascii="Arial" w:hAnsi="Arial" w:cs="Arial"/>
        </w:rPr>
        <w:t>”</w:t>
      </w:r>
      <w:r w:rsidRPr="007009ED">
        <w:rPr>
          <w:rFonts w:ascii="Arial" w:hAnsi="Arial" w:cs="Arial"/>
        </w:rPr>
        <w:t xml:space="preserve"> (ibid. 10:16) are the middle words [of a Sefer Torah]; and the verse that begins </w:t>
      </w:r>
      <w:r>
        <w:rPr>
          <w:rFonts w:ascii="Arial" w:hAnsi="Arial" w:cs="Arial"/>
          <w:i/>
          <w:iCs/>
        </w:rPr>
        <w:t>‘</w:t>
      </w:r>
      <w:r w:rsidRPr="007009ED">
        <w:rPr>
          <w:rFonts w:ascii="Arial" w:hAnsi="Arial" w:cs="Arial"/>
          <w:i/>
          <w:iCs/>
        </w:rPr>
        <w:t>ve-hitgalach</w:t>
      </w:r>
      <w:r>
        <w:rPr>
          <w:rFonts w:ascii="Arial" w:hAnsi="Arial" w:cs="Arial"/>
          <w:i/>
          <w:iCs/>
        </w:rPr>
        <w:t>’</w:t>
      </w:r>
      <w:r w:rsidRPr="007009ED">
        <w:rPr>
          <w:rFonts w:ascii="Arial" w:hAnsi="Arial" w:cs="Arial"/>
        </w:rPr>
        <w:t xml:space="preserve"> (ibid. 13:33) is the middle verse [of a Sefer Torah].</w:t>
      </w:r>
    </w:p>
    <w:p w:rsidR="009E653D" w:rsidRPr="007009ED" w:rsidRDefault="009E653D" w:rsidP="009549C8">
      <w:pPr>
        <w:pStyle w:val="a"/>
        <w:widowControl w:val="0"/>
        <w:tabs>
          <w:tab w:val="left" w:pos="0"/>
          <w:tab w:val="left" w:pos="5426"/>
        </w:tabs>
        <w:bidi w:val="0"/>
        <w:spacing w:line="240" w:lineRule="auto"/>
        <w:ind w:left="720" w:hanging="11"/>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In other words, the early Soferim (a reference to the sages at the time of Ezra) possessed an extremely accurate version of the text, and they had a tradition as to the middle letter, word, and verse of the Torah.</w:t>
      </w:r>
      <w:r w:rsidRPr="007009ED">
        <w:rPr>
          <w:rStyle w:val="FootnoteReference"/>
          <w:rFonts w:ascii="Arial" w:hAnsi="Arial" w:cs="Arial"/>
        </w:rPr>
        <w:footnoteReference w:id="7"/>
      </w:r>
      <w:r w:rsidRPr="007009ED">
        <w:rPr>
          <w:rFonts w:ascii="Arial" w:hAnsi="Arial" w:cs="Arial"/>
        </w:rPr>
        <w:t xml:space="preserve"> </w:t>
      </w:r>
      <w:r>
        <w:rPr>
          <w:rFonts w:ascii="Arial" w:hAnsi="Arial" w:cs="Arial"/>
        </w:rPr>
        <w:t xml:space="preserve">In the </w:t>
      </w:r>
      <w:r>
        <w:rPr>
          <w:rFonts w:ascii="Arial" w:hAnsi="Arial" w:cs="Arial"/>
        </w:rPr>
        <w:lastRenderedPageBreak/>
        <w:t>continuation of the gemara</w:t>
      </w:r>
      <w:r w:rsidRPr="007009ED">
        <w:rPr>
          <w:rFonts w:ascii="Arial" w:hAnsi="Arial" w:cs="Arial"/>
        </w:rPr>
        <w:t xml:space="preserve">, R. Yosef raises a question: assuming that the number of words in the Torah is an even number, such that there is no exact </w:t>
      </w:r>
      <w:r>
        <w:rPr>
          <w:rFonts w:ascii="Arial" w:hAnsi="Arial" w:cs="Arial"/>
        </w:rPr>
        <w:t>“</w:t>
      </w:r>
      <w:r w:rsidRPr="007009ED">
        <w:rPr>
          <w:rFonts w:ascii="Arial" w:hAnsi="Arial" w:cs="Arial"/>
        </w:rPr>
        <w:t>middle letter,</w:t>
      </w:r>
      <w:r>
        <w:rPr>
          <w:rFonts w:ascii="Arial" w:hAnsi="Arial" w:cs="Arial"/>
        </w:rPr>
        <w:t>”</w:t>
      </w:r>
      <w:r w:rsidRPr="007009ED">
        <w:rPr>
          <w:rFonts w:ascii="Arial" w:hAnsi="Arial" w:cs="Arial"/>
        </w:rPr>
        <w:t xml:space="preserve"> does the letter </w:t>
      </w:r>
      <w:r>
        <w:rPr>
          <w:rFonts w:ascii="Arial" w:hAnsi="Arial" w:cs="Arial"/>
          <w:i/>
          <w:iCs/>
        </w:rPr>
        <w:t>‘</w:t>
      </w:r>
      <w:r w:rsidRPr="007009ED">
        <w:rPr>
          <w:rFonts w:ascii="Arial" w:hAnsi="Arial" w:cs="Arial"/>
          <w:i/>
          <w:iCs/>
        </w:rPr>
        <w:t>vav</w:t>
      </w:r>
      <w:r>
        <w:rPr>
          <w:rFonts w:ascii="Arial" w:hAnsi="Arial" w:cs="Arial"/>
          <w:i/>
          <w:iCs/>
        </w:rPr>
        <w:t>’</w:t>
      </w:r>
      <w:r w:rsidRPr="007009ED">
        <w:rPr>
          <w:rFonts w:ascii="Arial" w:hAnsi="Arial" w:cs="Arial"/>
        </w:rPr>
        <w:t xml:space="preserve"> represent the last letter of the first half of the Torah, or the first letter of the second half? The Gemara proposes counting the letters in a Sefer Torah in order to arrive at the answer to this question, but then rejects the idea: </w:t>
      </w:r>
      <w:r>
        <w:rPr>
          <w:rFonts w:ascii="Arial" w:hAnsi="Arial" w:cs="Arial"/>
        </w:rPr>
        <w:t>“</w:t>
      </w:r>
      <w:r w:rsidRPr="007009ED">
        <w:rPr>
          <w:rFonts w:ascii="Arial" w:hAnsi="Arial" w:cs="Arial"/>
        </w:rPr>
        <w:t>They were experts in the traditional plene and defective spellings, but we are not.</w:t>
      </w:r>
      <w:r>
        <w:rPr>
          <w:rFonts w:ascii="Arial" w:hAnsi="Arial" w:cs="Arial"/>
        </w:rPr>
        <w:t>”</w:t>
      </w:r>
      <w:r w:rsidRPr="007009ED">
        <w:rPr>
          <w:rFonts w:ascii="Arial" w:hAnsi="Arial" w:cs="Arial"/>
        </w:rPr>
        <w:t xml:space="preserve"> Further on, the Gemara explains that we are likewise unable to locate the </w:t>
      </w:r>
      <w:r>
        <w:rPr>
          <w:rFonts w:ascii="Arial" w:hAnsi="Arial" w:cs="Arial"/>
        </w:rPr>
        <w:t>“</w:t>
      </w:r>
      <w:r w:rsidRPr="007009ED">
        <w:rPr>
          <w:rFonts w:ascii="Arial" w:hAnsi="Arial" w:cs="Arial"/>
        </w:rPr>
        <w:t>middle verse</w:t>
      </w:r>
      <w:r>
        <w:rPr>
          <w:rFonts w:ascii="Arial" w:hAnsi="Arial" w:cs="Arial"/>
        </w:rPr>
        <w:t>”</w:t>
      </w:r>
      <w:r w:rsidRPr="007009ED">
        <w:rPr>
          <w:rFonts w:ascii="Arial" w:hAnsi="Arial" w:cs="Arial"/>
        </w:rPr>
        <w:t xml:space="preserve"> of the Torah:</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837D61">
      <w:pPr>
        <w:pStyle w:val="a"/>
        <w:widowControl w:val="0"/>
        <w:tabs>
          <w:tab w:val="left" w:pos="0"/>
          <w:tab w:val="left" w:pos="5426"/>
        </w:tabs>
        <w:bidi w:val="0"/>
        <w:spacing w:line="240" w:lineRule="auto"/>
        <w:ind w:left="720" w:firstLine="0"/>
        <w:rPr>
          <w:rFonts w:ascii="Arial" w:hAnsi="Arial" w:cs="Arial"/>
        </w:rPr>
      </w:pPr>
      <w:r w:rsidRPr="007009ED">
        <w:rPr>
          <w:rFonts w:ascii="Arial" w:hAnsi="Arial" w:cs="Arial"/>
        </w:rPr>
        <w:t xml:space="preserve">When Rav Acha bar Adda came he said, In the west [i.e., in the </w:t>
      </w:r>
      <w:smartTag w:uri="urn:schemas-microsoft-com:office:smarttags" w:element="place">
        <w:smartTag w:uri="urn:schemas-microsoft-com:office:smarttags" w:element="PlaceType">
          <w:r w:rsidRPr="007009ED">
            <w:rPr>
              <w:rFonts w:ascii="Arial" w:hAnsi="Arial" w:cs="Arial"/>
            </w:rPr>
            <w:t>Land</w:t>
          </w:r>
        </w:smartTag>
        <w:r w:rsidRPr="007009ED">
          <w:rPr>
            <w:rFonts w:ascii="Arial" w:hAnsi="Arial" w:cs="Arial"/>
          </w:rPr>
          <w:t xml:space="preserve"> of </w:t>
        </w:r>
        <w:smartTag w:uri="urn:schemas-microsoft-com:office:smarttags" w:element="PlaceName">
          <w:r w:rsidRPr="007009ED">
            <w:rPr>
              <w:rFonts w:ascii="Arial" w:hAnsi="Arial" w:cs="Arial"/>
            </w:rPr>
            <w:t>Israel</w:t>
          </w:r>
        </w:smartTag>
      </w:smartTag>
      <w:r w:rsidRPr="007009ED">
        <w:rPr>
          <w:rFonts w:ascii="Arial" w:hAnsi="Arial" w:cs="Arial"/>
        </w:rPr>
        <w:t xml:space="preserve">] the following verse is read as three [separate] verses: </w:t>
      </w:r>
      <w:r>
        <w:rPr>
          <w:rFonts w:ascii="Arial" w:hAnsi="Arial" w:cs="Arial"/>
        </w:rPr>
        <w:t>“</w:t>
      </w:r>
      <w:r w:rsidRPr="007009ED">
        <w:rPr>
          <w:rFonts w:ascii="Arial" w:hAnsi="Arial" w:cs="Arial"/>
        </w:rPr>
        <w:t>And God said to Moshe, Behold, I come to you in a thick cloud…</w:t>
      </w:r>
      <w:r>
        <w:rPr>
          <w:rFonts w:ascii="Arial" w:hAnsi="Arial" w:cs="Arial"/>
        </w:rPr>
        <w:t>”</w:t>
      </w:r>
      <w:r w:rsidRPr="007009ED">
        <w:rPr>
          <w:rFonts w:ascii="Arial" w:hAnsi="Arial" w:cs="Arial"/>
        </w:rPr>
        <w:t xml:space="preserve"> (</w:t>
      </w:r>
      <w:r w:rsidRPr="007009ED">
        <w:rPr>
          <w:rFonts w:ascii="Arial" w:hAnsi="Arial" w:cs="Arial"/>
          <w:i/>
          <w:iCs/>
        </w:rPr>
        <w:t>Shemot</w:t>
      </w:r>
      <w:r w:rsidRPr="007009ED">
        <w:rPr>
          <w:rFonts w:ascii="Arial" w:hAnsi="Arial" w:cs="Arial"/>
        </w:rPr>
        <w:t xml:space="preserve"> 19:9).</w:t>
      </w:r>
      <w:r w:rsidRPr="007009ED">
        <w:rPr>
          <w:rStyle w:val="FootnoteReference"/>
          <w:rFonts w:ascii="Arial" w:hAnsi="Arial" w:cs="Arial"/>
        </w:rPr>
        <w:footnoteReference w:id="8"/>
      </w:r>
      <w:r w:rsidRPr="007009ED">
        <w:rPr>
          <w:rFonts w:ascii="Arial" w:hAnsi="Arial" w:cs="Arial"/>
        </w:rPr>
        <w:t xml:space="preserve"> </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t xml:space="preserve">From </w:t>
      </w:r>
      <w:r>
        <w:rPr>
          <w:rFonts w:ascii="Arial" w:hAnsi="Arial" w:cs="Arial"/>
        </w:rPr>
        <w:t xml:space="preserve">these discussions </w:t>
      </w:r>
      <w:r w:rsidRPr="007009ED">
        <w:rPr>
          <w:rFonts w:ascii="Arial" w:hAnsi="Arial" w:cs="Arial"/>
        </w:rPr>
        <w:t xml:space="preserve">it would </w:t>
      </w:r>
      <w:r>
        <w:rPr>
          <w:rFonts w:ascii="Arial" w:hAnsi="Arial" w:cs="Arial"/>
        </w:rPr>
        <w:t xml:space="preserve">appear </w:t>
      </w:r>
      <w:r w:rsidRPr="007009ED">
        <w:rPr>
          <w:rFonts w:ascii="Arial" w:hAnsi="Arial" w:cs="Arial"/>
        </w:rPr>
        <w:t>that already by the period of the Amoraim there were questions concerning textual variants – involving plene and defective spellings, and even the division of verses.</w:t>
      </w:r>
      <w:r w:rsidRPr="007009ED">
        <w:rPr>
          <w:rStyle w:val="FootnoteReference"/>
          <w:rFonts w:ascii="Arial" w:hAnsi="Arial" w:cs="Arial"/>
        </w:rPr>
        <w:footnoteReference w:id="9"/>
      </w:r>
      <w:r w:rsidRPr="007009ED">
        <w:rPr>
          <w:rFonts w:ascii="Arial" w:hAnsi="Arial" w:cs="Arial"/>
        </w:rPr>
        <w:t xml:space="preserve"> Obviously, this matter has significant halakhic ramifications, which are discussed by the </w:t>
      </w:r>
      <w:r>
        <w:rPr>
          <w:rFonts w:ascii="Arial" w:hAnsi="Arial" w:cs="Arial"/>
        </w:rPr>
        <w:t xml:space="preserve">commentators and authorities </w:t>
      </w:r>
      <w:r w:rsidRPr="007009ED">
        <w:rPr>
          <w:rFonts w:ascii="Arial" w:hAnsi="Arial" w:cs="Arial"/>
        </w:rPr>
        <w:t>throughout the generations.</w:t>
      </w:r>
      <w:r w:rsidRPr="007009ED">
        <w:rPr>
          <w:rStyle w:val="FootnoteReference"/>
          <w:rFonts w:ascii="Arial" w:hAnsi="Arial" w:cs="Arial"/>
        </w:rPr>
        <w:footnoteReference w:id="10"/>
      </w:r>
    </w:p>
    <w:p w:rsidR="009E653D" w:rsidRPr="007009ED" w:rsidRDefault="009E653D" w:rsidP="009549C8">
      <w:pPr>
        <w:pStyle w:val="a"/>
        <w:widowControl w:val="0"/>
        <w:tabs>
          <w:tab w:val="left" w:pos="0"/>
          <w:tab w:val="left" w:pos="5426"/>
        </w:tabs>
        <w:bidi w:val="0"/>
        <w:spacing w:line="240" w:lineRule="auto"/>
        <w:ind w:left="0" w:firstLine="720"/>
        <w:rPr>
          <w:rFonts w:ascii="Arial" w:hAnsi="Arial" w:cs="Arial"/>
        </w:rPr>
      </w:pPr>
      <w:r w:rsidRPr="007009ED">
        <w:rPr>
          <w:rFonts w:ascii="Arial" w:hAnsi="Arial" w:cs="Arial"/>
        </w:rPr>
        <w:lastRenderedPageBreak/>
        <w:t xml:space="preserve">We may therefore </w:t>
      </w:r>
      <w:r>
        <w:rPr>
          <w:rFonts w:ascii="Arial" w:hAnsi="Arial" w:cs="Arial"/>
        </w:rPr>
        <w:t xml:space="preserve">conclude </w:t>
      </w:r>
      <w:r w:rsidRPr="007009ED">
        <w:rPr>
          <w:rFonts w:ascii="Arial" w:hAnsi="Arial" w:cs="Arial"/>
        </w:rPr>
        <w:t xml:space="preserve">by saying that during the time of </w:t>
      </w:r>
      <w:r w:rsidRPr="007009ED">
        <w:rPr>
          <w:rFonts w:ascii="Arial" w:hAnsi="Arial" w:cs="Arial"/>
          <w:i/>
          <w:iCs/>
        </w:rPr>
        <w:t>Chazal</w:t>
      </w:r>
      <w:r w:rsidRPr="007009ED">
        <w:rPr>
          <w:rFonts w:ascii="Arial" w:hAnsi="Arial" w:cs="Arial"/>
        </w:rPr>
        <w:t xml:space="preserve"> the version of the </w:t>
      </w:r>
      <w:r w:rsidRPr="009549C8">
        <w:rPr>
          <w:rFonts w:ascii="Arial" w:hAnsi="Arial" w:cs="Arial"/>
          <w:i/>
          <w:iCs/>
        </w:rPr>
        <w:t>Tanakh</w:t>
      </w:r>
      <w:r w:rsidRPr="007009ED">
        <w:rPr>
          <w:rFonts w:ascii="Arial" w:hAnsi="Arial" w:cs="Arial"/>
        </w:rPr>
        <w:t xml:space="preserve"> was </w:t>
      </w:r>
      <w:r>
        <w:rPr>
          <w:rFonts w:ascii="Arial" w:hAnsi="Arial" w:cs="Arial"/>
        </w:rPr>
        <w:t xml:space="preserve">for the most part </w:t>
      </w:r>
      <w:r w:rsidRPr="007009ED">
        <w:rPr>
          <w:rFonts w:ascii="Arial" w:hAnsi="Arial" w:cs="Arial"/>
        </w:rPr>
        <w:t>fixed and uniform, but in some instances there arose questions of textual variants, and where such details as plene or defective spelling were concerned there was a lack of clarity, which became more pronounced during the period of the Amoraim.</w:t>
      </w:r>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p w:rsidR="009E653D" w:rsidRPr="007009ED" w:rsidRDefault="009E653D" w:rsidP="009549C8">
      <w:pPr>
        <w:pStyle w:val="a"/>
        <w:widowControl w:val="0"/>
        <w:tabs>
          <w:tab w:val="left" w:pos="0"/>
          <w:tab w:val="left" w:pos="5426"/>
        </w:tabs>
        <w:bidi w:val="0"/>
        <w:spacing w:line="240" w:lineRule="auto"/>
        <w:ind w:left="0" w:firstLine="0"/>
        <w:rPr>
          <w:rFonts w:ascii="Arial" w:hAnsi="Arial" w:cs="Arial"/>
        </w:rPr>
      </w:pPr>
      <w:r w:rsidRPr="007009ED">
        <w:rPr>
          <w:rFonts w:ascii="Arial" w:hAnsi="Arial" w:cs="Arial"/>
        </w:rPr>
        <w:t xml:space="preserve">Translated by </w:t>
      </w:r>
      <w:smartTag w:uri="urn:schemas-microsoft-com:office:smarttags" w:element="PersonName">
        <w:smartTagPr>
          <w:attr w:name="ProductID" w:val="Kaeren Fish"/>
        </w:smartTagPr>
        <w:r w:rsidRPr="007009ED">
          <w:rPr>
            <w:rFonts w:ascii="Arial" w:hAnsi="Arial" w:cs="Arial"/>
          </w:rPr>
          <w:t>Kaeren Fish</w:t>
        </w:r>
      </w:smartTag>
    </w:p>
    <w:p w:rsidR="009E653D" w:rsidRPr="007009ED" w:rsidRDefault="009E653D" w:rsidP="009549C8">
      <w:pPr>
        <w:pStyle w:val="a"/>
        <w:widowControl w:val="0"/>
        <w:tabs>
          <w:tab w:val="left" w:pos="0"/>
          <w:tab w:val="left" w:pos="5426"/>
        </w:tabs>
        <w:bidi w:val="0"/>
        <w:spacing w:line="240" w:lineRule="auto"/>
        <w:ind w:left="0" w:firstLine="426"/>
        <w:rPr>
          <w:rFonts w:ascii="Arial" w:hAnsi="Arial" w:cs="Arial"/>
        </w:rPr>
      </w:pPr>
    </w:p>
    <w:sectPr w:rsidR="009E653D" w:rsidRPr="007009ED" w:rsidSect="00350EAA">
      <w:pgSz w:w="12240" w:h="15840" w:code="1"/>
      <w:pgMar w:top="1440" w:right="1800" w:bottom="1440" w:left="1985"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8F" w:rsidRDefault="00F8688F" w:rsidP="009E088A">
      <w:pPr>
        <w:spacing w:line="240" w:lineRule="auto"/>
      </w:pPr>
      <w:r>
        <w:separator/>
      </w:r>
    </w:p>
  </w:endnote>
  <w:endnote w:type="continuationSeparator" w:id="0">
    <w:p w:rsidR="00F8688F" w:rsidRDefault="00F8688F" w:rsidP="009E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default"/>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8F" w:rsidRDefault="00F8688F" w:rsidP="00B83617">
      <w:pPr>
        <w:bidi w:val="0"/>
        <w:spacing w:line="240" w:lineRule="auto"/>
      </w:pPr>
      <w:r>
        <w:separator/>
      </w:r>
    </w:p>
  </w:footnote>
  <w:footnote w:type="continuationSeparator" w:id="0">
    <w:p w:rsidR="00F8688F" w:rsidRDefault="00F8688F" w:rsidP="009E088A">
      <w:pPr>
        <w:spacing w:line="240" w:lineRule="auto"/>
      </w:pPr>
      <w:r>
        <w:continuationSeparator/>
      </w:r>
    </w:p>
  </w:footnote>
  <w:footnote w:id="1">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This phenomenon occurs in ten different places in the Torah, four places in </w:t>
      </w:r>
      <w:r w:rsidRPr="009549C8">
        <w:rPr>
          <w:rFonts w:ascii="Arial" w:hAnsi="Arial" w:cs="Arial"/>
          <w:i/>
          <w:iCs/>
        </w:rPr>
        <w:t>Nevi</w:t>
      </w:r>
      <w:r>
        <w:rPr>
          <w:rFonts w:ascii="Arial" w:hAnsi="Arial" w:cs="Arial"/>
          <w:i/>
          <w:iCs/>
        </w:rPr>
        <w:t>’</w:t>
      </w:r>
      <w:r w:rsidRPr="009549C8">
        <w:rPr>
          <w:rFonts w:ascii="Arial" w:hAnsi="Arial" w:cs="Arial"/>
          <w:i/>
          <w:iCs/>
        </w:rPr>
        <w:t>im</w:t>
      </w:r>
      <w:r>
        <w:rPr>
          <w:rFonts w:ascii="Arial" w:hAnsi="Arial" w:cs="Arial"/>
        </w:rPr>
        <w:t xml:space="preserve"> (</w:t>
      </w:r>
      <w:r w:rsidRPr="007009ED">
        <w:rPr>
          <w:rFonts w:ascii="Arial" w:hAnsi="Arial" w:cs="Arial"/>
        </w:rPr>
        <w:t>Prophets</w:t>
      </w:r>
      <w:r>
        <w:rPr>
          <w:rFonts w:ascii="Arial" w:hAnsi="Arial" w:cs="Arial"/>
        </w:rPr>
        <w:t>)</w:t>
      </w:r>
      <w:r w:rsidRPr="007009ED">
        <w:rPr>
          <w:rFonts w:ascii="Arial" w:hAnsi="Arial" w:cs="Arial"/>
        </w:rPr>
        <w:t xml:space="preserve">, and there is also once instance in the </w:t>
      </w:r>
      <w:r w:rsidRPr="007009ED">
        <w:rPr>
          <w:rFonts w:ascii="Arial" w:hAnsi="Arial" w:cs="Arial"/>
          <w:i/>
          <w:iCs/>
        </w:rPr>
        <w:t>Ketuvim</w:t>
      </w:r>
      <w:r>
        <w:rPr>
          <w:rFonts w:ascii="Arial" w:hAnsi="Arial" w:cs="Arial"/>
        </w:rPr>
        <w:t xml:space="preserve"> (Writings)</w:t>
      </w:r>
      <w:r w:rsidRPr="007009ED">
        <w:rPr>
          <w:rFonts w:ascii="Arial" w:hAnsi="Arial" w:cs="Arial"/>
        </w:rPr>
        <w:t xml:space="preserve">. The phenomenon is noted in several sources in </w:t>
      </w:r>
      <w:r w:rsidRPr="007009ED">
        <w:rPr>
          <w:rFonts w:ascii="Arial" w:hAnsi="Arial" w:cs="Arial"/>
          <w:i/>
          <w:iCs/>
        </w:rPr>
        <w:t>Chazal</w:t>
      </w:r>
      <w:r w:rsidRPr="007009ED">
        <w:rPr>
          <w:rFonts w:ascii="Arial" w:hAnsi="Arial" w:cs="Arial"/>
        </w:rPr>
        <w:t xml:space="preserve">, including </w:t>
      </w:r>
      <w:r w:rsidRPr="007009ED">
        <w:rPr>
          <w:rFonts w:ascii="Arial" w:hAnsi="Arial" w:cs="Arial"/>
          <w:i/>
          <w:iCs/>
        </w:rPr>
        <w:t>Sifri</w:t>
      </w:r>
      <w:r w:rsidRPr="007009ED">
        <w:rPr>
          <w:rFonts w:ascii="Arial" w:hAnsi="Arial" w:cs="Arial"/>
        </w:rPr>
        <w:t xml:space="preserve">, </w:t>
      </w:r>
      <w:r w:rsidRPr="007009ED">
        <w:rPr>
          <w:rFonts w:ascii="Arial" w:hAnsi="Arial" w:cs="Arial"/>
          <w:i/>
          <w:iCs/>
        </w:rPr>
        <w:t>Bamidbar Beha</w:t>
      </w:r>
      <w:r>
        <w:rPr>
          <w:rFonts w:ascii="Arial" w:hAnsi="Arial" w:cs="Arial"/>
          <w:i/>
          <w:iCs/>
        </w:rPr>
        <w:t>’</w:t>
      </w:r>
      <w:r w:rsidRPr="007009ED">
        <w:rPr>
          <w:rFonts w:ascii="Arial" w:hAnsi="Arial" w:cs="Arial"/>
          <w:i/>
          <w:iCs/>
        </w:rPr>
        <w:t>alotekha</w:t>
      </w:r>
      <w:r w:rsidRPr="007009ED">
        <w:rPr>
          <w:rFonts w:ascii="Arial" w:hAnsi="Arial" w:cs="Arial"/>
        </w:rPr>
        <w:t xml:space="preserve"> 69, Horowitz edition p. 164.</w:t>
      </w:r>
    </w:p>
  </w:footnote>
  <w:footnote w:id="2">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Avot de-Rabbi Natan, Version A, chapter 34. S</w:t>
      </w:r>
      <w:r>
        <w:rPr>
          <w:rFonts w:ascii="Arial" w:hAnsi="Arial" w:cs="Arial"/>
        </w:rPr>
        <w:t>c</w:t>
      </w:r>
      <w:r w:rsidRPr="007009ED">
        <w:rPr>
          <w:rFonts w:ascii="Arial" w:hAnsi="Arial" w:cs="Arial"/>
        </w:rPr>
        <w:t>hechter edition 51a.</w:t>
      </w:r>
    </w:p>
  </w:footnote>
  <w:footnote w:id="3">
    <w:p w:rsidR="00F8688F" w:rsidRDefault="00F8688F" w:rsidP="00837D61">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w:t>
      </w:r>
      <w:r>
        <w:rPr>
          <w:rFonts w:ascii="Arial" w:hAnsi="Arial" w:cs="Arial"/>
        </w:rPr>
        <w:t>Regarding t</w:t>
      </w:r>
      <w:r w:rsidRPr="007009ED">
        <w:rPr>
          <w:rFonts w:ascii="Arial" w:hAnsi="Arial" w:cs="Arial"/>
        </w:rPr>
        <w:t xml:space="preserve">he </w:t>
      </w:r>
      <w:r>
        <w:rPr>
          <w:rFonts w:ascii="Arial" w:hAnsi="Arial" w:cs="Arial"/>
        </w:rPr>
        <w:t xml:space="preserve">same verse in Devarim, the </w:t>
      </w:r>
      <w:r w:rsidRPr="007009ED">
        <w:rPr>
          <w:rFonts w:ascii="Arial" w:hAnsi="Arial" w:cs="Arial"/>
        </w:rPr>
        <w:t>Gemara quotes R. Yehuda</w:t>
      </w:r>
      <w:r>
        <w:rPr>
          <w:rFonts w:ascii="Arial" w:hAnsi="Arial" w:cs="Arial"/>
        </w:rPr>
        <w:t xml:space="preserve"> asking</w:t>
      </w:r>
      <w:r w:rsidRPr="007009ED">
        <w:rPr>
          <w:rFonts w:ascii="Arial" w:hAnsi="Arial" w:cs="Arial"/>
        </w:rPr>
        <w:t xml:space="preserve">: </w:t>
      </w:r>
      <w:r>
        <w:rPr>
          <w:rFonts w:ascii="Arial" w:hAnsi="Arial" w:cs="Arial"/>
        </w:rPr>
        <w:t>“</w:t>
      </w:r>
      <w:r w:rsidRPr="007009ED">
        <w:rPr>
          <w:rFonts w:ascii="Arial" w:hAnsi="Arial" w:cs="Arial"/>
        </w:rPr>
        <w:t>Why are the</w:t>
      </w:r>
      <w:r>
        <w:rPr>
          <w:rFonts w:ascii="Arial" w:hAnsi="Arial" w:cs="Arial"/>
        </w:rPr>
        <w:t>re</w:t>
      </w:r>
      <w:r w:rsidRPr="007009ED">
        <w:rPr>
          <w:rFonts w:ascii="Arial" w:hAnsi="Arial" w:cs="Arial"/>
        </w:rPr>
        <w:t xml:space="preserve"> dots over the words, </w:t>
      </w:r>
      <w:r>
        <w:rPr>
          <w:rFonts w:ascii="Arial" w:hAnsi="Arial" w:cs="Arial"/>
          <w:i/>
          <w:iCs/>
        </w:rPr>
        <w:t>‘</w:t>
      </w:r>
      <w:r w:rsidRPr="007009ED">
        <w:rPr>
          <w:rFonts w:ascii="Arial" w:hAnsi="Arial" w:cs="Arial"/>
          <w:i/>
          <w:iCs/>
        </w:rPr>
        <w:t>lanu u-le-vanenu</w:t>
      </w:r>
      <w:r>
        <w:rPr>
          <w:rFonts w:ascii="Arial" w:hAnsi="Arial" w:cs="Arial"/>
          <w:i/>
          <w:iCs/>
        </w:rPr>
        <w:t>’</w:t>
      </w:r>
      <w:r w:rsidRPr="007009ED">
        <w:rPr>
          <w:rFonts w:ascii="Arial" w:hAnsi="Arial" w:cs="Arial"/>
        </w:rPr>
        <w:t xml:space="preserve">, and upon the letter </w:t>
      </w:r>
      <w:r>
        <w:rPr>
          <w:rFonts w:ascii="Arial" w:hAnsi="Arial" w:cs="Arial"/>
          <w:i/>
          <w:iCs/>
        </w:rPr>
        <w:t>‘</w:t>
      </w:r>
      <w:r w:rsidRPr="007009ED">
        <w:rPr>
          <w:rFonts w:ascii="Arial" w:hAnsi="Arial" w:cs="Arial"/>
          <w:i/>
          <w:iCs/>
        </w:rPr>
        <w:t>ayin</w:t>
      </w:r>
      <w:r>
        <w:rPr>
          <w:rFonts w:ascii="Arial" w:hAnsi="Arial" w:cs="Arial"/>
          <w:i/>
          <w:iCs/>
        </w:rPr>
        <w:t>’</w:t>
      </w:r>
      <w:r w:rsidRPr="007009ED">
        <w:rPr>
          <w:rFonts w:ascii="Arial" w:hAnsi="Arial" w:cs="Arial"/>
        </w:rPr>
        <w:t xml:space="preserve"> in the </w:t>
      </w:r>
      <w:r>
        <w:rPr>
          <w:rFonts w:ascii="Arial" w:hAnsi="Arial" w:cs="Arial"/>
        </w:rPr>
        <w:t>(next)</w:t>
      </w:r>
      <w:r w:rsidRPr="007009ED">
        <w:rPr>
          <w:rFonts w:ascii="Arial" w:hAnsi="Arial" w:cs="Arial"/>
        </w:rPr>
        <w:t xml:space="preserve"> word, </w:t>
      </w:r>
      <w:r>
        <w:rPr>
          <w:rFonts w:ascii="Arial" w:hAnsi="Arial" w:cs="Arial"/>
          <w:i/>
          <w:iCs/>
        </w:rPr>
        <w:t>‘</w:t>
      </w:r>
      <w:r w:rsidRPr="007009ED">
        <w:rPr>
          <w:rFonts w:ascii="Arial" w:hAnsi="Arial" w:cs="Arial"/>
          <w:i/>
          <w:iCs/>
        </w:rPr>
        <w:t>ad</w:t>
      </w:r>
      <w:r>
        <w:rPr>
          <w:rFonts w:ascii="Arial" w:hAnsi="Arial" w:cs="Arial"/>
          <w:i/>
          <w:iCs/>
        </w:rPr>
        <w:t>’</w:t>
      </w:r>
      <w:r>
        <w:rPr>
          <w:rFonts w:ascii="Arial" w:hAnsi="Arial" w:cs="Arial"/>
        </w:rPr>
        <w:t xml:space="preserve"> (forever)</w:t>
      </w:r>
      <w:r w:rsidRPr="007009ED">
        <w:rPr>
          <w:rFonts w:ascii="Arial" w:hAnsi="Arial" w:cs="Arial"/>
        </w:rPr>
        <w:t>? This teaches that God did not punish for hidden things until Bnei Yisrael had passed over the Jordan River</w:t>
      </w:r>
      <w:r>
        <w:rPr>
          <w:rFonts w:ascii="Arial" w:hAnsi="Arial" w:cs="Arial"/>
        </w:rPr>
        <w:t>”</w:t>
      </w:r>
      <w:r w:rsidRPr="007009ED">
        <w:rPr>
          <w:rFonts w:ascii="Arial" w:hAnsi="Arial" w:cs="Arial"/>
        </w:rPr>
        <w:t xml:space="preserve"> (Sanhedrin 43b). From this we understand that there are indeed two possible ways of reading the verse, each pertaining to a different historical period: </w:t>
      </w:r>
      <w:r>
        <w:rPr>
          <w:rFonts w:ascii="Arial" w:hAnsi="Arial" w:cs="Arial"/>
        </w:rPr>
        <w:t xml:space="preserve">one </w:t>
      </w:r>
      <w:r w:rsidRPr="007009ED">
        <w:rPr>
          <w:rFonts w:ascii="Arial" w:hAnsi="Arial" w:cs="Arial"/>
        </w:rPr>
        <w:t xml:space="preserve">reading of the text expresses the idea that is relevant </w:t>
      </w:r>
      <w:r>
        <w:rPr>
          <w:rFonts w:ascii="Arial" w:hAnsi="Arial" w:cs="Arial"/>
        </w:rPr>
        <w:t xml:space="preserve">only </w:t>
      </w:r>
      <w:r w:rsidRPr="007009ED">
        <w:rPr>
          <w:rFonts w:ascii="Arial" w:hAnsi="Arial" w:cs="Arial"/>
        </w:rPr>
        <w:t>after the nation</w:t>
      </w:r>
      <w:r>
        <w:rPr>
          <w:rFonts w:ascii="Arial" w:hAnsi="Arial" w:cs="Arial"/>
        </w:rPr>
        <w:t>’</w:t>
      </w:r>
      <w:r w:rsidRPr="007009ED">
        <w:rPr>
          <w:rFonts w:ascii="Arial" w:hAnsi="Arial" w:cs="Arial"/>
        </w:rPr>
        <w:t>s entry into the land – i.e., that Bnei Yisrael is punished even for hidden sins of the individuals among them, since the idea of mutual responsibility entails punishment even for sins that are not committed in public. However</w:t>
      </w:r>
      <w:r>
        <w:rPr>
          <w:rFonts w:ascii="Arial" w:hAnsi="Arial" w:cs="Arial"/>
        </w:rPr>
        <w:t>, the other reading indicates that</w:t>
      </w:r>
      <w:r w:rsidRPr="007009ED">
        <w:rPr>
          <w:rFonts w:ascii="Arial" w:hAnsi="Arial" w:cs="Arial"/>
        </w:rPr>
        <w:t xml:space="preserve"> prior to the entry into the land, the nation was not punished for hidden sins. How does this idea arise from the placing of dots, indicating words that should be </w:t>
      </w:r>
      <w:r>
        <w:rPr>
          <w:rFonts w:ascii="Arial" w:hAnsi="Arial" w:cs="Arial"/>
        </w:rPr>
        <w:t>“</w:t>
      </w:r>
      <w:r w:rsidRPr="007009ED">
        <w:rPr>
          <w:rFonts w:ascii="Arial" w:hAnsi="Arial" w:cs="Arial"/>
        </w:rPr>
        <w:t>erased</w:t>
      </w:r>
      <w:r>
        <w:rPr>
          <w:rFonts w:ascii="Arial" w:hAnsi="Arial" w:cs="Arial"/>
        </w:rPr>
        <w:t>,”</w:t>
      </w:r>
      <w:r w:rsidRPr="007009ED">
        <w:rPr>
          <w:rFonts w:ascii="Arial" w:hAnsi="Arial" w:cs="Arial"/>
        </w:rPr>
        <w:t xml:space="preserve"> as it were? Rashi writes (ad loc</w:t>
      </w:r>
      <w:r>
        <w:rPr>
          <w:rFonts w:ascii="Arial" w:hAnsi="Arial" w:cs="Arial"/>
        </w:rPr>
        <w:t>c</w:t>
      </w:r>
      <w:r w:rsidRPr="007009ED">
        <w:rPr>
          <w:rFonts w:ascii="Arial" w:hAnsi="Arial" w:cs="Arial"/>
        </w:rPr>
        <w:t xml:space="preserve">): </w:t>
      </w:r>
      <w:r>
        <w:rPr>
          <w:rFonts w:ascii="Arial" w:hAnsi="Arial" w:cs="Arial"/>
        </w:rPr>
        <w:t>“</w:t>
      </w:r>
      <w:r w:rsidRPr="007009ED">
        <w:rPr>
          <w:rFonts w:ascii="Arial" w:hAnsi="Arial" w:cs="Arial"/>
        </w:rPr>
        <w:t xml:space="preserve">The dots should have been placed over the words </w:t>
      </w:r>
      <w:r>
        <w:rPr>
          <w:rFonts w:ascii="Arial" w:hAnsi="Arial" w:cs="Arial"/>
        </w:rPr>
        <w:t>‘</w:t>
      </w:r>
      <w:r w:rsidRPr="007009ED">
        <w:rPr>
          <w:rFonts w:ascii="Arial" w:hAnsi="Arial" w:cs="Arial"/>
        </w:rPr>
        <w:t>for the Lord our God</w:t>
      </w:r>
      <w:r>
        <w:rPr>
          <w:rFonts w:ascii="Arial" w:hAnsi="Arial" w:cs="Arial"/>
        </w:rPr>
        <w:t>’</w:t>
      </w:r>
      <w:r w:rsidRPr="007009ED">
        <w:rPr>
          <w:rFonts w:ascii="Arial" w:hAnsi="Arial" w:cs="Arial"/>
        </w:rPr>
        <w:t xml:space="preserve"> – teaching that these [hidden] things do not remain within the realm of the Lord our God forever. However, it is not the way of the world to place dots over the Name of God, and therefore they are placed over the words </w:t>
      </w:r>
      <w:r>
        <w:rPr>
          <w:rFonts w:ascii="Arial" w:hAnsi="Arial" w:cs="Arial"/>
        </w:rPr>
        <w:t>’</w:t>
      </w:r>
      <w:r w:rsidRPr="007009ED">
        <w:rPr>
          <w:rFonts w:ascii="Arial" w:hAnsi="Arial" w:cs="Arial"/>
        </w:rPr>
        <w:t>for us and for our children</w:t>
      </w:r>
      <w:r>
        <w:rPr>
          <w:rFonts w:ascii="Arial" w:hAnsi="Arial" w:cs="Arial"/>
        </w:rPr>
        <w:t>,’</w:t>
      </w:r>
      <w:r w:rsidRPr="007009ED">
        <w:rPr>
          <w:rFonts w:ascii="Arial" w:hAnsi="Arial" w:cs="Arial"/>
        </w:rPr>
        <w:t xml:space="preserve"> indicating that this is not their proper place.</w:t>
      </w:r>
      <w:r>
        <w:rPr>
          <w:rFonts w:ascii="Arial" w:hAnsi="Arial" w:cs="Arial"/>
        </w:rPr>
        <w:t>”</w:t>
      </w:r>
      <w:r w:rsidRPr="007009ED">
        <w:rPr>
          <w:rFonts w:ascii="Arial" w:hAnsi="Arial" w:cs="Arial"/>
        </w:rPr>
        <w:t xml:space="preserve"> In other words, the dots should really have been placed over the words </w:t>
      </w:r>
      <w:r>
        <w:rPr>
          <w:rFonts w:ascii="Arial" w:hAnsi="Arial" w:cs="Arial"/>
        </w:rPr>
        <w:t>“</w:t>
      </w:r>
      <w:r w:rsidRPr="007009ED">
        <w:rPr>
          <w:rFonts w:ascii="Arial" w:hAnsi="Arial" w:cs="Arial"/>
        </w:rPr>
        <w:t>the Lord our God</w:t>
      </w:r>
      <w:r>
        <w:rPr>
          <w:rFonts w:ascii="Arial" w:hAnsi="Arial" w:cs="Arial"/>
        </w:rPr>
        <w:t>,”</w:t>
      </w:r>
      <w:r w:rsidRPr="007009ED">
        <w:rPr>
          <w:rFonts w:ascii="Arial" w:hAnsi="Arial" w:cs="Arial"/>
        </w:rPr>
        <w:t xml:space="preserve"> such that the alternative reading, without these words, would render Am Yisrael responsible even for hidden matters: </w:t>
      </w:r>
      <w:r>
        <w:rPr>
          <w:rFonts w:ascii="Arial" w:hAnsi="Arial" w:cs="Arial"/>
        </w:rPr>
        <w:t>“</w:t>
      </w:r>
      <w:r w:rsidRPr="007009ED">
        <w:rPr>
          <w:rFonts w:ascii="Arial" w:hAnsi="Arial" w:cs="Arial"/>
        </w:rPr>
        <w:t>The hidden and revealed things are for us and for our children forever</w:t>
      </w:r>
      <w:r>
        <w:rPr>
          <w:rFonts w:ascii="Arial" w:hAnsi="Arial" w:cs="Arial"/>
        </w:rPr>
        <w:t>.”</w:t>
      </w:r>
      <w:r w:rsidRPr="007009ED">
        <w:rPr>
          <w:rFonts w:ascii="Arial" w:hAnsi="Arial" w:cs="Arial"/>
        </w:rPr>
        <w:t xml:space="preserve"> The only reason that the dots appear over different letters is because it is not proper to place dots over God</w:t>
      </w:r>
      <w:r>
        <w:rPr>
          <w:rFonts w:ascii="Arial" w:hAnsi="Arial" w:cs="Arial"/>
        </w:rPr>
        <w:t>’</w:t>
      </w:r>
      <w:r w:rsidRPr="007009ED">
        <w:rPr>
          <w:rFonts w:ascii="Arial" w:hAnsi="Arial" w:cs="Arial"/>
        </w:rPr>
        <w:t>s Name. The Tosafot (ad loc</w:t>
      </w:r>
      <w:r>
        <w:rPr>
          <w:rFonts w:ascii="Arial" w:hAnsi="Arial" w:cs="Arial"/>
        </w:rPr>
        <w:t>.</w:t>
      </w:r>
      <w:r w:rsidRPr="007009ED">
        <w:rPr>
          <w:rFonts w:ascii="Arial" w:hAnsi="Arial" w:cs="Arial"/>
        </w:rPr>
        <w:t>) note that according to Rashi</w:t>
      </w:r>
      <w:r>
        <w:rPr>
          <w:rFonts w:ascii="Arial" w:hAnsi="Arial" w:cs="Arial"/>
        </w:rPr>
        <w:t>’</w:t>
      </w:r>
      <w:r w:rsidRPr="007009ED">
        <w:rPr>
          <w:rFonts w:ascii="Arial" w:hAnsi="Arial" w:cs="Arial"/>
        </w:rPr>
        <w:t xml:space="preserve">s understanding, the letter </w:t>
      </w:r>
      <w:r>
        <w:rPr>
          <w:rFonts w:ascii="Arial" w:hAnsi="Arial" w:cs="Arial"/>
          <w:i/>
          <w:iCs/>
        </w:rPr>
        <w:t>‘</w:t>
      </w:r>
      <w:r w:rsidRPr="007009ED">
        <w:rPr>
          <w:rFonts w:ascii="Arial" w:hAnsi="Arial" w:cs="Arial"/>
          <w:i/>
          <w:iCs/>
        </w:rPr>
        <w:t>ayin</w:t>
      </w:r>
      <w:r>
        <w:rPr>
          <w:rFonts w:ascii="Arial" w:hAnsi="Arial" w:cs="Arial"/>
          <w:i/>
          <w:iCs/>
        </w:rPr>
        <w:t>’</w:t>
      </w:r>
      <w:r w:rsidRPr="007009ED">
        <w:rPr>
          <w:rFonts w:ascii="Arial" w:hAnsi="Arial" w:cs="Arial"/>
        </w:rPr>
        <w:t xml:space="preserve"> in the following word, </w:t>
      </w:r>
      <w:r>
        <w:rPr>
          <w:rFonts w:ascii="Arial" w:hAnsi="Arial" w:cs="Arial"/>
          <w:i/>
          <w:iCs/>
        </w:rPr>
        <w:t>‘</w:t>
      </w:r>
      <w:r w:rsidRPr="007009ED">
        <w:rPr>
          <w:rFonts w:ascii="Arial" w:hAnsi="Arial" w:cs="Arial"/>
          <w:i/>
          <w:iCs/>
        </w:rPr>
        <w:t>ad</w:t>
      </w:r>
      <w:r>
        <w:rPr>
          <w:rFonts w:ascii="Arial" w:hAnsi="Arial" w:cs="Arial"/>
          <w:i/>
          <w:iCs/>
        </w:rPr>
        <w:t>’</w:t>
      </w:r>
      <w:r w:rsidRPr="007009ED">
        <w:rPr>
          <w:rFonts w:ascii="Arial" w:hAnsi="Arial" w:cs="Arial"/>
        </w:rPr>
        <w:t>, is likewise dotted, to indicate that there are a total of 11 letters that should be dotted (the Tetragrammaton [God</w:t>
      </w:r>
      <w:r>
        <w:rPr>
          <w:rFonts w:ascii="Arial" w:hAnsi="Arial" w:cs="Arial"/>
        </w:rPr>
        <w:t>’</w:t>
      </w:r>
      <w:r w:rsidRPr="007009ED">
        <w:rPr>
          <w:rFonts w:ascii="Arial" w:hAnsi="Arial" w:cs="Arial"/>
        </w:rPr>
        <w:t xml:space="preserve">s Name] + the Name </w:t>
      </w:r>
      <w:r>
        <w:rPr>
          <w:rFonts w:ascii="Arial" w:hAnsi="Arial" w:cs="Arial"/>
        </w:rPr>
        <w:t>‘</w:t>
      </w:r>
      <w:r w:rsidRPr="007009ED">
        <w:rPr>
          <w:rFonts w:ascii="Arial" w:hAnsi="Arial" w:cs="Arial"/>
        </w:rPr>
        <w:t>Elokenu</w:t>
      </w:r>
      <w:r>
        <w:rPr>
          <w:rFonts w:ascii="Arial" w:hAnsi="Arial" w:cs="Arial"/>
        </w:rPr>
        <w:t>’</w:t>
      </w:r>
      <w:r w:rsidRPr="007009ED">
        <w:rPr>
          <w:rFonts w:ascii="Arial" w:hAnsi="Arial" w:cs="Arial"/>
        </w:rPr>
        <w:t>), and therefore an alternative set of 11 letters is so marked (</w:t>
      </w:r>
      <w:r>
        <w:rPr>
          <w:rFonts w:ascii="Arial" w:hAnsi="Arial" w:cs="Arial"/>
          <w:i/>
          <w:iCs/>
        </w:rPr>
        <w:t>‘</w:t>
      </w:r>
      <w:r w:rsidRPr="007009ED">
        <w:rPr>
          <w:rFonts w:ascii="Arial" w:hAnsi="Arial" w:cs="Arial"/>
          <w:i/>
          <w:iCs/>
        </w:rPr>
        <w:t>lanu u-le-vanenu</w:t>
      </w:r>
      <w:r>
        <w:rPr>
          <w:rFonts w:ascii="Arial" w:hAnsi="Arial" w:cs="Arial"/>
          <w:i/>
          <w:iCs/>
        </w:rPr>
        <w:t>’</w:t>
      </w:r>
      <w:r w:rsidRPr="007009ED">
        <w:rPr>
          <w:rFonts w:ascii="Arial" w:hAnsi="Arial" w:cs="Arial"/>
        </w:rPr>
        <w:t xml:space="preserve"> + the letter </w:t>
      </w:r>
      <w:r>
        <w:rPr>
          <w:rFonts w:ascii="Arial" w:hAnsi="Arial" w:cs="Arial"/>
          <w:i/>
          <w:iCs/>
        </w:rPr>
        <w:t>‘</w:t>
      </w:r>
      <w:r w:rsidRPr="007009ED">
        <w:rPr>
          <w:rFonts w:ascii="Arial" w:hAnsi="Arial" w:cs="Arial"/>
          <w:i/>
          <w:iCs/>
        </w:rPr>
        <w:t>ayin</w:t>
      </w:r>
      <w:r>
        <w:rPr>
          <w:rFonts w:ascii="Arial" w:hAnsi="Arial" w:cs="Arial"/>
          <w:i/>
          <w:iCs/>
        </w:rPr>
        <w:t>’</w:t>
      </w:r>
      <w:r w:rsidRPr="007009ED">
        <w:rPr>
          <w:rFonts w:ascii="Arial" w:hAnsi="Arial" w:cs="Arial"/>
        </w:rPr>
        <w:t>).</w:t>
      </w:r>
    </w:p>
  </w:footnote>
  <w:footnote w:id="4">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R. Chaim Paltiel lived in </w:t>
      </w:r>
      <w:smartTag w:uri="urn:schemas-microsoft-com:office:smarttags" w:element="PersonName">
        <w:smartTagPr>
          <w:attr w:name="ProductID" w:val="R. Meir ha-Levi"/>
        </w:smartTagPr>
        <w:r w:rsidRPr="007009ED">
          <w:rPr>
            <w:rFonts w:ascii="Arial" w:hAnsi="Arial" w:cs="Arial"/>
          </w:rPr>
          <w:t>France</w:t>
        </w:r>
      </w:smartTag>
      <w:r w:rsidRPr="007009ED">
        <w:rPr>
          <w:rFonts w:ascii="Arial" w:hAnsi="Arial" w:cs="Arial"/>
        </w:rPr>
        <w:t xml:space="preserve"> and in </w:t>
      </w:r>
      <w:smartTag w:uri="urn:schemas-microsoft-com:office:smarttags" w:element="PersonName">
        <w:smartTagPr>
          <w:attr w:name="ProductID" w:val="R. Meir ha-Levi"/>
        </w:smartTagPr>
        <w:r w:rsidRPr="007009ED">
          <w:rPr>
            <w:rFonts w:ascii="Arial" w:hAnsi="Arial" w:cs="Arial"/>
          </w:rPr>
          <w:t>Germany</w:t>
        </w:r>
      </w:smartTag>
      <w:r w:rsidRPr="007009ED">
        <w:rPr>
          <w:rFonts w:ascii="Arial" w:hAnsi="Arial" w:cs="Arial"/>
        </w:rPr>
        <w:t xml:space="preserve"> during the 13</w:t>
      </w:r>
      <w:r w:rsidRPr="007009ED">
        <w:rPr>
          <w:rFonts w:ascii="Arial" w:hAnsi="Arial" w:cs="Arial"/>
          <w:vertAlign w:val="superscript"/>
        </w:rPr>
        <w:t>th</w:t>
      </w:r>
      <w:r w:rsidRPr="007009ED">
        <w:rPr>
          <w:rFonts w:ascii="Arial" w:hAnsi="Arial" w:cs="Arial"/>
        </w:rPr>
        <w:t xml:space="preserve"> century, and was a disciple and friend of </w:t>
      </w:r>
      <w:smartTag w:uri="urn:schemas-microsoft-com:office:smarttags" w:element="PersonName">
        <w:smartTagPr>
          <w:attr w:name="ProductID" w:val="R. Meir ha-Levi"/>
        </w:smartTagPr>
        <w:r w:rsidRPr="007009ED">
          <w:rPr>
            <w:rFonts w:ascii="Arial" w:hAnsi="Arial" w:cs="Arial"/>
          </w:rPr>
          <w:t>R. Meir (</w:t>
        </w:r>
      </w:smartTag>
      <w:r w:rsidRPr="007009ED">
        <w:rPr>
          <w:rFonts w:ascii="Arial" w:hAnsi="Arial" w:cs="Arial"/>
        </w:rPr>
        <w:t>ben Barukh) of Rothenburg (Maharam). The work Perushei ha-Torah that is named after him is a collection of commentaries on the Torah by the Ba</w:t>
      </w:r>
      <w:r>
        <w:rPr>
          <w:rFonts w:ascii="Arial" w:hAnsi="Arial" w:cs="Arial"/>
        </w:rPr>
        <w:t>’</w:t>
      </w:r>
      <w:r w:rsidRPr="007009ED">
        <w:rPr>
          <w:rFonts w:ascii="Arial" w:hAnsi="Arial" w:cs="Arial"/>
        </w:rPr>
        <w:t>alei ha-Tosafot, which was edited by the son of R. Chaim.</w:t>
      </w:r>
    </w:p>
  </w:footnote>
  <w:footnote w:id="5">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Commentary of the Sifri (see above).</w:t>
      </w:r>
    </w:p>
  </w:footnote>
  <w:footnote w:id="6">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See Ralbag</w:t>
      </w:r>
      <w:r>
        <w:rPr>
          <w:rFonts w:ascii="Arial" w:hAnsi="Arial" w:cs="Arial"/>
        </w:rPr>
        <w:t>’</w:t>
      </w:r>
      <w:r w:rsidRPr="007009ED">
        <w:rPr>
          <w:rFonts w:ascii="Arial" w:hAnsi="Arial" w:cs="Arial"/>
        </w:rPr>
        <w:t>s commentary on the Torah, Brenner and Freiman edition, Ma</w:t>
      </w:r>
      <w:r>
        <w:rPr>
          <w:rFonts w:ascii="Arial" w:hAnsi="Arial" w:cs="Arial"/>
        </w:rPr>
        <w:t>’</w:t>
      </w:r>
      <w:r w:rsidRPr="007009ED">
        <w:rPr>
          <w:rFonts w:ascii="Arial" w:hAnsi="Arial" w:cs="Arial"/>
        </w:rPr>
        <w:t>aleh Adumim 5753, p. 248, n. 10.</w:t>
      </w:r>
    </w:p>
  </w:footnote>
  <w:footnote w:id="7">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The specifications here are quite far removed from the </w:t>
      </w:r>
      <w:r>
        <w:rPr>
          <w:rFonts w:ascii="Arial" w:hAnsi="Arial" w:cs="Arial"/>
        </w:rPr>
        <w:t>“</w:t>
      </w:r>
      <w:r w:rsidRPr="007009ED">
        <w:rPr>
          <w:rFonts w:ascii="Arial" w:hAnsi="Arial" w:cs="Arial"/>
        </w:rPr>
        <w:t>middles</w:t>
      </w:r>
      <w:r>
        <w:rPr>
          <w:rFonts w:ascii="Arial" w:hAnsi="Arial" w:cs="Arial"/>
        </w:rPr>
        <w:t>”</w:t>
      </w:r>
      <w:r w:rsidRPr="007009ED">
        <w:rPr>
          <w:rFonts w:ascii="Arial" w:hAnsi="Arial" w:cs="Arial"/>
        </w:rPr>
        <w:t xml:space="preserve"> as we know them today: The middle letter in our Sefer Torah is the letter </w:t>
      </w:r>
      <w:r>
        <w:rPr>
          <w:rFonts w:ascii="Arial" w:hAnsi="Arial" w:cs="Arial"/>
        </w:rPr>
        <w:t>“</w:t>
      </w:r>
      <w:r w:rsidRPr="007009ED">
        <w:rPr>
          <w:rFonts w:ascii="Arial" w:hAnsi="Arial" w:cs="Arial"/>
          <w:i/>
          <w:iCs/>
        </w:rPr>
        <w:t>alef</w:t>
      </w:r>
      <w:r>
        <w:rPr>
          <w:rFonts w:ascii="Arial" w:hAnsi="Arial" w:cs="Arial"/>
        </w:rPr>
        <w:t>”</w:t>
      </w:r>
      <w:r w:rsidRPr="007009ED">
        <w:rPr>
          <w:rFonts w:ascii="Arial" w:hAnsi="Arial" w:cs="Arial"/>
        </w:rPr>
        <w:t xml:space="preserve"> in the word </w:t>
      </w:r>
      <w:r>
        <w:rPr>
          <w:rFonts w:ascii="Arial" w:hAnsi="Arial" w:cs="Arial"/>
        </w:rPr>
        <w:t>“</w:t>
      </w:r>
      <w:r w:rsidRPr="007009ED">
        <w:rPr>
          <w:rFonts w:ascii="Arial" w:hAnsi="Arial" w:cs="Arial"/>
          <w:i/>
          <w:iCs/>
        </w:rPr>
        <w:t>hu</w:t>
      </w:r>
      <w:r>
        <w:rPr>
          <w:rFonts w:ascii="Arial" w:hAnsi="Arial" w:cs="Arial"/>
        </w:rPr>
        <w:t>”</w:t>
      </w:r>
      <w:r w:rsidRPr="007009ED">
        <w:rPr>
          <w:rFonts w:ascii="Arial" w:hAnsi="Arial" w:cs="Arial"/>
        </w:rPr>
        <w:t xml:space="preserve"> (</w:t>
      </w:r>
      <w:r w:rsidRPr="00685403">
        <w:rPr>
          <w:rFonts w:ascii="Arial" w:hAnsi="Arial" w:cs="Arial"/>
          <w:i/>
          <w:iCs/>
        </w:rPr>
        <w:t>Vayikra</w:t>
      </w:r>
      <w:r w:rsidRPr="007009ED">
        <w:rPr>
          <w:rFonts w:ascii="Arial" w:hAnsi="Arial" w:cs="Arial"/>
        </w:rPr>
        <w:t xml:space="preserve"> 8:25) – almost five thousand letters away from the letter specified in the </w:t>
      </w:r>
      <w:r w:rsidRPr="007009ED">
        <w:rPr>
          <w:rFonts w:ascii="Arial" w:hAnsi="Arial" w:cs="Arial"/>
          <w:i/>
          <w:iCs/>
        </w:rPr>
        <w:t>sugya</w:t>
      </w:r>
      <w:r w:rsidRPr="007009ED">
        <w:rPr>
          <w:rFonts w:ascii="Arial" w:hAnsi="Arial" w:cs="Arial"/>
        </w:rPr>
        <w:t xml:space="preserve">. The mid-point in our Sefer Torah in terms of words is to be found in between the words </w:t>
      </w:r>
      <w:r>
        <w:rPr>
          <w:rFonts w:ascii="Arial" w:hAnsi="Arial" w:cs="Arial"/>
        </w:rPr>
        <w:t>“</w:t>
      </w:r>
      <w:r w:rsidRPr="007009ED">
        <w:rPr>
          <w:rFonts w:ascii="Arial" w:hAnsi="Arial" w:cs="Arial"/>
          <w:i/>
          <w:iCs/>
        </w:rPr>
        <w:t>el yesod</w:t>
      </w:r>
      <w:r>
        <w:rPr>
          <w:rFonts w:ascii="Arial" w:hAnsi="Arial" w:cs="Arial"/>
        </w:rPr>
        <w:t>”</w:t>
      </w:r>
      <w:r w:rsidRPr="007009ED">
        <w:rPr>
          <w:rFonts w:ascii="Arial" w:hAnsi="Arial" w:cs="Arial"/>
        </w:rPr>
        <w:t xml:space="preserve"> (ibid. 15) – about a thousand words away from the location cited in the </w:t>
      </w:r>
      <w:r w:rsidRPr="007009ED">
        <w:rPr>
          <w:rFonts w:ascii="Arial" w:hAnsi="Arial" w:cs="Arial"/>
          <w:i/>
          <w:iCs/>
        </w:rPr>
        <w:t>sugya</w:t>
      </w:r>
      <w:r w:rsidRPr="007009ED">
        <w:rPr>
          <w:rFonts w:ascii="Arial" w:hAnsi="Arial" w:cs="Arial"/>
        </w:rPr>
        <w:t xml:space="preserve">. The middle verse of the Torah as we know it is </w:t>
      </w:r>
      <w:r w:rsidRPr="007009ED">
        <w:rPr>
          <w:rFonts w:ascii="Arial" w:hAnsi="Arial" w:cs="Arial"/>
          <w:i/>
          <w:iCs/>
        </w:rPr>
        <w:t>Vayikra</w:t>
      </w:r>
      <w:r w:rsidRPr="007009ED">
        <w:rPr>
          <w:rFonts w:ascii="Arial" w:hAnsi="Arial" w:cs="Arial"/>
        </w:rPr>
        <w:t xml:space="preserve"> 8:8 – about 60 verses away from the one cited in the </w:t>
      </w:r>
      <w:r w:rsidRPr="007009ED">
        <w:rPr>
          <w:rFonts w:ascii="Arial" w:hAnsi="Arial" w:cs="Arial"/>
          <w:i/>
          <w:iCs/>
        </w:rPr>
        <w:t>sugya</w:t>
      </w:r>
      <w:r w:rsidRPr="007009ED">
        <w:rPr>
          <w:rFonts w:ascii="Arial" w:hAnsi="Arial" w:cs="Arial"/>
        </w:rPr>
        <w:t>. The Minchat Shai (</w:t>
      </w:r>
      <w:r w:rsidRPr="007009ED">
        <w:rPr>
          <w:rFonts w:ascii="Arial" w:hAnsi="Arial" w:cs="Arial"/>
          <w:i/>
          <w:iCs/>
        </w:rPr>
        <w:t>Vayikra</w:t>
      </w:r>
      <w:r w:rsidRPr="007009ED">
        <w:rPr>
          <w:rFonts w:ascii="Arial" w:hAnsi="Arial" w:cs="Arial"/>
        </w:rPr>
        <w:t xml:space="preserve"> 8:8) notes this considerable discrepancy, noting first the possibility that </w:t>
      </w:r>
      <w:r>
        <w:rPr>
          <w:rFonts w:ascii="Arial" w:hAnsi="Arial" w:cs="Arial"/>
        </w:rPr>
        <w:t>“</w:t>
      </w:r>
      <w:r w:rsidRPr="007009ED">
        <w:rPr>
          <w:rFonts w:ascii="Arial" w:hAnsi="Arial" w:cs="Arial"/>
        </w:rPr>
        <w:t>we might say that we are not experts in the verses</w:t>
      </w:r>
      <w:r>
        <w:rPr>
          <w:rFonts w:ascii="Arial" w:hAnsi="Arial" w:cs="Arial"/>
        </w:rPr>
        <w:t>,”</w:t>
      </w:r>
      <w:r w:rsidRPr="007009ED">
        <w:rPr>
          <w:rFonts w:ascii="Arial" w:hAnsi="Arial" w:cs="Arial"/>
        </w:rPr>
        <w:t xml:space="preserve"> but goes on to acknowledge, </w:t>
      </w:r>
      <w:r>
        <w:rPr>
          <w:rFonts w:ascii="Arial" w:hAnsi="Arial" w:cs="Arial"/>
        </w:rPr>
        <w:t>“</w:t>
      </w:r>
      <w:r w:rsidRPr="007009ED">
        <w:rPr>
          <w:rFonts w:ascii="Arial" w:hAnsi="Arial" w:cs="Arial"/>
        </w:rPr>
        <w:t>But my mind is not reconciled with this, since the discrepancy is very great… [Eliyahu] the Tishbi will bring the solution.</w:t>
      </w:r>
      <w:r>
        <w:rPr>
          <w:rFonts w:ascii="Arial" w:hAnsi="Arial" w:cs="Arial"/>
        </w:rPr>
        <w:t>”</w:t>
      </w:r>
    </w:p>
  </w:footnote>
  <w:footnote w:id="8">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The full verse reads, </w:t>
      </w:r>
      <w:r>
        <w:rPr>
          <w:rFonts w:ascii="Arial" w:hAnsi="Arial" w:cs="Arial"/>
        </w:rPr>
        <w:t>“</w:t>
      </w:r>
      <w:r w:rsidRPr="007009ED">
        <w:rPr>
          <w:rFonts w:ascii="Arial" w:hAnsi="Arial" w:cs="Arial"/>
        </w:rPr>
        <w:t>And the Lord said to Moshe, Behold, I come to you in a thick cloud, in order that the people may hear when I speak with you, and believe you forever. And Moshe told the words of the people to the Lord.</w:t>
      </w:r>
      <w:r>
        <w:rPr>
          <w:rFonts w:ascii="Arial" w:hAnsi="Arial" w:cs="Arial"/>
        </w:rPr>
        <w:t>”</w:t>
      </w:r>
      <w:r w:rsidRPr="007009ED">
        <w:rPr>
          <w:rFonts w:ascii="Arial" w:hAnsi="Arial" w:cs="Arial"/>
        </w:rPr>
        <w:t xml:space="preserve"> This may be broken down into three parts (see commentary of Maharsha </w:t>
      </w:r>
      <w:r>
        <w:rPr>
          <w:rFonts w:ascii="Arial" w:hAnsi="Arial" w:cs="Arial"/>
        </w:rPr>
        <w:t xml:space="preserve">to the gemara </w:t>
      </w:r>
      <w:r w:rsidRPr="007009ED">
        <w:rPr>
          <w:rFonts w:ascii="Arial" w:hAnsi="Arial" w:cs="Arial"/>
        </w:rPr>
        <w:t xml:space="preserve">in </w:t>
      </w:r>
      <w:r w:rsidRPr="007009ED">
        <w:rPr>
          <w:rFonts w:ascii="Arial" w:hAnsi="Arial" w:cs="Arial"/>
          <w:i/>
          <w:iCs/>
        </w:rPr>
        <w:t>Kiddushin</w:t>
      </w:r>
      <w:r w:rsidRPr="007009ED">
        <w:rPr>
          <w:rFonts w:ascii="Arial" w:hAnsi="Arial" w:cs="Arial"/>
        </w:rPr>
        <w:t xml:space="preserve">, ad loc.). </w:t>
      </w:r>
    </w:p>
  </w:footnote>
  <w:footnote w:id="9">
    <w:p w:rsidR="00F8688F" w:rsidRDefault="00F8688F" w:rsidP="009549C8">
      <w:pPr>
        <w:pStyle w:val="FootnoteText"/>
        <w:bidi w:val="0"/>
        <w:spacing w:line="240" w:lineRule="auto"/>
        <w:ind w:left="0" w:firstLine="0"/>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No similar question appears in the Gemara concerning the </w:t>
      </w:r>
      <w:r>
        <w:rPr>
          <w:rFonts w:ascii="Arial" w:hAnsi="Arial" w:cs="Arial"/>
        </w:rPr>
        <w:t>“</w:t>
      </w:r>
      <w:r w:rsidRPr="007009ED">
        <w:rPr>
          <w:rFonts w:ascii="Arial" w:hAnsi="Arial" w:cs="Arial"/>
        </w:rPr>
        <w:t>middle word</w:t>
      </w:r>
      <w:r>
        <w:rPr>
          <w:rFonts w:ascii="Arial" w:hAnsi="Arial" w:cs="Arial"/>
        </w:rPr>
        <w:t>”</w:t>
      </w:r>
      <w:r w:rsidRPr="007009ED">
        <w:rPr>
          <w:rFonts w:ascii="Arial" w:hAnsi="Arial" w:cs="Arial"/>
        </w:rPr>
        <w:t xml:space="preserve"> of the Torah, and on this basis the Tosafot ha-RID (Yishayahu di Trani) sought to conclude that </w:t>
      </w:r>
      <w:r>
        <w:rPr>
          <w:rFonts w:ascii="Arial" w:hAnsi="Arial" w:cs="Arial"/>
        </w:rPr>
        <w:t>“</w:t>
      </w:r>
      <w:r w:rsidRPr="007009ED">
        <w:rPr>
          <w:rFonts w:ascii="Arial" w:hAnsi="Arial" w:cs="Arial"/>
        </w:rPr>
        <w:t>concerning the words there is no room for doubt as there is concerning the [middle] letters and verses.</w:t>
      </w:r>
      <w:r>
        <w:rPr>
          <w:rFonts w:ascii="Arial" w:hAnsi="Arial" w:cs="Arial"/>
        </w:rPr>
        <w:t>”</w:t>
      </w:r>
      <w:r w:rsidRPr="007009ED">
        <w:rPr>
          <w:rFonts w:ascii="Arial" w:hAnsi="Arial" w:cs="Arial"/>
        </w:rPr>
        <w:t xml:space="preserve"> However, a counting of the words in the Torah shows that according to the version of the text as we know it, the middle words are found a whole two chapters earlier: </w:t>
      </w:r>
      <w:r>
        <w:rPr>
          <w:rFonts w:ascii="Arial" w:hAnsi="Arial" w:cs="Arial"/>
        </w:rPr>
        <w:t>“</w:t>
      </w:r>
      <w:r w:rsidRPr="007009ED">
        <w:rPr>
          <w:rFonts w:ascii="Arial" w:hAnsi="Arial" w:cs="Arial"/>
        </w:rPr>
        <w:t>…at the bottom of the altar and sanctified it</w:t>
      </w:r>
      <w:r>
        <w:rPr>
          <w:rFonts w:ascii="Arial" w:hAnsi="Arial" w:cs="Arial"/>
        </w:rPr>
        <w:t>”</w:t>
      </w:r>
      <w:r w:rsidRPr="007009ED">
        <w:rPr>
          <w:rFonts w:ascii="Arial" w:hAnsi="Arial" w:cs="Arial"/>
        </w:rPr>
        <w:t xml:space="preserve"> (</w:t>
      </w:r>
      <w:r w:rsidRPr="007009ED">
        <w:rPr>
          <w:rFonts w:ascii="Arial" w:hAnsi="Arial" w:cs="Arial"/>
          <w:i/>
          <w:iCs/>
        </w:rPr>
        <w:t>Vayikra</w:t>
      </w:r>
      <w:r w:rsidRPr="007009ED">
        <w:rPr>
          <w:rFonts w:ascii="Arial" w:hAnsi="Arial" w:cs="Arial"/>
        </w:rPr>
        <w:t xml:space="preserve"> 8:15). This calculation is cited in the word of R. Yaakov Shor on the Tosefta </w:t>
      </w:r>
      <w:r>
        <w:rPr>
          <w:rFonts w:ascii="Arial" w:hAnsi="Arial" w:cs="Arial"/>
        </w:rPr>
        <w:t>(</w:t>
      </w:r>
      <w:r w:rsidRPr="007009ED">
        <w:rPr>
          <w:rFonts w:ascii="Arial" w:hAnsi="Arial" w:cs="Arial"/>
        </w:rPr>
        <w:t>Mishnat Rabbi Yaakov, Pieterkov 5690)</w:t>
      </w:r>
      <w:r>
        <w:rPr>
          <w:rFonts w:ascii="Arial" w:hAnsi="Arial" w:cs="Arial"/>
        </w:rPr>
        <w:t>.</w:t>
      </w:r>
      <w:r w:rsidRPr="007009ED">
        <w:rPr>
          <w:rFonts w:ascii="Arial" w:hAnsi="Arial" w:cs="Arial"/>
        </w:rPr>
        <w:t xml:space="preserve"> For this reason it would appear that concerning words, too, the Soferim had a different tradition (although R. Yaakov Shor rightly asks how it is possible for there to be such a great discrepancy between the tradition of the Soferim and the </w:t>
      </w:r>
      <w:r>
        <w:rPr>
          <w:rFonts w:ascii="Arial" w:hAnsi="Arial" w:cs="Arial"/>
        </w:rPr>
        <w:t xml:space="preserve">text </w:t>
      </w:r>
      <w:r w:rsidRPr="007009ED">
        <w:rPr>
          <w:rFonts w:ascii="Arial" w:hAnsi="Arial" w:cs="Arial"/>
        </w:rPr>
        <w:t xml:space="preserve">as we </w:t>
      </w:r>
      <w:r>
        <w:rPr>
          <w:rFonts w:ascii="Arial" w:hAnsi="Arial" w:cs="Arial"/>
        </w:rPr>
        <w:t xml:space="preserve">have </w:t>
      </w:r>
      <w:r w:rsidRPr="007009ED">
        <w:rPr>
          <w:rFonts w:ascii="Arial" w:hAnsi="Arial" w:cs="Arial"/>
        </w:rPr>
        <w:t>it), and the reason that the Gemara does not ask the same question about the words is, as the Ramah (</w:t>
      </w:r>
      <w:smartTag w:uri="urn:schemas-microsoft-com:office:smarttags" w:element="PersonName">
        <w:smartTagPr>
          <w:attr w:name="ProductID" w:val="R. Meir ha-Levi"/>
        </w:smartTagPr>
        <w:r w:rsidRPr="007009ED">
          <w:rPr>
            <w:rFonts w:ascii="Arial" w:hAnsi="Arial" w:cs="Arial"/>
          </w:rPr>
          <w:t>R. Meir ha-Levi</w:t>
        </w:r>
      </w:smartTag>
      <w:r w:rsidRPr="007009ED">
        <w:rPr>
          <w:rFonts w:ascii="Arial" w:hAnsi="Arial" w:cs="Arial"/>
        </w:rPr>
        <w:t xml:space="preserve"> Abulafia) suggests in his commentary ad loc., that the tradition was that the words </w:t>
      </w:r>
      <w:r>
        <w:rPr>
          <w:rFonts w:ascii="Arial" w:hAnsi="Arial" w:cs="Arial"/>
        </w:rPr>
        <w:t>“</w:t>
      </w:r>
      <w:r w:rsidRPr="007009ED">
        <w:rPr>
          <w:rFonts w:ascii="Arial" w:hAnsi="Arial" w:cs="Arial"/>
          <w:i/>
          <w:iCs/>
        </w:rPr>
        <w:t>darosh darash</w:t>
      </w:r>
      <w:r>
        <w:rPr>
          <w:rFonts w:ascii="Arial" w:hAnsi="Arial" w:cs="Arial"/>
        </w:rPr>
        <w:t>”</w:t>
      </w:r>
      <w:r w:rsidRPr="007009ED">
        <w:rPr>
          <w:rFonts w:ascii="Arial" w:hAnsi="Arial" w:cs="Arial"/>
        </w:rPr>
        <w:t xml:space="preserve"> are exactly the middle: the first word concludes the first half, and the second word starts the second half.</w:t>
      </w:r>
    </w:p>
  </w:footnote>
  <w:footnote w:id="10">
    <w:p w:rsidR="00F8688F" w:rsidRDefault="00F8688F" w:rsidP="009549C8">
      <w:pPr>
        <w:pStyle w:val="FootnoteText"/>
        <w:bidi w:val="0"/>
        <w:spacing w:line="240" w:lineRule="auto"/>
        <w:ind w:left="0" w:firstLine="0"/>
        <w:rPr>
          <w:rFonts w:ascii="Arial" w:hAnsi="Arial" w:cs="Arial"/>
        </w:rPr>
      </w:pPr>
      <w:r w:rsidRPr="007009ED">
        <w:rPr>
          <w:rStyle w:val="FootnoteReference"/>
          <w:rFonts w:ascii="Arial" w:hAnsi="Arial" w:cs="Arial"/>
        </w:rPr>
        <w:footnoteRef/>
      </w:r>
      <w:r w:rsidRPr="007009ED">
        <w:rPr>
          <w:rFonts w:ascii="Arial" w:hAnsi="Arial" w:cs="Arial"/>
          <w:rtl/>
        </w:rPr>
        <w:t xml:space="preserve"> </w:t>
      </w:r>
      <w:r w:rsidRPr="007009ED">
        <w:rPr>
          <w:rFonts w:ascii="Arial" w:hAnsi="Arial" w:cs="Arial"/>
        </w:rPr>
        <w:t xml:space="preserve"> R. Menachem ben Shlomo ha-Meiri, in his commentary on the </w:t>
      </w:r>
      <w:r>
        <w:rPr>
          <w:rFonts w:ascii="Arial" w:hAnsi="Arial" w:cs="Arial"/>
        </w:rPr>
        <w:t xml:space="preserve">gemara </w:t>
      </w:r>
      <w:r w:rsidRPr="007009ED">
        <w:rPr>
          <w:rFonts w:ascii="Arial" w:hAnsi="Arial" w:cs="Arial"/>
        </w:rPr>
        <w:t xml:space="preserve">in </w:t>
      </w:r>
      <w:r w:rsidRPr="007009ED">
        <w:rPr>
          <w:rFonts w:ascii="Arial" w:hAnsi="Arial" w:cs="Arial"/>
          <w:i/>
          <w:iCs/>
        </w:rPr>
        <w:t>Kiddushin</w:t>
      </w:r>
      <w:r w:rsidRPr="007009ED">
        <w:rPr>
          <w:rFonts w:ascii="Arial" w:hAnsi="Arial" w:cs="Arial"/>
        </w:rPr>
        <w:t xml:space="preserve">, concludes as follows: </w:t>
      </w:r>
      <w:r>
        <w:rPr>
          <w:rFonts w:ascii="Arial" w:hAnsi="Arial" w:cs="Arial"/>
        </w:rPr>
        <w:t>“The guidelines that we have been given by the Soferim that we rely on for the purposes of writing a Sefer Torah are based on the most precise texts in our possession, but it is not to say that we have absolute clarity on the matter. And on account of this I feel it is wise to be lenient and not invalidate a Sefer Torah on account of this [a missing or additional letter], for this could only apply to experts.”</w:t>
      </w:r>
    </w:p>
    <w:p w:rsidR="00F8688F" w:rsidRDefault="00F8688F" w:rsidP="009549C8">
      <w:pPr>
        <w:pStyle w:val="FootnoteText"/>
        <w:bidi w:val="0"/>
        <w:spacing w:line="240" w:lineRule="auto"/>
        <w:ind w:left="0" w:firstLine="0"/>
      </w:pPr>
      <w:r w:rsidRPr="007009ED">
        <w:rPr>
          <w:rFonts w:ascii="Arial" w:hAnsi="Arial" w:cs="Arial"/>
        </w:rPr>
        <w:t xml:space="preserve">The Rema rules similarly that the law concerning a Sefer Torah in which a mistake has been found – i.e., that it is returned to the Holy Ark and a different Torah scroll taken out to be read – applies </w:t>
      </w:r>
      <w:r>
        <w:rPr>
          <w:rFonts w:ascii="Arial" w:hAnsi="Arial" w:cs="Arial"/>
        </w:rPr>
        <w:t>“</w:t>
      </w:r>
      <w:r w:rsidRPr="007009ED">
        <w:rPr>
          <w:rFonts w:ascii="Arial" w:hAnsi="Arial" w:cs="Arial"/>
        </w:rPr>
        <w:t>specifically when a definite mistake has been found, but one does not take out another scroll merely on account of plene or defective spelling of words, since our Torah scrolls are not so accurate that we can be sure that the second scroll will be any better [than the first]</w:t>
      </w:r>
      <w:r>
        <w:rPr>
          <w:rFonts w:ascii="Arial" w:hAnsi="Arial" w:cs="Arial"/>
        </w:rPr>
        <w:t>”</w:t>
      </w:r>
      <w:r w:rsidRPr="007009ED">
        <w:rPr>
          <w:rFonts w:ascii="Arial" w:hAnsi="Arial" w:cs="Arial"/>
        </w:rPr>
        <w:t xml:space="preserve"> (Shulchan Arukh, Orach Chaim 143:4). The Sha</w:t>
      </w:r>
      <w:r>
        <w:rPr>
          <w:rFonts w:ascii="Arial" w:hAnsi="Arial" w:cs="Arial"/>
        </w:rPr>
        <w:t>’</w:t>
      </w:r>
      <w:r w:rsidRPr="007009ED">
        <w:rPr>
          <w:rFonts w:ascii="Arial" w:hAnsi="Arial" w:cs="Arial"/>
        </w:rPr>
        <w:t xml:space="preserve">agat Aryeh (36) writes that on the basis of </w:t>
      </w:r>
      <w:r>
        <w:rPr>
          <w:rFonts w:ascii="Arial" w:hAnsi="Arial" w:cs="Arial"/>
        </w:rPr>
        <w:t xml:space="preserve">the gemara’s discussion </w:t>
      </w:r>
      <w:r w:rsidRPr="007009ED">
        <w:rPr>
          <w:rFonts w:ascii="Arial" w:hAnsi="Arial" w:cs="Arial"/>
        </w:rPr>
        <w:t xml:space="preserve">we may indeed conclude that in our times there is no possibility of writing a </w:t>
      </w:r>
      <w:r>
        <w:rPr>
          <w:rFonts w:ascii="Arial" w:hAnsi="Arial" w:cs="Arial"/>
        </w:rPr>
        <w:t>“</w:t>
      </w:r>
      <w:r w:rsidRPr="007009ED">
        <w:rPr>
          <w:rFonts w:ascii="Arial" w:hAnsi="Arial" w:cs="Arial"/>
        </w:rPr>
        <w:t>kosher</w:t>
      </w:r>
      <w:r>
        <w:rPr>
          <w:rFonts w:ascii="Arial" w:hAnsi="Arial" w:cs="Arial"/>
        </w:rPr>
        <w:t>”</w:t>
      </w:r>
      <w:r w:rsidRPr="007009ED">
        <w:rPr>
          <w:rFonts w:ascii="Arial" w:hAnsi="Arial" w:cs="Arial"/>
        </w:rPr>
        <w:t xml:space="preserve"> Se</w:t>
      </w:r>
      <w:r>
        <w:rPr>
          <w:rFonts w:ascii="Arial" w:hAnsi="Arial" w:cs="Arial"/>
        </w:rPr>
        <w:t>f</w:t>
      </w:r>
      <w:r w:rsidRPr="007009ED">
        <w:rPr>
          <w:rFonts w:ascii="Arial" w:hAnsi="Arial" w:cs="Arial"/>
        </w:rPr>
        <w:t xml:space="preserve">er Torah, and therefore the commandment of writing a Sefer Torah does not apply in our times: </w:t>
      </w:r>
      <w:r>
        <w:rPr>
          <w:rFonts w:ascii="Arial" w:hAnsi="Arial" w:cs="Arial"/>
        </w:rPr>
        <w:t>“</w:t>
      </w:r>
      <w:r w:rsidRPr="007009ED">
        <w:rPr>
          <w:rFonts w:ascii="Arial" w:hAnsi="Arial" w:cs="Arial"/>
        </w:rPr>
        <w:t>Because even in the times of the Amoraim they were not expert in plene and defective spellings… and, after all, a Sefer Torah that lacks even a single letter, or has one extra letter, is invalid. Therefore, we are unable to observe this commandment.</w:t>
      </w:r>
      <w:r>
        <w:rPr>
          <w:rFonts w:ascii="Arial" w:hAnsi="Arial" w:cs="Arial"/>
        </w:rPr>
        <w:t>”</w:t>
      </w:r>
      <w:r w:rsidRPr="007009ED">
        <w:rPr>
          <w:rFonts w:ascii="Arial" w:hAnsi="Arial" w:cs="Arial"/>
        </w:rPr>
        <w:t xml:space="preserve"> The Chatam Sofer (Orach Chaim 52) used this reasoning to explain why we do not recite a blessing over the writing of a Sefer Torah. (Admittedly, there were other </w:t>
      </w:r>
      <w:r>
        <w:rPr>
          <w:rFonts w:ascii="Arial" w:hAnsi="Arial" w:cs="Arial"/>
        </w:rPr>
        <w:t xml:space="preserve">authorities </w:t>
      </w:r>
      <w:r w:rsidRPr="007009ED">
        <w:rPr>
          <w:rFonts w:ascii="Arial" w:hAnsi="Arial" w:cs="Arial"/>
        </w:rPr>
        <w:t>who disagreed on this point, maintaining that the version that has been handed down to us by the Masoretes</w:t>
      </w:r>
      <w:r>
        <w:rPr>
          <w:rFonts w:ascii="Arial" w:hAnsi="Arial" w:cs="Arial"/>
        </w:rPr>
        <w:t>,</w:t>
      </w:r>
      <w:r w:rsidRPr="007009ED">
        <w:rPr>
          <w:rFonts w:ascii="Arial" w:hAnsi="Arial" w:cs="Arial"/>
        </w:rPr>
        <w:t xml:space="preserve"> to be discussed in a later </w:t>
      </w:r>
      <w:r w:rsidRPr="00685403">
        <w:rPr>
          <w:rFonts w:ascii="Arial" w:hAnsi="Arial" w:cs="Arial"/>
          <w:i/>
          <w:iCs/>
        </w:rPr>
        <w:t>shiur</w:t>
      </w:r>
      <w:r>
        <w:rPr>
          <w:rFonts w:ascii="Arial" w:hAnsi="Arial" w:cs="Arial"/>
        </w:rPr>
        <w:t>,</w:t>
      </w:r>
      <w:r w:rsidRPr="007009ED">
        <w:rPr>
          <w:rFonts w:ascii="Arial" w:hAnsi="Arial" w:cs="Arial"/>
        </w:rPr>
        <w:t xml:space="preserve"> is the version that we are halakhically required to follow, and therefore writing such a scroll does in every respect represent the fulfillment of the commandment to write a Sefer Torah</w:t>
      </w:r>
      <w:r>
        <w:rPr>
          <w:rFonts w:ascii="Arial" w:hAnsi="Arial" w:cs="Arial"/>
        </w:rPr>
        <w:t>, and that a scroll lacking a single letter must not be read from in public</w:t>
      </w:r>
      <w:r w:rsidRPr="007009ED">
        <w:rPr>
          <w:rFonts w:ascii="Arial" w:hAnsi="Arial" w:cs="Arial"/>
        </w:rPr>
        <w:t>. See Shu</w:t>
      </w:r>
      <w:r>
        <w:rPr>
          <w:rFonts w:ascii="Arial" w:hAnsi="Arial" w:cs="Arial"/>
        </w:rPr>
        <w:t>”</w:t>
      </w:r>
      <w:r w:rsidRPr="007009ED">
        <w:rPr>
          <w:rFonts w:ascii="Arial" w:hAnsi="Arial" w:cs="Arial"/>
        </w:rPr>
        <w:t xml:space="preserve">t Ginat Veradim, Orach Chaim 2:6 and elsewhere.)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88A"/>
    <w:rsid w:val="0009618C"/>
    <w:rsid w:val="000E67C8"/>
    <w:rsid w:val="001039F4"/>
    <w:rsid w:val="00115AA8"/>
    <w:rsid w:val="001B3D72"/>
    <w:rsid w:val="001C58A9"/>
    <w:rsid w:val="0021787A"/>
    <w:rsid w:val="00237AB0"/>
    <w:rsid w:val="00280C23"/>
    <w:rsid w:val="00350EAA"/>
    <w:rsid w:val="00352893"/>
    <w:rsid w:val="003F3DD8"/>
    <w:rsid w:val="00401871"/>
    <w:rsid w:val="004B7018"/>
    <w:rsid w:val="004E3F3A"/>
    <w:rsid w:val="004E5FA1"/>
    <w:rsid w:val="005075F3"/>
    <w:rsid w:val="0050784E"/>
    <w:rsid w:val="006520B5"/>
    <w:rsid w:val="00685403"/>
    <w:rsid w:val="006F4F70"/>
    <w:rsid w:val="006F6123"/>
    <w:rsid w:val="007009ED"/>
    <w:rsid w:val="00732405"/>
    <w:rsid w:val="007D07BD"/>
    <w:rsid w:val="007F586A"/>
    <w:rsid w:val="0083532D"/>
    <w:rsid w:val="00837D61"/>
    <w:rsid w:val="008506F5"/>
    <w:rsid w:val="008519E0"/>
    <w:rsid w:val="008616C6"/>
    <w:rsid w:val="009549C8"/>
    <w:rsid w:val="009E088A"/>
    <w:rsid w:val="009E653D"/>
    <w:rsid w:val="009E76B9"/>
    <w:rsid w:val="009F03CE"/>
    <w:rsid w:val="009F75EB"/>
    <w:rsid w:val="00A01C8F"/>
    <w:rsid w:val="00A30C2F"/>
    <w:rsid w:val="00A369B8"/>
    <w:rsid w:val="00AB1231"/>
    <w:rsid w:val="00AB6188"/>
    <w:rsid w:val="00AB6CE9"/>
    <w:rsid w:val="00AD1EA7"/>
    <w:rsid w:val="00B00958"/>
    <w:rsid w:val="00B6586F"/>
    <w:rsid w:val="00B812CD"/>
    <w:rsid w:val="00B83617"/>
    <w:rsid w:val="00D17566"/>
    <w:rsid w:val="00D278CC"/>
    <w:rsid w:val="00D32EAD"/>
    <w:rsid w:val="00D56362"/>
    <w:rsid w:val="00E07057"/>
    <w:rsid w:val="00E07625"/>
    <w:rsid w:val="00EB1045"/>
    <w:rsid w:val="00EF7F3A"/>
    <w:rsid w:val="00F868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8A"/>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350EAA"/>
    <w:pPr>
      <w:keepNext/>
      <w:tabs>
        <w:tab w:val="left" w:pos="397"/>
      </w:tabs>
      <w:spacing w:before="240" w:after="120"/>
      <w:ind w:firstLine="0"/>
      <w:outlineLvl w:val="1"/>
    </w:pPr>
    <w:rPr>
      <w:rFonts w:ascii="Arial" w:hAnsi="Arial" w:cs="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50EAA"/>
    <w:rPr>
      <w:rFonts w:ascii="Arial" w:hAnsi="Arial"/>
      <w:b/>
      <w:i/>
      <w:sz w:val="24"/>
    </w:rPr>
  </w:style>
  <w:style w:type="paragraph" w:customStyle="1" w:styleId="a">
    <w:name w:val="סיעוף"/>
    <w:basedOn w:val="Normal"/>
    <w:link w:val="a0"/>
    <w:uiPriority w:val="99"/>
    <w:rsid w:val="009E088A"/>
    <w:pPr>
      <w:ind w:left="397" w:hanging="397"/>
    </w:pPr>
    <w:rPr>
      <w:rFonts w:cs="Times New Roman"/>
    </w:rPr>
  </w:style>
  <w:style w:type="paragraph" w:styleId="FootnoteText">
    <w:name w:val="footnote text"/>
    <w:basedOn w:val="Normal"/>
    <w:link w:val="FootnoteTextChar"/>
    <w:uiPriority w:val="99"/>
    <w:semiHidden/>
    <w:rsid w:val="009E088A"/>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9E088A"/>
    <w:rPr>
      <w:rFonts w:ascii="Times New Roman" w:hAnsi="Times New Roman"/>
      <w:sz w:val="20"/>
    </w:rPr>
  </w:style>
  <w:style w:type="character" w:styleId="FootnoteReference">
    <w:name w:val="footnote reference"/>
    <w:basedOn w:val="DefaultParagraphFont"/>
    <w:uiPriority w:val="99"/>
    <w:semiHidden/>
    <w:rsid w:val="009E088A"/>
    <w:rPr>
      <w:rFonts w:cs="Times New Roman"/>
      <w:vertAlign w:val="superscript"/>
    </w:rPr>
  </w:style>
  <w:style w:type="character" w:customStyle="1" w:styleId="a0">
    <w:name w:val="סיעוף תו"/>
    <w:link w:val="a"/>
    <w:uiPriority w:val="99"/>
    <w:locked/>
    <w:rsid w:val="009E088A"/>
    <w:rPr>
      <w:rFonts w:ascii="Times New Roman" w:hAnsi="Times New Roman"/>
      <w:sz w:val="24"/>
    </w:rPr>
  </w:style>
  <w:style w:type="paragraph" w:customStyle="1" w:styleId="2">
    <w:name w:val="ציטוט2"/>
    <w:basedOn w:val="Normal"/>
    <w:uiPriority w:val="99"/>
    <w:rsid w:val="009E088A"/>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Header">
    <w:name w:val="header"/>
    <w:basedOn w:val="Normal"/>
    <w:link w:val="HeaderChar"/>
    <w:uiPriority w:val="99"/>
    <w:rsid w:val="008506F5"/>
    <w:pPr>
      <w:tabs>
        <w:tab w:val="center" w:pos="4153"/>
        <w:tab w:val="right" w:pos="8306"/>
      </w:tabs>
      <w:spacing w:line="240" w:lineRule="auto"/>
    </w:pPr>
    <w:rPr>
      <w:rFonts w:cs="Times New Roman"/>
    </w:rPr>
  </w:style>
  <w:style w:type="character" w:customStyle="1" w:styleId="HeaderChar">
    <w:name w:val="Header Char"/>
    <w:basedOn w:val="DefaultParagraphFont"/>
    <w:link w:val="Header"/>
    <w:uiPriority w:val="99"/>
    <w:locked/>
    <w:rsid w:val="008506F5"/>
    <w:rPr>
      <w:rFonts w:ascii="Times New Roman" w:hAnsi="Times New Roman"/>
      <w:sz w:val="24"/>
    </w:rPr>
  </w:style>
  <w:style w:type="paragraph" w:styleId="Footer">
    <w:name w:val="footer"/>
    <w:basedOn w:val="Normal"/>
    <w:link w:val="FooterChar"/>
    <w:uiPriority w:val="99"/>
    <w:rsid w:val="008506F5"/>
    <w:pPr>
      <w:tabs>
        <w:tab w:val="center" w:pos="4153"/>
        <w:tab w:val="right" w:pos="8306"/>
      </w:tabs>
      <w:spacing w:line="240" w:lineRule="auto"/>
    </w:pPr>
    <w:rPr>
      <w:rFonts w:cs="Times New Roman"/>
    </w:rPr>
  </w:style>
  <w:style w:type="character" w:customStyle="1" w:styleId="FooterChar">
    <w:name w:val="Footer Char"/>
    <w:basedOn w:val="DefaultParagraphFont"/>
    <w:link w:val="Footer"/>
    <w:uiPriority w:val="99"/>
    <w:locked/>
    <w:rsid w:val="008506F5"/>
    <w:rPr>
      <w:rFonts w:ascii="Times New Roman" w:hAnsi="Times New Roman"/>
      <w:sz w:val="24"/>
    </w:rPr>
  </w:style>
  <w:style w:type="character" w:styleId="Hyperlink">
    <w:name w:val="Hyperlink"/>
    <w:basedOn w:val="DefaultParagraphFont"/>
    <w:uiPriority w:val="99"/>
    <w:rsid w:val="00B83617"/>
    <w:rPr>
      <w:rFonts w:cs="Times New Roman"/>
      <w:color w:val="0000FF"/>
      <w:u w:val="single"/>
    </w:rPr>
  </w:style>
  <w:style w:type="paragraph" w:customStyle="1" w:styleId="a1">
    <w:name w:val="מחבר"/>
    <w:basedOn w:val="Normal"/>
    <w:uiPriority w:val="99"/>
    <w:rsid w:val="00B83617"/>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B83617"/>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B83617"/>
    <w:rPr>
      <w:b/>
      <w:color w:val="000000"/>
    </w:rPr>
  </w:style>
  <w:style w:type="paragraph" w:customStyle="1" w:styleId="CC">
    <w:name w:val="CC"/>
    <w:basedOn w:val="BodyText"/>
    <w:uiPriority w:val="99"/>
    <w:rsid w:val="00B83617"/>
    <w:pPr>
      <w:keepLines/>
      <w:widowControl w:val="0"/>
      <w:bidi w:val="0"/>
      <w:spacing w:after="160" w:line="240" w:lineRule="auto"/>
      <w:ind w:left="360" w:hanging="360"/>
      <w:jc w:val="left"/>
    </w:pPr>
    <w:rPr>
      <w:rFonts w:cs="Miriam"/>
      <w:sz w:val="20"/>
      <w:szCs w:val="20"/>
    </w:rPr>
  </w:style>
  <w:style w:type="paragraph" w:styleId="BodyText">
    <w:name w:val="Body Text"/>
    <w:basedOn w:val="Normal"/>
    <w:link w:val="BodyTextChar"/>
    <w:uiPriority w:val="99"/>
    <w:semiHidden/>
    <w:rsid w:val="00B83617"/>
    <w:pPr>
      <w:spacing w:after="120"/>
    </w:pPr>
    <w:rPr>
      <w:rFonts w:cs="Times New Roman"/>
    </w:rPr>
  </w:style>
  <w:style w:type="character" w:customStyle="1" w:styleId="BodyTextChar">
    <w:name w:val="Body Text Char"/>
    <w:basedOn w:val="DefaultParagraphFont"/>
    <w:link w:val="BodyText"/>
    <w:uiPriority w:val="99"/>
    <w:semiHidden/>
    <w:locked/>
    <w:rsid w:val="00B83617"/>
    <w:rPr>
      <w:rFonts w:ascii="Times New Roman" w:hAnsi="Times New Roman"/>
      <w:sz w:val="24"/>
    </w:rPr>
  </w:style>
  <w:style w:type="paragraph" w:styleId="BalloonText">
    <w:name w:val="Balloon Text"/>
    <w:basedOn w:val="Normal"/>
    <w:link w:val="BalloonTextChar"/>
    <w:uiPriority w:val="99"/>
    <w:semiHidden/>
    <w:rsid w:val="004B70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018"/>
    <w:rPr>
      <w:rFonts w:ascii="Tahoma" w:hAnsi="Tahoma" w:cs="Tahoma"/>
      <w:sz w:val="16"/>
      <w:szCs w:val="16"/>
    </w:rPr>
  </w:style>
  <w:style w:type="character" w:styleId="CommentReference">
    <w:name w:val="annotation reference"/>
    <w:basedOn w:val="DefaultParagraphFont"/>
    <w:uiPriority w:val="99"/>
    <w:semiHidden/>
    <w:rsid w:val="009549C8"/>
    <w:rPr>
      <w:rFonts w:cs="Times New Roman"/>
      <w:sz w:val="16"/>
      <w:szCs w:val="16"/>
    </w:rPr>
  </w:style>
  <w:style w:type="paragraph" w:styleId="CommentText">
    <w:name w:val="annotation text"/>
    <w:basedOn w:val="Normal"/>
    <w:link w:val="CommentTextChar"/>
    <w:uiPriority w:val="99"/>
    <w:semiHidden/>
    <w:rsid w:val="009549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49C8"/>
    <w:rPr>
      <w:rFonts w:ascii="Times New Roman" w:hAnsi="Times New Roman" w:cs="Narkisim"/>
      <w:lang w:bidi="he-IL"/>
    </w:rPr>
  </w:style>
  <w:style w:type="paragraph" w:styleId="CommentSubject">
    <w:name w:val="annotation subject"/>
    <w:basedOn w:val="CommentText"/>
    <w:next w:val="CommentText"/>
    <w:link w:val="CommentSubjectChar"/>
    <w:uiPriority w:val="99"/>
    <w:semiHidden/>
    <w:rsid w:val="009549C8"/>
    <w:rPr>
      <w:b/>
      <w:bCs/>
    </w:rPr>
  </w:style>
  <w:style w:type="character" w:customStyle="1" w:styleId="CommentSubjectChar">
    <w:name w:val="Comment Subject Char"/>
    <w:basedOn w:val="CommentTextChar"/>
    <w:link w:val="CommentSubject"/>
    <w:uiPriority w:val="99"/>
    <w:semiHidden/>
    <w:locked/>
    <w:rsid w:val="009549C8"/>
    <w:rPr>
      <w:rFonts w:ascii="Times New Roman" w:hAnsi="Times New Roman" w:cs="Narkisim"/>
      <w:b/>
      <w:bCs/>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4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tanakh/07b-tanak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5</cp:revision>
  <dcterms:created xsi:type="dcterms:W3CDTF">2013-10-22T20:28:00Z</dcterms:created>
  <dcterms:modified xsi:type="dcterms:W3CDTF">2013-10-23T08:24:00Z</dcterms:modified>
</cp:coreProperties>
</file>