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E3085" w14:textId="77777777" w:rsidR="00E146C6" w:rsidRPr="00A944C4" w:rsidRDefault="00E146C6" w:rsidP="00A944C4">
      <w:pPr>
        <w:pStyle w:val="BlockText"/>
        <w:spacing w:line="240" w:lineRule="auto"/>
        <w:ind w:left="0"/>
        <w:jc w:val="center"/>
        <w:rPr>
          <w:rFonts w:asciiTheme="minorBidi" w:hAnsiTheme="minorBidi" w:cstheme="minorBidi"/>
          <w:caps/>
          <w:sz w:val="24"/>
          <w:szCs w:val="24"/>
          <w:lang w:val="de-DE"/>
        </w:rPr>
      </w:pPr>
      <w:r w:rsidRPr="00A944C4">
        <w:rPr>
          <w:rFonts w:asciiTheme="minorBidi" w:hAnsiTheme="minorBidi" w:cstheme="minorBidi"/>
          <w:caps/>
          <w:sz w:val="24"/>
          <w:szCs w:val="24"/>
          <w:lang w:val="de-DE"/>
        </w:rPr>
        <w:t>YESHIVAT HAR ETZION</w:t>
      </w:r>
    </w:p>
    <w:p w14:paraId="3518487E" w14:textId="77777777" w:rsidR="00E146C6" w:rsidRPr="00A944C4" w:rsidRDefault="00E146C6" w:rsidP="00A944C4">
      <w:pPr>
        <w:spacing w:after="0" w:line="240" w:lineRule="auto"/>
        <w:jc w:val="center"/>
        <w:rPr>
          <w:rFonts w:asciiTheme="minorBidi" w:hAnsiTheme="minorBidi"/>
          <w:caps/>
          <w:sz w:val="24"/>
          <w:szCs w:val="24"/>
          <w:lang w:val="de-DE"/>
        </w:rPr>
      </w:pPr>
      <w:r w:rsidRPr="00A944C4">
        <w:rPr>
          <w:rFonts w:asciiTheme="minorBidi" w:hAnsiTheme="minorBidi"/>
          <w:caps/>
          <w:sz w:val="24"/>
          <w:szCs w:val="24"/>
          <w:lang w:val="de-DE"/>
        </w:rPr>
        <w:t>ISRAEL KOSCHITZKY VIRTUAL BEIT MIDRASH (VBM)</w:t>
      </w:r>
    </w:p>
    <w:p w14:paraId="7FA1CC02" w14:textId="77777777" w:rsidR="00E146C6" w:rsidRPr="00A944C4" w:rsidRDefault="00E146C6" w:rsidP="00A944C4">
      <w:pPr>
        <w:spacing w:after="0" w:line="240" w:lineRule="auto"/>
        <w:jc w:val="center"/>
        <w:rPr>
          <w:rFonts w:asciiTheme="minorBidi" w:hAnsiTheme="minorBidi"/>
          <w:caps/>
          <w:sz w:val="24"/>
          <w:szCs w:val="24"/>
          <w:lang w:val="en-GB"/>
        </w:rPr>
      </w:pPr>
      <w:r w:rsidRPr="00A944C4">
        <w:rPr>
          <w:rFonts w:asciiTheme="minorBidi" w:hAnsiTheme="minorBidi"/>
          <w:caps/>
          <w:sz w:val="24"/>
          <w:szCs w:val="24"/>
          <w:lang w:val="en-GB"/>
        </w:rPr>
        <w:t>*********************************************************</w:t>
      </w:r>
    </w:p>
    <w:p w14:paraId="7D1C5871" w14:textId="77777777" w:rsidR="00E146C6" w:rsidRPr="00A944C4" w:rsidRDefault="00E146C6" w:rsidP="00A944C4">
      <w:pPr>
        <w:pStyle w:val="NoSpacing"/>
        <w:jc w:val="center"/>
        <w:rPr>
          <w:rFonts w:asciiTheme="minorBidi" w:hAnsiTheme="minorBidi"/>
          <w:b/>
          <w:bCs/>
          <w:sz w:val="24"/>
          <w:szCs w:val="24"/>
        </w:rPr>
      </w:pPr>
    </w:p>
    <w:p w14:paraId="4379E0A9" w14:textId="77777777" w:rsidR="00E146C6" w:rsidRPr="00A944C4" w:rsidRDefault="00E146C6" w:rsidP="00A944C4">
      <w:pPr>
        <w:pStyle w:val="NoSpacing"/>
        <w:jc w:val="center"/>
        <w:rPr>
          <w:rFonts w:asciiTheme="minorBidi" w:hAnsiTheme="minorBidi"/>
          <w:b/>
          <w:bCs/>
          <w:sz w:val="24"/>
          <w:szCs w:val="24"/>
        </w:rPr>
      </w:pPr>
      <w:r w:rsidRPr="00A944C4">
        <w:rPr>
          <w:rFonts w:asciiTheme="minorBidi" w:hAnsiTheme="minorBidi"/>
          <w:b/>
          <w:bCs/>
          <w:sz w:val="24"/>
          <w:szCs w:val="24"/>
        </w:rPr>
        <w:t>Halakha in the Age of Social Media</w:t>
      </w:r>
    </w:p>
    <w:p w14:paraId="35AC85BE" w14:textId="77777777" w:rsidR="00E146C6" w:rsidRPr="00A944C4" w:rsidRDefault="00E146C6" w:rsidP="00A944C4">
      <w:pPr>
        <w:pStyle w:val="NoSpacing"/>
        <w:jc w:val="center"/>
        <w:rPr>
          <w:rFonts w:asciiTheme="minorBidi" w:hAnsiTheme="minorBidi"/>
          <w:b/>
          <w:bCs/>
          <w:sz w:val="24"/>
          <w:szCs w:val="24"/>
        </w:rPr>
      </w:pPr>
      <w:r w:rsidRPr="00A944C4">
        <w:rPr>
          <w:rFonts w:asciiTheme="minorBidi" w:hAnsiTheme="minorBidi"/>
          <w:b/>
          <w:bCs/>
          <w:sz w:val="24"/>
          <w:szCs w:val="24"/>
        </w:rPr>
        <w:t>Rav Jonathan Ziring</w:t>
      </w:r>
    </w:p>
    <w:p w14:paraId="36939567" w14:textId="77777777" w:rsidR="00E146C6" w:rsidRPr="00A944C4" w:rsidRDefault="00E146C6" w:rsidP="00A944C4">
      <w:pPr>
        <w:pStyle w:val="NoSpacing"/>
        <w:jc w:val="center"/>
        <w:rPr>
          <w:rFonts w:asciiTheme="minorBidi" w:hAnsiTheme="minorBidi"/>
          <w:b/>
          <w:bCs/>
          <w:i/>
          <w:iCs/>
          <w:sz w:val="24"/>
          <w:szCs w:val="24"/>
        </w:rPr>
      </w:pPr>
    </w:p>
    <w:p w14:paraId="0E79A8EB" w14:textId="77777777" w:rsidR="00A944C4" w:rsidRPr="00F4656D" w:rsidRDefault="00A944C4" w:rsidP="00A944C4">
      <w:pPr>
        <w:pStyle w:val="a"/>
        <w:keepNext w:val="0"/>
        <w:widowControl w:val="0"/>
        <w:bidi w:val="0"/>
        <w:spacing w:before="0" w:after="0"/>
        <w:rPr>
          <w:rFonts w:ascii="Arial" w:hAnsi="Arial"/>
          <w:sz w:val="24"/>
          <w:szCs w:val="24"/>
        </w:rPr>
      </w:pPr>
    </w:p>
    <w:p w14:paraId="6C51EE0D" w14:textId="77777777" w:rsidR="00A944C4" w:rsidRPr="004E0E79" w:rsidRDefault="00A944C4" w:rsidP="00A944C4">
      <w:pPr>
        <w:spacing w:after="0" w:line="240" w:lineRule="auto"/>
        <w:jc w:val="center"/>
        <w:rPr>
          <w:rFonts w:ascii="Arial" w:eastAsia="Times New Roman" w:hAnsi="Arial" w:cs="Arial"/>
          <w:b/>
          <w:bCs/>
        </w:rPr>
      </w:pPr>
      <w:r w:rsidRPr="004E0E79">
        <w:rPr>
          <w:rFonts w:ascii="Arial" w:eastAsia="Times New Roman" w:hAnsi="Arial" w:cs="Arial"/>
          <w:b/>
          <w:bCs/>
        </w:rPr>
        <w:t>*********************************************************</w:t>
      </w:r>
    </w:p>
    <w:p w14:paraId="1E2648C8" w14:textId="77777777" w:rsidR="00A944C4" w:rsidRPr="00A944C4" w:rsidRDefault="00A944C4" w:rsidP="00A944C4">
      <w:pPr>
        <w:spacing w:after="0" w:line="240" w:lineRule="auto"/>
        <w:jc w:val="center"/>
        <w:rPr>
          <w:rFonts w:ascii="Arial" w:eastAsia="Times New Roman" w:hAnsi="Arial" w:cs="Arial"/>
          <w:sz w:val="24"/>
          <w:szCs w:val="24"/>
        </w:rPr>
      </w:pPr>
      <w:r w:rsidRPr="00A944C4">
        <w:rPr>
          <w:rFonts w:ascii="Arial" w:eastAsia="Times New Roman" w:hAnsi="Arial" w:cs="Arial"/>
          <w:sz w:val="24"/>
          <w:szCs w:val="24"/>
        </w:rPr>
        <w:t>In loving memory of Rabbi Dr. Barrett (Chaim Dov) Broyde ztz"l</w:t>
      </w:r>
    </w:p>
    <w:p w14:paraId="3DC2F567" w14:textId="77777777" w:rsidR="00A944C4" w:rsidRPr="00A944C4" w:rsidRDefault="00A944C4" w:rsidP="00A944C4">
      <w:pPr>
        <w:spacing w:after="0" w:line="240" w:lineRule="auto"/>
        <w:jc w:val="center"/>
        <w:rPr>
          <w:rFonts w:ascii="Arial" w:eastAsia="Times New Roman" w:hAnsi="Arial" w:cs="Arial"/>
          <w:sz w:val="24"/>
          <w:szCs w:val="24"/>
        </w:rPr>
      </w:pPr>
      <w:r w:rsidRPr="00A944C4">
        <w:rPr>
          <w:rFonts w:ascii="Arial" w:eastAsia="Times New Roman" w:hAnsi="Arial" w:cs="Arial"/>
          <w:sz w:val="24"/>
          <w:szCs w:val="24"/>
          <w:rtl/>
        </w:rPr>
        <w:t>הוֹלֵךְ תָּמִים וּפֹעֵל צֶדֶק וְדֹבֵר אֱמֶת בִּלְבָבו</w:t>
      </w:r>
    </w:p>
    <w:p w14:paraId="7B4D3499" w14:textId="77777777" w:rsidR="00A944C4" w:rsidRPr="00A944C4" w:rsidRDefault="00A944C4" w:rsidP="00A944C4">
      <w:pPr>
        <w:spacing w:after="0" w:line="240" w:lineRule="auto"/>
        <w:jc w:val="center"/>
        <w:rPr>
          <w:rFonts w:ascii="Arial" w:eastAsia="Times New Roman" w:hAnsi="Arial" w:cs="Arial"/>
          <w:sz w:val="24"/>
          <w:szCs w:val="24"/>
        </w:rPr>
      </w:pPr>
      <w:r w:rsidRPr="00A944C4">
        <w:rPr>
          <w:rFonts w:ascii="Arial" w:eastAsia="Times New Roman" w:hAnsi="Arial" w:cs="Arial"/>
          <w:sz w:val="24"/>
          <w:szCs w:val="24"/>
        </w:rPr>
        <w:t>Steven Weiner &amp; Lisa Wise</w:t>
      </w:r>
    </w:p>
    <w:p w14:paraId="5BE7DD06" w14:textId="77777777" w:rsidR="00A944C4" w:rsidRPr="00F4656D" w:rsidRDefault="00A944C4" w:rsidP="00A944C4">
      <w:pPr>
        <w:spacing w:after="0" w:line="240" w:lineRule="auto"/>
        <w:jc w:val="center"/>
        <w:rPr>
          <w:rFonts w:asciiTheme="minorBidi" w:hAnsiTheme="minorBidi"/>
          <w:b/>
          <w:bCs/>
        </w:rPr>
      </w:pPr>
      <w:r w:rsidRPr="004E0E79">
        <w:rPr>
          <w:rFonts w:ascii="Arial" w:eastAsia="Times New Roman" w:hAnsi="Arial" w:cs="Arial"/>
          <w:b/>
          <w:bCs/>
        </w:rPr>
        <w:t>*********************************************************</w:t>
      </w:r>
    </w:p>
    <w:p w14:paraId="6B0CF4EB" w14:textId="77777777" w:rsidR="00E146C6" w:rsidRPr="00A944C4" w:rsidRDefault="00E146C6" w:rsidP="00A944C4">
      <w:pPr>
        <w:spacing w:after="0" w:line="240" w:lineRule="auto"/>
        <w:jc w:val="both"/>
        <w:rPr>
          <w:rFonts w:asciiTheme="minorBidi" w:hAnsiTheme="minorBidi"/>
          <w:b/>
          <w:bCs/>
          <w:sz w:val="24"/>
          <w:szCs w:val="24"/>
        </w:rPr>
      </w:pPr>
    </w:p>
    <w:p w14:paraId="04BE7357" w14:textId="035C5D5C" w:rsidR="00F12699" w:rsidRPr="00A944C4" w:rsidRDefault="00E146C6" w:rsidP="00A944C4">
      <w:pPr>
        <w:spacing w:after="0" w:line="240" w:lineRule="auto"/>
        <w:jc w:val="center"/>
        <w:rPr>
          <w:rFonts w:asciiTheme="minorBidi" w:hAnsiTheme="minorBidi"/>
          <w:b/>
          <w:bCs/>
          <w:sz w:val="24"/>
          <w:szCs w:val="24"/>
        </w:rPr>
      </w:pPr>
      <w:r w:rsidRPr="00A944C4">
        <w:rPr>
          <w:rFonts w:asciiTheme="minorBidi" w:hAnsiTheme="minorBidi"/>
          <w:b/>
          <w:bCs/>
          <w:sz w:val="24"/>
          <w:szCs w:val="24"/>
        </w:rPr>
        <w:t>Shiur #0</w:t>
      </w:r>
      <w:r w:rsidR="00F12699" w:rsidRPr="00A944C4">
        <w:rPr>
          <w:rFonts w:asciiTheme="minorBidi" w:hAnsiTheme="minorBidi"/>
          <w:b/>
          <w:bCs/>
          <w:sz w:val="24"/>
          <w:szCs w:val="24"/>
        </w:rPr>
        <w:t>7</w:t>
      </w:r>
      <w:r w:rsidRPr="00A944C4">
        <w:rPr>
          <w:rFonts w:asciiTheme="minorBidi" w:hAnsiTheme="minorBidi"/>
          <w:b/>
          <w:bCs/>
          <w:sz w:val="24"/>
          <w:szCs w:val="24"/>
        </w:rPr>
        <w:t xml:space="preserve">: </w:t>
      </w:r>
      <w:r w:rsidR="00E34C48" w:rsidRPr="00A944C4">
        <w:rPr>
          <w:rFonts w:asciiTheme="minorBidi" w:hAnsiTheme="minorBidi"/>
          <w:b/>
          <w:bCs/>
          <w:i/>
          <w:iCs/>
          <w:sz w:val="24"/>
          <w:szCs w:val="24"/>
        </w:rPr>
        <w:t>Mara De-</w:t>
      </w:r>
      <w:r w:rsidR="00F12699" w:rsidRPr="00A944C4">
        <w:rPr>
          <w:rFonts w:asciiTheme="minorBidi" w:hAnsiTheme="minorBidi"/>
          <w:b/>
          <w:bCs/>
          <w:i/>
          <w:iCs/>
          <w:sz w:val="24"/>
          <w:szCs w:val="24"/>
        </w:rPr>
        <w:t>a</w:t>
      </w:r>
      <w:r w:rsidR="00E34C48" w:rsidRPr="00A944C4">
        <w:rPr>
          <w:rFonts w:asciiTheme="minorBidi" w:hAnsiTheme="minorBidi"/>
          <w:b/>
          <w:bCs/>
          <w:i/>
          <w:iCs/>
          <w:sz w:val="24"/>
          <w:szCs w:val="24"/>
        </w:rPr>
        <w:t>tra</w:t>
      </w:r>
      <w:r w:rsidR="00F12699" w:rsidRPr="00A944C4">
        <w:rPr>
          <w:rFonts w:asciiTheme="minorBidi" w:hAnsiTheme="minorBidi"/>
          <w:b/>
          <w:bCs/>
          <w:i/>
          <w:iCs/>
          <w:sz w:val="24"/>
          <w:szCs w:val="24"/>
        </w:rPr>
        <w:t xml:space="preserve">, </w:t>
      </w:r>
      <w:r w:rsidR="00F12699" w:rsidRPr="00A944C4">
        <w:rPr>
          <w:rFonts w:asciiTheme="minorBidi" w:hAnsiTheme="minorBidi"/>
          <w:b/>
          <w:bCs/>
          <w:sz w:val="24"/>
          <w:szCs w:val="24"/>
        </w:rPr>
        <w:t>Part II</w:t>
      </w:r>
    </w:p>
    <w:p w14:paraId="5498FDCF" w14:textId="0976333E" w:rsidR="00E34C48" w:rsidRPr="00A944C4" w:rsidRDefault="00F12699" w:rsidP="00A944C4">
      <w:pPr>
        <w:spacing w:after="0" w:line="240" w:lineRule="auto"/>
        <w:jc w:val="center"/>
        <w:rPr>
          <w:rFonts w:asciiTheme="minorBidi" w:hAnsiTheme="minorBidi"/>
          <w:b/>
          <w:bCs/>
          <w:sz w:val="24"/>
          <w:szCs w:val="24"/>
        </w:rPr>
      </w:pPr>
      <w:r w:rsidRPr="00A944C4">
        <w:rPr>
          <w:rFonts w:asciiTheme="minorBidi" w:hAnsiTheme="minorBidi"/>
          <w:b/>
          <w:bCs/>
          <w:sz w:val="24"/>
          <w:szCs w:val="24"/>
        </w:rPr>
        <w:t>T</w:t>
      </w:r>
      <w:r w:rsidR="00E34C48" w:rsidRPr="00A944C4">
        <w:rPr>
          <w:rFonts w:asciiTheme="minorBidi" w:hAnsiTheme="minorBidi"/>
          <w:b/>
          <w:bCs/>
          <w:sz w:val="24"/>
          <w:szCs w:val="24"/>
        </w:rPr>
        <w:t xml:space="preserve">he Recreation of the </w:t>
      </w:r>
      <w:r w:rsidR="00E34C48" w:rsidRPr="00A944C4">
        <w:rPr>
          <w:rFonts w:asciiTheme="minorBidi" w:hAnsiTheme="minorBidi"/>
          <w:b/>
          <w:bCs/>
          <w:i/>
          <w:iCs/>
          <w:sz w:val="24"/>
          <w:szCs w:val="24"/>
        </w:rPr>
        <w:t>Mara De-</w:t>
      </w:r>
      <w:r w:rsidRPr="00A944C4">
        <w:rPr>
          <w:rFonts w:asciiTheme="minorBidi" w:hAnsiTheme="minorBidi"/>
          <w:b/>
          <w:bCs/>
          <w:i/>
          <w:iCs/>
          <w:sz w:val="24"/>
          <w:szCs w:val="24"/>
        </w:rPr>
        <w:t>a</w:t>
      </w:r>
      <w:r w:rsidR="00E34C48" w:rsidRPr="00A944C4">
        <w:rPr>
          <w:rFonts w:asciiTheme="minorBidi" w:hAnsiTheme="minorBidi"/>
          <w:b/>
          <w:bCs/>
          <w:i/>
          <w:iCs/>
          <w:sz w:val="24"/>
          <w:szCs w:val="24"/>
        </w:rPr>
        <w:t>tra</w:t>
      </w:r>
    </w:p>
    <w:p w14:paraId="3592240F" w14:textId="77777777" w:rsidR="00E34C48" w:rsidRPr="00A944C4" w:rsidRDefault="00E34C48" w:rsidP="00A944C4">
      <w:pPr>
        <w:spacing w:after="0" w:line="240" w:lineRule="auto"/>
        <w:jc w:val="both"/>
        <w:rPr>
          <w:rFonts w:asciiTheme="minorBidi" w:hAnsiTheme="minorBidi"/>
          <w:b/>
          <w:bCs/>
          <w:sz w:val="24"/>
          <w:szCs w:val="24"/>
        </w:rPr>
      </w:pPr>
    </w:p>
    <w:p w14:paraId="1F87897F" w14:textId="77777777" w:rsidR="00E146C6" w:rsidRPr="00A944C4" w:rsidRDefault="00E146C6" w:rsidP="00A944C4">
      <w:pPr>
        <w:spacing w:after="0" w:line="240" w:lineRule="auto"/>
        <w:jc w:val="both"/>
        <w:rPr>
          <w:rFonts w:asciiTheme="minorBidi" w:hAnsiTheme="minorBidi"/>
          <w:b/>
          <w:bCs/>
          <w:sz w:val="24"/>
          <w:szCs w:val="24"/>
        </w:rPr>
      </w:pPr>
    </w:p>
    <w:p w14:paraId="13CB6309" w14:textId="44E76807" w:rsidR="00F96E89" w:rsidRPr="00A944C4" w:rsidRDefault="00E34C48" w:rsidP="00A944C4">
      <w:pPr>
        <w:spacing w:after="0" w:line="240" w:lineRule="auto"/>
        <w:jc w:val="both"/>
        <w:rPr>
          <w:rFonts w:asciiTheme="minorBidi" w:hAnsiTheme="minorBidi"/>
          <w:b/>
          <w:bCs/>
          <w:sz w:val="24"/>
          <w:szCs w:val="24"/>
        </w:rPr>
      </w:pPr>
      <w:r w:rsidRPr="00A944C4">
        <w:rPr>
          <w:rFonts w:asciiTheme="minorBidi" w:hAnsiTheme="minorBidi"/>
          <w:b/>
          <w:bCs/>
          <w:sz w:val="24"/>
          <w:szCs w:val="24"/>
        </w:rPr>
        <w:t>From Geographic</w:t>
      </w:r>
      <w:r w:rsidR="00F96E89" w:rsidRPr="00A944C4">
        <w:rPr>
          <w:rFonts w:asciiTheme="minorBidi" w:hAnsiTheme="minorBidi"/>
          <w:b/>
          <w:bCs/>
          <w:sz w:val="24"/>
          <w:szCs w:val="24"/>
        </w:rPr>
        <w:t xml:space="preserve"> Authority to</w:t>
      </w:r>
      <w:r w:rsidRPr="00A944C4">
        <w:rPr>
          <w:rFonts w:asciiTheme="minorBidi" w:hAnsiTheme="minorBidi"/>
          <w:b/>
          <w:bCs/>
          <w:sz w:val="24"/>
          <w:szCs w:val="24"/>
        </w:rPr>
        <w:t xml:space="preserve"> </w:t>
      </w:r>
      <w:r w:rsidR="002D239D" w:rsidRPr="00A944C4">
        <w:rPr>
          <w:rFonts w:asciiTheme="minorBidi" w:hAnsiTheme="minorBidi"/>
          <w:b/>
          <w:bCs/>
          <w:sz w:val="24"/>
          <w:szCs w:val="24"/>
        </w:rPr>
        <w:t>Ideological Identification</w:t>
      </w:r>
    </w:p>
    <w:p w14:paraId="7C8EB0DA" w14:textId="77777777" w:rsidR="002D239D" w:rsidRPr="00A944C4" w:rsidRDefault="002D239D" w:rsidP="00A944C4">
      <w:pPr>
        <w:spacing w:after="0" w:line="240" w:lineRule="auto"/>
        <w:jc w:val="both"/>
        <w:rPr>
          <w:rFonts w:asciiTheme="minorBidi" w:hAnsiTheme="minorBidi"/>
          <w:b/>
          <w:bCs/>
          <w:sz w:val="24"/>
          <w:szCs w:val="24"/>
        </w:rPr>
      </w:pPr>
    </w:p>
    <w:p w14:paraId="780142B9" w14:textId="72A7AF8E" w:rsidR="00943CC8" w:rsidRPr="00A944C4" w:rsidRDefault="00A944C4" w:rsidP="00A944C4">
      <w:pPr>
        <w:spacing w:after="0" w:line="240" w:lineRule="auto"/>
        <w:jc w:val="both"/>
        <w:rPr>
          <w:rFonts w:asciiTheme="minorBidi" w:hAnsiTheme="minorBidi"/>
          <w:sz w:val="24"/>
          <w:szCs w:val="24"/>
        </w:rPr>
      </w:pPr>
      <w:hyperlink r:id="rId8" w:history="1">
        <w:r w:rsidR="00F12699" w:rsidRPr="00A944C4">
          <w:rPr>
            <w:rStyle w:val="Hyperlink"/>
            <w:rFonts w:asciiTheme="minorBidi" w:hAnsiTheme="minorBidi"/>
            <w:color w:val="0000FF"/>
            <w:sz w:val="24"/>
            <w:szCs w:val="24"/>
          </w:rPr>
          <w:t>L</w:t>
        </w:r>
        <w:r w:rsidR="00943CC8" w:rsidRPr="00A944C4">
          <w:rPr>
            <w:rStyle w:val="Hyperlink"/>
            <w:rFonts w:asciiTheme="minorBidi" w:hAnsiTheme="minorBidi"/>
            <w:color w:val="0000FF"/>
            <w:sz w:val="24"/>
            <w:szCs w:val="24"/>
          </w:rPr>
          <w:t>ast week</w:t>
        </w:r>
      </w:hyperlink>
      <w:r w:rsidR="00943CC8" w:rsidRPr="00A944C4">
        <w:rPr>
          <w:rFonts w:asciiTheme="minorBidi" w:hAnsiTheme="minorBidi"/>
          <w:sz w:val="24"/>
          <w:szCs w:val="24"/>
        </w:rPr>
        <w:t xml:space="preserve"> we discussed how communication</w:t>
      </w:r>
      <w:r w:rsidR="00292500" w:rsidRPr="00A944C4">
        <w:rPr>
          <w:rFonts w:asciiTheme="minorBidi" w:hAnsiTheme="minorBidi"/>
          <w:sz w:val="24"/>
          <w:szCs w:val="24"/>
        </w:rPr>
        <w:t>s</w:t>
      </w:r>
      <w:r w:rsidR="00943CC8" w:rsidRPr="00A944C4">
        <w:rPr>
          <w:rFonts w:asciiTheme="minorBidi" w:hAnsiTheme="minorBidi"/>
          <w:sz w:val="24"/>
          <w:szCs w:val="24"/>
        </w:rPr>
        <w:t xml:space="preserve"> technology has led to the breakdown in classic models of </w:t>
      </w:r>
      <w:r w:rsidR="00292500" w:rsidRPr="00A944C4">
        <w:rPr>
          <w:rFonts w:asciiTheme="minorBidi" w:hAnsiTheme="minorBidi"/>
          <w:sz w:val="24"/>
          <w:szCs w:val="24"/>
        </w:rPr>
        <w:t>halakh</w:t>
      </w:r>
      <w:r w:rsidR="00943CC8" w:rsidRPr="00A944C4">
        <w:rPr>
          <w:rFonts w:asciiTheme="minorBidi" w:hAnsiTheme="minorBidi"/>
          <w:sz w:val="24"/>
          <w:szCs w:val="24"/>
        </w:rPr>
        <w:t xml:space="preserve">ic authority that were based on location, specifically the </w:t>
      </w:r>
      <w:r w:rsidR="00104D6B" w:rsidRPr="00A944C4">
        <w:rPr>
          <w:rFonts w:asciiTheme="minorBidi" w:hAnsiTheme="minorBidi"/>
          <w:i/>
          <w:iCs/>
          <w:sz w:val="24"/>
          <w:szCs w:val="24"/>
        </w:rPr>
        <w:t>mara de-atra</w:t>
      </w:r>
      <w:r w:rsidR="00292500" w:rsidRPr="00A944C4">
        <w:rPr>
          <w:rFonts w:asciiTheme="minorBidi" w:hAnsiTheme="minorBidi"/>
          <w:sz w:val="24"/>
          <w:szCs w:val="24"/>
        </w:rPr>
        <w:t xml:space="preserve"> (master of the place), the local rabbi.</w:t>
      </w:r>
      <w:r w:rsidR="00F12699" w:rsidRPr="00A944C4">
        <w:rPr>
          <w:rFonts w:asciiTheme="minorBidi" w:hAnsiTheme="minorBidi"/>
          <w:sz w:val="24"/>
          <w:szCs w:val="24"/>
        </w:rPr>
        <w:t xml:space="preserve"> </w:t>
      </w:r>
      <w:r w:rsidR="00943CC8" w:rsidRPr="00A944C4">
        <w:rPr>
          <w:rFonts w:asciiTheme="minorBidi" w:hAnsiTheme="minorBidi"/>
          <w:sz w:val="24"/>
          <w:szCs w:val="24"/>
        </w:rPr>
        <w:t xml:space="preserve">However, </w:t>
      </w:r>
      <w:r w:rsidR="00F96E89" w:rsidRPr="00A944C4">
        <w:rPr>
          <w:rFonts w:asciiTheme="minorBidi" w:hAnsiTheme="minorBidi"/>
          <w:sz w:val="24"/>
          <w:szCs w:val="24"/>
        </w:rPr>
        <w:t>the nature of that breakdown has opened the doors to a replacement</w:t>
      </w:r>
      <w:r w:rsidR="00104D6B" w:rsidRPr="00A944C4">
        <w:rPr>
          <w:rFonts w:asciiTheme="minorBidi" w:hAnsiTheme="minorBidi"/>
          <w:sz w:val="24"/>
          <w:szCs w:val="24"/>
        </w:rPr>
        <w:t>:</w:t>
      </w:r>
      <w:r w:rsidR="00CD65EC" w:rsidRPr="00A944C4">
        <w:rPr>
          <w:rFonts w:asciiTheme="minorBidi" w:hAnsiTheme="minorBidi"/>
          <w:sz w:val="24"/>
          <w:szCs w:val="24"/>
        </w:rPr>
        <w:t xml:space="preserve"> t</w:t>
      </w:r>
      <w:r w:rsidR="00F96E89" w:rsidRPr="00A944C4">
        <w:rPr>
          <w:rFonts w:asciiTheme="minorBidi" w:hAnsiTheme="minorBidi"/>
          <w:sz w:val="24"/>
          <w:szCs w:val="24"/>
        </w:rPr>
        <w:t xml:space="preserve">he ideological </w:t>
      </w:r>
      <w:r w:rsidR="00104D6B" w:rsidRPr="00A944C4">
        <w:rPr>
          <w:rFonts w:asciiTheme="minorBidi" w:hAnsiTheme="minorBidi"/>
          <w:i/>
          <w:iCs/>
          <w:sz w:val="24"/>
          <w:szCs w:val="24"/>
        </w:rPr>
        <w:t>mara de-atra</w:t>
      </w:r>
      <w:r w:rsidR="00F96E89" w:rsidRPr="00A944C4">
        <w:rPr>
          <w:rFonts w:asciiTheme="minorBidi" w:hAnsiTheme="minorBidi"/>
          <w:sz w:val="24"/>
          <w:szCs w:val="24"/>
        </w:rPr>
        <w:t>.</w:t>
      </w:r>
    </w:p>
    <w:p w14:paraId="2DB29FC9" w14:textId="77777777" w:rsidR="00E146C6" w:rsidRPr="00A944C4" w:rsidRDefault="00E146C6" w:rsidP="00A944C4">
      <w:pPr>
        <w:spacing w:after="0" w:line="240" w:lineRule="auto"/>
        <w:ind w:firstLine="720"/>
        <w:jc w:val="both"/>
        <w:rPr>
          <w:rFonts w:asciiTheme="minorBidi" w:hAnsiTheme="minorBidi"/>
          <w:sz w:val="24"/>
          <w:szCs w:val="24"/>
        </w:rPr>
      </w:pPr>
    </w:p>
    <w:p w14:paraId="60AD3632" w14:textId="35B21013" w:rsidR="00F96E89" w:rsidRPr="00A944C4" w:rsidRDefault="00F96E89" w:rsidP="00A944C4">
      <w:pPr>
        <w:spacing w:after="0" w:line="240" w:lineRule="auto"/>
        <w:jc w:val="both"/>
        <w:rPr>
          <w:rFonts w:asciiTheme="minorBidi" w:hAnsiTheme="minorBidi"/>
          <w:sz w:val="24"/>
          <w:szCs w:val="24"/>
        </w:rPr>
      </w:pPr>
      <w:r w:rsidRPr="00A944C4">
        <w:rPr>
          <w:rFonts w:asciiTheme="minorBidi" w:hAnsiTheme="minorBidi"/>
          <w:sz w:val="24"/>
          <w:szCs w:val="24"/>
        </w:rPr>
        <w:t xml:space="preserve">We </w:t>
      </w:r>
      <w:r w:rsidR="00104D6B" w:rsidRPr="00A944C4">
        <w:rPr>
          <w:rFonts w:asciiTheme="minorBidi" w:hAnsiTheme="minorBidi"/>
          <w:sz w:val="24"/>
          <w:szCs w:val="24"/>
        </w:rPr>
        <w:t>ci</w:t>
      </w:r>
      <w:r w:rsidRPr="00A944C4">
        <w:rPr>
          <w:rFonts w:asciiTheme="minorBidi" w:hAnsiTheme="minorBidi"/>
          <w:sz w:val="24"/>
          <w:szCs w:val="24"/>
        </w:rPr>
        <w:t>ted Dr. Aaron K</w:t>
      </w:r>
      <w:r w:rsidR="00F12699" w:rsidRPr="00A944C4">
        <w:rPr>
          <w:rFonts w:asciiTheme="minorBidi" w:hAnsiTheme="minorBidi"/>
          <w:sz w:val="24"/>
          <w:szCs w:val="24"/>
        </w:rPr>
        <w:t>irsch</w:t>
      </w:r>
      <w:r w:rsidRPr="00A944C4">
        <w:rPr>
          <w:rFonts w:asciiTheme="minorBidi" w:hAnsiTheme="minorBidi"/>
          <w:sz w:val="24"/>
          <w:szCs w:val="24"/>
        </w:rPr>
        <w:t>enbaum</w:t>
      </w:r>
      <w:r w:rsidR="00104D6B" w:rsidRPr="00A944C4">
        <w:rPr>
          <w:rFonts w:asciiTheme="minorBidi" w:hAnsiTheme="minorBidi"/>
          <w:sz w:val="24"/>
          <w:szCs w:val="24"/>
        </w:rPr>
        <w:t>,</w:t>
      </w:r>
      <w:r w:rsidR="00F12699" w:rsidRPr="00A944C4">
        <w:rPr>
          <w:rStyle w:val="FootnoteReference"/>
          <w:rFonts w:asciiTheme="minorBidi" w:hAnsiTheme="minorBidi"/>
          <w:sz w:val="24"/>
          <w:szCs w:val="24"/>
        </w:rPr>
        <w:footnoteReference w:id="1"/>
      </w:r>
      <w:r w:rsidRPr="00A944C4">
        <w:rPr>
          <w:rFonts w:asciiTheme="minorBidi" w:hAnsiTheme="minorBidi"/>
          <w:sz w:val="24"/>
          <w:szCs w:val="24"/>
        </w:rPr>
        <w:t xml:space="preserve"> who wr</w:t>
      </w:r>
      <w:r w:rsidR="00104D6B" w:rsidRPr="00A944C4">
        <w:rPr>
          <w:rFonts w:asciiTheme="minorBidi" w:hAnsiTheme="minorBidi"/>
          <w:sz w:val="24"/>
          <w:szCs w:val="24"/>
        </w:rPr>
        <w:t>ites</w:t>
      </w:r>
      <w:r w:rsidRPr="00A944C4">
        <w:rPr>
          <w:rFonts w:asciiTheme="minorBidi" w:hAnsiTheme="minorBidi"/>
          <w:sz w:val="24"/>
          <w:szCs w:val="24"/>
        </w:rPr>
        <w:t>:</w:t>
      </w:r>
    </w:p>
    <w:p w14:paraId="38A8A2E9" w14:textId="77777777" w:rsidR="00E146C6" w:rsidRPr="00A944C4" w:rsidRDefault="00E146C6" w:rsidP="00A944C4">
      <w:pPr>
        <w:spacing w:after="0" w:line="240" w:lineRule="auto"/>
        <w:jc w:val="both"/>
        <w:rPr>
          <w:rFonts w:asciiTheme="minorBidi" w:hAnsiTheme="minorBidi"/>
          <w:sz w:val="24"/>
          <w:szCs w:val="24"/>
        </w:rPr>
      </w:pPr>
    </w:p>
    <w:p w14:paraId="03136B7A" w14:textId="4EAAACA1" w:rsidR="00F96E89" w:rsidRPr="00A944C4" w:rsidRDefault="00F96E89" w:rsidP="00A944C4">
      <w:pPr>
        <w:spacing w:after="0" w:line="240" w:lineRule="auto"/>
        <w:ind w:left="720"/>
        <w:jc w:val="both"/>
        <w:rPr>
          <w:rFonts w:asciiTheme="minorBidi" w:hAnsiTheme="minorBidi"/>
          <w:sz w:val="24"/>
          <w:szCs w:val="24"/>
        </w:rPr>
      </w:pPr>
      <w:r w:rsidRPr="00A944C4">
        <w:rPr>
          <w:rFonts w:asciiTheme="minorBidi" w:hAnsiTheme="minorBidi"/>
          <w:sz w:val="24"/>
          <w:szCs w:val="24"/>
        </w:rPr>
        <w:t xml:space="preserve">[T]he emergence of </w:t>
      </w:r>
      <w:r w:rsidRPr="00A944C4">
        <w:rPr>
          <w:rFonts w:asciiTheme="minorBidi" w:hAnsiTheme="minorBidi"/>
          <w:i/>
          <w:iCs/>
          <w:sz w:val="24"/>
          <w:szCs w:val="24"/>
        </w:rPr>
        <w:t>rashei yeshiva</w:t>
      </w:r>
      <w:r w:rsidRPr="00A944C4">
        <w:rPr>
          <w:rFonts w:asciiTheme="minorBidi" w:hAnsiTheme="minorBidi"/>
          <w:sz w:val="24"/>
          <w:szCs w:val="24"/>
        </w:rPr>
        <w:t xml:space="preserve"> as halakhic decisors whose authority transcends geographic</w:t>
      </w:r>
      <w:r w:rsidR="00F12699" w:rsidRPr="00A944C4">
        <w:rPr>
          <w:rFonts w:asciiTheme="minorBidi" w:hAnsiTheme="minorBidi"/>
          <w:sz w:val="24"/>
          <w:szCs w:val="24"/>
        </w:rPr>
        <w:t xml:space="preserve"> </w:t>
      </w:r>
      <w:r w:rsidRPr="00A944C4">
        <w:rPr>
          <w:rFonts w:asciiTheme="minorBidi" w:hAnsiTheme="minorBidi"/>
          <w:sz w:val="24"/>
          <w:szCs w:val="24"/>
        </w:rPr>
        <w:t xml:space="preserve">boundaries and, even more so, the walls of the individual yeshiva, has contributed much to the near demise of the traditional </w:t>
      </w:r>
      <w:r w:rsidR="00104D6B" w:rsidRPr="00A944C4">
        <w:rPr>
          <w:rFonts w:asciiTheme="minorBidi" w:hAnsiTheme="minorBidi"/>
          <w:i/>
          <w:sz w:val="24"/>
          <w:szCs w:val="24"/>
        </w:rPr>
        <w:t>mara de-atra</w:t>
      </w:r>
      <w:r w:rsidRPr="00A944C4">
        <w:rPr>
          <w:rFonts w:asciiTheme="minorBidi" w:hAnsiTheme="minorBidi"/>
          <w:sz w:val="24"/>
          <w:szCs w:val="24"/>
        </w:rPr>
        <w:t>. Not only do their disciples (</w:t>
      </w:r>
      <w:r w:rsidR="00104D6B" w:rsidRPr="00A944C4">
        <w:rPr>
          <w:rFonts w:asciiTheme="minorBidi" w:hAnsiTheme="minorBidi"/>
          <w:i/>
          <w:sz w:val="24"/>
          <w:szCs w:val="24"/>
        </w:rPr>
        <w:t>talmidim</w:t>
      </w:r>
      <w:r w:rsidRPr="00A944C4">
        <w:rPr>
          <w:rFonts w:asciiTheme="minorBidi" w:hAnsiTheme="minorBidi"/>
          <w:sz w:val="24"/>
          <w:szCs w:val="24"/>
        </w:rPr>
        <w:t xml:space="preserve">) turn to them; not only do the laity turn to them; but the communal rabbi, the local </w:t>
      </w:r>
      <w:r w:rsidR="00104D6B" w:rsidRPr="00A944C4">
        <w:rPr>
          <w:rFonts w:asciiTheme="minorBidi" w:hAnsiTheme="minorBidi"/>
          <w:i/>
          <w:sz w:val="24"/>
          <w:szCs w:val="24"/>
        </w:rPr>
        <w:t>mara de-atra</w:t>
      </w:r>
      <w:r w:rsidRPr="00A944C4">
        <w:rPr>
          <w:rFonts w:asciiTheme="minorBidi" w:hAnsiTheme="minorBidi"/>
          <w:sz w:val="24"/>
          <w:szCs w:val="24"/>
        </w:rPr>
        <w:t xml:space="preserve"> himself, as a former </w:t>
      </w:r>
      <w:r w:rsidR="00104D6B" w:rsidRPr="00A944C4">
        <w:rPr>
          <w:rFonts w:asciiTheme="minorBidi" w:hAnsiTheme="minorBidi"/>
          <w:i/>
          <w:sz w:val="24"/>
          <w:szCs w:val="24"/>
        </w:rPr>
        <w:t>talmid</w:t>
      </w:r>
      <w:r w:rsidRPr="00A944C4">
        <w:rPr>
          <w:rFonts w:asciiTheme="minorBidi" w:hAnsiTheme="minorBidi"/>
          <w:sz w:val="24"/>
          <w:szCs w:val="24"/>
        </w:rPr>
        <w:t xml:space="preserve">, also turns to them for </w:t>
      </w:r>
      <w:r w:rsidRPr="00A944C4">
        <w:rPr>
          <w:rFonts w:asciiTheme="minorBidi" w:hAnsiTheme="minorBidi"/>
          <w:i/>
          <w:iCs/>
          <w:sz w:val="24"/>
          <w:szCs w:val="24"/>
        </w:rPr>
        <w:t>pesak</w:t>
      </w:r>
      <w:r w:rsidRPr="00A944C4">
        <w:rPr>
          <w:rFonts w:asciiTheme="minorBidi" w:hAnsiTheme="minorBidi"/>
          <w:sz w:val="24"/>
          <w:szCs w:val="24"/>
        </w:rPr>
        <w:t xml:space="preserve"> and guidance. Indeed, the telephone has done much to undo the role and stature of the old-time </w:t>
      </w:r>
      <w:r w:rsidR="00104D6B" w:rsidRPr="00A944C4">
        <w:rPr>
          <w:rFonts w:asciiTheme="minorBidi" w:hAnsiTheme="minorBidi"/>
          <w:i/>
          <w:sz w:val="24"/>
          <w:szCs w:val="24"/>
        </w:rPr>
        <w:t>mara de-atra</w:t>
      </w:r>
      <w:r w:rsidRPr="00A944C4">
        <w:rPr>
          <w:rFonts w:asciiTheme="minorBidi" w:hAnsiTheme="minorBidi"/>
          <w:sz w:val="24"/>
          <w:szCs w:val="24"/>
        </w:rPr>
        <w:t>.</w:t>
      </w:r>
    </w:p>
    <w:p w14:paraId="45FFFC85" w14:textId="08875129" w:rsidR="00F96E89" w:rsidRPr="00A944C4" w:rsidRDefault="00F96E89" w:rsidP="00A944C4">
      <w:pPr>
        <w:spacing w:after="0" w:line="240" w:lineRule="auto"/>
        <w:jc w:val="both"/>
        <w:rPr>
          <w:rFonts w:asciiTheme="minorBidi" w:hAnsiTheme="minorBidi"/>
          <w:sz w:val="24"/>
          <w:szCs w:val="24"/>
        </w:rPr>
      </w:pPr>
    </w:p>
    <w:p w14:paraId="4A415960" w14:textId="09168DF5" w:rsidR="00F96E89" w:rsidRPr="00A944C4" w:rsidRDefault="00F96E89" w:rsidP="00A944C4">
      <w:pPr>
        <w:spacing w:after="0" w:line="240" w:lineRule="auto"/>
        <w:jc w:val="both"/>
        <w:rPr>
          <w:rFonts w:asciiTheme="minorBidi" w:hAnsiTheme="minorBidi"/>
          <w:sz w:val="24"/>
          <w:szCs w:val="24"/>
        </w:rPr>
      </w:pPr>
      <w:r w:rsidRPr="00A944C4">
        <w:rPr>
          <w:rFonts w:asciiTheme="minorBidi" w:hAnsiTheme="minorBidi"/>
          <w:sz w:val="24"/>
          <w:szCs w:val="24"/>
        </w:rPr>
        <w:t>However, as Dr. K</w:t>
      </w:r>
      <w:r w:rsidR="00F12699" w:rsidRPr="00A944C4">
        <w:rPr>
          <w:rFonts w:asciiTheme="minorBidi" w:hAnsiTheme="minorBidi"/>
          <w:sz w:val="24"/>
          <w:szCs w:val="24"/>
        </w:rPr>
        <w:t>irsch</w:t>
      </w:r>
      <w:r w:rsidRPr="00A944C4">
        <w:rPr>
          <w:rFonts w:asciiTheme="minorBidi" w:hAnsiTheme="minorBidi"/>
          <w:sz w:val="24"/>
          <w:szCs w:val="24"/>
        </w:rPr>
        <w:t>enbaum notes, rabbinic authority is still sought after.</w:t>
      </w:r>
      <w:r w:rsidR="00F12699" w:rsidRPr="00A944C4">
        <w:rPr>
          <w:rFonts w:asciiTheme="minorBidi" w:hAnsiTheme="minorBidi"/>
          <w:sz w:val="24"/>
          <w:szCs w:val="24"/>
        </w:rPr>
        <w:t xml:space="preserve"> </w:t>
      </w:r>
      <w:r w:rsidRPr="00A944C4">
        <w:rPr>
          <w:rFonts w:asciiTheme="minorBidi" w:hAnsiTheme="minorBidi"/>
          <w:sz w:val="24"/>
          <w:szCs w:val="24"/>
        </w:rPr>
        <w:t>The difference is that people turn to those authorities with whom they have a relationship, or with whom they ideologically identify.</w:t>
      </w:r>
      <w:r w:rsidR="00F12699" w:rsidRPr="00A944C4">
        <w:rPr>
          <w:rFonts w:asciiTheme="minorBidi" w:hAnsiTheme="minorBidi"/>
          <w:sz w:val="24"/>
          <w:szCs w:val="24"/>
        </w:rPr>
        <w:t xml:space="preserve"> </w:t>
      </w:r>
      <w:r w:rsidRPr="00A944C4">
        <w:rPr>
          <w:rFonts w:asciiTheme="minorBidi" w:hAnsiTheme="minorBidi"/>
          <w:sz w:val="24"/>
          <w:szCs w:val="24"/>
        </w:rPr>
        <w:t xml:space="preserve">Does </w:t>
      </w:r>
      <w:r w:rsidR="00F12699" w:rsidRPr="00A944C4">
        <w:rPr>
          <w:rFonts w:asciiTheme="minorBidi" w:hAnsiTheme="minorBidi"/>
          <w:sz w:val="24"/>
          <w:szCs w:val="24"/>
        </w:rPr>
        <w:t>H</w:t>
      </w:r>
      <w:r w:rsidRPr="00A944C4">
        <w:rPr>
          <w:rFonts w:asciiTheme="minorBidi" w:hAnsiTheme="minorBidi"/>
          <w:sz w:val="24"/>
          <w:szCs w:val="24"/>
        </w:rPr>
        <w:t>ala</w:t>
      </w:r>
      <w:r w:rsidR="00E146C6" w:rsidRPr="00A944C4">
        <w:rPr>
          <w:rFonts w:asciiTheme="minorBidi" w:hAnsiTheme="minorBidi"/>
          <w:sz w:val="24"/>
          <w:szCs w:val="24"/>
        </w:rPr>
        <w:t>k</w:t>
      </w:r>
      <w:r w:rsidRPr="00A944C4">
        <w:rPr>
          <w:rFonts w:asciiTheme="minorBidi" w:hAnsiTheme="minorBidi"/>
          <w:sz w:val="24"/>
          <w:szCs w:val="24"/>
        </w:rPr>
        <w:t xml:space="preserve">ha invest the authority of </w:t>
      </w:r>
      <w:r w:rsidR="00104D6B" w:rsidRPr="00A944C4">
        <w:rPr>
          <w:rFonts w:asciiTheme="minorBidi" w:hAnsiTheme="minorBidi"/>
          <w:i/>
          <w:iCs/>
          <w:sz w:val="24"/>
          <w:szCs w:val="24"/>
        </w:rPr>
        <w:t>mara de-atra</w:t>
      </w:r>
      <w:r w:rsidRPr="00A944C4">
        <w:rPr>
          <w:rFonts w:asciiTheme="minorBidi" w:hAnsiTheme="minorBidi"/>
          <w:sz w:val="24"/>
          <w:szCs w:val="24"/>
        </w:rPr>
        <w:t xml:space="preserve"> in such a </w:t>
      </w:r>
      <w:r w:rsidR="00F12699" w:rsidRPr="00A944C4">
        <w:rPr>
          <w:rFonts w:asciiTheme="minorBidi" w:hAnsiTheme="minorBidi"/>
          <w:sz w:val="24"/>
          <w:szCs w:val="24"/>
        </w:rPr>
        <w:t>figur</w:t>
      </w:r>
      <w:r w:rsidRPr="00A944C4">
        <w:rPr>
          <w:rFonts w:asciiTheme="minorBidi" w:hAnsiTheme="minorBidi"/>
          <w:sz w:val="24"/>
          <w:szCs w:val="24"/>
        </w:rPr>
        <w:t>e?</w:t>
      </w:r>
      <w:r w:rsidR="00F12699" w:rsidRPr="00A944C4">
        <w:rPr>
          <w:rFonts w:asciiTheme="minorBidi" w:hAnsiTheme="minorBidi"/>
          <w:sz w:val="24"/>
          <w:szCs w:val="24"/>
        </w:rPr>
        <w:t xml:space="preserve"> </w:t>
      </w:r>
      <w:r w:rsidRPr="00A944C4">
        <w:rPr>
          <w:rFonts w:asciiTheme="minorBidi" w:hAnsiTheme="minorBidi"/>
          <w:sz w:val="24"/>
          <w:szCs w:val="24"/>
        </w:rPr>
        <w:t xml:space="preserve">As we will see, there is evidence that it does. </w:t>
      </w:r>
    </w:p>
    <w:p w14:paraId="01D48F23" w14:textId="5283E93C" w:rsidR="00F96E89" w:rsidRPr="00A944C4" w:rsidRDefault="00F96E89" w:rsidP="00A944C4">
      <w:pPr>
        <w:spacing w:after="0" w:line="240" w:lineRule="auto"/>
        <w:jc w:val="both"/>
        <w:rPr>
          <w:rFonts w:asciiTheme="minorBidi" w:hAnsiTheme="minorBidi"/>
          <w:sz w:val="24"/>
          <w:szCs w:val="24"/>
        </w:rPr>
      </w:pPr>
    </w:p>
    <w:p w14:paraId="23D29714" w14:textId="77777777" w:rsidR="00F12699" w:rsidRPr="00A944C4" w:rsidRDefault="00F12699" w:rsidP="00A944C4">
      <w:pPr>
        <w:spacing w:after="0" w:line="240" w:lineRule="auto"/>
        <w:jc w:val="both"/>
        <w:rPr>
          <w:rFonts w:asciiTheme="minorBidi" w:hAnsiTheme="minorBidi"/>
          <w:sz w:val="24"/>
          <w:szCs w:val="24"/>
        </w:rPr>
      </w:pPr>
    </w:p>
    <w:p w14:paraId="2997937E" w14:textId="49760D8B" w:rsidR="00F96E89" w:rsidRPr="00A944C4" w:rsidRDefault="00F96E89" w:rsidP="00A944C4">
      <w:pPr>
        <w:spacing w:after="0" w:line="240" w:lineRule="auto"/>
        <w:jc w:val="both"/>
        <w:rPr>
          <w:rFonts w:asciiTheme="minorBidi" w:hAnsiTheme="minorBidi"/>
          <w:b/>
          <w:bCs/>
          <w:sz w:val="24"/>
          <w:szCs w:val="24"/>
        </w:rPr>
      </w:pPr>
      <w:r w:rsidRPr="00A944C4">
        <w:rPr>
          <w:rFonts w:asciiTheme="minorBidi" w:hAnsiTheme="minorBidi"/>
          <w:b/>
          <w:bCs/>
          <w:sz w:val="24"/>
          <w:szCs w:val="24"/>
        </w:rPr>
        <w:t>Rashba</w:t>
      </w:r>
      <w:r w:rsidR="00CD65EC" w:rsidRPr="00A944C4">
        <w:rPr>
          <w:rFonts w:asciiTheme="minorBidi" w:hAnsiTheme="minorBidi"/>
          <w:b/>
          <w:bCs/>
          <w:sz w:val="24"/>
          <w:szCs w:val="24"/>
        </w:rPr>
        <w:t>:</w:t>
      </w:r>
      <w:r w:rsidRPr="00A944C4">
        <w:rPr>
          <w:rFonts w:asciiTheme="minorBidi" w:hAnsiTheme="minorBidi"/>
          <w:b/>
          <w:bCs/>
          <w:sz w:val="24"/>
          <w:szCs w:val="24"/>
        </w:rPr>
        <w:t xml:space="preserve"> Communities Who Have Accepted Rif and Rambam</w:t>
      </w:r>
    </w:p>
    <w:p w14:paraId="3CB04CE4" w14:textId="52828C5C" w:rsidR="00F96E89" w:rsidRPr="00A944C4" w:rsidRDefault="00F96E89" w:rsidP="00A944C4">
      <w:pPr>
        <w:spacing w:after="0" w:line="240" w:lineRule="auto"/>
        <w:jc w:val="both"/>
        <w:rPr>
          <w:rFonts w:asciiTheme="minorBidi" w:hAnsiTheme="minorBidi"/>
          <w:b/>
          <w:bCs/>
          <w:sz w:val="24"/>
          <w:szCs w:val="24"/>
        </w:rPr>
      </w:pPr>
    </w:p>
    <w:p w14:paraId="754F94D6" w14:textId="7ACE7798" w:rsidR="00F96E89" w:rsidRPr="00A944C4" w:rsidRDefault="00F96E89" w:rsidP="00A944C4">
      <w:pPr>
        <w:spacing w:after="0" w:line="240" w:lineRule="auto"/>
        <w:jc w:val="both"/>
        <w:rPr>
          <w:rFonts w:asciiTheme="minorBidi" w:hAnsiTheme="minorBidi"/>
          <w:sz w:val="24"/>
          <w:szCs w:val="24"/>
        </w:rPr>
      </w:pPr>
      <w:r w:rsidRPr="00A944C4">
        <w:rPr>
          <w:rFonts w:asciiTheme="minorBidi" w:hAnsiTheme="minorBidi"/>
          <w:sz w:val="24"/>
          <w:szCs w:val="24"/>
        </w:rPr>
        <w:t xml:space="preserve">The first authority to recognize this new kind of </w:t>
      </w:r>
      <w:r w:rsidR="00104D6B" w:rsidRPr="00A944C4">
        <w:rPr>
          <w:rFonts w:asciiTheme="minorBidi" w:hAnsiTheme="minorBidi"/>
          <w:i/>
          <w:iCs/>
          <w:sz w:val="24"/>
          <w:szCs w:val="24"/>
        </w:rPr>
        <w:t>mara de-atra</w:t>
      </w:r>
      <w:r w:rsidRPr="00A944C4">
        <w:rPr>
          <w:rFonts w:asciiTheme="minorBidi" w:hAnsiTheme="minorBidi"/>
          <w:sz w:val="24"/>
          <w:szCs w:val="24"/>
        </w:rPr>
        <w:t xml:space="preserve"> </w:t>
      </w:r>
      <w:r w:rsidR="00292500" w:rsidRPr="00A944C4">
        <w:rPr>
          <w:rFonts w:asciiTheme="minorBidi" w:hAnsiTheme="minorBidi"/>
          <w:sz w:val="24"/>
          <w:szCs w:val="24"/>
        </w:rPr>
        <w:t>i</w:t>
      </w:r>
      <w:r w:rsidRPr="00A944C4">
        <w:rPr>
          <w:rFonts w:asciiTheme="minorBidi" w:hAnsiTheme="minorBidi"/>
          <w:sz w:val="24"/>
          <w:szCs w:val="24"/>
        </w:rPr>
        <w:t xml:space="preserve">s </w:t>
      </w:r>
      <w:r w:rsidR="00292500" w:rsidRPr="00A944C4">
        <w:rPr>
          <w:rFonts w:asciiTheme="minorBidi" w:hAnsiTheme="minorBidi"/>
          <w:sz w:val="24"/>
          <w:szCs w:val="24"/>
        </w:rPr>
        <w:t>Rashba</w:t>
      </w:r>
      <w:r w:rsidRPr="00A944C4">
        <w:rPr>
          <w:rFonts w:asciiTheme="minorBidi" w:hAnsiTheme="minorBidi"/>
          <w:sz w:val="24"/>
          <w:szCs w:val="24"/>
        </w:rPr>
        <w:t xml:space="preserve"> (</w:t>
      </w:r>
      <w:r w:rsidRPr="00A944C4">
        <w:rPr>
          <w:rFonts w:asciiTheme="minorBidi" w:hAnsiTheme="minorBidi"/>
          <w:i/>
          <w:iCs/>
          <w:sz w:val="24"/>
          <w:szCs w:val="24"/>
        </w:rPr>
        <w:t>Responsa</w:t>
      </w:r>
      <w:r w:rsidRPr="00A944C4">
        <w:rPr>
          <w:rFonts w:asciiTheme="minorBidi" w:hAnsiTheme="minorBidi"/>
          <w:sz w:val="24"/>
          <w:szCs w:val="24"/>
        </w:rPr>
        <w:t xml:space="preserve"> 1:253).</w:t>
      </w:r>
      <w:r w:rsidR="00F12699" w:rsidRPr="00A944C4">
        <w:rPr>
          <w:rFonts w:asciiTheme="minorBidi" w:hAnsiTheme="minorBidi"/>
          <w:sz w:val="24"/>
          <w:szCs w:val="24"/>
        </w:rPr>
        <w:t xml:space="preserve"> </w:t>
      </w:r>
      <w:r w:rsidRPr="00A944C4">
        <w:rPr>
          <w:rFonts w:asciiTheme="minorBidi" w:hAnsiTheme="minorBidi"/>
          <w:sz w:val="24"/>
          <w:szCs w:val="24"/>
        </w:rPr>
        <w:t>He first highlights the extent to which the Talmud respects local authority and the right of constituents to follow their rabbi, even against the majority opinion:</w:t>
      </w:r>
    </w:p>
    <w:p w14:paraId="13179525" w14:textId="0AC155CE" w:rsidR="00F96E89" w:rsidRPr="00A944C4" w:rsidRDefault="00F96E89" w:rsidP="00A944C4">
      <w:pPr>
        <w:spacing w:after="0" w:line="240" w:lineRule="auto"/>
        <w:jc w:val="both"/>
        <w:rPr>
          <w:rFonts w:asciiTheme="minorBidi" w:hAnsiTheme="minorBidi"/>
          <w:sz w:val="24"/>
          <w:szCs w:val="24"/>
        </w:rPr>
      </w:pPr>
    </w:p>
    <w:p w14:paraId="50459268" w14:textId="2A13D0A1" w:rsidR="00DA17CC" w:rsidRPr="00A944C4" w:rsidRDefault="00F96E89" w:rsidP="00A944C4">
      <w:pPr>
        <w:pStyle w:val="NoSpacing"/>
        <w:ind w:left="720"/>
        <w:jc w:val="both"/>
        <w:rPr>
          <w:rFonts w:asciiTheme="minorBidi" w:hAnsiTheme="minorBidi"/>
          <w:sz w:val="24"/>
          <w:szCs w:val="24"/>
          <w:lang w:val="en-CA"/>
        </w:rPr>
      </w:pPr>
      <w:r w:rsidRPr="00A944C4">
        <w:rPr>
          <w:rFonts w:asciiTheme="minorBidi" w:hAnsiTheme="minorBidi"/>
          <w:sz w:val="24"/>
          <w:szCs w:val="24"/>
        </w:rPr>
        <w:t xml:space="preserve">In Rabbi Eliezer’s region, they would cut wood [on Shabbat] to make charcoal to make the knife [for circumcision], and the </w:t>
      </w:r>
      <w:r w:rsidR="00CD65EC" w:rsidRPr="00A944C4">
        <w:rPr>
          <w:rFonts w:asciiTheme="minorBidi" w:hAnsiTheme="minorBidi"/>
          <w:sz w:val="24"/>
          <w:szCs w:val="24"/>
        </w:rPr>
        <w:t>S</w:t>
      </w:r>
      <w:r w:rsidRPr="00A944C4">
        <w:rPr>
          <w:rFonts w:asciiTheme="minorBidi" w:hAnsiTheme="minorBidi"/>
          <w:sz w:val="24"/>
          <w:szCs w:val="24"/>
        </w:rPr>
        <w:t>ages did not protest as they were acting like their teacher</w:t>
      </w:r>
      <w:r w:rsidR="00DA17CC" w:rsidRPr="00A944C4">
        <w:rPr>
          <w:rFonts w:asciiTheme="minorBidi" w:hAnsiTheme="minorBidi"/>
          <w:sz w:val="24"/>
          <w:szCs w:val="24"/>
        </w:rPr>
        <w:t xml:space="preserve"> (</w:t>
      </w:r>
      <w:r w:rsidR="00DA17CC" w:rsidRPr="00A944C4">
        <w:rPr>
          <w:rFonts w:asciiTheme="minorBidi" w:hAnsiTheme="minorBidi"/>
          <w:i/>
          <w:iCs/>
          <w:sz w:val="24"/>
          <w:szCs w:val="24"/>
        </w:rPr>
        <w:t>Shabbat</w:t>
      </w:r>
      <w:r w:rsidR="00DA17CC" w:rsidRPr="00A944C4">
        <w:rPr>
          <w:rFonts w:asciiTheme="minorBidi" w:hAnsiTheme="minorBidi"/>
          <w:sz w:val="24"/>
          <w:szCs w:val="24"/>
        </w:rPr>
        <w:t xml:space="preserve"> 130a). </w:t>
      </w:r>
      <w:r w:rsidRPr="00A944C4">
        <w:rPr>
          <w:rFonts w:asciiTheme="minorBidi" w:hAnsiTheme="minorBidi"/>
          <w:sz w:val="24"/>
          <w:szCs w:val="24"/>
        </w:rPr>
        <w:t xml:space="preserve">And in the </w:t>
      </w:r>
      <w:r w:rsidR="00CD65EC" w:rsidRPr="00A944C4">
        <w:rPr>
          <w:rFonts w:asciiTheme="minorBidi" w:hAnsiTheme="minorBidi"/>
          <w:sz w:val="24"/>
          <w:szCs w:val="24"/>
        </w:rPr>
        <w:t>C</w:t>
      </w:r>
      <w:r w:rsidRPr="00A944C4">
        <w:rPr>
          <w:rFonts w:asciiTheme="minorBidi" w:hAnsiTheme="minorBidi"/>
          <w:sz w:val="24"/>
          <w:szCs w:val="24"/>
        </w:rPr>
        <w:t xml:space="preserve">hapter </w:t>
      </w:r>
      <w:r w:rsidRPr="00A944C4">
        <w:rPr>
          <w:rFonts w:asciiTheme="minorBidi" w:hAnsiTheme="minorBidi"/>
          <w:i/>
          <w:iCs/>
          <w:sz w:val="24"/>
          <w:szCs w:val="24"/>
        </w:rPr>
        <w:t>Kol Ha</w:t>
      </w:r>
      <w:r w:rsidR="00CD65EC" w:rsidRPr="00A944C4">
        <w:rPr>
          <w:rFonts w:asciiTheme="minorBidi" w:hAnsiTheme="minorBidi"/>
          <w:i/>
          <w:iCs/>
          <w:sz w:val="24"/>
          <w:szCs w:val="24"/>
        </w:rPr>
        <w:t>-b</w:t>
      </w:r>
      <w:r w:rsidRPr="00A944C4">
        <w:rPr>
          <w:rFonts w:asciiTheme="minorBidi" w:hAnsiTheme="minorBidi"/>
          <w:i/>
          <w:iCs/>
          <w:sz w:val="24"/>
          <w:szCs w:val="24"/>
        </w:rPr>
        <w:t>asar</w:t>
      </w:r>
      <w:r w:rsidRPr="00A944C4">
        <w:rPr>
          <w:rFonts w:asciiTheme="minorBidi" w:hAnsiTheme="minorBidi"/>
          <w:sz w:val="24"/>
          <w:szCs w:val="24"/>
        </w:rPr>
        <w:t xml:space="preserve"> (</w:t>
      </w:r>
      <w:r w:rsidRPr="00A944C4">
        <w:rPr>
          <w:rFonts w:asciiTheme="minorBidi" w:hAnsiTheme="minorBidi"/>
          <w:i/>
          <w:iCs/>
          <w:sz w:val="24"/>
          <w:szCs w:val="24"/>
        </w:rPr>
        <w:t>C</w:t>
      </w:r>
      <w:r w:rsidR="00CD65EC" w:rsidRPr="00A944C4">
        <w:rPr>
          <w:rFonts w:asciiTheme="minorBidi" w:hAnsiTheme="minorBidi"/>
          <w:i/>
          <w:iCs/>
          <w:sz w:val="24"/>
          <w:szCs w:val="24"/>
        </w:rPr>
        <w:t xml:space="preserve">hullin, </w:t>
      </w:r>
      <w:r w:rsidRPr="00A944C4">
        <w:rPr>
          <w:rFonts w:asciiTheme="minorBidi" w:hAnsiTheme="minorBidi"/>
          <w:sz w:val="24"/>
          <w:szCs w:val="24"/>
          <w:lang w:val="en-CA"/>
        </w:rPr>
        <w:t>Chapter 8, 11</w:t>
      </w:r>
      <w:r w:rsidRPr="00A944C4">
        <w:rPr>
          <w:rFonts w:asciiTheme="minorBidi" w:hAnsiTheme="minorBidi"/>
          <w:sz w:val="24"/>
          <w:szCs w:val="24"/>
          <w:rtl/>
          <w:lang w:val="en-CA"/>
        </w:rPr>
        <w:t>6</w:t>
      </w:r>
      <w:r w:rsidRPr="00A944C4">
        <w:rPr>
          <w:rFonts w:asciiTheme="minorBidi" w:hAnsiTheme="minorBidi"/>
          <w:sz w:val="24"/>
          <w:szCs w:val="24"/>
          <w:lang w:val="en-CA"/>
        </w:rPr>
        <w:t>a) it says</w:t>
      </w:r>
      <w:r w:rsidR="00DA17CC" w:rsidRPr="00A944C4">
        <w:rPr>
          <w:rFonts w:asciiTheme="minorBidi" w:hAnsiTheme="minorBidi"/>
          <w:sz w:val="24"/>
          <w:szCs w:val="24"/>
          <w:lang w:val="en-CA"/>
        </w:rPr>
        <w:t>:</w:t>
      </w:r>
    </w:p>
    <w:p w14:paraId="6AC5461F" w14:textId="60708BF6" w:rsidR="00DA17CC" w:rsidRPr="00A944C4" w:rsidRDefault="00F96E89" w:rsidP="00A944C4">
      <w:pPr>
        <w:pStyle w:val="NoSpacing"/>
        <w:ind w:left="720"/>
        <w:jc w:val="both"/>
        <w:rPr>
          <w:rFonts w:asciiTheme="minorBidi" w:hAnsiTheme="minorBidi"/>
          <w:sz w:val="24"/>
          <w:szCs w:val="24"/>
          <w:lang w:val="en-CA"/>
        </w:rPr>
      </w:pPr>
      <w:r w:rsidRPr="00A944C4">
        <w:rPr>
          <w:rFonts w:asciiTheme="minorBidi" w:hAnsiTheme="minorBidi"/>
          <w:sz w:val="24"/>
          <w:szCs w:val="24"/>
          <w:lang w:val="en-CA"/>
        </w:rPr>
        <w:lastRenderedPageBreak/>
        <w:t xml:space="preserve">Levi visited the town of Yosef </w:t>
      </w:r>
      <w:r w:rsidR="00CD65EC" w:rsidRPr="00A944C4">
        <w:rPr>
          <w:rFonts w:asciiTheme="minorBidi" w:hAnsiTheme="minorBidi"/>
          <w:sz w:val="24"/>
          <w:szCs w:val="24"/>
          <w:lang w:val="en-CA"/>
        </w:rPr>
        <w:t>the Fowler</w:t>
      </w:r>
      <w:r w:rsidRPr="00A944C4">
        <w:rPr>
          <w:rFonts w:asciiTheme="minorBidi" w:hAnsiTheme="minorBidi"/>
          <w:sz w:val="24"/>
          <w:szCs w:val="24"/>
          <w:lang w:val="en-CA"/>
        </w:rPr>
        <w:t xml:space="preserve">. They served a head of fowl cooked in milk. He did not eat, and said nothing. When [Levi] returned to Rav, he said, "Why didn’t you excommunicate them?!" He replied, "That is the town of Rabbi </w:t>
      </w:r>
      <w:r w:rsidR="00CD65EC" w:rsidRPr="00A944C4">
        <w:rPr>
          <w:rFonts w:asciiTheme="minorBidi" w:hAnsiTheme="minorBidi"/>
          <w:sz w:val="24"/>
          <w:szCs w:val="24"/>
          <w:lang w:val="en-CA"/>
        </w:rPr>
        <w:t>Yehuda</w:t>
      </w:r>
      <w:r w:rsidRPr="00A944C4">
        <w:rPr>
          <w:rFonts w:asciiTheme="minorBidi" w:hAnsiTheme="minorBidi"/>
          <w:sz w:val="24"/>
          <w:szCs w:val="24"/>
          <w:lang w:val="en-CA"/>
        </w:rPr>
        <w:t xml:space="preserve"> ben Beteira. I thought perhaps he expounds like Rabbi Yos</w:t>
      </w:r>
      <w:r w:rsidR="00CD65EC" w:rsidRPr="00A944C4">
        <w:rPr>
          <w:rFonts w:asciiTheme="minorBidi" w:hAnsiTheme="minorBidi"/>
          <w:sz w:val="24"/>
          <w:szCs w:val="24"/>
          <w:lang w:val="en-CA"/>
        </w:rPr>
        <w:t>e</w:t>
      </w:r>
      <w:r w:rsidRPr="00A944C4">
        <w:rPr>
          <w:rFonts w:asciiTheme="minorBidi" w:hAnsiTheme="minorBidi"/>
          <w:sz w:val="24"/>
          <w:szCs w:val="24"/>
          <w:lang w:val="en-CA"/>
        </w:rPr>
        <w:t>i the Galilean's opinion, who says</w:t>
      </w:r>
      <w:r w:rsidR="00292500" w:rsidRPr="00A944C4">
        <w:rPr>
          <w:rFonts w:asciiTheme="minorBidi" w:hAnsiTheme="minorBidi"/>
          <w:sz w:val="24"/>
          <w:szCs w:val="24"/>
          <w:lang w:val="en-CA"/>
        </w:rPr>
        <w:t>:</w:t>
      </w:r>
      <w:r w:rsidRPr="00A944C4">
        <w:rPr>
          <w:rFonts w:asciiTheme="minorBidi" w:hAnsiTheme="minorBidi"/>
          <w:sz w:val="24"/>
          <w:szCs w:val="24"/>
          <w:lang w:val="en-CA"/>
        </w:rPr>
        <w:t xml:space="preserve"> ‘</w:t>
      </w:r>
      <w:r w:rsidR="00292500" w:rsidRPr="00A944C4">
        <w:rPr>
          <w:rFonts w:asciiTheme="minorBidi" w:hAnsiTheme="minorBidi"/>
          <w:sz w:val="24"/>
          <w:szCs w:val="24"/>
          <w:lang w:val="en-CA"/>
        </w:rPr>
        <w:t>P</w:t>
      </w:r>
      <w:r w:rsidRPr="00A944C4">
        <w:rPr>
          <w:rFonts w:asciiTheme="minorBidi" w:hAnsiTheme="minorBidi"/>
          <w:sz w:val="24"/>
          <w:szCs w:val="24"/>
          <w:lang w:val="en-CA"/>
        </w:rPr>
        <w:t xml:space="preserve">oultry meat is excluded [from the prohibition of meat and milk] for it does not produce milk.’” </w:t>
      </w:r>
    </w:p>
    <w:p w14:paraId="41109F91" w14:textId="77777777" w:rsidR="00DA17CC" w:rsidRPr="00A944C4" w:rsidRDefault="00DA17CC" w:rsidP="00A944C4">
      <w:pPr>
        <w:pStyle w:val="NoSpacing"/>
        <w:ind w:left="720"/>
        <w:jc w:val="both"/>
        <w:rPr>
          <w:rFonts w:asciiTheme="minorBidi" w:hAnsiTheme="minorBidi"/>
          <w:sz w:val="24"/>
          <w:szCs w:val="24"/>
          <w:lang w:val="en-CA"/>
        </w:rPr>
      </w:pPr>
    </w:p>
    <w:p w14:paraId="1B766A2C" w14:textId="2D200946" w:rsidR="00F96E89" w:rsidRPr="00A944C4" w:rsidRDefault="00F96E89" w:rsidP="00A944C4">
      <w:pPr>
        <w:pStyle w:val="NoSpacing"/>
        <w:ind w:left="720"/>
        <w:jc w:val="both"/>
        <w:rPr>
          <w:rFonts w:asciiTheme="minorBidi" w:hAnsiTheme="minorBidi"/>
          <w:sz w:val="24"/>
          <w:szCs w:val="24"/>
          <w:lang w:val="en-CA"/>
        </w:rPr>
      </w:pPr>
      <w:r w:rsidRPr="00A944C4">
        <w:rPr>
          <w:rFonts w:asciiTheme="minorBidi" w:hAnsiTheme="minorBidi"/>
          <w:sz w:val="24"/>
          <w:szCs w:val="24"/>
          <w:lang w:val="en-CA"/>
        </w:rPr>
        <w:t xml:space="preserve">And so too in many cases. </w:t>
      </w:r>
    </w:p>
    <w:p w14:paraId="6471CC04" w14:textId="77777777" w:rsidR="00F96E89" w:rsidRPr="00A944C4" w:rsidRDefault="00F96E89" w:rsidP="00A944C4">
      <w:pPr>
        <w:pStyle w:val="NoSpacing"/>
        <w:jc w:val="both"/>
        <w:rPr>
          <w:rFonts w:asciiTheme="minorBidi" w:hAnsiTheme="minorBidi"/>
          <w:sz w:val="24"/>
          <w:szCs w:val="24"/>
          <w:lang w:val="en-CA"/>
        </w:rPr>
      </w:pPr>
    </w:p>
    <w:p w14:paraId="5D23D250" w14:textId="58B64F15" w:rsidR="00F96E89" w:rsidRPr="00A944C4" w:rsidRDefault="00F96E89" w:rsidP="00A944C4">
      <w:pPr>
        <w:pStyle w:val="NoSpacing"/>
        <w:jc w:val="both"/>
        <w:rPr>
          <w:rFonts w:asciiTheme="minorBidi" w:hAnsiTheme="minorBidi"/>
          <w:sz w:val="24"/>
          <w:szCs w:val="24"/>
          <w:lang w:val="en-CA"/>
        </w:rPr>
      </w:pPr>
      <w:r w:rsidRPr="00A944C4">
        <w:rPr>
          <w:rFonts w:asciiTheme="minorBidi" w:hAnsiTheme="minorBidi"/>
          <w:sz w:val="24"/>
          <w:szCs w:val="24"/>
          <w:lang w:val="en-CA"/>
        </w:rPr>
        <w:t>However, he notes that in his time, people ha</w:t>
      </w:r>
      <w:r w:rsidR="00DA17CC" w:rsidRPr="00A944C4">
        <w:rPr>
          <w:rFonts w:asciiTheme="minorBidi" w:hAnsiTheme="minorBidi"/>
          <w:sz w:val="24"/>
          <w:szCs w:val="24"/>
        </w:rPr>
        <w:t>d</w:t>
      </w:r>
      <w:r w:rsidRPr="00A944C4">
        <w:rPr>
          <w:rFonts w:asciiTheme="minorBidi" w:hAnsiTheme="minorBidi"/>
          <w:sz w:val="24"/>
          <w:szCs w:val="24"/>
          <w:lang w:val="en-CA"/>
        </w:rPr>
        <w:t xml:space="preserve"> begun to treat great authorities of the past with the same deference as they would their local rabbi:</w:t>
      </w:r>
    </w:p>
    <w:p w14:paraId="685F0ECD" w14:textId="77777777" w:rsidR="00F96E89" w:rsidRPr="00A944C4" w:rsidRDefault="00F96E89" w:rsidP="00A944C4">
      <w:pPr>
        <w:pStyle w:val="NoSpacing"/>
        <w:jc w:val="both"/>
        <w:rPr>
          <w:rFonts w:asciiTheme="minorBidi" w:hAnsiTheme="minorBidi"/>
          <w:sz w:val="24"/>
          <w:szCs w:val="24"/>
          <w:lang w:val="en-CA"/>
        </w:rPr>
      </w:pPr>
    </w:p>
    <w:p w14:paraId="0936B5B0" w14:textId="6504B5FD" w:rsidR="00F96E89" w:rsidRPr="00A944C4" w:rsidRDefault="00F96E89" w:rsidP="00A944C4">
      <w:pPr>
        <w:pStyle w:val="NoSpacing"/>
        <w:ind w:left="720"/>
        <w:jc w:val="both"/>
        <w:rPr>
          <w:rFonts w:asciiTheme="minorBidi" w:hAnsiTheme="minorBidi"/>
          <w:sz w:val="24"/>
          <w:szCs w:val="24"/>
        </w:rPr>
      </w:pPr>
      <w:r w:rsidRPr="00A944C4">
        <w:rPr>
          <w:rFonts w:asciiTheme="minorBidi" w:hAnsiTheme="minorBidi"/>
          <w:sz w:val="24"/>
          <w:szCs w:val="24"/>
          <w:lang w:val="en-CA"/>
        </w:rPr>
        <w:t>In a similar way</w:t>
      </w:r>
      <w:r w:rsidRPr="00A944C4">
        <w:rPr>
          <w:rFonts w:asciiTheme="minorBidi" w:hAnsiTheme="minorBidi"/>
          <w:sz w:val="24"/>
          <w:szCs w:val="24"/>
        </w:rPr>
        <w:t xml:space="preserve">, people who have accustomed themselves based on one of the great authorities, [such as] the places where they act in all their actions based on the laws of Rif </w:t>
      </w:r>
      <w:r w:rsidRPr="00A944C4">
        <w:rPr>
          <w:rFonts w:asciiTheme="minorBidi" w:hAnsiTheme="minorBidi"/>
          <w:i/>
          <w:iCs/>
          <w:sz w:val="24"/>
          <w:szCs w:val="24"/>
        </w:rPr>
        <w:t>z”l</w:t>
      </w:r>
      <w:r w:rsidRPr="00A944C4">
        <w:rPr>
          <w:rFonts w:asciiTheme="minorBidi" w:hAnsiTheme="minorBidi"/>
          <w:sz w:val="24"/>
          <w:szCs w:val="24"/>
        </w:rPr>
        <w:t>, and the places where they always act based on Rambam’s code</w:t>
      </w:r>
      <w:r w:rsidR="00292500" w:rsidRPr="00A944C4">
        <w:rPr>
          <w:rFonts w:asciiTheme="minorBidi" w:hAnsiTheme="minorBidi"/>
          <w:sz w:val="24"/>
          <w:szCs w:val="24"/>
        </w:rPr>
        <w:t xml:space="preserve"> — t</w:t>
      </w:r>
      <w:r w:rsidRPr="00A944C4">
        <w:rPr>
          <w:rFonts w:asciiTheme="minorBidi" w:hAnsiTheme="minorBidi"/>
          <w:sz w:val="24"/>
          <w:szCs w:val="24"/>
        </w:rPr>
        <w:t xml:space="preserve">hey have made these great ones their teachers. </w:t>
      </w:r>
    </w:p>
    <w:p w14:paraId="31A86F10" w14:textId="77777777" w:rsidR="00F110D1" w:rsidRPr="00A944C4" w:rsidRDefault="00F110D1" w:rsidP="00A944C4">
      <w:pPr>
        <w:pStyle w:val="NoSpacing"/>
        <w:jc w:val="both"/>
        <w:rPr>
          <w:rFonts w:asciiTheme="minorBidi" w:hAnsiTheme="minorBidi"/>
          <w:sz w:val="24"/>
          <w:szCs w:val="24"/>
        </w:rPr>
      </w:pPr>
    </w:p>
    <w:p w14:paraId="4DE1C3A8" w14:textId="7F7FE078" w:rsidR="00F96E89" w:rsidRPr="00A944C4" w:rsidRDefault="00F96E89" w:rsidP="00A944C4">
      <w:pPr>
        <w:pStyle w:val="NoSpacing"/>
        <w:jc w:val="both"/>
        <w:rPr>
          <w:rFonts w:asciiTheme="minorBidi" w:hAnsiTheme="minorBidi"/>
          <w:sz w:val="24"/>
          <w:szCs w:val="24"/>
        </w:rPr>
      </w:pPr>
      <w:r w:rsidRPr="00A944C4">
        <w:rPr>
          <w:rFonts w:asciiTheme="minorBidi" w:hAnsiTheme="minorBidi"/>
          <w:sz w:val="24"/>
          <w:szCs w:val="24"/>
        </w:rPr>
        <w:t>Rashba seems to accept this model</w:t>
      </w:r>
      <w:r w:rsidR="00292500" w:rsidRPr="00A944C4">
        <w:rPr>
          <w:rFonts w:asciiTheme="minorBidi" w:hAnsiTheme="minorBidi"/>
          <w:sz w:val="24"/>
          <w:szCs w:val="24"/>
        </w:rPr>
        <w:t xml:space="preserve">: </w:t>
      </w:r>
      <w:r w:rsidRPr="00A944C4">
        <w:rPr>
          <w:rFonts w:asciiTheme="minorBidi" w:hAnsiTheme="minorBidi"/>
          <w:sz w:val="24"/>
          <w:szCs w:val="24"/>
        </w:rPr>
        <w:t xml:space="preserve">an ideological </w:t>
      </w:r>
      <w:r w:rsidR="00104D6B" w:rsidRPr="00A944C4">
        <w:rPr>
          <w:rFonts w:asciiTheme="minorBidi" w:hAnsiTheme="minorBidi"/>
          <w:i/>
          <w:iCs/>
          <w:sz w:val="24"/>
          <w:szCs w:val="24"/>
        </w:rPr>
        <w:t>mara de-atra</w:t>
      </w:r>
      <w:r w:rsidRPr="00A944C4">
        <w:rPr>
          <w:rFonts w:asciiTheme="minorBidi" w:hAnsiTheme="minorBidi"/>
          <w:sz w:val="24"/>
          <w:szCs w:val="24"/>
        </w:rPr>
        <w:t>.</w:t>
      </w:r>
      <w:r w:rsidR="00F12699" w:rsidRPr="00A944C4">
        <w:rPr>
          <w:rFonts w:asciiTheme="minorBidi" w:hAnsiTheme="minorBidi"/>
          <w:sz w:val="24"/>
          <w:szCs w:val="24"/>
        </w:rPr>
        <w:t xml:space="preserve"> </w:t>
      </w:r>
      <w:r w:rsidRPr="00A944C4">
        <w:rPr>
          <w:rFonts w:asciiTheme="minorBidi" w:hAnsiTheme="minorBidi"/>
          <w:sz w:val="24"/>
          <w:szCs w:val="24"/>
        </w:rPr>
        <w:t>However, he qualifies this and argues that while it is similar to the classic model, it is not identical.</w:t>
      </w:r>
      <w:r w:rsidR="00F12699" w:rsidRPr="00A944C4">
        <w:rPr>
          <w:rFonts w:asciiTheme="minorBidi" w:hAnsiTheme="minorBidi"/>
          <w:sz w:val="24"/>
          <w:szCs w:val="24"/>
        </w:rPr>
        <w:t xml:space="preserve"> </w:t>
      </w:r>
      <w:r w:rsidRPr="00A944C4">
        <w:rPr>
          <w:rFonts w:asciiTheme="minorBidi" w:hAnsiTheme="minorBidi"/>
          <w:sz w:val="24"/>
          <w:szCs w:val="24"/>
        </w:rPr>
        <w:t xml:space="preserve">Assuming that a community has a rabbi, he can rule against the </w:t>
      </w:r>
      <w:r w:rsidR="00957EEF" w:rsidRPr="00A944C4">
        <w:rPr>
          <w:rFonts w:asciiTheme="minorBidi" w:hAnsiTheme="minorBidi"/>
          <w:sz w:val="24"/>
          <w:szCs w:val="24"/>
        </w:rPr>
        <w:t>authority the community normally follows:</w:t>
      </w:r>
    </w:p>
    <w:p w14:paraId="3A1AFD28" w14:textId="386EC57E" w:rsidR="00F96E89" w:rsidRPr="00A944C4" w:rsidRDefault="00F96E89" w:rsidP="00A944C4">
      <w:pPr>
        <w:pStyle w:val="NoSpacing"/>
        <w:ind w:left="720"/>
        <w:jc w:val="both"/>
        <w:rPr>
          <w:rFonts w:asciiTheme="minorBidi" w:hAnsiTheme="minorBidi"/>
          <w:sz w:val="24"/>
          <w:szCs w:val="24"/>
        </w:rPr>
      </w:pPr>
    </w:p>
    <w:p w14:paraId="4F4C3083" w14:textId="3152911C" w:rsidR="00F96E89" w:rsidRPr="00A944C4" w:rsidRDefault="00F96E89" w:rsidP="00A944C4">
      <w:pPr>
        <w:pStyle w:val="NoSpacing"/>
        <w:ind w:left="720"/>
        <w:jc w:val="both"/>
        <w:rPr>
          <w:rFonts w:asciiTheme="minorBidi" w:hAnsiTheme="minorBidi"/>
          <w:sz w:val="24"/>
          <w:szCs w:val="24"/>
        </w:rPr>
      </w:pPr>
      <w:r w:rsidRPr="00A944C4">
        <w:rPr>
          <w:rFonts w:asciiTheme="minorBidi" w:hAnsiTheme="minorBidi"/>
          <w:sz w:val="24"/>
          <w:szCs w:val="24"/>
        </w:rPr>
        <w:t xml:space="preserve">However, if there is a sage worthy of ruling, and he sees a proof to forbid what they permitted, he can forbid it, for this [deceased figure] is not actually their teacher, and if they were to act differently than their actual teacher in his place, it would be lessening the honor of their teacher in his place… </w:t>
      </w:r>
    </w:p>
    <w:p w14:paraId="18776FF4" w14:textId="390E96BE" w:rsidR="00957EEF" w:rsidRPr="00A944C4" w:rsidRDefault="00957EEF" w:rsidP="00A944C4">
      <w:pPr>
        <w:pStyle w:val="NoSpacing"/>
        <w:jc w:val="both"/>
        <w:rPr>
          <w:rFonts w:asciiTheme="minorBidi" w:hAnsiTheme="minorBidi"/>
          <w:sz w:val="24"/>
          <w:szCs w:val="24"/>
        </w:rPr>
      </w:pPr>
    </w:p>
    <w:p w14:paraId="7FB9CC37" w14:textId="0F223155" w:rsidR="00957EEF" w:rsidRPr="00A944C4" w:rsidRDefault="00957EEF" w:rsidP="00A944C4">
      <w:pPr>
        <w:pStyle w:val="NoSpacing"/>
        <w:jc w:val="both"/>
        <w:rPr>
          <w:rFonts w:asciiTheme="minorBidi" w:hAnsiTheme="minorBidi"/>
          <w:sz w:val="24"/>
          <w:szCs w:val="24"/>
        </w:rPr>
      </w:pPr>
      <w:r w:rsidRPr="00A944C4">
        <w:rPr>
          <w:rFonts w:asciiTheme="minorBidi" w:hAnsiTheme="minorBidi"/>
          <w:sz w:val="24"/>
          <w:szCs w:val="24"/>
        </w:rPr>
        <w:t xml:space="preserve">Thus, </w:t>
      </w:r>
      <w:r w:rsidR="00292500" w:rsidRPr="00A944C4">
        <w:rPr>
          <w:rFonts w:asciiTheme="minorBidi" w:hAnsiTheme="minorBidi"/>
          <w:sz w:val="24"/>
          <w:szCs w:val="24"/>
        </w:rPr>
        <w:t>Rashba</w:t>
      </w:r>
      <w:r w:rsidRPr="00A944C4">
        <w:rPr>
          <w:rFonts w:asciiTheme="minorBidi" w:hAnsiTheme="minorBidi"/>
          <w:sz w:val="24"/>
          <w:szCs w:val="24"/>
        </w:rPr>
        <w:t xml:space="preserve"> creates a category akin, though not identical to, </w:t>
      </w:r>
      <w:r w:rsidR="00104D6B" w:rsidRPr="00A944C4">
        <w:rPr>
          <w:rFonts w:asciiTheme="minorBidi" w:hAnsiTheme="minorBidi"/>
          <w:i/>
          <w:iCs/>
          <w:sz w:val="24"/>
          <w:szCs w:val="24"/>
        </w:rPr>
        <w:t>mara de-atra</w:t>
      </w:r>
      <w:r w:rsidRPr="00A944C4">
        <w:rPr>
          <w:rFonts w:asciiTheme="minorBidi" w:hAnsiTheme="minorBidi"/>
          <w:sz w:val="24"/>
          <w:szCs w:val="24"/>
        </w:rPr>
        <w:t>.</w:t>
      </w:r>
      <w:r w:rsidR="00F12699" w:rsidRPr="00A944C4">
        <w:rPr>
          <w:rFonts w:asciiTheme="minorBidi" w:hAnsiTheme="minorBidi"/>
          <w:sz w:val="24"/>
          <w:szCs w:val="24"/>
        </w:rPr>
        <w:t xml:space="preserve"> </w:t>
      </w:r>
      <w:r w:rsidRPr="00A944C4">
        <w:rPr>
          <w:rFonts w:asciiTheme="minorBidi" w:hAnsiTheme="minorBidi"/>
          <w:sz w:val="24"/>
          <w:szCs w:val="24"/>
        </w:rPr>
        <w:t xml:space="preserve">However, it should be noted that this does </w:t>
      </w:r>
      <w:r w:rsidR="00DA17CC" w:rsidRPr="00A944C4">
        <w:rPr>
          <w:rFonts w:asciiTheme="minorBidi" w:hAnsiTheme="minorBidi"/>
          <w:sz w:val="24"/>
          <w:szCs w:val="24"/>
        </w:rPr>
        <w:t xml:space="preserve">not </w:t>
      </w:r>
      <w:r w:rsidRPr="00A944C4">
        <w:rPr>
          <w:rFonts w:asciiTheme="minorBidi" w:hAnsiTheme="minorBidi"/>
          <w:sz w:val="24"/>
          <w:szCs w:val="24"/>
        </w:rPr>
        <w:t xml:space="preserve">get us all the way </w:t>
      </w:r>
      <w:r w:rsidR="00F110D1" w:rsidRPr="00A944C4">
        <w:rPr>
          <w:rFonts w:asciiTheme="minorBidi" w:hAnsiTheme="minorBidi"/>
          <w:sz w:val="24"/>
          <w:szCs w:val="24"/>
        </w:rPr>
        <w:t xml:space="preserve">to </w:t>
      </w:r>
      <w:r w:rsidR="00292500" w:rsidRPr="00A944C4">
        <w:rPr>
          <w:rFonts w:asciiTheme="minorBidi" w:hAnsiTheme="minorBidi"/>
          <w:sz w:val="24"/>
          <w:szCs w:val="24"/>
        </w:rPr>
        <w:t xml:space="preserve">the level of an </w:t>
      </w:r>
      <w:r w:rsidR="00F110D1" w:rsidRPr="00A944C4">
        <w:rPr>
          <w:rFonts w:asciiTheme="minorBidi" w:hAnsiTheme="minorBidi"/>
          <w:sz w:val="24"/>
          <w:szCs w:val="24"/>
        </w:rPr>
        <w:t>individual</w:t>
      </w:r>
      <w:r w:rsidR="00292500" w:rsidRPr="00A944C4">
        <w:rPr>
          <w:rFonts w:asciiTheme="minorBidi" w:hAnsiTheme="minorBidi"/>
          <w:sz w:val="24"/>
          <w:szCs w:val="24"/>
        </w:rPr>
        <w:t xml:space="preserve"> who</w:t>
      </w:r>
      <w:r w:rsidR="00F110D1" w:rsidRPr="00A944C4">
        <w:rPr>
          <w:rFonts w:asciiTheme="minorBidi" w:hAnsiTheme="minorBidi"/>
          <w:sz w:val="24"/>
          <w:szCs w:val="24"/>
        </w:rPr>
        <w:t xml:space="preserve"> choos</w:t>
      </w:r>
      <w:r w:rsidR="00292500" w:rsidRPr="00A944C4">
        <w:rPr>
          <w:rFonts w:asciiTheme="minorBidi" w:hAnsiTheme="minorBidi"/>
          <w:sz w:val="24"/>
          <w:szCs w:val="24"/>
        </w:rPr>
        <w:t>es</w:t>
      </w:r>
      <w:r w:rsidR="00F110D1" w:rsidRPr="00A944C4">
        <w:rPr>
          <w:rFonts w:asciiTheme="minorBidi" w:hAnsiTheme="minorBidi"/>
          <w:sz w:val="24"/>
          <w:szCs w:val="24"/>
        </w:rPr>
        <w:t xml:space="preserve"> to be part of an ideological community</w:t>
      </w:r>
      <w:r w:rsidRPr="00A944C4">
        <w:rPr>
          <w:rFonts w:asciiTheme="minorBidi" w:hAnsiTheme="minorBidi"/>
          <w:sz w:val="24"/>
          <w:szCs w:val="24"/>
        </w:rPr>
        <w:t>.</w:t>
      </w:r>
      <w:r w:rsidR="00F12699" w:rsidRPr="00A944C4">
        <w:rPr>
          <w:rFonts w:asciiTheme="minorBidi" w:hAnsiTheme="minorBidi"/>
          <w:sz w:val="24"/>
          <w:szCs w:val="24"/>
        </w:rPr>
        <w:t xml:space="preserve"> </w:t>
      </w:r>
      <w:r w:rsidRPr="00A944C4">
        <w:rPr>
          <w:rFonts w:asciiTheme="minorBidi" w:hAnsiTheme="minorBidi"/>
          <w:sz w:val="24"/>
          <w:szCs w:val="24"/>
        </w:rPr>
        <w:t xml:space="preserve">The Talmud’s examples of </w:t>
      </w:r>
      <w:r w:rsidR="00104D6B" w:rsidRPr="00A944C4">
        <w:rPr>
          <w:rFonts w:asciiTheme="minorBidi" w:hAnsiTheme="minorBidi"/>
          <w:i/>
          <w:iCs/>
          <w:sz w:val="24"/>
          <w:szCs w:val="24"/>
        </w:rPr>
        <w:t>mara de-atra</w:t>
      </w:r>
      <w:r w:rsidRPr="00A944C4">
        <w:rPr>
          <w:rFonts w:asciiTheme="minorBidi" w:hAnsiTheme="minorBidi"/>
          <w:sz w:val="24"/>
          <w:szCs w:val="24"/>
        </w:rPr>
        <w:t xml:space="preserve"> </w:t>
      </w:r>
      <w:r w:rsidR="00292500" w:rsidRPr="00A944C4">
        <w:rPr>
          <w:rFonts w:asciiTheme="minorBidi" w:hAnsiTheme="minorBidi"/>
          <w:sz w:val="24"/>
          <w:szCs w:val="24"/>
        </w:rPr>
        <w:t>a</w:t>
      </w:r>
      <w:r w:rsidRPr="00A944C4">
        <w:rPr>
          <w:rFonts w:asciiTheme="minorBidi" w:hAnsiTheme="minorBidi"/>
          <w:sz w:val="24"/>
          <w:szCs w:val="24"/>
        </w:rPr>
        <w:t>re the leaders of communities.</w:t>
      </w:r>
      <w:r w:rsidR="00F12699" w:rsidRPr="00A944C4">
        <w:rPr>
          <w:rFonts w:asciiTheme="minorBidi" w:hAnsiTheme="minorBidi"/>
          <w:sz w:val="24"/>
          <w:szCs w:val="24"/>
        </w:rPr>
        <w:t xml:space="preserve"> </w:t>
      </w:r>
      <w:r w:rsidRPr="00A944C4">
        <w:rPr>
          <w:rFonts w:asciiTheme="minorBidi" w:hAnsiTheme="minorBidi"/>
          <w:sz w:val="24"/>
          <w:szCs w:val="24"/>
        </w:rPr>
        <w:t xml:space="preserve">While </w:t>
      </w:r>
      <w:r w:rsidR="00292500" w:rsidRPr="00A944C4">
        <w:rPr>
          <w:rFonts w:asciiTheme="minorBidi" w:hAnsiTheme="minorBidi"/>
          <w:sz w:val="24"/>
          <w:szCs w:val="24"/>
        </w:rPr>
        <w:t>Rashba</w:t>
      </w:r>
      <w:r w:rsidRPr="00A944C4">
        <w:rPr>
          <w:rFonts w:asciiTheme="minorBidi" w:hAnsiTheme="minorBidi"/>
          <w:sz w:val="24"/>
          <w:szCs w:val="24"/>
        </w:rPr>
        <w:t xml:space="preserve"> does accept the possibility that the rabbi can be virtual rather than real, so to speak, he still discusses geographic communities in terms of who accepts said authority.</w:t>
      </w:r>
      <w:r w:rsidR="00F12699" w:rsidRPr="00A944C4">
        <w:rPr>
          <w:rFonts w:asciiTheme="minorBidi" w:hAnsiTheme="minorBidi"/>
          <w:sz w:val="24"/>
          <w:szCs w:val="24"/>
        </w:rPr>
        <w:t xml:space="preserve"> </w:t>
      </w:r>
      <w:r w:rsidRPr="00A944C4">
        <w:rPr>
          <w:rFonts w:asciiTheme="minorBidi" w:hAnsiTheme="minorBidi"/>
          <w:sz w:val="24"/>
          <w:szCs w:val="24"/>
        </w:rPr>
        <w:t xml:space="preserve">While he begins to point in the direction Dr. Kirschenbaum mentions above, he does not actually discuss the possibility that both the rabbi and community </w:t>
      </w:r>
      <w:r w:rsidR="00292500" w:rsidRPr="00A944C4">
        <w:rPr>
          <w:rFonts w:asciiTheme="minorBidi" w:hAnsiTheme="minorBidi"/>
          <w:sz w:val="24"/>
          <w:szCs w:val="24"/>
        </w:rPr>
        <w:t xml:space="preserve">may </w:t>
      </w:r>
      <w:r w:rsidRPr="00A944C4">
        <w:rPr>
          <w:rFonts w:asciiTheme="minorBidi" w:hAnsiTheme="minorBidi"/>
          <w:sz w:val="24"/>
          <w:szCs w:val="24"/>
        </w:rPr>
        <w:t>be defined by ideological identification rather than geography.</w:t>
      </w:r>
      <w:r w:rsidR="00F12699" w:rsidRPr="00A944C4">
        <w:rPr>
          <w:rFonts w:asciiTheme="minorBidi" w:hAnsiTheme="minorBidi"/>
          <w:sz w:val="24"/>
          <w:szCs w:val="24"/>
        </w:rPr>
        <w:t xml:space="preserve"> </w:t>
      </w:r>
    </w:p>
    <w:p w14:paraId="02277766" w14:textId="3F1C313D" w:rsidR="00957EEF" w:rsidRPr="00A944C4" w:rsidRDefault="00957EEF" w:rsidP="00A944C4">
      <w:pPr>
        <w:pStyle w:val="NoSpacing"/>
        <w:jc w:val="both"/>
        <w:rPr>
          <w:rFonts w:asciiTheme="minorBidi" w:hAnsiTheme="minorBidi"/>
          <w:sz w:val="24"/>
          <w:szCs w:val="24"/>
        </w:rPr>
      </w:pPr>
    </w:p>
    <w:p w14:paraId="2D04256D" w14:textId="70935D25" w:rsidR="00C449C3" w:rsidRPr="00A944C4" w:rsidRDefault="00F110D1" w:rsidP="00A944C4">
      <w:pPr>
        <w:pStyle w:val="NoSpacing"/>
        <w:jc w:val="both"/>
        <w:rPr>
          <w:rFonts w:asciiTheme="minorBidi" w:hAnsiTheme="minorBidi"/>
          <w:sz w:val="24"/>
          <w:szCs w:val="24"/>
        </w:rPr>
      </w:pPr>
      <w:r w:rsidRPr="00A944C4">
        <w:rPr>
          <w:rFonts w:asciiTheme="minorBidi" w:hAnsiTheme="minorBidi"/>
          <w:sz w:val="24"/>
          <w:szCs w:val="24"/>
        </w:rPr>
        <w:t xml:space="preserve">At </w:t>
      </w:r>
      <w:r w:rsidR="00957EEF" w:rsidRPr="00A944C4">
        <w:rPr>
          <w:rFonts w:asciiTheme="minorBidi" w:hAnsiTheme="minorBidi"/>
          <w:sz w:val="24"/>
          <w:szCs w:val="24"/>
        </w:rPr>
        <w:t>any rate, the model create</w:t>
      </w:r>
      <w:r w:rsidRPr="00A944C4">
        <w:rPr>
          <w:rFonts w:asciiTheme="minorBidi" w:hAnsiTheme="minorBidi"/>
          <w:sz w:val="24"/>
          <w:szCs w:val="24"/>
        </w:rPr>
        <w:t>d</w:t>
      </w:r>
      <w:r w:rsidR="00957EEF" w:rsidRPr="00A944C4">
        <w:rPr>
          <w:rFonts w:asciiTheme="minorBidi" w:hAnsiTheme="minorBidi"/>
          <w:sz w:val="24"/>
          <w:szCs w:val="24"/>
        </w:rPr>
        <w:t xml:space="preserve"> by Rashba is used by later </w:t>
      </w:r>
      <w:bookmarkStart w:id="0" w:name="_GoBack"/>
      <w:r w:rsidR="00CD65EC" w:rsidRPr="00A944C4">
        <w:rPr>
          <w:rFonts w:asciiTheme="minorBidi" w:hAnsiTheme="minorBidi"/>
          <w:iCs/>
          <w:sz w:val="24"/>
          <w:szCs w:val="24"/>
        </w:rPr>
        <w:t>Poskim</w:t>
      </w:r>
      <w:bookmarkEnd w:id="0"/>
      <w:r w:rsidR="00957EEF" w:rsidRPr="00A944C4">
        <w:rPr>
          <w:rFonts w:asciiTheme="minorBidi" w:hAnsiTheme="minorBidi"/>
          <w:sz w:val="24"/>
          <w:szCs w:val="24"/>
        </w:rPr>
        <w:t xml:space="preserve"> to explain the emergence of Ashkenazi</w:t>
      </w:r>
      <w:r w:rsidR="00DA17CC" w:rsidRPr="00A944C4">
        <w:rPr>
          <w:rFonts w:asciiTheme="minorBidi" w:hAnsiTheme="minorBidi"/>
          <w:sz w:val="24"/>
          <w:szCs w:val="24"/>
        </w:rPr>
        <w:t>c</w:t>
      </w:r>
      <w:r w:rsidR="00957EEF" w:rsidRPr="00A944C4">
        <w:rPr>
          <w:rFonts w:asciiTheme="minorBidi" w:hAnsiTheme="minorBidi"/>
          <w:sz w:val="24"/>
          <w:szCs w:val="24"/>
        </w:rPr>
        <w:t xml:space="preserve"> communities who follow the positions of </w:t>
      </w:r>
      <w:r w:rsidR="00104D6B" w:rsidRPr="00A944C4">
        <w:rPr>
          <w:rFonts w:asciiTheme="minorBidi" w:hAnsiTheme="minorBidi"/>
          <w:sz w:val="24"/>
          <w:szCs w:val="24"/>
        </w:rPr>
        <w:t xml:space="preserve">Rav </w:t>
      </w:r>
      <w:r w:rsidR="00957EEF" w:rsidRPr="00A944C4">
        <w:rPr>
          <w:rFonts w:asciiTheme="minorBidi" w:hAnsiTheme="minorBidi"/>
          <w:sz w:val="24"/>
          <w:szCs w:val="24"/>
        </w:rPr>
        <w:t xml:space="preserve">Moshe </w:t>
      </w:r>
      <w:r w:rsidR="00CD65EC" w:rsidRPr="00A944C4">
        <w:rPr>
          <w:rFonts w:asciiTheme="minorBidi" w:hAnsiTheme="minorBidi"/>
          <w:sz w:val="24"/>
          <w:szCs w:val="24"/>
        </w:rPr>
        <w:t>Isserles</w:t>
      </w:r>
      <w:r w:rsidR="00957EEF" w:rsidRPr="00A944C4">
        <w:rPr>
          <w:rFonts w:asciiTheme="minorBidi" w:hAnsiTheme="minorBidi"/>
          <w:sz w:val="24"/>
          <w:szCs w:val="24"/>
        </w:rPr>
        <w:t xml:space="preserve"> (</w:t>
      </w:r>
      <w:r w:rsidR="00104D6B" w:rsidRPr="00A944C4">
        <w:rPr>
          <w:rFonts w:asciiTheme="minorBidi" w:hAnsiTheme="minorBidi"/>
          <w:sz w:val="24"/>
          <w:szCs w:val="24"/>
        </w:rPr>
        <w:t>Rema</w:t>
      </w:r>
      <w:r w:rsidR="00957EEF" w:rsidRPr="00A944C4">
        <w:rPr>
          <w:rFonts w:asciiTheme="minorBidi" w:hAnsiTheme="minorBidi"/>
          <w:sz w:val="24"/>
          <w:szCs w:val="24"/>
        </w:rPr>
        <w:t xml:space="preserve">) and </w:t>
      </w:r>
      <w:r w:rsidR="00CD65EC" w:rsidRPr="00A944C4">
        <w:rPr>
          <w:rFonts w:asciiTheme="minorBidi" w:hAnsiTheme="minorBidi"/>
          <w:sz w:val="24"/>
          <w:szCs w:val="24"/>
        </w:rPr>
        <w:t>Sephardic</w:t>
      </w:r>
      <w:r w:rsidR="00957EEF" w:rsidRPr="00A944C4">
        <w:rPr>
          <w:rFonts w:asciiTheme="minorBidi" w:hAnsiTheme="minorBidi"/>
          <w:sz w:val="24"/>
          <w:szCs w:val="24"/>
        </w:rPr>
        <w:t xml:space="preserve"> communities who follow the positions of </w:t>
      </w:r>
      <w:r w:rsidR="00104D6B" w:rsidRPr="00A944C4">
        <w:rPr>
          <w:rFonts w:asciiTheme="minorBidi" w:hAnsiTheme="minorBidi"/>
          <w:sz w:val="24"/>
          <w:szCs w:val="24"/>
        </w:rPr>
        <w:t xml:space="preserve">Rav </w:t>
      </w:r>
      <w:r w:rsidR="00957EEF" w:rsidRPr="00A944C4">
        <w:rPr>
          <w:rFonts w:asciiTheme="minorBidi" w:hAnsiTheme="minorBidi"/>
          <w:sz w:val="24"/>
          <w:szCs w:val="24"/>
        </w:rPr>
        <w:t xml:space="preserve">Yosef Karo in </w:t>
      </w:r>
      <w:r w:rsidR="00DA17CC" w:rsidRPr="00A944C4">
        <w:rPr>
          <w:rFonts w:asciiTheme="minorBidi" w:hAnsiTheme="minorBidi"/>
          <w:i/>
          <w:sz w:val="24"/>
          <w:szCs w:val="24"/>
        </w:rPr>
        <w:t>Shulchan Arukh</w:t>
      </w:r>
      <w:r w:rsidR="00957EEF" w:rsidRPr="00A944C4">
        <w:rPr>
          <w:rFonts w:asciiTheme="minorBidi" w:hAnsiTheme="minorBidi"/>
          <w:sz w:val="24"/>
          <w:szCs w:val="24"/>
        </w:rPr>
        <w:t>.</w:t>
      </w:r>
      <w:r w:rsidR="004E7A55" w:rsidRPr="00A944C4">
        <w:rPr>
          <w:rStyle w:val="FootnoteReference"/>
          <w:rFonts w:asciiTheme="minorBidi" w:hAnsiTheme="minorBidi"/>
          <w:sz w:val="24"/>
          <w:szCs w:val="24"/>
        </w:rPr>
        <w:t xml:space="preserve"> </w:t>
      </w:r>
      <w:r w:rsidR="004E7A55" w:rsidRPr="00A944C4">
        <w:rPr>
          <w:rStyle w:val="FootnoteReference"/>
          <w:rFonts w:asciiTheme="minorBidi" w:hAnsiTheme="minorBidi"/>
          <w:sz w:val="24"/>
          <w:szCs w:val="24"/>
        </w:rPr>
        <w:footnoteReference w:id="2"/>
      </w:r>
      <w:r w:rsidR="00957EEF" w:rsidRPr="00A944C4">
        <w:rPr>
          <w:rFonts w:asciiTheme="minorBidi" w:hAnsiTheme="minorBidi"/>
          <w:sz w:val="24"/>
          <w:szCs w:val="24"/>
        </w:rPr>
        <w:t xml:space="preserve"> Many Ach</w:t>
      </w:r>
      <w:r w:rsidR="00E146C6" w:rsidRPr="00A944C4">
        <w:rPr>
          <w:rFonts w:asciiTheme="minorBidi" w:hAnsiTheme="minorBidi"/>
          <w:sz w:val="24"/>
          <w:szCs w:val="24"/>
        </w:rPr>
        <w:t>a</w:t>
      </w:r>
      <w:r w:rsidR="00957EEF" w:rsidRPr="00A944C4">
        <w:rPr>
          <w:rFonts w:asciiTheme="minorBidi" w:hAnsiTheme="minorBidi"/>
          <w:sz w:val="24"/>
          <w:szCs w:val="24"/>
        </w:rPr>
        <w:t xml:space="preserve">ronim assume that this </w:t>
      </w:r>
      <w:r w:rsidR="00DA17CC" w:rsidRPr="00A944C4">
        <w:rPr>
          <w:rFonts w:asciiTheme="minorBidi" w:hAnsiTheme="minorBidi"/>
          <w:sz w:val="24"/>
          <w:szCs w:val="24"/>
        </w:rPr>
        <w:t>i</w:t>
      </w:r>
      <w:r w:rsidR="00957EEF" w:rsidRPr="00A944C4">
        <w:rPr>
          <w:rFonts w:asciiTheme="minorBidi" w:hAnsiTheme="minorBidi"/>
          <w:sz w:val="24"/>
          <w:szCs w:val="24"/>
        </w:rPr>
        <w:t>s an absolute obligation, as the world ha</w:t>
      </w:r>
      <w:r w:rsidR="00292500" w:rsidRPr="00A944C4">
        <w:rPr>
          <w:rFonts w:asciiTheme="minorBidi" w:hAnsiTheme="minorBidi"/>
          <w:sz w:val="24"/>
          <w:szCs w:val="24"/>
        </w:rPr>
        <w:t>s</w:t>
      </w:r>
      <w:r w:rsidR="00957EEF" w:rsidRPr="00A944C4">
        <w:rPr>
          <w:rFonts w:asciiTheme="minorBidi" w:hAnsiTheme="minorBidi"/>
          <w:sz w:val="24"/>
          <w:szCs w:val="24"/>
        </w:rPr>
        <w:t xml:space="preserve"> accepted these two authorities for the two communities.</w:t>
      </w:r>
      <w:r w:rsidR="004E7A55" w:rsidRPr="00A944C4">
        <w:rPr>
          <w:rFonts w:asciiTheme="minorBidi" w:hAnsiTheme="minorBidi"/>
          <w:sz w:val="24"/>
          <w:szCs w:val="24"/>
        </w:rPr>
        <w:t xml:space="preserve"> </w:t>
      </w:r>
    </w:p>
    <w:p w14:paraId="4A2472CD" w14:textId="200CA778" w:rsidR="00C449C3" w:rsidRPr="00A944C4" w:rsidRDefault="00C449C3" w:rsidP="00A944C4">
      <w:pPr>
        <w:pStyle w:val="NoSpacing"/>
        <w:jc w:val="both"/>
        <w:rPr>
          <w:rFonts w:asciiTheme="minorBidi" w:hAnsiTheme="minorBidi"/>
          <w:sz w:val="24"/>
          <w:szCs w:val="24"/>
        </w:rPr>
      </w:pPr>
    </w:p>
    <w:p w14:paraId="20815979" w14:textId="258B578E" w:rsidR="00C449C3" w:rsidRPr="00A944C4" w:rsidRDefault="004E7A55" w:rsidP="00A944C4">
      <w:pPr>
        <w:pStyle w:val="NoSpacing"/>
        <w:jc w:val="both"/>
        <w:rPr>
          <w:rFonts w:asciiTheme="minorBidi" w:hAnsiTheme="minorBidi"/>
          <w:sz w:val="24"/>
          <w:szCs w:val="24"/>
        </w:rPr>
      </w:pPr>
      <w:r w:rsidRPr="00A944C4">
        <w:rPr>
          <w:rFonts w:asciiTheme="minorBidi" w:hAnsiTheme="minorBidi"/>
          <w:sz w:val="24"/>
          <w:szCs w:val="24"/>
        </w:rPr>
        <w:t xml:space="preserve">For example, </w:t>
      </w:r>
      <w:r w:rsidR="00104D6B" w:rsidRPr="00A944C4">
        <w:rPr>
          <w:rFonts w:asciiTheme="minorBidi" w:hAnsiTheme="minorBidi"/>
          <w:sz w:val="24"/>
          <w:szCs w:val="24"/>
        </w:rPr>
        <w:t xml:space="preserve">Rav </w:t>
      </w:r>
      <w:r w:rsidRPr="00A944C4">
        <w:rPr>
          <w:rFonts w:asciiTheme="minorBidi" w:hAnsiTheme="minorBidi"/>
          <w:sz w:val="24"/>
          <w:szCs w:val="24"/>
        </w:rPr>
        <w:t xml:space="preserve">Yonatan </w:t>
      </w:r>
      <w:r w:rsidR="00CD65EC" w:rsidRPr="00A944C4">
        <w:rPr>
          <w:rFonts w:asciiTheme="minorBidi" w:hAnsiTheme="minorBidi"/>
          <w:sz w:val="24"/>
          <w:szCs w:val="24"/>
        </w:rPr>
        <w:t>Eybeschütz</w:t>
      </w:r>
      <w:r w:rsidRPr="00A944C4">
        <w:rPr>
          <w:rFonts w:asciiTheme="minorBidi" w:hAnsiTheme="minorBidi"/>
          <w:sz w:val="24"/>
          <w:szCs w:val="24"/>
        </w:rPr>
        <w:t xml:space="preserve"> writes that any position not mention</w:t>
      </w:r>
      <w:r w:rsidR="00DA17CC" w:rsidRPr="00A944C4">
        <w:rPr>
          <w:rFonts w:asciiTheme="minorBidi" w:hAnsiTheme="minorBidi"/>
          <w:sz w:val="24"/>
          <w:szCs w:val="24"/>
        </w:rPr>
        <w:t>ed by Rav Yosef Karo</w:t>
      </w:r>
      <w:r w:rsidRPr="00A944C4">
        <w:rPr>
          <w:rFonts w:asciiTheme="minorBidi" w:hAnsiTheme="minorBidi"/>
          <w:sz w:val="24"/>
          <w:szCs w:val="24"/>
        </w:rPr>
        <w:t xml:space="preserve"> or </w:t>
      </w:r>
      <w:r w:rsidR="00104D6B" w:rsidRPr="00A944C4">
        <w:rPr>
          <w:rFonts w:asciiTheme="minorBidi" w:hAnsiTheme="minorBidi"/>
          <w:sz w:val="24"/>
          <w:szCs w:val="24"/>
        </w:rPr>
        <w:t>Rema</w:t>
      </w:r>
      <w:r w:rsidRPr="00A944C4">
        <w:rPr>
          <w:rFonts w:asciiTheme="minorBidi" w:hAnsiTheme="minorBidi"/>
          <w:sz w:val="24"/>
          <w:szCs w:val="24"/>
        </w:rPr>
        <w:t xml:space="preserve"> need not be considered</w:t>
      </w:r>
      <w:r w:rsidR="00C449C3" w:rsidRPr="00A944C4">
        <w:rPr>
          <w:rFonts w:asciiTheme="minorBidi" w:hAnsiTheme="minorBidi"/>
          <w:sz w:val="24"/>
          <w:szCs w:val="24"/>
        </w:rPr>
        <w:t>,</w:t>
      </w:r>
      <w:r w:rsidRPr="00A944C4">
        <w:rPr>
          <w:rFonts w:asciiTheme="minorBidi" w:hAnsiTheme="minorBidi"/>
          <w:sz w:val="24"/>
          <w:szCs w:val="24"/>
        </w:rPr>
        <w:t xml:space="preserve"> as the sages of the generation have accepted to follow the pithy formulations of these two </w:t>
      </w:r>
      <w:r w:rsidR="00CD65EC" w:rsidRPr="00A944C4">
        <w:rPr>
          <w:rFonts w:asciiTheme="minorBidi" w:hAnsiTheme="minorBidi"/>
          <w:iCs/>
          <w:sz w:val="24"/>
          <w:szCs w:val="24"/>
        </w:rPr>
        <w:t>Poskim</w:t>
      </w:r>
      <w:r w:rsidRPr="00A944C4">
        <w:rPr>
          <w:rFonts w:asciiTheme="minorBidi" w:hAnsiTheme="minorBidi"/>
          <w:sz w:val="24"/>
          <w:szCs w:val="24"/>
        </w:rPr>
        <w:t>. He further states th</w:t>
      </w:r>
      <w:r w:rsidR="00C449C3" w:rsidRPr="00A944C4">
        <w:rPr>
          <w:rFonts w:asciiTheme="minorBidi" w:hAnsiTheme="minorBidi"/>
          <w:sz w:val="24"/>
          <w:szCs w:val="24"/>
        </w:rPr>
        <w:t>at</w:t>
      </w:r>
      <w:r w:rsidRPr="00A944C4">
        <w:rPr>
          <w:rFonts w:asciiTheme="minorBidi" w:hAnsiTheme="minorBidi"/>
          <w:sz w:val="24"/>
          <w:szCs w:val="24"/>
        </w:rPr>
        <w:t xml:space="preserve"> God approved of this acceptance, and that while the </w:t>
      </w:r>
      <w:r w:rsidR="00CD65EC" w:rsidRPr="00A944C4">
        <w:rPr>
          <w:rFonts w:asciiTheme="minorBidi" w:hAnsiTheme="minorBidi"/>
          <w:iCs/>
          <w:sz w:val="24"/>
          <w:szCs w:val="24"/>
        </w:rPr>
        <w:t>Acharonim</w:t>
      </w:r>
      <w:r w:rsidRPr="00A944C4">
        <w:rPr>
          <w:rFonts w:asciiTheme="minorBidi" w:hAnsiTheme="minorBidi"/>
          <w:sz w:val="24"/>
          <w:szCs w:val="24"/>
        </w:rPr>
        <w:t xml:space="preserve"> tr</w:t>
      </w:r>
      <w:r w:rsidR="00292500" w:rsidRPr="00A944C4">
        <w:rPr>
          <w:rFonts w:asciiTheme="minorBidi" w:hAnsiTheme="minorBidi"/>
          <w:sz w:val="24"/>
          <w:szCs w:val="24"/>
        </w:rPr>
        <w:t>y</w:t>
      </w:r>
      <w:r w:rsidRPr="00A944C4">
        <w:rPr>
          <w:rFonts w:asciiTheme="minorBidi" w:hAnsiTheme="minorBidi"/>
          <w:sz w:val="24"/>
          <w:szCs w:val="24"/>
        </w:rPr>
        <w:t xml:space="preserve"> to argue with these two authorities, the</w:t>
      </w:r>
      <w:r w:rsidR="00C449C3" w:rsidRPr="00A944C4">
        <w:rPr>
          <w:rFonts w:asciiTheme="minorBidi" w:hAnsiTheme="minorBidi"/>
          <w:sz w:val="24"/>
          <w:szCs w:val="24"/>
        </w:rPr>
        <w:t>ir</w:t>
      </w:r>
      <w:r w:rsidRPr="00A944C4">
        <w:rPr>
          <w:rFonts w:asciiTheme="minorBidi" w:hAnsiTheme="minorBidi"/>
          <w:sz w:val="24"/>
          <w:szCs w:val="24"/>
        </w:rPr>
        <w:t xml:space="preserve"> questions are never unsolvable.</w:t>
      </w:r>
      <w:r w:rsidRPr="00A944C4">
        <w:rPr>
          <w:rStyle w:val="FootnoteReference"/>
          <w:rFonts w:asciiTheme="minorBidi" w:hAnsiTheme="minorBidi"/>
          <w:sz w:val="24"/>
          <w:szCs w:val="24"/>
        </w:rPr>
        <w:footnoteReference w:id="3"/>
      </w:r>
      <w:r w:rsidR="00F12699" w:rsidRPr="00A944C4">
        <w:rPr>
          <w:rFonts w:asciiTheme="minorBidi" w:hAnsiTheme="minorBidi"/>
          <w:sz w:val="24"/>
          <w:szCs w:val="24"/>
        </w:rPr>
        <w:t xml:space="preserve"> </w:t>
      </w:r>
    </w:p>
    <w:p w14:paraId="761E3FE1" w14:textId="77777777" w:rsidR="00C449C3" w:rsidRPr="00A944C4" w:rsidRDefault="00C449C3" w:rsidP="00A944C4">
      <w:pPr>
        <w:pStyle w:val="NoSpacing"/>
        <w:jc w:val="both"/>
        <w:rPr>
          <w:rFonts w:asciiTheme="minorBidi" w:hAnsiTheme="minorBidi"/>
          <w:sz w:val="24"/>
          <w:szCs w:val="24"/>
        </w:rPr>
      </w:pPr>
    </w:p>
    <w:p w14:paraId="775A8F3A" w14:textId="23C14998" w:rsidR="0059173F" w:rsidRPr="00A944C4" w:rsidRDefault="00957EEF" w:rsidP="00A944C4">
      <w:pPr>
        <w:pStyle w:val="NoSpacing"/>
        <w:jc w:val="both"/>
        <w:rPr>
          <w:rFonts w:asciiTheme="minorBidi" w:hAnsiTheme="minorBidi"/>
          <w:sz w:val="24"/>
          <w:szCs w:val="24"/>
        </w:rPr>
      </w:pPr>
      <w:r w:rsidRPr="00A944C4">
        <w:rPr>
          <w:rFonts w:asciiTheme="minorBidi" w:hAnsiTheme="minorBidi"/>
          <w:sz w:val="24"/>
          <w:szCs w:val="24"/>
        </w:rPr>
        <w:lastRenderedPageBreak/>
        <w:t xml:space="preserve">However, in the original context, the </w:t>
      </w:r>
      <w:r w:rsidR="004E7A55" w:rsidRPr="00A944C4">
        <w:rPr>
          <w:rFonts w:asciiTheme="minorBidi" w:hAnsiTheme="minorBidi"/>
          <w:sz w:val="24"/>
          <w:szCs w:val="24"/>
        </w:rPr>
        <w:t>communities who were accepting these rabbinic auth</w:t>
      </w:r>
      <w:r w:rsidR="00E146C6" w:rsidRPr="00A944C4">
        <w:rPr>
          <w:rFonts w:asciiTheme="minorBidi" w:hAnsiTheme="minorBidi"/>
          <w:sz w:val="24"/>
          <w:szCs w:val="24"/>
        </w:rPr>
        <w:t>orities were geographic.</w:t>
      </w:r>
      <w:r w:rsidR="00F12699" w:rsidRPr="00A944C4">
        <w:rPr>
          <w:rFonts w:asciiTheme="minorBidi" w:hAnsiTheme="minorBidi"/>
          <w:sz w:val="24"/>
          <w:szCs w:val="24"/>
        </w:rPr>
        <w:t xml:space="preserve"> </w:t>
      </w:r>
      <w:r w:rsidR="00E146C6" w:rsidRPr="00A944C4">
        <w:rPr>
          <w:rFonts w:asciiTheme="minorBidi" w:hAnsiTheme="minorBidi"/>
          <w:sz w:val="24"/>
          <w:szCs w:val="24"/>
        </w:rPr>
        <w:t>Ashke</w:t>
      </w:r>
      <w:r w:rsidR="004E7A55" w:rsidRPr="00A944C4">
        <w:rPr>
          <w:rFonts w:asciiTheme="minorBidi" w:hAnsiTheme="minorBidi"/>
          <w:sz w:val="24"/>
          <w:szCs w:val="24"/>
        </w:rPr>
        <w:t>n</w:t>
      </w:r>
      <w:r w:rsidR="00E146C6" w:rsidRPr="00A944C4">
        <w:rPr>
          <w:rFonts w:asciiTheme="minorBidi" w:hAnsiTheme="minorBidi"/>
          <w:sz w:val="24"/>
          <w:szCs w:val="24"/>
        </w:rPr>
        <w:t>a</w:t>
      </w:r>
      <w:r w:rsidR="004E7A55" w:rsidRPr="00A944C4">
        <w:rPr>
          <w:rFonts w:asciiTheme="minorBidi" w:hAnsiTheme="minorBidi"/>
          <w:sz w:val="24"/>
          <w:szCs w:val="24"/>
        </w:rPr>
        <w:t>zi</w:t>
      </w:r>
      <w:r w:rsidR="00CD65EC" w:rsidRPr="00A944C4">
        <w:rPr>
          <w:rFonts w:asciiTheme="minorBidi" w:hAnsiTheme="minorBidi"/>
          <w:sz w:val="24"/>
          <w:szCs w:val="24"/>
        </w:rPr>
        <w:t>c Jews</w:t>
      </w:r>
      <w:r w:rsidR="004E7A55" w:rsidRPr="00A944C4">
        <w:rPr>
          <w:rFonts w:asciiTheme="minorBidi" w:hAnsiTheme="minorBidi"/>
          <w:sz w:val="24"/>
          <w:szCs w:val="24"/>
        </w:rPr>
        <w:t xml:space="preserve"> lived in certain parts of Europe</w:t>
      </w:r>
      <w:r w:rsidR="004E7A55" w:rsidRPr="00A944C4">
        <w:rPr>
          <w:rStyle w:val="FootnoteReference"/>
          <w:rFonts w:asciiTheme="minorBidi" w:hAnsiTheme="minorBidi"/>
          <w:sz w:val="24"/>
          <w:szCs w:val="24"/>
        </w:rPr>
        <w:footnoteReference w:id="4"/>
      </w:r>
      <w:r w:rsidR="004E7A55" w:rsidRPr="00A944C4">
        <w:rPr>
          <w:rFonts w:asciiTheme="minorBidi" w:hAnsiTheme="minorBidi"/>
          <w:sz w:val="24"/>
          <w:szCs w:val="24"/>
        </w:rPr>
        <w:t xml:space="preserve"> and Se</w:t>
      </w:r>
      <w:r w:rsidR="00CD65EC" w:rsidRPr="00A944C4">
        <w:rPr>
          <w:rFonts w:asciiTheme="minorBidi" w:hAnsiTheme="minorBidi"/>
          <w:sz w:val="24"/>
          <w:szCs w:val="24"/>
        </w:rPr>
        <w:t xml:space="preserve">phardic Jews </w:t>
      </w:r>
      <w:r w:rsidR="004E7A55" w:rsidRPr="00A944C4">
        <w:rPr>
          <w:rFonts w:asciiTheme="minorBidi" w:hAnsiTheme="minorBidi"/>
          <w:sz w:val="24"/>
          <w:szCs w:val="24"/>
        </w:rPr>
        <w:t xml:space="preserve">came from mostly the Middle East. </w:t>
      </w:r>
      <w:r w:rsidR="0059173F" w:rsidRPr="00A944C4">
        <w:rPr>
          <w:rFonts w:asciiTheme="minorBidi" w:hAnsiTheme="minorBidi"/>
          <w:sz w:val="24"/>
          <w:szCs w:val="24"/>
        </w:rPr>
        <w:t xml:space="preserve">Even under these circumstances, there were </w:t>
      </w:r>
      <w:r w:rsidR="00CD65EC" w:rsidRPr="00A944C4">
        <w:rPr>
          <w:rFonts w:asciiTheme="minorBidi" w:hAnsiTheme="minorBidi"/>
          <w:iCs/>
          <w:sz w:val="24"/>
          <w:szCs w:val="24"/>
        </w:rPr>
        <w:t>Poskim</w:t>
      </w:r>
      <w:r w:rsidR="0059173F" w:rsidRPr="00A944C4">
        <w:rPr>
          <w:rFonts w:asciiTheme="minorBidi" w:hAnsiTheme="minorBidi"/>
          <w:sz w:val="24"/>
          <w:szCs w:val="24"/>
        </w:rPr>
        <w:t xml:space="preserve"> who felt that this pseudo </w:t>
      </w:r>
      <w:r w:rsidR="00104D6B" w:rsidRPr="00A944C4">
        <w:rPr>
          <w:rFonts w:asciiTheme="minorBidi" w:hAnsiTheme="minorBidi"/>
          <w:i/>
          <w:iCs/>
          <w:sz w:val="24"/>
          <w:szCs w:val="24"/>
        </w:rPr>
        <w:t>mara de-atra</w:t>
      </w:r>
      <w:r w:rsidR="0059173F" w:rsidRPr="00A944C4">
        <w:rPr>
          <w:rFonts w:asciiTheme="minorBidi" w:hAnsiTheme="minorBidi"/>
          <w:sz w:val="24"/>
          <w:szCs w:val="24"/>
        </w:rPr>
        <w:t xml:space="preserve"> </w:t>
      </w:r>
      <w:r w:rsidR="00292500" w:rsidRPr="00A944C4">
        <w:rPr>
          <w:rFonts w:asciiTheme="minorBidi" w:hAnsiTheme="minorBidi"/>
          <w:sz w:val="24"/>
          <w:szCs w:val="24"/>
        </w:rPr>
        <w:t>could</w:t>
      </w:r>
      <w:r w:rsidR="0059173F" w:rsidRPr="00A944C4">
        <w:rPr>
          <w:rFonts w:asciiTheme="minorBidi" w:hAnsiTheme="minorBidi"/>
          <w:sz w:val="24"/>
          <w:szCs w:val="24"/>
        </w:rPr>
        <w:t xml:space="preserve"> not allow following minority opinions to be lenient </w:t>
      </w:r>
      <w:r w:rsidR="00292500" w:rsidRPr="00A944C4">
        <w:rPr>
          <w:rFonts w:asciiTheme="minorBidi" w:hAnsiTheme="minorBidi"/>
          <w:sz w:val="24"/>
          <w:szCs w:val="24"/>
        </w:rPr>
        <w:t>concerning</w:t>
      </w:r>
      <w:r w:rsidR="0059173F" w:rsidRPr="00A944C4">
        <w:rPr>
          <w:rFonts w:asciiTheme="minorBidi" w:hAnsiTheme="minorBidi"/>
          <w:sz w:val="24"/>
          <w:szCs w:val="24"/>
        </w:rPr>
        <w:t xml:space="preserve"> biblical laws (</w:t>
      </w:r>
      <w:r w:rsidR="0059173F" w:rsidRPr="00A944C4">
        <w:rPr>
          <w:rFonts w:asciiTheme="minorBidi" w:hAnsiTheme="minorBidi"/>
          <w:i/>
          <w:iCs/>
          <w:sz w:val="24"/>
          <w:szCs w:val="24"/>
        </w:rPr>
        <w:t xml:space="preserve">Responsa </w:t>
      </w:r>
      <w:r w:rsidR="00CD65EC" w:rsidRPr="00A944C4">
        <w:rPr>
          <w:rFonts w:asciiTheme="minorBidi" w:hAnsiTheme="minorBidi"/>
          <w:i/>
          <w:iCs/>
          <w:sz w:val="24"/>
          <w:szCs w:val="24"/>
        </w:rPr>
        <w:t>Mahari</w:t>
      </w:r>
      <w:r w:rsidR="0059173F" w:rsidRPr="00A944C4">
        <w:rPr>
          <w:rFonts w:asciiTheme="minorBidi" w:hAnsiTheme="minorBidi"/>
          <w:i/>
          <w:iCs/>
          <w:sz w:val="24"/>
          <w:szCs w:val="24"/>
        </w:rPr>
        <w:t xml:space="preserve"> ben Lev</w:t>
      </w:r>
      <w:r w:rsidR="0059173F" w:rsidRPr="00A944C4">
        <w:rPr>
          <w:rFonts w:asciiTheme="minorBidi" w:hAnsiTheme="minorBidi"/>
          <w:sz w:val="24"/>
          <w:szCs w:val="24"/>
        </w:rPr>
        <w:t xml:space="preserve"> 1:75) Still, the majority of </w:t>
      </w:r>
      <w:r w:rsidR="00CD65EC" w:rsidRPr="00A944C4">
        <w:rPr>
          <w:rFonts w:asciiTheme="minorBidi" w:hAnsiTheme="minorBidi"/>
          <w:iCs/>
          <w:sz w:val="24"/>
          <w:szCs w:val="24"/>
        </w:rPr>
        <w:t>Poskim</w:t>
      </w:r>
      <w:r w:rsidR="0059173F" w:rsidRPr="00A944C4">
        <w:rPr>
          <w:rFonts w:asciiTheme="minorBidi" w:hAnsiTheme="minorBidi"/>
          <w:sz w:val="24"/>
          <w:szCs w:val="24"/>
        </w:rPr>
        <w:t xml:space="preserve"> treat this category almost like </w:t>
      </w:r>
      <w:r w:rsidR="00104D6B" w:rsidRPr="00A944C4">
        <w:rPr>
          <w:rFonts w:asciiTheme="minorBidi" w:hAnsiTheme="minorBidi"/>
          <w:i/>
          <w:iCs/>
          <w:sz w:val="24"/>
          <w:szCs w:val="24"/>
        </w:rPr>
        <w:t>mara de-atra</w:t>
      </w:r>
      <w:r w:rsidR="0059173F" w:rsidRPr="00A944C4">
        <w:rPr>
          <w:rFonts w:asciiTheme="minorBidi" w:hAnsiTheme="minorBidi"/>
          <w:sz w:val="24"/>
          <w:szCs w:val="24"/>
        </w:rPr>
        <w:t>, even when it allow</w:t>
      </w:r>
      <w:r w:rsidR="00292500" w:rsidRPr="00A944C4">
        <w:rPr>
          <w:rFonts w:asciiTheme="minorBidi" w:hAnsiTheme="minorBidi"/>
          <w:sz w:val="24"/>
          <w:szCs w:val="24"/>
        </w:rPr>
        <w:t>s</w:t>
      </w:r>
      <w:r w:rsidR="0059173F" w:rsidRPr="00A944C4">
        <w:rPr>
          <w:rFonts w:asciiTheme="minorBidi" w:hAnsiTheme="minorBidi"/>
          <w:sz w:val="24"/>
          <w:szCs w:val="24"/>
        </w:rPr>
        <w:t xml:space="preserve"> leniency.</w:t>
      </w:r>
      <w:r w:rsidR="00F12699" w:rsidRPr="00A944C4">
        <w:rPr>
          <w:rFonts w:asciiTheme="minorBidi" w:hAnsiTheme="minorBidi"/>
          <w:sz w:val="24"/>
          <w:szCs w:val="24"/>
        </w:rPr>
        <w:t xml:space="preserve"> </w:t>
      </w:r>
    </w:p>
    <w:p w14:paraId="4A4AC1BD" w14:textId="30F7544A" w:rsidR="00D22224" w:rsidRPr="00A944C4" w:rsidRDefault="00D22224" w:rsidP="00A944C4">
      <w:pPr>
        <w:pStyle w:val="NoSpacing"/>
        <w:ind w:firstLine="720"/>
        <w:jc w:val="both"/>
        <w:rPr>
          <w:rFonts w:asciiTheme="minorBidi" w:hAnsiTheme="minorBidi"/>
          <w:sz w:val="24"/>
          <w:szCs w:val="24"/>
        </w:rPr>
      </w:pPr>
    </w:p>
    <w:p w14:paraId="1B69728D" w14:textId="44247AD9" w:rsidR="00D22224" w:rsidRPr="00A944C4" w:rsidRDefault="00C449C3" w:rsidP="00A944C4">
      <w:pPr>
        <w:pStyle w:val="NoSpacing"/>
        <w:jc w:val="both"/>
        <w:rPr>
          <w:rFonts w:asciiTheme="minorBidi" w:hAnsiTheme="minorBidi"/>
          <w:sz w:val="24"/>
          <w:szCs w:val="24"/>
        </w:rPr>
      </w:pPr>
      <w:r w:rsidRPr="00A944C4">
        <w:rPr>
          <w:rFonts w:asciiTheme="minorBidi" w:hAnsiTheme="minorBidi"/>
          <w:sz w:val="24"/>
          <w:szCs w:val="24"/>
        </w:rPr>
        <w:t>Shakh</w:t>
      </w:r>
      <w:r w:rsidR="00D22224" w:rsidRPr="00A944C4">
        <w:rPr>
          <w:rFonts w:asciiTheme="minorBidi" w:hAnsiTheme="minorBidi"/>
          <w:sz w:val="24"/>
          <w:szCs w:val="24"/>
        </w:rPr>
        <w:t xml:space="preserve"> (</w:t>
      </w:r>
      <w:r w:rsidR="00292500" w:rsidRPr="00A944C4">
        <w:rPr>
          <w:rFonts w:asciiTheme="minorBidi" w:hAnsiTheme="minorBidi"/>
          <w:i/>
          <w:iCs/>
          <w:sz w:val="24"/>
          <w:szCs w:val="24"/>
        </w:rPr>
        <w:t>YD</w:t>
      </w:r>
      <w:r w:rsidR="00D22224" w:rsidRPr="00A944C4">
        <w:rPr>
          <w:rFonts w:asciiTheme="minorBidi" w:hAnsiTheme="minorBidi"/>
          <w:sz w:val="24"/>
          <w:szCs w:val="24"/>
        </w:rPr>
        <w:t xml:space="preserve"> 242:4) notes that a similar model </w:t>
      </w:r>
      <w:r w:rsidR="00AE2B0B" w:rsidRPr="00A944C4">
        <w:rPr>
          <w:rFonts w:asciiTheme="minorBidi" w:hAnsiTheme="minorBidi"/>
          <w:sz w:val="24"/>
          <w:szCs w:val="24"/>
        </w:rPr>
        <w:t>has allowed people to have more than one “main teacher</w:t>
      </w:r>
      <w:r w:rsidRPr="00A944C4">
        <w:rPr>
          <w:rFonts w:asciiTheme="minorBidi" w:hAnsiTheme="minorBidi"/>
          <w:sz w:val="24"/>
          <w:szCs w:val="24"/>
        </w:rPr>
        <w:t>,</w:t>
      </w:r>
      <w:r w:rsidR="00AE2B0B" w:rsidRPr="00A944C4">
        <w:rPr>
          <w:rFonts w:asciiTheme="minorBidi" w:hAnsiTheme="minorBidi"/>
          <w:sz w:val="24"/>
          <w:szCs w:val="24"/>
        </w:rPr>
        <w:t xml:space="preserve">” instead choosing different rabbis to rule on the areas of </w:t>
      </w:r>
      <w:r w:rsidR="00292500" w:rsidRPr="00A944C4">
        <w:rPr>
          <w:rFonts w:asciiTheme="minorBidi" w:hAnsiTheme="minorBidi"/>
          <w:sz w:val="24"/>
          <w:szCs w:val="24"/>
        </w:rPr>
        <w:t>Halakh</w:t>
      </w:r>
      <w:r w:rsidR="00AE2B0B" w:rsidRPr="00A944C4">
        <w:rPr>
          <w:rFonts w:asciiTheme="minorBidi" w:hAnsiTheme="minorBidi"/>
          <w:sz w:val="24"/>
          <w:szCs w:val="24"/>
        </w:rPr>
        <w:t>a in which they have expertise. While he accepts this pragmatic division of the authority of the ra</w:t>
      </w:r>
      <w:r w:rsidRPr="00A944C4">
        <w:rPr>
          <w:rFonts w:asciiTheme="minorBidi" w:hAnsiTheme="minorBidi"/>
          <w:sz w:val="24"/>
          <w:szCs w:val="24"/>
        </w:rPr>
        <w:t>bbi</w:t>
      </w:r>
      <w:r w:rsidR="00AE2B0B" w:rsidRPr="00A944C4">
        <w:rPr>
          <w:rFonts w:asciiTheme="minorBidi" w:hAnsiTheme="minorBidi"/>
          <w:sz w:val="24"/>
          <w:szCs w:val="24"/>
        </w:rPr>
        <w:t>, he notes that one must avoid the danger of searching for the most lenient position under all circumstances.</w:t>
      </w:r>
      <w:r w:rsidR="00F12699" w:rsidRPr="00A944C4">
        <w:rPr>
          <w:rFonts w:asciiTheme="minorBidi" w:hAnsiTheme="minorBidi"/>
          <w:sz w:val="24"/>
          <w:szCs w:val="24"/>
        </w:rPr>
        <w:t xml:space="preserve"> </w:t>
      </w:r>
    </w:p>
    <w:p w14:paraId="61B14F4C" w14:textId="6A3BFBFC" w:rsidR="004E7A55" w:rsidRPr="00A944C4" w:rsidRDefault="004E7A55" w:rsidP="00A944C4">
      <w:pPr>
        <w:pStyle w:val="NoSpacing"/>
        <w:jc w:val="both"/>
        <w:rPr>
          <w:rFonts w:asciiTheme="minorBidi" w:hAnsiTheme="minorBidi"/>
          <w:sz w:val="24"/>
          <w:szCs w:val="24"/>
        </w:rPr>
      </w:pPr>
    </w:p>
    <w:p w14:paraId="1A3EE989" w14:textId="04A8BC8D" w:rsidR="004E7A55" w:rsidRPr="00A944C4" w:rsidRDefault="004E7A55" w:rsidP="00A944C4">
      <w:pPr>
        <w:pStyle w:val="NoSpacing"/>
        <w:jc w:val="both"/>
        <w:rPr>
          <w:rFonts w:asciiTheme="minorBidi" w:hAnsiTheme="minorBidi"/>
          <w:sz w:val="24"/>
          <w:szCs w:val="24"/>
          <w:vertAlign w:val="superscript"/>
        </w:rPr>
      </w:pPr>
      <w:r w:rsidRPr="00A944C4">
        <w:rPr>
          <w:rFonts w:asciiTheme="minorBidi" w:hAnsiTheme="minorBidi"/>
          <w:sz w:val="24"/>
          <w:szCs w:val="24"/>
        </w:rPr>
        <w:t xml:space="preserve">In the twentieth century, </w:t>
      </w:r>
      <w:r w:rsidR="00CD65EC" w:rsidRPr="00A944C4">
        <w:rPr>
          <w:rFonts w:asciiTheme="minorBidi" w:hAnsiTheme="minorBidi"/>
          <w:iCs/>
          <w:sz w:val="24"/>
          <w:szCs w:val="24"/>
        </w:rPr>
        <w:t>Poskim</w:t>
      </w:r>
      <w:r w:rsidRPr="00A944C4">
        <w:rPr>
          <w:rFonts w:asciiTheme="minorBidi" w:hAnsiTheme="minorBidi"/>
          <w:sz w:val="24"/>
          <w:szCs w:val="24"/>
        </w:rPr>
        <w:t xml:space="preserve"> begin to write extensively about “Ashkenazim” and “</w:t>
      </w:r>
      <w:r w:rsidR="00BA768E" w:rsidRPr="00A944C4">
        <w:rPr>
          <w:rFonts w:asciiTheme="minorBidi" w:hAnsiTheme="minorBidi"/>
          <w:sz w:val="24"/>
          <w:szCs w:val="24"/>
        </w:rPr>
        <w:t>Sephardim</w:t>
      </w:r>
      <w:r w:rsidRPr="00A944C4">
        <w:rPr>
          <w:rFonts w:asciiTheme="minorBidi" w:hAnsiTheme="minorBidi"/>
          <w:sz w:val="24"/>
          <w:szCs w:val="24"/>
        </w:rPr>
        <w:t xml:space="preserve">” as ethnic groups who </w:t>
      </w:r>
      <w:r w:rsidRPr="00A944C4">
        <w:rPr>
          <w:rFonts w:asciiTheme="minorBidi" w:hAnsiTheme="minorBidi"/>
          <w:b/>
          <w:bCs/>
          <w:sz w:val="24"/>
          <w:szCs w:val="24"/>
        </w:rPr>
        <w:t xml:space="preserve">originated </w:t>
      </w:r>
      <w:r w:rsidRPr="00A944C4">
        <w:rPr>
          <w:rFonts w:asciiTheme="minorBidi" w:hAnsiTheme="minorBidi"/>
          <w:sz w:val="24"/>
          <w:szCs w:val="24"/>
        </w:rPr>
        <w:t>in particular geographic areas, though they no longer lived there.</w:t>
      </w:r>
      <w:r w:rsidR="00F12699" w:rsidRPr="00A944C4">
        <w:rPr>
          <w:rFonts w:asciiTheme="minorBidi" w:hAnsiTheme="minorBidi"/>
          <w:sz w:val="24"/>
          <w:szCs w:val="24"/>
        </w:rPr>
        <w:t xml:space="preserve"> </w:t>
      </w:r>
      <w:r w:rsidRPr="00A944C4">
        <w:rPr>
          <w:rFonts w:asciiTheme="minorBidi" w:hAnsiTheme="minorBidi"/>
          <w:sz w:val="24"/>
          <w:szCs w:val="24"/>
        </w:rPr>
        <w:t xml:space="preserve">While there are indications that some people treated the terms </w:t>
      </w:r>
      <w:r w:rsidR="00170C11" w:rsidRPr="00A944C4">
        <w:rPr>
          <w:rFonts w:asciiTheme="minorBidi" w:hAnsiTheme="minorBidi"/>
          <w:sz w:val="24"/>
          <w:szCs w:val="24"/>
        </w:rPr>
        <w:t>in this way earlier</w:t>
      </w:r>
      <w:r w:rsidR="00C449C3" w:rsidRPr="00A944C4">
        <w:rPr>
          <w:rFonts w:asciiTheme="minorBidi" w:hAnsiTheme="minorBidi"/>
          <w:sz w:val="24"/>
          <w:szCs w:val="24"/>
        </w:rPr>
        <w:t>,</w:t>
      </w:r>
      <w:r w:rsidR="00170C11" w:rsidRPr="00A944C4">
        <w:rPr>
          <w:rStyle w:val="FootnoteReference"/>
          <w:rFonts w:asciiTheme="minorBidi" w:hAnsiTheme="minorBidi"/>
          <w:sz w:val="24"/>
          <w:szCs w:val="24"/>
        </w:rPr>
        <w:footnoteReference w:id="5"/>
      </w:r>
      <w:r w:rsidR="00170C11" w:rsidRPr="00A944C4">
        <w:rPr>
          <w:rFonts w:asciiTheme="minorBidi" w:hAnsiTheme="minorBidi"/>
          <w:sz w:val="24"/>
          <w:szCs w:val="24"/>
        </w:rPr>
        <w:t xml:space="preserve"> the phenomenon increased as the upheaval of the twentieth century brought many Jews from around the world to joint communities such as Israel and North America.</w:t>
      </w:r>
      <w:r w:rsidR="00F12699" w:rsidRPr="00A944C4">
        <w:rPr>
          <w:rFonts w:asciiTheme="minorBidi" w:hAnsiTheme="minorBidi"/>
          <w:sz w:val="24"/>
          <w:szCs w:val="24"/>
        </w:rPr>
        <w:t xml:space="preserve"> </w:t>
      </w:r>
      <w:r w:rsidR="00170C11" w:rsidRPr="00A944C4">
        <w:rPr>
          <w:rFonts w:asciiTheme="minorBidi" w:hAnsiTheme="minorBidi"/>
          <w:sz w:val="24"/>
          <w:szCs w:val="24"/>
        </w:rPr>
        <w:t xml:space="preserve">At that point, </w:t>
      </w:r>
      <w:r w:rsidR="00CD65EC" w:rsidRPr="00A944C4">
        <w:rPr>
          <w:rFonts w:asciiTheme="minorBidi" w:hAnsiTheme="minorBidi"/>
          <w:iCs/>
          <w:sz w:val="24"/>
          <w:szCs w:val="24"/>
        </w:rPr>
        <w:t>Poskim</w:t>
      </w:r>
      <w:r w:rsidR="00170C11" w:rsidRPr="00A944C4">
        <w:rPr>
          <w:rFonts w:asciiTheme="minorBidi" w:hAnsiTheme="minorBidi"/>
          <w:sz w:val="24"/>
          <w:szCs w:val="24"/>
        </w:rPr>
        <w:t xml:space="preserve"> begin to write about customs of </w:t>
      </w:r>
      <w:r w:rsidR="00170C11" w:rsidRPr="00A944C4">
        <w:rPr>
          <w:rFonts w:asciiTheme="minorBidi" w:hAnsiTheme="minorBidi"/>
          <w:i/>
          <w:iCs/>
          <w:sz w:val="24"/>
          <w:szCs w:val="24"/>
        </w:rPr>
        <w:t xml:space="preserve">edot </w:t>
      </w:r>
      <w:r w:rsidR="00C449C3" w:rsidRPr="00A944C4">
        <w:rPr>
          <w:rFonts w:asciiTheme="minorBidi" w:hAnsiTheme="minorBidi"/>
          <w:i/>
          <w:iCs/>
          <w:sz w:val="24"/>
          <w:szCs w:val="24"/>
        </w:rPr>
        <w:t>(</w:t>
      </w:r>
      <w:r w:rsidR="00170C11" w:rsidRPr="00A944C4">
        <w:rPr>
          <w:rFonts w:asciiTheme="minorBidi" w:hAnsiTheme="minorBidi"/>
          <w:sz w:val="24"/>
          <w:szCs w:val="24"/>
        </w:rPr>
        <w:t>ethnic communities</w:t>
      </w:r>
      <w:r w:rsidR="00C449C3" w:rsidRPr="00A944C4">
        <w:rPr>
          <w:rFonts w:asciiTheme="minorBidi" w:hAnsiTheme="minorBidi"/>
          <w:sz w:val="24"/>
          <w:szCs w:val="24"/>
        </w:rPr>
        <w:t>)</w:t>
      </w:r>
      <w:r w:rsidR="00170C11" w:rsidRPr="00A944C4">
        <w:rPr>
          <w:rFonts w:asciiTheme="minorBidi" w:hAnsiTheme="minorBidi"/>
          <w:sz w:val="24"/>
          <w:szCs w:val="24"/>
        </w:rPr>
        <w:t xml:space="preserve"> as if they were geographic ones, applying the Talmudic rules from the latter to the former.</w:t>
      </w:r>
      <w:r w:rsidR="00ED1F45" w:rsidRPr="00A944C4">
        <w:rPr>
          <w:rStyle w:val="FootnoteReference"/>
          <w:rFonts w:asciiTheme="minorBidi" w:hAnsiTheme="minorBidi"/>
          <w:sz w:val="24"/>
          <w:szCs w:val="24"/>
        </w:rPr>
        <w:footnoteReference w:id="6"/>
      </w:r>
      <w:r w:rsidR="00F12699" w:rsidRPr="00A944C4">
        <w:rPr>
          <w:rFonts w:asciiTheme="minorBidi" w:hAnsiTheme="minorBidi"/>
          <w:sz w:val="24"/>
          <w:szCs w:val="24"/>
        </w:rPr>
        <w:t xml:space="preserve"> </w:t>
      </w:r>
      <w:r w:rsidR="00170C11" w:rsidRPr="00A944C4">
        <w:rPr>
          <w:rFonts w:asciiTheme="minorBidi" w:hAnsiTheme="minorBidi"/>
          <w:sz w:val="24"/>
          <w:szCs w:val="24"/>
        </w:rPr>
        <w:t xml:space="preserve">While the exact </w:t>
      </w:r>
      <w:r w:rsidR="00170C11" w:rsidRPr="00A944C4">
        <w:rPr>
          <w:rFonts w:asciiTheme="minorBidi" w:hAnsiTheme="minorBidi"/>
          <w:sz w:val="24"/>
          <w:szCs w:val="24"/>
        </w:rPr>
        <w:lastRenderedPageBreak/>
        <w:t xml:space="preserve">justification for that is unclear, for our purposes it is sufficient to note that this tendency has been widespread among </w:t>
      </w:r>
      <w:r w:rsidR="00CD65EC" w:rsidRPr="00A944C4">
        <w:rPr>
          <w:rFonts w:asciiTheme="minorBidi" w:hAnsiTheme="minorBidi"/>
          <w:iCs/>
          <w:sz w:val="24"/>
          <w:szCs w:val="24"/>
        </w:rPr>
        <w:t>Poskim</w:t>
      </w:r>
      <w:r w:rsidR="00170C11" w:rsidRPr="00A944C4">
        <w:rPr>
          <w:rFonts w:asciiTheme="minorBidi" w:hAnsiTheme="minorBidi"/>
          <w:sz w:val="24"/>
          <w:szCs w:val="24"/>
        </w:rPr>
        <w:t>.</w:t>
      </w:r>
      <w:r w:rsidR="00170C11" w:rsidRPr="00A944C4">
        <w:rPr>
          <w:rStyle w:val="FootnoteReference"/>
          <w:rFonts w:asciiTheme="minorBidi" w:hAnsiTheme="minorBidi"/>
          <w:sz w:val="24"/>
          <w:szCs w:val="24"/>
        </w:rPr>
        <w:footnoteReference w:id="7"/>
      </w:r>
      <w:r w:rsidR="00292500" w:rsidRPr="00A944C4">
        <w:rPr>
          <w:rFonts w:asciiTheme="minorBidi" w:hAnsiTheme="minorBidi"/>
          <w:sz w:val="24"/>
          <w:szCs w:val="24"/>
          <w:vertAlign w:val="superscript"/>
        </w:rPr>
        <w:t xml:space="preserve"> </w:t>
      </w:r>
      <w:r w:rsidR="00170C11" w:rsidRPr="00A944C4">
        <w:rPr>
          <w:rStyle w:val="FootnoteReference"/>
          <w:rFonts w:asciiTheme="minorBidi" w:hAnsiTheme="minorBidi"/>
          <w:sz w:val="24"/>
          <w:szCs w:val="24"/>
        </w:rPr>
        <w:footnoteReference w:id="8"/>
      </w:r>
    </w:p>
    <w:p w14:paraId="198BDE42" w14:textId="77777777" w:rsidR="00C449C3" w:rsidRPr="00A944C4" w:rsidRDefault="00C449C3" w:rsidP="00A944C4">
      <w:pPr>
        <w:pStyle w:val="NoSpacing"/>
        <w:jc w:val="both"/>
        <w:rPr>
          <w:rFonts w:asciiTheme="minorBidi" w:hAnsiTheme="minorBidi"/>
          <w:sz w:val="24"/>
          <w:szCs w:val="24"/>
        </w:rPr>
      </w:pPr>
    </w:p>
    <w:p w14:paraId="2DF41B96" w14:textId="6C099D53" w:rsidR="001F2A59" w:rsidRPr="00A944C4" w:rsidRDefault="001F2A59" w:rsidP="00A944C4">
      <w:pPr>
        <w:pStyle w:val="NoSpacing"/>
        <w:jc w:val="both"/>
        <w:rPr>
          <w:rFonts w:asciiTheme="minorBidi" w:hAnsiTheme="minorBidi"/>
          <w:b/>
          <w:bCs/>
          <w:sz w:val="24"/>
          <w:szCs w:val="24"/>
        </w:rPr>
      </w:pPr>
      <w:r w:rsidRPr="00A944C4">
        <w:rPr>
          <w:rFonts w:asciiTheme="minorBidi" w:hAnsiTheme="minorBidi"/>
          <w:b/>
          <w:bCs/>
          <w:sz w:val="24"/>
          <w:szCs w:val="24"/>
        </w:rPr>
        <w:t>Ideological Communities</w:t>
      </w:r>
    </w:p>
    <w:p w14:paraId="47E576A8" w14:textId="4905EE76" w:rsidR="001F2A59" w:rsidRPr="00A944C4" w:rsidRDefault="001F2A59" w:rsidP="00A944C4">
      <w:pPr>
        <w:pStyle w:val="NoSpacing"/>
        <w:jc w:val="both"/>
        <w:rPr>
          <w:rFonts w:asciiTheme="minorBidi" w:hAnsiTheme="minorBidi"/>
          <w:b/>
          <w:bCs/>
          <w:sz w:val="24"/>
          <w:szCs w:val="24"/>
        </w:rPr>
      </w:pPr>
    </w:p>
    <w:p w14:paraId="742F4ED3" w14:textId="3F87A060" w:rsidR="008B290F" w:rsidRPr="00A944C4" w:rsidRDefault="001F2A59" w:rsidP="00A944C4">
      <w:pPr>
        <w:pStyle w:val="NoSpacing"/>
        <w:jc w:val="both"/>
        <w:rPr>
          <w:rFonts w:asciiTheme="minorBidi" w:hAnsiTheme="minorBidi"/>
          <w:sz w:val="24"/>
          <w:szCs w:val="24"/>
        </w:rPr>
      </w:pPr>
      <w:r w:rsidRPr="00A944C4">
        <w:rPr>
          <w:rFonts w:asciiTheme="minorBidi" w:hAnsiTheme="minorBidi"/>
          <w:sz w:val="24"/>
          <w:szCs w:val="24"/>
        </w:rPr>
        <w:t xml:space="preserve">The next logical step is to argue that communities can be forged around ideological identification and </w:t>
      </w:r>
      <w:r w:rsidR="00292500" w:rsidRPr="00A944C4">
        <w:rPr>
          <w:rFonts w:asciiTheme="minorBidi" w:hAnsiTheme="minorBidi"/>
          <w:sz w:val="24"/>
          <w:szCs w:val="24"/>
        </w:rPr>
        <w:t>halakh</w:t>
      </w:r>
      <w:r w:rsidRPr="00A944C4">
        <w:rPr>
          <w:rFonts w:asciiTheme="minorBidi" w:hAnsiTheme="minorBidi"/>
          <w:sz w:val="24"/>
          <w:szCs w:val="24"/>
        </w:rPr>
        <w:t>ic authorities chosen accordingly.</w:t>
      </w:r>
      <w:r w:rsidR="00F12699" w:rsidRPr="00A944C4">
        <w:rPr>
          <w:rFonts w:asciiTheme="minorBidi" w:hAnsiTheme="minorBidi"/>
          <w:sz w:val="24"/>
          <w:szCs w:val="24"/>
        </w:rPr>
        <w:t xml:space="preserve"> </w:t>
      </w:r>
      <w:r w:rsidR="00104D6B" w:rsidRPr="00A944C4">
        <w:rPr>
          <w:rFonts w:asciiTheme="minorBidi" w:hAnsiTheme="minorBidi"/>
          <w:sz w:val="24"/>
          <w:szCs w:val="24"/>
        </w:rPr>
        <w:t xml:space="preserve">Rav </w:t>
      </w:r>
      <w:r w:rsidR="008B290F" w:rsidRPr="00A944C4">
        <w:rPr>
          <w:rFonts w:asciiTheme="minorBidi" w:hAnsiTheme="minorBidi"/>
          <w:sz w:val="24"/>
          <w:szCs w:val="24"/>
        </w:rPr>
        <w:t>Nathaniel Helfgot has summarized the more general position as it emerges from an expanded understanding of Rashba as follows:</w:t>
      </w:r>
    </w:p>
    <w:p w14:paraId="6EF670D8" w14:textId="77777777" w:rsidR="008B290F" w:rsidRPr="00A944C4" w:rsidRDefault="008B290F" w:rsidP="00A944C4">
      <w:pPr>
        <w:pStyle w:val="NoSpacing"/>
        <w:ind w:left="720"/>
        <w:jc w:val="both"/>
        <w:rPr>
          <w:rFonts w:asciiTheme="minorBidi" w:hAnsiTheme="minorBidi"/>
          <w:sz w:val="24"/>
          <w:szCs w:val="24"/>
        </w:rPr>
      </w:pPr>
    </w:p>
    <w:p w14:paraId="7F541124" w14:textId="61E7DDC3" w:rsidR="008B290F" w:rsidRPr="00A944C4" w:rsidRDefault="00C449C3" w:rsidP="00A944C4">
      <w:pPr>
        <w:spacing w:after="0" w:line="240" w:lineRule="auto"/>
        <w:ind w:left="720"/>
        <w:jc w:val="both"/>
        <w:rPr>
          <w:rFonts w:asciiTheme="minorBidi" w:hAnsiTheme="minorBidi"/>
          <w:b/>
          <w:bCs/>
          <w:sz w:val="24"/>
          <w:szCs w:val="24"/>
          <w:u w:val="single"/>
        </w:rPr>
      </w:pPr>
      <w:r w:rsidRPr="00A944C4">
        <w:rPr>
          <w:rFonts w:asciiTheme="minorBidi" w:hAnsiTheme="minorBidi"/>
          <w:sz w:val="24"/>
          <w:szCs w:val="24"/>
        </w:rPr>
        <w:t xml:space="preserve">This ruling of </w:t>
      </w:r>
      <w:r w:rsidRPr="00A944C4">
        <w:rPr>
          <w:rFonts w:asciiTheme="minorBidi" w:hAnsiTheme="minorBidi"/>
          <w:i/>
          <w:iCs/>
          <w:sz w:val="24"/>
          <w:szCs w:val="24"/>
        </w:rPr>
        <w:t>Rashba</w:t>
      </w:r>
      <w:r w:rsidRPr="00A944C4">
        <w:rPr>
          <w:rStyle w:val="Emphasis"/>
          <w:rFonts w:asciiTheme="minorBidi" w:hAnsiTheme="minorBidi"/>
          <w:sz w:val="24"/>
          <w:szCs w:val="24"/>
        </w:rPr>
        <w:t xml:space="preserve"> </w:t>
      </w:r>
      <w:r w:rsidRPr="00A944C4">
        <w:rPr>
          <w:rFonts w:asciiTheme="minorBidi" w:hAnsiTheme="minorBidi"/>
          <w:sz w:val="24"/>
          <w:szCs w:val="24"/>
        </w:rPr>
        <w:t xml:space="preserve">moves the concept beyond the limitations of specific time and place and makes the ideological and halakhic affiliation with a particular authority’s rulings at the center of the mandate.  One can plausibly extend this concept beyond the boundaries of any reference to geographic area as well. Once one claims that the concept of following the view of an individual scholar extends beyond his death or his actual place of domicile, the road is clear to an expansive reading of this notion. Thus, a Belzer Chasid who lives in Capetown, South Africa or a transplanted Washington Heights </w:t>
      </w:r>
      <w:r w:rsidRPr="00A944C4">
        <w:rPr>
          <w:rStyle w:val="Emphasis"/>
          <w:rFonts w:asciiTheme="minorBidi" w:hAnsiTheme="minorBidi"/>
          <w:sz w:val="24"/>
          <w:szCs w:val="24"/>
        </w:rPr>
        <w:t>yekke</w:t>
      </w:r>
      <w:r w:rsidRPr="00A944C4">
        <w:rPr>
          <w:rFonts w:asciiTheme="minorBidi" w:hAnsiTheme="minorBidi"/>
          <w:sz w:val="24"/>
          <w:szCs w:val="24"/>
        </w:rPr>
        <w:t xml:space="preserve"> who was a mem</w:t>
      </w:r>
      <w:r w:rsidR="008A34ED">
        <w:rPr>
          <w:rFonts w:asciiTheme="minorBidi" w:hAnsiTheme="minorBidi"/>
          <w:sz w:val="24"/>
          <w:szCs w:val="24"/>
        </w:rPr>
        <w:t>ber of Kehillath Adath Jeshurun</w:t>
      </w:r>
      <w:r w:rsidRPr="00A944C4">
        <w:rPr>
          <w:rFonts w:asciiTheme="minorBidi" w:hAnsiTheme="minorBidi"/>
          <w:sz w:val="24"/>
          <w:szCs w:val="24"/>
        </w:rPr>
        <w:t xml:space="preserve"> and was now living in San Jose could continue to follow the practices and </w:t>
      </w:r>
      <w:r w:rsidRPr="00A944C4">
        <w:rPr>
          <w:rStyle w:val="Emphasis"/>
          <w:rFonts w:asciiTheme="minorBidi" w:hAnsiTheme="minorBidi"/>
          <w:sz w:val="24"/>
          <w:szCs w:val="24"/>
        </w:rPr>
        <w:t>psakim</w:t>
      </w:r>
      <w:r w:rsidRPr="00A944C4">
        <w:rPr>
          <w:rFonts w:asciiTheme="minorBidi" w:hAnsiTheme="minorBidi"/>
          <w:sz w:val="24"/>
          <w:szCs w:val="24"/>
        </w:rPr>
        <w:t xml:space="preserve"> that they felt loyalty to, in their day to day life.</w:t>
      </w:r>
      <w:r w:rsidR="008B290F" w:rsidRPr="00A944C4">
        <w:rPr>
          <w:rStyle w:val="FootnoteReference"/>
          <w:rFonts w:asciiTheme="minorBidi" w:hAnsiTheme="minorBidi"/>
          <w:sz w:val="24"/>
          <w:szCs w:val="24"/>
        </w:rPr>
        <w:footnoteReference w:id="9"/>
      </w:r>
      <w:r w:rsidR="008B290F" w:rsidRPr="00A944C4">
        <w:rPr>
          <w:rStyle w:val="FootnoteReference"/>
          <w:rFonts w:asciiTheme="minorBidi" w:hAnsiTheme="minorBidi"/>
          <w:sz w:val="24"/>
          <w:szCs w:val="24"/>
        </w:rPr>
        <w:footnoteReference w:id="10"/>
      </w:r>
    </w:p>
    <w:p w14:paraId="012E9C50" w14:textId="77777777" w:rsidR="008B290F" w:rsidRPr="00A944C4" w:rsidRDefault="008B290F" w:rsidP="00A944C4">
      <w:pPr>
        <w:pStyle w:val="NoSpacing"/>
        <w:jc w:val="both"/>
        <w:rPr>
          <w:rFonts w:asciiTheme="minorBidi" w:hAnsiTheme="minorBidi"/>
          <w:sz w:val="24"/>
          <w:szCs w:val="24"/>
        </w:rPr>
      </w:pPr>
    </w:p>
    <w:p w14:paraId="039A0022" w14:textId="5F8EA99B" w:rsidR="001F2A59" w:rsidRPr="00A944C4" w:rsidRDefault="00104D6B" w:rsidP="00A944C4">
      <w:pPr>
        <w:pStyle w:val="NoSpacing"/>
        <w:jc w:val="both"/>
        <w:rPr>
          <w:rFonts w:asciiTheme="minorBidi" w:hAnsiTheme="minorBidi"/>
          <w:sz w:val="24"/>
          <w:szCs w:val="24"/>
        </w:rPr>
      </w:pPr>
      <w:r w:rsidRPr="00A944C4">
        <w:rPr>
          <w:rFonts w:asciiTheme="minorBidi" w:hAnsiTheme="minorBidi"/>
          <w:sz w:val="24"/>
          <w:szCs w:val="24"/>
        </w:rPr>
        <w:t xml:space="preserve">Rav </w:t>
      </w:r>
      <w:r w:rsidR="00BA768E" w:rsidRPr="00A944C4">
        <w:rPr>
          <w:rFonts w:asciiTheme="minorBidi" w:hAnsiTheme="minorBidi"/>
          <w:sz w:val="24"/>
          <w:szCs w:val="24"/>
        </w:rPr>
        <w:t>Helfgot</w:t>
      </w:r>
      <w:r w:rsidR="008B290F" w:rsidRPr="00A944C4">
        <w:rPr>
          <w:rFonts w:asciiTheme="minorBidi" w:hAnsiTheme="minorBidi"/>
          <w:sz w:val="24"/>
          <w:szCs w:val="24"/>
        </w:rPr>
        <w:t xml:space="preserve">’s presentation was propounded by </w:t>
      </w:r>
      <w:r w:rsidRPr="00A944C4">
        <w:rPr>
          <w:rFonts w:asciiTheme="minorBidi" w:hAnsiTheme="minorBidi"/>
          <w:sz w:val="24"/>
          <w:szCs w:val="24"/>
        </w:rPr>
        <w:t>HaRav</w:t>
      </w:r>
      <w:r w:rsidR="001F2A59" w:rsidRPr="00A944C4">
        <w:rPr>
          <w:rFonts w:asciiTheme="minorBidi" w:hAnsiTheme="minorBidi"/>
          <w:sz w:val="24"/>
          <w:szCs w:val="24"/>
        </w:rPr>
        <w:t xml:space="preserve"> Aharon Lichtenstein</w:t>
      </w:r>
      <w:r w:rsidR="00374368" w:rsidRPr="00A944C4">
        <w:rPr>
          <w:rFonts w:asciiTheme="minorBidi" w:hAnsiTheme="minorBidi"/>
          <w:sz w:val="24"/>
          <w:szCs w:val="24"/>
        </w:rPr>
        <w:t xml:space="preserve"> before him to explain </w:t>
      </w:r>
      <w:r w:rsidR="00DF1774" w:rsidRPr="00A944C4">
        <w:rPr>
          <w:rFonts w:asciiTheme="minorBidi" w:hAnsiTheme="minorBidi"/>
          <w:sz w:val="24"/>
          <w:szCs w:val="24"/>
        </w:rPr>
        <w:t xml:space="preserve">why the Modern Orthodox community needed and was able to find its ideological justification in the personality of </w:t>
      </w:r>
      <w:r w:rsidRPr="00A944C4">
        <w:rPr>
          <w:rFonts w:asciiTheme="minorBidi" w:hAnsiTheme="minorBidi"/>
          <w:sz w:val="24"/>
          <w:szCs w:val="24"/>
        </w:rPr>
        <w:t xml:space="preserve">Rav </w:t>
      </w:r>
      <w:r w:rsidR="00DF1774" w:rsidRPr="00A944C4">
        <w:rPr>
          <w:rFonts w:asciiTheme="minorBidi" w:hAnsiTheme="minorBidi"/>
          <w:sz w:val="24"/>
          <w:szCs w:val="24"/>
        </w:rPr>
        <w:t xml:space="preserve">Joseph </w:t>
      </w:r>
      <w:r w:rsidR="00F02DDA" w:rsidRPr="00A944C4">
        <w:rPr>
          <w:rFonts w:asciiTheme="minorBidi" w:hAnsiTheme="minorBidi"/>
          <w:sz w:val="24"/>
          <w:szCs w:val="24"/>
        </w:rPr>
        <w:t xml:space="preserve">B. </w:t>
      </w:r>
      <w:r w:rsidR="00DF1774" w:rsidRPr="00A944C4">
        <w:rPr>
          <w:rFonts w:asciiTheme="minorBidi" w:hAnsiTheme="minorBidi"/>
          <w:sz w:val="24"/>
          <w:szCs w:val="24"/>
        </w:rPr>
        <w:t>Soloveitchik</w:t>
      </w:r>
      <w:r w:rsidR="001F2A59" w:rsidRPr="00A944C4">
        <w:rPr>
          <w:rFonts w:asciiTheme="minorBidi" w:hAnsiTheme="minorBidi"/>
          <w:sz w:val="24"/>
          <w:szCs w:val="24"/>
        </w:rPr>
        <w:t>:</w:t>
      </w:r>
    </w:p>
    <w:p w14:paraId="32B2CA9A" w14:textId="7924D573" w:rsidR="001F2A59" w:rsidRPr="00A944C4" w:rsidRDefault="001F2A59" w:rsidP="00A944C4">
      <w:pPr>
        <w:pStyle w:val="NoSpacing"/>
        <w:jc w:val="both"/>
        <w:rPr>
          <w:rFonts w:asciiTheme="minorBidi" w:hAnsiTheme="minorBidi"/>
          <w:sz w:val="24"/>
          <w:szCs w:val="24"/>
        </w:rPr>
      </w:pPr>
    </w:p>
    <w:p w14:paraId="034ADF75" w14:textId="055D3501" w:rsidR="00F10142" w:rsidRPr="00A944C4" w:rsidRDefault="00F01A70" w:rsidP="00A944C4">
      <w:pPr>
        <w:pStyle w:val="NoSpacing"/>
        <w:ind w:left="720"/>
        <w:jc w:val="both"/>
        <w:rPr>
          <w:rFonts w:asciiTheme="minorBidi" w:hAnsiTheme="minorBidi"/>
          <w:sz w:val="24"/>
          <w:szCs w:val="24"/>
        </w:rPr>
      </w:pPr>
      <w:r w:rsidRPr="00A944C4">
        <w:rPr>
          <w:rFonts w:asciiTheme="minorBidi" w:hAnsiTheme="minorBidi"/>
          <w:sz w:val="24"/>
          <w:szCs w:val="24"/>
        </w:rPr>
        <w:t xml:space="preserve">The definition of the relevant community, however, is murky. The gemara speaks of locale, but it seems strange that geography should be the sole determinant. Would an enclave of Judean emigres in Galilee be permitted to eat chicken fried in butter? Would only residents of twelfth-century Egypt be entitled to rely upon the Rambam’s minority </w:t>
      </w:r>
      <w:r w:rsidRPr="00A944C4">
        <w:rPr>
          <w:rFonts w:asciiTheme="minorBidi" w:hAnsiTheme="minorBidi"/>
          <w:i/>
          <w:iCs/>
          <w:sz w:val="24"/>
          <w:szCs w:val="24"/>
        </w:rPr>
        <w:t>kulot</w:t>
      </w:r>
      <w:r w:rsidRPr="00A944C4">
        <w:rPr>
          <w:rFonts w:asciiTheme="minorBidi" w:hAnsiTheme="minorBidi"/>
          <w:sz w:val="24"/>
          <w:szCs w:val="24"/>
        </w:rPr>
        <w:t xml:space="preserve">? It seems far more likely that other factors – ethnic identity or, above all, spiritual and ideological fealty – should carry no less weight. I believe this is clearly suggested by </w:t>
      </w:r>
      <w:r w:rsidR="003935E2" w:rsidRPr="00A944C4">
        <w:rPr>
          <w:rFonts w:asciiTheme="minorBidi" w:hAnsiTheme="minorBidi"/>
          <w:sz w:val="24"/>
          <w:szCs w:val="24"/>
        </w:rPr>
        <w:t xml:space="preserve">the </w:t>
      </w:r>
      <w:r w:rsidR="00292500" w:rsidRPr="00A944C4">
        <w:rPr>
          <w:rFonts w:asciiTheme="minorBidi" w:hAnsiTheme="minorBidi"/>
          <w:sz w:val="24"/>
          <w:szCs w:val="24"/>
        </w:rPr>
        <w:t>Rashba</w:t>
      </w:r>
      <w:r w:rsidR="00F65BE4" w:rsidRPr="00A944C4">
        <w:rPr>
          <w:rFonts w:asciiTheme="minorBidi" w:hAnsiTheme="minorBidi"/>
          <w:sz w:val="24"/>
          <w:szCs w:val="24"/>
        </w:rPr>
        <w:t>:</w:t>
      </w:r>
      <w:r w:rsidR="00374368" w:rsidRPr="00A944C4">
        <w:rPr>
          <w:rFonts w:asciiTheme="minorBidi" w:hAnsiTheme="minorBidi"/>
          <w:sz w:val="24"/>
          <w:szCs w:val="24"/>
        </w:rPr>
        <w:t xml:space="preserve"> </w:t>
      </w:r>
      <w:r w:rsidR="00F65BE4" w:rsidRPr="00A944C4">
        <w:rPr>
          <w:rFonts w:asciiTheme="minorBidi" w:hAnsiTheme="minorBidi"/>
          <w:sz w:val="24"/>
          <w:szCs w:val="24"/>
        </w:rPr>
        <w:t xml:space="preserve">In this vein, if they have been accustomed to act consistently in accordance with the Halakhot of the Rav Alfassi </w:t>
      </w:r>
      <w:r w:rsidR="00E146C6" w:rsidRPr="00A944C4">
        <w:rPr>
          <w:rFonts w:asciiTheme="minorBidi" w:hAnsiTheme="minorBidi"/>
          <w:i/>
          <w:iCs/>
          <w:sz w:val="24"/>
          <w:szCs w:val="24"/>
        </w:rPr>
        <w:t>z”l</w:t>
      </w:r>
      <w:r w:rsidR="00F65BE4" w:rsidRPr="00A944C4">
        <w:rPr>
          <w:rFonts w:asciiTheme="minorBidi" w:hAnsiTheme="minorBidi"/>
          <w:sz w:val="24"/>
          <w:szCs w:val="24"/>
        </w:rPr>
        <w:t>, or, in places which</w:t>
      </w:r>
      <w:r w:rsidR="00F10142" w:rsidRPr="00A944C4">
        <w:rPr>
          <w:rFonts w:asciiTheme="minorBidi" w:hAnsiTheme="minorBidi"/>
          <w:sz w:val="24"/>
          <w:szCs w:val="24"/>
        </w:rPr>
        <w:t xml:space="preserve"> have become accustomed to act consistently on the basis of the codex of the Rambam </w:t>
      </w:r>
      <w:r w:rsidR="00E146C6" w:rsidRPr="00A944C4">
        <w:rPr>
          <w:rFonts w:asciiTheme="minorBidi" w:hAnsiTheme="minorBidi"/>
          <w:i/>
          <w:iCs/>
          <w:sz w:val="24"/>
          <w:szCs w:val="24"/>
        </w:rPr>
        <w:t>z”l</w:t>
      </w:r>
      <w:r w:rsidR="00F10142" w:rsidRPr="00A944C4">
        <w:rPr>
          <w:rFonts w:asciiTheme="minorBidi" w:hAnsiTheme="minorBidi"/>
          <w:sz w:val="24"/>
          <w:szCs w:val="24"/>
        </w:rPr>
        <w:t xml:space="preserve">, they have, in effect, established these </w:t>
      </w:r>
      <w:r w:rsidR="00F10142" w:rsidRPr="00A944C4">
        <w:rPr>
          <w:rFonts w:asciiTheme="minorBidi" w:hAnsiTheme="minorBidi"/>
          <w:i/>
          <w:iCs/>
          <w:sz w:val="24"/>
          <w:szCs w:val="24"/>
        </w:rPr>
        <w:t>gedolim</w:t>
      </w:r>
      <w:r w:rsidR="00F10142" w:rsidRPr="00A944C4">
        <w:rPr>
          <w:rFonts w:asciiTheme="minorBidi" w:hAnsiTheme="minorBidi"/>
          <w:sz w:val="24"/>
          <w:szCs w:val="24"/>
        </w:rPr>
        <w:t xml:space="preserve"> as their </w:t>
      </w:r>
      <w:r w:rsidR="00F10142" w:rsidRPr="00A944C4">
        <w:rPr>
          <w:rFonts w:asciiTheme="minorBidi" w:hAnsiTheme="minorBidi"/>
          <w:i/>
          <w:iCs/>
          <w:sz w:val="24"/>
          <w:szCs w:val="24"/>
        </w:rPr>
        <w:t>rebbe</w:t>
      </w:r>
      <w:r w:rsidR="00F10142" w:rsidRPr="00A944C4">
        <w:rPr>
          <w:rFonts w:asciiTheme="minorBidi" w:hAnsiTheme="minorBidi"/>
          <w:sz w:val="24"/>
          <w:szCs w:val="24"/>
        </w:rPr>
        <w:t>.</w:t>
      </w:r>
      <w:r w:rsidR="00F12699" w:rsidRPr="00A944C4">
        <w:rPr>
          <w:rFonts w:asciiTheme="minorBidi" w:hAnsiTheme="minorBidi"/>
          <w:sz w:val="24"/>
          <w:szCs w:val="24"/>
        </w:rPr>
        <w:t xml:space="preserve"> </w:t>
      </w:r>
      <w:r w:rsidR="00F10142" w:rsidRPr="00A944C4">
        <w:rPr>
          <w:rFonts w:asciiTheme="minorBidi" w:hAnsiTheme="minorBidi"/>
          <w:sz w:val="24"/>
          <w:szCs w:val="24"/>
        </w:rPr>
        <w:t xml:space="preserve">Physical proximity is obviously not intended here. What is envisioned is, evidently, rather, a principled and consistent attachment. Its basis is left open; the places cited could have come to be "accustomed to doing all their actions" in accordance with the dicta of the </w:t>
      </w:r>
      <w:r w:rsidR="00F10142" w:rsidRPr="00A944C4">
        <w:rPr>
          <w:rFonts w:asciiTheme="minorBidi" w:hAnsiTheme="minorBidi"/>
          <w:sz w:val="24"/>
          <w:szCs w:val="24"/>
        </w:rPr>
        <w:lastRenderedPageBreak/>
        <w:t xml:space="preserve">Rif or the Rambam as a result of either accident or choice. The point is, however, that spiritual commitment rather than geographic contiguity is the determinant factor. A Sephardi congregation in Warsaw could still be bound by the rulings of the </w:t>
      </w:r>
      <w:r w:rsidR="00E146C6" w:rsidRPr="00A944C4">
        <w:rPr>
          <w:rFonts w:asciiTheme="minorBidi" w:hAnsiTheme="minorBidi"/>
          <w:i/>
          <w:iCs/>
          <w:sz w:val="24"/>
          <w:szCs w:val="24"/>
        </w:rPr>
        <w:t>R</w:t>
      </w:r>
      <w:r w:rsidR="00F10142" w:rsidRPr="00A944C4">
        <w:rPr>
          <w:rFonts w:asciiTheme="minorBidi" w:hAnsiTheme="minorBidi"/>
          <w:i/>
          <w:iCs/>
          <w:sz w:val="24"/>
          <w:szCs w:val="24"/>
        </w:rPr>
        <w:t xml:space="preserve">ishon </w:t>
      </w:r>
      <w:r w:rsidR="00E146C6" w:rsidRPr="00A944C4">
        <w:rPr>
          <w:rFonts w:asciiTheme="minorBidi" w:hAnsiTheme="minorBidi"/>
          <w:i/>
          <w:iCs/>
          <w:sz w:val="24"/>
          <w:szCs w:val="24"/>
        </w:rPr>
        <w:t>L</w:t>
      </w:r>
      <w:r w:rsidR="00F10142" w:rsidRPr="00A944C4">
        <w:rPr>
          <w:rFonts w:asciiTheme="minorBidi" w:hAnsiTheme="minorBidi"/>
          <w:i/>
          <w:iCs/>
          <w:sz w:val="24"/>
          <w:szCs w:val="24"/>
        </w:rPr>
        <w:t>e</w:t>
      </w:r>
      <w:r w:rsidR="00E146C6" w:rsidRPr="00A944C4">
        <w:rPr>
          <w:rFonts w:asciiTheme="minorBidi" w:hAnsiTheme="minorBidi"/>
          <w:i/>
          <w:iCs/>
          <w:sz w:val="24"/>
          <w:szCs w:val="24"/>
        </w:rPr>
        <w:t>-t</w:t>
      </w:r>
      <w:r w:rsidR="00F10142" w:rsidRPr="00A944C4">
        <w:rPr>
          <w:rFonts w:asciiTheme="minorBidi" w:hAnsiTheme="minorBidi"/>
          <w:i/>
          <w:iCs/>
          <w:sz w:val="24"/>
          <w:szCs w:val="24"/>
        </w:rPr>
        <w:t>zion</w:t>
      </w:r>
      <w:r w:rsidR="00F10142" w:rsidRPr="00A944C4">
        <w:rPr>
          <w:rFonts w:asciiTheme="minorBidi" w:hAnsiTheme="minorBidi"/>
          <w:sz w:val="24"/>
          <w:szCs w:val="24"/>
        </w:rPr>
        <w:t xml:space="preserve">. Would a Gerer </w:t>
      </w:r>
      <w:r w:rsidR="00E146C6" w:rsidRPr="00A944C4">
        <w:rPr>
          <w:rFonts w:asciiTheme="minorBidi" w:hAnsiTheme="minorBidi"/>
          <w:sz w:val="24"/>
          <w:szCs w:val="24"/>
        </w:rPr>
        <w:t>c</w:t>
      </w:r>
      <w:r w:rsidR="00F10142" w:rsidRPr="00A944C4">
        <w:rPr>
          <w:rFonts w:asciiTheme="minorBidi" w:hAnsiTheme="minorBidi"/>
          <w:sz w:val="24"/>
          <w:szCs w:val="24"/>
        </w:rPr>
        <w:t>hasid cease to be part of the Beth Israel's community just because he had moved to Paris?</w:t>
      </w:r>
    </w:p>
    <w:p w14:paraId="31757CAD" w14:textId="77777777" w:rsidR="00F10142" w:rsidRPr="00A944C4" w:rsidRDefault="00F10142" w:rsidP="00A944C4">
      <w:pPr>
        <w:pStyle w:val="NoSpacing"/>
        <w:ind w:left="720"/>
        <w:jc w:val="both"/>
        <w:rPr>
          <w:rFonts w:asciiTheme="minorBidi" w:hAnsiTheme="minorBidi"/>
          <w:sz w:val="24"/>
          <w:szCs w:val="24"/>
        </w:rPr>
      </w:pPr>
    </w:p>
    <w:p w14:paraId="5E3DD90E" w14:textId="5DE51F97" w:rsidR="00081980" w:rsidRPr="00A944C4" w:rsidRDefault="00F10142" w:rsidP="00A944C4">
      <w:pPr>
        <w:pStyle w:val="NoSpacing"/>
        <w:ind w:left="720"/>
        <w:jc w:val="both"/>
        <w:rPr>
          <w:rFonts w:asciiTheme="minorBidi" w:hAnsiTheme="minorBidi"/>
          <w:sz w:val="24"/>
          <w:szCs w:val="24"/>
        </w:rPr>
      </w:pPr>
      <w:r w:rsidRPr="00A944C4">
        <w:rPr>
          <w:rFonts w:asciiTheme="minorBidi" w:hAnsiTheme="minorBidi"/>
          <w:sz w:val="24"/>
          <w:szCs w:val="24"/>
        </w:rPr>
        <w:t xml:space="preserve">The implications for a contemporary Orthodox Jew's legitimization of his response to modernity are self-evident. Were there no genuine </w:t>
      </w:r>
      <w:r w:rsidRPr="00A944C4">
        <w:rPr>
          <w:rFonts w:asciiTheme="minorBidi" w:hAnsiTheme="minorBidi"/>
          <w:i/>
          <w:iCs/>
          <w:sz w:val="24"/>
          <w:szCs w:val="24"/>
        </w:rPr>
        <w:t>gadol</w:t>
      </w:r>
      <w:r w:rsidRPr="00A944C4">
        <w:rPr>
          <w:rFonts w:asciiTheme="minorBidi" w:hAnsiTheme="minorBidi"/>
          <w:sz w:val="24"/>
          <w:szCs w:val="24"/>
        </w:rPr>
        <w:t xml:space="preserve"> who had subscribed to the core halakhic positions of what is roughly denominated modern Orthodoxy, ordinary rabbis and laymen would be hard-put to cling to them. In the absence of an imprimatur from any Shofet ShebeYamecha whatsoever, it would be difficult, if not impossible, to justify adoption of norms and values in defiance of a wall-to-wall phalanx of </w:t>
      </w:r>
      <w:r w:rsidRPr="00A944C4">
        <w:rPr>
          <w:rFonts w:asciiTheme="minorBidi" w:hAnsiTheme="minorBidi"/>
          <w:i/>
          <w:iCs/>
          <w:sz w:val="24"/>
          <w:szCs w:val="24"/>
        </w:rPr>
        <w:t>gedolei</w:t>
      </w:r>
      <w:r w:rsidRPr="00A944C4">
        <w:rPr>
          <w:rFonts w:asciiTheme="minorBidi" w:hAnsiTheme="minorBidi"/>
          <w:sz w:val="24"/>
          <w:szCs w:val="24"/>
        </w:rPr>
        <w:t xml:space="preserve"> Israel. Such action would simply be regarded a</w:t>
      </w:r>
      <w:r w:rsidR="00E146C6" w:rsidRPr="00A944C4">
        <w:rPr>
          <w:rFonts w:asciiTheme="minorBidi" w:hAnsiTheme="minorBidi"/>
          <w:sz w:val="24"/>
          <w:szCs w:val="24"/>
        </w:rPr>
        <w:t xml:space="preserve">s error, whether </w:t>
      </w:r>
      <w:r w:rsidR="00E146C6" w:rsidRPr="00A944C4">
        <w:rPr>
          <w:rFonts w:asciiTheme="minorBidi" w:hAnsiTheme="minorBidi"/>
          <w:i/>
          <w:iCs/>
          <w:sz w:val="24"/>
          <w:szCs w:val="24"/>
        </w:rPr>
        <w:t>bi’devar mishna</w:t>
      </w:r>
      <w:r w:rsidRPr="00A944C4">
        <w:rPr>
          <w:rFonts w:asciiTheme="minorBidi" w:hAnsiTheme="minorBidi"/>
          <w:sz w:val="24"/>
          <w:szCs w:val="24"/>
        </w:rPr>
        <w:t xml:space="preserve"> or </w:t>
      </w:r>
      <w:r w:rsidRPr="00A944C4">
        <w:rPr>
          <w:rFonts w:asciiTheme="minorBidi" w:hAnsiTheme="minorBidi"/>
          <w:i/>
          <w:iCs/>
          <w:sz w:val="24"/>
          <w:szCs w:val="24"/>
        </w:rPr>
        <w:t>be</w:t>
      </w:r>
      <w:r w:rsidR="00E146C6" w:rsidRPr="00A944C4">
        <w:rPr>
          <w:rFonts w:asciiTheme="minorBidi" w:hAnsiTheme="minorBidi"/>
          <w:i/>
          <w:iCs/>
          <w:sz w:val="24"/>
          <w:szCs w:val="24"/>
        </w:rPr>
        <w:t>’</w:t>
      </w:r>
      <w:r w:rsidRPr="00A944C4">
        <w:rPr>
          <w:rFonts w:asciiTheme="minorBidi" w:hAnsiTheme="minorBidi"/>
          <w:i/>
          <w:iCs/>
          <w:sz w:val="24"/>
          <w:szCs w:val="24"/>
        </w:rPr>
        <w:t>shikul ha</w:t>
      </w:r>
      <w:r w:rsidR="00E146C6" w:rsidRPr="00A944C4">
        <w:rPr>
          <w:rFonts w:asciiTheme="minorBidi" w:hAnsiTheme="minorBidi"/>
          <w:i/>
          <w:iCs/>
          <w:sz w:val="24"/>
          <w:szCs w:val="24"/>
        </w:rPr>
        <w:t>-</w:t>
      </w:r>
      <w:r w:rsidRPr="00A944C4">
        <w:rPr>
          <w:rFonts w:asciiTheme="minorBidi" w:hAnsiTheme="minorBidi"/>
          <w:i/>
          <w:iCs/>
          <w:sz w:val="24"/>
          <w:szCs w:val="24"/>
        </w:rPr>
        <w:t>daat</w:t>
      </w:r>
      <w:r w:rsidRPr="00A944C4">
        <w:rPr>
          <w:rFonts w:asciiTheme="minorBidi" w:hAnsiTheme="minorBidi"/>
          <w:sz w:val="24"/>
          <w:szCs w:val="24"/>
        </w:rPr>
        <w:t xml:space="preserve">. One's contemporary authority no doubt bases himself largely, and perhaps selectively, upon classical predecessors. But the ordinary person must base himself upon a Shofet ShebeYamecha. Even if we should assume that, at the personal level, a moderate </w:t>
      </w:r>
      <w:r w:rsidRPr="00A944C4">
        <w:rPr>
          <w:rFonts w:asciiTheme="minorBidi" w:hAnsiTheme="minorBidi"/>
          <w:i/>
          <w:iCs/>
          <w:sz w:val="24"/>
          <w:szCs w:val="24"/>
        </w:rPr>
        <w:t>lamdan</w:t>
      </w:r>
      <w:r w:rsidRPr="00A944C4">
        <w:rPr>
          <w:rFonts w:asciiTheme="minorBidi" w:hAnsiTheme="minorBidi"/>
          <w:sz w:val="24"/>
          <w:szCs w:val="24"/>
        </w:rPr>
        <w:t xml:space="preserve"> may, and perhaps must, act in accordance with his own informed and conscientious reading of the sources—a dubious proposition in its own right—surely no such course could be championed in the public sphere. Who, however, imagines this to be the case? Only the ignorant and the arrogant. Even if we limit our purview to the confines of our own bailiwick, it is self-evident that, over the span of half a century, the imposing presence of our collective ray </w:t>
      </w:r>
      <w:r w:rsidRPr="00A944C4">
        <w:rPr>
          <w:rFonts w:asciiTheme="minorBidi" w:hAnsiTheme="minorBidi"/>
          <w:i/>
          <w:iCs/>
          <w:sz w:val="24"/>
          <w:szCs w:val="24"/>
        </w:rPr>
        <w:t>muvhak</w:t>
      </w:r>
      <w:r w:rsidRPr="00A944C4">
        <w:rPr>
          <w:rFonts w:asciiTheme="minorBidi" w:hAnsiTheme="minorBidi"/>
          <w:sz w:val="24"/>
          <w:szCs w:val="24"/>
        </w:rPr>
        <w:t xml:space="preserve">, </w:t>
      </w:r>
      <w:r w:rsidR="00E146C6" w:rsidRPr="00A944C4">
        <w:rPr>
          <w:rFonts w:asciiTheme="minorBidi" w:hAnsiTheme="minorBidi"/>
          <w:i/>
          <w:iCs/>
          <w:sz w:val="24"/>
          <w:szCs w:val="24"/>
        </w:rPr>
        <w:t>z”l</w:t>
      </w:r>
      <w:r w:rsidRPr="00A944C4">
        <w:rPr>
          <w:rFonts w:asciiTheme="minorBidi" w:hAnsiTheme="minorBidi"/>
          <w:sz w:val="24"/>
          <w:szCs w:val="24"/>
        </w:rPr>
        <w:t xml:space="preserve">, was sufficient to refute this perception. No objective observer of the American Torah scene—or of the international scene, for that matter—can fail to acknowledge the Ray's position as one of the </w:t>
      </w:r>
      <w:r w:rsidRPr="00A944C4">
        <w:rPr>
          <w:rFonts w:asciiTheme="minorBidi" w:hAnsiTheme="minorBidi"/>
          <w:i/>
          <w:iCs/>
          <w:sz w:val="24"/>
          <w:szCs w:val="24"/>
        </w:rPr>
        <w:t>gedolim</w:t>
      </w:r>
      <w:r w:rsidRPr="00A944C4">
        <w:rPr>
          <w:rFonts w:asciiTheme="minorBidi" w:hAnsiTheme="minorBidi"/>
          <w:sz w:val="24"/>
          <w:szCs w:val="24"/>
        </w:rPr>
        <w:t xml:space="preserve"> of this century, on </w:t>
      </w:r>
      <w:r w:rsidRPr="00A944C4">
        <w:rPr>
          <w:rFonts w:asciiTheme="minorBidi" w:hAnsiTheme="minorBidi"/>
          <w:sz w:val="24"/>
          <w:szCs w:val="24"/>
        </w:rPr>
        <w:lastRenderedPageBreak/>
        <w:t>the one hand, and his advocacy of the critical values of modern Orthodoxy, on the other.</w:t>
      </w:r>
      <w:r w:rsidR="00081980" w:rsidRPr="00A944C4">
        <w:rPr>
          <w:rStyle w:val="FootnoteReference"/>
          <w:rFonts w:asciiTheme="minorBidi" w:hAnsiTheme="minorBidi"/>
          <w:sz w:val="24"/>
          <w:szCs w:val="24"/>
        </w:rPr>
        <w:footnoteReference w:id="11"/>
      </w:r>
    </w:p>
    <w:p w14:paraId="01F4DC08" w14:textId="77777777" w:rsidR="00E146C6" w:rsidRPr="00A944C4" w:rsidRDefault="00E146C6" w:rsidP="00A944C4">
      <w:pPr>
        <w:spacing w:after="0" w:line="240" w:lineRule="auto"/>
        <w:jc w:val="both"/>
        <w:rPr>
          <w:rFonts w:asciiTheme="minorBidi" w:hAnsiTheme="minorBidi"/>
          <w:sz w:val="24"/>
          <w:szCs w:val="24"/>
        </w:rPr>
      </w:pPr>
    </w:p>
    <w:p w14:paraId="4D82876D" w14:textId="68B0F482" w:rsidR="001F2A59" w:rsidRPr="00A944C4" w:rsidRDefault="001F2A59" w:rsidP="00A944C4">
      <w:pPr>
        <w:spacing w:after="0" w:line="240" w:lineRule="auto"/>
        <w:jc w:val="both"/>
        <w:rPr>
          <w:rFonts w:asciiTheme="minorBidi" w:hAnsiTheme="minorBidi"/>
          <w:sz w:val="24"/>
          <w:szCs w:val="24"/>
        </w:rPr>
      </w:pPr>
      <w:r w:rsidRPr="00A944C4">
        <w:rPr>
          <w:rFonts w:asciiTheme="minorBidi" w:hAnsiTheme="minorBidi"/>
          <w:sz w:val="24"/>
          <w:szCs w:val="24"/>
        </w:rPr>
        <w:t>What makes this notion so appealing and so practical is communication</w:t>
      </w:r>
      <w:r w:rsidR="003935E2" w:rsidRPr="00A944C4">
        <w:rPr>
          <w:rFonts w:asciiTheme="minorBidi" w:hAnsiTheme="minorBidi"/>
          <w:sz w:val="24"/>
          <w:szCs w:val="24"/>
        </w:rPr>
        <w:t>s</w:t>
      </w:r>
      <w:r w:rsidRPr="00A944C4">
        <w:rPr>
          <w:rFonts w:asciiTheme="minorBidi" w:hAnsiTheme="minorBidi"/>
          <w:sz w:val="24"/>
          <w:szCs w:val="24"/>
        </w:rPr>
        <w:t xml:space="preserve"> technology.</w:t>
      </w:r>
      <w:r w:rsidR="00F12699" w:rsidRPr="00A944C4">
        <w:rPr>
          <w:rFonts w:asciiTheme="minorBidi" w:hAnsiTheme="minorBidi"/>
          <w:sz w:val="24"/>
          <w:szCs w:val="24"/>
        </w:rPr>
        <w:t xml:space="preserve"> </w:t>
      </w:r>
      <w:r w:rsidRPr="00A944C4">
        <w:rPr>
          <w:rFonts w:asciiTheme="minorBidi" w:hAnsiTheme="minorBidi"/>
          <w:sz w:val="24"/>
          <w:szCs w:val="24"/>
        </w:rPr>
        <w:t xml:space="preserve">Whether by </w:t>
      </w:r>
      <w:r w:rsidR="004125BD" w:rsidRPr="00A944C4">
        <w:rPr>
          <w:rFonts w:asciiTheme="minorBidi" w:hAnsiTheme="minorBidi"/>
          <w:sz w:val="24"/>
          <w:szCs w:val="24"/>
        </w:rPr>
        <w:t>telephone</w:t>
      </w:r>
      <w:r w:rsidRPr="00A944C4">
        <w:rPr>
          <w:rFonts w:asciiTheme="minorBidi" w:hAnsiTheme="minorBidi"/>
          <w:sz w:val="24"/>
          <w:szCs w:val="24"/>
        </w:rPr>
        <w:t xml:space="preserve"> or email, accessing rabbinic counsel from anywhere in the world is simpl</w:t>
      </w:r>
      <w:r w:rsidR="003935E2" w:rsidRPr="00A944C4">
        <w:rPr>
          <w:rFonts w:asciiTheme="minorBidi" w:hAnsiTheme="minorBidi"/>
          <w:sz w:val="24"/>
          <w:szCs w:val="24"/>
        </w:rPr>
        <w:t>e</w:t>
      </w:r>
      <w:r w:rsidRPr="00A944C4">
        <w:rPr>
          <w:rFonts w:asciiTheme="minorBidi" w:hAnsiTheme="minorBidi"/>
          <w:sz w:val="24"/>
          <w:szCs w:val="24"/>
        </w:rPr>
        <w:t xml:space="preserve">. Now, people often receive guidance from </w:t>
      </w:r>
      <w:r w:rsidR="00292500" w:rsidRPr="00A944C4">
        <w:rPr>
          <w:rFonts w:asciiTheme="minorBidi" w:hAnsiTheme="minorBidi"/>
          <w:sz w:val="24"/>
          <w:szCs w:val="24"/>
        </w:rPr>
        <w:t>halakh</w:t>
      </w:r>
      <w:r w:rsidRPr="00A944C4">
        <w:rPr>
          <w:rFonts w:asciiTheme="minorBidi" w:hAnsiTheme="minorBidi"/>
          <w:sz w:val="24"/>
          <w:szCs w:val="24"/>
        </w:rPr>
        <w:t>ic websites they trust, such as the large group of women (and men) who rely on the hala</w:t>
      </w:r>
      <w:r w:rsidR="00E146C6" w:rsidRPr="00A944C4">
        <w:rPr>
          <w:rFonts w:asciiTheme="minorBidi" w:hAnsiTheme="minorBidi"/>
          <w:sz w:val="24"/>
          <w:szCs w:val="24"/>
        </w:rPr>
        <w:t>k</w:t>
      </w:r>
      <w:r w:rsidRPr="00A944C4">
        <w:rPr>
          <w:rFonts w:asciiTheme="minorBidi" w:hAnsiTheme="minorBidi"/>
          <w:sz w:val="24"/>
          <w:szCs w:val="24"/>
        </w:rPr>
        <w:t xml:space="preserve">hic positions of Nishmat’s </w:t>
      </w:r>
      <w:hyperlink r:id="rId9" w:history="1">
        <w:r w:rsidRPr="00A944C4">
          <w:rPr>
            <w:rStyle w:val="Hyperlink"/>
            <w:rFonts w:asciiTheme="minorBidi" w:hAnsiTheme="minorBidi"/>
            <w:sz w:val="24"/>
            <w:szCs w:val="24"/>
          </w:rPr>
          <w:t>www.yoatzot.org</w:t>
        </w:r>
      </w:hyperlink>
      <w:r w:rsidRPr="00A944C4">
        <w:rPr>
          <w:rFonts w:asciiTheme="minorBidi" w:hAnsiTheme="minorBidi"/>
          <w:sz w:val="24"/>
          <w:szCs w:val="24"/>
        </w:rPr>
        <w:t>.</w:t>
      </w:r>
      <w:r w:rsidR="00F12699" w:rsidRPr="00A944C4">
        <w:rPr>
          <w:rFonts w:asciiTheme="minorBidi" w:hAnsiTheme="minorBidi"/>
          <w:sz w:val="24"/>
          <w:szCs w:val="24"/>
        </w:rPr>
        <w:t xml:space="preserve"> </w:t>
      </w:r>
      <w:r w:rsidRPr="00A944C4">
        <w:rPr>
          <w:rFonts w:asciiTheme="minorBidi" w:hAnsiTheme="minorBidi"/>
          <w:sz w:val="24"/>
          <w:szCs w:val="24"/>
        </w:rPr>
        <w:t>People buy the practical hala</w:t>
      </w:r>
      <w:r w:rsidR="00E146C6" w:rsidRPr="00A944C4">
        <w:rPr>
          <w:rFonts w:asciiTheme="minorBidi" w:hAnsiTheme="minorBidi"/>
          <w:sz w:val="24"/>
          <w:szCs w:val="24"/>
        </w:rPr>
        <w:t>k</w:t>
      </w:r>
      <w:r w:rsidRPr="00A944C4">
        <w:rPr>
          <w:rFonts w:asciiTheme="minorBidi" w:hAnsiTheme="minorBidi"/>
          <w:sz w:val="24"/>
          <w:szCs w:val="24"/>
        </w:rPr>
        <w:t>ha guides from the community they feel a part of.</w:t>
      </w:r>
      <w:r w:rsidR="00F12699" w:rsidRPr="00A944C4">
        <w:rPr>
          <w:rFonts w:asciiTheme="minorBidi" w:hAnsiTheme="minorBidi"/>
          <w:sz w:val="24"/>
          <w:szCs w:val="24"/>
        </w:rPr>
        <w:t xml:space="preserve"> </w:t>
      </w:r>
      <w:r w:rsidRPr="00A944C4">
        <w:rPr>
          <w:rFonts w:asciiTheme="minorBidi" w:hAnsiTheme="minorBidi"/>
          <w:sz w:val="24"/>
          <w:szCs w:val="24"/>
        </w:rPr>
        <w:t>And, more recently, people join Facebook and WhatsApp groups to gain hala</w:t>
      </w:r>
      <w:r w:rsidR="00E146C6" w:rsidRPr="00A944C4">
        <w:rPr>
          <w:rFonts w:asciiTheme="minorBidi" w:hAnsiTheme="minorBidi"/>
          <w:sz w:val="24"/>
          <w:szCs w:val="24"/>
        </w:rPr>
        <w:t>k</w:t>
      </w:r>
      <w:r w:rsidRPr="00A944C4">
        <w:rPr>
          <w:rFonts w:asciiTheme="minorBidi" w:hAnsiTheme="minorBidi"/>
          <w:sz w:val="24"/>
          <w:szCs w:val="24"/>
        </w:rPr>
        <w:t>hic advice from peers or teachers they identify with, whether or not they have ever met.</w:t>
      </w:r>
      <w:r w:rsidR="00F12699" w:rsidRPr="00A944C4">
        <w:rPr>
          <w:rFonts w:asciiTheme="minorBidi" w:hAnsiTheme="minorBidi"/>
          <w:sz w:val="24"/>
          <w:szCs w:val="24"/>
        </w:rPr>
        <w:t xml:space="preserve"> </w:t>
      </w:r>
    </w:p>
    <w:p w14:paraId="126EF6CE" w14:textId="77777777" w:rsidR="00292E1D" w:rsidRPr="00A944C4" w:rsidRDefault="00292E1D" w:rsidP="00A944C4">
      <w:pPr>
        <w:spacing w:after="0" w:line="240" w:lineRule="auto"/>
        <w:jc w:val="both"/>
        <w:rPr>
          <w:rFonts w:asciiTheme="minorBidi" w:hAnsiTheme="minorBidi"/>
          <w:b/>
          <w:bCs/>
          <w:sz w:val="24"/>
          <w:szCs w:val="24"/>
        </w:rPr>
      </w:pPr>
    </w:p>
    <w:p w14:paraId="46BD625A" w14:textId="719620B0" w:rsidR="001F2A59" w:rsidRPr="00A944C4" w:rsidRDefault="001F2A59" w:rsidP="00A944C4">
      <w:pPr>
        <w:spacing w:after="0" w:line="240" w:lineRule="auto"/>
        <w:jc w:val="both"/>
        <w:rPr>
          <w:rFonts w:asciiTheme="minorBidi" w:hAnsiTheme="minorBidi"/>
          <w:b/>
          <w:bCs/>
          <w:sz w:val="24"/>
          <w:szCs w:val="24"/>
        </w:rPr>
      </w:pPr>
      <w:r w:rsidRPr="00A944C4">
        <w:rPr>
          <w:rFonts w:asciiTheme="minorBidi" w:hAnsiTheme="minorBidi"/>
          <w:b/>
          <w:bCs/>
          <w:sz w:val="24"/>
          <w:szCs w:val="24"/>
        </w:rPr>
        <w:t>Dangers</w:t>
      </w:r>
    </w:p>
    <w:p w14:paraId="5825EF0D" w14:textId="77777777" w:rsidR="00E146C6" w:rsidRPr="00A944C4" w:rsidRDefault="00E146C6" w:rsidP="00A944C4">
      <w:pPr>
        <w:spacing w:after="0" w:line="240" w:lineRule="auto"/>
        <w:ind w:firstLine="720"/>
        <w:jc w:val="both"/>
        <w:rPr>
          <w:rFonts w:asciiTheme="minorBidi" w:hAnsiTheme="minorBidi"/>
          <w:sz w:val="24"/>
          <w:szCs w:val="24"/>
        </w:rPr>
      </w:pPr>
    </w:p>
    <w:p w14:paraId="0B8A54C9" w14:textId="4A7DAD6C" w:rsidR="00AE2B0B" w:rsidRPr="00A944C4" w:rsidRDefault="001F2A59" w:rsidP="00A944C4">
      <w:pPr>
        <w:spacing w:after="0" w:line="240" w:lineRule="auto"/>
        <w:jc w:val="both"/>
        <w:rPr>
          <w:rFonts w:asciiTheme="minorBidi" w:hAnsiTheme="minorBidi"/>
          <w:sz w:val="24"/>
          <w:szCs w:val="24"/>
        </w:rPr>
      </w:pPr>
      <w:r w:rsidRPr="00A944C4">
        <w:rPr>
          <w:rFonts w:asciiTheme="minorBidi" w:hAnsiTheme="minorBidi"/>
          <w:sz w:val="24"/>
          <w:szCs w:val="24"/>
        </w:rPr>
        <w:t xml:space="preserve">However, relying on this type of </w:t>
      </w:r>
      <w:r w:rsidR="00104D6B" w:rsidRPr="00A944C4">
        <w:rPr>
          <w:rFonts w:asciiTheme="minorBidi" w:hAnsiTheme="minorBidi"/>
          <w:i/>
          <w:iCs/>
          <w:sz w:val="24"/>
          <w:szCs w:val="24"/>
        </w:rPr>
        <w:t>pesak</w:t>
      </w:r>
      <w:r w:rsidRPr="00A944C4">
        <w:rPr>
          <w:rFonts w:asciiTheme="minorBidi" w:hAnsiTheme="minorBidi"/>
          <w:sz w:val="24"/>
          <w:szCs w:val="24"/>
        </w:rPr>
        <w:t xml:space="preserve"> alone has dangers.</w:t>
      </w:r>
      <w:r w:rsidR="00F12699" w:rsidRPr="00A944C4">
        <w:rPr>
          <w:rFonts w:asciiTheme="minorBidi" w:hAnsiTheme="minorBidi"/>
          <w:sz w:val="24"/>
          <w:szCs w:val="24"/>
        </w:rPr>
        <w:t xml:space="preserve"> </w:t>
      </w:r>
      <w:r w:rsidR="00104D6B" w:rsidRPr="00A944C4">
        <w:rPr>
          <w:rFonts w:asciiTheme="minorBidi" w:hAnsiTheme="minorBidi"/>
          <w:sz w:val="24"/>
          <w:szCs w:val="24"/>
        </w:rPr>
        <w:t xml:space="preserve">Rav </w:t>
      </w:r>
      <w:r w:rsidRPr="00A944C4">
        <w:rPr>
          <w:rFonts w:asciiTheme="minorBidi" w:hAnsiTheme="minorBidi"/>
          <w:sz w:val="24"/>
          <w:szCs w:val="24"/>
        </w:rPr>
        <w:t>Yosef Eliyahu Henkin (</w:t>
      </w:r>
      <w:r w:rsidRPr="00A944C4">
        <w:rPr>
          <w:rFonts w:asciiTheme="minorBidi" w:hAnsiTheme="minorBidi"/>
          <w:i/>
          <w:iCs/>
          <w:sz w:val="24"/>
          <w:szCs w:val="24"/>
        </w:rPr>
        <w:t>Ezrat Yisrael</w:t>
      </w:r>
      <w:r w:rsidR="000E3723" w:rsidRPr="00A944C4">
        <w:rPr>
          <w:rFonts w:asciiTheme="minorBidi" w:hAnsiTheme="minorBidi"/>
          <w:sz w:val="24"/>
          <w:szCs w:val="24"/>
        </w:rPr>
        <w:t xml:space="preserve"> #70</w:t>
      </w:r>
      <w:r w:rsidRPr="00A944C4">
        <w:rPr>
          <w:rFonts w:asciiTheme="minorBidi" w:hAnsiTheme="minorBidi"/>
          <w:sz w:val="24"/>
          <w:szCs w:val="24"/>
        </w:rPr>
        <w:t>) already warn</w:t>
      </w:r>
      <w:r w:rsidR="003935E2" w:rsidRPr="00A944C4">
        <w:rPr>
          <w:rFonts w:asciiTheme="minorBidi" w:hAnsiTheme="minorBidi"/>
          <w:sz w:val="24"/>
          <w:szCs w:val="24"/>
        </w:rPr>
        <w:t>s against</w:t>
      </w:r>
      <w:r w:rsidRPr="00A944C4">
        <w:rPr>
          <w:rFonts w:asciiTheme="minorBidi" w:hAnsiTheme="minorBidi"/>
          <w:sz w:val="24"/>
          <w:szCs w:val="24"/>
        </w:rPr>
        <w:t xml:space="preserve"> issuing </w:t>
      </w:r>
      <w:r w:rsidR="00292500" w:rsidRPr="00A944C4">
        <w:rPr>
          <w:rFonts w:asciiTheme="minorBidi" w:hAnsiTheme="minorBidi"/>
          <w:sz w:val="24"/>
          <w:szCs w:val="24"/>
        </w:rPr>
        <w:t>halakh</w:t>
      </w:r>
      <w:r w:rsidRPr="00A944C4">
        <w:rPr>
          <w:rFonts w:asciiTheme="minorBidi" w:hAnsiTheme="minorBidi"/>
          <w:sz w:val="24"/>
          <w:szCs w:val="24"/>
        </w:rPr>
        <w:t xml:space="preserve">ic rulings over the </w:t>
      </w:r>
      <w:r w:rsidR="003935E2" w:rsidRPr="00A944C4">
        <w:rPr>
          <w:rFonts w:asciiTheme="minorBidi" w:hAnsiTheme="minorBidi"/>
          <w:sz w:val="24"/>
          <w:szCs w:val="24"/>
        </w:rPr>
        <w:t>tele</w:t>
      </w:r>
      <w:r w:rsidRPr="00A944C4">
        <w:rPr>
          <w:rFonts w:asciiTheme="minorBidi" w:hAnsiTheme="minorBidi"/>
          <w:sz w:val="24"/>
          <w:szCs w:val="24"/>
        </w:rPr>
        <w:t>phone, as it d</w:t>
      </w:r>
      <w:r w:rsidR="003935E2" w:rsidRPr="00A944C4">
        <w:rPr>
          <w:rFonts w:asciiTheme="minorBidi" w:hAnsiTheme="minorBidi"/>
          <w:sz w:val="24"/>
          <w:szCs w:val="24"/>
        </w:rPr>
        <w:t>oes</w:t>
      </w:r>
      <w:r w:rsidRPr="00A944C4">
        <w:rPr>
          <w:rFonts w:asciiTheme="minorBidi" w:hAnsiTheme="minorBidi"/>
          <w:sz w:val="24"/>
          <w:szCs w:val="24"/>
        </w:rPr>
        <w:t xml:space="preserve"> not lend </w:t>
      </w:r>
      <w:r w:rsidR="003935E2" w:rsidRPr="00A944C4">
        <w:rPr>
          <w:rFonts w:asciiTheme="minorBidi" w:hAnsiTheme="minorBidi"/>
          <w:sz w:val="24"/>
          <w:szCs w:val="24"/>
        </w:rPr>
        <w:t xml:space="preserve">itself </w:t>
      </w:r>
      <w:r w:rsidRPr="00A944C4">
        <w:rPr>
          <w:rFonts w:asciiTheme="minorBidi" w:hAnsiTheme="minorBidi"/>
          <w:sz w:val="24"/>
          <w:szCs w:val="24"/>
        </w:rPr>
        <w:t xml:space="preserve">to a relationship between the </w:t>
      </w:r>
      <w:r w:rsidRPr="00A944C4">
        <w:rPr>
          <w:rFonts w:asciiTheme="minorBidi" w:hAnsiTheme="minorBidi"/>
          <w:i/>
          <w:iCs/>
          <w:sz w:val="24"/>
          <w:szCs w:val="24"/>
        </w:rPr>
        <w:t>posek</w:t>
      </w:r>
      <w:r w:rsidRPr="00A944C4">
        <w:rPr>
          <w:rFonts w:asciiTheme="minorBidi" w:hAnsiTheme="minorBidi"/>
          <w:sz w:val="24"/>
          <w:szCs w:val="24"/>
        </w:rPr>
        <w:t xml:space="preserve"> and the person asking the question. This often leads to mistakes.</w:t>
      </w:r>
      <w:r w:rsidR="00F12699" w:rsidRPr="00A944C4">
        <w:rPr>
          <w:rFonts w:asciiTheme="minorBidi" w:hAnsiTheme="minorBidi"/>
          <w:sz w:val="24"/>
          <w:szCs w:val="24"/>
        </w:rPr>
        <w:t xml:space="preserve"> </w:t>
      </w:r>
      <w:r w:rsidRPr="00A944C4">
        <w:rPr>
          <w:rFonts w:asciiTheme="minorBidi" w:hAnsiTheme="minorBidi"/>
          <w:sz w:val="24"/>
          <w:szCs w:val="24"/>
        </w:rPr>
        <w:t xml:space="preserve">While this fear </w:t>
      </w:r>
      <w:r w:rsidR="003935E2" w:rsidRPr="00A944C4">
        <w:rPr>
          <w:rFonts w:asciiTheme="minorBidi" w:hAnsiTheme="minorBidi"/>
          <w:sz w:val="24"/>
          <w:szCs w:val="24"/>
        </w:rPr>
        <w:t>i</w:t>
      </w:r>
      <w:r w:rsidRPr="00A944C4">
        <w:rPr>
          <w:rFonts w:asciiTheme="minorBidi" w:hAnsiTheme="minorBidi"/>
          <w:sz w:val="24"/>
          <w:szCs w:val="24"/>
        </w:rPr>
        <w:t xml:space="preserve">s not accepted by most and </w:t>
      </w:r>
      <w:r w:rsidR="003935E2" w:rsidRPr="00A944C4">
        <w:rPr>
          <w:rFonts w:asciiTheme="minorBidi" w:hAnsiTheme="minorBidi"/>
          <w:sz w:val="24"/>
          <w:szCs w:val="24"/>
        </w:rPr>
        <w:t>may</w:t>
      </w:r>
      <w:r w:rsidRPr="00A944C4">
        <w:rPr>
          <w:rFonts w:asciiTheme="minorBidi" w:hAnsiTheme="minorBidi"/>
          <w:sz w:val="24"/>
          <w:szCs w:val="24"/>
        </w:rPr>
        <w:t xml:space="preserve"> be ameliorated when communication</w:t>
      </w:r>
      <w:r w:rsidR="003935E2" w:rsidRPr="00A944C4">
        <w:rPr>
          <w:rFonts w:asciiTheme="minorBidi" w:hAnsiTheme="minorBidi"/>
          <w:sz w:val="24"/>
          <w:szCs w:val="24"/>
        </w:rPr>
        <w:t>s</w:t>
      </w:r>
      <w:r w:rsidRPr="00A944C4">
        <w:rPr>
          <w:rFonts w:asciiTheme="minorBidi" w:hAnsiTheme="minorBidi"/>
          <w:sz w:val="24"/>
          <w:szCs w:val="24"/>
        </w:rPr>
        <w:t xml:space="preserve"> technology is used to reach authorities with whom one is close, the more anonymous modes of receiving </w:t>
      </w:r>
      <w:r w:rsidR="00292500" w:rsidRPr="00A944C4">
        <w:rPr>
          <w:rFonts w:asciiTheme="minorBidi" w:hAnsiTheme="minorBidi"/>
          <w:sz w:val="24"/>
          <w:szCs w:val="24"/>
        </w:rPr>
        <w:t>halakh</w:t>
      </w:r>
      <w:r w:rsidRPr="00A944C4">
        <w:rPr>
          <w:rFonts w:asciiTheme="minorBidi" w:hAnsiTheme="minorBidi"/>
          <w:sz w:val="24"/>
          <w:szCs w:val="24"/>
        </w:rPr>
        <w:t xml:space="preserve">ic guidance </w:t>
      </w:r>
      <w:r w:rsidR="003767A2" w:rsidRPr="00A944C4">
        <w:rPr>
          <w:rFonts w:asciiTheme="minorBidi" w:hAnsiTheme="minorBidi"/>
          <w:sz w:val="24"/>
          <w:szCs w:val="24"/>
        </w:rPr>
        <w:t>do often fail on this plain.</w:t>
      </w:r>
    </w:p>
    <w:p w14:paraId="4250BDD5" w14:textId="77777777" w:rsidR="00E146C6" w:rsidRPr="00A944C4" w:rsidRDefault="00E146C6" w:rsidP="00A944C4">
      <w:pPr>
        <w:spacing w:after="0" w:line="240" w:lineRule="auto"/>
        <w:ind w:firstLine="720"/>
        <w:jc w:val="both"/>
        <w:rPr>
          <w:rFonts w:asciiTheme="minorBidi" w:hAnsiTheme="minorBidi"/>
          <w:sz w:val="24"/>
          <w:szCs w:val="24"/>
        </w:rPr>
      </w:pPr>
    </w:p>
    <w:p w14:paraId="0F9640A8" w14:textId="57857765" w:rsidR="001F2A59" w:rsidRPr="00A944C4" w:rsidRDefault="00AE2B0B" w:rsidP="00A944C4">
      <w:pPr>
        <w:spacing w:after="0" w:line="240" w:lineRule="auto"/>
        <w:jc w:val="both"/>
        <w:rPr>
          <w:rFonts w:asciiTheme="minorBidi" w:hAnsiTheme="minorBidi"/>
          <w:sz w:val="24"/>
          <w:szCs w:val="24"/>
        </w:rPr>
      </w:pPr>
      <w:r w:rsidRPr="00A944C4">
        <w:rPr>
          <w:rFonts w:asciiTheme="minorBidi" w:hAnsiTheme="minorBidi"/>
          <w:sz w:val="24"/>
          <w:szCs w:val="24"/>
        </w:rPr>
        <w:t xml:space="preserve">As </w:t>
      </w:r>
      <w:r w:rsidR="00C449C3" w:rsidRPr="00A944C4">
        <w:rPr>
          <w:rFonts w:asciiTheme="minorBidi" w:hAnsiTheme="minorBidi"/>
          <w:sz w:val="24"/>
          <w:szCs w:val="24"/>
        </w:rPr>
        <w:t>Shakh</w:t>
      </w:r>
      <w:r w:rsidRPr="00A944C4">
        <w:rPr>
          <w:rFonts w:asciiTheme="minorBidi" w:hAnsiTheme="minorBidi"/>
          <w:sz w:val="24"/>
          <w:szCs w:val="24"/>
        </w:rPr>
        <w:t xml:space="preserve"> noted above, </w:t>
      </w:r>
      <w:r w:rsidR="001F6B95" w:rsidRPr="00A944C4">
        <w:rPr>
          <w:rFonts w:asciiTheme="minorBidi" w:hAnsiTheme="minorBidi"/>
          <w:sz w:val="24"/>
          <w:szCs w:val="24"/>
        </w:rPr>
        <w:t>once one has access to many authorities, one must still have integrity and follow the position dictated by his commitments.</w:t>
      </w:r>
      <w:r w:rsidR="00F12699" w:rsidRPr="00A944C4">
        <w:rPr>
          <w:rFonts w:asciiTheme="minorBidi" w:hAnsiTheme="minorBidi"/>
          <w:sz w:val="24"/>
          <w:szCs w:val="24"/>
        </w:rPr>
        <w:t xml:space="preserve"> </w:t>
      </w:r>
      <w:r w:rsidR="001F6B95" w:rsidRPr="00A944C4">
        <w:rPr>
          <w:rFonts w:asciiTheme="minorBidi" w:hAnsiTheme="minorBidi"/>
          <w:sz w:val="24"/>
          <w:szCs w:val="24"/>
        </w:rPr>
        <w:t xml:space="preserve">This insight is particularly poignant in the context of </w:t>
      </w:r>
      <w:r w:rsidR="002F552B" w:rsidRPr="00A944C4">
        <w:rPr>
          <w:rFonts w:asciiTheme="minorBidi" w:hAnsiTheme="minorBidi"/>
          <w:sz w:val="24"/>
          <w:szCs w:val="24"/>
        </w:rPr>
        <w:t>virtual ideological communities.</w:t>
      </w:r>
      <w:r w:rsidR="00F12699" w:rsidRPr="00A944C4">
        <w:rPr>
          <w:rFonts w:asciiTheme="minorBidi" w:hAnsiTheme="minorBidi"/>
          <w:sz w:val="24"/>
          <w:szCs w:val="24"/>
        </w:rPr>
        <w:t xml:space="preserve"> </w:t>
      </w:r>
      <w:r w:rsidR="002F552B" w:rsidRPr="00A944C4">
        <w:rPr>
          <w:rFonts w:asciiTheme="minorBidi" w:hAnsiTheme="minorBidi"/>
          <w:sz w:val="24"/>
          <w:szCs w:val="24"/>
        </w:rPr>
        <w:t xml:space="preserve">It is too </w:t>
      </w:r>
      <w:r w:rsidR="002F552B" w:rsidRPr="00A944C4">
        <w:rPr>
          <w:rFonts w:asciiTheme="minorBidi" w:hAnsiTheme="minorBidi"/>
          <w:sz w:val="24"/>
          <w:szCs w:val="24"/>
        </w:rPr>
        <w:lastRenderedPageBreak/>
        <w:t xml:space="preserve">easy to remain part of a community with a set of </w:t>
      </w:r>
      <w:r w:rsidR="00292500" w:rsidRPr="00A944C4">
        <w:rPr>
          <w:rFonts w:asciiTheme="minorBidi" w:hAnsiTheme="minorBidi"/>
          <w:sz w:val="24"/>
          <w:szCs w:val="24"/>
        </w:rPr>
        <w:t>halakh</w:t>
      </w:r>
      <w:r w:rsidR="002F552B" w:rsidRPr="00A944C4">
        <w:rPr>
          <w:rFonts w:asciiTheme="minorBidi" w:hAnsiTheme="minorBidi"/>
          <w:sz w:val="24"/>
          <w:szCs w:val="24"/>
        </w:rPr>
        <w:t xml:space="preserve">ic leaders until </w:t>
      </w:r>
      <w:r w:rsidR="00087F70" w:rsidRPr="00A944C4">
        <w:rPr>
          <w:rFonts w:asciiTheme="minorBidi" w:hAnsiTheme="minorBidi"/>
          <w:sz w:val="24"/>
          <w:szCs w:val="24"/>
        </w:rPr>
        <w:t xml:space="preserve">a single position </w:t>
      </w:r>
      <w:r w:rsidR="003935E2" w:rsidRPr="00A944C4">
        <w:rPr>
          <w:rFonts w:asciiTheme="minorBidi" w:hAnsiTheme="minorBidi"/>
          <w:sz w:val="24"/>
          <w:szCs w:val="24"/>
        </w:rPr>
        <w:t>or</w:t>
      </w:r>
      <w:r w:rsidR="00087F70" w:rsidRPr="00A944C4">
        <w:rPr>
          <w:rFonts w:asciiTheme="minorBidi" w:hAnsiTheme="minorBidi"/>
          <w:sz w:val="24"/>
          <w:szCs w:val="24"/>
        </w:rPr>
        <w:t xml:space="preserve"> issue that is at odds with </w:t>
      </w:r>
      <w:r w:rsidR="003935E2" w:rsidRPr="00A944C4">
        <w:rPr>
          <w:rFonts w:asciiTheme="minorBidi" w:hAnsiTheme="minorBidi"/>
          <w:sz w:val="24"/>
          <w:szCs w:val="24"/>
        </w:rPr>
        <w:t>one’s</w:t>
      </w:r>
      <w:r w:rsidR="00087F70" w:rsidRPr="00A944C4">
        <w:rPr>
          <w:rFonts w:asciiTheme="minorBidi" w:hAnsiTheme="minorBidi"/>
          <w:sz w:val="24"/>
          <w:szCs w:val="24"/>
        </w:rPr>
        <w:t xml:space="preserve"> desire.</w:t>
      </w:r>
      <w:r w:rsidR="00F12699" w:rsidRPr="00A944C4">
        <w:rPr>
          <w:rFonts w:asciiTheme="minorBidi" w:hAnsiTheme="minorBidi"/>
          <w:sz w:val="24"/>
          <w:szCs w:val="24"/>
        </w:rPr>
        <w:t xml:space="preserve"> </w:t>
      </w:r>
      <w:r w:rsidR="00087F70" w:rsidRPr="00A944C4">
        <w:rPr>
          <w:rFonts w:asciiTheme="minorBidi" w:hAnsiTheme="minorBidi"/>
          <w:sz w:val="24"/>
          <w:szCs w:val="24"/>
        </w:rPr>
        <w:t>While virtual communities may not be able to apply social pressure the way geographic communities can (though in some cases they can apply more), individuals must maintain their own standards.</w:t>
      </w:r>
      <w:r w:rsidR="00F12699" w:rsidRPr="00A944C4">
        <w:rPr>
          <w:rFonts w:asciiTheme="minorBidi" w:hAnsiTheme="minorBidi"/>
          <w:sz w:val="24"/>
          <w:szCs w:val="24"/>
        </w:rPr>
        <w:t xml:space="preserve"> </w:t>
      </w:r>
      <w:r w:rsidR="00087F70" w:rsidRPr="00A944C4">
        <w:rPr>
          <w:rFonts w:asciiTheme="minorBidi" w:hAnsiTheme="minorBidi"/>
          <w:sz w:val="24"/>
          <w:szCs w:val="24"/>
        </w:rPr>
        <w:t xml:space="preserve">If they indeed have accepted a group of </w:t>
      </w:r>
      <w:r w:rsidR="00CD65EC" w:rsidRPr="00A944C4">
        <w:rPr>
          <w:rFonts w:asciiTheme="minorBidi" w:hAnsiTheme="minorBidi"/>
          <w:iCs/>
          <w:sz w:val="24"/>
          <w:szCs w:val="24"/>
        </w:rPr>
        <w:t>Poskim</w:t>
      </w:r>
      <w:r w:rsidR="00087F70" w:rsidRPr="00A944C4">
        <w:rPr>
          <w:rFonts w:asciiTheme="minorBidi" w:hAnsiTheme="minorBidi"/>
          <w:sz w:val="24"/>
          <w:szCs w:val="24"/>
        </w:rPr>
        <w:t xml:space="preserve"> as their ideological </w:t>
      </w:r>
      <w:r w:rsidR="00087F70" w:rsidRPr="00A944C4">
        <w:rPr>
          <w:rFonts w:asciiTheme="minorBidi" w:hAnsiTheme="minorBidi"/>
          <w:i/>
          <w:iCs/>
          <w:sz w:val="24"/>
          <w:szCs w:val="24"/>
        </w:rPr>
        <w:t>marei de-atra</w:t>
      </w:r>
      <w:r w:rsidR="00087F70" w:rsidRPr="00A944C4">
        <w:rPr>
          <w:rFonts w:asciiTheme="minorBidi" w:hAnsiTheme="minorBidi"/>
          <w:sz w:val="24"/>
          <w:szCs w:val="24"/>
        </w:rPr>
        <w:t xml:space="preserve">, </w:t>
      </w:r>
      <w:r w:rsidR="00B638B3" w:rsidRPr="00A944C4">
        <w:rPr>
          <w:rFonts w:asciiTheme="minorBidi" w:hAnsiTheme="minorBidi"/>
          <w:sz w:val="24"/>
          <w:szCs w:val="24"/>
        </w:rPr>
        <w:t>they should not jump ship every time they receive an answer that is not to their liking.</w:t>
      </w:r>
      <w:r w:rsidR="00F12699" w:rsidRPr="00A944C4">
        <w:rPr>
          <w:rFonts w:asciiTheme="minorBidi" w:hAnsiTheme="minorBidi"/>
          <w:sz w:val="24"/>
          <w:szCs w:val="24"/>
        </w:rPr>
        <w:t xml:space="preserve">  </w:t>
      </w:r>
    </w:p>
    <w:p w14:paraId="2E8F74BD" w14:textId="77777777" w:rsidR="00E146C6" w:rsidRPr="00A944C4" w:rsidRDefault="00E146C6" w:rsidP="00A944C4">
      <w:pPr>
        <w:spacing w:after="0" w:line="240" w:lineRule="auto"/>
        <w:ind w:firstLine="720"/>
        <w:jc w:val="both"/>
        <w:rPr>
          <w:rFonts w:asciiTheme="minorBidi" w:hAnsiTheme="minorBidi"/>
          <w:sz w:val="24"/>
          <w:szCs w:val="24"/>
        </w:rPr>
      </w:pPr>
    </w:p>
    <w:p w14:paraId="68009A26" w14:textId="7A23C01D" w:rsidR="0099712C" w:rsidRPr="00A944C4" w:rsidRDefault="00104D6B" w:rsidP="00A944C4">
      <w:pPr>
        <w:spacing w:after="0" w:line="240" w:lineRule="auto"/>
        <w:jc w:val="both"/>
        <w:rPr>
          <w:rFonts w:asciiTheme="minorBidi" w:hAnsiTheme="minorBidi"/>
          <w:sz w:val="24"/>
          <w:szCs w:val="24"/>
          <w:rtl/>
          <w:cs/>
        </w:rPr>
      </w:pPr>
      <w:r w:rsidRPr="00A944C4">
        <w:rPr>
          <w:rFonts w:asciiTheme="minorBidi" w:hAnsiTheme="minorBidi"/>
          <w:sz w:val="24"/>
          <w:szCs w:val="24"/>
        </w:rPr>
        <w:t xml:space="preserve">Rav </w:t>
      </w:r>
      <w:r w:rsidR="0099712C" w:rsidRPr="00A944C4">
        <w:rPr>
          <w:rFonts w:asciiTheme="minorBidi" w:hAnsiTheme="minorBidi"/>
          <w:sz w:val="24"/>
          <w:szCs w:val="24"/>
        </w:rPr>
        <w:t xml:space="preserve">Shlomo Brody has also noted that the same dynamics that have allowed </w:t>
      </w:r>
      <w:r w:rsidR="0099712C" w:rsidRPr="00A944C4">
        <w:rPr>
          <w:rFonts w:asciiTheme="minorBidi" w:hAnsiTheme="minorBidi"/>
          <w:i/>
          <w:iCs/>
          <w:sz w:val="24"/>
          <w:szCs w:val="24"/>
        </w:rPr>
        <w:t>p</w:t>
      </w:r>
      <w:r w:rsidRPr="00A944C4">
        <w:rPr>
          <w:rFonts w:asciiTheme="minorBidi" w:hAnsiTheme="minorBidi"/>
          <w:i/>
          <w:iCs/>
          <w:sz w:val="24"/>
          <w:szCs w:val="24"/>
        </w:rPr>
        <w:t>e</w:t>
      </w:r>
      <w:r w:rsidR="0099712C" w:rsidRPr="00A944C4">
        <w:rPr>
          <w:rFonts w:asciiTheme="minorBidi" w:hAnsiTheme="minorBidi"/>
          <w:i/>
          <w:iCs/>
          <w:sz w:val="24"/>
          <w:szCs w:val="24"/>
        </w:rPr>
        <w:t>sak</w:t>
      </w:r>
      <w:r w:rsidR="0099712C" w:rsidRPr="00A944C4">
        <w:rPr>
          <w:rFonts w:asciiTheme="minorBidi" w:hAnsiTheme="minorBidi"/>
          <w:sz w:val="24"/>
          <w:szCs w:val="24"/>
        </w:rPr>
        <w:t xml:space="preserve"> to travel </w:t>
      </w:r>
      <w:r w:rsidR="001149CF" w:rsidRPr="00A944C4">
        <w:rPr>
          <w:rFonts w:asciiTheme="minorBidi" w:hAnsiTheme="minorBidi"/>
          <w:sz w:val="24"/>
          <w:szCs w:val="24"/>
        </w:rPr>
        <w:t xml:space="preserve">so freely </w:t>
      </w:r>
      <w:r w:rsidR="004125BD" w:rsidRPr="00A944C4">
        <w:rPr>
          <w:rFonts w:asciiTheme="minorBidi" w:hAnsiTheme="minorBidi"/>
          <w:sz w:val="24"/>
          <w:szCs w:val="24"/>
        </w:rPr>
        <w:t>carry</w:t>
      </w:r>
      <w:r w:rsidR="001149CF" w:rsidRPr="00A944C4">
        <w:rPr>
          <w:rFonts w:asciiTheme="minorBidi" w:hAnsiTheme="minorBidi"/>
          <w:sz w:val="24"/>
          <w:szCs w:val="24"/>
        </w:rPr>
        <w:t xml:space="preserve"> a downside from the perspective of the </w:t>
      </w:r>
      <w:r w:rsidR="001149CF" w:rsidRPr="00A944C4">
        <w:rPr>
          <w:rFonts w:asciiTheme="minorBidi" w:hAnsiTheme="minorBidi"/>
          <w:i/>
          <w:iCs/>
          <w:sz w:val="24"/>
          <w:szCs w:val="24"/>
        </w:rPr>
        <w:t>posek</w:t>
      </w:r>
      <w:r w:rsidR="001149CF" w:rsidRPr="00A944C4">
        <w:rPr>
          <w:rFonts w:asciiTheme="minorBidi" w:hAnsiTheme="minorBidi"/>
          <w:sz w:val="24"/>
          <w:szCs w:val="24"/>
        </w:rPr>
        <w:t>.</w:t>
      </w:r>
      <w:r w:rsidR="00F12699" w:rsidRPr="00A944C4">
        <w:rPr>
          <w:rFonts w:asciiTheme="minorBidi" w:hAnsiTheme="minorBidi"/>
          <w:sz w:val="24"/>
          <w:szCs w:val="24"/>
        </w:rPr>
        <w:t xml:space="preserve"> </w:t>
      </w:r>
      <w:r w:rsidR="001149CF" w:rsidRPr="00A944C4">
        <w:rPr>
          <w:rFonts w:asciiTheme="minorBidi" w:hAnsiTheme="minorBidi"/>
          <w:sz w:val="24"/>
          <w:szCs w:val="24"/>
        </w:rPr>
        <w:t xml:space="preserve">Traditionally, </w:t>
      </w:r>
      <w:r w:rsidR="00CD65EC" w:rsidRPr="00A944C4">
        <w:rPr>
          <w:rFonts w:asciiTheme="minorBidi" w:hAnsiTheme="minorBidi"/>
          <w:iCs/>
          <w:sz w:val="24"/>
          <w:szCs w:val="24"/>
        </w:rPr>
        <w:t>Poskim</w:t>
      </w:r>
      <w:r w:rsidR="001149CF" w:rsidRPr="00A944C4">
        <w:rPr>
          <w:rFonts w:asciiTheme="minorBidi" w:hAnsiTheme="minorBidi"/>
          <w:sz w:val="24"/>
          <w:szCs w:val="24"/>
        </w:rPr>
        <w:t xml:space="preserve"> could feel comfortable issuing </w:t>
      </w:r>
      <w:r w:rsidR="0046364D" w:rsidRPr="00A944C4">
        <w:rPr>
          <w:rFonts w:asciiTheme="minorBidi" w:hAnsiTheme="minorBidi"/>
          <w:sz w:val="24"/>
          <w:szCs w:val="24"/>
        </w:rPr>
        <w:t>rulings for individuals, without assuming that every word they said would become globally known.</w:t>
      </w:r>
      <w:r w:rsidR="00F12699" w:rsidRPr="00A944C4">
        <w:rPr>
          <w:rFonts w:asciiTheme="minorBidi" w:hAnsiTheme="minorBidi"/>
          <w:sz w:val="24"/>
          <w:szCs w:val="24"/>
        </w:rPr>
        <w:t xml:space="preserve"> </w:t>
      </w:r>
      <w:r w:rsidR="0046364D" w:rsidRPr="00A944C4">
        <w:rPr>
          <w:rFonts w:asciiTheme="minorBidi" w:hAnsiTheme="minorBidi"/>
          <w:sz w:val="24"/>
          <w:szCs w:val="24"/>
        </w:rPr>
        <w:t xml:space="preserve">However, every </w:t>
      </w:r>
      <w:r w:rsidR="0046364D" w:rsidRPr="00A944C4">
        <w:rPr>
          <w:rFonts w:asciiTheme="minorBidi" w:hAnsiTheme="minorBidi"/>
          <w:i/>
          <w:iCs/>
          <w:sz w:val="24"/>
          <w:szCs w:val="24"/>
        </w:rPr>
        <w:t>posek</w:t>
      </w:r>
      <w:r w:rsidR="0046364D" w:rsidRPr="00A944C4">
        <w:rPr>
          <w:rFonts w:asciiTheme="minorBidi" w:hAnsiTheme="minorBidi"/>
          <w:sz w:val="24"/>
          <w:szCs w:val="24"/>
        </w:rPr>
        <w:t xml:space="preserve"> now knows that within minutes, his position can be </w:t>
      </w:r>
      <w:r w:rsidR="001760C4" w:rsidRPr="00A944C4">
        <w:rPr>
          <w:rFonts w:asciiTheme="minorBidi" w:hAnsiTheme="minorBidi"/>
          <w:sz w:val="24"/>
          <w:szCs w:val="24"/>
        </w:rPr>
        <w:t>publicized</w:t>
      </w:r>
      <w:r w:rsidR="0046364D" w:rsidRPr="00A944C4">
        <w:rPr>
          <w:rFonts w:asciiTheme="minorBidi" w:hAnsiTheme="minorBidi"/>
          <w:sz w:val="24"/>
          <w:szCs w:val="24"/>
        </w:rPr>
        <w:t xml:space="preserve"> to the world via social media.</w:t>
      </w:r>
      <w:r w:rsidR="00F12699" w:rsidRPr="00A944C4">
        <w:rPr>
          <w:rFonts w:asciiTheme="minorBidi" w:hAnsiTheme="minorBidi"/>
          <w:sz w:val="24"/>
          <w:szCs w:val="24"/>
        </w:rPr>
        <w:t xml:space="preserve"> </w:t>
      </w:r>
      <w:r w:rsidR="0046364D" w:rsidRPr="00A944C4">
        <w:rPr>
          <w:rFonts w:asciiTheme="minorBidi" w:hAnsiTheme="minorBidi"/>
          <w:sz w:val="24"/>
          <w:szCs w:val="24"/>
        </w:rPr>
        <w:t xml:space="preserve">This will often constrain </w:t>
      </w:r>
      <w:r w:rsidR="00CD65EC" w:rsidRPr="00A944C4">
        <w:rPr>
          <w:rFonts w:asciiTheme="minorBidi" w:hAnsiTheme="minorBidi"/>
          <w:iCs/>
          <w:sz w:val="24"/>
          <w:szCs w:val="24"/>
        </w:rPr>
        <w:t>Poskim</w:t>
      </w:r>
      <w:r w:rsidR="0046364D" w:rsidRPr="00A944C4">
        <w:rPr>
          <w:rFonts w:asciiTheme="minorBidi" w:hAnsiTheme="minorBidi"/>
          <w:sz w:val="24"/>
          <w:szCs w:val="24"/>
        </w:rPr>
        <w:t xml:space="preserve"> from issuing rulings that they feel are right for an </w:t>
      </w:r>
      <w:r w:rsidR="001760C4" w:rsidRPr="00A944C4">
        <w:rPr>
          <w:rFonts w:asciiTheme="minorBidi" w:hAnsiTheme="minorBidi"/>
          <w:sz w:val="24"/>
          <w:szCs w:val="24"/>
        </w:rPr>
        <w:t>individual</w:t>
      </w:r>
      <w:r w:rsidR="0046364D" w:rsidRPr="00A944C4">
        <w:rPr>
          <w:rFonts w:asciiTheme="minorBidi" w:hAnsiTheme="minorBidi"/>
          <w:sz w:val="24"/>
          <w:szCs w:val="24"/>
        </w:rPr>
        <w:t>, but not for the global community.</w:t>
      </w:r>
      <w:r w:rsidR="00F12699" w:rsidRPr="00A944C4">
        <w:rPr>
          <w:rFonts w:asciiTheme="minorBidi" w:hAnsiTheme="minorBidi"/>
          <w:sz w:val="24"/>
          <w:szCs w:val="24"/>
        </w:rPr>
        <w:t xml:space="preserve"> </w:t>
      </w:r>
      <w:r w:rsidR="00012FD4" w:rsidRPr="00A944C4">
        <w:rPr>
          <w:rFonts w:asciiTheme="minorBidi" w:hAnsiTheme="minorBidi"/>
          <w:sz w:val="24"/>
          <w:szCs w:val="24"/>
        </w:rPr>
        <w:t xml:space="preserve">He wrote this in the context of the </w:t>
      </w:r>
      <w:r w:rsidR="001760C4" w:rsidRPr="00A944C4">
        <w:rPr>
          <w:rFonts w:asciiTheme="minorBidi" w:hAnsiTheme="minorBidi"/>
          <w:sz w:val="24"/>
          <w:szCs w:val="24"/>
        </w:rPr>
        <w:t>sensitive</w:t>
      </w:r>
      <w:r w:rsidR="00012FD4" w:rsidRPr="00A944C4">
        <w:rPr>
          <w:rFonts w:asciiTheme="minorBidi" w:hAnsiTheme="minorBidi"/>
          <w:sz w:val="24"/>
          <w:szCs w:val="24"/>
        </w:rPr>
        <w:t xml:space="preserve"> issue of women wearing </w:t>
      </w:r>
      <w:r w:rsidR="00012FD4" w:rsidRPr="00A944C4">
        <w:rPr>
          <w:rFonts w:asciiTheme="minorBidi" w:hAnsiTheme="minorBidi"/>
          <w:i/>
          <w:iCs/>
          <w:sz w:val="24"/>
          <w:szCs w:val="24"/>
        </w:rPr>
        <w:t>tefillin</w:t>
      </w:r>
      <w:r w:rsidR="00012FD4" w:rsidRPr="00A944C4">
        <w:rPr>
          <w:rFonts w:asciiTheme="minorBidi" w:hAnsiTheme="minorBidi"/>
          <w:sz w:val="24"/>
          <w:szCs w:val="24"/>
        </w:rPr>
        <w:t>:</w:t>
      </w:r>
    </w:p>
    <w:p w14:paraId="507E40C3" w14:textId="77777777" w:rsidR="00E146C6" w:rsidRPr="00A944C4" w:rsidRDefault="00E146C6" w:rsidP="00A944C4">
      <w:pPr>
        <w:spacing w:after="0" w:line="240" w:lineRule="auto"/>
        <w:ind w:left="720"/>
        <w:jc w:val="both"/>
        <w:rPr>
          <w:rFonts w:asciiTheme="minorBidi" w:hAnsiTheme="minorBidi"/>
          <w:sz w:val="24"/>
          <w:szCs w:val="24"/>
        </w:rPr>
      </w:pPr>
    </w:p>
    <w:p w14:paraId="293E6006" w14:textId="17336DE4" w:rsidR="00957EEF" w:rsidRPr="00A944C4" w:rsidRDefault="00957EEF" w:rsidP="00A944C4">
      <w:pPr>
        <w:spacing w:after="0" w:line="240" w:lineRule="auto"/>
        <w:ind w:left="720"/>
        <w:jc w:val="both"/>
        <w:rPr>
          <w:rFonts w:asciiTheme="minorBidi" w:hAnsiTheme="minorBidi"/>
          <w:sz w:val="24"/>
          <w:szCs w:val="24"/>
        </w:rPr>
      </w:pPr>
      <w:r w:rsidRPr="00A944C4">
        <w:rPr>
          <w:rFonts w:asciiTheme="minorBidi" w:hAnsiTheme="minorBidi"/>
          <w:sz w:val="24"/>
          <w:szCs w:val="24"/>
        </w:rPr>
        <w:t xml:space="preserve">These arguments also raise the question of whether legal rulings (particularly those of great social sensitivity) can and should take into account individual situations, which may (or may not) impact a given ruling. </w:t>
      </w:r>
      <w:r w:rsidR="00104D6B" w:rsidRPr="00A944C4">
        <w:rPr>
          <w:rFonts w:asciiTheme="minorBidi" w:hAnsiTheme="minorBidi"/>
          <w:sz w:val="24"/>
          <w:szCs w:val="24"/>
        </w:rPr>
        <w:t xml:space="preserve">Rav </w:t>
      </w:r>
      <w:r w:rsidRPr="00A944C4">
        <w:rPr>
          <w:rFonts w:asciiTheme="minorBidi" w:hAnsiTheme="minorBidi"/>
          <w:sz w:val="24"/>
          <w:szCs w:val="24"/>
        </w:rPr>
        <w:t xml:space="preserve">Melamed and </w:t>
      </w:r>
      <w:r w:rsidR="00104D6B" w:rsidRPr="00A944C4">
        <w:rPr>
          <w:rFonts w:asciiTheme="minorBidi" w:hAnsiTheme="minorBidi"/>
          <w:sz w:val="24"/>
          <w:szCs w:val="24"/>
        </w:rPr>
        <w:t xml:space="preserve">Rav </w:t>
      </w:r>
      <w:r w:rsidRPr="00A944C4">
        <w:rPr>
          <w:rFonts w:asciiTheme="minorBidi" w:hAnsiTheme="minorBidi"/>
          <w:sz w:val="24"/>
          <w:szCs w:val="24"/>
        </w:rPr>
        <w:t xml:space="preserve">Henkin discuss one potential situation: where a generally pious woman insists that this would be beneficial for her religious growth and is willing to don </w:t>
      </w:r>
      <w:r w:rsidRPr="008A34ED">
        <w:rPr>
          <w:rFonts w:asciiTheme="minorBidi" w:hAnsiTheme="minorBidi"/>
          <w:i/>
          <w:iCs/>
          <w:sz w:val="24"/>
          <w:szCs w:val="24"/>
        </w:rPr>
        <w:t>tefillin</w:t>
      </w:r>
      <w:r w:rsidRPr="00A944C4">
        <w:rPr>
          <w:rFonts w:asciiTheme="minorBidi" w:hAnsiTheme="minorBidi"/>
          <w:sz w:val="24"/>
          <w:szCs w:val="24"/>
        </w:rPr>
        <w:t xml:space="preserve"> in private. Other complex situations might include school or other educational environments, pluralistic institutions like Hillel Houses, potential </w:t>
      </w:r>
      <w:r w:rsidRPr="00A944C4">
        <w:rPr>
          <w:rFonts w:asciiTheme="minorBidi" w:hAnsiTheme="minorBidi"/>
          <w:i/>
          <w:iCs/>
          <w:sz w:val="24"/>
          <w:szCs w:val="24"/>
        </w:rPr>
        <w:t>kiruv</w:t>
      </w:r>
      <w:r w:rsidRPr="00A944C4">
        <w:rPr>
          <w:rFonts w:asciiTheme="minorBidi" w:hAnsiTheme="minorBidi"/>
          <w:sz w:val="24"/>
          <w:szCs w:val="24"/>
        </w:rPr>
        <w:t> opportunities or challenges,</w:t>
      </w:r>
      <w:r w:rsidR="001760C4" w:rsidRPr="00A944C4">
        <w:rPr>
          <w:rFonts w:asciiTheme="minorBidi" w:hAnsiTheme="minorBidi"/>
          <w:sz w:val="24"/>
          <w:szCs w:val="24"/>
        </w:rPr>
        <w:t xml:space="preserve"> </w:t>
      </w:r>
      <w:r w:rsidRPr="00A944C4">
        <w:rPr>
          <w:rFonts w:asciiTheme="minorBidi" w:hAnsiTheme="minorBidi"/>
          <w:sz w:val="24"/>
          <w:szCs w:val="24"/>
        </w:rPr>
        <w:t>keeping someone from leaving Orthodoxy, and a host of other questions. One could argue that all </w:t>
      </w:r>
      <w:r w:rsidRPr="00A944C4">
        <w:rPr>
          <w:rFonts w:asciiTheme="minorBidi" w:hAnsiTheme="minorBidi"/>
          <w:i/>
          <w:iCs/>
          <w:sz w:val="24"/>
          <w:szCs w:val="24"/>
        </w:rPr>
        <w:t>psak</w:t>
      </w:r>
      <w:r w:rsidRPr="00A944C4">
        <w:rPr>
          <w:rFonts w:asciiTheme="minorBidi" w:hAnsiTheme="minorBidi"/>
          <w:sz w:val="24"/>
          <w:szCs w:val="24"/>
        </w:rPr>
        <w:t> (legal rulings to specific questions)</w:t>
      </w:r>
      <w:r w:rsidR="002B1E8D" w:rsidRPr="00A944C4">
        <w:rPr>
          <w:rFonts w:asciiTheme="minorBidi" w:hAnsiTheme="minorBidi"/>
          <w:sz w:val="24"/>
          <w:szCs w:val="24"/>
        </w:rPr>
        <w:t xml:space="preserve"> </w:t>
      </w:r>
      <w:r w:rsidRPr="00A944C4">
        <w:rPr>
          <w:rFonts w:asciiTheme="minorBidi" w:hAnsiTheme="minorBidi"/>
          <w:sz w:val="24"/>
          <w:szCs w:val="24"/>
        </w:rPr>
        <w:t xml:space="preserve">must remain local and individualized, thereby preventing a given individual’s needs from being overlooked in the face of a larger legal and social battle (in which the individual may have no stake or interest). </w:t>
      </w:r>
      <w:r w:rsidRPr="00A944C4">
        <w:rPr>
          <w:rFonts w:asciiTheme="minorBidi" w:hAnsiTheme="minorBidi"/>
          <w:sz w:val="24"/>
          <w:szCs w:val="24"/>
        </w:rPr>
        <w:lastRenderedPageBreak/>
        <w:t>One might counter, however, that in our hyper-connected world, the notion of a fully individualized </w:t>
      </w:r>
      <w:r w:rsidRPr="00A944C4">
        <w:rPr>
          <w:rFonts w:asciiTheme="minorBidi" w:hAnsiTheme="minorBidi"/>
          <w:i/>
          <w:iCs/>
          <w:sz w:val="24"/>
          <w:szCs w:val="24"/>
        </w:rPr>
        <w:t>psak</w:t>
      </w:r>
      <w:r w:rsidRPr="00A944C4">
        <w:rPr>
          <w:rFonts w:asciiTheme="minorBidi" w:hAnsiTheme="minorBidi"/>
          <w:sz w:val="24"/>
          <w:szCs w:val="24"/>
        </w:rPr>
        <w:t> is not feasible, especially in sensitive areas of halakha. One must assume that any </w:t>
      </w:r>
      <w:r w:rsidRPr="00A944C4">
        <w:rPr>
          <w:rFonts w:asciiTheme="minorBidi" w:hAnsiTheme="minorBidi"/>
          <w:i/>
          <w:iCs/>
          <w:sz w:val="24"/>
          <w:szCs w:val="24"/>
        </w:rPr>
        <w:t>psak</w:t>
      </w:r>
      <w:r w:rsidRPr="00A944C4">
        <w:rPr>
          <w:rFonts w:asciiTheme="minorBidi" w:hAnsiTheme="minorBidi"/>
          <w:sz w:val="24"/>
          <w:szCs w:val="24"/>
        </w:rPr>
        <w:t> given to an individual will be (mis?)</w:t>
      </w:r>
      <w:r w:rsidR="008A34ED">
        <w:rPr>
          <w:rFonts w:asciiTheme="minorBidi" w:hAnsiTheme="minorBidi"/>
          <w:sz w:val="24"/>
          <w:szCs w:val="24"/>
        </w:rPr>
        <w:t xml:space="preserve"> </w:t>
      </w:r>
      <w:r w:rsidRPr="00A944C4">
        <w:rPr>
          <w:rFonts w:asciiTheme="minorBidi" w:hAnsiTheme="minorBidi"/>
          <w:sz w:val="24"/>
          <w:szCs w:val="24"/>
        </w:rPr>
        <w:t>interpreted as a global statement or taken as a precedent for others. The brouhaha created in the current case points to the great difficulty of issuing individual rulings, particularly when </w:t>
      </w:r>
      <w:r w:rsidRPr="008A34ED">
        <w:rPr>
          <w:rFonts w:asciiTheme="minorBidi" w:hAnsiTheme="minorBidi"/>
          <w:i/>
          <w:iCs/>
          <w:sz w:val="24"/>
          <w:szCs w:val="24"/>
        </w:rPr>
        <w:t>tefillin</w:t>
      </w:r>
      <w:r w:rsidRPr="00A944C4">
        <w:rPr>
          <w:rFonts w:asciiTheme="minorBidi" w:hAnsiTheme="minorBidi"/>
          <w:sz w:val="24"/>
          <w:szCs w:val="24"/>
        </w:rPr>
        <w:t> are worn in a public context.</w:t>
      </w:r>
      <w:r w:rsidR="00012FD4" w:rsidRPr="00A944C4">
        <w:rPr>
          <w:rStyle w:val="FootnoteReference"/>
          <w:rFonts w:asciiTheme="minorBidi" w:hAnsiTheme="minorBidi"/>
          <w:sz w:val="24"/>
          <w:szCs w:val="24"/>
        </w:rPr>
        <w:footnoteReference w:id="12"/>
      </w:r>
    </w:p>
    <w:p w14:paraId="76177F8B" w14:textId="7E84DE5F" w:rsidR="004F6020" w:rsidRPr="00A944C4" w:rsidRDefault="004F6020" w:rsidP="00A944C4">
      <w:pPr>
        <w:spacing w:after="0" w:line="240" w:lineRule="auto"/>
        <w:jc w:val="both"/>
        <w:rPr>
          <w:rFonts w:asciiTheme="minorBidi" w:hAnsiTheme="minorBidi"/>
          <w:b/>
          <w:bCs/>
          <w:sz w:val="24"/>
          <w:szCs w:val="24"/>
          <w:u w:val="single"/>
        </w:rPr>
      </w:pPr>
    </w:p>
    <w:p w14:paraId="4A53CB7C" w14:textId="5592BB9D" w:rsidR="004F6020" w:rsidRPr="00A944C4" w:rsidRDefault="004F6020" w:rsidP="00A944C4">
      <w:pPr>
        <w:spacing w:after="0" w:line="240" w:lineRule="auto"/>
        <w:jc w:val="both"/>
        <w:rPr>
          <w:rFonts w:asciiTheme="minorBidi" w:hAnsiTheme="minorBidi"/>
          <w:b/>
          <w:bCs/>
          <w:sz w:val="24"/>
          <w:szCs w:val="24"/>
        </w:rPr>
      </w:pPr>
      <w:r w:rsidRPr="00A944C4">
        <w:rPr>
          <w:rFonts w:asciiTheme="minorBidi" w:hAnsiTheme="minorBidi"/>
          <w:b/>
          <w:bCs/>
          <w:sz w:val="24"/>
          <w:szCs w:val="24"/>
        </w:rPr>
        <w:t>Conclusion</w:t>
      </w:r>
    </w:p>
    <w:p w14:paraId="16876B55" w14:textId="77777777" w:rsidR="00E146C6" w:rsidRPr="00A944C4" w:rsidRDefault="00E146C6" w:rsidP="00A944C4">
      <w:pPr>
        <w:spacing w:after="0" w:line="240" w:lineRule="auto"/>
        <w:jc w:val="both"/>
        <w:rPr>
          <w:rFonts w:asciiTheme="minorBidi" w:hAnsiTheme="minorBidi"/>
          <w:b/>
          <w:bCs/>
          <w:sz w:val="24"/>
          <w:szCs w:val="24"/>
        </w:rPr>
      </w:pPr>
    </w:p>
    <w:p w14:paraId="79344D2C" w14:textId="0286DA37" w:rsidR="004F6020" w:rsidRPr="00A944C4" w:rsidRDefault="004F6020" w:rsidP="00A944C4">
      <w:pPr>
        <w:spacing w:after="0" w:line="240" w:lineRule="auto"/>
        <w:jc w:val="both"/>
        <w:rPr>
          <w:rFonts w:asciiTheme="minorBidi" w:hAnsiTheme="minorBidi"/>
          <w:sz w:val="24"/>
          <w:szCs w:val="24"/>
        </w:rPr>
      </w:pPr>
      <w:r w:rsidRPr="00A944C4">
        <w:rPr>
          <w:rFonts w:asciiTheme="minorBidi" w:hAnsiTheme="minorBidi"/>
          <w:sz w:val="24"/>
          <w:szCs w:val="24"/>
        </w:rPr>
        <w:t>The ever-increasing ways that we communicate encourages the creation of global ideological communities.</w:t>
      </w:r>
      <w:r w:rsidR="00F12699" w:rsidRPr="00A944C4">
        <w:rPr>
          <w:rFonts w:asciiTheme="minorBidi" w:hAnsiTheme="minorBidi"/>
          <w:sz w:val="24"/>
          <w:szCs w:val="24"/>
        </w:rPr>
        <w:t xml:space="preserve"> </w:t>
      </w:r>
      <w:r w:rsidRPr="00A944C4">
        <w:rPr>
          <w:rFonts w:asciiTheme="minorBidi" w:hAnsiTheme="minorBidi"/>
          <w:sz w:val="24"/>
          <w:szCs w:val="24"/>
        </w:rPr>
        <w:t xml:space="preserve">Often defining ourselves as part of such communities gives us access to </w:t>
      </w:r>
      <w:r w:rsidR="00292500" w:rsidRPr="00A944C4">
        <w:rPr>
          <w:rFonts w:asciiTheme="minorBidi" w:hAnsiTheme="minorBidi"/>
          <w:sz w:val="24"/>
          <w:szCs w:val="24"/>
        </w:rPr>
        <w:t>halakh</w:t>
      </w:r>
      <w:r w:rsidRPr="00A944C4">
        <w:rPr>
          <w:rFonts w:asciiTheme="minorBidi" w:hAnsiTheme="minorBidi"/>
          <w:sz w:val="24"/>
          <w:szCs w:val="24"/>
        </w:rPr>
        <w:t>ic authorities we trust more than those who happen to live nearby.</w:t>
      </w:r>
      <w:r w:rsidR="00F12699" w:rsidRPr="00A944C4">
        <w:rPr>
          <w:rFonts w:asciiTheme="minorBidi" w:hAnsiTheme="minorBidi"/>
          <w:sz w:val="24"/>
          <w:szCs w:val="24"/>
        </w:rPr>
        <w:t xml:space="preserve"> </w:t>
      </w:r>
      <w:r w:rsidRPr="00A944C4">
        <w:rPr>
          <w:rFonts w:asciiTheme="minorBidi" w:hAnsiTheme="minorBidi"/>
          <w:sz w:val="24"/>
          <w:szCs w:val="24"/>
        </w:rPr>
        <w:t xml:space="preserve">To the extent that </w:t>
      </w:r>
      <w:r w:rsidR="004125BD" w:rsidRPr="00A944C4">
        <w:rPr>
          <w:rFonts w:asciiTheme="minorBidi" w:hAnsiTheme="minorBidi"/>
          <w:sz w:val="24"/>
          <w:szCs w:val="24"/>
        </w:rPr>
        <w:t>H</w:t>
      </w:r>
      <w:r w:rsidRPr="00A944C4">
        <w:rPr>
          <w:rFonts w:asciiTheme="minorBidi" w:hAnsiTheme="minorBidi"/>
          <w:sz w:val="24"/>
          <w:szCs w:val="24"/>
        </w:rPr>
        <w:t>ala</w:t>
      </w:r>
      <w:r w:rsidR="00E146C6" w:rsidRPr="00A944C4">
        <w:rPr>
          <w:rFonts w:asciiTheme="minorBidi" w:hAnsiTheme="minorBidi"/>
          <w:sz w:val="24"/>
          <w:szCs w:val="24"/>
        </w:rPr>
        <w:t>k</w:t>
      </w:r>
      <w:r w:rsidRPr="00A944C4">
        <w:rPr>
          <w:rFonts w:asciiTheme="minorBidi" w:hAnsiTheme="minorBidi"/>
          <w:sz w:val="24"/>
          <w:szCs w:val="24"/>
        </w:rPr>
        <w:t xml:space="preserve">ha recognizes the creation of such communities, we </w:t>
      </w:r>
      <w:r w:rsidR="004125BD" w:rsidRPr="00A944C4">
        <w:rPr>
          <w:rFonts w:asciiTheme="minorBidi" w:hAnsiTheme="minorBidi"/>
          <w:sz w:val="24"/>
          <w:szCs w:val="24"/>
        </w:rPr>
        <w:t>may</w:t>
      </w:r>
      <w:r w:rsidRPr="00A944C4">
        <w:rPr>
          <w:rFonts w:asciiTheme="minorBidi" w:hAnsiTheme="minorBidi"/>
          <w:sz w:val="24"/>
          <w:szCs w:val="24"/>
        </w:rPr>
        <w:t xml:space="preserve"> use </w:t>
      </w:r>
      <w:r w:rsidR="00DC3F4E" w:rsidRPr="00A944C4">
        <w:rPr>
          <w:rFonts w:asciiTheme="minorBidi" w:hAnsiTheme="minorBidi"/>
          <w:sz w:val="24"/>
          <w:szCs w:val="24"/>
        </w:rPr>
        <w:t xml:space="preserve">social media to strengthen our connections and disseminate (uniform?) </w:t>
      </w:r>
      <w:r w:rsidR="00292500" w:rsidRPr="00A944C4">
        <w:rPr>
          <w:rFonts w:asciiTheme="minorBidi" w:hAnsiTheme="minorBidi"/>
          <w:sz w:val="24"/>
          <w:szCs w:val="24"/>
        </w:rPr>
        <w:t>halakh</w:t>
      </w:r>
      <w:r w:rsidR="00DC3F4E" w:rsidRPr="00A944C4">
        <w:rPr>
          <w:rFonts w:asciiTheme="minorBidi" w:hAnsiTheme="minorBidi"/>
          <w:sz w:val="24"/>
          <w:szCs w:val="24"/>
        </w:rPr>
        <w:t xml:space="preserve">ic positions instantly across the world. </w:t>
      </w:r>
    </w:p>
    <w:p w14:paraId="642D6455" w14:textId="77777777" w:rsidR="00E146C6" w:rsidRPr="00A944C4" w:rsidRDefault="00E146C6" w:rsidP="00A944C4">
      <w:pPr>
        <w:spacing w:after="0" w:line="240" w:lineRule="auto"/>
        <w:jc w:val="both"/>
        <w:rPr>
          <w:rFonts w:asciiTheme="minorBidi" w:hAnsiTheme="minorBidi"/>
          <w:sz w:val="24"/>
          <w:szCs w:val="24"/>
        </w:rPr>
      </w:pPr>
    </w:p>
    <w:p w14:paraId="5DD4505A" w14:textId="1506F43E" w:rsidR="004F694E" w:rsidRPr="00A944C4" w:rsidRDefault="004E4F48" w:rsidP="00A944C4">
      <w:pPr>
        <w:spacing w:after="0" w:line="240" w:lineRule="auto"/>
        <w:jc w:val="both"/>
        <w:rPr>
          <w:rFonts w:asciiTheme="minorBidi" w:hAnsiTheme="minorBidi"/>
          <w:sz w:val="24"/>
          <w:szCs w:val="24"/>
        </w:rPr>
      </w:pPr>
      <w:r w:rsidRPr="00A944C4">
        <w:rPr>
          <w:rFonts w:asciiTheme="minorBidi" w:hAnsiTheme="minorBidi"/>
          <w:sz w:val="24"/>
          <w:szCs w:val="24"/>
        </w:rPr>
        <w:t xml:space="preserve">However, as </w:t>
      </w:r>
      <w:r w:rsidR="00CD65EC" w:rsidRPr="00A944C4">
        <w:rPr>
          <w:rFonts w:asciiTheme="minorBidi" w:hAnsiTheme="minorBidi"/>
          <w:sz w:val="24"/>
          <w:szCs w:val="24"/>
        </w:rPr>
        <w:t>Poskim</w:t>
      </w:r>
      <w:r w:rsidRPr="00A944C4">
        <w:rPr>
          <w:rFonts w:asciiTheme="minorBidi" w:hAnsiTheme="minorBidi"/>
          <w:sz w:val="24"/>
          <w:szCs w:val="24"/>
        </w:rPr>
        <w:t xml:space="preserve"> have noted, these communities and the authorities they rely on cannot always replace the pastoral and practical guidance of a</w:t>
      </w:r>
      <w:r w:rsidR="004125BD" w:rsidRPr="00A944C4">
        <w:rPr>
          <w:rFonts w:asciiTheme="minorBidi" w:hAnsiTheme="minorBidi"/>
          <w:sz w:val="24"/>
          <w:szCs w:val="24"/>
        </w:rPr>
        <w:t>n</w:t>
      </w:r>
      <w:r w:rsidRPr="00A944C4">
        <w:rPr>
          <w:rFonts w:asciiTheme="minorBidi" w:hAnsiTheme="minorBidi"/>
          <w:sz w:val="24"/>
          <w:szCs w:val="24"/>
        </w:rPr>
        <w:t xml:space="preserve"> </w:t>
      </w:r>
      <w:r w:rsidR="001D33B8" w:rsidRPr="00A944C4">
        <w:rPr>
          <w:rFonts w:asciiTheme="minorBidi" w:hAnsiTheme="minorBidi"/>
          <w:sz w:val="24"/>
          <w:szCs w:val="24"/>
        </w:rPr>
        <w:t>in</w:t>
      </w:r>
      <w:r w:rsidR="004125BD" w:rsidRPr="00A944C4">
        <w:rPr>
          <w:rFonts w:asciiTheme="minorBidi" w:hAnsiTheme="minorBidi"/>
          <w:sz w:val="24"/>
          <w:szCs w:val="24"/>
        </w:rPr>
        <w:t>-</w:t>
      </w:r>
      <w:r w:rsidR="001D33B8" w:rsidRPr="00A944C4">
        <w:rPr>
          <w:rFonts w:asciiTheme="minorBidi" w:hAnsiTheme="minorBidi"/>
          <w:sz w:val="24"/>
          <w:szCs w:val="24"/>
        </w:rPr>
        <w:t xml:space="preserve">person guide, whether or not that person is as ideologically in sync with </w:t>
      </w:r>
      <w:r w:rsidR="004125BD" w:rsidRPr="00A944C4">
        <w:rPr>
          <w:rFonts w:asciiTheme="minorBidi" w:hAnsiTheme="minorBidi"/>
          <w:sz w:val="24"/>
          <w:szCs w:val="24"/>
        </w:rPr>
        <w:t>the questioner</w:t>
      </w:r>
      <w:r w:rsidR="001D33B8" w:rsidRPr="00A944C4">
        <w:rPr>
          <w:rFonts w:asciiTheme="minorBidi" w:hAnsiTheme="minorBidi"/>
          <w:sz w:val="24"/>
          <w:szCs w:val="24"/>
        </w:rPr>
        <w:t>.</w:t>
      </w:r>
      <w:r w:rsidR="00A76BC3" w:rsidRPr="00A944C4">
        <w:rPr>
          <w:rFonts w:asciiTheme="minorBidi" w:hAnsiTheme="minorBidi"/>
          <w:sz w:val="24"/>
          <w:szCs w:val="24"/>
        </w:rPr>
        <w:t xml:space="preserve"> People who would rather find their </w:t>
      </w:r>
      <w:r w:rsidR="00A76BC3" w:rsidRPr="00A944C4">
        <w:rPr>
          <w:rFonts w:asciiTheme="minorBidi" w:hAnsiTheme="minorBidi"/>
          <w:i/>
          <w:iCs/>
          <w:sz w:val="24"/>
          <w:szCs w:val="24"/>
        </w:rPr>
        <w:t>p</w:t>
      </w:r>
      <w:r w:rsidR="00104D6B" w:rsidRPr="00A944C4">
        <w:rPr>
          <w:rFonts w:asciiTheme="minorBidi" w:hAnsiTheme="minorBidi"/>
          <w:i/>
          <w:iCs/>
          <w:sz w:val="24"/>
          <w:szCs w:val="24"/>
        </w:rPr>
        <w:t>e</w:t>
      </w:r>
      <w:r w:rsidR="00A76BC3" w:rsidRPr="00A944C4">
        <w:rPr>
          <w:rFonts w:asciiTheme="minorBidi" w:hAnsiTheme="minorBidi"/>
          <w:i/>
          <w:iCs/>
          <w:sz w:val="24"/>
          <w:szCs w:val="24"/>
        </w:rPr>
        <w:t>sak</w:t>
      </w:r>
      <w:r w:rsidR="00A76BC3" w:rsidRPr="00A944C4">
        <w:rPr>
          <w:rFonts w:asciiTheme="minorBidi" w:hAnsiTheme="minorBidi"/>
          <w:sz w:val="24"/>
          <w:szCs w:val="24"/>
        </w:rPr>
        <w:t xml:space="preserve"> in an ideological community must also recognize the potential obligations that entails. Just as the ruling of </w:t>
      </w:r>
      <w:r w:rsidR="00104D6B" w:rsidRPr="00A944C4">
        <w:rPr>
          <w:rFonts w:asciiTheme="minorBidi" w:hAnsiTheme="minorBidi"/>
          <w:i/>
          <w:sz w:val="24"/>
          <w:szCs w:val="24"/>
        </w:rPr>
        <w:t>mara de-atra</w:t>
      </w:r>
      <w:r w:rsidR="00A76BC3" w:rsidRPr="00A944C4">
        <w:rPr>
          <w:rFonts w:asciiTheme="minorBidi" w:hAnsiTheme="minorBidi"/>
          <w:sz w:val="24"/>
          <w:szCs w:val="24"/>
        </w:rPr>
        <w:t xml:space="preserve"> </w:t>
      </w:r>
      <w:r w:rsidR="004125BD" w:rsidRPr="00A944C4">
        <w:rPr>
          <w:rFonts w:asciiTheme="minorBidi" w:hAnsiTheme="minorBidi"/>
          <w:sz w:val="24"/>
          <w:szCs w:val="24"/>
        </w:rPr>
        <w:t>i</w:t>
      </w:r>
      <w:r w:rsidR="00A76BC3" w:rsidRPr="00A944C4">
        <w:rPr>
          <w:rFonts w:asciiTheme="minorBidi" w:hAnsiTheme="minorBidi"/>
          <w:sz w:val="24"/>
          <w:szCs w:val="24"/>
        </w:rPr>
        <w:t>s binding, if the above analysis is correct, the ruling of the leading authority in a given group may hold the same power.</w:t>
      </w:r>
    </w:p>
    <w:p w14:paraId="3C6F0385" w14:textId="77777777" w:rsidR="00E146C6" w:rsidRPr="00A944C4" w:rsidRDefault="00E146C6" w:rsidP="00A944C4">
      <w:pPr>
        <w:spacing w:after="0" w:line="240" w:lineRule="auto"/>
        <w:ind w:firstLine="720"/>
        <w:jc w:val="both"/>
        <w:rPr>
          <w:rFonts w:asciiTheme="minorBidi" w:hAnsiTheme="minorBidi"/>
          <w:sz w:val="24"/>
          <w:szCs w:val="24"/>
        </w:rPr>
      </w:pPr>
    </w:p>
    <w:p w14:paraId="357C7E5C" w14:textId="3582DCB8" w:rsidR="004E4F48" w:rsidRPr="00A944C4" w:rsidRDefault="004F694E" w:rsidP="00A944C4">
      <w:pPr>
        <w:spacing w:after="0" w:line="240" w:lineRule="auto"/>
        <w:jc w:val="both"/>
        <w:rPr>
          <w:rFonts w:asciiTheme="minorBidi" w:hAnsiTheme="minorBidi"/>
          <w:sz w:val="24"/>
          <w:szCs w:val="24"/>
        </w:rPr>
      </w:pPr>
      <w:r w:rsidRPr="00A944C4">
        <w:rPr>
          <w:rFonts w:asciiTheme="minorBidi" w:hAnsiTheme="minorBidi"/>
          <w:sz w:val="24"/>
          <w:szCs w:val="24"/>
        </w:rPr>
        <w:lastRenderedPageBreak/>
        <w:t>Lastly</w:t>
      </w:r>
      <w:r w:rsidR="001D33B8" w:rsidRPr="00A944C4">
        <w:rPr>
          <w:rFonts w:asciiTheme="minorBidi" w:hAnsiTheme="minorBidi"/>
          <w:sz w:val="24"/>
          <w:szCs w:val="24"/>
        </w:rPr>
        <w:t xml:space="preserve">, the globalization of </w:t>
      </w:r>
      <w:r w:rsidR="001D33B8" w:rsidRPr="00A944C4">
        <w:rPr>
          <w:rFonts w:asciiTheme="minorBidi" w:hAnsiTheme="minorBidi"/>
          <w:i/>
          <w:iCs/>
          <w:sz w:val="24"/>
          <w:szCs w:val="24"/>
        </w:rPr>
        <w:t>p</w:t>
      </w:r>
      <w:r w:rsidR="00104D6B" w:rsidRPr="00A944C4">
        <w:rPr>
          <w:rFonts w:asciiTheme="minorBidi" w:hAnsiTheme="minorBidi"/>
          <w:i/>
          <w:iCs/>
          <w:sz w:val="24"/>
          <w:szCs w:val="24"/>
        </w:rPr>
        <w:t>e</w:t>
      </w:r>
      <w:r w:rsidR="001D33B8" w:rsidRPr="00A944C4">
        <w:rPr>
          <w:rFonts w:asciiTheme="minorBidi" w:hAnsiTheme="minorBidi"/>
          <w:i/>
          <w:iCs/>
          <w:sz w:val="24"/>
          <w:szCs w:val="24"/>
        </w:rPr>
        <w:t>sak</w:t>
      </w:r>
      <w:r w:rsidR="001D33B8" w:rsidRPr="00A944C4">
        <w:rPr>
          <w:rFonts w:asciiTheme="minorBidi" w:hAnsiTheme="minorBidi"/>
          <w:sz w:val="24"/>
          <w:szCs w:val="24"/>
        </w:rPr>
        <w:t xml:space="preserve"> may actually hinder necessary </w:t>
      </w:r>
      <w:r w:rsidR="00325BF8" w:rsidRPr="00A944C4">
        <w:rPr>
          <w:rFonts w:asciiTheme="minorBidi" w:hAnsiTheme="minorBidi"/>
          <w:sz w:val="24"/>
          <w:szCs w:val="24"/>
        </w:rPr>
        <w:t xml:space="preserve">individuation in </w:t>
      </w:r>
      <w:r w:rsidR="00325BF8" w:rsidRPr="00A944C4">
        <w:rPr>
          <w:rFonts w:asciiTheme="minorBidi" w:hAnsiTheme="minorBidi"/>
          <w:i/>
          <w:iCs/>
          <w:sz w:val="24"/>
          <w:szCs w:val="24"/>
        </w:rPr>
        <w:t>p</w:t>
      </w:r>
      <w:r w:rsidR="00104D6B" w:rsidRPr="00A944C4">
        <w:rPr>
          <w:rFonts w:asciiTheme="minorBidi" w:hAnsiTheme="minorBidi"/>
          <w:i/>
          <w:iCs/>
          <w:sz w:val="24"/>
          <w:szCs w:val="24"/>
        </w:rPr>
        <w:t>e</w:t>
      </w:r>
      <w:r w:rsidR="00325BF8" w:rsidRPr="00A944C4">
        <w:rPr>
          <w:rFonts w:asciiTheme="minorBidi" w:hAnsiTheme="minorBidi"/>
          <w:i/>
          <w:iCs/>
          <w:sz w:val="24"/>
          <w:szCs w:val="24"/>
        </w:rPr>
        <w:t>sak</w:t>
      </w:r>
      <w:r w:rsidR="00325BF8" w:rsidRPr="00A944C4">
        <w:rPr>
          <w:rFonts w:asciiTheme="minorBidi" w:hAnsiTheme="minorBidi"/>
          <w:sz w:val="24"/>
          <w:szCs w:val="24"/>
        </w:rPr>
        <w:t>.</w:t>
      </w:r>
      <w:r w:rsidR="00F12699" w:rsidRPr="00A944C4">
        <w:rPr>
          <w:rFonts w:asciiTheme="minorBidi" w:hAnsiTheme="minorBidi"/>
          <w:sz w:val="24"/>
          <w:szCs w:val="24"/>
        </w:rPr>
        <w:t xml:space="preserve"> </w:t>
      </w:r>
      <w:r w:rsidR="00325BF8" w:rsidRPr="00A944C4">
        <w:rPr>
          <w:rFonts w:asciiTheme="minorBidi" w:hAnsiTheme="minorBidi"/>
          <w:sz w:val="24"/>
          <w:szCs w:val="24"/>
        </w:rPr>
        <w:t>Nevertheless, it is not possible to turn back</w:t>
      </w:r>
      <w:r w:rsidR="002B1E8D" w:rsidRPr="00A944C4">
        <w:rPr>
          <w:rFonts w:asciiTheme="minorBidi" w:hAnsiTheme="minorBidi"/>
          <w:sz w:val="24"/>
          <w:szCs w:val="24"/>
        </w:rPr>
        <w:t>.</w:t>
      </w:r>
      <w:r w:rsidR="00F12699" w:rsidRPr="00A944C4">
        <w:rPr>
          <w:rFonts w:asciiTheme="minorBidi" w:hAnsiTheme="minorBidi"/>
          <w:sz w:val="24"/>
          <w:szCs w:val="24"/>
        </w:rPr>
        <w:t xml:space="preserve"> </w:t>
      </w:r>
      <w:r w:rsidR="002B1E8D" w:rsidRPr="00A944C4">
        <w:rPr>
          <w:rFonts w:asciiTheme="minorBidi" w:hAnsiTheme="minorBidi"/>
          <w:sz w:val="24"/>
          <w:szCs w:val="24"/>
        </w:rPr>
        <w:t>The dangers are present, but the reality is that many people are more part of their global ideological communities th</w:t>
      </w:r>
      <w:r w:rsidR="004125BD" w:rsidRPr="00A944C4">
        <w:rPr>
          <w:rFonts w:asciiTheme="minorBidi" w:hAnsiTheme="minorBidi"/>
          <w:sz w:val="24"/>
          <w:szCs w:val="24"/>
        </w:rPr>
        <w:t>a</w:t>
      </w:r>
      <w:r w:rsidR="002B1E8D" w:rsidRPr="00A944C4">
        <w:rPr>
          <w:rFonts w:asciiTheme="minorBidi" w:hAnsiTheme="minorBidi"/>
          <w:sz w:val="24"/>
          <w:szCs w:val="24"/>
        </w:rPr>
        <w:t>n they are of those in their physical vicinity.</w:t>
      </w:r>
      <w:r w:rsidR="00F12699" w:rsidRPr="00A944C4">
        <w:rPr>
          <w:rFonts w:asciiTheme="minorBidi" w:hAnsiTheme="minorBidi"/>
          <w:sz w:val="24"/>
          <w:szCs w:val="24"/>
        </w:rPr>
        <w:t xml:space="preserve"> </w:t>
      </w:r>
      <w:r w:rsidR="002B1E8D" w:rsidRPr="00A944C4">
        <w:rPr>
          <w:rFonts w:asciiTheme="minorBidi" w:hAnsiTheme="minorBidi"/>
          <w:sz w:val="24"/>
          <w:szCs w:val="24"/>
        </w:rPr>
        <w:t xml:space="preserve">Thus, we must recognize the potential </w:t>
      </w:r>
      <w:r w:rsidR="00292500" w:rsidRPr="00A944C4">
        <w:rPr>
          <w:rFonts w:asciiTheme="minorBidi" w:hAnsiTheme="minorBidi"/>
          <w:sz w:val="24"/>
          <w:szCs w:val="24"/>
        </w:rPr>
        <w:t>halakh</w:t>
      </w:r>
      <w:r w:rsidR="002B1E8D" w:rsidRPr="00A944C4">
        <w:rPr>
          <w:rFonts w:asciiTheme="minorBidi" w:hAnsiTheme="minorBidi"/>
          <w:sz w:val="24"/>
          <w:szCs w:val="24"/>
        </w:rPr>
        <w:t>ic opportunities and costs that our current situation offers.</w:t>
      </w:r>
      <w:r w:rsidR="00F12699" w:rsidRPr="00A944C4">
        <w:rPr>
          <w:rFonts w:asciiTheme="minorBidi" w:hAnsiTheme="minorBidi"/>
          <w:sz w:val="24"/>
          <w:szCs w:val="24"/>
        </w:rPr>
        <w:t xml:space="preserve"> </w:t>
      </w:r>
    </w:p>
    <w:sectPr w:rsidR="004E4F48" w:rsidRPr="00A944C4" w:rsidSect="00E146C6">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7CE52" w14:textId="77777777" w:rsidR="00B434A2" w:rsidRDefault="00B434A2" w:rsidP="00957EEF">
      <w:pPr>
        <w:spacing w:after="0" w:line="240" w:lineRule="auto"/>
      </w:pPr>
      <w:r>
        <w:separator/>
      </w:r>
    </w:p>
  </w:endnote>
  <w:endnote w:type="continuationSeparator" w:id="0">
    <w:p w14:paraId="2D36EECF" w14:textId="77777777" w:rsidR="00B434A2" w:rsidRDefault="00B434A2" w:rsidP="0095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ED86A" w14:textId="77777777" w:rsidR="00B434A2" w:rsidRDefault="00B434A2" w:rsidP="00957EEF">
      <w:pPr>
        <w:spacing w:after="0" w:line="240" w:lineRule="auto"/>
      </w:pPr>
      <w:r>
        <w:separator/>
      </w:r>
    </w:p>
  </w:footnote>
  <w:footnote w:type="continuationSeparator" w:id="0">
    <w:p w14:paraId="10B98B9A" w14:textId="77777777" w:rsidR="00B434A2" w:rsidRDefault="00B434A2" w:rsidP="00957EEF">
      <w:pPr>
        <w:spacing w:after="0" w:line="240" w:lineRule="auto"/>
      </w:pPr>
      <w:r>
        <w:continuationSeparator/>
      </w:r>
    </w:p>
  </w:footnote>
  <w:footnote w:id="1">
    <w:p w14:paraId="24E70909" w14:textId="2E338EC9" w:rsidR="00F12699" w:rsidRPr="00563D88" w:rsidRDefault="00F12699" w:rsidP="00A944C4">
      <w:pPr>
        <w:pStyle w:val="FootnoteText"/>
        <w:rPr>
          <w:rFonts w:asciiTheme="minorBidi" w:hAnsiTheme="minorBidi"/>
        </w:rPr>
      </w:pPr>
      <w:r w:rsidRPr="00563D88">
        <w:rPr>
          <w:rStyle w:val="FootnoteReference"/>
          <w:rFonts w:asciiTheme="minorBidi" w:hAnsiTheme="minorBidi"/>
        </w:rPr>
        <w:footnoteRef/>
      </w:r>
      <w:r>
        <w:rPr>
          <w:rFonts w:asciiTheme="minorBidi" w:hAnsiTheme="minorBidi"/>
        </w:rPr>
        <w:t xml:space="preserve"> </w:t>
      </w:r>
      <w:r w:rsidRPr="00563D88">
        <w:rPr>
          <w:rFonts w:asciiTheme="minorBidi" w:hAnsiTheme="minorBidi"/>
        </w:rPr>
        <w:t>For</w:t>
      </w:r>
      <w:r>
        <w:rPr>
          <w:rFonts w:asciiTheme="minorBidi" w:hAnsiTheme="minorBidi"/>
        </w:rPr>
        <w:t xml:space="preserve"> </w:t>
      </w:r>
      <w:r w:rsidRPr="00563D88">
        <w:rPr>
          <w:rFonts w:asciiTheme="minorBidi" w:hAnsiTheme="minorBidi"/>
        </w:rPr>
        <w:t>a</w:t>
      </w:r>
      <w:r>
        <w:rPr>
          <w:rFonts w:asciiTheme="minorBidi" w:hAnsiTheme="minorBidi"/>
        </w:rPr>
        <w:t xml:space="preserve"> </w:t>
      </w:r>
      <w:r w:rsidRPr="00563D88">
        <w:rPr>
          <w:rFonts w:asciiTheme="minorBidi" w:hAnsiTheme="minorBidi"/>
        </w:rPr>
        <w:t>discussion</w:t>
      </w:r>
      <w:r>
        <w:rPr>
          <w:rFonts w:asciiTheme="minorBidi" w:hAnsiTheme="minorBidi"/>
        </w:rPr>
        <w:t xml:space="preserve"> </w:t>
      </w:r>
      <w:r w:rsidRPr="00563D88">
        <w:rPr>
          <w:rFonts w:asciiTheme="minorBidi" w:hAnsiTheme="minorBidi"/>
        </w:rPr>
        <w:t>of</w:t>
      </w:r>
      <w:r>
        <w:rPr>
          <w:rFonts w:asciiTheme="minorBidi" w:hAnsiTheme="minorBidi"/>
        </w:rPr>
        <w:t xml:space="preserve"> </w:t>
      </w:r>
      <w:r w:rsidRPr="00563D88">
        <w:rPr>
          <w:rFonts w:asciiTheme="minorBidi" w:hAnsiTheme="minorBidi"/>
        </w:rPr>
        <w:t>these</w:t>
      </w:r>
      <w:r>
        <w:rPr>
          <w:rFonts w:asciiTheme="minorBidi" w:hAnsiTheme="minorBidi"/>
        </w:rPr>
        <w:t xml:space="preserve"> </w:t>
      </w:r>
      <w:r w:rsidRPr="00563D88">
        <w:rPr>
          <w:rFonts w:asciiTheme="minorBidi" w:hAnsiTheme="minorBidi"/>
        </w:rPr>
        <w:t>positions,</w:t>
      </w:r>
      <w:r>
        <w:rPr>
          <w:rFonts w:asciiTheme="minorBidi" w:hAnsiTheme="minorBidi"/>
        </w:rPr>
        <w:t xml:space="preserve"> </w:t>
      </w:r>
      <w:r w:rsidRPr="00563D88">
        <w:rPr>
          <w:rFonts w:asciiTheme="minorBidi" w:hAnsiTheme="minorBidi"/>
        </w:rPr>
        <w:t>see</w:t>
      </w:r>
      <w:r>
        <w:rPr>
          <w:rFonts w:asciiTheme="minorBidi" w:hAnsiTheme="minorBidi"/>
        </w:rPr>
        <w:t xml:space="preserve"> </w:t>
      </w:r>
      <w:r w:rsidRPr="00563D88">
        <w:rPr>
          <w:rFonts w:asciiTheme="minorBidi" w:hAnsiTheme="minorBidi"/>
          <w:i/>
          <w:iCs/>
        </w:rPr>
        <w:t>“Mara</w:t>
      </w:r>
      <w:r>
        <w:rPr>
          <w:rFonts w:asciiTheme="minorBidi" w:hAnsiTheme="minorBidi"/>
          <w:i/>
          <w:iCs/>
        </w:rPr>
        <w:t xml:space="preserve"> </w:t>
      </w:r>
      <w:r w:rsidRPr="00563D88">
        <w:rPr>
          <w:rFonts w:asciiTheme="minorBidi" w:hAnsiTheme="minorBidi"/>
          <w:i/>
          <w:iCs/>
        </w:rPr>
        <w:t>De-Atra:</w:t>
      </w:r>
      <w:r>
        <w:rPr>
          <w:rFonts w:asciiTheme="minorBidi" w:hAnsiTheme="minorBidi"/>
          <w:i/>
          <w:iCs/>
        </w:rPr>
        <w:t xml:space="preserve"> </w:t>
      </w:r>
      <w:r w:rsidRPr="00563D88">
        <w:rPr>
          <w:rFonts w:asciiTheme="minorBidi" w:hAnsiTheme="minorBidi"/>
          <w:i/>
          <w:iCs/>
        </w:rPr>
        <w:t>A</w:t>
      </w:r>
      <w:r>
        <w:rPr>
          <w:rFonts w:asciiTheme="minorBidi" w:hAnsiTheme="minorBidi"/>
          <w:i/>
          <w:iCs/>
        </w:rPr>
        <w:t xml:space="preserve"> </w:t>
      </w:r>
      <w:r w:rsidRPr="00563D88">
        <w:rPr>
          <w:rFonts w:asciiTheme="minorBidi" w:hAnsiTheme="minorBidi"/>
          <w:i/>
          <w:iCs/>
        </w:rPr>
        <w:t>Brief</w:t>
      </w:r>
      <w:r>
        <w:rPr>
          <w:rFonts w:asciiTheme="minorBidi" w:hAnsiTheme="minorBidi"/>
          <w:i/>
          <w:iCs/>
        </w:rPr>
        <w:t xml:space="preserve"> </w:t>
      </w:r>
      <w:r w:rsidRPr="00563D88">
        <w:rPr>
          <w:rFonts w:asciiTheme="minorBidi" w:hAnsiTheme="minorBidi"/>
          <w:i/>
          <w:iCs/>
        </w:rPr>
        <w:t>Sketch”,</w:t>
      </w:r>
      <w:r>
        <w:rPr>
          <w:rFonts w:asciiTheme="minorBidi" w:hAnsiTheme="minorBidi"/>
          <w:i/>
          <w:iCs/>
        </w:rPr>
        <w:t xml:space="preserve"> </w:t>
      </w:r>
      <w:r w:rsidRPr="00563D88">
        <w:rPr>
          <w:rFonts w:asciiTheme="minorBidi" w:hAnsiTheme="minorBidi"/>
        </w:rPr>
        <w:t>Aaron</w:t>
      </w:r>
      <w:r>
        <w:rPr>
          <w:rFonts w:asciiTheme="minorBidi" w:hAnsiTheme="minorBidi"/>
        </w:rPr>
        <w:t xml:space="preserve"> </w:t>
      </w:r>
      <w:r w:rsidRPr="00563D88">
        <w:rPr>
          <w:rFonts w:asciiTheme="minorBidi" w:hAnsiTheme="minorBidi"/>
        </w:rPr>
        <w:t>Kirschenbaum,</w:t>
      </w:r>
      <w:r>
        <w:rPr>
          <w:rFonts w:asciiTheme="minorBidi" w:hAnsiTheme="minorBidi"/>
        </w:rPr>
        <w:t xml:space="preserve"> </w:t>
      </w:r>
      <w:r w:rsidRPr="00563D88">
        <w:rPr>
          <w:rFonts w:asciiTheme="minorBidi" w:hAnsiTheme="minorBidi"/>
          <w:i/>
          <w:iCs/>
        </w:rPr>
        <w:t>Tradition</w:t>
      </w:r>
      <w:r>
        <w:rPr>
          <w:rFonts w:asciiTheme="minorBidi" w:hAnsiTheme="minorBidi"/>
        </w:rPr>
        <w:t xml:space="preserve"> </w:t>
      </w:r>
      <w:r w:rsidRPr="00563D88">
        <w:rPr>
          <w:rFonts w:asciiTheme="minorBidi" w:hAnsiTheme="minorBidi"/>
        </w:rPr>
        <w:t>27:4,</w:t>
      </w:r>
      <w:r>
        <w:rPr>
          <w:rFonts w:asciiTheme="minorBidi" w:hAnsiTheme="minorBidi"/>
        </w:rPr>
        <w:t xml:space="preserve"> pp. 38-39, </w:t>
      </w:r>
      <w:r w:rsidRPr="00563D88">
        <w:rPr>
          <w:rFonts w:asciiTheme="minorBidi" w:hAnsiTheme="minorBidi"/>
        </w:rPr>
        <w:t>available</w:t>
      </w:r>
      <w:r>
        <w:rPr>
          <w:rFonts w:asciiTheme="minorBidi" w:hAnsiTheme="minorBidi"/>
        </w:rPr>
        <w:t xml:space="preserve"> at</w:t>
      </w:r>
      <w:r w:rsidRPr="00563D88">
        <w:rPr>
          <w:rFonts w:asciiTheme="minorBidi" w:hAnsiTheme="minorBidi"/>
        </w:rPr>
        <w:t>:</w:t>
      </w:r>
      <w:r>
        <w:rPr>
          <w:rFonts w:asciiTheme="minorBidi" w:hAnsiTheme="minorBidi"/>
        </w:rPr>
        <w:t xml:space="preserve"> </w:t>
      </w:r>
      <w:hyperlink r:id="rId1" w:history="1">
        <w:r w:rsidRPr="00563D88">
          <w:rPr>
            <w:rStyle w:val="Hyperlink"/>
            <w:rFonts w:asciiTheme="minorBidi" w:hAnsiTheme="minorBidi"/>
          </w:rPr>
          <w:t>http://traditionarchive.org/news/originals/Volume%2027/No.%204/MaraDe-Atra.pdf</w:t>
        </w:r>
      </w:hyperlink>
      <w:r w:rsidRPr="00563D88">
        <w:rPr>
          <w:rFonts w:asciiTheme="minorBidi" w:hAnsiTheme="minorBidi"/>
        </w:rPr>
        <w:t>.</w:t>
      </w:r>
      <w:r>
        <w:rPr>
          <w:rFonts w:asciiTheme="minorBidi" w:hAnsiTheme="minorBidi"/>
        </w:rPr>
        <w:t xml:space="preserve">  </w:t>
      </w:r>
    </w:p>
  </w:footnote>
  <w:footnote w:id="2">
    <w:p w14:paraId="55F8CD5F" w14:textId="79203CF8" w:rsidR="004E7A55" w:rsidRPr="00C449C3" w:rsidRDefault="004E7A55"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See, for examples</w:t>
      </w:r>
      <w:r w:rsidRPr="00A944C4">
        <w:rPr>
          <w:rFonts w:asciiTheme="minorBidi" w:hAnsiTheme="minorBidi"/>
          <w:i/>
          <w:iCs/>
        </w:rPr>
        <w:t>, Responsa Cha</w:t>
      </w:r>
      <w:r w:rsidR="00CD65EC" w:rsidRPr="00A944C4">
        <w:rPr>
          <w:rFonts w:asciiTheme="minorBidi" w:hAnsiTheme="minorBidi"/>
          <w:i/>
          <w:iCs/>
        </w:rPr>
        <w:t>y</w:t>
      </w:r>
      <w:r w:rsidRPr="00A944C4">
        <w:rPr>
          <w:rFonts w:asciiTheme="minorBidi" w:hAnsiTheme="minorBidi"/>
          <w:i/>
          <w:iCs/>
        </w:rPr>
        <w:t>im Bad</w:t>
      </w:r>
      <w:r w:rsidRPr="00E146C6">
        <w:rPr>
          <w:rFonts w:asciiTheme="minorBidi" w:hAnsiTheme="minorBidi"/>
        </w:rPr>
        <w:t xml:space="preserve"> 108</w:t>
      </w:r>
      <w:r w:rsidR="00C449C3">
        <w:rPr>
          <w:rFonts w:asciiTheme="minorBidi" w:hAnsiTheme="minorBidi"/>
        </w:rPr>
        <w:t xml:space="preserve">; </w:t>
      </w:r>
      <w:r w:rsidRPr="00A944C4">
        <w:rPr>
          <w:rFonts w:asciiTheme="minorBidi" w:hAnsiTheme="minorBidi"/>
          <w:i/>
          <w:iCs/>
        </w:rPr>
        <w:t>Shem Gedolim</w:t>
      </w:r>
      <w:r w:rsidR="00C449C3" w:rsidRPr="00A944C4">
        <w:rPr>
          <w:rFonts w:asciiTheme="minorBidi" w:hAnsiTheme="minorBidi"/>
          <w:i/>
          <w:iCs/>
        </w:rPr>
        <w:t>,</w:t>
      </w:r>
      <w:r w:rsidRPr="00A944C4">
        <w:rPr>
          <w:rFonts w:asciiTheme="minorBidi" w:hAnsiTheme="minorBidi"/>
          <w:i/>
          <w:iCs/>
        </w:rPr>
        <w:t xml:space="preserve"> </w:t>
      </w:r>
      <w:r w:rsidR="00BA768E" w:rsidRPr="00A944C4">
        <w:rPr>
          <w:rFonts w:asciiTheme="minorBidi" w:hAnsiTheme="minorBidi"/>
          <w:i/>
          <w:iCs/>
        </w:rPr>
        <w:t>Ma’arekhet</w:t>
      </w:r>
      <w:r w:rsidRPr="00A944C4">
        <w:rPr>
          <w:rFonts w:asciiTheme="minorBidi" w:hAnsiTheme="minorBidi"/>
          <w:i/>
          <w:iCs/>
        </w:rPr>
        <w:t xml:space="preserve"> Ha-sefarim</w:t>
      </w:r>
      <w:r w:rsidR="00C449C3" w:rsidRPr="00A944C4">
        <w:rPr>
          <w:rFonts w:asciiTheme="minorBidi" w:hAnsiTheme="minorBidi"/>
          <w:i/>
          <w:iCs/>
        </w:rPr>
        <w:t>,</w:t>
      </w:r>
      <w:r w:rsidRPr="00A944C4">
        <w:rPr>
          <w:rFonts w:asciiTheme="minorBidi" w:hAnsiTheme="minorBidi"/>
          <w:i/>
          <w:iCs/>
        </w:rPr>
        <w:t xml:space="preserve"> Bet “Beit Yosef</w:t>
      </w:r>
      <w:r w:rsidRPr="00E146C6">
        <w:rPr>
          <w:rFonts w:asciiTheme="minorBidi" w:hAnsiTheme="minorBidi"/>
        </w:rPr>
        <w:t>”</w:t>
      </w:r>
      <w:r w:rsidR="00C449C3">
        <w:rPr>
          <w:rFonts w:asciiTheme="minorBidi" w:hAnsiTheme="minorBidi"/>
        </w:rPr>
        <w:t>;</w:t>
      </w:r>
      <w:r w:rsidRPr="00E146C6">
        <w:rPr>
          <w:rFonts w:asciiTheme="minorBidi" w:hAnsiTheme="minorBidi"/>
        </w:rPr>
        <w:t xml:space="preserve"> </w:t>
      </w:r>
      <w:r w:rsidRPr="00A944C4">
        <w:rPr>
          <w:rFonts w:asciiTheme="minorBidi" w:hAnsiTheme="minorBidi"/>
          <w:i/>
          <w:iCs/>
        </w:rPr>
        <w:t>Urim Ve-</w:t>
      </w:r>
      <w:r w:rsidR="00BA768E" w:rsidRPr="00A944C4">
        <w:rPr>
          <w:rFonts w:asciiTheme="minorBidi" w:hAnsiTheme="minorBidi"/>
          <w:i/>
          <w:iCs/>
        </w:rPr>
        <w:t>tummim</w:t>
      </w:r>
      <w:r w:rsidR="00C449C3">
        <w:rPr>
          <w:rFonts w:asciiTheme="minorBidi" w:hAnsiTheme="minorBidi"/>
        </w:rPr>
        <w:t>,</w:t>
      </w:r>
      <w:r w:rsidRPr="00E146C6">
        <w:rPr>
          <w:rFonts w:asciiTheme="minorBidi" w:hAnsiTheme="minorBidi"/>
        </w:rPr>
        <w:t xml:space="preserve"> Chapter 25 in </w:t>
      </w:r>
      <w:r w:rsidRPr="00A944C4">
        <w:rPr>
          <w:rFonts w:asciiTheme="minorBidi" w:hAnsiTheme="minorBidi"/>
          <w:i/>
          <w:iCs/>
        </w:rPr>
        <w:t>Kitzur Tokfo Kohen</w:t>
      </w:r>
      <w:r w:rsidRPr="00E146C6">
        <w:rPr>
          <w:rFonts w:asciiTheme="minorBidi" w:hAnsiTheme="minorBidi"/>
        </w:rPr>
        <w:t xml:space="preserve"> 123-3.</w:t>
      </w:r>
      <w:r w:rsidR="00F12699">
        <w:rPr>
          <w:rFonts w:asciiTheme="minorBidi" w:hAnsiTheme="minorBidi"/>
        </w:rPr>
        <w:t xml:space="preserve"> </w:t>
      </w:r>
      <w:r w:rsidRPr="00E146C6">
        <w:rPr>
          <w:rFonts w:asciiTheme="minorBidi" w:hAnsiTheme="minorBidi"/>
        </w:rPr>
        <w:t xml:space="preserve">For a full discussion of the acceptance of </w:t>
      </w:r>
      <w:r w:rsidR="00DA17CC" w:rsidRPr="00DA17CC">
        <w:rPr>
          <w:rFonts w:asciiTheme="minorBidi" w:hAnsiTheme="minorBidi"/>
          <w:i/>
        </w:rPr>
        <w:t>Shulchan Arukh</w:t>
      </w:r>
      <w:r w:rsidRPr="00E146C6">
        <w:rPr>
          <w:rFonts w:asciiTheme="minorBidi" w:hAnsiTheme="minorBidi"/>
        </w:rPr>
        <w:t xml:space="preserve">, see </w:t>
      </w:r>
      <w:r w:rsidR="00C449C3">
        <w:rPr>
          <w:rFonts w:asciiTheme="minorBidi" w:hAnsiTheme="minorBidi"/>
        </w:rPr>
        <w:t>“</w:t>
      </w:r>
      <w:r w:rsidRPr="00E146C6">
        <w:rPr>
          <w:rFonts w:asciiTheme="minorBidi" w:hAnsiTheme="minorBidi"/>
        </w:rPr>
        <w:t xml:space="preserve">The Reception of the </w:t>
      </w:r>
      <w:r w:rsidR="00C449C3">
        <w:rPr>
          <w:rFonts w:asciiTheme="minorBidi" w:hAnsiTheme="minorBidi"/>
        </w:rPr>
        <w:t>‘</w:t>
      </w:r>
      <w:r w:rsidRPr="00E146C6">
        <w:rPr>
          <w:rFonts w:asciiTheme="minorBidi" w:hAnsiTheme="minorBidi"/>
        </w:rPr>
        <w:t>Shulḥan 'Arukh</w:t>
      </w:r>
      <w:r w:rsidR="00C449C3">
        <w:rPr>
          <w:rFonts w:asciiTheme="minorBidi" w:hAnsiTheme="minorBidi"/>
        </w:rPr>
        <w:t>’</w:t>
      </w:r>
      <w:r w:rsidRPr="00E146C6">
        <w:rPr>
          <w:rFonts w:asciiTheme="minorBidi" w:hAnsiTheme="minorBidi"/>
        </w:rPr>
        <w:t xml:space="preserve"> and the Formation of Ashkenazic Jewish Identity</w:t>
      </w:r>
      <w:r w:rsidR="00C449C3">
        <w:rPr>
          <w:rFonts w:asciiTheme="minorBidi" w:hAnsiTheme="minorBidi"/>
        </w:rPr>
        <w:t>”</w:t>
      </w:r>
      <w:r w:rsidRPr="00E146C6">
        <w:rPr>
          <w:rFonts w:asciiTheme="minorBidi" w:hAnsiTheme="minorBidi"/>
        </w:rPr>
        <w:t xml:space="preserve"> by Joseph Davis in</w:t>
      </w:r>
      <w:r w:rsidR="00F12699">
        <w:rPr>
          <w:rFonts w:asciiTheme="minorBidi" w:hAnsiTheme="minorBidi"/>
        </w:rPr>
        <w:t xml:space="preserve"> </w:t>
      </w:r>
      <w:r w:rsidRPr="00A944C4">
        <w:rPr>
          <w:rFonts w:asciiTheme="minorBidi" w:hAnsiTheme="minorBidi"/>
          <w:i/>
          <w:iCs/>
        </w:rPr>
        <w:t>AJS Review</w:t>
      </w:r>
      <w:r w:rsidRPr="00E146C6">
        <w:rPr>
          <w:rFonts w:asciiTheme="minorBidi" w:hAnsiTheme="minorBidi"/>
        </w:rPr>
        <w:t>, Vol. 26, No. 2 (No</w:t>
      </w:r>
      <w:r w:rsidR="00C449C3">
        <w:rPr>
          <w:rFonts w:asciiTheme="minorBidi" w:hAnsiTheme="minorBidi"/>
        </w:rPr>
        <w:t>vember</w:t>
      </w:r>
      <w:r w:rsidRPr="00E146C6">
        <w:rPr>
          <w:rFonts w:asciiTheme="minorBidi" w:hAnsiTheme="minorBidi"/>
        </w:rPr>
        <w:t xml:space="preserve"> 2002), pp. 251-276.</w:t>
      </w:r>
      <w:r w:rsidR="00F12699">
        <w:rPr>
          <w:rFonts w:asciiTheme="minorBidi" w:hAnsiTheme="minorBidi"/>
        </w:rPr>
        <w:t xml:space="preserve"> </w:t>
      </w:r>
      <w:r w:rsidRPr="00E146C6">
        <w:rPr>
          <w:rFonts w:asciiTheme="minorBidi" w:hAnsiTheme="minorBidi"/>
        </w:rPr>
        <w:t xml:space="preserve">Maoz Kahana has further </w:t>
      </w:r>
      <w:r w:rsidRPr="00C449C3">
        <w:rPr>
          <w:rFonts w:asciiTheme="minorBidi" w:hAnsiTheme="minorBidi"/>
        </w:rPr>
        <w:t xml:space="preserve">written about the role that the </w:t>
      </w:r>
      <w:r w:rsidRPr="00A944C4">
        <w:rPr>
          <w:rFonts w:asciiTheme="minorBidi" w:hAnsiTheme="minorBidi"/>
          <w:i/>
          <w:iCs/>
        </w:rPr>
        <w:t xml:space="preserve">Chatam Sofer </w:t>
      </w:r>
      <w:r w:rsidRPr="00C449C3">
        <w:rPr>
          <w:rFonts w:asciiTheme="minorBidi" w:hAnsiTheme="minorBidi"/>
        </w:rPr>
        <w:t>and</w:t>
      </w:r>
      <w:r w:rsidRPr="00A944C4">
        <w:rPr>
          <w:rFonts w:asciiTheme="minorBidi" w:hAnsiTheme="minorBidi"/>
          <w:i/>
          <w:iCs/>
        </w:rPr>
        <w:t xml:space="preserve"> Noda B</w:t>
      </w:r>
      <w:r w:rsidR="00BA768E" w:rsidRPr="00A944C4">
        <w:rPr>
          <w:rFonts w:asciiTheme="minorBidi" w:hAnsiTheme="minorBidi"/>
          <w:i/>
          <w:iCs/>
        </w:rPr>
        <w:t>i</w:t>
      </w:r>
      <w:r w:rsidRPr="00A944C4">
        <w:rPr>
          <w:rFonts w:asciiTheme="minorBidi" w:hAnsiTheme="minorBidi"/>
          <w:i/>
          <w:iCs/>
        </w:rPr>
        <w:t>-</w:t>
      </w:r>
      <w:r w:rsidR="00BA768E" w:rsidRPr="00A944C4">
        <w:rPr>
          <w:rFonts w:asciiTheme="minorBidi" w:hAnsiTheme="minorBidi"/>
          <w:i/>
          <w:iCs/>
        </w:rPr>
        <w:t>Y</w:t>
      </w:r>
      <w:r w:rsidRPr="00A944C4">
        <w:rPr>
          <w:rFonts w:asciiTheme="minorBidi" w:hAnsiTheme="minorBidi"/>
          <w:i/>
          <w:iCs/>
        </w:rPr>
        <w:t>huda</w:t>
      </w:r>
      <w:r w:rsidRPr="00C449C3">
        <w:rPr>
          <w:rFonts w:asciiTheme="minorBidi" w:hAnsiTheme="minorBidi"/>
        </w:rPr>
        <w:t xml:space="preserve"> had in this process.</w:t>
      </w:r>
      <w:r w:rsidR="00F12699" w:rsidRPr="00C449C3">
        <w:rPr>
          <w:rFonts w:asciiTheme="minorBidi" w:hAnsiTheme="minorBidi"/>
        </w:rPr>
        <w:t xml:space="preserve"> </w:t>
      </w:r>
      <w:r w:rsidRPr="00C449C3">
        <w:rPr>
          <w:rFonts w:asciiTheme="minorBidi" w:hAnsiTheme="minorBidi"/>
        </w:rPr>
        <w:t>See his book</w:t>
      </w:r>
      <w:r w:rsidR="00C449C3">
        <w:rPr>
          <w:rFonts w:asciiTheme="minorBidi" w:hAnsiTheme="minorBidi"/>
          <w:i/>
          <w:iCs/>
        </w:rPr>
        <w:t>,</w:t>
      </w:r>
      <w:r w:rsidRPr="00C449C3">
        <w:rPr>
          <w:rFonts w:asciiTheme="minorBidi" w:hAnsiTheme="minorBidi"/>
          <w:i/>
          <w:iCs/>
        </w:rPr>
        <w:t xml:space="preserve"> </w:t>
      </w:r>
      <w:r w:rsidRPr="00A944C4">
        <w:rPr>
          <w:rFonts w:asciiTheme="minorBidi" w:hAnsiTheme="minorBidi"/>
          <w:i/>
          <w:iCs/>
          <w:shd w:val="clear" w:color="auto" w:fill="FFFFFF"/>
        </w:rPr>
        <w:t>Halakhic Writing in a Changing World</w:t>
      </w:r>
      <w:r w:rsidR="00292500">
        <w:rPr>
          <w:rFonts w:asciiTheme="minorBidi" w:hAnsiTheme="minorBidi"/>
          <w:i/>
          <w:iCs/>
          <w:shd w:val="clear" w:color="auto" w:fill="FFFFFF"/>
        </w:rPr>
        <w:t>: F</w:t>
      </w:r>
      <w:r w:rsidRPr="00A944C4">
        <w:rPr>
          <w:rFonts w:asciiTheme="minorBidi" w:hAnsiTheme="minorBidi"/>
          <w:i/>
          <w:iCs/>
          <w:shd w:val="clear" w:color="auto" w:fill="FFFFFF"/>
        </w:rPr>
        <w:t>rom the Noda B</w:t>
      </w:r>
      <w:r w:rsidR="00BA768E" w:rsidRPr="00A944C4">
        <w:rPr>
          <w:rFonts w:asciiTheme="minorBidi" w:hAnsiTheme="minorBidi"/>
          <w:i/>
          <w:iCs/>
          <w:shd w:val="clear" w:color="auto" w:fill="FFFFFF"/>
        </w:rPr>
        <w:t>i-Y</w:t>
      </w:r>
      <w:r w:rsidRPr="00A944C4">
        <w:rPr>
          <w:rFonts w:asciiTheme="minorBidi" w:hAnsiTheme="minorBidi"/>
          <w:i/>
          <w:iCs/>
          <w:shd w:val="clear" w:color="auto" w:fill="FFFFFF"/>
        </w:rPr>
        <w:t xml:space="preserve">huda to the </w:t>
      </w:r>
      <w:r w:rsidR="00BA768E" w:rsidRPr="00A944C4">
        <w:rPr>
          <w:rFonts w:asciiTheme="minorBidi" w:hAnsiTheme="minorBidi"/>
          <w:i/>
          <w:iCs/>
          <w:shd w:val="clear" w:color="auto" w:fill="FFFFFF"/>
        </w:rPr>
        <w:t>Ch</w:t>
      </w:r>
      <w:r w:rsidRPr="00A944C4">
        <w:rPr>
          <w:rFonts w:asciiTheme="minorBidi" w:hAnsiTheme="minorBidi"/>
          <w:i/>
          <w:iCs/>
          <w:shd w:val="clear" w:color="auto" w:fill="FFFFFF"/>
        </w:rPr>
        <w:t>atam Sofer, </w:t>
      </w:r>
      <w:r w:rsidRPr="00A944C4">
        <w:rPr>
          <w:rStyle w:val="Emphasis"/>
          <w:rFonts w:asciiTheme="minorBidi" w:hAnsiTheme="minorBidi"/>
          <w:shd w:val="clear" w:color="auto" w:fill="FFFFFF"/>
        </w:rPr>
        <w:t>1730-1839</w:t>
      </w:r>
      <w:r w:rsidRPr="00A944C4">
        <w:rPr>
          <w:rFonts w:asciiTheme="minorBidi" w:hAnsiTheme="minorBidi"/>
          <w:shd w:val="clear" w:color="auto" w:fill="FFFFFF"/>
        </w:rPr>
        <w:t xml:space="preserve"> </w:t>
      </w:r>
      <w:r w:rsidR="00C449C3">
        <w:rPr>
          <w:rFonts w:asciiTheme="minorBidi" w:hAnsiTheme="minorBidi"/>
          <w:shd w:val="clear" w:color="auto" w:fill="FFFFFF"/>
        </w:rPr>
        <w:t>[</w:t>
      </w:r>
      <w:r w:rsidRPr="00A944C4">
        <w:rPr>
          <w:rFonts w:asciiTheme="minorBidi" w:hAnsiTheme="minorBidi"/>
          <w:shd w:val="clear" w:color="auto" w:fill="FFFFFF"/>
        </w:rPr>
        <w:t>Hebrew</w:t>
      </w:r>
      <w:r w:rsidR="00C449C3">
        <w:rPr>
          <w:rFonts w:asciiTheme="minorBidi" w:hAnsiTheme="minorBidi"/>
          <w:shd w:val="clear" w:color="auto" w:fill="FFFFFF"/>
        </w:rPr>
        <w:t>]</w:t>
      </w:r>
      <w:r w:rsidRPr="00A944C4">
        <w:rPr>
          <w:rFonts w:asciiTheme="minorBidi" w:hAnsiTheme="minorBidi"/>
          <w:shd w:val="clear" w:color="auto" w:fill="FFFFFF"/>
        </w:rPr>
        <w:t>.</w:t>
      </w:r>
    </w:p>
  </w:footnote>
  <w:footnote w:id="3">
    <w:p w14:paraId="6007BFDE" w14:textId="53930F12" w:rsidR="004E7A55" w:rsidRPr="00E146C6" w:rsidRDefault="004E7A55"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See previous note.</w:t>
      </w:r>
    </w:p>
  </w:footnote>
  <w:footnote w:id="4">
    <w:p w14:paraId="040E48B9" w14:textId="7BBD7946" w:rsidR="004E7A55" w:rsidRPr="00E146C6" w:rsidRDefault="004E7A55"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Who</w:t>
      </w:r>
      <w:r w:rsidR="00C449C3">
        <w:rPr>
          <w:rFonts w:asciiTheme="minorBidi" w:hAnsiTheme="minorBidi"/>
        </w:rPr>
        <w:t>m</w:t>
      </w:r>
      <w:r w:rsidRPr="00E146C6">
        <w:rPr>
          <w:rFonts w:asciiTheme="minorBidi" w:hAnsiTheme="minorBidi"/>
        </w:rPr>
        <w:t xml:space="preserve"> the </w:t>
      </w:r>
      <w:r w:rsidR="00104D6B">
        <w:rPr>
          <w:rFonts w:asciiTheme="minorBidi" w:hAnsiTheme="minorBidi"/>
        </w:rPr>
        <w:t>Rema</w:t>
      </w:r>
      <w:r w:rsidRPr="00E146C6">
        <w:rPr>
          <w:rFonts w:asciiTheme="minorBidi" w:hAnsiTheme="minorBidi"/>
        </w:rPr>
        <w:t xml:space="preserve"> was meant to bind has been a dispute since the time of </w:t>
      </w:r>
      <w:r w:rsidR="00104D6B">
        <w:rPr>
          <w:rFonts w:asciiTheme="minorBidi" w:hAnsiTheme="minorBidi"/>
        </w:rPr>
        <w:t>Rema</w:t>
      </w:r>
      <w:r w:rsidRPr="00E146C6">
        <w:rPr>
          <w:rFonts w:asciiTheme="minorBidi" w:hAnsiTheme="minorBidi"/>
        </w:rPr>
        <w:t>.</w:t>
      </w:r>
      <w:r w:rsidR="00F12699">
        <w:rPr>
          <w:rFonts w:asciiTheme="minorBidi" w:hAnsiTheme="minorBidi"/>
        </w:rPr>
        <w:t xml:space="preserve"> </w:t>
      </w:r>
      <w:r w:rsidRPr="00E146C6">
        <w:rPr>
          <w:rFonts w:asciiTheme="minorBidi" w:hAnsiTheme="minorBidi"/>
        </w:rPr>
        <w:t xml:space="preserve">See </w:t>
      </w:r>
      <w:r w:rsidRPr="00E146C6">
        <w:rPr>
          <w:rFonts w:asciiTheme="minorBidi" w:hAnsiTheme="minorBidi"/>
          <w:i/>
          <w:iCs/>
        </w:rPr>
        <w:t>Vikuach Ma</w:t>
      </w:r>
      <w:r w:rsidR="00CD65EC" w:rsidRPr="00CD65EC">
        <w:rPr>
          <w:rFonts w:asciiTheme="minorBidi" w:hAnsiTheme="minorBidi"/>
          <w:i/>
          <w:iCs/>
        </w:rPr>
        <w:t>y</w:t>
      </w:r>
      <w:r w:rsidRPr="00E146C6">
        <w:rPr>
          <w:rFonts w:asciiTheme="minorBidi" w:hAnsiTheme="minorBidi"/>
          <w:i/>
          <w:iCs/>
        </w:rPr>
        <w:t>im Cha</w:t>
      </w:r>
      <w:r w:rsidR="00CD65EC" w:rsidRPr="00CD65EC">
        <w:rPr>
          <w:rFonts w:asciiTheme="minorBidi" w:hAnsiTheme="minorBidi"/>
          <w:i/>
          <w:iCs/>
        </w:rPr>
        <w:t>y</w:t>
      </w:r>
      <w:r w:rsidRPr="00E146C6">
        <w:rPr>
          <w:rFonts w:asciiTheme="minorBidi" w:hAnsiTheme="minorBidi"/>
          <w:i/>
          <w:iCs/>
        </w:rPr>
        <w:t>im.</w:t>
      </w:r>
      <w:r w:rsidR="00F12699">
        <w:rPr>
          <w:rFonts w:asciiTheme="minorBidi" w:hAnsiTheme="minorBidi"/>
          <w:i/>
          <w:iCs/>
        </w:rPr>
        <w:t xml:space="preserve"> </w:t>
      </w:r>
      <w:r w:rsidRPr="00E146C6">
        <w:rPr>
          <w:rFonts w:asciiTheme="minorBidi" w:hAnsiTheme="minorBidi"/>
        </w:rPr>
        <w:t>Maoz Kahana writes about this extensively.</w:t>
      </w:r>
      <w:r w:rsidR="00F12699">
        <w:rPr>
          <w:rFonts w:asciiTheme="minorBidi" w:hAnsiTheme="minorBidi"/>
        </w:rPr>
        <w:t xml:space="preserve"> </w:t>
      </w:r>
    </w:p>
  </w:footnote>
  <w:footnote w:id="5">
    <w:p w14:paraId="3A7B051F" w14:textId="3FB669A3" w:rsidR="00170C11" w:rsidRPr="00E146C6" w:rsidRDefault="00170C11"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See, for example, </w:t>
      </w:r>
      <w:r w:rsidRPr="00A944C4">
        <w:rPr>
          <w:rFonts w:asciiTheme="minorBidi" w:hAnsiTheme="minorBidi"/>
          <w:i/>
          <w:iCs/>
        </w:rPr>
        <w:t xml:space="preserve">Responsa </w:t>
      </w:r>
      <w:r w:rsidR="00104D6B" w:rsidRPr="00A944C4">
        <w:rPr>
          <w:rFonts w:asciiTheme="minorBidi" w:hAnsiTheme="minorBidi"/>
          <w:i/>
          <w:iCs/>
        </w:rPr>
        <w:t xml:space="preserve">Rav </w:t>
      </w:r>
      <w:r w:rsidRPr="00A944C4">
        <w:rPr>
          <w:rFonts w:asciiTheme="minorBidi" w:hAnsiTheme="minorBidi"/>
          <w:i/>
          <w:iCs/>
        </w:rPr>
        <w:t>Eliyahu Mizrachi</w:t>
      </w:r>
      <w:r w:rsidRPr="00E146C6">
        <w:rPr>
          <w:rFonts w:asciiTheme="minorBidi" w:hAnsiTheme="minorBidi"/>
        </w:rPr>
        <w:t xml:space="preserve"> #78 and Davis above.</w:t>
      </w:r>
      <w:r w:rsidR="00F12699">
        <w:rPr>
          <w:rFonts w:asciiTheme="minorBidi" w:hAnsiTheme="minorBidi"/>
        </w:rPr>
        <w:t xml:space="preserve"> </w:t>
      </w:r>
    </w:p>
  </w:footnote>
  <w:footnote w:id="6">
    <w:p w14:paraId="10CC301A" w14:textId="5FA9A118" w:rsidR="00ED1F45" w:rsidRPr="00E146C6" w:rsidRDefault="00C8566D" w:rsidP="00A944C4">
      <w:pPr>
        <w:pStyle w:val="NoSpacing"/>
        <w:jc w:val="both"/>
        <w:rPr>
          <w:rFonts w:asciiTheme="minorBidi" w:hAnsiTheme="minorBidi"/>
          <w:color w:val="1A1A1A"/>
          <w:sz w:val="20"/>
          <w:szCs w:val="20"/>
          <w:shd w:val="clear" w:color="auto" w:fill="FFFFFF"/>
        </w:rPr>
      </w:pPr>
      <w:r w:rsidRPr="00E146C6">
        <w:rPr>
          <w:rStyle w:val="FootnoteReference"/>
          <w:rFonts w:asciiTheme="minorBidi" w:hAnsiTheme="minorBidi"/>
          <w:sz w:val="20"/>
          <w:szCs w:val="20"/>
        </w:rPr>
        <w:footnoteRef/>
      </w:r>
      <w:r w:rsidR="00ED1F45" w:rsidRPr="00E146C6">
        <w:rPr>
          <w:rStyle w:val="FootnoteReference"/>
          <w:rFonts w:asciiTheme="minorBidi" w:hAnsiTheme="minorBidi"/>
          <w:sz w:val="20"/>
          <w:szCs w:val="20"/>
        </w:rPr>
        <w:footnoteRef/>
      </w:r>
      <w:r w:rsidR="00ED1F45" w:rsidRPr="00E146C6">
        <w:rPr>
          <w:rFonts w:asciiTheme="minorBidi" w:hAnsiTheme="minorBidi"/>
          <w:sz w:val="20"/>
          <w:szCs w:val="20"/>
        </w:rPr>
        <w:t xml:space="preserve"> It is also possible that the original geographic </w:t>
      </w:r>
      <w:r w:rsidR="006319BE">
        <w:rPr>
          <w:rFonts w:asciiTheme="minorBidi" w:hAnsiTheme="minorBidi"/>
          <w:sz w:val="20"/>
          <w:szCs w:val="20"/>
        </w:rPr>
        <w:t xml:space="preserve">Ashkenazic and Sephardic </w:t>
      </w:r>
      <w:r w:rsidR="00ED1F45" w:rsidRPr="00E146C6">
        <w:rPr>
          <w:rFonts w:asciiTheme="minorBidi" w:hAnsiTheme="minorBidi"/>
          <w:sz w:val="20"/>
          <w:szCs w:val="20"/>
        </w:rPr>
        <w:t>communities were defined by culture rather than strict geography.</w:t>
      </w:r>
      <w:r w:rsidR="00F12699">
        <w:rPr>
          <w:rFonts w:asciiTheme="minorBidi" w:hAnsiTheme="minorBidi"/>
          <w:sz w:val="20"/>
          <w:szCs w:val="20"/>
        </w:rPr>
        <w:t xml:space="preserve"> </w:t>
      </w:r>
      <w:r w:rsidR="00104D6B" w:rsidRPr="00104D6B">
        <w:rPr>
          <w:rFonts w:asciiTheme="minorBidi" w:hAnsiTheme="minorBidi"/>
          <w:sz w:val="20"/>
          <w:szCs w:val="20"/>
        </w:rPr>
        <w:t xml:space="preserve">Rav </w:t>
      </w:r>
      <w:r w:rsidR="00ED1F45" w:rsidRPr="00E146C6">
        <w:rPr>
          <w:rFonts w:asciiTheme="minorBidi" w:hAnsiTheme="minorBidi"/>
          <w:sz w:val="20"/>
          <w:szCs w:val="20"/>
        </w:rPr>
        <w:t>Elli Fischer and Mo</w:t>
      </w:r>
      <w:r w:rsidR="006319BE">
        <w:rPr>
          <w:rFonts w:asciiTheme="minorBidi" w:hAnsiTheme="minorBidi"/>
          <w:sz w:val="20"/>
          <w:szCs w:val="20"/>
        </w:rPr>
        <w:t>she</w:t>
      </w:r>
      <w:r w:rsidR="00ED1F45" w:rsidRPr="00E146C6">
        <w:rPr>
          <w:rFonts w:asciiTheme="minorBidi" w:hAnsiTheme="minorBidi"/>
          <w:sz w:val="20"/>
          <w:szCs w:val="20"/>
        </w:rPr>
        <w:t xml:space="preserve"> Schorr have </w:t>
      </w:r>
      <w:r w:rsidRPr="00E146C6">
        <w:rPr>
          <w:rFonts w:asciiTheme="minorBidi" w:hAnsiTheme="minorBidi"/>
          <w:sz w:val="20"/>
          <w:szCs w:val="20"/>
        </w:rPr>
        <w:t>offered</w:t>
      </w:r>
      <w:r w:rsidR="00711207" w:rsidRPr="00E146C6">
        <w:rPr>
          <w:rFonts w:asciiTheme="minorBidi" w:hAnsiTheme="minorBidi"/>
          <w:sz w:val="20"/>
          <w:szCs w:val="20"/>
        </w:rPr>
        <w:t xml:space="preserve"> evidence for this using analysis of metadata, at least in the case of the authority of certain </w:t>
      </w:r>
      <w:r w:rsidR="00CD65EC" w:rsidRPr="00CD65EC">
        <w:rPr>
          <w:rFonts w:asciiTheme="minorBidi" w:hAnsiTheme="minorBidi"/>
          <w:iCs/>
          <w:sz w:val="20"/>
          <w:szCs w:val="20"/>
        </w:rPr>
        <w:t>Poskim</w:t>
      </w:r>
      <w:r w:rsidR="00711207" w:rsidRPr="00E146C6">
        <w:rPr>
          <w:rFonts w:asciiTheme="minorBidi" w:hAnsiTheme="minorBidi"/>
          <w:sz w:val="20"/>
          <w:szCs w:val="20"/>
        </w:rPr>
        <w:t xml:space="preserve"> such as Rav Sh</w:t>
      </w:r>
      <w:r w:rsidR="00785E2A">
        <w:rPr>
          <w:rFonts w:asciiTheme="minorBidi" w:hAnsiTheme="minorBidi"/>
          <w:sz w:val="20"/>
          <w:szCs w:val="20"/>
        </w:rPr>
        <w:t>e</w:t>
      </w:r>
      <w:r w:rsidR="00711207" w:rsidRPr="00E146C6">
        <w:rPr>
          <w:rFonts w:asciiTheme="minorBidi" w:hAnsiTheme="minorBidi"/>
          <w:sz w:val="20"/>
          <w:szCs w:val="20"/>
        </w:rPr>
        <w:t>lomo Kluger and Maharsham.</w:t>
      </w:r>
      <w:r w:rsidR="00F12699">
        <w:rPr>
          <w:rFonts w:asciiTheme="minorBidi" w:hAnsiTheme="minorBidi"/>
          <w:sz w:val="20"/>
          <w:szCs w:val="20"/>
        </w:rPr>
        <w:t xml:space="preserve"> </w:t>
      </w:r>
      <w:r w:rsidR="00711207" w:rsidRPr="00E146C6">
        <w:rPr>
          <w:rFonts w:asciiTheme="minorBidi" w:hAnsiTheme="minorBidi"/>
          <w:sz w:val="20"/>
          <w:szCs w:val="20"/>
        </w:rPr>
        <w:t xml:space="preserve">See </w:t>
      </w:r>
      <w:hyperlink r:id="rId2" w:history="1">
        <w:r w:rsidR="00711207" w:rsidRPr="00E146C6">
          <w:rPr>
            <w:rStyle w:val="Hyperlink"/>
            <w:rFonts w:asciiTheme="minorBidi" w:hAnsiTheme="minorBidi"/>
            <w:sz w:val="20"/>
            <w:szCs w:val="20"/>
            <w:shd w:val="clear" w:color="auto" w:fill="FFFFFF"/>
          </w:rPr>
          <w:t>https://blog.hamapah.org</w:t>
        </w:r>
        <w:r w:rsidR="00711207" w:rsidRPr="00E146C6">
          <w:rPr>
            <w:rStyle w:val="Hyperlink"/>
            <w:rFonts w:asciiTheme="minorBidi" w:hAnsiTheme="minorBidi"/>
            <w:sz w:val="20"/>
            <w:szCs w:val="20"/>
            <w:shd w:val="clear" w:color="auto" w:fill="FFFFFF"/>
            <w:rtl/>
          </w:rPr>
          <w:t>/</w:t>
        </w:r>
      </w:hyperlink>
      <w:r w:rsidR="00711207" w:rsidRPr="00E146C6">
        <w:rPr>
          <w:rFonts w:asciiTheme="minorBidi" w:hAnsiTheme="minorBidi"/>
          <w:color w:val="1A1A1A"/>
          <w:sz w:val="20"/>
          <w:szCs w:val="20"/>
          <w:shd w:val="clear" w:color="auto" w:fill="FFFFFF"/>
        </w:rPr>
        <w:t>.</w:t>
      </w:r>
      <w:r w:rsidR="00F12699">
        <w:rPr>
          <w:rFonts w:asciiTheme="minorBidi" w:hAnsiTheme="minorBidi"/>
          <w:color w:val="1A1A1A"/>
          <w:sz w:val="20"/>
          <w:szCs w:val="20"/>
          <w:shd w:val="clear" w:color="auto" w:fill="FFFFFF"/>
        </w:rPr>
        <w:t xml:space="preserve"> </w:t>
      </w:r>
      <w:r w:rsidR="00AE001F" w:rsidRPr="00E146C6">
        <w:rPr>
          <w:rFonts w:asciiTheme="minorBidi" w:hAnsiTheme="minorBidi"/>
          <w:color w:val="1A1A1A"/>
          <w:sz w:val="20"/>
          <w:szCs w:val="20"/>
          <w:shd w:val="clear" w:color="auto" w:fill="FFFFFF"/>
        </w:rPr>
        <w:t xml:space="preserve">See also the introduction of </w:t>
      </w:r>
      <w:r w:rsidR="00AE001F" w:rsidRPr="003935E2">
        <w:rPr>
          <w:rFonts w:asciiTheme="minorBidi" w:hAnsiTheme="minorBidi"/>
          <w:color w:val="1A1A1A"/>
          <w:sz w:val="20"/>
          <w:szCs w:val="20"/>
          <w:shd w:val="clear" w:color="auto" w:fill="FFFFFF"/>
        </w:rPr>
        <w:t>Sema</w:t>
      </w:r>
      <w:r w:rsidR="00AE001F" w:rsidRPr="00E146C6">
        <w:rPr>
          <w:rFonts w:asciiTheme="minorBidi" w:hAnsiTheme="minorBidi"/>
          <w:color w:val="1A1A1A"/>
          <w:sz w:val="20"/>
          <w:szCs w:val="20"/>
          <w:shd w:val="clear" w:color="auto" w:fill="FFFFFF"/>
        </w:rPr>
        <w:t xml:space="preserve"> who seems to go in this direction. See Davis above.</w:t>
      </w:r>
      <w:r w:rsidR="00F12699">
        <w:rPr>
          <w:rFonts w:asciiTheme="minorBidi" w:hAnsiTheme="minorBidi"/>
          <w:color w:val="1A1A1A"/>
          <w:sz w:val="20"/>
          <w:szCs w:val="20"/>
          <w:shd w:val="clear" w:color="auto" w:fill="FFFFFF"/>
        </w:rPr>
        <w:t xml:space="preserve"> </w:t>
      </w:r>
    </w:p>
  </w:footnote>
  <w:footnote w:id="7">
    <w:p w14:paraId="4E19F6A9" w14:textId="12AE7233" w:rsidR="00170C11" w:rsidRPr="00E146C6" w:rsidRDefault="00170C11"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See </w:t>
      </w:r>
      <w:r w:rsidRPr="00A944C4">
        <w:rPr>
          <w:rFonts w:asciiTheme="minorBidi" w:hAnsiTheme="minorBidi"/>
          <w:i/>
          <w:iCs/>
        </w:rPr>
        <w:t>Responsa Shevet Ha</w:t>
      </w:r>
      <w:r w:rsidR="00104D6B" w:rsidRPr="00A944C4">
        <w:rPr>
          <w:rFonts w:asciiTheme="minorBidi" w:hAnsiTheme="minorBidi"/>
          <w:i/>
          <w:iCs/>
        </w:rPr>
        <w:t>-</w:t>
      </w:r>
      <w:r w:rsidRPr="00A944C4">
        <w:rPr>
          <w:rFonts w:asciiTheme="minorBidi" w:hAnsiTheme="minorBidi"/>
          <w:i/>
          <w:iCs/>
        </w:rPr>
        <w:t>Levi</w:t>
      </w:r>
      <w:r w:rsidRPr="00E146C6">
        <w:rPr>
          <w:rFonts w:asciiTheme="minorBidi" w:hAnsiTheme="minorBidi"/>
        </w:rPr>
        <w:t xml:space="preserve"> 6:59, </w:t>
      </w:r>
      <w:r w:rsidRPr="00A944C4">
        <w:rPr>
          <w:rFonts w:asciiTheme="minorBidi" w:hAnsiTheme="minorBidi"/>
          <w:i/>
          <w:iCs/>
        </w:rPr>
        <w:t>Responsa Iggerot Moshe, YD</w:t>
      </w:r>
      <w:r w:rsidRPr="00E146C6">
        <w:rPr>
          <w:rFonts w:asciiTheme="minorBidi" w:hAnsiTheme="minorBidi"/>
        </w:rPr>
        <w:t xml:space="preserve"> 2:75, </w:t>
      </w:r>
      <w:r w:rsidR="00104D6B" w:rsidRPr="00A944C4">
        <w:rPr>
          <w:rFonts w:asciiTheme="minorBidi" w:hAnsiTheme="minorBidi"/>
          <w:i/>
          <w:iCs/>
        </w:rPr>
        <w:t>and Responsa</w:t>
      </w:r>
      <w:r w:rsidRPr="00A944C4">
        <w:rPr>
          <w:rFonts w:asciiTheme="minorBidi" w:hAnsiTheme="minorBidi"/>
          <w:i/>
          <w:iCs/>
        </w:rPr>
        <w:t xml:space="preserve"> Siach Nachum</w:t>
      </w:r>
      <w:r w:rsidRPr="00E146C6">
        <w:rPr>
          <w:rFonts w:asciiTheme="minorBidi" w:hAnsiTheme="minorBidi"/>
        </w:rPr>
        <w:t xml:space="preserve"> 30.</w:t>
      </w:r>
      <w:r w:rsidR="00F12699">
        <w:rPr>
          <w:rFonts w:asciiTheme="minorBidi" w:hAnsiTheme="minorBidi"/>
        </w:rPr>
        <w:t xml:space="preserve"> </w:t>
      </w:r>
      <w:r w:rsidRPr="00E146C6">
        <w:rPr>
          <w:rFonts w:asciiTheme="minorBidi" w:hAnsiTheme="minorBidi"/>
        </w:rPr>
        <w:t>Each have slightly different understandings of this, but they all urge following this model.</w:t>
      </w:r>
      <w:r w:rsidR="00F12699">
        <w:rPr>
          <w:rFonts w:asciiTheme="minorBidi" w:hAnsiTheme="minorBidi"/>
        </w:rPr>
        <w:t xml:space="preserve"> </w:t>
      </w:r>
      <w:r w:rsidR="00104D6B" w:rsidRPr="00104D6B">
        <w:rPr>
          <w:rFonts w:asciiTheme="minorBidi" w:hAnsiTheme="minorBidi"/>
        </w:rPr>
        <w:t xml:space="preserve">Rav </w:t>
      </w:r>
      <w:r w:rsidRPr="00E146C6">
        <w:rPr>
          <w:rFonts w:asciiTheme="minorBidi" w:hAnsiTheme="minorBidi"/>
        </w:rPr>
        <w:t>Ovad</w:t>
      </w:r>
      <w:r w:rsidR="00F02DDA">
        <w:rPr>
          <w:rFonts w:asciiTheme="minorBidi" w:hAnsiTheme="minorBidi"/>
        </w:rPr>
        <w:t>y</w:t>
      </w:r>
      <w:r w:rsidRPr="00E146C6">
        <w:rPr>
          <w:rFonts w:asciiTheme="minorBidi" w:hAnsiTheme="minorBidi"/>
        </w:rPr>
        <w:t>a Yosef wr</w:t>
      </w:r>
      <w:r w:rsidR="00F02DDA">
        <w:rPr>
          <w:rFonts w:asciiTheme="minorBidi" w:hAnsiTheme="minorBidi"/>
        </w:rPr>
        <w:t>ites</w:t>
      </w:r>
      <w:r w:rsidRPr="00E146C6">
        <w:rPr>
          <w:rFonts w:asciiTheme="minorBidi" w:hAnsiTheme="minorBidi"/>
        </w:rPr>
        <w:t xml:space="preserve"> about this more than any other </w:t>
      </w:r>
      <w:r w:rsidRPr="00E146C6">
        <w:rPr>
          <w:rFonts w:asciiTheme="minorBidi" w:hAnsiTheme="minorBidi"/>
          <w:i/>
          <w:iCs/>
        </w:rPr>
        <w:t>posek</w:t>
      </w:r>
      <w:r w:rsidRPr="00E146C6">
        <w:rPr>
          <w:rFonts w:asciiTheme="minorBidi" w:hAnsiTheme="minorBidi"/>
        </w:rPr>
        <w:t xml:space="preserve"> in the modern period. As </w:t>
      </w:r>
      <w:r w:rsidR="00104D6B" w:rsidRPr="00104D6B">
        <w:rPr>
          <w:rFonts w:asciiTheme="minorBidi" w:hAnsiTheme="minorBidi"/>
        </w:rPr>
        <w:t xml:space="preserve">Rav </w:t>
      </w:r>
      <w:r w:rsidRPr="00E146C6">
        <w:rPr>
          <w:rFonts w:asciiTheme="minorBidi" w:hAnsiTheme="minorBidi"/>
        </w:rPr>
        <w:t xml:space="preserve">Dr. Binyamin Lau has documented, Rav Ovadia devoted his life to bringing </w:t>
      </w:r>
      <w:r w:rsidR="00104D6B" w:rsidRPr="00E146C6">
        <w:rPr>
          <w:rFonts w:asciiTheme="minorBidi" w:hAnsiTheme="minorBidi"/>
        </w:rPr>
        <w:t>Sephardim</w:t>
      </w:r>
      <w:r w:rsidRPr="00E146C6">
        <w:rPr>
          <w:rFonts w:asciiTheme="minorBidi" w:hAnsiTheme="minorBidi"/>
        </w:rPr>
        <w:t xml:space="preserve"> back to the rulings of </w:t>
      </w:r>
      <w:r w:rsidR="00DA17CC" w:rsidRPr="00DA17CC">
        <w:rPr>
          <w:rFonts w:asciiTheme="minorBidi" w:hAnsiTheme="minorBidi"/>
          <w:i/>
        </w:rPr>
        <w:t>Shulchan Arukh</w:t>
      </w:r>
      <w:r w:rsidR="00E146C6">
        <w:rPr>
          <w:rFonts w:asciiTheme="minorBidi" w:hAnsiTheme="minorBidi"/>
        </w:rPr>
        <w:t xml:space="preserve">. </w:t>
      </w:r>
      <w:r w:rsidRPr="00E146C6">
        <w:rPr>
          <w:rFonts w:asciiTheme="minorBidi" w:hAnsiTheme="minorBidi"/>
        </w:rPr>
        <w:t>This was despite the fact that many authorities, such as Rav Mordechai Eliyahu and Rav Sh</w:t>
      </w:r>
      <w:r w:rsidR="00F02DDA">
        <w:rPr>
          <w:rFonts w:asciiTheme="minorBidi" w:hAnsiTheme="minorBidi"/>
        </w:rPr>
        <w:t>e</w:t>
      </w:r>
      <w:r w:rsidRPr="00E146C6">
        <w:rPr>
          <w:rFonts w:asciiTheme="minorBidi" w:hAnsiTheme="minorBidi"/>
        </w:rPr>
        <w:t xml:space="preserve">lomo </w:t>
      </w:r>
      <w:r w:rsidR="00104D6B" w:rsidRPr="00E146C6">
        <w:rPr>
          <w:rFonts w:asciiTheme="minorBidi" w:hAnsiTheme="minorBidi"/>
        </w:rPr>
        <w:t>Mesas</w:t>
      </w:r>
      <w:r w:rsidRPr="00E146C6">
        <w:rPr>
          <w:rFonts w:asciiTheme="minorBidi" w:hAnsiTheme="minorBidi"/>
        </w:rPr>
        <w:t xml:space="preserve"> denied that all communities </w:t>
      </w:r>
      <w:r w:rsidR="00F02DDA">
        <w:rPr>
          <w:rFonts w:asciiTheme="minorBidi" w:hAnsiTheme="minorBidi"/>
        </w:rPr>
        <w:t>among</w:t>
      </w:r>
      <w:r w:rsidRPr="00E146C6">
        <w:rPr>
          <w:rFonts w:asciiTheme="minorBidi" w:hAnsiTheme="minorBidi"/>
        </w:rPr>
        <w:t xml:space="preserve"> </w:t>
      </w:r>
      <w:r w:rsidR="00F02DDA">
        <w:rPr>
          <w:rFonts w:asciiTheme="minorBidi" w:hAnsiTheme="minorBidi"/>
          <w:i/>
          <w:iCs/>
        </w:rPr>
        <w:t>E</w:t>
      </w:r>
      <w:r w:rsidRPr="00E146C6">
        <w:rPr>
          <w:rFonts w:asciiTheme="minorBidi" w:hAnsiTheme="minorBidi"/>
          <w:i/>
          <w:iCs/>
        </w:rPr>
        <w:t xml:space="preserve">dot </w:t>
      </w:r>
      <w:r w:rsidR="00F02DDA">
        <w:rPr>
          <w:rFonts w:asciiTheme="minorBidi" w:hAnsiTheme="minorBidi"/>
          <w:i/>
          <w:iCs/>
        </w:rPr>
        <w:t>H</w:t>
      </w:r>
      <w:r w:rsidRPr="00E146C6">
        <w:rPr>
          <w:rFonts w:asciiTheme="minorBidi" w:hAnsiTheme="minorBidi"/>
          <w:i/>
          <w:iCs/>
        </w:rPr>
        <w:t>a-mizrach</w:t>
      </w:r>
      <w:r w:rsidRPr="00E146C6">
        <w:rPr>
          <w:rFonts w:asciiTheme="minorBidi" w:hAnsiTheme="minorBidi"/>
        </w:rPr>
        <w:t xml:space="preserve"> </w:t>
      </w:r>
      <w:r w:rsidR="00F02DDA">
        <w:rPr>
          <w:rFonts w:asciiTheme="minorBidi" w:hAnsiTheme="minorBidi"/>
        </w:rPr>
        <w:t xml:space="preserve">(Eastern communities) </w:t>
      </w:r>
      <w:r w:rsidRPr="00E146C6">
        <w:rPr>
          <w:rFonts w:asciiTheme="minorBidi" w:hAnsiTheme="minorBidi"/>
        </w:rPr>
        <w:t>ha</w:t>
      </w:r>
      <w:r w:rsidR="00F02DDA">
        <w:rPr>
          <w:rFonts w:asciiTheme="minorBidi" w:hAnsiTheme="minorBidi"/>
        </w:rPr>
        <w:t>d</w:t>
      </w:r>
      <w:r w:rsidRPr="00E146C6">
        <w:rPr>
          <w:rFonts w:asciiTheme="minorBidi" w:hAnsiTheme="minorBidi"/>
        </w:rPr>
        <w:t xml:space="preserve"> followed </w:t>
      </w:r>
      <w:r w:rsidRPr="00A944C4">
        <w:rPr>
          <w:rFonts w:asciiTheme="minorBidi" w:hAnsiTheme="minorBidi"/>
          <w:i/>
          <w:iCs/>
        </w:rPr>
        <w:t>Shulchan Aru</w:t>
      </w:r>
      <w:r w:rsidR="00104D6B" w:rsidRPr="00A944C4">
        <w:rPr>
          <w:rFonts w:asciiTheme="minorBidi" w:hAnsiTheme="minorBidi"/>
          <w:i/>
          <w:iCs/>
        </w:rPr>
        <w:t>k</w:t>
      </w:r>
      <w:r w:rsidRPr="00A944C4">
        <w:rPr>
          <w:rFonts w:asciiTheme="minorBidi" w:hAnsiTheme="minorBidi"/>
          <w:i/>
          <w:iCs/>
        </w:rPr>
        <w:t>h</w:t>
      </w:r>
      <w:r w:rsidRPr="00E146C6">
        <w:rPr>
          <w:rFonts w:asciiTheme="minorBidi" w:hAnsiTheme="minorBidi"/>
        </w:rPr>
        <w:t>.</w:t>
      </w:r>
      <w:r w:rsidR="00F12699">
        <w:rPr>
          <w:rFonts w:asciiTheme="minorBidi" w:hAnsiTheme="minorBidi"/>
        </w:rPr>
        <w:t xml:space="preserve"> </w:t>
      </w:r>
      <w:r w:rsidRPr="00E146C6">
        <w:rPr>
          <w:rFonts w:asciiTheme="minorBidi" w:hAnsiTheme="minorBidi"/>
        </w:rPr>
        <w:t xml:space="preserve">They instead followed their own authorities, such as </w:t>
      </w:r>
      <w:r w:rsidRPr="00A944C4">
        <w:rPr>
          <w:rFonts w:asciiTheme="minorBidi" w:hAnsiTheme="minorBidi"/>
          <w:i/>
          <w:iCs/>
        </w:rPr>
        <w:t>Ben Ish Chai</w:t>
      </w:r>
      <w:r w:rsidRPr="00E146C6">
        <w:rPr>
          <w:rFonts w:asciiTheme="minorBidi" w:hAnsiTheme="minorBidi"/>
        </w:rPr>
        <w:t>.</w:t>
      </w:r>
      <w:r w:rsidR="00F12699">
        <w:rPr>
          <w:rFonts w:asciiTheme="minorBidi" w:hAnsiTheme="minorBidi"/>
        </w:rPr>
        <w:t xml:space="preserve"> </w:t>
      </w:r>
      <w:r w:rsidRPr="00E146C6">
        <w:rPr>
          <w:rFonts w:asciiTheme="minorBidi" w:hAnsiTheme="minorBidi"/>
        </w:rPr>
        <w:t xml:space="preserve">See Lau’s book, </w:t>
      </w:r>
      <w:r w:rsidRPr="00E146C6">
        <w:rPr>
          <w:rFonts w:asciiTheme="minorBidi" w:hAnsiTheme="minorBidi"/>
          <w:i/>
          <w:iCs/>
        </w:rPr>
        <w:t>Mi-</w:t>
      </w:r>
      <w:r w:rsidR="00104D6B" w:rsidRPr="00E146C6">
        <w:rPr>
          <w:rFonts w:asciiTheme="minorBidi" w:hAnsiTheme="minorBidi"/>
          <w:i/>
          <w:iCs/>
        </w:rPr>
        <w:t>Maran</w:t>
      </w:r>
      <w:r w:rsidRPr="00E146C6">
        <w:rPr>
          <w:rFonts w:asciiTheme="minorBidi" w:hAnsiTheme="minorBidi"/>
          <w:i/>
          <w:iCs/>
        </w:rPr>
        <w:t xml:space="preserve"> ad Maran </w:t>
      </w:r>
      <w:r w:rsidRPr="00E146C6">
        <w:rPr>
          <w:rFonts w:asciiTheme="minorBidi" w:hAnsiTheme="minorBidi"/>
        </w:rPr>
        <w:t>(Hebrew).</w:t>
      </w:r>
      <w:r w:rsidR="00F12699">
        <w:rPr>
          <w:rFonts w:asciiTheme="minorBidi" w:hAnsiTheme="minorBidi"/>
        </w:rPr>
        <w:t xml:space="preserve"> </w:t>
      </w:r>
    </w:p>
  </w:footnote>
  <w:footnote w:id="8">
    <w:p w14:paraId="058DC5B1" w14:textId="7946762C" w:rsidR="00E146C6" w:rsidRPr="00E146C6" w:rsidRDefault="00170C11"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w:t>
      </w:r>
      <w:r w:rsidR="00104D6B" w:rsidRPr="00104D6B">
        <w:rPr>
          <w:rFonts w:asciiTheme="minorBidi" w:hAnsiTheme="minorBidi"/>
        </w:rPr>
        <w:t xml:space="preserve">Rav </w:t>
      </w:r>
      <w:r w:rsidRPr="00E146C6">
        <w:rPr>
          <w:rFonts w:asciiTheme="minorBidi" w:hAnsiTheme="minorBidi"/>
        </w:rPr>
        <w:t>Norman Lamm was one of the first people to write about this phenomenon and its tenuous basis.</w:t>
      </w:r>
      <w:r w:rsidR="00F12699">
        <w:rPr>
          <w:rFonts w:asciiTheme="minorBidi" w:hAnsiTheme="minorBidi"/>
        </w:rPr>
        <w:t xml:space="preserve"> </w:t>
      </w:r>
      <w:r w:rsidRPr="00E146C6">
        <w:rPr>
          <w:rFonts w:asciiTheme="minorBidi" w:hAnsiTheme="minorBidi"/>
        </w:rPr>
        <w:t xml:space="preserve">See his article here: </w:t>
      </w:r>
      <w:hyperlink r:id="rId3" w:history="1">
        <w:r w:rsidR="00E146C6" w:rsidRPr="008F37A2">
          <w:rPr>
            <w:rStyle w:val="Hyperlink"/>
            <w:rFonts w:asciiTheme="minorBidi" w:hAnsiTheme="minorBidi"/>
          </w:rPr>
          <w:t>https://www.yutorah.org/sidebar/lecture.cfm/842628/rabbi-norman-lamm/%D7%AA%D7%95%D7%A7%D7%A3-%D7%9E%D7%A0%D7%94%D7%92%D7%99%D7%9D-%D7%A2-%D7%A4-%D7%9E%D7%A0%D7%94%D7%92%D7%99%D7%9D/</w:t>
        </w:r>
      </w:hyperlink>
      <w:r w:rsidR="00F02DDA">
        <w:rPr>
          <w:rStyle w:val="Hyperlink"/>
          <w:rFonts w:asciiTheme="minorBidi" w:hAnsiTheme="minorBidi"/>
        </w:rPr>
        <w:t>.</w:t>
      </w:r>
    </w:p>
  </w:footnote>
  <w:footnote w:id="9">
    <w:p w14:paraId="6310B463" w14:textId="1F306029" w:rsidR="008B290F" w:rsidRPr="00E146C6" w:rsidRDefault="008B290F" w:rsidP="00A944C4">
      <w:pPr>
        <w:spacing w:after="0" w:line="240" w:lineRule="auto"/>
        <w:jc w:val="both"/>
        <w:rPr>
          <w:rFonts w:asciiTheme="minorBidi" w:hAnsiTheme="minorBidi"/>
          <w:sz w:val="20"/>
          <w:szCs w:val="20"/>
        </w:rPr>
      </w:pPr>
      <w:r w:rsidRPr="00E146C6">
        <w:rPr>
          <w:rStyle w:val="FootnoteReference"/>
          <w:rFonts w:asciiTheme="minorBidi" w:hAnsiTheme="minorBidi"/>
          <w:sz w:val="20"/>
          <w:szCs w:val="20"/>
        </w:rPr>
        <w:footnoteRef/>
      </w:r>
      <w:r w:rsidR="00E146C6">
        <w:rPr>
          <w:rFonts w:asciiTheme="minorBidi" w:hAnsiTheme="minorBidi"/>
          <w:sz w:val="20"/>
          <w:szCs w:val="20"/>
        </w:rPr>
        <w:t xml:space="preserve"> </w:t>
      </w:r>
      <w:r w:rsidR="00104D6B" w:rsidRPr="00104D6B">
        <w:rPr>
          <w:rFonts w:asciiTheme="minorBidi" w:hAnsiTheme="minorBidi"/>
          <w:sz w:val="20"/>
          <w:szCs w:val="20"/>
        </w:rPr>
        <w:t xml:space="preserve">Rav </w:t>
      </w:r>
      <w:r w:rsidR="00E146C6">
        <w:rPr>
          <w:rFonts w:asciiTheme="minorBidi" w:hAnsiTheme="minorBidi"/>
          <w:sz w:val="20"/>
          <w:szCs w:val="20"/>
        </w:rPr>
        <w:t>Nathaniel Helfgot,</w:t>
      </w:r>
      <w:r w:rsidRPr="00E146C6">
        <w:rPr>
          <w:rFonts w:asciiTheme="minorBidi" w:hAnsiTheme="minorBidi"/>
          <w:sz w:val="20"/>
          <w:szCs w:val="20"/>
        </w:rPr>
        <w:t xml:space="preserve"> “Minority Opinions and their Role in Hora’ah”, </w:t>
      </w:r>
      <w:r w:rsidRPr="00E146C6">
        <w:rPr>
          <w:rFonts w:asciiTheme="minorBidi" w:hAnsiTheme="minorBidi"/>
          <w:i/>
          <w:iCs/>
          <w:sz w:val="20"/>
          <w:szCs w:val="20"/>
        </w:rPr>
        <w:t xml:space="preserve">Milin Havivin </w:t>
      </w:r>
      <w:r w:rsidRPr="00E146C6">
        <w:rPr>
          <w:rFonts w:asciiTheme="minorBidi" w:hAnsiTheme="minorBidi"/>
          <w:sz w:val="20"/>
          <w:szCs w:val="20"/>
        </w:rPr>
        <w:t>Volume 4.</w:t>
      </w:r>
    </w:p>
  </w:footnote>
  <w:footnote w:id="10">
    <w:p w14:paraId="12E51B86" w14:textId="1CA758D1" w:rsidR="008B290F" w:rsidRPr="00E146C6" w:rsidRDefault="008B290F" w:rsidP="00A944C4">
      <w:pPr>
        <w:spacing w:after="0" w:line="240" w:lineRule="auto"/>
        <w:jc w:val="both"/>
        <w:rPr>
          <w:rFonts w:asciiTheme="minorBidi" w:hAnsiTheme="minorBidi"/>
          <w:sz w:val="20"/>
          <w:szCs w:val="20"/>
        </w:rPr>
      </w:pPr>
      <w:r w:rsidRPr="00E146C6">
        <w:rPr>
          <w:rStyle w:val="FootnoteReference"/>
          <w:rFonts w:asciiTheme="minorBidi" w:hAnsiTheme="minorBidi"/>
          <w:sz w:val="20"/>
          <w:szCs w:val="20"/>
        </w:rPr>
        <w:footnoteRef/>
      </w:r>
      <w:r w:rsidRPr="00E146C6">
        <w:rPr>
          <w:rFonts w:asciiTheme="minorBidi" w:hAnsiTheme="minorBidi"/>
          <w:sz w:val="20"/>
          <w:szCs w:val="20"/>
        </w:rPr>
        <w:t xml:space="preserve"> </w:t>
      </w:r>
      <w:r w:rsidR="00104D6B" w:rsidRPr="00104D6B">
        <w:rPr>
          <w:rFonts w:asciiTheme="minorBidi" w:hAnsiTheme="minorBidi"/>
          <w:sz w:val="20"/>
          <w:szCs w:val="20"/>
        </w:rPr>
        <w:t xml:space="preserve">Rav </w:t>
      </w:r>
      <w:r w:rsidRPr="00E146C6">
        <w:rPr>
          <w:rFonts w:asciiTheme="minorBidi" w:hAnsiTheme="minorBidi"/>
          <w:sz w:val="20"/>
          <w:szCs w:val="20"/>
        </w:rPr>
        <w:t>Helf</w:t>
      </w:r>
      <w:r w:rsidR="00081980" w:rsidRPr="00E146C6">
        <w:rPr>
          <w:rFonts w:asciiTheme="minorBidi" w:hAnsiTheme="minorBidi"/>
          <w:sz w:val="20"/>
          <w:szCs w:val="20"/>
        </w:rPr>
        <w:t>g</w:t>
      </w:r>
      <w:r w:rsidRPr="00E146C6">
        <w:rPr>
          <w:rFonts w:asciiTheme="minorBidi" w:hAnsiTheme="minorBidi"/>
          <w:sz w:val="20"/>
          <w:szCs w:val="20"/>
        </w:rPr>
        <w:t>ot does note that within a given shul, one may still be required to follow the geographic custom rather than his ideological one.</w:t>
      </w:r>
      <w:r w:rsidR="00F12699">
        <w:rPr>
          <w:rFonts w:asciiTheme="minorBidi" w:hAnsiTheme="minorBidi"/>
          <w:sz w:val="20"/>
          <w:szCs w:val="20"/>
        </w:rPr>
        <w:t xml:space="preserve"> </w:t>
      </w:r>
      <w:r w:rsidRPr="00E146C6">
        <w:rPr>
          <w:rFonts w:asciiTheme="minorBidi" w:hAnsiTheme="minorBidi"/>
          <w:sz w:val="20"/>
          <w:szCs w:val="20"/>
        </w:rPr>
        <w:t>See note 39:</w:t>
      </w:r>
    </w:p>
    <w:p w14:paraId="7A5DAA2F" w14:textId="17EF71B1" w:rsidR="008B290F" w:rsidRPr="00E146C6" w:rsidRDefault="008B290F" w:rsidP="00A944C4">
      <w:pPr>
        <w:spacing w:after="0" w:line="240" w:lineRule="auto"/>
        <w:jc w:val="both"/>
        <w:rPr>
          <w:rFonts w:asciiTheme="minorBidi" w:hAnsiTheme="minorBidi"/>
          <w:b/>
          <w:bCs/>
          <w:sz w:val="20"/>
          <w:szCs w:val="20"/>
          <w:u w:val="single"/>
        </w:rPr>
      </w:pPr>
      <w:r w:rsidRPr="00E146C6">
        <w:rPr>
          <w:rFonts w:asciiTheme="minorBidi" w:hAnsiTheme="minorBidi"/>
          <w:sz w:val="20"/>
          <w:szCs w:val="20"/>
        </w:rPr>
        <w:t>It would seem, however, that public manifestations of a practice that fly in the face of the accepted custom of a specific town or in our contemporary contexts, synagogue, would not be sanctioned. Such actions would contradict the principles outlined in the fourth chapter of </w:t>
      </w:r>
      <w:r w:rsidRPr="00E146C6">
        <w:rPr>
          <w:rFonts w:asciiTheme="minorBidi" w:hAnsiTheme="minorBidi"/>
          <w:i/>
          <w:iCs/>
          <w:sz w:val="20"/>
          <w:szCs w:val="20"/>
        </w:rPr>
        <w:t>Pesa</w:t>
      </w:r>
      <w:r w:rsidR="00E146C6" w:rsidRPr="00E146C6">
        <w:rPr>
          <w:rFonts w:asciiTheme="minorBidi" w:hAnsiTheme="minorBidi"/>
          <w:i/>
          <w:iCs/>
          <w:sz w:val="20"/>
          <w:szCs w:val="20"/>
        </w:rPr>
        <w:t>c</w:t>
      </w:r>
      <w:r w:rsidRPr="00E146C6">
        <w:rPr>
          <w:rFonts w:asciiTheme="minorBidi" w:hAnsiTheme="minorBidi"/>
          <w:i/>
          <w:iCs/>
          <w:sz w:val="20"/>
          <w:szCs w:val="20"/>
        </w:rPr>
        <w:t>him</w:t>
      </w:r>
      <w:r w:rsidRPr="00E146C6">
        <w:rPr>
          <w:rFonts w:asciiTheme="minorBidi" w:hAnsiTheme="minorBidi"/>
          <w:sz w:val="20"/>
          <w:szCs w:val="20"/>
        </w:rPr>
        <w:t> that require one who moves to a new locale to accept the public practices of the community th</w:t>
      </w:r>
      <w:r w:rsidRPr="00E146C6">
        <w:rPr>
          <w:rFonts w:asciiTheme="minorBidi" w:hAnsiTheme="minorBidi"/>
          <w:color w:val="141412"/>
          <w:sz w:val="20"/>
          <w:szCs w:val="20"/>
        </w:rPr>
        <w:t>at one is now residing in, especially when public actions to the contrary would cause discord and strife.</w:t>
      </w:r>
    </w:p>
    <w:p w14:paraId="7656CA5A" w14:textId="77777777" w:rsidR="008B290F" w:rsidRPr="00E146C6" w:rsidRDefault="008B290F" w:rsidP="00A944C4">
      <w:pPr>
        <w:pStyle w:val="FootnoteText"/>
        <w:jc w:val="both"/>
        <w:rPr>
          <w:rFonts w:asciiTheme="minorBidi" w:hAnsiTheme="minorBidi"/>
        </w:rPr>
      </w:pPr>
    </w:p>
  </w:footnote>
  <w:footnote w:id="11">
    <w:p w14:paraId="05BCD6D7" w14:textId="5B07159A" w:rsidR="00081980" w:rsidRPr="00E146C6" w:rsidRDefault="00081980" w:rsidP="00A944C4">
      <w:pPr>
        <w:pStyle w:val="FootnoteText"/>
        <w:jc w:val="both"/>
        <w:rPr>
          <w:rFonts w:asciiTheme="minorBidi" w:hAnsiTheme="minorBidi"/>
        </w:rPr>
      </w:pPr>
      <w:r w:rsidRPr="00E146C6">
        <w:rPr>
          <w:rStyle w:val="FootnoteReference"/>
          <w:rFonts w:asciiTheme="minorBidi" w:hAnsiTheme="minorBidi"/>
        </w:rPr>
        <w:footnoteRef/>
      </w:r>
      <w:r w:rsidRPr="00E146C6">
        <w:rPr>
          <w:rFonts w:asciiTheme="minorBidi" w:hAnsiTheme="minorBidi"/>
        </w:rPr>
        <w:t xml:space="preserve"> </w:t>
      </w:r>
      <w:r w:rsidRPr="00E146C6">
        <w:rPr>
          <w:rFonts w:asciiTheme="minorBidi" w:hAnsiTheme="minorBidi"/>
          <w:color w:val="000000"/>
        </w:rPr>
        <w:t xml:space="preserve">“Legitimization of Modernity: Classical and Contemporary,” in </w:t>
      </w:r>
      <w:r w:rsidRPr="00E146C6">
        <w:rPr>
          <w:rFonts w:asciiTheme="minorBidi" w:hAnsiTheme="minorBidi"/>
          <w:i/>
          <w:iCs/>
          <w:color w:val="000000"/>
        </w:rPr>
        <w:t>Engaging Modernity: Rabbinic Leaders and the Challenge of the Twentieth Century</w:t>
      </w:r>
      <w:r w:rsidRPr="00E146C6">
        <w:rPr>
          <w:rFonts w:asciiTheme="minorBidi" w:hAnsiTheme="minorBidi"/>
          <w:color w:val="000000"/>
        </w:rPr>
        <w:t xml:space="preserve">, edited by Moshe Z. Sokol </w:t>
      </w:r>
      <w:r w:rsidR="003935E2">
        <w:rPr>
          <w:rFonts w:asciiTheme="minorBidi" w:hAnsiTheme="minorBidi"/>
          <w:color w:val="000000"/>
        </w:rPr>
        <w:t>(</w:t>
      </w:r>
      <w:r w:rsidRPr="00E146C6">
        <w:rPr>
          <w:rFonts w:asciiTheme="minorBidi" w:hAnsiTheme="minorBidi"/>
          <w:color w:val="000000"/>
        </w:rPr>
        <w:t>Aronson, 1997</w:t>
      </w:r>
      <w:r w:rsidR="003935E2">
        <w:rPr>
          <w:rFonts w:asciiTheme="minorBidi" w:hAnsiTheme="minorBidi"/>
          <w:color w:val="000000"/>
        </w:rPr>
        <w:t>)</w:t>
      </w:r>
      <w:r w:rsidRPr="00E146C6">
        <w:rPr>
          <w:rFonts w:asciiTheme="minorBidi" w:hAnsiTheme="minorBidi"/>
          <w:color w:val="000000"/>
        </w:rPr>
        <w:t xml:space="preserve">, pp. 3-33. Reprinted in </w:t>
      </w:r>
      <w:r w:rsidRPr="00E146C6">
        <w:rPr>
          <w:rFonts w:asciiTheme="minorBidi" w:hAnsiTheme="minorBidi"/>
          <w:i/>
          <w:iCs/>
          <w:color w:val="000000"/>
        </w:rPr>
        <w:t>Leaves of Faith</w:t>
      </w:r>
      <w:r w:rsidRPr="00E146C6">
        <w:rPr>
          <w:rFonts w:asciiTheme="minorBidi" w:hAnsiTheme="minorBidi"/>
          <w:color w:val="000000"/>
        </w:rPr>
        <w:t>,</w:t>
      </w:r>
      <w:r w:rsidRPr="00E146C6">
        <w:rPr>
          <w:rFonts w:asciiTheme="minorBidi" w:hAnsiTheme="minorBidi"/>
          <w:i/>
          <w:iCs/>
          <w:color w:val="000000"/>
        </w:rPr>
        <w:t xml:space="preserve"> </w:t>
      </w:r>
      <w:r w:rsidRPr="00E146C6">
        <w:rPr>
          <w:rFonts w:asciiTheme="minorBidi" w:hAnsiTheme="minorBidi"/>
          <w:color w:val="000000"/>
        </w:rPr>
        <w:t>volume 2 (2004), pp. 279-308, specifically pp. 289-290.</w:t>
      </w:r>
    </w:p>
  </w:footnote>
  <w:footnote w:id="12">
    <w:p w14:paraId="0855227A" w14:textId="6C76D81A" w:rsidR="00012FD4" w:rsidRPr="00E146C6" w:rsidRDefault="00012FD4" w:rsidP="00A944C4">
      <w:pPr>
        <w:spacing w:after="0" w:line="240" w:lineRule="auto"/>
        <w:jc w:val="both"/>
        <w:rPr>
          <w:rFonts w:asciiTheme="minorBidi" w:hAnsiTheme="minorBidi"/>
          <w:sz w:val="20"/>
          <w:szCs w:val="20"/>
        </w:rPr>
      </w:pPr>
      <w:r w:rsidRPr="00E146C6">
        <w:rPr>
          <w:rStyle w:val="FootnoteReference"/>
          <w:rFonts w:asciiTheme="minorBidi" w:hAnsiTheme="minorBidi"/>
          <w:sz w:val="20"/>
          <w:szCs w:val="20"/>
        </w:rPr>
        <w:footnoteRef/>
      </w:r>
      <w:r w:rsidRPr="00E146C6">
        <w:rPr>
          <w:rFonts w:asciiTheme="minorBidi" w:hAnsiTheme="minorBidi"/>
          <w:sz w:val="20"/>
          <w:szCs w:val="20"/>
        </w:rPr>
        <w:t xml:space="preserve"> </w:t>
      </w:r>
      <w:r w:rsidR="00104D6B" w:rsidRPr="00104D6B">
        <w:rPr>
          <w:rFonts w:asciiTheme="minorBidi" w:hAnsiTheme="minorBidi"/>
          <w:sz w:val="20"/>
          <w:szCs w:val="20"/>
        </w:rPr>
        <w:t xml:space="preserve">Rav </w:t>
      </w:r>
      <w:r w:rsidRPr="00E146C6">
        <w:rPr>
          <w:rFonts w:asciiTheme="minorBidi" w:hAnsiTheme="minorBidi"/>
          <w:sz w:val="20"/>
          <w:szCs w:val="20"/>
        </w:rPr>
        <w:t>Shlomo Brody</w:t>
      </w:r>
      <w:r w:rsidR="004125BD">
        <w:rPr>
          <w:rFonts w:asciiTheme="minorBidi" w:hAnsiTheme="minorBidi"/>
          <w:sz w:val="20"/>
          <w:szCs w:val="20"/>
        </w:rPr>
        <w:t xml:space="preserve">, </w:t>
      </w:r>
      <w:r w:rsidRPr="00E146C6">
        <w:rPr>
          <w:rFonts w:asciiTheme="minorBidi" w:hAnsiTheme="minorBidi"/>
          <w:sz w:val="20"/>
          <w:szCs w:val="20"/>
        </w:rPr>
        <w:t>http://www.torahmusings.com/2014/02/women-tefillin-and-the-halakhic-process/</w:t>
      </w:r>
      <w:r w:rsidR="004125BD">
        <w:rPr>
          <w:rFonts w:asciiTheme="minorBidi" w:hAnsiTheme="minorBidi"/>
          <w:sz w:val="20"/>
          <w:szCs w:val="20"/>
        </w:rPr>
        <w:t>.</w:t>
      </w:r>
    </w:p>
    <w:p w14:paraId="55EB6A8B" w14:textId="4F0B875F" w:rsidR="00012FD4" w:rsidRPr="00E146C6" w:rsidRDefault="00012FD4" w:rsidP="00A944C4">
      <w:pPr>
        <w:pStyle w:val="FootnoteText"/>
        <w:jc w:val="both"/>
        <w:rPr>
          <w:rFonts w:asciiTheme="minorBidi" w:hAnsiTheme="minorBidi"/>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C8"/>
    <w:rsid w:val="00012FD4"/>
    <w:rsid w:val="00081980"/>
    <w:rsid w:val="00087F70"/>
    <w:rsid w:val="000E3723"/>
    <w:rsid w:val="00104D6B"/>
    <w:rsid w:val="001149CF"/>
    <w:rsid w:val="001366B6"/>
    <w:rsid w:val="00170C11"/>
    <w:rsid w:val="001760C4"/>
    <w:rsid w:val="001D33B8"/>
    <w:rsid w:val="001E4327"/>
    <w:rsid w:val="001F2A59"/>
    <w:rsid w:val="001F6B95"/>
    <w:rsid w:val="00292500"/>
    <w:rsid w:val="00292E1D"/>
    <w:rsid w:val="002B1E8D"/>
    <w:rsid w:val="002D239D"/>
    <w:rsid w:val="002F552B"/>
    <w:rsid w:val="00325BF8"/>
    <w:rsid w:val="00374368"/>
    <w:rsid w:val="003767A2"/>
    <w:rsid w:val="003935E2"/>
    <w:rsid w:val="004125BD"/>
    <w:rsid w:val="0046364D"/>
    <w:rsid w:val="004E4F48"/>
    <w:rsid w:val="004E7A55"/>
    <w:rsid w:val="004F6020"/>
    <w:rsid w:val="004F694E"/>
    <w:rsid w:val="0059173F"/>
    <w:rsid w:val="006319BE"/>
    <w:rsid w:val="006E1AF1"/>
    <w:rsid w:val="00711207"/>
    <w:rsid w:val="00785E2A"/>
    <w:rsid w:val="00877E74"/>
    <w:rsid w:val="008A34ED"/>
    <w:rsid w:val="008B290F"/>
    <w:rsid w:val="00943CC8"/>
    <w:rsid w:val="00957EEF"/>
    <w:rsid w:val="00961EBA"/>
    <w:rsid w:val="0099712C"/>
    <w:rsid w:val="00A76BC3"/>
    <w:rsid w:val="00A944C4"/>
    <w:rsid w:val="00AE001F"/>
    <w:rsid w:val="00AE2B0B"/>
    <w:rsid w:val="00B434A2"/>
    <w:rsid w:val="00B638B3"/>
    <w:rsid w:val="00BA768E"/>
    <w:rsid w:val="00C449C3"/>
    <w:rsid w:val="00C8566D"/>
    <w:rsid w:val="00CD65EC"/>
    <w:rsid w:val="00D22224"/>
    <w:rsid w:val="00D45ED8"/>
    <w:rsid w:val="00D6030D"/>
    <w:rsid w:val="00D75CC9"/>
    <w:rsid w:val="00D84BC0"/>
    <w:rsid w:val="00DA17CC"/>
    <w:rsid w:val="00DC3F4E"/>
    <w:rsid w:val="00DF1774"/>
    <w:rsid w:val="00E146C6"/>
    <w:rsid w:val="00E16EA1"/>
    <w:rsid w:val="00E34C48"/>
    <w:rsid w:val="00ED1F45"/>
    <w:rsid w:val="00F01A70"/>
    <w:rsid w:val="00F02DDA"/>
    <w:rsid w:val="00F10142"/>
    <w:rsid w:val="00F110D1"/>
    <w:rsid w:val="00F12699"/>
    <w:rsid w:val="00F65BE4"/>
    <w:rsid w:val="00F96E89"/>
    <w:rsid w:val="00FD4DB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4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E89"/>
    <w:pPr>
      <w:spacing w:after="0" w:line="240" w:lineRule="auto"/>
    </w:pPr>
    <w:rPr>
      <w:lang w:val="en-US"/>
    </w:rPr>
  </w:style>
  <w:style w:type="paragraph" w:styleId="FootnoteText">
    <w:name w:val="footnote text"/>
    <w:basedOn w:val="Normal"/>
    <w:link w:val="FootnoteTextChar"/>
    <w:uiPriority w:val="99"/>
    <w:unhideWhenUsed/>
    <w:rsid w:val="00957EEF"/>
    <w:pPr>
      <w:spacing w:after="0" w:line="240" w:lineRule="auto"/>
    </w:pPr>
    <w:rPr>
      <w:sz w:val="20"/>
      <w:szCs w:val="20"/>
    </w:rPr>
  </w:style>
  <w:style w:type="character" w:customStyle="1" w:styleId="FootnoteTextChar">
    <w:name w:val="Footnote Text Char"/>
    <w:basedOn w:val="DefaultParagraphFont"/>
    <w:link w:val="FootnoteText"/>
    <w:uiPriority w:val="99"/>
    <w:rsid w:val="00957EEF"/>
    <w:rPr>
      <w:sz w:val="20"/>
      <w:szCs w:val="20"/>
    </w:rPr>
  </w:style>
  <w:style w:type="character" w:styleId="FootnoteReference">
    <w:name w:val="footnote reference"/>
    <w:basedOn w:val="DefaultParagraphFont"/>
    <w:uiPriority w:val="99"/>
    <w:semiHidden/>
    <w:unhideWhenUsed/>
    <w:rsid w:val="00957EEF"/>
    <w:rPr>
      <w:vertAlign w:val="superscript"/>
    </w:rPr>
  </w:style>
  <w:style w:type="character" w:styleId="Emphasis">
    <w:name w:val="Emphasis"/>
    <w:basedOn w:val="DefaultParagraphFont"/>
    <w:uiPriority w:val="20"/>
    <w:qFormat/>
    <w:rsid w:val="004E7A55"/>
    <w:rPr>
      <w:i/>
      <w:iCs/>
    </w:rPr>
  </w:style>
  <w:style w:type="character" w:styleId="Hyperlink">
    <w:name w:val="Hyperlink"/>
    <w:basedOn w:val="DefaultParagraphFont"/>
    <w:uiPriority w:val="99"/>
    <w:unhideWhenUsed/>
    <w:rsid w:val="001F2A59"/>
    <w:rPr>
      <w:color w:val="0563C1" w:themeColor="hyperlink"/>
      <w:u w:val="single"/>
    </w:rPr>
  </w:style>
  <w:style w:type="character" w:customStyle="1" w:styleId="UnresolvedMention">
    <w:name w:val="Unresolved Mention"/>
    <w:basedOn w:val="DefaultParagraphFont"/>
    <w:uiPriority w:val="99"/>
    <w:semiHidden/>
    <w:unhideWhenUsed/>
    <w:rsid w:val="001F2A59"/>
    <w:rPr>
      <w:color w:val="605E5C"/>
      <w:shd w:val="clear" w:color="auto" w:fill="E1DFDD"/>
    </w:rPr>
  </w:style>
  <w:style w:type="paragraph" w:styleId="BlockText">
    <w:name w:val="Block Text"/>
    <w:basedOn w:val="Normal"/>
    <w:link w:val="BlockTextChar"/>
    <w:rsid w:val="00E146C6"/>
    <w:pPr>
      <w:autoSpaceDE w:val="0"/>
      <w:autoSpaceDN w:val="0"/>
      <w:spacing w:after="0" w:line="360" w:lineRule="auto"/>
      <w:ind w:left="567"/>
      <w:jc w:val="both"/>
    </w:pPr>
    <w:rPr>
      <w:rFonts w:ascii="Courier New" w:eastAsia="Times New Roman" w:hAnsi="Courier New" w:cs="Miriam"/>
      <w:szCs w:val="20"/>
      <w:lang w:val="en-US"/>
    </w:rPr>
  </w:style>
  <w:style w:type="character" w:customStyle="1" w:styleId="BlockTextChar">
    <w:name w:val="Block Text Char"/>
    <w:link w:val="BlockText"/>
    <w:rsid w:val="00E146C6"/>
    <w:rPr>
      <w:rFonts w:ascii="Courier New" w:eastAsia="Times New Roman" w:hAnsi="Courier New" w:cs="Miriam"/>
      <w:szCs w:val="20"/>
      <w:lang w:val="en-US"/>
    </w:rPr>
  </w:style>
  <w:style w:type="paragraph" w:styleId="BalloonText">
    <w:name w:val="Balloon Text"/>
    <w:basedOn w:val="Normal"/>
    <w:link w:val="BalloonTextChar"/>
    <w:uiPriority w:val="99"/>
    <w:semiHidden/>
    <w:unhideWhenUsed/>
    <w:rsid w:val="00393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E2"/>
    <w:rPr>
      <w:rFonts w:ascii="Segoe UI" w:hAnsi="Segoe UI" w:cs="Segoe UI"/>
      <w:sz w:val="18"/>
      <w:szCs w:val="18"/>
    </w:rPr>
  </w:style>
  <w:style w:type="paragraph" w:styleId="Header">
    <w:name w:val="header"/>
    <w:basedOn w:val="Normal"/>
    <w:link w:val="HeaderChar"/>
    <w:uiPriority w:val="99"/>
    <w:unhideWhenUsed/>
    <w:rsid w:val="00A944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44C4"/>
  </w:style>
  <w:style w:type="paragraph" w:styleId="Footer">
    <w:name w:val="footer"/>
    <w:basedOn w:val="Normal"/>
    <w:link w:val="FooterChar"/>
    <w:uiPriority w:val="99"/>
    <w:unhideWhenUsed/>
    <w:rsid w:val="00A944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44C4"/>
  </w:style>
  <w:style w:type="paragraph" w:customStyle="1" w:styleId="a">
    <w:name w:val="פרשה"/>
    <w:basedOn w:val="Heading1"/>
    <w:rsid w:val="00A944C4"/>
    <w:pPr>
      <w:keepLines w:val="0"/>
      <w:autoSpaceDE w:val="0"/>
      <w:autoSpaceDN w:val="0"/>
      <w:bidi/>
      <w:spacing w:before="120" w:after="240" w:line="240" w:lineRule="auto"/>
      <w:jc w:val="center"/>
    </w:pPr>
    <w:rPr>
      <w:rFonts w:ascii="Times New Roman" w:eastAsia="Times New Roman" w:hAnsi="Times New Roman" w:cs="Arial"/>
      <w:color w:val="auto"/>
      <w:sz w:val="46"/>
      <w:szCs w:val="50"/>
      <w:lang w:val="en-US"/>
    </w:rPr>
  </w:style>
  <w:style w:type="character" w:customStyle="1" w:styleId="Heading1Char">
    <w:name w:val="Heading 1 Char"/>
    <w:basedOn w:val="DefaultParagraphFont"/>
    <w:link w:val="Heading1"/>
    <w:uiPriority w:val="9"/>
    <w:rsid w:val="00A944C4"/>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4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E89"/>
    <w:pPr>
      <w:spacing w:after="0" w:line="240" w:lineRule="auto"/>
    </w:pPr>
    <w:rPr>
      <w:lang w:val="en-US"/>
    </w:rPr>
  </w:style>
  <w:style w:type="paragraph" w:styleId="FootnoteText">
    <w:name w:val="footnote text"/>
    <w:basedOn w:val="Normal"/>
    <w:link w:val="FootnoteTextChar"/>
    <w:uiPriority w:val="99"/>
    <w:unhideWhenUsed/>
    <w:rsid w:val="00957EEF"/>
    <w:pPr>
      <w:spacing w:after="0" w:line="240" w:lineRule="auto"/>
    </w:pPr>
    <w:rPr>
      <w:sz w:val="20"/>
      <w:szCs w:val="20"/>
    </w:rPr>
  </w:style>
  <w:style w:type="character" w:customStyle="1" w:styleId="FootnoteTextChar">
    <w:name w:val="Footnote Text Char"/>
    <w:basedOn w:val="DefaultParagraphFont"/>
    <w:link w:val="FootnoteText"/>
    <w:uiPriority w:val="99"/>
    <w:rsid w:val="00957EEF"/>
    <w:rPr>
      <w:sz w:val="20"/>
      <w:szCs w:val="20"/>
    </w:rPr>
  </w:style>
  <w:style w:type="character" w:styleId="FootnoteReference">
    <w:name w:val="footnote reference"/>
    <w:basedOn w:val="DefaultParagraphFont"/>
    <w:uiPriority w:val="99"/>
    <w:semiHidden/>
    <w:unhideWhenUsed/>
    <w:rsid w:val="00957EEF"/>
    <w:rPr>
      <w:vertAlign w:val="superscript"/>
    </w:rPr>
  </w:style>
  <w:style w:type="character" w:styleId="Emphasis">
    <w:name w:val="Emphasis"/>
    <w:basedOn w:val="DefaultParagraphFont"/>
    <w:uiPriority w:val="20"/>
    <w:qFormat/>
    <w:rsid w:val="004E7A55"/>
    <w:rPr>
      <w:i/>
      <w:iCs/>
    </w:rPr>
  </w:style>
  <w:style w:type="character" w:styleId="Hyperlink">
    <w:name w:val="Hyperlink"/>
    <w:basedOn w:val="DefaultParagraphFont"/>
    <w:uiPriority w:val="99"/>
    <w:unhideWhenUsed/>
    <w:rsid w:val="001F2A59"/>
    <w:rPr>
      <w:color w:val="0563C1" w:themeColor="hyperlink"/>
      <w:u w:val="single"/>
    </w:rPr>
  </w:style>
  <w:style w:type="character" w:customStyle="1" w:styleId="UnresolvedMention">
    <w:name w:val="Unresolved Mention"/>
    <w:basedOn w:val="DefaultParagraphFont"/>
    <w:uiPriority w:val="99"/>
    <w:semiHidden/>
    <w:unhideWhenUsed/>
    <w:rsid w:val="001F2A59"/>
    <w:rPr>
      <w:color w:val="605E5C"/>
      <w:shd w:val="clear" w:color="auto" w:fill="E1DFDD"/>
    </w:rPr>
  </w:style>
  <w:style w:type="paragraph" w:styleId="BlockText">
    <w:name w:val="Block Text"/>
    <w:basedOn w:val="Normal"/>
    <w:link w:val="BlockTextChar"/>
    <w:rsid w:val="00E146C6"/>
    <w:pPr>
      <w:autoSpaceDE w:val="0"/>
      <w:autoSpaceDN w:val="0"/>
      <w:spacing w:after="0" w:line="360" w:lineRule="auto"/>
      <w:ind w:left="567"/>
      <w:jc w:val="both"/>
    </w:pPr>
    <w:rPr>
      <w:rFonts w:ascii="Courier New" w:eastAsia="Times New Roman" w:hAnsi="Courier New" w:cs="Miriam"/>
      <w:szCs w:val="20"/>
      <w:lang w:val="en-US"/>
    </w:rPr>
  </w:style>
  <w:style w:type="character" w:customStyle="1" w:styleId="BlockTextChar">
    <w:name w:val="Block Text Char"/>
    <w:link w:val="BlockText"/>
    <w:rsid w:val="00E146C6"/>
    <w:rPr>
      <w:rFonts w:ascii="Courier New" w:eastAsia="Times New Roman" w:hAnsi="Courier New" w:cs="Miriam"/>
      <w:szCs w:val="20"/>
      <w:lang w:val="en-US"/>
    </w:rPr>
  </w:style>
  <w:style w:type="paragraph" w:styleId="BalloonText">
    <w:name w:val="Balloon Text"/>
    <w:basedOn w:val="Normal"/>
    <w:link w:val="BalloonTextChar"/>
    <w:uiPriority w:val="99"/>
    <w:semiHidden/>
    <w:unhideWhenUsed/>
    <w:rsid w:val="00393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E2"/>
    <w:rPr>
      <w:rFonts w:ascii="Segoe UI" w:hAnsi="Segoe UI" w:cs="Segoe UI"/>
      <w:sz w:val="18"/>
      <w:szCs w:val="18"/>
    </w:rPr>
  </w:style>
  <w:style w:type="paragraph" w:styleId="Header">
    <w:name w:val="header"/>
    <w:basedOn w:val="Normal"/>
    <w:link w:val="HeaderChar"/>
    <w:uiPriority w:val="99"/>
    <w:unhideWhenUsed/>
    <w:rsid w:val="00A944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44C4"/>
  </w:style>
  <w:style w:type="paragraph" w:styleId="Footer">
    <w:name w:val="footer"/>
    <w:basedOn w:val="Normal"/>
    <w:link w:val="FooterChar"/>
    <w:uiPriority w:val="99"/>
    <w:unhideWhenUsed/>
    <w:rsid w:val="00A944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44C4"/>
  </w:style>
  <w:style w:type="paragraph" w:customStyle="1" w:styleId="a">
    <w:name w:val="פרשה"/>
    <w:basedOn w:val="Heading1"/>
    <w:rsid w:val="00A944C4"/>
    <w:pPr>
      <w:keepLines w:val="0"/>
      <w:autoSpaceDE w:val="0"/>
      <w:autoSpaceDN w:val="0"/>
      <w:bidi/>
      <w:spacing w:before="120" w:after="240" w:line="240" w:lineRule="auto"/>
      <w:jc w:val="center"/>
    </w:pPr>
    <w:rPr>
      <w:rFonts w:ascii="Times New Roman" w:eastAsia="Times New Roman" w:hAnsi="Times New Roman" w:cs="Arial"/>
      <w:color w:val="auto"/>
      <w:sz w:val="46"/>
      <w:szCs w:val="50"/>
      <w:lang w:val="en-US"/>
    </w:rPr>
  </w:style>
  <w:style w:type="character" w:customStyle="1" w:styleId="Heading1Char">
    <w:name w:val="Heading 1 Char"/>
    <w:basedOn w:val="DefaultParagraphFont"/>
    <w:link w:val="Heading1"/>
    <w:uiPriority w:val="9"/>
    <w:rsid w:val="00A944C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05824">
      <w:bodyDiv w:val="1"/>
      <w:marLeft w:val="0"/>
      <w:marRight w:val="0"/>
      <w:marTop w:val="0"/>
      <w:marBottom w:val="0"/>
      <w:divBdr>
        <w:top w:val="none" w:sz="0" w:space="0" w:color="auto"/>
        <w:left w:val="none" w:sz="0" w:space="0" w:color="auto"/>
        <w:bottom w:val="none" w:sz="0" w:space="0" w:color="auto"/>
        <w:right w:val="none" w:sz="0" w:space="0" w:color="auto"/>
      </w:divBdr>
    </w:div>
    <w:div w:id="15181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6-mara-de-atra-age-social-media-part-i-local-rabbi-globalized-world"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atzo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utorah.org/sidebar/lecture.cfm/842628/rabbi-norman-lamm/%D7%AA%D7%95%D7%A7%D7%A3-%D7%9E%D7%A0%D7%94%D7%92%D7%99%D7%9D-%D7%A2-%D7%A4-%D7%9E%D7%A0%D7%94%D7%92%D7%99%D7%9D/" TargetMode="External"/><Relationship Id="rId2" Type="http://schemas.openxmlformats.org/officeDocument/2006/relationships/hyperlink" Target="https://blog.hamapah.org/" TargetMode="External"/><Relationship Id="rId1" Type="http://schemas.openxmlformats.org/officeDocument/2006/relationships/hyperlink" Target="http://traditionarchive.org/news/originals/Volume%2027/No.%204/MaraDe-At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93E6-8C0C-48FE-8296-AF208FCF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4</cp:revision>
  <dcterms:created xsi:type="dcterms:W3CDTF">2018-11-18T07:59:00Z</dcterms:created>
  <dcterms:modified xsi:type="dcterms:W3CDTF">2018-11-20T11:07:00Z</dcterms:modified>
</cp:coreProperties>
</file>