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72CDF" w14:textId="683113E3" w:rsidR="00CB38EA" w:rsidRPr="008E78A4" w:rsidRDefault="00CB38EA" w:rsidP="002D7E61">
      <w:pPr>
        <w:pStyle w:val="a4"/>
        <w:bidi w:val="0"/>
        <w:jc w:val="center"/>
        <w:rPr>
          <w:rFonts w:asciiTheme="minorBidi" w:hAnsiTheme="minorBidi" w:cstheme="minorBidi"/>
          <w:b/>
          <w:bCs/>
          <w:lang w:val="de-DE"/>
        </w:rPr>
      </w:pPr>
      <w:bookmarkStart w:id="0" w:name="_GoBack"/>
      <w:bookmarkEnd w:id="0"/>
      <w:r w:rsidRPr="008E78A4">
        <w:rPr>
          <w:rFonts w:asciiTheme="minorBidi" w:hAnsiTheme="minorBidi" w:cstheme="minorBidi"/>
          <w:b/>
          <w:bCs/>
          <w:lang w:val="de-DE"/>
        </w:rPr>
        <w:t>YESHIVAT HAR ETZION</w:t>
      </w:r>
    </w:p>
    <w:p w14:paraId="66C13FF3" w14:textId="77777777" w:rsidR="00CB38EA" w:rsidRPr="008E78A4" w:rsidRDefault="00CB38EA" w:rsidP="002D7E61">
      <w:pPr>
        <w:pStyle w:val="CC"/>
        <w:keepLines w:val="0"/>
        <w:spacing w:after="0"/>
        <w:ind w:left="0" w:firstLine="0"/>
        <w:jc w:val="center"/>
        <w:rPr>
          <w:rFonts w:asciiTheme="minorBidi" w:hAnsiTheme="minorBidi" w:cstheme="minorBidi"/>
          <w:b/>
          <w:bCs/>
          <w:sz w:val="24"/>
          <w:szCs w:val="24"/>
          <w:lang w:val="de-DE"/>
        </w:rPr>
      </w:pPr>
      <w:r w:rsidRPr="008E78A4">
        <w:rPr>
          <w:rFonts w:asciiTheme="minorBidi" w:hAnsiTheme="minorBidi" w:cstheme="minorBidi"/>
          <w:b/>
          <w:bCs/>
          <w:sz w:val="24"/>
          <w:szCs w:val="24"/>
          <w:lang w:val="de-DE"/>
        </w:rPr>
        <w:t>ISRAEL KOSCHITZKY VIRTUAL BEIT MIDRASH (VBM)</w:t>
      </w:r>
    </w:p>
    <w:p w14:paraId="1EBF3E6C" w14:textId="77777777" w:rsidR="00CB38EA" w:rsidRPr="008E78A4" w:rsidRDefault="00CB38EA" w:rsidP="002D7E61">
      <w:pPr>
        <w:pStyle w:val="CC"/>
        <w:keepLines w:val="0"/>
        <w:spacing w:after="0"/>
        <w:ind w:left="0" w:firstLine="0"/>
        <w:jc w:val="center"/>
        <w:rPr>
          <w:rFonts w:asciiTheme="minorBidi" w:hAnsiTheme="minorBidi" w:cstheme="minorBidi"/>
          <w:b/>
          <w:bCs/>
          <w:sz w:val="24"/>
          <w:szCs w:val="24"/>
          <w:lang w:val="en-GB"/>
        </w:rPr>
      </w:pPr>
      <w:r w:rsidRPr="008E78A4">
        <w:rPr>
          <w:rFonts w:asciiTheme="minorBidi" w:hAnsiTheme="minorBidi" w:cstheme="minorBidi"/>
          <w:b/>
          <w:bCs/>
          <w:sz w:val="24"/>
          <w:szCs w:val="24"/>
          <w:lang w:val="en-GB"/>
        </w:rPr>
        <w:t>*********************************************************</w:t>
      </w:r>
    </w:p>
    <w:p w14:paraId="29CA735A" w14:textId="282BE14B" w:rsidR="00CB38EA" w:rsidRPr="008E78A4" w:rsidRDefault="00CB38EA" w:rsidP="002D7E61">
      <w:pPr>
        <w:pStyle w:val="CC"/>
        <w:keepLines w:val="0"/>
        <w:widowControl/>
        <w:spacing w:after="0"/>
        <w:ind w:left="0" w:firstLine="0"/>
        <w:jc w:val="center"/>
        <w:rPr>
          <w:rFonts w:asciiTheme="minorBidi" w:hAnsiTheme="minorBidi" w:cstheme="minorBidi"/>
          <w:sz w:val="24"/>
          <w:szCs w:val="24"/>
          <w:lang w:val="en-GB"/>
        </w:rPr>
      </w:pPr>
    </w:p>
    <w:p w14:paraId="56B80D6C" w14:textId="77777777" w:rsidR="00CB38EA" w:rsidRPr="008E78A4" w:rsidRDefault="00CB38EA" w:rsidP="002D7E61">
      <w:pPr>
        <w:bidi w:val="0"/>
        <w:spacing w:line="240" w:lineRule="auto"/>
        <w:jc w:val="center"/>
        <w:rPr>
          <w:rFonts w:asciiTheme="minorBidi" w:hAnsiTheme="minorBidi" w:cstheme="minorBidi"/>
          <w:b/>
          <w:bCs/>
        </w:rPr>
      </w:pPr>
      <w:r w:rsidRPr="008E78A4">
        <w:rPr>
          <w:rFonts w:asciiTheme="minorBidi" w:hAnsiTheme="minorBidi" w:cstheme="minorBidi"/>
          <w:b/>
          <w:bCs/>
        </w:rPr>
        <w:t>THE STRAINED BONDS OF DIVINE LOVE</w:t>
      </w:r>
    </w:p>
    <w:p w14:paraId="6DE7DE3E" w14:textId="77777777" w:rsidR="00CB38EA" w:rsidRPr="008E78A4" w:rsidRDefault="00CB38EA" w:rsidP="002D7E61">
      <w:pPr>
        <w:bidi w:val="0"/>
        <w:spacing w:line="240" w:lineRule="auto"/>
        <w:jc w:val="center"/>
        <w:rPr>
          <w:rFonts w:asciiTheme="minorBidi" w:hAnsiTheme="minorBidi" w:cstheme="minorBidi"/>
          <w:b/>
          <w:bCs/>
        </w:rPr>
      </w:pPr>
      <w:r w:rsidRPr="008E78A4">
        <w:rPr>
          <w:rFonts w:asciiTheme="minorBidi" w:hAnsiTheme="minorBidi" w:cstheme="minorBidi"/>
          <w:b/>
          <w:bCs/>
        </w:rPr>
        <w:t>THE PROPHECIES OF HOSHEA AND AMOS</w:t>
      </w:r>
    </w:p>
    <w:p w14:paraId="633F06EE" w14:textId="77777777" w:rsidR="008E78A4" w:rsidRPr="008E78A4" w:rsidRDefault="008E78A4" w:rsidP="002D7E61">
      <w:pPr>
        <w:bidi w:val="0"/>
        <w:spacing w:line="240" w:lineRule="auto"/>
        <w:jc w:val="center"/>
        <w:rPr>
          <w:rFonts w:asciiTheme="minorBidi" w:hAnsiTheme="minorBidi" w:cstheme="minorBidi"/>
          <w:b/>
          <w:bCs/>
        </w:rPr>
      </w:pPr>
    </w:p>
    <w:p w14:paraId="5DAC7BD4" w14:textId="77777777" w:rsidR="00CB38EA" w:rsidRPr="008E78A4" w:rsidRDefault="00CB38EA" w:rsidP="002D7E61">
      <w:pPr>
        <w:bidi w:val="0"/>
        <w:spacing w:line="240" w:lineRule="auto"/>
        <w:jc w:val="center"/>
        <w:rPr>
          <w:rFonts w:asciiTheme="minorBidi" w:hAnsiTheme="minorBidi" w:cstheme="minorBidi"/>
          <w:b/>
          <w:bCs/>
        </w:rPr>
      </w:pPr>
      <w:r w:rsidRPr="008E78A4">
        <w:rPr>
          <w:rFonts w:asciiTheme="minorBidi" w:hAnsiTheme="minorBidi" w:cstheme="minorBidi"/>
          <w:b/>
          <w:bCs/>
        </w:rPr>
        <w:t>By Rav Yitzchak Etshalom</w:t>
      </w:r>
    </w:p>
    <w:p w14:paraId="3D176A07" w14:textId="77777777" w:rsidR="00CB38EA" w:rsidRPr="008E78A4" w:rsidRDefault="00CB38EA" w:rsidP="002D7E61">
      <w:pPr>
        <w:bidi w:val="0"/>
        <w:spacing w:line="240" w:lineRule="auto"/>
        <w:jc w:val="center"/>
        <w:rPr>
          <w:rFonts w:asciiTheme="minorBidi" w:eastAsia="Times New Roman" w:hAnsiTheme="minorBidi" w:cstheme="minorBidi"/>
          <w:iCs/>
          <w:color w:val="000000"/>
        </w:rPr>
      </w:pPr>
    </w:p>
    <w:p w14:paraId="14D9E5E6" w14:textId="77777777" w:rsidR="005A3037" w:rsidRPr="008E78A4" w:rsidRDefault="005A3037" w:rsidP="002D7E61">
      <w:pPr>
        <w:bidi w:val="0"/>
        <w:spacing w:line="240" w:lineRule="auto"/>
        <w:jc w:val="center"/>
        <w:rPr>
          <w:rFonts w:asciiTheme="minorBidi" w:eastAsia="Times New Roman" w:hAnsiTheme="minorBidi" w:cstheme="minorBidi"/>
          <w:b/>
          <w:bCs/>
          <w:iCs/>
          <w:color w:val="000000"/>
        </w:rPr>
      </w:pPr>
    </w:p>
    <w:p w14:paraId="0655640D" w14:textId="404B85A9" w:rsidR="005A3037" w:rsidRPr="008E78A4" w:rsidRDefault="005A3037" w:rsidP="002D7E61">
      <w:pPr>
        <w:bidi w:val="0"/>
        <w:spacing w:line="240" w:lineRule="auto"/>
        <w:jc w:val="center"/>
        <w:rPr>
          <w:rFonts w:asciiTheme="minorBidi" w:eastAsia="Times New Roman" w:hAnsiTheme="minorBidi" w:cstheme="minorBidi"/>
          <w:b/>
          <w:bCs/>
          <w:color w:val="000000"/>
        </w:rPr>
      </w:pPr>
      <w:r w:rsidRPr="002D7E61">
        <w:rPr>
          <w:rFonts w:asciiTheme="minorBidi" w:eastAsia="Times New Roman" w:hAnsiTheme="minorBidi" w:cstheme="minorBidi"/>
          <w:b/>
          <w:bCs/>
          <w:iCs/>
          <w:color w:val="000000"/>
        </w:rPr>
        <w:t>Shiur</w:t>
      </w:r>
      <w:r w:rsidRPr="008E78A4">
        <w:rPr>
          <w:rFonts w:asciiTheme="minorBidi" w:eastAsia="Times New Roman" w:hAnsiTheme="minorBidi" w:cstheme="minorBidi"/>
          <w:b/>
          <w:bCs/>
          <w:color w:val="000000"/>
        </w:rPr>
        <w:t xml:space="preserve"> #</w:t>
      </w:r>
      <w:r w:rsidR="002D7E61">
        <w:rPr>
          <w:rFonts w:asciiTheme="minorBidi" w:eastAsia="Times New Roman" w:hAnsiTheme="minorBidi" w:cstheme="minorBidi"/>
          <w:b/>
          <w:bCs/>
          <w:color w:val="000000"/>
        </w:rPr>
        <w:t>0</w:t>
      </w:r>
      <w:r w:rsidRPr="008E78A4">
        <w:rPr>
          <w:rFonts w:asciiTheme="minorBidi" w:eastAsia="Times New Roman" w:hAnsiTheme="minorBidi" w:cstheme="minorBidi"/>
          <w:b/>
          <w:bCs/>
          <w:color w:val="000000"/>
        </w:rPr>
        <w:t>8:</w:t>
      </w:r>
    </w:p>
    <w:p w14:paraId="14EC02BE" w14:textId="77777777" w:rsidR="005A3037" w:rsidRPr="008E78A4" w:rsidRDefault="005A3037" w:rsidP="002D7E61">
      <w:pPr>
        <w:bidi w:val="0"/>
        <w:spacing w:line="240" w:lineRule="auto"/>
        <w:jc w:val="center"/>
        <w:rPr>
          <w:rFonts w:asciiTheme="minorBidi" w:eastAsia="Times New Roman" w:hAnsiTheme="minorBidi" w:cstheme="minorBidi"/>
          <w:b/>
          <w:bCs/>
          <w:color w:val="000000"/>
        </w:rPr>
      </w:pPr>
      <w:r w:rsidRPr="008E78A4">
        <w:rPr>
          <w:rFonts w:asciiTheme="minorBidi" w:eastAsia="Times New Roman" w:hAnsiTheme="minorBidi" w:cstheme="minorBidi"/>
          <w:b/>
          <w:bCs/>
          <w:color w:val="000000"/>
        </w:rPr>
        <w:t>The Prophecies of Hoshea:</w:t>
      </w:r>
    </w:p>
    <w:p w14:paraId="464B6B9B" w14:textId="4FB2371C" w:rsidR="00CB38EA" w:rsidRPr="008E78A4" w:rsidRDefault="00CB38EA" w:rsidP="002D7E61">
      <w:pPr>
        <w:bidi w:val="0"/>
        <w:spacing w:line="240" w:lineRule="auto"/>
        <w:jc w:val="center"/>
        <w:rPr>
          <w:rFonts w:asciiTheme="minorBidi" w:eastAsia="Times New Roman" w:hAnsiTheme="minorBidi" w:cstheme="minorBidi"/>
          <w:b/>
          <w:bCs/>
          <w:color w:val="000000"/>
        </w:rPr>
      </w:pPr>
      <w:r w:rsidRPr="008E78A4">
        <w:rPr>
          <w:rFonts w:asciiTheme="minorBidi" w:eastAsia="Times New Roman" w:hAnsiTheme="minorBidi" w:cstheme="minorBidi"/>
          <w:b/>
          <w:bCs/>
          <w:color w:val="000000"/>
        </w:rPr>
        <w:t>Chapter 3: The Anonymous Mrs. Hoshea</w:t>
      </w:r>
    </w:p>
    <w:p w14:paraId="6870EFF3" w14:textId="58F05BCE" w:rsidR="00CB38EA" w:rsidRPr="008E78A4" w:rsidRDefault="00CB38EA" w:rsidP="002D7E61">
      <w:pPr>
        <w:bidi w:val="0"/>
        <w:spacing w:line="240" w:lineRule="auto"/>
        <w:jc w:val="center"/>
        <w:rPr>
          <w:rFonts w:asciiTheme="minorBidi" w:eastAsia="Times New Roman" w:hAnsiTheme="minorBidi" w:cstheme="minorBidi"/>
          <w:b/>
          <w:bCs/>
          <w:color w:val="000000"/>
        </w:rPr>
      </w:pPr>
      <w:r w:rsidRPr="008E78A4">
        <w:rPr>
          <w:rFonts w:asciiTheme="minorBidi" w:eastAsia="Times New Roman" w:hAnsiTheme="minorBidi" w:cstheme="minorBidi"/>
          <w:b/>
          <w:bCs/>
          <w:color w:val="000000"/>
        </w:rPr>
        <w:t>Part 2: That Was the Metaphor; Now for the Moral (vv. 4-5)</w:t>
      </w:r>
    </w:p>
    <w:p w14:paraId="2E45ADB7" w14:textId="77777777" w:rsidR="005A3037" w:rsidRPr="002D7E61" w:rsidRDefault="005A3037" w:rsidP="002D7E61">
      <w:pPr>
        <w:bidi w:val="0"/>
        <w:spacing w:line="240" w:lineRule="auto"/>
        <w:ind w:left="720"/>
        <w:rPr>
          <w:rFonts w:asciiTheme="minorBidi" w:eastAsia="Times New Roman" w:hAnsiTheme="minorBidi" w:cstheme="minorBidi"/>
          <w:color w:val="000000"/>
        </w:rPr>
      </w:pPr>
    </w:p>
    <w:p w14:paraId="17FECEF2" w14:textId="77777777" w:rsidR="00CB38EA" w:rsidRPr="002D7E61" w:rsidRDefault="00CB38EA" w:rsidP="002D7E61">
      <w:pPr>
        <w:bidi w:val="0"/>
        <w:spacing w:line="240" w:lineRule="auto"/>
        <w:ind w:left="720"/>
        <w:rPr>
          <w:rFonts w:asciiTheme="minorBidi" w:eastAsia="Times New Roman" w:hAnsiTheme="minorBidi" w:cstheme="minorBidi"/>
          <w:i/>
          <w:iCs/>
          <w:color w:val="000000"/>
        </w:rPr>
      </w:pPr>
    </w:p>
    <w:p w14:paraId="63C411AD" w14:textId="6BC584CD" w:rsidR="008E78A4" w:rsidRDefault="005A3037"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In last week’s </w:t>
      </w:r>
      <w:r w:rsidRPr="008E78A4">
        <w:rPr>
          <w:rFonts w:asciiTheme="minorBidi" w:eastAsia="Times New Roman" w:hAnsiTheme="minorBidi" w:cstheme="minorBidi"/>
          <w:i/>
          <w:iCs/>
          <w:color w:val="000000"/>
        </w:rPr>
        <w:t>shiur</w:t>
      </w:r>
      <w:r w:rsidRPr="008E78A4">
        <w:rPr>
          <w:rFonts w:asciiTheme="minorBidi" w:eastAsia="Times New Roman" w:hAnsiTheme="minorBidi" w:cstheme="minorBidi"/>
          <w:color w:val="000000"/>
        </w:rPr>
        <w:t xml:space="preserve">, we studied the first-person narrative section of </w:t>
      </w:r>
      <w:r w:rsidR="00EC77C3">
        <w:rPr>
          <w:rFonts w:asciiTheme="minorBidi" w:eastAsia="Times New Roman" w:hAnsiTheme="minorBidi" w:cstheme="minorBidi"/>
          <w:color w:val="000000"/>
        </w:rPr>
        <w:t>C</w:t>
      </w:r>
      <w:r w:rsidRPr="008E78A4">
        <w:rPr>
          <w:rFonts w:asciiTheme="minorBidi" w:eastAsia="Times New Roman" w:hAnsiTheme="minorBidi" w:cstheme="minorBidi"/>
          <w:color w:val="000000"/>
        </w:rPr>
        <w:t xml:space="preserve">hapter 3 (vv. 1-3) in which Hoshea </w:t>
      </w:r>
      <w:r w:rsidR="00EC77C3">
        <w:rPr>
          <w:rFonts w:asciiTheme="minorBidi" w:eastAsia="Times New Roman" w:hAnsiTheme="minorBidi" w:cstheme="minorBidi"/>
          <w:color w:val="000000"/>
        </w:rPr>
        <w:t>is</w:t>
      </w:r>
      <w:r w:rsidRPr="008E78A4">
        <w:rPr>
          <w:rFonts w:asciiTheme="minorBidi" w:eastAsia="Times New Roman" w:hAnsiTheme="minorBidi" w:cstheme="minorBidi"/>
          <w:color w:val="000000"/>
        </w:rPr>
        <w:t xml:space="preserve"> (again) commanded by God to marry a woman of ill repute. This time, unlike the first directive with which the book open</w:t>
      </w:r>
      <w:r w:rsidR="00846A7E">
        <w:rPr>
          <w:rFonts w:asciiTheme="minorBidi" w:eastAsia="Times New Roman" w:hAnsiTheme="minorBidi" w:cstheme="minorBidi"/>
          <w:color w:val="000000"/>
        </w:rPr>
        <w:t>s</w:t>
      </w:r>
      <w:r w:rsidRPr="008E78A4">
        <w:rPr>
          <w:rFonts w:asciiTheme="minorBidi" w:eastAsia="Times New Roman" w:hAnsiTheme="minorBidi" w:cstheme="minorBidi"/>
          <w:color w:val="000000"/>
        </w:rPr>
        <w:t xml:space="preserve">, there </w:t>
      </w:r>
      <w:r w:rsidR="00EC77C3">
        <w:rPr>
          <w:rFonts w:asciiTheme="minorBidi" w:eastAsia="Times New Roman" w:hAnsiTheme="minorBidi" w:cstheme="minorBidi"/>
          <w:color w:val="000000"/>
        </w:rPr>
        <w:t>a</w:t>
      </w:r>
      <w:r w:rsidRPr="008E78A4">
        <w:rPr>
          <w:rFonts w:asciiTheme="minorBidi" w:eastAsia="Times New Roman" w:hAnsiTheme="minorBidi" w:cstheme="minorBidi"/>
          <w:color w:val="000000"/>
        </w:rPr>
        <w:t xml:space="preserve">re to be no children involved, nor </w:t>
      </w:r>
      <w:r w:rsidR="00EC77C3">
        <w:rPr>
          <w:rFonts w:asciiTheme="minorBidi" w:eastAsia="Times New Roman" w:hAnsiTheme="minorBidi" w:cstheme="minorBidi"/>
          <w:color w:val="000000"/>
        </w:rPr>
        <w:t>i</w:t>
      </w:r>
      <w:r w:rsidRPr="008E78A4">
        <w:rPr>
          <w:rFonts w:asciiTheme="minorBidi" w:eastAsia="Times New Roman" w:hAnsiTheme="minorBidi" w:cstheme="minorBidi"/>
          <w:color w:val="000000"/>
        </w:rPr>
        <w:t xml:space="preserve">s their union to be anything resembling a marriage. She </w:t>
      </w:r>
      <w:r w:rsidR="00EC77C3">
        <w:rPr>
          <w:rFonts w:asciiTheme="minorBidi" w:eastAsia="Times New Roman" w:hAnsiTheme="minorBidi" w:cstheme="minorBidi"/>
          <w:color w:val="000000"/>
        </w:rPr>
        <w:t>i</w:t>
      </w:r>
      <w:r w:rsidRPr="008E78A4">
        <w:rPr>
          <w:rFonts w:asciiTheme="minorBidi" w:eastAsia="Times New Roman" w:hAnsiTheme="minorBidi" w:cstheme="minorBidi"/>
          <w:color w:val="000000"/>
        </w:rPr>
        <w:t xml:space="preserve">s to remain chaste and, at least according to the mainstream interpretive tradition, he </w:t>
      </w:r>
      <w:r w:rsidR="00EC77C3">
        <w:rPr>
          <w:rFonts w:asciiTheme="minorBidi" w:eastAsia="Times New Roman" w:hAnsiTheme="minorBidi" w:cstheme="minorBidi"/>
          <w:color w:val="000000"/>
        </w:rPr>
        <w:t>i</w:t>
      </w:r>
      <w:r w:rsidRPr="008E78A4">
        <w:rPr>
          <w:rFonts w:asciiTheme="minorBidi" w:eastAsia="Times New Roman" w:hAnsiTheme="minorBidi" w:cstheme="minorBidi"/>
          <w:color w:val="000000"/>
        </w:rPr>
        <w:t xml:space="preserve">s to be celibate as well. </w:t>
      </w:r>
    </w:p>
    <w:p w14:paraId="7E6FF4FC" w14:textId="77777777" w:rsidR="008E78A4" w:rsidRDefault="008E78A4" w:rsidP="002D7E61">
      <w:pPr>
        <w:bidi w:val="0"/>
        <w:spacing w:line="240" w:lineRule="auto"/>
        <w:jc w:val="both"/>
        <w:rPr>
          <w:rFonts w:asciiTheme="minorBidi" w:eastAsia="Times New Roman" w:hAnsiTheme="minorBidi" w:cstheme="minorBidi"/>
          <w:color w:val="000000"/>
        </w:rPr>
      </w:pPr>
    </w:p>
    <w:p w14:paraId="7E800387" w14:textId="108F0C28" w:rsidR="008E78A4" w:rsidRDefault="005A3037"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As we pointed out, this seem</w:t>
      </w:r>
      <w:r w:rsidR="00846A7E">
        <w:rPr>
          <w:rFonts w:asciiTheme="minorBidi" w:eastAsia="Times New Roman" w:hAnsiTheme="minorBidi" w:cstheme="minorBidi"/>
          <w:color w:val="000000"/>
        </w:rPr>
        <w:t>s</w:t>
      </w:r>
      <w:r w:rsidRPr="008E78A4">
        <w:rPr>
          <w:rFonts w:asciiTheme="minorBidi" w:eastAsia="Times New Roman" w:hAnsiTheme="minorBidi" w:cstheme="minorBidi"/>
          <w:color w:val="000000"/>
        </w:rPr>
        <w:t xml:space="preserve"> to be God’s “flexible” response to Hoshea’s non-fulfillment of the first command. After taking a proper wife and having legitimate children with her</w:t>
      </w:r>
      <w:r w:rsidR="00EC77C3">
        <w:rPr>
          <w:rFonts w:asciiTheme="minorBidi" w:eastAsia="Times New Roman" w:hAnsiTheme="minorBidi" w:cstheme="minorBidi"/>
          <w:color w:val="000000"/>
        </w:rPr>
        <w:t xml:space="preserve"> — c</w:t>
      </w:r>
      <w:r w:rsidRPr="008E78A4">
        <w:rPr>
          <w:rFonts w:asciiTheme="minorBidi" w:eastAsia="Times New Roman" w:hAnsiTheme="minorBidi" w:cstheme="minorBidi"/>
          <w:color w:val="000000"/>
        </w:rPr>
        <w:t xml:space="preserve">hildren whose parentage </w:t>
      </w:r>
      <w:r w:rsidR="00EC77C3">
        <w:rPr>
          <w:rFonts w:asciiTheme="minorBidi" w:eastAsia="Times New Roman" w:hAnsiTheme="minorBidi" w:cstheme="minorBidi"/>
          <w:color w:val="000000"/>
        </w:rPr>
        <w:t>i</w:t>
      </w:r>
      <w:r w:rsidRPr="008E78A4">
        <w:rPr>
          <w:rFonts w:asciiTheme="minorBidi" w:eastAsia="Times New Roman" w:hAnsiTheme="minorBidi" w:cstheme="minorBidi"/>
          <w:color w:val="000000"/>
        </w:rPr>
        <w:t xml:space="preserve">s not shrouded </w:t>
      </w:r>
      <w:r w:rsidR="00846A7E">
        <w:rPr>
          <w:rFonts w:asciiTheme="minorBidi" w:eastAsia="Times New Roman" w:hAnsiTheme="minorBidi" w:cstheme="minorBidi"/>
          <w:color w:val="000000"/>
        </w:rPr>
        <w:t>in</w:t>
      </w:r>
      <w:r w:rsidRPr="008E78A4">
        <w:rPr>
          <w:rFonts w:asciiTheme="minorBidi" w:eastAsia="Times New Roman" w:hAnsiTheme="minorBidi" w:cstheme="minorBidi"/>
          <w:color w:val="000000"/>
        </w:rPr>
        <w:t xml:space="preserve"> doubt</w:t>
      </w:r>
      <w:r w:rsidR="00EC77C3">
        <w:rPr>
          <w:rFonts w:asciiTheme="minorBidi" w:eastAsia="Times New Roman" w:hAnsiTheme="minorBidi" w:cstheme="minorBidi"/>
          <w:color w:val="000000"/>
        </w:rPr>
        <w:t xml:space="preserve"> — </w:t>
      </w:r>
      <w:r w:rsidRPr="008E78A4">
        <w:rPr>
          <w:rFonts w:asciiTheme="minorBidi" w:eastAsia="Times New Roman" w:hAnsiTheme="minorBidi" w:cstheme="minorBidi"/>
          <w:color w:val="000000"/>
        </w:rPr>
        <w:t>He ha</w:t>
      </w:r>
      <w:r w:rsidR="00EC77C3">
        <w:rPr>
          <w:rFonts w:asciiTheme="minorBidi" w:eastAsia="Times New Roman" w:hAnsiTheme="minorBidi" w:cstheme="minorBidi"/>
          <w:color w:val="000000"/>
        </w:rPr>
        <w:t>s</w:t>
      </w:r>
      <w:r w:rsidRPr="008E78A4">
        <w:rPr>
          <w:rFonts w:asciiTheme="minorBidi" w:eastAsia="Times New Roman" w:hAnsiTheme="minorBidi" w:cstheme="minorBidi"/>
          <w:color w:val="000000"/>
        </w:rPr>
        <w:t xml:space="preserve"> Hoshea give them names of curse</w:t>
      </w:r>
      <w:r w:rsidR="00846A7E">
        <w:rPr>
          <w:rFonts w:asciiTheme="minorBidi" w:eastAsia="Times New Roman" w:hAnsiTheme="minorBidi" w:cstheme="minorBidi"/>
          <w:color w:val="000000"/>
        </w:rPr>
        <w:t>dness</w:t>
      </w:r>
      <w:r w:rsidRPr="008E78A4">
        <w:rPr>
          <w:rFonts w:asciiTheme="minorBidi" w:eastAsia="Times New Roman" w:hAnsiTheme="minorBidi" w:cstheme="minorBidi"/>
          <w:color w:val="000000"/>
        </w:rPr>
        <w:t xml:space="preserve">, antipathy and </w:t>
      </w:r>
      <w:r w:rsidR="00846A7E">
        <w:rPr>
          <w:rFonts w:asciiTheme="minorBidi" w:eastAsia="Times New Roman" w:hAnsiTheme="minorBidi" w:cstheme="minorBidi"/>
          <w:color w:val="000000"/>
        </w:rPr>
        <w:t xml:space="preserve">initial </w:t>
      </w:r>
      <w:r w:rsidRPr="008E78A4">
        <w:rPr>
          <w:rFonts w:asciiTheme="minorBidi" w:eastAsia="Times New Roman" w:hAnsiTheme="minorBidi" w:cstheme="minorBidi"/>
          <w:color w:val="000000"/>
        </w:rPr>
        <w:t xml:space="preserve">rejection. These names </w:t>
      </w:r>
      <w:r w:rsidR="00EC77C3">
        <w:rPr>
          <w:rFonts w:asciiTheme="minorBidi" w:eastAsia="Times New Roman" w:hAnsiTheme="minorBidi" w:cstheme="minorBidi"/>
          <w:color w:val="000000"/>
        </w:rPr>
        <w:t>a</w:t>
      </w:r>
      <w:r w:rsidRPr="008E78A4">
        <w:rPr>
          <w:rFonts w:asciiTheme="minorBidi" w:eastAsia="Times New Roman" w:hAnsiTheme="minorBidi" w:cstheme="minorBidi"/>
          <w:color w:val="000000"/>
        </w:rPr>
        <w:t>re redeemed in the prophecy that follow</w:t>
      </w:r>
      <w:r w:rsidR="00846A7E">
        <w:rPr>
          <w:rFonts w:asciiTheme="minorBidi" w:eastAsia="Times New Roman" w:hAnsiTheme="minorBidi" w:cstheme="minorBidi"/>
          <w:color w:val="000000"/>
        </w:rPr>
        <w:t>s</w:t>
      </w:r>
      <w:r w:rsidRPr="008E78A4">
        <w:rPr>
          <w:rFonts w:asciiTheme="minorBidi" w:eastAsia="Times New Roman" w:hAnsiTheme="minorBidi" w:cstheme="minorBidi"/>
          <w:color w:val="000000"/>
        </w:rPr>
        <w:t xml:space="preserve">, </w:t>
      </w:r>
      <w:r w:rsidR="00846A7E">
        <w:rPr>
          <w:rFonts w:asciiTheme="minorBidi" w:eastAsia="Times New Roman" w:hAnsiTheme="minorBidi" w:cstheme="minorBidi"/>
          <w:color w:val="000000"/>
        </w:rPr>
        <w:t>but</w:t>
      </w:r>
      <w:r w:rsidRPr="008E78A4">
        <w:rPr>
          <w:rFonts w:asciiTheme="minorBidi" w:eastAsia="Times New Roman" w:hAnsiTheme="minorBidi" w:cstheme="minorBidi"/>
          <w:color w:val="000000"/>
        </w:rPr>
        <w:t xml:space="preserve"> that symbolic marriage to a harlot ha</w:t>
      </w:r>
      <w:r w:rsidR="00EC77C3">
        <w:rPr>
          <w:rFonts w:asciiTheme="minorBidi" w:eastAsia="Times New Roman" w:hAnsiTheme="minorBidi" w:cstheme="minorBidi"/>
          <w:color w:val="000000"/>
        </w:rPr>
        <w:t>s</w:t>
      </w:r>
      <w:r w:rsidRPr="008E78A4">
        <w:rPr>
          <w:rFonts w:asciiTheme="minorBidi" w:eastAsia="Times New Roman" w:hAnsiTheme="minorBidi" w:cstheme="minorBidi"/>
          <w:color w:val="000000"/>
        </w:rPr>
        <w:t xml:space="preserve"> not yet happened. That is the command in </w:t>
      </w:r>
      <w:r w:rsidR="00EC77C3">
        <w:rPr>
          <w:rFonts w:asciiTheme="minorBidi" w:eastAsia="Times New Roman" w:hAnsiTheme="minorBidi" w:cstheme="minorBidi"/>
          <w:color w:val="000000"/>
        </w:rPr>
        <w:t>C</w:t>
      </w:r>
      <w:r w:rsidRPr="008E78A4">
        <w:rPr>
          <w:rFonts w:asciiTheme="minorBidi" w:eastAsia="Times New Roman" w:hAnsiTheme="minorBidi" w:cstheme="minorBidi"/>
          <w:color w:val="000000"/>
        </w:rPr>
        <w:t xml:space="preserve">hapter 3, which Hoshea loyally fulfills and, unlike Gomer bat Divlayim of </w:t>
      </w:r>
      <w:r w:rsidR="00EC77C3">
        <w:rPr>
          <w:rFonts w:asciiTheme="minorBidi" w:eastAsia="Times New Roman" w:hAnsiTheme="minorBidi" w:cstheme="minorBidi"/>
          <w:color w:val="000000"/>
        </w:rPr>
        <w:t>C</w:t>
      </w:r>
      <w:r w:rsidRPr="008E78A4">
        <w:rPr>
          <w:rFonts w:asciiTheme="minorBidi" w:eastAsia="Times New Roman" w:hAnsiTheme="minorBidi" w:cstheme="minorBidi"/>
          <w:color w:val="000000"/>
        </w:rPr>
        <w:t xml:space="preserve">hapter 1, we never learn the name of this second wife, as is to be expected </w:t>
      </w:r>
      <w:r w:rsidR="00AD7A43" w:rsidRPr="008E78A4">
        <w:rPr>
          <w:rFonts w:asciiTheme="minorBidi" w:eastAsia="Times New Roman" w:hAnsiTheme="minorBidi" w:cstheme="minorBidi"/>
          <w:color w:val="000000"/>
        </w:rPr>
        <w:t>as regards</w:t>
      </w:r>
      <w:r w:rsidRPr="008E78A4">
        <w:rPr>
          <w:rFonts w:asciiTheme="minorBidi" w:eastAsia="Times New Roman" w:hAnsiTheme="minorBidi" w:cstheme="minorBidi"/>
          <w:color w:val="000000"/>
        </w:rPr>
        <w:t xml:space="preserve"> a woman of </w:t>
      </w:r>
      <w:r w:rsidR="00AD7A43" w:rsidRPr="008E78A4">
        <w:rPr>
          <w:rFonts w:asciiTheme="minorBidi" w:hAnsiTheme="minorBidi" w:cstheme="minorBidi"/>
          <w:color w:val="202124"/>
          <w:shd w:val="clear" w:color="auto" w:fill="FFFFFF"/>
        </w:rPr>
        <w:t>iniquitous</w:t>
      </w:r>
      <w:r w:rsidR="00AD7A43" w:rsidRPr="008E78A4">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 xml:space="preserve">background. </w:t>
      </w:r>
      <w:r w:rsidR="00AD7A43" w:rsidRPr="008E78A4">
        <w:rPr>
          <w:rFonts w:asciiTheme="minorBidi" w:eastAsia="Times New Roman" w:hAnsiTheme="minorBidi" w:cstheme="minorBidi"/>
          <w:color w:val="000000"/>
        </w:rPr>
        <w:t>As the opening line ma</w:t>
      </w:r>
      <w:r w:rsidR="00EC77C3">
        <w:rPr>
          <w:rFonts w:asciiTheme="minorBidi" w:eastAsia="Times New Roman" w:hAnsiTheme="minorBidi" w:cstheme="minorBidi"/>
          <w:color w:val="000000"/>
        </w:rPr>
        <w:t xml:space="preserve">kes </w:t>
      </w:r>
      <w:r w:rsidR="00AD7A43" w:rsidRPr="008E78A4">
        <w:rPr>
          <w:rFonts w:asciiTheme="minorBidi" w:eastAsia="Times New Roman" w:hAnsiTheme="minorBidi" w:cstheme="minorBidi"/>
          <w:color w:val="000000"/>
        </w:rPr>
        <w:t xml:space="preserve">clear, this relationship </w:t>
      </w:r>
      <w:r w:rsidR="00EC77C3">
        <w:rPr>
          <w:rFonts w:asciiTheme="minorBidi" w:eastAsia="Times New Roman" w:hAnsiTheme="minorBidi" w:cstheme="minorBidi"/>
          <w:color w:val="000000"/>
        </w:rPr>
        <w:t>i</w:t>
      </w:r>
      <w:r w:rsidR="00AD7A43" w:rsidRPr="008E78A4">
        <w:rPr>
          <w:rFonts w:asciiTheme="minorBidi" w:eastAsia="Times New Roman" w:hAnsiTheme="minorBidi" w:cstheme="minorBidi"/>
          <w:color w:val="000000"/>
        </w:rPr>
        <w:t xml:space="preserve">s to approximate God’s love for </w:t>
      </w:r>
      <w:r w:rsidR="00EB3D20">
        <w:rPr>
          <w:rFonts w:asciiTheme="minorBidi" w:eastAsia="Times New Roman" w:hAnsiTheme="minorBidi" w:cstheme="minorBidi"/>
          <w:color w:val="000000"/>
        </w:rPr>
        <w:t>the Israelites</w:t>
      </w:r>
      <w:r w:rsidR="00EC77C3">
        <w:rPr>
          <w:rFonts w:asciiTheme="minorBidi" w:eastAsia="Times New Roman" w:hAnsiTheme="minorBidi" w:cstheme="minorBidi"/>
          <w:color w:val="000000"/>
        </w:rPr>
        <w:t>,</w:t>
      </w:r>
      <w:r w:rsidR="00AD7A43" w:rsidRPr="008E78A4">
        <w:rPr>
          <w:rFonts w:asciiTheme="minorBidi" w:eastAsia="Times New Roman" w:hAnsiTheme="minorBidi" w:cstheme="minorBidi"/>
          <w:color w:val="000000"/>
        </w:rPr>
        <w:t xml:space="preserve"> but how th</w:t>
      </w:r>
      <w:r w:rsidR="00EC77C3">
        <w:rPr>
          <w:rFonts w:asciiTheme="minorBidi" w:eastAsia="Times New Roman" w:hAnsiTheme="minorBidi" w:cstheme="minorBidi"/>
          <w:color w:val="000000"/>
        </w:rPr>
        <w:t xml:space="preserve">is </w:t>
      </w:r>
      <w:r w:rsidR="00AD7A43" w:rsidRPr="008E78A4">
        <w:rPr>
          <w:rFonts w:asciiTheme="minorBidi" w:eastAsia="Times New Roman" w:hAnsiTheme="minorBidi" w:cstheme="minorBidi"/>
          <w:color w:val="000000"/>
        </w:rPr>
        <w:t xml:space="preserve">modeling </w:t>
      </w:r>
      <w:r w:rsidR="00EC77C3">
        <w:rPr>
          <w:rFonts w:asciiTheme="minorBidi" w:eastAsia="Times New Roman" w:hAnsiTheme="minorBidi" w:cstheme="minorBidi"/>
          <w:color w:val="000000"/>
        </w:rPr>
        <w:t>i</w:t>
      </w:r>
      <w:r w:rsidR="00AD7A43" w:rsidRPr="008E78A4">
        <w:rPr>
          <w:rFonts w:asciiTheme="minorBidi" w:eastAsia="Times New Roman" w:hAnsiTheme="minorBidi" w:cstheme="minorBidi"/>
          <w:color w:val="000000"/>
        </w:rPr>
        <w:t xml:space="preserve">s to manifest itself and become a teaching model </w:t>
      </w:r>
      <w:r w:rsidR="00EC77C3">
        <w:rPr>
          <w:rFonts w:asciiTheme="minorBidi" w:eastAsia="Times New Roman" w:hAnsiTheme="minorBidi" w:cstheme="minorBidi"/>
          <w:color w:val="000000"/>
        </w:rPr>
        <w:t>i</w:t>
      </w:r>
      <w:r w:rsidR="00AD7A43" w:rsidRPr="008E78A4">
        <w:rPr>
          <w:rFonts w:asciiTheme="minorBidi" w:eastAsia="Times New Roman" w:hAnsiTheme="minorBidi" w:cstheme="minorBidi"/>
          <w:color w:val="000000"/>
        </w:rPr>
        <w:t xml:space="preserve">s not yet made explicit. </w:t>
      </w:r>
    </w:p>
    <w:p w14:paraId="76CF2AC4" w14:textId="77777777" w:rsidR="008E78A4" w:rsidRDefault="008E78A4" w:rsidP="002D7E61">
      <w:pPr>
        <w:bidi w:val="0"/>
        <w:spacing w:line="240" w:lineRule="auto"/>
        <w:jc w:val="both"/>
        <w:rPr>
          <w:rFonts w:asciiTheme="minorBidi" w:eastAsia="Times New Roman" w:hAnsiTheme="minorBidi" w:cstheme="minorBidi"/>
          <w:color w:val="000000"/>
        </w:rPr>
      </w:pPr>
    </w:p>
    <w:p w14:paraId="427C71C7" w14:textId="490E21C6" w:rsidR="00CA3A3B" w:rsidRPr="008E78A4" w:rsidRDefault="00AD7A43"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To be clear</w:t>
      </w:r>
      <w:r w:rsidR="00EC77C3">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 xml:space="preserve">for a symbolic act to carry a message, there are two independent stages that must happen. The connection between the symbolic act and the intended message must be made clear; the analogic bridge, as it were, is to be stretched over the chasm separating the world of the real and the world of the ideal. Secondly, there must be a manner in which both the symbol and the interpretive bridge are communicated to the desired audience. </w:t>
      </w:r>
      <w:r w:rsidR="00CA3A3B" w:rsidRPr="008E78A4">
        <w:rPr>
          <w:rFonts w:asciiTheme="minorBidi" w:eastAsia="Times New Roman" w:hAnsiTheme="minorBidi" w:cstheme="minorBidi"/>
          <w:color w:val="000000"/>
        </w:rPr>
        <w:t xml:space="preserve">In other words, an </w:t>
      </w:r>
      <w:r w:rsidR="00CA3A3B" w:rsidRPr="00885718">
        <w:rPr>
          <w:rFonts w:asciiTheme="minorBidi" w:eastAsia="Times New Roman" w:hAnsiTheme="minorBidi" w:cstheme="minorBidi"/>
          <w:b/>
          <w:bCs/>
          <w:color w:val="000000"/>
        </w:rPr>
        <w:t>analogic</w:t>
      </w:r>
      <w:r w:rsidR="00CA3A3B" w:rsidRPr="008E78A4">
        <w:rPr>
          <w:rFonts w:asciiTheme="minorBidi" w:eastAsia="Times New Roman" w:hAnsiTheme="minorBidi" w:cstheme="minorBidi"/>
          <w:color w:val="000000"/>
        </w:rPr>
        <w:t xml:space="preserve"> bridge must be built to span the gulf separating the action from its intended message, and then the </w:t>
      </w:r>
      <w:r w:rsidR="00CA3A3B" w:rsidRPr="00885718">
        <w:rPr>
          <w:rFonts w:asciiTheme="minorBidi" w:eastAsia="Times New Roman" w:hAnsiTheme="minorBidi" w:cstheme="minorBidi"/>
          <w:b/>
          <w:bCs/>
          <w:color w:val="000000"/>
        </w:rPr>
        <w:t>didactic</w:t>
      </w:r>
      <w:r w:rsidR="00CA3A3B" w:rsidRPr="008E78A4">
        <w:rPr>
          <w:rFonts w:asciiTheme="minorBidi" w:eastAsia="Times New Roman" w:hAnsiTheme="minorBidi" w:cstheme="minorBidi"/>
          <w:color w:val="000000"/>
        </w:rPr>
        <w:t xml:space="preserve"> gulf separating the teacher from </w:t>
      </w:r>
      <w:r w:rsidR="00EC77C3">
        <w:rPr>
          <w:rFonts w:asciiTheme="minorBidi" w:eastAsia="Times New Roman" w:hAnsiTheme="minorBidi" w:cstheme="minorBidi"/>
          <w:color w:val="000000"/>
        </w:rPr>
        <w:t>their</w:t>
      </w:r>
      <w:r w:rsidR="00CA3A3B" w:rsidRPr="008E78A4">
        <w:rPr>
          <w:rFonts w:asciiTheme="minorBidi" w:eastAsia="Times New Roman" w:hAnsiTheme="minorBidi" w:cstheme="minorBidi"/>
          <w:color w:val="000000"/>
        </w:rPr>
        <w:t xml:space="preserve"> audience must be spanned, bringing the message to the people. </w:t>
      </w:r>
    </w:p>
    <w:p w14:paraId="2555DCFA" w14:textId="77777777" w:rsidR="00CB38EA" w:rsidRPr="008E78A4" w:rsidRDefault="00CB38EA" w:rsidP="002D7E61">
      <w:pPr>
        <w:bidi w:val="0"/>
        <w:spacing w:line="240" w:lineRule="auto"/>
        <w:jc w:val="both"/>
        <w:rPr>
          <w:rFonts w:asciiTheme="minorBidi" w:eastAsia="Times New Roman" w:hAnsiTheme="minorBidi" w:cstheme="minorBidi"/>
          <w:color w:val="000000"/>
        </w:rPr>
      </w:pPr>
    </w:p>
    <w:p w14:paraId="14FC71D3" w14:textId="74FE0761" w:rsidR="005A3037" w:rsidRPr="008E78A4" w:rsidRDefault="00CA3A3B"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The first of these steps will emerge in our analysis of the text of the final two verses</w:t>
      </w:r>
      <w:r w:rsidR="00846A7E">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the “moral</w:t>
      </w:r>
      <w:r w:rsidR="00CB38EA" w:rsidRPr="008E78A4">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The final step will be addressed</w:t>
      </w:r>
      <w:r w:rsidR="00AD7A43" w:rsidRPr="008E78A4">
        <w:rPr>
          <w:rFonts w:asciiTheme="minorBidi" w:eastAsia="Times New Roman" w:hAnsiTheme="minorBidi" w:cstheme="minorBidi"/>
          <w:color w:val="000000"/>
        </w:rPr>
        <w:t xml:space="preserve"> in the</w:t>
      </w:r>
      <w:r w:rsidR="008B3BFA" w:rsidRPr="008E78A4">
        <w:rPr>
          <w:rFonts w:asciiTheme="minorBidi" w:eastAsia="Times New Roman" w:hAnsiTheme="minorBidi" w:cstheme="minorBidi"/>
          <w:color w:val="000000"/>
        </w:rPr>
        <w:t xml:space="preserve"> next </w:t>
      </w:r>
      <w:r w:rsidR="00AD7A43" w:rsidRPr="00885718">
        <w:rPr>
          <w:rFonts w:asciiTheme="minorBidi" w:eastAsia="Times New Roman" w:hAnsiTheme="minorBidi" w:cstheme="minorBidi"/>
          <w:i/>
          <w:iCs/>
          <w:color w:val="000000"/>
        </w:rPr>
        <w:t>shiur</w:t>
      </w:r>
      <w:r w:rsidR="00AD7A43" w:rsidRPr="008E78A4">
        <w:rPr>
          <w:rFonts w:asciiTheme="minorBidi" w:eastAsia="Times New Roman" w:hAnsiTheme="minorBidi" w:cstheme="minorBidi"/>
          <w:color w:val="000000"/>
        </w:rPr>
        <w:t xml:space="preserve">, </w:t>
      </w:r>
      <w:r w:rsidR="00846A7E">
        <w:rPr>
          <w:rFonts w:asciiTheme="minorBidi" w:eastAsia="Times New Roman" w:hAnsiTheme="minorBidi" w:cstheme="minorBidi"/>
          <w:color w:val="000000"/>
        </w:rPr>
        <w:t>in which</w:t>
      </w:r>
      <w:r w:rsidR="00AD7A43" w:rsidRPr="008E78A4">
        <w:rPr>
          <w:rFonts w:asciiTheme="minorBidi" w:eastAsia="Times New Roman" w:hAnsiTheme="minorBidi" w:cstheme="minorBidi"/>
          <w:color w:val="000000"/>
        </w:rPr>
        <w:t xml:space="preserve"> we</w:t>
      </w:r>
      <w:r w:rsidRPr="008E78A4">
        <w:rPr>
          <w:rFonts w:asciiTheme="minorBidi" w:eastAsia="Times New Roman" w:hAnsiTheme="minorBidi" w:cstheme="minorBidi"/>
          <w:color w:val="000000"/>
        </w:rPr>
        <w:t xml:space="preserve"> will</w:t>
      </w:r>
      <w:r w:rsidR="0052219B" w:rsidRPr="008E78A4">
        <w:rPr>
          <w:rFonts w:asciiTheme="minorBidi" w:eastAsia="Times New Roman" w:hAnsiTheme="minorBidi" w:cstheme="minorBidi"/>
          <w:color w:val="000000"/>
        </w:rPr>
        <w:t xml:space="preserve"> </w:t>
      </w:r>
      <w:r w:rsidR="00AD7A43" w:rsidRPr="008E78A4">
        <w:rPr>
          <w:rFonts w:asciiTheme="minorBidi" w:eastAsia="Times New Roman" w:hAnsiTheme="minorBidi" w:cstheme="minorBidi"/>
          <w:color w:val="000000"/>
        </w:rPr>
        <w:t>discuss th</w:t>
      </w:r>
      <w:r w:rsidR="008B3BFA" w:rsidRPr="008E78A4">
        <w:rPr>
          <w:rFonts w:asciiTheme="minorBidi" w:eastAsia="Times New Roman" w:hAnsiTheme="minorBidi" w:cstheme="minorBidi"/>
          <w:color w:val="000000"/>
        </w:rPr>
        <w:t>is entire</w:t>
      </w:r>
      <w:r w:rsidR="00AD7A43" w:rsidRPr="008E78A4">
        <w:rPr>
          <w:rFonts w:asciiTheme="minorBidi" w:eastAsia="Times New Roman" w:hAnsiTheme="minorBidi" w:cstheme="minorBidi"/>
          <w:color w:val="000000"/>
        </w:rPr>
        <w:t xml:space="preserve"> opening section of </w:t>
      </w:r>
      <w:r w:rsidR="00AD7A43" w:rsidRPr="00885718">
        <w:rPr>
          <w:rFonts w:asciiTheme="minorBidi" w:eastAsia="Times New Roman" w:hAnsiTheme="minorBidi" w:cstheme="minorBidi"/>
          <w:i/>
          <w:iCs/>
          <w:color w:val="000000"/>
        </w:rPr>
        <w:t>Hoshea</w:t>
      </w:r>
      <w:r w:rsidR="00AD7A43" w:rsidRPr="008E78A4">
        <w:rPr>
          <w:rFonts w:asciiTheme="minorBidi" w:eastAsia="Times New Roman" w:hAnsiTheme="minorBidi" w:cstheme="minorBidi"/>
          <w:color w:val="000000"/>
        </w:rPr>
        <w:t xml:space="preserve">, comprising these first three chapters. </w:t>
      </w:r>
      <w:r w:rsidRPr="008E78A4">
        <w:rPr>
          <w:rFonts w:asciiTheme="minorBidi" w:eastAsia="Times New Roman" w:hAnsiTheme="minorBidi" w:cstheme="minorBidi"/>
          <w:color w:val="000000"/>
        </w:rPr>
        <w:t xml:space="preserve"> At that point, we </w:t>
      </w:r>
      <w:r w:rsidRPr="008E78A4">
        <w:rPr>
          <w:rFonts w:asciiTheme="minorBidi" w:eastAsia="Times New Roman" w:hAnsiTheme="minorBidi" w:cstheme="minorBidi"/>
          <w:color w:val="000000"/>
        </w:rPr>
        <w:lastRenderedPageBreak/>
        <w:t xml:space="preserve">will look at the entire section, identifying its underlying structure and, thereby, the intended message along with proposing a manner </w:t>
      </w:r>
      <w:r w:rsidR="00846A7E">
        <w:rPr>
          <w:rFonts w:asciiTheme="minorBidi" w:eastAsia="Times New Roman" w:hAnsiTheme="minorBidi" w:cstheme="minorBidi"/>
          <w:color w:val="000000"/>
        </w:rPr>
        <w:t>by</w:t>
      </w:r>
      <w:r w:rsidRPr="008E78A4">
        <w:rPr>
          <w:rFonts w:asciiTheme="minorBidi" w:eastAsia="Times New Roman" w:hAnsiTheme="minorBidi" w:cstheme="minorBidi"/>
          <w:color w:val="000000"/>
        </w:rPr>
        <w:t xml:space="preserve"> which the </w:t>
      </w:r>
      <w:r w:rsidRPr="00885718">
        <w:rPr>
          <w:rFonts w:asciiTheme="minorBidi" w:eastAsia="Times New Roman" w:hAnsiTheme="minorBidi" w:cstheme="minorBidi"/>
          <w:b/>
          <w:bCs/>
          <w:color w:val="000000"/>
        </w:rPr>
        <w:t>didactic</w:t>
      </w:r>
      <w:r w:rsidRPr="008E78A4">
        <w:rPr>
          <w:rFonts w:asciiTheme="minorBidi" w:eastAsia="Times New Roman" w:hAnsiTheme="minorBidi" w:cstheme="minorBidi"/>
          <w:color w:val="000000"/>
        </w:rPr>
        <w:t xml:space="preserve"> gulf is bridged. </w:t>
      </w:r>
    </w:p>
    <w:p w14:paraId="116E84BA" w14:textId="77777777" w:rsidR="00EC77C3" w:rsidRPr="008E78A4" w:rsidRDefault="00EC77C3" w:rsidP="002D7E61">
      <w:pPr>
        <w:bidi w:val="0"/>
        <w:spacing w:line="240" w:lineRule="auto"/>
        <w:jc w:val="both"/>
        <w:rPr>
          <w:rFonts w:asciiTheme="minorBidi" w:eastAsia="Times New Roman" w:hAnsiTheme="minorBidi" w:cstheme="minorBidi"/>
          <w:color w:val="000000"/>
        </w:rPr>
      </w:pPr>
    </w:p>
    <w:p w14:paraId="3289504C" w14:textId="445E71DB" w:rsidR="00AD7A43" w:rsidRPr="008E78A4" w:rsidRDefault="00AD7A43"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Strictly for context, here are the first three verses of the chapter: </w:t>
      </w:r>
    </w:p>
    <w:p w14:paraId="48471E84"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514F6973" w14:textId="506E1CD5" w:rsidR="008E78A4" w:rsidRPr="001455B9" w:rsidRDefault="005A3037" w:rsidP="002D7E61">
      <w:pPr>
        <w:bidi w:val="0"/>
        <w:spacing w:line="240" w:lineRule="auto"/>
        <w:ind w:left="1418"/>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And the Lord said to me:</w:t>
      </w:r>
      <w:r w:rsidR="00846A7E">
        <w:rPr>
          <w:rFonts w:asciiTheme="minorBidi" w:eastAsia="Times New Roman" w:hAnsiTheme="minorBidi" w:cstheme="minorBidi"/>
          <w:color w:val="000000"/>
        </w:rPr>
        <w:t xml:space="preserve"> </w:t>
      </w:r>
      <w:r w:rsidR="008E78A4" w:rsidRPr="001455B9">
        <w:rPr>
          <w:rFonts w:asciiTheme="minorBidi" w:eastAsia="Times New Roman" w:hAnsiTheme="minorBidi" w:cstheme="minorBidi"/>
          <w:color w:val="000000"/>
        </w:rPr>
        <w:t xml:space="preserve">Go yet, love a woman beloved of </w:t>
      </w:r>
      <w:r w:rsidR="008E78A4">
        <w:rPr>
          <w:rFonts w:asciiTheme="minorBidi" w:eastAsia="Times New Roman" w:hAnsiTheme="minorBidi" w:cstheme="minorBidi"/>
          <w:color w:val="000000"/>
        </w:rPr>
        <w:t>a fellow</w:t>
      </w:r>
      <w:r w:rsidR="008E78A4" w:rsidRPr="001455B9">
        <w:rPr>
          <w:rFonts w:asciiTheme="minorBidi" w:eastAsia="Times New Roman" w:hAnsiTheme="minorBidi" w:cstheme="minorBidi"/>
          <w:color w:val="000000"/>
        </w:rPr>
        <w:t xml:space="preserve"> and an adulteress,</w:t>
      </w:r>
      <w:r w:rsidR="00846A7E">
        <w:rPr>
          <w:rFonts w:asciiTheme="minorBidi" w:eastAsia="Times New Roman" w:hAnsiTheme="minorBidi" w:cstheme="minorBidi"/>
          <w:color w:val="000000"/>
        </w:rPr>
        <w:t xml:space="preserve"> </w:t>
      </w:r>
      <w:r w:rsidR="00846A7E">
        <w:rPr>
          <w:rFonts w:asciiTheme="minorBidi" w:eastAsia="Times New Roman" w:hAnsiTheme="minorBidi" w:cstheme="minorBidi"/>
          <w:b/>
          <w:bCs/>
          <w:color w:val="000000"/>
        </w:rPr>
        <w:t>e</w:t>
      </w:r>
      <w:r w:rsidR="008E78A4" w:rsidRPr="00885718">
        <w:rPr>
          <w:rFonts w:asciiTheme="minorBidi" w:eastAsia="Times New Roman" w:hAnsiTheme="minorBidi" w:cstheme="minorBidi"/>
          <w:b/>
          <w:bCs/>
          <w:color w:val="000000"/>
        </w:rPr>
        <w:t>ven as the Lord loves the Israelites</w:t>
      </w:r>
      <w:r w:rsidR="00EC77C3">
        <w:rPr>
          <w:rFonts w:asciiTheme="minorBidi" w:eastAsia="Times New Roman" w:hAnsiTheme="minorBidi" w:cstheme="minorBidi"/>
          <w:b/>
          <w:bCs/>
          <w:color w:val="000000"/>
        </w:rPr>
        <w:t>,</w:t>
      </w:r>
      <w:r w:rsidR="00846A7E">
        <w:rPr>
          <w:rFonts w:asciiTheme="minorBidi" w:eastAsia="Times New Roman" w:hAnsiTheme="minorBidi" w:cstheme="minorBidi"/>
          <w:b/>
          <w:bCs/>
          <w:color w:val="000000"/>
        </w:rPr>
        <w:t xml:space="preserve"> t</w:t>
      </w:r>
      <w:r w:rsidR="008E78A4" w:rsidRPr="00885718">
        <w:rPr>
          <w:rFonts w:asciiTheme="minorBidi" w:eastAsia="Times New Roman" w:hAnsiTheme="minorBidi" w:cstheme="minorBidi"/>
          <w:b/>
          <w:bCs/>
          <w:color w:val="000000"/>
        </w:rPr>
        <w:t>hough they turn to other gods</w:t>
      </w:r>
      <w:r w:rsidR="00846A7E">
        <w:rPr>
          <w:rFonts w:asciiTheme="minorBidi" w:eastAsia="Times New Roman" w:hAnsiTheme="minorBidi" w:cstheme="minorBidi"/>
          <w:b/>
          <w:bCs/>
          <w:color w:val="000000"/>
        </w:rPr>
        <w:t xml:space="preserve"> a</w:t>
      </w:r>
      <w:r w:rsidR="008E78A4" w:rsidRPr="00885718">
        <w:rPr>
          <w:rFonts w:asciiTheme="minorBidi" w:eastAsia="Times New Roman" w:hAnsiTheme="minorBidi" w:cstheme="minorBidi"/>
          <w:b/>
          <w:bCs/>
          <w:color w:val="000000"/>
        </w:rPr>
        <w:t>nd love cakes of raisins</w:t>
      </w:r>
      <w:r w:rsidR="00EC77C3">
        <w:rPr>
          <w:rFonts w:asciiTheme="minorBidi" w:eastAsia="Times New Roman" w:hAnsiTheme="minorBidi" w:cstheme="minorBidi"/>
          <w:b/>
          <w:bCs/>
          <w:color w:val="000000"/>
        </w:rPr>
        <w:t>.</w:t>
      </w:r>
      <w:r w:rsidR="00846A7E">
        <w:rPr>
          <w:rFonts w:asciiTheme="minorBidi" w:eastAsia="Times New Roman" w:hAnsiTheme="minorBidi" w:cstheme="minorBidi"/>
          <w:b/>
          <w:bCs/>
          <w:color w:val="000000"/>
        </w:rPr>
        <w:t xml:space="preserve"> </w:t>
      </w:r>
      <w:r w:rsidR="008E78A4" w:rsidRPr="001455B9">
        <w:rPr>
          <w:rFonts w:asciiTheme="minorBidi" w:eastAsia="Times New Roman" w:hAnsiTheme="minorBidi" w:cstheme="minorBidi"/>
          <w:color w:val="000000"/>
        </w:rPr>
        <w:t>So I bought her to me</w:t>
      </w:r>
      <w:r w:rsidR="00846A7E">
        <w:rPr>
          <w:rFonts w:asciiTheme="minorBidi" w:eastAsia="Times New Roman" w:hAnsiTheme="minorBidi" w:cstheme="minorBidi"/>
          <w:color w:val="000000"/>
        </w:rPr>
        <w:t xml:space="preserve"> f</w:t>
      </w:r>
      <w:r w:rsidR="008E78A4" w:rsidRPr="001455B9">
        <w:rPr>
          <w:rFonts w:asciiTheme="minorBidi" w:eastAsia="Times New Roman" w:hAnsiTheme="minorBidi" w:cstheme="minorBidi"/>
          <w:color w:val="000000"/>
        </w:rPr>
        <w:t>or fifteen pieces of silver</w:t>
      </w:r>
      <w:r w:rsidR="00846A7E">
        <w:rPr>
          <w:rFonts w:asciiTheme="minorBidi" w:eastAsia="Times New Roman" w:hAnsiTheme="minorBidi" w:cstheme="minorBidi"/>
          <w:color w:val="000000"/>
        </w:rPr>
        <w:t xml:space="preserve"> a</w:t>
      </w:r>
      <w:r w:rsidR="008E78A4" w:rsidRPr="001455B9">
        <w:rPr>
          <w:rFonts w:asciiTheme="minorBidi" w:eastAsia="Times New Roman" w:hAnsiTheme="minorBidi" w:cstheme="minorBidi"/>
          <w:color w:val="000000"/>
        </w:rPr>
        <w:t>nd a homer of barley, and a half-homer of barley</w:t>
      </w:r>
      <w:r w:rsidR="008E78A4">
        <w:rPr>
          <w:rFonts w:asciiTheme="minorBidi" w:eastAsia="Times New Roman" w:hAnsiTheme="minorBidi" w:cstheme="minorBidi"/>
          <w:color w:val="000000"/>
        </w:rPr>
        <w:t>.</w:t>
      </w:r>
      <w:r w:rsidR="00846A7E">
        <w:rPr>
          <w:rFonts w:asciiTheme="minorBidi" w:eastAsia="Times New Roman" w:hAnsiTheme="minorBidi" w:cstheme="minorBidi"/>
          <w:color w:val="000000"/>
        </w:rPr>
        <w:t xml:space="preserve"> </w:t>
      </w:r>
      <w:r w:rsidR="008E78A4">
        <w:rPr>
          <w:rFonts w:asciiTheme="minorBidi" w:eastAsia="Times New Roman" w:hAnsiTheme="minorBidi" w:cstheme="minorBidi"/>
          <w:color w:val="000000"/>
        </w:rPr>
        <w:t>A</w:t>
      </w:r>
      <w:r w:rsidR="008E78A4" w:rsidRPr="001455B9">
        <w:rPr>
          <w:rFonts w:asciiTheme="minorBidi" w:eastAsia="Times New Roman" w:hAnsiTheme="minorBidi" w:cstheme="minorBidi"/>
          <w:color w:val="000000"/>
        </w:rPr>
        <w:t>nd I said to her</w:t>
      </w:r>
      <w:r w:rsidR="00EC77C3">
        <w:rPr>
          <w:rFonts w:asciiTheme="minorBidi" w:eastAsia="Times New Roman" w:hAnsiTheme="minorBidi" w:cstheme="minorBidi"/>
          <w:color w:val="000000"/>
        </w:rPr>
        <w:t>:</w:t>
      </w:r>
      <w:r w:rsidR="00846A7E">
        <w:rPr>
          <w:rFonts w:asciiTheme="minorBidi" w:eastAsia="Times New Roman" w:hAnsiTheme="minorBidi" w:cstheme="minorBidi"/>
          <w:color w:val="000000"/>
        </w:rPr>
        <w:t xml:space="preserve"> </w:t>
      </w:r>
      <w:r w:rsidR="008E78A4">
        <w:rPr>
          <w:rFonts w:asciiTheme="minorBidi" w:eastAsia="Times New Roman" w:hAnsiTheme="minorBidi" w:cstheme="minorBidi"/>
          <w:color w:val="000000"/>
        </w:rPr>
        <w:t xml:space="preserve">You shall </w:t>
      </w:r>
      <w:r w:rsidR="008E78A4" w:rsidRPr="001455B9">
        <w:rPr>
          <w:rFonts w:asciiTheme="minorBidi" w:eastAsia="Times New Roman" w:hAnsiTheme="minorBidi" w:cstheme="minorBidi"/>
          <w:color w:val="000000"/>
        </w:rPr>
        <w:t>sit solitary for me many days</w:t>
      </w:r>
      <w:r w:rsidR="00EC77C3">
        <w:rPr>
          <w:rFonts w:asciiTheme="minorBidi" w:eastAsia="Times New Roman" w:hAnsiTheme="minorBidi" w:cstheme="minorBidi"/>
          <w:color w:val="000000"/>
        </w:rPr>
        <w:t>;</w:t>
      </w:r>
      <w:r w:rsidR="00846A7E">
        <w:rPr>
          <w:rFonts w:asciiTheme="minorBidi" w:eastAsia="Times New Roman" w:hAnsiTheme="minorBidi" w:cstheme="minorBidi"/>
          <w:color w:val="000000"/>
        </w:rPr>
        <w:t xml:space="preserve"> y</w:t>
      </w:r>
      <w:r w:rsidR="008E78A4">
        <w:rPr>
          <w:rFonts w:asciiTheme="minorBidi" w:eastAsia="Times New Roman" w:hAnsiTheme="minorBidi" w:cstheme="minorBidi"/>
          <w:color w:val="000000"/>
        </w:rPr>
        <w:t xml:space="preserve">ou shall </w:t>
      </w:r>
      <w:r w:rsidR="008E78A4" w:rsidRPr="001455B9">
        <w:rPr>
          <w:rFonts w:asciiTheme="minorBidi" w:eastAsia="Times New Roman" w:hAnsiTheme="minorBidi" w:cstheme="minorBidi"/>
          <w:color w:val="000000"/>
        </w:rPr>
        <w:t xml:space="preserve">not play the harlot, and </w:t>
      </w:r>
      <w:r w:rsidR="008E78A4">
        <w:rPr>
          <w:rFonts w:asciiTheme="minorBidi" w:eastAsia="Times New Roman" w:hAnsiTheme="minorBidi" w:cstheme="minorBidi"/>
          <w:color w:val="000000"/>
        </w:rPr>
        <w:t xml:space="preserve">you shall </w:t>
      </w:r>
      <w:r w:rsidR="008E78A4" w:rsidRPr="001455B9">
        <w:rPr>
          <w:rFonts w:asciiTheme="minorBidi" w:eastAsia="Times New Roman" w:hAnsiTheme="minorBidi" w:cstheme="minorBidi"/>
          <w:color w:val="000000"/>
        </w:rPr>
        <w:t>not be any man's wife</w:t>
      </w:r>
      <w:r w:rsidR="00EC77C3">
        <w:rPr>
          <w:rFonts w:asciiTheme="minorBidi" w:eastAsia="Times New Roman" w:hAnsiTheme="minorBidi" w:cstheme="minorBidi"/>
          <w:color w:val="000000"/>
        </w:rPr>
        <w:t>;</w:t>
      </w:r>
      <w:r w:rsidR="00846A7E">
        <w:rPr>
          <w:rFonts w:asciiTheme="minorBidi" w:eastAsia="Times New Roman" w:hAnsiTheme="minorBidi" w:cstheme="minorBidi"/>
          <w:color w:val="000000"/>
        </w:rPr>
        <w:t xml:space="preserve"> n</w:t>
      </w:r>
      <w:r w:rsidR="008E78A4" w:rsidRPr="001455B9">
        <w:rPr>
          <w:rFonts w:asciiTheme="minorBidi" w:eastAsia="Times New Roman" w:hAnsiTheme="minorBidi" w:cstheme="minorBidi"/>
          <w:color w:val="000000"/>
        </w:rPr>
        <w:t xml:space="preserve">or will I be </w:t>
      </w:r>
      <w:r w:rsidR="008E78A4">
        <w:rPr>
          <w:rFonts w:asciiTheme="minorBidi" w:eastAsia="Times New Roman" w:hAnsiTheme="minorBidi" w:cstheme="minorBidi"/>
          <w:color w:val="000000"/>
        </w:rPr>
        <w:t>yours</w:t>
      </w:r>
      <w:r w:rsidR="00EC77C3">
        <w:rPr>
          <w:rFonts w:asciiTheme="minorBidi" w:eastAsia="Times New Roman" w:hAnsiTheme="minorBidi" w:cstheme="minorBidi"/>
          <w:color w:val="000000"/>
        </w:rPr>
        <w:t>.</w:t>
      </w:r>
    </w:p>
    <w:p w14:paraId="3198E084" w14:textId="77777777" w:rsidR="008E78A4" w:rsidRPr="001455B9" w:rsidRDefault="008E78A4" w:rsidP="002D7E61">
      <w:pPr>
        <w:bidi w:val="0"/>
        <w:spacing w:line="240" w:lineRule="auto"/>
        <w:ind w:left="720"/>
        <w:jc w:val="both"/>
        <w:rPr>
          <w:rFonts w:asciiTheme="minorBidi" w:eastAsia="Times New Roman" w:hAnsiTheme="minorBidi" w:cstheme="minorBidi"/>
          <w:color w:val="000000"/>
        </w:rPr>
      </w:pPr>
    </w:p>
    <w:p w14:paraId="6F1A653D" w14:textId="2C6F5558" w:rsidR="00056EAA" w:rsidRPr="008E78A4" w:rsidRDefault="00056EAA"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As can be seen in the bolded text, the “message” is already encrypted here</w:t>
      </w:r>
      <w:r w:rsidR="00EC77C3">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 xml:space="preserve">but how the metaphor will play out is yet to be seen. </w:t>
      </w:r>
    </w:p>
    <w:p w14:paraId="52C695CD" w14:textId="77777777" w:rsidR="008E78A4" w:rsidRDefault="008E78A4" w:rsidP="002D7E61">
      <w:pPr>
        <w:bidi w:val="0"/>
        <w:spacing w:line="240" w:lineRule="auto"/>
        <w:jc w:val="both"/>
        <w:rPr>
          <w:rFonts w:asciiTheme="minorBidi" w:eastAsia="Times New Roman" w:hAnsiTheme="minorBidi" w:cstheme="minorBidi"/>
          <w:color w:val="000000"/>
        </w:rPr>
      </w:pPr>
    </w:p>
    <w:p w14:paraId="0C5A7413" w14:textId="04A89772" w:rsidR="00AD7A43" w:rsidRPr="008E78A4" w:rsidRDefault="00AD7A43"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And now, to the moral…</w:t>
      </w:r>
    </w:p>
    <w:p w14:paraId="6B6A85EB" w14:textId="76DC9C5B" w:rsidR="009F12DC" w:rsidRDefault="009F12DC" w:rsidP="002D7E61">
      <w:pPr>
        <w:bidi w:val="0"/>
        <w:spacing w:line="240" w:lineRule="auto"/>
        <w:jc w:val="both"/>
        <w:rPr>
          <w:rFonts w:asciiTheme="minorBidi" w:eastAsia="Times New Roman" w:hAnsiTheme="minorBidi" w:cstheme="minorBidi"/>
          <w:color w:val="000000"/>
        </w:rPr>
      </w:pPr>
    </w:p>
    <w:p w14:paraId="0523A91D" w14:textId="77777777" w:rsidR="00AD7A43" w:rsidRPr="008E78A4" w:rsidRDefault="00AD7A43"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THE TEXT</w:t>
      </w:r>
    </w:p>
    <w:p w14:paraId="5D8E2F11" w14:textId="77777777" w:rsidR="00690679" w:rsidRPr="008E78A4" w:rsidRDefault="00690679" w:rsidP="002D7E61">
      <w:pPr>
        <w:bidi w:val="0"/>
        <w:spacing w:line="240" w:lineRule="auto"/>
        <w:ind w:left="2160"/>
        <w:jc w:val="both"/>
        <w:rPr>
          <w:rFonts w:asciiTheme="minorBidi" w:eastAsia="Times New Roman" w:hAnsiTheme="minorBidi" w:cstheme="minorBidi"/>
          <w:color w:val="000000"/>
        </w:rPr>
      </w:pPr>
    </w:p>
    <w:p w14:paraId="32B08F32" w14:textId="4629DD2C" w:rsidR="00690679" w:rsidRPr="008E78A4" w:rsidRDefault="00690679" w:rsidP="002D7E61">
      <w:pPr>
        <w:bidi w:val="0"/>
        <w:spacing w:line="240" w:lineRule="auto"/>
        <w:ind w:left="1440"/>
        <w:jc w:val="both"/>
        <w:rPr>
          <w:rFonts w:asciiTheme="minorBidi" w:eastAsia="Times New Roman" w:hAnsiTheme="minorBidi" w:cstheme="minorBidi"/>
          <w:i/>
          <w:iCs/>
          <w:color w:val="000000"/>
        </w:rPr>
      </w:pPr>
      <w:r w:rsidRPr="008E78A4">
        <w:rPr>
          <w:rFonts w:asciiTheme="minorBidi" w:eastAsia="Times New Roman" w:hAnsiTheme="minorBidi" w:cstheme="minorBidi"/>
          <w:i/>
          <w:iCs/>
          <w:color w:val="000000"/>
        </w:rPr>
        <w:t>Ki yamim rab</w:t>
      </w:r>
      <w:r w:rsidR="00EB3D20">
        <w:rPr>
          <w:rFonts w:asciiTheme="minorBidi" w:eastAsia="Times New Roman" w:hAnsiTheme="minorBidi" w:cstheme="minorBidi"/>
          <w:i/>
          <w:iCs/>
          <w:color w:val="000000"/>
        </w:rPr>
        <w:t>b</w:t>
      </w:r>
      <w:r w:rsidRPr="008E78A4">
        <w:rPr>
          <w:rFonts w:asciiTheme="minorBidi" w:eastAsia="Times New Roman" w:hAnsiTheme="minorBidi" w:cstheme="minorBidi"/>
          <w:i/>
          <w:iCs/>
          <w:color w:val="000000"/>
        </w:rPr>
        <w:t>im yeish</w:t>
      </w:r>
      <w:r w:rsidR="00EB3D20">
        <w:rPr>
          <w:rFonts w:asciiTheme="minorBidi" w:eastAsia="Times New Roman" w:hAnsiTheme="minorBidi" w:cstheme="minorBidi"/>
          <w:i/>
          <w:iCs/>
          <w:color w:val="000000"/>
        </w:rPr>
        <w:t>e</w:t>
      </w:r>
      <w:r w:rsidRPr="008E78A4">
        <w:rPr>
          <w:rFonts w:asciiTheme="minorBidi" w:eastAsia="Times New Roman" w:hAnsiTheme="minorBidi" w:cstheme="minorBidi"/>
          <w:i/>
          <w:iCs/>
          <w:color w:val="000000"/>
        </w:rPr>
        <w:t xml:space="preserve">vu </w:t>
      </w:r>
      <w:r w:rsidR="00EB3D20">
        <w:rPr>
          <w:rFonts w:asciiTheme="minorBidi" w:eastAsia="Times New Roman" w:hAnsiTheme="minorBidi" w:cstheme="minorBidi"/>
          <w:i/>
          <w:iCs/>
          <w:color w:val="000000"/>
        </w:rPr>
        <w:t>be</w:t>
      </w:r>
      <w:r w:rsidRPr="008E78A4">
        <w:rPr>
          <w:rFonts w:asciiTheme="minorBidi" w:eastAsia="Times New Roman" w:hAnsiTheme="minorBidi" w:cstheme="minorBidi"/>
          <w:i/>
          <w:iCs/>
          <w:color w:val="000000"/>
        </w:rPr>
        <w:t>nei Yisrael</w:t>
      </w:r>
    </w:p>
    <w:p w14:paraId="3A7239D8" w14:textId="4F16BECB" w:rsidR="00690679" w:rsidRPr="008E78A4" w:rsidRDefault="00690679" w:rsidP="002D7E61">
      <w:pPr>
        <w:bidi w:val="0"/>
        <w:spacing w:line="240" w:lineRule="auto"/>
        <w:ind w:left="1440"/>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For the </w:t>
      </w:r>
      <w:r w:rsidR="00EC77C3">
        <w:rPr>
          <w:rFonts w:asciiTheme="minorBidi" w:eastAsia="Times New Roman" w:hAnsiTheme="minorBidi" w:cstheme="minorBidi"/>
          <w:color w:val="000000"/>
        </w:rPr>
        <w:t>Israelites</w:t>
      </w:r>
      <w:r w:rsidRPr="008E78A4">
        <w:rPr>
          <w:rFonts w:asciiTheme="minorBidi" w:eastAsia="Times New Roman" w:hAnsiTheme="minorBidi" w:cstheme="minorBidi"/>
          <w:color w:val="000000"/>
        </w:rPr>
        <w:t xml:space="preserve"> shall sit solitary many days </w:t>
      </w:r>
    </w:p>
    <w:p w14:paraId="70A06BA6" w14:textId="77777777" w:rsidR="009F12DC" w:rsidRPr="008E78A4" w:rsidRDefault="009F12DC" w:rsidP="002D7E61">
      <w:pPr>
        <w:bidi w:val="0"/>
        <w:spacing w:line="240" w:lineRule="auto"/>
        <w:ind w:left="2160"/>
        <w:jc w:val="both"/>
        <w:rPr>
          <w:rFonts w:asciiTheme="minorBidi" w:eastAsia="Times New Roman" w:hAnsiTheme="minorBidi" w:cstheme="minorBidi"/>
          <w:color w:val="000000"/>
          <w:rtl/>
        </w:rPr>
      </w:pPr>
    </w:p>
    <w:p w14:paraId="0927802B" w14:textId="77777777" w:rsidR="00EC77C3" w:rsidRDefault="00C26C8E"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The opening word </w:t>
      </w:r>
      <w:r w:rsidRPr="008E78A4">
        <w:rPr>
          <w:rFonts w:asciiTheme="minorBidi" w:eastAsia="Times New Roman" w:hAnsiTheme="minorBidi" w:cstheme="minorBidi"/>
          <w:i/>
          <w:iCs/>
          <w:color w:val="000000"/>
        </w:rPr>
        <w:t>ki</w:t>
      </w:r>
      <w:r w:rsidRPr="008E78A4">
        <w:rPr>
          <w:rFonts w:asciiTheme="minorBidi" w:eastAsia="Times New Roman" w:hAnsiTheme="minorBidi" w:cstheme="minorBidi"/>
          <w:color w:val="000000"/>
        </w:rPr>
        <w:t xml:space="preserve"> seems to be functioning as the entry to the moral, explaining the symbolism of Hoshea’s celibate marriage and so forth. </w:t>
      </w:r>
    </w:p>
    <w:p w14:paraId="2256FE23" w14:textId="77777777" w:rsidR="00EC77C3" w:rsidRDefault="00EC77C3" w:rsidP="002D7E61">
      <w:pPr>
        <w:bidi w:val="0"/>
        <w:spacing w:line="240" w:lineRule="auto"/>
        <w:jc w:val="both"/>
        <w:rPr>
          <w:rFonts w:asciiTheme="minorBidi" w:eastAsia="Times New Roman" w:hAnsiTheme="minorBidi" w:cstheme="minorBidi"/>
          <w:color w:val="000000"/>
        </w:rPr>
      </w:pPr>
    </w:p>
    <w:p w14:paraId="5429A32A" w14:textId="7F2580A3" w:rsidR="00C26C8E" w:rsidRPr="008E78A4" w:rsidRDefault="00C26C8E"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Ibn Kaspi notes that not every detail of the metaphor is explained in the analogy, such as the specific amounts and means of the transaction (fifteen pieces of silver, a </w:t>
      </w:r>
      <w:r w:rsidR="00EB3D20">
        <w:rPr>
          <w:rFonts w:asciiTheme="minorBidi" w:eastAsia="Times New Roman" w:hAnsiTheme="minorBidi" w:cstheme="minorBidi"/>
          <w:color w:val="000000"/>
        </w:rPr>
        <w:t>homer</w:t>
      </w:r>
      <w:r w:rsidRPr="008E78A4">
        <w:rPr>
          <w:rFonts w:asciiTheme="minorBidi" w:eastAsia="Times New Roman" w:hAnsiTheme="minorBidi" w:cstheme="minorBidi"/>
          <w:color w:val="000000"/>
        </w:rPr>
        <w:t xml:space="preserve"> of barley, and a</w:t>
      </w:r>
      <w:r w:rsidR="00EB3D20">
        <w:rPr>
          <w:rFonts w:asciiTheme="minorBidi" w:eastAsia="Times New Roman" w:hAnsiTheme="minorBidi" w:cstheme="minorBidi"/>
          <w:color w:val="000000"/>
        </w:rPr>
        <w:t xml:space="preserve"> half-homer</w:t>
      </w:r>
      <w:r w:rsidRPr="008E78A4">
        <w:rPr>
          <w:rFonts w:asciiTheme="minorBidi" w:eastAsia="Times New Roman" w:hAnsiTheme="minorBidi" w:cstheme="minorBidi"/>
          <w:color w:val="000000"/>
        </w:rPr>
        <w:t xml:space="preserve"> of barley)</w:t>
      </w:r>
      <w:r w:rsidR="00894822" w:rsidRPr="008E78A4">
        <w:rPr>
          <w:rFonts w:asciiTheme="minorBidi" w:eastAsia="Times New Roman" w:hAnsiTheme="minorBidi" w:cstheme="minorBidi"/>
          <w:color w:val="000000"/>
        </w:rPr>
        <w:t>. His comment reflects an interesting methodology of interpreting symbolism which is certainly not to be assumed</w:t>
      </w:r>
      <w:r w:rsidR="00846A7E">
        <w:rPr>
          <w:rFonts w:asciiTheme="minorBidi" w:eastAsia="Times New Roman" w:hAnsiTheme="minorBidi" w:cstheme="minorBidi"/>
          <w:color w:val="000000"/>
        </w:rPr>
        <w:t>, k</w:t>
      </w:r>
      <w:r w:rsidR="00894822" w:rsidRPr="008E78A4">
        <w:rPr>
          <w:rFonts w:asciiTheme="minorBidi" w:eastAsia="Times New Roman" w:hAnsiTheme="minorBidi" w:cstheme="minorBidi"/>
          <w:color w:val="000000"/>
        </w:rPr>
        <w:t>eeping in mind that it is God who is sending the message that the prophet is to convey, and it is specifically His directives that comprise the foundation of the message. As such, the details of how Hoshea carrie</w:t>
      </w:r>
      <w:r w:rsidR="00EC77C3">
        <w:rPr>
          <w:rFonts w:asciiTheme="minorBidi" w:eastAsia="Times New Roman" w:hAnsiTheme="minorBidi" w:cstheme="minorBidi"/>
          <w:color w:val="000000"/>
        </w:rPr>
        <w:t>s</w:t>
      </w:r>
      <w:r w:rsidR="00894822" w:rsidRPr="008E78A4">
        <w:rPr>
          <w:rFonts w:asciiTheme="minorBidi" w:eastAsia="Times New Roman" w:hAnsiTheme="minorBidi" w:cstheme="minorBidi"/>
          <w:color w:val="000000"/>
        </w:rPr>
        <w:t xml:space="preserve"> it out, unless we have reason to believe that they </w:t>
      </w:r>
      <w:r w:rsidR="00EC77C3">
        <w:rPr>
          <w:rFonts w:asciiTheme="minorBidi" w:eastAsia="Times New Roman" w:hAnsiTheme="minorBidi" w:cstheme="minorBidi"/>
          <w:color w:val="000000"/>
        </w:rPr>
        <w:t>a</w:t>
      </w:r>
      <w:r w:rsidR="00894822" w:rsidRPr="008E78A4">
        <w:rPr>
          <w:rFonts w:asciiTheme="minorBidi" w:eastAsia="Times New Roman" w:hAnsiTheme="minorBidi" w:cstheme="minorBidi"/>
          <w:color w:val="000000"/>
        </w:rPr>
        <w:t xml:space="preserve">re also Divinely directed, have no bearing on the message and we have no reason to expect them to be part of the moral. Perhaps Ibn Kaspi understands </w:t>
      </w:r>
      <w:r w:rsidR="00846A7E">
        <w:rPr>
          <w:rFonts w:asciiTheme="minorBidi" w:eastAsia="Times New Roman" w:hAnsiTheme="minorBidi" w:cstheme="minorBidi"/>
          <w:color w:val="000000"/>
        </w:rPr>
        <w:t xml:space="preserve">that </w:t>
      </w:r>
      <w:r w:rsidR="00894822" w:rsidRPr="008E78A4">
        <w:rPr>
          <w:rFonts w:asciiTheme="minorBidi" w:eastAsia="Times New Roman" w:hAnsiTheme="minorBidi" w:cstheme="minorBidi"/>
          <w:color w:val="000000"/>
        </w:rPr>
        <w:t xml:space="preserve">the prophet’s mention of his means of acquisition theoretically implies a message </w:t>
      </w:r>
      <w:r w:rsidR="00EC77C3">
        <w:rPr>
          <w:rFonts w:asciiTheme="minorBidi" w:eastAsia="Times New Roman" w:hAnsiTheme="minorBidi" w:cstheme="minorBidi"/>
          <w:color w:val="000000"/>
        </w:rPr>
        <w:t>(</w:t>
      </w:r>
      <w:r w:rsidR="00894822" w:rsidRPr="008E78A4">
        <w:rPr>
          <w:rFonts w:asciiTheme="minorBidi" w:eastAsia="Times New Roman" w:hAnsiTheme="minorBidi" w:cstheme="minorBidi"/>
          <w:color w:val="000000"/>
        </w:rPr>
        <w:t>else why tell us</w:t>
      </w:r>
      <w:r w:rsidR="00EC77C3">
        <w:rPr>
          <w:rFonts w:asciiTheme="minorBidi" w:eastAsia="Times New Roman" w:hAnsiTheme="minorBidi" w:cstheme="minorBidi"/>
          <w:color w:val="000000"/>
        </w:rPr>
        <w:t>)</w:t>
      </w:r>
      <w:r w:rsidR="00894822" w:rsidRPr="008E78A4">
        <w:rPr>
          <w:rFonts w:asciiTheme="minorBidi" w:eastAsia="Times New Roman" w:hAnsiTheme="minorBidi" w:cstheme="minorBidi"/>
          <w:color w:val="000000"/>
        </w:rPr>
        <w:t xml:space="preserve"> and that we could reasonably expect that message to be translated for us. Hence, he notes that metaphors don’t necessarily match the message detail for detail</w:t>
      </w:r>
      <w:r w:rsidR="00EC77C3">
        <w:rPr>
          <w:rFonts w:asciiTheme="minorBidi" w:eastAsia="Times New Roman" w:hAnsiTheme="minorBidi" w:cstheme="minorBidi"/>
          <w:color w:val="000000"/>
        </w:rPr>
        <w:t>,</w:t>
      </w:r>
      <w:r w:rsidR="00894822" w:rsidRPr="008E78A4">
        <w:rPr>
          <w:rFonts w:asciiTheme="minorBidi" w:eastAsia="Times New Roman" w:hAnsiTheme="minorBidi" w:cstheme="minorBidi"/>
          <w:color w:val="000000"/>
        </w:rPr>
        <w:t xml:space="preserve"> but we could easily sidestep the problem and take the position that it is only God’s instructions that need be rendered into the message. Hoshea could be simply conveying his readiness</w:t>
      </w:r>
      <w:r w:rsidR="00EC77C3">
        <w:rPr>
          <w:rFonts w:asciiTheme="minorBidi" w:eastAsia="Times New Roman" w:hAnsiTheme="minorBidi" w:cstheme="minorBidi"/>
          <w:color w:val="000000"/>
        </w:rPr>
        <w:t xml:space="preserve"> — </w:t>
      </w:r>
      <w:r w:rsidR="00894822" w:rsidRPr="008E78A4">
        <w:rPr>
          <w:rFonts w:asciiTheme="minorBidi" w:eastAsia="Times New Roman" w:hAnsiTheme="minorBidi" w:cstheme="minorBidi"/>
          <w:color w:val="000000"/>
        </w:rPr>
        <w:t>this tim</w:t>
      </w:r>
      <w:r w:rsidR="00EC77C3">
        <w:rPr>
          <w:rFonts w:asciiTheme="minorBidi" w:eastAsia="Times New Roman" w:hAnsiTheme="minorBidi" w:cstheme="minorBidi"/>
          <w:color w:val="000000"/>
        </w:rPr>
        <w:t xml:space="preserve">e — </w:t>
      </w:r>
      <w:r w:rsidR="00894822" w:rsidRPr="008E78A4">
        <w:rPr>
          <w:rFonts w:asciiTheme="minorBidi" w:eastAsia="Times New Roman" w:hAnsiTheme="minorBidi" w:cstheme="minorBidi"/>
          <w:color w:val="000000"/>
        </w:rPr>
        <w:t xml:space="preserve">to completely fulfill God’s will and to pay what seems to be </w:t>
      </w:r>
      <w:r w:rsidR="00846A7E">
        <w:rPr>
          <w:rFonts w:asciiTheme="minorBidi" w:eastAsia="Times New Roman" w:hAnsiTheme="minorBidi" w:cstheme="minorBidi"/>
          <w:color w:val="000000"/>
        </w:rPr>
        <w:t xml:space="preserve">a </w:t>
      </w:r>
      <w:r w:rsidR="00894822" w:rsidRPr="008E78A4">
        <w:rPr>
          <w:rFonts w:asciiTheme="minorBidi" w:eastAsia="Times New Roman" w:hAnsiTheme="minorBidi" w:cstheme="minorBidi"/>
          <w:color w:val="000000"/>
        </w:rPr>
        <w:t>steep price for a woman who should otherwise be</w:t>
      </w:r>
      <w:r w:rsidR="00EC77C3">
        <w:rPr>
          <w:rFonts w:asciiTheme="minorBidi" w:eastAsia="Times New Roman" w:hAnsiTheme="minorBidi" w:cstheme="minorBidi"/>
          <w:color w:val="000000"/>
        </w:rPr>
        <w:t xml:space="preserve">, </w:t>
      </w:r>
      <w:r w:rsidR="00894822" w:rsidRPr="008E78A4">
        <w:rPr>
          <w:rFonts w:asciiTheme="minorBidi" w:eastAsia="Times New Roman" w:hAnsiTheme="minorBidi" w:cstheme="minorBidi"/>
          <w:color w:val="000000"/>
        </w:rPr>
        <w:t>shall we say</w:t>
      </w:r>
      <w:r w:rsidR="00EC77C3">
        <w:rPr>
          <w:rFonts w:asciiTheme="minorBidi" w:eastAsia="Times New Roman" w:hAnsiTheme="minorBidi" w:cstheme="minorBidi"/>
          <w:color w:val="000000"/>
        </w:rPr>
        <w:t xml:space="preserve">, </w:t>
      </w:r>
      <w:r w:rsidR="00894822" w:rsidRPr="008E78A4">
        <w:rPr>
          <w:rFonts w:asciiTheme="minorBidi" w:eastAsia="Times New Roman" w:hAnsiTheme="minorBidi" w:cstheme="minorBidi"/>
          <w:color w:val="000000"/>
        </w:rPr>
        <w:t xml:space="preserve">more of a bargain. </w:t>
      </w:r>
    </w:p>
    <w:p w14:paraId="554EB311"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0AA106F2" w14:textId="7B7D20A1" w:rsidR="00894822" w:rsidRPr="008E78A4" w:rsidRDefault="00894822"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R</w:t>
      </w:r>
      <w:r w:rsidR="00EB3D20">
        <w:rPr>
          <w:rFonts w:asciiTheme="minorBidi" w:eastAsia="Times New Roman" w:hAnsiTheme="minorBidi" w:cstheme="minorBidi"/>
          <w:color w:val="000000"/>
        </w:rPr>
        <w:t xml:space="preserve">av </w:t>
      </w:r>
      <w:r w:rsidRPr="008E78A4">
        <w:rPr>
          <w:rFonts w:asciiTheme="minorBidi" w:eastAsia="Times New Roman" w:hAnsiTheme="minorBidi" w:cstheme="minorBidi"/>
          <w:color w:val="000000"/>
        </w:rPr>
        <w:t xml:space="preserve">Yosef Kara points out the correlation between the </w:t>
      </w:r>
      <w:r w:rsidR="00EC77C3">
        <w:rPr>
          <w:rFonts w:asciiTheme="minorBidi" w:eastAsia="Times New Roman" w:hAnsiTheme="minorBidi" w:cstheme="minorBidi"/>
          <w:color w:val="000000"/>
        </w:rPr>
        <w:t>“</w:t>
      </w:r>
      <w:r w:rsidRPr="008E78A4">
        <w:rPr>
          <w:rFonts w:asciiTheme="minorBidi" w:eastAsia="Times New Roman" w:hAnsiTheme="minorBidi" w:cstheme="minorBidi"/>
          <w:i/>
          <w:iCs/>
          <w:color w:val="000000"/>
        </w:rPr>
        <w:t>teish</w:t>
      </w:r>
      <w:r w:rsidR="00EB3D20">
        <w:rPr>
          <w:rFonts w:asciiTheme="minorBidi" w:eastAsia="Times New Roman" w:hAnsiTheme="minorBidi" w:cstheme="minorBidi"/>
          <w:i/>
          <w:iCs/>
          <w:color w:val="000000"/>
        </w:rPr>
        <w:t>e</w:t>
      </w:r>
      <w:r w:rsidRPr="008E78A4">
        <w:rPr>
          <w:rFonts w:asciiTheme="minorBidi" w:eastAsia="Times New Roman" w:hAnsiTheme="minorBidi" w:cstheme="minorBidi"/>
          <w:i/>
          <w:iCs/>
          <w:color w:val="000000"/>
        </w:rPr>
        <w:t>vi li</w:t>
      </w:r>
      <w:r w:rsidR="00EC77C3">
        <w:rPr>
          <w:rFonts w:asciiTheme="minorBidi" w:eastAsia="Times New Roman" w:hAnsiTheme="minorBidi" w:cstheme="minorBidi"/>
          <w:i/>
          <w:iCs/>
          <w:color w:val="000000"/>
        </w:rPr>
        <w:t>”</w:t>
      </w:r>
      <w:r w:rsidRPr="008E78A4">
        <w:rPr>
          <w:rFonts w:asciiTheme="minorBidi" w:eastAsia="Times New Roman" w:hAnsiTheme="minorBidi" w:cstheme="minorBidi"/>
          <w:color w:val="000000"/>
        </w:rPr>
        <w:t xml:space="preserve"> in verse 3 (rendered “sit solitary” above</w:t>
      </w:r>
      <w:r w:rsidR="00EC77C3">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see our discussion in </w:t>
      </w:r>
      <w:r w:rsidR="00EC77C3" w:rsidRPr="00885718">
        <w:rPr>
          <w:rFonts w:asciiTheme="minorBidi" w:eastAsia="Times New Roman" w:hAnsiTheme="minorBidi" w:cstheme="minorBidi"/>
          <w:i/>
          <w:iCs/>
          <w:color w:val="000000"/>
        </w:rPr>
        <w:t>S</w:t>
      </w:r>
      <w:r w:rsidRPr="00885718">
        <w:rPr>
          <w:rFonts w:asciiTheme="minorBidi" w:eastAsia="Times New Roman" w:hAnsiTheme="minorBidi" w:cstheme="minorBidi"/>
          <w:i/>
          <w:iCs/>
          <w:color w:val="000000"/>
        </w:rPr>
        <w:t>hiur</w:t>
      </w:r>
      <w:r w:rsidRPr="008E78A4">
        <w:rPr>
          <w:rFonts w:asciiTheme="minorBidi" w:eastAsia="Times New Roman" w:hAnsiTheme="minorBidi" w:cstheme="minorBidi"/>
          <w:color w:val="000000"/>
        </w:rPr>
        <w:t xml:space="preserve"> #7) and </w:t>
      </w:r>
      <w:r w:rsidR="00EC77C3">
        <w:rPr>
          <w:rFonts w:asciiTheme="minorBidi" w:eastAsia="Times New Roman" w:hAnsiTheme="minorBidi" w:cstheme="minorBidi"/>
          <w:color w:val="000000"/>
        </w:rPr>
        <w:t>“</w:t>
      </w:r>
      <w:r w:rsidRPr="008E78A4">
        <w:rPr>
          <w:rFonts w:asciiTheme="minorBidi" w:eastAsia="Times New Roman" w:hAnsiTheme="minorBidi" w:cstheme="minorBidi"/>
          <w:i/>
          <w:iCs/>
          <w:color w:val="000000"/>
        </w:rPr>
        <w:t>yeish</w:t>
      </w:r>
      <w:r w:rsidR="00EB3D20">
        <w:rPr>
          <w:rFonts w:asciiTheme="minorBidi" w:eastAsia="Times New Roman" w:hAnsiTheme="minorBidi" w:cstheme="minorBidi"/>
          <w:i/>
          <w:iCs/>
          <w:color w:val="000000"/>
        </w:rPr>
        <w:t>e</w:t>
      </w:r>
      <w:r w:rsidRPr="008E78A4">
        <w:rPr>
          <w:rFonts w:asciiTheme="minorBidi" w:eastAsia="Times New Roman" w:hAnsiTheme="minorBidi" w:cstheme="minorBidi"/>
          <w:i/>
          <w:iCs/>
          <w:color w:val="000000"/>
        </w:rPr>
        <w:t xml:space="preserve">vu </w:t>
      </w:r>
      <w:r w:rsidR="00EB3D20">
        <w:rPr>
          <w:rFonts w:asciiTheme="minorBidi" w:eastAsia="Times New Roman" w:hAnsiTheme="minorBidi" w:cstheme="minorBidi"/>
          <w:i/>
          <w:iCs/>
          <w:color w:val="000000"/>
        </w:rPr>
        <w:t>be</w:t>
      </w:r>
      <w:r w:rsidRPr="008E78A4">
        <w:rPr>
          <w:rFonts w:asciiTheme="minorBidi" w:eastAsia="Times New Roman" w:hAnsiTheme="minorBidi" w:cstheme="minorBidi"/>
          <w:i/>
          <w:iCs/>
          <w:color w:val="000000"/>
        </w:rPr>
        <w:t>nei Yisrael</w:t>
      </w:r>
      <w:r w:rsidRPr="008E78A4">
        <w:rPr>
          <w:rFonts w:asciiTheme="minorBidi" w:eastAsia="Times New Roman" w:hAnsiTheme="minorBidi" w:cstheme="minorBidi"/>
          <w:color w:val="000000"/>
        </w:rPr>
        <w:t>.</w:t>
      </w:r>
      <w:r w:rsidR="00EC77C3">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Just as she will be chaste, neither consummating her marriage with Hoshea nor engaging in any </w:t>
      </w:r>
      <w:r w:rsidRPr="008E78A4">
        <w:rPr>
          <w:rFonts w:asciiTheme="minorBidi" w:eastAsia="Times New Roman" w:hAnsiTheme="minorBidi" w:cstheme="minorBidi"/>
          <w:color w:val="000000"/>
        </w:rPr>
        <w:lastRenderedPageBreak/>
        <w:t xml:space="preserve">other relationships, </w:t>
      </w:r>
      <w:r w:rsidR="00EB3D20">
        <w:rPr>
          <w:rFonts w:asciiTheme="minorBidi" w:eastAsia="Times New Roman" w:hAnsiTheme="minorBidi" w:cstheme="minorBidi"/>
          <w:color w:val="000000"/>
        </w:rPr>
        <w:t>the Israelites</w:t>
      </w:r>
      <w:r w:rsidRPr="008E78A4">
        <w:rPr>
          <w:rFonts w:asciiTheme="minorBidi" w:eastAsia="Times New Roman" w:hAnsiTheme="minorBidi" w:cstheme="minorBidi"/>
          <w:color w:val="000000"/>
        </w:rPr>
        <w:t xml:space="preserve"> will spend some time in this sort of spiritual solitude and isolation. </w:t>
      </w:r>
      <w:r w:rsidR="0071594C" w:rsidRPr="008E78A4">
        <w:rPr>
          <w:rFonts w:asciiTheme="minorBidi" w:eastAsia="Times New Roman" w:hAnsiTheme="minorBidi" w:cstheme="minorBidi"/>
          <w:color w:val="000000"/>
        </w:rPr>
        <w:t xml:space="preserve"> The nature of </w:t>
      </w:r>
      <w:r w:rsidR="00F8371A" w:rsidRPr="008E78A4">
        <w:rPr>
          <w:rFonts w:asciiTheme="minorBidi" w:eastAsia="Times New Roman" w:hAnsiTheme="minorBidi" w:cstheme="minorBidi"/>
          <w:color w:val="000000"/>
        </w:rPr>
        <w:t>that</w:t>
      </w:r>
      <w:r w:rsidR="0071594C" w:rsidRPr="008E78A4">
        <w:rPr>
          <w:rFonts w:asciiTheme="minorBidi" w:eastAsia="Times New Roman" w:hAnsiTheme="minorBidi" w:cstheme="minorBidi"/>
          <w:color w:val="000000"/>
        </w:rPr>
        <w:t xml:space="preserve"> solitude is outlined in the rest of the verse.</w:t>
      </w:r>
    </w:p>
    <w:p w14:paraId="4B21F4A6" w14:textId="276DCBD1" w:rsidR="00690679" w:rsidRDefault="00690679" w:rsidP="002D7E61">
      <w:pPr>
        <w:bidi w:val="0"/>
        <w:spacing w:line="240" w:lineRule="auto"/>
        <w:ind w:left="2160"/>
        <w:jc w:val="both"/>
        <w:rPr>
          <w:rFonts w:asciiTheme="minorBidi" w:eastAsia="Times New Roman" w:hAnsiTheme="minorBidi" w:cstheme="minorBidi"/>
          <w:color w:val="000000"/>
        </w:rPr>
      </w:pPr>
    </w:p>
    <w:p w14:paraId="70B374B2" w14:textId="0A59CD35" w:rsidR="00690679" w:rsidRPr="008E78A4" w:rsidRDefault="00690679" w:rsidP="002D7E61">
      <w:pPr>
        <w:bidi w:val="0"/>
        <w:spacing w:line="240" w:lineRule="auto"/>
        <w:ind w:left="1440"/>
        <w:jc w:val="both"/>
        <w:rPr>
          <w:rFonts w:asciiTheme="minorBidi" w:eastAsia="Times New Roman" w:hAnsiTheme="minorBidi" w:cstheme="minorBidi"/>
          <w:i/>
          <w:iCs/>
          <w:color w:val="000000"/>
        </w:rPr>
      </w:pPr>
      <w:r w:rsidRPr="008E78A4">
        <w:rPr>
          <w:rFonts w:asciiTheme="minorBidi" w:eastAsia="Times New Roman" w:hAnsiTheme="minorBidi" w:cstheme="minorBidi"/>
          <w:i/>
          <w:iCs/>
          <w:color w:val="000000"/>
        </w:rPr>
        <w:t xml:space="preserve">Ein melekh </w:t>
      </w:r>
      <w:r w:rsidR="008E78A4">
        <w:rPr>
          <w:rFonts w:asciiTheme="minorBidi" w:eastAsia="Times New Roman" w:hAnsiTheme="minorBidi" w:cstheme="minorBidi"/>
          <w:i/>
          <w:iCs/>
          <w:color w:val="000000"/>
        </w:rPr>
        <w:t>ve-ein</w:t>
      </w:r>
      <w:r w:rsidRPr="008E78A4">
        <w:rPr>
          <w:rFonts w:asciiTheme="minorBidi" w:eastAsia="Times New Roman" w:hAnsiTheme="minorBidi" w:cstheme="minorBidi"/>
          <w:i/>
          <w:iCs/>
          <w:color w:val="000000"/>
        </w:rPr>
        <w:t xml:space="preserve"> sar</w:t>
      </w:r>
    </w:p>
    <w:p w14:paraId="2F90BC30" w14:textId="1046F53C" w:rsidR="00690679" w:rsidRPr="008E78A4" w:rsidRDefault="00EC77C3"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W</w:t>
      </w:r>
      <w:r w:rsidR="00690679" w:rsidRPr="008E78A4">
        <w:rPr>
          <w:rFonts w:asciiTheme="minorBidi" w:eastAsia="Times New Roman" w:hAnsiTheme="minorBidi" w:cstheme="minorBidi"/>
          <w:color w:val="000000"/>
        </w:rPr>
        <w:t xml:space="preserve">ithout king and without </w:t>
      </w:r>
      <w:r w:rsidR="00CA5D9D">
        <w:rPr>
          <w:rFonts w:asciiTheme="minorBidi" w:eastAsia="Times New Roman" w:hAnsiTheme="minorBidi" w:cstheme="minorBidi"/>
          <w:color w:val="000000"/>
        </w:rPr>
        <w:t>lord</w:t>
      </w:r>
      <w:r w:rsidR="00690679" w:rsidRPr="008E78A4">
        <w:rPr>
          <w:rFonts w:asciiTheme="minorBidi" w:eastAsia="Times New Roman" w:hAnsiTheme="minorBidi" w:cstheme="minorBidi"/>
          <w:color w:val="000000"/>
        </w:rPr>
        <w:t xml:space="preserve"> </w:t>
      </w:r>
    </w:p>
    <w:p w14:paraId="5E904A16" w14:textId="77777777" w:rsidR="00690679" w:rsidRPr="008E78A4" w:rsidRDefault="00690679" w:rsidP="002D7E61">
      <w:pPr>
        <w:bidi w:val="0"/>
        <w:spacing w:line="240" w:lineRule="auto"/>
        <w:ind w:left="1440"/>
        <w:jc w:val="both"/>
        <w:rPr>
          <w:rFonts w:asciiTheme="minorBidi" w:eastAsia="Times New Roman" w:hAnsiTheme="minorBidi" w:cstheme="minorBidi"/>
          <w:color w:val="000000"/>
        </w:rPr>
      </w:pPr>
    </w:p>
    <w:p w14:paraId="60772739" w14:textId="04A6E965" w:rsidR="00690679" w:rsidRPr="008E78A4" w:rsidRDefault="00EC77C3" w:rsidP="002D7E61">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8E78A4">
        <w:rPr>
          <w:rFonts w:asciiTheme="minorBidi" w:eastAsia="Times New Roman" w:hAnsiTheme="minorBidi" w:cstheme="minorBidi"/>
          <w:i/>
          <w:iCs/>
          <w:color w:val="000000"/>
        </w:rPr>
        <w:t>e-ein</w:t>
      </w:r>
      <w:r w:rsidR="00690679" w:rsidRPr="008E78A4">
        <w:rPr>
          <w:rFonts w:asciiTheme="minorBidi" w:eastAsia="Times New Roman" w:hAnsiTheme="minorBidi" w:cstheme="minorBidi"/>
          <w:i/>
          <w:iCs/>
          <w:color w:val="000000"/>
        </w:rPr>
        <w:t xml:space="preserve"> zevach </w:t>
      </w:r>
      <w:r w:rsidR="008E78A4">
        <w:rPr>
          <w:rFonts w:asciiTheme="minorBidi" w:eastAsia="Times New Roman" w:hAnsiTheme="minorBidi" w:cstheme="minorBidi"/>
          <w:i/>
          <w:iCs/>
          <w:color w:val="000000"/>
        </w:rPr>
        <w:t>ve-ein</w:t>
      </w:r>
      <w:r w:rsidR="00690679" w:rsidRPr="008E78A4">
        <w:rPr>
          <w:rFonts w:asciiTheme="minorBidi" w:eastAsia="Times New Roman" w:hAnsiTheme="minorBidi" w:cstheme="minorBidi"/>
          <w:i/>
          <w:iCs/>
          <w:color w:val="000000"/>
        </w:rPr>
        <w:t xml:space="preserve"> </w:t>
      </w:r>
      <w:r w:rsidR="00EB3D20">
        <w:rPr>
          <w:rFonts w:asciiTheme="minorBidi" w:eastAsia="Times New Roman" w:hAnsiTheme="minorBidi" w:cstheme="minorBidi"/>
          <w:i/>
          <w:iCs/>
          <w:color w:val="000000"/>
        </w:rPr>
        <w:t>matzeiv</w:t>
      </w:r>
      <w:r w:rsidR="00690679" w:rsidRPr="008E78A4">
        <w:rPr>
          <w:rFonts w:asciiTheme="minorBidi" w:eastAsia="Times New Roman" w:hAnsiTheme="minorBidi" w:cstheme="minorBidi"/>
          <w:i/>
          <w:iCs/>
          <w:color w:val="000000"/>
        </w:rPr>
        <w:t>a</w:t>
      </w:r>
    </w:p>
    <w:p w14:paraId="5628B1DD" w14:textId="17A9FF6A" w:rsidR="00690679" w:rsidRPr="008E78A4" w:rsidRDefault="00EC77C3"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690679" w:rsidRPr="008E78A4">
        <w:rPr>
          <w:rFonts w:asciiTheme="minorBidi" w:eastAsia="Times New Roman" w:hAnsiTheme="minorBidi" w:cstheme="minorBidi"/>
          <w:color w:val="000000"/>
        </w:rPr>
        <w:t xml:space="preserve">nd without sacrifice and without pillar </w:t>
      </w:r>
    </w:p>
    <w:p w14:paraId="723C444C" w14:textId="77777777" w:rsidR="00690679" w:rsidRPr="008E78A4" w:rsidRDefault="00690679" w:rsidP="002D7E61">
      <w:pPr>
        <w:bidi w:val="0"/>
        <w:spacing w:line="240" w:lineRule="auto"/>
        <w:ind w:left="1440"/>
        <w:jc w:val="both"/>
        <w:rPr>
          <w:rFonts w:asciiTheme="minorBidi" w:eastAsia="Times New Roman" w:hAnsiTheme="minorBidi" w:cstheme="minorBidi"/>
          <w:color w:val="000000"/>
        </w:rPr>
      </w:pPr>
    </w:p>
    <w:p w14:paraId="0D150FB9" w14:textId="12ABE5E8" w:rsidR="00690679" w:rsidRPr="008E78A4" w:rsidRDefault="00846A7E" w:rsidP="002D7E61">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8E78A4">
        <w:rPr>
          <w:rFonts w:asciiTheme="minorBidi" w:eastAsia="Times New Roman" w:hAnsiTheme="minorBidi" w:cstheme="minorBidi"/>
          <w:i/>
          <w:iCs/>
          <w:color w:val="000000"/>
        </w:rPr>
        <w:t>e-ein</w:t>
      </w:r>
      <w:r w:rsidR="00690679" w:rsidRPr="008E78A4">
        <w:rPr>
          <w:rFonts w:asciiTheme="minorBidi" w:eastAsia="Times New Roman" w:hAnsiTheme="minorBidi" w:cstheme="minorBidi"/>
          <w:i/>
          <w:iCs/>
          <w:color w:val="000000"/>
        </w:rPr>
        <w:t xml:space="preserve"> e</w:t>
      </w:r>
      <w:r w:rsidR="00EB3D20">
        <w:rPr>
          <w:rFonts w:asciiTheme="minorBidi" w:eastAsia="Times New Roman" w:hAnsiTheme="minorBidi" w:cstheme="minorBidi"/>
          <w:i/>
          <w:iCs/>
          <w:color w:val="000000"/>
        </w:rPr>
        <w:t>if</w:t>
      </w:r>
      <w:r w:rsidR="00690679" w:rsidRPr="008E78A4">
        <w:rPr>
          <w:rFonts w:asciiTheme="minorBidi" w:eastAsia="Times New Roman" w:hAnsiTheme="minorBidi" w:cstheme="minorBidi"/>
          <w:i/>
          <w:iCs/>
          <w:color w:val="000000"/>
        </w:rPr>
        <w:t>od u</w:t>
      </w:r>
      <w:r w:rsidR="00EB3D20">
        <w:rPr>
          <w:rFonts w:asciiTheme="minorBidi" w:eastAsia="Times New Roman" w:hAnsiTheme="minorBidi" w:cstheme="minorBidi"/>
          <w:i/>
          <w:iCs/>
          <w:color w:val="000000"/>
        </w:rPr>
        <w:t>-</w:t>
      </w:r>
      <w:r w:rsidR="00690679" w:rsidRPr="008E78A4">
        <w:rPr>
          <w:rFonts w:asciiTheme="minorBidi" w:eastAsia="Times New Roman" w:hAnsiTheme="minorBidi" w:cstheme="minorBidi"/>
          <w:i/>
          <w:iCs/>
          <w:color w:val="000000"/>
        </w:rPr>
        <w:t>tra</w:t>
      </w:r>
      <w:r w:rsidR="00EB3D20">
        <w:rPr>
          <w:rFonts w:asciiTheme="minorBidi" w:eastAsia="Times New Roman" w:hAnsiTheme="minorBidi" w:cstheme="minorBidi"/>
          <w:i/>
          <w:iCs/>
          <w:color w:val="000000"/>
        </w:rPr>
        <w:t>f</w:t>
      </w:r>
      <w:r w:rsidR="00690679" w:rsidRPr="008E78A4">
        <w:rPr>
          <w:rFonts w:asciiTheme="minorBidi" w:eastAsia="Times New Roman" w:hAnsiTheme="minorBidi" w:cstheme="minorBidi"/>
          <w:i/>
          <w:iCs/>
          <w:color w:val="000000"/>
        </w:rPr>
        <w:t>im</w:t>
      </w:r>
    </w:p>
    <w:p w14:paraId="7C08E646" w14:textId="766CC5DD" w:rsidR="00690679" w:rsidRPr="008E78A4" w:rsidRDefault="00EC77C3"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690679" w:rsidRPr="008E78A4">
        <w:rPr>
          <w:rFonts w:asciiTheme="minorBidi" w:eastAsia="Times New Roman" w:hAnsiTheme="minorBidi" w:cstheme="minorBidi"/>
          <w:color w:val="000000"/>
        </w:rPr>
        <w:t>nd without ephod or teraphim</w:t>
      </w:r>
    </w:p>
    <w:p w14:paraId="3D335608" w14:textId="77777777" w:rsidR="009F12DC" w:rsidRPr="008E78A4" w:rsidRDefault="009F12DC" w:rsidP="002D7E61">
      <w:pPr>
        <w:bidi w:val="0"/>
        <w:spacing w:line="240" w:lineRule="auto"/>
        <w:ind w:left="1440"/>
        <w:jc w:val="both"/>
        <w:rPr>
          <w:rFonts w:asciiTheme="minorBidi" w:eastAsia="Times New Roman" w:hAnsiTheme="minorBidi" w:cstheme="minorBidi"/>
          <w:color w:val="000000"/>
        </w:rPr>
      </w:pPr>
    </w:p>
    <w:p w14:paraId="4CD0BD5E" w14:textId="77777777" w:rsidR="00EC77C3" w:rsidRDefault="00242085"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There are three pairs here which seem, at first blush, to be arhythmic.  </w:t>
      </w:r>
    </w:p>
    <w:p w14:paraId="63D15D56" w14:textId="77777777" w:rsidR="00EC77C3" w:rsidRDefault="00EC77C3" w:rsidP="002D7E61">
      <w:pPr>
        <w:bidi w:val="0"/>
        <w:spacing w:line="240" w:lineRule="auto"/>
        <w:jc w:val="both"/>
        <w:rPr>
          <w:rFonts w:asciiTheme="minorBidi" w:eastAsia="Times New Roman" w:hAnsiTheme="minorBidi" w:cstheme="minorBidi"/>
          <w:color w:val="000000"/>
        </w:rPr>
      </w:pPr>
    </w:p>
    <w:p w14:paraId="7CA987A5" w14:textId="42063F24" w:rsidR="00EC77C3" w:rsidRDefault="00242085"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It is highly unlikely that we</w:t>
      </w:r>
      <w:r w:rsidR="00CA5D9D">
        <w:rPr>
          <w:rFonts w:asciiTheme="minorBidi" w:eastAsia="Times New Roman" w:hAnsiTheme="minorBidi" w:cstheme="minorBidi"/>
          <w:color w:val="000000"/>
        </w:rPr>
        <w:t xml:space="preserve"> could</w:t>
      </w:r>
      <w:r w:rsidRPr="008E78A4">
        <w:rPr>
          <w:rFonts w:asciiTheme="minorBidi" w:eastAsia="Times New Roman" w:hAnsiTheme="minorBidi" w:cstheme="minorBidi"/>
          <w:color w:val="000000"/>
        </w:rPr>
        <w:t xml:space="preserve"> view these six terms as all being positive, since </w:t>
      </w:r>
      <w:r w:rsidRPr="008E78A4">
        <w:rPr>
          <w:rFonts w:asciiTheme="minorBidi" w:eastAsia="Times New Roman" w:hAnsiTheme="minorBidi" w:cstheme="minorBidi"/>
          <w:i/>
          <w:iCs/>
          <w:color w:val="000000"/>
        </w:rPr>
        <w:t>terafim</w:t>
      </w:r>
      <w:r w:rsidRPr="008E78A4">
        <w:rPr>
          <w:rFonts w:asciiTheme="minorBidi" w:eastAsia="Times New Roman" w:hAnsiTheme="minorBidi" w:cstheme="minorBidi"/>
          <w:color w:val="000000"/>
        </w:rPr>
        <w:t xml:space="preserve"> is always presented in an idolatrous context and </w:t>
      </w:r>
      <w:r w:rsidR="00CA5D9D">
        <w:rPr>
          <w:rFonts w:asciiTheme="minorBidi" w:eastAsia="Times New Roman" w:hAnsiTheme="minorBidi" w:cstheme="minorBidi"/>
          <w:color w:val="000000"/>
        </w:rPr>
        <w:t>either</w:t>
      </w:r>
      <w:r w:rsidRPr="008E78A4">
        <w:rPr>
          <w:rFonts w:asciiTheme="minorBidi" w:eastAsia="Times New Roman" w:hAnsiTheme="minorBidi" w:cstheme="minorBidi"/>
          <w:color w:val="000000"/>
        </w:rPr>
        <w:t xml:space="preserve"> with neutral</w:t>
      </w:r>
      <w:r w:rsidR="00230883" w:rsidRPr="008E78A4">
        <w:rPr>
          <w:rStyle w:val="a7"/>
          <w:rFonts w:asciiTheme="minorBidi" w:eastAsia="Times New Roman" w:hAnsiTheme="minorBidi" w:cstheme="minorBidi"/>
          <w:color w:val="000000"/>
        </w:rPr>
        <w:footnoteReference w:id="1"/>
      </w:r>
      <w:r w:rsidRPr="008E78A4">
        <w:rPr>
          <w:rFonts w:asciiTheme="minorBidi" w:eastAsia="Times New Roman" w:hAnsiTheme="minorBidi" w:cstheme="minorBidi"/>
          <w:color w:val="000000"/>
        </w:rPr>
        <w:t xml:space="preserve"> or negative</w:t>
      </w:r>
      <w:r w:rsidR="00CC417C" w:rsidRPr="008E78A4">
        <w:rPr>
          <w:rStyle w:val="a7"/>
          <w:rFonts w:asciiTheme="minorBidi" w:eastAsia="Times New Roman" w:hAnsiTheme="minorBidi" w:cstheme="minorBidi"/>
          <w:color w:val="000000"/>
        </w:rPr>
        <w:footnoteReference w:id="2"/>
      </w:r>
      <w:r w:rsidRPr="008E78A4">
        <w:rPr>
          <w:rFonts w:asciiTheme="minorBidi" w:eastAsia="Times New Roman" w:hAnsiTheme="minorBidi" w:cstheme="minorBidi"/>
          <w:color w:val="000000"/>
        </w:rPr>
        <w:t xml:space="preserve"> connotations. The </w:t>
      </w:r>
      <w:r w:rsidR="00EB3D20">
        <w:rPr>
          <w:rFonts w:asciiTheme="minorBidi" w:eastAsia="Times New Roman" w:hAnsiTheme="minorBidi" w:cstheme="minorBidi"/>
          <w:i/>
          <w:iCs/>
          <w:color w:val="000000"/>
        </w:rPr>
        <w:t>matzeiv</w:t>
      </w:r>
      <w:r w:rsidRPr="008E78A4">
        <w:rPr>
          <w:rFonts w:asciiTheme="minorBidi" w:eastAsia="Times New Roman" w:hAnsiTheme="minorBidi" w:cstheme="minorBidi"/>
          <w:i/>
          <w:iCs/>
          <w:color w:val="000000"/>
        </w:rPr>
        <w:t>a</w:t>
      </w:r>
      <w:r w:rsidRPr="008E78A4">
        <w:rPr>
          <w:rFonts w:asciiTheme="minorBidi" w:eastAsia="Times New Roman" w:hAnsiTheme="minorBidi" w:cstheme="minorBidi"/>
          <w:color w:val="000000"/>
        </w:rPr>
        <w:t>, although a favorite commemorative stele used by Ya</w:t>
      </w:r>
      <w:r w:rsidR="00EC77C3">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akov, is banned in </w:t>
      </w:r>
      <w:r w:rsidRPr="00885718">
        <w:rPr>
          <w:rFonts w:asciiTheme="minorBidi" w:eastAsia="Times New Roman" w:hAnsiTheme="minorBidi" w:cstheme="minorBidi"/>
          <w:i/>
          <w:iCs/>
          <w:color w:val="000000"/>
        </w:rPr>
        <w:t>Devarim</w:t>
      </w:r>
      <w:r w:rsidRPr="008E78A4">
        <w:rPr>
          <w:rFonts w:asciiTheme="minorBidi" w:eastAsia="Times New Roman" w:hAnsiTheme="minorBidi" w:cstheme="minorBidi"/>
          <w:color w:val="000000"/>
        </w:rPr>
        <w:t xml:space="preserve"> and is considered </w:t>
      </w:r>
      <w:r w:rsidR="00CA5D9D">
        <w:rPr>
          <w:rFonts w:asciiTheme="minorBidi" w:eastAsia="Times New Roman" w:hAnsiTheme="minorBidi" w:cstheme="minorBidi"/>
          <w:color w:val="000000"/>
        </w:rPr>
        <w:t xml:space="preserve">henceforth </w:t>
      </w:r>
      <w:r w:rsidRPr="008E78A4">
        <w:rPr>
          <w:rFonts w:asciiTheme="minorBidi" w:eastAsia="Times New Roman" w:hAnsiTheme="minorBidi" w:cstheme="minorBidi"/>
          <w:color w:val="000000"/>
        </w:rPr>
        <w:t>to be odious to God</w:t>
      </w:r>
      <w:r w:rsidR="00EC77C3">
        <w:rPr>
          <w:rFonts w:asciiTheme="minorBidi" w:eastAsia="Times New Roman" w:hAnsiTheme="minorBidi" w:cstheme="minorBidi"/>
          <w:color w:val="000000"/>
        </w:rPr>
        <w:t>.</w:t>
      </w:r>
      <w:r w:rsidR="00BC1E85" w:rsidRPr="008E78A4">
        <w:rPr>
          <w:rStyle w:val="a7"/>
          <w:rFonts w:asciiTheme="minorBidi" w:eastAsia="Times New Roman" w:hAnsiTheme="minorBidi" w:cstheme="minorBidi"/>
          <w:color w:val="000000"/>
        </w:rPr>
        <w:footnoteReference w:id="3"/>
      </w:r>
    </w:p>
    <w:p w14:paraId="52152630" w14:textId="77777777" w:rsidR="00EC77C3" w:rsidRDefault="00EC77C3" w:rsidP="002D7E61">
      <w:pPr>
        <w:bidi w:val="0"/>
        <w:spacing w:line="240" w:lineRule="auto"/>
        <w:jc w:val="both"/>
        <w:rPr>
          <w:rFonts w:asciiTheme="minorBidi" w:eastAsia="Times New Roman" w:hAnsiTheme="minorBidi" w:cstheme="minorBidi"/>
          <w:color w:val="000000"/>
        </w:rPr>
      </w:pPr>
    </w:p>
    <w:p w14:paraId="2D99220C" w14:textId="04B12D63" w:rsidR="00EC77C3" w:rsidRDefault="00242085"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Seeing all of these as negative is also a challenge. Even if we wanted to interpret </w:t>
      </w:r>
      <w:r w:rsidRPr="008E78A4">
        <w:rPr>
          <w:rFonts w:asciiTheme="minorBidi" w:eastAsia="Times New Roman" w:hAnsiTheme="minorBidi" w:cstheme="minorBidi"/>
          <w:i/>
          <w:iCs/>
          <w:color w:val="000000"/>
        </w:rPr>
        <w:t>melekh</w:t>
      </w:r>
      <w:r w:rsidRPr="008E78A4">
        <w:rPr>
          <w:rFonts w:asciiTheme="minorBidi" w:eastAsia="Times New Roman" w:hAnsiTheme="minorBidi" w:cstheme="minorBidi"/>
          <w:color w:val="000000"/>
        </w:rPr>
        <w:t xml:space="preserve"> as pejorative, relating to the experience of the idolatrous kings of the north, it is hard to see </w:t>
      </w:r>
      <w:r w:rsidRPr="008E78A4">
        <w:rPr>
          <w:rFonts w:asciiTheme="minorBidi" w:eastAsia="Times New Roman" w:hAnsiTheme="minorBidi" w:cstheme="minorBidi"/>
          <w:i/>
          <w:iCs/>
          <w:color w:val="000000"/>
        </w:rPr>
        <w:t xml:space="preserve">zevach </w:t>
      </w:r>
      <w:r w:rsidRPr="008E78A4">
        <w:rPr>
          <w:rFonts w:asciiTheme="minorBidi" w:eastAsia="Times New Roman" w:hAnsiTheme="minorBidi" w:cstheme="minorBidi"/>
          <w:color w:val="000000"/>
        </w:rPr>
        <w:t>as something the people are better off without.</w:t>
      </w:r>
      <w:r w:rsidR="006B1553" w:rsidRPr="008E78A4">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 xml:space="preserve"> </w:t>
      </w:r>
    </w:p>
    <w:p w14:paraId="54580219" w14:textId="77777777" w:rsidR="00EC77C3" w:rsidRDefault="00EC77C3" w:rsidP="002D7E61">
      <w:pPr>
        <w:bidi w:val="0"/>
        <w:spacing w:line="240" w:lineRule="auto"/>
        <w:jc w:val="both"/>
        <w:rPr>
          <w:rFonts w:asciiTheme="minorBidi" w:eastAsia="Times New Roman" w:hAnsiTheme="minorBidi" w:cstheme="minorBidi"/>
          <w:color w:val="000000"/>
        </w:rPr>
      </w:pPr>
    </w:p>
    <w:p w14:paraId="6D9B5BDB" w14:textId="5ACDD3EB" w:rsidR="0071594C" w:rsidRPr="008E78A4" w:rsidRDefault="00BC1E85"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It is preferable to read these as a mix of positive and negative things, just as the anonymous wife is to be without the blessed intimacy with her husband as she is to also spurn adulterous relationships</w:t>
      </w:r>
      <w:r w:rsidR="00EC77C3">
        <w:rPr>
          <w:rFonts w:asciiTheme="minorBidi" w:eastAsia="Times New Roman" w:hAnsiTheme="minorBidi" w:cstheme="minorBidi"/>
          <w:color w:val="000000"/>
        </w:rPr>
        <w:t>; y</w:t>
      </w:r>
      <w:r w:rsidRPr="008E78A4">
        <w:rPr>
          <w:rFonts w:asciiTheme="minorBidi" w:eastAsia="Times New Roman" w:hAnsiTheme="minorBidi" w:cstheme="minorBidi"/>
          <w:color w:val="000000"/>
        </w:rPr>
        <w:t>et the pairings don’t seem to comfortably fit that symmetry. Whereas a “king” and “</w:t>
      </w:r>
      <w:r w:rsidR="00CA5D9D">
        <w:rPr>
          <w:rFonts w:asciiTheme="minorBidi" w:eastAsia="Times New Roman" w:hAnsiTheme="minorBidi" w:cstheme="minorBidi"/>
          <w:color w:val="000000"/>
        </w:rPr>
        <w:t>lord</w:t>
      </w:r>
      <w:r w:rsidRPr="008E78A4">
        <w:rPr>
          <w:rFonts w:asciiTheme="minorBidi" w:eastAsia="Times New Roman" w:hAnsiTheme="minorBidi" w:cstheme="minorBidi"/>
          <w:color w:val="000000"/>
        </w:rPr>
        <w:t>” are typically of one cloth</w:t>
      </w:r>
      <w:r w:rsidR="00EC77C3">
        <w:rPr>
          <w:rFonts w:asciiTheme="minorBidi" w:eastAsia="Times New Roman" w:hAnsiTheme="minorBidi" w:cstheme="minorBidi"/>
          <w:color w:val="000000"/>
        </w:rPr>
        <w:t xml:space="preserve"> — </w:t>
      </w:r>
      <w:r w:rsidRPr="008E78A4">
        <w:rPr>
          <w:rFonts w:asciiTheme="minorBidi" w:eastAsia="Times New Roman" w:hAnsiTheme="minorBidi" w:cstheme="minorBidi"/>
          <w:color w:val="000000"/>
        </w:rPr>
        <w:t>either good or bad but inherently neutral</w:t>
      </w:r>
      <w:r w:rsidR="00EC77C3">
        <w:rPr>
          <w:rFonts w:asciiTheme="minorBidi" w:eastAsia="Times New Roman" w:hAnsiTheme="minorBidi" w:cstheme="minorBidi"/>
          <w:color w:val="000000"/>
        </w:rPr>
        <w:t xml:space="preserve"> — </w:t>
      </w:r>
      <w:r w:rsidRPr="008E78A4">
        <w:rPr>
          <w:rFonts w:asciiTheme="minorBidi" w:eastAsia="Times New Roman" w:hAnsiTheme="minorBidi" w:cstheme="minorBidi"/>
          <w:color w:val="000000"/>
        </w:rPr>
        <w:t xml:space="preserve">the </w:t>
      </w:r>
      <w:r w:rsidRPr="008E78A4">
        <w:rPr>
          <w:rFonts w:asciiTheme="minorBidi" w:eastAsia="Times New Roman" w:hAnsiTheme="minorBidi" w:cstheme="minorBidi"/>
          <w:i/>
          <w:iCs/>
          <w:color w:val="000000"/>
        </w:rPr>
        <w:t>zevach</w:t>
      </w:r>
      <w:r w:rsidRPr="008E78A4">
        <w:rPr>
          <w:rFonts w:asciiTheme="minorBidi" w:eastAsia="Times New Roman" w:hAnsiTheme="minorBidi" w:cstheme="minorBidi"/>
          <w:color w:val="000000"/>
        </w:rPr>
        <w:t xml:space="preserve"> is, as noted above, by and large a good thing</w:t>
      </w:r>
      <w:r w:rsidR="00EC77C3">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as opposed to the </w:t>
      </w:r>
      <w:r w:rsidR="00EB3D20">
        <w:rPr>
          <w:rFonts w:asciiTheme="minorBidi" w:eastAsia="Times New Roman" w:hAnsiTheme="minorBidi" w:cstheme="minorBidi"/>
          <w:i/>
          <w:iCs/>
          <w:color w:val="000000"/>
        </w:rPr>
        <w:t>matzeiv</w:t>
      </w:r>
      <w:r w:rsidRPr="008E78A4">
        <w:rPr>
          <w:rFonts w:asciiTheme="minorBidi" w:eastAsia="Times New Roman" w:hAnsiTheme="minorBidi" w:cstheme="minorBidi"/>
          <w:i/>
          <w:iCs/>
          <w:color w:val="000000"/>
        </w:rPr>
        <w:t>a</w:t>
      </w:r>
      <w:r w:rsidR="00EC77C3">
        <w:rPr>
          <w:rFonts w:asciiTheme="minorBidi" w:eastAsia="Times New Roman" w:hAnsiTheme="minorBidi" w:cstheme="minorBidi"/>
          <w:i/>
          <w:iCs/>
          <w:color w:val="000000"/>
        </w:rPr>
        <w:t>,</w:t>
      </w:r>
      <w:r w:rsidRPr="008E78A4">
        <w:rPr>
          <w:rFonts w:asciiTheme="minorBidi" w:eastAsia="Times New Roman" w:hAnsiTheme="minorBidi" w:cstheme="minorBidi"/>
          <w:color w:val="000000"/>
        </w:rPr>
        <w:t xml:space="preserve"> which is hated by God. </w:t>
      </w:r>
    </w:p>
    <w:p w14:paraId="5C8F75B4" w14:textId="3F5F8A5B" w:rsidR="00A26ED0" w:rsidRPr="008E78A4" w:rsidRDefault="00A26ED0" w:rsidP="002D7E61">
      <w:pPr>
        <w:bidi w:val="0"/>
        <w:spacing w:line="240" w:lineRule="auto"/>
        <w:jc w:val="both"/>
        <w:rPr>
          <w:rFonts w:asciiTheme="minorBidi" w:eastAsia="Times New Roman" w:hAnsiTheme="minorBidi" w:cstheme="minorBidi"/>
          <w:color w:val="000000"/>
        </w:rPr>
      </w:pPr>
    </w:p>
    <w:p w14:paraId="5D4FAEC2" w14:textId="5EADC75C" w:rsidR="004315B5" w:rsidRPr="008E78A4" w:rsidRDefault="00A26ED0"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Rashi (in his commentary on v. 3) indeed reads this series as asymmetrical. The leaders of the first pair are somewhat neutral characters</w:t>
      </w:r>
      <w:r w:rsidR="00B85F29">
        <w:rPr>
          <w:rFonts w:asciiTheme="minorBidi" w:eastAsia="Times New Roman" w:hAnsiTheme="minorBidi" w:cstheme="minorBidi"/>
          <w:color w:val="000000"/>
        </w:rPr>
        <w:t xml:space="preserve">; the text is </w:t>
      </w:r>
      <w:r w:rsidRPr="008E78A4">
        <w:rPr>
          <w:rFonts w:asciiTheme="minorBidi" w:eastAsia="Times New Roman" w:hAnsiTheme="minorBidi" w:cstheme="minorBidi"/>
          <w:color w:val="000000"/>
        </w:rPr>
        <w:t xml:space="preserve">just stating that </w:t>
      </w:r>
      <w:r w:rsidR="00EB3D20">
        <w:rPr>
          <w:rFonts w:asciiTheme="minorBidi" w:eastAsia="Times New Roman" w:hAnsiTheme="minorBidi" w:cstheme="minorBidi"/>
          <w:color w:val="000000"/>
        </w:rPr>
        <w:t>the Israelites</w:t>
      </w:r>
      <w:r w:rsidRPr="008E78A4">
        <w:rPr>
          <w:rFonts w:asciiTheme="minorBidi" w:eastAsia="Times New Roman" w:hAnsiTheme="minorBidi" w:cstheme="minorBidi"/>
          <w:color w:val="000000"/>
        </w:rPr>
        <w:t xml:space="preserve"> will be exiled and without their own political system. The next two pairs are depicted as describing a lack of spiritual connection either with God (</w:t>
      </w:r>
      <w:r w:rsidRPr="008E78A4">
        <w:rPr>
          <w:rFonts w:asciiTheme="minorBidi" w:eastAsia="Times New Roman" w:hAnsiTheme="minorBidi" w:cstheme="minorBidi"/>
          <w:i/>
          <w:iCs/>
          <w:color w:val="000000"/>
        </w:rPr>
        <w:t>zevach, e</w:t>
      </w:r>
      <w:r w:rsidR="00AA0397">
        <w:rPr>
          <w:rFonts w:asciiTheme="minorBidi" w:eastAsia="Times New Roman" w:hAnsiTheme="minorBidi" w:cstheme="minorBidi"/>
          <w:i/>
          <w:iCs/>
          <w:color w:val="000000"/>
        </w:rPr>
        <w:t>if</w:t>
      </w:r>
      <w:r w:rsidRPr="008E78A4">
        <w:rPr>
          <w:rFonts w:asciiTheme="minorBidi" w:eastAsia="Times New Roman" w:hAnsiTheme="minorBidi" w:cstheme="minorBidi"/>
          <w:i/>
          <w:iCs/>
          <w:color w:val="000000"/>
        </w:rPr>
        <w:t>od</w:t>
      </w:r>
      <w:r w:rsidRPr="008E78A4">
        <w:rPr>
          <w:rFonts w:asciiTheme="minorBidi" w:eastAsia="Times New Roman" w:hAnsiTheme="minorBidi" w:cstheme="minorBidi"/>
          <w:color w:val="000000"/>
        </w:rPr>
        <w:t>) or with idolatrous entities (</w:t>
      </w:r>
      <w:r w:rsidR="00EB3D20">
        <w:rPr>
          <w:rFonts w:asciiTheme="minorBidi" w:eastAsia="Times New Roman" w:hAnsiTheme="minorBidi" w:cstheme="minorBidi"/>
          <w:i/>
          <w:iCs/>
          <w:color w:val="000000"/>
        </w:rPr>
        <w:t>matzeiv</w:t>
      </w:r>
      <w:r w:rsidR="009F12DC" w:rsidRPr="008E78A4">
        <w:rPr>
          <w:rFonts w:asciiTheme="minorBidi" w:eastAsia="Times New Roman" w:hAnsiTheme="minorBidi" w:cstheme="minorBidi"/>
          <w:i/>
          <w:iCs/>
          <w:color w:val="000000"/>
        </w:rPr>
        <w:t>a</w:t>
      </w:r>
      <w:r w:rsidRPr="008E78A4">
        <w:rPr>
          <w:rFonts w:asciiTheme="minorBidi" w:eastAsia="Times New Roman" w:hAnsiTheme="minorBidi" w:cstheme="minorBidi"/>
          <w:i/>
          <w:iCs/>
          <w:color w:val="000000"/>
        </w:rPr>
        <w:t>, tera</w:t>
      </w:r>
      <w:r w:rsidR="00AA0397">
        <w:rPr>
          <w:rFonts w:asciiTheme="minorBidi" w:eastAsia="Times New Roman" w:hAnsiTheme="minorBidi" w:cstheme="minorBidi"/>
          <w:i/>
          <w:iCs/>
          <w:color w:val="000000"/>
        </w:rPr>
        <w:t>f</w:t>
      </w:r>
      <w:r w:rsidRPr="008E78A4">
        <w:rPr>
          <w:rFonts w:asciiTheme="minorBidi" w:eastAsia="Times New Roman" w:hAnsiTheme="minorBidi" w:cstheme="minorBidi"/>
          <w:i/>
          <w:iCs/>
          <w:color w:val="000000"/>
        </w:rPr>
        <w:t>im</w:t>
      </w:r>
      <w:r w:rsidRPr="008E78A4">
        <w:rPr>
          <w:rFonts w:asciiTheme="minorBidi" w:eastAsia="Times New Roman" w:hAnsiTheme="minorBidi" w:cstheme="minorBidi"/>
          <w:color w:val="000000"/>
        </w:rPr>
        <w:t xml:space="preserve">). The point of the middle set is focused on worship and the final set revolves around the unknown future. An </w:t>
      </w:r>
      <w:r w:rsidR="00AA0397">
        <w:rPr>
          <w:rFonts w:asciiTheme="minorBidi" w:eastAsia="Times New Roman" w:hAnsiTheme="minorBidi" w:cstheme="minorBidi"/>
          <w:i/>
          <w:iCs/>
          <w:color w:val="000000"/>
        </w:rPr>
        <w:t>eif</w:t>
      </w:r>
      <w:r w:rsidRPr="008E78A4">
        <w:rPr>
          <w:rFonts w:asciiTheme="minorBidi" w:eastAsia="Times New Roman" w:hAnsiTheme="minorBidi" w:cstheme="minorBidi"/>
          <w:i/>
          <w:iCs/>
          <w:color w:val="000000"/>
        </w:rPr>
        <w:t>od</w:t>
      </w:r>
      <w:r w:rsidRPr="008E78A4">
        <w:rPr>
          <w:rFonts w:asciiTheme="minorBidi" w:eastAsia="Times New Roman" w:hAnsiTheme="minorBidi" w:cstheme="minorBidi"/>
          <w:color w:val="000000"/>
        </w:rPr>
        <w:t xml:space="preserve"> </w:t>
      </w:r>
      <w:r w:rsidR="00EC77C3">
        <w:rPr>
          <w:rFonts w:asciiTheme="minorBidi" w:eastAsia="Times New Roman" w:hAnsiTheme="minorBidi" w:cstheme="minorBidi"/>
          <w:color w:val="000000"/>
        </w:rPr>
        <w:t>i</w:t>
      </w:r>
      <w:r w:rsidRPr="008E78A4">
        <w:rPr>
          <w:rFonts w:asciiTheme="minorBidi" w:eastAsia="Times New Roman" w:hAnsiTheme="minorBidi" w:cstheme="minorBidi"/>
          <w:color w:val="000000"/>
        </w:rPr>
        <w:t>s used, in pre-</w:t>
      </w:r>
      <w:r w:rsidR="00B85F29">
        <w:rPr>
          <w:rFonts w:asciiTheme="minorBidi" w:eastAsia="Times New Roman" w:hAnsiTheme="minorBidi" w:cstheme="minorBidi"/>
          <w:color w:val="000000"/>
        </w:rPr>
        <w:t>Temple</w:t>
      </w:r>
      <w:r w:rsidRPr="008E78A4">
        <w:rPr>
          <w:rFonts w:asciiTheme="minorBidi" w:eastAsia="Times New Roman" w:hAnsiTheme="minorBidi" w:cstheme="minorBidi"/>
          <w:color w:val="000000"/>
        </w:rPr>
        <w:t xml:space="preserve"> times, as a mantic vehicle for an oracle (as evidenced in David’s use of it through the agency of Evyatar); </w:t>
      </w:r>
      <w:r w:rsidRPr="008E78A4">
        <w:rPr>
          <w:rFonts w:asciiTheme="minorBidi" w:eastAsia="Times New Roman" w:hAnsiTheme="minorBidi" w:cstheme="minorBidi"/>
          <w:i/>
          <w:iCs/>
          <w:color w:val="000000"/>
        </w:rPr>
        <w:t>tera</w:t>
      </w:r>
      <w:r w:rsidR="00AA0397">
        <w:rPr>
          <w:rFonts w:asciiTheme="minorBidi" w:eastAsia="Times New Roman" w:hAnsiTheme="minorBidi" w:cstheme="minorBidi"/>
          <w:i/>
          <w:iCs/>
          <w:color w:val="000000"/>
        </w:rPr>
        <w:t>f</w:t>
      </w:r>
      <w:r w:rsidRPr="008E78A4">
        <w:rPr>
          <w:rFonts w:asciiTheme="minorBidi" w:eastAsia="Times New Roman" w:hAnsiTheme="minorBidi" w:cstheme="minorBidi"/>
          <w:i/>
          <w:iCs/>
          <w:color w:val="000000"/>
        </w:rPr>
        <w:t>im</w:t>
      </w:r>
      <w:r w:rsidRPr="008E78A4">
        <w:rPr>
          <w:rFonts w:asciiTheme="minorBidi" w:eastAsia="Times New Roman" w:hAnsiTheme="minorBidi" w:cstheme="minorBidi"/>
          <w:color w:val="000000"/>
        </w:rPr>
        <w:t xml:space="preserve">, as seen in </w:t>
      </w:r>
      <w:r w:rsidRPr="008E78A4">
        <w:rPr>
          <w:rFonts w:asciiTheme="minorBidi" w:eastAsia="Times New Roman" w:hAnsiTheme="minorBidi" w:cstheme="minorBidi"/>
          <w:i/>
          <w:iCs/>
          <w:color w:val="000000"/>
        </w:rPr>
        <w:t>Zekharya</w:t>
      </w:r>
      <w:r w:rsidRPr="008E78A4">
        <w:rPr>
          <w:rFonts w:asciiTheme="minorBidi" w:eastAsia="Times New Roman" w:hAnsiTheme="minorBidi" w:cstheme="minorBidi"/>
          <w:color w:val="000000"/>
        </w:rPr>
        <w:t xml:space="preserve"> 10:2, </w:t>
      </w:r>
      <w:r w:rsidR="00B85F29">
        <w:rPr>
          <w:rFonts w:asciiTheme="minorBidi" w:eastAsia="Times New Roman" w:hAnsiTheme="minorBidi" w:cstheme="minorBidi"/>
          <w:color w:val="000000"/>
        </w:rPr>
        <w:t>a</w:t>
      </w:r>
      <w:r w:rsidRPr="008E78A4">
        <w:rPr>
          <w:rFonts w:asciiTheme="minorBidi" w:eastAsia="Times New Roman" w:hAnsiTheme="minorBidi" w:cstheme="minorBidi"/>
          <w:color w:val="000000"/>
        </w:rPr>
        <w:t xml:space="preserve">re seen as prognosticative devices.  </w:t>
      </w:r>
    </w:p>
    <w:p w14:paraId="24336FFC"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7A4E3BB4" w14:textId="71C28526" w:rsidR="00A26ED0" w:rsidRPr="008E78A4" w:rsidRDefault="00EB3D20" w:rsidP="002D7E61">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Rav </w:t>
      </w:r>
      <w:r w:rsidR="00A26ED0" w:rsidRPr="008E78A4">
        <w:rPr>
          <w:rFonts w:asciiTheme="minorBidi" w:eastAsia="Times New Roman" w:hAnsiTheme="minorBidi" w:cstheme="minorBidi"/>
          <w:color w:val="000000"/>
        </w:rPr>
        <w:t xml:space="preserve">Yosef Kara has an even more unbalanced reading, </w:t>
      </w:r>
      <w:r w:rsidR="00B85F29">
        <w:rPr>
          <w:rFonts w:asciiTheme="minorBidi" w:eastAsia="Times New Roman" w:hAnsiTheme="minorBidi" w:cstheme="minorBidi"/>
          <w:color w:val="000000"/>
        </w:rPr>
        <w:t>in which</w:t>
      </w:r>
      <w:r w:rsidR="00A26ED0" w:rsidRPr="008E78A4">
        <w:rPr>
          <w:rFonts w:asciiTheme="minorBidi" w:eastAsia="Times New Roman" w:hAnsiTheme="minorBidi" w:cstheme="minorBidi"/>
          <w:color w:val="000000"/>
        </w:rPr>
        <w:t xml:space="preserve"> the king, </w:t>
      </w:r>
      <w:r w:rsidR="00CA5D9D">
        <w:rPr>
          <w:rFonts w:asciiTheme="minorBidi" w:eastAsia="Times New Roman" w:hAnsiTheme="minorBidi" w:cstheme="minorBidi"/>
          <w:color w:val="000000"/>
        </w:rPr>
        <w:t>lord</w:t>
      </w:r>
      <w:r w:rsidR="00A26ED0" w:rsidRPr="008E78A4">
        <w:rPr>
          <w:rFonts w:asciiTheme="minorBidi" w:eastAsia="Times New Roman" w:hAnsiTheme="minorBidi" w:cstheme="minorBidi"/>
          <w:color w:val="000000"/>
        </w:rPr>
        <w:t xml:space="preserve">, offering and stele, along with the </w:t>
      </w:r>
      <w:r w:rsidR="00A26ED0" w:rsidRPr="008E78A4">
        <w:rPr>
          <w:rFonts w:asciiTheme="minorBidi" w:eastAsia="Times New Roman" w:hAnsiTheme="minorBidi" w:cstheme="minorBidi"/>
          <w:i/>
          <w:iCs/>
          <w:color w:val="000000"/>
        </w:rPr>
        <w:t>e</w:t>
      </w:r>
      <w:r w:rsidR="00AA0397">
        <w:rPr>
          <w:rFonts w:asciiTheme="minorBidi" w:eastAsia="Times New Roman" w:hAnsiTheme="minorBidi" w:cstheme="minorBidi"/>
          <w:i/>
          <w:iCs/>
          <w:color w:val="000000"/>
        </w:rPr>
        <w:t>if</w:t>
      </w:r>
      <w:r w:rsidR="00A26ED0" w:rsidRPr="008E78A4">
        <w:rPr>
          <w:rFonts w:asciiTheme="minorBidi" w:eastAsia="Times New Roman" w:hAnsiTheme="minorBidi" w:cstheme="minorBidi"/>
          <w:i/>
          <w:iCs/>
          <w:color w:val="000000"/>
        </w:rPr>
        <w:t>od</w:t>
      </w:r>
      <w:r w:rsidR="00A26ED0" w:rsidRPr="008E78A4">
        <w:rPr>
          <w:rFonts w:asciiTheme="minorBidi" w:eastAsia="Times New Roman" w:hAnsiTheme="minorBidi" w:cstheme="minorBidi"/>
          <w:color w:val="000000"/>
        </w:rPr>
        <w:t xml:space="preserve">, are all part of proper Israelite life and practice, and the </w:t>
      </w:r>
      <w:r w:rsidR="00A26ED0" w:rsidRPr="008E78A4">
        <w:rPr>
          <w:rFonts w:asciiTheme="minorBidi" w:eastAsia="Times New Roman" w:hAnsiTheme="minorBidi" w:cstheme="minorBidi"/>
          <w:i/>
          <w:iCs/>
          <w:color w:val="000000"/>
        </w:rPr>
        <w:t>tera</w:t>
      </w:r>
      <w:r w:rsidR="00AA0397">
        <w:rPr>
          <w:rFonts w:asciiTheme="minorBidi" w:eastAsia="Times New Roman" w:hAnsiTheme="minorBidi" w:cstheme="minorBidi"/>
          <w:i/>
          <w:iCs/>
          <w:color w:val="000000"/>
        </w:rPr>
        <w:t>f</w:t>
      </w:r>
      <w:r w:rsidR="00A26ED0" w:rsidRPr="008E78A4">
        <w:rPr>
          <w:rFonts w:asciiTheme="minorBidi" w:eastAsia="Times New Roman" w:hAnsiTheme="minorBidi" w:cstheme="minorBidi"/>
          <w:i/>
          <w:iCs/>
          <w:color w:val="000000"/>
        </w:rPr>
        <w:t>im</w:t>
      </w:r>
      <w:r w:rsidR="00A26ED0" w:rsidRPr="008E78A4">
        <w:rPr>
          <w:rFonts w:asciiTheme="minorBidi" w:eastAsia="Times New Roman" w:hAnsiTheme="minorBidi" w:cstheme="minorBidi"/>
          <w:color w:val="000000"/>
        </w:rPr>
        <w:t xml:space="preserve"> are, as to be expected, idolatrous. </w:t>
      </w:r>
    </w:p>
    <w:p w14:paraId="645BCF6A"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3B1DF924" w14:textId="6FECF4AE" w:rsidR="00A26ED0" w:rsidRPr="008E78A4" w:rsidRDefault="00A26ED0"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Ibn Ezra cites Yefet b</w:t>
      </w:r>
      <w:r w:rsidR="00CA5D9D">
        <w:rPr>
          <w:rFonts w:asciiTheme="minorBidi" w:eastAsia="Times New Roman" w:hAnsiTheme="minorBidi" w:cstheme="minorBidi"/>
          <w:color w:val="000000"/>
        </w:rPr>
        <w:t>en</w:t>
      </w:r>
      <w:r w:rsidRPr="008E78A4">
        <w:rPr>
          <w:rFonts w:asciiTheme="minorBidi" w:eastAsia="Times New Roman" w:hAnsiTheme="minorBidi" w:cstheme="minorBidi"/>
          <w:color w:val="000000"/>
        </w:rPr>
        <w:t xml:space="preserve"> Eli</w:t>
      </w:r>
      <w:r w:rsidR="00CA5D9D">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who proposes that all six terms are positive, maintaining that a </w:t>
      </w:r>
      <w:r w:rsidR="00EB3D20">
        <w:rPr>
          <w:rFonts w:asciiTheme="minorBidi" w:eastAsia="Times New Roman" w:hAnsiTheme="minorBidi" w:cstheme="minorBidi"/>
          <w:i/>
          <w:iCs/>
          <w:color w:val="000000"/>
        </w:rPr>
        <w:t>matzeiv</w:t>
      </w:r>
      <w:r w:rsidRPr="008E78A4">
        <w:rPr>
          <w:rFonts w:asciiTheme="minorBidi" w:eastAsia="Times New Roman" w:hAnsiTheme="minorBidi" w:cstheme="minorBidi"/>
          <w:i/>
          <w:iCs/>
          <w:color w:val="000000"/>
        </w:rPr>
        <w:t>a</w:t>
      </w:r>
      <w:r w:rsidRPr="008E78A4">
        <w:rPr>
          <w:rFonts w:asciiTheme="minorBidi" w:eastAsia="Times New Roman" w:hAnsiTheme="minorBidi" w:cstheme="minorBidi"/>
          <w:color w:val="000000"/>
        </w:rPr>
        <w:t xml:space="preserve"> is only forbidden in a case where God states as such; here, it seems to be positive. Ibn Ezra attacks this approach by pointing out that there is no way to “purify” the </w:t>
      </w:r>
      <w:r w:rsidRPr="008E78A4">
        <w:rPr>
          <w:rFonts w:asciiTheme="minorBidi" w:eastAsia="Times New Roman" w:hAnsiTheme="minorBidi" w:cstheme="minorBidi"/>
          <w:i/>
          <w:iCs/>
          <w:color w:val="000000"/>
        </w:rPr>
        <w:t>tera</w:t>
      </w:r>
      <w:r w:rsidR="00AA0397">
        <w:rPr>
          <w:rFonts w:asciiTheme="minorBidi" w:eastAsia="Times New Roman" w:hAnsiTheme="minorBidi" w:cstheme="minorBidi"/>
          <w:i/>
          <w:iCs/>
          <w:color w:val="000000"/>
        </w:rPr>
        <w:t>f</w:t>
      </w:r>
      <w:r w:rsidRPr="008E78A4">
        <w:rPr>
          <w:rFonts w:asciiTheme="minorBidi" w:eastAsia="Times New Roman" w:hAnsiTheme="minorBidi" w:cstheme="minorBidi"/>
          <w:i/>
          <w:iCs/>
          <w:color w:val="000000"/>
        </w:rPr>
        <w:t>im</w:t>
      </w:r>
      <w:r w:rsidRPr="008E78A4">
        <w:rPr>
          <w:rFonts w:asciiTheme="minorBidi" w:eastAsia="Times New Roman" w:hAnsiTheme="minorBidi" w:cstheme="minorBidi"/>
          <w:color w:val="000000"/>
        </w:rPr>
        <w:t xml:space="preserve"> and make them part of proper worship. He then cites an anonymous opinion that all of these are negative things. In other words, </w:t>
      </w:r>
      <w:r w:rsidR="00B7467F" w:rsidRPr="008E78A4">
        <w:rPr>
          <w:rFonts w:asciiTheme="minorBidi" w:eastAsia="Times New Roman" w:hAnsiTheme="minorBidi" w:cstheme="minorBidi"/>
          <w:color w:val="000000"/>
        </w:rPr>
        <w:t xml:space="preserve">within the frame of the metaphor, </w:t>
      </w:r>
      <w:r w:rsidR="00EB3D20">
        <w:rPr>
          <w:rFonts w:asciiTheme="minorBidi" w:eastAsia="Times New Roman" w:hAnsiTheme="minorBidi" w:cstheme="minorBidi"/>
          <w:color w:val="000000"/>
        </w:rPr>
        <w:t>the Jewish people</w:t>
      </w:r>
      <w:r w:rsidR="00B7467F" w:rsidRPr="008E78A4">
        <w:rPr>
          <w:rFonts w:asciiTheme="minorBidi" w:eastAsia="Times New Roman" w:hAnsiTheme="minorBidi" w:cstheme="minorBidi"/>
          <w:color w:val="000000"/>
        </w:rPr>
        <w:t xml:space="preserve"> will spend a long time acting faithfully to God. Ibn Ezra rejects this on </w:t>
      </w:r>
      <w:r w:rsidR="00CA5D9D">
        <w:rPr>
          <w:rFonts w:asciiTheme="minorBidi" w:eastAsia="Times New Roman" w:hAnsiTheme="minorBidi" w:cstheme="minorBidi"/>
          <w:color w:val="000000"/>
        </w:rPr>
        <w:t xml:space="preserve">the </w:t>
      </w:r>
      <w:r w:rsidR="00B7467F" w:rsidRPr="008E78A4">
        <w:rPr>
          <w:rFonts w:asciiTheme="minorBidi" w:eastAsia="Times New Roman" w:hAnsiTheme="minorBidi" w:cstheme="minorBidi"/>
          <w:color w:val="000000"/>
        </w:rPr>
        <w:t xml:space="preserve">grounds that an </w:t>
      </w:r>
      <w:r w:rsidR="00B7467F" w:rsidRPr="008E78A4">
        <w:rPr>
          <w:rFonts w:asciiTheme="minorBidi" w:eastAsia="Times New Roman" w:hAnsiTheme="minorBidi" w:cstheme="minorBidi"/>
          <w:i/>
          <w:iCs/>
          <w:color w:val="000000"/>
        </w:rPr>
        <w:t>e</w:t>
      </w:r>
      <w:r w:rsidR="00AA0397">
        <w:rPr>
          <w:rFonts w:asciiTheme="minorBidi" w:eastAsia="Times New Roman" w:hAnsiTheme="minorBidi" w:cstheme="minorBidi"/>
          <w:i/>
          <w:iCs/>
          <w:color w:val="000000"/>
        </w:rPr>
        <w:t>if</w:t>
      </w:r>
      <w:r w:rsidR="00B7467F" w:rsidRPr="008E78A4">
        <w:rPr>
          <w:rFonts w:asciiTheme="minorBidi" w:eastAsia="Times New Roman" w:hAnsiTheme="minorBidi" w:cstheme="minorBidi"/>
          <w:i/>
          <w:iCs/>
          <w:color w:val="000000"/>
        </w:rPr>
        <w:t>od</w:t>
      </w:r>
      <w:r w:rsidR="00B7467F" w:rsidRPr="008E78A4">
        <w:rPr>
          <w:rFonts w:asciiTheme="minorBidi" w:eastAsia="Times New Roman" w:hAnsiTheme="minorBidi" w:cstheme="minorBidi"/>
          <w:color w:val="000000"/>
        </w:rPr>
        <w:t xml:space="preserve"> is never mentioned in a disparaging context</w:t>
      </w:r>
      <w:r w:rsidR="00B85F29">
        <w:rPr>
          <w:rFonts w:asciiTheme="minorBidi" w:eastAsia="Times New Roman" w:hAnsiTheme="minorBidi" w:cstheme="minorBidi"/>
          <w:color w:val="000000"/>
        </w:rPr>
        <w:t>.</w:t>
      </w:r>
      <w:r w:rsidR="00B7467F" w:rsidRPr="008E78A4">
        <w:rPr>
          <w:rStyle w:val="a7"/>
          <w:rFonts w:asciiTheme="minorBidi" w:eastAsia="Times New Roman" w:hAnsiTheme="minorBidi" w:cstheme="minorBidi"/>
          <w:color w:val="000000"/>
        </w:rPr>
        <w:footnoteReference w:id="4"/>
      </w:r>
      <w:r w:rsidR="00B7467F" w:rsidRPr="008E78A4">
        <w:rPr>
          <w:rFonts w:asciiTheme="minorBidi" w:eastAsia="Times New Roman" w:hAnsiTheme="minorBidi" w:cstheme="minorBidi"/>
          <w:color w:val="000000"/>
        </w:rPr>
        <w:t xml:space="preserve"> He then settles on our yin/</w:t>
      </w:r>
      <w:r w:rsidR="00B85F29">
        <w:rPr>
          <w:rFonts w:asciiTheme="minorBidi" w:eastAsia="Times New Roman" w:hAnsiTheme="minorBidi" w:cstheme="minorBidi"/>
          <w:color w:val="000000"/>
        </w:rPr>
        <w:t xml:space="preserve"> </w:t>
      </w:r>
      <w:r w:rsidR="00B7467F" w:rsidRPr="008E78A4">
        <w:rPr>
          <w:rFonts w:asciiTheme="minorBidi" w:eastAsia="Times New Roman" w:hAnsiTheme="minorBidi" w:cstheme="minorBidi"/>
          <w:color w:val="000000"/>
        </w:rPr>
        <w:t xml:space="preserve">yang understanding that </w:t>
      </w:r>
      <w:r w:rsidR="00B7467F" w:rsidRPr="008E78A4">
        <w:rPr>
          <w:rFonts w:asciiTheme="minorBidi" w:eastAsia="Times New Roman" w:hAnsiTheme="minorBidi" w:cstheme="minorBidi"/>
          <w:i/>
          <w:iCs/>
          <w:color w:val="000000"/>
        </w:rPr>
        <w:t xml:space="preserve">zevach </w:t>
      </w:r>
      <w:r w:rsidR="00B7467F" w:rsidRPr="008E78A4">
        <w:rPr>
          <w:rFonts w:asciiTheme="minorBidi" w:eastAsia="Times New Roman" w:hAnsiTheme="minorBidi" w:cstheme="minorBidi"/>
          <w:color w:val="000000"/>
        </w:rPr>
        <w:t>and</w:t>
      </w:r>
      <w:r w:rsidR="00B7467F" w:rsidRPr="008E78A4">
        <w:rPr>
          <w:rFonts w:asciiTheme="minorBidi" w:eastAsia="Times New Roman" w:hAnsiTheme="minorBidi" w:cstheme="minorBidi"/>
          <w:i/>
          <w:iCs/>
          <w:color w:val="000000"/>
        </w:rPr>
        <w:t xml:space="preserve"> e</w:t>
      </w:r>
      <w:r w:rsidR="00AA0397">
        <w:rPr>
          <w:rFonts w:asciiTheme="minorBidi" w:eastAsia="Times New Roman" w:hAnsiTheme="minorBidi" w:cstheme="minorBidi"/>
          <w:i/>
          <w:iCs/>
          <w:color w:val="000000"/>
        </w:rPr>
        <w:t>if</w:t>
      </w:r>
      <w:r w:rsidR="00B7467F" w:rsidRPr="008E78A4">
        <w:rPr>
          <w:rFonts w:asciiTheme="minorBidi" w:eastAsia="Times New Roman" w:hAnsiTheme="minorBidi" w:cstheme="minorBidi"/>
          <w:i/>
          <w:iCs/>
          <w:color w:val="000000"/>
        </w:rPr>
        <w:t>od</w:t>
      </w:r>
      <w:r w:rsidR="00B7467F" w:rsidRPr="008E78A4">
        <w:rPr>
          <w:rFonts w:asciiTheme="minorBidi" w:eastAsia="Times New Roman" w:hAnsiTheme="minorBidi" w:cstheme="minorBidi"/>
          <w:color w:val="000000"/>
        </w:rPr>
        <w:t xml:space="preserve"> are proper vehicles for worshipping </w:t>
      </w:r>
      <w:r w:rsidR="00EB3D20">
        <w:rPr>
          <w:rFonts w:asciiTheme="minorBidi" w:eastAsia="Times New Roman" w:hAnsiTheme="minorBidi" w:cstheme="minorBidi"/>
          <w:color w:val="000000"/>
        </w:rPr>
        <w:t>God</w:t>
      </w:r>
      <w:r w:rsidR="00B85F29">
        <w:rPr>
          <w:rFonts w:asciiTheme="minorBidi" w:eastAsia="Times New Roman" w:hAnsiTheme="minorBidi" w:cstheme="minorBidi"/>
          <w:color w:val="000000"/>
        </w:rPr>
        <w:t>;</w:t>
      </w:r>
      <w:r w:rsidR="00B7467F" w:rsidRPr="008E78A4">
        <w:rPr>
          <w:rFonts w:asciiTheme="minorBidi" w:eastAsia="Times New Roman" w:hAnsiTheme="minorBidi" w:cstheme="minorBidi"/>
          <w:color w:val="000000"/>
        </w:rPr>
        <w:t xml:space="preserve"> whereas </w:t>
      </w:r>
      <w:r w:rsidR="00EB3D20">
        <w:rPr>
          <w:rFonts w:asciiTheme="minorBidi" w:eastAsia="Times New Roman" w:hAnsiTheme="minorBidi" w:cstheme="minorBidi"/>
          <w:i/>
          <w:iCs/>
          <w:color w:val="000000"/>
        </w:rPr>
        <w:t>matzeiv</w:t>
      </w:r>
      <w:r w:rsidR="009F12DC" w:rsidRPr="008E78A4">
        <w:rPr>
          <w:rFonts w:asciiTheme="minorBidi" w:eastAsia="Times New Roman" w:hAnsiTheme="minorBidi" w:cstheme="minorBidi"/>
          <w:i/>
          <w:iCs/>
          <w:color w:val="000000"/>
        </w:rPr>
        <w:t>a</w:t>
      </w:r>
      <w:r w:rsidR="00B7467F" w:rsidRPr="008E78A4">
        <w:rPr>
          <w:rFonts w:asciiTheme="minorBidi" w:eastAsia="Times New Roman" w:hAnsiTheme="minorBidi" w:cstheme="minorBidi"/>
          <w:i/>
          <w:iCs/>
          <w:color w:val="000000"/>
        </w:rPr>
        <w:t xml:space="preserve"> </w:t>
      </w:r>
      <w:r w:rsidR="00B7467F" w:rsidRPr="008E78A4">
        <w:rPr>
          <w:rFonts w:asciiTheme="minorBidi" w:eastAsia="Times New Roman" w:hAnsiTheme="minorBidi" w:cstheme="minorBidi"/>
          <w:color w:val="000000"/>
        </w:rPr>
        <w:t>and</w:t>
      </w:r>
      <w:r w:rsidR="00B7467F" w:rsidRPr="008E78A4">
        <w:rPr>
          <w:rFonts w:asciiTheme="minorBidi" w:eastAsia="Times New Roman" w:hAnsiTheme="minorBidi" w:cstheme="minorBidi"/>
          <w:i/>
          <w:iCs/>
          <w:color w:val="000000"/>
        </w:rPr>
        <w:t xml:space="preserve"> tera</w:t>
      </w:r>
      <w:r w:rsidR="00AA0397">
        <w:rPr>
          <w:rFonts w:asciiTheme="minorBidi" w:eastAsia="Times New Roman" w:hAnsiTheme="minorBidi" w:cstheme="minorBidi"/>
          <w:i/>
          <w:iCs/>
          <w:color w:val="000000"/>
        </w:rPr>
        <w:t>f</w:t>
      </w:r>
      <w:r w:rsidR="00B7467F" w:rsidRPr="008E78A4">
        <w:rPr>
          <w:rFonts w:asciiTheme="minorBidi" w:eastAsia="Times New Roman" w:hAnsiTheme="minorBidi" w:cstheme="minorBidi"/>
          <w:i/>
          <w:iCs/>
          <w:color w:val="000000"/>
        </w:rPr>
        <w:t>im</w:t>
      </w:r>
      <w:r w:rsidR="00B7467F" w:rsidRPr="008E78A4">
        <w:rPr>
          <w:rFonts w:asciiTheme="minorBidi" w:eastAsia="Times New Roman" w:hAnsiTheme="minorBidi" w:cstheme="minorBidi"/>
          <w:color w:val="000000"/>
        </w:rPr>
        <w:t xml:space="preserve"> are idolatrous, thus approximating the statement in the metaphor that the woman will be celibate, both as regards her husband Hoshea, and towards other men. </w:t>
      </w:r>
      <w:r w:rsidR="00932215" w:rsidRPr="008E78A4">
        <w:rPr>
          <w:rFonts w:asciiTheme="minorBidi" w:eastAsia="Times New Roman" w:hAnsiTheme="minorBidi" w:cstheme="minorBidi"/>
          <w:color w:val="000000"/>
        </w:rPr>
        <w:t xml:space="preserve">Radak follows this approach as well. </w:t>
      </w:r>
    </w:p>
    <w:p w14:paraId="3131108B"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1CF69CDD" w14:textId="1ADA3671" w:rsidR="004315B5" w:rsidRPr="008E78A4" w:rsidRDefault="00EB3D20" w:rsidP="002D7E61">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Rav </w:t>
      </w:r>
      <w:r w:rsidR="004315B5" w:rsidRPr="008E78A4">
        <w:rPr>
          <w:rFonts w:asciiTheme="minorBidi" w:eastAsia="Times New Roman" w:hAnsiTheme="minorBidi" w:cstheme="minorBidi"/>
          <w:color w:val="000000"/>
        </w:rPr>
        <w:t xml:space="preserve">Eliezer of Beaugency seems to be the first commentator to </w:t>
      </w:r>
      <w:r w:rsidR="00932215" w:rsidRPr="008E78A4">
        <w:rPr>
          <w:rFonts w:asciiTheme="minorBidi" w:eastAsia="Times New Roman" w:hAnsiTheme="minorBidi" w:cstheme="minorBidi"/>
          <w:color w:val="000000"/>
        </w:rPr>
        <w:t>interpret this sextet as</w:t>
      </w:r>
      <w:r w:rsidR="004315B5" w:rsidRPr="008E78A4">
        <w:rPr>
          <w:rFonts w:asciiTheme="minorBidi" w:eastAsia="Times New Roman" w:hAnsiTheme="minorBidi" w:cstheme="minorBidi"/>
          <w:color w:val="000000"/>
        </w:rPr>
        <w:t xml:space="preserve"> a </w:t>
      </w:r>
      <w:r w:rsidR="00932215" w:rsidRPr="008E78A4">
        <w:rPr>
          <w:rFonts w:asciiTheme="minorBidi" w:eastAsia="Times New Roman" w:hAnsiTheme="minorBidi" w:cstheme="minorBidi"/>
          <w:b/>
          <w:bCs/>
          <w:color w:val="000000"/>
        </w:rPr>
        <w:t>completely</w:t>
      </w:r>
      <w:r w:rsidR="004315B5" w:rsidRPr="008E78A4">
        <w:rPr>
          <w:rFonts w:asciiTheme="minorBidi" w:eastAsia="Times New Roman" w:hAnsiTheme="minorBidi" w:cstheme="minorBidi"/>
          <w:color w:val="000000"/>
        </w:rPr>
        <w:t xml:space="preserve"> parallel sequence. The king, he says, is akin to the husband in the metaphor; the </w:t>
      </w:r>
      <w:r w:rsidR="00CA5D9D">
        <w:rPr>
          <w:rFonts w:asciiTheme="minorBidi" w:eastAsia="Times New Roman" w:hAnsiTheme="minorBidi" w:cstheme="minorBidi"/>
          <w:color w:val="000000"/>
        </w:rPr>
        <w:t>lord</w:t>
      </w:r>
      <w:r w:rsidR="004315B5" w:rsidRPr="008E78A4">
        <w:rPr>
          <w:rFonts w:asciiTheme="minorBidi" w:eastAsia="Times New Roman" w:hAnsiTheme="minorBidi" w:cstheme="minorBidi"/>
          <w:color w:val="000000"/>
        </w:rPr>
        <w:t xml:space="preserve"> is like the paramour. </w:t>
      </w:r>
      <w:r w:rsidR="00120A13" w:rsidRPr="008E78A4">
        <w:rPr>
          <w:rFonts w:asciiTheme="minorBidi" w:eastAsia="Times New Roman" w:hAnsiTheme="minorBidi" w:cstheme="minorBidi"/>
          <w:color w:val="000000"/>
        </w:rPr>
        <w:t>From t</w:t>
      </w:r>
      <w:r w:rsidR="004315B5" w:rsidRPr="008E78A4">
        <w:rPr>
          <w:rFonts w:asciiTheme="minorBidi" w:eastAsia="Times New Roman" w:hAnsiTheme="minorBidi" w:cstheme="minorBidi"/>
          <w:color w:val="000000"/>
        </w:rPr>
        <w:t xml:space="preserve">here, he </w:t>
      </w:r>
      <w:r w:rsidR="00932215" w:rsidRPr="008E78A4">
        <w:rPr>
          <w:rFonts w:asciiTheme="minorBidi" w:eastAsia="Times New Roman" w:hAnsiTheme="minorBidi" w:cstheme="minorBidi"/>
          <w:color w:val="000000"/>
        </w:rPr>
        <w:t>follows ibn Ezra’s direction. In the final analysis, the first of each pair corresponds to the husband, proper worship etc.</w:t>
      </w:r>
      <w:r w:rsidR="00B85F29">
        <w:rPr>
          <w:rFonts w:asciiTheme="minorBidi" w:eastAsia="Times New Roman" w:hAnsiTheme="minorBidi" w:cstheme="minorBidi"/>
          <w:color w:val="000000"/>
        </w:rPr>
        <w:t>;</w:t>
      </w:r>
      <w:r w:rsidR="00932215" w:rsidRPr="008E78A4">
        <w:rPr>
          <w:rFonts w:asciiTheme="minorBidi" w:eastAsia="Times New Roman" w:hAnsiTheme="minorBidi" w:cstheme="minorBidi"/>
          <w:color w:val="000000"/>
        </w:rPr>
        <w:t xml:space="preserve"> and the second</w:t>
      </w:r>
      <w:r w:rsidR="00B85F29">
        <w:rPr>
          <w:rFonts w:asciiTheme="minorBidi" w:eastAsia="Times New Roman" w:hAnsiTheme="minorBidi" w:cstheme="minorBidi"/>
          <w:color w:val="000000"/>
        </w:rPr>
        <w:t>,</w:t>
      </w:r>
      <w:r w:rsidR="00932215" w:rsidRPr="008E78A4">
        <w:rPr>
          <w:rFonts w:asciiTheme="minorBidi" w:eastAsia="Times New Roman" w:hAnsiTheme="minorBidi" w:cstheme="minorBidi"/>
          <w:color w:val="000000"/>
        </w:rPr>
        <w:t xml:space="preserve"> to infidelity and idolatry. </w:t>
      </w:r>
    </w:p>
    <w:p w14:paraId="67E2ADF3"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2A7321A3" w14:textId="2F640D43" w:rsidR="00120A13" w:rsidRPr="008E78A4" w:rsidRDefault="00120A13"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Note that </w:t>
      </w:r>
      <w:r w:rsidR="00EB3D20">
        <w:rPr>
          <w:rFonts w:asciiTheme="minorBidi" w:eastAsia="Times New Roman" w:hAnsiTheme="minorBidi" w:cstheme="minorBidi"/>
          <w:color w:val="000000"/>
        </w:rPr>
        <w:t xml:space="preserve">Rav </w:t>
      </w:r>
      <w:r w:rsidRPr="008E78A4">
        <w:rPr>
          <w:rFonts w:asciiTheme="minorBidi" w:eastAsia="Times New Roman" w:hAnsiTheme="minorBidi" w:cstheme="minorBidi"/>
          <w:color w:val="000000"/>
        </w:rPr>
        <w:t xml:space="preserve">Eliezer seems to not be concerned that a real-world </w:t>
      </w:r>
      <w:r w:rsidRPr="008E78A4">
        <w:rPr>
          <w:rFonts w:asciiTheme="minorBidi" w:eastAsia="Times New Roman" w:hAnsiTheme="minorBidi" w:cstheme="minorBidi"/>
          <w:i/>
          <w:iCs/>
          <w:color w:val="000000"/>
        </w:rPr>
        <w:t xml:space="preserve">sar </w:t>
      </w:r>
      <w:r w:rsidRPr="008E78A4">
        <w:rPr>
          <w:rFonts w:asciiTheme="minorBidi" w:eastAsia="Times New Roman" w:hAnsiTheme="minorBidi" w:cstheme="minorBidi"/>
          <w:color w:val="000000"/>
        </w:rPr>
        <w:t xml:space="preserve">doesn’t operate </w:t>
      </w:r>
      <w:r w:rsidR="00B85F29">
        <w:rPr>
          <w:rFonts w:asciiTheme="minorBidi" w:eastAsia="Times New Roman" w:hAnsiTheme="minorBidi" w:cstheme="minorBidi"/>
          <w:color w:val="000000"/>
        </w:rPr>
        <w:t>o</w:t>
      </w:r>
      <w:r w:rsidRPr="008E78A4">
        <w:rPr>
          <w:rFonts w:asciiTheme="minorBidi" w:eastAsia="Times New Roman" w:hAnsiTheme="minorBidi" w:cstheme="minorBidi"/>
          <w:color w:val="000000"/>
        </w:rPr>
        <w:t xml:space="preserve">n an opposite plane from a king.  Ibn Kaspi picks up on this and argues for a tighter analogic relationship between the idolatrous allegiance and the </w:t>
      </w:r>
      <w:r w:rsidRPr="008E78A4">
        <w:rPr>
          <w:rFonts w:asciiTheme="minorBidi" w:eastAsia="Times New Roman" w:hAnsiTheme="minorBidi" w:cstheme="minorBidi"/>
          <w:i/>
          <w:iCs/>
          <w:color w:val="000000"/>
        </w:rPr>
        <w:t>sar</w:t>
      </w:r>
      <w:r w:rsidRPr="008E78A4">
        <w:rPr>
          <w:rFonts w:asciiTheme="minorBidi" w:eastAsia="Times New Roman" w:hAnsiTheme="minorBidi" w:cstheme="minorBidi"/>
          <w:color w:val="000000"/>
        </w:rPr>
        <w:t xml:space="preserve">, pointing out that </w:t>
      </w:r>
      <w:r w:rsidRPr="008E78A4">
        <w:rPr>
          <w:rFonts w:asciiTheme="minorBidi" w:eastAsia="Times New Roman" w:hAnsiTheme="minorBidi" w:cstheme="minorBidi"/>
          <w:i/>
          <w:iCs/>
          <w:color w:val="000000"/>
        </w:rPr>
        <w:t>sar</w:t>
      </w:r>
      <w:r w:rsidRPr="008E78A4">
        <w:rPr>
          <w:rFonts w:asciiTheme="minorBidi" w:eastAsia="Times New Roman" w:hAnsiTheme="minorBidi" w:cstheme="minorBidi"/>
          <w:color w:val="000000"/>
        </w:rPr>
        <w:t xml:space="preserve"> is sometimes presented in the plural (akin to polytheism), whereas there is only one </w:t>
      </w:r>
      <w:r w:rsidRPr="008E78A4">
        <w:rPr>
          <w:rFonts w:asciiTheme="minorBidi" w:eastAsia="Times New Roman" w:hAnsiTheme="minorBidi" w:cstheme="minorBidi"/>
          <w:i/>
          <w:iCs/>
          <w:color w:val="000000"/>
        </w:rPr>
        <w:t>melekh</w:t>
      </w:r>
      <w:r w:rsidRPr="008E78A4">
        <w:rPr>
          <w:rFonts w:asciiTheme="minorBidi" w:eastAsia="Times New Roman" w:hAnsiTheme="minorBidi" w:cstheme="minorBidi"/>
          <w:color w:val="000000"/>
        </w:rPr>
        <w:t xml:space="preserve"> in a given monarchy. Otherwise, Ibn Kaspi follows </w:t>
      </w:r>
      <w:r w:rsidR="00EB3D20">
        <w:rPr>
          <w:rFonts w:asciiTheme="minorBidi" w:eastAsia="Times New Roman" w:hAnsiTheme="minorBidi" w:cstheme="minorBidi"/>
          <w:color w:val="000000"/>
        </w:rPr>
        <w:t xml:space="preserve">Rav </w:t>
      </w:r>
      <w:r w:rsidRPr="008E78A4">
        <w:rPr>
          <w:rFonts w:asciiTheme="minorBidi" w:eastAsia="Times New Roman" w:hAnsiTheme="minorBidi" w:cstheme="minorBidi"/>
          <w:color w:val="000000"/>
        </w:rPr>
        <w:t xml:space="preserve">Eliezer’s perfect alignment, explicitly stating that </w:t>
      </w:r>
      <w:r w:rsidRPr="008E78A4">
        <w:rPr>
          <w:rFonts w:asciiTheme="minorBidi" w:eastAsia="Times New Roman" w:hAnsiTheme="minorBidi" w:cstheme="minorBidi"/>
          <w:i/>
          <w:iCs/>
          <w:color w:val="000000"/>
        </w:rPr>
        <w:t>melekh, zevach</w:t>
      </w:r>
      <w:r w:rsidRPr="008E78A4">
        <w:rPr>
          <w:rFonts w:asciiTheme="minorBidi" w:eastAsia="Times New Roman" w:hAnsiTheme="minorBidi" w:cstheme="minorBidi"/>
          <w:color w:val="000000"/>
        </w:rPr>
        <w:t xml:space="preserve"> and </w:t>
      </w:r>
      <w:r w:rsidRPr="008E78A4">
        <w:rPr>
          <w:rFonts w:asciiTheme="minorBidi" w:eastAsia="Times New Roman" w:hAnsiTheme="minorBidi" w:cstheme="minorBidi"/>
          <w:i/>
          <w:iCs/>
          <w:color w:val="000000"/>
        </w:rPr>
        <w:t>e</w:t>
      </w:r>
      <w:r w:rsidR="00AA0397">
        <w:rPr>
          <w:rFonts w:asciiTheme="minorBidi" w:eastAsia="Times New Roman" w:hAnsiTheme="minorBidi" w:cstheme="minorBidi"/>
          <w:i/>
          <w:iCs/>
          <w:color w:val="000000"/>
        </w:rPr>
        <w:t>if</w:t>
      </w:r>
      <w:r w:rsidRPr="008E78A4">
        <w:rPr>
          <w:rFonts w:asciiTheme="minorBidi" w:eastAsia="Times New Roman" w:hAnsiTheme="minorBidi" w:cstheme="minorBidi"/>
          <w:i/>
          <w:iCs/>
          <w:color w:val="000000"/>
        </w:rPr>
        <w:t>od</w:t>
      </w:r>
      <w:r w:rsidRPr="008E78A4">
        <w:rPr>
          <w:rFonts w:asciiTheme="minorBidi" w:eastAsia="Times New Roman" w:hAnsiTheme="minorBidi" w:cstheme="minorBidi"/>
          <w:color w:val="000000"/>
        </w:rPr>
        <w:t xml:space="preserve"> are “good” whereas </w:t>
      </w:r>
      <w:r w:rsidRPr="008E78A4">
        <w:rPr>
          <w:rFonts w:asciiTheme="minorBidi" w:eastAsia="Times New Roman" w:hAnsiTheme="minorBidi" w:cstheme="minorBidi"/>
          <w:i/>
          <w:iCs/>
          <w:color w:val="000000"/>
        </w:rPr>
        <w:t xml:space="preserve">sar, </w:t>
      </w:r>
      <w:r w:rsidR="00EB3D20">
        <w:rPr>
          <w:rFonts w:asciiTheme="minorBidi" w:eastAsia="Times New Roman" w:hAnsiTheme="minorBidi" w:cstheme="minorBidi"/>
          <w:i/>
          <w:iCs/>
          <w:color w:val="000000"/>
        </w:rPr>
        <w:t>matzeiva</w:t>
      </w:r>
      <w:r w:rsidRPr="008E78A4">
        <w:rPr>
          <w:rFonts w:asciiTheme="minorBidi" w:eastAsia="Times New Roman" w:hAnsiTheme="minorBidi" w:cstheme="minorBidi"/>
          <w:color w:val="000000"/>
        </w:rPr>
        <w:t xml:space="preserve"> and </w:t>
      </w:r>
      <w:r w:rsidRPr="008E78A4">
        <w:rPr>
          <w:rFonts w:asciiTheme="minorBidi" w:eastAsia="Times New Roman" w:hAnsiTheme="minorBidi" w:cstheme="minorBidi"/>
          <w:i/>
          <w:iCs/>
          <w:color w:val="000000"/>
        </w:rPr>
        <w:t>tera</w:t>
      </w:r>
      <w:r w:rsidR="00EB3D20">
        <w:rPr>
          <w:rFonts w:asciiTheme="minorBidi" w:eastAsia="Times New Roman" w:hAnsiTheme="minorBidi" w:cstheme="minorBidi"/>
          <w:i/>
          <w:iCs/>
          <w:color w:val="000000"/>
        </w:rPr>
        <w:t>f</w:t>
      </w:r>
      <w:r w:rsidRPr="008E78A4">
        <w:rPr>
          <w:rFonts w:asciiTheme="minorBidi" w:eastAsia="Times New Roman" w:hAnsiTheme="minorBidi" w:cstheme="minorBidi"/>
          <w:i/>
          <w:iCs/>
          <w:color w:val="000000"/>
        </w:rPr>
        <w:t>im</w:t>
      </w:r>
      <w:r w:rsidRPr="008E78A4">
        <w:rPr>
          <w:rFonts w:asciiTheme="minorBidi" w:eastAsia="Times New Roman" w:hAnsiTheme="minorBidi" w:cstheme="minorBidi"/>
          <w:color w:val="000000"/>
        </w:rPr>
        <w:t xml:space="preserve"> are evil. </w:t>
      </w:r>
    </w:p>
    <w:p w14:paraId="4D770BE9"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6AA93EFE" w14:textId="1B58C26F" w:rsidR="0052219B" w:rsidRPr="008E78A4" w:rsidRDefault="0052219B"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The wide range of approaches to this linguistically simple but symbolically challenging metaphor and moral is </w:t>
      </w:r>
      <w:r w:rsidR="00F8371A">
        <w:rPr>
          <w:rFonts w:asciiTheme="minorBidi" w:eastAsia="Times New Roman" w:hAnsiTheme="minorBidi" w:cstheme="minorBidi"/>
          <w:color w:val="000000"/>
        </w:rPr>
        <w:t xml:space="preserve">a </w:t>
      </w:r>
      <w:r w:rsidRPr="008E78A4">
        <w:rPr>
          <w:rFonts w:asciiTheme="minorBidi" w:eastAsia="Times New Roman" w:hAnsiTheme="minorBidi" w:cstheme="minorBidi"/>
          <w:color w:val="000000"/>
        </w:rPr>
        <w:t xml:space="preserve">not atypical taste of the interpretive universe of </w:t>
      </w:r>
      <w:r w:rsidRPr="00885718">
        <w:rPr>
          <w:rFonts w:asciiTheme="minorBidi" w:eastAsia="Times New Roman" w:hAnsiTheme="minorBidi" w:cstheme="minorBidi"/>
          <w:i/>
          <w:iCs/>
          <w:color w:val="000000"/>
        </w:rPr>
        <w:t>Tanakh</w:t>
      </w:r>
      <w:r w:rsidRPr="008E78A4">
        <w:rPr>
          <w:rFonts w:asciiTheme="minorBidi" w:eastAsia="Times New Roman" w:hAnsiTheme="minorBidi" w:cstheme="minorBidi"/>
          <w:color w:val="000000"/>
        </w:rPr>
        <w:t xml:space="preserve">. </w:t>
      </w:r>
      <w:r w:rsidR="00B85F29">
        <w:rPr>
          <w:rFonts w:asciiTheme="minorBidi" w:eastAsia="Times New Roman" w:hAnsiTheme="minorBidi" w:cstheme="minorBidi"/>
          <w:color w:val="000000"/>
        </w:rPr>
        <w:t>Moreover,</w:t>
      </w:r>
      <w:r w:rsidRPr="008E78A4">
        <w:rPr>
          <w:rFonts w:asciiTheme="minorBidi" w:eastAsia="Times New Roman" w:hAnsiTheme="minorBidi" w:cstheme="minorBidi"/>
          <w:color w:val="000000"/>
        </w:rPr>
        <w:t xml:space="preserve"> the gates of interpretation are never locked; they are open and beckon thoughtful innovation.</w:t>
      </w:r>
    </w:p>
    <w:p w14:paraId="7CB5C6CD" w14:textId="73F025A4" w:rsidR="00690679" w:rsidRDefault="00690679" w:rsidP="002D7E61">
      <w:pPr>
        <w:bidi w:val="0"/>
        <w:spacing w:line="240" w:lineRule="auto"/>
        <w:ind w:left="2160"/>
        <w:jc w:val="both"/>
        <w:rPr>
          <w:rFonts w:asciiTheme="minorBidi" w:eastAsia="Times New Roman" w:hAnsiTheme="minorBidi" w:cstheme="minorBidi"/>
          <w:color w:val="000000"/>
        </w:rPr>
      </w:pPr>
    </w:p>
    <w:p w14:paraId="6498A3AD" w14:textId="3727D39F" w:rsidR="00690679" w:rsidRPr="008E78A4" w:rsidRDefault="00690679" w:rsidP="002D7E61">
      <w:pPr>
        <w:bidi w:val="0"/>
        <w:spacing w:line="240" w:lineRule="auto"/>
        <w:ind w:left="1440"/>
        <w:jc w:val="both"/>
        <w:rPr>
          <w:rFonts w:asciiTheme="minorBidi" w:eastAsia="Times New Roman" w:hAnsiTheme="minorBidi" w:cstheme="minorBidi"/>
          <w:i/>
          <w:iCs/>
          <w:color w:val="000000"/>
        </w:rPr>
      </w:pPr>
      <w:r w:rsidRPr="008E78A4">
        <w:rPr>
          <w:rFonts w:asciiTheme="minorBidi" w:eastAsia="Times New Roman" w:hAnsiTheme="minorBidi" w:cstheme="minorBidi"/>
          <w:i/>
          <w:iCs/>
          <w:color w:val="000000"/>
        </w:rPr>
        <w:t xml:space="preserve">Achar yashuvu </w:t>
      </w:r>
      <w:r w:rsidR="00EB3D20">
        <w:rPr>
          <w:rFonts w:asciiTheme="minorBidi" w:eastAsia="Times New Roman" w:hAnsiTheme="minorBidi" w:cstheme="minorBidi"/>
          <w:i/>
          <w:iCs/>
          <w:color w:val="000000"/>
        </w:rPr>
        <w:t>be</w:t>
      </w:r>
      <w:r w:rsidRPr="008E78A4">
        <w:rPr>
          <w:rFonts w:asciiTheme="minorBidi" w:eastAsia="Times New Roman" w:hAnsiTheme="minorBidi" w:cstheme="minorBidi"/>
          <w:i/>
          <w:iCs/>
          <w:color w:val="000000"/>
        </w:rPr>
        <w:t>nei Yisrael</w:t>
      </w:r>
    </w:p>
    <w:p w14:paraId="4ECC11C4" w14:textId="0E776CF3" w:rsidR="00690679" w:rsidRPr="008E78A4" w:rsidRDefault="00B85F29"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690679" w:rsidRPr="008E78A4">
        <w:rPr>
          <w:rFonts w:asciiTheme="minorBidi" w:eastAsia="Times New Roman" w:hAnsiTheme="minorBidi" w:cstheme="minorBidi"/>
          <w:color w:val="000000"/>
        </w:rPr>
        <w:t xml:space="preserve">fterward shall the </w:t>
      </w:r>
      <w:r w:rsidR="00EC77C3">
        <w:rPr>
          <w:rFonts w:asciiTheme="minorBidi" w:eastAsia="Times New Roman" w:hAnsiTheme="minorBidi" w:cstheme="minorBidi"/>
          <w:color w:val="000000"/>
        </w:rPr>
        <w:t>Israelites</w:t>
      </w:r>
      <w:r w:rsidR="00690679" w:rsidRPr="008E78A4">
        <w:rPr>
          <w:rFonts w:asciiTheme="minorBidi" w:eastAsia="Times New Roman" w:hAnsiTheme="minorBidi" w:cstheme="minorBidi"/>
          <w:color w:val="000000"/>
        </w:rPr>
        <w:t xml:space="preserve"> return</w:t>
      </w:r>
    </w:p>
    <w:p w14:paraId="6B10C19C" w14:textId="77777777" w:rsidR="009F12DC" w:rsidRPr="008E78A4" w:rsidRDefault="009F12DC" w:rsidP="002D7E61">
      <w:pPr>
        <w:bidi w:val="0"/>
        <w:spacing w:line="240" w:lineRule="auto"/>
        <w:ind w:left="2160"/>
        <w:jc w:val="both"/>
        <w:rPr>
          <w:rFonts w:asciiTheme="minorBidi" w:eastAsia="Times New Roman" w:hAnsiTheme="minorBidi" w:cstheme="minorBidi"/>
          <w:color w:val="000000"/>
        </w:rPr>
      </w:pPr>
    </w:p>
    <w:p w14:paraId="3FB9CDA4" w14:textId="60873604" w:rsidR="00EB3D20" w:rsidRDefault="0052219B"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The immediate sense is that the spiritual deprivation (in all directions) outlined in the previous verse will lead to a great thirst and desire for reaching out to something transcendent and that that will </w:t>
      </w:r>
      <w:r w:rsidR="009F12DC" w:rsidRPr="008E78A4">
        <w:rPr>
          <w:rFonts w:asciiTheme="minorBidi" w:eastAsia="Times New Roman" w:hAnsiTheme="minorBidi" w:cstheme="minorBidi"/>
          <w:color w:val="000000"/>
        </w:rPr>
        <w:t xml:space="preserve">motivate </w:t>
      </w:r>
      <w:r w:rsidR="00EB3D20">
        <w:rPr>
          <w:rFonts w:asciiTheme="minorBidi" w:eastAsia="Times New Roman" w:hAnsiTheme="minorBidi" w:cstheme="minorBidi"/>
          <w:color w:val="000000"/>
        </w:rPr>
        <w:t>the Israelites</w:t>
      </w:r>
      <w:r w:rsidR="00017BF2" w:rsidRPr="008E78A4">
        <w:rPr>
          <w:rFonts w:asciiTheme="minorBidi" w:eastAsia="Times New Roman" w:hAnsiTheme="minorBidi" w:cstheme="minorBidi"/>
          <w:color w:val="000000"/>
        </w:rPr>
        <w:t xml:space="preserve"> to return to God. </w:t>
      </w:r>
    </w:p>
    <w:p w14:paraId="2BFF20FD" w14:textId="77777777" w:rsidR="00EB3D20" w:rsidRDefault="00EB3D20" w:rsidP="002D7E61">
      <w:pPr>
        <w:bidi w:val="0"/>
        <w:spacing w:line="240" w:lineRule="auto"/>
        <w:jc w:val="both"/>
        <w:rPr>
          <w:rFonts w:asciiTheme="minorBidi" w:eastAsia="Times New Roman" w:hAnsiTheme="minorBidi" w:cstheme="minorBidi"/>
          <w:color w:val="000000"/>
        </w:rPr>
      </w:pPr>
    </w:p>
    <w:p w14:paraId="2386188E" w14:textId="3E302B25" w:rsidR="0052219B" w:rsidRPr="008E78A4" w:rsidRDefault="00017BF2"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This stands in clear apposition to the anticipation of </w:t>
      </w:r>
      <w:r w:rsidR="00B85F29">
        <w:rPr>
          <w:rFonts w:asciiTheme="minorBidi" w:eastAsia="Times New Roman" w:hAnsiTheme="minorBidi" w:cstheme="minorBidi"/>
          <w:color w:val="000000"/>
        </w:rPr>
        <w:t>C</w:t>
      </w:r>
      <w:r w:rsidRPr="008E78A4">
        <w:rPr>
          <w:rFonts w:asciiTheme="minorBidi" w:eastAsia="Times New Roman" w:hAnsiTheme="minorBidi" w:cstheme="minorBidi"/>
          <w:color w:val="000000"/>
        </w:rPr>
        <w:t>hapter 2</w:t>
      </w:r>
      <w:r w:rsidR="00F8371A">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where simply robbing the people of their material success and the comfort of their homes will rekindle the old </w:t>
      </w:r>
      <w:r w:rsidRPr="008E78A4">
        <w:rPr>
          <w:rFonts w:asciiTheme="minorBidi" w:eastAsia="Times New Roman" w:hAnsiTheme="minorBidi" w:cstheme="minorBidi"/>
          <w:color w:val="000000"/>
        </w:rPr>
        <w:lastRenderedPageBreak/>
        <w:t xml:space="preserve">romance of Sinai. Here, we are to imagine a prolonged period of emptiness, either dispersed or under foreign domination, the people forcefully held back from any form of worship, which will enable a reckoning and a thoughtful renascence. Instead of the nostalgic, romantic </w:t>
      </w:r>
      <w:r w:rsidRPr="008E78A4">
        <w:rPr>
          <w:rFonts w:asciiTheme="minorBidi" w:eastAsia="Times New Roman" w:hAnsiTheme="minorBidi" w:cstheme="minorBidi"/>
          <w:i/>
          <w:iCs/>
          <w:color w:val="000000"/>
        </w:rPr>
        <w:t>teshuva</w:t>
      </w:r>
      <w:r w:rsidRPr="008E78A4">
        <w:rPr>
          <w:rFonts w:asciiTheme="minorBidi" w:eastAsia="Times New Roman" w:hAnsiTheme="minorBidi" w:cstheme="minorBidi"/>
          <w:color w:val="000000"/>
        </w:rPr>
        <w:t xml:space="preserve"> pictured in the previous chapter, the feeling of these verses is of a return born of an emptiness and a longing for </w:t>
      </w:r>
      <w:r w:rsidRPr="00885718">
        <w:rPr>
          <w:rFonts w:asciiTheme="minorBidi" w:eastAsia="Times New Roman" w:hAnsiTheme="minorBidi" w:cstheme="minorBidi"/>
          <w:b/>
          <w:bCs/>
          <w:color w:val="000000"/>
        </w:rPr>
        <w:t>something</w:t>
      </w:r>
      <w:r w:rsidRPr="008E78A4">
        <w:rPr>
          <w:rFonts w:asciiTheme="minorBidi" w:eastAsia="Times New Roman" w:hAnsiTheme="minorBidi" w:cstheme="minorBidi"/>
          <w:color w:val="000000"/>
        </w:rPr>
        <w:t xml:space="preserve"> beyond. </w:t>
      </w:r>
    </w:p>
    <w:p w14:paraId="05D277F4" w14:textId="77B2734C" w:rsidR="00690679" w:rsidRDefault="00690679" w:rsidP="002D7E61">
      <w:pPr>
        <w:bidi w:val="0"/>
        <w:spacing w:line="240" w:lineRule="auto"/>
        <w:ind w:left="2160"/>
        <w:jc w:val="both"/>
        <w:rPr>
          <w:rFonts w:asciiTheme="minorBidi" w:eastAsia="Times New Roman" w:hAnsiTheme="minorBidi" w:cstheme="minorBidi"/>
          <w:color w:val="000000"/>
        </w:rPr>
      </w:pPr>
    </w:p>
    <w:p w14:paraId="765086C2" w14:textId="2130340B" w:rsidR="00690679" w:rsidRPr="008E78A4" w:rsidRDefault="00690679" w:rsidP="002D7E61">
      <w:pPr>
        <w:bidi w:val="0"/>
        <w:spacing w:line="240" w:lineRule="auto"/>
        <w:ind w:left="1440"/>
        <w:jc w:val="both"/>
        <w:rPr>
          <w:rFonts w:asciiTheme="minorBidi" w:eastAsia="Times New Roman" w:hAnsiTheme="minorBidi" w:cstheme="minorBidi"/>
          <w:i/>
          <w:iCs/>
          <w:color w:val="000000"/>
        </w:rPr>
      </w:pPr>
      <w:r w:rsidRPr="008E78A4">
        <w:rPr>
          <w:rFonts w:asciiTheme="minorBidi" w:eastAsia="Times New Roman" w:hAnsiTheme="minorBidi" w:cstheme="minorBidi"/>
          <w:i/>
          <w:iCs/>
          <w:color w:val="000000"/>
        </w:rPr>
        <w:t>Uvikshu et</w:t>
      </w:r>
      <w:r w:rsidR="00EB3D20">
        <w:rPr>
          <w:rFonts w:asciiTheme="minorBidi" w:eastAsia="Times New Roman" w:hAnsiTheme="minorBidi" w:cstheme="minorBidi"/>
          <w:i/>
          <w:iCs/>
          <w:color w:val="000000"/>
        </w:rPr>
        <w:t xml:space="preserve"> </w:t>
      </w:r>
      <w:r w:rsidRPr="008E78A4">
        <w:rPr>
          <w:rFonts w:asciiTheme="minorBidi" w:eastAsia="Times New Roman" w:hAnsiTheme="minorBidi" w:cstheme="minorBidi"/>
          <w:i/>
          <w:iCs/>
          <w:color w:val="000000"/>
        </w:rPr>
        <w:t>Hashem Elo</w:t>
      </w:r>
      <w:r w:rsidR="00B85F29">
        <w:rPr>
          <w:rFonts w:asciiTheme="minorBidi" w:eastAsia="Times New Roman" w:hAnsiTheme="minorBidi" w:cstheme="minorBidi"/>
          <w:i/>
          <w:iCs/>
          <w:color w:val="000000"/>
        </w:rPr>
        <w:t>h</w:t>
      </w:r>
      <w:r w:rsidRPr="008E78A4">
        <w:rPr>
          <w:rFonts w:asciiTheme="minorBidi" w:eastAsia="Times New Roman" w:hAnsiTheme="minorBidi" w:cstheme="minorBidi"/>
          <w:i/>
          <w:iCs/>
          <w:color w:val="000000"/>
        </w:rPr>
        <w:t>eihem</w:t>
      </w:r>
    </w:p>
    <w:p w14:paraId="0A4EA662" w14:textId="51494005" w:rsidR="00690679" w:rsidRPr="008E78A4" w:rsidRDefault="00B85F29"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690679" w:rsidRPr="008E78A4">
        <w:rPr>
          <w:rFonts w:asciiTheme="minorBidi" w:eastAsia="Times New Roman" w:hAnsiTheme="minorBidi" w:cstheme="minorBidi"/>
          <w:color w:val="000000"/>
        </w:rPr>
        <w:t xml:space="preserve">nd seek the Lord their God, </w:t>
      </w:r>
    </w:p>
    <w:p w14:paraId="22FCF7E7" w14:textId="77777777" w:rsidR="009F12DC" w:rsidRPr="008E78A4" w:rsidRDefault="009F12DC" w:rsidP="002D7E61">
      <w:pPr>
        <w:bidi w:val="0"/>
        <w:spacing w:line="240" w:lineRule="auto"/>
        <w:ind w:left="1440"/>
        <w:jc w:val="both"/>
        <w:rPr>
          <w:rFonts w:asciiTheme="minorBidi" w:eastAsia="Times New Roman" w:hAnsiTheme="minorBidi" w:cstheme="minorBidi"/>
          <w:color w:val="000000"/>
        </w:rPr>
      </w:pPr>
    </w:p>
    <w:p w14:paraId="3BD82B51" w14:textId="19D7DF09" w:rsidR="00173241" w:rsidRPr="008E78A4" w:rsidRDefault="00173241"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Unlike the reunification imagined in </w:t>
      </w:r>
      <w:r w:rsidR="00B85F29">
        <w:rPr>
          <w:rFonts w:asciiTheme="minorBidi" w:eastAsia="Times New Roman" w:hAnsiTheme="minorBidi" w:cstheme="minorBidi"/>
          <w:color w:val="000000"/>
        </w:rPr>
        <w:t>C</w:t>
      </w:r>
      <w:r w:rsidRPr="008E78A4">
        <w:rPr>
          <w:rFonts w:asciiTheme="minorBidi" w:eastAsia="Times New Roman" w:hAnsiTheme="minorBidi" w:cstheme="minorBidi"/>
          <w:color w:val="000000"/>
        </w:rPr>
        <w:t xml:space="preserve">hapter 2, this one is a unilateral search on the part of the spurned and exiled children, seeking their father. The imagery is distinct; not only is the catalyst for return different, but the active partner seeking to return has flipped from God to the people. Indeed, we might posit that if the image in </w:t>
      </w:r>
      <w:r w:rsidR="00B85F29">
        <w:rPr>
          <w:rFonts w:asciiTheme="minorBidi" w:eastAsia="Times New Roman" w:hAnsiTheme="minorBidi" w:cstheme="minorBidi"/>
          <w:color w:val="000000"/>
        </w:rPr>
        <w:t>C</w:t>
      </w:r>
      <w:r w:rsidRPr="008E78A4">
        <w:rPr>
          <w:rFonts w:asciiTheme="minorBidi" w:eastAsia="Times New Roman" w:hAnsiTheme="minorBidi" w:cstheme="minorBidi"/>
          <w:color w:val="000000"/>
        </w:rPr>
        <w:t xml:space="preserve">hapter 2 is one of a marital separation healed, the image here is more of a banished child returning to </w:t>
      </w:r>
      <w:r w:rsidR="004A2FE7">
        <w:rPr>
          <w:rFonts w:asciiTheme="minorBidi" w:eastAsia="Times New Roman" w:hAnsiTheme="minorBidi" w:cstheme="minorBidi"/>
          <w:color w:val="000000"/>
        </w:rPr>
        <w:t>their</w:t>
      </w:r>
      <w:r w:rsidRPr="008E78A4">
        <w:rPr>
          <w:rFonts w:asciiTheme="minorBidi" w:eastAsia="Times New Roman" w:hAnsiTheme="minorBidi" w:cstheme="minorBidi"/>
          <w:color w:val="000000"/>
        </w:rPr>
        <w:t xml:space="preserve"> parents, begging for a restoration of</w:t>
      </w:r>
      <w:r w:rsidR="004A2FE7">
        <w:rPr>
          <w:rFonts w:asciiTheme="minorBidi" w:eastAsia="Times New Roman" w:hAnsiTheme="minorBidi" w:cstheme="minorBidi"/>
          <w:color w:val="000000"/>
        </w:rPr>
        <w:t xml:space="preserve"> their </w:t>
      </w:r>
      <w:r w:rsidRPr="008E78A4">
        <w:rPr>
          <w:rFonts w:asciiTheme="minorBidi" w:eastAsia="Times New Roman" w:hAnsiTheme="minorBidi" w:cstheme="minorBidi"/>
          <w:color w:val="000000"/>
        </w:rPr>
        <w:t>“good old days</w:t>
      </w:r>
      <w:r w:rsidR="00CB38EA" w:rsidRPr="008E78A4">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We will see this even more clearly in the next phrase. </w:t>
      </w:r>
    </w:p>
    <w:p w14:paraId="376C9BB8" w14:textId="77777777" w:rsidR="008E78A4" w:rsidRPr="008E78A4" w:rsidRDefault="008E78A4" w:rsidP="002D7E61">
      <w:pPr>
        <w:bidi w:val="0"/>
        <w:spacing w:line="240" w:lineRule="auto"/>
        <w:ind w:left="2160"/>
        <w:jc w:val="both"/>
        <w:rPr>
          <w:rFonts w:asciiTheme="minorBidi" w:eastAsia="Times New Roman" w:hAnsiTheme="minorBidi" w:cstheme="minorBidi"/>
          <w:color w:val="000000"/>
        </w:rPr>
      </w:pPr>
    </w:p>
    <w:p w14:paraId="07311BDF" w14:textId="10FBDAC0" w:rsidR="00690679" w:rsidRPr="008E78A4" w:rsidRDefault="00690679" w:rsidP="002D7E61">
      <w:pPr>
        <w:bidi w:val="0"/>
        <w:spacing w:line="240" w:lineRule="auto"/>
        <w:ind w:left="1440"/>
        <w:jc w:val="both"/>
        <w:rPr>
          <w:rFonts w:asciiTheme="minorBidi" w:eastAsia="Times New Roman" w:hAnsiTheme="minorBidi" w:cstheme="minorBidi"/>
          <w:i/>
          <w:iCs/>
          <w:color w:val="000000"/>
        </w:rPr>
      </w:pPr>
      <w:r w:rsidRPr="008E78A4">
        <w:rPr>
          <w:rFonts w:asciiTheme="minorBidi" w:eastAsia="Times New Roman" w:hAnsiTheme="minorBidi" w:cstheme="minorBidi"/>
          <w:i/>
          <w:iCs/>
          <w:color w:val="000000"/>
        </w:rPr>
        <w:t>V</w:t>
      </w:r>
      <w:r w:rsidR="00EB3D20">
        <w:rPr>
          <w:rFonts w:asciiTheme="minorBidi" w:eastAsia="Times New Roman" w:hAnsiTheme="minorBidi" w:cstheme="minorBidi"/>
          <w:i/>
          <w:iCs/>
          <w:color w:val="000000"/>
        </w:rPr>
        <w:t>e-ei</w:t>
      </w:r>
      <w:r w:rsidRPr="008E78A4">
        <w:rPr>
          <w:rFonts w:asciiTheme="minorBidi" w:eastAsia="Times New Roman" w:hAnsiTheme="minorBidi" w:cstheme="minorBidi"/>
          <w:i/>
          <w:iCs/>
          <w:color w:val="000000"/>
        </w:rPr>
        <w:t xml:space="preserve">t David </w:t>
      </w:r>
      <w:r w:rsidR="00EB3D20">
        <w:rPr>
          <w:rFonts w:asciiTheme="minorBidi" w:eastAsia="Times New Roman" w:hAnsiTheme="minorBidi" w:cstheme="minorBidi"/>
          <w:i/>
          <w:iCs/>
          <w:color w:val="000000"/>
        </w:rPr>
        <w:t>m</w:t>
      </w:r>
      <w:r w:rsidRPr="008E78A4">
        <w:rPr>
          <w:rFonts w:asciiTheme="minorBidi" w:eastAsia="Times New Roman" w:hAnsiTheme="minorBidi" w:cstheme="minorBidi"/>
          <w:i/>
          <w:iCs/>
          <w:color w:val="000000"/>
        </w:rPr>
        <w:t>alkam</w:t>
      </w:r>
    </w:p>
    <w:p w14:paraId="0206F7D5" w14:textId="0E4250EF" w:rsidR="00690679" w:rsidRPr="008E78A4" w:rsidRDefault="00B85F29"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690679" w:rsidRPr="008E78A4">
        <w:rPr>
          <w:rFonts w:asciiTheme="minorBidi" w:eastAsia="Times New Roman" w:hAnsiTheme="minorBidi" w:cstheme="minorBidi"/>
          <w:color w:val="000000"/>
        </w:rPr>
        <w:t>nd David their king</w:t>
      </w:r>
    </w:p>
    <w:p w14:paraId="5DBF0C78" w14:textId="77777777" w:rsidR="009F12DC" w:rsidRPr="008E78A4" w:rsidRDefault="009F12DC" w:rsidP="002D7E61">
      <w:pPr>
        <w:bidi w:val="0"/>
        <w:spacing w:line="240" w:lineRule="auto"/>
        <w:ind w:left="1440"/>
        <w:jc w:val="both"/>
        <w:rPr>
          <w:rFonts w:asciiTheme="minorBidi" w:eastAsia="Times New Roman" w:hAnsiTheme="minorBidi" w:cstheme="minorBidi"/>
          <w:color w:val="000000"/>
        </w:rPr>
      </w:pPr>
    </w:p>
    <w:p w14:paraId="221C4EE1" w14:textId="5E09EF2A" w:rsidR="00B85F29" w:rsidRDefault="00173241"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There are some scholars who have suggested that the notion of a</w:t>
      </w:r>
      <w:r w:rsidR="004A2FE7">
        <w:rPr>
          <w:rFonts w:asciiTheme="minorBidi" w:eastAsia="Times New Roman" w:hAnsiTheme="minorBidi" w:cstheme="minorBidi"/>
          <w:color w:val="000000"/>
        </w:rPr>
        <w:t xml:space="preserve">n </w:t>
      </w:r>
      <w:r w:rsidR="00D46532">
        <w:rPr>
          <w:rFonts w:asciiTheme="minorBidi" w:eastAsia="Times New Roman" w:hAnsiTheme="minorBidi" w:cstheme="minorBidi"/>
          <w:color w:val="000000"/>
        </w:rPr>
        <w:t>anticipated</w:t>
      </w:r>
      <w:r w:rsidR="004A2FE7">
        <w:rPr>
          <w:rFonts w:asciiTheme="minorBidi" w:eastAsia="Times New Roman" w:hAnsiTheme="minorBidi" w:cstheme="minorBidi"/>
          <w:color w:val="000000"/>
        </w:rPr>
        <w:t xml:space="preserve"> messiah,</w:t>
      </w:r>
      <w:r w:rsidRPr="008E78A4">
        <w:rPr>
          <w:rFonts w:asciiTheme="minorBidi" w:eastAsia="Times New Roman" w:hAnsiTheme="minorBidi" w:cstheme="minorBidi"/>
          <w:color w:val="000000"/>
        </w:rPr>
        <w:t xml:space="preserve"> specifically a</w:t>
      </w:r>
      <w:r w:rsidR="004A2FE7">
        <w:rPr>
          <w:rFonts w:asciiTheme="minorBidi" w:eastAsia="Times New Roman" w:hAnsiTheme="minorBidi" w:cstheme="minorBidi"/>
          <w:color w:val="000000"/>
        </w:rPr>
        <w:t>s</w:t>
      </w:r>
      <w:r w:rsidRPr="008E78A4">
        <w:rPr>
          <w:rFonts w:asciiTheme="minorBidi" w:eastAsia="Times New Roman" w:hAnsiTheme="minorBidi" w:cstheme="minorBidi"/>
          <w:color w:val="000000"/>
        </w:rPr>
        <w:t xml:space="preserve"> a scion of the Davidic line, begins here. The explicit mention of David here seems to argue in favor of this. The likely earlier mention of </w:t>
      </w:r>
      <w:r w:rsidR="00B85F29" w:rsidRPr="00885718">
        <w:rPr>
          <w:rFonts w:asciiTheme="minorBidi" w:eastAsia="Times New Roman" w:hAnsiTheme="minorBidi" w:cstheme="minorBidi"/>
          <w:i/>
          <w:iCs/>
          <w:color w:val="000000"/>
        </w:rPr>
        <w:t>s</w:t>
      </w:r>
      <w:r w:rsidRPr="00885718">
        <w:rPr>
          <w:rFonts w:asciiTheme="minorBidi" w:eastAsia="Times New Roman" w:hAnsiTheme="minorBidi" w:cstheme="minorBidi"/>
          <w:i/>
          <w:iCs/>
          <w:color w:val="000000"/>
        </w:rPr>
        <w:t>ukkat David</w:t>
      </w:r>
      <w:r w:rsidR="00B85F29">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which will be raised again in the prophecies of Amos (9:11)</w:t>
      </w:r>
      <w:r w:rsidR="00B85F29">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may provide an alternate starting point. </w:t>
      </w:r>
    </w:p>
    <w:p w14:paraId="3F020863" w14:textId="77777777" w:rsidR="00B85F29" w:rsidRDefault="00B85F29" w:rsidP="002D7E61">
      <w:pPr>
        <w:bidi w:val="0"/>
        <w:spacing w:line="240" w:lineRule="auto"/>
        <w:jc w:val="both"/>
        <w:rPr>
          <w:rFonts w:asciiTheme="minorBidi" w:eastAsia="Times New Roman" w:hAnsiTheme="minorBidi" w:cstheme="minorBidi"/>
          <w:color w:val="000000"/>
        </w:rPr>
      </w:pPr>
    </w:p>
    <w:p w14:paraId="786E0564" w14:textId="3E29159E" w:rsidR="00EB3D20" w:rsidRDefault="00173241"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I believe, however, that neither of these verses points to such anticipation, certainly not in the manner that it develops in rabbinic eschatology or in medieval thought. In both contexts, the prophets are invoking a sense of longing for a glorious past, embodied in the person of David. </w:t>
      </w:r>
    </w:p>
    <w:p w14:paraId="1C96254D" w14:textId="77777777" w:rsidR="00EB3D20" w:rsidRDefault="00EB3D20" w:rsidP="002D7E61">
      <w:pPr>
        <w:bidi w:val="0"/>
        <w:spacing w:line="240" w:lineRule="auto"/>
        <w:jc w:val="both"/>
        <w:rPr>
          <w:rFonts w:asciiTheme="minorBidi" w:eastAsia="Times New Roman" w:hAnsiTheme="minorBidi" w:cstheme="minorBidi"/>
          <w:color w:val="000000"/>
        </w:rPr>
      </w:pPr>
    </w:p>
    <w:p w14:paraId="69C64D7E" w14:textId="3A794A3C" w:rsidR="00B85F29" w:rsidRDefault="00173241"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It is interesting to note that these two</w:t>
      </w:r>
      <w:r w:rsidR="00B85F29">
        <w:rPr>
          <w:rFonts w:asciiTheme="minorBidi" w:eastAsia="Times New Roman" w:hAnsiTheme="minorBidi" w:cstheme="minorBidi"/>
          <w:color w:val="000000"/>
        </w:rPr>
        <w:t xml:space="preserve"> mentions from the</w:t>
      </w:r>
      <w:r w:rsidRPr="008E78A4">
        <w:rPr>
          <w:rFonts w:asciiTheme="minorBidi" w:eastAsia="Times New Roman" w:hAnsiTheme="minorBidi" w:cstheme="minorBidi"/>
          <w:color w:val="000000"/>
        </w:rPr>
        <w:t xml:space="preserve"> 8</w:t>
      </w:r>
      <w:r w:rsidRPr="008E78A4">
        <w:rPr>
          <w:rFonts w:asciiTheme="minorBidi" w:eastAsia="Times New Roman" w:hAnsiTheme="minorBidi" w:cstheme="minorBidi"/>
          <w:color w:val="000000"/>
          <w:vertAlign w:val="superscript"/>
        </w:rPr>
        <w:t>th</w:t>
      </w:r>
      <w:r w:rsidR="00B85F29">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century</w:t>
      </w:r>
      <w:r w:rsidR="00B85F29">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BCE have another thing in common</w:t>
      </w:r>
      <w:r w:rsidR="00885718">
        <w:rPr>
          <w:rFonts w:asciiTheme="minorBidi" w:eastAsia="Times New Roman" w:hAnsiTheme="minorBidi" w:cstheme="minorBidi"/>
          <w:color w:val="000000"/>
        </w:rPr>
        <w:t xml:space="preserve">, as follows. </w:t>
      </w:r>
    </w:p>
    <w:p w14:paraId="6A4B9186" w14:textId="77DA219D" w:rsidR="00B85F29" w:rsidRDefault="00173241"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It is generally a matter of consensus that </w:t>
      </w:r>
      <w:r w:rsidRPr="008E78A4">
        <w:rPr>
          <w:rFonts w:asciiTheme="minorBidi" w:eastAsia="Times New Roman" w:hAnsiTheme="minorBidi" w:cstheme="minorBidi"/>
          <w:i/>
          <w:iCs/>
          <w:color w:val="000000"/>
        </w:rPr>
        <w:t>matres lectiones</w:t>
      </w:r>
      <w:r w:rsidRPr="008E78A4">
        <w:rPr>
          <w:rFonts w:asciiTheme="minorBidi" w:eastAsia="Times New Roman" w:hAnsiTheme="minorBidi" w:cstheme="minorBidi"/>
          <w:color w:val="000000"/>
        </w:rPr>
        <w:t xml:space="preserve"> (Hebrew consonants used as vowels, specifically </w:t>
      </w:r>
      <w:r w:rsidRPr="008E78A4">
        <w:rPr>
          <w:rFonts w:asciiTheme="minorBidi" w:eastAsia="Times New Roman" w:hAnsiTheme="minorBidi" w:cstheme="minorBidi"/>
          <w:i/>
          <w:iCs/>
          <w:color w:val="000000"/>
        </w:rPr>
        <w:t xml:space="preserve">vav </w:t>
      </w:r>
      <w:r w:rsidRPr="008E78A4">
        <w:rPr>
          <w:rFonts w:asciiTheme="minorBidi" w:eastAsia="Times New Roman" w:hAnsiTheme="minorBidi" w:cstheme="minorBidi"/>
          <w:color w:val="000000"/>
        </w:rPr>
        <w:t xml:space="preserve">and </w:t>
      </w:r>
      <w:r w:rsidRPr="008E78A4">
        <w:rPr>
          <w:rFonts w:asciiTheme="minorBidi" w:eastAsia="Times New Roman" w:hAnsiTheme="minorBidi" w:cstheme="minorBidi"/>
          <w:i/>
          <w:iCs/>
          <w:color w:val="000000"/>
        </w:rPr>
        <w:t>yod</w:t>
      </w:r>
      <w:r w:rsidRPr="008E78A4">
        <w:rPr>
          <w:rFonts w:asciiTheme="minorBidi" w:eastAsia="Times New Roman" w:hAnsiTheme="minorBidi" w:cstheme="minorBidi"/>
          <w:color w:val="000000"/>
        </w:rPr>
        <w:t xml:space="preserve">) </w:t>
      </w:r>
      <w:r w:rsidR="0098513C" w:rsidRPr="008E78A4">
        <w:rPr>
          <w:rFonts w:asciiTheme="minorBidi" w:eastAsia="Times New Roman" w:hAnsiTheme="minorBidi" w:cstheme="minorBidi"/>
          <w:color w:val="000000"/>
        </w:rPr>
        <w:t>were rarely used during the First Commonwealth and that they c</w:t>
      </w:r>
      <w:r w:rsidR="004A2FE7">
        <w:rPr>
          <w:rFonts w:asciiTheme="minorBidi" w:eastAsia="Times New Roman" w:hAnsiTheme="minorBidi" w:cstheme="minorBidi"/>
          <w:color w:val="000000"/>
        </w:rPr>
        <w:t>a</w:t>
      </w:r>
      <w:r w:rsidR="0098513C" w:rsidRPr="008E78A4">
        <w:rPr>
          <w:rFonts w:asciiTheme="minorBidi" w:eastAsia="Times New Roman" w:hAnsiTheme="minorBidi" w:cstheme="minorBidi"/>
          <w:color w:val="000000"/>
        </w:rPr>
        <w:t xml:space="preserve">me into common usage at the end of that period (in </w:t>
      </w:r>
      <w:r w:rsidR="0098513C" w:rsidRPr="008E78A4">
        <w:rPr>
          <w:rFonts w:asciiTheme="minorBidi" w:eastAsia="Times New Roman" w:hAnsiTheme="minorBidi" w:cstheme="minorBidi"/>
          <w:i/>
          <w:iCs/>
          <w:color w:val="000000"/>
        </w:rPr>
        <w:t>Yirm</w:t>
      </w:r>
      <w:r w:rsidR="00B85F29">
        <w:rPr>
          <w:rFonts w:asciiTheme="minorBidi" w:eastAsia="Times New Roman" w:hAnsiTheme="minorBidi" w:cstheme="minorBidi"/>
          <w:i/>
          <w:iCs/>
          <w:color w:val="000000"/>
        </w:rPr>
        <w:t>e</w:t>
      </w:r>
      <w:r w:rsidR="0098513C" w:rsidRPr="008E78A4">
        <w:rPr>
          <w:rFonts w:asciiTheme="minorBidi" w:eastAsia="Times New Roman" w:hAnsiTheme="minorBidi" w:cstheme="minorBidi"/>
          <w:i/>
          <w:iCs/>
          <w:color w:val="000000"/>
        </w:rPr>
        <w:t>yahu</w:t>
      </w:r>
      <w:r w:rsidR="0098513C" w:rsidRPr="008E78A4">
        <w:rPr>
          <w:rFonts w:asciiTheme="minorBidi" w:eastAsia="Times New Roman" w:hAnsiTheme="minorBidi" w:cstheme="minorBidi"/>
          <w:color w:val="000000"/>
        </w:rPr>
        <w:t>)</w:t>
      </w:r>
      <w:r w:rsidR="00B85F29">
        <w:rPr>
          <w:rFonts w:asciiTheme="minorBidi" w:eastAsia="Times New Roman" w:hAnsiTheme="minorBidi" w:cstheme="minorBidi"/>
          <w:color w:val="000000"/>
        </w:rPr>
        <w:t>. T</w:t>
      </w:r>
      <w:r w:rsidR="0098513C" w:rsidRPr="008E78A4">
        <w:rPr>
          <w:rFonts w:asciiTheme="minorBidi" w:eastAsia="Times New Roman" w:hAnsiTheme="minorBidi" w:cstheme="minorBidi"/>
          <w:color w:val="000000"/>
        </w:rPr>
        <w:t xml:space="preserve">heir usage expanded until the end of the </w:t>
      </w:r>
      <w:r w:rsidR="00B85F29">
        <w:rPr>
          <w:rFonts w:asciiTheme="minorBidi" w:eastAsia="Times New Roman" w:hAnsiTheme="minorBidi" w:cstheme="minorBidi"/>
          <w:color w:val="000000"/>
        </w:rPr>
        <w:t>Second Temple Era</w:t>
      </w:r>
      <w:r w:rsidR="0098513C" w:rsidRPr="008E78A4">
        <w:rPr>
          <w:rFonts w:asciiTheme="minorBidi" w:eastAsia="Times New Roman" w:hAnsiTheme="minorBidi" w:cstheme="minorBidi"/>
          <w:color w:val="000000"/>
        </w:rPr>
        <w:t xml:space="preserve">, as is evidenced by the prevalent use of these letters in Qumran. As such, the name </w:t>
      </w:r>
      <w:r w:rsidR="0098513C" w:rsidRPr="00885718">
        <w:rPr>
          <w:rFonts w:asciiTheme="minorBidi" w:eastAsia="Times New Roman" w:hAnsiTheme="minorBidi" w:cstheme="minorBidi"/>
          <w:color w:val="000000"/>
        </w:rPr>
        <w:t>David</w:t>
      </w:r>
      <w:r w:rsidR="0098513C" w:rsidRPr="008E78A4">
        <w:rPr>
          <w:rFonts w:asciiTheme="minorBidi" w:eastAsia="Times New Roman" w:hAnsiTheme="minorBidi" w:cstheme="minorBidi"/>
          <w:color w:val="000000"/>
        </w:rPr>
        <w:t xml:space="preserve"> is typically spelled </w:t>
      </w:r>
      <w:r w:rsidR="0098513C" w:rsidRPr="008E78A4">
        <w:rPr>
          <w:rFonts w:asciiTheme="minorBidi" w:eastAsia="Times New Roman" w:hAnsiTheme="minorBidi" w:cstheme="minorBidi"/>
          <w:i/>
          <w:iCs/>
          <w:color w:val="000000"/>
        </w:rPr>
        <w:t>d</w:t>
      </w:r>
      <w:r w:rsidR="00EB3D20">
        <w:rPr>
          <w:rFonts w:asciiTheme="minorBidi" w:eastAsia="Times New Roman" w:hAnsiTheme="minorBidi" w:cstheme="minorBidi"/>
          <w:i/>
          <w:iCs/>
          <w:color w:val="000000"/>
        </w:rPr>
        <w:t>aled-vav-daled</w:t>
      </w:r>
      <w:r w:rsidR="0098513C" w:rsidRPr="008E78A4">
        <w:rPr>
          <w:rFonts w:asciiTheme="minorBidi" w:eastAsia="Times New Roman" w:hAnsiTheme="minorBidi" w:cstheme="minorBidi"/>
          <w:color w:val="000000"/>
        </w:rPr>
        <w:t xml:space="preserve"> in early literature (e.g. </w:t>
      </w:r>
      <w:r w:rsidR="0098513C" w:rsidRPr="00885718">
        <w:rPr>
          <w:rFonts w:asciiTheme="minorBidi" w:eastAsia="Times New Roman" w:hAnsiTheme="minorBidi" w:cstheme="minorBidi"/>
          <w:i/>
          <w:iCs/>
          <w:color w:val="000000"/>
        </w:rPr>
        <w:t>Sh</w:t>
      </w:r>
      <w:r w:rsidR="00B85F29" w:rsidRPr="00885718">
        <w:rPr>
          <w:rFonts w:asciiTheme="minorBidi" w:eastAsia="Times New Roman" w:hAnsiTheme="minorBidi" w:cstheme="minorBidi"/>
          <w:i/>
          <w:iCs/>
          <w:color w:val="000000"/>
        </w:rPr>
        <w:t>e</w:t>
      </w:r>
      <w:r w:rsidR="0098513C" w:rsidRPr="00885718">
        <w:rPr>
          <w:rFonts w:asciiTheme="minorBidi" w:eastAsia="Times New Roman" w:hAnsiTheme="minorBidi" w:cstheme="minorBidi"/>
          <w:i/>
          <w:iCs/>
          <w:color w:val="000000"/>
        </w:rPr>
        <w:t>muel</w:t>
      </w:r>
      <w:r w:rsidR="0098513C" w:rsidRPr="008E78A4">
        <w:rPr>
          <w:rFonts w:asciiTheme="minorBidi" w:eastAsia="Times New Roman" w:hAnsiTheme="minorBidi" w:cstheme="minorBidi"/>
          <w:color w:val="000000"/>
        </w:rPr>
        <w:t xml:space="preserve">) and </w:t>
      </w:r>
      <w:r w:rsidR="0098513C" w:rsidRPr="008E78A4">
        <w:rPr>
          <w:rFonts w:asciiTheme="minorBidi" w:eastAsia="Times New Roman" w:hAnsiTheme="minorBidi" w:cstheme="minorBidi"/>
          <w:i/>
          <w:iCs/>
          <w:color w:val="000000"/>
        </w:rPr>
        <w:t>d</w:t>
      </w:r>
      <w:r w:rsidR="00EB3D20">
        <w:rPr>
          <w:rFonts w:asciiTheme="minorBidi" w:eastAsia="Times New Roman" w:hAnsiTheme="minorBidi" w:cstheme="minorBidi"/>
          <w:i/>
          <w:iCs/>
          <w:color w:val="000000"/>
        </w:rPr>
        <w:t>aled-vav-yud-dale</w:t>
      </w:r>
      <w:r w:rsidR="0098513C" w:rsidRPr="008E78A4">
        <w:rPr>
          <w:rFonts w:asciiTheme="minorBidi" w:eastAsia="Times New Roman" w:hAnsiTheme="minorBidi" w:cstheme="minorBidi"/>
          <w:i/>
          <w:iCs/>
          <w:color w:val="000000"/>
        </w:rPr>
        <w:t>d</w:t>
      </w:r>
      <w:r w:rsidR="0098513C" w:rsidRPr="008E78A4">
        <w:rPr>
          <w:rFonts w:asciiTheme="minorBidi" w:eastAsia="Times New Roman" w:hAnsiTheme="minorBidi" w:cstheme="minorBidi"/>
          <w:color w:val="000000"/>
        </w:rPr>
        <w:t xml:space="preserve"> in Second Temple books, most notably </w:t>
      </w:r>
      <w:r w:rsidR="0098513C" w:rsidRPr="008E78A4">
        <w:rPr>
          <w:rFonts w:asciiTheme="minorBidi" w:eastAsia="Times New Roman" w:hAnsiTheme="minorBidi" w:cstheme="minorBidi"/>
          <w:i/>
          <w:iCs/>
          <w:color w:val="000000"/>
        </w:rPr>
        <w:t>Divrei Ha</w:t>
      </w:r>
      <w:r w:rsidR="009F12DC" w:rsidRPr="008E78A4">
        <w:rPr>
          <w:rFonts w:asciiTheme="minorBidi" w:eastAsia="Times New Roman" w:hAnsiTheme="minorBidi" w:cstheme="minorBidi"/>
          <w:i/>
          <w:iCs/>
          <w:color w:val="000000"/>
        </w:rPr>
        <w:t>-</w:t>
      </w:r>
      <w:r w:rsidR="0098513C" w:rsidRPr="008E78A4">
        <w:rPr>
          <w:rFonts w:asciiTheme="minorBidi" w:eastAsia="Times New Roman" w:hAnsiTheme="minorBidi" w:cstheme="minorBidi"/>
          <w:i/>
          <w:iCs/>
          <w:color w:val="000000"/>
        </w:rPr>
        <w:t>yamim</w:t>
      </w:r>
      <w:r w:rsidR="0098513C" w:rsidRPr="008E78A4">
        <w:rPr>
          <w:rFonts w:asciiTheme="minorBidi" w:eastAsia="Times New Roman" w:hAnsiTheme="minorBidi" w:cstheme="minorBidi"/>
          <w:color w:val="000000"/>
        </w:rPr>
        <w:t xml:space="preserve">. </w:t>
      </w:r>
    </w:p>
    <w:p w14:paraId="4D842D29" w14:textId="77777777" w:rsidR="00B85F29" w:rsidRDefault="00B85F29" w:rsidP="002D7E61">
      <w:pPr>
        <w:bidi w:val="0"/>
        <w:spacing w:line="240" w:lineRule="auto"/>
        <w:jc w:val="both"/>
        <w:rPr>
          <w:rFonts w:asciiTheme="minorBidi" w:eastAsia="Times New Roman" w:hAnsiTheme="minorBidi" w:cstheme="minorBidi"/>
          <w:color w:val="000000"/>
        </w:rPr>
      </w:pPr>
    </w:p>
    <w:p w14:paraId="5795441A" w14:textId="2348B50D" w:rsidR="00173241" w:rsidRPr="008E78A4" w:rsidRDefault="00B85F29" w:rsidP="002D7E61">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However </w:t>
      </w:r>
      <w:r w:rsidR="0098513C" w:rsidRPr="008E78A4">
        <w:rPr>
          <w:rFonts w:asciiTheme="minorBidi" w:eastAsia="Times New Roman" w:hAnsiTheme="minorBidi" w:cstheme="minorBidi"/>
          <w:color w:val="000000"/>
        </w:rPr>
        <w:t>that claim has to contend with both of these mentions</w:t>
      </w:r>
      <w:r>
        <w:rPr>
          <w:rFonts w:asciiTheme="minorBidi" w:eastAsia="Times New Roman" w:hAnsiTheme="minorBidi" w:cstheme="minorBidi"/>
          <w:color w:val="000000"/>
        </w:rPr>
        <w:t xml:space="preserve">, which is </w:t>
      </w:r>
      <w:r w:rsidR="0098513C" w:rsidRPr="008E78A4">
        <w:rPr>
          <w:rFonts w:asciiTheme="minorBidi" w:eastAsia="Times New Roman" w:hAnsiTheme="minorBidi" w:cstheme="minorBidi"/>
          <w:color w:val="000000"/>
        </w:rPr>
        <w:t xml:space="preserve">food for thought. See </w:t>
      </w:r>
      <w:r w:rsidR="00232595" w:rsidRPr="008E78A4">
        <w:rPr>
          <w:rFonts w:asciiTheme="minorBidi" w:eastAsia="Times New Roman" w:hAnsiTheme="minorBidi" w:cstheme="minorBidi"/>
          <w:color w:val="000000"/>
        </w:rPr>
        <w:t>Freedman’s article</w:t>
      </w:r>
      <w:r>
        <w:rPr>
          <w:rFonts w:asciiTheme="minorBidi" w:eastAsia="Times New Roman" w:hAnsiTheme="minorBidi" w:cstheme="minorBidi"/>
          <w:color w:val="000000"/>
        </w:rPr>
        <w:t>,</w:t>
      </w:r>
      <w:r w:rsidR="00232595" w:rsidRPr="008E78A4">
        <w:rPr>
          <w:rFonts w:asciiTheme="minorBidi" w:eastAsia="Times New Roman" w:hAnsiTheme="minorBidi" w:cstheme="minorBidi"/>
          <w:color w:val="000000"/>
        </w:rPr>
        <w:t xml:space="preserve"> cited in </w:t>
      </w:r>
      <w:r>
        <w:rPr>
          <w:rFonts w:asciiTheme="minorBidi" w:eastAsia="Times New Roman" w:hAnsiTheme="minorBidi" w:cstheme="minorBidi"/>
          <w:color w:val="000000"/>
        </w:rPr>
        <w:t>“</w:t>
      </w:r>
      <w:r w:rsidR="0098513C" w:rsidRPr="008E78A4">
        <w:rPr>
          <w:rFonts w:asciiTheme="minorBidi" w:eastAsia="Times New Roman" w:hAnsiTheme="minorBidi" w:cstheme="minorBidi"/>
          <w:color w:val="000000"/>
        </w:rPr>
        <w:t>For Further Study.</w:t>
      </w:r>
      <w:r>
        <w:rPr>
          <w:rFonts w:asciiTheme="minorBidi" w:eastAsia="Times New Roman" w:hAnsiTheme="minorBidi" w:cstheme="minorBidi"/>
          <w:color w:val="000000"/>
        </w:rPr>
        <w:t>”</w:t>
      </w:r>
      <w:r w:rsidR="0098513C" w:rsidRPr="008E78A4">
        <w:rPr>
          <w:rFonts w:asciiTheme="minorBidi" w:eastAsia="Times New Roman" w:hAnsiTheme="minorBidi" w:cstheme="minorBidi"/>
          <w:color w:val="000000"/>
        </w:rPr>
        <w:t xml:space="preserve"> </w:t>
      </w:r>
      <w:r w:rsidR="00173241" w:rsidRPr="008E78A4">
        <w:rPr>
          <w:rFonts w:asciiTheme="minorBidi" w:eastAsia="Times New Roman" w:hAnsiTheme="minorBidi" w:cstheme="minorBidi"/>
          <w:color w:val="000000"/>
        </w:rPr>
        <w:t xml:space="preserve"> </w:t>
      </w:r>
    </w:p>
    <w:p w14:paraId="4EEF4D21" w14:textId="77777777" w:rsidR="008E78A4" w:rsidRPr="008E78A4" w:rsidRDefault="008E78A4" w:rsidP="002D7E61">
      <w:pPr>
        <w:bidi w:val="0"/>
        <w:spacing w:line="240" w:lineRule="auto"/>
        <w:ind w:left="2160"/>
        <w:jc w:val="both"/>
        <w:rPr>
          <w:rFonts w:asciiTheme="minorBidi" w:eastAsia="Times New Roman" w:hAnsiTheme="minorBidi" w:cstheme="minorBidi"/>
          <w:color w:val="000000"/>
        </w:rPr>
      </w:pPr>
    </w:p>
    <w:p w14:paraId="1DD261EF" w14:textId="343D4A08" w:rsidR="00690679" w:rsidRPr="008E78A4" w:rsidRDefault="00690679" w:rsidP="002D7E61">
      <w:pPr>
        <w:bidi w:val="0"/>
        <w:spacing w:line="240" w:lineRule="auto"/>
        <w:ind w:left="1440"/>
        <w:jc w:val="both"/>
        <w:rPr>
          <w:rFonts w:asciiTheme="minorBidi" w:eastAsia="Times New Roman" w:hAnsiTheme="minorBidi" w:cstheme="minorBidi"/>
          <w:i/>
          <w:iCs/>
          <w:color w:val="000000"/>
        </w:rPr>
      </w:pPr>
      <w:r w:rsidRPr="008E78A4">
        <w:rPr>
          <w:rFonts w:asciiTheme="minorBidi" w:eastAsia="Times New Roman" w:hAnsiTheme="minorBidi" w:cstheme="minorBidi"/>
          <w:i/>
          <w:iCs/>
          <w:color w:val="000000"/>
        </w:rPr>
        <w:t>Ufachadu el</w:t>
      </w:r>
      <w:r w:rsidR="00EB3D20">
        <w:rPr>
          <w:rFonts w:asciiTheme="minorBidi" w:eastAsia="Times New Roman" w:hAnsiTheme="minorBidi" w:cstheme="minorBidi"/>
          <w:i/>
          <w:iCs/>
          <w:color w:val="000000"/>
        </w:rPr>
        <w:t xml:space="preserve"> </w:t>
      </w:r>
      <w:r w:rsidRPr="008E78A4">
        <w:rPr>
          <w:rFonts w:asciiTheme="minorBidi" w:eastAsia="Times New Roman" w:hAnsiTheme="minorBidi" w:cstheme="minorBidi"/>
          <w:i/>
          <w:iCs/>
          <w:color w:val="000000"/>
        </w:rPr>
        <w:t xml:space="preserve">Hashem </w:t>
      </w:r>
      <w:r w:rsidR="00EB3D20">
        <w:rPr>
          <w:rFonts w:asciiTheme="minorBidi" w:eastAsia="Times New Roman" w:hAnsiTheme="minorBidi" w:cstheme="minorBidi"/>
          <w:i/>
          <w:iCs/>
          <w:color w:val="000000"/>
        </w:rPr>
        <w:t xml:space="preserve">ve-el </w:t>
      </w:r>
      <w:r w:rsidRPr="008E78A4">
        <w:rPr>
          <w:rFonts w:asciiTheme="minorBidi" w:eastAsia="Times New Roman" w:hAnsiTheme="minorBidi" w:cstheme="minorBidi"/>
          <w:i/>
          <w:iCs/>
          <w:color w:val="000000"/>
        </w:rPr>
        <w:t>tuvo</w:t>
      </w:r>
    </w:p>
    <w:p w14:paraId="2B03DA07" w14:textId="2E4DD45F" w:rsidR="00690679" w:rsidRPr="008E78A4" w:rsidRDefault="00B85F29"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690679" w:rsidRPr="008E78A4">
        <w:rPr>
          <w:rFonts w:asciiTheme="minorBidi" w:eastAsia="Times New Roman" w:hAnsiTheme="minorBidi" w:cstheme="minorBidi"/>
          <w:color w:val="000000"/>
        </w:rPr>
        <w:t xml:space="preserve">nd shall come trembling unto the Lord and to His goodness </w:t>
      </w:r>
    </w:p>
    <w:p w14:paraId="054E303D" w14:textId="77777777" w:rsidR="009F12DC" w:rsidRPr="008E78A4" w:rsidRDefault="009F12DC" w:rsidP="002D7E61">
      <w:pPr>
        <w:bidi w:val="0"/>
        <w:spacing w:line="240" w:lineRule="auto"/>
        <w:ind w:left="2160"/>
        <w:jc w:val="both"/>
        <w:rPr>
          <w:rFonts w:asciiTheme="minorBidi" w:eastAsia="Times New Roman" w:hAnsiTheme="minorBidi" w:cstheme="minorBidi"/>
          <w:color w:val="000000"/>
        </w:rPr>
      </w:pPr>
    </w:p>
    <w:p w14:paraId="04C5C420" w14:textId="01A8F71F" w:rsidR="001D1D73" w:rsidRPr="008E78A4" w:rsidRDefault="001D1D73"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lastRenderedPageBreak/>
        <w:t xml:space="preserve">The use of </w:t>
      </w:r>
      <w:r w:rsidRPr="008E78A4">
        <w:rPr>
          <w:rFonts w:asciiTheme="minorBidi" w:eastAsia="Times New Roman" w:hAnsiTheme="minorBidi" w:cstheme="minorBidi"/>
          <w:i/>
          <w:iCs/>
          <w:color w:val="000000"/>
        </w:rPr>
        <w:t>pachad</w:t>
      </w:r>
      <w:r w:rsidRPr="008E78A4">
        <w:rPr>
          <w:rFonts w:asciiTheme="minorBidi" w:eastAsia="Times New Roman" w:hAnsiTheme="minorBidi" w:cstheme="minorBidi"/>
          <w:color w:val="000000"/>
        </w:rPr>
        <w:t xml:space="preserve"> here is unusual and is hard to decipher. Here is ibn Ezra’s explanation</w:t>
      </w:r>
      <w:r w:rsidR="00B85F29">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which seems to be closest to the intended meaning of the text: </w:t>
      </w:r>
    </w:p>
    <w:p w14:paraId="6322B1C6"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059EEE9E" w14:textId="58E0AC24" w:rsidR="008B3BFA" w:rsidRPr="008E78A4" w:rsidRDefault="008B3BFA" w:rsidP="002D7E61">
      <w:pPr>
        <w:bidi w:val="0"/>
        <w:spacing w:line="240" w:lineRule="auto"/>
        <w:ind w:left="720"/>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They will return speedily to their land when the </w:t>
      </w:r>
      <w:r w:rsidR="00D46532">
        <w:rPr>
          <w:rFonts w:asciiTheme="minorBidi" w:eastAsia="Times New Roman" w:hAnsiTheme="minorBidi" w:cstheme="minorBidi"/>
          <w:color w:val="000000"/>
        </w:rPr>
        <w:t>E</w:t>
      </w:r>
      <w:r w:rsidRPr="008E78A4">
        <w:rPr>
          <w:rFonts w:asciiTheme="minorBidi" w:eastAsia="Times New Roman" w:hAnsiTheme="minorBidi" w:cstheme="minorBidi"/>
          <w:color w:val="000000"/>
        </w:rPr>
        <w:t xml:space="preserve">nd of </w:t>
      </w:r>
      <w:r w:rsidR="00D46532">
        <w:rPr>
          <w:rFonts w:asciiTheme="minorBidi" w:eastAsia="Times New Roman" w:hAnsiTheme="minorBidi" w:cstheme="minorBidi"/>
          <w:color w:val="000000"/>
        </w:rPr>
        <w:t>D</w:t>
      </w:r>
      <w:r w:rsidRPr="008E78A4">
        <w:rPr>
          <w:rFonts w:asciiTheme="minorBidi" w:eastAsia="Times New Roman" w:hAnsiTheme="minorBidi" w:cstheme="minorBidi"/>
          <w:color w:val="000000"/>
        </w:rPr>
        <w:t>ays comes, running suddenly, as in</w:t>
      </w:r>
      <w:r w:rsidR="00B85F29">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w:t>
      </w:r>
      <w:r w:rsidR="00B85F29">
        <w:rPr>
          <w:rFonts w:asciiTheme="minorBidi" w:eastAsia="Times New Roman" w:hAnsiTheme="minorBidi" w:cstheme="minorBidi"/>
          <w:color w:val="000000"/>
        </w:rPr>
        <w:t>T</w:t>
      </w:r>
      <w:r w:rsidRPr="008E78A4">
        <w:rPr>
          <w:rFonts w:asciiTheme="minorBidi" w:eastAsia="Times New Roman" w:hAnsiTheme="minorBidi" w:cstheme="minorBidi"/>
          <w:color w:val="000000"/>
        </w:rPr>
        <w:t xml:space="preserve">hey will come </w:t>
      </w:r>
      <w:r w:rsidR="00497595">
        <w:rPr>
          <w:rFonts w:asciiTheme="minorBidi" w:eastAsia="Times New Roman" w:hAnsiTheme="minorBidi" w:cstheme="minorBidi"/>
          <w:color w:val="000000"/>
        </w:rPr>
        <w:t>quiver</w:t>
      </w:r>
      <w:r w:rsidRPr="008E78A4">
        <w:rPr>
          <w:rFonts w:asciiTheme="minorBidi" w:eastAsia="Times New Roman" w:hAnsiTheme="minorBidi" w:cstheme="minorBidi"/>
          <w:color w:val="000000"/>
        </w:rPr>
        <w:t xml:space="preserve">ing </w:t>
      </w:r>
      <w:r w:rsidR="00497595">
        <w:rPr>
          <w:rFonts w:asciiTheme="minorBidi" w:eastAsia="Times New Roman" w:hAnsiTheme="minorBidi" w:cstheme="minorBidi"/>
          <w:color w:val="000000"/>
        </w:rPr>
        <w:t>(</w:t>
      </w:r>
      <w:r w:rsidR="00497595" w:rsidRPr="00885718">
        <w:rPr>
          <w:rFonts w:asciiTheme="minorBidi" w:eastAsia="Times New Roman" w:hAnsiTheme="minorBidi" w:cstheme="minorBidi"/>
          <w:i/>
          <w:iCs/>
          <w:color w:val="000000"/>
        </w:rPr>
        <w:t>yecherdu</w:t>
      </w:r>
      <w:r w:rsidR="00497595">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as a bird out of Egypt” (</w:t>
      </w:r>
      <w:r w:rsidR="00B85F29">
        <w:rPr>
          <w:rFonts w:asciiTheme="minorBidi" w:eastAsia="Times New Roman" w:hAnsiTheme="minorBidi" w:cstheme="minorBidi"/>
          <w:color w:val="000000"/>
        </w:rPr>
        <w:t xml:space="preserve">below </w:t>
      </w:r>
      <w:r w:rsidRPr="008E78A4">
        <w:rPr>
          <w:rFonts w:asciiTheme="minorBidi" w:eastAsia="Times New Roman" w:hAnsiTheme="minorBidi" w:cstheme="minorBidi"/>
          <w:color w:val="000000"/>
        </w:rPr>
        <w:t xml:space="preserve">11:11) which is followed </w:t>
      </w:r>
      <w:r w:rsidR="00B85F29">
        <w:rPr>
          <w:rFonts w:asciiTheme="minorBidi" w:eastAsia="Times New Roman" w:hAnsiTheme="minorBidi" w:cstheme="minorBidi"/>
          <w:color w:val="000000"/>
        </w:rPr>
        <w:t>by:</w:t>
      </w:r>
      <w:r w:rsidRPr="008E78A4">
        <w:rPr>
          <w:rFonts w:asciiTheme="minorBidi" w:eastAsia="Times New Roman" w:hAnsiTheme="minorBidi" w:cstheme="minorBidi"/>
          <w:color w:val="000000"/>
        </w:rPr>
        <w:t xml:space="preserve"> “And I will cause them to dwell in their houses.” The clear evidence of this explanation is the next phrase</w:t>
      </w:r>
      <w:r w:rsidR="00B85F29">
        <w:rPr>
          <w:rFonts w:asciiTheme="minorBidi" w:eastAsia="Times New Roman" w:hAnsiTheme="minorBidi" w:cstheme="minorBidi"/>
          <w:color w:val="000000"/>
        </w:rPr>
        <w:t xml:space="preserve">, </w:t>
      </w:r>
      <w:r w:rsidRPr="008E78A4">
        <w:rPr>
          <w:rFonts w:asciiTheme="minorBidi" w:eastAsia="Times New Roman" w:hAnsiTheme="minorBidi" w:cstheme="minorBidi"/>
          <w:color w:val="000000"/>
        </w:rPr>
        <w:t>“at the end of days,</w:t>
      </w:r>
      <w:r w:rsidR="00B85F29">
        <w:rPr>
          <w:rFonts w:asciiTheme="minorBidi" w:eastAsia="Times New Roman" w:hAnsiTheme="minorBidi" w:cstheme="minorBidi"/>
          <w:color w:val="000000"/>
        </w:rPr>
        <w:t>”</w:t>
      </w:r>
      <w:r w:rsidRPr="008E78A4">
        <w:rPr>
          <w:rFonts w:asciiTheme="minorBidi" w:eastAsia="Times New Roman" w:hAnsiTheme="minorBidi" w:cstheme="minorBidi"/>
          <w:color w:val="000000"/>
        </w:rPr>
        <w:t xml:space="preserve"> which is the end of the prophecies of the </w:t>
      </w:r>
      <w:r w:rsidR="00D46532">
        <w:rPr>
          <w:rFonts w:asciiTheme="minorBidi" w:eastAsia="Times New Roman" w:hAnsiTheme="minorBidi" w:cstheme="minorBidi"/>
          <w:color w:val="000000"/>
        </w:rPr>
        <w:t>P</w:t>
      </w:r>
      <w:r w:rsidRPr="008E78A4">
        <w:rPr>
          <w:rFonts w:asciiTheme="minorBidi" w:eastAsia="Times New Roman" w:hAnsiTheme="minorBidi" w:cstheme="minorBidi"/>
          <w:color w:val="000000"/>
        </w:rPr>
        <w:t>rophets.</w:t>
      </w:r>
    </w:p>
    <w:p w14:paraId="450AE786" w14:textId="77777777" w:rsidR="009F12DC" w:rsidRPr="008E78A4" w:rsidRDefault="009F12DC" w:rsidP="002D7E61">
      <w:pPr>
        <w:bidi w:val="0"/>
        <w:spacing w:line="240" w:lineRule="auto"/>
        <w:ind w:left="720"/>
        <w:jc w:val="both"/>
        <w:rPr>
          <w:rFonts w:asciiTheme="minorBidi" w:eastAsia="Times New Roman" w:hAnsiTheme="minorBidi" w:cstheme="minorBidi"/>
          <w:color w:val="000000"/>
        </w:rPr>
      </w:pPr>
    </w:p>
    <w:p w14:paraId="713550E3" w14:textId="3E38D07F" w:rsidR="008B3BFA" w:rsidRPr="008E78A4" w:rsidRDefault="008B3BFA" w:rsidP="002D7E61">
      <w:pPr>
        <w:bidi w:val="0"/>
        <w:spacing w:line="240" w:lineRule="auto"/>
        <w:jc w:val="both"/>
        <w:rPr>
          <w:rFonts w:asciiTheme="minorBidi" w:eastAsia="Times New Roman" w:hAnsiTheme="minorBidi" w:cstheme="minorBidi"/>
          <w:color w:val="000000"/>
        </w:rPr>
      </w:pPr>
      <w:r w:rsidRPr="008E78A4">
        <w:rPr>
          <w:rFonts w:asciiTheme="minorBidi" w:eastAsia="Times New Roman" w:hAnsiTheme="minorBidi" w:cstheme="minorBidi"/>
          <w:color w:val="000000"/>
        </w:rPr>
        <w:t xml:space="preserve">In other words, the people will come streaming back to their </w:t>
      </w:r>
      <w:r w:rsidR="00497595">
        <w:rPr>
          <w:rFonts w:asciiTheme="minorBidi" w:eastAsia="Times New Roman" w:hAnsiTheme="minorBidi" w:cstheme="minorBidi"/>
          <w:color w:val="000000"/>
        </w:rPr>
        <w:t>l</w:t>
      </w:r>
      <w:r w:rsidRPr="008E78A4">
        <w:rPr>
          <w:rFonts w:asciiTheme="minorBidi" w:eastAsia="Times New Roman" w:hAnsiTheme="minorBidi" w:cstheme="minorBidi"/>
          <w:color w:val="000000"/>
        </w:rPr>
        <w:t xml:space="preserve">and, as part of their return to God and to the Davidic monarchy, with a suddenness which will </w:t>
      </w:r>
      <w:r w:rsidRPr="00885718">
        <w:rPr>
          <w:rFonts w:asciiTheme="minorBidi" w:eastAsia="Times New Roman" w:hAnsiTheme="minorBidi" w:cstheme="minorBidi"/>
          <w:b/>
          <w:bCs/>
          <w:color w:val="000000"/>
        </w:rPr>
        <w:t>seem</w:t>
      </w:r>
      <w:r w:rsidRPr="008E78A4">
        <w:rPr>
          <w:rFonts w:asciiTheme="minorBidi" w:eastAsia="Times New Roman" w:hAnsiTheme="minorBidi" w:cstheme="minorBidi"/>
          <w:color w:val="000000"/>
        </w:rPr>
        <w:t xml:space="preserve"> to be driven by fear. </w:t>
      </w:r>
    </w:p>
    <w:p w14:paraId="2B9EE06A" w14:textId="77777777" w:rsidR="008E78A4" w:rsidRPr="008E78A4" w:rsidRDefault="008E78A4" w:rsidP="002D7E61">
      <w:pPr>
        <w:bidi w:val="0"/>
        <w:spacing w:line="240" w:lineRule="auto"/>
        <w:ind w:left="2160"/>
        <w:jc w:val="both"/>
        <w:rPr>
          <w:rFonts w:asciiTheme="minorBidi" w:eastAsia="Times New Roman" w:hAnsiTheme="minorBidi" w:cstheme="minorBidi"/>
          <w:color w:val="000000"/>
        </w:rPr>
      </w:pPr>
    </w:p>
    <w:p w14:paraId="41B4AB40" w14:textId="24A375CD" w:rsidR="00690679" w:rsidRPr="008E78A4" w:rsidRDefault="00690679" w:rsidP="002D7E61">
      <w:pPr>
        <w:bidi w:val="0"/>
        <w:spacing w:line="240" w:lineRule="auto"/>
        <w:ind w:left="1440"/>
        <w:jc w:val="both"/>
        <w:rPr>
          <w:rFonts w:asciiTheme="minorBidi" w:eastAsia="Times New Roman" w:hAnsiTheme="minorBidi" w:cstheme="minorBidi"/>
          <w:i/>
          <w:iCs/>
          <w:color w:val="000000"/>
        </w:rPr>
      </w:pPr>
      <w:r w:rsidRPr="008E78A4">
        <w:rPr>
          <w:rFonts w:asciiTheme="minorBidi" w:eastAsia="Times New Roman" w:hAnsiTheme="minorBidi" w:cstheme="minorBidi"/>
          <w:i/>
          <w:iCs/>
          <w:color w:val="000000"/>
        </w:rPr>
        <w:t>B</w:t>
      </w:r>
      <w:r w:rsidR="00EB3D20">
        <w:rPr>
          <w:rFonts w:asciiTheme="minorBidi" w:eastAsia="Times New Roman" w:hAnsiTheme="minorBidi" w:cstheme="minorBidi"/>
          <w:i/>
          <w:iCs/>
          <w:color w:val="000000"/>
        </w:rPr>
        <w:t>e-</w:t>
      </w:r>
      <w:r w:rsidRPr="008E78A4">
        <w:rPr>
          <w:rFonts w:asciiTheme="minorBidi" w:eastAsia="Times New Roman" w:hAnsiTheme="minorBidi" w:cstheme="minorBidi"/>
          <w:i/>
          <w:iCs/>
          <w:color w:val="000000"/>
        </w:rPr>
        <w:t>acharit ha</w:t>
      </w:r>
      <w:r w:rsidR="00EB3D20">
        <w:rPr>
          <w:rFonts w:asciiTheme="minorBidi" w:eastAsia="Times New Roman" w:hAnsiTheme="minorBidi" w:cstheme="minorBidi"/>
          <w:i/>
          <w:iCs/>
          <w:color w:val="000000"/>
        </w:rPr>
        <w:t>-</w:t>
      </w:r>
      <w:r w:rsidRPr="008E78A4">
        <w:rPr>
          <w:rFonts w:asciiTheme="minorBidi" w:eastAsia="Times New Roman" w:hAnsiTheme="minorBidi" w:cstheme="minorBidi"/>
          <w:i/>
          <w:iCs/>
          <w:color w:val="000000"/>
        </w:rPr>
        <w:t>yamim</w:t>
      </w:r>
    </w:p>
    <w:p w14:paraId="40F812E6" w14:textId="0FABBFD4" w:rsidR="008B3BFA" w:rsidRPr="008E78A4" w:rsidRDefault="00D46532" w:rsidP="002D7E61">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At</w:t>
      </w:r>
      <w:r w:rsidR="00690679" w:rsidRPr="008E78A4">
        <w:rPr>
          <w:rFonts w:asciiTheme="minorBidi" w:eastAsia="Times New Roman" w:hAnsiTheme="minorBidi" w:cstheme="minorBidi"/>
          <w:color w:val="000000"/>
        </w:rPr>
        <w:t xml:space="preserve"> the end of days</w:t>
      </w:r>
    </w:p>
    <w:p w14:paraId="0FE69157" w14:textId="77777777" w:rsidR="00631966" w:rsidRPr="008E78A4" w:rsidRDefault="00631966" w:rsidP="002D7E61">
      <w:pPr>
        <w:bidi w:val="0"/>
        <w:spacing w:line="240" w:lineRule="auto"/>
        <w:ind w:left="1440"/>
        <w:jc w:val="both"/>
        <w:rPr>
          <w:rFonts w:asciiTheme="minorBidi" w:eastAsia="Times New Roman" w:hAnsiTheme="minorBidi" w:cstheme="minorBidi"/>
          <w:color w:val="000000"/>
        </w:rPr>
      </w:pPr>
    </w:p>
    <w:p w14:paraId="33CE5A12" w14:textId="58B90656" w:rsidR="005A3037" w:rsidRPr="008E78A4" w:rsidRDefault="008B3BFA" w:rsidP="002D7E61">
      <w:pPr>
        <w:bidi w:val="0"/>
        <w:spacing w:line="240" w:lineRule="auto"/>
        <w:jc w:val="both"/>
        <w:rPr>
          <w:rFonts w:asciiTheme="minorBidi" w:hAnsiTheme="minorBidi" w:cstheme="minorBidi"/>
          <w:rtl/>
        </w:rPr>
      </w:pPr>
      <w:r w:rsidRPr="008E78A4">
        <w:rPr>
          <w:rFonts w:asciiTheme="minorBidi" w:eastAsia="Times New Roman" w:hAnsiTheme="minorBidi" w:cstheme="minorBidi"/>
          <w:color w:val="000000"/>
        </w:rPr>
        <w:t xml:space="preserve">Although often appearing at the beginning of a prophecy (e.g. </w:t>
      </w:r>
      <w:r w:rsidRPr="008E78A4">
        <w:rPr>
          <w:rFonts w:asciiTheme="minorBidi" w:eastAsia="Times New Roman" w:hAnsiTheme="minorBidi" w:cstheme="minorBidi"/>
          <w:i/>
          <w:iCs/>
          <w:color w:val="000000"/>
        </w:rPr>
        <w:t>Bere</w:t>
      </w:r>
      <w:r w:rsidR="009F12DC" w:rsidRPr="008E78A4">
        <w:rPr>
          <w:rFonts w:asciiTheme="minorBidi" w:eastAsia="Times New Roman" w:hAnsiTheme="minorBidi" w:cstheme="minorBidi"/>
          <w:i/>
          <w:iCs/>
          <w:color w:val="000000"/>
        </w:rPr>
        <w:t>i</w:t>
      </w:r>
      <w:r w:rsidRPr="008E78A4">
        <w:rPr>
          <w:rFonts w:asciiTheme="minorBidi" w:eastAsia="Times New Roman" w:hAnsiTheme="minorBidi" w:cstheme="minorBidi"/>
          <w:i/>
          <w:iCs/>
          <w:color w:val="000000"/>
        </w:rPr>
        <w:t>sh</w:t>
      </w:r>
      <w:r w:rsidR="009F12DC" w:rsidRPr="008E78A4">
        <w:rPr>
          <w:rFonts w:asciiTheme="minorBidi" w:eastAsia="Times New Roman" w:hAnsiTheme="minorBidi" w:cstheme="minorBidi"/>
          <w:i/>
          <w:iCs/>
          <w:color w:val="000000"/>
        </w:rPr>
        <w:t>it</w:t>
      </w:r>
      <w:r w:rsidRPr="008E78A4">
        <w:rPr>
          <w:rFonts w:asciiTheme="minorBidi" w:eastAsia="Times New Roman" w:hAnsiTheme="minorBidi" w:cstheme="minorBidi"/>
          <w:color w:val="000000"/>
        </w:rPr>
        <w:t xml:space="preserve"> 49:1, </w:t>
      </w:r>
      <w:r w:rsidRPr="008E78A4">
        <w:rPr>
          <w:rFonts w:asciiTheme="minorBidi" w:eastAsia="Times New Roman" w:hAnsiTheme="minorBidi" w:cstheme="minorBidi"/>
          <w:i/>
          <w:iCs/>
          <w:color w:val="000000"/>
        </w:rPr>
        <w:t>Bamidbar</w:t>
      </w:r>
      <w:r w:rsidRPr="008E78A4">
        <w:rPr>
          <w:rFonts w:asciiTheme="minorBidi" w:eastAsia="Times New Roman" w:hAnsiTheme="minorBidi" w:cstheme="minorBidi"/>
          <w:color w:val="000000"/>
        </w:rPr>
        <w:t xml:space="preserve"> 24:14, </w:t>
      </w:r>
      <w:r w:rsidRPr="008E78A4">
        <w:rPr>
          <w:rFonts w:asciiTheme="minorBidi" w:eastAsia="Times New Roman" w:hAnsiTheme="minorBidi" w:cstheme="minorBidi"/>
          <w:i/>
          <w:iCs/>
          <w:color w:val="000000"/>
        </w:rPr>
        <w:t>Yeshayahu</w:t>
      </w:r>
      <w:r w:rsidRPr="008E78A4">
        <w:rPr>
          <w:rFonts w:asciiTheme="minorBidi" w:eastAsia="Times New Roman" w:hAnsiTheme="minorBidi" w:cstheme="minorBidi"/>
          <w:color w:val="000000"/>
        </w:rPr>
        <w:t xml:space="preserve"> 2:2) this is a fitting end of this section of the book, as we will discuss in next week’s </w:t>
      </w:r>
      <w:r w:rsidRPr="008E78A4">
        <w:rPr>
          <w:rFonts w:asciiTheme="minorBidi" w:eastAsia="Times New Roman" w:hAnsiTheme="minorBidi" w:cstheme="minorBidi"/>
          <w:i/>
          <w:iCs/>
          <w:color w:val="000000"/>
        </w:rPr>
        <w:t>shiur</w:t>
      </w:r>
      <w:r w:rsidRPr="008E78A4">
        <w:rPr>
          <w:rFonts w:asciiTheme="minorBidi" w:eastAsia="Times New Roman" w:hAnsiTheme="minorBidi" w:cstheme="minorBidi"/>
          <w:color w:val="000000"/>
        </w:rPr>
        <w:t xml:space="preserve">. </w:t>
      </w:r>
    </w:p>
    <w:p w14:paraId="4803C424" w14:textId="670C8072" w:rsidR="00F43254" w:rsidRDefault="00F43254" w:rsidP="002D7E61">
      <w:pPr>
        <w:bidi w:val="0"/>
        <w:spacing w:line="240" w:lineRule="auto"/>
        <w:jc w:val="both"/>
        <w:rPr>
          <w:rFonts w:asciiTheme="minorBidi" w:eastAsia="Times New Roman" w:hAnsiTheme="minorBidi" w:cstheme="minorBidi"/>
          <w:color w:val="000000"/>
        </w:rPr>
      </w:pPr>
    </w:p>
    <w:p w14:paraId="05A0AE79" w14:textId="77777777" w:rsidR="009F12DC" w:rsidRPr="008E78A4" w:rsidRDefault="009F12DC" w:rsidP="002D7E61">
      <w:pPr>
        <w:bidi w:val="0"/>
        <w:spacing w:line="240" w:lineRule="auto"/>
        <w:jc w:val="both"/>
        <w:rPr>
          <w:rFonts w:asciiTheme="minorBidi" w:eastAsia="Times New Roman" w:hAnsiTheme="minorBidi" w:cstheme="minorBidi"/>
          <w:color w:val="000000"/>
        </w:rPr>
      </w:pPr>
    </w:p>
    <w:p w14:paraId="41E953C4" w14:textId="0B07DF07" w:rsidR="005A3037" w:rsidRDefault="005A3037" w:rsidP="002D7E61">
      <w:pPr>
        <w:bidi w:val="0"/>
        <w:spacing w:line="240" w:lineRule="auto"/>
        <w:jc w:val="both"/>
        <w:rPr>
          <w:rFonts w:asciiTheme="minorBidi" w:eastAsia="Times New Roman" w:hAnsiTheme="minorBidi" w:cstheme="minorBidi"/>
          <w:b/>
          <w:bCs/>
          <w:color w:val="000000"/>
        </w:rPr>
      </w:pPr>
      <w:r w:rsidRPr="008E78A4">
        <w:rPr>
          <w:rFonts w:asciiTheme="minorBidi" w:eastAsia="Times New Roman" w:hAnsiTheme="minorBidi" w:cstheme="minorBidi"/>
          <w:b/>
          <w:bCs/>
          <w:color w:val="000000"/>
        </w:rPr>
        <w:t>For Further Study:</w:t>
      </w:r>
    </w:p>
    <w:p w14:paraId="77A7CA39" w14:textId="77777777" w:rsidR="002D7E61" w:rsidRPr="008E78A4" w:rsidRDefault="002D7E61" w:rsidP="002D7E61">
      <w:pPr>
        <w:bidi w:val="0"/>
        <w:spacing w:line="240" w:lineRule="auto"/>
        <w:jc w:val="both"/>
        <w:rPr>
          <w:rFonts w:asciiTheme="minorBidi" w:eastAsia="Times New Roman" w:hAnsiTheme="minorBidi" w:cstheme="minorBidi"/>
          <w:b/>
          <w:bCs/>
          <w:color w:val="000000"/>
        </w:rPr>
      </w:pPr>
    </w:p>
    <w:p w14:paraId="2E46050C" w14:textId="4AEAD99E" w:rsidR="008E78A4" w:rsidRDefault="00497595" w:rsidP="002D7E61">
      <w:pPr>
        <w:bidi w:val="0"/>
        <w:spacing w:line="240" w:lineRule="auto"/>
        <w:jc w:val="both"/>
        <w:rPr>
          <w:rFonts w:asciiTheme="minorBidi" w:eastAsia="Times New Roman" w:hAnsiTheme="minorBidi" w:cstheme="minorBidi"/>
          <w:color w:val="000000"/>
        </w:rPr>
      </w:pPr>
      <w:r w:rsidRPr="00885718">
        <w:rPr>
          <w:rFonts w:asciiTheme="minorBidi" w:eastAsia="Times New Roman" w:hAnsiTheme="minorBidi" w:cstheme="minorBidi"/>
          <w:i/>
          <w:iCs/>
          <w:color w:val="000000"/>
        </w:rPr>
        <w:t>Terafim</w:t>
      </w:r>
      <w:r>
        <w:rPr>
          <w:rFonts w:asciiTheme="minorBidi" w:eastAsia="Times New Roman" w:hAnsiTheme="minorBidi" w:cstheme="minorBidi"/>
          <w:color w:val="000000"/>
        </w:rPr>
        <w:t>:</w:t>
      </w:r>
    </w:p>
    <w:p w14:paraId="51551262" w14:textId="3CAFFADC" w:rsidR="00CC417C" w:rsidRPr="008E78A4" w:rsidRDefault="00497595" w:rsidP="002D7E61">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Moshe </w:t>
      </w:r>
      <w:r w:rsidR="00A3156A" w:rsidRPr="008E78A4">
        <w:rPr>
          <w:rFonts w:asciiTheme="minorBidi" w:eastAsia="Times New Roman" w:hAnsiTheme="minorBidi" w:cstheme="minorBidi"/>
          <w:color w:val="000000"/>
        </w:rPr>
        <w:t>Greenberg,</w:t>
      </w:r>
      <w:r>
        <w:rPr>
          <w:rFonts w:asciiTheme="minorBidi" w:eastAsia="Times New Roman" w:hAnsiTheme="minorBidi" w:cstheme="minorBidi"/>
          <w:color w:val="000000"/>
        </w:rPr>
        <w:t xml:space="preserve"> </w:t>
      </w:r>
      <w:r w:rsidR="00A3156A" w:rsidRPr="008E78A4">
        <w:rPr>
          <w:rFonts w:asciiTheme="minorBidi" w:eastAsia="Times New Roman" w:hAnsiTheme="minorBidi" w:cstheme="minorBidi"/>
          <w:color w:val="000000"/>
        </w:rPr>
        <w:t>“Another Look at Rachel's Theft of the Teraphim</w:t>
      </w:r>
      <w:r>
        <w:rPr>
          <w:rFonts w:asciiTheme="minorBidi" w:eastAsia="Times New Roman" w:hAnsiTheme="minorBidi" w:cstheme="minorBidi"/>
          <w:color w:val="000000"/>
        </w:rPr>
        <w:t>,</w:t>
      </w:r>
      <w:r w:rsidR="00A3156A" w:rsidRPr="008E78A4">
        <w:rPr>
          <w:rFonts w:asciiTheme="minorBidi" w:eastAsia="Times New Roman" w:hAnsiTheme="minorBidi" w:cstheme="minorBidi"/>
          <w:color w:val="000000"/>
        </w:rPr>
        <w:t xml:space="preserve">” </w:t>
      </w:r>
      <w:r w:rsidR="00A3156A" w:rsidRPr="00885718">
        <w:rPr>
          <w:rFonts w:asciiTheme="minorBidi" w:eastAsia="Times New Roman" w:hAnsiTheme="minorBidi" w:cstheme="minorBidi"/>
          <w:i/>
          <w:iCs/>
          <w:color w:val="000000"/>
        </w:rPr>
        <w:t>Journal of Biblical Literature</w:t>
      </w:r>
      <w:r w:rsidR="00A3156A" w:rsidRPr="008E78A4">
        <w:rPr>
          <w:rFonts w:asciiTheme="minorBidi" w:eastAsia="Times New Roman" w:hAnsiTheme="minorBidi" w:cstheme="minorBidi"/>
          <w:color w:val="000000"/>
        </w:rPr>
        <w:t xml:space="preserve"> </w:t>
      </w:r>
      <w:r>
        <w:rPr>
          <w:rFonts w:asciiTheme="minorBidi" w:eastAsia="Times New Roman" w:hAnsiTheme="minorBidi" w:cstheme="minorBidi"/>
          <w:color w:val="000000"/>
        </w:rPr>
        <w:t>V</w:t>
      </w:r>
      <w:r w:rsidR="00A3156A" w:rsidRPr="008E78A4">
        <w:rPr>
          <w:rFonts w:asciiTheme="minorBidi" w:eastAsia="Times New Roman" w:hAnsiTheme="minorBidi" w:cstheme="minorBidi"/>
          <w:color w:val="000000"/>
        </w:rPr>
        <w:t xml:space="preserve">ol. 81, </w:t>
      </w:r>
      <w:r>
        <w:rPr>
          <w:rFonts w:asciiTheme="minorBidi" w:eastAsia="Times New Roman" w:hAnsiTheme="minorBidi" w:cstheme="minorBidi"/>
          <w:color w:val="000000"/>
        </w:rPr>
        <w:t>N</w:t>
      </w:r>
      <w:r w:rsidR="00A3156A" w:rsidRPr="008E78A4">
        <w:rPr>
          <w:rFonts w:asciiTheme="minorBidi" w:eastAsia="Times New Roman" w:hAnsiTheme="minorBidi" w:cstheme="minorBidi"/>
          <w:color w:val="000000"/>
        </w:rPr>
        <w:t>o. 3</w:t>
      </w:r>
      <w:r>
        <w:rPr>
          <w:rFonts w:asciiTheme="minorBidi" w:eastAsia="Times New Roman" w:hAnsiTheme="minorBidi" w:cstheme="minorBidi"/>
          <w:color w:val="000000"/>
        </w:rPr>
        <w:t xml:space="preserve"> (</w:t>
      </w:r>
      <w:r w:rsidR="00A3156A" w:rsidRPr="008E78A4">
        <w:rPr>
          <w:rFonts w:asciiTheme="minorBidi" w:eastAsia="Times New Roman" w:hAnsiTheme="minorBidi" w:cstheme="minorBidi"/>
          <w:color w:val="000000"/>
        </w:rPr>
        <w:t>1962</w:t>
      </w:r>
      <w:r>
        <w:rPr>
          <w:rFonts w:asciiTheme="minorBidi" w:eastAsia="Times New Roman" w:hAnsiTheme="minorBidi" w:cstheme="minorBidi"/>
          <w:color w:val="000000"/>
        </w:rPr>
        <w:t>)</w:t>
      </w:r>
      <w:r w:rsidR="00A3156A" w:rsidRPr="008E78A4">
        <w:rPr>
          <w:rFonts w:asciiTheme="minorBidi" w:eastAsia="Times New Roman" w:hAnsiTheme="minorBidi" w:cstheme="minorBidi"/>
          <w:color w:val="000000"/>
        </w:rPr>
        <w:t xml:space="preserve">, pp. 239–248. </w:t>
      </w:r>
    </w:p>
    <w:p w14:paraId="094ABB17" w14:textId="12F82099" w:rsidR="00A02A45" w:rsidRPr="008E78A4" w:rsidRDefault="00A02A45" w:rsidP="002D7E61">
      <w:pPr>
        <w:bidi w:val="0"/>
        <w:spacing w:line="240" w:lineRule="auto"/>
        <w:jc w:val="both"/>
        <w:rPr>
          <w:rFonts w:asciiTheme="minorBidi" w:eastAsia="Times New Roman" w:hAnsiTheme="minorBidi" w:cstheme="minorBidi"/>
          <w:color w:val="000000"/>
        </w:rPr>
      </w:pPr>
    </w:p>
    <w:p w14:paraId="341A9DA3" w14:textId="4832E029" w:rsidR="008E78A4" w:rsidRDefault="00EB3D20" w:rsidP="002D7E61">
      <w:pPr>
        <w:bidi w:val="0"/>
        <w:spacing w:line="240" w:lineRule="auto"/>
        <w:jc w:val="both"/>
        <w:rPr>
          <w:rFonts w:asciiTheme="minorBidi" w:eastAsia="Times New Roman" w:hAnsiTheme="minorBidi" w:cstheme="minorBidi"/>
          <w:color w:val="000000"/>
        </w:rPr>
      </w:pPr>
      <w:r w:rsidRPr="00885718">
        <w:rPr>
          <w:rFonts w:asciiTheme="minorBidi" w:eastAsia="Times New Roman" w:hAnsiTheme="minorBidi" w:cstheme="minorBidi"/>
          <w:i/>
          <w:iCs/>
          <w:color w:val="000000"/>
        </w:rPr>
        <w:t>Matzeiv</w:t>
      </w:r>
      <w:r w:rsidR="00A02A45" w:rsidRPr="00885718">
        <w:rPr>
          <w:rFonts w:asciiTheme="minorBidi" w:eastAsia="Times New Roman" w:hAnsiTheme="minorBidi" w:cstheme="minorBidi"/>
          <w:i/>
          <w:iCs/>
          <w:color w:val="000000"/>
        </w:rPr>
        <w:t>a</w:t>
      </w:r>
      <w:r w:rsidR="00497595">
        <w:rPr>
          <w:rFonts w:asciiTheme="minorBidi" w:eastAsia="Times New Roman" w:hAnsiTheme="minorBidi" w:cstheme="minorBidi"/>
          <w:color w:val="000000"/>
        </w:rPr>
        <w:t>:</w:t>
      </w:r>
    </w:p>
    <w:p w14:paraId="2FB4A19E" w14:textId="318D1661" w:rsidR="00BA64F2" w:rsidRPr="008E78A4" w:rsidRDefault="00497595" w:rsidP="002D7E61">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Joshua </w:t>
      </w:r>
      <w:r w:rsidR="00A02A45" w:rsidRPr="008E78A4">
        <w:rPr>
          <w:rFonts w:asciiTheme="minorBidi" w:eastAsia="Times New Roman" w:hAnsiTheme="minorBidi" w:cstheme="minorBidi"/>
          <w:color w:val="000000"/>
        </w:rPr>
        <w:t xml:space="preserve">Berman, “A Common Base for Jacob’s Four </w:t>
      </w:r>
      <w:r w:rsidR="00EB3D20" w:rsidRPr="00885718">
        <w:rPr>
          <w:rFonts w:asciiTheme="minorBidi" w:eastAsia="Times New Roman" w:hAnsiTheme="minorBidi" w:cstheme="minorBidi"/>
          <w:i/>
          <w:iCs/>
          <w:color w:val="000000"/>
        </w:rPr>
        <w:t>Matzeiv</w:t>
      </w:r>
      <w:r w:rsidR="00A02A45" w:rsidRPr="00885718">
        <w:rPr>
          <w:rFonts w:asciiTheme="minorBidi" w:eastAsia="Times New Roman" w:hAnsiTheme="minorBidi" w:cstheme="minorBidi"/>
          <w:i/>
          <w:iCs/>
          <w:color w:val="000000"/>
        </w:rPr>
        <w:t>ot</w:t>
      </w:r>
      <w:r w:rsidR="00A02A45" w:rsidRPr="008E78A4">
        <w:rPr>
          <w:rFonts w:asciiTheme="minorBidi" w:eastAsia="Times New Roman" w:hAnsiTheme="minorBidi" w:cstheme="minorBidi"/>
          <w:color w:val="000000"/>
        </w:rPr>
        <w:t>” (Heb</w:t>
      </w:r>
      <w:r>
        <w:rPr>
          <w:rFonts w:asciiTheme="minorBidi" w:eastAsia="Times New Roman" w:hAnsiTheme="minorBidi" w:cstheme="minorBidi"/>
          <w:color w:val="000000"/>
        </w:rPr>
        <w:t>.</w:t>
      </w:r>
      <w:r w:rsidR="00A02A45" w:rsidRPr="008E78A4">
        <w:rPr>
          <w:rFonts w:asciiTheme="minorBidi" w:eastAsia="Times New Roman" w:hAnsiTheme="minorBidi" w:cstheme="minorBidi"/>
          <w:color w:val="000000"/>
        </w:rPr>
        <w:t xml:space="preserve">) </w:t>
      </w:r>
      <w:r w:rsidR="00A02A45" w:rsidRPr="00885718">
        <w:rPr>
          <w:rFonts w:asciiTheme="minorBidi" w:eastAsia="Times New Roman" w:hAnsiTheme="minorBidi" w:cstheme="minorBidi"/>
          <w:i/>
          <w:iCs/>
          <w:color w:val="000000"/>
        </w:rPr>
        <w:t>Megadim</w:t>
      </w:r>
      <w:r>
        <w:rPr>
          <w:rFonts w:asciiTheme="minorBidi" w:eastAsia="Times New Roman" w:hAnsiTheme="minorBidi" w:cstheme="minorBidi"/>
          <w:color w:val="000000"/>
        </w:rPr>
        <w:t xml:space="preserve"> V</w:t>
      </w:r>
      <w:r w:rsidR="00A02A45" w:rsidRPr="008E78A4">
        <w:rPr>
          <w:rFonts w:asciiTheme="minorBidi" w:eastAsia="Times New Roman" w:hAnsiTheme="minorBidi" w:cstheme="minorBidi"/>
          <w:color w:val="000000"/>
        </w:rPr>
        <w:t>ol. 13 (1991)</w:t>
      </w:r>
      <w:r>
        <w:rPr>
          <w:rFonts w:asciiTheme="minorBidi" w:eastAsia="Times New Roman" w:hAnsiTheme="minorBidi" w:cstheme="minorBidi"/>
          <w:color w:val="000000"/>
        </w:rPr>
        <w:t>,</w:t>
      </w:r>
      <w:r w:rsidR="00A02A45" w:rsidRPr="008E78A4">
        <w:rPr>
          <w:rFonts w:asciiTheme="minorBidi" w:eastAsia="Times New Roman" w:hAnsiTheme="minorBidi" w:cstheme="minorBidi"/>
          <w:color w:val="000000"/>
        </w:rPr>
        <w:t xml:space="preserve"> pp. 9-23</w:t>
      </w:r>
      <w:r>
        <w:rPr>
          <w:rFonts w:asciiTheme="minorBidi" w:eastAsia="Times New Roman" w:hAnsiTheme="minorBidi" w:cstheme="minorBidi"/>
          <w:color w:val="000000"/>
        </w:rPr>
        <w:t>.</w:t>
      </w:r>
    </w:p>
    <w:p w14:paraId="4BF4515E" w14:textId="77777777" w:rsidR="00B85F29" w:rsidRPr="008E78A4" w:rsidRDefault="00B85F29" w:rsidP="002D7E61">
      <w:pPr>
        <w:bidi w:val="0"/>
        <w:spacing w:line="240" w:lineRule="auto"/>
        <w:jc w:val="both"/>
        <w:rPr>
          <w:rFonts w:asciiTheme="minorBidi" w:eastAsia="Times New Roman" w:hAnsiTheme="minorBidi" w:cstheme="minorBidi"/>
        </w:rPr>
      </w:pPr>
    </w:p>
    <w:p w14:paraId="6F233E8D" w14:textId="7F4B6FFB" w:rsidR="008E78A4" w:rsidRPr="008E78A4" w:rsidRDefault="00BA64F2" w:rsidP="002D7E61">
      <w:pPr>
        <w:bidi w:val="0"/>
        <w:spacing w:line="240" w:lineRule="auto"/>
        <w:jc w:val="both"/>
        <w:rPr>
          <w:rFonts w:asciiTheme="minorBidi" w:eastAsia="Times New Roman" w:hAnsiTheme="minorBidi" w:cstheme="minorBidi"/>
        </w:rPr>
      </w:pPr>
      <w:r w:rsidRPr="008E78A4">
        <w:rPr>
          <w:rFonts w:asciiTheme="minorBidi" w:hAnsiTheme="minorBidi" w:cstheme="minorBidi"/>
        </w:rPr>
        <w:t>S</w:t>
      </w:r>
      <w:r w:rsidR="007C69F8" w:rsidRPr="008E78A4">
        <w:rPr>
          <w:rFonts w:asciiTheme="minorBidi" w:eastAsia="Times New Roman" w:hAnsiTheme="minorBidi" w:cstheme="minorBidi"/>
        </w:rPr>
        <w:t>pelling of David</w:t>
      </w:r>
      <w:r w:rsidR="00497595">
        <w:rPr>
          <w:rFonts w:asciiTheme="minorBidi" w:eastAsia="Times New Roman" w:hAnsiTheme="minorBidi" w:cstheme="minorBidi"/>
        </w:rPr>
        <w:t>:</w:t>
      </w:r>
    </w:p>
    <w:p w14:paraId="0969903D" w14:textId="1A380E58" w:rsidR="00B341F8" w:rsidRPr="008E78A4" w:rsidRDefault="00497595" w:rsidP="002D7E61">
      <w:pPr>
        <w:bidi w:val="0"/>
        <w:spacing w:line="240" w:lineRule="auto"/>
        <w:jc w:val="both"/>
        <w:rPr>
          <w:rFonts w:asciiTheme="minorBidi" w:eastAsia="Times New Roman" w:hAnsiTheme="minorBidi" w:cstheme="minorBidi"/>
          <w:color w:val="000000"/>
        </w:rPr>
      </w:pPr>
      <w:r>
        <w:rPr>
          <w:rFonts w:asciiTheme="minorBidi" w:hAnsiTheme="minorBidi" w:cstheme="minorBidi"/>
        </w:rPr>
        <w:t xml:space="preserve">David Noel </w:t>
      </w:r>
      <w:r w:rsidR="007C69F8" w:rsidRPr="008E78A4">
        <w:rPr>
          <w:rFonts w:asciiTheme="minorBidi" w:hAnsiTheme="minorBidi" w:cstheme="minorBidi"/>
        </w:rPr>
        <w:t>Freedman, “The Spelling of the Name ‘David’ in the Hebrew Bible</w:t>
      </w:r>
      <w:r>
        <w:rPr>
          <w:rFonts w:asciiTheme="minorBidi" w:hAnsiTheme="minorBidi" w:cstheme="minorBidi"/>
        </w:rPr>
        <w:t>,</w:t>
      </w:r>
      <w:r w:rsidR="007C69F8" w:rsidRPr="008E78A4">
        <w:rPr>
          <w:rFonts w:asciiTheme="minorBidi" w:hAnsiTheme="minorBidi" w:cstheme="minorBidi"/>
        </w:rPr>
        <w:t xml:space="preserve">” </w:t>
      </w:r>
      <w:r w:rsidR="007C69F8" w:rsidRPr="00885718">
        <w:rPr>
          <w:rFonts w:asciiTheme="minorBidi" w:eastAsia="Times New Roman" w:hAnsiTheme="minorBidi" w:cstheme="minorBidi"/>
          <w:i/>
          <w:iCs/>
        </w:rPr>
        <w:t>Hebrew Annual Review</w:t>
      </w:r>
      <w:r w:rsidR="007C69F8" w:rsidRPr="008E78A4">
        <w:rPr>
          <w:rFonts w:asciiTheme="minorBidi" w:eastAsia="Times New Roman" w:hAnsiTheme="minorBidi" w:cstheme="minorBidi"/>
        </w:rPr>
        <w:t xml:space="preserve"> 7 (1983)</w:t>
      </w:r>
      <w:r>
        <w:rPr>
          <w:rFonts w:asciiTheme="minorBidi" w:eastAsia="Times New Roman" w:hAnsiTheme="minorBidi" w:cstheme="minorBidi"/>
        </w:rPr>
        <w:t xml:space="preserve">, pp. </w:t>
      </w:r>
      <w:r w:rsidR="007C69F8" w:rsidRPr="008E78A4">
        <w:rPr>
          <w:rFonts w:asciiTheme="minorBidi" w:eastAsia="Times New Roman" w:hAnsiTheme="minorBidi" w:cstheme="minorBidi"/>
        </w:rPr>
        <w:t>89-104</w:t>
      </w:r>
      <w:r>
        <w:rPr>
          <w:rFonts w:asciiTheme="minorBidi" w:eastAsia="Times New Roman" w:hAnsiTheme="minorBidi" w:cstheme="minorBidi"/>
          <w:color w:val="000000"/>
        </w:rPr>
        <w:t>.</w:t>
      </w:r>
    </w:p>
    <w:sectPr w:rsidR="00B341F8" w:rsidRPr="008E78A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6D52C" w14:textId="77777777" w:rsidR="00D624AE" w:rsidRDefault="00D624AE" w:rsidP="005A3037">
      <w:pPr>
        <w:spacing w:line="240" w:lineRule="auto"/>
      </w:pPr>
      <w:r>
        <w:separator/>
      </w:r>
    </w:p>
  </w:endnote>
  <w:endnote w:type="continuationSeparator" w:id="0">
    <w:p w14:paraId="522106F1" w14:textId="77777777" w:rsidR="00D624AE" w:rsidRDefault="00D624AE" w:rsidP="005A3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38181852"/>
      <w:docPartObj>
        <w:docPartGallery w:val="Page Numbers (Bottom of Page)"/>
        <w:docPartUnique/>
      </w:docPartObj>
    </w:sdtPr>
    <w:sdtEndPr>
      <w:rPr>
        <w:noProof/>
      </w:rPr>
    </w:sdtEndPr>
    <w:sdtContent>
      <w:p w14:paraId="7A30154B" w14:textId="26839038" w:rsidR="00AD677D" w:rsidRDefault="00AD677D">
        <w:pPr>
          <w:pStyle w:val="ab"/>
          <w:jc w:val="center"/>
        </w:pPr>
        <w:r>
          <w:fldChar w:fldCharType="begin"/>
        </w:r>
        <w:r>
          <w:instrText xml:space="preserve"> PAGE   \* MERGEFORMAT </w:instrText>
        </w:r>
        <w:r>
          <w:fldChar w:fldCharType="separate"/>
        </w:r>
        <w:r w:rsidR="000203BF">
          <w:rPr>
            <w:noProof/>
            <w:rtl/>
          </w:rPr>
          <w:t>6</w:t>
        </w:r>
        <w:r>
          <w:rPr>
            <w:noProof/>
          </w:rPr>
          <w:fldChar w:fldCharType="end"/>
        </w:r>
      </w:p>
    </w:sdtContent>
  </w:sdt>
  <w:p w14:paraId="7B79F9C3" w14:textId="77777777" w:rsidR="00AD677D" w:rsidRDefault="00AD67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80BDA" w14:textId="77777777" w:rsidR="00D624AE" w:rsidRDefault="00D624AE" w:rsidP="005A3037">
      <w:pPr>
        <w:spacing w:line="240" w:lineRule="auto"/>
      </w:pPr>
      <w:r>
        <w:separator/>
      </w:r>
    </w:p>
  </w:footnote>
  <w:footnote w:type="continuationSeparator" w:id="0">
    <w:p w14:paraId="369F3E2B" w14:textId="77777777" w:rsidR="00D624AE" w:rsidRDefault="00D624AE" w:rsidP="005A3037">
      <w:pPr>
        <w:spacing w:line="240" w:lineRule="auto"/>
      </w:pPr>
      <w:r>
        <w:continuationSeparator/>
      </w:r>
    </w:p>
  </w:footnote>
  <w:footnote w:id="1">
    <w:p w14:paraId="614D1BBB" w14:textId="36236C31" w:rsidR="00230883" w:rsidRPr="009F12DC" w:rsidRDefault="00230883" w:rsidP="002D7E61">
      <w:pPr>
        <w:pStyle w:val="a5"/>
        <w:bidi w:val="0"/>
        <w:jc w:val="both"/>
        <w:rPr>
          <w:rFonts w:asciiTheme="minorBidi" w:hAnsiTheme="minorBidi" w:cstheme="minorBidi"/>
        </w:rPr>
      </w:pPr>
      <w:r w:rsidRPr="009F12DC">
        <w:rPr>
          <w:rStyle w:val="a7"/>
          <w:rFonts w:asciiTheme="minorBidi" w:hAnsiTheme="minorBidi" w:cstheme="minorBidi"/>
        </w:rPr>
        <w:footnoteRef/>
      </w:r>
      <w:r w:rsidRPr="009F12DC">
        <w:rPr>
          <w:rFonts w:asciiTheme="minorBidi" w:hAnsiTheme="minorBidi" w:cstheme="minorBidi"/>
          <w:rtl/>
        </w:rPr>
        <w:t xml:space="preserve"> </w:t>
      </w:r>
      <w:r w:rsidRPr="009F12DC">
        <w:rPr>
          <w:rFonts w:asciiTheme="minorBidi" w:hAnsiTheme="minorBidi" w:cstheme="minorBidi"/>
        </w:rPr>
        <w:t xml:space="preserve">E.g. </w:t>
      </w:r>
      <w:r w:rsidRPr="009F12DC">
        <w:rPr>
          <w:rFonts w:asciiTheme="minorBidi" w:hAnsiTheme="minorBidi" w:cstheme="minorBidi"/>
          <w:i/>
          <w:iCs/>
        </w:rPr>
        <w:t>Bere</w:t>
      </w:r>
      <w:r w:rsidR="009F12DC" w:rsidRPr="009F12DC">
        <w:rPr>
          <w:rFonts w:asciiTheme="minorBidi" w:hAnsiTheme="minorBidi" w:cstheme="minorBidi"/>
          <w:i/>
          <w:iCs/>
        </w:rPr>
        <w:t>i</w:t>
      </w:r>
      <w:r w:rsidRPr="009F12DC">
        <w:rPr>
          <w:rFonts w:asciiTheme="minorBidi" w:hAnsiTheme="minorBidi" w:cstheme="minorBidi"/>
          <w:i/>
          <w:iCs/>
        </w:rPr>
        <w:t>sh</w:t>
      </w:r>
      <w:r w:rsidR="009F12DC" w:rsidRPr="009F12DC">
        <w:rPr>
          <w:rFonts w:asciiTheme="minorBidi" w:hAnsiTheme="minorBidi" w:cstheme="minorBidi"/>
          <w:i/>
          <w:iCs/>
        </w:rPr>
        <w:t>i</w:t>
      </w:r>
      <w:r w:rsidRPr="009F12DC">
        <w:rPr>
          <w:rFonts w:asciiTheme="minorBidi" w:hAnsiTheme="minorBidi" w:cstheme="minorBidi"/>
          <w:i/>
          <w:iCs/>
        </w:rPr>
        <w:t>t</w:t>
      </w:r>
      <w:r w:rsidRPr="009F12DC">
        <w:rPr>
          <w:rFonts w:asciiTheme="minorBidi" w:hAnsiTheme="minorBidi" w:cstheme="minorBidi"/>
        </w:rPr>
        <w:t xml:space="preserve"> 31:19 and </w:t>
      </w:r>
      <w:r w:rsidR="00AA0397" w:rsidRPr="00885718">
        <w:rPr>
          <w:rFonts w:asciiTheme="minorBidi" w:hAnsiTheme="minorBidi" w:cstheme="minorBidi"/>
          <w:i/>
          <w:iCs/>
        </w:rPr>
        <w:t xml:space="preserve">I </w:t>
      </w:r>
      <w:r w:rsidRPr="00885718">
        <w:rPr>
          <w:rFonts w:asciiTheme="minorBidi" w:hAnsiTheme="minorBidi" w:cstheme="minorBidi"/>
          <w:i/>
          <w:iCs/>
        </w:rPr>
        <w:t>Sh</w:t>
      </w:r>
      <w:r w:rsidR="00AA0397" w:rsidRPr="00885718">
        <w:rPr>
          <w:rFonts w:asciiTheme="minorBidi" w:hAnsiTheme="minorBidi" w:cstheme="minorBidi"/>
          <w:i/>
          <w:iCs/>
        </w:rPr>
        <w:t>e</w:t>
      </w:r>
      <w:r w:rsidRPr="00885718">
        <w:rPr>
          <w:rFonts w:asciiTheme="minorBidi" w:hAnsiTheme="minorBidi" w:cstheme="minorBidi"/>
          <w:i/>
          <w:iCs/>
        </w:rPr>
        <w:t>muel</w:t>
      </w:r>
      <w:r w:rsidRPr="009F12DC">
        <w:rPr>
          <w:rFonts w:asciiTheme="minorBidi" w:hAnsiTheme="minorBidi" w:cstheme="minorBidi"/>
        </w:rPr>
        <w:t xml:space="preserve"> 19:13</w:t>
      </w:r>
      <w:r w:rsidR="00EC77C3">
        <w:rPr>
          <w:rFonts w:asciiTheme="minorBidi" w:hAnsiTheme="minorBidi" w:cstheme="minorBidi"/>
        </w:rPr>
        <w:t>;</w:t>
      </w:r>
      <w:r w:rsidRPr="009F12DC">
        <w:rPr>
          <w:rFonts w:asciiTheme="minorBidi" w:hAnsiTheme="minorBidi" w:cstheme="minorBidi"/>
        </w:rPr>
        <w:t xml:space="preserve"> see </w:t>
      </w:r>
      <w:r w:rsidR="00CC417C" w:rsidRPr="009F12DC">
        <w:rPr>
          <w:rFonts w:asciiTheme="minorBidi" w:hAnsiTheme="minorBidi" w:cstheme="minorBidi"/>
        </w:rPr>
        <w:t xml:space="preserve">Prof. </w:t>
      </w:r>
      <w:r w:rsidRPr="009F12DC">
        <w:rPr>
          <w:rFonts w:asciiTheme="minorBidi" w:hAnsiTheme="minorBidi" w:cstheme="minorBidi"/>
        </w:rPr>
        <w:t xml:space="preserve">Moshe Greenberg’s article on the role of the </w:t>
      </w:r>
      <w:r w:rsidR="00CA5D9D">
        <w:rPr>
          <w:rFonts w:asciiTheme="minorBidi" w:hAnsiTheme="minorBidi" w:cstheme="minorBidi"/>
        </w:rPr>
        <w:t>t</w:t>
      </w:r>
      <w:r w:rsidRPr="009F12DC">
        <w:rPr>
          <w:rFonts w:asciiTheme="minorBidi" w:hAnsiTheme="minorBidi" w:cstheme="minorBidi"/>
        </w:rPr>
        <w:t>eraphim in the Rachel story</w:t>
      </w:r>
      <w:r w:rsidR="00EC77C3">
        <w:rPr>
          <w:rFonts w:asciiTheme="minorBidi" w:hAnsiTheme="minorBidi" w:cstheme="minorBidi"/>
        </w:rPr>
        <w:t xml:space="preserve">, </w:t>
      </w:r>
      <w:r w:rsidRPr="009F12DC">
        <w:rPr>
          <w:rFonts w:asciiTheme="minorBidi" w:hAnsiTheme="minorBidi" w:cstheme="minorBidi"/>
        </w:rPr>
        <w:t xml:space="preserve">cited in </w:t>
      </w:r>
      <w:r w:rsidR="00EC77C3">
        <w:rPr>
          <w:rFonts w:asciiTheme="minorBidi" w:hAnsiTheme="minorBidi" w:cstheme="minorBidi"/>
        </w:rPr>
        <w:t>“</w:t>
      </w:r>
      <w:r w:rsidRPr="009F12DC">
        <w:rPr>
          <w:rFonts w:asciiTheme="minorBidi" w:hAnsiTheme="minorBidi" w:cstheme="minorBidi"/>
        </w:rPr>
        <w:t>For Further Study</w:t>
      </w:r>
      <w:r w:rsidR="00EC77C3">
        <w:rPr>
          <w:rFonts w:asciiTheme="minorBidi" w:hAnsiTheme="minorBidi" w:cstheme="minorBidi"/>
        </w:rPr>
        <w:t>.”</w:t>
      </w:r>
    </w:p>
  </w:footnote>
  <w:footnote w:id="2">
    <w:p w14:paraId="3F7BF65E" w14:textId="11C08823" w:rsidR="00CC417C" w:rsidRPr="009F12DC" w:rsidRDefault="00CC417C" w:rsidP="002D7E61">
      <w:pPr>
        <w:pStyle w:val="a5"/>
        <w:bidi w:val="0"/>
        <w:jc w:val="both"/>
        <w:rPr>
          <w:rFonts w:asciiTheme="minorBidi" w:hAnsiTheme="minorBidi" w:cstheme="minorBidi"/>
        </w:rPr>
      </w:pPr>
      <w:r w:rsidRPr="009F12DC">
        <w:rPr>
          <w:rStyle w:val="a7"/>
          <w:rFonts w:asciiTheme="minorBidi" w:hAnsiTheme="minorBidi" w:cstheme="minorBidi"/>
        </w:rPr>
        <w:footnoteRef/>
      </w:r>
      <w:r w:rsidRPr="009F12DC">
        <w:rPr>
          <w:rFonts w:asciiTheme="minorBidi" w:hAnsiTheme="minorBidi" w:cstheme="minorBidi"/>
          <w:rtl/>
        </w:rPr>
        <w:t xml:space="preserve"> </w:t>
      </w:r>
      <w:r w:rsidRPr="009F12DC">
        <w:rPr>
          <w:rFonts w:asciiTheme="minorBidi" w:hAnsiTheme="minorBidi" w:cstheme="minorBidi"/>
        </w:rPr>
        <w:t xml:space="preserve">Most notably, </w:t>
      </w:r>
      <w:r w:rsidRPr="009F12DC">
        <w:rPr>
          <w:rFonts w:asciiTheme="minorBidi" w:hAnsiTheme="minorBidi" w:cstheme="minorBidi"/>
          <w:i/>
          <w:iCs/>
        </w:rPr>
        <w:t>Zekharya</w:t>
      </w:r>
      <w:r w:rsidRPr="009F12DC">
        <w:rPr>
          <w:rFonts w:asciiTheme="minorBidi" w:hAnsiTheme="minorBidi" w:cstheme="minorBidi"/>
        </w:rPr>
        <w:t xml:space="preserve"> 10:2; see also </w:t>
      </w:r>
      <w:r w:rsidR="00AA0397" w:rsidRPr="00885718">
        <w:rPr>
          <w:rFonts w:asciiTheme="minorBidi" w:hAnsiTheme="minorBidi" w:cstheme="minorBidi"/>
          <w:i/>
          <w:iCs/>
        </w:rPr>
        <w:t xml:space="preserve">I </w:t>
      </w:r>
      <w:r w:rsidRPr="00885718">
        <w:rPr>
          <w:rFonts w:asciiTheme="minorBidi" w:hAnsiTheme="minorBidi" w:cstheme="minorBidi"/>
          <w:i/>
          <w:iCs/>
        </w:rPr>
        <w:t>Sh</w:t>
      </w:r>
      <w:r w:rsidR="00AA0397" w:rsidRPr="00885718">
        <w:rPr>
          <w:rFonts w:asciiTheme="minorBidi" w:hAnsiTheme="minorBidi" w:cstheme="minorBidi"/>
          <w:i/>
          <w:iCs/>
        </w:rPr>
        <w:t>e</w:t>
      </w:r>
      <w:r w:rsidRPr="00885718">
        <w:rPr>
          <w:rFonts w:asciiTheme="minorBidi" w:hAnsiTheme="minorBidi" w:cstheme="minorBidi"/>
          <w:i/>
          <w:iCs/>
        </w:rPr>
        <w:t>muel</w:t>
      </w:r>
      <w:r w:rsidRPr="009F12DC">
        <w:rPr>
          <w:rFonts w:asciiTheme="minorBidi" w:hAnsiTheme="minorBidi" w:cstheme="minorBidi"/>
        </w:rPr>
        <w:t xml:space="preserve"> 15:23 and the story of </w:t>
      </w:r>
      <w:r w:rsidR="00AA0397">
        <w:rPr>
          <w:rFonts w:asciiTheme="minorBidi" w:hAnsiTheme="minorBidi" w:cstheme="minorBidi"/>
        </w:rPr>
        <w:t>Mikha’s idol</w:t>
      </w:r>
      <w:r w:rsidR="00EC77C3">
        <w:rPr>
          <w:rFonts w:asciiTheme="minorBidi" w:hAnsiTheme="minorBidi" w:cstheme="minorBidi"/>
        </w:rPr>
        <w:t xml:space="preserve"> in</w:t>
      </w:r>
      <w:r w:rsidRPr="009F12DC">
        <w:rPr>
          <w:rFonts w:asciiTheme="minorBidi" w:hAnsiTheme="minorBidi" w:cstheme="minorBidi"/>
        </w:rPr>
        <w:t xml:space="preserve"> </w:t>
      </w:r>
      <w:r w:rsidRPr="009F12DC">
        <w:rPr>
          <w:rFonts w:asciiTheme="minorBidi" w:hAnsiTheme="minorBidi" w:cstheme="minorBidi"/>
          <w:i/>
          <w:iCs/>
        </w:rPr>
        <w:t>Shoftim</w:t>
      </w:r>
      <w:r w:rsidR="00EC77C3">
        <w:rPr>
          <w:rFonts w:asciiTheme="minorBidi" w:hAnsiTheme="minorBidi" w:cstheme="minorBidi"/>
          <w:i/>
          <w:iCs/>
        </w:rPr>
        <w:t>,</w:t>
      </w:r>
      <w:r w:rsidRPr="009F12DC">
        <w:rPr>
          <w:rFonts w:asciiTheme="minorBidi" w:hAnsiTheme="minorBidi" w:cstheme="minorBidi"/>
        </w:rPr>
        <w:t xml:space="preserve"> </w:t>
      </w:r>
      <w:r w:rsidR="00EC77C3">
        <w:rPr>
          <w:rFonts w:asciiTheme="minorBidi" w:hAnsiTheme="minorBidi" w:cstheme="minorBidi"/>
        </w:rPr>
        <w:t xml:space="preserve">Chapters </w:t>
      </w:r>
      <w:r w:rsidRPr="009F12DC">
        <w:rPr>
          <w:rFonts w:asciiTheme="minorBidi" w:hAnsiTheme="minorBidi" w:cstheme="minorBidi"/>
        </w:rPr>
        <w:t>17-18</w:t>
      </w:r>
      <w:r w:rsidR="00AA0397">
        <w:rPr>
          <w:rFonts w:asciiTheme="minorBidi" w:hAnsiTheme="minorBidi" w:cstheme="minorBidi"/>
        </w:rPr>
        <w:t>.</w:t>
      </w:r>
    </w:p>
  </w:footnote>
  <w:footnote w:id="3">
    <w:p w14:paraId="1FD050CF" w14:textId="27DE328D" w:rsidR="00BC1E85" w:rsidRPr="009F12DC" w:rsidRDefault="00BC1E85" w:rsidP="002D7E61">
      <w:pPr>
        <w:pStyle w:val="a5"/>
        <w:bidi w:val="0"/>
        <w:jc w:val="both"/>
        <w:rPr>
          <w:rFonts w:asciiTheme="minorBidi" w:hAnsiTheme="minorBidi" w:cstheme="minorBidi"/>
          <w:rtl/>
        </w:rPr>
      </w:pPr>
      <w:r w:rsidRPr="009F12DC">
        <w:rPr>
          <w:rStyle w:val="a7"/>
          <w:rFonts w:asciiTheme="minorBidi" w:hAnsiTheme="minorBidi" w:cstheme="minorBidi"/>
        </w:rPr>
        <w:footnoteRef/>
      </w:r>
      <w:r w:rsidRPr="009F12DC">
        <w:rPr>
          <w:rFonts w:asciiTheme="minorBidi" w:hAnsiTheme="minorBidi" w:cstheme="minorBidi"/>
          <w:rtl/>
        </w:rPr>
        <w:t xml:space="preserve"> </w:t>
      </w:r>
      <w:r w:rsidRPr="009F12DC">
        <w:rPr>
          <w:rFonts w:asciiTheme="minorBidi" w:hAnsiTheme="minorBidi" w:cstheme="minorBidi"/>
        </w:rPr>
        <w:t xml:space="preserve"> </w:t>
      </w:r>
      <w:r w:rsidRPr="009F12DC">
        <w:rPr>
          <w:rFonts w:asciiTheme="minorBidi" w:hAnsiTheme="minorBidi" w:cstheme="minorBidi"/>
          <w:i/>
          <w:iCs/>
        </w:rPr>
        <w:t>Devarim</w:t>
      </w:r>
      <w:r w:rsidRPr="009F12DC">
        <w:rPr>
          <w:rFonts w:asciiTheme="minorBidi" w:hAnsiTheme="minorBidi" w:cstheme="minorBidi"/>
        </w:rPr>
        <w:t xml:space="preserve"> 16:22</w:t>
      </w:r>
      <w:r w:rsidR="00EC77C3">
        <w:rPr>
          <w:rFonts w:asciiTheme="minorBidi" w:hAnsiTheme="minorBidi" w:cstheme="minorBidi"/>
        </w:rPr>
        <w:t>; i</w:t>
      </w:r>
      <w:r w:rsidRPr="009F12DC">
        <w:rPr>
          <w:rFonts w:asciiTheme="minorBidi" w:hAnsiTheme="minorBidi" w:cstheme="minorBidi"/>
        </w:rPr>
        <w:t xml:space="preserve">nterested readers are encouraged to read Prof. Joshua Berman’s article about the </w:t>
      </w:r>
      <w:r w:rsidRPr="009F12DC">
        <w:rPr>
          <w:rFonts w:asciiTheme="minorBidi" w:hAnsiTheme="minorBidi" w:cstheme="minorBidi"/>
          <w:i/>
          <w:iCs/>
        </w:rPr>
        <w:t>matze</w:t>
      </w:r>
      <w:r w:rsidR="00AA0397">
        <w:rPr>
          <w:rFonts w:asciiTheme="minorBidi" w:hAnsiTheme="minorBidi" w:cstheme="minorBidi"/>
          <w:i/>
          <w:iCs/>
        </w:rPr>
        <w:t>i</w:t>
      </w:r>
      <w:r w:rsidRPr="009F12DC">
        <w:rPr>
          <w:rFonts w:asciiTheme="minorBidi" w:hAnsiTheme="minorBidi" w:cstheme="minorBidi"/>
          <w:i/>
          <w:iCs/>
        </w:rPr>
        <w:t>vot</w:t>
      </w:r>
      <w:r w:rsidRPr="009F12DC">
        <w:rPr>
          <w:rFonts w:asciiTheme="minorBidi" w:hAnsiTheme="minorBidi" w:cstheme="minorBidi"/>
        </w:rPr>
        <w:t xml:space="preserve"> of Ya</w:t>
      </w:r>
      <w:r w:rsidR="00AA0397">
        <w:rPr>
          <w:rFonts w:asciiTheme="minorBidi" w:hAnsiTheme="minorBidi" w:cstheme="minorBidi"/>
        </w:rPr>
        <w:t>’</w:t>
      </w:r>
      <w:r w:rsidRPr="009F12DC">
        <w:rPr>
          <w:rFonts w:asciiTheme="minorBidi" w:hAnsiTheme="minorBidi" w:cstheme="minorBidi"/>
        </w:rPr>
        <w:t xml:space="preserve">akov, </w:t>
      </w:r>
      <w:r w:rsidR="00EC77C3">
        <w:rPr>
          <w:rFonts w:asciiTheme="minorBidi" w:hAnsiTheme="minorBidi" w:cstheme="minorBidi"/>
        </w:rPr>
        <w:t>ci</w:t>
      </w:r>
      <w:r w:rsidRPr="009F12DC">
        <w:rPr>
          <w:rFonts w:asciiTheme="minorBidi" w:hAnsiTheme="minorBidi" w:cstheme="minorBidi"/>
        </w:rPr>
        <w:t xml:space="preserve">ted in </w:t>
      </w:r>
      <w:r w:rsidR="00AA0397">
        <w:rPr>
          <w:rFonts w:asciiTheme="minorBidi" w:hAnsiTheme="minorBidi" w:cstheme="minorBidi"/>
        </w:rPr>
        <w:t>“</w:t>
      </w:r>
      <w:r w:rsidRPr="009F12DC">
        <w:rPr>
          <w:rFonts w:asciiTheme="minorBidi" w:hAnsiTheme="minorBidi" w:cstheme="minorBidi"/>
        </w:rPr>
        <w:t>For Further Study</w:t>
      </w:r>
      <w:r w:rsidR="00AA0397">
        <w:rPr>
          <w:rFonts w:asciiTheme="minorBidi" w:hAnsiTheme="minorBidi" w:cstheme="minorBidi"/>
        </w:rPr>
        <w:t>.”</w:t>
      </w:r>
    </w:p>
  </w:footnote>
  <w:footnote w:id="4">
    <w:p w14:paraId="369738AF" w14:textId="6DED7338" w:rsidR="00B7467F" w:rsidRPr="009F12DC" w:rsidRDefault="00B7467F" w:rsidP="002D7E61">
      <w:pPr>
        <w:pStyle w:val="a5"/>
        <w:bidi w:val="0"/>
        <w:jc w:val="both"/>
        <w:rPr>
          <w:rFonts w:asciiTheme="minorBidi" w:hAnsiTheme="minorBidi" w:cstheme="minorBidi"/>
          <w:rtl/>
        </w:rPr>
      </w:pPr>
      <w:r w:rsidRPr="009F12DC">
        <w:rPr>
          <w:rStyle w:val="a7"/>
          <w:rFonts w:asciiTheme="minorBidi" w:hAnsiTheme="minorBidi" w:cstheme="minorBidi"/>
        </w:rPr>
        <w:footnoteRef/>
      </w:r>
      <w:r w:rsidRPr="009F12DC">
        <w:rPr>
          <w:rFonts w:asciiTheme="minorBidi" w:hAnsiTheme="minorBidi" w:cstheme="minorBidi"/>
          <w:rtl/>
        </w:rPr>
        <w:t xml:space="preserve"> </w:t>
      </w:r>
      <w:r w:rsidRPr="009F12DC">
        <w:rPr>
          <w:rFonts w:asciiTheme="minorBidi" w:hAnsiTheme="minorBidi" w:cstheme="minorBidi"/>
          <w:i/>
          <w:iCs/>
        </w:rPr>
        <w:t>Shoftim</w:t>
      </w:r>
      <w:r w:rsidRPr="009F12DC">
        <w:rPr>
          <w:rFonts w:asciiTheme="minorBidi" w:hAnsiTheme="minorBidi" w:cstheme="minorBidi"/>
        </w:rPr>
        <w:t xml:space="preserve"> 18:14 seems to give lie to this claim</w:t>
      </w:r>
      <w:r w:rsidR="00CA5D9D">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79"/>
    <w:rsid w:val="00017BF2"/>
    <w:rsid w:val="000203BF"/>
    <w:rsid w:val="00056EAA"/>
    <w:rsid w:val="00120A13"/>
    <w:rsid w:val="00173241"/>
    <w:rsid w:val="001B0F67"/>
    <w:rsid w:val="001D1D73"/>
    <w:rsid w:val="001E3068"/>
    <w:rsid w:val="00226BE6"/>
    <w:rsid w:val="00230883"/>
    <w:rsid w:val="00232595"/>
    <w:rsid w:val="00242085"/>
    <w:rsid w:val="002B76EF"/>
    <w:rsid w:val="002C5DCE"/>
    <w:rsid w:val="002D7E61"/>
    <w:rsid w:val="003F40FE"/>
    <w:rsid w:val="004315B5"/>
    <w:rsid w:val="004850D2"/>
    <w:rsid w:val="00497595"/>
    <w:rsid w:val="004A2FE7"/>
    <w:rsid w:val="0052219B"/>
    <w:rsid w:val="00542513"/>
    <w:rsid w:val="00597411"/>
    <w:rsid w:val="005A3037"/>
    <w:rsid w:val="00631966"/>
    <w:rsid w:val="0065758B"/>
    <w:rsid w:val="00690679"/>
    <w:rsid w:val="006A394E"/>
    <w:rsid w:val="006B1553"/>
    <w:rsid w:val="0071594C"/>
    <w:rsid w:val="007C69F8"/>
    <w:rsid w:val="00846A7E"/>
    <w:rsid w:val="00885718"/>
    <w:rsid w:val="00894822"/>
    <w:rsid w:val="008B3BFA"/>
    <w:rsid w:val="008C11A7"/>
    <w:rsid w:val="008E78A4"/>
    <w:rsid w:val="00932215"/>
    <w:rsid w:val="0098513C"/>
    <w:rsid w:val="009C787C"/>
    <w:rsid w:val="009F12DC"/>
    <w:rsid w:val="00A02A45"/>
    <w:rsid w:val="00A26ED0"/>
    <w:rsid w:val="00A3156A"/>
    <w:rsid w:val="00AA0397"/>
    <w:rsid w:val="00AD677D"/>
    <w:rsid w:val="00AD7A43"/>
    <w:rsid w:val="00B341F8"/>
    <w:rsid w:val="00B7467F"/>
    <w:rsid w:val="00B85F29"/>
    <w:rsid w:val="00BA4761"/>
    <w:rsid w:val="00BA64F2"/>
    <w:rsid w:val="00BC1E85"/>
    <w:rsid w:val="00C235C7"/>
    <w:rsid w:val="00C26C8E"/>
    <w:rsid w:val="00CA3A3B"/>
    <w:rsid w:val="00CA5D9D"/>
    <w:rsid w:val="00CB38EA"/>
    <w:rsid w:val="00CC417C"/>
    <w:rsid w:val="00CD5E49"/>
    <w:rsid w:val="00CF46F7"/>
    <w:rsid w:val="00D46532"/>
    <w:rsid w:val="00D607C4"/>
    <w:rsid w:val="00D624AE"/>
    <w:rsid w:val="00D66CF7"/>
    <w:rsid w:val="00E860DB"/>
    <w:rsid w:val="00EB3D20"/>
    <w:rsid w:val="00EC77C3"/>
    <w:rsid w:val="00F43254"/>
    <w:rsid w:val="00F8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3E54"/>
  <w15:chartTrackingRefBased/>
  <w15:docId w15:val="{FDE9FE82-891A-41D2-9D4B-3ABEEE5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79"/>
    <w:pPr>
      <w:bidi/>
      <w:spacing w:after="0" w:line="360" w:lineRule="auto"/>
    </w:pPr>
    <w:rPr>
      <w:rFonts w:ascii="Palatino Linotype" w:hAnsi="Palatino Linotype" w:cs="Narkisim"/>
      <w:sz w:val="24"/>
      <w:szCs w:val="24"/>
    </w:rPr>
  </w:style>
  <w:style w:type="paragraph" w:styleId="2">
    <w:name w:val="heading 2"/>
    <w:basedOn w:val="a"/>
    <w:link w:val="20"/>
    <w:uiPriority w:val="9"/>
    <w:qFormat/>
    <w:rsid w:val="007C69F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7C69F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5A3037"/>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5A3037"/>
    <w:pPr>
      <w:bidi/>
      <w:spacing w:after="0" w:line="240" w:lineRule="auto"/>
    </w:pPr>
    <w:rPr>
      <w:rFonts w:ascii="Palatino Linotype" w:hAnsi="Palatino Linotype" w:cs="Narkisim"/>
      <w:sz w:val="24"/>
      <w:szCs w:val="24"/>
    </w:rPr>
  </w:style>
  <w:style w:type="paragraph" w:styleId="a5">
    <w:name w:val="footnote text"/>
    <w:basedOn w:val="a"/>
    <w:link w:val="a6"/>
    <w:uiPriority w:val="99"/>
    <w:semiHidden/>
    <w:unhideWhenUsed/>
    <w:rsid w:val="005A3037"/>
    <w:pPr>
      <w:spacing w:line="240" w:lineRule="auto"/>
    </w:pPr>
    <w:rPr>
      <w:sz w:val="20"/>
      <w:szCs w:val="20"/>
    </w:rPr>
  </w:style>
  <w:style w:type="character" w:customStyle="1" w:styleId="a6">
    <w:name w:val="טקסט הערת שוליים תו"/>
    <w:basedOn w:val="a0"/>
    <w:link w:val="a5"/>
    <w:uiPriority w:val="99"/>
    <w:semiHidden/>
    <w:rsid w:val="005A3037"/>
    <w:rPr>
      <w:rFonts w:ascii="Palatino Linotype" w:hAnsi="Palatino Linotype" w:cs="Narkisim"/>
      <w:sz w:val="20"/>
      <w:szCs w:val="20"/>
    </w:rPr>
  </w:style>
  <w:style w:type="character" w:styleId="a7">
    <w:name w:val="footnote reference"/>
    <w:basedOn w:val="a0"/>
    <w:uiPriority w:val="99"/>
    <w:semiHidden/>
    <w:unhideWhenUsed/>
    <w:rsid w:val="005A3037"/>
    <w:rPr>
      <w:vertAlign w:val="superscript"/>
    </w:rPr>
  </w:style>
  <w:style w:type="paragraph" w:styleId="a3">
    <w:name w:val="Body Text"/>
    <w:basedOn w:val="a"/>
    <w:link w:val="a8"/>
    <w:uiPriority w:val="99"/>
    <w:semiHidden/>
    <w:unhideWhenUsed/>
    <w:rsid w:val="005A3037"/>
    <w:pPr>
      <w:spacing w:after="120"/>
    </w:pPr>
  </w:style>
  <w:style w:type="character" w:customStyle="1" w:styleId="a8">
    <w:name w:val="גוף טקסט תו"/>
    <w:basedOn w:val="a0"/>
    <w:link w:val="a3"/>
    <w:uiPriority w:val="99"/>
    <w:semiHidden/>
    <w:rsid w:val="005A3037"/>
    <w:rPr>
      <w:rFonts w:ascii="Palatino Linotype" w:hAnsi="Palatino Linotype" w:cs="Narkisim"/>
      <w:sz w:val="24"/>
      <w:szCs w:val="24"/>
    </w:rPr>
  </w:style>
  <w:style w:type="character" w:customStyle="1" w:styleId="20">
    <w:name w:val="כותרת 2 תו"/>
    <w:basedOn w:val="a0"/>
    <w:link w:val="2"/>
    <w:uiPriority w:val="9"/>
    <w:rsid w:val="007C69F8"/>
    <w:rPr>
      <w:rFonts w:ascii="Times New Roman" w:eastAsia="Times New Roman" w:hAnsi="Times New Roman" w:cs="Times New Roman"/>
      <w:b/>
      <w:bCs/>
      <w:sz w:val="36"/>
      <w:szCs w:val="36"/>
    </w:rPr>
  </w:style>
  <w:style w:type="character" w:customStyle="1" w:styleId="50">
    <w:name w:val="כותרת 5 תו"/>
    <w:basedOn w:val="a0"/>
    <w:link w:val="5"/>
    <w:uiPriority w:val="9"/>
    <w:rsid w:val="007C69F8"/>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7C69F8"/>
    <w:rPr>
      <w:color w:val="0000FF"/>
      <w:u w:val="single"/>
    </w:rPr>
  </w:style>
  <w:style w:type="paragraph" w:styleId="a9">
    <w:name w:val="header"/>
    <w:basedOn w:val="a"/>
    <w:link w:val="aa"/>
    <w:uiPriority w:val="99"/>
    <w:unhideWhenUsed/>
    <w:rsid w:val="00AD677D"/>
    <w:pPr>
      <w:tabs>
        <w:tab w:val="center" w:pos="4680"/>
        <w:tab w:val="right" w:pos="9360"/>
      </w:tabs>
      <w:spacing w:line="240" w:lineRule="auto"/>
    </w:pPr>
  </w:style>
  <w:style w:type="character" w:customStyle="1" w:styleId="aa">
    <w:name w:val="כותרת עליונה תו"/>
    <w:basedOn w:val="a0"/>
    <w:link w:val="a9"/>
    <w:uiPriority w:val="99"/>
    <w:rsid w:val="00AD677D"/>
    <w:rPr>
      <w:rFonts w:ascii="Palatino Linotype" w:hAnsi="Palatino Linotype" w:cs="Narkisim"/>
      <w:sz w:val="24"/>
      <w:szCs w:val="24"/>
    </w:rPr>
  </w:style>
  <w:style w:type="paragraph" w:styleId="ab">
    <w:name w:val="footer"/>
    <w:basedOn w:val="a"/>
    <w:link w:val="ac"/>
    <w:uiPriority w:val="99"/>
    <w:unhideWhenUsed/>
    <w:rsid w:val="00AD677D"/>
    <w:pPr>
      <w:tabs>
        <w:tab w:val="center" w:pos="4680"/>
        <w:tab w:val="right" w:pos="9360"/>
      </w:tabs>
      <w:spacing w:line="240" w:lineRule="auto"/>
    </w:pPr>
  </w:style>
  <w:style w:type="character" w:customStyle="1" w:styleId="ac">
    <w:name w:val="כותרת תחתונה תו"/>
    <w:basedOn w:val="a0"/>
    <w:link w:val="ab"/>
    <w:uiPriority w:val="99"/>
    <w:rsid w:val="00AD677D"/>
    <w:rPr>
      <w:rFonts w:ascii="Palatino Linotype" w:hAnsi="Palatino Linotype" w:cs="Narkisim"/>
      <w:sz w:val="24"/>
      <w:szCs w:val="24"/>
    </w:rPr>
  </w:style>
  <w:style w:type="paragraph" w:styleId="ad">
    <w:name w:val="Balloon Text"/>
    <w:basedOn w:val="a"/>
    <w:link w:val="ae"/>
    <w:uiPriority w:val="99"/>
    <w:semiHidden/>
    <w:unhideWhenUsed/>
    <w:rsid w:val="00CA5D9D"/>
    <w:pPr>
      <w:spacing w:line="240" w:lineRule="auto"/>
    </w:pPr>
    <w:rPr>
      <w:rFonts w:ascii="Segoe UI" w:hAnsi="Segoe UI" w:cs="Segoe UI"/>
      <w:sz w:val="18"/>
      <w:szCs w:val="18"/>
    </w:rPr>
  </w:style>
  <w:style w:type="character" w:customStyle="1" w:styleId="ae">
    <w:name w:val="טקסט בלונים תו"/>
    <w:basedOn w:val="a0"/>
    <w:link w:val="ad"/>
    <w:uiPriority w:val="99"/>
    <w:semiHidden/>
    <w:rsid w:val="00CA5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58770">
      <w:bodyDiv w:val="1"/>
      <w:marLeft w:val="0"/>
      <w:marRight w:val="0"/>
      <w:marTop w:val="0"/>
      <w:marBottom w:val="0"/>
      <w:divBdr>
        <w:top w:val="none" w:sz="0" w:space="0" w:color="auto"/>
        <w:left w:val="none" w:sz="0" w:space="0" w:color="auto"/>
        <w:bottom w:val="none" w:sz="0" w:space="0" w:color="auto"/>
        <w:right w:val="none" w:sz="0" w:space="0" w:color="auto"/>
      </w:divBdr>
      <w:divsChild>
        <w:div w:id="1926380588">
          <w:marLeft w:val="-225"/>
          <w:marRight w:val="-225"/>
          <w:marTop w:val="0"/>
          <w:marBottom w:val="0"/>
          <w:divBdr>
            <w:top w:val="none" w:sz="0" w:space="0" w:color="auto"/>
            <w:left w:val="none" w:sz="0" w:space="0" w:color="auto"/>
            <w:bottom w:val="none" w:sz="0" w:space="0" w:color="auto"/>
            <w:right w:val="none" w:sz="0" w:space="0" w:color="auto"/>
          </w:divBdr>
          <w:divsChild>
            <w:div w:id="2069986072">
              <w:marLeft w:val="0"/>
              <w:marRight w:val="0"/>
              <w:marTop w:val="0"/>
              <w:marBottom w:val="0"/>
              <w:divBdr>
                <w:top w:val="none" w:sz="0" w:space="0" w:color="auto"/>
                <w:left w:val="none" w:sz="0" w:space="0" w:color="auto"/>
                <w:bottom w:val="none" w:sz="0" w:space="0" w:color="auto"/>
                <w:right w:val="none" w:sz="0" w:space="0" w:color="auto"/>
              </w:divBdr>
              <w:divsChild>
                <w:div w:id="214782418">
                  <w:marLeft w:val="-225"/>
                  <w:marRight w:val="-225"/>
                  <w:marTop w:val="0"/>
                  <w:marBottom w:val="0"/>
                  <w:divBdr>
                    <w:top w:val="none" w:sz="0" w:space="0" w:color="auto"/>
                    <w:left w:val="none" w:sz="0" w:space="0" w:color="auto"/>
                    <w:bottom w:val="none" w:sz="0" w:space="0" w:color="auto"/>
                    <w:right w:val="none" w:sz="0" w:space="0" w:color="auto"/>
                  </w:divBdr>
                  <w:divsChild>
                    <w:div w:id="1521358027">
                      <w:marLeft w:val="0"/>
                      <w:marRight w:val="0"/>
                      <w:marTop w:val="0"/>
                      <w:marBottom w:val="0"/>
                      <w:divBdr>
                        <w:top w:val="none" w:sz="0" w:space="0" w:color="auto"/>
                        <w:left w:val="none" w:sz="0" w:space="0" w:color="auto"/>
                        <w:bottom w:val="none" w:sz="0" w:space="0" w:color="auto"/>
                        <w:right w:val="none" w:sz="0" w:space="0" w:color="auto"/>
                      </w:divBdr>
                      <w:divsChild>
                        <w:div w:id="840466096">
                          <w:marLeft w:val="0"/>
                          <w:marRight w:val="0"/>
                          <w:marTop w:val="0"/>
                          <w:marBottom w:val="300"/>
                          <w:divBdr>
                            <w:top w:val="none" w:sz="0" w:space="0" w:color="auto"/>
                            <w:left w:val="none" w:sz="0" w:space="0" w:color="auto"/>
                            <w:bottom w:val="none" w:sz="0" w:space="0" w:color="auto"/>
                            <w:right w:val="none" w:sz="0" w:space="0" w:color="auto"/>
                          </w:divBdr>
                        </w:div>
                      </w:divsChild>
                    </w:div>
                    <w:div w:id="844787713">
                      <w:marLeft w:val="0"/>
                      <w:marRight w:val="0"/>
                      <w:marTop w:val="0"/>
                      <w:marBottom w:val="0"/>
                      <w:divBdr>
                        <w:top w:val="none" w:sz="0" w:space="0" w:color="auto"/>
                        <w:left w:val="none" w:sz="0" w:space="0" w:color="auto"/>
                        <w:bottom w:val="none" w:sz="0" w:space="0" w:color="auto"/>
                        <w:right w:val="none" w:sz="0" w:space="0" w:color="auto"/>
                      </w:divBdr>
                      <w:divsChild>
                        <w:div w:id="1742019467">
                          <w:marLeft w:val="0"/>
                          <w:marRight w:val="0"/>
                          <w:marTop w:val="0"/>
                          <w:marBottom w:val="375"/>
                          <w:divBdr>
                            <w:top w:val="none" w:sz="0" w:space="0" w:color="auto"/>
                            <w:left w:val="none" w:sz="0" w:space="0" w:color="auto"/>
                            <w:bottom w:val="none" w:sz="0" w:space="0" w:color="auto"/>
                            <w:right w:val="none" w:sz="0" w:space="0" w:color="auto"/>
                          </w:divBdr>
                          <w:divsChild>
                            <w:div w:id="8549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4031">
                  <w:marLeft w:val="0"/>
                  <w:marRight w:val="0"/>
                  <w:marTop w:val="0"/>
                  <w:marBottom w:val="375"/>
                  <w:divBdr>
                    <w:top w:val="none" w:sz="0" w:space="0" w:color="auto"/>
                    <w:left w:val="none" w:sz="0" w:space="0" w:color="auto"/>
                    <w:bottom w:val="none" w:sz="0" w:space="0" w:color="auto"/>
                    <w:right w:val="none" w:sz="0" w:space="0" w:color="auto"/>
                  </w:divBdr>
                </w:div>
                <w:div w:id="607540232">
                  <w:marLeft w:val="0"/>
                  <w:marRight w:val="0"/>
                  <w:marTop w:val="0"/>
                  <w:marBottom w:val="375"/>
                  <w:divBdr>
                    <w:top w:val="none" w:sz="0" w:space="0" w:color="auto"/>
                    <w:left w:val="none" w:sz="0" w:space="0" w:color="auto"/>
                    <w:bottom w:val="none" w:sz="0" w:space="0" w:color="auto"/>
                    <w:right w:val="none" w:sz="0" w:space="0" w:color="auto"/>
                  </w:divBdr>
                </w:div>
                <w:div w:id="1606424591">
                  <w:marLeft w:val="0"/>
                  <w:marRight w:val="0"/>
                  <w:marTop w:val="0"/>
                  <w:marBottom w:val="375"/>
                  <w:divBdr>
                    <w:top w:val="none" w:sz="0" w:space="0" w:color="auto"/>
                    <w:left w:val="none" w:sz="0" w:space="0" w:color="auto"/>
                    <w:bottom w:val="none" w:sz="0" w:space="0" w:color="auto"/>
                    <w:right w:val="none" w:sz="0" w:space="0" w:color="auto"/>
                  </w:divBdr>
                </w:div>
              </w:divsChild>
            </w:div>
            <w:div w:id="1992978870">
              <w:marLeft w:val="0"/>
              <w:marRight w:val="0"/>
              <w:marTop w:val="0"/>
              <w:marBottom w:val="0"/>
              <w:divBdr>
                <w:top w:val="none" w:sz="0" w:space="0" w:color="auto"/>
                <w:left w:val="none" w:sz="0" w:space="0" w:color="auto"/>
                <w:bottom w:val="none" w:sz="0" w:space="0" w:color="auto"/>
                <w:right w:val="none" w:sz="0" w:space="0" w:color="auto"/>
              </w:divBdr>
              <w:divsChild>
                <w:div w:id="1890802490">
                  <w:marLeft w:val="0"/>
                  <w:marRight w:val="0"/>
                  <w:marTop w:val="0"/>
                  <w:marBottom w:val="375"/>
                  <w:divBdr>
                    <w:top w:val="none" w:sz="0" w:space="0" w:color="auto"/>
                    <w:left w:val="none" w:sz="0" w:space="0" w:color="auto"/>
                    <w:bottom w:val="none" w:sz="0" w:space="0" w:color="auto"/>
                    <w:right w:val="none" w:sz="0" w:space="0" w:color="auto"/>
                  </w:divBdr>
                </w:div>
                <w:div w:id="150470847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4BC6-9E7F-4B3D-AA42-28AE3583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2151</Words>
  <Characters>12266</Characters>
  <Application>Microsoft Office Word</Application>
  <DocSecurity>0</DocSecurity>
  <Lines>102</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Etshalom</dc:creator>
  <cp:keywords/>
  <dc:description/>
  <cp:lastModifiedBy>user</cp:lastModifiedBy>
  <cp:revision>4</cp:revision>
  <dcterms:created xsi:type="dcterms:W3CDTF">2020-12-03T05:55:00Z</dcterms:created>
  <dcterms:modified xsi:type="dcterms:W3CDTF">2020-12-06T08:21:00Z</dcterms:modified>
</cp:coreProperties>
</file>