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23A" w:rsidRDefault="0077023A" w:rsidP="0077023A">
      <w:pPr>
        <w:pStyle w:val="ad"/>
        <w:rPr>
          <w:rtl/>
        </w:rPr>
      </w:pPr>
      <w:r>
        <w:rPr>
          <w:rtl/>
        </w:rPr>
        <w:t xml:space="preserve">הרב </w:t>
      </w:r>
      <w:r>
        <w:rPr>
          <w:rFonts w:hint="cs"/>
          <w:rtl/>
        </w:rPr>
        <w:t xml:space="preserve">יעקב מדן </w:t>
      </w:r>
      <w:proofErr w:type="spellStart"/>
      <w:r>
        <w:rPr>
          <w:rFonts w:hint="cs"/>
          <w:rtl/>
        </w:rPr>
        <w:t>שליט"א</w:t>
      </w:r>
      <w:proofErr w:type="spellEnd"/>
    </w:p>
    <w:p w:rsidR="0077023A" w:rsidRDefault="0077023A" w:rsidP="0077023A">
      <w:pPr>
        <w:pStyle w:val="ad"/>
        <w:rPr>
          <w:rtl/>
        </w:rPr>
      </w:pPr>
      <w:r>
        <w:rPr>
          <w:rtl/>
        </w:rPr>
        <w:t xml:space="preserve">שיחה </w:t>
      </w:r>
      <w:r>
        <w:rPr>
          <w:rFonts w:hint="cs"/>
          <w:rtl/>
        </w:rPr>
        <w:t>לשבת פרשת תולדות</w:t>
      </w:r>
    </w:p>
    <w:p w:rsidR="0077023A" w:rsidRPr="00835E24" w:rsidRDefault="0077023A" w:rsidP="0077023A">
      <w:pPr>
        <w:pStyle w:val="1"/>
        <w:rPr>
          <w:rtl/>
        </w:rPr>
      </w:pPr>
      <w:bookmarkStart w:id="0" w:name="OLE_LINK1"/>
      <w:r>
        <w:rPr>
          <w:rFonts w:hint="cs"/>
          <w:rtl/>
        </w:rPr>
        <w:t>תשובה</w:t>
      </w:r>
      <w:r w:rsidRPr="00835E24">
        <w:rPr>
          <w:rStyle w:val="aa"/>
          <w:rFonts w:eastAsiaTheme="majorEastAsia"/>
          <w:rtl/>
        </w:rPr>
        <w:footnoteReference w:customMarkFollows="1" w:id="1"/>
        <w:t>*</w:t>
      </w:r>
    </w:p>
    <w:p w:rsidR="0077023A" w:rsidRPr="00DF0073" w:rsidRDefault="0077023A" w:rsidP="0077023A">
      <w:pPr>
        <w:spacing w:after="0"/>
        <w:rPr>
          <w:rtl/>
        </w:rPr>
      </w:pPr>
      <w:r w:rsidRPr="00DF0073">
        <w:rPr>
          <w:rFonts w:hint="cs"/>
          <w:rtl/>
        </w:rPr>
        <w:t>שונה דרכו של יצחק מדרכם של אברהם ויעקב. בעוד מערכות היחסים בין אברהם לשרה ובין יעקב לנשותיו תופסות נפח קטן יחסית מקורותיהם, הרי שאצל יצחק, רבקה היא היוזמת והפעילה בבית, ורוב קורותיו של יצחק מתייחסים לרבקה.</w:t>
      </w:r>
    </w:p>
    <w:p w:rsidR="0077023A" w:rsidRDefault="0077023A" w:rsidP="0077023A">
      <w:pPr>
        <w:spacing w:after="0"/>
        <w:rPr>
          <w:rtl/>
        </w:rPr>
      </w:pPr>
      <w:r w:rsidRPr="00DF0073">
        <w:rPr>
          <w:rFonts w:hint="cs"/>
          <w:rtl/>
        </w:rPr>
        <w:t xml:space="preserve">בסיפורים שכן מתייחסים ליצחק עצמו, ניתן לראות חזרה ברורה על מעשי אברהם </w:t>
      </w:r>
      <w:r w:rsidRPr="00DF0073">
        <w:rPr>
          <w:rtl/>
        </w:rPr>
        <w:t>–</w:t>
      </w:r>
      <w:r w:rsidRPr="00DF0073">
        <w:rPr>
          <w:rFonts w:hint="cs"/>
          <w:rtl/>
        </w:rPr>
        <w:t xml:space="preserve"> </w:t>
      </w:r>
    </w:p>
    <w:p w:rsidR="0077023A" w:rsidRDefault="0077023A" w:rsidP="0077023A">
      <w:pPr>
        <w:pStyle w:val="a4"/>
        <w:rPr>
          <w:sz w:val="14"/>
          <w:szCs w:val="16"/>
          <w:rtl/>
        </w:rPr>
      </w:pPr>
      <w:r w:rsidRPr="00DF0073">
        <w:rPr>
          <w:rFonts w:hint="cs"/>
          <w:rtl/>
        </w:rPr>
        <w:t>"וַיְהִי</w:t>
      </w:r>
      <w:r w:rsidRPr="00DF0073">
        <w:rPr>
          <w:rtl/>
        </w:rPr>
        <w:t xml:space="preserve"> </w:t>
      </w:r>
      <w:r w:rsidRPr="00DF0073">
        <w:rPr>
          <w:rFonts w:hint="cs"/>
          <w:rtl/>
        </w:rPr>
        <w:t>רָעָב</w:t>
      </w:r>
      <w:r w:rsidRPr="00DF0073">
        <w:rPr>
          <w:rtl/>
        </w:rPr>
        <w:t xml:space="preserve"> </w:t>
      </w:r>
      <w:r w:rsidRPr="00DF0073">
        <w:rPr>
          <w:rFonts w:hint="cs"/>
          <w:rtl/>
        </w:rPr>
        <w:t>בָּאָרֶץ</w:t>
      </w:r>
      <w:r w:rsidRPr="00DF0073">
        <w:rPr>
          <w:rtl/>
        </w:rPr>
        <w:t xml:space="preserve"> </w:t>
      </w:r>
      <w:r w:rsidRPr="00DF0073">
        <w:rPr>
          <w:rFonts w:hint="cs"/>
          <w:rtl/>
        </w:rPr>
        <w:t>מִלְּבַד</w:t>
      </w:r>
      <w:r w:rsidRPr="00DF0073">
        <w:rPr>
          <w:rtl/>
        </w:rPr>
        <w:t xml:space="preserve"> </w:t>
      </w:r>
      <w:r w:rsidRPr="00DF0073">
        <w:rPr>
          <w:rFonts w:hint="cs"/>
          <w:rtl/>
        </w:rPr>
        <w:t>הָרָעָב</w:t>
      </w:r>
      <w:r w:rsidRPr="00DF0073">
        <w:rPr>
          <w:rtl/>
        </w:rPr>
        <w:t xml:space="preserve"> </w:t>
      </w:r>
      <w:r w:rsidRPr="00DF0073">
        <w:rPr>
          <w:rFonts w:hint="cs"/>
          <w:rtl/>
        </w:rPr>
        <w:t>הָרִאשׁוֹן</w:t>
      </w:r>
      <w:r w:rsidRPr="00DF0073">
        <w:rPr>
          <w:rtl/>
        </w:rPr>
        <w:t xml:space="preserve"> </w:t>
      </w:r>
      <w:r w:rsidRPr="00DF0073">
        <w:rPr>
          <w:rFonts w:hint="cs"/>
          <w:rtl/>
        </w:rPr>
        <w:t>אֲשֶׁר</w:t>
      </w:r>
      <w:r w:rsidRPr="00DF0073">
        <w:rPr>
          <w:rtl/>
        </w:rPr>
        <w:t xml:space="preserve"> </w:t>
      </w:r>
      <w:r w:rsidRPr="00DF0073">
        <w:rPr>
          <w:rFonts w:hint="cs"/>
          <w:rtl/>
        </w:rPr>
        <w:t>הָיָה</w:t>
      </w:r>
      <w:r w:rsidRPr="00DF0073">
        <w:rPr>
          <w:rtl/>
        </w:rPr>
        <w:t xml:space="preserve"> </w:t>
      </w:r>
      <w:r w:rsidRPr="00DF0073">
        <w:rPr>
          <w:rFonts w:hint="cs"/>
          <w:rtl/>
        </w:rPr>
        <w:t>בִּימֵי</w:t>
      </w:r>
      <w:r w:rsidRPr="00DF0073">
        <w:rPr>
          <w:rtl/>
        </w:rPr>
        <w:t xml:space="preserve"> </w:t>
      </w:r>
      <w:r w:rsidRPr="00DF0073">
        <w:rPr>
          <w:rFonts w:hint="cs"/>
          <w:rtl/>
        </w:rPr>
        <w:t>אַבְרָהָם</w:t>
      </w:r>
      <w:r>
        <w:rPr>
          <w:rFonts w:hint="cs"/>
          <w:rtl/>
        </w:rPr>
        <w:t>.</w:t>
      </w:r>
      <w:r w:rsidRPr="00DF0073">
        <w:rPr>
          <w:rFonts w:hint="cs"/>
          <w:rtl/>
        </w:rPr>
        <w:t xml:space="preserve">" </w:t>
      </w:r>
    </w:p>
    <w:p w:rsidR="0077023A" w:rsidRDefault="0077023A" w:rsidP="00FD4796">
      <w:pPr>
        <w:pStyle w:val="5"/>
        <w:rPr>
          <w:rtl/>
        </w:rPr>
      </w:pPr>
      <w:r w:rsidRPr="00625DC3">
        <w:rPr>
          <w:rFonts w:hint="cs"/>
          <w:rtl/>
        </w:rPr>
        <w:t>(בראשית כ"ו, א)</w:t>
      </w:r>
      <w:r w:rsidRPr="00DF0073">
        <w:rPr>
          <w:rFonts w:hint="cs"/>
          <w:rtl/>
        </w:rPr>
        <w:t xml:space="preserve"> </w:t>
      </w:r>
    </w:p>
    <w:p w:rsidR="0077023A" w:rsidRPr="00DF0073" w:rsidRDefault="0077023A" w:rsidP="0077023A">
      <w:pPr>
        <w:spacing w:after="0"/>
        <w:rPr>
          <w:rtl/>
        </w:rPr>
      </w:pPr>
      <w:r w:rsidRPr="00DF0073">
        <w:rPr>
          <w:rFonts w:hint="cs"/>
          <w:rtl/>
        </w:rPr>
        <w:t>יצחק נודד בעקבות אביו, ואלמלא הדיבור המפורש "אַל</w:t>
      </w:r>
      <w:r w:rsidRPr="00DF0073">
        <w:rPr>
          <w:rtl/>
        </w:rPr>
        <w:t xml:space="preserve"> </w:t>
      </w:r>
      <w:r w:rsidRPr="00DF0073">
        <w:rPr>
          <w:rFonts w:hint="cs"/>
          <w:rtl/>
        </w:rPr>
        <w:t>תֵּרֵד</w:t>
      </w:r>
      <w:r w:rsidRPr="00DF0073">
        <w:rPr>
          <w:rtl/>
        </w:rPr>
        <w:t xml:space="preserve"> </w:t>
      </w:r>
      <w:r w:rsidRPr="00DF0073">
        <w:rPr>
          <w:rFonts w:hint="cs"/>
          <w:rtl/>
        </w:rPr>
        <w:t>מִצְרָיְמָה,</w:t>
      </w:r>
      <w:r w:rsidRPr="00DF0073">
        <w:rPr>
          <w:rtl/>
        </w:rPr>
        <w:t xml:space="preserve"> </w:t>
      </w:r>
      <w:r w:rsidRPr="00DF0073">
        <w:rPr>
          <w:rFonts w:hint="cs"/>
          <w:rtl/>
        </w:rPr>
        <w:t>שְׁכֹן</w:t>
      </w:r>
      <w:r w:rsidRPr="00DF0073">
        <w:rPr>
          <w:rtl/>
        </w:rPr>
        <w:t xml:space="preserve"> </w:t>
      </w:r>
      <w:r w:rsidRPr="00DF0073">
        <w:rPr>
          <w:rFonts w:hint="cs"/>
          <w:rtl/>
        </w:rPr>
        <w:t>בָּאָרֶץ</w:t>
      </w:r>
      <w:r w:rsidRPr="00DF0073">
        <w:rPr>
          <w:rtl/>
        </w:rPr>
        <w:t xml:space="preserve"> </w:t>
      </w:r>
      <w:r w:rsidRPr="00DF0073">
        <w:rPr>
          <w:rFonts w:hint="cs"/>
          <w:rtl/>
        </w:rPr>
        <w:t>אֲשֶׁר</w:t>
      </w:r>
      <w:r w:rsidRPr="00DF0073">
        <w:rPr>
          <w:rtl/>
        </w:rPr>
        <w:t xml:space="preserve"> </w:t>
      </w:r>
      <w:r w:rsidRPr="00DF0073">
        <w:rPr>
          <w:rFonts w:hint="cs"/>
          <w:rtl/>
        </w:rPr>
        <w:t>אֹמַר</w:t>
      </w:r>
      <w:r w:rsidRPr="00DF0073">
        <w:rPr>
          <w:rtl/>
        </w:rPr>
        <w:t xml:space="preserve"> </w:t>
      </w:r>
      <w:r w:rsidRPr="00DF0073">
        <w:rPr>
          <w:rFonts w:hint="cs"/>
          <w:rtl/>
        </w:rPr>
        <w:t xml:space="preserve">אֵלֶיךָ" </w:t>
      </w:r>
      <w:r w:rsidRPr="00625DC3">
        <w:rPr>
          <w:rFonts w:hint="cs"/>
          <w:sz w:val="14"/>
          <w:szCs w:val="16"/>
          <w:rtl/>
        </w:rPr>
        <w:t>(שם, ב)</w:t>
      </w:r>
      <w:r w:rsidRPr="00DF0073">
        <w:rPr>
          <w:rFonts w:hint="cs"/>
          <w:rtl/>
        </w:rPr>
        <w:t xml:space="preserve">, מסתבר שהיה גם הוא יורד בעקבות הרעב למצרים. ישיבתו בגרר מלווה בסיפור "אחותי היא" הדומה להפליא לסיפורו של אברהם. יצחק גם חופר את בארות המים שחפר אברהם אביו, וקורא להן בשמות שקרא להן אברהם, ואף קורא לבאר-שבע בשם זה לאחר שנשבע שם לאבימלך </w:t>
      </w:r>
      <w:r w:rsidRPr="00DF0073">
        <w:rPr>
          <w:rtl/>
        </w:rPr>
        <w:t>–</w:t>
      </w:r>
      <w:r w:rsidRPr="00DF0073">
        <w:rPr>
          <w:rFonts w:hint="cs"/>
          <w:rtl/>
        </w:rPr>
        <w:t xml:space="preserve"> וכל זה מזכיר גם הוא את סיפורו של אברהם.</w:t>
      </w:r>
    </w:p>
    <w:p w:rsidR="0077023A" w:rsidRPr="00DF0073" w:rsidRDefault="0077023A" w:rsidP="0077023A">
      <w:pPr>
        <w:spacing w:after="0"/>
        <w:rPr>
          <w:rtl/>
        </w:rPr>
      </w:pPr>
      <w:r w:rsidRPr="00DF0073">
        <w:rPr>
          <w:rFonts w:hint="cs"/>
          <w:rtl/>
        </w:rPr>
        <w:t xml:space="preserve">גם נישואיו של יצחק בפרשה הקודמת נעשים ביוזמתו המלאה של אברהם ותחת פיקוחו הצמוד. העבד מחפש אישה ל"בן אדוניו", והנתונים על פיהם הוא בוחר את רבקה מתאימים יותר לאברהם מאשר ליצחק: גומלת חסדים ומקיימת בעצמה "לך </w:t>
      </w:r>
      <w:proofErr w:type="spellStart"/>
      <w:r w:rsidRPr="00DF0073">
        <w:rPr>
          <w:rFonts w:hint="cs"/>
          <w:rtl/>
        </w:rPr>
        <w:t>לך</w:t>
      </w:r>
      <w:proofErr w:type="spellEnd"/>
      <w:r w:rsidRPr="00DF0073">
        <w:rPr>
          <w:rFonts w:hint="cs"/>
          <w:rtl/>
        </w:rPr>
        <w:t xml:space="preserve">" </w:t>
      </w:r>
      <w:r w:rsidRPr="00DF0073">
        <w:rPr>
          <w:rtl/>
        </w:rPr>
        <w:t>–</w:t>
      </w:r>
      <w:r w:rsidRPr="00DF0073">
        <w:rPr>
          <w:rFonts w:hint="cs"/>
          <w:rtl/>
        </w:rPr>
        <w:t xml:space="preserve"> דברים שלא מצאנו אצל יצחק.</w:t>
      </w:r>
    </w:p>
    <w:p w:rsidR="00FD4796" w:rsidRDefault="0077023A" w:rsidP="0077023A">
      <w:pPr>
        <w:spacing w:after="0"/>
        <w:rPr>
          <w:rtl/>
        </w:rPr>
      </w:pPr>
      <w:r w:rsidRPr="00DF0073">
        <w:rPr>
          <w:rFonts w:hint="cs"/>
          <w:rtl/>
        </w:rPr>
        <w:t>על הפסוק "וַיֵּצֵא</w:t>
      </w:r>
      <w:r w:rsidRPr="00DF0073">
        <w:rPr>
          <w:rtl/>
        </w:rPr>
        <w:t xml:space="preserve"> </w:t>
      </w:r>
      <w:r w:rsidRPr="00DF0073">
        <w:rPr>
          <w:rFonts w:hint="cs"/>
          <w:rtl/>
        </w:rPr>
        <w:t>יַעֲקֹב</w:t>
      </w:r>
      <w:r w:rsidRPr="00DF0073">
        <w:rPr>
          <w:rtl/>
        </w:rPr>
        <w:t xml:space="preserve"> </w:t>
      </w:r>
      <w:r w:rsidRPr="00DF0073">
        <w:rPr>
          <w:rFonts w:hint="cs"/>
          <w:rtl/>
        </w:rPr>
        <w:t>מִבְּאֵר</w:t>
      </w:r>
      <w:r w:rsidRPr="00DF0073">
        <w:rPr>
          <w:rtl/>
        </w:rPr>
        <w:t xml:space="preserve"> </w:t>
      </w:r>
      <w:r w:rsidRPr="00DF0073">
        <w:rPr>
          <w:rFonts w:hint="cs"/>
          <w:rtl/>
        </w:rPr>
        <w:t xml:space="preserve">שָׁבַע" </w:t>
      </w:r>
      <w:r w:rsidRPr="00625DC3">
        <w:rPr>
          <w:rFonts w:hint="cs"/>
          <w:sz w:val="14"/>
          <w:szCs w:val="16"/>
          <w:rtl/>
        </w:rPr>
        <w:t>(בראשית כ"ח, י)</w:t>
      </w:r>
      <w:r w:rsidRPr="00DF0073">
        <w:rPr>
          <w:rFonts w:hint="cs"/>
          <w:rtl/>
        </w:rPr>
        <w:t xml:space="preserve"> שבתחילת הפרשה הבאה, מביא רש"י את מדרש חז"ל, "שיציאת</w:t>
      </w:r>
      <w:r w:rsidRPr="00DF0073">
        <w:rPr>
          <w:rtl/>
        </w:rPr>
        <w:t xml:space="preserve"> </w:t>
      </w:r>
      <w:r w:rsidRPr="00DF0073">
        <w:rPr>
          <w:rFonts w:hint="cs"/>
          <w:rtl/>
        </w:rPr>
        <w:t>צדיק</w:t>
      </w:r>
      <w:r w:rsidRPr="00DF0073">
        <w:rPr>
          <w:rtl/>
        </w:rPr>
        <w:t xml:space="preserve"> </w:t>
      </w:r>
      <w:r w:rsidRPr="00DF0073">
        <w:rPr>
          <w:rFonts w:hint="cs"/>
          <w:rtl/>
        </w:rPr>
        <w:t>מן</w:t>
      </w:r>
      <w:r w:rsidRPr="00DF0073">
        <w:rPr>
          <w:rtl/>
        </w:rPr>
        <w:t xml:space="preserve"> </w:t>
      </w:r>
      <w:r w:rsidRPr="00DF0073">
        <w:rPr>
          <w:rFonts w:hint="cs"/>
          <w:rtl/>
        </w:rPr>
        <w:t>המקום</w:t>
      </w:r>
      <w:r w:rsidRPr="00DF0073">
        <w:rPr>
          <w:rtl/>
        </w:rPr>
        <w:t xml:space="preserve"> </w:t>
      </w:r>
      <w:r w:rsidRPr="00DF0073">
        <w:rPr>
          <w:rFonts w:hint="cs"/>
          <w:rtl/>
        </w:rPr>
        <w:t>עושה</w:t>
      </w:r>
      <w:r w:rsidRPr="00DF0073">
        <w:rPr>
          <w:rtl/>
        </w:rPr>
        <w:t xml:space="preserve"> </w:t>
      </w:r>
      <w:r w:rsidRPr="00DF0073">
        <w:rPr>
          <w:rFonts w:hint="cs"/>
          <w:rtl/>
        </w:rPr>
        <w:t>רושם,</w:t>
      </w:r>
      <w:r w:rsidRPr="00DF0073">
        <w:rPr>
          <w:rtl/>
        </w:rPr>
        <w:t xml:space="preserve"> </w:t>
      </w:r>
      <w:r w:rsidRPr="00DF0073">
        <w:rPr>
          <w:rFonts w:hint="cs"/>
          <w:rtl/>
        </w:rPr>
        <w:t>שבזמן</w:t>
      </w:r>
      <w:r w:rsidRPr="00DF0073">
        <w:rPr>
          <w:rtl/>
        </w:rPr>
        <w:t xml:space="preserve"> </w:t>
      </w:r>
      <w:r w:rsidRPr="00DF0073">
        <w:rPr>
          <w:rFonts w:hint="cs"/>
          <w:rtl/>
        </w:rPr>
        <w:t>שהצדיק</w:t>
      </w:r>
      <w:r w:rsidRPr="00DF0073">
        <w:rPr>
          <w:rtl/>
        </w:rPr>
        <w:t xml:space="preserve"> </w:t>
      </w:r>
      <w:r w:rsidRPr="00DF0073">
        <w:rPr>
          <w:rFonts w:hint="cs"/>
          <w:rtl/>
        </w:rPr>
        <w:t xml:space="preserve">בעיר </w:t>
      </w:r>
      <w:r w:rsidRPr="00DF0073">
        <w:rPr>
          <w:rtl/>
        </w:rPr>
        <w:t xml:space="preserve">– </w:t>
      </w:r>
      <w:r w:rsidRPr="00DF0073">
        <w:rPr>
          <w:rFonts w:hint="cs"/>
          <w:rtl/>
        </w:rPr>
        <w:t>הוא</w:t>
      </w:r>
      <w:r w:rsidRPr="00DF0073">
        <w:rPr>
          <w:rtl/>
        </w:rPr>
        <w:t xml:space="preserve"> </w:t>
      </w:r>
      <w:r w:rsidRPr="00DF0073">
        <w:rPr>
          <w:rFonts w:hint="cs"/>
          <w:rtl/>
        </w:rPr>
        <w:t>הודה,</w:t>
      </w:r>
      <w:r w:rsidRPr="00DF0073">
        <w:rPr>
          <w:rtl/>
        </w:rPr>
        <w:t xml:space="preserve"> </w:t>
      </w:r>
      <w:r w:rsidRPr="00DF0073">
        <w:rPr>
          <w:rFonts w:hint="cs"/>
          <w:rtl/>
        </w:rPr>
        <w:t>הוא</w:t>
      </w:r>
      <w:r w:rsidRPr="00DF0073">
        <w:rPr>
          <w:rtl/>
        </w:rPr>
        <w:t xml:space="preserve"> </w:t>
      </w:r>
      <w:r w:rsidRPr="00DF0073">
        <w:rPr>
          <w:rFonts w:hint="cs"/>
          <w:rtl/>
        </w:rPr>
        <w:t>זיוה,</w:t>
      </w:r>
      <w:r w:rsidRPr="00DF0073">
        <w:rPr>
          <w:rtl/>
        </w:rPr>
        <w:t xml:space="preserve"> </w:t>
      </w:r>
      <w:r w:rsidRPr="00DF0073">
        <w:rPr>
          <w:rFonts w:hint="cs"/>
          <w:rtl/>
        </w:rPr>
        <w:t>הוא</w:t>
      </w:r>
      <w:r w:rsidRPr="00DF0073">
        <w:rPr>
          <w:rtl/>
        </w:rPr>
        <w:t xml:space="preserve"> </w:t>
      </w:r>
      <w:r w:rsidRPr="00DF0073">
        <w:rPr>
          <w:rFonts w:hint="cs"/>
          <w:rtl/>
        </w:rPr>
        <w:t>הדרה;</w:t>
      </w:r>
      <w:r w:rsidRPr="00DF0073">
        <w:rPr>
          <w:rtl/>
        </w:rPr>
        <w:t xml:space="preserve"> </w:t>
      </w:r>
      <w:r w:rsidRPr="00DF0073">
        <w:rPr>
          <w:rFonts w:hint="cs"/>
          <w:rtl/>
        </w:rPr>
        <w:t>יצא</w:t>
      </w:r>
      <w:r w:rsidRPr="00DF0073">
        <w:rPr>
          <w:rtl/>
        </w:rPr>
        <w:t xml:space="preserve"> </w:t>
      </w:r>
      <w:r w:rsidRPr="00DF0073">
        <w:rPr>
          <w:rFonts w:hint="cs"/>
          <w:rtl/>
        </w:rPr>
        <w:t>משם</w:t>
      </w:r>
      <w:r w:rsidRPr="00DF0073">
        <w:rPr>
          <w:rtl/>
        </w:rPr>
        <w:t xml:space="preserve"> –</w:t>
      </w:r>
      <w:r w:rsidRPr="00DF0073">
        <w:rPr>
          <w:rFonts w:hint="cs"/>
          <w:rtl/>
        </w:rPr>
        <w:t xml:space="preserve"> פנה</w:t>
      </w:r>
      <w:r w:rsidRPr="00DF0073">
        <w:rPr>
          <w:rtl/>
        </w:rPr>
        <w:t xml:space="preserve"> </w:t>
      </w:r>
      <w:r w:rsidRPr="00DF0073">
        <w:rPr>
          <w:rFonts w:hint="cs"/>
          <w:rtl/>
        </w:rPr>
        <w:t>הודה,</w:t>
      </w:r>
      <w:r w:rsidRPr="00DF0073">
        <w:rPr>
          <w:rtl/>
        </w:rPr>
        <w:t xml:space="preserve"> </w:t>
      </w:r>
      <w:r w:rsidRPr="00DF0073">
        <w:rPr>
          <w:rFonts w:hint="cs"/>
          <w:rtl/>
        </w:rPr>
        <w:t>פנה</w:t>
      </w:r>
      <w:r w:rsidRPr="00DF0073">
        <w:rPr>
          <w:rtl/>
        </w:rPr>
        <w:t xml:space="preserve"> </w:t>
      </w:r>
      <w:r w:rsidRPr="00DF0073">
        <w:rPr>
          <w:rFonts w:hint="cs"/>
          <w:rtl/>
        </w:rPr>
        <w:t>זיוה,</w:t>
      </w:r>
      <w:r w:rsidRPr="00DF0073">
        <w:rPr>
          <w:rtl/>
        </w:rPr>
        <w:t xml:space="preserve"> </w:t>
      </w:r>
      <w:r w:rsidRPr="00DF0073">
        <w:rPr>
          <w:rFonts w:hint="cs"/>
          <w:rtl/>
        </w:rPr>
        <w:t>פנה</w:t>
      </w:r>
      <w:r w:rsidRPr="00DF0073">
        <w:rPr>
          <w:rtl/>
        </w:rPr>
        <w:t xml:space="preserve"> </w:t>
      </w:r>
      <w:r w:rsidRPr="00DF0073">
        <w:rPr>
          <w:rFonts w:hint="cs"/>
          <w:rtl/>
        </w:rPr>
        <w:t xml:space="preserve">הדרה". ושואלים העולם: והרי יצחק נשאר בבאר שבע? חלום הסולם המתואר בהמשך אותה הפרשה מוביל אותנו לתירוץ פשוט </w:t>
      </w:r>
      <w:r w:rsidRPr="00DF0073">
        <w:rPr>
          <w:rtl/>
        </w:rPr>
        <w:t>–</w:t>
      </w:r>
      <w:r w:rsidRPr="00DF0073">
        <w:rPr>
          <w:rFonts w:hint="cs"/>
          <w:rtl/>
        </w:rPr>
        <w:t xml:space="preserve"> השכינה יצאה יחד עם יעקב לגלות, למרות שיצחק נשאר בארץ. ניתן היה להבין בפשטות כי ההנהגה עברה לדור הבא, ולכן יצחק 'ננטש' לטובת יעקב. אך גם בפרשה הקודמת </w:t>
      </w:r>
      <w:r w:rsidRPr="00DF0073">
        <w:rPr>
          <w:rFonts w:hint="cs"/>
          <w:rtl/>
        </w:rPr>
        <w:t xml:space="preserve">ניתן לראות כי השכינה שורה על יצחק רק לאחר מות אברהם </w:t>
      </w:r>
      <w:r w:rsidRPr="00DF0073">
        <w:rPr>
          <w:rtl/>
        </w:rPr>
        <w:t>–</w:t>
      </w:r>
      <w:r w:rsidRPr="00DF0073">
        <w:rPr>
          <w:rFonts w:hint="cs"/>
          <w:rtl/>
        </w:rPr>
        <w:t xml:space="preserve"> </w:t>
      </w:r>
    </w:p>
    <w:p w:rsidR="00FD4796" w:rsidRDefault="0077023A" w:rsidP="0077023A">
      <w:pPr>
        <w:spacing w:after="0"/>
        <w:rPr>
          <w:rtl/>
        </w:rPr>
      </w:pPr>
      <w:r w:rsidRPr="00DF0073">
        <w:rPr>
          <w:rFonts w:hint="cs"/>
          <w:rtl/>
        </w:rPr>
        <w:t>"וַיְהִי</w:t>
      </w:r>
      <w:r w:rsidRPr="00DF0073">
        <w:rPr>
          <w:rtl/>
        </w:rPr>
        <w:t xml:space="preserve"> </w:t>
      </w:r>
      <w:r w:rsidRPr="00DF0073">
        <w:rPr>
          <w:rFonts w:hint="cs"/>
          <w:rtl/>
        </w:rPr>
        <w:t>אַחֲרֵי</w:t>
      </w:r>
      <w:r w:rsidRPr="00DF0073">
        <w:rPr>
          <w:rtl/>
        </w:rPr>
        <w:t xml:space="preserve"> </w:t>
      </w:r>
      <w:r w:rsidRPr="00DF0073">
        <w:rPr>
          <w:rFonts w:hint="cs"/>
          <w:rtl/>
        </w:rPr>
        <w:t>מוֹת</w:t>
      </w:r>
      <w:r w:rsidRPr="00DF0073">
        <w:rPr>
          <w:rtl/>
        </w:rPr>
        <w:t xml:space="preserve"> </w:t>
      </w:r>
      <w:r w:rsidRPr="00DF0073">
        <w:rPr>
          <w:rFonts w:hint="cs"/>
          <w:rtl/>
        </w:rPr>
        <w:t>אַבְרָהָם</w:t>
      </w:r>
      <w:r w:rsidRPr="00DF0073">
        <w:rPr>
          <w:rtl/>
        </w:rPr>
        <w:t xml:space="preserve"> </w:t>
      </w:r>
      <w:r w:rsidRPr="00DF0073">
        <w:rPr>
          <w:rFonts w:hint="cs"/>
          <w:rtl/>
        </w:rPr>
        <w:t>וַיְבָרֶךְ</w:t>
      </w:r>
      <w:r w:rsidRPr="00DF0073">
        <w:rPr>
          <w:rtl/>
        </w:rPr>
        <w:t xml:space="preserve"> </w:t>
      </w:r>
      <w:proofErr w:type="spellStart"/>
      <w:r w:rsidRPr="00DF0073">
        <w:rPr>
          <w:rFonts w:hint="cs"/>
          <w:rtl/>
        </w:rPr>
        <w:t>אֱ-לוֹהִים</w:t>
      </w:r>
      <w:proofErr w:type="spellEnd"/>
      <w:r w:rsidRPr="00DF0073">
        <w:rPr>
          <w:rtl/>
        </w:rPr>
        <w:t xml:space="preserve"> </w:t>
      </w:r>
      <w:r w:rsidRPr="00DF0073">
        <w:rPr>
          <w:rFonts w:hint="cs"/>
          <w:rtl/>
        </w:rPr>
        <w:t>אֶת</w:t>
      </w:r>
      <w:r w:rsidRPr="00DF0073">
        <w:rPr>
          <w:rtl/>
        </w:rPr>
        <w:t xml:space="preserve"> </w:t>
      </w:r>
      <w:r w:rsidRPr="00DF0073">
        <w:rPr>
          <w:rFonts w:hint="cs"/>
          <w:rtl/>
        </w:rPr>
        <w:t>יִצְחָק</w:t>
      </w:r>
      <w:r w:rsidRPr="00DF0073">
        <w:rPr>
          <w:rtl/>
        </w:rPr>
        <w:t xml:space="preserve"> </w:t>
      </w:r>
      <w:r w:rsidRPr="00DF0073">
        <w:rPr>
          <w:rFonts w:hint="cs"/>
          <w:rtl/>
        </w:rPr>
        <w:t>בְּנוֹ</w:t>
      </w:r>
      <w:r w:rsidR="00FD4796">
        <w:rPr>
          <w:rFonts w:hint="cs"/>
          <w:rtl/>
        </w:rPr>
        <w:t>.</w:t>
      </w:r>
      <w:r w:rsidRPr="00DF0073">
        <w:rPr>
          <w:rFonts w:hint="cs"/>
          <w:rtl/>
        </w:rPr>
        <w:t>"</w:t>
      </w:r>
    </w:p>
    <w:p w:rsidR="00FD4796" w:rsidRDefault="0077023A" w:rsidP="00FD4796">
      <w:pPr>
        <w:pStyle w:val="5"/>
        <w:rPr>
          <w:rtl/>
        </w:rPr>
      </w:pPr>
      <w:r w:rsidRPr="00DF0073">
        <w:rPr>
          <w:rFonts w:hint="cs"/>
          <w:rtl/>
        </w:rPr>
        <w:t xml:space="preserve"> </w:t>
      </w:r>
      <w:r w:rsidRPr="00625DC3">
        <w:rPr>
          <w:rFonts w:hint="cs"/>
          <w:rtl/>
        </w:rPr>
        <w:t>(שם כ"ה, יא)</w:t>
      </w:r>
      <w:r w:rsidRPr="00DF0073">
        <w:rPr>
          <w:rFonts w:hint="cs"/>
          <w:rtl/>
        </w:rPr>
        <w:t xml:space="preserve"> </w:t>
      </w:r>
    </w:p>
    <w:p w:rsidR="0077023A" w:rsidRPr="00DF0073" w:rsidRDefault="0077023A" w:rsidP="0077023A">
      <w:pPr>
        <w:spacing w:after="0"/>
        <w:rPr>
          <w:rtl/>
        </w:rPr>
      </w:pPr>
      <w:r w:rsidRPr="00DF0073">
        <w:rPr>
          <w:rFonts w:hint="cs"/>
          <w:rtl/>
        </w:rPr>
        <w:t xml:space="preserve">נראה לכאורה כי יש כאן מדיניות עקבית של הקב"ה, להימנע באופן עקרוני, כל עוד ניתן הדבר, מלהשרות שכינתו על יצחק. </w:t>
      </w:r>
    </w:p>
    <w:p w:rsidR="0077023A" w:rsidRPr="00DF0073" w:rsidRDefault="0077023A" w:rsidP="00FD4796">
      <w:pPr>
        <w:spacing w:after="0"/>
        <w:rPr>
          <w:rtl/>
        </w:rPr>
      </w:pPr>
      <w:r w:rsidRPr="00DF0073">
        <w:rPr>
          <w:rFonts w:hint="cs"/>
          <w:rtl/>
        </w:rPr>
        <w:t>ניתן ל</w:t>
      </w:r>
      <w:r w:rsidR="00FD4796">
        <w:rPr>
          <w:rFonts w:hint="cs"/>
          <w:rtl/>
        </w:rPr>
        <w:t>הבין את הדברים לאור פרשת העקידה</w:t>
      </w:r>
      <w:r w:rsidRPr="00DF0073">
        <w:rPr>
          <w:rFonts w:hint="cs"/>
          <w:rtl/>
        </w:rPr>
        <w:t>. בסופה של פרשת העקדה אברהם יורד לבדו מן ההר: "וַיָּשָׁב</w:t>
      </w:r>
      <w:r w:rsidRPr="00DF0073">
        <w:rPr>
          <w:rtl/>
        </w:rPr>
        <w:t xml:space="preserve"> </w:t>
      </w:r>
      <w:r w:rsidRPr="00DF0073">
        <w:rPr>
          <w:rFonts w:hint="cs"/>
          <w:rtl/>
        </w:rPr>
        <w:t>אַבְרָהָם</w:t>
      </w:r>
      <w:r w:rsidRPr="00DF0073">
        <w:rPr>
          <w:rtl/>
        </w:rPr>
        <w:t xml:space="preserve"> </w:t>
      </w:r>
      <w:r w:rsidRPr="00DF0073">
        <w:rPr>
          <w:rFonts w:hint="cs"/>
          <w:rtl/>
        </w:rPr>
        <w:t>אֶל</w:t>
      </w:r>
      <w:r w:rsidRPr="00DF0073">
        <w:rPr>
          <w:rtl/>
        </w:rPr>
        <w:t xml:space="preserve"> </w:t>
      </w:r>
      <w:r w:rsidRPr="00DF0073">
        <w:rPr>
          <w:rFonts w:hint="cs"/>
          <w:rtl/>
        </w:rPr>
        <w:t>נְעָרָיו,</w:t>
      </w:r>
      <w:r w:rsidRPr="00DF0073">
        <w:rPr>
          <w:rtl/>
        </w:rPr>
        <w:t xml:space="preserve"> </w:t>
      </w:r>
      <w:proofErr w:type="spellStart"/>
      <w:r w:rsidRPr="00DF0073">
        <w:rPr>
          <w:rFonts w:hint="cs"/>
          <w:rtl/>
        </w:rPr>
        <w:t>וַיָּקֻמו</w:t>
      </w:r>
      <w:proofErr w:type="spellEnd"/>
      <w:r w:rsidRPr="00DF0073">
        <w:rPr>
          <w:rFonts w:hint="cs"/>
          <w:rtl/>
        </w:rPr>
        <w:t>ּ</w:t>
      </w:r>
      <w:r w:rsidRPr="00DF0073">
        <w:rPr>
          <w:rtl/>
        </w:rPr>
        <w:t xml:space="preserve"> </w:t>
      </w:r>
      <w:r w:rsidRPr="00DF0073">
        <w:rPr>
          <w:rFonts w:hint="cs"/>
          <w:rtl/>
        </w:rPr>
        <w:t>וַיֵּלְכוּ</w:t>
      </w:r>
      <w:r w:rsidRPr="00DF0073">
        <w:rPr>
          <w:rtl/>
        </w:rPr>
        <w:t xml:space="preserve"> </w:t>
      </w:r>
      <w:r w:rsidRPr="00DF0073">
        <w:rPr>
          <w:rFonts w:hint="cs"/>
          <w:rtl/>
        </w:rPr>
        <w:t>יַחְדָּו</w:t>
      </w:r>
      <w:r w:rsidRPr="00DF0073">
        <w:rPr>
          <w:rtl/>
        </w:rPr>
        <w:t xml:space="preserve"> </w:t>
      </w:r>
      <w:r w:rsidRPr="00DF0073">
        <w:rPr>
          <w:rFonts w:hint="cs"/>
          <w:rtl/>
        </w:rPr>
        <w:t>אֶל</w:t>
      </w:r>
      <w:r w:rsidRPr="00DF0073">
        <w:rPr>
          <w:rtl/>
        </w:rPr>
        <w:t xml:space="preserve"> </w:t>
      </w:r>
      <w:r w:rsidRPr="00DF0073">
        <w:rPr>
          <w:rFonts w:hint="cs"/>
          <w:rtl/>
        </w:rPr>
        <w:t>בְּאֵר</w:t>
      </w:r>
      <w:r w:rsidRPr="00DF0073">
        <w:rPr>
          <w:rtl/>
        </w:rPr>
        <w:t xml:space="preserve"> </w:t>
      </w:r>
      <w:r w:rsidRPr="00DF0073">
        <w:rPr>
          <w:rFonts w:hint="cs"/>
          <w:rtl/>
        </w:rPr>
        <w:t>שָׁבַע,</w:t>
      </w:r>
      <w:r w:rsidRPr="00DF0073">
        <w:rPr>
          <w:rtl/>
        </w:rPr>
        <w:t xml:space="preserve"> </w:t>
      </w:r>
      <w:r w:rsidRPr="00DF0073">
        <w:rPr>
          <w:rFonts w:hint="cs"/>
          <w:rtl/>
        </w:rPr>
        <w:t>וַיֵּשֶׁב</w:t>
      </w:r>
      <w:r w:rsidRPr="00DF0073">
        <w:rPr>
          <w:rtl/>
        </w:rPr>
        <w:t xml:space="preserve"> </w:t>
      </w:r>
      <w:r w:rsidRPr="00DF0073">
        <w:rPr>
          <w:rFonts w:hint="cs"/>
          <w:rtl/>
        </w:rPr>
        <w:t>אַבְרָהָם</w:t>
      </w:r>
      <w:r w:rsidRPr="00DF0073">
        <w:rPr>
          <w:rtl/>
        </w:rPr>
        <w:t xml:space="preserve"> </w:t>
      </w:r>
      <w:r w:rsidRPr="00DF0073">
        <w:rPr>
          <w:rFonts w:hint="cs"/>
          <w:rtl/>
        </w:rPr>
        <w:t>בִּבְאֵר</w:t>
      </w:r>
      <w:r w:rsidRPr="00DF0073">
        <w:rPr>
          <w:rtl/>
        </w:rPr>
        <w:t xml:space="preserve"> </w:t>
      </w:r>
      <w:r w:rsidRPr="00DF0073">
        <w:rPr>
          <w:rFonts w:hint="cs"/>
          <w:rtl/>
        </w:rPr>
        <w:t xml:space="preserve">שָׁבַע" </w:t>
      </w:r>
      <w:r w:rsidRPr="00625DC3">
        <w:rPr>
          <w:rFonts w:hint="cs"/>
          <w:sz w:val="14"/>
          <w:szCs w:val="16"/>
          <w:rtl/>
        </w:rPr>
        <w:t xml:space="preserve">(כ"ב, </w:t>
      </w:r>
      <w:proofErr w:type="spellStart"/>
      <w:r w:rsidRPr="00625DC3">
        <w:rPr>
          <w:rFonts w:hint="cs"/>
          <w:sz w:val="14"/>
          <w:szCs w:val="16"/>
          <w:rtl/>
        </w:rPr>
        <w:t>יט</w:t>
      </w:r>
      <w:proofErr w:type="spellEnd"/>
      <w:r w:rsidRPr="00625DC3">
        <w:rPr>
          <w:rFonts w:hint="cs"/>
          <w:sz w:val="14"/>
          <w:szCs w:val="16"/>
          <w:rtl/>
        </w:rPr>
        <w:t>)</w:t>
      </w:r>
      <w:r w:rsidRPr="00DF0073">
        <w:rPr>
          <w:rFonts w:hint="cs"/>
          <w:rtl/>
        </w:rPr>
        <w:t xml:space="preserve">. והיכן יצחק? חז"ל עונים, כי הלך וישב בגן-עדן שלוש שנים. מי מסתובב בגן-עדן? בדרך כלל </w:t>
      </w:r>
      <w:r w:rsidRPr="00DF0073">
        <w:rPr>
          <w:rtl/>
        </w:rPr>
        <w:t>–</w:t>
      </w:r>
      <w:r w:rsidRPr="00DF0073">
        <w:rPr>
          <w:rFonts w:hint="cs"/>
          <w:rtl/>
        </w:rPr>
        <w:t xml:space="preserve"> אנשים מתים. הדברים הללו רומזים לנו, כי יצחק אולי לא באמת נשחט, </w:t>
      </w:r>
      <w:proofErr w:type="spellStart"/>
      <w:r w:rsidRPr="00DF0073">
        <w:rPr>
          <w:rFonts w:hint="cs"/>
          <w:rtl/>
        </w:rPr>
        <w:t>ותמורו</w:t>
      </w:r>
      <w:proofErr w:type="spellEnd"/>
      <w:r w:rsidRPr="00DF0073">
        <w:rPr>
          <w:rFonts w:hint="cs"/>
          <w:rtl/>
        </w:rPr>
        <w:t xml:space="preserve"> נשחט איל, אבל כבר המדרשים מד</w:t>
      </w:r>
      <w:r w:rsidR="00FD4796">
        <w:rPr>
          <w:rFonts w:hint="cs"/>
          <w:rtl/>
        </w:rPr>
        <w:t>ברים על כך ש'פרחה נשמתו' בעקידה</w:t>
      </w:r>
      <w:r w:rsidRPr="00DF0073">
        <w:rPr>
          <w:rFonts w:hint="cs"/>
          <w:rtl/>
        </w:rPr>
        <w:t>,</w:t>
      </w:r>
      <w:r w:rsidR="00FD4796">
        <w:rPr>
          <w:rStyle w:val="aa"/>
          <w:rtl/>
        </w:rPr>
        <w:footnoteReference w:id="2"/>
      </w:r>
      <w:r w:rsidRPr="00DF0073">
        <w:rPr>
          <w:rFonts w:hint="cs"/>
          <w:rtl/>
        </w:rPr>
        <w:t xml:space="preserve"> </w:t>
      </w:r>
      <w:proofErr w:type="spellStart"/>
      <w:r w:rsidRPr="00DF0073">
        <w:rPr>
          <w:rFonts w:hint="cs"/>
          <w:rtl/>
        </w:rPr>
        <w:t>ו"רואין</w:t>
      </w:r>
      <w:proofErr w:type="spellEnd"/>
      <w:r w:rsidRPr="00DF0073">
        <w:rPr>
          <w:rtl/>
        </w:rPr>
        <w:t xml:space="preserve"> </w:t>
      </w:r>
      <w:r w:rsidRPr="00DF0073">
        <w:rPr>
          <w:rFonts w:hint="cs"/>
          <w:rtl/>
        </w:rPr>
        <w:t>אפרו</w:t>
      </w:r>
      <w:r w:rsidRPr="00DF0073">
        <w:rPr>
          <w:rtl/>
        </w:rPr>
        <w:t xml:space="preserve"> </w:t>
      </w:r>
      <w:r w:rsidRPr="00DF0073">
        <w:rPr>
          <w:rFonts w:hint="cs"/>
          <w:rtl/>
        </w:rPr>
        <w:t>של</w:t>
      </w:r>
      <w:r w:rsidRPr="00DF0073">
        <w:rPr>
          <w:rtl/>
        </w:rPr>
        <w:t xml:space="preserve"> </w:t>
      </w:r>
      <w:r w:rsidRPr="00DF0073">
        <w:rPr>
          <w:rFonts w:hint="cs"/>
          <w:rtl/>
        </w:rPr>
        <w:t>יצחק</w:t>
      </w:r>
      <w:r w:rsidRPr="00DF0073">
        <w:rPr>
          <w:rtl/>
        </w:rPr>
        <w:t xml:space="preserve"> </w:t>
      </w:r>
      <w:r w:rsidRPr="00DF0073">
        <w:rPr>
          <w:rFonts w:hint="cs"/>
          <w:rtl/>
        </w:rPr>
        <w:t>כאילו</w:t>
      </w:r>
      <w:r w:rsidRPr="00DF0073">
        <w:rPr>
          <w:rtl/>
        </w:rPr>
        <w:t xml:space="preserve"> </w:t>
      </w:r>
      <w:r w:rsidRPr="00DF0073">
        <w:rPr>
          <w:rFonts w:hint="cs"/>
          <w:rtl/>
        </w:rPr>
        <w:t>צבור</w:t>
      </w:r>
      <w:r w:rsidRPr="00DF0073">
        <w:rPr>
          <w:rtl/>
        </w:rPr>
        <w:t xml:space="preserve"> </w:t>
      </w:r>
      <w:r w:rsidRPr="00DF0073">
        <w:rPr>
          <w:rFonts w:hint="cs"/>
          <w:rtl/>
        </w:rPr>
        <w:t>על</w:t>
      </w:r>
      <w:r w:rsidRPr="00DF0073">
        <w:rPr>
          <w:rtl/>
        </w:rPr>
        <w:t xml:space="preserve"> </w:t>
      </w:r>
      <w:r w:rsidRPr="00DF0073">
        <w:rPr>
          <w:rFonts w:hint="cs"/>
          <w:rtl/>
        </w:rPr>
        <w:t>גבי</w:t>
      </w:r>
      <w:r w:rsidRPr="00DF0073">
        <w:rPr>
          <w:rtl/>
        </w:rPr>
        <w:t xml:space="preserve"> </w:t>
      </w:r>
      <w:r w:rsidR="00FD4796">
        <w:rPr>
          <w:rFonts w:hint="cs"/>
          <w:rtl/>
        </w:rPr>
        <w:t>המזבח"</w:t>
      </w:r>
      <w:r w:rsidR="00FD4796">
        <w:rPr>
          <w:rStyle w:val="aa"/>
          <w:rtl/>
        </w:rPr>
        <w:footnoteReference w:id="3"/>
      </w:r>
      <w:r w:rsidRPr="00DF0073">
        <w:rPr>
          <w:rFonts w:hint="cs"/>
          <w:rtl/>
        </w:rPr>
        <w:t xml:space="preserve"> כפי שאנו מזכירים בתפילות ימים נוראים. אך מתאים הוא, כי הברכה שנתקנה כנגד יצחק בשלוש ברכות ראשונות של תפילת </w:t>
      </w:r>
      <w:r w:rsidR="00FD4796">
        <w:rPr>
          <w:rFonts w:hint="cs"/>
          <w:rtl/>
        </w:rPr>
        <w:t>העמידה, היא ברכת "מחיה המתים".</w:t>
      </w:r>
      <w:r w:rsidR="00FD4796">
        <w:rPr>
          <w:rStyle w:val="aa"/>
          <w:rtl/>
        </w:rPr>
        <w:footnoteReference w:id="4"/>
      </w:r>
    </w:p>
    <w:p w:rsidR="0077023A" w:rsidRPr="00DF0073" w:rsidRDefault="0077023A" w:rsidP="00F81084">
      <w:pPr>
        <w:spacing w:after="0"/>
        <w:rPr>
          <w:rtl/>
        </w:rPr>
      </w:pPr>
      <w:r w:rsidRPr="00DF0073">
        <w:rPr>
          <w:rFonts w:hint="cs"/>
          <w:rtl/>
        </w:rPr>
        <w:t>הנביא ישעיהו מדבר על "יַעֲקֹב</w:t>
      </w:r>
      <w:r w:rsidRPr="00DF0073">
        <w:rPr>
          <w:rtl/>
        </w:rPr>
        <w:t xml:space="preserve"> </w:t>
      </w:r>
      <w:r w:rsidRPr="00DF0073">
        <w:rPr>
          <w:rFonts w:hint="cs"/>
          <w:rtl/>
        </w:rPr>
        <w:t>אֲשֶׁר</w:t>
      </w:r>
      <w:r w:rsidRPr="00DF0073">
        <w:rPr>
          <w:rtl/>
        </w:rPr>
        <w:t xml:space="preserve"> </w:t>
      </w:r>
      <w:r w:rsidRPr="00DF0073">
        <w:rPr>
          <w:rFonts w:hint="cs"/>
          <w:rtl/>
        </w:rPr>
        <w:t>פָּדָה</w:t>
      </w:r>
      <w:r w:rsidRPr="00DF0073">
        <w:rPr>
          <w:rtl/>
        </w:rPr>
        <w:t xml:space="preserve"> </w:t>
      </w:r>
      <w:r w:rsidRPr="00DF0073">
        <w:rPr>
          <w:rFonts w:hint="cs"/>
          <w:rtl/>
        </w:rPr>
        <w:t>אֶת</w:t>
      </w:r>
      <w:r w:rsidRPr="00DF0073">
        <w:rPr>
          <w:rtl/>
        </w:rPr>
        <w:t xml:space="preserve"> </w:t>
      </w:r>
      <w:r w:rsidR="00FD4796">
        <w:rPr>
          <w:rFonts w:hint="cs"/>
          <w:rtl/>
        </w:rPr>
        <w:t>אַבְרָהָם"</w:t>
      </w:r>
      <w:r w:rsidRPr="00DF0073">
        <w:rPr>
          <w:rFonts w:hint="cs"/>
          <w:rtl/>
        </w:rPr>
        <w:t>.</w:t>
      </w:r>
      <w:r w:rsidR="00FD4796">
        <w:rPr>
          <w:rStyle w:val="aa"/>
          <w:rtl/>
        </w:rPr>
        <w:footnoteReference w:id="5"/>
      </w:r>
      <w:r w:rsidRPr="00DF0073">
        <w:rPr>
          <w:rFonts w:hint="cs"/>
          <w:rtl/>
        </w:rPr>
        <w:t xml:space="preserve"> בכל מקום</w:t>
      </w:r>
      <w:r w:rsidR="00F81084">
        <w:rPr>
          <w:rStyle w:val="aa"/>
          <w:rtl/>
        </w:rPr>
        <w:footnoteReference w:id="6"/>
      </w:r>
      <w:r w:rsidR="00F81084">
        <w:rPr>
          <w:rFonts w:hint="cs"/>
          <w:rtl/>
        </w:rPr>
        <w:t xml:space="preserve"> </w:t>
      </w:r>
      <w:r w:rsidRPr="00DF0073">
        <w:rPr>
          <w:rFonts w:hint="cs"/>
          <w:rtl/>
        </w:rPr>
        <w:t>נקראים ישראל על שם אברהם או על שם יעקב, "בית</w:t>
      </w:r>
      <w:r w:rsidRPr="00DF0073">
        <w:rPr>
          <w:rtl/>
        </w:rPr>
        <w:t xml:space="preserve"> </w:t>
      </w:r>
      <w:r w:rsidRPr="00DF0073">
        <w:rPr>
          <w:rFonts w:hint="cs"/>
          <w:rtl/>
        </w:rPr>
        <w:t>ישראל", "עם</w:t>
      </w:r>
      <w:r w:rsidR="00F81084">
        <w:rPr>
          <w:rFonts w:hint="cs"/>
          <w:rtl/>
        </w:rPr>
        <w:t xml:space="preserve"> </w:t>
      </w:r>
      <w:r w:rsidRPr="00DF0073">
        <w:rPr>
          <w:rFonts w:hint="cs"/>
          <w:rtl/>
        </w:rPr>
        <w:t>א-</w:t>
      </w:r>
      <w:proofErr w:type="spellStart"/>
      <w:r w:rsidRPr="00DF0073">
        <w:rPr>
          <w:rFonts w:hint="cs"/>
          <w:rtl/>
        </w:rPr>
        <w:t>לוהי</w:t>
      </w:r>
      <w:proofErr w:type="spellEnd"/>
      <w:r w:rsidRPr="00DF0073">
        <w:rPr>
          <w:rtl/>
        </w:rPr>
        <w:t xml:space="preserve"> </w:t>
      </w:r>
      <w:r w:rsidRPr="00DF0073">
        <w:rPr>
          <w:rFonts w:hint="cs"/>
          <w:rtl/>
        </w:rPr>
        <w:t>אברהם" וכדומה. ניתן להבין, כי דברי ה' אל אברהם "כִּי</w:t>
      </w:r>
      <w:r w:rsidRPr="00DF0073">
        <w:rPr>
          <w:rtl/>
        </w:rPr>
        <w:t xml:space="preserve"> </w:t>
      </w:r>
      <w:r w:rsidRPr="00DF0073">
        <w:rPr>
          <w:rFonts w:hint="cs"/>
          <w:rtl/>
        </w:rPr>
        <w:t>בְיִצְחָק</w:t>
      </w:r>
      <w:r w:rsidRPr="00DF0073">
        <w:rPr>
          <w:rtl/>
        </w:rPr>
        <w:t xml:space="preserve"> </w:t>
      </w:r>
      <w:r w:rsidRPr="00DF0073">
        <w:rPr>
          <w:rFonts w:hint="cs"/>
          <w:rtl/>
        </w:rPr>
        <w:t>יִקָּרֵא</w:t>
      </w:r>
      <w:r w:rsidRPr="00DF0073">
        <w:rPr>
          <w:rtl/>
        </w:rPr>
        <w:t xml:space="preserve"> </w:t>
      </w:r>
      <w:r w:rsidRPr="00DF0073">
        <w:rPr>
          <w:rFonts w:hint="cs"/>
          <w:rtl/>
        </w:rPr>
        <w:t>לְךָ</w:t>
      </w:r>
      <w:r w:rsidRPr="00DF0073">
        <w:rPr>
          <w:rtl/>
        </w:rPr>
        <w:t xml:space="preserve"> </w:t>
      </w:r>
      <w:r w:rsidRPr="00DF0073">
        <w:rPr>
          <w:rFonts w:hint="cs"/>
          <w:rtl/>
        </w:rPr>
        <w:t xml:space="preserve">זָרַע" </w:t>
      </w:r>
      <w:r w:rsidRPr="00625DC3">
        <w:rPr>
          <w:rFonts w:hint="cs"/>
          <w:sz w:val="14"/>
          <w:szCs w:val="16"/>
          <w:rtl/>
        </w:rPr>
        <w:t xml:space="preserve">(בראשית כ"א, </w:t>
      </w:r>
      <w:proofErr w:type="spellStart"/>
      <w:r w:rsidRPr="00625DC3">
        <w:rPr>
          <w:rFonts w:hint="cs"/>
          <w:sz w:val="14"/>
          <w:szCs w:val="16"/>
          <w:rtl/>
        </w:rPr>
        <w:t>יב</w:t>
      </w:r>
      <w:proofErr w:type="spellEnd"/>
      <w:r w:rsidRPr="00625DC3">
        <w:rPr>
          <w:rFonts w:hint="cs"/>
          <w:sz w:val="14"/>
          <w:szCs w:val="16"/>
          <w:rtl/>
        </w:rPr>
        <w:t>)</w:t>
      </w:r>
      <w:r w:rsidRPr="00DF0073">
        <w:rPr>
          <w:rFonts w:hint="cs"/>
          <w:rtl/>
        </w:rPr>
        <w:t xml:space="preserve"> משמעותם שהזרע יקרא </w:t>
      </w:r>
      <w:r w:rsidRPr="00DF0073">
        <w:rPr>
          <w:rFonts w:hint="cs"/>
          <w:b/>
          <w:bCs/>
          <w:rtl/>
        </w:rPr>
        <w:t>ב</w:t>
      </w:r>
      <w:r w:rsidRPr="00DF0073">
        <w:rPr>
          <w:rFonts w:hint="cs"/>
          <w:rtl/>
        </w:rPr>
        <w:t xml:space="preserve">יצחק, אך לא יצחק עצמו הוא הזרע שיקרא. יצחק ירד מההר רק כדי שיהיה </w:t>
      </w:r>
      <w:r w:rsidR="00F81084">
        <w:rPr>
          <w:rFonts w:hint="cs"/>
          <w:rtl/>
        </w:rPr>
        <w:t>'</w:t>
      </w:r>
      <w:proofErr w:type="spellStart"/>
      <w:r w:rsidRPr="00DF0073">
        <w:rPr>
          <w:rFonts w:hint="cs"/>
          <w:rtl/>
        </w:rPr>
        <w:t>היכי</w:t>
      </w:r>
      <w:proofErr w:type="spellEnd"/>
      <w:r w:rsidRPr="00DF0073">
        <w:rPr>
          <w:rFonts w:hint="cs"/>
          <w:rtl/>
        </w:rPr>
        <w:t xml:space="preserve"> </w:t>
      </w:r>
      <w:proofErr w:type="spellStart"/>
      <w:r w:rsidRPr="00DF0073">
        <w:rPr>
          <w:rFonts w:hint="cs"/>
          <w:rtl/>
        </w:rPr>
        <w:t>תימצי</w:t>
      </w:r>
      <w:proofErr w:type="spellEnd"/>
      <w:r w:rsidR="00F81084">
        <w:rPr>
          <w:rFonts w:hint="cs"/>
          <w:rtl/>
        </w:rPr>
        <w:t>'</w:t>
      </w:r>
      <w:r w:rsidRPr="00DF0073">
        <w:rPr>
          <w:rFonts w:hint="cs"/>
          <w:rtl/>
        </w:rPr>
        <w:t xml:space="preserve"> של זרע לאברהם ושרה, כדי </w:t>
      </w:r>
      <w:proofErr w:type="spellStart"/>
      <w:r w:rsidRPr="00DF0073">
        <w:rPr>
          <w:rFonts w:hint="cs"/>
          <w:rtl/>
        </w:rPr>
        <w:t>שיוולד</w:t>
      </w:r>
      <w:proofErr w:type="spellEnd"/>
      <w:r w:rsidRPr="00DF0073">
        <w:rPr>
          <w:rFonts w:hint="cs"/>
          <w:rtl/>
        </w:rPr>
        <w:t xml:space="preserve"> יעקב.</w:t>
      </w:r>
    </w:p>
    <w:p w:rsidR="0077023A" w:rsidRPr="00DF0073" w:rsidRDefault="0077023A" w:rsidP="0077023A">
      <w:pPr>
        <w:spacing w:after="0"/>
        <w:rPr>
          <w:rtl/>
        </w:rPr>
      </w:pPr>
      <w:r w:rsidRPr="00DF0073">
        <w:rPr>
          <w:rFonts w:hint="cs"/>
          <w:rtl/>
        </w:rPr>
        <w:t xml:space="preserve">הזוהר הקדוש </w:t>
      </w:r>
      <w:r w:rsidRPr="00625DC3">
        <w:rPr>
          <w:rFonts w:hint="cs"/>
          <w:sz w:val="14"/>
          <w:szCs w:val="16"/>
          <w:rtl/>
        </w:rPr>
        <w:t>(</w:t>
      </w:r>
      <w:proofErr w:type="spellStart"/>
      <w:r w:rsidRPr="00625DC3">
        <w:rPr>
          <w:rFonts w:hint="cs"/>
          <w:sz w:val="14"/>
          <w:szCs w:val="16"/>
          <w:rtl/>
        </w:rPr>
        <w:t>תוספתא</w:t>
      </w:r>
      <w:proofErr w:type="spellEnd"/>
      <w:r w:rsidRPr="00625DC3">
        <w:rPr>
          <w:rFonts w:hint="cs"/>
          <w:sz w:val="14"/>
          <w:szCs w:val="16"/>
          <w:rtl/>
        </w:rPr>
        <w:t xml:space="preserve"> כרך א', פרשת נֹח דף נט:-ס.)</w:t>
      </w:r>
      <w:r w:rsidRPr="00DF0073">
        <w:rPr>
          <w:rFonts w:hint="cs"/>
          <w:rtl/>
        </w:rPr>
        <w:t xml:space="preserve"> עומד על כך, שאצל כל הצדיקים נזכר שמם בכפילות: "אברהם </w:t>
      </w:r>
      <w:proofErr w:type="spellStart"/>
      <w:r w:rsidRPr="00DF0073">
        <w:rPr>
          <w:rFonts w:hint="cs"/>
          <w:rtl/>
        </w:rPr>
        <w:t>אברהם</w:t>
      </w:r>
      <w:proofErr w:type="spellEnd"/>
      <w:r w:rsidRPr="00DF0073">
        <w:rPr>
          <w:rFonts w:hint="cs"/>
          <w:rtl/>
        </w:rPr>
        <w:t xml:space="preserve">", "יעקב </w:t>
      </w:r>
      <w:proofErr w:type="spellStart"/>
      <w:r w:rsidRPr="00DF0073">
        <w:rPr>
          <w:rFonts w:hint="cs"/>
          <w:rtl/>
        </w:rPr>
        <w:t>יעקב</w:t>
      </w:r>
      <w:proofErr w:type="spellEnd"/>
      <w:r w:rsidRPr="00DF0073">
        <w:rPr>
          <w:rFonts w:hint="cs"/>
          <w:rtl/>
        </w:rPr>
        <w:t xml:space="preserve">", "משה </w:t>
      </w:r>
      <w:proofErr w:type="spellStart"/>
      <w:r w:rsidRPr="00DF0073">
        <w:rPr>
          <w:rFonts w:hint="cs"/>
          <w:rtl/>
        </w:rPr>
        <w:t>משה</w:t>
      </w:r>
      <w:proofErr w:type="spellEnd"/>
      <w:r w:rsidRPr="00DF0073">
        <w:rPr>
          <w:rFonts w:hint="cs"/>
          <w:rtl/>
        </w:rPr>
        <w:t xml:space="preserve">" </w:t>
      </w:r>
      <w:proofErr w:type="spellStart"/>
      <w:r w:rsidRPr="00DF0073">
        <w:rPr>
          <w:rFonts w:hint="cs"/>
          <w:rtl/>
        </w:rPr>
        <w:t>וכו</w:t>
      </w:r>
      <w:proofErr w:type="spellEnd"/>
      <w:r w:rsidRPr="00DF0073">
        <w:rPr>
          <w:rFonts w:hint="cs"/>
          <w:rtl/>
        </w:rPr>
        <w:t xml:space="preserve">'. גם אצל נח מוצא הזוהר את המקום בו יש כפילות ביחס לנוח </w:t>
      </w:r>
      <w:r w:rsidRPr="00DF0073">
        <w:rPr>
          <w:rtl/>
        </w:rPr>
        <w:t>–</w:t>
      </w:r>
      <w:r w:rsidRPr="00DF0073">
        <w:rPr>
          <w:rFonts w:hint="cs"/>
          <w:rtl/>
        </w:rPr>
        <w:t xml:space="preserve"> "אֵלֶּה</w:t>
      </w:r>
      <w:r w:rsidRPr="00DF0073">
        <w:rPr>
          <w:rtl/>
        </w:rPr>
        <w:t xml:space="preserve"> </w:t>
      </w:r>
      <w:r w:rsidRPr="00DF0073">
        <w:rPr>
          <w:rFonts w:hint="cs"/>
          <w:rtl/>
        </w:rPr>
        <w:t>תּוֹלְדֹת</w:t>
      </w:r>
      <w:r w:rsidRPr="00DF0073">
        <w:rPr>
          <w:rtl/>
        </w:rPr>
        <w:t xml:space="preserve"> </w:t>
      </w:r>
      <w:r w:rsidRPr="00DF0073">
        <w:rPr>
          <w:rFonts w:hint="cs"/>
          <w:b/>
          <w:bCs/>
          <w:rtl/>
        </w:rPr>
        <w:t>נֹחַ,</w:t>
      </w:r>
      <w:r w:rsidRPr="00DF0073">
        <w:rPr>
          <w:b/>
          <w:bCs/>
          <w:rtl/>
        </w:rPr>
        <w:t xml:space="preserve"> </w:t>
      </w:r>
      <w:r w:rsidRPr="00DF0073">
        <w:rPr>
          <w:rFonts w:hint="cs"/>
          <w:b/>
          <w:bCs/>
          <w:rtl/>
        </w:rPr>
        <w:t>נֹחַ</w:t>
      </w:r>
      <w:r w:rsidRPr="00DF0073">
        <w:rPr>
          <w:rtl/>
        </w:rPr>
        <w:t xml:space="preserve"> </w:t>
      </w:r>
      <w:r w:rsidRPr="00DF0073">
        <w:rPr>
          <w:rFonts w:hint="cs"/>
          <w:rtl/>
        </w:rPr>
        <w:t>אִישׁ</w:t>
      </w:r>
      <w:r w:rsidRPr="00DF0073">
        <w:rPr>
          <w:rtl/>
        </w:rPr>
        <w:t xml:space="preserve"> </w:t>
      </w:r>
      <w:r w:rsidRPr="00DF0073">
        <w:rPr>
          <w:rFonts w:hint="cs"/>
          <w:rtl/>
        </w:rPr>
        <w:t>צַדִּיק</w:t>
      </w:r>
      <w:r w:rsidRPr="00DF0073">
        <w:rPr>
          <w:rtl/>
        </w:rPr>
        <w:t xml:space="preserve"> </w:t>
      </w:r>
      <w:r w:rsidRPr="00DF0073">
        <w:rPr>
          <w:rFonts w:hint="cs"/>
          <w:rtl/>
        </w:rPr>
        <w:t>תָּמִים</w:t>
      </w:r>
      <w:r w:rsidRPr="00DF0073">
        <w:rPr>
          <w:rtl/>
        </w:rPr>
        <w:t xml:space="preserve"> </w:t>
      </w:r>
      <w:r w:rsidRPr="00DF0073">
        <w:rPr>
          <w:rFonts w:hint="cs"/>
          <w:rtl/>
        </w:rPr>
        <w:t>הָיָה</w:t>
      </w:r>
      <w:r w:rsidRPr="00DF0073">
        <w:rPr>
          <w:rtl/>
        </w:rPr>
        <w:t xml:space="preserve"> </w:t>
      </w:r>
      <w:proofErr w:type="spellStart"/>
      <w:r w:rsidRPr="00DF0073">
        <w:rPr>
          <w:rFonts w:hint="cs"/>
          <w:rtl/>
        </w:rPr>
        <w:t>בְּדֹרֹתָיו</w:t>
      </w:r>
      <w:proofErr w:type="spellEnd"/>
      <w:r w:rsidRPr="00DF0073">
        <w:rPr>
          <w:rFonts w:hint="cs"/>
          <w:rtl/>
        </w:rPr>
        <w:t xml:space="preserve">" </w:t>
      </w:r>
      <w:r w:rsidRPr="00625DC3">
        <w:rPr>
          <w:rFonts w:hint="cs"/>
          <w:sz w:val="14"/>
          <w:szCs w:val="16"/>
          <w:rtl/>
        </w:rPr>
        <w:t xml:space="preserve">(ו', ט. וכן אצל שֵׁם </w:t>
      </w:r>
      <w:r w:rsidRPr="00625DC3">
        <w:rPr>
          <w:sz w:val="14"/>
          <w:szCs w:val="16"/>
          <w:rtl/>
        </w:rPr>
        <w:t>–</w:t>
      </w:r>
      <w:r w:rsidRPr="00625DC3">
        <w:rPr>
          <w:rFonts w:hint="cs"/>
          <w:sz w:val="14"/>
          <w:szCs w:val="16"/>
          <w:rtl/>
        </w:rPr>
        <w:t xml:space="preserve"> י"א, י)</w:t>
      </w:r>
      <w:r w:rsidRPr="00DF0073">
        <w:rPr>
          <w:rFonts w:hint="cs"/>
          <w:rtl/>
        </w:rPr>
        <w:t xml:space="preserve">. אצל יצחק לא נזכרת כפילות כזו, והזוהר מסביר כי הקריאה הכפולה היא בשל שתי נשמות שהיו אצל צדיקים אלו </w:t>
      </w:r>
      <w:r w:rsidRPr="00DF0073">
        <w:rPr>
          <w:rtl/>
        </w:rPr>
        <w:t>–</w:t>
      </w:r>
      <w:r w:rsidRPr="00DF0073">
        <w:rPr>
          <w:rFonts w:hint="cs"/>
          <w:rtl/>
        </w:rPr>
        <w:t xml:space="preserve"> "</w:t>
      </w:r>
      <w:proofErr w:type="spellStart"/>
      <w:r w:rsidRPr="00DF0073">
        <w:rPr>
          <w:rFonts w:hint="cs"/>
          <w:rtl/>
        </w:rPr>
        <w:t>רוחא</w:t>
      </w:r>
      <w:proofErr w:type="spellEnd"/>
      <w:r w:rsidRPr="00DF0073">
        <w:rPr>
          <w:rtl/>
        </w:rPr>
        <w:t xml:space="preserve"> </w:t>
      </w:r>
      <w:r w:rsidRPr="00DF0073">
        <w:rPr>
          <w:rFonts w:hint="cs"/>
          <w:rtl/>
        </w:rPr>
        <w:t>חד</w:t>
      </w:r>
      <w:r w:rsidRPr="00DF0073">
        <w:rPr>
          <w:rtl/>
        </w:rPr>
        <w:t xml:space="preserve"> </w:t>
      </w:r>
      <w:r w:rsidRPr="00DF0073">
        <w:rPr>
          <w:rFonts w:hint="cs"/>
          <w:rtl/>
        </w:rPr>
        <w:t>בעלמא</w:t>
      </w:r>
      <w:r w:rsidRPr="00DF0073">
        <w:rPr>
          <w:rtl/>
        </w:rPr>
        <w:t xml:space="preserve"> </w:t>
      </w:r>
      <w:r w:rsidRPr="00DF0073">
        <w:rPr>
          <w:rFonts w:hint="cs"/>
          <w:rtl/>
        </w:rPr>
        <w:t>דין,</w:t>
      </w:r>
      <w:r w:rsidRPr="00DF0073">
        <w:rPr>
          <w:rtl/>
        </w:rPr>
        <w:t xml:space="preserve"> </w:t>
      </w:r>
      <w:proofErr w:type="spellStart"/>
      <w:r w:rsidRPr="00DF0073">
        <w:rPr>
          <w:rFonts w:hint="cs"/>
          <w:rtl/>
        </w:rPr>
        <w:t>ורוחא</w:t>
      </w:r>
      <w:proofErr w:type="spellEnd"/>
      <w:r w:rsidRPr="00DF0073">
        <w:rPr>
          <w:rtl/>
        </w:rPr>
        <w:t xml:space="preserve"> </w:t>
      </w:r>
      <w:r w:rsidRPr="00DF0073">
        <w:rPr>
          <w:rFonts w:hint="cs"/>
          <w:rtl/>
        </w:rPr>
        <w:t>חד</w:t>
      </w:r>
      <w:r w:rsidRPr="00DF0073">
        <w:rPr>
          <w:rtl/>
        </w:rPr>
        <w:t xml:space="preserve"> </w:t>
      </w:r>
      <w:r w:rsidRPr="00DF0073">
        <w:rPr>
          <w:rFonts w:hint="cs"/>
          <w:rtl/>
        </w:rPr>
        <w:t>בעלמא</w:t>
      </w:r>
      <w:r w:rsidRPr="00DF0073">
        <w:rPr>
          <w:rtl/>
        </w:rPr>
        <w:t xml:space="preserve"> </w:t>
      </w:r>
      <w:proofErr w:type="spellStart"/>
      <w:r w:rsidRPr="00DF0073">
        <w:rPr>
          <w:rFonts w:hint="cs"/>
          <w:rtl/>
        </w:rPr>
        <w:t>דאתי</w:t>
      </w:r>
      <w:proofErr w:type="spellEnd"/>
      <w:r w:rsidRPr="00DF0073">
        <w:rPr>
          <w:rFonts w:hint="cs"/>
          <w:rtl/>
        </w:rPr>
        <w:t>". אך יצחק "</w:t>
      </w:r>
      <w:proofErr w:type="spellStart"/>
      <w:r w:rsidRPr="00DF0073">
        <w:rPr>
          <w:rFonts w:hint="cs"/>
          <w:rtl/>
        </w:rPr>
        <w:t>בשעתא</w:t>
      </w:r>
      <w:proofErr w:type="spellEnd"/>
      <w:r w:rsidRPr="00DF0073">
        <w:rPr>
          <w:rFonts w:hint="cs"/>
          <w:rtl/>
        </w:rPr>
        <w:t xml:space="preserve"> </w:t>
      </w:r>
      <w:proofErr w:type="spellStart"/>
      <w:r w:rsidRPr="00DF0073">
        <w:rPr>
          <w:rFonts w:hint="cs"/>
          <w:rtl/>
        </w:rPr>
        <w:t>דאתקריב</w:t>
      </w:r>
      <w:proofErr w:type="spellEnd"/>
      <w:r w:rsidRPr="00DF0073">
        <w:rPr>
          <w:rFonts w:hint="cs"/>
          <w:rtl/>
        </w:rPr>
        <w:t xml:space="preserve"> על גבי </w:t>
      </w:r>
      <w:proofErr w:type="spellStart"/>
      <w:r w:rsidRPr="00DF0073">
        <w:rPr>
          <w:rFonts w:hint="cs"/>
          <w:rtl/>
        </w:rPr>
        <w:t>מדבחא</w:t>
      </w:r>
      <w:proofErr w:type="spellEnd"/>
      <w:r w:rsidRPr="00DF0073">
        <w:rPr>
          <w:rFonts w:hint="cs"/>
          <w:rtl/>
        </w:rPr>
        <w:t xml:space="preserve">", נותרה בו רק הנשמה העליונה </w:t>
      </w:r>
      <w:r w:rsidRPr="00DF0073">
        <w:rPr>
          <w:rtl/>
        </w:rPr>
        <w:t>–</w:t>
      </w:r>
      <w:r w:rsidRPr="00DF0073">
        <w:rPr>
          <w:rFonts w:hint="cs"/>
          <w:rtl/>
        </w:rPr>
        <w:t xml:space="preserve"> "</w:t>
      </w:r>
      <w:proofErr w:type="spellStart"/>
      <w:r w:rsidRPr="00DF0073">
        <w:rPr>
          <w:rFonts w:hint="cs"/>
          <w:rtl/>
        </w:rPr>
        <w:t>תבת</w:t>
      </w:r>
      <w:proofErr w:type="spellEnd"/>
      <w:r w:rsidRPr="00DF0073">
        <w:rPr>
          <w:rFonts w:hint="cs"/>
          <w:rtl/>
        </w:rPr>
        <w:t xml:space="preserve"> ביה </w:t>
      </w:r>
      <w:proofErr w:type="spellStart"/>
      <w:r w:rsidRPr="00DF0073">
        <w:rPr>
          <w:rFonts w:hint="cs"/>
          <w:rtl/>
        </w:rPr>
        <w:t>נשמתא</w:t>
      </w:r>
      <w:proofErr w:type="spellEnd"/>
      <w:r w:rsidRPr="00DF0073">
        <w:rPr>
          <w:rFonts w:hint="cs"/>
          <w:rtl/>
        </w:rPr>
        <w:t xml:space="preserve"> </w:t>
      </w:r>
      <w:proofErr w:type="spellStart"/>
      <w:r w:rsidRPr="00DF0073">
        <w:rPr>
          <w:rFonts w:hint="cs"/>
          <w:rtl/>
        </w:rPr>
        <w:t>דעלמא</w:t>
      </w:r>
      <w:proofErr w:type="spellEnd"/>
      <w:r w:rsidRPr="00DF0073">
        <w:rPr>
          <w:rFonts w:hint="cs"/>
          <w:rtl/>
        </w:rPr>
        <w:t xml:space="preserve"> </w:t>
      </w:r>
      <w:proofErr w:type="spellStart"/>
      <w:r w:rsidRPr="00DF0073">
        <w:rPr>
          <w:rFonts w:hint="cs"/>
          <w:rtl/>
        </w:rPr>
        <w:t>דאתי</w:t>
      </w:r>
      <w:proofErr w:type="spellEnd"/>
      <w:r w:rsidRPr="00DF0073">
        <w:rPr>
          <w:rFonts w:hint="cs"/>
          <w:rtl/>
        </w:rPr>
        <w:t xml:space="preserve">", ועל כן שמו לא מוזכר בכפילות. אם כן, יצחק יורד מההר עם נשמה עליונה בגוף תחתון כדי להקים זרע לאברהם. </w:t>
      </w:r>
    </w:p>
    <w:p w:rsidR="0077023A" w:rsidRPr="00DF0073" w:rsidRDefault="0077023A" w:rsidP="0077023A">
      <w:pPr>
        <w:spacing w:after="0"/>
        <w:rPr>
          <w:rtl/>
        </w:rPr>
      </w:pPr>
      <w:r w:rsidRPr="00DF0073">
        <w:rPr>
          <w:rFonts w:hint="cs"/>
          <w:rtl/>
        </w:rPr>
        <w:lastRenderedPageBreak/>
        <w:t xml:space="preserve">מה בכל זאת יכולים אנו ללמוד מדמותו של יצחק אבינו? </w:t>
      </w:r>
    </w:p>
    <w:p w:rsidR="00F81084" w:rsidRDefault="0077023A" w:rsidP="00F81084">
      <w:pPr>
        <w:spacing w:after="0"/>
        <w:rPr>
          <w:rtl/>
        </w:rPr>
      </w:pPr>
      <w:r w:rsidRPr="00DF0073">
        <w:rPr>
          <w:rFonts w:hint="cs"/>
          <w:rtl/>
        </w:rPr>
        <w:t>ברוח שבת הארגון של תנועת בני עקיבא, יש להזכיר את הערכים עליהם גדלנו, המזכירים מאד את דרך פעולתו של אברהם אבינו: קריאה בשם ה' בכל מקום אליו הולכים ותיקון עולם במלכות ש-די, כמו שמתא</w:t>
      </w:r>
      <w:r w:rsidR="00F81084">
        <w:rPr>
          <w:rFonts w:hint="cs"/>
          <w:rtl/>
        </w:rPr>
        <w:t>ר הרמב"ם בתחילת הלכות עבודה זרה</w:t>
      </w:r>
      <w:r w:rsidRPr="00DF0073">
        <w:rPr>
          <w:rFonts w:hint="cs"/>
          <w:rtl/>
        </w:rPr>
        <w:t xml:space="preserve">: </w:t>
      </w:r>
    </w:p>
    <w:p w:rsidR="00F81084" w:rsidRDefault="0077023A" w:rsidP="0077023A">
      <w:pPr>
        <w:spacing w:after="0"/>
        <w:rPr>
          <w:rtl/>
        </w:rPr>
      </w:pPr>
      <w:r w:rsidRPr="00DF0073">
        <w:rPr>
          <w:rFonts w:hint="cs"/>
          <w:rtl/>
        </w:rPr>
        <w:t xml:space="preserve">"והיה מהלך וקורא ומקבץ העם מעיר לעיר... היה מודיע לכל אחד ואחד כפי דעתו עד שיחזירהו לדרך האמת, עד </w:t>
      </w:r>
      <w:proofErr w:type="spellStart"/>
      <w:r w:rsidRPr="00DF0073">
        <w:rPr>
          <w:rFonts w:hint="cs"/>
          <w:rtl/>
        </w:rPr>
        <w:t>שנתקבצו</w:t>
      </w:r>
      <w:proofErr w:type="spellEnd"/>
      <w:r w:rsidRPr="00DF0073">
        <w:rPr>
          <w:rFonts w:hint="cs"/>
          <w:rtl/>
        </w:rPr>
        <w:t xml:space="preserve"> אליו אלפים ורבבות, והם אנשי בית אברהם".</w:t>
      </w:r>
    </w:p>
    <w:p w:rsidR="00F81084" w:rsidRDefault="00F81084" w:rsidP="00F81084">
      <w:pPr>
        <w:pStyle w:val="5"/>
        <w:rPr>
          <w:rtl/>
        </w:rPr>
      </w:pPr>
      <w:r>
        <w:rPr>
          <w:rFonts w:hint="cs"/>
          <w:rtl/>
        </w:rPr>
        <w:t>(רמב"ם הלכות עבודה זרה א', ג)</w:t>
      </w:r>
    </w:p>
    <w:p w:rsidR="0077023A" w:rsidRPr="00DF0073" w:rsidRDefault="0077023A" w:rsidP="0077023A">
      <w:pPr>
        <w:spacing w:after="0"/>
        <w:rPr>
          <w:rtl/>
        </w:rPr>
      </w:pPr>
      <w:r w:rsidRPr="00DF0073">
        <w:rPr>
          <w:rFonts w:hint="cs"/>
          <w:rtl/>
        </w:rPr>
        <w:t>חונכנו על ברכי העשייה, היוזמה והפעילות במגמה להוביל ולהנהיג לקראת המטרה של השראת שכינה לה אנו מצפים. מבחינה זו קשה לנו להזדהות עם יצחק אבינו, שנראה כמתעלם מהסובב אותו בהשראת העולמות העליונים בהם הוא חי.</w:t>
      </w:r>
    </w:p>
    <w:p w:rsidR="0077023A" w:rsidRPr="00DF0073" w:rsidRDefault="0077023A" w:rsidP="0077023A">
      <w:pPr>
        <w:spacing w:after="0"/>
        <w:rPr>
          <w:rtl/>
        </w:rPr>
      </w:pPr>
      <w:r w:rsidRPr="00DF0073">
        <w:rPr>
          <w:rFonts w:hint="cs"/>
          <w:rtl/>
        </w:rPr>
        <w:t xml:space="preserve">אך יש לזכור תנועה חשובה ביהדות, שהתפתחה לפני כשלוש מאות שנה, ברוסיה הצארית, על רקע האכזבה מציפיות הגאולה של שבתאי צבי והמשבר שהתחולל בעקבותיו. מלחמתו של האדם הפשוט באותה תקופה הייתה מלחמת הקיום היומיומי, בהיותו מוקף בסביבה נכרית ואכזרית, בודד, אחד מעיר ושניים ממשפחה. עם אדם כזה קשה לדבר על פעילות ועל תיקון עולם. אם הוא אדם בעל נשמה גדולה, עולמו יהיה עליון, בחברתם של </w:t>
      </w:r>
      <w:proofErr w:type="spellStart"/>
      <w:r w:rsidRPr="00DF0073">
        <w:rPr>
          <w:rFonts w:hint="cs"/>
          <w:rtl/>
        </w:rPr>
        <w:t>עירין</w:t>
      </w:r>
      <w:proofErr w:type="spellEnd"/>
      <w:r w:rsidRPr="00DF0073">
        <w:rPr>
          <w:rFonts w:hint="cs"/>
          <w:rtl/>
        </w:rPr>
        <w:t xml:space="preserve"> </w:t>
      </w:r>
      <w:proofErr w:type="spellStart"/>
      <w:r w:rsidRPr="00DF0073">
        <w:rPr>
          <w:rFonts w:hint="cs"/>
          <w:rtl/>
        </w:rPr>
        <w:t>קדישין</w:t>
      </w:r>
      <w:proofErr w:type="spellEnd"/>
      <w:r w:rsidRPr="00DF0073">
        <w:rPr>
          <w:rFonts w:hint="cs"/>
          <w:rtl/>
        </w:rPr>
        <w:t>, ומנותק וכהה עיניים במידה רבה מבעיות הקיום היומיומיות בעולם ה</w:t>
      </w:r>
      <w:r w:rsidR="00F81084">
        <w:rPr>
          <w:rFonts w:hint="cs"/>
          <w:rtl/>
        </w:rPr>
        <w:t>זה. עיניו יצפו אל הגאולה הרחוקה.</w:t>
      </w:r>
      <w:r w:rsidRPr="00DF0073">
        <w:rPr>
          <w:rFonts w:hint="cs"/>
          <w:rtl/>
        </w:rPr>
        <w:t xml:space="preserve"> הוא ידמה ליצחק. כך ייראה האדמו"ר, מנהיג הקהילה החסידית. אם לא יזכה לנשמה גדולה, הוא ייאבק בבעיות הקיום הקטנות, ויכולתו להיאחז בעולם הקדושה תהיה דרך 'אבנטו' או 'שייריו' של האדמו"ר, דרך נגיעה בו או דרך שמיעת קולו, גם בלא שיבין את עומק דבריו. הוא יתבונן ביצחק אבינו ו'יטעם' משיירי סעודת המלכים שאכל בעת שברך את בניו. תורת החסידות נת</w:t>
      </w:r>
      <w:r w:rsidR="00F81084">
        <w:rPr>
          <w:rFonts w:hint="cs"/>
          <w:rtl/>
        </w:rPr>
        <w:t>נה מענה גם לצרכים של אנשים אלו.</w:t>
      </w:r>
    </w:p>
    <w:p w:rsidR="0077023A" w:rsidRPr="00DF0073" w:rsidRDefault="0077023A" w:rsidP="0077023A">
      <w:pPr>
        <w:spacing w:after="0"/>
        <w:jc w:val="center"/>
        <w:rPr>
          <w:rtl/>
        </w:rPr>
      </w:pPr>
      <w:r w:rsidRPr="00DF0073">
        <w:rPr>
          <w:rFonts w:hint="cs"/>
          <w:rtl/>
        </w:rPr>
        <w:t>*</w:t>
      </w:r>
      <w:r w:rsidRPr="00DF0073">
        <w:rPr>
          <w:rFonts w:hint="cs"/>
          <w:rtl/>
        </w:rPr>
        <w:tab/>
        <w:t>*</w:t>
      </w:r>
    </w:p>
    <w:tbl>
      <w:tblPr>
        <w:tblpPr w:leftFromText="180" w:rightFromText="180" w:vertAnchor="text" w:horzAnchor="margin" w:tblpY="2501"/>
        <w:bidiVisual/>
        <w:tblW w:w="4678" w:type="dxa"/>
        <w:tblLayout w:type="fixed"/>
        <w:tblLook w:val="0000" w:firstRow="0" w:lastRow="0" w:firstColumn="0" w:lastColumn="0" w:noHBand="0" w:noVBand="0"/>
      </w:tblPr>
      <w:tblGrid>
        <w:gridCol w:w="283"/>
        <w:gridCol w:w="4111"/>
        <w:gridCol w:w="284"/>
      </w:tblGrid>
      <w:tr w:rsidR="0049270B" w:rsidTr="0049270B">
        <w:tc>
          <w:tcPr>
            <w:tcW w:w="283" w:type="dxa"/>
            <w:tcBorders>
              <w:top w:val="nil"/>
              <w:left w:val="nil"/>
              <w:bottom w:val="nil"/>
              <w:right w:val="nil"/>
            </w:tcBorders>
          </w:tcPr>
          <w:p w:rsidR="0049270B" w:rsidRDefault="0049270B" w:rsidP="0049270B">
            <w:pPr>
              <w:pStyle w:val="ae"/>
              <w:rPr>
                <w:noProof w:val="0"/>
              </w:rPr>
            </w:pPr>
            <w:bookmarkStart w:id="2" w:name="_GoBack"/>
            <w:bookmarkEnd w:id="2"/>
            <w:r>
              <w:rPr>
                <w:noProof w:val="0"/>
                <w:rtl/>
              </w:rPr>
              <w:t>*</w:t>
            </w:r>
          </w:p>
        </w:tc>
        <w:tc>
          <w:tcPr>
            <w:tcW w:w="4111" w:type="dxa"/>
            <w:tcBorders>
              <w:top w:val="nil"/>
              <w:left w:val="nil"/>
              <w:bottom w:val="nil"/>
              <w:right w:val="nil"/>
            </w:tcBorders>
          </w:tcPr>
          <w:p w:rsidR="0049270B" w:rsidRDefault="0049270B" w:rsidP="0049270B">
            <w:pPr>
              <w:pStyle w:val="ae"/>
              <w:ind w:left="-170" w:right="-170"/>
              <w:rPr>
                <w:noProof w:val="0"/>
              </w:rPr>
            </w:pPr>
            <w:r>
              <w:rPr>
                <w:noProof w:val="0"/>
                <w:rtl/>
              </w:rPr>
              <w:t>***************************************************************</w:t>
            </w:r>
          </w:p>
        </w:tc>
        <w:tc>
          <w:tcPr>
            <w:tcW w:w="284" w:type="dxa"/>
            <w:tcBorders>
              <w:top w:val="nil"/>
              <w:left w:val="nil"/>
              <w:bottom w:val="nil"/>
              <w:right w:val="nil"/>
            </w:tcBorders>
          </w:tcPr>
          <w:p w:rsidR="0049270B" w:rsidRDefault="0049270B" w:rsidP="0049270B">
            <w:pPr>
              <w:pStyle w:val="ae"/>
              <w:rPr>
                <w:noProof w:val="0"/>
              </w:rPr>
            </w:pPr>
            <w:r>
              <w:rPr>
                <w:noProof w:val="0"/>
                <w:rtl/>
              </w:rPr>
              <w:t>*</w:t>
            </w:r>
          </w:p>
        </w:tc>
      </w:tr>
      <w:tr w:rsidR="0049270B" w:rsidTr="0049270B">
        <w:tc>
          <w:tcPr>
            <w:tcW w:w="283" w:type="dxa"/>
            <w:tcBorders>
              <w:top w:val="nil"/>
              <w:left w:val="nil"/>
              <w:bottom w:val="nil"/>
              <w:right w:val="nil"/>
            </w:tcBorders>
          </w:tcPr>
          <w:p w:rsidR="0049270B" w:rsidRDefault="0049270B" w:rsidP="0049270B">
            <w:pPr>
              <w:pStyle w:val="ae"/>
              <w:rPr>
                <w:noProof w:val="0"/>
              </w:rPr>
            </w:pPr>
            <w:r>
              <w:rPr>
                <w:noProof w:val="0"/>
                <w:rtl/>
              </w:rPr>
              <w:t>* * * * * * * * * *</w:t>
            </w:r>
          </w:p>
        </w:tc>
        <w:tc>
          <w:tcPr>
            <w:tcW w:w="4111" w:type="dxa"/>
            <w:tcBorders>
              <w:top w:val="nil"/>
              <w:left w:val="nil"/>
              <w:bottom w:val="nil"/>
              <w:right w:val="nil"/>
            </w:tcBorders>
          </w:tcPr>
          <w:p w:rsidR="0049270B" w:rsidRDefault="0049270B" w:rsidP="0049270B">
            <w:pPr>
              <w:pStyle w:val="ae"/>
              <w:rPr>
                <w:rFonts w:hint="cs"/>
                <w:noProof w:val="0"/>
                <w:rtl/>
              </w:rPr>
            </w:pPr>
            <w:r>
              <w:rPr>
                <w:noProof w:val="0"/>
                <w:rtl/>
              </w:rPr>
              <w:t>כל הזכויות שמורות לישיבת הר עציון</w:t>
            </w:r>
            <w:r>
              <w:rPr>
                <w:rFonts w:hint="cs"/>
                <w:noProof w:val="0"/>
                <w:rtl/>
              </w:rPr>
              <w:t xml:space="preserve"> ולרב יעקב מדן </w:t>
            </w:r>
          </w:p>
          <w:p w:rsidR="0049270B" w:rsidRPr="00C5614D" w:rsidRDefault="0049270B" w:rsidP="0049270B">
            <w:pPr>
              <w:pStyle w:val="ae"/>
              <w:rPr>
                <w:rFonts w:ascii="Times New Roman" w:hAnsi="Times New Roman" w:cs="Times New Roman"/>
                <w:noProof w:val="0"/>
                <w:rtl/>
              </w:rPr>
            </w:pPr>
            <w:r>
              <w:rPr>
                <w:rFonts w:hint="cs"/>
                <w:noProof w:val="0"/>
                <w:rtl/>
              </w:rPr>
              <w:t>עורך: אלישע אורון, תשע"ח</w:t>
            </w:r>
          </w:p>
          <w:p w:rsidR="0049270B" w:rsidRDefault="0049270B" w:rsidP="0049270B">
            <w:pPr>
              <w:pStyle w:val="ae"/>
              <w:rPr>
                <w:noProof w:val="0"/>
                <w:rtl/>
              </w:rPr>
            </w:pPr>
            <w:r>
              <w:rPr>
                <w:noProof w:val="0"/>
                <w:rtl/>
              </w:rPr>
              <w:t>*******************************************************</w:t>
            </w:r>
          </w:p>
          <w:p w:rsidR="0049270B" w:rsidRDefault="0049270B" w:rsidP="0049270B">
            <w:pPr>
              <w:pStyle w:val="ae"/>
              <w:rPr>
                <w:noProof w:val="0"/>
                <w:rtl/>
              </w:rPr>
            </w:pPr>
          </w:p>
          <w:p w:rsidR="0049270B" w:rsidRDefault="0049270B" w:rsidP="0049270B">
            <w:pPr>
              <w:pStyle w:val="ae"/>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49270B" w:rsidRDefault="0049270B" w:rsidP="0049270B">
            <w:pPr>
              <w:pStyle w:val="ae"/>
              <w:rPr>
                <w:noProof w:val="0"/>
                <w:rtl/>
              </w:rPr>
            </w:pPr>
            <w:r>
              <w:rPr>
                <w:noProof w:val="0"/>
                <w:rtl/>
              </w:rPr>
              <w:t>האתר בעברית:</w:t>
            </w:r>
            <w:r>
              <w:rPr>
                <w:noProof w:val="0"/>
                <w:rtl/>
              </w:rPr>
              <w:tab/>
            </w:r>
            <w:hyperlink r:id="rId6" w:history="1">
              <w:r>
                <w:rPr>
                  <w:rStyle w:val="Hyperlink"/>
                </w:rPr>
                <w:t>http://www.etzion.org.il/vbm</w:t>
              </w:r>
            </w:hyperlink>
          </w:p>
          <w:p w:rsidR="0049270B" w:rsidRDefault="0049270B" w:rsidP="0049270B">
            <w:pPr>
              <w:pStyle w:val="ae"/>
              <w:rPr>
                <w:noProof w:val="0"/>
                <w:rtl/>
              </w:rPr>
            </w:pPr>
            <w:r>
              <w:rPr>
                <w:noProof w:val="0"/>
                <w:rtl/>
              </w:rPr>
              <w:t>האתר באנגלית:</w:t>
            </w:r>
            <w:r>
              <w:rPr>
                <w:noProof w:val="0"/>
                <w:rtl/>
              </w:rPr>
              <w:tab/>
            </w:r>
            <w:hyperlink r:id="rId7" w:history="1">
              <w:r>
                <w:rPr>
                  <w:rStyle w:val="Hyperlink"/>
                </w:rPr>
                <w:t>http://www.vbm-torah.org</w:t>
              </w:r>
            </w:hyperlink>
          </w:p>
          <w:p w:rsidR="0049270B" w:rsidRDefault="0049270B" w:rsidP="0049270B">
            <w:pPr>
              <w:pStyle w:val="ae"/>
              <w:rPr>
                <w:noProof w:val="0"/>
                <w:rtl/>
              </w:rPr>
            </w:pPr>
          </w:p>
          <w:p w:rsidR="0049270B" w:rsidRDefault="0049270B" w:rsidP="0049270B">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49270B" w:rsidRDefault="0049270B" w:rsidP="0049270B">
            <w:pPr>
              <w:pStyle w:val="ae"/>
              <w:rPr>
                <w:noProof w:val="0"/>
              </w:rPr>
            </w:pPr>
            <w:r>
              <w:rPr>
                <w:noProof w:val="0"/>
                <w:rtl/>
              </w:rPr>
              <w:t xml:space="preserve">דואל: </w:t>
            </w:r>
            <w:hyperlink r:id="rId8" w:history="1">
              <w:r>
                <w:rPr>
                  <w:rStyle w:val="Hyperlink"/>
                </w:rPr>
                <w:t>office@etzion.org.il</w:t>
              </w:r>
            </w:hyperlink>
          </w:p>
        </w:tc>
        <w:tc>
          <w:tcPr>
            <w:tcW w:w="284" w:type="dxa"/>
            <w:tcBorders>
              <w:top w:val="nil"/>
              <w:left w:val="nil"/>
              <w:bottom w:val="nil"/>
              <w:right w:val="nil"/>
            </w:tcBorders>
          </w:tcPr>
          <w:p w:rsidR="0049270B" w:rsidRDefault="0049270B" w:rsidP="0049270B">
            <w:pPr>
              <w:pStyle w:val="ae"/>
              <w:rPr>
                <w:noProof w:val="0"/>
              </w:rPr>
            </w:pPr>
            <w:r>
              <w:rPr>
                <w:noProof w:val="0"/>
                <w:rtl/>
              </w:rPr>
              <w:t xml:space="preserve">* * * * * * * * * * </w:t>
            </w:r>
          </w:p>
        </w:tc>
      </w:tr>
      <w:tr w:rsidR="0049270B" w:rsidTr="0049270B">
        <w:tc>
          <w:tcPr>
            <w:tcW w:w="283" w:type="dxa"/>
            <w:tcBorders>
              <w:top w:val="nil"/>
              <w:left w:val="nil"/>
              <w:bottom w:val="nil"/>
              <w:right w:val="nil"/>
            </w:tcBorders>
          </w:tcPr>
          <w:p w:rsidR="0049270B" w:rsidRDefault="0049270B" w:rsidP="0049270B">
            <w:pPr>
              <w:pStyle w:val="ae"/>
              <w:rPr>
                <w:noProof w:val="0"/>
              </w:rPr>
            </w:pPr>
            <w:r>
              <w:rPr>
                <w:noProof w:val="0"/>
                <w:rtl/>
              </w:rPr>
              <w:t>*</w:t>
            </w:r>
          </w:p>
        </w:tc>
        <w:tc>
          <w:tcPr>
            <w:tcW w:w="4111" w:type="dxa"/>
            <w:tcBorders>
              <w:top w:val="nil"/>
              <w:left w:val="nil"/>
              <w:bottom w:val="nil"/>
              <w:right w:val="nil"/>
            </w:tcBorders>
          </w:tcPr>
          <w:p w:rsidR="0049270B" w:rsidRDefault="0049270B" w:rsidP="0049270B">
            <w:pPr>
              <w:pStyle w:val="ae"/>
              <w:ind w:left="-227" w:right="-227"/>
              <w:rPr>
                <w:noProof w:val="0"/>
              </w:rPr>
            </w:pPr>
            <w:r>
              <w:rPr>
                <w:noProof w:val="0"/>
                <w:rtl/>
              </w:rPr>
              <w:t>***************************************************************</w:t>
            </w:r>
          </w:p>
        </w:tc>
        <w:tc>
          <w:tcPr>
            <w:tcW w:w="284" w:type="dxa"/>
            <w:tcBorders>
              <w:top w:val="nil"/>
              <w:left w:val="nil"/>
              <w:bottom w:val="nil"/>
              <w:right w:val="nil"/>
            </w:tcBorders>
          </w:tcPr>
          <w:p w:rsidR="0049270B" w:rsidRDefault="0049270B" w:rsidP="0049270B">
            <w:pPr>
              <w:pStyle w:val="ae"/>
              <w:rPr>
                <w:noProof w:val="0"/>
              </w:rPr>
            </w:pPr>
            <w:r>
              <w:rPr>
                <w:noProof w:val="0"/>
                <w:rtl/>
              </w:rPr>
              <w:t>*</w:t>
            </w:r>
          </w:p>
        </w:tc>
      </w:tr>
    </w:tbl>
    <w:p w:rsidR="0077023A" w:rsidRPr="00DF0073" w:rsidRDefault="0049270B" w:rsidP="0077023A">
      <w:pPr>
        <w:spacing w:after="0"/>
        <w:rPr>
          <w:rtl/>
        </w:rPr>
      </w:pPr>
      <w:r w:rsidRPr="00DF0073">
        <w:rPr>
          <w:rFonts w:hint="cs"/>
          <w:rtl/>
        </w:rPr>
        <w:t xml:space="preserve"> </w:t>
      </w:r>
      <w:r w:rsidR="0077023A" w:rsidRPr="00DF0073">
        <w:rPr>
          <w:rFonts w:hint="cs"/>
          <w:rtl/>
        </w:rPr>
        <w:t xml:space="preserve">דרך נוספת, שאינה סותרת את מה שאמרנו עד עכשיו, להבין את דרכו של יצחק אבינו: </w:t>
      </w:r>
      <w:proofErr w:type="spellStart"/>
      <w:r w:rsidR="0077023A" w:rsidRPr="00DF0073">
        <w:rPr>
          <w:rFonts w:hint="cs"/>
          <w:rtl/>
        </w:rPr>
        <w:t>מקובלנו</w:t>
      </w:r>
      <w:proofErr w:type="spellEnd"/>
      <w:r w:rsidR="0077023A" w:rsidRPr="00DF0073">
        <w:rPr>
          <w:rFonts w:hint="cs"/>
          <w:rtl/>
        </w:rPr>
        <w:t xml:space="preserve"> מחכמי הקבלה כי מידתו של אברהם היא חסד, ומידתו של יצחק היא דין. אך לא יעלה על הדעת לומר כי כשם שאברהם אבינו גמל חסדים כל ימיו, כך יצחק אבינו הרבה דינים כל ימיו! והרי אין העולם יכול להתקיים במידת הדין! אברהם אבינו </w:t>
      </w:r>
      <w:r w:rsidR="0077023A" w:rsidRPr="00DF0073">
        <w:rPr>
          <w:rFonts w:hint="cs"/>
          <w:b/>
          <w:bCs/>
          <w:rtl/>
        </w:rPr>
        <w:t>עשה</w:t>
      </w:r>
      <w:r w:rsidR="0077023A" w:rsidRPr="00DF0073">
        <w:rPr>
          <w:rFonts w:hint="cs"/>
          <w:rtl/>
        </w:rPr>
        <w:t xml:space="preserve"> חסד, בעוד יצחק אבינו </w:t>
      </w:r>
      <w:r w:rsidR="0077023A" w:rsidRPr="00DF0073">
        <w:rPr>
          <w:rFonts w:hint="cs"/>
          <w:b/>
          <w:bCs/>
          <w:rtl/>
        </w:rPr>
        <w:t>קיבל עליו</w:t>
      </w:r>
      <w:r w:rsidR="0077023A" w:rsidRPr="00DF0073">
        <w:rPr>
          <w:rFonts w:hint="cs"/>
          <w:rtl/>
        </w:rPr>
        <w:t xml:space="preserve"> את הדין, בלי להקשות קושיות ובלי לוותר על אמונתו ועמידתו לפני ה': כשפלישתים לוקחים את הבארות שכבר סתמו בעבר </w:t>
      </w:r>
      <w:r w:rsidR="0077023A" w:rsidRPr="00DF0073">
        <w:rPr>
          <w:rtl/>
        </w:rPr>
        <w:t>–</w:t>
      </w:r>
      <w:r w:rsidR="0077023A" w:rsidRPr="00DF0073">
        <w:rPr>
          <w:rFonts w:hint="cs"/>
          <w:rtl/>
        </w:rPr>
        <w:t xml:space="preserve"> הוא מוצא מקום אחר לחפור בו בארות ואינו מתלונן.  כשעשו מגיע, ויצחק מגלה שהוא נתן את הברכות לבן הלא נכון </w:t>
      </w:r>
      <w:r w:rsidR="0077023A" w:rsidRPr="00DF0073">
        <w:rPr>
          <w:rtl/>
        </w:rPr>
        <w:t>–</w:t>
      </w:r>
      <w:r w:rsidR="0077023A" w:rsidRPr="00DF0073">
        <w:rPr>
          <w:rFonts w:hint="cs"/>
          <w:rtl/>
        </w:rPr>
        <w:t xml:space="preserve"> "גַּם</w:t>
      </w:r>
      <w:r w:rsidR="0077023A" w:rsidRPr="00DF0073">
        <w:rPr>
          <w:rtl/>
        </w:rPr>
        <w:t xml:space="preserve"> </w:t>
      </w:r>
      <w:r w:rsidR="0077023A" w:rsidRPr="00DF0073">
        <w:rPr>
          <w:rFonts w:hint="cs"/>
          <w:rtl/>
        </w:rPr>
        <w:t>בָּרוּךְ</w:t>
      </w:r>
      <w:r w:rsidR="0077023A" w:rsidRPr="00DF0073">
        <w:rPr>
          <w:rtl/>
        </w:rPr>
        <w:t xml:space="preserve"> </w:t>
      </w:r>
      <w:r w:rsidR="0077023A" w:rsidRPr="00DF0073">
        <w:rPr>
          <w:rFonts w:hint="cs"/>
          <w:rtl/>
        </w:rPr>
        <w:t xml:space="preserve">יִהְיֶה" </w:t>
      </w:r>
      <w:r w:rsidR="0077023A" w:rsidRPr="00AD10A8">
        <w:rPr>
          <w:rFonts w:hint="cs"/>
          <w:sz w:val="14"/>
          <w:szCs w:val="16"/>
          <w:rtl/>
        </w:rPr>
        <w:t>(כ"ז, לג)</w:t>
      </w:r>
      <w:r w:rsidR="0077023A" w:rsidRPr="00DF0073">
        <w:rPr>
          <w:rFonts w:hint="cs"/>
          <w:rtl/>
        </w:rPr>
        <w:t xml:space="preserve">. בעוד אברהם מקבל ציווי מאת ה' לעקוד את בנו, יצחק מוכן למסור את נפשו על הדבר </w:t>
      </w:r>
      <w:r w:rsidR="0077023A" w:rsidRPr="00DF0073">
        <w:rPr>
          <w:rFonts w:hint="cs"/>
          <w:rtl/>
        </w:rPr>
        <w:t xml:space="preserve">ללא ציווי. יצחק מקבל עליו את מהלך המאורעות, ולא תמה כנגד ה' "על מה עשה ה' ככה". </w:t>
      </w:r>
    </w:p>
    <w:p w:rsidR="0077023A" w:rsidRPr="00DF0073" w:rsidRDefault="0077023A" w:rsidP="0077023A">
      <w:pPr>
        <w:spacing w:after="0"/>
        <w:rPr>
          <w:rtl/>
        </w:rPr>
      </w:pPr>
      <w:r w:rsidRPr="00DF0073">
        <w:rPr>
          <w:rFonts w:hint="cs"/>
          <w:rtl/>
        </w:rPr>
        <w:t xml:space="preserve">גם דבר גדול זה עלינו ללמוד מיצחק אבינו, לימים שעוד נזדקק להם. </w:t>
      </w:r>
    </w:p>
    <w:p w:rsidR="0077023A" w:rsidRDefault="0077023A" w:rsidP="0077023A">
      <w:pPr>
        <w:rPr>
          <w:rtl/>
        </w:rPr>
      </w:pPr>
    </w:p>
    <w:p w:rsidR="0077023A" w:rsidRPr="007C0DC9" w:rsidRDefault="0077023A" w:rsidP="0077023A">
      <w:pPr>
        <w:shd w:val="clear" w:color="auto" w:fill="FFFFFF"/>
        <w:autoSpaceDE/>
        <w:autoSpaceDN/>
        <w:spacing w:line="288" w:lineRule="exact"/>
        <w:rPr>
          <w:sz w:val="22"/>
          <w:rtl/>
        </w:rPr>
      </w:pPr>
    </w:p>
    <w:p w:rsidR="0077023A" w:rsidRPr="001C4E63" w:rsidRDefault="0077023A" w:rsidP="0077023A">
      <w:pPr>
        <w:autoSpaceDE/>
        <w:autoSpaceDN/>
        <w:spacing w:after="50" w:line="240" w:lineRule="atLeast"/>
        <w:rPr>
          <w:rFonts w:cs="Times New Roman"/>
          <w:sz w:val="22"/>
          <w:rtl/>
        </w:rPr>
      </w:pPr>
    </w:p>
    <w:bookmarkEnd w:id="0"/>
    <w:p w:rsidR="0077023A" w:rsidRDefault="0077023A" w:rsidP="0077023A">
      <w:pPr>
        <w:rPr>
          <w:sz w:val="21"/>
          <w:rtl/>
        </w:rPr>
      </w:pPr>
    </w:p>
    <w:p w:rsidR="000C304A" w:rsidRPr="0077023A" w:rsidRDefault="000C304A" w:rsidP="0077023A">
      <w:pPr>
        <w:rPr>
          <w:szCs w:val="20"/>
          <w:rtl/>
        </w:rPr>
      </w:pPr>
    </w:p>
    <w:sectPr w:rsidR="000C304A" w:rsidRPr="0077023A" w:rsidSect="005F7985">
      <w:headerReference w:type="default" r:id="rId9"/>
      <w:headerReference w:type="first" r:id="rId10"/>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012" w:rsidRDefault="00812012" w:rsidP="005F7985">
      <w:pPr>
        <w:spacing w:after="0" w:line="240" w:lineRule="auto"/>
      </w:pPr>
      <w:r>
        <w:separator/>
      </w:r>
    </w:p>
  </w:endnote>
  <w:endnote w:type="continuationSeparator" w:id="0">
    <w:p w:rsidR="00812012" w:rsidRDefault="00812012"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012" w:rsidRDefault="00812012" w:rsidP="005F7985">
      <w:pPr>
        <w:spacing w:after="0" w:line="240" w:lineRule="auto"/>
      </w:pPr>
      <w:r>
        <w:separator/>
      </w:r>
    </w:p>
  </w:footnote>
  <w:footnote w:type="continuationSeparator" w:id="0">
    <w:p w:rsidR="00812012" w:rsidRDefault="00812012" w:rsidP="005F7985">
      <w:pPr>
        <w:spacing w:after="0" w:line="240" w:lineRule="auto"/>
      </w:pPr>
      <w:r>
        <w:continuationSeparator/>
      </w:r>
    </w:p>
  </w:footnote>
  <w:footnote w:id="1">
    <w:p w:rsidR="0077023A" w:rsidRPr="00F81084" w:rsidRDefault="0077023A" w:rsidP="0077023A">
      <w:pPr>
        <w:pStyle w:val="a8"/>
        <w:rPr>
          <w:sz w:val="18"/>
          <w:rtl/>
        </w:rPr>
      </w:pPr>
      <w:r w:rsidRPr="00F81084">
        <w:rPr>
          <w:rStyle w:val="aa"/>
          <w:rFonts w:eastAsiaTheme="majorEastAsia"/>
          <w:rtl/>
        </w:rPr>
        <w:t>*</w:t>
      </w:r>
      <w:r w:rsidRPr="00F81084">
        <w:rPr>
          <w:rFonts w:hint="cs"/>
          <w:sz w:val="18"/>
          <w:rtl/>
        </w:rPr>
        <w:t xml:space="preserve"> </w:t>
      </w:r>
      <w:bookmarkStart w:id="1" w:name="_ftn1"/>
      <w:bookmarkEnd w:id="1"/>
      <w:r w:rsidRPr="00F81084">
        <w:rPr>
          <w:rFonts w:hint="cs"/>
          <w:sz w:val="18"/>
          <w:rtl/>
        </w:rPr>
        <w:tab/>
        <w:t>השיחה נאמרה בערב שבת פרשת תולדות ה'תשע"ב, סוכמה על ידי חננאל שפירא ונערכה ע"י אלישע אורון. סיכום השיחה עבר את ביקורת הרב.</w:t>
      </w:r>
    </w:p>
  </w:footnote>
  <w:footnote w:id="2">
    <w:p w:rsidR="00FD4796" w:rsidRPr="00F81084" w:rsidRDefault="00FD4796">
      <w:pPr>
        <w:pStyle w:val="a8"/>
        <w:rPr>
          <w:rFonts w:hint="cs"/>
          <w:sz w:val="18"/>
          <w:rtl/>
        </w:rPr>
      </w:pPr>
      <w:r w:rsidRPr="00F81084">
        <w:rPr>
          <w:rStyle w:val="aa"/>
        </w:rPr>
        <w:footnoteRef/>
      </w:r>
      <w:r w:rsidRPr="00F81084">
        <w:rPr>
          <w:sz w:val="18"/>
          <w:rtl/>
        </w:rPr>
        <w:t xml:space="preserve"> </w:t>
      </w:r>
      <w:r w:rsidRPr="00F81084">
        <w:rPr>
          <w:rFonts w:hint="cs"/>
          <w:sz w:val="18"/>
          <w:rtl/>
        </w:rPr>
        <w:t>ראה: מדרש שכל טוב על בראשית כ"ב, ט</w:t>
      </w:r>
      <w:r w:rsidRPr="00F81084">
        <w:rPr>
          <w:rFonts w:hint="cs"/>
          <w:sz w:val="18"/>
          <w:rtl/>
        </w:rPr>
        <w:t>.</w:t>
      </w:r>
    </w:p>
  </w:footnote>
  <w:footnote w:id="3">
    <w:p w:rsidR="00FD4796" w:rsidRPr="00F81084" w:rsidRDefault="00FD4796">
      <w:pPr>
        <w:pStyle w:val="a8"/>
        <w:rPr>
          <w:rFonts w:hint="cs"/>
          <w:sz w:val="18"/>
        </w:rPr>
      </w:pPr>
      <w:r w:rsidRPr="00F81084">
        <w:rPr>
          <w:rStyle w:val="aa"/>
        </w:rPr>
        <w:footnoteRef/>
      </w:r>
      <w:r w:rsidRPr="00F81084">
        <w:rPr>
          <w:sz w:val="18"/>
          <w:rtl/>
        </w:rPr>
        <w:t xml:space="preserve"> </w:t>
      </w:r>
      <w:r w:rsidRPr="00F81084">
        <w:rPr>
          <w:rFonts w:hint="cs"/>
          <w:sz w:val="18"/>
          <w:rtl/>
        </w:rPr>
        <w:t>עיין: ירושלמי תענית, פ"ב ה"א, ועוד</w:t>
      </w:r>
      <w:r w:rsidRPr="00F81084">
        <w:rPr>
          <w:rFonts w:hint="cs"/>
          <w:sz w:val="18"/>
          <w:rtl/>
        </w:rPr>
        <w:t>.</w:t>
      </w:r>
    </w:p>
  </w:footnote>
  <w:footnote w:id="4">
    <w:p w:rsidR="00FD4796" w:rsidRPr="00F81084" w:rsidRDefault="00FD4796">
      <w:pPr>
        <w:pStyle w:val="a8"/>
        <w:rPr>
          <w:rFonts w:hint="cs"/>
          <w:sz w:val="18"/>
        </w:rPr>
      </w:pPr>
      <w:r w:rsidRPr="00F81084">
        <w:rPr>
          <w:rStyle w:val="aa"/>
        </w:rPr>
        <w:footnoteRef/>
      </w:r>
      <w:r w:rsidRPr="00F81084">
        <w:rPr>
          <w:sz w:val="18"/>
          <w:rtl/>
        </w:rPr>
        <w:t xml:space="preserve"> </w:t>
      </w:r>
      <w:r w:rsidRPr="00F81084">
        <w:rPr>
          <w:rFonts w:hint="cs"/>
          <w:sz w:val="18"/>
          <w:rtl/>
        </w:rPr>
        <w:t>ועיין בילקוט שמעוני על פרשת וירא, רמז ק"א, ד"ה '</w:t>
      </w:r>
      <w:proofErr w:type="spellStart"/>
      <w:r w:rsidRPr="00F81084">
        <w:rPr>
          <w:rFonts w:hint="cs"/>
          <w:sz w:val="18"/>
          <w:rtl/>
        </w:rPr>
        <w:t>ויבן</w:t>
      </w:r>
      <w:proofErr w:type="spellEnd"/>
      <w:r w:rsidRPr="00F81084">
        <w:rPr>
          <w:rFonts w:hint="cs"/>
          <w:sz w:val="18"/>
          <w:rtl/>
        </w:rPr>
        <w:t xml:space="preserve"> שם אברהם מזבח אין כתיב'</w:t>
      </w:r>
      <w:r w:rsidRPr="00F81084">
        <w:rPr>
          <w:rFonts w:hint="cs"/>
          <w:sz w:val="18"/>
          <w:rtl/>
        </w:rPr>
        <w:t>.</w:t>
      </w:r>
    </w:p>
  </w:footnote>
  <w:footnote w:id="5">
    <w:p w:rsidR="00FD4796" w:rsidRPr="00F81084" w:rsidRDefault="00FD4796">
      <w:pPr>
        <w:pStyle w:val="a8"/>
        <w:rPr>
          <w:rFonts w:hint="cs"/>
          <w:sz w:val="18"/>
        </w:rPr>
      </w:pPr>
      <w:r w:rsidRPr="00F81084">
        <w:rPr>
          <w:rStyle w:val="aa"/>
        </w:rPr>
        <w:footnoteRef/>
      </w:r>
      <w:r w:rsidRPr="00F81084">
        <w:rPr>
          <w:sz w:val="18"/>
          <w:rtl/>
        </w:rPr>
        <w:t xml:space="preserve"> </w:t>
      </w:r>
      <w:r w:rsidRPr="00F81084">
        <w:rPr>
          <w:rFonts w:hint="cs"/>
          <w:sz w:val="18"/>
          <w:rtl/>
        </w:rPr>
        <w:t xml:space="preserve">ישעיהו </w:t>
      </w:r>
      <w:r w:rsidRPr="00F81084">
        <w:rPr>
          <w:rFonts w:hint="cs"/>
          <w:sz w:val="18"/>
          <w:rtl/>
        </w:rPr>
        <w:t xml:space="preserve">כ"ט, </w:t>
      </w:r>
      <w:proofErr w:type="spellStart"/>
      <w:r w:rsidRPr="00F81084">
        <w:rPr>
          <w:rFonts w:hint="cs"/>
          <w:sz w:val="18"/>
          <w:rtl/>
        </w:rPr>
        <w:t>כב</w:t>
      </w:r>
      <w:proofErr w:type="spellEnd"/>
      <w:r w:rsidRPr="00F81084">
        <w:rPr>
          <w:rFonts w:hint="cs"/>
          <w:sz w:val="18"/>
          <w:rtl/>
        </w:rPr>
        <w:t>. וכן רבות במדרשים. לדוגמה: בראשית-רבה ס"ג, ב</w:t>
      </w:r>
      <w:r w:rsidRPr="00F81084">
        <w:rPr>
          <w:rFonts w:hint="cs"/>
          <w:sz w:val="18"/>
          <w:rtl/>
        </w:rPr>
        <w:t>.</w:t>
      </w:r>
    </w:p>
  </w:footnote>
  <w:footnote w:id="6">
    <w:p w:rsidR="00F81084" w:rsidRDefault="00F81084">
      <w:pPr>
        <w:pStyle w:val="a8"/>
        <w:rPr>
          <w:rFonts w:hint="cs"/>
          <w:rtl/>
        </w:rPr>
      </w:pPr>
      <w:r>
        <w:rPr>
          <w:rStyle w:val="aa"/>
        </w:rPr>
        <w:footnoteRef/>
      </w:r>
      <w:r>
        <w:rPr>
          <w:rtl/>
        </w:rPr>
        <w:t xml:space="preserve"> </w:t>
      </w:r>
      <w:r w:rsidRPr="00DF0073">
        <w:rPr>
          <w:rFonts w:hint="cs"/>
          <w:rtl/>
        </w:rPr>
        <w:t xml:space="preserve">מלבד נבואה אחת בעמוס </w:t>
      </w:r>
      <w:r w:rsidRPr="00DF0073">
        <w:rPr>
          <w:rFonts w:hint="cs"/>
          <w:sz w:val="16"/>
          <w:szCs w:val="16"/>
          <w:rtl/>
        </w:rPr>
        <w:t>(ז', ט)</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55" w:rsidRDefault="009C2F55">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49270B">
      <w:rPr>
        <w:b/>
        <w:bCs/>
        <w:noProof/>
        <w:sz w:val="21"/>
        <w:rtl/>
      </w:rPr>
      <w:t>2</w:t>
    </w:r>
    <w:r>
      <w:rPr>
        <w:b/>
        <w:bCs/>
        <w:sz w:val="21"/>
        <w:rtl/>
      </w:rPr>
      <w:fldChar w:fldCharType="end"/>
    </w:r>
    <w:r>
      <w:rPr>
        <w:b/>
        <w:bCs/>
        <w:sz w:val="21"/>
        <w:rtl/>
      </w:rPr>
      <w:t xml:space="preserve"> -</w:t>
    </w:r>
  </w:p>
  <w:p w:rsidR="009C2F55" w:rsidRDefault="009C2F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9C2F55">
      <w:tc>
        <w:tcPr>
          <w:tcW w:w="4927" w:type="dxa"/>
          <w:tcBorders>
            <w:top w:val="nil"/>
            <w:left w:val="nil"/>
            <w:bottom w:val="double" w:sz="4" w:space="0" w:color="auto"/>
            <w:right w:val="nil"/>
          </w:tcBorders>
        </w:tcPr>
        <w:p w:rsidR="009C2F55" w:rsidRDefault="009C2F55">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9C2F55" w:rsidRDefault="009C2F55">
          <w:pPr>
            <w:pStyle w:val="ab"/>
            <w:tabs>
              <w:tab w:val="clear" w:pos="4153"/>
              <w:tab w:val="clear" w:pos="8306"/>
              <w:tab w:val="center" w:pos="4818"/>
              <w:tab w:val="right" w:pos="8220"/>
            </w:tabs>
            <w:spacing w:after="0"/>
            <w:rPr>
              <w:sz w:val="21"/>
              <w:rtl/>
            </w:rPr>
          </w:pPr>
          <w:r>
            <w:rPr>
              <w:sz w:val="21"/>
              <w:rtl/>
            </w:rPr>
            <w:t>שליד ישיבת הר עציון</w:t>
          </w:r>
        </w:p>
        <w:p w:rsidR="009C2F55" w:rsidRDefault="009C2F55">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9C2F55" w:rsidRDefault="009C2F55">
          <w:pPr>
            <w:pStyle w:val="ab"/>
            <w:tabs>
              <w:tab w:val="clear" w:pos="4153"/>
              <w:tab w:val="clear" w:pos="8306"/>
              <w:tab w:val="right" w:pos="8220"/>
            </w:tabs>
            <w:bidi w:val="0"/>
            <w:spacing w:after="0" w:line="240" w:lineRule="auto"/>
            <w:jc w:val="left"/>
            <w:rPr>
              <w:sz w:val="28"/>
            </w:rPr>
          </w:pPr>
          <w:r>
            <w:rPr>
              <w:b/>
              <w:bCs/>
              <w:sz w:val="28"/>
            </w:rPr>
            <w:t>www.etzion.org.il/vbm</w:t>
          </w:r>
        </w:p>
      </w:tc>
    </w:tr>
  </w:tbl>
  <w:p w:rsidR="009C2F55" w:rsidRDefault="009C2F55">
    <w:pPr>
      <w:pStyle w:val="ab"/>
      <w:rPr>
        <w:sz w:val="21"/>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753D"/>
    <w:rsid w:val="00016FCE"/>
    <w:rsid w:val="00027C39"/>
    <w:rsid w:val="000303B0"/>
    <w:rsid w:val="000430A9"/>
    <w:rsid w:val="000458BC"/>
    <w:rsid w:val="000458D5"/>
    <w:rsid w:val="00054582"/>
    <w:rsid w:val="00067E9B"/>
    <w:rsid w:val="0007585E"/>
    <w:rsid w:val="000827D2"/>
    <w:rsid w:val="00092266"/>
    <w:rsid w:val="000A18FC"/>
    <w:rsid w:val="000B24FA"/>
    <w:rsid w:val="000C304A"/>
    <w:rsid w:val="000D00CA"/>
    <w:rsid w:val="000E5AFD"/>
    <w:rsid w:val="000F4C66"/>
    <w:rsid w:val="0011400B"/>
    <w:rsid w:val="00136612"/>
    <w:rsid w:val="001502DB"/>
    <w:rsid w:val="001748C6"/>
    <w:rsid w:val="00196065"/>
    <w:rsid w:val="001A0F71"/>
    <w:rsid w:val="001C08DD"/>
    <w:rsid w:val="001E7C01"/>
    <w:rsid w:val="001F137C"/>
    <w:rsid w:val="002309DD"/>
    <w:rsid w:val="00236711"/>
    <w:rsid w:val="00272817"/>
    <w:rsid w:val="002835DC"/>
    <w:rsid w:val="00283A2C"/>
    <w:rsid w:val="0028771E"/>
    <w:rsid w:val="002A394A"/>
    <w:rsid w:val="002B30DB"/>
    <w:rsid w:val="002D06F7"/>
    <w:rsid w:val="002D3217"/>
    <w:rsid w:val="00307943"/>
    <w:rsid w:val="00315192"/>
    <w:rsid w:val="0033127E"/>
    <w:rsid w:val="00335C84"/>
    <w:rsid w:val="0036450E"/>
    <w:rsid w:val="0036691E"/>
    <w:rsid w:val="00380328"/>
    <w:rsid w:val="00396C00"/>
    <w:rsid w:val="003B054A"/>
    <w:rsid w:val="003C5E39"/>
    <w:rsid w:val="003E768B"/>
    <w:rsid w:val="003F7890"/>
    <w:rsid w:val="00402C36"/>
    <w:rsid w:val="00403308"/>
    <w:rsid w:val="004343EC"/>
    <w:rsid w:val="004360C9"/>
    <w:rsid w:val="00436494"/>
    <w:rsid w:val="00453A8D"/>
    <w:rsid w:val="00455395"/>
    <w:rsid w:val="00462206"/>
    <w:rsid w:val="0048126C"/>
    <w:rsid w:val="004829C8"/>
    <w:rsid w:val="0049270B"/>
    <w:rsid w:val="004940DD"/>
    <w:rsid w:val="005149C3"/>
    <w:rsid w:val="00543BFF"/>
    <w:rsid w:val="00544704"/>
    <w:rsid w:val="005647CD"/>
    <w:rsid w:val="005A6DA7"/>
    <w:rsid w:val="005B76C2"/>
    <w:rsid w:val="005D6110"/>
    <w:rsid w:val="005E1B28"/>
    <w:rsid w:val="005E44BA"/>
    <w:rsid w:val="005F7985"/>
    <w:rsid w:val="006064E4"/>
    <w:rsid w:val="0061649C"/>
    <w:rsid w:val="00626B50"/>
    <w:rsid w:val="00676A7C"/>
    <w:rsid w:val="00683AD6"/>
    <w:rsid w:val="0068488F"/>
    <w:rsid w:val="006B1EF3"/>
    <w:rsid w:val="006B332C"/>
    <w:rsid w:val="0070000E"/>
    <w:rsid w:val="00707A86"/>
    <w:rsid w:val="007176D1"/>
    <w:rsid w:val="0077023A"/>
    <w:rsid w:val="0077090A"/>
    <w:rsid w:val="00773F69"/>
    <w:rsid w:val="007873C0"/>
    <w:rsid w:val="00792C2B"/>
    <w:rsid w:val="007A6AB1"/>
    <w:rsid w:val="007C5FA6"/>
    <w:rsid w:val="007E7500"/>
    <w:rsid w:val="007F4E71"/>
    <w:rsid w:val="00812012"/>
    <w:rsid w:val="00813980"/>
    <w:rsid w:val="00835345"/>
    <w:rsid w:val="00850598"/>
    <w:rsid w:val="00865437"/>
    <w:rsid w:val="008901C6"/>
    <w:rsid w:val="008A12A8"/>
    <w:rsid w:val="008A78C9"/>
    <w:rsid w:val="008C4DDB"/>
    <w:rsid w:val="008C5B82"/>
    <w:rsid w:val="008D309C"/>
    <w:rsid w:val="008D4165"/>
    <w:rsid w:val="009002A5"/>
    <w:rsid w:val="009120C5"/>
    <w:rsid w:val="009215D9"/>
    <w:rsid w:val="0098126F"/>
    <w:rsid w:val="009B70F2"/>
    <w:rsid w:val="009C2F55"/>
    <w:rsid w:val="009C6C3A"/>
    <w:rsid w:val="009F0CFF"/>
    <w:rsid w:val="009F1F91"/>
    <w:rsid w:val="009F301F"/>
    <w:rsid w:val="009F32DA"/>
    <w:rsid w:val="00A17CC0"/>
    <w:rsid w:val="00A35DEA"/>
    <w:rsid w:val="00A432CE"/>
    <w:rsid w:val="00A55913"/>
    <w:rsid w:val="00A67BCC"/>
    <w:rsid w:val="00AC4207"/>
    <w:rsid w:val="00AE1BD0"/>
    <w:rsid w:val="00B2236F"/>
    <w:rsid w:val="00B243F4"/>
    <w:rsid w:val="00B5602D"/>
    <w:rsid w:val="00B65D5E"/>
    <w:rsid w:val="00B7243D"/>
    <w:rsid w:val="00B82F4A"/>
    <w:rsid w:val="00B86A06"/>
    <w:rsid w:val="00B90183"/>
    <w:rsid w:val="00BC7C5F"/>
    <w:rsid w:val="00BD32A3"/>
    <w:rsid w:val="00BD38AD"/>
    <w:rsid w:val="00BE1240"/>
    <w:rsid w:val="00C22ED5"/>
    <w:rsid w:val="00C25383"/>
    <w:rsid w:val="00C65157"/>
    <w:rsid w:val="00CA3B41"/>
    <w:rsid w:val="00CB11E4"/>
    <w:rsid w:val="00CB73CC"/>
    <w:rsid w:val="00CC778C"/>
    <w:rsid w:val="00CF363C"/>
    <w:rsid w:val="00D0672F"/>
    <w:rsid w:val="00D70DEE"/>
    <w:rsid w:val="00D823B6"/>
    <w:rsid w:val="00D9250D"/>
    <w:rsid w:val="00DB03E7"/>
    <w:rsid w:val="00DB0EBF"/>
    <w:rsid w:val="00DD011C"/>
    <w:rsid w:val="00DE513B"/>
    <w:rsid w:val="00DF6814"/>
    <w:rsid w:val="00E25C0D"/>
    <w:rsid w:val="00E35733"/>
    <w:rsid w:val="00E43405"/>
    <w:rsid w:val="00E46548"/>
    <w:rsid w:val="00E46B4B"/>
    <w:rsid w:val="00E50379"/>
    <w:rsid w:val="00E64DA3"/>
    <w:rsid w:val="00E82DA9"/>
    <w:rsid w:val="00EA205A"/>
    <w:rsid w:val="00EA261D"/>
    <w:rsid w:val="00EA3490"/>
    <w:rsid w:val="00EC5312"/>
    <w:rsid w:val="00ED4AE0"/>
    <w:rsid w:val="00EF3CF6"/>
    <w:rsid w:val="00F4298A"/>
    <w:rsid w:val="00F73661"/>
    <w:rsid w:val="00F81084"/>
    <w:rsid w:val="00F9705F"/>
    <w:rsid w:val="00FA6FEC"/>
    <w:rsid w:val="00FB1EFB"/>
    <w:rsid w:val="00FC6AF8"/>
    <w:rsid w:val="00FD4796"/>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597F6-F9D5-4183-94DE-17DF72BB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7C5FA6"/>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qFormat/>
    <w:rsid w:val="00E82DA9"/>
    <w:pPr>
      <w:tabs>
        <w:tab w:val="right" w:pos="4620"/>
      </w:tabs>
      <w:spacing w:before="240" w:line="300" w:lineRule="auto"/>
      <w:ind w:left="567"/>
    </w:pPr>
    <w:rPr>
      <w:rFonts w:asciiTheme="minorHAnsi" w:hAnsiTheme="minorHAnsi"/>
      <w:sz w:val="22"/>
    </w:rPr>
  </w:style>
  <w:style w:type="character" w:customStyle="1" w:styleId="a5">
    <w:name w:val="ציטוט תו"/>
    <w:link w:val="a4"/>
    <w:rsid w:val="00E82DA9"/>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7C5FA6"/>
    <w:rPr>
      <w:rFonts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הערה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webSettings" Target="webSettings.xml"/><Relationship Id="rId7" Type="http://schemas.openxmlformats.org/officeDocument/2006/relationships/hyperlink" Target="http://www.vbm-torah.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tzion.org.il/vb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1056</Words>
  <Characters>5283</Characters>
  <Application>Microsoft Office Word</Application>
  <DocSecurity>0</DocSecurity>
  <Lines>44</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3</cp:revision>
  <dcterms:created xsi:type="dcterms:W3CDTF">2017-11-17T08:08:00Z</dcterms:created>
  <dcterms:modified xsi:type="dcterms:W3CDTF">2017-11-17T08:19:00Z</dcterms:modified>
</cp:coreProperties>
</file>