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6B819" w14:textId="47C89CDD" w:rsidR="00CA5325" w:rsidRPr="00E849A8" w:rsidRDefault="00CA5325" w:rsidP="00267EED">
      <w:pPr>
        <w:spacing w:after="0" w:line="240" w:lineRule="auto"/>
        <w:jc w:val="center"/>
        <w:rPr>
          <w:rFonts w:asciiTheme="minorBidi" w:eastAsia="Calibri" w:hAnsiTheme="minorBidi"/>
          <w:b/>
          <w:bCs/>
          <w:sz w:val="24"/>
          <w:szCs w:val="24"/>
          <w:lang w:val="en-GB"/>
        </w:rPr>
      </w:pPr>
      <w:r w:rsidRPr="00E849A8">
        <w:rPr>
          <w:rFonts w:asciiTheme="minorBidi" w:eastAsia="Calibri" w:hAnsiTheme="minorBidi"/>
          <w:b/>
          <w:bCs/>
          <w:sz w:val="24"/>
          <w:szCs w:val="24"/>
          <w:lang w:val="en-GB"/>
        </w:rPr>
        <w:t>YESHIVAT HAR ETZION</w:t>
      </w:r>
    </w:p>
    <w:p w14:paraId="301167DB" w14:textId="77777777" w:rsidR="00CA5325" w:rsidRPr="00E849A8" w:rsidRDefault="00CA5325" w:rsidP="00267EED">
      <w:pPr>
        <w:spacing w:after="0" w:line="240" w:lineRule="auto"/>
        <w:jc w:val="center"/>
        <w:rPr>
          <w:rFonts w:asciiTheme="minorBidi" w:eastAsia="Calibri" w:hAnsiTheme="minorBidi"/>
          <w:b/>
          <w:bCs/>
          <w:sz w:val="24"/>
          <w:szCs w:val="24"/>
          <w:lang w:val="en-GB"/>
        </w:rPr>
      </w:pPr>
      <w:r w:rsidRPr="00E849A8">
        <w:rPr>
          <w:rFonts w:asciiTheme="minorBidi" w:eastAsia="Calibri" w:hAnsiTheme="minorBidi"/>
          <w:b/>
          <w:bCs/>
          <w:sz w:val="24"/>
          <w:szCs w:val="24"/>
          <w:lang w:val="en-GB"/>
        </w:rPr>
        <w:t>ISRAEL KOSCHITZKY VIRTUAL BEIT MIDRASH (VBM)</w:t>
      </w:r>
    </w:p>
    <w:p w14:paraId="26CA0F0E" w14:textId="77777777" w:rsidR="00CA5325" w:rsidRPr="00E849A8" w:rsidRDefault="00CA5325" w:rsidP="00267EED">
      <w:pPr>
        <w:spacing w:after="0" w:line="240" w:lineRule="auto"/>
        <w:jc w:val="center"/>
        <w:rPr>
          <w:rFonts w:asciiTheme="minorBidi" w:eastAsia="Calibri" w:hAnsiTheme="minorBidi"/>
          <w:b/>
          <w:bCs/>
          <w:sz w:val="24"/>
          <w:szCs w:val="24"/>
          <w:lang w:val="en-GB"/>
        </w:rPr>
      </w:pPr>
      <w:r w:rsidRPr="00E849A8">
        <w:rPr>
          <w:rFonts w:asciiTheme="minorBidi" w:eastAsia="Calibri" w:hAnsiTheme="minorBidi"/>
          <w:b/>
          <w:bCs/>
          <w:sz w:val="24"/>
          <w:szCs w:val="24"/>
          <w:lang w:val="en-GB"/>
        </w:rPr>
        <w:t>*********************************************************</w:t>
      </w:r>
    </w:p>
    <w:p w14:paraId="06813C52" w14:textId="77777777" w:rsidR="00055EF8" w:rsidRPr="00E849A8" w:rsidRDefault="00055EF8" w:rsidP="00267EED">
      <w:pPr>
        <w:spacing w:after="0" w:line="240" w:lineRule="auto"/>
        <w:jc w:val="center"/>
        <w:rPr>
          <w:rFonts w:asciiTheme="minorBidi" w:eastAsia="Calibri" w:hAnsiTheme="minorBidi"/>
          <w:b/>
          <w:bCs/>
          <w:sz w:val="24"/>
          <w:szCs w:val="24"/>
          <w:lang w:val="en-GB"/>
        </w:rPr>
      </w:pPr>
    </w:p>
    <w:p w14:paraId="7A2EE7AC" w14:textId="77777777" w:rsidR="00CA5325" w:rsidRPr="0014499C" w:rsidRDefault="00CA5325" w:rsidP="00267EED">
      <w:pPr>
        <w:spacing w:after="0" w:line="240" w:lineRule="auto"/>
        <w:jc w:val="center"/>
        <w:rPr>
          <w:rFonts w:asciiTheme="minorBidi" w:eastAsia="Calibri" w:hAnsiTheme="minorBidi"/>
          <w:b/>
          <w:bCs/>
          <w:sz w:val="24"/>
          <w:szCs w:val="24"/>
        </w:rPr>
      </w:pPr>
      <w:r w:rsidRPr="0014499C">
        <w:rPr>
          <w:rFonts w:asciiTheme="minorBidi" w:eastAsia="Calibri" w:hAnsiTheme="minorBidi"/>
          <w:b/>
          <w:bCs/>
          <w:sz w:val="24"/>
          <w:szCs w:val="24"/>
        </w:rPr>
        <w:t>Halakha and Jewish History</w:t>
      </w:r>
    </w:p>
    <w:p w14:paraId="747AA7B8" w14:textId="77777777" w:rsidR="00CA5325" w:rsidRDefault="00CA5325" w:rsidP="00267EED">
      <w:pPr>
        <w:spacing w:after="0" w:line="240" w:lineRule="auto"/>
        <w:jc w:val="center"/>
        <w:rPr>
          <w:rFonts w:asciiTheme="minorBidi" w:eastAsia="Calibri" w:hAnsiTheme="minorBidi"/>
          <w:b/>
          <w:bCs/>
          <w:sz w:val="24"/>
          <w:szCs w:val="24"/>
        </w:rPr>
      </w:pPr>
      <w:r w:rsidRPr="0014499C">
        <w:rPr>
          <w:rFonts w:asciiTheme="minorBidi" w:eastAsia="Calibri" w:hAnsiTheme="minorBidi"/>
          <w:b/>
          <w:bCs/>
          <w:sz w:val="24"/>
          <w:szCs w:val="24"/>
        </w:rPr>
        <w:t>Rav Aviad Tabory</w:t>
      </w:r>
    </w:p>
    <w:p w14:paraId="682B28FE" w14:textId="77777777" w:rsidR="00E849A8" w:rsidRPr="0014499C" w:rsidRDefault="00E849A8" w:rsidP="00267EED">
      <w:pPr>
        <w:spacing w:after="0" w:line="240" w:lineRule="auto"/>
        <w:jc w:val="center"/>
        <w:rPr>
          <w:rFonts w:asciiTheme="minorBidi" w:eastAsia="Calibri" w:hAnsiTheme="minorBidi"/>
          <w:b/>
          <w:bCs/>
          <w:sz w:val="24"/>
          <w:szCs w:val="24"/>
        </w:rPr>
      </w:pPr>
    </w:p>
    <w:p w14:paraId="274C559B" w14:textId="77777777" w:rsidR="00CA5325" w:rsidRPr="0014499C" w:rsidRDefault="00CA5325" w:rsidP="00267EED">
      <w:pPr>
        <w:spacing w:after="0" w:line="240" w:lineRule="auto"/>
        <w:jc w:val="center"/>
        <w:rPr>
          <w:rFonts w:asciiTheme="minorBidi" w:eastAsia="Calibri" w:hAnsiTheme="minorBidi"/>
          <w:b/>
          <w:sz w:val="24"/>
          <w:szCs w:val="24"/>
          <w:lang w:val="en-GB"/>
        </w:rPr>
      </w:pPr>
      <w:bookmarkStart w:id="0" w:name="_GoBack"/>
      <w:bookmarkEnd w:id="0"/>
    </w:p>
    <w:p w14:paraId="367CF154" w14:textId="77777777" w:rsidR="00CA5325" w:rsidRPr="0014499C" w:rsidRDefault="00CA5325" w:rsidP="00267EED">
      <w:pPr>
        <w:spacing w:after="0" w:line="240" w:lineRule="auto"/>
        <w:jc w:val="center"/>
        <w:rPr>
          <w:rFonts w:asciiTheme="minorBidi" w:eastAsia="Calibri" w:hAnsiTheme="minorBidi"/>
          <w:b/>
          <w:sz w:val="24"/>
          <w:szCs w:val="24"/>
        </w:rPr>
      </w:pPr>
      <w:r w:rsidRPr="00E849A8">
        <w:rPr>
          <w:rFonts w:asciiTheme="minorBidi" w:eastAsia="Calibri" w:hAnsiTheme="minorBidi"/>
          <w:b/>
          <w:sz w:val="24"/>
          <w:szCs w:val="24"/>
          <w:lang w:val="en-GB"/>
        </w:rPr>
        <w:t>Shiur</w:t>
      </w:r>
      <w:r w:rsidRPr="0014499C">
        <w:rPr>
          <w:rFonts w:asciiTheme="minorBidi" w:eastAsia="Calibri" w:hAnsiTheme="minorBidi"/>
          <w:b/>
          <w:sz w:val="24"/>
          <w:szCs w:val="24"/>
          <w:lang w:val="en-GB"/>
        </w:rPr>
        <w:t xml:space="preserve"> #0</w:t>
      </w:r>
      <w:r w:rsidRPr="0014499C">
        <w:rPr>
          <w:rFonts w:asciiTheme="minorBidi" w:eastAsia="Calibri" w:hAnsiTheme="minorBidi"/>
          <w:b/>
          <w:sz w:val="24"/>
          <w:szCs w:val="24"/>
        </w:rPr>
        <w:t>9:</w:t>
      </w:r>
    </w:p>
    <w:p w14:paraId="0C40FD4A" w14:textId="1DDADD60" w:rsidR="00AD7574" w:rsidRPr="0014499C" w:rsidRDefault="00176820" w:rsidP="00267EED">
      <w:pPr>
        <w:spacing w:after="0" w:line="240" w:lineRule="auto"/>
        <w:jc w:val="center"/>
        <w:rPr>
          <w:rFonts w:asciiTheme="minorBidi" w:eastAsia="Calibri" w:hAnsiTheme="minorBidi"/>
          <w:b/>
          <w:bCs/>
          <w:sz w:val="24"/>
          <w:szCs w:val="24"/>
        </w:rPr>
      </w:pPr>
      <w:r w:rsidRPr="0014499C">
        <w:rPr>
          <w:rFonts w:asciiTheme="minorBidi" w:eastAsia="Calibri" w:hAnsiTheme="minorBidi"/>
          <w:b/>
          <w:bCs/>
          <w:sz w:val="24"/>
          <w:szCs w:val="24"/>
        </w:rPr>
        <w:t>The</w:t>
      </w:r>
      <w:r w:rsidR="00A0392F" w:rsidRPr="0014499C">
        <w:rPr>
          <w:rFonts w:asciiTheme="minorBidi" w:eastAsia="Calibri" w:hAnsiTheme="minorBidi"/>
          <w:b/>
          <w:bCs/>
          <w:sz w:val="24"/>
          <w:szCs w:val="24"/>
        </w:rPr>
        <w:t xml:space="preserve"> </w:t>
      </w:r>
      <w:hyperlink r:id="rId8" w:tooltip="Pogrom" w:history="1">
        <w:r w:rsidR="0014499C">
          <w:rPr>
            <w:rStyle w:val="Hyperlink"/>
            <w:rFonts w:asciiTheme="minorBidi" w:eastAsia="Calibri" w:hAnsiTheme="minorBidi"/>
            <w:b/>
            <w:bCs/>
            <w:color w:val="auto"/>
            <w:sz w:val="24"/>
            <w:szCs w:val="24"/>
            <w:u w:val="none"/>
          </w:rPr>
          <w:t>Po</w:t>
        </w:r>
        <w:r w:rsidRPr="0014499C">
          <w:rPr>
            <w:rStyle w:val="Hyperlink"/>
            <w:rFonts w:asciiTheme="minorBidi" w:eastAsia="Calibri" w:hAnsiTheme="minorBidi"/>
            <w:b/>
            <w:bCs/>
            <w:color w:val="auto"/>
            <w:sz w:val="24"/>
            <w:szCs w:val="24"/>
            <w:u w:val="none"/>
          </w:rPr>
          <w:t>groms</w:t>
        </w:r>
      </w:hyperlink>
      <w:r w:rsidR="00A0392F" w:rsidRPr="0014499C">
        <w:rPr>
          <w:rFonts w:asciiTheme="minorBidi" w:eastAsia="Calibri" w:hAnsiTheme="minorBidi"/>
          <w:b/>
          <w:bCs/>
          <w:sz w:val="24"/>
          <w:szCs w:val="24"/>
        </w:rPr>
        <w:t xml:space="preserve"> </w:t>
      </w:r>
      <w:r w:rsidRPr="0014499C">
        <w:rPr>
          <w:rFonts w:asciiTheme="minorBidi" w:eastAsia="Calibri" w:hAnsiTheme="minorBidi"/>
          <w:b/>
          <w:bCs/>
          <w:sz w:val="24"/>
          <w:szCs w:val="24"/>
        </w:rPr>
        <w:t>of 1391</w:t>
      </w:r>
      <w:r w:rsidR="00B91E05" w:rsidRPr="0014499C">
        <w:rPr>
          <w:rFonts w:asciiTheme="minorBidi" w:eastAsia="Calibri" w:hAnsiTheme="minorBidi"/>
          <w:b/>
          <w:bCs/>
          <w:sz w:val="24"/>
          <w:szCs w:val="24"/>
        </w:rPr>
        <w:t xml:space="preserve"> in Spain</w:t>
      </w:r>
    </w:p>
    <w:p w14:paraId="3441BB27" w14:textId="77777777" w:rsidR="00CA5325" w:rsidRPr="0014499C" w:rsidRDefault="00CA5325" w:rsidP="00267EED">
      <w:pPr>
        <w:spacing w:after="0" w:line="240" w:lineRule="auto"/>
        <w:jc w:val="both"/>
        <w:rPr>
          <w:rFonts w:asciiTheme="minorBidi" w:eastAsia="Calibri" w:hAnsiTheme="minorBidi"/>
          <w:b/>
          <w:sz w:val="24"/>
          <w:szCs w:val="24"/>
        </w:rPr>
      </w:pPr>
    </w:p>
    <w:p w14:paraId="58B594A5" w14:textId="77777777" w:rsidR="0005596C" w:rsidRPr="0014499C" w:rsidRDefault="0005596C" w:rsidP="00267EED">
      <w:pPr>
        <w:spacing w:after="0" w:line="240" w:lineRule="auto"/>
        <w:jc w:val="both"/>
        <w:rPr>
          <w:rFonts w:asciiTheme="minorBidi" w:eastAsia="Calibri" w:hAnsiTheme="minorBidi"/>
          <w:b/>
          <w:sz w:val="24"/>
          <w:szCs w:val="24"/>
        </w:rPr>
      </w:pPr>
    </w:p>
    <w:p w14:paraId="491450BD" w14:textId="58C88A2A" w:rsidR="00C735C8" w:rsidRPr="0014499C" w:rsidRDefault="0005596C"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In </w:t>
      </w:r>
      <w:r w:rsidR="00C36F55" w:rsidRPr="0014499C">
        <w:rPr>
          <w:rFonts w:asciiTheme="minorBidi" w:hAnsiTheme="minorBidi"/>
          <w:sz w:val="24"/>
          <w:szCs w:val="24"/>
        </w:rPr>
        <w:t>1492</w:t>
      </w:r>
      <w:r w:rsidR="00055EF8">
        <w:rPr>
          <w:rFonts w:asciiTheme="minorBidi" w:hAnsiTheme="minorBidi"/>
          <w:sz w:val="24"/>
          <w:szCs w:val="24"/>
        </w:rPr>
        <w:t>,</w:t>
      </w:r>
      <w:r w:rsidR="00C36F55" w:rsidRPr="0014499C">
        <w:rPr>
          <w:rFonts w:asciiTheme="minorBidi" w:hAnsiTheme="minorBidi"/>
          <w:sz w:val="24"/>
          <w:szCs w:val="24"/>
        </w:rPr>
        <w:t xml:space="preserve"> </w:t>
      </w:r>
      <w:r w:rsidR="0014499C">
        <w:rPr>
          <w:rFonts w:asciiTheme="minorBidi" w:hAnsiTheme="minorBidi"/>
          <w:sz w:val="24"/>
          <w:szCs w:val="24"/>
        </w:rPr>
        <w:t>King Ferdinand II</w:t>
      </w:r>
      <w:r w:rsidR="00C36F55" w:rsidRPr="0014499C">
        <w:rPr>
          <w:rFonts w:asciiTheme="minorBidi" w:hAnsiTheme="minorBidi"/>
          <w:sz w:val="24"/>
          <w:szCs w:val="24"/>
        </w:rPr>
        <w:t xml:space="preserve"> and Queen Isabela </w:t>
      </w:r>
      <w:r w:rsidR="0014499C">
        <w:rPr>
          <w:rFonts w:asciiTheme="minorBidi" w:hAnsiTheme="minorBidi"/>
          <w:sz w:val="24"/>
          <w:szCs w:val="24"/>
        </w:rPr>
        <w:t xml:space="preserve">I </w:t>
      </w:r>
      <w:r w:rsidR="00C36F55" w:rsidRPr="0014499C">
        <w:rPr>
          <w:rFonts w:asciiTheme="minorBidi" w:hAnsiTheme="minorBidi"/>
          <w:sz w:val="24"/>
          <w:szCs w:val="24"/>
        </w:rPr>
        <w:t>of Spain expelled the entire Jewish population from their country. Throughout the centuries</w:t>
      </w:r>
      <w:r w:rsidR="00055EF8">
        <w:rPr>
          <w:rFonts w:asciiTheme="minorBidi" w:hAnsiTheme="minorBidi"/>
          <w:sz w:val="24"/>
          <w:szCs w:val="24"/>
        </w:rPr>
        <w:t>,</w:t>
      </w:r>
      <w:r w:rsidR="00C36F55" w:rsidRPr="0014499C">
        <w:rPr>
          <w:rFonts w:asciiTheme="minorBidi" w:hAnsiTheme="minorBidi"/>
          <w:sz w:val="24"/>
          <w:szCs w:val="24"/>
        </w:rPr>
        <w:t xml:space="preserve"> Jews were expelled from most </w:t>
      </w:r>
      <w:r w:rsidR="00C735C8" w:rsidRPr="0014499C">
        <w:rPr>
          <w:rFonts w:asciiTheme="minorBidi" w:hAnsiTheme="minorBidi"/>
          <w:sz w:val="24"/>
          <w:szCs w:val="24"/>
        </w:rPr>
        <w:t>European</w:t>
      </w:r>
      <w:r w:rsidR="00C36F55" w:rsidRPr="0014499C">
        <w:rPr>
          <w:rFonts w:asciiTheme="minorBidi" w:hAnsiTheme="minorBidi"/>
          <w:sz w:val="24"/>
          <w:szCs w:val="24"/>
        </w:rPr>
        <w:t xml:space="preserve"> countries</w:t>
      </w:r>
      <w:r w:rsidR="00055EF8">
        <w:rPr>
          <w:rFonts w:asciiTheme="minorBidi" w:hAnsiTheme="minorBidi"/>
          <w:sz w:val="24"/>
          <w:szCs w:val="24"/>
        </w:rPr>
        <w:t>;</w:t>
      </w:r>
      <w:r w:rsidR="00C36F55" w:rsidRPr="0014499C">
        <w:rPr>
          <w:rFonts w:asciiTheme="minorBidi" w:hAnsiTheme="minorBidi"/>
          <w:sz w:val="24"/>
          <w:szCs w:val="24"/>
        </w:rPr>
        <w:t xml:space="preserve"> however</w:t>
      </w:r>
      <w:r w:rsidR="00055EF8">
        <w:rPr>
          <w:rFonts w:asciiTheme="minorBidi" w:hAnsiTheme="minorBidi"/>
          <w:sz w:val="24"/>
          <w:szCs w:val="24"/>
        </w:rPr>
        <w:t>,</w:t>
      </w:r>
      <w:r w:rsidR="00C36F55" w:rsidRPr="0014499C">
        <w:rPr>
          <w:rFonts w:asciiTheme="minorBidi" w:hAnsiTheme="minorBidi"/>
          <w:sz w:val="24"/>
          <w:szCs w:val="24"/>
        </w:rPr>
        <w:t xml:space="preserve"> the </w:t>
      </w:r>
      <w:r w:rsidR="00C735C8" w:rsidRPr="0014499C">
        <w:rPr>
          <w:rFonts w:asciiTheme="minorBidi" w:hAnsiTheme="minorBidi"/>
          <w:sz w:val="24"/>
          <w:szCs w:val="24"/>
        </w:rPr>
        <w:t>expulsion</w:t>
      </w:r>
      <w:r w:rsidR="00C36F55" w:rsidRPr="0014499C">
        <w:rPr>
          <w:rFonts w:asciiTheme="minorBidi" w:hAnsiTheme="minorBidi"/>
          <w:sz w:val="24"/>
          <w:szCs w:val="24"/>
        </w:rPr>
        <w:t xml:space="preserve"> </w:t>
      </w:r>
      <w:r w:rsidR="00055EF8">
        <w:rPr>
          <w:rFonts w:asciiTheme="minorBidi" w:hAnsiTheme="minorBidi"/>
          <w:sz w:val="24"/>
          <w:szCs w:val="24"/>
        </w:rPr>
        <w:t>from</w:t>
      </w:r>
      <w:r w:rsidR="00C36F55" w:rsidRPr="0014499C">
        <w:rPr>
          <w:rFonts w:asciiTheme="minorBidi" w:hAnsiTheme="minorBidi"/>
          <w:sz w:val="24"/>
          <w:szCs w:val="24"/>
        </w:rPr>
        <w:t xml:space="preserve"> Spain </w:t>
      </w:r>
      <w:r w:rsidR="00055EF8">
        <w:rPr>
          <w:rFonts w:asciiTheme="minorBidi" w:hAnsiTheme="minorBidi"/>
          <w:sz w:val="24"/>
          <w:szCs w:val="24"/>
        </w:rPr>
        <w:t>i</w:t>
      </w:r>
      <w:r w:rsidR="00C36F55" w:rsidRPr="0014499C">
        <w:rPr>
          <w:rFonts w:asciiTheme="minorBidi" w:hAnsiTheme="minorBidi"/>
          <w:sz w:val="24"/>
          <w:szCs w:val="24"/>
        </w:rPr>
        <w:t xml:space="preserve">s considered one of the most </w:t>
      </w:r>
      <w:r w:rsidR="00C735C8" w:rsidRPr="0014499C">
        <w:rPr>
          <w:rFonts w:asciiTheme="minorBidi" w:hAnsiTheme="minorBidi"/>
          <w:sz w:val="24"/>
          <w:szCs w:val="24"/>
        </w:rPr>
        <w:t>catastrophic</w:t>
      </w:r>
      <w:r w:rsidR="00C36F55" w:rsidRPr="0014499C">
        <w:rPr>
          <w:rFonts w:asciiTheme="minorBidi" w:hAnsiTheme="minorBidi"/>
          <w:sz w:val="24"/>
          <w:szCs w:val="24"/>
        </w:rPr>
        <w:t xml:space="preserve"> </w:t>
      </w:r>
      <w:r w:rsidR="00C735C8" w:rsidRPr="0014499C">
        <w:rPr>
          <w:rFonts w:asciiTheme="minorBidi" w:hAnsiTheme="minorBidi"/>
          <w:sz w:val="24"/>
          <w:szCs w:val="24"/>
        </w:rPr>
        <w:t>events in Jewish history.</w:t>
      </w:r>
      <w:r w:rsidR="00152827">
        <w:rPr>
          <w:rFonts w:asciiTheme="minorBidi" w:hAnsiTheme="minorBidi"/>
          <w:sz w:val="24"/>
          <w:szCs w:val="24"/>
        </w:rPr>
        <w:t xml:space="preserve"> Fourteen years earlier, the monarchs had established the Tribunal of the Holy Office of the Inquisition to persecute converts to Catholicism who were suspected of being insincere; at this point, they banished anyone who openly refused to convert.</w:t>
      </w:r>
    </w:p>
    <w:p w14:paraId="56222C31" w14:textId="77777777" w:rsidR="00A0392F" w:rsidRPr="0014499C" w:rsidRDefault="00A0392F" w:rsidP="00267EED">
      <w:pPr>
        <w:spacing w:after="0" w:line="240" w:lineRule="auto"/>
        <w:jc w:val="both"/>
        <w:rPr>
          <w:rFonts w:asciiTheme="minorBidi" w:hAnsiTheme="minorBidi"/>
          <w:sz w:val="24"/>
          <w:szCs w:val="24"/>
        </w:rPr>
      </w:pPr>
    </w:p>
    <w:p w14:paraId="2B6A317C" w14:textId="52F713B2" w:rsidR="00241852" w:rsidRPr="0014499C" w:rsidRDefault="00AE6398" w:rsidP="00267EED">
      <w:pPr>
        <w:spacing w:after="0" w:line="240" w:lineRule="auto"/>
        <w:jc w:val="both"/>
        <w:rPr>
          <w:rFonts w:asciiTheme="minorBidi" w:hAnsiTheme="minorBidi"/>
          <w:sz w:val="24"/>
          <w:szCs w:val="24"/>
        </w:rPr>
      </w:pPr>
      <w:r>
        <w:rPr>
          <w:rFonts w:asciiTheme="minorBidi" w:hAnsiTheme="minorBidi"/>
          <w:sz w:val="24"/>
          <w:szCs w:val="24"/>
        </w:rPr>
        <w:t>However, a</w:t>
      </w:r>
      <w:r w:rsidR="00C735C8" w:rsidRPr="0014499C">
        <w:rPr>
          <w:rFonts w:asciiTheme="minorBidi" w:hAnsiTheme="minorBidi"/>
          <w:sz w:val="24"/>
          <w:szCs w:val="24"/>
        </w:rPr>
        <w:t>nti</w:t>
      </w:r>
      <w:r w:rsidR="00055EF8">
        <w:rPr>
          <w:rFonts w:asciiTheme="minorBidi" w:hAnsiTheme="minorBidi"/>
          <w:sz w:val="24"/>
          <w:szCs w:val="24"/>
        </w:rPr>
        <w:t>se</w:t>
      </w:r>
      <w:r w:rsidR="00C735C8" w:rsidRPr="0014499C">
        <w:rPr>
          <w:rFonts w:asciiTheme="minorBidi" w:hAnsiTheme="minorBidi"/>
          <w:sz w:val="24"/>
          <w:szCs w:val="24"/>
        </w:rPr>
        <w:t>miti</w:t>
      </w:r>
      <w:r w:rsidR="00DE3D57" w:rsidRPr="0014499C">
        <w:rPr>
          <w:rFonts w:asciiTheme="minorBidi" w:hAnsiTheme="minorBidi"/>
          <w:sz w:val="24"/>
          <w:szCs w:val="24"/>
        </w:rPr>
        <w:t xml:space="preserve">sm in </w:t>
      </w:r>
      <w:r w:rsidR="00AD7574" w:rsidRPr="0014499C">
        <w:rPr>
          <w:rFonts w:asciiTheme="minorBidi" w:hAnsiTheme="minorBidi"/>
          <w:sz w:val="24"/>
          <w:szCs w:val="24"/>
        </w:rPr>
        <w:t>Spain was felt years before the expulsion. In 1391</w:t>
      </w:r>
      <w:r w:rsidR="00055EF8">
        <w:rPr>
          <w:rFonts w:asciiTheme="minorBidi" w:hAnsiTheme="minorBidi"/>
          <w:sz w:val="24"/>
          <w:szCs w:val="24"/>
        </w:rPr>
        <w:t>,</w:t>
      </w:r>
      <w:r w:rsidR="00AD7574" w:rsidRPr="0014499C">
        <w:rPr>
          <w:rFonts w:asciiTheme="minorBidi" w:hAnsiTheme="minorBidi"/>
          <w:sz w:val="24"/>
          <w:szCs w:val="24"/>
        </w:rPr>
        <w:t xml:space="preserve"> a massacre</w:t>
      </w:r>
      <w:r w:rsidR="00EE3F11" w:rsidRPr="0014499C">
        <w:rPr>
          <w:rFonts w:asciiTheme="minorBidi" w:hAnsiTheme="minorBidi"/>
          <w:sz w:val="24"/>
          <w:szCs w:val="24"/>
        </w:rPr>
        <w:t>,</w:t>
      </w:r>
      <w:r w:rsidR="00AD7574" w:rsidRPr="0014499C">
        <w:rPr>
          <w:rFonts w:asciiTheme="minorBidi" w:hAnsiTheme="minorBidi"/>
          <w:sz w:val="24"/>
          <w:szCs w:val="24"/>
        </w:rPr>
        <w:t xml:space="preserve"> </w:t>
      </w:r>
      <w:r w:rsidR="00176820" w:rsidRPr="0014499C">
        <w:rPr>
          <w:rFonts w:asciiTheme="minorBidi" w:hAnsiTheme="minorBidi"/>
          <w:sz w:val="24"/>
          <w:szCs w:val="24"/>
        </w:rPr>
        <w:t>one of the Middle Ages' largest attacks on</w:t>
      </w:r>
      <w:r w:rsidR="00B91E05" w:rsidRPr="0014499C">
        <w:rPr>
          <w:rFonts w:asciiTheme="minorBidi" w:hAnsiTheme="minorBidi"/>
          <w:sz w:val="24"/>
          <w:szCs w:val="24"/>
        </w:rPr>
        <w:t xml:space="preserve"> </w:t>
      </w:r>
      <w:r w:rsidR="00176820" w:rsidRPr="0014499C">
        <w:rPr>
          <w:rFonts w:asciiTheme="minorBidi" w:hAnsiTheme="minorBidi"/>
          <w:sz w:val="24"/>
          <w:szCs w:val="24"/>
        </w:rPr>
        <w:t>Jews,</w:t>
      </w:r>
      <w:r w:rsidR="00241852" w:rsidRPr="0014499C">
        <w:rPr>
          <w:rFonts w:asciiTheme="minorBidi" w:hAnsiTheme="minorBidi"/>
          <w:sz w:val="24"/>
          <w:szCs w:val="24"/>
        </w:rPr>
        <w:t xml:space="preserve"> took place in Spain.</w:t>
      </w:r>
      <w:r w:rsidR="000278F6" w:rsidRPr="0014499C">
        <w:rPr>
          <w:rFonts w:asciiTheme="minorBidi" w:hAnsiTheme="minorBidi"/>
          <w:sz w:val="24"/>
          <w:szCs w:val="24"/>
        </w:rPr>
        <w:t xml:space="preserve"> Some estimate the number of victims </w:t>
      </w:r>
      <w:r w:rsidR="00055EF8">
        <w:rPr>
          <w:rFonts w:asciiTheme="minorBidi" w:hAnsiTheme="minorBidi"/>
          <w:sz w:val="24"/>
          <w:szCs w:val="24"/>
        </w:rPr>
        <w:t xml:space="preserve">to be </w:t>
      </w:r>
      <w:r w:rsidR="000278F6" w:rsidRPr="0014499C">
        <w:rPr>
          <w:rFonts w:asciiTheme="minorBidi" w:hAnsiTheme="minorBidi"/>
          <w:sz w:val="24"/>
          <w:szCs w:val="24"/>
        </w:rPr>
        <w:t>as high as fifty thousand.</w:t>
      </w:r>
    </w:p>
    <w:p w14:paraId="780641A4" w14:textId="77777777" w:rsidR="00A0392F" w:rsidRPr="0014499C" w:rsidRDefault="00A0392F" w:rsidP="00267EED">
      <w:pPr>
        <w:spacing w:after="0" w:line="240" w:lineRule="auto"/>
        <w:jc w:val="both"/>
        <w:rPr>
          <w:rFonts w:asciiTheme="minorBidi" w:hAnsiTheme="minorBidi"/>
          <w:sz w:val="24"/>
          <w:szCs w:val="24"/>
        </w:rPr>
      </w:pPr>
    </w:p>
    <w:p w14:paraId="0850B528" w14:textId="0E821449" w:rsidR="0045689A" w:rsidRPr="0014499C" w:rsidRDefault="000278F6" w:rsidP="00267EED">
      <w:pPr>
        <w:spacing w:after="0" w:line="240" w:lineRule="auto"/>
        <w:jc w:val="both"/>
        <w:rPr>
          <w:rFonts w:asciiTheme="minorBidi" w:hAnsiTheme="minorBidi"/>
          <w:sz w:val="24"/>
          <w:szCs w:val="24"/>
        </w:rPr>
      </w:pPr>
      <w:r w:rsidRPr="0014499C">
        <w:rPr>
          <w:rFonts w:asciiTheme="minorBidi" w:hAnsiTheme="minorBidi"/>
          <w:sz w:val="24"/>
          <w:szCs w:val="24"/>
        </w:rPr>
        <w:t>The attacks began in Seville.</w:t>
      </w:r>
      <w:r w:rsidR="00055EF8">
        <w:rPr>
          <w:rFonts w:asciiTheme="minorBidi" w:hAnsiTheme="minorBidi"/>
          <w:sz w:val="24"/>
          <w:szCs w:val="24"/>
        </w:rPr>
        <w:t xml:space="preserve"> </w:t>
      </w:r>
      <w:r w:rsidRPr="0014499C">
        <w:rPr>
          <w:rFonts w:asciiTheme="minorBidi" w:hAnsiTheme="minorBidi"/>
          <w:sz w:val="24"/>
          <w:szCs w:val="24"/>
        </w:rPr>
        <w:t xml:space="preserve">On </w:t>
      </w:r>
      <w:r w:rsidR="00055EF8">
        <w:rPr>
          <w:rFonts w:asciiTheme="minorBidi" w:hAnsiTheme="minorBidi"/>
          <w:sz w:val="24"/>
          <w:szCs w:val="24"/>
        </w:rPr>
        <w:t xml:space="preserve">6 </w:t>
      </w:r>
      <w:r w:rsidR="00B85D8B" w:rsidRPr="0014499C">
        <w:rPr>
          <w:rFonts w:asciiTheme="minorBidi" w:hAnsiTheme="minorBidi"/>
          <w:sz w:val="24"/>
          <w:szCs w:val="24"/>
        </w:rPr>
        <w:t>June</w:t>
      </w:r>
      <w:r w:rsidR="00055EF8">
        <w:rPr>
          <w:rFonts w:asciiTheme="minorBidi" w:hAnsiTheme="minorBidi"/>
          <w:sz w:val="24"/>
          <w:szCs w:val="24"/>
        </w:rPr>
        <w:t>,</w:t>
      </w:r>
      <w:r w:rsidR="00B85D8B" w:rsidRPr="0014499C">
        <w:rPr>
          <w:rFonts w:asciiTheme="minorBidi" w:hAnsiTheme="minorBidi"/>
          <w:sz w:val="24"/>
          <w:szCs w:val="24"/>
        </w:rPr>
        <w:t xml:space="preserve"> </w:t>
      </w:r>
      <w:r w:rsidR="00DE5E21" w:rsidRPr="0014499C">
        <w:rPr>
          <w:rFonts w:asciiTheme="minorBidi" w:hAnsiTheme="minorBidi"/>
          <w:sz w:val="24"/>
          <w:szCs w:val="24"/>
        </w:rPr>
        <w:t>thousands</w:t>
      </w:r>
      <w:r w:rsidR="00DE3D57" w:rsidRPr="0014499C">
        <w:rPr>
          <w:rFonts w:asciiTheme="minorBidi" w:hAnsiTheme="minorBidi"/>
          <w:sz w:val="24"/>
          <w:szCs w:val="24"/>
        </w:rPr>
        <w:t xml:space="preserve"> of Jews</w:t>
      </w:r>
      <w:r w:rsidR="00B85D8B" w:rsidRPr="0014499C">
        <w:rPr>
          <w:rFonts w:asciiTheme="minorBidi" w:hAnsiTheme="minorBidi"/>
          <w:sz w:val="24"/>
          <w:szCs w:val="24"/>
        </w:rPr>
        <w:t xml:space="preserve"> were murdered</w:t>
      </w:r>
      <w:r w:rsidRPr="0014499C">
        <w:rPr>
          <w:rFonts w:asciiTheme="minorBidi" w:hAnsiTheme="minorBidi"/>
          <w:sz w:val="24"/>
          <w:szCs w:val="24"/>
        </w:rPr>
        <w:t>.</w:t>
      </w:r>
      <w:r w:rsidR="00B85D8B" w:rsidRPr="0014499C">
        <w:rPr>
          <w:rFonts w:asciiTheme="minorBidi" w:hAnsiTheme="minorBidi"/>
          <w:sz w:val="24"/>
          <w:szCs w:val="24"/>
        </w:rPr>
        <w:t xml:space="preserve"> </w:t>
      </w:r>
      <w:r w:rsidRPr="0014499C">
        <w:rPr>
          <w:rFonts w:asciiTheme="minorBidi" w:hAnsiTheme="minorBidi"/>
          <w:sz w:val="24"/>
          <w:szCs w:val="24"/>
        </w:rPr>
        <w:t>T</w:t>
      </w:r>
      <w:r w:rsidR="00B85D8B" w:rsidRPr="0014499C">
        <w:rPr>
          <w:rFonts w:asciiTheme="minorBidi" w:hAnsiTheme="minorBidi"/>
          <w:sz w:val="24"/>
          <w:szCs w:val="24"/>
        </w:rPr>
        <w:t>heir houses were destroyed, and th</w:t>
      </w:r>
      <w:r w:rsidR="00EE3F11" w:rsidRPr="0014499C">
        <w:rPr>
          <w:rFonts w:asciiTheme="minorBidi" w:hAnsiTheme="minorBidi"/>
          <w:sz w:val="24"/>
          <w:szCs w:val="24"/>
        </w:rPr>
        <w:t xml:space="preserve">e survivors </w:t>
      </w:r>
      <w:r w:rsidRPr="0014499C">
        <w:rPr>
          <w:rFonts w:asciiTheme="minorBidi" w:hAnsiTheme="minorBidi"/>
          <w:sz w:val="24"/>
          <w:szCs w:val="24"/>
        </w:rPr>
        <w:t xml:space="preserve">converted </w:t>
      </w:r>
      <w:r w:rsidR="00055EF8">
        <w:rPr>
          <w:rFonts w:asciiTheme="minorBidi" w:hAnsiTheme="minorBidi"/>
          <w:sz w:val="24"/>
          <w:szCs w:val="24"/>
        </w:rPr>
        <w:t>due to</w:t>
      </w:r>
      <w:r w:rsidRPr="0014499C">
        <w:rPr>
          <w:rFonts w:asciiTheme="minorBidi" w:hAnsiTheme="minorBidi"/>
          <w:sz w:val="24"/>
          <w:szCs w:val="24"/>
        </w:rPr>
        <w:t xml:space="preserve"> the fear of being killed.</w:t>
      </w:r>
    </w:p>
    <w:p w14:paraId="23113BB9" w14:textId="77777777" w:rsidR="00A0392F" w:rsidRPr="0014499C" w:rsidRDefault="00A0392F" w:rsidP="00267EED">
      <w:pPr>
        <w:spacing w:after="0" w:line="240" w:lineRule="auto"/>
        <w:jc w:val="both"/>
        <w:rPr>
          <w:rFonts w:asciiTheme="minorBidi" w:hAnsiTheme="minorBidi"/>
          <w:sz w:val="24"/>
          <w:szCs w:val="24"/>
        </w:rPr>
      </w:pPr>
    </w:p>
    <w:p w14:paraId="464B9A13" w14:textId="4D0C53E2" w:rsidR="00A93BEC" w:rsidRPr="0014499C" w:rsidRDefault="00B85D8B"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This pattern of violence </w:t>
      </w:r>
      <w:r w:rsidR="000278F6" w:rsidRPr="0014499C">
        <w:rPr>
          <w:rFonts w:asciiTheme="minorBidi" w:hAnsiTheme="minorBidi"/>
          <w:sz w:val="24"/>
          <w:szCs w:val="24"/>
        </w:rPr>
        <w:t xml:space="preserve">was to occur again and again throughout the country. Within the next three months, in </w:t>
      </w:r>
      <w:r w:rsidRPr="0014499C">
        <w:rPr>
          <w:rFonts w:asciiTheme="minorBidi" w:hAnsiTheme="minorBidi"/>
          <w:sz w:val="24"/>
          <w:szCs w:val="24"/>
        </w:rPr>
        <w:t xml:space="preserve">over </w:t>
      </w:r>
      <w:r w:rsidR="00055EF8">
        <w:rPr>
          <w:rFonts w:asciiTheme="minorBidi" w:hAnsiTheme="minorBidi"/>
          <w:sz w:val="24"/>
          <w:szCs w:val="24"/>
        </w:rPr>
        <w:t>seventy</w:t>
      </w:r>
      <w:r w:rsidRPr="0014499C">
        <w:rPr>
          <w:rFonts w:asciiTheme="minorBidi" w:hAnsiTheme="minorBidi"/>
          <w:sz w:val="24"/>
          <w:szCs w:val="24"/>
        </w:rPr>
        <w:t xml:space="preserve"> other </w:t>
      </w:r>
      <w:r w:rsidR="00AE6398">
        <w:rPr>
          <w:rFonts w:asciiTheme="minorBidi" w:hAnsiTheme="minorBidi"/>
          <w:sz w:val="24"/>
          <w:szCs w:val="24"/>
        </w:rPr>
        <w:t>towns</w:t>
      </w:r>
      <w:r w:rsidR="000278F6" w:rsidRPr="0014499C">
        <w:rPr>
          <w:rFonts w:asciiTheme="minorBidi" w:hAnsiTheme="minorBidi"/>
          <w:sz w:val="24"/>
          <w:szCs w:val="24"/>
        </w:rPr>
        <w:t>,</w:t>
      </w:r>
      <w:r w:rsidRPr="0014499C">
        <w:rPr>
          <w:rFonts w:asciiTheme="minorBidi" w:hAnsiTheme="minorBidi"/>
          <w:sz w:val="24"/>
          <w:szCs w:val="24"/>
        </w:rPr>
        <w:t xml:space="preserve"> Jews faced </w:t>
      </w:r>
      <w:r w:rsidR="000278F6" w:rsidRPr="0014499C">
        <w:rPr>
          <w:rFonts w:asciiTheme="minorBidi" w:hAnsiTheme="minorBidi"/>
          <w:sz w:val="24"/>
          <w:szCs w:val="24"/>
        </w:rPr>
        <w:t xml:space="preserve">the choice of </w:t>
      </w:r>
      <w:r w:rsidRPr="0014499C">
        <w:rPr>
          <w:rFonts w:asciiTheme="minorBidi" w:hAnsiTheme="minorBidi"/>
          <w:sz w:val="24"/>
          <w:szCs w:val="24"/>
        </w:rPr>
        <w:t>either conversion and baptism or death</w:t>
      </w:r>
      <w:r w:rsidR="000278F6" w:rsidRPr="0014499C">
        <w:rPr>
          <w:rFonts w:asciiTheme="minorBidi" w:hAnsiTheme="minorBidi"/>
          <w:sz w:val="24"/>
          <w:szCs w:val="24"/>
        </w:rPr>
        <w:t>.</w:t>
      </w:r>
    </w:p>
    <w:p w14:paraId="672CE785" w14:textId="77777777" w:rsidR="00A0392F" w:rsidRPr="0014499C" w:rsidRDefault="00A0392F" w:rsidP="00267EED">
      <w:pPr>
        <w:spacing w:after="0" w:line="240" w:lineRule="auto"/>
        <w:jc w:val="both"/>
        <w:rPr>
          <w:rFonts w:asciiTheme="minorBidi" w:hAnsiTheme="minorBidi"/>
          <w:sz w:val="24"/>
          <w:szCs w:val="24"/>
        </w:rPr>
      </w:pPr>
    </w:p>
    <w:p w14:paraId="5F92D538" w14:textId="182A2400" w:rsidR="0045689A" w:rsidRPr="0014499C" w:rsidRDefault="00055EF8" w:rsidP="00267EED">
      <w:pPr>
        <w:spacing w:after="0" w:line="240" w:lineRule="auto"/>
        <w:jc w:val="both"/>
        <w:rPr>
          <w:rFonts w:asciiTheme="minorBidi" w:hAnsiTheme="minorBidi"/>
          <w:sz w:val="24"/>
          <w:szCs w:val="24"/>
        </w:rPr>
      </w:pPr>
      <w:r>
        <w:rPr>
          <w:rFonts w:asciiTheme="minorBidi" w:hAnsiTheme="minorBidi"/>
          <w:sz w:val="24"/>
          <w:szCs w:val="24"/>
        </w:rPr>
        <w:t xml:space="preserve">Among the witnesses to these </w:t>
      </w:r>
      <w:r w:rsidR="00687978">
        <w:rPr>
          <w:rFonts w:asciiTheme="minorBidi" w:hAnsiTheme="minorBidi"/>
          <w:sz w:val="24"/>
          <w:szCs w:val="24"/>
        </w:rPr>
        <w:t>atrocities</w:t>
      </w:r>
      <w:r>
        <w:rPr>
          <w:rFonts w:asciiTheme="minorBidi" w:hAnsiTheme="minorBidi"/>
          <w:sz w:val="24"/>
          <w:szCs w:val="24"/>
        </w:rPr>
        <w:t xml:space="preserve"> was </w:t>
      </w:r>
      <w:r w:rsidR="0045689A" w:rsidRPr="0014499C">
        <w:rPr>
          <w:rFonts w:asciiTheme="minorBidi" w:hAnsiTheme="minorBidi"/>
          <w:sz w:val="24"/>
          <w:szCs w:val="24"/>
        </w:rPr>
        <w:t>Rav Yitzchak ben Sheshet Perfet (Ri</w:t>
      </w:r>
      <w:r w:rsidR="00342312">
        <w:rPr>
          <w:rFonts w:asciiTheme="minorBidi" w:hAnsiTheme="minorBidi"/>
          <w:sz w:val="24"/>
          <w:szCs w:val="24"/>
        </w:rPr>
        <w:t>v</w:t>
      </w:r>
      <w:r w:rsidR="0045689A" w:rsidRPr="0014499C">
        <w:rPr>
          <w:rFonts w:asciiTheme="minorBidi" w:hAnsiTheme="minorBidi"/>
          <w:sz w:val="24"/>
          <w:szCs w:val="24"/>
        </w:rPr>
        <w:t xml:space="preserve">ash, 1326–1408), </w:t>
      </w:r>
      <w:r>
        <w:rPr>
          <w:rFonts w:asciiTheme="minorBidi" w:hAnsiTheme="minorBidi"/>
          <w:sz w:val="24"/>
          <w:szCs w:val="24"/>
        </w:rPr>
        <w:t xml:space="preserve">a leading halakhic authority, and </w:t>
      </w:r>
      <w:r w:rsidR="00AE6398">
        <w:rPr>
          <w:rFonts w:asciiTheme="minorBidi" w:hAnsiTheme="minorBidi"/>
          <w:sz w:val="24"/>
          <w:szCs w:val="24"/>
        </w:rPr>
        <w:t xml:space="preserve">the </w:t>
      </w:r>
      <w:r w:rsidR="0045689A" w:rsidRPr="0014499C">
        <w:rPr>
          <w:rFonts w:asciiTheme="minorBidi" w:hAnsiTheme="minorBidi"/>
          <w:sz w:val="24"/>
          <w:szCs w:val="24"/>
        </w:rPr>
        <w:t>great Jewish philosopher Rav Chasdai ben A</w:t>
      </w:r>
      <w:r>
        <w:rPr>
          <w:rFonts w:asciiTheme="minorBidi" w:hAnsiTheme="minorBidi"/>
          <w:sz w:val="24"/>
          <w:szCs w:val="24"/>
        </w:rPr>
        <w:t>vr</w:t>
      </w:r>
      <w:r w:rsidR="0045689A" w:rsidRPr="0014499C">
        <w:rPr>
          <w:rFonts w:asciiTheme="minorBidi" w:hAnsiTheme="minorBidi"/>
          <w:sz w:val="24"/>
          <w:szCs w:val="24"/>
        </w:rPr>
        <w:t>aham Crescas.</w:t>
      </w:r>
      <w:r w:rsidR="0045689A" w:rsidRPr="0014499C">
        <w:rPr>
          <w:rFonts w:asciiTheme="minorBidi" w:hAnsiTheme="minorBidi"/>
          <w:sz w:val="24"/>
          <w:szCs w:val="24"/>
          <w:vertAlign w:val="superscript"/>
        </w:rPr>
        <w:footnoteReference w:id="1"/>
      </w:r>
      <w:r w:rsidR="0045689A" w:rsidRPr="0014499C">
        <w:rPr>
          <w:rFonts w:asciiTheme="minorBidi" w:hAnsiTheme="minorBidi"/>
          <w:sz w:val="24"/>
          <w:szCs w:val="24"/>
        </w:rPr>
        <w:t xml:space="preserve"> Rav Chasdai’s only son was murdered in the pogrom </w:t>
      </w:r>
      <w:r w:rsidR="00AE6398">
        <w:rPr>
          <w:rFonts w:asciiTheme="minorBidi" w:hAnsiTheme="minorBidi"/>
          <w:sz w:val="24"/>
          <w:szCs w:val="24"/>
        </w:rPr>
        <w:t>in</w:t>
      </w:r>
      <w:r w:rsidR="0045689A" w:rsidRPr="0014499C">
        <w:rPr>
          <w:rFonts w:asciiTheme="minorBidi" w:hAnsiTheme="minorBidi"/>
          <w:sz w:val="24"/>
          <w:szCs w:val="24"/>
        </w:rPr>
        <w:t xml:space="preserve"> Madrid.</w:t>
      </w:r>
      <w:r w:rsidR="0045689A" w:rsidRPr="0014499C">
        <w:rPr>
          <w:rFonts w:asciiTheme="minorBidi" w:hAnsiTheme="minorBidi"/>
          <w:sz w:val="24"/>
          <w:szCs w:val="24"/>
          <w:vertAlign w:val="superscript"/>
        </w:rPr>
        <w:footnoteReference w:id="2"/>
      </w:r>
    </w:p>
    <w:p w14:paraId="58439700" w14:textId="77777777" w:rsidR="00A0392F" w:rsidRPr="0014499C" w:rsidRDefault="00A0392F" w:rsidP="00267EED">
      <w:pPr>
        <w:spacing w:after="0" w:line="240" w:lineRule="auto"/>
        <w:jc w:val="both"/>
        <w:rPr>
          <w:rFonts w:asciiTheme="minorBidi" w:hAnsiTheme="minorBidi"/>
          <w:sz w:val="24"/>
          <w:szCs w:val="24"/>
        </w:rPr>
      </w:pPr>
    </w:p>
    <w:p w14:paraId="69546AEC" w14:textId="44571537" w:rsidR="00837EAF" w:rsidRPr="0014499C" w:rsidRDefault="00470ADC" w:rsidP="00267EED">
      <w:pPr>
        <w:spacing w:after="0" w:line="240" w:lineRule="auto"/>
        <w:jc w:val="both"/>
        <w:rPr>
          <w:rFonts w:asciiTheme="minorBidi" w:hAnsiTheme="minorBidi"/>
          <w:sz w:val="24"/>
          <w:szCs w:val="24"/>
        </w:rPr>
      </w:pPr>
      <w:r w:rsidRPr="0014499C">
        <w:rPr>
          <w:rFonts w:asciiTheme="minorBidi" w:hAnsiTheme="minorBidi"/>
          <w:sz w:val="24"/>
          <w:szCs w:val="24"/>
        </w:rPr>
        <w:t>Such terrible events unfortunately were not</w:t>
      </w:r>
      <w:r w:rsidR="00AE6398">
        <w:rPr>
          <w:rFonts w:asciiTheme="minorBidi" w:hAnsiTheme="minorBidi"/>
          <w:sz w:val="24"/>
          <w:szCs w:val="24"/>
        </w:rPr>
        <w:t>hing</w:t>
      </w:r>
      <w:r w:rsidRPr="0014499C">
        <w:rPr>
          <w:rFonts w:asciiTheme="minorBidi" w:hAnsiTheme="minorBidi"/>
          <w:sz w:val="24"/>
          <w:szCs w:val="24"/>
        </w:rPr>
        <w:t xml:space="preserve"> new. During the 12</w:t>
      </w:r>
      <w:r w:rsidR="00837EAF" w:rsidRPr="0014499C">
        <w:rPr>
          <w:rFonts w:asciiTheme="minorBidi" w:hAnsiTheme="minorBidi"/>
          <w:sz w:val="24"/>
          <w:szCs w:val="24"/>
        </w:rPr>
        <w:t>th</w:t>
      </w:r>
      <w:r w:rsidRPr="0014499C">
        <w:rPr>
          <w:rFonts w:asciiTheme="minorBidi" w:hAnsiTheme="minorBidi"/>
          <w:sz w:val="24"/>
          <w:szCs w:val="24"/>
        </w:rPr>
        <w:t xml:space="preserve"> and 13</w:t>
      </w:r>
      <w:r w:rsidR="00837EAF" w:rsidRPr="0014499C">
        <w:rPr>
          <w:rFonts w:asciiTheme="minorBidi" w:hAnsiTheme="minorBidi"/>
          <w:sz w:val="24"/>
          <w:szCs w:val="24"/>
        </w:rPr>
        <w:t>th</w:t>
      </w:r>
      <w:r w:rsidRPr="0014499C">
        <w:rPr>
          <w:rFonts w:asciiTheme="minorBidi" w:hAnsiTheme="minorBidi"/>
          <w:sz w:val="24"/>
          <w:szCs w:val="24"/>
        </w:rPr>
        <w:t xml:space="preserve"> centuries</w:t>
      </w:r>
      <w:r w:rsidR="00AE6398">
        <w:rPr>
          <w:rFonts w:asciiTheme="minorBidi" w:hAnsiTheme="minorBidi"/>
          <w:sz w:val="24"/>
          <w:szCs w:val="24"/>
        </w:rPr>
        <w:t>,</w:t>
      </w:r>
      <w:r w:rsidRPr="0014499C">
        <w:rPr>
          <w:rFonts w:asciiTheme="minorBidi" w:hAnsiTheme="minorBidi"/>
          <w:sz w:val="24"/>
          <w:szCs w:val="24"/>
        </w:rPr>
        <w:t xml:space="preserve"> many Jewish communities </w:t>
      </w:r>
      <w:r w:rsidR="00837EAF" w:rsidRPr="0014499C">
        <w:rPr>
          <w:rFonts w:asciiTheme="minorBidi" w:hAnsiTheme="minorBidi"/>
          <w:sz w:val="24"/>
          <w:szCs w:val="24"/>
        </w:rPr>
        <w:t xml:space="preserve">throughout Europe </w:t>
      </w:r>
      <w:r w:rsidRPr="0014499C">
        <w:rPr>
          <w:rFonts w:asciiTheme="minorBidi" w:hAnsiTheme="minorBidi"/>
          <w:sz w:val="24"/>
          <w:szCs w:val="24"/>
        </w:rPr>
        <w:t xml:space="preserve">were </w:t>
      </w:r>
      <w:r w:rsidR="0045689A" w:rsidRPr="0014499C">
        <w:rPr>
          <w:rFonts w:asciiTheme="minorBidi" w:hAnsiTheme="minorBidi"/>
          <w:sz w:val="24"/>
          <w:szCs w:val="24"/>
        </w:rPr>
        <w:t xml:space="preserve">faced with </w:t>
      </w:r>
      <w:r w:rsidR="00B91E05" w:rsidRPr="0014499C">
        <w:rPr>
          <w:rFonts w:asciiTheme="minorBidi" w:hAnsiTheme="minorBidi"/>
          <w:sz w:val="24"/>
          <w:szCs w:val="24"/>
        </w:rPr>
        <w:t>the</w:t>
      </w:r>
      <w:r w:rsidR="00055EF8">
        <w:rPr>
          <w:rFonts w:asciiTheme="minorBidi" w:hAnsiTheme="minorBidi"/>
          <w:sz w:val="24"/>
          <w:szCs w:val="24"/>
        </w:rPr>
        <w:t xml:space="preserve"> choice</w:t>
      </w:r>
      <w:r w:rsidR="0045689A" w:rsidRPr="0014499C">
        <w:rPr>
          <w:rFonts w:asciiTheme="minorBidi" w:hAnsiTheme="minorBidi"/>
          <w:sz w:val="24"/>
          <w:szCs w:val="24"/>
        </w:rPr>
        <w:t xml:space="preserve"> of baptism or death</w:t>
      </w:r>
      <w:r w:rsidR="00837EAF" w:rsidRPr="0014499C">
        <w:rPr>
          <w:rFonts w:asciiTheme="minorBidi" w:hAnsiTheme="minorBidi"/>
          <w:sz w:val="24"/>
          <w:szCs w:val="24"/>
        </w:rPr>
        <w:t xml:space="preserve">. However, this time </w:t>
      </w:r>
      <w:r w:rsidR="0045689A" w:rsidRPr="0014499C">
        <w:rPr>
          <w:rFonts w:asciiTheme="minorBidi" w:hAnsiTheme="minorBidi"/>
          <w:sz w:val="24"/>
          <w:szCs w:val="24"/>
        </w:rPr>
        <w:t xml:space="preserve">the results of these pogroms </w:t>
      </w:r>
      <w:r w:rsidR="00837EAF" w:rsidRPr="0014499C">
        <w:rPr>
          <w:rFonts w:asciiTheme="minorBidi" w:hAnsiTheme="minorBidi"/>
          <w:sz w:val="24"/>
          <w:szCs w:val="24"/>
        </w:rPr>
        <w:t xml:space="preserve">were different. </w:t>
      </w:r>
    </w:p>
    <w:p w14:paraId="40BAC5D0" w14:textId="77777777" w:rsidR="00A0392F" w:rsidRPr="0014499C" w:rsidRDefault="00A0392F" w:rsidP="00267EED">
      <w:pPr>
        <w:spacing w:after="0" w:line="240" w:lineRule="auto"/>
        <w:jc w:val="both"/>
        <w:rPr>
          <w:rFonts w:asciiTheme="minorBidi" w:hAnsiTheme="minorBidi"/>
          <w:sz w:val="24"/>
          <w:szCs w:val="24"/>
        </w:rPr>
      </w:pPr>
    </w:p>
    <w:p w14:paraId="3140B868" w14:textId="5BD5B453" w:rsidR="00837EAF" w:rsidRPr="0014499C" w:rsidRDefault="0045689A" w:rsidP="00267EED">
      <w:pPr>
        <w:spacing w:after="0" w:line="240" w:lineRule="auto"/>
        <w:jc w:val="both"/>
        <w:rPr>
          <w:rFonts w:asciiTheme="minorBidi" w:hAnsiTheme="minorBidi"/>
          <w:sz w:val="24"/>
          <w:szCs w:val="24"/>
        </w:rPr>
      </w:pPr>
      <w:r w:rsidRPr="0014499C">
        <w:rPr>
          <w:rFonts w:asciiTheme="minorBidi" w:hAnsiTheme="minorBidi"/>
          <w:sz w:val="24"/>
          <w:szCs w:val="24"/>
        </w:rPr>
        <w:lastRenderedPageBreak/>
        <w:t>British h</w:t>
      </w:r>
      <w:r w:rsidR="00837EAF" w:rsidRPr="0014499C">
        <w:rPr>
          <w:rFonts w:asciiTheme="minorBidi" w:hAnsiTheme="minorBidi"/>
          <w:sz w:val="24"/>
          <w:szCs w:val="24"/>
        </w:rPr>
        <w:t xml:space="preserve">istorian Cecil Roth </w:t>
      </w:r>
      <w:r w:rsidR="00B91E05" w:rsidRPr="0014499C">
        <w:rPr>
          <w:rFonts w:asciiTheme="minorBidi" w:hAnsiTheme="minorBidi"/>
          <w:sz w:val="24"/>
          <w:szCs w:val="24"/>
        </w:rPr>
        <w:t>explains</w:t>
      </w:r>
      <w:r w:rsidR="00055EF8">
        <w:rPr>
          <w:rFonts w:asciiTheme="minorBidi" w:hAnsiTheme="minorBidi"/>
          <w:sz w:val="24"/>
          <w:szCs w:val="24"/>
        </w:rPr>
        <w:t xml:space="preserve"> (emphasis mine)</w:t>
      </w:r>
      <w:r w:rsidR="00837EAF" w:rsidRPr="0014499C">
        <w:rPr>
          <w:rFonts w:asciiTheme="minorBidi" w:hAnsiTheme="minorBidi"/>
          <w:sz w:val="24"/>
          <w:szCs w:val="24"/>
        </w:rPr>
        <w:t>:</w:t>
      </w:r>
      <w:r w:rsidR="00F24699" w:rsidRPr="0014499C">
        <w:rPr>
          <w:rStyle w:val="a7"/>
          <w:rFonts w:asciiTheme="minorBidi" w:hAnsiTheme="minorBidi"/>
          <w:sz w:val="24"/>
          <w:szCs w:val="24"/>
        </w:rPr>
        <w:footnoteReference w:id="3"/>
      </w:r>
    </w:p>
    <w:p w14:paraId="33BAC83D" w14:textId="77777777" w:rsidR="00A0392F" w:rsidRPr="0014499C" w:rsidRDefault="00A0392F" w:rsidP="00267EED">
      <w:pPr>
        <w:spacing w:after="0" w:line="240" w:lineRule="auto"/>
        <w:ind w:left="1418"/>
        <w:jc w:val="both"/>
        <w:rPr>
          <w:rFonts w:asciiTheme="minorBidi" w:hAnsiTheme="minorBidi"/>
          <w:sz w:val="24"/>
          <w:szCs w:val="24"/>
        </w:rPr>
      </w:pPr>
    </w:p>
    <w:p w14:paraId="77456A49" w14:textId="77777777" w:rsidR="00837EAF" w:rsidRPr="0014499C" w:rsidRDefault="00837EAF" w:rsidP="00267EED">
      <w:pPr>
        <w:spacing w:after="0" w:line="240" w:lineRule="auto"/>
        <w:ind w:left="720"/>
        <w:jc w:val="both"/>
        <w:rPr>
          <w:rFonts w:asciiTheme="minorBidi" w:hAnsiTheme="minorBidi"/>
          <w:sz w:val="24"/>
          <w:szCs w:val="24"/>
        </w:rPr>
      </w:pPr>
      <w:r w:rsidRPr="0014499C">
        <w:rPr>
          <w:rFonts w:asciiTheme="minorBidi" w:hAnsiTheme="minorBidi"/>
          <w:sz w:val="24"/>
          <w:szCs w:val="24"/>
        </w:rPr>
        <w:t xml:space="preserve">A wave of massacres of this description was not by any means new in Jewish history. Something of the sort had taken place on the Rhineland during the Crusades, in England in 1189-90, and throughout Germany at the period of the Black Death. </w:t>
      </w:r>
      <w:r w:rsidRPr="0014499C">
        <w:rPr>
          <w:rFonts w:asciiTheme="minorBidi" w:hAnsiTheme="minorBidi"/>
          <w:b/>
          <w:bCs/>
          <w:sz w:val="24"/>
          <w:szCs w:val="24"/>
        </w:rPr>
        <w:t>The consequences of this occasion, however, were unique</w:t>
      </w:r>
      <w:r w:rsidRPr="0014499C">
        <w:rPr>
          <w:rFonts w:asciiTheme="minorBidi" w:hAnsiTheme="minorBidi"/>
          <w:sz w:val="24"/>
          <w:szCs w:val="24"/>
        </w:rPr>
        <w:t xml:space="preserve">. Elsewhere, it had been only a weak remnant which had accepted baptism as the alternative to death. The vast majority had unquestioningly preferred martyrdom "for the Sanctification of the Name" rather than abjure their faith. But in Spain conditions were different. </w:t>
      </w:r>
    </w:p>
    <w:p w14:paraId="1FA0A481" w14:textId="77777777" w:rsidR="00A0392F" w:rsidRPr="0014499C" w:rsidRDefault="00A0392F" w:rsidP="00267EED">
      <w:pPr>
        <w:spacing w:after="0" w:line="240" w:lineRule="auto"/>
        <w:ind w:left="720"/>
        <w:jc w:val="both"/>
        <w:rPr>
          <w:rFonts w:asciiTheme="minorBidi" w:hAnsiTheme="minorBidi"/>
          <w:sz w:val="24"/>
          <w:szCs w:val="24"/>
        </w:rPr>
      </w:pPr>
    </w:p>
    <w:p w14:paraId="77D8DC02" w14:textId="46BAFC07" w:rsidR="00837EAF" w:rsidRPr="0014499C" w:rsidRDefault="00F24699" w:rsidP="00267EED">
      <w:pPr>
        <w:spacing w:after="0" w:line="240" w:lineRule="auto"/>
        <w:jc w:val="both"/>
        <w:rPr>
          <w:rFonts w:asciiTheme="minorBidi" w:hAnsiTheme="minorBidi"/>
          <w:sz w:val="24"/>
          <w:szCs w:val="24"/>
        </w:rPr>
      </w:pPr>
      <w:r w:rsidRPr="0014499C">
        <w:rPr>
          <w:rFonts w:asciiTheme="minorBidi" w:hAnsiTheme="minorBidi"/>
          <w:sz w:val="24"/>
          <w:szCs w:val="24"/>
        </w:rPr>
        <w:t>He then goes on to explain these differences and then concludes:</w:t>
      </w:r>
    </w:p>
    <w:p w14:paraId="70D3A241" w14:textId="77777777" w:rsidR="00A0392F" w:rsidRPr="0014499C" w:rsidRDefault="00A0392F" w:rsidP="00267EED">
      <w:pPr>
        <w:spacing w:after="0" w:line="240" w:lineRule="auto"/>
        <w:ind w:left="1418"/>
        <w:jc w:val="both"/>
        <w:rPr>
          <w:rFonts w:asciiTheme="minorBidi" w:hAnsiTheme="minorBidi"/>
          <w:sz w:val="24"/>
          <w:szCs w:val="24"/>
        </w:rPr>
      </w:pPr>
    </w:p>
    <w:p w14:paraId="5BAACFDF" w14:textId="3D0B5C18" w:rsidR="00470ADC" w:rsidRPr="0014499C" w:rsidRDefault="00837EAF" w:rsidP="00267EED">
      <w:pPr>
        <w:spacing w:after="0" w:line="240" w:lineRule="auto"/>
        <w:ind w:left="720"/>
        <w:jc w:val="both"/>
        <w:rPr>
          <w:rFonts w:asciiTheme="minorBidi" w:hAnsiTheme="minorBidi"/>
          <w:sz w:val="24"/>
          <w:szCs w:val="24"/>
        </w:rPr>
      </w:pPr>
      <w:r w:rsidRPr="0014499C">
        <w:rPr>
          <w:rFonts w:asciiTheme="minorBidi" w:hAnsiTheme="minorBidi"/>
          <w:sz w:val="24"/>
          <w:szCs w:val="24"/>
        </w:rPr>
        <w:t>Whatever the reason, throughout the Peninsula, large bodies of Jews accepted baptism en masse in order to escape death.</w:t>
      </w:r>
    </w:p>
    <w:p w14:paraId="02049D11" w14:textId="77777777" w:rsidR="00A0392F" w:rsidRPr="0014499C" w:rsidRDefault="00A0392F" w:rsidP="00267EED">
      <w:pPr>
        <w:spacing w:after="0" w:line="240" w:lineRule="auto"/>
        <w:ind w:left="1418"/>
        <w:jc w:val="both"/>
        <w:rPr>
          <w:rFonts w:asciiTheme="minorBidi" w:hAnsiTheme="minorBidi"/>
          <w:sz w:val="24"/>
          <w:szCs w:val="24"/>
        </w:rPr>
      </w:pPr>
    </w:p>
    <w:p w14:paraId="739BC6B3" w14:textId="3073A9B9" w:rsidR="00E15DCA" w:rsidRDefault="0045689A"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 number of Jews who converted in the kingdoms of Aragon and Castile </w:t>
      </w:r>
      <w:r w:rsidR="00152827">
        <w:rPr>
          <w:rFonts w:asciiTheme="minorBidi" w:hAnsiTheme="minorBidi"/>
          <w:sz w:val="24"/>
          <w:szCs w:val="24"/>
        </w:rPr>
        <w:t xml:space="preserve">(which would be united through the marriage of Ferdinand and Isabella) </w:t>
      </w:r>
      <w:r w:rsidRPr="0014499C">
        <w:rPr>
          <w:rFonts w:asciiTheme="minorBidi" w:hAnsiTheme="minorBidi"/>
          <w:sz w:val="24"/>
          <w:szCs w:val="24"/>
        </w:rPr>
        <w:t>is thought to be as high as two hundred thousand!</w:t>
      </w:r>
      <w:r w:rsidR="00E15DCA">
        <w:rPr>
          <w:rFonts w:asciiTheme="minorBidi" w:hAnsiTheme="minorBidi"/>
          <w:sz w:val="24"/>
          <w:szCs w:val="24"/>
        </w:rPr>
        <w:t xml:space="preserve"> </w:t>
      </w:r>
    </w:p>
    <w:p w14:paraId="5FA4257A" w14:textId="77777777" w:rsidR="00E15DCA" w:rsidRDefault="00E15DCA" w:rsidP="00267EED">
      <w:pPr>
        <w:spacing w:after="0" w:line="240" w:lineRule="auto"/>
        <w:jc w:val="both"/>
        <w:rPr>
          <w:rFonts w:asciiTheme="minorBidi" w:hAnsiTheme="minorBidi"/>
          <w:sz w:val="24"/>
          <w:szCs w:val="24"/>
        </w:rPr>
      </w:pPr>
    </w:p>
    <w:p w14:paraId="4E0C6AA7" w14:textId="4D645C10" w:rsidR="00E15DCA" w:rsidRPr="0014499C" w:rsidRDefault="00E15DCA"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 name given to these people was </w:t>
      </w:r>
      <w:r w:rsidRPr="0014499C">
        <w:rPr>
          <w:rFonts w:asciiTheme="minorBidi" w:hAnsiTheme="minorBidi"/>
          <w:i/>
          <w:iCs/>
          <w:sz w:val="24"/>
          <w:szCs w:val="24"/>
        </w:rPr>
        <w:t>anusim</w:t>
      </w:r>
      <w:r>
        <w:rPr>
          <w:rFonts w:asciiTheme="minorBidi" w:hAnsiTheme="minorBidi" w:hint="cs"/>
          <w:sz w:val="24"/>
          <w:szCs w:val="24"/>
          <w:rtl/>
        </w:rPr>
        <w:t>,</w:t>
      </w:r>
      <w:r w:rsidRPr="0014499C">
        <w:rPr>
          <w:rFonts w:asciiTheme="minorBidi" w:hAnsiTheme="minorBidi"/>
          <w:sz w:val="24"/>
          <w:szCs w:val="24"/>
        </w:rPr>
        <w:t xml:space="preserve"> the coerced.</w:t>
      </w:r>
      <w:r w:rsidRPr="0014499C">
        <w:rPr>
          <w:rStyle w:val="a7"/>
          <w:rFonts w:asciiTheme="minorBidi" w:hAnsiTheme="minorBidi"/>
          <w:sz w:val="24"/>
          <w:szCs w:val="24"/>
        </w:rPr>
        <w:footnoteReference w:id="4"/>
      </w:r>
    </w:p>
    <w:p w14:paraId="650D033E" w14:textId="28ECBB9E" w:rsidR="00E15DCA" w:rsidRPr="0014499C" w:rsidRDefault="00E15DCA" w:rsidP="00267EED">
      <w:pPr>
        <w:spacing w:after="0" w:line="240" w:lineRule="auto"/>
        <w:jc w:val="both"/>
        <w:rPr>
          <w:rFonts w:asciiTheme="minorBidi" w:hAnsiTheme="minorBidi"/>
          <w:sz w:val="24"/>
          <w:szCs w:val="24"/>
        </w:rPr>
      </w:pPr>
    </w:p>
    <w:p w14:paraId="1921868A" w14:textId="4A6B94C5" w:rsidR="00F24699" w:rsidRPr="0014499C" w:rsidRDefault="004B03BE"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There are </w:t>
      </w:r>
      <w:r w:rsidR="000A66ED" w:rsidRPr="0014499C">
        <w:rPr>
          <w:rFonts w:asciiTheme="minorBidi" w:hAnsiTheme="minorBidi"/>
          <w:sz w:val="24"/>
          <w:szCs w:val="24"/>
        </w:rPr>
        <w:t>t</w:t>
      </w:r>
      <w:r w:rsidRPr="0014499C">
        <w:rPr>
          <w:rFonts w:asciiTheme="minorBidi" w:hAnsiTheme="minorBidi"/>
          <w:sz w:val="24"/>
          <w:szCs w:val="24"/>
        </w:rPr>
        <w:t xml:space="preserve">estimonies that </w:t>
      </w:r>
      <w:r w:rsidR="00E15DCA">
        <w:rPr>
          <w:rFonts w:asciiTheme="minorBidi" w:hAnsiTheme="minorBidi"/>
          <w:sz w:val="24"/>
          <w:szCs w:val="24"/>
        </w:rPr>
        <w:t xml:space="preserve">many of </w:t>
      </w:r>
      <w:r w:rsidRPr="0014499C">
        <w:rPr>
          <w:rFonts w:asciiTheme="minorBidi" w:hAnsiTheme="minorBidi"/>
          <w:sz w:val="24"/>
          <w:szCs w:val="24"/>
        </w:rPr>
        <w:t>these Jews</w:t>
      </w:r>
      <w:r w:rsidR="000A66ED" w:rsidRPr="0014499C">
        <w:rPr>
          <w:rFonts w:asciiTheme="minorBidi" w:hAnsiTheme="minorBidi"/>
          <w:sz w:val="24"/>
          <w:szCs w:val="24"/>
        </w:rPr>
        <w:t xml:space="preserve"> actually</w:t>
      </w:r>
      <w:r w:rsidRPr="0014499C">
        <w:rPr>
          <w:rFonts w:asciiTheme="minorBidi" w:hAnsiTheme="minorBidi"/>
          <w:sz w:val="24"/>
          <w:szCs w:val="24"/>
        </w:rPr>
        <w:t xml:space="preserve"> kept </w:t>
      </w:r>
      <w:r w:rsidRPr="00E849A8">
        <w:rPr>
          <w:rFonts w:asciiTheme="minorBidi" w:hAnsiTheme="minorBidi"/>
          <w:i/>
          <w:iCs/>
          <w:sz w:val="24"/>
          <w:szCs w:val="24"/>
        </w:rPr>
        <w:t>mitzvot</w:t>
      </w:r>
      <w:r w:rsidR="000A66ED" w:rsidRPr="0014499C">
        <w:rPr>
          <w:rFonts w:asciiTheme="minorBidi" w:hAnsiTheme="minorBidi"/>
          <w:sz w:val="24"/>
          <w:szCs w:val="24"/>
        </w:rPr>
        <w:t xml:space="preserve"> secretly</w:t>
      </w:r>
      <w:r w:rsidRPr="0014499C">
        <w:rPr>
          <w:rFonts w:asciiTheme="minorBidi" w:hAnsiTheme="minorBidi"/>
          <w:sz w:val="24"/>
          <w:szCs w:val="24"/>
        </w:rPr>
        <w:t xml:space="preserve">, knowing that if they </w:t>
      </w:r>
      <w:r w:rsidR="00152827">
        <w:rPr>
          <w:rFonts w:asciiTheme="minorBidi" w:hAnsiTheme="minorBidi"/>
          <w:sz w:val="24"/>
          <w:szCs w:val="24"/>
        </w:rPr>
        <w:t>were to</w:t>
      </w:r>
      <w:r w:rsidRPr="0014499C">
        <w:rPr>
          <w:rFonts w:asciiTheme="minorBidi" w:hAnsiTheme="minorBidi"/>
          <w:sz w:val="24"/>
          <w:szCs w:val="24"/>
        </w:rPr>
        <w:t xml:space="preserve"> be </w:t>
      </w:r>
      <w:r w:rsidR="000A66ED" w:rsidRPr="0014499C">
        <w:rPr>
          <w:rFonts w:asciiTheme="minorBidi" w:hAnsiTheme="minorBidi"/>
          <w:sz w:val="24"/>
          <w:szCs w:val="24"/>
        </w:rPr>
        <w:t>exposed,</w:t>
      </w:r>
      <w:r w:rsidRPr="0014499C">
        <w:rPr>
          <w:rFonts w:asciiTheme="minorBidi" w:hAnsiTheme="minorBidi"/>
          <w:sz w:val="24"/>
          <w:szCs w:val="24"/>
        </w:rPr>
        <w:t xml:space="preserve"> they would face death.</w:t>
      </w:r>
    </w:p>
    <w:p w14:paraId="3946E9C3" w14:textId="06A9A88A" w:rsidR="00A0392F" w:rsidRPr="0014499C" w:rsidRDefault="00A0392F" w:rsidP="00267EED">
      <w:pPr>
        <w:spacing w:after="0" w:line="240" w:lineRule="auto"/>
        <w:jc w:val="both"/>
        <w:rPr>
          <w:rFonts w:asciiTheme="minorBidi" w:hAnsiTheme="minorBidi"/>
          <w:sz w:val="24"/>
          <w:szCs w:val="24"/>
        </w:rPr>
      </w:pPr>
    </w:p>
    <w:p w14:paraId="5EBAD56E" w14:textId="3554C3BC" w:rsidR="004B03BE" w:rsidRPr="0014499C" w:rsidRDefault="00E15DCA" w:rsidP="00267EED">
      <w:pPr>
        <w:spacing w:after="0" w:line="240" w:lineRule="auto"/>
        <w:jc w:val="both"/>
        <w:rPr>
          <w:rFonts w:asciiTheme="minorBidi" w:hAnsiTheme="minorBidi"/>
          <w:sz w:val="24"/>
          <w:szCs w:val="24"/>
        </w:rPr>
      </w:pPr>
      <w:r>
        <w:rPr>
          <w:rFonts w:asciiTheme="minorBidi" w:hAnsiTheme="minorBidi"/>
          <w:sz w:val="24"/>
          <w:szCs w:val="24"/>
        </w:rPr>
        <w:t xml:space="preserve">Rav </w:t>
      </w:r>
      <w:r w:rsidR="004B03BE" w:rsidRPr="0014499C">
        <w:rPr>
          <w:rFonts w:asciiTheme="minorBidi" w:hAnsiTheme="minorBidi"/>
          <w:sz w:val="24"/>
          <w:szCs w:val="24"/>
        </w:rPr>
        <w:t>Sh</w:t>
      </w:r>
      <w:r w:rsidR="00AE6398">
        <w:rPr>
          <w:rFonts w:asciiTheme="minorBidi" w:hAnsiTheme="minorBidi"/>
          <w:sz w:val="24"/>
          <w:szCs w:val="24"/>
        </w:rPr>
        <w:t>e</w:t>
      </w:r>
      <w:r w:rsidR="004B03BE" w:rsidRPr="0014499C">
        <w:rPr>
          <w:rFonts w:asciiTheme="minorBidi" w:hAnsiTheme="minorBidi"/>
          <w:sz w:val="24"/>
          <w:szCs w:val="24"/>
        </w:rPr>
        <w:t>lom</w:t>
      </w:r>
      <w:r w:rsidR="000A66ED" w:rsidRPr="0014499C">
        <w:rPr>
          <w:rFonts w:asciiTheme="minorBidi" w:hAnsiTheme="minorBidi"/>
          <w:sz w:val="24"/>
          <w:szCs w:val="24"/>
        </w:rPr>
        <w:t>o</w:t>
      </w:r>
      <w:r w:rsidR="004B03BE" w:rsidRPr="0014499C">
        <w:rPr>
          <w:rFonts w:asciiTheme="minorBidi" w:hAnsiTheme="minorBidi"/>
          <w:sz w:val="24"/>
          <w:szCs w:val="24"/>
        </w:rPr>
        <w:t xml:space="preserve"> ibn Verga (c</w:t>
      </w:r>
      <w:r>
        <w:rPr>
          <w:rFonts w:asciiTheme="minorBidi" w:hAnsiTheme="minorBidi"/>
          <w:sz w:val="24"/>
          <w:szCs w:val="24"/>
        </w:rPr>
        <w:t>.</w:t>
      </w:r>
      <w:r w:rsidR="004B03BE" w:rsidRPr="0014499C">
        <w:rPr>
          <w:rFonts w:asciiTheme="minorBidi" w:hAnsiTheme="minorBidi"/>
          <w:sz w:val="24"/>
          <w:szCs w:val="24"/>
        </w:rPr>
        <w:t xml:space="preserve"> 1460–1554)</w:t>
      </w:r>
      <w:r>
        <w:rPr>
          <w:rFonts w:asciiTheme="minorBidi" w:hAnsiTheme="minorBidi"/>
          <w:sz w:val="24"/>
          <w:szCs w:val="24"/>
        </w:rPr>
        <w:t>,</w:t>
      </w:r>
      <w:r w:rsidR="000A66ED" w:rsidRPr="0014499C">
        <w:rPr>
          <w:rFonts w:asciiTheme="minorBidi" w:hAnsiTheme="minorBidi"/>
          <w:sz w:val="24"/>
          <w:szCs w:val="24"/>
        </w:rPr>
        <w:t xml:space="preserve"> in his historical wor</w:t>
      </w:r>
      <w:r w:rsidR="00A0392F" w:rsidRPr="0014499C">
        <w:rPr>
          <w:rFonts w:asciiTheme="minorBidi" w:hAnsiTheme="minorBidi"/>
          <w:sz w:val="24"/>
          <w:szCs w:val="24"/>
        </w:rPr>
        <w:t xml:space="preserve">k </w:t>
      </w:r>
      <w:r w:rsidR="00A0392F" w:rsidRPr="00E849A8">
        <w:rPr>
          <w:rFonts w:asciiTheme="minorBidi" w:hAnsiTheme="minorBidi"/>
          <w:i/>
          <w:iCs/>
          <w:sz w:val="24"/>
          <w:szCs w:val="24"/>
        </w:rPr>
        <w:t>Shevet Yehuda</w:t>
      </w:r>
      <w:r w:rsidR="000A66ED" w:rsidRPr="0014499C">
        <w:rPr>
          <w:rFonts w:asciiTheme="minorBidi" w:hAnsiTheme="minorBidi"/>
          <w:sz w:val="24"/>
          <w:szCs w:val="24"/>
        </w:rPr>
        <w:t>,</w:t>
      </w:r>
      <w:r w:rsidR="004B03BE" w:rsidRPr="0014499C">
        <w:rPr>
          <w:rFonts w:asciiTheme="minorBidi" w:hAnsiTheme="minorBidi"/>
          <w:sz w:val="24"/>
          <w:szCs w:val="24"/>
        </w:rPr>
        <w:t xml:space="preserve"> describes how </w:t>
      </w:r>
      <w:r>
        <w:rPr>
          <w:rFonts w:asciiTheme="minorBidi" w:hAnsiTheme="minorBidi"/>
          <w:i/>
          <w:iCs/>
          <w:sz w:val="24"/>
          <w:szCs w:val="24"/>
        </w:rPr>
        <w:t>a</w:t>
      </w:r>
      <w:r w:rsidR="000A66ED" w:rsidRPr="0014499C">
        <w:rPr>
          <w:rFonts w:asciiTheme="minorBidi" w:hAnsiTheme="minorBidi"/>
          <w:i/>
          <w:iCs/>
          <w:sz w:val="24"/>
          <w:szCs w:val="24"/>
        </w:rPr>
        <w:t>nusim</w:t>
      </w:r>
      <w:r w:rsidR="000A66ED" w:rsidRPr="0014499C">
        <w:rPr>
          <w:rFonts w:asciiTheme="minorBidi" w:hAnsiTheme="minorBidi"/>
          <w:sz w:val="24"/>
          <w:szCs w:val="24"/>
        </w:rPr>
        <w:t xml:space="preserve"> in Lisbon </w:t>
      </w:r>
      <w:r w:rsidR="00152827">
        <w:rPr>
          <w:rFonts w:asciiTheme="minorBidi" w:hAnsiTheme="minorBidi"/>
          <w:sz w:val="24"/>
          <w:szCs w:val="24"/>
        </w:rPr>
        <w:t xml:space="preserve">(Portugal had its own Inquisition) </w:t>
      </w:r>
      <w:r w:rsidR="000A66ED" w:rsidRPr="0014499C">
        <w:rPr>
          <w:rFonts w:asciiTheme="minorBidi" w:hAnsiTheme="minorBidi"/>
          <w:sz w:val="24"/>
          <w:szCs w:val="24"/>
        </w:rPr>
        <w:t xml:space="preserve">were caught </w:t>
      </w:r>
      <w:r w:rsidR="00B91E05" w:rsidRPr="0014499C">
        <w:rPr>
          <w:rFonts w:asciiTheme="minorBidi" w:hAnsiTheme="minorBidi"/>
          <w:sz w:val="24"/>
          <w:szCs w:val="24"/>
        </w:rPr>
        <w:t xml:space="preserve">during </w:t>
      </w:r>
      <w:r w:rsidR="004B03BE" w:rsidRPr="0014499C">
        <w:rPr>
          <w:rFonts w:asciiTheme="minorBidi" w:hAnsiTheme="minorBidi"/>
          <w:sz w:val="24"/>
          <w:szCs w:val="24"/>
        </w:rPr>
        <w:t xml:space="preserve">the night of Pesach eating </w:t>
      </w:r>
      <w:r w:rsidR="004B03BE" w:rsidRPr="0014499C">
        <w:rPr>
          <w:rFonts w:asciiTheme="minorBidi" w:hAnsiTheme="minorBidi"/>
          <w:i/>
          <w:iCs/>
          <w:sz w:val="24"/>
          <w:szCs w:val="24"/>
        </w:rPr>
        <w:t>matzot</w:t>
      </w:r>
      <w:r w:rsidR="004B03BE" w:rsidRPr="0014499C">
        <w:rPr>
          <w:rFonts w:asciiTheme="minorBidi" w:hAnsiTheme="minorBidi"/>
          <w:sz w:val="24"/>
          <w:szCs w:val="24"/>
        </w:rPr>
        <w:t>.</w:t>
      </w:r>
      <w:r w:rsidR="000A66ED" w:rsidRPr="0014499C">
        <w:rPr>
          <w:rFonts w:asciiTheme="minorBidi" w:hAnsiTheme="minorBidi"/>
          <w:sz w:val="24"/>
          <w:szCs w:val="24"/>
        </w:rPr>
        <w:t xml:space="preserve"> He mentions the </w:t>
      </w:r>
      <w:r w:rsidR="00342312">
        <w:rPr>
          <w:rFonts w:asciiTheme="minorBidi" w:hAnsiTheme="minorBidi"/>
          <w:sz w:val="24"/>
          <w:szCs w:val="24"/>
        </w:rPr>
        <w:t>prayer services</w:t>
      </w:r>
      <w:r w:rsidR="000A66ED" w:rsidRPr="0014499C">
        <w:rPr>
          <w:rFonts w:asciiTheme="minorBidi" w:hAnsiTheme="minorBidi"/>
          <w:sz w:val="24"/>
          <w:szCs w:val="24"/>
        </w:rPr>
        <w:t xml:space="preserve"> and circumcision</w:t>
      </w:r>
      <w:r>
        <w:rPr>
          <w:rFonts w:asciiTheme="minorBidi" w:hAnsiTheme="minorBidi"/>
          <w:sz w:val="24"/>
          <w:szCs w:val="24"/>
        </w:rPr>
        <w:t xml:space="preserve"> </w:t>
      </w:r>
      <w:r w:rsidR="00687978">
        <w:rPr>
          <w:rFonts w:asciiTheme="minorBidi" w:hAnsiTheme="minorBidi"/>
          <w:sz w:val="24"/>
          <w:szCs w:val="24"/>
        </w:rPr>
        <w:t>ceremonie</w:t>
      </w:r>
      <w:r w:rsidR="00687978" w:rsidRPr="0014499C">
        <w:rPr>
          <w:rFonts w:asciiTheme="minorBidi" w:hAnsiTheme="minorBidi"/>
          <w:sz w:val="24"/>
          <w:szCs w:val="24"/>
        </w:rPr>
        <w:t>s</w:t>
      </w:r>
      <w:r w:rsidR="000A66ED" w:rsidRPr="0014499C">
        <w:rPr>
          <w:rFonts w:asciiTheme="minorBidi" w:hAnsiTheme="minorBidi"/>
          <w:sz w:val="24"/>
          <w:szCs w:val="24"/>
        </w:rPr>
        <w:t xml:space="preserve"> which were </w:t>
      </w:r>
      <w:r>
        <w:rPr>
          <w:rFonts w:asciiTheme="minorBidi" w:hAnsiTheme="minorBidi"/>
          <w:sz w:val="24"/>
          <w:szCs w:val="24"/>
        </w:rPr>
        <w:t>held</w:t>
      </w:r>
      <w:r w:rsidR="000A66ED" w:rsidRPr="0014499C">
        <w:rPr>
          <w:rFonts w:asciiTheme="minorBidi" w:hAnsiTheme="minorBidi"/>
          <w:sz w:val="24"/>
          <w:szCs w:val="24"/>
        </w:rPr>
        <w:t xml:space="preserve"> in secret</w:t>
      </w:r>
      <w:r w:rsidR="00D4488F" w:rsidRPr="0014499C">
        <w:rPr>
          <w:rFonts w:asciiTheme="minorBidi" w:hAnsiTheme="minorBidi"/>
          <w:sz w:val="24"/>
          <w:szCs w:val="24"/>
        </w:rPr>
        <w:t>.</w:t>
      </w:r>
      <w:r w:rsidR="00D4488F" w:rsidRPr="0014499C">
        <w:rPr>
          <w:rStyle w:val="a7"/>
          <w:rFonts w:asciiTheme="minorBidi" w:hAnsiTheme="minorBidi"/>
          <w:sz w:val="24"/>
          <w:szCs w:val="24"/>
        </w:rPr>
        <w:footnoteReference w:id="5"/>
      </w:r>
    </w:p>
    <w:p w14:paraId="7082A7A4" w14:textId="53DE6C32" w:rsidR="00A0392F" w:rsidRDefault="00A0392F" w:rsidP="00267EED">
      <w:pPr>
        <w:spacing w:after="0" w:line="240" w:lineRule="auto"/>
        <w:jc w:val="both"/>
        <w:rPr>
          <w:rFonts w:asciiTheme="minorBidi" w:hAnsiTheme="minorBidi"/>
          <w:sz w:val="24"/>
          <w:szCs w:val="24"/>
        </w:rPr>
      </w:pPr>
    </w:p>
    <w:p w14:paraId="5C4FB987" w14:textId="77777777" w:rsidR="00E849A8" w:rsidRDefault="00E849A8" w:rsidP="00267EED">
      <w:pPr>
        <w:spacing w:after="0" w:line="240" w:lineRule="auto"/>
        <w:jc w:val="both"/>
        <w:rPr>
          <w:rFonts w:asciiTheme="minorBidi" w:hAnsiTheme="minorBidi"/>
          <w:b/>
          <w:bCs/>
          <w:sz w:val="24"/>
          <w:szCs w:val="24"/>
        </w:rPr>
      </w:pPr>
    </w:p>
    <w:p w14:paraId="36B294EB" w14:textId="19AA2641" w:rsidR="000A66ED" w:rsidRPr="0014499C" w:rsidRDefault="004B536A" w:rsidP="00267EED">
      <w:pPr>
        <w:spacing w:after="0" w:line="240" w:lineRule="auto"/>
        <w:jc w:val="both"/>
        <w:rPr>
          <w:rFonts w:asciiTheme="minorBidi" w:hAnsiTheme="minorBidi"/>
          <w:b/>
          <w:bCs/>
          <w:sz w:val="24"/>
          <w:szCs w:val="24"/>
        </w:rPr>
      </w:pPr>
      <w:r w:rsidRPr="0014499C">
        <w:rPr>
          <w:rFonts w:asciiTheme="minorBidi" w:hAnsiTheme="minorBidi"/>
          <w:b/>
          <w:bCs/>
          <w:sz w:val="24"/>
          <w:szCs w:val="24"/>
        </w:rPr>
        <w:t xml:space="preserve">Halakhic </w:t>
      </w:r>
      <w:r w:rsidR="00FC5A36" w:rsidRPr="0014499C">
        <w:rPr>
          <w:rFonts w:asciiTheme="minorBidi" w:hAnsiTheme="minorBidi"/>
          <w:b/>
          <w:bCs/>
          <w:sz w:val="24"/>
          <w:szCs w:val="24"/>
        </w:rPr>
        <w:t>S</w:t>
      </w:r>
      <w:r w:rsidRPr="0014499C">
        <w:rPr>
          <w:rFonts w:asciiTheme="minorBidi" w:hAnsiTheme="minorBidi"/>
          <w:b/>
          <w:bCs/>
          <w:sz w:val="24"/>
          <w:szCs w:val="24"/>
        </w:rPr>
        <w:t xml:space="preserve">tatus of the </w:t>
      </w:r>
      <w:r w:rsidRPr="00E849A8">
        <w:rPr>
          <w:rFonts w:asciiTheme="minorBidi" w:hAnsiTheme="minorBidi"/>
          <w:b/>
          <w:bCs/>
          <w:i/>
          <w:iCs/>
          <w:sz w:val="24"/>
          <w:szCs w:val="24"/>
        </w:rPr>
        <w:t>Anusim</w:t>
      </w:r>
      <w:r w:rsidR="002662EB" w:rsidRPr="0014499C">
        <w:rPr>
          <w:rStyle w:val="a7"/>
          <w:rFonts w:asciiTheme="minorBidi" w:hAnsiTheme="minorBidi"/>
          <w:b/>
          <w:bCs/>
          <w:sz w:val="24"/>
          <w:szCs w:val="24"/>
        </w:rPr>
        <w:footnoteReference w:id="6"/>
      </w:r>
    </w:p>
    <w:p w14:paraId="5F663B8F" w14:textId="77777777" w:rsidR="00A0392F" w:rsidRPr="0014499C" w:rsidRDefault="00A0392F" w:rsidP="00267EED">
      <w:pPr>
        <w:spacing w:after="0" w:line="240" w:lineRule="auto"/>
        <w:jc w:val="both"/>
        <w:rPr>
          <w:rFonts w:asciiTheme="minorBidi" w:hAnsiTheme="minorBidi"/>
          <w:b/>
          <w:bCs/>
          <w:sz w:val="24"/>
          <w:szCs w:val="24"/>
        </w:rPr>
      </w:pPr>
    </w:p>
    <w:p w14:paraId="27549D9A" w14:textId="00A0968C" w:rsidR="00F21EBA" w:rsidRPr="0014499C" w:rsidRDefault="004A1186" w:rsidP="00267EED">
      <w:pPr>
        <w:spacing w:after="0" w:line="240" w:lineRule="auto"/>
        <w:jc w:val="both"/>
        <w:rPr>
          <w:rFonts w:asciiTheme="minorBidi" w:hAnsiTheme="minorBidi"/>
          <w:sz w:val="24"/>
          <w:szCs w:val="24"/>
        </w:rPr>
      </w:pPr>
      <w:r w:rsidRPr="0014499C">
        <w:rPr>
          <w:rFonts w:asciiTheme="minorBidi" w:hAnsiTheme="minorBidi"/>
          <w:sz w:val="24"/>
          <w:szCs w:val="24"/>
        </w:rPr>
        <w:lastRenderedPageBreak/>
        <w:t xml:space="preserve">The </w:t>
      </w:r>
      <w:r w:rsidR="00E15DCA">
        <w:rPr>
          <w:rFonts w:asciiTheme="minorBidi" w:hAnsiTheme="minorBidi"/>
          <w:sz w:val="24"/>
          <w:szCs w:val="24"/>
        </w:rPr>
        <w:t>h</w:t>
      </w:r>
      <w:r w:rsidRPr="0014499C">
        <w:rPr>
          <w:rFonts w:asciiTheme="minorBidi" w:hAnsiTheme="minorBidi"/>
          <w:sz w:val="24"/>
          <w:szCs w:val="24"/>
        </w:rPr>
        <w:t xml:space="preserve">alakhic status of the </w:t>
      </w:r>
      <w:r w:rsidRPr="0014499C">
        <w:rPr>
          <w:rFonts w:asciiTheme="minorBidi" w:hAnsiTheme="minorBidi"/>
          <w:i/>
          <w:iCs/>
          <w:sz w:val="24"/>
          <w:szCs w:val="24"/>
        </w:rPr>
        <w:t>anusim</w:t>
      </w:r>
      <w:r w:rsidRPr="0014499C">
        <w:rPr>
          <w:rFonts w:asciiTheme="minorBidi" w:hAnsiTheme="minorBidi"/>
          <w:sz w:val="24"/>
          <w:szCs w:val="24"/>
        </w:rPr>
        <w:t xml:space="preserve"> has been discussed by many </w:t>
      </w:r>
      <w:r w:rsidR="00342312" w:rsidRPr="0014499C">
        <w:rPr>
          <w:rFonts w:asciiTheme="minorBidi" w:hAnsiTheme="minorBidi"/>
          <w:i/>
          <w:iCs/>
          <w:sz w:val="24"/>
          <w:szCs w:val="24"/>
        </w:rPr>
        <w:t>Posekim</w:t>
      </w:r>
      <w:r w:rsidRPr="0014499C">
        <w:rPr>
          <w:rFonts w:asciiTheme="minorBidi" w:hAnsiTheme="minorBidi"/>
          <w:sz w:val="24"/>
          <w:szCs w:val="24"/>
        </w:rPr>
        <w:t xml:space="preserve"> </w:t>
      </w:r>
      <w:r w:rsidR="00F21EBA" w:rsidRPr="0014499C">
        <w:rPr>
          <w:rFonts w:asciiTheme="minorBidi" w:hAnsiTheme="minorBidi"/>
          <w:sz w:val="24"/>
          <w:szCs w:val="24"/>
        </w:rPr>
        <w:t>throughout</w:t>
      </w:r>
      <w:r w:rsidRPr="0014499C">
        <w:rPr>
          <w:rFonts w:asciiTheme="minorBidi" w:hAnsiTheme="minorBidi"/>
          <w:sz w:val="24"/>
          <w:szCs w:val="24"/>
        </w:rPr>
        <w:t xml:space="preserve"> the centuries. </w:t>
      </w:r>
      <w:r w:rsidR="00F21EBA" w:rsidRPr="0014499C">
        <w:rPr>
          <w:rFonts w:asciiTheme="minorBidi" w:hAnsiTheme="minorBidi"/>
          <w:sz w:val="24"/>
          <w:szCs w:val="24"/>
        </w:rPr>
        <w:t>It is important to note that during the centuries, due to the religious changes which occurred in this community, the halakhic opinions changed too</w:t>
      </w:r>
      <w:r w:rsidR="0061231B" w:rsidRPr="0014499C">
        <w:rPr>
          <w:rFonts w:asciiTheme="minorBidi" w:hAnsiTheme="minorBidi"/>
          <w:sz w:val="24"/>
          <w:szCs w:val="24"/>
        </w:rPr>
        <w:t>.</w:t>
      </w:r>
    </w:p>
    <w:p w14:paraId="364A8B79" w14:textId="77777777" w:rsidR="00430957" w:rsidRPr="0014499C" w:rsidRDefault="00430957" w:rsidP="00267EED">
      <w:pPr>
        <w:spacing w:after="0" w:line="240" w:lineRule="auto"/>
        <w:jc w:val="both"/>
        <w:rPr>
          <w:rFonts w:asciiTheme="minorBidi" w:hAnsiTheme="minorBidi"/>
          <w:sz w:val="24"/>
          <w:szCs w:val="24"/>
        </w:rPr>
      </w:pPr>
    </w:p>
    <w:p w14:paraId="68EC62C9" w14:textId="6AD5C9BE" w:rsidR="00430957" w:rsidRPr="0014499C" w:rsidRDefault="00430957"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Firstly, let us examine the halakhic status of </w:t>
      </w:r>
      <w:r w:rsidRPr="0014499C">
        <w:rPr>
          <w:rFonts w:asciiTheme="minorBidi" w:hAnsiTheme="minorBidi"/>
          <w:i/>
          <w:iCs/>
          <w:sz w:val="24"/>
          <w:szCs w:val="24"/>
        </w:rPr>
        <w:t>a meshumad</w:t>
      </w:r>
      <w:r w:rsidR="00E15DCA">
        <w:rPr>
          <w:rFonts w:asciiTheme="minorBidi" w:hAnsiTheme="minorBidi"/>
          <w:sz w:val="24"/>
          <w:szCs w:val="24"/>
        </w:rPr>
        <w:t>, a J</w:t>
      </w:r>
      <w:r w:rsidRPr="0014499C">
        <w:rPr>
          <w:rFonts w:asciiTheme="minorBidi" w:hAnsiTheme="minorBidi"/>
          <w:sz w:val="24"/>
          <w:szCs w:val="24"/>
        </w:rPr>
        <w:t>ew who converts to another religion</w:t>
      </w:r>
      <w:r w:rsidR="00E15DCA">
        <w:rPr>
          <w:rFonts w:asciiTheme="minorBidi" w:hAnsiTheme="minorBidi"/>
          <w:sz w:val="24"/>
          <w:szCs w:val="24"/>
        </w:rPr>
        <w:t>.</w:t>
      </w:r>
    </w:p>
    <w:p w14:paraId="7007B5E3" w14:textId="77777777" w:rsidR="00A0392F" w:rsidRPr="0014499C" w:rsidRDefault="00A0392F" w:rsidP="00267EED">
      <w:pPr>
        <w:spacing w:after="0" w:line="240" w:lineRule="auto"/>
        <w:jc w:val="both"/>
        <w:rPr>
          <w:rFonts w:asciiTheme="minorBidi" w:hAnsiTheme="minorBidi"/>
          <w:sz w:val="24"/>
          <w:szCs w:val="24"/>
        </w:rPr>
      </w:pPr>
    </w:p>
    <w:p w14:paraId="7EE24298" w14:textId="77266215" w:rsidR="00F21EBA" w:rsidRPr="0014499C" w:rsidRDefault="004A1186" w:rsidP="00267EED">
      <w:pPr>
        <w:spacing w:after="0" w:line="240" w:lineRule="auto"/>
        <w:jc w:val="both"/>
        <w:rPr>
          <w:rFonts w:asciiTheme="minorBidi" w:hAnsiTheme="minorBidi"/>
          <w:sz w:val="24"/>
          <w:szCs w:val="24"/>
        </w:rPr>
      </w:pPr>
      <w:r w:rsidRPr="0014499C">
        <w:rPr>
          <w:rFonts w:asciiTheme="minorBidi" w:hAnsiTheme="minorBidi"/>
          <w:sz w:val="24"/>
          <w:szCs w:val="24"/>
        </w:rPr>
        <w:t>The main question is whether or not a Jew who converts loses his</w:t>
      </w:r>
      <w:r w:rsidR="004572E2">
        <w:rPr>
          <w:rFonts w:asciiTheme="minorBidi" w:hAnsiTheme="minorBidi"/>
          <w:sz w:val="24"/>
          <w:szCs w:val="24"/>
        </w:rPr>
        <w:t xml:space="preserve"> or her </w:t>
      </w:r>
      <w:r w:rsidRPr="0014499C">
        <w:rPr>
          <w:rFonts w:asciiTheme="minorBidi" w:hAnsiTheme="minorBidi"/>
          <w:sz w:val="24"/>
          <w:szCs w:val="24"/>
        </w:rPr>
        <w:t>Jewish status.</w:t>
      </w:r>
      <w:r w:rsidR="00F21EBA" w:rsidRPr="0014499C">
        <w:rPr>
          <w:rFonts w:asciiTheme="minorBidi" w:hAnsiTheme="minorBidi"/>
          <w:sz w:val="24"/>
          <w:szCs w:val="24"/>
        </w:rPr>
        <w:t xml:space="preserve"> </w:t>
      </w:r>
      <w:r w:rsidRPr="0014499C">
        <w:rPr>
          <w:rFonts w:asciiTheme="minorBidi" w:hAnsiTheme="minorBidi"/>
          <w:sz w:val="24"/>
          <w:szCs w:val="24"/>
        </w:rPr>
        <w:t xml:space="preserve">The </w:t>
      </w:r>
      <w:r w:rsidR="00F21EBA" w:rsidRPr="0014499C">
        <w:rPr>
          <w:rFonts w:asciiTheme="minorBidi" w:hAnsiTheme="minorBidi"/>
          <w:sz w:val="24"/>
          <w:szCs w:val="24"/>
        </w:rPr>
        <w:t>well-known</w:t>
      </w:r>
      <w:r w:rsidRPr="0014499C">
        <w:rPr>
          <w:rFonts w:asciiTheme="minorBidi" w:hAnsiTheme="minorBidi"/>
          <w:sz w:val="24"/>
          <w:szCs w:val="24"/>
        </w:rPr>
        <w:t xml:space="preserve"> answer is based on </w:t>
      </w:r>
      <w:r w:rsidR="008F3C64" w:rsidRPr="0014499C">
        <w:rPr>
          <w:rFonts w:asciiTheme="minorBidi" w:hAnsiTheme="minorBidi"/>
          <w:sz w:val="24"/>
          <w:szCs w:val="24"/>
        </w:rPr>
        <w:t>a</w:t>
      </w:r>
      <w:r w:rsidRPr="0014499C">
        <w:rPr>
          <w:rFonts w:asciiTheme="minorBidi" w:hAnsiTheme="minorBidi"/>
          <w:sz w:val="24"/>
          <w:szCs w:val="24"/>
        </w:rPr>
        <w:t xml:space="preserve"> phrase mentioned in the Gemara </w:t>
      </w:r>
      <w:r w:rsidR="008F3C64" w:rsidRPr="0014499C">
        <w:rPr>
          <w:rFonts w:asciiTheme="minorBidi" w:hAnsiTheme="minorBidi"/>
          <w:sz w:val="24"/>
          <w:szCs w:val="24"/>
        </w:rPr>
        <w:t xml:space="preserve">regarding the sin of </w:t>
      </w:r>
      <w:r w:rsidR="00342312">
        <w:rPr>
          <w:rFonts w:asciiTheme="minorBidi" w:hAnsiTheme="minorBidi"/>
          <w:sz w:val="24"/>
          <w:szCs w:val="24"/>
        </w:rPr>
        <w:t>Akhan</w:t>
      </w:r>
      <w:r w:rsidR="008F3C64" w:rsidRPr="0014499C">
        <w:rPr>
          <w:rFonts w:asciiTheme="minorBidi" w:hAnsiTheme="minorBidi"/>
          <w:sz w:val="24"/>
          <w:szCs w:val="24"/>
        </w:rPr>
        <w:t>.</w:t>
      </w:r>
      <w:r w:rsidR="00F21EBA" w:rsidRPr="0014499C">
        <w:rPr>
          <w:rFonts w:asciiTheme="minorBidi" w:hAnsiTheme="minorBidi"/>
          <w:sz w:val="24"/>
          <w:szCs w:val="24"/>
        </w:rPr>
        <w:t xml:space="preserve"> </w:t>
      </w:r>
    </w:p>
    <w:p w14:paraId="72D9B69B" w14:textId="77777777" w:rsidR="00A0392F" w:rsidRPr="0014499C" w:rsidRDefault="00A0392F" w:rsidP="00267EED">
      <w:pPr>
        <w:spacing w:after="0" w:line="240" w:lineRule="auto"/>
        <w:jc w:val="both"/>
        <w:rPr>
          <w:rFonts w:asciiTheme="minorBidi" w:hAnsiTheme="minorBidi"/>
          <w:sz w:val="24"/>
          <w:szCs w:val="24"/>
        </w:rPr>
      </w:pPr>
    </w:p>
    <w:p w14:paraId="35ECA827" w14:textId="168DB08C" w:rsidR="008F3C64" w:rsidRPr="0014499C" w:rsidRDefault="008F3C64" w:rsidP="00267EED">
      <w:pPr>
        <w:spacing w:after="0" w:line="240" w:lineRule="auto"/>
        <w:jc w:val="both"/>
        <w:rPr>
          <w:rFonts w:asciiTheme="minorBidi" w:hAnsiTheme="minorBidi"/>
          <w:sz w:val="24"/>
          <w:szCs w:val="24"/>
        </w:rPr>
      </w:pPr>
      <w:r w:rsidRPr="0014499C">
        <w:rPr>
          <w:rFonts w:asciiTheme="minorBidi" w:hAnsiTheme="minorBidi"/>
          <w:sz w:val="24"/>
          <w:szCs w:val="24"/>
        </w:rPr>
        <w:t>At the conquest of the city of Yericho (</w:t>
      </w:r>
      <w:r w:rsidRPr="0014499C">
        <w:rPr>
          <w:rFonts w:asciiTheme="minorBidi" w:hAnsiTheme="minorBidi"/>
          <w:i/>
          <w:iCs/>
          <w:sz w:val="24"/>
          <w:szCs w:val="24"/>
        </w:rPr>
        <w:t>Yehoshua</w:t>
      </w:r>
      <w:r w:rsidRPr="0014499C">
        <w:rPr>
          <w:rFonts w:asciiTheme="minorBidi" w:hAnsiTheme="minorBidi"/>
          <w:sz w:val="24"/>
          <w:szCs w:val="24"/>
        </w:rPr>
        <w:t xml:space="preserve"> 7)</w:t>
      </w:r>
      <w:r w:rsidR="00152827">
        <w:rPr>
          <w:rFonts w:asciiTheme="minorBidi" w:hAnsiTheme="minorBidi"/>
          <w:sz w:val="24"/>
          <w:szCs w:val="24"/>
        </w:rPr>
        <w:t>,</w:t>
      </w:r>
      <w:r w:rsidRPr="0014499C">
        <w:rPr>
          <w:rFonts w:asciiTheme="minorBidi" w:hAnsiTheme="minorBidi"/>
          <w:sz w:val="24"/>
          <w:szCs w:val="24"/>
        </w:rPr>
        <w:t xml:space="preserve"> </w:t>
      </w:r>
      <w:r w:rsidR="00A0392F" w:rsidRPr="0014499C">
        <w:rPr>
          <w:rFonts w:asciiTheme="minorBidi" w:hAnsiTheme="minorBidi"/>
          <w:sz w:val="24"/>
          <w:szCs w:val="24"/>
        </w:rPr>
        <w:t>God</w:t>
      </w:r>
      <w:r w:rsidRPr="0014499C">
        <w:rPr>
          <w:rFonts w:asciiTheme="minorBidi" w:hAnsiTheme="minorBidi"/>
          <w:sz w:val="24"/>
          <w:szCs w:val="24"/>
        </w:rPr>
        <w:t xml:space="preserve"> commands the people to refrain from taking the spoils of the city. </w:t>
      </w:r>
      <w:r w:rsidR="00342312">
        <w:rPr>
          <w:rFonts w:asciiTheme="minorBidi" w:hAnsiTheme="minorBidi"/>
          <w:sz w:val="24"/>
          <w:szCs w:val="24"/>
        </w:rPr>
        <w:t>Akhan</w:t>
      </w:r>
      <w:r w:rsidR="004572E2">
        <w:rPr>
          <w:rFonts w:asciiTheme="minorBidi" w:hAnsiTheme="minorBidi"/>
          <w:sz w:val="24"/>
          <w:szCs w:val="24"/>
        </w:rPr>
        <w:t>,</w:t>
      </w:r>
      <w:r w:rsidRPr="0014499C">
        <w:rPr>
          <w:rFonts w:asciiTheme="minorBidi" w:hAnsiTheme="minorBidi"/>
          <w:sz w:val="24"/>
          <w:szCs w:val="24"/>
        </w:rPr>
        <w:t xml:space="preserve"> disregarding the ruling of </w:t>
      </w:r>
      <w:r w:rsidR="00A0392F" w:rsidRPr="0014499C">
        <w:rPr>
          <w:rFonts w:asciiTheme="minorBidi" w:hAnsiTheme="minorBidi"/>
          <w:sz w:val="24"/>
          <w:szCs w:val="24"/>
        </w:rPr>
        <w:t>God</w:t>
      </w:r>
      <w:r w:rsidR="00F21EBA" w:rsidRPr="0014499C">
        <w:rPr>
          <w:rFonts w:asciiTheme="minorBidi" w:hAnsiTheme="minorBidi"/>
          <w:sz w:val="24"/>
          <w:szCs w:val="24"/>
        </w:rPr>
        <w:t>,</w:t>
      </w:r>
      <w:r w:rsidRPr="0014499C">
        <w:rPr>
          <w:rFonts w:asciiTheme="minorBidi" w:hAnsiTheme="minorBidi"/>
          <w:sz w:val="24"/>
          <w:szCs w:val="24"/>
        </w:rPr>
        <w:t xml:space="preserve"> takes from the spoils. At the city of Ai</w:t>
      </w:r>
      <w:r w:rsidR="004572E2">
        <w:rPr>
          <w:rFonts w:asciiTheme="minorBidi" w:hAnsiTheme="minorBidi"/>
          <w:sz w:val="24"/>
          <w:szCs w:val="24"/>
        </w:rPr>
        <w:t>,</w:t>
      </w:r>
      <w:r w:rsidRPr="0014499C">
        <w:rPr>
          <w:rFonts w:asciiTheme="minorBidi" w:hAnsiTheme="minorBidi"/>
          <w:sz w:val="24"/>
          <w:szCs w:val="24"/>
        </w:rPr>
        <w:t xml:space="preserve"> the Israelites lose the </w:t>
      </w:r>
      <w:r w:rsidR="004572E2">
        <w:rPr>
          <w:rFonts w:asciiTheme="minorBidi" w:hAnsiTheme="minorBidi"/>
          <w:sz w:val="24"/>
          <w:szCs w:val="24"/>
        </w:rPr>
        <w:t xml:space="preserve">next </w:t>
      </w:r>
      <w:r w:rsidRPr="0014499C">
        <w:rPr>
          <w:rFonts w:asciiTheme="minorBidi" w:hAnsiTheme="minorBidi"/>
          <w:sz w:val="24"/>
          <w:szCs w:val="24"/>
        </w:rPr>
        <w:t xml:space="preserve">battle and </w:t>
      </w:r>
      <w:r w:rsidR="00A0392F" w:rsidRPr="0014499C">
        <w:rPr>
          <w:rFonts w:asciiTheme="minorBidi" w:hAnsiTheme="minorBidi"/>
          <w:sz w:val="24"/>
          <w:szCs w:val="24"/>
        </w:rPr>
        <w:t>God</w:t>
      </w:r>
      <w:r w:rsidRPr="0014499C">
        <w:rPr>
          <w:rFonts w:asciiTheme="minorBidi" w:hAnsiTheme="minorBidi"/>
          <w:sz w:val="24"/>
          <w:szCs w:val="24"/>
        </w:rPr>
        <w:t xml:space="preserve"> explains: </w:t>
      </w:r>
      <w:r w:rsidR="004A1186" w:rsidRPr="0014499C">
        <w:rPr>
          <w:rFonts w:asciiTheme="minorBidi" w:hAnsiTheme="minorBidi"/>
          <w:sz w:val="24"/>
          <w:szCs w:val="24"/>
        </w:rPr>
        <w:t>“</w:t>
      </w:r>
      <w:r w:rsidR="004A1186" w:rsidRPr="0014499C">
        <w:rPr>
          <w:rFonts w:asciiTheme="minorBidi" w:hAnsiTheme="minorBidi"/>
          <w:i/>
          <w:iCs/>
          <w:sz w:val="24"/>
          <w:szCs w:val="24"/>
        </w:rPr>
        <w:t>Chata Yisrael,</w:t>
      </w:r>
      <w:r w:rsidR="004A1186" w:rsidRPr="0014499C">
        <w:rPr>
          <w:rFonts w:asciiTheme="minorBidi" w:hAnsiTheme="minorBidi"/>
          <w:sz w:val="24"/>
          <w:szCs w:val="24"/>
        </w:rPr>
        <w:t>” “Israel has sinned”.</w:t>
      </w:r>
    </w:p>
    <w:p w14:paraId="3C4125A7" w14:textId="77777777" w:rsidR="00A0392F" w:rsidRPr="0014499C" w:rsidRDefault="00A0392F" w:rsidP="00267EED">
      <w:pPr>
        <w:spacing w:after="0" w:line="240" w:lineRule="auto"/>
        <w:jc w:val="both"/>
        <w:rPr>
          <w:rFonts w:asciiTheme="minorBidi" w:hAnsiTheme="minorBidi"/>
          <w:sz w:val="24"/>
          <w:szCs w:val="24"/>
        </w:rPr>
      </w:pPr>
    </w:p>
    <w:p w14:paraId="79342F67" w14:textId="250DF772" w:rsidR="00F21EBA" w:rsidRPr="0014499C" w:rsidRDefault="008F3C64"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 Gemara derives from this: </w:t>
      </w:r>
      <w:r w:rsidR="004572E2">
        <w:rPr>
          <w:rFonts w:asciiTheme="minorBidi" w:hAnsiTheme="minorBidi"/>
          <w:sz w:val="24"/>
          <w:szCs w:val="24"/>
        </w:rPr>
        <w:t>“</w:t>
      </w:r>
      <w:r w:rsidRPr="0014499C">
        <w:rPr>
          <w:rFonts w:asciiTheme="minorBidi" w:hAnsiTheme="minorBidi"/>
          <w:i/>
          <w:iCs/>
          <w:sz w:val="24"/>
          <w:szCs w:val="24"/>
        </w:rPr>
        <w:t xml:space="preserve">Yisrael, </w:t>
      </w:r>
      <w:r w:rsidR="006E2ECC" w:rsidRPr="0014499C">
        <w:rPr>
          <w:rFonts w:asciiTheme="minorBidi" w:hAnsiTheme="minorBidi"/>
          <w:i/>
          <w:iCs/>
          <w:sz w:val="24"/>
          <w:szCs w:val="24"/>
        </w:rPr>
        <w:t>a</w:t>
      </w:r>
      <w:r w:rsidRPr="0014499C">
        <w:rPr>
          <w:rFonts w:asciiTheme="minorBidi" w:hAnsiTheme="minorBidi"/>
          <w:i/>
          <w:iCs/>
          <w:sz w:val="24"/>
          <w:szCs w:val="24"/>
        </w:rPr>
        <w:t>f al pi she-chata, Yisrael hu</w:t>
      </w:r>
      <w:r w:rsidR="00565554" w:rsidRPr="0014499C">
        <w:rPr>
          <w:rFonts w:asciiTheme="minorBidi" w:hAnsiTheme="minorBidi"/>
          <w:i/>
          <w:iCs/>
          <w:sz w:val="24"/>
          <w:szCs w:val="24"/>
        </w:rPr>
        <w:t>,</w:t>
      </w:r>
      <w:r w:rsidR="004572E2">
        <w:rPr>
          <w:rFonts w:asciiTheme="minorBidi" w:hAnsiTheme="minorBidi"/>
          <w:i/>
          <w:iCs/>
          <w:sz w:val="24"/>
          <w:szCs w:val="24"/>
        </w:rPr>
        <w:t>”</w:t>
      </w:r>
      <w:r w:rsidR="00565554" w:rsidRPr="0014499C">
        <w:rPr>
          <w:rFonts w:asciiTheme="minorBidi" w:hAnsiTheme="minorBidi"/>
          <w:i/>
          <w:iCs/>
          <w:sz w:val="24"/>
          <w:szCs w:val="24"/>
        </w:rPr>
        <w:t xml:space="preserve"> </w:t>
      </w:r>
      <w:r w:rsidR="004572E2">
        <w:rPr>
          <w:rFonts w:asciiTheme="minorBidi" w:hAnsiTheme="minorBidi"/>
          <w:sz w:val="24"/>
          <w:szCs w:val="24"/>
        </w:rPr>
        <w:t>“A</w:t>
      </w:r>
      <w:r w:rsidR="00825F21" w:rsidRPr="0014499C">
        <w:rPr>
          <w:rFonts w:asciiTheme="minorBidi" w:hAnsiTheme="minorBidi"/>
          <w:sz w:val="24"/>
          <w:szCs w:val="24"/>
        </w:rPr>
        <w:t xml:space="preserve"> Jew who has sinned is still a Jew</w:t>
      </w:r>
      <w:r w:rsidR="004572E2">
        <w:rPr>
          <w:rFonts w:asciiTheme="minorBidi" w:hAnsiTheme="minorBidi"/>
          <w:sz w:val="24"/>
          <w:szCs w:val="24"/>
        </w:rPr>
        <w:t xml:space="preserve">” — </w:t>
      </w:r>
      <w:r w:rsidR="00825F21" w:rsidRPr="0014499C">
        <w:rPr>
          <w:rFonts w:asciiTheme="minorBidi" w:hAnsiTheme="minorBidi"/>
          <w:sz w:val="24"/>
          <w:szCs w:val="24"/>
        </w:rPr>
        <w:t>or</w:t>
      </w:r>
      <w:r w:rsidR="004572E2">
        <w:rPr>
          <w:rFonts w:asciiTheme="minorBidi" w:hAnsiTheme="minorBidi"/>
          <w:sz w:val="24"/>
          <w:szCs w:val="24"/>
        </w:rPr>
        <w:t>,</w:t>
      </w:r>
      <w:r w:rsidR="00825F21" w:rsidRPr="0014499C">
        <w:rPr>
          <w:rFonts w:asciiTheme="minorBidi" w:hAnsiTheme="minorBidi"/>
          <w:sz w:val="24"/>
          <w:szCs w:val="24"/>
        </w:rPr>
        <w:t xml:space="preserve"> </w:t>
      </w:r>
      <w:r w:rsidR="00F21EBA" w:rsidRPr="0014499C">
        <w:rPr>
          <w:rFonts w:asciiTheme="minorBidi" w:hAnsiTheme="minorBidi"/>
          <w:sz w:val="24"/>
          <w:szCs w:val="24"/>
        </w:rPr>
        <w:t>in other</w:t>
      </w:r>
      <w:r w:rsidR="00825F21" w:rsidRPr="0014499C">
        <w:rPr>
          <w:rFonts w:asciiTheme="minorBidi" w:hAnsiTheme="minorBidi"/>
          <w:sz w:val="24"/>
          <w:szCs w:val="24"/>
        </w:rPr>
        <w:t xml:space="preserve"> words: </w:t>
      </w:r>
      <w:r w:rsidR="00565554" w:rsidRPr="0014499C">
        <w:rPr>
          <w:rFonts w:asciiTheme="minorBidi" w:hAnsiTheme="minorBidi"/>
          <w:sz w:val="24"/>
          <w:szCs w:val="24"/>
        </w:rPr>
        <w:t>once a Jew, always a Jew.</w:t>
      </w:r>
      <w:r w:rsidR="00F21EBA" w:rsidRPr="0014499C">
        <w:rPr>
          <w:rFonts w:asciiTheme="minorBidi" w:hAnsiTheme="minorBidi"/>
          <w:sz w:val="24"/>
          <w:szCs w:val="24"/>
          <w:vertAlign w:val="superscript"/>
        </w:rPr>
        <w:footnoteReference w:id="7"/>
      </w:r>
    </w:p>
    <w:p w14:paraId="253F3CF0" w14:textId="77777777" w:rsidR="00A0392F" w:rsidRPr="0014499C" w:rsidRDefault="00A0392F" w:rsidP="00267EED">
      <w:pPr>
        <w:spacing w:after="0" w:line="240" w:lineRule="auto"/>
        <w:jc w:val="both"/>
        <w:rPr>
          <w:rFonts w:asciiTheme="minorBidi" w:hAnsiTheme="minorBidi"/>
          <w:sz w:val="24"/>
          <w:szCs w:val="24"/>
        </w:rPr>
      </w:pPr>
    </w:p>
    <w:p w14:paraId="53A2FE76" w14:textId="51F49891" w:rsidR="004A1186" w:rsidRPr="0014499C" w:rsidRDefault="00565554"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Although this </w:t>
      </w:r>
      <w:r w:rsidR="00F21EBA" w:rsidRPr="0014499C">
        <w:rPr>
          <w:rFonts w:asciiTheme="minorBidi" w:hAnsiTheme="minorBidi"/>
          <w:sz w:val="24"/>
          <w:szCs w:val="24"/>
        </w:rPr>
        <w:t>phrase</w:t>
      </w:r>
      <w:r w:rsidRPr="0014499C">
        <w:rPr>
          <w:rFonts w:asciiTheme="minorBidi" w:hAnsiTheme="minorBidi"/>
          <w:sz w:val="24"/>
          <w:szCs w:val="24"/>
        </w:rPr>
        <w:t xml:space="preserve"> seems to be of</w:t>
      </w:r>
      <w:r w:rsidR="00152827">
        <w:rPr>
          <w:rFonts w:asciiTheme="minorBidi" w:hAnsiTheme="minorBidi"/>
          <w:sz w:val="24"/>
          <w:szCs w:val="24"/>
        </w:rPr>
        <w:t xml:space="preserve"> an</w:t>
      </w:r>
      <w:r w:rsidRPr="0014499C">
        <w:rPr>
          <w:rFonts w:asciiTheme="minorBidi" w:hAnsiTheme="minorBidi"/>
          <w:sz w:val="24"/>
          <w:szCs w:val="24"/>
        </w:rPr>
        <w:t xml:space="preserve"> aggadic nature,</w:t>
      </w:r>
      <w:r w:rsidR="00430957" w:rsidRPr="0014499C">
        <w:rPr>
          <w:rStyle w:val="a7"/>
          <w:rFonts w:asciiTheme="minorBidi" w:hAnsiTheme="minorBidi"/>
          <w:sz w:val="24"/>
          <w:szCs w:val="24"/>
        </w:rPr>
        <w:footnoteReference w:id="8"/>
      </w:r>
      <w:r w:rsidRPr="0014499C">
        <w:rPr>
          <w:rFonts w:asciiTheme="minorBidi" w:hAnsiTheme="minorBidi"/>
          <w:sz w:val="24"/>
          <w:szCs w:val="24"/>
        </w:rPr>
        <w:t xml:space="preserve"> </w:t>
      </w:r>
      <w:r w:rsidR="00342312" w:rsidRPr="00E849A8">
        <w:rPr>
          <w:rFonts w:asciiTheme="minorBidi" w:hAnsiTheme="minorBidi"/>
          <w:sz w:val="24"/>
          <w:szCs w:val="24"/>
        </w:rPr>
        <w:t>Posekim</w:t>
      </w:r>
      <w:r w:rsidRPr="0014499C">
        <w:rPr>
          <w:rFonts w:asciiTheme="minorBidi" w:hAnsiTheme="minorBidi"/>
          <w:sz w:val="24"/>
          <w:szCs w:val="24"/>
        </w:rPr>
        <w:t xml:space="preserve"> use </w:t>
      </w:r>
      <w:r w:rsidR="00152827">
        <w:rPr>
          <w:rFonts w:asciiTheme="minorBidi" w:hAnsiTheme="minorBidi"/>
          <w:sz w:val="24"/>
          <w:szCs w:val="24"/>
        </w:rPr>
        <w:t xml:space="preserve">it </w:t>
      </w:r>
      <w:r w:rsidR="00192527" w:rsidRPr="0014499C">
        <w:rPr>
          <w:rFonts w:asciiTheme="minorBidi" w:hAnsiTheme="minorBidi"/>
          <w:sz w:val="24"/>
          <w:szCs w:val="24"/>
        </w:rPr>
        <w:t>in their</w:t>
      </w:r>
      <w:r w:rsidRPr="0014499C">
        <w:rPr>
          <w:rFonts w:asciiTheme="minorBidi" w:hAnsiTheme="minorBidi"/>
          <w:sz w:val="24"/>
          <w:szCs w:val="24"/>
        </w:rPr>
        <w:t xml:space="preserve"> rul</w:t>
      </w:r>
      <w:r w:rsidR="00192527" w:rsidRPr="0014499C">
        <w:rPr>
          <w:rFonts w:asciiTheme="minorBidi" w:hAnsiTheme="minorBidi"/>
          <w:sz w:val="24"/>
          <w:szCs w:val="24"/>
        </w:rPr>
        <w:t>ing</w:t>
      </w:r>
      <w:r w:rsidR="00F276A4">
        <w:rPr>
          <w:rFonts w:asciiTheme="minorBidi" w:hAnsiTheme="minorBidi"/>
          <w:sz w:val="24"/>
          <w:szCs w:val="24"/>
        </w:rPr>
        <w:t>s</w:t>
      </w:r>
      <w:r w:rsidR="00192527" w:rsidRPr="0014499C">
        <w:rPr>
          <w:rFonts w:asciiTheme="minorBidi" w:hAnsiTheme="minorBidi"/>
          <w:sz w:val="24"/>
          <w:szCs w:val="24"/>
        </w:rPr>
        <w:t xml:space="preserve"> </w:t>
      </w:r>
      <w:r w:rsidRPr="0014499C">
        <w:rPr>
          <w:rFonts w:asciiTheme="minorBidi" w:hAnsiTheme="minorBidi"/>
          <w:sz w:val="24"/>
          <w:szCs w:val="24"/>
        </w:rPr>
        <w:t xml:space="preserve">that </w:t>
      </w:r>
      <w:r w:rsidR="004572E2">
        <w:rPr>
          <w:rFonts w:asciiTheme="minorBidi" w:hAnsiTheme="minorBidi"/>
          <w:sz w:val="24"/>
          <w:szCs w:val="24"/>
        </w:rPr>
        <w:t>whoever</w:t>
      </w:r>
      <w:r w:rsidRPr="0014499C">
        <w:rPr>
          <w:rFonts w:asciiTheme="minorBidi" w:hAnsiTheme="minorBidi"/>
          <w:sz w:val="24"/>
          <w:szCs w:val="24"/>
        </w:rPr>
        <w:t xml:space="preserve"> is born to a Jewish mother can never lose </w:t>
      </w:r>
      <w:r w:rsidR="004572E2">
        <w:rPr>
          <w:rFonts w:asciiTheme="minorBidi" w:hAnsiTheme="minorBidi"/>
          <w:sz w:val="24"/>
          <w:szCs w:val="24"/>
        </w:rPr>
        <w:t>his or her</w:t>
      </w:r>
      <w:r w:rsidRPr="0014499C">
        <w:rPr>
          <w:rFonts w:asciiTheme="minorBidi" w:hAnsiTheme="minorBidi"/>
          <w:sz w:val="24"/>
          <w:szCs w:val="24"/>
        </w:rPr>
        <w:t xml:space="preserve"> Jewish status.</w:t>
      </w:r>
      <w:r w:rsidRPr="0014499C">
        <w:rPr>
          <w:rStyle w:val="a7"/>
          <w:rFonts w:asciiTheme="minorBidi" w:hAnsiTheme="minorBidi"/>
          <w:sz w:val="24"/>
          <w:szCs w:val="24"/>
        </w:rPr>
        <w:footnoteReference w:id="9"/>
      </w:r>
    </w:p>
    <w:p w14:paraId="06119AEF" w14:textId="77777777" w:rsidR="00A0392F" w:rsidRPr="0014499C" w:rsidRDefault="00A0392F" w:rsidP="00267EED">
      <w:pPr>
        <w:spacing w:after="0" w:line="240" w:lineRule="auto"/>
        <w:jc w:val="both"/>
        <w:rPr>
          <w:rFonts w:asciiTheme="minorBidi" w:hAnsiTheme="minorBidi"/>
          <w:sz w:val="24"/>
          <w:szCs w:val="24"/>
        </w:rPr>
      </w:pPr>
    </w:p>
    <w:p w14:paraId="4742B948" w14:textId="71DCA83B" w:rsidR="00A7796E" w:rsidRPr="0014499C" w:rsidRDefault="00A7796E"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 </w:t>
      </w:r>
      <w:r w:rsidR="00342312" w:rsidRPr="0014499C">
        <w:rPr>
          <w:rFonts w:asciiTheme="minorBidi" w:hAnsiTheme="minorBidi"/>
          <w:sz w:val="24"/>
          <w:szCs w:val="24"/>
        </w:rPr>
        <w:t>Posekim</w:t>
      </w:r>
      <w:r w:rsidRPr="0014499C">
        <w:rPr>
          <w:rFonts w:asciiTheme="minorBidi" w:hAnsiTheme="minorBidi"/>
          <w:sz w:val="24"/>
          <w:szCs w:val="24"/>
        </w:rPr>
        <w:t xml:space="preserve"> understood that th</w:t>
      </w:r>
      <w:r w:rsidR="004572E2">
        <w:rPr>
          <w:rFonts w:asciiTheme="minorBidi" w:hAnsiTheme="minorBidi"/>
          <w:sz w:val="24"/>
          <w:szCs w:val="24"/>
        </w:rPr>
        <w:t xml:space="preserve">is principle has two </w:t>
      </w:r>
      <w:r w:rsidR="00687978">
        <w:rPr>
          <w:rFonts w:asciiTheme="minorBidi" w:hAnsiTheme="minorBidi"/>
          <w:sz w:val="24"/>
          <w:szCs w:val="24"/>
        </w:rPr>
        <w:t>ramifications</w:t>
      </w:r>
      <w:r w:rsidR="004572E2">
        <w:rPr>
          <w:rFonts w:asciiTheme="minorBidi" w:hAnsiTheme="minorBidi"/>
          <w:sz w:val="24"/>
          <w:szCs w:val="24"/>
        </w:rPr>
        <w:t>:</w:t>
      </w:r>
    </w:p>
    <w:p w14:paraId="6C716AD5" w14:textId="77777777" w:rsidR="00A0392F" w:rsidRPr="0014499C" w:rsidRDefault="00A0392F" w:rsidP="00267EED">
      <w:pPr>
        <w:spacing w:after="0" w:line="240" w:lineRule="auto"/>
        <w:jc w:val="both"/>
        <w:rPr>
          <w:rFonts w:asciiTheme="minorBidi" w:hAnsiTheme="minorBidi"/>
          <w:sz w:val="24"/>
          <w:szCs w:val="24"/>
        </w:rPr>
      </w:pPr>
    </w:p>
    <w:p w14:paraId="70B60713" w14:textId="392EC423" w:rsidR="00A7796E" w:rsidRPr="0014499C" w:rsidRDefault="004572E2" w:rsidP="00267EED">
      <w:pPr>
        <w:pStyle w:val="a8"/>
        <w:numPr>
          <w:ilvl w:val="0"/>
          <w:numId w:val="1"/>
        </w:numPr>
        <w:spacing w:after="0" w:line="240" w:lineRule="auto"/>
        <w:jc w:val="both"/>
        <w:rPr>
          <w:rFonts w:asciiTheme="minorBidi" w:hAnsiTheme="minorBidi"/>
          <w:sz w:val="24"/>
          <w:szCs w:val="24"/>
        </w:rPr>
      </w:pPr>
      <w:r>
        <w:rPr>
          <w:rFonts w:asciiTheme="minorBidi" w:hAnsiTheme="minorBidi"/>
          <w:sz w:val="24"/>
          <w:szCs w:val="24"/>
        </w:rPr>
        <w:t xml:space="preserve">A </w:t>
      </w:r>
      <w:r w:rsidR="00A7796E" w:rsidRPr="0014499C">
        <w:rPr>
          <w:rFonts w:asciiTheme="minorBidi" w:hAnsiTheme="minorBidi"/>
          <w:sz w:val="24"/>
          <w:szCs w:val="24"/>
        </w:rPr>
        <w:t xml:space="preserve">Jewish sinner, even </w:t>
      </w:r>
      <w:r w:rsidR="00B625FD" w:rsidRPr="0014499C">
        <w:rPr>
          <w:rFonts w:asciiTheme="minorBidi" w:hAnsiTheme="minorBidi"/>
          <w:sz w:val="24"/>
          <w:szCs w:val="24"/>
        </w:rPr>
        <w:t xml:space="preserve">a </w:t>
      </w:r>
      <w:r w:rsidR="00B625FD" w:rsidRPr="0014499C">
        <w:rPr>
          <w:rFonts w:asciiTheme="minorBidi" w:hAnsiTheme="minorBidi"/>
          <w:i/>
          <w:iCs/>
          <w:sz w:val="24"/>
          <w:szCs w:val="24"/>
        </w:rPr>
        <w:t>meshumad</w:t>
      </w:r>
      <w:r>
        <w:rPr>
          <w:rFonts w:asciiTheme="minorBidi" w:hAnsiTheme="minorBidi"/>
          <w:i/>
          <w:iCs/>
          <w:sz w:val="24"/>
          <w:szCs w:val="24"/>
        </w:rPr>
        <w:t>,</w:t>
      </w:r>
      <w:r w:rsidR="00B625FD" w:rsidRPr="0014499C">
        <w:rPr>
          <w:rFonts w:asciiTheme="minorBidi" w:hAnsiTheme="minorBidi"/>
          <w:sz w:val="24"/>
          <w:szCs w:val="24"/>
        </w:rPr>
        <w:t xml:space="preserve"> is</w:t>
      </w:r>
      <w:r w:rsidR="00A7796E" w:rsidRPr="0014499C">
        <w:rPr>
          <w:rFonts w:asciiTheme="minorBidi" w:hAnsiTheme="minorBidi"/>
          <w:sz w:val="24"/>
          <w:szCs w:val="24"/>
        </w:rPr>
        <w:t xml:space="preserve"> still obligated to observe </w:t>
      </w:r>
      <w:r w:rsidR="00A7796E" w:rsidRPr="00E849A8">
        <w:rPr>
          <w:rFonts w:asciiTheme="minorBidi" w:hAnsiTheme="minorBidi"/>
          <w:i/>
          <w:iCs/>
          <w:sz w:val="24"/>
          <w:szCs w:val="24"/>
        </w:rPr>
        <w:t>mitzvot</w:t>
      </w:r>
      <w:r w:rsidR="00A7796E" w:rsidRPr="0014499C">
        <w:rPr>
          <w:rFonts w:asciiTheme="minorBidi" w:hAnsiTheme="minorBidi"/>
          <w:sz w:val="24"/>
          <w:szCs w:val="24"/>
        </w:rPr>
        <w:t xml:space="preserve"> a</w:t>
      </w:r>
      <w:r w:rsidR="00B625FD" w:rsidRPr="0014499C">
        <w:rPr>
          <w:rFonts w:asciiTheme="minorBidi" w:hAnsiTheme="minorBidi"/>
          <w:sz w:val="24"/>
          <w:szCs w:val="24"/>
        </w:rPr>
        <w:t>nd</w:t>
      </w:r>
      <w:r w:rsidR="00A7796E" w:rsidRPr="0014499C">
        <w:rPr>
          <w:rFonts w:asciiTheme="minorBidi" w:hAnsiTheme="minorBidi"/>
          <w:sz w:val="24"/>
          <w:szCs w:val="24"/>
        </w:rPr>
        <w:t xml:space="preserve"> </w:t>
      </w:r>
      <w:r w:rsidR="00AC3A9A" w:rsidRPr="0014499C">
        <w:rPr>
          <w:rFonts w:asciiTheme="minorBidi" w:hAnsiTheme="minorBidi"/>
          <w:sz w:val="24"/>
          <w:szCs w:val="24"/>
        </w:rPr>
        <w:t xml:space="preserve">is </w:t>
      </w:r>
      <w:r w:rsidR="00A7796E" w:rsidRPr="0014499C">
        <w:rPr>
          <w:rFonts w:asciiTheme="minorBidi" w:hAnsiTheme="minorBidi"/>
          <w:sz w:val="24"/>
          <w:szCs w:val="24"/>
        </w:rPr>
        <w:t>subject to punishment for all transgressions.</w:t>
      </w:r>
    </w:p>
    <w:p w14:paraId="76DD994E" w14:textId="77777777" w:rsidR="00A7796E" w:rsidRPr="0014499C" w:rsidRDefault="00A7796E" w:rsidP="00267EED">
      <w:pPr>
        <w:pStyle w:val="a8"/>
        <w:spacing w:after="0" w:line="240" w:lineRule="auto"/>
        <w:jc w:val="both"/>
        <w:rPr>
          <w:rFonts w:asciiTheme="minorBidi" w:hAnsiTheme="minorBidi"/>
          <w:sz w:val="24"/>
          <w:szCs w:val="24"/>
        </w:rPr>
      </w:pPr>
    </w:p>
    <w:p w14:paraId="43F7B9ED" w14:textId="38DEB75A" w:rsidR="00A7796E" w:rsidRPr="0014499C" w:rsidRDefault="00A7796E" w:rsidP="00267EED">
      <w:pPr>
        <w:pStyle w:val="a8"/>
        <w:numPr>
          <w:ilvl w:val="0"/>
          <w:numId w:val="1"/>
        </w:numPr>
        <w:spacing w:after="0" w:line="240" w:lineRule="auto"/>
        <w:jc w:val="both"/>
        <w:rPr>
          <w:rFonts w:asciiTheme="minorBidi" w:hAnsiTheme="minorBidi"/>
          <w:sz w:val="24"/>
          <w:szCs w:val="24"/>
        </w:rPr>
      </w:pPr>
      <w:r w:rsidRPr="0014499C">
        <w:rPr>
          <w:rFonts w:asciiTheme="minorBidi" w:hAnsiTheme="minorBidi"/>
          <w:sz w:val="24"/>
          <w:szCs w:val="24"/>
        </w:rPr>
        <w:t>If a Jewish woman converts</w:t>
      </w:r>
      <w:r w:rsidR="008320FD" w:rsidRPr="0014499C">
        <w:rPr>
          <w:rFonts w:asciiTheme="minorBidi" w:hAnsiTheme="minorBidi"/>
          <w:sz w:val="24"/>
          <w:szCs w:val="24"/>
          <w:rtl/>
        </w:rPr>
        <w:t xml:space="preserve"> </w:t>
      </w:r>
      <w:r w:rsidR="008320FD" w:rsidRPr="0014499C">
        <w:rPr>
          <w:rFonts w:asciiTheme="minorBidi" w:hAnsiTheme="minorBidi"/>
          <w:sz w:val="24"/>
          <w:szCs w:val="24"/>
        </w:rPr>
        <w:t>to another religion</w:t>
      </w:r>
      <w:r w:rsidRPr="0014499C">
        <w:rPr>
          <w:rFonts w:asciiTheme="minorBidi" w:hAnsiTheme="minorBidi"/>
          <w:sz w:val="24"/>
          <w:szCs w:val="24"/>
        </w:rPr>
        <w:t xml:space="preserve">, her children are </w:t>
      </w:r>
      <w:r w:rsidR="004572E2">
        <w:rPr>
          <w:rFonts w:asciiTheme="minorBidi" w:hAnsiTheme="minorBidi"/>
          <w:sz w:val="24"/>
          <w:szCs w:val="24"/>
        </w:rPr>
        <w:t xml:space="preserve">considered </w:t>
      </w:r>
      <w:r w:rsidRPr="0014499C">
        <w:rPr>
          <w:rFonts w:asciiTheme="minorBidi" w:hAnsiTheme="minorBidi"/>
          <w:sz w:val="24"/>
          <w:szCs w:val="24"/>
        </w:rPr>
        <w:t>Jewish and do not require conversion</w:t>
      </w:r>
      <w:r w:rsidR="004572E2">
        <w:rPr>
          <w:rFonts w:asciiTheme="minorBidi" w:hAnsiTheme="minorBidi"/>
          <w:sz w:val="24"/>
          <w:szCs w:val="24"/>
        </w:rPr>
        <w:t xml:space="preserve"> to marry</w:t>
      </w:r>
      <w:r w:rsidR="00C0032E" w:rsidRPr="0014499C">
        <w:rPr>
          <w:rStyle w:val="a7"/>
          <w:rFonts w:asciiTheme="minorBidi" w:hAnsiTheme="minorBidi"/>
          <w:sz w:val="24"/>
          <w:szCs w:val="24"/>
        </w:rPr>
        <w:footnoteReference w:id="10"/>
      </w:r>
      <w:r w:rsidR="004572E2">
        <w:rPr>
          <w:rFonts w:asciiTheme="minorBidi" w:hAnsiTheme="minorBidi"/>
          <w:sz w:val="24"/>
          <w:szCs w:val="24"/>
        </w:rPr>
        <w:t xml:space="preserve"> other Jews.</w:t>
      </w:r>
      <w:r w:rsidR="00837C1F" w:rsidRPr="0014499C">
        <w:rPr>
          <w:rStyle w:val="a7"/>
          <w:rFonts w:asciiTheme="minorBidi" w:hAnsiTheme="minorBidi"/>
          <w:sz w:val="24"/>
          <w:szCs w:val="24"/>
        </w:rPr>
        <w:footnoteReference w:id="11"/>
      </w:r>
    </w:p>
    <w:p w14:paraId="6FD490FE" w14:textId="77777777" w:rsidR="00A0392F" w:rsidRPr="0014499C" w:rsidRDefault="00A0392F" w:rsidP="00267EED">
      <w:pPr>
        <w:spacing w:after="0" w:line="240" w:lineRule="auto"/>
        <w:jc w:val="both"/>
        <w:rPr>
          <w:rFonts w:asciiTheme="minorBidi" w:hAnsiTheme="minorBidi"/>
          <w:sz w:val="24"/>
          <w:szCs w:val="24"/>
        </w:rPr>
      </w:pPr>
    </w:p>
    <w:p w14:paraId="42F0C3CE" w14:textId="2DB5BD73" w:rsidR="00C938A8" w:rsidRPr="0014499C" w:rsidRDefault="00687978" w:rsidP="00267EED">
      <w:pPr>
        <w:spacing w:after="0" w:line="240" w:lineRule="auto"/>
        <w:jc w:val="both"/>
        <w:rPr>
          <w:rFonts w:asciiTheme="minorBidi" w:hAnsiTheme="minorBidi"/>
          <w:sz w:val="24"/>
          <w:szCs w:val="24"/>
        </w:rPr>
      </w:pPr>
      <w:r>
        <w:rPr>
          <w:rFonts w:asciiTheme="minorBidi" w:hAnsiTheme="minorBidi"/>
          <w:sz w:val="24"/>
          <w:szCs w:val="24"/>
        </w:rPr>
        <w:t>Concerning</w:t>
      </w:r>
      <w:r w:rsidR="00C0032E" w:rsidRPr="0014499C">
        <w:rPr>
          <w:rFonts w:asciiTheme="minorBidi" w:hAnsiTheme="minorBidi"/>
          <w:sz w:val="24"/>
          <w:szCs w:val="24"/>
        </w:rPr>
        <w:t xml:space="preserve"> other </w:t>
      </w:r>
      <w:r w:rsidR="00B625FD" w:rsidRPr="0014499C">
        <w:rPr>
          <w:rFonts w:asciiTheme="minorBidi" w:hAnsiTheme="minorBidi"/>
          <w:i/>
          <w:iCs/>
          <w:sz w:val="24"/>
          <w:szCs w:val="24"/>
        </w:rPr>
        <w:t>mitzvot</w:t>
      </w:r>
      <w:r w:rsidR="00B625FD" w:rsidRPr="0014499C">
        <w:rPr>
          <w:rFonts w:asciiTheme="minorBidi" w:hAnsiTheme="minorBidi"/>
          <w:sz w:val="24"/>
          <w:szCs w:val="24"/>
        </w:rPr>
        <w:t xml:space="preserve"> and laws</w:t>
      </w:r>
      <w:r w:rsidR="004572E2">
        <w:rPr>
          <w:rFonts w:asciiTheme="minorBidi" w:hAnsiTheme="minorBidi"/>
          <w:sz w:val="24"/>
          <w:szCs w:val="24"/>
        </w:rPr>
        <w:t xml:space="preserve">, the </w:t>
      </w:r>
      <w:r w:rsidR="00342312" w:rsidRPr="00E849A8">
        <w:rPr>
          <w:rFonts w:asciiTheme="minorBidi" w:hAnsiTheme="minorBidi"/>
          <w:sz w:val="24"/>
          <w:szCs w:val="24"/>
        </w:rPr>
        <w:t>Posekim</w:t>
      </w:r>
      <w:r w:rsidR="00C0032E" w:rsidRPr="0014499C">
        <w:rPr>
          <w:rFonts w:asciiTheme="minorBidi" w:hAnsiTheme="minorBidi"/>
          <w:sz w:val="24"/>
          <w:szCs w:val="24"/>
        </w:rPr>
        <w:t xml:space="preserve"> argue </w:t>
      </w:r>
      <w:r w:rsidR="00B625FD" w:rsidRPr="0014499C">
        <w:rPr>
          <w:rFonts w:asciiTheme="minorBidi" w:hAnsiTheme="minorBidi"/>
          <w:sz w:val="24"/>
          <w:szCs w:val="24"/>
        </w:rPr>
        <w:t xml:space="preserve">about whether or </w:t>
      </w:r>
      <w:r w:rsidR="00174EFB" w:rsidRPr="0014499C">
        <w:rPr>
          <w:rFonts w:asciiTheme="minorBidi" w:hAnsiTheme="minorBidi"/>
          <w:sz w:val="24"/>
          <w:szCs w:val="24"/>
        </w:rPr>
        <w:t xml:space="preserve">not </w:t>
      </w:r>
      <w:r w:rsidR="004572E2">
        <w:rPr>
          <w:rFonts w:asciiTheme="minorBidi" w:hAnsiTheme="minorBidi"/>
          <w:sz w:val="24"/>
          <w:szCs w:val="24"/>
        </w:rPr>
        <w:t>th</w:t>
      </w:r>
      <w:r>
        <w:rPr>
          <w:rFonts w:asciiTheme="minorBidi" w:hAnsiTheme="minorBidi"/>
          <w:sz w:val="24"/>
          <w:szCs w:val="24"/>
        </w:rPr>
        <w:t>e</w:t>
      </w:r>
      <w:r w:rsidR="00F7290B">
        <w:rPr>
          <w:rFonts w:asciiTheme="minorBidi" w:hAnsiTheme="minorBidi"/>
          <w:sz w:val="24"/>
          <w:szCs w:val="24"/>
        </w:rPr>
        <w:t>y</w:t>
      </w:r>
      <w:r w:rsidR="004572E2">
        <w:rPr>
          <w:rFonts w:asciiTheme="minorBidi" w:hAnsiTheme="minorBidi"/>
          <w:sz w:val="24"/>
          <w:szCs w:val="24"/>
        </w:rPr>
        <w:t xml:space="preserve"> </w:t>
      </w:r>
      <w:r w:rsidR="00174EFB" w:rsidRPr="0014499C">
        <w:rPr>
          <w:rFonts w:asciiTheme="minorBidi" w:hAnsiTheme="minorBidi"/>
          <w:sz w:val="24"/>
          <w:szCs w:val="24"/>
        </w:rPr>
        <w:t>apply</w:t>
      </w:r>
      <w:r w:rsidR="00B625FD" w:rsidRPr="0014499C">
        <w:rPr>
          <w:rFonts w:asciiTheme="minorBidi" w:hAnsiTheme="minorBidi"/>
          <w:sz w:val="24"/>
          <w:szCs w:val="24"/>
        </w:rPr>
        <w:t xml:space="preserve"> to a </w:t>
      </w:r>
      <w:r w:rsidR="00B625FD" w:rsidRPr="0014499C">
        <w:rPr>
          <w:rFonts w:asciiTheme="minorBidi" w:hAnsiTheme="minorBidi"/>
          <w:i/>
          <w:iCs/>
          <w:sz w:val="24"/>
          <w:szCs w:val="24"/>
        </w:rPr>
        <w:t>meshumad</w:t>
      </w:r>
      <w:r w:rsidR="00B625FD" w:rsidRPr="0014499C">
        <w:rPr>
          <w:rFonts w:asciiTheme="minorBidi" w:hAnsiTheme="minorBidi"/>
          <w:sz w:val="24"/>
          <w:szCs w:val="24"/>
        </w:rPr>
        <w:t xml:space="preserve">. For </w:t>
      </w:r>
      <w:r w:rsidR="00174EFB" w:rsidRPr="0014499C">
        <w:rPr>
          <w:rFonts w:asciiTheme="minorBidi" w:hAnsiTheme="minorBidi"/>
          <w:sz w:val="24"/>
          <w:szCs w:val="24"/>
        </w:rPr>
        <w:t>example,</w:t>
      </w:r>
      <w:r w:rsidR="00B625FD" w:rsidRPr="0014499C">
        <w:rPr>
          <w:rFonts w:asciiTheme="minorBidi" w:hAnsiTheme="minorBidi"/>
          <w:sz w:val="24"/>
          <w:szCs w:val="24"/>
        </w:rPr>
        <w:t xml:space="preserve"> some argue that</w:t>
      </w:r>
      <w:r w:rsidR="00174EFB" w:rsidRPr="0014499C">
        <w:rPr>
          <w:rFonts w:asciiTheme="minorBidi" w:hAnsiTheme="minorBidi"/>
          <w:sz w:val="24"/>
          <w:szCs w:val="24"/>
        </w:rPr>
        <w:t xml:space="preserve"> it is permitted to </w:t>
      </w:r>
      <w:r w:rsidR="00F276A4">
        <w:rPr>
          <w:rFonts w:asciiTheme="minorBidi" w:hAnsiTheme="minorBidi"/>
          <w:sz w:val="24"/>
          <w:szCs w:val="24"/>
        </w:rPr>
        <w:t xml:space="preserve">charge </w:t>
      </w:r>
      <w:r w:rsidR="00174EFB" w:rsidRPr="0014499C">
        <w:rPr>
          <w:rFonts w:asciiTheme="minorBidi" w:hAnsiTheme="minorBidi"/>
          <w:sz w:val="24"/>
          <w:szCs w:val="24"/>
        </w:rPr>
        <w:t xml:space="preserve">a </w:t>
      </w:r>
      <w:r w:rsidR="00174EFB" w:rsidRPr="0014499C">
        <w:rPr>
          <w:rFonts w:asciiTheme="minorBidi" w:hAnsiTheme="minorBidi"/>
          <w:i/>
          <w:iCs/>
          <w:sz w:val="24"/>
          <w:szCs w:val="24"/>
        </w:rPr>
        <w:t>meshumad</w:t>
      </w:r>
      <w:r w:rsidR="00F276A4">
        <w:rPr>
          <w:rFonts w:asciiTheme="minorBidi" w:hAnsiTheme="minorBidi"/>
          <w:i/>
          <w:iCs/>
          <w:sz w:val="24"/>
          <w:szCs w:val="24"/>
        </w:rPr>
        <w:t xml:space="preserve"> </w:t>
      </w:r>
      <w:r w:rsidR="00F276A4" w:rsidRPr="00E849A8">
        <w:rPr>
          <w:rFonts w:asciiTheme="minorBidi" w:hAnsiTheme="minorBidi"/>
          <w:sz w:val="24"/>
          <w:szCs w:val="24"/>
        </w:rPr>
        <w:t>interest</w:t>
      </w:r>
      <w:r w:rsidR="00174EFB" w:rsidRPr="0014499C">
        <w:rPr>
          <w:rFonts w:asciiTheme="minorBidi" w:hAnsiTheme="minorBidi"/>
          <w:i/>
          <w:iCs/>
          <w:sz w:val="24"/>
          <w:szCs w:val="24"/>
        </w:rPr>
        <w:t>.</w:t>
      </w:r>
      <w:r w:rsidR="00174EFB" w:rsidRPr="0014499C">
        <w:rPr>
          <w:rStyle w:val="a7"/>
          <w:rFonts w:asciiTheme="minorBidi" w:hAnsiTheme="minorBidi"/>
          <w:sz w:val="24"/>
          <w:szCs w:val="24"/>
        </w:rPr>
        <w:footnoteReference w:id="12"/>
      </w:r>
      <w:r w:rsidR="00174EFB" w:rsidRPr="0014499C">
        <w:rPr>
          <w:rFonts w:asciiTheme="minorBidi" w:hAnsiTheme="minorBidi"/>
          <w:sz w:val="24"/>
          <w:szCs w:val="24"/>
        </w:rPr>
        <w:t xml:space="preserve"> </w:t>
      </w:r>
      <w:r w:rsidR="00C938A8" w:rsidRPr="0014499C">
        <w:rPr>
          <w:rFonts w:asciiTheme="minorBidi" w:hAnsiTheme="minorBidi"/>
          <w:sz w:val="24"/>
          <w:szCs w:val="24"/>
        </w:rPr>
        <w:t xml:space="preserve">However, as </w:t>
      </w:r>
      <w:r w:rsidR="004572E2">
        <w:rPr>
          <w:rFonts w:asciiTheme="minorBidi" w:hAnsiTheme="minorBidi"/>
          <w:sz w:val="24"/>
          <w:szCs w:val="24"/>
        </w:rPr>
        <w:t>Ha</w:t>
      </w:r>
      <w:r w:rsidR="00C938A8" w:rsidRPr="0014499C">
        <w:rPr>
          <w:rFonts w:asciiTheme="minorBidi" w:hAnsiTheme="minorBidi"/>
          <w:sz w:val="24"/>
          <w:szCs w:val="24"/>
        </w:rPr>
        <w:t>Rav Lichtenstein points out</w:t>
      </w:r>
      <w:r w:rsidR="004572E2">
        <w:rPr>
          <w:rFonts w:asciiTheme="minorBidi" w:hAnsiTheme="minorBidi"/>
          <w:sz w:val="24"/>
          <w:szCs w:val="24"/>
        </w:rPr>
        <w:t>,</w:t>
      </w:r>
      <w:r w:rsidR="00F72A44" w:rsidRPr="0014499C">
        <w:rPr>
          <w:rFonts w:asciiTheme="minorBidi" w:hAnsiTheme="minorBidi"/>
          <w:sz w:val="24"/>
          <w:szCs w:val="24"/>
        </w:rPr>
        <w:t xml:space="preserve"> this does not </w:t>
      </w:r>
      <w:r w:rsidR="00430957" w:rsidRPr="0014499C">
        <w:rPr>
          <w:rFonts w:asciiTheme="minorBidi" w:hAnsiTheme="minorBidi"/>
          <w:sz w:val="24"/>
          <w:szCs w:val="24"/>
        </w:rPr>
        <w:t>necessarily</w:t>
      </w:r>
      <w:r w:rsidR="00F72A44" w:rsidRPr="0014499C">
        <w:rPr>
          <w:rFonts w:asciiTheme="minorBidi" w:hAnsiTheme="minorBidi"/>
          <w:sz w:val="24"/>
          <w:szCs w:val="24"/>
        </w:rPr>
        <w:t xml:space="preserve"> mean that the </w:t>
      </w:r>
      <w:r w:rsidR="00F72A44" w:rsidRPr="0014499C">
        <w:rPr>
          <w:rFonts w:asciiTheme="minorBidi" w:hAnsiTheme="minorBidi"/>
          <w:i/>
          <w:iCs/>
          <w:sz w:val="24"/>
          <w:szCs w:val="24"/>
        </w:rPr>
        <w:t>meshumad</w:t>
      </w:r>
      <w:r w:rsidR="00F72A44" w:rsidRPr="0014499C">
        <w:rPr>
          <w:rFonts w:asciiTheme="minorBidi" w:hAnsiTheme="minorBidi"/>
          <w:sz w:val="24"/>
          <w:szCs w:val="24"/>
        </w:rPr>
        <w:t xml:space="preserve">’s Jewish status has </w:t>
      </w:r>
      <w:r w:rsidR="00430957" w:rsidRPr="0014499C">
        <w:rPr>
          <w:rFonts w:asciiTheme="minorBidi" w:hAnsiTheme="minorBidi"/>
          <w:sz w:val="24"/>
          <w:szCs w:val="24"/>
        </w:rPr>
        <w:t>changed</w:t>
      </w:r>
      <w:r w:rsidR="00C938A8" w:rsidRPr="0014499C">
        <w:rPr>
          <w:rFonts w:asciiTheme="minorBidi" w:hAnsiTheme="minorBidi"/>
          <w:sz w:val="24"/>
          <w:szCs w:val="24"/>
        </w:rPr>
        <w:t>:</w:t>
      </w:r>
    </w:p>
    <w:p w14:paraId="48CB59CF" w14:textId="77777777" w:rsidR="00A0392F" w:rsidRPr="0014499C" w:rsidRDefault="00A0392F" w:rsidP="00267EED">
      <w:pPr>
        <w:spacing w:after="0" w:line="240" w:lineRule="auto"/>
        <w:jc w:val="both"/>
        <w:rPr>
          <w:rFonts w:asciiTheme="minorBidi" w:hAnsiTheme="minorBidi"/>
          <w:sz w:val="24"/>
          <w:szCs w:val="24"/>
        </w:rPr>
      </w:pPr>
    </w:p>
    <w:p w14:paraId="613FE57B" w14:textId="6388F5A8" w:rsidR="00C0032E" w:rsidRPr="0014499C" w:rsidRDefault="000F1A72" w:rsidP="00267EED">
      <w:pPr>
        <w:spacing w:after="0" w:line="240" w:lineRule="auto"/>
        <w:ind w:left="720"/>
        <w:jc w:val="both"/>
        <w:rPr>
          <w:rFonts w:asciiTheme="minorBidi" w:hAnsiTheme="minorBidi"/>
          <w:sz w:val="24"/>
          <w:szCs w:val="24"/>
        </w:rPr>
      </w:pPr>
      <w:r w:rsidRPr="0014499C">
        <w:rPr>
          <w:rFonts w:asciiTheme="minorBidi" w:hAnsiTheme="minorBidi"/>
          <w:sz w:val="24"/>
          <w:szCs w:val="24"/>
        </w:rPr>
        <w:lastRenderedPageBreak/>
        <w:t xml:space="preserve">Wherever the Torah has formulated a halakha with reference to </w:t>
      </w:r>
      <w:r w:rsidRPr="0014499C">
        <w:rPr>
          <w:rFonts w:asciiTheme="minorBidi" w:hAnsiTheme="minorBidi"/>
          <w:i/>
          <w:iCs/>
          <w:sz w:val="24"/>
          <w:szCs w:val="24"/>
        </w:rPr>
        <w:t>ahikha</w:t>
      </w:r>
      <w:r w:rsidRPr="0014499C">
        <w:rPr>
          <w:rFonts w:asciiTheme="minorBidi" w:hAnsiTheme="minorBidi"/>
          <w:sz w:val="24"/>
          <w:szCs w:val="24"/>
        </w:rPr>
        <w:t>, “thy brother</w:t>
      </w:r>
      <w:r w:rsidR="001335B4">
        <w:rPr>
          <w:rFonts w:asciiTheme="minorBidi" w:hAnsiTheme="minorBidi"/>
          <w:sz w:val="24"/>
          <w:szCs w:val="24"/>
        </w:rPr>
        <w:t>,</w:t>
      </w:r>
      <w:r w:rsidRPr="0014499C">
        <w:rPr>
          <w:rFonts w:asciiTheme="minorBidi" w:hAnsiTheme="minorBidi"/>
          <w:sz w:val="24"/>
          <w:szCs w:val="24"/>
        </w:rPr>
        <w:t>” the apostate</w:t>
      </w:r>
      <w:r w:rsidR="00837C1F" w:rsidRPr="0014499C">
        <w:rPr>
          <w:rFonts w:asciiTheme="minorBidi" w:hAnsiTheme="minorBidi"/>
          <w:sz w:val="24"/>
          <w:szCs w:val="24"/>
        </w:rPr>
        <w:t xml:space="preserve"> </w:t>
      </w:r>
      <w:r w:rsidRPr="0014499C">
        <w:rPr>
          <w:rFonts w:asciiTheme="minorBidi" w:hAnsiTheme="minorBidi"/>
          <w:sz w:val="24"/>
          <w:szCs w:val="24"/>
        </w:rPr>
        <w:t>is excluded…</w:t>
      </w:r>
      <w:r w:rsidR="00837C1F" w:rsidRPr="0014499C">
        <w:rPr>
          <w:rFonts w:asciiTheme="minorBidi" w:hAnsiTheme="minorBidi"/>
          <w:sz w:val="24"/>
          <w:szCs w:val="24"/>
        </w:rPr>
        <w:t xml:space="preserve"> </w:t>
      </w:r>
      <w:r w:rsidR="00F276A4">
        <w:rPr>
          <w:rFonts w:asciiTheme="minorBidi" w:hAnsiTheme="minorBidi"/>
          <w:sz w:val="24"/>
          <w:szCs w:val="24"/>
        </w:rPr>
        <w:t>[</w:t>
      </w:r>
      <w:r w:rsidRPr="0014499C">
        <w:rPr>
          <w:rFonts w:asciiTheme="minorBidi" w:hAnsiTheme="minorBidi"/>
          <w:sz w:val="24"/>
          <w:szCs w:val="24"/>
        </w:rPr>
        <w:t xml:space="preserve">in the case of receiving </w:t>
      </w:r>
      <w:r w:rsidR="00430957" w:rsidRPr="0014499C">
        <w:rPr>
          <w:rFonts w:asciiTheme="minorBidi" w:hAnsiTheme="minorBidi"/>
          <w:sz w:val="24"/>
          <w:szCs w:val="24"/>
        </w:rPr>
        <w:t>interest</w:t>
      </w:r>
      <w:r w:rsidR="00F276A4">
        <w:rPr>
          <w:rFonts w:asciiTheme="minorBidi" w:hAnsiTheme="minorBidi"/>
          <w:sz w:val="24"/>
          <w:szCs w:val="24"/>
        </w:rPr>
        <w:t>]</w:t>
      </w:r>
      <w:r w:rsidRPr="0014499C">
        <w:rPr>
          <w:rFonts w:asciiTheme="minorBidi" w:hAnsiTheme="minorBidi"/>
          <w:sz w:val="24"/>
          <w:szCs w:val="24"/>
        </w:rPr>
        <w:t xml:space="preserve"> the exclusion of the </w:t>
      </w:r>
      <w:r w:rsidRPr="0014499C">
        <w:rPr>
          <w:rFonts w:asciiTheme="minorBidi" w:hAnsiTheme="minorBidi"/>
          <w:i/>
          <w:iCs/>
          <w:sz w:val="24"/>
          <w:szCs w:val="24"/>
        </w:rPr>
        <w:t>meshumad</w:t>
      </w:r>
      <w:r w:rsidRPr="0014499C">
        <w:rPr>
          <w:rFonts w:asciiTheme="minorBidi" w:hAnsiTheme="minorBidi"/>
          <w:sz w:val="24"/>
          <w:szCs w:val="24"/>
        </w:rPr>
        <w:t xml:space="preserve"> does not derive from his being outside the pale of Jewry generally. Rather he is only excluded from the more limited community of </w:t>
      </w:r>
      <w:r w:rsidRPr="0014499C">
        <w:rPr>
          <w:rFonts w:asciiTheme="minorBidi" w:hAnsiTheme="minorBidi"/>
          <w:i/>
          <w:iCs/>
          <w:sz w:val="24"/>
          <w:szCs w:val="24"/>
        </w:rPr>
        <w:t>ahim be-mitzvot,</w:t>
      </w:r>
      <w:r w:rsidRPr="0014499C">
        <w:rPr>
          <w:rFonts w:asciiTheme="minorBidi" w:hAnsiTheme="minorBidi"/>
          <w:sz w:val="24"/>
          <w:szCs w:val="24"/>
        </w:rPr>
        <w:t xml:space="preserve"> those who share a spiritual commitment</w:t>
      </w:r>
      <w:r w:rsidR="00F72A44" w:rsidRPr="0014499C">
        <w:rPr>
          <w:rFonts w:asciiTheme="minorBidi" w:hAnsiTheme="minorBidi"/>
          <w:sz w:val="24"/>
          <w:szCs w:val="24"/>
        </w:rPr>
        <w:t xml:space="preserve"> </w:t>
      </w:r>
      <w:r w:rsidRPr="0014499C">
        <w:rPr>
          <w:rFonts w:asciiTheme="minorBidi" w:hAnsiTheme="minorBidi"/>
          <w:sz w:val="24"/>
          <w:szCs w:val="24"/>
        </w:rPr>
        <w:t>that he has renounced.</w:t>
      </w:r>
      <w:r w:rsidR="00C938A8" w:rsidRPr="0014499C">
        <w:rPr>
          <w:rStyle w:val="a7"/>
          <w:rFonts w:asciiTheme="minorBidi" w:hAnsiTheme="minorBidi"/>
          <w:sz w:val="24"/>
          <w:szCs w:val="24"/>
        </w:rPr>
        <w:footnoteReference w:id="13"/>
      </w:r>
      <w:r w:rsidR="00C938A8" w:rsidRPr="0014499C">
        <w:rPr>
          <w:rFonts w:asciiTheme="minorBidi" w:hAnsiTheme="minorBidi"/>
          <w:sz w:val="24"/>
          <w:szCs w:val="24"/>
        </w:rPr>
        <w:t xml:space="preserve"> </w:t>
      </w:r>
    </w:p>
    <w:p w14:paraId="240A4C3A" w14:textId="77777777" w:rsidR="00A0392F" w:rsidRPr="0014499C" w:rsidRDefault="00A0392F" w:rsidP="00267EED">
      <w:pPr>
        <w:spacing w:after="0" w:line="240" w:lineRule="auto"/>
        <w:ind w:left="720"/>
        <w:jc w:val="both"/>
        <w:rPr>
          <w:rFonts w:asciiTheme="minorBidi" w:hAnsiTheme="minorBidi"/>
          <w:sz w:val="24"/>
          <w:szCs w:val="24"/>
        </w:rPr>
      </w:pPr>
    </w:p>
    <w:p w14:paraId="7B441C80" w14:textId="3EC6EECD" w:rsidR="000B08A1" w:rsidRPr="0014499C" w:rsidRDefault="00AC3A9A" w:rsidP="00267EED">
      <w:pPr>
        <w:spacing w:after="0" w:line="240" w:lineRule="auto"/>
        <w:jc w:val="both"/>
        <w:rPr>
          <w:rFonts w:asciiTheme="minorBidi" w:hAnsiTheme="minorBidi"/>
          <w:sz w:val="24"/>
          <w:szCs w:val="24"/>
        </w:rPr>
      </w:pPr>
      <w:r w:rsidRPr="0014499C">
        <w:rPr>
          <w:rFonts w:asciiTheme="minorBidi" w:hAnsiTheme="minorBidi"/>
          <w:sz w:val="24"/>
          <w:szCs w:val="24"/>
        </w:rPr>
        <w:t>The conclusion</w:t>
      </w:r>
      <w:r w:rsidR="00034EB1" w:rsidRPr="0014499C">
        <w:rPr>
          <w:rFonts w:asciiTheme="minorBidi" w:hAnsiTheme="minorBidi"/>
          <w:sz w:val="24"/>
          <w:szCs w:val="24"/>
        </w:rPr>
        <w:t xml:space="preserve"> from all the above is</w:t>
      </w:r>
      <w:r w:rsidRPr="0014499C">
        <w:rPr>
          <w:rFonts w:asciiTheme="minorBidi" w:hAnsiTheme="minorBidi"/>
          <w:sz w:val="24"/>
          <w:szCs w:val="24"/>
        </w:rPr>
        <w:t xml:space="preserve"> that a Jew cannot change his </w:t>
      </w:r>
      <w:r w:rsidR="001335B4">
        <w:rPr>
          <w:rFonts w:asciiTheme="minorBidi" w:hAnsiTheme="minorBidi"/>
          <w:sz w:val="24"/>
          <w:szCs w:val="24"/>
        </w:rPr>
        <w:t xml:space="preserve">or her </w:t>
      </w:r>
      <w:r w:rsidRPr="0014499C">
        <w:rPr>
          <w:rFonts w:asciiTheme="minorBidi" w:hAnsiTheme="minorBidi"/>
          <w:sz w:val="24"/>
          <w:szCs w:val="24"/>
        </w:rPr>
        <w:t>status</w:t>
      </w:r>
      <w:r w:rsidR="00034EB1" w:rsidRPr="0014499C">
        <w:rPr>
          <w:rFonts w:asciiTheme="minorBidi" w:hAnsiTheme="minorBidi"/>
          <w:sz w:val="24"/>
          <w:szCs w:val="24"/>
        </w:rPr>
        <w:t xml:space="preserve">. This rule </w:t>
      </w:r>
      <w:r w:rsidR="000B08A1" w:rsidRPr="0014499C">
        <w:rPr>
          <w:rFonts w:asciiTheme="minorBidi" w:hAnsiTheme="minorBidi"/>
          <w:sz w:val="24"/>
          <w:szCs w:val="24"/>
        </w:rPr>
        <w:t>obviously applies</w:t>
      </w:r>
      <w:r w:rsidRPr="0014499C">
        <w:rPr>
          <w:rFonts w:asciiTheme="minorBidi" w:hAnsiTheme="minorBidi"/>
          <w:sz w:val="24"/>
          <w:szCs w:val="24"/>
        </w:rPr>
        <w:t xml:space="preserve"> to the </w:t>
      </w:r>
      <w:r w:rsidRPr="0014499C">
        <w:rPr>
          <w:rFonts w:asciiTheme="minorBidi" w:hAnsiTheme="minorBidi"/>
          <w:i/>
          <w:iCs/>
          <w:sz w:val="24"/>
          <w:szCs w:val="24"/>
        </w:rPr>
        <w:t>anusim</w:t>
      </w:r>
      <w:r w:rsidR="001335B4">
        <w:rPr>
          <w:rFonts w:asciiTheme="minorBidi" w:hAnsiTheme="minorBidi"/>
          <w:i/>
          <w:iCs/>
          <w:sz w:val="24"/>
          <w:szCs w:val="24"/>
        </w:rPr>
        <w:t>,</w:t>
      </w:r>
      <w:r w:rsidRPr="0014499C">
        <w:rPr>
          <w:rFonts w:asciiTheme="minorBidi" w:hAnsiTheme="minorBidi"/>
          <w:sz w:val="24"/>
          <w:szCs w:val="24"/>
        </w:rPr>
        <w:t xml:space="preserve"> and the rabbis rule accordingl</w:t>
      </w:r>
      <w:r w:rsidR="001335B4">
        <w:rPr>
          <w:rFonts w:asciiTheme="minorBidi" w:hAnsiTheme="minorBidi"/>
          <w:sz w:val="24"/>
          <w:szCs w:val="24"/>
        </w:rPr>
        <w:t>y</w:t>
      </w:r>
      <w:r w:rsidRPr="0014499C">
        <w:rPr>
          <w:rFonts w:asciiTheme="minorBidi" w:hAnsiTheme="minorBidi"/>
          <w:sz w:val="24"/>
          <w:szCs w:val="24"/>
        </w:rPr>
        <w:t xml:space="preserve"> that when these Jews return completely to th</w:t>
      </w:r>
      <w:r w:rsidR="00F276A4">
        <w:rPr>
          <w:rFonts w:asciiTheme="minorBidi" w:hAnsiTheme="minorBidi"/>
          <w:sz w:val="24"/>
          <w:szCs w:val="24"/>
        </w:rPr>
        <w:t>e</w:t>
      </w:r>
      <w:r w:rsidRPr="0014499C">
        <w:rPr>
          <w:rFonts w:asciiTheme="minorBidi" w:hAnsiTheme="minorBidi"/>
          <w:sz w:val="24"/>
          <w:szCs w:val="24"/>
        </w:rPr>
        <w:t xml:space="preserve"> faith </w:t>
      </w:r>
      <w:r w:rsidR="00F276A4">
        <w:rPr>
          <w:rFonts w:asciiTheme="minorBidi" w:hAnsiTheme="minorBidi"/>
          <w:sz w:val="24"/>
          <w:szCs w:val="24"/>
        </w:rPr>
        <w:t xml:space="preserve">of Israel, </w:t>
      </w:r>
      <w:r w:rsidRPr="0014499C">
        <w:rPr>
          <w:rFonts w:asciiTheme="minorBidi" w:hAnsiTheme="minorBidi"/>
          <w:sz w:val="24"/>
          <w:szCs w:val="24"/>
        </w:rPr>
        <w:t xml:space="preserve">there is no need </w:t>
      </w:r>
      <w:r w:rsidR="00034EB1" w:rsidRPr="0014499C">
        <w:rPr>
          <w:rFonts w:asciiTheme="minorBidi" w:hAnsiTheme="minorBidi"/>
          <w:sz w:val="24"/>
          <w:szCs w:val="24"/>
        </w:rPr>
        <w:t xml:space="preserve">for them </w:t>
      </w:r>
      <w:r w:rsidRPr="0014499C">
        <w:rPr>
          <w:rFonts w:asciiTheme="minorBidi" w:hAnsiTheme="minorBidi"/>
          <w:sz w:val="24"/>
          <w:szCs w:val="24"/>
        </w:rPr>
        <w:t xml:space="preserve">to immerse </w:t>
      </w:r>
      <w:r w:rsidR="00034EB1" w:rsidRPr="0014499C">
        <w:rPr>
          <w:rFonts w:asciiTheme="minorBidi" w:hAnsiTheme="minorBidi"/>
          <w:sz w:val="24"/>
          <w:szCs w:val="24"/>
        </w:rPr>
        <w:t xml:space="preserve">themselves in a </w:t>
      </w:r>
      <w:r w:rsidR="00342312">
        <w:rPr>
          <w:rFonts w:asciiTheme="minorBidi" w:hAnsiTheme="minorBidi"/>
          <w:i/>
          <w:iCs/>
          <w:sz w:val="24"/>
          <w:szCs w:val="24"/>
        </w:rPr>
        <w:t>mikveh</w:t>
      </w:r>
      <w:r w:rsidR="00034EB1" w:rsidRPr="0014499C">
        <w:rPr>
          <w:rFonts w:asciiTheme="minorBidi" w:hAnsiTheme="minorBidi"/>
          <w:sz w:val="24"/>
          <w:szCs w:val="24"/>
        </w:rPr>
        <w:t>.</w:t>
      </w:r>
      <w:r w:rsidR="000B08A1" w:rsidRPr="0014499C">
        <w:rPr>
          <w:rFonts w:asciiTheme="minorBidi" w:hAnsiTheme="minorBidi"/>
          <w:sz w:val="24"/>
          <w:szCs w:val="24"/>
        </w:rPr>
        <w:t xml:space="preserve"> Rav Sh</w:t>
      </w:r>
      <w:r w:rsidR="001335B4">
        <w:rPr>
          <w:rFonts w:asciiTheme="minorBidi" w:hAnsiTheme="minorBidi"/>
          <w:sz w:val="24"/>
          <w:szCs w:val="24"/>
        </w:rPr>
        <w:t>e</w:t>
      </w:r>
      <w:r w:rsidR="000B08A1" w:rsidRPr="0014499C">
        <w:rPr>
          <w:rFonts w:asciiTheme="minorBidi" w:hAnsiTheme="minorBidi"/>
          <w:sz w:val="24"/>
          <w:szCs w:val="24"/>
        </w:rPr>
        <w:t>lomo ben S</w:t>
      </w:r>
      <w:r w:rsidR="00F276A4">
        <w:rPr>
          <w:rFonts w:asciiTheme="minorBidi" w:hAnsiTheme="minorBidi"/>
          <w:sz w:val="24"/>
          <w:szCs w:val="24"/>
        </w:rPr>
        <w:t>h</w:t>
      </w:r>
      <w:r w:rsidR="000B08A1" w:rsidRPr="0014499C">
        <w:rPr>
          <w:rFonts w:asciiTheme="minorBidi" w:hAnsiTheme="minorBidi"/>
          <w:sz w:val="24"/>
          <w:szCs w:val="24"/>
        </w:rPr>
        <w:t>imon Duran</w:t>
      </w:r>
      <w:r w:rsidR="001335B4">
        <w:rPr>
          <w:rFonts w:asciiTheme="minorBidi" w:hAnsiTheme="minorBidi"/>
          <w:sz w:val="24"/>
          <w:szCs w:val="24"/>
        </w:rPr>
        <w:t xml:space="preserve"> (</w:t>
      </w:r>
      <w:r w:rsidR="000B08A1" w:rsidRPr="0014499C">
        <w:rPr>
          <w:rFonts w:asciiTheme="minorBidi" w:hAnsiTheme="minorBidi"/>
          <w:sz w:val="24"/>
          <w:szCs w:val="24"/>
        </w:rPr>
        <w:t>Rashbash</w:t>
      </w:r>
      <w:r w:rsidR="001335B4">
        <w:rPr>
          <w:rFonts w:asciiTheme="minorBidi" w:hAnsiTheme="minorBidi"/>
          <w:sz w:val="24"/>
          <w:szCs w:val="24"/>
        </w:rPr>
        <w:t xml:space="preserve">, </w:t>
      </w:r>
      <w:r w:rsidR="000B08A1" w:rsidRPr="0014499C">
        <w:rPr>
          <w:rFonts w:asciiTheme="minorBidi" w:hAnsiTheme="minorBidi"/>
          <w:sz w:val="24"/>
          <w:szCs w:val="24"/>
        </w:rPr>
        <w:t xml:space="preserve">Algiers, c. 1400–1467) rules explicitly about the </w:t>
      </w:r>
      <w:r w:rsidR="000B08A1" w:rsidRPr="00E849A8">
        <w:rPr>
          <w:rFonts w:asciiTheme="minorBidi" w:hAnsiTheme="minorBidi"/>
          <w:i/>
          <w:iCs/>
          <w:sz w:val="24"/>
          <w:szCs w:val="24"/>
        </w:rPr>
        <w:t>anusim</w:t>
      </w:r>
      <w:r w:rsidR="000B08A1" w:rsidRPr="0014499C">
        <w:rPr>
          <w:rFonts w:asciiTheme="minorBidi" w:hAnsiTheme="minorBidi"/>
          <w:sz w:val="24"/>
          <w:szCs w:val="24"/>
        </w:rPr>
        <w:t xml:space="preserve"> arriving in Algiers that they are complete Jews and do not require new conversion.</w:t>
      </w:r>
      <w:r w:rsidR="000B08A1" w:rsidRPr="0014499C">
        <w:rPr>
          <w:rStyle w:val="a7"/>
          <w:rFonts w:asciiTheme="minorBidi" w:hAnsiTheme="minorBidi"/>
          <w:sz w:val="24"/>
          <w:szCs w:val="24"/>
        </w:rPr>
        <w:footnoteReference w:id="14"/>
      </w:r>
    </w:p>
    <w:p w14:paraId="1D345FC3" w14:textId="77777777" w:rsidR="00A0392F" w:rsidRPr="0014499C" w:rsidRDefault="00A0392F" w:rsidP="00267EED">
      <w:pPr>
        <w:spacing w:after="0" w:line="240" w:lineRule="auto"/>
        <w:jc w:val="both"/>
        <w:rPr>
          <w:rFonts w:asciiTheme="minorBidi" w:hAnsiTheme="minorBidi"/>
          <w:sz w:val="24"/>
          <w:szCs w:val="24"/>
        </w:rPr>
      </w:pPr>
    </w:p>
    <w:p w14:paraId="6BBD730C" w14:textId="1C3D4688" w:rsidR="00AC3A9A" w:rsidRPr="0014499C" w:rsidRDefault="000B08A1"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However, the main concern </w:t>
      </w:r>
      <w:r w:rsidR="00F7290B">
        <w:rPr>
          <w:rFonts w:asciiTheme="minorBidi" w:hAnsiTheme="minorBidi"/>
          <w:sz w:val="24"/>
          <w:szCs w:val="24"/>
        </w:rPr>
        <w:t>of</w:t>
      </w:r>
      <w:r w:rsidRPr="0014499C">
        <w:rPr>
          <w:rFonts w:asciiTheme="minorBidi" w:hAnsiTheme="minorBidi"/>
          <w:sz w:val="24"/>
          <w:szCs w:val="24"/>
        </w:rPr>
        <w:t xml:space="preserve"> the </w:t>
      </w:r>
      <w:r w:rsidR="001335B4">
        <w:rPr>
          <w:rFonts w:asciiTheme="minorBidi" w:hAnsiTheme="minorBidi"/>
          <w:sz w:val="24"/>
          <w:szCs w:val="24"/>
        </w:rPr>
        <w:t>r</w:t>
      </w:r>
      <w:r w:rsidRPr="0014499C">
        <w:rPr>
          <w:rFonts w:asciiTheme="minorBidi" w:hAnsiTheme="minorBidi"/>
          <w:sz w:val="24"/>
          <w:szCs w:val="24"/>
        </w:rPr>
        <w:t>abbis</w:t>
      </w:r>
      <w:r w:rsidR="001335B4">
        <w:rPr>
          <w:rFonts w:asciiTheme="minorBidi" w:hAnsiTheme="minorBidi"/>
          <w:sz w:val="24"/>
          <w:szCs w:val="24"/>
        </w:rPr>
        <w:t xml:space="preserve"> i</w:t>
      </w:r>
      <w:r w:rsidRPr="0014499C">
        <w:rPr>
          <w:rFonts w:asciiTheme="minorBidi" w:hAnsiTheme="minorBidi"/>
          <w:sz w:val="24"/>
          <w:szCs w:val="24"/>
        </w:rPr>
        <w:t xml:space="preserve">s </w:t>
      </w:r>
      <w:r w:rsidR="00B90935" w:rsidRPr="0014499C">
        <w:rPr>
          <w:rFonts w:asciiTheme="minorBidi" w:hAnsiTheme="minorBidi"/>
          <w:sz w:val="24"/>
          <w:szCs w:val="24"/>
        </w:rPr>
        <w:t>the</w:t>
      </w:r>
      <w:r w:rsidR="00342312">
        <w:rPr>
          <w:rFonts w:asciiTheme="minorBidi" w:hAnsiTheme="minorBidi"/>
          <w:sz w:val="24"/>
          <w:szCs w:val="24"/>
        </w:rPr>
        <w:t xml:space="preserve"> halakhic status of the</w:t>
      </w:r>
      <w:r w:rsidR="00B90935" w:rsidRPr="0014499C">
        <w:rPr>
          <w:rFonts w:asciiTheme="minorBidi" w:hAnsiTheme="minorBidi"/>
          <w:sz w:val="24"/>
          <w:szCs w:val="24"/>
        </w:rPr>
        <w:t xml:space="preserve"> </w:t>
      </w:r>
      <w:r w:rsidR="00B90935" w:rsidRPr="0014499C">
        <w:rPr>
          <w:rFonts w:asciiTheme="minorBidi" w:hAnsiTheme="minorBidi"/>
          <w:i/>
          <w:iCs/>
          <w:sz w:val="24"/>
          <w:szCs w:val="24"/>
        </w:rPr>
        <w:t>anusim</w:t>
      </w:r>
      <w:r w:rsidR="00A1631A" w:rsidRPr="0014499C">
        <w:rPr>
          <w:rFonts w:asciiTheme="minorBidi" w:hAnsiTheme="minorBidi"/>
          <w:sz w:val="24"/>
          <w:szCs w:val="24"/>
        </w:rPr>
        <w:t xml:space="preserve"> </w:t>
      </w:r>
      <w:r w:rsidR="00687978">
        <w:rPr>
          <w:rFonts w:asciiTheme="minorBidi" w:hAnsiTheme="minorBidi"/>
          <w:sz w:val="24"/>
          <w:szCs w:val="24"/>
        </w:rPr>
        <w:t xml:space="preserve">serving as </w:t>
      </w:r>
      <w:r w:rsidR="00687978" w:rsidRPr="00E849A8">
        <w:rPr>
          <w:rFonts w:asciiTheme="minorBidi" w:hAnsiTheme="minorBidi"/>
          <w:i/>
          <w:iCs/>
          <w:sz w:val="24"/>
          <w:szCs w:val="24"/>
        </w:rPr>
        <w:t>eidim</w:t>
      </w:r>
      <w:r w:rsidR="00687978">
        <w:rPr>
          <w:rFonts w:asciiTheme="minorBidi" w:hAnsiTheme="minorBidi"/>
          <w:sz w:val="24"/>
          <w:szCs w:val="24"/>
        </w:rPr>
        <w:t xml:space="preserve">, </w:t>
      </w:r>
      <w:r w:rsidR="00E368EB" w:rsidRPr="0014499C">
        <w:rPr>
          <w:rFonts w:asciiTheme="minorBidi" w:hAnsiTheme="minorBidi"/>
          <w:sz w:val="24"/>
          <w:szCs w:val="24"/>
        </w:rPr>
        <w:t>witnesses</w:t>
      </w:r>
      <w:r w:rsidR="00A1631A" w:rsidRPr="0014499C">
        <w:rPr>
          <w:rFonts w:asciiTheme="minorBidi" w:hAnsiTheme="minorBidi"/>
          <w:sz w:val="24"/>
          <w:szCs w:val="24"/>
        </w:rPr>
        <w:t xml:space="preserve">. </w:t>
      </w:r>
      <w:r w:rsidR="00687978">
        <w:rPr>
          <w:rFonts w:asciiTheme="minorBidi" w:hAnsiTheme="minorBidi"/>
          <w:sz w:val="24"/>
          <w:szCs w:val="24"/>
        </w:rPr>
        <w:t xml:space="preserve">Is their testimony </w:t>
      </w:r>
      <w:r w:rsidR="00E368EB" w:rsidRPr="0014499C">
        <w:rPr>
          <w:rFonts w:asciiTheme="minorBidi" w:hAnsiTheme="minorBidi"/>
          <w:sz w:val="24"/>
          <w:szCs w:val="24"/>
        </w:rPr>
        <w:t>hala</w:t>
      </w:r>
      <w:r w:rsidR="00681213" w:rsidRPr="0014499C">
        <w:rPr>
          <w:rFonts w:asciiTheme="minorBidi" w:hAnsiTheme="minorBidi"/>
          <w:sz w:val="24"/>
          <w:szCs w:val="24"/>
        </w:rPr>
        <w:t>k</w:t>
      </w:r>
      <w:r w:rsidR="00E368EB" w:rsidRPr="0014499C">
        <w:rPr>
          <w:rFonts w:asciiTheme="minorBidi" w:hAnsiTheme="minorBidi"/>
          <w:sz w:val="24"/>
          <w:szCs w:val="24"/>
        </w:rPr>
        <w:t>hically</w:t>
      </w:r>
      <w:r w:rsidR="00A1631A" w:rsidRPr="0014499C">
        <w:rPr>
          <w:rFonts w:asciiTheme="minorBidi" w:hAnsiTheme="minorBidi"/>
          <w:sz w:val="24"/>
          <w:szCs w:val="24"/>
        </w:rPr>
        <w:t xml:space="preserve"> </w:t>
      </w:r>
      <w:r w:rsidR="00687978">
        <w:rPr>
          <w:rFonts w:asciiTheme="minorBidi" w:hAnsiTheme="minorBidi"/>
          <w:sz w:val="24"/>
          <w:szCs w:val="24"/>
        </w:rPr>
        <w:t>admissible</w:t>
      </w:r>
      <w:r w:rsidR="00F276A4">
        <w:rPr>
          <w:rFonts w:asciiTheme="minorBidi" w:hAnsiTheme="minorBidi"/>
          <w:sz w:val="24"/>
          <w:szCs w:val="24"/>
        </w:rPr>
        <w:t xml:space="preserve">? </w:t>
      </w:r>
      <w:r w:rsidR="00236D22" w:rsidRPr="0014499C">
        <w:rPr>
          <w:rFonts w:asciiTheme="minorBidi" w:hAnsiTheme="minorBidi"/>
          <w:sz w:val="24"/>
          <w:szCs w:val="24"/>
        </w:rPr>
        <w:t xml:space="preserve">The answer carries </w:t>
      </w:r>
      <w:r w:rsidR="00E368EB" w:rsidRPr="0014499C">
        <w:rPr>
          <w:rFonts w:asciiTheme="minorBidi" w:hAnsiTheme="minorBidi"/>
          <w:sz w:val="24"/>
          <w:szCs w:val="24"/>
        </w:rPr>
        <w:t>serious</w:t>
      </w:r>
      <w:r w:rsidR="00236D22" w:rsidRPr="0014499C">
        <w:rPr>
          <w:rFonts w:asciiTheme="minorBidi" w:hAnsiTheme="minorBidi"/>
          <w:sz w:val="24"/>
          <w:szCs w:val="24"/>
        </w:rPr>
        <w:t xml:space="preserve"> </w:t>
      </w:r>
      <w:r w:rsidR="00E368EB" w:rsidRPr="0014499C">
        <w:rPr>
          <w:rFonts w:asciiTheme="minorBidi" w:hAnsiTheme="minorBidi"/>
          <w:sz w:val="24"/>
          <w:szCs w:val="24"/>
        </w:rPr>
        <w:t>consequences</w:t>
      </w:r>
      <w:r w:rsidR="00236D22" w:rsidRPr="0014499C">
        <w:rPr>
          <w:rFonts w:asciiTheme="minorBidi" w:hAnsiTheme="minorBidi"/>
          <w:sz w:val="24"/>
          <w:szCs w:val="24"/>
        </w:rPr>
        <w:t xml:space="preserve">. </w:t>
      </w:r>
    </w:p>
    <w:p w14:paraId="7D4A79E1" w14:textId="77777777" w:rsidR="00A0392F" w:rsidRPr="0014499C" w:rsidRDefault="00A0392F" w:rsidP="00267EED">
      <w:pPr>
        <w:spacing w:after="0" w:line="240" w:lineRule="auto"/>
        <w:jc w:val="both"/>
        <w:rPr>
          <w:rFonts w:asciiTheme="minorBidi" w:hAnsiTheme="minorBidi"/>
          <w:sz w:val="24"/>
          <w:szCs w:val="24"/>
        </w:rPr>
      </w:pPr>
    </w:p>
    <w:p w14:paraId="78140A2C" w14:textId="0C288B29" w:rsidR="00A1631A" w:rsidRPr="0014499C" w:rsidRDefault="00236D22" w:rsidP="00267EED">
      <w:pPr>
        <w:spacing w:after="0" w:line="240" w:lineRule="auto"/>
        <w:jc w:val="both"/>
        <w:rPr>
          <w:rFonts w:asciiTheme="minorBidi" w:hAnsiTheme="minorBidi"/>
          <w:sz w:val="24"/>
          <w:szCs w:val="24"/>
        </w:rPr>
      </w:pPr>
      <w:r w:rsidRPr="0014499C">
        <w:rPr>
          <w:rFonts w:asciiTheme="minorBidi" w:hAnsiTheme="minorBidi"/>
          <w:sz w:val="24"/>
          <w:szCs w:val="24"/>
        </w:rPr>
        <w:t>According to Jewish law</w:t>
      </w:r>
      <w:r w:rsidR="00687978">
        <w:rPr>
          <w:rFonts w:asciiTheme="minorBidi" w:hAnsiTheme="minorBidi"/>
          <w:sz w:val="24"/>
          <w:szCs w:val="24"/>
        </w:rPr>
        <w:t>,</w:t>
      </w:r>
      <w:r w:rsidR="00E368EB" w:rsidRPr="0014499C">
        <w:rPr>
          <w:rFonts w:asciiTheme="minorBidi" w:hAnsiTheme="minorBidi"/>
          <w:sz w:val="24"/>
          <w:szCs w:val="24"/>
        </w:rPr>
        <w:t xml:space="preserve"> </w:t>
      </w:r>
      <w:r w:rsidRPr="0014499C">
        <w:rPr>
          <w:rFonts w:asciiTheme="minorBidi" w:hAnsiTheme="minorBidi"/>
          <w:sz w:val="24"/>
          <w:szCs w:val="24"/>
        </w:rPr>
        <w:t xml:space="preserve">witnesses play the most </w:t>
      </w:r>
      <w:r w:rsidR="00E368EB" w:rsidRPr="0014499C">
        <w:rPr>
          <w:rFonts w:asciiTheme="minorBidi" w:hAnsiTheme="minorBidi"/>
          <w:sz w:val="24"/>
          <w:szCs w:val="24"/>
        </w:rPr>
        <w:t>important</w:t>
      </w:r>
      <w:r w:rsidRPr="0014499C">
        <w:rPr>
          <w:rFonts w:asciiTheme="minorBidi" w:hAnsiTheme="minorBidi"/>
          <w:sz w:val="24"/>
          <w:szCs w:val="24"/>
        </w:rPr>
        <w:t xml:space="preserve"> role in marriage </w:t>
      </w:r>
      <w:r w:rsidR="00E368EB" w:rsidRPr="0014499C">
        <w:rPr>
          <w:rFonts w:asciiTheme="minorBidi" w:hAnsiTheme="minorBidi"/>
          <w:sz w:val="24"/>
          <w:szCs w:val="24"/>
        </w:rPr>
        <w:t xml:space="preserve">and divorce </w:t>
      </w:r>
      <w:r w:rsidRPr="0014499C">
        <w:rPr>
          <w:rFonts w:asciiTheme="minorBidi" w:hAnsiTheme="minorBidi"/>
          <w:sz w:val="24"/>
          <w:szCs w:val="24"/>
        </w:rPr>
        <w:t>ceremon</w:t>
      </w:r>
      <w:r w:rsidR="00E368EB" w:rsidRPr="0014499C">
        <w:rPr>
          <w:rFonts w:asciiTheme="minorBidi" w:hAnsiTheme="minorBidi"/>
          <w:sz w:val="24"/>
          <w:szCs w:val="24"/>
        </w:rPr>
        <w:t>ies</w:t>
      </w:r>
      <w:r w:rsidR="00687978">
        <w:rPr>
          <w:rFonts w:asciiTheme="minorBidi" w:hAnsiTheme="minorBidi"/>
          <w:sz w:val="24"/>
          <w:szCs w:val="24"/>
        </w:rPr>
        <w:t>.</w:t>
      </w:r>
      <w:r w:rsidRPr="0014499C">
        <w:rPr>
          <w:rFonts w:asciiTheme="minorBidi" w:hAnsiTheme="minorBidi"/>
          <w:sz w:val="24"/>
          <w:szCs w:val="24"/>
        </w:rPr>
        <w:t xml:space="preserve"> </w:t>
      </w:r>
      <w:r w:rsidR="00687978">
        <w:rPr>
          <w:rFonts w:asciiTheme="minorBidi" w:hAnsiTheme="minorBidi"/>
          <w:sz w:val="24"/>
          <w:szCs w:val="24"/>
        </w:rPr>
        <w:t xml:space="preserve">Every element of the creation or dissolution of a marriage requires two </w:t>
      </w:r>
      <w:r w:rsidR="00A1631A" w:rsidRPr="0014499C">
        <w:rPr>
          <w:rFonts w:asciiTheme="minorBidi" w:hAnsiTheme="minorBidi"/>
          <w:sz w:val="24"/>
          <w:szCs w:val="24"/>
        </w:rPr>
        <w:t xml:space="preserve">witnesses. </w:t>
      </w:r>
      <w:r w:rsidR="00E368EB" w:rsidRPr="0014499C">
        <w:rPr>
          <w:rFonts w:asciiTheme="minorBidi" w:hAnsiTheme="minorBidi"/>
          <w:sz w:val="24"/>
          <w:szCs w:val="24"/>
        </w:rPr>
        <w:t xml:space="preserve">Without them, the </w:t>
      </w:r>
      <w:r w:rsidR="00687978">
        <w:rPr>
          <w:rFonts w:asciiTheme="minorBidi" w:hAnsiTheme="minorBidi"/>
          <w:sz w:val="24"/>
          <w:szCs w:val="24"/>
        </w:rPr>
        <w:t xml:space="preserve">ceremony is </w:t>
      </w:r>
      <w:r w:rsidR="00E368EB" w:rsidRPr="0014499C">
        <w:rPr>
          <w:rFonts w:asciiTheme="minorBidi" w:hAnsiTheme="minorBidi"/>
          <w:sz w:val="24"/>
          <w:szCs w:val="24"/>
        </w:rPr>
        <w:t xml:space="preserve">invalid. If we rule that the </w:t>
      </w:r>
      <w:r w:rsidR="00E368EB" w:rsidRPr="0014499C">
        <w:rPr>
          <w:rFonts w:asciiTheme="minorBidi" w:hAnsiTheme="minorBidi"/>
          <w:i/>
          <w:iCs/>
          <w:sz w:val="24"/>
          <w:szCs w:val="24"/>
        </w:rPr>
        <w:t>anusim</w:t>
      </w:r>
      <w:r w:rsidR="00E368EB" w:rsidRPr="0014499C">
        <w:rPr>
          <w:rFonts w:asciiTheme="minorBidi" w:hAnsiTheme="minorBidi"/>
          <w:sz w:val="24"/>
          <w:szCs w:val="24"/>
        </w:rPr>
        <w:t xml:space="preserve"> cannot serve as </w:t>
      </w:r>
      <w:r w:rsidR="00E368EB" w:rsidRPr="0014499C">
        <w:rPr>
          <w:rFonts w:asciiTheme="minorBidi" w:hAnsiTheme="minorBidi"/>
          <w:i/>
          <w:iCs/>
          <w:sz w:val="24"/>
          <w:szCs w:val="24"/>
        </w:rPr>
        <w:t>e</w:t>
      </w:r>
      <w:r w:rsidR="00342312">
        <w:rPr>
          <w:rFonts w:asciiTheme="minorBidi" w:hAnsiTheme="minorBidi"/>
          <w:i/>
          <w:iCs/>
          <w:sz w:val="24"/>
          <w:szCs w:val="24"/>
        </w:rPr>
        <w:t>i</w:t>
      </w:r>
      <w:r w:rsidR="00E368EB" w:rsidRPr="0014499C">
        <w:rPr>
          <w:rFonts w:asciiTheme="minorBidi" w:hAnsiTheme="minorBidi"/>
          <w:i/>
          <w:iCs/>
          <w:sz w:val="24"/>
          <w:szCs w:val="24"/>
        </w:rPr>
        <w:t>dim</w:t>
      </w:r>
      <w:r w:rsidR="00E368EB" w:rsidRPr="0014499C">
        <w:rPr>
          <w:rFonts w:asciiTheme="minorBidi" w:hAnsiTheme="minorBidi"/>
          <w:sz w:val="24"/>
          <w:szCs w:val="24"/>
        </w:rPr>
        <w:t>, all the ma</w:t>
      </w:r>
      <w:r w:rsidR="00681213" w:rsidRPr="0014499C">
        <w:rPr>
          <w:rFonts w:asciiTheme="minorBidi" w:hAnsiTheme="minorBidi"/>
          <w:sz w:val="24"/>
          <w:szCs w:val="24"/>
        </w:rPr>
        <w:t>r</w:t>
      </w:r>
      <w:r w:rsidR="00E368EB" w:rsidRPr="0014499C">
        <w:rPr>
          <w:rFonts w:asciiTheme="minorBidi" w:hAnsiTheme="minorBidi"/>
          <w:sz w:val="24"/>
          <w:szCs w:val="24"/>
        </w:rPr>
        <w:t>r</w:t>
      </w:r>
      <w:r w:rsidR="00681213" w:rsidRPr="0014499C">
        <w:rPr>
          <w:rFonts w:asciiTheme="minorBidi" w:hAnsiTheme="minorBidi"/>
          <w:sz w:val="24"/>
          <w:szCs w:val="24"/>
        </w:rPr>
        <w:t>i</w:t>
      </w:r>
      <w:r w:rsidR="00E368EB" w:rsidRPr="0014499C">
        <w:rPr>
          <w:rFonts w:asciiTheme="minorBidi" w:hAnsiTheme="minorBidi"/>
          <w:sz w:val="24"/>
          <w:szCs w:val="24"/>
        </w:rPr>
        <w:t xml:space="preserve">ages and divorces </w:t>
      </w:r>
      <w:r w:rsidR="00687978">
        <w:rPr>
          <w:rFonts w:asciiTheme="minorBidi" w:hAnsiTheme="minorBidi"/>
          <w:sz w:val="24"/>
          <w:szCs w:val="24"/>
        </w:rPr>
        <w:t>based on their testimony</w:t>
      </w:r>
      <w:r w:rsidR="00E368EB" w:rsidRPr="0014499C">
        <w:rPr>
          <w:rFonts w:asciiTheme="minorBidi" w:hAnsiTheme="minorBidi"/>
          <w:sz w:val="24"/>
          <w:szCs w:val="24"/>
        </w:rPr>
        <w:t xml:space="preserve"> </w:t>
      </w:r>
      <w:r w:rsidR="00681213" w:rsidRPr="0014499C">
        <w:rPr>
          <w:rFonts w:asciiTheme="minorBidi" w:hAnsiTheme="minorBidi"/>
          <w:sz w:val="24"/>
          <w:szCs w:val="24"/>
        </w:rPr>
        <w:t>are</w:t>
      </w:r>
      <w:r w:rsidR="00E368EB" w:rsidRPr="0014499C">
        <w:rPr>
          <w:rFonts w:asciiTheme="minorBidi" w:hAnsiTheme="minorBidi"/>
          <w:sz w:val="24"/>
          <w:szCs w:val="24"/>
        </w:rPr>
        <w:t xml:space="preserve"> invalid!</w:t>
      </w:r>
    </w:p>
    <w:p w14:paraId="19CEA58B" w14:textId="77777777" w:rsidR="00687978" w:rsidRPr="0014499C" w:rsidRDefault="00687978" w:rsidP="00267EED">
      <w:pPr>
        <w:spacing w:after="0" w:line="240" w:lineRule="auto"/>
        <w:jc w:val="both"/>
        <w:rPr>
          <w:rFonts w:asciiTheme="minorBidi" w:hAnsiTheme="minorBidi"/>
          <w:sz w:val="24"/>
          <w:szCs w:val="24"/>
          <w:rtl/>
        </w:rPr>
      </w:pPr>
    </w:p>
    <w:p w14:paraId="7908BEA8" w14:textId="6657A288" w:rsidR="00173BBC" w:rsidRPr="0014499C" w:rsidRDefault="00687978" w:rsidP="00267EED">
      <w:pPr>
        <w:spacing w:after="0" w:line="240" w:lineRule="auto"/>
        <w:jc w:val="both"/>
        <w:rPr>
          <w:rFonts w:asciiTheme="minorBidi" w:hAnsiTheme="minorBidi"/>
          <w:sz w:val="24"/>
          <w:szCs w:val="24"/>
        </w:rPr>
      </w:pPr>
      <w:r>
        <w:rPr>
          <w:rFonts w:asciiTheme="minorBidi" w:hAnsiTheme="minorBidi"/>
          <w:sz w:val="24"/>
          <w:szCs w:val="24"/>
        </w:rPr>
        <w:t>However</w:t>
      </w:r>
      <w:r w:rsidR="00173BBC" w:rsidRPr="0014499C">
        <w:rPr>
          <w:rFonts w:asciiTheme="minorBidi" w:hAnsiTheme="minorBidi"/>
          <w:sz w:val="24"/>
          <w:szCs w:val="24"/>
        </w:rPr>
        <w:t>, the alternative may be more problematic.</w:t>
      </w:r>
      <w:r>
        <w:rPr>
          <w:rFonts w:asciiTheme="minorBidi" w:hAnsiTheme="minorBidi"/>
          <w:sz w:val="24"/>
          <w:szCs w:val="24"/>
        </w:rPr>
        <w:t xml:space="preserve"> I</w:t>
      </w:r>
      <w:r w:rsidR="00173BBC" w:rsidRPr="0014499C">
        <w:rPr>
          <w:rFonts w:asciiTheme="minorBidi" w:hAnsiTheme="minorBidi"/>
          <w:sz w:val="24"/>
          <w:szCs w:val="24"/>
        </w:rPr>
        <w:t xml:space="preserve">f we rule that the </w:t>
      </w:r>
      <w:r w:rsidR="00173BBC" w:rsidRPr="0014499C">
        <w:rPr>
          <w:rFonts w:asciiTheme="minorBidi" w:hAnsiTheme="minorBidi"/>
          <w:i/>
          <w:iCs/>
          <w:sz w:val="24"/>
          <w:szCs w:val="24"/>
        </w:rPr>
        <w:t>anusim</w:t>
      </w:r>
      <w:r w:rsidR="00173BBC" w:rsidRPr="0014499C">
        <w:rPr>
          <w:rFonts w:asciiTheme="minorBidi" w:hAnsiTheme="minorBidi"/>
          <w:sz w:val="24"/>
          <w:szCs w:val="24"/>
        </w:rPr>
        <w:t xml:space="preserve"> may serve as </w:t>
      </w:r>
      <w:r w:rsidR="00342312" w:rsidRPr="0014499C">
        <w:rPr>
          <w:rFonts w:asciiTheme="minorBidi" w:hAnsiTheme="minorBidi"/>
          <w:i/>
          <w:iCs/>
          <w:sz w:val="24"/>
          <w:szCs w:val="24"/>
        </w:rPr>
        <w:t>eidim</w:t>
      </w:r>
      <w:r w:rsidR="00173BBC" w:rsidRPr="0014499C">
        <w:rPr>
          <w:rFonts w:asciiTheme="minorBidi" w:hAnsiTheme="minorBidi"/>
          <w:sz w:val="24"/>
          <w:szCs w:val="24"/>
        </w:rPr>
        <w:t xml:space="preserve"> and </w:t>
      </w:r>
      <w:r>
        <w:rPr>
          <w:rFonts w:asciiTheme="minorBidi" w:hAnsiTheme="minorBidi"/>
          <w:sz w:val="24"/>
          <w:szCs w:val="24"/>
        </w:rPr>
        <w:t>thus their testimony establishes a marriage as valid</w:t>
      </w:r>
      <w:r w:rsidR="00173BBC" w:rsidRPr="0014499C">
        <w:rPr>
          <w:rFonts w:asciiTheme="minorBidi" w:hAnsiTheme="minorBidi"/>
          <w:sz w:val="24"/>
          <w:szCs w:val="24"/>
        </w:rPr>
        <w:t xml:space="preserve">, in </w:t>
      </w:r>
      <w:r>
        <w:rPr>
          <w:rFonts w:asciiTheme="minorBidi" w:hAnsiTheme="minorBidi"/>
          <w:sz w:val="24"/>
          <w:szCs w:val="24"/>
        </w:rPr>
        <w:t>the</w:t>
      </w:r>
      <w:r w:rsidR="00173BBC" w:rsidRPr="0014499C">
        <w:rPr>
          <w:rFonts w:asciiTheme="minorBidi" w:hAnsiTheme="minorBidi"/>
          <w:sz w:val="24"/>
          <w:szCs w:val="24"/>
        </w:rPr>
        <w:t xml:space="preserve"> case that the couple separate</w:t>
      </w:r>
      <w:r w:rsidR="00F7290B">
        <w:rPr>
          <w:rFonts w:asciiTheme="minorBidi" w:hAnsiTheme="minorBidi"/>
          <w:sz w:val="24"/>
          <w:szCs w:val="24"/>
        </w:rPr>
        <w:t>s</w:t>
      </w:r>
      <w:r w:rsidR="00173BBC" w:rsidRPr="0014499C">
        <w:rPr>
          <w:rFonts w:asciiTheme="minorBidi" w:hAnsiTheme="minorBidi"/>
          <w:sz w:val="24"/>
          <w:szCs w:val="24"/>
        </w:rPr>
        <w:t xml:space="preserve"> without a proper</w:t>
      </w:r>
      <w:r>
        <w:rPr>
          <w:rFonts w:asciiTheme="minorBidi" w:hAnsiTheme="minorBidi"/>
          <w:sz w:val="24"/>
          <w:szCs w:val="24"/>
        </w:rPr>
        <w:t xml:space="preserve"> halakhic divorce</w:t>
      </w:r>
      <w:r w:rsidR="00173BBC" w:rsidRPr="0014499C">
        <w:rPr>
          <w:rFonts w:asciiTheme="minorBidi" w:hAnsiTheme="minorBidi"/>
          <w:sz w:val="24"/>
          <w:szCs w:val="24"/>
        </w:rPr>
        <w:t xml:space="preserve">  and the woma</w:t>
      </w:r>
      <w:r w:rsidR="00BC68BD" w:rsidRPr="0014499C">
        <w:rPr>
          <w:rFonts w:asciiTheme="minorBidi" w:hAnsiTheme="minorBidi"/>
          <w:sz w:val="24"/>
          <w:szCs w:val="24"/>
        </w:rPr>
        <w:t>n</w:t>
      </w:r>
      <w:r w:rsidR="00173BBC" w:rsidRPr="0014499C">
        <w:rPr>
          <w:rFonts w:asciiTheme="minorBidi" w:hAnsiTheme="minorBidi"/>
          <w:sz w:val="24"/>
          <w:szCs w:val="24"/>
        </w:rPr>
        <w:t xml:space="preserve"> </w:t>
      </w:r>
      <w:r w:rsidR="00BC68BD" w:rsidRPr="0014499C">
        <w:rPr>
          <w:rFonts w:asciiTheme="minorBidi" w:hAnsiTheme="minorBidi"/>
          <w:sz w:val="24"/>
          <w:szCs w:val="24"/>
        </w:rPr>
        <w:t>remarrie</w:t>
      </w:r>
      <w:r>
        <w:rPr>
          <w:rFonts w:asciiTheme="minorBidi" w:hAnsiTheme="minorBidi"/>
          <w:sz w:val="24"/>
          <w:szCs w:val="24"/>
        </w:rPr>
        <w:t>s</w:t>
      </w:r>
      <w:r w:rsidR="00173BBC" w:rsidRPr="0014499C">
        <w:rPr>
          <w:rFonts w:asciiTheme="minorBidi" w:hAnsiTheme="minorBidi"/>
          <w:sz w:val="24"/>
          <w:szCs w:val="24"/>
        </w:rPr>
        <w:t xml:space="preserve">, her children </w:t>
      </w:r>
      <w:r w:rsidR="00BC68BD" w:rsidRPr="0014499C">
        <w:rPr>
          <w:rFonts w:asciiTheme="minorBidi" w:hAnsiTheme="minorBidi"/>
          <w:sz w:val="24"/>
          <w:szCs w:val="24"/>
        </w:rPr>
        <w:t xml:space="preserve">are </w:t>
      </w:r>
      <w:r w:rsidR="00BC68BD" w:rsidRPr="0014499C">
        <w:rPr>
          <w:rFonts w:asciiTheme="minorBidi" w:hAnsiTheme="minorBidi"/>
          <w:i/>
          <w:iCs/>
          <w:sz w:val="24"/>
          <w:szCs w:val="24"/>
        </w:rPr>
        <w:t>mamz</w:t>
      </w:r>
      <w:r w:rsidR="00342312">
        <w:rPr>
          <w:rFonts w:asciiTheme="minorBidi" w:hAnsiTheme="minorBidi"/>
          <w:i/>
          <w:iCs/>
          <w:sz w:val="24"/>
          <w:szCs w:val="24"/>
        </w:rPr>
        <w:t>e</w:t>
      </w:r>
      <w:r w:rsidR="00BC68BD" w:rsidRPr="0014499C">
        <w:rPr>
          <w:rFonts w:asciiTheme="minorBidi" w:hAnsiTheme="minorBidi"/>
          <w:i/>
          <w:iCs/>
          <w:sz w:val="24"/>
          <w:szCs w:val="24"/>
        </w:rPr>
        <w:t>rim</w:t>
      </w:r>
      <w:r w:rsidR="00F276A4">
        <w:rPr>
          <w:rFonts w:asciiTheme="minorBidi" w:hAnsiTheme="minorBidi"/>
          <w:i/>
          <w:iCs/>
          <w:sz w:val="24"/>
          <w:szCs w:val="24"/>
        </w:rPr>
        <w:t xml:space="preserve">, </w:t>
      </w:r>
      <w:r>
        <w:rPr>
          <w:rFonts w:asciiTheme="minorBidi" w:hAnsiTheme="minorBidi"/>
          <w:sz w:val="24"/>
          <w:szCs w:val="24"/>
        </w:rPr>
        <w:t>ineligible to marry the legitimate children of a Jewish mother.</w:t>
      </w:r>
    </w:p>
    <w:p w14:paraId="08AC1322" w14:textId="77777777" w:rsidR="00A0392F" w:rsidRPr="0014499C" w:rsidRDefault="00A0392F" w:rsidP="00267EED">
      <w:pPr>
        <w:spacing w:after="0" w:line="240" w:lineRule="auto"/>
        <w:jc w:val="both"/>
        <w:rPr>
          <w:rFonts w:asciiTheme="minorBidi" w:hAnsiTheme="minorBidi"/>
          <w:sz w:val="24"/>
          <w:szCs w:val="24"/>
        </w:rPr>
      </w:pPr>
    </w:p>
    <w:p w14:paraId="4E78F3B9" w14:textId="11524D5B" w:rsidR="00A1631A" w:rsidRPr="0014499C" w:rsidRDefault="00E368EB" w:rsidP="00267EED">
      <w:pPr>
        <w:spacing w:after="0" w:line="240" w:lineRule="auto"/>
        <w:jc w:val="both"/>
        <w:rPr>
          <w:rFonts w:asciiTheme="minorBidi" w:hAnsiTheme="minorBidi"/>
          <w:sz w:val="24"/>
          <w:szCs w:val="24"/>
        </w:rPr>
      </w:pPr>
      <w:r w:rsidRPr="0014499C">
        <w:rPr>
          <w:rFonts w:asciiTheme="minorBidi" w:hAnsiTheme="minorBidi"/>
          <w:sz w:val="24"/>
          <w:szCs w:val="24"/>
        </w:rPr>
        <w:t>T</w:t>
      </w:r>
      <w:r w:rsidR="00687978">
        <w:rPr>
          <w:rFonts w:asciiTheme="minorBidi" w:hAnsiTheme="minorBidi"/>
          <w:sz w:val="24"/>
          <w:szCs w:val="24"/>
        </w:rPr>
        <w:t xml:space="preserve">o be halakhically qualified to </w:t>
      </w:r>
      <w:r w:rsidRPr="0014499C">
        <w:rPr>
          <w:rFonts w:asciiTheme="minorBidi" w:hAnsiTheme="minorBidi"/>
          <w:sz w:val="24"/>
          <w:szCs w:val="24"/>
        </w:rPr>
        <w:t>serve as a witness</w:t>
      </w:r>
      <w:r w:rsidR="00687978">
        <w:rPr>
          <w:rFonts w:asciiTheme="minorBidi" w:hAnsiTheme="minorBidi"/>
          <w:sz w:val="24"/>
          <w:szCs w:val="24"/>
        </w:rPr>
        <w:t>, one must be a</w:t>
      </w:r>
      <w:r w:rsidR="00A1631A" w:rsidRPr="0014499C">
        <w:rPr>
          <w:rFonts w:asciiTheme="minorBidi" w:hAnsiTheme="minorBidi"/>
          <w:sz w:val="24"/>
          <w:szCs w:val="24"/>
        </w:rPr>
        <w:t xml:space="preserve"> Torah-observant </w:t>
      </w:r>
      <w:r w:rsidRPr="0014499C">
        <w:rPr>
          <w:rFonts w:asciiTheme="minorBidi" w:hAnsiTheme="minorBidi"/>
          <w:sz w:val="24"/>
          <w:szCs w:val="24"/>
        </w:rPr>
        <w:t>male</w:t>
      </w:r>
      <w:r w:rsidR="00A1631A" w:rsidRPr="0014499C">
        <w:rPr>
          <w:rFonts w:asciiTheme="minorBidi" w:hAnsiTheme="minorBidi"/>
          <w:sz w:val="24"/>
          <w:szCs w:val="24"/>
        </w:rPr>
        <w:t xml:space="preserve"> over the age of bar mitzva.</w:t>
      </w:r>
      <w:r w:rsidRPr="0014499C">
        <w:rPr>
          <w:rFonts w:asciiTheme="minorBidi" w:hAnsiTheme="minorBidi"/>
          <w:sz w:val="24"/>
          <w:szCs w:val="24"/>
        </w:rPr>
        <w:t xml:space="preserve"> Regarding </w:t>
      </w:r>
      <w:r w:rsidR="00BC68BD" w:rsidRPr="0014499C">
        <w:rPr>
          <w:rFonts w:asciiTheme="minorBidi" w:hAnsiTheme="minorBidi"/>
          <w:sz w:val="24"/>
          <w:szCs w:val="24"/>
        </w:rPr>
        <w:t xml:space="preserve">the </w:t>
      </w:r>
      <w:r w:rsidR="00687978">
        <w:rPr>
          <w:rFonts w:asciiTheme="minorBidi" w:hAnsiTheme="minorBidi"/>
          <w:sz w:val="24"/>
          <w:szCs w:val="24"/>
        </w:rPr>
        <w:t>first qualification, t</w:t>
      </w:r>
      <w:r w:rsidR="00BC68BD" w:rsidRPr="0014499C">
        <w:rPr>
          <w:rFonts w:asciiTheme="minorBidi" w:hAnsiTheme="minorBidi"/>
          <w:sz w:val="24"/>
          <w:szCs w:val="24"/>
        </w:rPr>
        <w:t>he Rambam (</w:t>
      </w:r>
      <w:r w:rsidR="00687978" w:rsidRPr="00E849A8">
        <w:rPr>
          <w:rFonts w:asciiTheme="minorBidi" w:hAnsiTheme="minorBidi"/>
          <w:i/>
          <w:iCs/>
          <w:sz w:val="24"/>
          <w:szCs w:val="24"/>
        </w:rPr>
        <w:t xml:space="preserve">Hilkhot </w:t>
      </w:r>
      <w:r w:rsidR="00BC68BD" w:rsidRPr="00E849A8">
        <w:rPr>
          <w:rFonts w:asciiTheme="minorBidi" w:hAnsiTheme="minorBidi"/>
          <w:i/>
          <w:iCs/>
          <w:sz w:val="24"/>
          <w:szCs w:val="24"/>
        </w:rPr>
        <w:t>E</w:t>
      </w:r>
      <w:r w:rsidR="00342312" w:rsidRPr="00E849A8">
        <w:rPr>
          <w:rFonts w:asciiTheme="minorBidi" w:hAnsiTheme="minorBidi"/>
          <w:i/>
          <w:iCs/>
          <w:sz w:val="24"/>
          <w:szCs w:val="24"/>
        </w:rPr>
        <w:t>i</w:t>
      </w:r>
      <w:r w:rsidR="00BC68BD" w:rsidRPr="00E849A8">
        <w:rPr>
          <w:rFonts w:asciiTheme="minorBidi" w:hAnsiTheme="minorBidi"/>
          <w:i/>
          <w:iCs/>
          <w:sz w:val="24"/>
          <w:szCs w:val="24"/>
        </w:rPr>
        <w:t>dut</w:t>
      </w:r>
      <w:r w:rsidR="00BC68BD" w:rsidRPr="0014499C">
        <w:rPr>
          <w:rFonts w:asciiTheme="minorBidi" w:hAnsiTheme="minorBidi"/>
          <w:sz w:val="24"/>
          <w:szCs w:val="24"/>
        </w:rPr>
        <w:t xml:space="preserve"> 10:1-</w:t>
      </w:r>
      <w:r w:rsidR="00342312">
        <w:rPr>
          <w:rFonts w:asciiTheme="minorBidi" w:hAnsiTheme="minorBidi"/>
          <w:sz w:val="24"/>
          <w:szCs w:val="24"/>
        </w:rPr>
        <w:t>2</w:t>
      </w:r>
      <w:r w:rsidR="00BC68BD" w:rsidRPr="0014499C">
        <w:rPr>
          <w:rFonts w:asciiTheme="minorBidi" w:hAnsiTheme="minorBidi"/>
          <w:sz w:val="24"/>
          <w:szCs w:val="24"/>
        </w:rPr>
        <w:t>) rules:</w:t>
      </w:r>
    </w:p>
    <w:p w14:paraId="4C66BCA4" w14:textId="77777777" w:rsidR="00A0392F" w:rsidRPr="0014499C" w:rsidRDefault="00A0392F" w:rsidP="00267EED">
      <w:pPr>
        <w:spacing w:after="0" w:line="240" w:lineRule="auto"/>
        <w:ind w:left="1418"/>
        <w:jc w:val="both"/>
        <w:rPr>
          <w:rFonts w:asciiTheme="minorBidi" w:hAnsiTheme="minorBidi"/>
          <w:sz w:val="24"/>
          <w:szCs w:val="24"/>
        </w:rPr>
      </w:pPr>
    </w:p>
    <w:p w14:paraId="439470BA" w14:textId="77777777" w:rsidR="00687978" w:rsidRDefault="00BC68BD" w:rsidP="00267EED">
      <w:pPr>
        <w:spacing w:after="0" w:line="240" w:lineRule="auto"/>
        <w:ind w:left="720"/>
        <w:jc w:val="both"/>
        <w:rPr>
          <w:rFonts w:asciiTheme="minorBidi" w:hAnsiTheme="minorBidi"/>
          <w:sz w:val="24"/>
          <w:szCs w:val="24"/>
        </w:rPr>
      </w:pPr>
      <w:r w:rsidRPr="0014499C">
        <w:rPr>
          <w:rFonts w:asciiTheme="minorBidi" w:hAnsiTheme="minorBidi"/>
          <w:sz w:val="24"/>
          <w:szCs w:val="24"/>
        </w:rPr>
        <w:t>The wicked are unacceptable as witnesses…</w:t>
      </w:r>
    </w:p>
    <w:p w14:paraId="3B4BEACC" w14:textId="77777777" w:rsidR="00687978" w:rsidRDefault="00687978" w:rsidP="00267EED">
      <w:pPr>
        <w:spacing w:after="0" w:line="240" w:lineRule="auto"/>
        <w:ind w:left="720"/>
        <w:jc w:val="both"/>
        <w:rPr>
          <w:rFonts w:asciiTheme="minorBidi" w:hAnsiTheme="minorBidi"/>
          <w:sz w:val="24"/>
          <w:szCs w:val="24"/>
        </w:rPr>
      </w:pPr>
    </w:p>
    <w:p w14:paraId="77EE2B32" w14:textId="1D6E4CD7" w:rsidR="00BC68BD" w:rsidRPr="0014499C" w:rsidRDefault="00687978" w:rsidP="00267EED">
      <w:pPr>
        <w:spacing w:after="0" w:line="240" w:lineRule="auto"/>
        <w:ind w:left="720"/>
        <w:jc w:val="both"/>
        <w:rPr>
          <w:rFonts w:asciiTheme="minorBidi" w:hAnsiTheme="minorBidi"/>
          <w:sz w:val="24"/>
          <w:szCs w:val="24"/>
        </w:rPr>
      </w:pPr>
      <w:r>
        <w:rPr>
          <w:rFonts w:asciiTheme="minorBidi" w:hAnsiTheme="minorBidi"/>
          <w:sz w:val="24"/>
          <w:szCs w:val="24"/>
        </w:rPr>
        <w:t>A</w:t>
      </w:r>
      <w:r w:rsidR="00BC68BD" w:rsidRPr="0014499C">
        <w:rPr>
          <w:rFonts w:asciiTheme="minorBidi" w:hAnsiTheme="minorBidi"/>
          <w:sz w:val="24"/>
          <w:szCs w:val="24"/>
        </w:rPr>
        <w:t xml:space="preserve">nyone who violates a prohibition punishable by lashes is considered wicked and is unacceptable as a witness. </w:t>
      </w:r>
    </w:p>
    <w:p w14:paraId="1C5FCFC0" w14:textId="77777777" w:rsidR="00A0392F" w:rsidRPr="0014499C" w:rsidRDefault="00A0392F" w:rsidP="00267EED">
      <w:pPr>
        <w:spacing w:after="0" w:line="240" w:lineRule="auto"/>
        <w:ind w:left="1418"/>
        <w:jc w:val="both"/>
        <w:rPr>
          <w:rFonts w:asciiTheme="minorBidi" w:hAnsiTheme="minorBidi"/>
          <w:sz w:val="24"/>
          <w:szCs w:val="24"/>
        </w:rPr>
      </w:pPr>
    </w:p>
    <w:p w14:paraId="728BF69A" w14:textId="2B869119" w:rsidR="004A1186" w:rsidRPr="0014499C" w:rsidRDefault="00BC68BD"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However, regarding a </w:t>
      </w:r>
      <w:r w:rsidRPr="0014499C">
        <w:rPr>
          <w:rFonts w:asciiTheme="minorBidi" w:hAnsiTheme="minorBidi"/>
          <w:i/>
          <w:iCs/>
          <w:sz w:val="24"/>
          <w:szCs w:val="24"/>
        </w:rPr>
        <w:t>meshumad</w:t>
      </w:r>
      <w:r w:rsidR="00687978">
        <w:rPr>
          <w:rFonts w:asciiTheme="minorBidi" w:hAnsiTheme="minorBidi"/>
          <w:i/>
          <w:iCs/>
          <w:sz w:val="24"/>
          <w:szCs w:val="24"/>
        </w:rPr>
        <w:t>,</w:t>
      </w:r>
      <w:r w:rsidRPr="0014499C">
        <w:rPr>
          <w:rFonts w:asciiTheme="minorBidi" w:hAnsiTheme="minorBidi"/>
          <w:sz w:val="24"/>
          <w:szCs w:val="24"/>
        </w:rPr>
        <w:t xml:space="preserve"> the Rambam </w:t>
      </w:r>
      <w:r w:rsidR="00F276A4">
        <w:rPr>
          <w:rFonts w:asciiTheme="minorBidi" w:hAnsiTheme="minorBidi"/>
          <w:sz w:val="24"/>
          <w:szCs w:val="24"/>
        </w:rPr>
        <w:t>states</w:t>
      </w:r>
      <w:r w:rsidR="00AB6B3C">
        <w:rPr>
          <w:rFonts w:asciiTheme="minorBidi" w:hAnsiTheme="minorBidi"/>
          <w:sz w:val="24"/>
          <w:szCs w:val="24"/>
        </w:rPr>
        <w:t xml:space="preserve"> (11:10)</w:t>
      </w:r>
      <w:r w:rsidRPr="0014499C">
        <w:rPr>
          <w:rFonts w:asciiTheme="minorBidi" w:hAnsiTheme="minorBidi"/>
          <w:sz w:val="24"/>
          <w:szCs w:val="24"/>
        </w:rPr>
        <w:t>:</w:t>
      </w:r>
    </w:p>
    <w:p w14:paraId="6B7B20B2" w14:textId="77777777" w:rsidR="00A0392F" w:rsidRPr="0014499C" w:rsidRDefault="00A0392F" w:rsidP="00267EED">
      <w:pPr>
        <w:spacing w:after="0" w:line="240" w:lineRule="auto"/>
        <w:jc w:val="both"/>
        <w:rPr>
          <w:rFonts w:asciiTheme="minorBidi" w:hAnsiTheme="minorBidi"/>
          <w:sz w:val="24"/>
          <w:szCs w:val="24"/>
        </w:rPr>
      </w:pPr>
    </w:p>
    <w:p w14:paraId="1CC10A75" w14:textId="541710DD" w:rsidR="004A1186" w:rsidRPr="0014499C" w:rsidRDefault="00BC68BD" w:rsidP="00267EED">
      <w:pPr>
        <w:spacing w:after="0" w:line="240" w:lineRule="auto"/>
        <w:ind w:left="720"/>
        <w:jc w:val="both"/>
        <w:rPr>
          <w:rFonts w:asciiTheme="minorBidi" w:hAnsiTheme="minorBidi"/>
          <w:sz w:val="24"/>
          <w:szCs w:val="24"/>
        </w:rPr>
      </w:pPr>
      <w:r w:rsidRPr="0014499C">
        <w:rPr>
          <w:rFonts w:asciiTheme="minorBidi" w:hAnsiTheme="minorBidi"/>
          <w:sz w:val="24"/>
          <w:szCs w:val="24"/>
        </w:rPr>
        <w:t>Our Sages had no need to list informers, </w:t>
      </w:r>
      <w:r w:rsidR="00AB6B3C">
        <w:rPr>
          <w:rFonts w:asciiTheme="minorBidi" w:hAnsiTheme="minorBidi"/>
          <w:sz w:val="24"/>
          <w:szCs w:val="24"/>
        </w:rPr>
        <w:t>heretics</w:t>
      </w:r>
      <w:r w:rsidRPr="0014499C">
        <w:rPr>
          <w:rFonts w:asciiTheme="minorBidi" w:hAnsiTheme="minorBidi"/>
          <w:sz w:val="24"/>
          <w:szCs w:val="24"/>
        </w:rPr>
        <w:t>, and apostates among those who are not acceptable as witnesses</w:t>
      </w:r>
      <w:r w:rsidR="00F276A4">
        <w:rPr>
          <w:rFonts w:asciiTheme="minorBidi" w:hAnsiTheme="minorBidi"/>
          <w:sz w:val="24"/>
          <w:szCs w:val="24"/>
        </w:rPr>
        <w:t>, f</w:t>
      </w:r>
      <w:r w:rsidRPr="0014499C">
        <w:rPr>
          <w:rFonts w:asciiTheme="minorBidi" w:hAnsiTheme="minorBidi"/>
          <w:sz w:val="24"/>
          <w:szCs w:val="24"/>
        </w:rPr>
        <w:t xml:space="preserve">or they listed only the wicked </w:t>
      </w:r>
      <w:r w:rsidR="00687978">
        <w:rPr>
          <w:rFonts w:asciiTheme="minorBidi" w:hAnsiTheme="minorBidi"/>
          <w:sz w:val="24"/>
          <w:szCs w:val="24"/>
        </w:rPr>
        <w:t xml:space="preserve">[who are still considered to be] </w:t>
      </w:r>
      <w:r w:rsidRPr="0014499C">
        <w:rPr>
          <w:rFonts w:asciiTheme="minorBidi" w:hAnsiTheme="minorBidi"/>
          <w:sz w:val="24"/>
          <w:szCs w:val="24"/>
        </w:rPr>
        <w:t xml:space="preserve">among the Jewish people. </w:t>
      </w:r>
      <w:r w:rsidRPr="0014499C">
        <w:rPr>
          <w:rFonts w:asciiTheme="minorBidi" w:hAnsiTheme="minorBidi"/>
          <w:b/>
          <w:bCs/>
          <w:sz w:val="24"/>
          <w:szCs w:val="24"/>
        </w:rPr>
        <w:t xml:space="preserve">These rebellious deserters of the faith are </w:t>
      </w:r>
      <w:r w:rsidR="00F276A4">
        <w:rPr>
          <w:rFonts w:asciiTheme="minorBidi" w:hAnsiTheme="minorBidi"/>
          <w:b/>
          <w:bCs/>
          <w:sz w:val="24"/>
          <w:szCs w:val="24"/>
        </w:rPr>
        <w:t>less than</w:t>
      </w:r>
      <w:r w:rsidRPr="0014499C">
        <w:rPr>
          <w:rFonts w:asciiTheme="minorBidi" w:hAnsiTheme="minorBidi"/>
          <w:b/>
          <w:bCs/>
          <w:sz w:val="24"/>
          <w:szCs w:val="24"/>
        </w:rPr>
        <w:t xml:space="preserve"> </w:t>
      </w:r>
      <w:r w:rsidR="00687978">
        <w:rPr>
          <w:rFonts w:asciiTheme="minorBidi" w:hAnsiTheme="minorBidi"/>
          <w:b/>
          <w:bCs/>
          <w:sz w:val="24"/>
          <w:szCs w:val="24"/>
        </w:rPr>
        <w:t>non-Jews</w:t>
      </w:r>
      <w:r w:rsidRPr="0014499C">
        <w:rPr>
          <w:rFonts w:asciiTheme="minorBidi" w:hAnsiTheme="minorBidi"/>
          <w:sz w:val="24"/>
          <w:szCs w:val="24"/>
        </w:rPr>
        <w:t xml:space="preserve">. </w:t>
      </w:r>
    </w:p>
    <w:p w14:paraId="6DA24346" w14:textId="77777777" w:rsidR="00A0392F" w:rsidRPr="0014499C" w:rsidRDefault="00A0392F" w:rsidP="00267EED">
      <w:pPr>
        <w:spacing w:after="0" w:line="240" w:lineRule="auto"/>
        <w:ind w:left="720"/>
        <w:jc w:val="both"/>
        <w:rPr>
          <w:rFonts w:asciiTheme="minorBidi" w:hAnsiTheme="minorBidi"/>
          <w:sz w:val="24"/>
          <w:szCs w:val="24"/>
        </w:rPr>
      </w:pPr>
    </w:p>
    <w:p w14:paraId="1372B86B" w14:textId="4DBAE79F" w:rsidR="000A1915" w:rsidRPr="0014499C" w:rsidRDefault="00BC68BD" w:rsidP="00267EED">
      <w:pPr>
        <w:spacing w:after="0" w:line="240" w:lineRule="auto"/>
        <w:jc w:val="both"/>
        <w:rPr>
          <w:rFonts w:asciiTheme="minorBidi" w:hAnsiTheme="minorBidi"/>
          <w:sz w:val="24"/>
          <w:szCs w:val="24"/>
        </w:rPr>
      </w:pPr>
      <w:r w:rsidRPr="0014499C">
        <w:rPr>
          <w:rFonts w:asciiTheme="minorBidi" w:hAnsiTheme="minorBidi"/>
          <w:sz w:val="24"/>
          <w:szCs w:val="24"/>
        </w:rPr>
        <w:lastRenderedPageBreak/>
        <w:t xml:space="preserve">What about the </w:t>
      </w:r>
      <w:r w:rsidRPr="0014499C">
        <w:rPr>
          <w:rFonts w:asciiTheme="minorBidi" w:hAnsiTheme="minorBidi"/>
          <w:i/>
          <w:iCs/>
          <w:sz w:val="24"/>
          <w:szCs w:val="24"/>
        </w:rPr>
        <w:t>anusim</w:t>
      </w:r>
      <w:r w:rsidRPr="0014499C">
        <w:rPr>
          <w:rFonts w:asciiTheme="minorBidi" w:hAnsiTheme="minorBidi"/>
          <w:sz w:val="24"/>
          <w:szCs w:val="24"/>
        </w:rPr>
        <w:t>?</w:t>
      </w:r>
      <w:r w:rsidR="000A1915" w:rsidRPr="0014499C">
        <w:rPr>
          <w:rFonts w:asciiTheme="minorBidi" w:hAnsiTheme="minorBidi"/>
          <w:sz w:val="24"/>
          <w:szCs w:val="24"/>
        </w:rPr>
        <w:t xml:space="preserve"> The </w:t>
      </w:r>
      <w:r w:rsidR="00AB6B3C" w:rsidRPr="0014499C">
        <w:rPr>
          <w:rFonts w:asciiTheme="minorBidi" w:hAnsiTheme="minorBidi"/>
          <w:i/>
          <w:iCs/>
          <w:sz w:val="24"/>
          <w:szCs w:val="24"/>
        </w:rPr>
        <w:t>Posekim</w:t>
      </w:r>
      <w:r w:rsidR="000A1915" w:rsidRPr="0014499C">
        <w:rPr>
          <w:rFonts w:asciiTheme="minorBidi" w:hAnsiTheme="minorBidi"/>
          <w:sz w:val="24"/>
          <w:szCs w:val="24"/>
        </w:rPr>
        <w:t xml:space="preserve"> seem to agree that it is impossible to </w:t>
      </w:r>
      <w:r w:rsidR="00687978">
        <w:rPr>
          <w:rFonts w:asciiTheme="minorBidi" w:hAnsiTheme="minorBidi"/>
          <w:sz w:val="24"/>
          <w:szCs w:val="24"/>
        </w:rPr>
        <w:t>compose</w:t>
      </w:r>
      <w:r w:rsidR="000A1915" w:rsidRPr="0014499C">
        <w:rPr>
          <w:rFonts w:asciiTheme="minorBidi" w:hAnsiTheme="minorBidi"/>
          <w:sz w:val="24"/>
          <w:szCs w:val="24"/>
        </w:rPr>
        <w:t xml:space="preserve"> a definite rule which would include all </w:t>
      </w:r>
      <w:r w:rsidR="000A1915" w:rsidRPr="0014499C">
        <w:rPr>
          <w:rFonts w:asciiTheme="minorBidi" w:hAnsiTheme="minorBidi"/>
          <w:i/>
          <w:iCs/>
          <w:sz w:val="24"/>
          <w:szCs w:val="24"/>
        </w:rPr>
        <w:t>anusim</w:t>
      </w:r>
      <w:r w:rsidR="000A1915" w:rsidRPr="0014499C">
        <w:rPr>
          <w:rFonts w:asciiTheme="minorBidi" w:hAnsiTheme="minorBidi"/>
          <w:sz w:val="24"/>
          <w:szCs w:val="24"/>
        </w:rPr>
        <w:t xml:space="preserve">, as there are different “types” of </w:t>
      </w:r>
      <w:r w:rsidR="000A1915" w:rsidRPr="0014499C">
        <w:rPr>
          <w:rFonts w:asciiTheme="minorBidi" w:hAnsiTheme="minorBidi"/>
          <w:i/>
          <w:iCs/>
          <w:sz w:val="24"/>
          <w:szCs w:val="24"/>
        </w:rPr>
        <w:t>anusim</w:t>
      </w:r>
      <w:r w:rsidR="000A1915" w:rsidRPr="0014499C">
        <w:rPr>
          <w:rFonts w:asciiTheme="minorBidi" w:hAnsiTheme="minorBidi"/>
          <w:sz w:val="24"/>
          <w:szCs w:val="24"/>
        </w:rPr>
        <w:t>.</w:t>
      </w:r>
    </w:p>
    <w:p w14:paraId="04FBC2F4" w14:textId="77777777" w:rsidR="00A0392F" w:rsidRPr="0014499C" w:rsidRDefault="00A0392F" w:rsidP="00267EED">
      <w:pPr>
        <w:spacing w:after="0" w:line="240" w:lineRule="auto"/>
        <w:jc w:val="both"/>
        <w:rPr>
          <w:rFonts w:asciiTheme="minorBidi" w:hAnsiTheme="minorBidi"/>
          <w:sz w:val="24"/>
          <w:szCs w:val="24"/>
        </w:rPr>
      </w:pPr>
    </w:p>
    <w:p w14:paraId="4D219823" w14:textId="2E0D1A6E" w:rsidR="00BC68BD" w:rsidRPr="0014499C" w:rsidRDefault="000A1915" w:rsidP="00267EED">
      <w:pPr>
        <w:spacing w:after="0" w:line="240" w:lineRule="auto"/>
        <w:jc w:val="both"/>
        <w:rPr>
          <w:rFonts w:asciiTheme="minorBidi" w:hAnsiTheme="minorBidi"/>
          <w:sz w:val="24"/>
          <w:szCs w:val="24"/>
        </w:rPr>
      </w:pPr>
      <w:r w:rsidRPr="0014499C">
        <w:rPr>
          <w:rFonts w:asciiTheme="minorBidi" w:hAnsiTheme="minorBidi"/>
          <w:sz w:val="24"/>
          <w:szCs w:val="24"/>
        </w:rPr>
        <w:t>We have already mentioned that</w:t>
      </w:r>
      <w:r w:rsidR="008062B3">
        <w:rPr>
          <w:rFonts w:asciiTheme="minorBidi" w:hAnsiTheme="minorBidi"/>
          <w:sz w:val="24"/>
          <w:szCs w:val="24"/>
        </w:rPr>
        <w:t xml:space="preserve"> the </w:t>
      </w:r>
      <w:r w:rsidRPr="0014499C">
        <w:rPr>
          <w:rFonts w:asciiTheme="minorBidi" w:hAnsiTheme="minorBidi"/>
          <w:sz w:val="24"/>
          <w:szCs w:val="24"/>
        </w:rPr>
        <w:t>Ri</w:t>
      </w:r>
      <w:r w:rsidR="008062B3">
        <w:rPr>
          <w:rFonts w:asciiTheme="minorBidi" w:hAnsiTheme="minorBidi"/>
          <w:sz w:val="24"/>
          <w:szCs w:val="24"/>
        </w:rPr>
        <w:t>v</w:t>
      </w:r>
      <w:r w:rsidRPr="0014499C">
        <w:rPr>
          <w:rFonts w:asciiTheme="minorBidi" w:hAnsiTheme="minorBidi"/>
          <w:sz w:val="24"/>
          <w:szCs w:val="24"/>
        </w:rPr>
        <w:t xml:space="preserve">ash lived during the first wave of </w:t>
      </w:r>
      <w:r w:rsidRPr="0014499C">
        <w:rPr>
          <w:rFonts w:asciiTheme="minorBidi" w:hAnsiTheme="minorBidi"/>
          <w:i/>
          <w:iCs/>
          <w:sz w:val="24"/>
          <w:szCs w:val="24"/>
        </w:rPr>
        <w:t>anusim</w:t>
      </w:r>
      <w:r w:rsidRPr="0014499C">
        <w:rPr>
          <w:rFonts w:asciiTheme="minorBidi" w:hAnsiTheme="minorBidi"/>
          <w:sz w:val="24"/>
          <w:szCs w:val="24"/>
        </w:rPr>
        <w:t xml:space="preserve">. In a few </w:t>
      </w:r>
      <w:r w:rsidR="008062B3">
        <w:rPr>
          <w:rFonts w:asciiTheme="minorBidi" w:hAnsiTheme="minorBidi"/>
          <w:sz w:val="24"/>
          <w:szCs w:val="24"/>
        </w:rPr>
        <w:t>responsa</w:t>
      </w:r>
      <w:r w:rsidRPr="0014499C">
        <w:rPr>
          <w:rFonts w:asciiTheme="minorBidi" w:hAnsiTheme="minorBidi"/>
          <w:sz w:val="24"/>
          <w:szCs w:val="24"/>
        </w:rPr>
        <w:t xml:space="preserve"> dedicated to these questions (</w:t>
      </w:r>
      <w:r w:rsidR="00687978" w:rsidRPr="00E849A8">
        <w:rPr>
          <w:rFonts w:asciiTheme="minorBidi" w:hAnsiTheme="minorBidi"/>
          <w:i/>
          <w:iCs/>
          <w:sz w:val="24"/>
          <w:szCs w:val="24"/>
        </w:rPr>
        <w:t xml:space="preserve">Responsa </w:t>
      </w:r>
      <w:r w:rsidRPr="00E849A8">
        <w:rPr>
          <w:rFonts w:asciiTheme="minorBidi" w:hAnsiTheme="minorBidi"/>
          <w:i/>
          <w:iCs/>
          <w:sz w:val="24"/>
          <w:szCs w:val="24"/>
        </w:rPr>
        <w:t>Rivash</w:t>
      </w:r>
      <w:r w:rsidRPr="0014499C">
        <w:rPr>
          <w:rFonts w:asciiTheme="minorBidi" w:hAnsiTheme="minorBidi"/>
          <w:sz w:val="24"/>
          <w:szCs w:val="24"/>
        </w:rPr>
        <w:t xml:space="preserve"> 4, 11, 14) he rules that a Jew who is coerced to transgress</w:t>
      </w:r>
      <w:r w:rsidR="00305675" w:rsidRPr="0014499C">
        <w:rPr>
          <w:rFonts w:asciiTheme="minorBidi" w:hAnsiTheme="minorBidi"/>
          <w:sz w:val="24"/>
          <w:szCs w:val="24"/>
        </w:rPr>
        <w:t>, as i</w:t>
      </w:r>
      <w:r w:rsidR="00F276A4">
        <w:rPr>
          <w:rFonts w:asciiTheme="minorBidi" w:hAnsiTheme="minorBidi"/>
          <w:sz w:val="24"/>
          <w:szCs w:val="24"/>
        </w:rPr>
        <w:t>s</w:t>
      </w:r>
      <w:r w:rsidR="00305675" w:rsidRPr="0014499C">
        <w:rPr>
          <w:rFonts w:asciiTheme="minorBidi" w:hAnsiTheme="minorBidi"/>
          <w:sz w:val="24"/>
          <w:szCs w:val="24"/>
        </w:rPr>
        <w:t xml:space="preserve"> the case in his times,</w:t>
      </w:r>
      <w:r w:rsidRPr="0014499C">
        <w:rPr>
          <w:rFonts w:asciiTheme="minorBidi" w:hAnsiTheme="minorBidi"/>
          <w:sz w:val="24"/>
          <w:szCs w:val="24"/>
        </w:rPr>
        <w:t xml:space="preserve"> is considered a “kosher </w:t>
      </w:r>
      <w:r w:rsidR="00305675" w:rsidRPr="0014499C">
        <w:rPr>
          <w:rFonts w:asciiTheme="minorBidi" w:hAnsiTheme="minorBidi"/>
          <w:sz w:val="24"/>
          <w:szCs w:val="24"/>
        </w:rPr>
        <w:t>Jew</w:t>
      </w:r>
      <w:r w:rsidR="00F276A4">
        <w:rPr>
          <w:rFonts w:asciiTheme="minorBidi" w:hAnsiTheme="minorBidi"/>
          <w:sz w:val="24"/>
          <w:szCs w:val="24"/>
        </w:rPr>
        <w:t>,</w:t>
      </w:r>
      <w:r w:rsidRPr="0014499C">
        <w:rPr>
          <w:rFonts w:asciiTheme="minorBidi" w:hAnsiTheme="minorBidi"/>
          <w:sz w:val="24"/>
          <w:szCs w:val="24"/>
        </w:rPr>
        <w:t>” and his testimony is valid. Howeve</w:t>
      </w:r>
      <w:r w:rsidR="00D27C2F" w:rsidRPr="0014499C">
        <w:rPr>
          <w:rFonts w:asciiTheme="minorBidi" w:hAnsiTheme="minorBidi"/>
          <w:sz w:val="24"/>
          <w:szCs w:val="24"/>
        </w:rPr>
        <w:t>r</w:t>
      </w:r>
      <w:r w:rsidRPr="0014499C">
        <w:rPr>
          <w:rFonts w:asciiTheme="minorBidi" w:hAnsiTheme="minorBidi"/>
          <w:sz w:val="24"/>
          <w:szCs w:val="24"/>
        </w:rPr>
        <w:t xml:space="preserve">, this rule is only true if in private the Jew keeps </w:t>
      </w:r>
      <w:r w:rsidRPr="00E849A8">
        <w:rPr>
          <w:rFonts w:asciiTheme="minorBidi" w:hAnsiTheme="minorBidi"/>
          <w:i/>
          <w:iCs/>
          <w:sz w:val="24"/>
          <w:szCs w:val="24"/>
        </w:rPr>
        <w:t>mitzvot</w:t>
      </w:r>
      <w:r w:rsidRPr="0014499C">
        <w:rPr>
          <w:rFonts w:asciiTheme="minorBidi" w:hAnsiTheme="minorBidi"/>
          <w:sz w:val="24"/>
          <w:szCs w:val="24"/>
        </w:rPr>
        <w:t xml:space="preserve"> and refrains from </w:t>
      </w:r>
      <w:r w:rsidR="00D27C2F" w:rsidRPr="0014499C">
        <w:rPr>
          <w:rFonts w:asciiTheme="minorBidi" w:hAnsiTheme="minorBidi"/>
          <w:sz w:val="24"/>
          <w:szCs w:val="24"/>
        </w:rPr>
        <w:t xml:space="preserve">sinning. </w:t>
      </w:r>
      <w:r w:rsidR="003067BD" w:rsidRPr="0014499C">
        <w:rPr>
          <w:rFonts w:asciiTheme="minorBidi" w:hAnsiTheme="minorBidi"/>
          <w:sz w:val="24"/>
          <w:szCs w:val="24"/>
        </w:rPr>
        <w:t xml:space="preserve">If the Jew transgresses in the private </w:t>
      </w:r>
      <w:r w:rsidR="00A42C79" w:rsidRPr="0014499C">
        <w:rPr>
          <w:rFonts w:asciiTheme="minorBidi" w:hAnsiTheme="minorBidi"/>
          <w:sz w:val="24"/>
          <w:szCs w:val="24"/>
        </w:rPr>
        <w:t>domain,</w:t>
      </w:r>
      <w:r w:rsidR="003067BD" w:rsidRPr="0014499C">
        <w:rPr>
          <w:rFonts w:asciiTheme="minorBidi" w:hAnsiTheme="minorBidi"/>
          <w:sz w:val="24"/>
          <w:szCs w:val="24"/>
        </w:rPr>
        <w:t xml:space="preserve"> he is considered a </w:t>
      </w:r>
      <w:r w:rsidR="003067BD" w:rsidRPr="0014499C">
        <w:rPr>
          <w:rFonts w:asciiTheme="minorBidi" w:hAnsiTheme="minorBidi"/>
          <w:i/>
          <w:iCs/>
          <w:sz w:val="24"/>
          <w:szCs w:val="24"/>
        </w:rPr>
        <w:t xml:space="preserve">rasha </w:t>
      </w:r>
      <w:r w:rsidR="003067BD" w:rsidRPr="0014499C">
        <w:rPr>
          <w:rFonts w:asciiTheme="minorBidi" w:hAnsiTheme="minorBidi"/>
          <w:sz w:val="24"/>
          <w:szCs w:val="24"/>
        </w:rPr>
        <w:t>(a “wicked man</w:t>
      </w:r>
      <w:r w:rsidR="00A0392F" w:rsidRPr="0014499C">
        <w:rPr>
          <w:rFonts w:asciiTheme="minorBidi" w:hAnsiTheme="minorBidi"/>
          <w:sz w:val="24"/>
          <w:szCs w:val="24"/>
        </w:rPr>
        <w:t>,”</w:t>
      </w:r>
      <w:r w:rsidR="003067BD" w:rsidRPr="0014499C">
        <w:rPr>
          <w:rFonts w:asciiTheme="minorBidi" w:hAnsiTheme="minorBidi"/>
          <w:sz w:val="24"/>
          <w:szCs w:val="24"/>
        </w:rPr>
        <w:t xml:space="preserve"> a sinner) and is </w:t>
      </w:r>
      <w:r w:rsidR="00687978">
        <w:rPr>
          <w:rFonts w:asciiTheme="minorBidi" w:hAnsiTheme="minorBidi"/>
          <w:sz w:val="24"/>
          <w:szCs w:val="24"/>
        </w:rPr>
        <w:t>invalid</w:t>
      </w:r>
      <w:r w:rsidR="003067BD" w:rsidRPr="0014499C">
        <w:rPr>
          <w:rFonts w:asciiTheme="minorBidi" w:hAnsiTheme="minorBidi"/>
          <w:sz w:val="24"/>
          <w:szCs w:val="24"/>
        </w:rPr>
        <w:t xml:space="preserve"> as a witness. </w:t>
      </w:r>
    </w:p>
    <w:p w14:paraId="3A1B1F91" w14:textId="77777777" w:rsidR="00A0392F" w:rsidRPr="0014499C" w:rsidRDefault="00A0392F" w:rsidP="00267EED">
      <w:pPr>
        <w:spacing w:after="0" w:line="240" w:lineRule="auto"/>
        <w:jc w:val="both"/>
        <w:rPr>
          <w:rFonts w:asciiTheme="minorBidi" w:hAnsiTheme="minorBidi"/>
          <w:sz w:val="24"/>
          <w:szCs w:val="24"/>
        </w:rPr>
      </w:pPr>
    </w:p>
    <w:p w14:paraId="5BBE679E" w14:textId="72839ECE" w:rsidR="00687978" w:rsidRPr="0014499C" w:rsidRDefault="00D27C2F"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Furthermore, argues the Rivash, if a Jew is able to flee the country and decides out of free </w:t>
      </w:r>
      <w:r w:rsidR="00305675" w:rsidRPr="0014499C">
        <w:rPr>
          <w:rFonts w:asciiTheme="minorBidi" w:hAnsiTheme="minorBidi"/>
          <w:sz w:val="24"/>
          <w:szCs w:val="24"/>
        </w:rPr>
        <w:t>choice</w:t>
      </w:r>
      <w:r w:rsidRPr="0014499C">
        <w:rPr>
          <w:rFonts w:asciiTheme="minorBidi" w:hAnsiTheme="minorBidi"/>
          <w:sz w:val="24"/>
          <w:szCs w:val="24"/>
        </w:rPr>
        <w:t xml:space="preserve"> to </w:t>
      </w:r>
      <w:r w:rsidR="00305675" w:rsidRPr="0014499C">
        <w:rPr>
          <w:rFonts w:asciiTheme="minorBidi" w:hAnsiTheme="minorBidi"/>
          <w:sz w:val="24"/>
          <w:szCs w:val="24"/>
        </w:rPr>
        <w:t>rema</w:t>
      </w:r>
      <w:r w:rsidR="003067BD" w:rsidRPr="0014499C">
        <w:rPr>
          <w:rFonts w:asciiTheme="minorBidi" w:hAnsiTheme="minorBidi"/>
          <w:sz w:val="24"/>
          <w:szCs w:val="24"/>
        </w:rPr>
        <w:t>i</w:t>
      </w:r>
      <w:r w:rsidR="00305675" w:rsidRPr="0014499C">
        <w:rPr>
          <w:rFonts w:asciiTheme="minorBidi" w:hAnsiTheme="minorBidi"/>
          <w:sz w:val="24"/>
          <w:szCs w:val="24"/>
        </w:rPr>
        <w:t>n living</w:t>
      </w:r>
      <w:r w:rsidR="00F276A4">
        <w:rPr>
          <w:rFonts w:asciiTheme="minorBidi" w:hAnsiTheme="minorBidi"/>
          <w:sz w:val="24"/>
          <w:szCs w:val="24"/>
        </w:rPr>
        <w:t xml:space="preserve"> under coercion</w:t>
      </w:r>
      <w:r w:rsidRPr="0014499C">
        <w:rPr>
          <w:rFonts w:asciiTheme="minorBidi" w:hAnsiTheme="minorBidi"/>
          <w:sz w:val="24"/>
          <w:szCs w:val="24"/>
        </w:rPr>
        <w:t xml:space="preserve">, he </w:t>
      </w:r>
      <w:r w:rsidR="00687978">
        <w:rPr>
          <w:rFonts w:asciiTheme="minorBidi" w:hAnsiTheme="minorBidi"/>
          <w:sz w:val="24"/>
          <w:szCs w:val="24"/>
        </w:rPr>
        <w:t>is invalid</w:t>
      </w:r>
      <w:r w:rsidR="00687978" w:rsidRPr="0014499C">
        <w:rPr>
          <w:rFonts w:asciiTheme="minorBidi" w:hAnsiTheme="minorBidi"/>
          <w:sz w:val="24"/>
          <w:szCs w:val="24"/>
        </w:rPr>
        <w:t xml:space="preserve"> as a witness. </w:t>
      </w:r>
    </w:p>
    <w:p w14:paraId="3D96D6FE" w14:textId="77777777" w:rsidR="00A0392F" w:rsidRPr="0014499C" w:rsidRDefault="00A0392F" w:rsidP="00267EED">
      <w:pPr>
        <w:spacing w:after="0" w:line="240" w:lineRule="auto"/>
        <w:jc w:val="both"/>
        <w:rPr>
          <w:rFonts w:asciiTheme="minorBidi" w:hAnsiTheme="minorBidi"/>
          <w:sz w:val="24"/>
          <w:szCs w:val="24"/>
        </w:rPr>
      </w:pPr>
    </w:p>
    <w:p w14:paraId="66F7B6E6" w14:textId="381FE333" w:rsidR="003067BD" w:rsidRPr="0014499C" w:rsidRDefault="003067BD"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The result of this ruling is that in </w:t>
      </w:r>
      <w:r w:rsidR="00A42C79" w:rsidRPr="0014499C">
        <w:rPr>
          <w:rFonts w:asciiTheme="minorBidi" w:hAnsiTheme="minorBidi"/>
          <w:sz w:val="24"/>
          <w:szCs w:val="24"/>
        </w:rPr>
        <w:t>every</w:t>
      </w:r>
      <w:r w:rsidRPr="0014499C">
        <w:rPr>
          <w:rFonts w:asciiTheme="minorBidi" w:hAnsiTheme="minorBidi"/>
          <w:sz w:val="24"/>
          <w:szCs w:val="24"/>
        </w:rPr>
        <w:t xml:space="preserve"> case, we must examine the religious behavior of the </w:t>
      </w:r>
      <w:r w:rsidRPr="00E849A8">
        <w:rPr>
          <w:rFonts w:asciiTheme="minorBidi" w:hAnsiTheme="minorBidi"/>
          <w:i/>
          <w:iCs/>
          <w:sz w:val="24"/>
          <w:szCs w:val="24"/>
        </w:rPr>
        <w:t>anus</w:t>
      </w:r>
      <w:r w:rsidR="00873186" w:rsidRPr="00E849A8">
        <w:rPr>
          <w:rFonts w:asciiTheme="minorBidi" w:hAnsiTheme="minorBidi"/>
          <w:i/>
          <w:iCs/>
          <w:sz w:val="24"/>
          <w:szCs w:val="24"/>
        </w:rPr>
        <w:t>im</w:t>
      </w:r>
      <w:r w:rsidRPr="0014499C">
        <w:rPr>
          <w:rFonts w:asciiTheme="minorBidi" w:hAnsiTheme="minorBidi"/>
          <w:sz w:val="24"/>
          <w:szCs w:val="24"/>
        </w:rPr>
        <w:t>. Some might be kosher witnesses and some not.</w:t>
      </w:r>
    </w:p>
    <w:p w14:paraId="5EC29587" w14:textId="77777777" w:rsidR="00A0392F" w:rsidRPr="0014499C" w:rsidRDefault="00A0392F" w:rsidP="00267EED">
      <w:pPr>
        <w:spacing w:after="0" w:line="240" w:lineRule="auto"/>
        <w:jc w:val="both"/>
        <w:rPr>
          <w:rFonts w:asciiTheme="minorBidi" w:hAnsiTheme="minorBidi"/>
          <w:sz w:val="24"/>
          <w:szCs w:val="24"/>
        </w:rPr>
      </w:pPr>
    </w:p>
    <w:p w14:paraId="267BEE17" w14:textId="6FB39EE7" w:rsidR="003067BD" w:rsidRPr="0014499C" w:rsidRDefault="003067BD" w:rsidP="00267EED">
      <w:pPr>
        <w:spacing w:after="0" w:line="240" w:lineRule="auto"/>
        <w:jc w:val="both"/>
        <w:rPr>
          <w:rFonts w:asciiTheme="minorBidi" w:hAnsiTheme="minorBidi"/>
          <w:sz w:val="24"/>
          <w:szCs w:val="24"/>
        </w:rPr>
      </w:pPr>
      <w:r w:rsidRPr="0014499C">
        <w:rPr>
          <w:rFonts w:asciiTheme="minorBidi" w:hAnsiTheme="minorBidi"/>
          <w:sz w:val="24"/>
          <w:szCs w:val="24"/>
        </w:rPr>
        <w:t xml:space="preserve">As time went by, more and more </w:t>
      </w:r>
      <w:r w:rsidRPr="0014499C">
        <w:rPr>
          <w:rFonts w:asciiTheme="minorBidi" w:hAnsiTheme="minorBidi"/>
          <w:i/>
          <w:iCs/>
          <w:sz w:val="24"/>
          <w:szCs w:val="24"/>
        </w:rPr>
        <w:t>anusim</w:t>
      </w:r>
      <w:r w:rsidRPr="0014499C">
        <w:rPr>
          <w:rFonts w:asciiTheme="minorBidi" w:hAnsiTheme="minorBidi"/>
          <w:sz w:val="24"/>
          <w:szCs w:val="24"/>
        </w:rPr>
        <w:t xml:space="preserve"> left the Jewish faith</w:t>
      </w:r>
      <w:r w:rsidR="00687978">
        <w:rPr>
          <w:rFonts w:asciiTheme="minorBidi" w:hAnsiTheme="minorBidi"/>
          <w:sz w:val="24"/>
          <w:szCs w:val="24"/>
        </w:rPr>
        <w:t>,</w:t>
      </w:r>
      <w:r w:rsidRPr="0014499C">
        <w:rPr>
          <w:rFonts w:asciiTheme="minorBidi" w:hAnsiTheme="minorBidi"/>
          <w:sz w:val="24"/>
          <w:szCs w:val="24"/>
        </w:rPr>
        <w:t xml:space="preserve"> which resulted </w:t>
      </w:r>
      <w:r w:rsidR="00A42C79" w:rsidRPr="0014499C">
        <w:rPr>
          <w:rFonts w:asciiTheme="minorBidi" w:hAnsiTheme="minorBidi"/>
          <w:sz w:val="24"/>
          <w:szCs w:val="24"/>
        </w:rPr>
        <w:t>in rulings that the marriages</w:t>
      </w:r>
      <w:r w:rsidR="00F276A4">
        <w:rPr>
          <w:rFonts w:asciiTheme="minorBidi" w:hAnsiTheme="minorBidi"/>
          <w:sz w:val="24"/>
          <w:szCs w:val="24"/>
        </w:rPr>
        <w:t xml:space="preserve"> </w:t>
      </w:r>
      <w:r w:rsidR="00A42C79" w:rsidRPr="0014499C">
        <w:rPr>
          <w:rFonts w:asciiTheme="minorBidi" w:hAnsiTheme="minorBidi"/>
          <w:sz w:val="24"/>
          <w:szCs w:val="24"/>
        </w:rPr>
        <w:t xml:space="preserve">witnessed by </w:t>
      </w:r>
      <w:r w:rsidR="00A42C79" w:rsidRPr="0014499C">
        <w:rPr>
          <w:rFonts w:asciiTheme="minorBidi" w:hAnsiTheme="minorBidi"/>
          <w:i/>
          <w:iCs/>
          <w:sz w:val="24"/>
          <w:szCs w:val="24"/>
        </w:rPr>
        <w:t>anusim</w:t>
      </w:r>
      <w:r w:rsidR="00A42C79" w:rsidRPr="0014499C">
        <w:rPr>
          <w:rFonts w:asciiTheme="minorBidi" w:hAnsiTheme="minorBidi"/>
          <w:sz w:val="24"/>
          <w:szCs w:val="24"/>
        </w:rPr>
        <w:t xml:space="preserve"> are invalid.</w:t>
      </w:r>
      <w:r w:rsidR="00A42C79" w:rsidRPr="0014499C">
        <w:rPr>
          <w:rStyle w:val="a7"/>
          <w:rFonts w:asciiTheme="minorBidi" w:hAnsiTheme="minorBidi"/>
          <w:sz w:val="24"/>
          <w:szCs w:val="24"/>
        </w:rPr>
        <w:footnoteReference w:id="15"/>
      </w:r>
      <w:r w:rsidRPr="0014499C">
        <w:rPr>
          <w:rFonts w:asciiTheme="minorBidi" w:hAnsiTheme="minorBidi"/>
          <w:sz w:val="24"/>
          <w:szCs w:val="24"/>
        </w:rPr>
        <w:t xml:space="preserve"> </w:t>
      </w:r>
    </w:p>
    <w:p w14:paraId="69EF5247" w14:textId="77777777" w:rsidR="00A0392F" w:rsidRPr="0014499C" w:rsidRDefault="00A0392F" w:rsidP="00267EED">
      <w:pPr>
        <w:spacing w:after="0" w:line="240" w:lineRule="auto"/>
        <w:jc w:val="both"/>
        <w:rPr>
          <w:rFonts w:asciiTheme="minorBidi" w:hAnsiTheme="minorBidi"/>
          <w:sz w:val="24"/>
          <w:szCs w:val="24"/>
        </w:rPr>
      </w:pPr>
    </w:p>
    <w:p w14:paraId="06E809DA" w14:textId="40597DB8" w:rsidR="00A42C79" w:rsidRPr="0014499C" w:rsidRDefault="00A42C79" w:rsidP="00267EED">
      <w:pPr>
        <w:spacing w:after="0" w:line="240" w:lineRule="auto"/>
        <w:jc w:val="both"/>
        <w:rPr>
          <w:rFonts w:asciiTheme="minorBidi" w:hAnsiTheme="minorBidi"/>
          <w:sz w:val="24"/>
          <w:szCs w:val="24"/>
          <w:rtl/>
        </w:rPr>
      </w:pPr>
      <w:r w:rsidRPr="0014499C">
        <w:rPr>
          <w:rFonts w:asciiTheme="minorBidi" w:hAnsiTheme="minorBidi"/>
          <w:sz w:val="24"/>
          <w:szCs w:val="24"/>
        </w:rPr>
        <w:t xml:space="preserve">This ruling actually favored the </w:t>
      </w:r>
      <w:r w:rsidRPr="0014499C">
        <w:rPr>
          <w:rFonts w:asciiTheme="minorBidi" w:hAnsiTheme="minorBidi"/>
          <w:i/>
          <w:iCs/>
          <w:sz w:val="24"/>
          <w:szCs w:val="24"/>
        </w:rPr>
        <w:t>anusim</w:t>
      </w:r>
      <w:r w:rsidR="00687978">
        <w:rPr>
          <w:rFonts w:asciiTheme="minorBidi" w:hAnsiTheme="minorBidi"/>
          <w:i/>
          <w:iCs/>
          <w:sz w:val="24"/>
          <w:szCs w:val="24"/>
        </w:rPr>
        <w:t>,</w:t>
      </w:r>
      <w:r w:rsidRPr="0014499C">
        <w:rPr>
          <w:rFonts w:asciiTheme="minorBidi" w:hAnsiTheme="minorBidi"/>
          <w:sz w:val="24"/>
          <w:szCs w:val="24"/>
        </w:rPr>
        <w:t xml:space="preserve"> as it accepted them back </w:t>
      </w:r>
      <w:r w:rsidR="00F7290B">
        <w:rPr>
          <w:rFonts w:asciiTheme="minorBidi" w:hAnsiTheme="minorBidi"/>
          <w:sz w:val="24"/>
          <w:szCs w:val="24"/>
        </w:rPr>
        <w:t>in</w:t>
      </w:r>
      <w:r w:rsidRPr="0014499C">
        <w:rPr>
          <w:rFonts w:asciiTheme="minorBidi" w:hAnsiTheme="minorBidi"/>
          <w:sz w:val="24"/>
          <w:szCs w:val="24"/>
        </w:rPr>
        <w:t xml:space="preserve">to the Jewish community without the need to immerse in a </w:t>
      </w:r>
      <w:r w:rsidR="00342312" w:rsidRPr="00E849A8">
        <w:rPr>
          <w:rFonts w:asciiTheme="minorBidi" w:hAnsiTheme="minorBidi"/>
          <w:i/>
          <w:iCs/>
          <w:sz w:val="24"/>
          <w:szCs w:val="24"/>
        </w:rPr>
        <w:t>mikveh</w:t>
      </w:r>
      <w:r w:rsidR="00F7290B">
        <w:rPr>
          <w:rFonts w:asciiTheme="minorBidi" w:hAnsiTheme="minorBidi"/>
          <w:i/>
          <w:iCs/>
          <w:sz w:val="24"/>
          <w:szCs w:val="24"/>
        </w:rPr>
        <w:t>.</w:t>
      </w:r>
      <w:r w:rsidRPr="0014499C">
        <w:rPr>
          <w:rFonts w:asciiTheme="minorBidi" w:hAnsiTheme="minorBidi"/>
          <w:sz w:val="24"/>
          <w:szCs w:val="24"/>
        </w:rPr>
        <w:t xml:space="preserve"> </w:t>
      </w:r>
      <w:r w:rsidR="00F7290B">
        <w:rPr>
          <w:rFonts w:asciiTheme="minorBidi" w:hAnsiTheme="minorBidi"/>
          <w:sz w:val="24"/>
          <w:szCs w:val="24"/>
        </w:rPr>
        <w:t>A</w:t>
      </w:r>
      <w:r w:rsidRPr="0014499C">
        <w:rPr>
          <w:rFonts w:asciiTheme="minorBidi" w:hAnsiTheme="minorBidi"/>
          <w:sz w:val="24"/>
          <w:szCs w:val="24"/>
        </w:rPr>
        <w:t>t the same time</w:t>
      </w:r>
      <w:r w:rsidR="00F7290B">
        <w:rPr>
          <w:rFonts w:asciiTheme="minorBidi" w:hAnsiTheme="minorBidi"/>
          <w:sz w:val="24"/>
          <w:szCs w:val="24"/>
        </w:rPr>
        <w:t>,</w:t>
      </w:r>
      <w:r w:rsidRPr="0014499C">
        <w:rPr>
          <w:rFonts w:asciiTheme="minorBidi" w:hAnsiTheme="minorBidi"/>
          <w:sz w:val="24"/>
          <w:szCs w:val="24"/>
        </w:rPr>
        <w:t xml:space="preserve"> </w:t>
      </w:r>
      <w:r w:rsidR="00F7290B">
        <w:rPr>
          <w:rFonts w:asciiTheme="minorBidi" w:hAnsiTheme="minorBidi"/>
          <w:sz w:val="24"/>
          <w:szCs w:val="24"/>
        </w:rPr>
        <w:t xml:space="preserve">it </w:t>
      </w:r>
      <w:r w:rsidRPr="0014499C">
        <w:rPr>
          <w:rFonts w:asciiTheme="minorBidi" w:hAnsiTheme="minorBidi"/>
          <w:sz w:val="24"/>
          <w:szCs w:val="24"/>
        </w:rPr>
        <w:t xml:space="preserve">permitted them to marry within the community </w:t>
      </w:r>
      <w:r w:rsidR="00F7290B">
        <w:rPr>
          <w:rFonts w:asciiTheme="minorBidi" w:hAnsiTheme="minorBidi"/>
          <w:sz w:val="24"/>
          <w:szCs w:val="24"/>
        </w:rPr>
        <w:t xml:space="preserve">regardless </w:t>
      </w:r>
      <w:r w:rsidR="00687978">
        <w:rPr>
          <w:rFonts w:asciiTheme="minorBidi" w:hAnsiTheme="minorBidi"/>
          <w:sz w:val="24"/>
          <w:szCs w:val="24"/>
        </w:rPr>
        <w:t>of</w:t>
      </w:r>
      <w:r w:rsidRPr="0014499C">
        <w:rPr>
          <w:rFonts w:asciiTheme="minorBidi" w:hAnsiTheme="minorBidi"/>
          <w:sz w:val="24"/>
          <w:szCs w:val="24"/>
        </w:rPr>
        <w:t xml:space="preserve"> </w:t>
      </w:r>
      <w:r w:rsidR="00F7290B">
        <w:rPr>
          <w:rFonts w:asciiTheme="minorBidi" w:hAnsiTheme="minorBidi"/>
          <w:sz w:val="24"/>
          <w:szCs w:val="24"/>
        </w:rPr>
        <w:t xml:space="preserve">any prior </w:t>
      </w:r>
      <w:r w:rsidRPr="0014499C">
        <w:rPr>
          <w:rFonts w:asciiTheme="minorBidi" w:hAnsiTheme="minorBidi"/>
          <w:sz w:val="24"/>
          <w:szCs w:val="24"/>
        </w:rPr>
        <w:t xml:space="preserve">marriage. </w:t>
      </w:r>
    </w:p>
    <w:sectPr w:rsidR="00A42C79" w:rsidRPr="001449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80CB8" w14:textId="77777777" w:rsidR="00482C49" w:rsidRDefault="00482C49" w:rsidP="003F1CDD">
      <w:pPr>
        <w:spacing w:after="0" w:line="240" w:lineRule="auto"/>
      </w:pPr>
      <w:r>
        <w:separator/>
      </w:r>
    </w:p>
  </w:endnote>
  <w:endnote w:type="continuationSeparator" w:id="0">
    <w:p w14:paraId="27562DBF" w14:textId="77777777" w:rsidR="00482C49" w:rsidRDefault="00482C49" w:rsidP="003F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07608"/>
      <w:docPartObj>
        <w:docPartGallery w:val="Page Numbers (Bottom of Page)"/>
        <w:docPartUnique/>
      </w:docPartObj>
    </w:sdtPr>
    <w:sdtEndPr>
      <w:rPr>
        <w:noProof/>
      </w:rPr>
    </w:sdtEndPr>
    <w:sdtContent>
      <w:p w14:paraId="45C575F2" w14:textId="1DF043DC" w:rsidR="00E849A8" w:rsidRDefault="00E849A8">
        <w:pPr>
          <w:pStyle w:val="ac"/>
          <w:jc w:val="center"/>
        </w:pPr>
        <w:r>
          <w:fldChar w:fldCharType="begin"/>
        </w:r>
        <w:r>
          <w:instrText xml:space="preserve"> PAGE   \* MERGEFORMAT </w:instrText>
        </w:r>
        <w:r>
          <w:fldChar w:fldCharType="separate"/>
        </w:r>
        <w:r w:rsidR="00ED6573">
          <w:rPr>
            <w:noProof/>
          </w:rPr>
          <w:t>5</w:t>
        </w:r>
        <w:r>
          <w:rPr>
            <w:noProof/>
          </w:rPr>
          <w:fldChar w:fldCharType="end"/>
        </w:r>
      </w:p>
    </w:sdtContent>
  </w:sdt>
  <w:p w14:paraId="026DEB32" w14:textId="77777777" w:rsidR="00E849A8" w:rsidRDefault="00E849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4231C" w14:textId="77777777" w:rsidR="00482C49" w:rsidRDefault="00482C49" w:rsidP="003F1CDD">
      <w:pPr>
        <w:spacing w:after="0" w:line="240" w:lineRule="auto"/>
      </w:pPr>
      <w:r>
        <w:separator/>
      </w:r>
    </w:p>
  </w:footnote>
  <w:footnote w:type="continuationSeparator" w:id="0">
    <w:p w14:paraId="4EE07E29" w14:textId="77777777" w:rsidR="00482C49" w:rsidRDefault="00482C49" w:rsidP="003F1CDD">
      <w:pPr>
        <w:spacing w:after="0" w:line="240" w:lineRule="auto"/>
      </w:pPr>
      <w:r>
        <w:continuationSeparator/>
      </w:r>
    </w:p>
  </w:footnote>
  <w:footnote w:id="1">
    <w:p w14:paraId="1F0AACD2" w14:textId="60E17C7A"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There are suggestions that the Rivash </w:t>
      </w:r>
      <w:r w:rsidR="00055EF8" w:rsidRPr="00152827">
        <w:rPr>
          <w:rFonts w:asciiTheme="minorBidi" w:hAnsiTheme="minorBidi"/>
        </w:rPr>
        <w:t xml:space="preserve">himself </w:t>
      </w:r>
      <w:r w:rsidRPr="00152827">
        <w:rPr>
          <w:rFonts w:asciiTheme="minorBidi" w:hAnsiTheme="minorBidi"/>
        </w:rPr>
        <w:t xml:space="preserve">was forced to convert. </w:t>
      </w:r>
      <w:r w:rsidR="00055EF8" w:rsidRPr="00152827">
        <w:rPr>
          <w:rFonts w:asciiTheme="minorBidi" w:hAnsiTheme="minorBidi"/>
        </w:rPr>
        <w:t xml:space="preserve">See </w:t>
      </w:r>
      <w:r w:rsidR="00873186" w:rsidRPr="00E849A8">
        <w:rPr>
          <w:rStyle w:val="a9"/>
          <w:rFonts w:asciiTheme="minorBidi" w:hAnsiTheme="minorBidi"/>
          <w:i w:val="0"/>
          <w:iCs w:val="0"/>
          <w:shd w:val="clear" w:color="auto" w:fill="FFFFFF"/>
        </w:rPr>
        <w:t>Jaume Riera</w:t>
      </w:r>
      <w:r w:rsidR="00873186" w:rsidRPr="00E849A8">
        <w:rPr>
          <w:rFonts w:asciiTheme="minorBidi" w:hAnsiTheme="minorBidi"/>
          <w:shd w:val="clear" w:color="auto" w:fill="FFFFFF"/>
        </w:rPr>
        <w:t> i Sans, “On the </w:t>
      </w:r>
      <w:r w:rsidR="00873186" w:rsidRPr="00E849A8">
        <w:rPr>
          <w:rStyle w:val="a9"/>
          <w:rFonts w:asciiTheme="minorBidi" w:hAnsiTheme="minorBidi"/>
          <w:i w:val="0"/>
          <w:iCs w:val="0"/>
          <w:shd w:val="clear" w:color="auto" w:fill="FFFFFF"/>
        </w:rPr>
        <w:t>Fate</w:t>
      </w:r>
      <w:r w:rsidR="00873186" w:rsidRPr="00E849A8">
        <w:rPr>
          <w:rFonts w:asciiTheme="minorBidi" w:hAnsiTheme="minorBidi"/>
          <w:shd w:val="clear" w:color="auto" w:fill="FFFFFF"/>
        </w:rPr>
        <w:t> of </w:t>
      </w:r>
      <w:r w:rsidR="00873186" w:rsidRPr="00E849A8">
        <w:rPr>
          <w:rStyle w:val="a9"/>
          <w:rFonts w:asciiTheme="minorBidi" w:hAnsiTheme="minorBidi"/>
          <w:i w:val="0"/>
          <w:iCs w:val="0"/>
          <w:shd w:val="clear" w:color="auto" w:fill="FFFFFF"/>
        </w:rPr>
        <w:t>R</w:t>
      </w:r>
      <w:r w:rsidR="00873186" w:rsidRPr="00E849A8">
        <w:rPr>
          <w:rFonts w:asciiTheme="minorBidi" w:hAnsiTheme="minorBidi"/>
          <w:shd w:val="clear" w:color="auto" w:fill="FFFFFF"/>
        </w:rPr>
        <w:t>. </w:t>
      </w:r>
      <w:r w:rsidR="00873186" w:rsidRPr="00E849A8">
        <w:rPr>
          <w:rStyle w:val="a9"/>
          <w:rFonts w:asciiTheme="minorBidi" w:hAnsiTheme="minorBidi"/>
          <w:i w:val="0"/>
          <w:iCs w:val="0"/>
          <w:shd w:val="clear" w:color="auto" w:fill="FFFFFF"/>
        </w:rPr>
        <w:t>Isaac Bar Sheshet</w:t>
      </w:r>
      <w:r w:rsidR="00873186" w:rsidRPr="00E849A8">
        <w:rPr>
          <w:rFonts w:asciiTheme="minorBidi" w:hAnsiTheme="minorBidi"/>
          <w:shd w:val="clear" w:color="auto" w:fill="FFFFFF"/>
        </w:rPr>
        <w:t> (</w:t>
      </w:r>
      <w:r w:rsidR="00873186" w:rsidRPr="00E849A8">
        <w:rPr>
          <w:rStyle w:val="a9"/>
          <w:rFonts w:asciiTheme="minorBidi" w:hAnsiTheme="minorBidi"/>
          <w:i w:val="0"/>
          <w:iCs w:val="0"/>
          <w:shd w:val="clear" w:color="auto" w:fill="FFFFFF"/>
        </w:rPr>
        <w:t>Ribash</w:t>
      </w:r>
      <w:r w:rsidR="00873186" w:rsidRPr="00E849A8">
        <w:rPr>
          <w:rFonts w:asciiTheme="minorBidi" w:hAnsiTheme="minorBidi"/>
          <w:shd w:val="clear" w:color="auto" w:fill="FFFFFF"/>
        </w:rPr>
        <w:t>) </w:t>
      </w:r>
      <w:r w:rsidR="00873186" w:rsidRPr="00E849A8">
        <w:rPr>
          <w:rStyle w:val="a9"/>
          <w:rFonts w:asciiTheme="minorBidi" w:hAnsiTheme="minorBidi"/>
          <w:i w:val="0"/>
          <w:iCs w:val="0"/>
          <w:shd w:val="clear" w:color="auto" w:fill="FFFFFF"/>
        </w:rPr>
        <w:t>during</w:t>
      </w:r>
      <w:r w:rsidR="00873186" w:rsidRPr="00E849A8">
        <w:rPr>
          <w:rFonts w:asciiTheme="minorBidi" w:hAnsiTheme="minorBidi"/>
          <w:shd w:val="clear" w:color="auto" w:fill="FFFFFF"/>
        </w:rPr>
        <w:t> the </w:t>
      </w:r>
      <w:r w:rsidR="00873186" w:rsidRPr="00E849A8">
        <w:rPr>
          <w:rStyle w:val="a9"/>
          <w:rFonts w:asciiTheme="minorBidi" w:hAnsiTheme="minorBidi"/>
          <w:i w:val="0"/>
          <w:iCs w:val="0"/>
          <w:shd w:val="clear" w:color="auto" w:fill="FFFFFF"/>
        </w:rPr>
        <w:t>Persecutions</w:t>
      </w:r>
      <w:r w:rsidR="00873186" w:rsidRPr="00E849A8">
        <w:rPr>
          <w:rFonts w:asciiTheme="minorBidi" w:hAnsiTheme="minorBidi"/>
          <w:shd w:val="clear" w:color="auto" w:fill="FFFFFF"/>
        </w:rPr>
        <w:t> of </w:t>
      </w:r>
      <w:r w:rsidR="00873186" w:rsidRPr="00E849A8">
        <w:rPr>
          <w:rStyle w:val="a9"/>
          <w:rFonts w:asciiTheme="minorBidi" w:hAnsiTheme="minorBidi"/>
          <w:i w:val="0"/>
          <w:iCs w:val="0"/>
          <w:shd w:val="clear" w:color="auto" w:fill="FFFFFF"/>
        </w:rPr>
        <w:t>1391</w:t>
      </w:r>
      <w:r w:rsidRPr="00152827">
        <w:rPr>
          <w:rFonts w:asciiTheme="minorBidi" w:hAnsiTheme="minorBidi"/>
        </w:rPr>
        <w:t>,</w:t>
      </w:r>
      <w:r w:rsidR="00055EF8" w:rsidRPr="00152827">
        <w:rPr>
          <w:rFonts w:asciiTheme="minorBidi" w:hAnsiTheme="minorBidi"/>
        </w:rPr>
        <w:t>”</w:t>
      </w:r>
      <w:r w:rsidRPr="00152827">
        <w:rPr>
          <w:rFonts w:asciiTheme="minorBidi" w:hAnsiTheme="minorBidi"/>
        </w:rPr>
        <w:t xml:space="preserve"> </w:t>
      </w:r>
      <w:r w:rsidRPr="00E849A8">
        <w:rPr>
          <w:rFonts w:asciiTheme="minorBidi" w:hAnsiTheme="minorBidi"/>
          <w:i/>
          <w:iCs/>
        </w:rPr>
        <w:t>Sefun</w:t>
      </w:r>
      <w:r w:rsidR="00873186" w:rsidRPr="00E849A8">
        <w:rPr>
          <w:rFonts w:asciiTheme="minorBidi" w:hAnsiTheme="minorBidi"/>
          <w:i/>
          <w:iCs/>
        </w:rPr>
        <w:t>o</w:t>
      </w:r>
      <w:r w:rsidRPr="00E849A8">
        <w:rPr>
          <w:rFonts w:asciiTheme="minorBidi" w:hAnsiTheme="minorBidi"/>
          <w:i/>
          <w:iCs/>
        </w:rPr>
        <w:t>t</w:t>
      </w:r>
      <w:r w:rsidRPr="00152827">
        <w:rPr>
          <w:rFonts w:asciiTheme="minorBidi" w:hAnsiTheme="minorBidi"/>
        </w:rPr>
        <w:t xml:space="preserve"> 17, pp. 11-20</w:t>
      </w:r>
      <w:r w:rsidR="00055EF8" w:rsidRPr="00152827">
        <w:rPr>
          <w:rFonts w:asciiTheme="minorBidi" w:hAnsiTheme="minorBidi"/>
        </w:rPr>
        <w:t>.</w:t>
      </w:r>
    </w:p>
    <w:p w14:paraId="7794C835" w14:textId="45714E4E" w:rsidR="000B08A1" w:rsidRPr="00152827" w:rsidRDefault="00055EF8" w:rsidP="00E849A8">
      <w:pPr>
        <w:pStyle w:val="a5"/>
        <w:ind w:left="-58"/>
        <w:jc w:val="both"/>
        <w:rPr>
          <w:rFonts w:asciiTheme="minorBidi" w:hAnsiTheme="minorBidi"/>
        </w:rPr>
      </w:pPr>
      <w:r w:rsidRPr="00152827">
        <w:rPr>
          <w:rFonts w:asciiTheme="minorBidi" w:hAnsiTheme="minorBidi"/>
        </w:rPr>
        <w:t xml:space="preserve">The </w:t>
      </w:r>
      <w:r w:rsidR="000B08A1" w:rsidRPr="00152827">
        <w:rPr>
          <w:rFonts w:asciiTheme="minorBidi" w:hAnsiTheme="minorBidi"/>
        </w:rPr>
        <w:t xml:space="preserve">article </w:t>
      </w:r>
      <w:r w:rsidRPr="00152827">
        <w:rPr>
          <w:rFonts w:asciiTheme="minorBidi" w:hAnsiTheme="minorBidi"/>
        </w:rPr>
        <w:t xml:space="preserve">is available </w:t>
      </w:r>
      <w:r w:rsidR="000B08A1" w:rsidRPr="00152827">
        <w:rPr>
          <w:rFonts w:asciiTheme="minorBidi" w:hAnsiTheme="minorBidi"/>
        </w:rPr>
        <w:t>online</w:t>
      </w:r>
      <w:r w:rsidRPr="00152827">
        <w:rPr>
          <w:rFonts w:asciiTheme="minorBidi" w:hAnsiTheme="minorBidi"/>
        </w:rPr>
        <w:t xml:space="preserve"> at</w:t>
      </w:r>
      <w:r w:rsidR="000B08A1" w:rsidRPr="00152827">
        <w:rPr>
          <w:rFonts w:asciiTheme="minorBidi" w:hAnsiTheme="minorBidi"/>
        </w:rPr>
        <w:t>:</w:t>
      </w:r>
    </w:p>
    <w:p w14:paraId="21D183E1" w14:textId="77777777" w:rsidR="000B08A1" w:rsidRPr="00152827" w:rsidRDefault="00482C49" w:rsidP="00E849A8">
      <w:pPr>
        <w:pStyle w:val="a5"/>
        <w:ind w:left="-58"/>
        <w:jc w:val="both"/>
        <w:rPr>
          <w:rFonts w:asciiTheme="minorBidi" w:hAnsiTheme="minorBidi"/>
        </w:rPr>
      </w:pPr>
      <w:hyperlink r:id="rId1" w:history="1">
        <w:r w:rsidR="000B08A1" w:rsidRPr="00152827">
          <w:rPr>
            <w:rStyle w:val="Hyperlink"/>
            <w:rFonts w:asciiTheme="minorBidi" w:hAnsiTheme="minorBidi"/>
          </w:rPr>
          <w:t>https://tablet.otzar.org/he/book/book.php?book=174627&amp;width=0&amp;scroll=0&amp;udid=0&amp;pagenum=1</w:t>
        </w:r>
      </w:hyperlink>
    </w:p>
  </w:footnote>
  <w:footnote w:id="2">
    <w:p w14:paraId="7DBD147E" w14:textId="1C209164"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Rav Chasdai’s account of the</w:t>
      </w:r>
      <w:r w:rsidR="00055EF8" w:rsidRPr="00152827">
        <w:rPr>
          <w:rFonts w:asciiTheme="minorBidi" w:hAnsiTheme="minorBidi"/>
        </w:rPr>
        <w:t>se</w:t>
      </w:r>
      <w:r w:rsidRPr="00152827">
        <w:rPr>
          <w:rFonts w:asciiTheme="minorBidi" w:hAnsiTheme="minorBidi"/>
        </w:rPr>
        <w:t xml:space="preserve"> terrible times w</w:t>
      </w:r>
      <w:r w:rsidR="00055EF8" w:rsidRPr="00152827">
        <w:rPr>
          <w:rFonts w:asciiTheme="minorBidi" w:hAnsiTheme="minorBidi"/>
        </w:rPr>
        <w:t>as</w:t>
      </w:r>
      <w:r w:rsidRPr="00152827">
        <w:rPr>
          <w:rFonts w:asciiTheme="minorBidi" w:hAnsiTheme="minorBidi"/>
        </w:rPr>
        <w:t xml:space="preserve"> added to </w:t>
      </w:r>
      <w:r w:rsidR="00055EF8" w:rsidRPr="00152827">
        <w:rPr>
          <w:rFonts w:asciiTheme="minorBidi" w:hAnsiTheme="minorBidi"/>
        </w:rPr>
        <w:t xml:space="preserve">Rav </w:t>
      </w:r>
      <w:r w:rsidRPr="00152827">
        <w:rPr>
          <w:rFonts w:asciiTheme="minorBidi" w:hAnsiTheme="minorBidi"/>
        </w:rPr>
        <w:t>Sh</w:t>
      </w:r>
      <w:r w:rsidR="00055EF8" w:rsidRPr="00152827">
        <w:rPr>
          <w:rFonts w:asciiTheme="minorBidi" w:hAnsiTheme="minorBidi"/>
        </w:rPr>
        <w:t>e</w:t>
      </w:r>
      <w:r w:rsidRPr="00152827">
        <w:rPr>
          <w:rFonts w:asciiTheme="minorBidi" w:hAnsiTheme="minorBidi"/>
        </w:rPr>
        <w:t xml:space="preserve">lomo ben Virga’s historical work, </w:t>
      </w:r>
      <w:r w:rsidRPr="00152827">
        <w:rPr>
          <w:rFonts w:asciiTheme="minorBidi" w:hAnsiTheme="minorBidi"/>
          <w:i/>
          <w:iCs/>
        </w:rPr>
        <w:t>Shevet Ye</w:t>
      </w:r>
      <w:r w:rsidR="00873186" w:rsidRPr="00E849A8">
        <w:rPr>
          <w:rFonts w:asciiTheme="minorBidi" w:hAnsiTheme="minorBidi"/>
          <w:i/>
          <w:iCs/>
        </w:rPr>
        <w:t>huda</w:t>
      </w:r>
      <w:r w:rsidR="00873186" w:rsidRPr="00152827">
        <w:rPr>
          <w:rFonts w:asciiTheme="minorBidi" w:hAnsiTheme="minorBidi"/>
        </w:rPr>
        <w:t>.</w:t>
      </w:r>
    </w:p>
  </w:footnote>
  <w:footnote w:id="3">
    <w:p w14:paraId="3BF7773E" w14:textId="76BA52D8"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See</w:t>
      </w:r>
      <w:r w:rsidR="00152827" w:rsidRPr="00152827">
        <w:rPr>
          <w:rFonts w:asciiTheme="minorBidi" w:hAnsiTheme="minorBidi"/>
        </w:rPr>
        <w:t>:</w:t>
      </w:r>
      <w:r w:rsidRPr="00152827">
        <w:rPr>
          <w:rFonts w:asciiTheme="minorBidi" w:hAnsiTheme="minorBidi"/>
        </w:rPr>
        <w:t xml:space="preserve"> </w:t>
      </w:r>
      <w:r w:rsidRPr="00E849A8">
        <w:rPr>
          <w:rFonts w:asciiTheme="minorBidi" w:hAnsiTheme="minorBidi"/>
          <w:i/>
          <w:iCs/>
        </w:rPr>
        <w:t>A History of the Marranos</w:t>
      </w:r>
      <w:r w:rsidRPr="00152827">
        <w:rPr>
          <w:rFonts w:asciiTheme="minorBidi" w:hAnsiTheme="minorBidi"/>
        </w:rPr>
        <w:t xml:space="preserve"> </w:t>
      </w:r>
      <w:r w:rsidR="00152827" w:rsidRPr="00152827">
        <w:rPr>
          <w:rFonts w:asciiTheme="minorBidi" w:hAnsiTheme="minorBidi"/>
        </w:rPr>
        <w:t>(</w:t>
      </w:r>
      <w:r w:rsidRPr="00152827">
        <w:rPr>
          <w:rFonts w:asciiTheme="minorBidi" w:hAnsiTheme="minorBidi"/>
        </w:rPr>
        <w:t>New York</w:t>
      </w:r>
      <w:r w:rsidR="00152827" w:rsidRPr="00152827">
        <w:rPr>
          <w:rFonts w:asciiTheme="minorBidi" w:hAnsiTheme="minorBidi"/>
        </w:rPr>
        <w:t>),</w:t>
      </w:r>
      <w:r w:rsidRPr="00152827">
        <w:rPr>
          <w:rFonts w:asciiTheme="minorBidi" w:hAnsiTheme="minorBidi"/>
        </w:rPr>
        <w:t xml:space="preserve"> Sepher-Hermon Press. </w:t>
      </w:r>
      <w:r w:rsidR="004572E2" w:rsidRPr="00152827">
        <w:rPr>
          <w:rFonts w:asciiTheme="minorBidi" w:hAnsiTheme="minorBidi"/>
        </w:rPr>
        <w:t>The e</w:t>
      </w:r>
      <w:r w:rsidRPr="00152827">
        <w:rPr>
          <w:rFonts w:asciiTheme="minorBidi" w:hAnsiTheme="minorBidi"/>
        </w:rPr>
        <w:t xml:space="preserve">ntire article </w:t>
      </w:r>
      <w:r w:rsidR="004572E2" w:rsidRPr="00152827">
        <w:rPr>
          <w:rFonts w:asciiTheme="minorBidi" w:hAnsiTheme="minorBidi"/>
        </w:rPr>
        <w:t>may</w:t>
      </w:r>
      <w:r w:rsidRPr="00152827">
        <w:rPr>
          <w:rFonts w:asciiTheme="minorBidi" w:hAnsiTheme="minorBidi"/>
        </w:rPr>
        <w:t xml:space="preserve"> be found at</w:t>
      </w:r>
      <w:r w:rsidR="004572E2" w:rsidRPr="00152827">
        <w:rPr>
          <w:rFonts w:asciiTheme="minorBidi" w:hAnsiTheme="minorBidi"/>
        </w:rPr>
        <w:t xml:space="preserve">: </w:t>
      </w:r>
      <w:hyperlink r:id="rId2" w:history="1">
        <w:r w:rsidR="004572E2" w:rsidRPr="00152827">
          <w:rPr>
            <w:rStyle w:val="Hyperlink"/>
            <w:rFonts w:asciiTheme="minorBidi" w:hAnsiTheme="minorBidi"/>
          </w:rPr>
          <w:t>https://web.archive.org/web/20170815065147/http://newensign.christsassembly.com/A%20History%20of%20The%20Marranos.pdf</w:t>
        </w:r>
      </w:hyperlink>
    </w:p>
  </w:footnote>
  <w:footnote w:id="4">
    <w:p w14:paraId="1E2CB206" w14:textId="109457BF" w:rsidR="00E15DCA" w:rsidRPr="00152827" w:rsidRDefault="00E15DCA"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The name Marranos was coined towards the end of the 15</w:t>
      </w:r>
      <w:r w:rsidRPr="00152827">
        <w:rPr>
          <w:rFonts w:asciiTheme="minorBidi" w:hAnsiTheme="minorBidi"/>
          <w:vertAlign w:val="superscript"/>
        </w:rPr>
        <w:t>th</w:t>
      </w:r>
      <w:r w:rsidRPr="00152827">
        <w:rPr>
          <w:rFonts w:asciiTheme="minorBidi" w:hAnsiTheme="minorBidi"/>
        </w:rPr>
        <w:t xml:space="preserve"> century. Another term describing this unique phenomenon is crypto-Jews. Suggestions have been made regarding the origin of these names, a</w:t>
      </w:r>
      <w:r w:rsidR="00152827" w:rsidRPr="00152827">
        <w:rPr>
          <w:rFonts w:asciiTheme="minorBidi" w:hAnsiTheme="minorBidi"/>
        </w:rPr>
        <w:t xml:space="preserve">mid </w:t>
      </w:r>
      <w:r w:rsidRPr="00152827">
        <w:rPr>
          <w:rFonts w:asciiTheme="minorBidi" w:hAnsiTheme="minorBidi"/>
        </w:rPr>
        <w:t xml:space="preserve">much debate as to whether these terms are derogatory or not. See </w:t>
      </w:r>
      <w:r w:rsidRPr="00E849A8">
        <w:rPr>
          <w:rFonts w:asciiTheme="minorBidi" w:hAnsiTheme="minorBidi"/>
          <w:i/>
          <w:iCs/>
        </w:rPr>
        <w:t>Encyclopedia Judaica</w:t>
      </w:r>
      <w:r w:rsidRPr="00152827">
        <w:rPr>
          <w:rFonts w:asciiTheme="minorBidi" w:hAnsiTheme="minorBidi"/>
          <w:i/>
          <w:iCs/>
        </w:rPr>
        <w:t>,</w:t>
      </w:r>
      <w:r w:rsidRPr="00152827">
        <w:rPr>
          <w:rFonts w:asciiTheme="minorBidi" w:hAnsiTheme="minorBidi"/>
        </w:rPr>
        <w:t xml:space="preserve"> Vol. 11, p. 1018.</w:t>
      </w:r>
    </w:p>
  </w:footnote>
  <w:footnote w:id="5">
    <w:p w14:paraId="45272235" w14:textId="42E77581"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See Simcha Assaf</w:t>
      </w:r>
      <w:r w:rsidRPr="00152827">
        <w:rPr>
          <w:rFonts w:asciiTheme="minorBidi" w:hAnsiTheme="minorBidi"/>
          <w:i/>
          <w:iCs/>
        </w:rPr>
        <w:t>, Be-</w:t>
      </w:r>
      <w:r w:rsidR="00AB6B3C" w:rsidRPr="00152827">
        <w:rPr>
          <w:rFonts w:asciiTheme="minorBidi" w:hAnsiTheme="minorBidi"/>
          <w:i/>
          <w:iCs/>
        </w:rPr>
        <w:t>o</w:t>
      </w:r>
      <w:r w:rsidRPr="00152827">
        <w:rPr>
          <w:rFonts w:asciiTheme="minorBidi" w:hAnsiTheme="minorBidi"/>
          <w:i/>
          <w:iCs/>
        </w:rPr>
        <w:t>halei Ya</w:t>
      </w:r>
      <w:r w:rsidR="00AB6B3C" w:rsidRPr="00152827">
        <w:rPr>
          <w:rFonts w:asciiTheme="minorBidi" w:hAnsiTheme="minorBidi"/>
          <w:i/>
          <w:iCs/>
        </w:rPr>
        <w:t>’</w:t>
      </w:r>
      <w:r w:rsidRPr="00152827">
        <w:rPr>
          <w:rFonts w:asciiTheme="minorBidi" w:hAnsiTheme="minorBidi"/>
          <w:i/>
          <w:iCs/>
        </w:rPr>
        <w:t>akov</w:t>
      </w:r>
      <w:r w:rsidRPr="00152827">
        <w:rPr>
          <w:rFonts w:asciiTheme="minorBidi" w:hAnsiTheme="minorBidi"/>
        </w:rPr>
        <w:t xml:space="preserve">, Mossad Ha-Rav Kook </w:t>
      </w:r>
      <w:r w:rsidR="00E15DCA" w:rsidRPr="00152827">
        <w:rPr>
          <w:rFonts w:asciiTheme="minorBidi" w:hAnsiTheme="minorBidi"/>
        </w:rPr>
        <w:t>(</w:t>
      </w:r>
      <w:r w:rsidRPr="00152827">
        <w:rPr>
          <w:rFonts w:asciiTheme="minorBidi" w:hAnsiTheme="minorBidi"/>
        </w:rPr>
        <w:t>1943</w:t>
      </w:r>
      <w:r w:rsidR="00E15DCA" w:rsidRPr="00152827">
        <w:rPr>
          <w:rFonts w:asciiTheme="minorBidi" w:hAnsiTheme="minorBidi"/>
        </w:rPr>
        <w:t>)</w:t>
      </w:r>
      <w:r w:rsidRPr="00152827">
        <w:rPr>
          <w:rFonts w:asciiTheme="minorBidi" w:hAnsiTheme="minorBidi"/>
        </w:rPr>
        <w:t>, pp</w:t>
      </w:r>
      <w:r w:rsidR="00E15DCA" w:rsidRPr="00152827">
        <w:rPr>
          <w:rFonts w:asciiTheme="minorBidi" w:hAnsiTheme="minorBidi"/>
        </w:rPr>
        <w:t>.</w:t>
      </w:r>
      <w:r w:rsidRPr="00152827">
        <w:rPr>
          <w:rFonts w:asciiTheme="minorBidi" w:hAnsiTheme="minorBidi"/>
        </w:rPr>
        <w:t xml:space="preserve"> 145-148</w:t>
      </w:r>
      <w:r w:rsidR="00E15DCA" w:rsidRPr="00152827">
        <w:rPr>
          <w:rFonts w:asciiTheme="minorBidi" w:hAnsiTheme="minorBidi"/>
        </w:rPr>
        <w:t>,</w:t>
      </w:r>
      <w:r w:rsidRPr="00152827">
        <w:rPr>
          <w:rFonts w:asciiTheme="minorBidi" w:hAnsiTheme="minorBidi"/>
        </w:rPr>
        <w:t xml:space="preserve"> who mentions many sources </w:t>
      </w:r>
      <w:r w:rsidR="00E15DCA" w:rsidRPr="00152827">
        <w:rPr>
          <w:rFonts w:asciiTheme="minorBidi" w:hAnsiTheme="minorBidi"/>
        </w:rPr>
        <w:t xml:space="preserve">which describe the dedication of </w:t>
      </w:r>
      <w:r w:rsidRPr="00152827">
        <w:rPr>
          <w:rFonts w:asciiTheme="minorBidi" w:hAnsiTheme="minorBidi"/>
        </w:rPr>
        <w:t xml:space="preserve">the </w:t>
      </w:r>
      <w:r w:rsidRPr="00E849A8">
        <w:rPr>
          <w:rFonts w:asciiTheme="minorBidi" w:hAnsiTheme="minorBidi"/>
          <w:i/>
          <w:iCs/>
        </w:rPr>
        <w:t>anusim</w:t>
      </w:r>
      <w:r w:rsidRPr="00152827">
        <w:rPr>
          <w:rFonts w:asciiTheme="minorBidi" w:hAnsiTheme="minorBidi"/>
        </w:rPr>
        <w:t xml:space="preserve"> to keep</w:t>
      </w:r>
      <w:r w:rsidR="00152827" w:rsidRPr="00152827">
        <w:rPr>
          <w:rFonts w:asciiTheme="minorBidi" w:hAnsiTheme="minorBidi"/>
        </w:rPr>
        <w:t>ing</w:t>
      </w:r>
      <w:r w:rsidRPr="00152827">
        <w:rPr>
          <w:rFonts w:asciiTheme="minorBidi" w:hAnsiTheme="minorBidi"/>
        </w:rPr>
        <w:t xml:space="preserve"> Torah and </w:t>
      </w:r>
      <w:r w:rsidR="00E15DCA" w:rsidRPr="00E849A8">
        <w:rPr>
          <w:rFonts w:asciiTheme="minorBidi" w:hAnsiTheme="minorBidi"/>
          <w:i/>
          <w:iCs/>
        </w:rPr>
        <w:t>m</w:t>
      </w:r>
      <w:r w:rsidRPr="00E849A8">
        <w:rPr>
          <w:rFonts w:asciiTheme="minorBidi" w:hAnsiTheme="minorBidi"/>
          <w:i/>
          <w:iCs/>
        </w:rPr>
        <w:t>itzvot</w:t>
      </w:r>
      <w:r w:rsidR="00E15DCA" w:rsidRPr="00152827">
        <w:rPr>
          <w:rFonts w:asciiTheme="minorBidi" w:hAnsiTheme="minorBidi"/>
        </w:rPr>
        <w:t>.</w:t>
      </w:r>
    </w:p>
  </w:footnote>
  <w:footnote w:id="6">
    <w:p w14:paraId="2F8A4097" w14:textId="6E7791E6" w:rsidR="000B08A1" w:rsidRPr="00152827" w:rsidRDefault="000B08A1" w:rsidP="00E849A8">
      <w:pPr>
        <w:pStyle w:val="a5"/>
        <w:ind w:left="-58"/>
        <w:jc w:val="both"/>
        <w:rPr>
          <w:rFonts w:asciiTheme="minorBidi" w:hAnsiTheme="minorBidi"/>
          <w:lang w:val="en"/>
        </w:rPr>
      </w:pPr>
      <w:r w:rsidRPr="00152827">
        <w:rPr>
          <w:rStyle w:val="a7"/>
          <w:rFonts w:asciiTheme="minorBidi" w:hAnsiTheme="minorBidi"/>
        </w:rPr>
        <w:footnoteRef/>
      </w:r>
      <w:r w:rsidRPr="00152827">
        <w:rPr>
          <w:rFonts w:asciiTheme="minorBidi" w:hAnsiTheme="minorBidi"/>
        </w:rPr>
        <w:t xml:space="preserve"> There are two articles which discuss this question in great length</w:t>
      </w:r>
      <w:r w:rsidR="00E15DCA" w:rsidRPr="00152827">
        <w:rPr>
          <w:rFonts w:asciiTheme="minorBidi" w:hAnsiTheme="minorBidi"/>
        </w:rPr>
        <w:t>. The first is</w:t>
      </w:r>
      <w:r w:rsidRPr="00152827">
        <w:rPr>
          <w:rFonts w:asciiTheme="minorBidi" w:hAnsiTheme="minorBidi"/>
        </w:rPr>
        <w:t xml:space="preserve"> </w:t>
      </w:r>
      <w:r w:rsidR="00152827" w:rsidRPr="00152827">
        <w:rPr>
          <w:rFonts w:asciiTheme="minorBidi" w:hAnsiTheme="minorBidi"/>
        </w:rPr>
        <w:t xml:space="preserve">by </w:t>
      </w:r>
      <w:r w:rsidRPr="00152827">
        <w:rPr>
          <w:rFonts w:asciiTheme="minorBidi" w:hAnsiTheme="minorBidi"/>
        </w:rPr>
        <w:t xml:space="preserve">Eliav Shochetman, </w:t>
      </w:r>
      <w:r w:rsidR="00E15DCA" w:rsidRPr="00152827">
        <w:rPr>
          <w:rFonts w:asciiTheme="minorBidi" w:hAnsiTheme="minorBidi"/>
        </w:rPr>
        <w:t>“</w:t>
      </w:r>
      <w:r w:rsidR="00AB6B3C" w:rsidRPr="00152827">
        <w:rPr>
          <w:rFonts w:asciiTheme="minorBidi" w:hAnsiTheme="minorBidi"/>
          <w:i/>
          <w:iCs/>
        </w:rPr>
        <w:t>M</w:t>
      </w:r>
      <w:r w:rsidRPr="00152827">
        <w:rPr>
          <w:rFonts w:asciiTheme="minorBidi" w:hAnsiTheme="minorBidi"/>
          <w:i/>
          <w:iCs/>
        </w:rPr>
        <w:t xml:space="preserve">a’amadam </w:t>
      </w:r>
      <w:r w:rsidR="00AB6B3C" w:rsidRPr="00152827">
        <w:rPr>
          <w:rFonts w:asciiTheme="minorBidi" w:hAnsiTheme="minorBidi"/>
          <w:i/>
          <w:iCs/>
        </w:rPr>
        <w:t>H</w:t>
      </w:r>
      <w:r w:rsidRPr="00152827">
        <w:rPr>
          <w:rFonts w:asciiTheme="minorBidi" w:hAnsiTheme="minorBidi"/>
          <w:i/>
          <w:iCs/>
        </w:rPr>
        <w:t>a-hil</w:t>
      </w:r>
      <w:r w:rsidR="00AB6B3C" w:rsidRPr="00152827">
        <w:rPr>
          <w:rFonts w:asciiTheme="minorBidi" w:hAnsiTheme="minorBidi"/>
          <w:i/>
          <w:iCs/>
        </w:rPr>
        <w:t>k</w:t>
      </w:r>
      <w:r w:rsidRPr="00152827">
        <w:rPr>
          <w:rFonts w:asciiTheme="minorBidi" w:hAnsiTheme="minorBidi"/>
          <w:i/>
          <w:iCs/>
        </w:rPr>
        <w:t xml:space="preserve">hati shel </w:t>
      </w:r>
      <w:r w:rsidR="00AB6B3C" w:rsidRPr="00152827">
        <w:rPr>
          <w:rFonts w:asciiTheme="minorBidi" w:hAnsiTheme="minorBidi"/>
          <w:i/>
          <w:iCs/>
        </w:rPr>
        <w:t>H</w:t>
      </w:r>
      <w:r w:rsidRPr="00152827">
        <w:rPr>
          <w:rFonts w:asciiTheme="minorBidi" w:hAnsiTheme="minorBidi"/>
          <w:i/>
          <w:iCs/>
        </w:rPr>
        <w:t xml:space="preserve">a-anusim </w:t>
      </w:r>
      <w:r w:rsidR="00AB6B3C" w:rsidRPr="00152827">
        <w:rPr>
          <w:rFonts w:asciiTheme="minorBidi" w:hAnsiTheme="minorBidi"/>
          <w:i/>
          <w:iCs/>
        </w:rPr>
        <w:t>L</w:t>
      </w:r>
      <w:r w:rsidRPr="00152827">
        <w:rPr>
          <w:rFonts w:asciiTheme="minorBidi" w:hAnsiTheme="minorBidi"/>
          <w:i/>
          <w:iCs/>
        </w:rPr>
        <w:t xml:space="preserve">e-or </w:t>
      </w:r>
      <w:r w:rsidR="00AB6B3C" w:rsidRPr="00152827">
        <w:rPr>
          <w:rFonts w:asciiTheme="minorBidi" w:hAnsiTheme="minorBidi"/>
          <w:i/>
          <w:iCs/>
        </w:rPr>
        <w:t>S</w:t>
      </w:r>
      <w:r w:rsidRPr="00152827">
        <w:rPr>
          <w:rFonts w:asciiTheme="minorBidi" w:hAnsiTheme="minorBidi"/>
          <w:i/>
          <w:iCs/>
        </w:rPr>
        <w:t xml:space="preserve">ifrut </w:t>
      </w:r>
      <w:r w:rsidR="00AB6B3C" w:rsidRPr="00152827">
        <w:rPr>
          <w:rFonts w:asciiTheme="minorBidi" w:hAnsiTheme="minorBidi"/>
          <w:i/>
          <w:iCs/>
        </w:rPr>
        <w:t>H</w:t>
      </w:r>
      <w:r w:rsidRPr="00152827">
        <w:rPr>
          <w:rFonts w:asciiTheme="minorBidi" w:hAnsiTheme="minorBidi"/>
          <w:i/>
          <w:iCs/>
        </w:rPr>
        <w:t>a-hala</w:t>
      </w:r>
      <w:r w:rsidR="00AB6B3C" w:rsidRPr="00152827">
        <w:rPr>
          <w:rFonts w:asciiTheme="minorBidi" w:hAnsiTheme="minorBidi"/>
          <w:i/>
          <w:iCs/>
        </w:rPr>
        <w:t>k</w:t>
      </w:r>
      <w:r w:rsidRPr="00152827">
        <w:rPr>
          <w:rFonts w:asciiTheme="minorBidi" w:hAnsiTheme="minorBidi"/>
          <w:i/>
          <w:iCs/>
        </w:rPr>
        <w:t>ha</w:t>
      </w:r>
      <w:r w:rsidRPr="00152827">
        <w:rPr>
          <w:rFonts w:asciiTheme="minorBidi" w:hAnsiTheme="minorBidi"/>
        </w:rPr>
        <w:t>,</w:t>
      </w:r>
      <w:r w:rsidR="00E15DCA" w:rsidRPr="00152827">
        <w:rPr>
          <w:rFonts w:asciiTheme="minorBidi" w:hAnsiTheme="minorBidi"/>
        </w:rPr>
        <w:t>”</w:t>
      </w:r>
      <w:r w:rsidRPr="00152827">
        <w:rPr>
          <w:rFonts w:asciiTheme="minorBidi" w:hAnsiTheme="minorBidi"/>
        </w:rPr>
        <w:t xml:space="preserve"> </w:t>
      </w:r>
      <w:r w:rsidRPr="00E849A8">
        <w:rPr>
          <w:rFonts w:asciiTheme="minorBidi" w:hAnsiTheme="minorBidi"/>
          <w:i/>
          <w:iCs/>
        </w:rPr>
        <w:t xml:space="preserve">Shana </w:t>
      </w:r>
      <w:r w:rsidR="00E15DCA" w:rsidRPr="00152827">
        <w:rPr>
          <w:rFonts w:asciiTheme="minorBidi" w:hAnsiTheme="minorBidi"/>
          <w:i/>
          <w:iCs/>
        </w:rPr>
        <w:t>B</w:t>
      </w:r>
      <w:r w:rsidRPr="00E849A8">
        <w:rPr>
          <w:rFonts w:asciiTheme="minorBidi" w:hAnsiTheme="minorBidi"/>
          <w:i/>
          <w:iCs/>
        </w:rPr>
        <w:t>e-</w:t>
      </w:r>
      <w:r w:rsidR="00E15DCA" w:rsidRPr="00152827">
        <w:rPr>
          <w:rFonts w:asciiTheme="minorBidi" w:hAnsiTheme="minorBidi"/>
          <w:i/>
          <w:iCs/>
        </w:rPr>
        <w:t>s</w:t>
      </w:r>
      <w:r w:rsidRPr="00E849A8">
        <w:rPr>
          <w:rFonts w:asciiTheme="minorBidi" w:hAnsiTheme="minorBidi"/>
          <w:i/>
          <w:iCs/>
        </w:rPr>
        <w:t>hana</w:t>
      </w:r>
      <w:r w:rsidR="00E15DCA" w:rsidRPr="00152827">
        <w:rPr>
          <w:rFonts w:asciiTheme="minorBidi" w:hAnsiTheme="minorBidi"/>
          <w:i/>
          <w:iCs/>
        </w:rPr>
        <w:t xml:space="preserve"> </w:t>
      </w:r>
      <w:r w:rsidR="00E15DCA" w:rsidRPr="00E849A8">
        <w:rPr>
          <w:rFonts w:asciiTheme="minorBidi" w:hAnsiTheme="minorBidi"/>
        </w:rPr>
        <w:t>(1993), which may</w:t>
      </w:r>
      <w:r w:rsidRPr="00152827">
        <w:rPr>
          <w:rFonts w:asciiTheme="minorBidi" w:hAnsiTheme="minorBidi"/>
        </w:rPr>
        <w:t xml:space="preserve"> be found at</w:t>
      </w:r>
      <w:r w:rsidR="00E15DCA" w:rsidRPr="00152827">
        <w:rPr>
          <w:rFonts w:asciiTheme="minorBidi" w:hAnsiTheme="minorBidi"/>
        </w:rPr>
        <w:t>:</w:t>
      </w:r>
      <w:r w:rsidRPr="00152827">
        <w:rPr>
          <w:rFonts w:asciiTheme="minorBidi" w:hAnsiTheme="minorBidi"/>
        </w:rPr>
        <w:t xml:space="preserve"> </w:t>
      </w:r>
      <w:hyperlink r:id="rId3" w:history="1">
        <w:r w:rsidRPr="00152827">
          <w:rPr>
            <w:rStyle w:val="Hyperlink"/>
            <w:rFonts w:asciiTheme="minorBidi" w:hAnsiTheme="minorBidi"/>
          </w:rPr>
          <w:t>http://www.daat.ac.il/daat/kitveyet/shana/eliave-4.htm</w:t>
        </w:r>
      </w:hyperlink>
      <w:r w:rsidR="00E15DCA" w:rsidRPr="00152827">
        <w:rPr>
          <w:rStyle w:val="Hyperlink"/>
          <w:rFonts w:asciiTheme="minorBidi" w:hAnsiTheme="minorBidi"/>
        </w:rPr>
        <w:t>.</w:t>
      </w:r>
      <w:r w:rsidRPr="00152827">
        <w:rPr>
          <w:rFonts w:asciiTheme="minorBidi" w:hAnsiTheme="minorBidi"/>
        </w:rPr>
        <w:t xml:space="preserve"> </w:t>
      </w:r>
      <w:r w:rsidR="00E15DCA" w:rsidRPr="00152827">
        <w:rPr>
          <w:rFonts w:asciiTheme="minorBidi" w:hAnsiTheme="minorBidi"/>
        </w:rPr>
        <w:t>The second is</w:t>
      </w:r>
      <w:r w:rsidRPr="00152827">
        <w:rPr>
          <w:rFonts w:asciiTheme="minorBidi" w:hAnsiTheme="minorBidi"/>
        </w:rPr>
        <w:t xml:space="preserve"> </w:t>
      </w:r>
      <w:r w:rsidR="00152827" w:rsidRPr="00152827">
        <w:rPr>
          <w:rFonts w:asciiTheme="minorBidi" w:hAnsiTheme="minorBidi"/>
        </w:rPr>
        <w:t xml:space="preserve">by </w:t>
      </w:r>
      <w:r w:rsidRPr="00152827">
        <w:rPr>
          <w:rFonts w:asciiTheme="minorBidi" w:hAnsiTheme="minorBidi"/>
        </w:rPr>
        <w:t>Yisrael Ta-Shma</w:t>
      </w:r>
      <w:r w:rsidRPr="00152827">
        <w:rPr>
          <w:rFonts w:asciiTheme="minorBidi" w:hAnsiTheme="minorBidi"/>
          <w:i/>
          <w:iCs/>
        </w:rPr>
        <w:t>,</w:t>
      </w:r>
      <w:r w:rsidRPr="00E849A8">
        <w:rPr>
          <w:rFonts w:asciiTheme="minorBidi" w:hAnsiTheme="minorBidi"/>
          <w:i/>
          <w:iCs/>
        </w:rPr>
        <w:t xml:space="preserve"> </w:t>
      </w:r>
      <w:r w:rsidR="00E15DCA" w:rsidRPr="00E849A8">
        <w:rPr>
          <w:rFonts w:asciiTheme="minorBidi" w:hAnsiTheme="minorBidi"/>
          <w:i/>
          <w:iCs/>
        </w:rPr>
        <w:t>“</w:t>
      </w:r>
      <w:r w:rsidR="00AB6B3C" w:rsidRPr="00152827">
        <w:rPr>
          <w:rFonts w:asciiTheme="minorBidi" w:hAnsiTheme="minorBidi"/>
          <w:i/>
          <w:iCs/>
        </w:rPr>
        <w:t>M</w:t>
      </w:r>
      <w:r w:rsidRPr="00152827">
        <w:rPr>
          <w:rFonts w:asciiTheme="minorBidi" w:hAnsiTheme="minorBidi"/>
          <w:i/>
          <w:iCs/>
        </w:rPr>
        <w:t>a</w:t>
      </w:r>
      <w:r w:rsidR="00AB6B3C" w:rsidRPr="00152827">
        <w:rPr>
          <w:rFonts w:asciiTheme="minorBidi" w:hAnsiTheme="minorBidi"/>
          <w:i/>
          <w:iCs/>
        </w:rPr>
        <w:t>’</w:t>
      </w:r>
      <w:r w:rsidRPr="00152827">
        <w:rPr>
          <w:rFonts w:asciiTheme="minorBidi" w:hAnsiTheme="minorBidi"/>
          <w:i/>
          <w:iCs/>
        </w:rPr>
        <w:t xml:space="preserve">amad </w:t>
      </w:r>
      <w:r w:rsidR="00AB6B3C" w:rsidRPr="00152827">
        <w:rPr>
          <w:rFonts w:asciiTheme="minorBidi" w:hAnsiTheme="minorBidi"/>
          <w:i/>
          <w:iCs/>
        </w:rPr>
        <w:t>H</w:t>
      </w:r>
      <w:r w:rsidRPr="00152827">
        <w:rPr>
          <w:rFonts w:asciiTheme="minorBidi" w:hAnsiTheme="minorBidi"/>
          <w:i/>
          <w:iCs/>
        </w:rPr>
        <w:t xml:space="preserve">a-anusim </w:t>
      </w:r>
      <w:r w:rsidR="00AB6B3C" w:rsidRPr="00152827">
        <w:rPr>
          <w:rFonts w:asciiTheme="minorBidi" w:hAnsiTheme="minorBidi"/>
          <w:i/>
          <w:iCs/>
        </w:rPr>
        <w:t>L</w:t>
      </w:r>
      <w:r w:rsidRPr="00152827">
        <w:rPr>
          <w:rFonts w:asciiTheme="minorBidi" w:hAnsiTheme="minorBidi"/>
          <w:i/>
          <w:iCs/>
        </w:rPr>
        <w:t xml:space="preserve">e-or </w:t>
      </w:r>
      <w:r w:rsidR="00AB6B3C" w:rsidRPr="00152827">
        <w:rPr>
          <w:rFonts w:asciiTheme="minorBidi" w:hAnsiTheme="minorBidi"/>
          <w:i/>
          <w:iCs/>
        </w:rPr>
        <w:t>H</w:t>
      </w:r>
      <w:r w:rsidRPr="00152827">
        <w:rPr>
          <w:rFonts w:asciiTheme="minorBidi" w:hAnsiTheme="minorBidi"/>
          <w:i/>
          <w:iCs/>
        </w:rPr>
        <w:t>a-hala</w:t>
      </w:r>
      <w:r w:rsidR="00AB6B3C" w:rsidRPr="00152827">
        <w:rPr>
          <w:rFonts w:asciiTheme="minorBidi" w:hAnsiTheme="minorBidi"/>
          <w:i/>
          <w:iCs/>
        </w:rPr>
        <w:t>k</w:t>
      </w:r>
      <w:r w:rsidRPr="00152827">
        <w:rPr>
          <w:rFonts w:asciiTheme="minorBidi" w:hAnsiTheme="minorBidi"/>
          <w:i/>
          <w:iCs/>
        </w:rPr>
        <w:t>ha</w:t>
      </w:r>
      <w:r w:rsidRPr="00152827">
        <w:rPr>
          <w:rFonts w:asciiTheme="minorBidi" w:hAnsiTheme="minorBidi"/>
        </w:rPr>
        <w:t>,</w:t>
      </w:r>
      <w:r w:rsidR="00E15DCA" w:rsidRPr="00152827">
        <w:rPr>
          <w:rFonts w:asciiTheme="minorBidi" w:hAnsiTheme="minorBidi"/>
        </w:rPr>
        <w:t>”</w:t>
      </w:r>
      <w:r w:rsidRPr="00152827">
        <w:rPr>
          <w:rFonts w:asciiTheme="minorBidi" w:hAnsiTheme="minorBidi"/>
        </w:rPr>
        <w:t xml:space="preserve"> </w:t>
      </w:r>
      <w:r w:rsidRPr="00E849A8">
        <w:rPr>
          <w:rFonts w:asciiTheme="minorBidi" w:hAnsiTheme="minorBidi"/>
          <w:i/>
          <w:iCs/>
        </w:rPr>
        <w:t>M</w:t>
      </w:r>
      <w:r w:rsidR="00AB6B3C" w:rsidRPr="00E849A8">
        <w:rPr>
          <w:rFonts w:asciiTheme="minorBidi" w:hAnsiTheme="minorBidi"/>
          <w:i/>
          <w:iCs/>
        </w:rPr>
        <w:t>acha</w:t>
      </w:r>
      <w:r w:rsidR="00342312" w:rsidRPr="00E849A8">
        <w:rPr>
          <w:rFonts w:asciiTheme="minorBidi" w:hAnsiTheme="minorBidi"/>
          <w:i/>
          <w:iCs/>
        </w:rPr>
        <w:t>n</w:t>
      </w:r>
      <w:r w:rsidRPr="00E849A8">
        <w:rPr>
          <w:rFonts w:asciiTheme="minorBidi" w:hAnsiTheme="minorBidi"/>
          <w:i/>
          <w:iCs/>
        </w:rPr>
        <w:t>ayim</w:t>
      </w:r>
      <w:r w:rsidRPr="00152827">
        <w:rPr>
          <w:rFonts w:asciiTheme="minorBidi" w:hAnsiTheme="minorBidi"/>
        </w:rPr>
        <w:t xml:space="preserve"> Vol. 93-94 (1964)</w:t>
      </w:r>
      <w:r w:rsidR="00E15DCA" w:rsidRPr="00152827">
        <w:rPr>
          <w:rFonts w:asciiTheme="minorBidi" w:hAnsiTheme="minorBidi"/>
        </w:rPr>
        <w:t>, which may</w:t>
      </w:r>
      <w:r w:rsidRPr="00152827">
        <w:rPr>
          <w:rFonts w:asciiTheme="minorBidi" w:hAnsiTheme="minorBidi"/>
        </w:rPr>
        <w:t xml:space="preserve"> be found at</w:t>
      </w:r>
      <w:r w:rsidR="00E15DCA" w:rsidRPr="00152827">
        <w:rPr>
          <w:rFonts w:asciiTheme="minorBidi" w:hAnsiTheme="minorBidi"/>
        </w:rPr>
        <w:t>:</w:t>
      </w:r>
      <w:r w:rsidRPr="00152827">
        <w:rPr>
          <w:rFonts w:asciiTheme="minorBidi" w:hAnsiTheme="minorBidi"/>
        </w:rPr>
        <w:t xml:space="preserve"> </w:t>
      </w:r>
      <w:hyperlink r:id="rId4" w:history="1">
        <w:r w:rsidRPr="00152827">
          <w:rPr>
            <w:rStyle w:val="Hyperlink"/>
            <w:rFonts w:asciiTheme="minorBidi" w:hAnsiTheme="minorBidi"/>
          </w:rPr>
          <w:t>http://www.daat.ac.il/daat/history/nidhey/ta_shma.htm</w:t>
        </w:r>
      </w:hyperlink>
    </w:p>
  </w:footnote>
  <w:footnote w:id="7">
    <w:p w14:paraId="6C9976C9" w14:textId="7C2527D3"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w:t>
      </w:r>
      <w:r w:rsidR="004572E2" w:rsidRPr="00152827">
        <w:rPr>
          <w:rFonts w:asciiTheme="minorBidi" w:hAnsiTheme="minorBidi"/>
        </w:rPr>
        <w:t xml:space="preserve">BT </w:t>
      </w:r>
      <w:r w:rsidRPr="00E849A8">
        <w:rPr>
          <w:rFonts w:asciiTheme="minorBidi" w:hAnsiTheme="minorBidi"/>
          <w:i/>
          <w:iCs/>
        </w:rPr>
        <w:t>Sanhedrin</w:t>
      </w:r>
      <w:r w:rsidRPr="00152827">
        <w:rPr>
          <w:rFonts w:asciiTheme="minorBidi" w:hAnsiTheme="minorBidi"/>
        </w:rPr>
        <w:t xml:space="preserve"> 44a</w:t>
      </w:r>
      <w:r w:rsidR="004572E2" w:rsidRPr="00152827">
        <w:rPr>
          <w:rFonts w:asciiTheme="minorBidi" w:hAnsiTheme="minorBidi"/>
        </w:rPr>
        <w:t>.</w:t>
      </w:r>
      <w:r w:rsidRPr="00152827">
        <w:rPr>
          <w:rFonts w:asciiTheme="minorBidi" w:hAnsiTheme="minorBidi"/>
        </w:rPr>
        <w:t xml:space="preserve"> </w:t>
      </w:r>
    </w:p>
  </w:footnote>
  <w:footnote w:id="8">
    <w:p w14:paraId="79489A85" w14:textId="32C03B93"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See Rav Moshe Feinstein </w:t>
      </w:r>
      <w:r w:rsidR="004572E2" w:rsidRPr="00152827">
        <w:rPr>
          <w:rFonts w:asciiTheme="minorBidi" w:hAnsiTheme="minorBidi"/>
        </w:rPr>
        <w:t>(</w:t>
      </w:r>
      <w:r w:rsidR="004572E2" w:rsidRPr="00E849A8">
        <w:rPr>
          <w:rFonts w:asciiTheme="minorBidi" w:hAnsiTheme="minorBidi"/>
          <w:i/>
          <w:iCs/>
        </w:rPr>
        <w:t>Iggerot Moshe,</w:t>
      </w:r>
      <w:r w:rsidR="004572E2" w:rsidRPr="00152827">
        <w:rPr>
          <w:rFonts w:asciiTheme="minorBidi" w:hAnsiTheme="minorBidi"/>
        </w:rPr>
        <w:t xml:space="preserve"> EH, Vol. 4, 83), </w:t>
      </w:r>
      <w:r w:rsidRPr="00152827">
        <w:rPr>
          <w:rFonts w:asciiTheme="minorBidi" w:hAnsiTheme="minorBidi"/>
        </w:rPr>
        <w:t>who understand</w:t>
      </w:r>
      <w:r w:rsidR="004572E2" w:rsidRPr="00152827">
        <w:rPr>
          <w:rFonts w:asciiTheme="minorBidi" w:hAnsiTheme="minorBidi"/>
        </w:rPr>
        <w:t>s</w:t>
      </w:r>
      <w:r w:rsidRPr="00152827">
        <w:rPr>
          <w:rFonts w:asciiTheme="minorBidi" w:hAnsiTheme="minorBidi"/>
        </w:rPr>
        <w:t xml:space="preserve"> that that this </w:t>
      </w:r>
      <w:r w:rsidR="004572E2" w:rsidRPr="00E849A8">
        <w:rPr>
          <w:rFonts w:asciiTheme="minorBidi" w:hAnsiTheme="minorBidi"/>
          <w:i/>
          <w:iCs/>
        </w:rPr>
        <w:t>g</w:t>
      </w:r>
      <w:r w:rsidRPr="00E849A8">
        <w:rPr>
          <w:rFonts w:asciiTheme="minorBidi" w:hAnsiTheme="minorBidi"/>
          <w:i/>
          <w:iCs/>
        </w:rPr>
        <w:t>emara</w:t>
      </w:r>
      <w:r w:rsidRPr="00152827">
        <w:rPr>
          <w:rFonts w:asciiTheme="minorBidi" w:hAnsiTheme="minorBidi"/>
        </w:rPr>
        <w:t xml:space="preserve"> remain</w:t>
      </w:r>
      <w:r w:rsidR="004572E2" w:rsidRPr="00152827">
        <w:rPr>
          <w:rFonts w:asciiTheme="minorBidi" w:hAnsiTheme="minorBidi"/>
        </w:rPr>
        <w:t>s</w:t>
      </w:r>
      <w:r w:rsidRPr="00152827">
        <w:rPr>
          <w:rFonts w:asciiTheme="minorBidi" w:hAnsiTheme="minorBidi"/>
        </w:rPr>
        <w:t xml:space="preserve"> aggadic</w:t>
      </w:r>
      <w:r w:rsidR="004572E2" w:rsidRPr="00152827">
        <w:rPr>
          <w:rFonts w:asciiTheme="minorBidi" w:hAnsiTheme="minorBidi"/>
        </w:rPr>
        <w:t xml:space="preserve"> in its </w:t>
      </w:r>
      <w:r w:rsidR="00687978" w:rsidRPr="00152827">
        <w:rPr>
          <w:rFonts w:asciiTheme="minorBidi" w:hAnsiTheme="minorBidi"/>
        </w:rPr>
        <w:t>implications</w:t>
      </w:r>
      <w:r w:rsidR="004572E2" w:rsidRPr="00152827">
        <w:rPr>
          <w:rFonts w:asciiTheme="minorBidi" w:hAnsiTheme="minorBidi"/>
        </w:rPr>
        <w:t>.</w:t>
      </w:r>
    </w:p>
  </w:footnote>
  <w:footnote w:id="9">
    <w:p w14:paraId="3D6A6547" w14:textId="4527331D"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For a detailed article dealing with the development of this phrase, see Jacob Katz, “</w:t>
      </w:r>
      <w:r w:rsidRPr="00152827">
        <w:rPr>
          <w:rFonts w:asciiTheme="minorBidi" w:hAnsiTheme="minorBidi"/>
          <w:i/>
          <w:iCs/>
        </w:rPr>
        <w:t xml:space="preserve">Af </w:t>
      </w:r>
      <w:r w:rsidR="004572E2" w:rsidRPr="00152827">
        <w:rPr>
          <w:rFonts w:asciiTheme="minorBidi" w:hAnsiTheme="minorBidi"/>
          <w:i/>
          <w:iCs/>
        </w:rPr>
        <w:t>a</w:t>
      </w:r>
      <w:r w:rsidRPr="00152827">
        <w:rPr>
          <w:rFonts w:asciiTheme="minorBidi" w:hAnsiTheme="minorBidi"/>
          <w:i/>
          <w:iCs/>
        </w:rPr>
        <w:t xml:space="preserve">l </w:t>
      </w:r>
      <w:r w:rsidR="004572E2" w:rsidRPr="00152827">
        <w:rPr>
          <w:rFonts w:asciiTheme="minorBidi" w:hAnsiTheme="minorBidi"/>
          <w:i/>
          <w:iCs/>
        </w:rPr>
        <w:t>p</w:t>
      </w:r>
      <w:r w:rsidRPr="00152827">
        <w:rPr>
          <w:rFonts w:asciiTheme="minorBidi" w:hAnsiTheme="minorBidi"/>
          <w:i/>
          <w:iCs/>
        </w:rPr>
        <w:t>i She</w:t>
      </w:r>
      <w:r w:rsidR="00AB6B3C" w:rsidRPr="00152827">
        <w:rPr>
          <w:rFonts w:asciiTheme="minorBidi" w:hAnsiTheme="minorBidi"/>
          <w:i/>
          <w:iCs/>
        </w:rPr>
        <w:t>-c</w:t>
      </w:r>
      <w:r w:rsidRPr="00152827">
        <w:rPr>
          <w:rFonts w:asciiTheme="minorBidi" w:hAnsiTheme="minorBidi"/>
          <w:i/>
          <w:iCs/>
        </w:rPr>
        <w:t>hata, Yisrael Hu</w:t>
      </w:r>
      <w:r w:rsidRPr="00152827">
        <w:rPr>
          <w:rFonts w:asciiTheme="minorBidi" w:hAnsiTheme="minorBidi"/>
        </w:rPr>
        <w:t>,</w:t>
      </w:r>
      <w:r w:rsidR="004572E2" w:rsidRPr="00152827">
        <w:rPr>
          <w:rFonts w:asciiTheme="minorBidi" w:hAnsiTheme="minorBidi"/>
        </w:rPr>
        <w:t>”</w:t>
      </w:r>
      <w:r w:rsidRPr="00152827">
        <w:rPr>
          <w:rFonts w:asciiTheme="minorBidi" w:hAnsiTheme="minorBidi"/>
        </w:rPr>
        <w:t xml:space="preserve"> </w:t>
      </w:r>
      <w:r w:rsidRPr="00E849A8">
        <w:rPr>
          <w:rFonts w:asciiTheme="minorBidi" w:hAnsiTheme="minorBidi"/>
          <w:i/>
          <w:iCs/>
        </w:rPr>
        <w:t>Halakha Ve-</w:t>
      </w:r>
      <w:r w:rsidR="00AB6B3C" w:rsidRPr="00E849A8">
        <w:rPr>
          <w:rFonts w:asciiTheme="minorBidi" w:hAnsiTheme="minorBidi"/>
          <w:i/>
          <w:iCs/>
        </w:rPr>
        <w:t>k</w:t>
      </w:r>
      <w:r w:rsidRPr="00E849A8">
        <w:rPr>
          <w:rFonts w:asciiTheme="minorBidi" w:hAnsiTheme="minorBidi"/>
          <w:i/>
          <w:iCs/>
        </w:rPr>
        <w:t>ab</w:t>
      </w:r>
      <w:r w:rsidR="00AB6B3C" w:rsidRPr="00E849A8">
        <w:rPr>
          <w:rFonts w:asciiTheme="minorBidi" w:hAnsiTheme="minorBidi"/>
          <w:i/>
          <w:iCs/>
        </w:rPr>
        <w:t>b</w:t>
      </w:r>
      <w:r w:rsidRPr="00E849A8">
        <w:rPr>
          <w:rFonts w:asciiTheme="minorBidi" w:hAnsiTheme="minorBidi"/>
          <w:i/>
          <w:iCs/>
        </w:rPr>
        <w:t>ala</w:t>
      </w:r>
      <w:r w:rsidRPr="00152827">
        <w:rPr>
          <w:rFonts w:asciiTheme="minorBidi" w:hAnsiTheme="minorBidi"/>
        </w:rPr>
        <w:t xml:space="preserve">, Magnes </w:t>
      </w:r>
      <w:r w:rsidR="00AB6B3C" w:rsidRPr="00152827">
        <w:rPr>
          <w:rFonts w:asciiTheme="minorBidi" w:hAnsiTheme="minorBidi"/>
        </w:rPr>
        <w:t>P</w:t>
      </w:r>
      <w:r w:rsidRPr="00152827">
        <w:rPr>
          <w:rFonts w:asciiTheme="minorBidi" w:hAnsiTheme="minorBidi"/>
        </w:rPr>
        <w:t>ress, pp.</w:t>
      </w:r>
      <w:r w:rsidR="004572E2" w:rsidRPr="00152827">
        <w:rPr>
          <w:rFonts w:asciiTheme="minorBidi" w:hAnsiTheme="minorBidi"/>
        </w:rPr>
        <w:t xml:space="preserve"> </w:t>
      </w:r>
      <w:r w:rsidRPr="00152827">
        <w:rPr>
          <w:rFonts w:asciiTheme="minorBidi" w:hAnsiTheme="minorBidi"/>
        </w:rPr>
        <w:t>255-269</w:t>
      </w:r>
      <w:r w:rsidR="004572E2" w:rsidRPr="00152827">
        <w:rPr>
          <w:rFonts w:asciiTheme="minorBidi" w:hAnsiTheme="minorBidi"/>
        </w:rPr>
        <w:t>.</w:t>
      </w:r>
    </w:p>
  </w:footnote>
  <w:footnote w:id="10">
    <w:p w14:paraId="6A7DC5FA" w14:textId="0BAECBF0"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There are opinions (against </w:t>
      </w:r>
      <w:r w:rsidRPr="00E849A8">
        <w:rPr>
          <w:rFonts w:asciiTheme="minorBidi" w:hAnsiTheme="minorBidi"/>
          <w:i/>
          <w:iCs/>
        </w:rPr>
        <w:t>Shulchan Aru</w:t>
      </w:r>
      <w:r w:rsidR="00A0392F" w:rsidRPr="00E849A8">
        <w:rPr>
          <w:rFonts w:asciiTheme="minorBidi" w:hAnsiTheme="minorBidi"/>
          <w:i/>
          <w:iCs/>
        </w:rPr>
        <w:t>k</w:t>
      </w:r>
      <w:r w:rsidRPr="00E849A8">
        <w:rPr>
          <w:rFonts w:asciiTheme="minorBidi" w:hAnsiTheme="minorBidi"/>
          <w:i/>
          <w:iCs/>
        </w:rPr>
        <w:t>h EH</w:t>
      </w:r>
      <w:r w:rsidRPr="00152827">
        <w:rPr>
          <w:rFonts w:asciiTheme="minorBidi" w:hAnsiTheme="minorBidi"/>
        </w:rPr>
        <w:t xml:space="preserve"> 44:9) </w:t>
      </w:r>
      <w:r w:rsidR="001335B4" w:rsidRPr="00152827">
        <w:rPr>
          <w:rFonts w:asciiTheme="minorBidi" w:hAnsiTheme="minorBidi"/>
        </w:rPr>
        <w:t>which</w:t>
      </w:r>
      <w:r w:rsidRPr="00152827">
        <w:rPr>
          <w:rFonts w:asciiTheme="minorBidi" w:hAnsiTheme="minorBidi"/>
        </w:rPr>
        <w:t xml:space="preserve"> claim that a </w:t>
      </w:r>
      <w:r w:rsidRPr="00152827">
        <w:rPr>
          <w:rFonts w:asciiTheme="minorBidi" w:hAnsiTheme="minorBidi"/>
          <w:i/>
          <w:iCs/>
        </w:rPr>
        <w:t>meshumad</w:t>
      </w:r>
      <w:r w:rsidRPr="00152827">
        <w:rPr>
          <w:rFonts w:asciiTheme="minorBidi" w:hAnsiTheme="minorBidi"/>
        </w:rPr>
        <w:t xml:space="preserve">’s marriage is </w:t>
      </w:r>
      <w:r w:rsidR="00F276A4">
        <w:rPr>
          <w:rFonts w:asciiTheme="minorBidi" w:hAnsiTheme="minorBidi"/>
        </w:rPr>
        <w:t>null and void</w:t>
      </w:r>
      <w:r w:rsidR="001335B4" w:rsidRPr="00152827">
        <w:rPr>
          <w:rFonts w:asciiTheme="minorBidi" w:hAnsiTheme="minorBidi"/>
        </w:rPr>
        <w:t>; see</w:t>
      </w:r>
      <w:r w:rsidRPr="00152827">
        <w:rPr>
          <w:rFonts w:asciiTheme="minorBidi" w:hAnsiTheme="minorBidi"/>
        </w:rPr>
        <w:t xml:space="preserve"> </w:t>
      </w:r>
      <w:r w:rsidRPr="00E849A8">
        <w:rPr>
          <w:rFonts w:asciiTheme="minorBidi" w:hAnsiTheme="minorBidi"/>
          <w:i/>
          <w:iCs/>
        </w:rPr>
        <w:t xml:space="preserve">Responsa </w:t>
      </w:r>
      <w:r w:rsidR="00AB6B3C" w:rsidRPr="00E849A8">
        <w:rPr>
          <w:rFonts w:asciiTheme="minorBidi" w:hAnsiTheme="minorBidi"/>
          <w:i/>
          <w:iCs/>
        </w:rPr>
        <w:t>Maharashdam</w:t>
      </w:r>
      <w:r w:rsidRPr="00E849A8">
        <w:rPr>
          <w:rFonts w:asciiTheme="minorBidi" w:hAnsiTheme="minorBidi"/>
          <w:i/>
          <w:iCs/>
        </w:rPr>
        <w:t xml:space="preserve"> EH</w:t>
      </w:r>
      <w:r w:rsidRPr="00152827">
        <w:rPr>
          <w:rFonts w:asciiTheme="minorBidi" w:hAnsiTheme="minorBidi"/>
        </w:rPr>
        <w:t xml:space="preserve"> 10 for an explanation of this position. To quote </w:t>
      </w:r>
      <w:r w:rsidR="001335B4" w:rsidRPr="00152827">
        <w:rPr>
          <w:rFonts w:asciiTheme="minorBidi" w:hAnsiTheme="minorBidi"/>
        </w:rPr>
        <w:t>Ha</w:t>
      </w:r>
      <w:r w:rsidRPr="00152827">
        <w:rPr>
          <w:rFonts w:asciiTheme="minorBidi" w:hAnsiTheme="minorBidi"/>
        </w:rPr>
        <w:t>Rav Lichtenstein</w:t>
      </w:r>
      <w:r w:rsidR="001335B4" w:rsidRPr="00152827">
        <w:rPr>
          <w:rFonts w:asciiTheme="minorBidi" w:hAnsiTheme="minorBidi"/>
        </w:rPr>
        <w:t>,</w:t>
      </w:r>
      <w:r w:rsidRPr="00152827">
        <w:rPr>
          <w:rFonts w:asciiTheme="minorBidi" w:hAnsiTheme="minorBidi"/>
        </w:rPr>
        <w:t xml:space="preserve"> </w:t>
      </w:r>
      <w:r w:rsidR="00A42C79" w:rsidRPr="00152827">
        <w:rPr>
          <w:rFonts w:asciiTheme="minorBidi" w:hAnsiTheme="minorBidi"/>
        </w:rPr>
        <w:t>“</w:t>
      </w:r>
      <w:r w:rsidRPr="00152827">
        <w:rPr>
          <w:rFonts w:asciiTheme="minorBidi" w:hAnsiTheme="minorBidi"/>
        </w:rPr>
        <w:t xml:space="preserve">the prevailing view is clear: the </w:t>
      </w:r>
      <w:r w:rsidRPr="00152827">
        <w:rPr>
          <w:rFonts w:asciiTheme="minorBidi" w:hAnsiTheme="minorBidi"/>
          <w:i/>
          <w:iCs/>
        </w:rPr>
        <w:t>meshumad</w:t>
      </w:r>
      <w:r w:rsidRPr="00152827">
        <w:rPr>
          <w:rFonts w:asciiTheme="minorBidi" w:hAnsiTheme="minorBidi"/>
        </w:rPr>
        <w:t>’s marital status is that of a Jew.</w:t>
      </w:r>
      <w:r w:rsidR="001335B4" w:rsidRPr="00152827">
        <w:rPr>
          <w:rFonts w:asciiTheme="minorBidi" w:hAnsiTheme="minorBidi"/>
        </w:rPr>
        <w:t>”</w:t>
      </w:r>
    </w:p>
  </w:footnote>
  <w:footnote w:id="11">
    <w:p w14:paraId="552A15C2" w14:textId="4BD2647E"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Accordingly, the women herself who wishes to return to the Jewish faith </w:t>
      </w:r>
      <w:r w:rsidR="00F276A4">
        <w:rPr>
          <w:rFonts w:asciiTheme="minorBidi" w:hAnsiTheme="minorBidi"/>
        </w:rPr>
        <w:t xml:space="preserve">does </w:t>
      </w:r>
      <w:r w:rsidRPr="00152827">
        <w:rPr>
          <w:rFonts w:asciiTheme="minorBidi" w:hAnsiTheme="minorBidi"/>
        </w:rPr>
        <w:t xml:space="preserve">not require </w:t>
      </w:r>
      <w:r w:rsidR="001335B4" w:rsidRPr="00152827">
        <w:rPr>
          <w:rFonts w:asciiTheme="minorBidi" w:hAnsiTheme="minorBidi"/>
        </w:rPr>
        <w:t xml:space="preserve">a </w:t>
      </w:r>
      <w:r w:rsidRPr="00152827">
        <w:rPr>
          <w:rFonts w:asciiTheme="minorBidi" w:hAnsiTheme="minorBidi"/>
        </w:rPr>
        <w:t xml:space="preserve">new conversion. See </w:t>
      </w:r>
      <w:r w:rsidRPr="00E849A8">
        <w:rPr>
          <w:rFonts w:asciiTheme="minorBidi" w:hAnsiTheme="minorBidi"/>
          <w:i/>
          <w:iCs/>
        </w:rPr>
        <w:t>Responsa Maharitz Ha-chadashot</w:t>
      </w:r>
      <w:r w:rsidRPr="00152827">
        <w:rPr>
          <w:rFonts w:asciiTheme="minorBidi" w:hAnsiTheme="minorBidi"/>
        </w:rPr>
        <w:t xml:space="preserve"> 207.</w:t>
      </w:r>
    </w:p>
  </w:footnote>
  <w:footnote w:id="12">
    <w:p w14:paraId="0348625C" w14:textId="5335BBFF"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Tosafot, </w:t>
      </w:r>
      <w:r w:rsidRPr="00152827">
        <w:rPr>
          <w:rFonts w:asciiTheme="minorBidi" w:hAnsiTheme="minorBidi"/>
          <w:i/>
          <w:iCs/>
        </w:rPr>
        <w:t>Avoda Zara</w:t>
      </w:r>
      <w:r w:rsidRPr="00152827">
        <w:rPr>
          <w:rFonts w:asciiTheme="minorBidi" w:hAnsiTheme="minorBidi"/>
        </w:rPr>
        <w:t xml:space="preserve"> 26b, s.v. </w:t>
      </w:r>
      <w:r w:rsidRPr="00152827">
        <w:rPr>
          <w:rFonts w:asciiTheme="minorBidi" w:hAnsiTheme="minorBidi"/>
          <w:i/>
          <w:iCs/>
        </w:rPr>
        <w:t>Ani.</w:t>
      </w:r>
    </w:p>
  </w:footnote>
  <w:footnote w:id="13">
    <w:p w14:paraId="2BB641E0" w14:textId="1CEFF911"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“Brother Daniel and the Jewish Fraternity,”</w:t>
      </w:r>
      <w:r w:rsidRPr="00152827">
        <w:rPr>
          <w:rFonts w:asciiTheme="minorBidi" w:hAnsiTheme="minorBidi"/>
          <w:i/>
          <w:iCs/>
        </w:rPr>
        <w:t> Judaism: A Quarterly Journal of Jewish Life and Thought</w:t>
      </w:r>
      <w:r w:rsidRPr="00152827">
        <w:rPr>
          <w:rFonts w:asciiTheme="minorBidi" w:hAnsiTheme="minorBidi"/>
        </w:rPr>
        <w:t>, 12:3 (Summer 1963), 260-280; reprinted in </w:t>
      </w:r>
      <w:r w:rsidRPr="00152827">
        <w:rPr>
          <w:rFonts w:asciiTheme="minorBidi" w:hAnsiTheme="minorBidi"/>
          <w:i/>
          <w:iCs/>
        </w:rPr>
        <w:t>Leaves of Faith: The World of Jewish Living</w:t>
      </w:r>
      <w:r w:rsidRPr="00152827">
        <w:rPr>
          <w:rFonts w:asciiTheme="minorBidi" w:hAnsiTheme="minorBidi"/>
        </w:rPr>
        <w:t>, pp. 57-83.</w:t>
      </w:r>
    </w:p>
  </w:footnote>
  <w:footnote w:id="14">
    <w:p w14:paraId="69BD9C71" w14:textId="1FFF21CD" w:rsidR="000B08A1" w:rsidRPr="00152827" w:rsidRDefault="000B08A1"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w:t>
      </w:r>
      <w:r w:rsidRPr="00E849A8">
        <w:rPr>
          <w:rFonts w:asciiTheme="minorBidi" w:hAnsiTheme="minorBidi"/>
          <w:i/>
          <w:iCs/>
        </w:rPr>
        <w:t>Responsa Rashbash</w:t>
      </w:r>
      <w:r w:rsidRPr="00152827">
        <w:rPr>
          <w:rFonts w:asciiTheme="minorBidi" w:hAnsiTheme="minorBidi"/>
        </w:rPr>
        <w:t xml:space="preserve"> 89.</w:t>
      </w:r>
    </w:p>
  </w:footnote>
  <w:footnote w:id="15">
    <w:p w14:paraId="7ABAB323" w14:textId="6166195A" w:rsidR="00A42C79" w:rsidRPr="00152827" w:rsidRDefault="00A42C79" w:rsidP="00E849A8">
      <w:pPr>
        <w:pStyle w:val="a5"/>
        <w:ind w:left="-58"/>
        <w:jc w:val="both"/>
        <w:rPr>
          <w:rFonts w:asciiTheme="minorBidi" w:hAnsiTheme="minorBidi"/>
        </w:rPr>
      </w:pPr>
      <w:r w:rsidRPr="00152827">
        <w:rPr>
          <w:rStyle w:val="a7"/>
          <w:rFonts w:asciiTheme="minorBidi" w:hAnsiTheme="minorBidi"/>
        </w:rPr>
        <w:footnoteRef/>
      </w:r>
      <w:r w:rsidRPr="00152827">
        <w:rPr>
          <w:rFonts w:asciiTheme="minorBidi" w:hAnsiTheme="minorBidi"/>
        </w:rPr>
        <w:t xml:space="preserve"> </w:t>
      </w:r>
      <w:r w:rsidRPr="00E849A8">
        <w:rPr>
          <w:rFonts w:asciiTheme="minorBidi" w:hAnsiTheme="minorBidi"/>
          <w:i/>
          <w:iCs/>
        </w:rPr>
        <w:t>Mahar</w:t>
      </w:r>
      <w:r w:rsidR="00873186" w:rsidRPr="00E849A8">
        <w:rPr>
          <w:rFonts w:asciiTheme="minorBidi" w:hAnsiTheme="minorBidi"/>
          <w:i/>
          <w:iCs/>
        </w:rPr>
        <w:t>a</w:t>
      </w:r>
      <w:r w:rsidRPr="00E849A8">
        <w:rPr>
          <w:rFonts w:asciiTheme="minorBidi" w:hAnsiTheme="minorBidi"/>
          <w:i/>
          <w:iCs/>
        </w:rPr>
        <w:t>shdam</w:t>
      </w:r>
      <w:r w:rsidR="00F276A4">
        <w:rPr>
          <w:rFonts w:asciiTheme="minorBidi" w:hAnsiTheme="minorBidi"/>
          <w:i/>
          <w:iCs/>
        </w:rPr>
        <w:t>,</w:t>
      </w:r>
      <w:r w:rsidRPr="00E849A8">
        <w:rPr>
          <w:rFonts w:asciiTheme="minorBidi" w:hAnsiTheme="minorBidi"/>
          <w:i/>
          <w:iCs/>
        </w:rPr>
        <w:t xml:space="preserve"> EH</w:t>
      </w:r>
      <w:r w:rsidRPr="00152827">
        <w:rPr>
          <w:rFonts w:asciiTheme="minorBidi" w:hAnsiTheme="minorBidi"/>
        </w:rPr>
        <w:t xml:space="preserve">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0A7"/>
    <w:multiLevelType w:val="hybridMultilevel"/>
    <w:tmpl w:val="D1BE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D06A0"/>
    <w:multiLevelType w:val="multilevel"/>
    <w:tmpl w:val="C92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25"/>
    <w:rsid w:val="000278F6"/>
    <w:rsid w:val="00034EB1"/>
    <w:rsid w:val="0005596C"/>
    <w:rsid w:val="00055EF8"/>
    <w:rsid w:val="000A1915"/>
    <w:rsid w:val="000A66ED"/>
    <w:rsid w:val="000B08A1"/>
    <w:rsid w:val="000B558D"/>
    <w:rsid w:val="000F1A72"/>
    <w:rsid w:val="001335B4"/>
    <w:rsid w:val="0014499C"/>
    <w:rsid w:val="00152827"/>
    <w:rsid w:val="00173BBC"/>
    <w:rsid w:val="00174EFB"/>
    <w:rsid w:val="00176820"/>
    <w:rsid w:val="00192527"/>
    <w:rsid w:val="002062AC"/>
    <w:rsid w:val="00230E0B"/>
    <w:rsid w:val="00235D4C"/>
    <w:rsid w:val="00236D22"/>
    <w:rsid w:val="00241852"/>
    <w:rsid w:val="002662EB"/>
    <w:rsid w:val="00267EED"/>
    <w:rsid w:val="00267F12"/>
    <w:rsid w:val="002845AE"/>
    <w:rsid w:val="00305675"/>
    <w:rsid w:val="003067BD"/>
    <w:rsid w:val="00325347"/>
    <w:rsid w:val="003331E3"/>
    <w:rsid w:val="00342312"/>
    <w:rsid w:val="003F1CDD"/>
    <w:rsid w:val="00402EA1"/>
    <w:rsid w:val="00430957"/>
    <w:rsid w:val="0045689A"/>
    <w:rsid w:val="004572E2"/>
    <w:rsid w:val="00470ADC"/>
    <w:rsid w:val="0047526D"/>
    <w:rsid w:val="00482C49"/>
    <w:rsid w:val="00484A52"/>
    <w:rsid w:val="004A1186"/>
    <w:rsid w:val="004B03BE"/>
    <w:rsid w:val="004B536A"/>
    <w:rsid w:val="005520CA"/>
    <w:rsid w:val="00565554"/>
    <w:rsid w:val="005B6C75"/>
    <w:rsid w:val="005C752B"/>
    <w:rsid w:val="0061231B"/>
    <w:rsid w:val="006507CF"/>
    <w:rsid w:val="00681213"/>
    <w:rsid w:val="0068717A"/>
    <w:rsid w:val="00687978"/>
    <w:rsid w:val="006E2ECC"/>
    <w:rsid w:val="0072529E"/>
    <w:rsid w:val="0078717B"/>
    <w:rsid w:val="007912EF"/>
    <w:rsid w:val="007A4563"/>
    <w:rsid w:val="007F42AC"/>
    <w:rsid w:val="008062B3"/>
    <w:rsid w:val="00825F21"/>
    <w:rsid w:val="008320FD"/>
    <w:rsid w:val="00837C1F"/>
    <w:rsid w:val="00837EAF"/>
    <w:rsid w:val="00873186"/>
    <w:rsid w:val="008851A1"/>
    <w:rsid w:val="008A4B93"/>
    <w:rsid w:val="008F36DB"/>
    <w:rsid w:val="008F3C64"/>
    <w:rsid w:val="00923B8C"/>
    <w:rsid w:val="009A2156"/>
    <w:rsid w:val="00A0392F"/>
    <w:rsid w:val="00A1631A"/>
    <w:rsid w:val="00A42C79"/>
    <w:rsid w:val="00A7796E"/>
    <w:rsid w:val="00A93BEC"/>
    <w:rsid w:val="00AB6B3C"/>
    <w:rsid w:val="00AC3A9A"/>
    <w:rsid w:val="00AD7574"/>
    <w:rsid w:val="00AE034F"/>
    <w:rsid w:val="00AE6398"/>
    <w:rsid w:val="00B234A3"/>
    <w:rsid w:val="00B41992"/>
    <w:rsid w:val="00B625FD"/>
    <w:rsid w:val="00B66332"/>
    <w:rsid w:val="00B85D8B"/>
    <w:rsid w:val="00B90935"/>
    <w:rsid w:val="00B91E05"/>
    <w:rsid w:val="00BC68BD"/>
    <w:rsid w:val="00C0032E"/>
    <w:rsid w:val="00C36F55"/>
    <w:rsid w:val="00C60237"/>
    <w:rsid w:val="00C735C8"/>
    <w:rsid w:val="00C8304B"/>
    <w:rsid w:val="00C938A8"/>
    <w:rsid w:val="00CA5325"/>
    <w:rsid w:val="00CB2739"/>
    <w:rsid w:val="00CB7E16"/>
    <w:rsid w:val="00CE25E8"/>
    <w:rsid w:val="00D27C2F"/>
    <w:rsid w:val="00D4488F"/>
    <w:rsid w:val="00D47622"/>
    <w:rsid w:val="00DD439E"/>
    <w:rsid w:val="00DE3D57"/>
    <w:rsid w:val="00DE5E21"/>
    <w:rsid w:val="00E15DCA"/>
    <w:rsid w:val="00E368EB"/>
    <w:rsid w:val="00E849A8"/>
    <w:rsid w:val="00E86BAA"/>
    <w:rsid w:val="00EB5E8B"/>
    <w:rsid w:val="00ED6573"/>
    <w:rsid w:val="00EE3F11"/>
    <w:rsid w:val="00F21EBA"/>
    <w:rsid w:val="00F23027"/>
    <w:rsid w:val="00F24699"/>
    <w:rsid w:val="00F276A4"/>
    <w:rsid w:val="00F365FF"/>
    <w:rsid w:val="00F7290B"/>
    <w:rsid w:val="00F72A44"/>
    <w:rsid w:val="00F9317F"/>
    <w:rsid w:val="00FC06B7"/>
    <w:rsid w:val="00FC5A36"/>
    <w:rsid w:val="00FC6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D391"/>
  <w15:chartTrackingRefBased/>
  <w15:docId w15:val="{BCE7BF21-7D77-44DC-80D0-4541CBD0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9A8"/>
  </w:style>
  <w:style w:type="paragraph" w:styleId="1">
    <w:name w:val="heading 1"/>
    <w:basedOn w:val="a"/>
    <w:next w:val="a"/>
    <w:link w:val="10"/>
    <w:uiPriority w:val="9"/>
    <w:qFormat/>
    <w:rsid w:val="00266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325"/>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CA5325"/>
    <w:rPr>
      <w:rFonts w:ascii="Segoe UI" w:hAnsi="Segoe UI" w:cs="Segoe UI"/>
      <w:sz w:val="18"/>
      <w:szCs w:val="18"/>
    </w:rPr>
  </w:style>
  <w:style w:type="character" w:styleId="Hyperlink">
    <w:name w:val="Hyperlink"/>
    <w:basedOn w:val="a0"/>
    <w:uiPriority w:val="99"/>
    <w:unhideWhenUsed/>
    <w:rsid w:val="00176820"/>
    <w:rPr>
      <w:color w:val="0563C1" w:themeColor="hyperlink"/>
      <w:u w:val="single"/>
    </w:rPr>
  </w:style>
  <w:style w:type="character" w:customStyle="1" w:styleId="UnresolvedMention1">
    <w:name w:val="Unresolved Mention1"/>
    <w:basedOn w:val="a0"/>
    <w:uiPriority w:val="99"/>
    <w:semiHidden/>
    <w:unhideWhenUsed/>
    <w:rsid w:val="00176820"/>
    <w:rPr>
      <w:color w:val="605E5C"/>
      <w:shd w:val="clear" w:color="auto" w:fill="E1DFDD"/>
    </w:rPr>
  </w:style>
  <w:style w:type="paragraph" w:styleId="a5">
    <w:name w:val="footnote text"/>
    <w:basedOn w:val="a"/>
    <w:link w:val="a6"/>
    <w:uiPriority w:val="99"/>
    <w:semiHidden/>
    <w:unhideWhenUsed/>
    <w:rsid w:val="003F1CDD"/>
    <w:pPr>
      <w:spacing w:after="0" w:line="240" w:lineRule="auto"/>
    </w:pPr>
    <w:rPr>
      <w:sz w:val="20"/>
      <w:szCs w:val="20"/>
    </w:rPr>
  </w:style>
  <w:style w:type="character" w:customStyle="1" w:styleId="a6">
    <w:name w:val="טקסט הערת שוליים תו"/>
    <w:basedOn w:val="a0"/>
    <w:link w:val="a5"/>
    <w:uiPriority w:val="99"/>
    <w:semiHidden/>
    <w:rsid w:val="003F1CDD"/>
    <w:rPr>
      <w:sz w:val="20"/>
      <w:szCs w:val="20"/>
    </w:rPr>
  </w:style>
  <w:style w:type="character" w:styleId="a7">
    <w:name w:val="footnote reference"/>
    <w:basedOn w:val="a0"/>
    <w:uiPriority w:val="99"/>
    <w:semiHidden/>
    <w:unhideWhenUsed/>
    <w:rsid w:val="003F1CDD"/>
    <w:rPr>
      <w:vertAlign w:val="superscript"/>
    </w:rPr>
  </w:style>
  <w:style w:type="character" w:customStyle="1" w:styleId="10">
    <w:name w:val="כותרת 1 תו"/>
    <w:basedOn w:val="a0"/>
    <w:link w:val="1"/>
    <w:uiPriority w:val="9"/>
    <w:rsid w:val="002662EB"/>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A7796E"/>
    <w:pPr>
      <w:ind w:left="720"/>
      <w:contextualSpacing/>
    </w:pPr>
  </w:style>
  <w:style w:type="paragraph" w:styleId="NormalWeb">
    <w:name w:val="Normal (Web)"/>
    <w:basedOn w:val="a"/>
    <w:uiPriority w:val="99"/>
    <w:semiHidden/>
    <w:unhideWhenUsed/>
    <w:rsid w:val="000B08A1"/>
    <w:rPr>
      <w:rFonts w:ascii="Times New Roman" w:hAnsi="Times New Roman" w:cs="Times New Roman"/>
      <w:sz w:val="24"/>
      <w:szCs w:val="24"/>
    </w:rPr>
  </w:style>
  <w:style w:type="character" w:styleId="a9">
    <w:name w:val="Emphasis"/>
    <w:basedOn w:val="a0"/>
    <w:uiPriority w:val="20"/>
    <w:qFormat/>
    <w:rsid w:val="00873186"/>
    <w:rPr>
      <w:i/>
      <w:iCs/>
    </w:rPr>
  </w:style>
  <w:style w:type="character" w:customStyle="1" w:styleId="UnresolvedMention2">
    <w:name w:val="Unresolved Mention2"/>
    <w:basedOn w:val="a0"/>
    <w:uiPriority w:val="99"/>
    <w:semiHidden/>
    <w:unhideWhenUsed/>
    <w:rsid w:val="004572E2"/>
    <w:rPr>
      <w:color w:val="605E5C"/>
      <w:shd w:val="clear" w:color="auto" w:fill="E1DFDD"/>
    </w:rPr>
  </w:style>
  <w:style w:type="paragraph" w:styleId="aa">
    <w:name w:val="header"/>
    <w:basedOn w:val="a"/>
    <w:link w:val="ab"/>
    <w:uiPriority w:val="99"/>
    <w:unhideWhenUsed/>
    <w:rsid w:val="00E849A8"/>
    <w:pPr>
      <w:tabs>
        <w:tab w:val="center" w:pos="4680"/>
        <w:tab w:val="right" w:pos="9360"/>
      </w:tabs>
      <w:spacing w:after="0" w:line="240" w:lineRule="auto"/>
    </w:pPr>
  </w:style>
  <w:style w:type="character" w:customStyle="1" w:styleId="ab">
    <w:name w:val="כותרת עליונה תו"/>
    <w:basedOn w:val="a0"/>
    <w:link w:val="aa"/>
    <w:uiPriority w:val="99"/>
    <w:rsid w:val="00E849A8"/>
  </w:style>
  <w:style w:type="paragraph" w:styleId="ac">
    <w:name w:val="footer"/>
    <w:basedOn w:val="a"/>
    <w:link w:val="ad"/>
    <w:uiPriority w:val="99"/>
    <w:unhideWhenUsed/>
    <w:rsid w:val="00E849A8"/>
    <w:pPr>
      <w:tabs>
        <w:tab w:val="center" w:pos="4680"/>
        <w:tab w:val="right" w:pos="9360"/>
      </w:tabs>
      <w:spacing w:after="0" w:line="240" w:lineRule="auto"/>
    </w:pPr>
  </w:style>
  <w:style w:type="character" w:customStyle="1" w:styleId="ad">
    <w:name w:val="כותרת תחתונה תו"/>
    <w:basedOn w:val="a0"/>
    <w:link w:val="ac"/>
    <w:uiPriority w:val="99"/>
    <w:rsid w:val="00E8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17823">
      <w:bodyDiv w:val="1"/>
      <w:marLeft w:val="0"/>
      <w:marRight w:val="0"/>
      <w:marTop w:val="0"/>
      <w:marBottom w:val="0"/>
      <w:divBdr>
        <w:top w:val="none" w:sz="0" w:space="0" w:color="auto"/>
        <w:left w:val="none" w:sz="0" w:space="0" w:color="auto"/>
        <w:bottom w:val="none" w:sz="0" w:space="0" w:color="auto"/>
        <w:right w:val="none" w:sz="0" w:space="0" w:color="auto"/>
      </w:divBdr>
    </w:div>
    <w:div w:id="669874462">
      <w:bodyDiv w:val="1"/>
      <w:marLeft w:val="0"/>
      <w:marRight w:val="0"/>
      <w:marTop w:val="0"/>
      <w:marBottom w:val="0"/>
      <w:divBdr>
        <w:top w:val="none" w:sz="0" w:space="0" w:color="auto"/>
        <w:left w:val="none" w:sz="0" w:space="0" w:color="auto"/>
        <w:bottom w:val="none" w:sz="0" w:space="0" w:color="auto"/>
        <w:right w:val="none" w:sz="0" w:space="0" w:color="auto"/>
      </w:divBdr>
    </w:div>
    <w:div w:id="1063064437">
      <w:bodyDiv w:val="1"/>
      <w:marLeft w:val="0"/>
      <w:marRight w:val="0"/>
      <w:marTop w:val="0"/>
      <w:marBottom w:val="0"/>
      <w:divBdr>
        <w:top w:val="none" w:sz="0" w:space="0" w:color="auto"/>
        <w:left w:val="none" w:sz="0" w:space="0" w:color="auto"/>
        <w:bottom w:val="none" w:sz="0" w:space="0" w:color="auto"/>
        <w:right w:val="none" w:sz="0" w:space="0" w:color="auto"/>
      </w:divBdr>
    </w:div>
    <w:div w:id="1230926303">
      <w:bodyDiv w:val="1"/>
      <w:marLeft w:val="0"/>
      <w:marRight w:val="0"/>
      <w:marTop w:val="0"/>
      <w:marBottom w:val="0"/>
      <w:divBdr>
        <w:top w:val="none" w:sz="0" w:space="0" w:color="auto"/>
        <w:left w:val="none" w:sz="0" w:space="0" w:color="auto"/>
        <w:bottom w:val="none" w:sz="0" w:space="0" w:color="auto"/>
        <w:right w:val="none" w:sz="0" w:space="0" w:color="auto"/>
      </w:divBdr>
    </w:div>
    <w:div w:id="1279993407">
      <w:bodyDiv w:val="1"/>
      <w:marLeft w:val="0"/>
      <w:marRight w:val="0"/>
      <w:marTop w:val="0"/>
      <w:marBottom w:val="0"/>
      <w:divBdr>
        <w:top w:val="none" w:sz="0" w:space="0" w:color="auto"/>
        <w:left w:val="none" w:sz="0" w:space="0" w:color="auto"/>
        <w:bottom w:val="none" w:sz="0" w:space="0" w:color="auto"/>
        <w:right w:val="none" w:sz="0" w:space="0" w:color="auto"/>
      </w:divBdr>
    </w:div>
    <w:div w:id="1311787318">
      <w:bodyDiv w:val="1"/>
      <w:marLeft w:val="0"/>
      <w:marRight w:val="0"/>
      <w:marTop w:val="0"/>
      <w:marBottom w:val="0"/>
      <w:divBdr>
        <w:top w:val="none" w:sz="0" w:space="0" w:color="auto"/>
        <w:left w:val="none" w:sz="0" w:space="0" w:color="auto"/>
        <w:bottom w:val="none" w:sz="0" w:space="0" w:color="auto"/>
        <w:right w:val="none" w:sz="0" w:space="0" w:color="auto"/>
      </w:divBdr>
    </w:div>
    <w:div w:id="1515076100">
      <w:bodyDiv w:val="1"/>
      <w:marLeft w:val="0"/>
      <w:marRight w:val="0"/>
      <w:marTop w:val="0"/>
      <w:marBottom w:val="0"/>
      <w:divBdr>
        <w:top w:val="none" w:sz="0" w:space="0" w:color="auto"/>
        <w:left w:val="none" w:sz="0" w:space="0" w:color="auto"/>
        <w:bottom w:val="none" w:sz="0" w:space="0" w:color="auto"/>
        <w:right w:val="none" w:sz="0" w:space="0" w:color="auto"/>
      </w:divBdr>
    </w:div>
    <w:div w:id="1665624022">
      <w:bodyDiv w:val="1"/>
      <w:marLeft w:val="0"/>
      <w:marRight w:val="0"/>
      <w:marTop w:val="0"/>
      <w:marBottom w:val="0"/>
      <w:divBdr>
        <w:top w:val="none" w:sz="0" w:space="0" w:color="auto"/>
        <w:left w:val="none" w:sz="0" w:space="0" w:color="auto"/>
        <w:bottom w:val="none" w:sz="0" w:space="0" w:color="auto"/>
        <w:right w:val="none" w:sz="0" w:space="0" w:color="auto"/>
      </w:divBdr>
    </w:div>
    <w:div w:id="20756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gr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aat.ac.il/daat/kitveyet/shana/eliave-4.htm" TargetMode="External"/><Relationship Id="rId2" Type="http://schemas.openxmlformats.org/officeDocument/2006/relationships/hyperlink" Target="https://web.archive.org/web/20170815065147/http://newensign.christsassembly.com/A%20History%20of%20The%20Marranos.pdf" TargetMode="External"/><Relationship Id="rId1" Type="http://schemas.openxmlformats.org/officeDocument/2006/relationships/hyperlink" Target="https://tablet.otzar.org/he/book/book.php?book=174627&amp;width=0&amp;scroll=0&amp;udid=0&amp;pagenum=1" TargetMode="External"/><Relationship Id="rId4" Type="http://schemas.openxmlformats.org/officeDocument/2006/relationships/hyperlink" Target="http://www.daat.ac.il/daat/history/nidhey/ta_shm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EE49-02F1-432C-BCFC-BA93A8B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1344</Words>
  <Characters>7667</Characters>
  <Application>Microsoft Office Word</Application>
  <DocSecurity>0</DocSecurity>
  <Lines>63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5</cp:revision>
  <dcterms:created xsi:type="dcterms:W3CDTF">2020-04-20T16:18:00Z</dcterms:created>
  <dcterms:modified xsi:type="dcterms:W3CDTF">2020-04-20T16:23:00Z</dcterms:modified>
</cp:coreProperties>
</file>