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549" w:rsidRPr="005D2681" w:rsidRDefault="00615549" w:rsidP="000661DD">
      <w:pPr>
        <w:pStyle w:val="CC"/>
        <w:keepLines w:val="0"/>
        <w:spacing w:after="0"/>
        <w:ind w:left="0" w:firstLine="0"/>
        <w:jc w:val="center"/>
        <w:rPr>
          <w:rFonts w:ascii="Arial" w:hAnsi="Arial" w:cs="Arial"/>
          <w:sz w:val="24"/>
          <w:szCs w:val="24"/>
          <w:lang w:val="en-GB"/>
        </w:rPr>
      </w:pPr>
      <w:r w:rsidRPr="005D2681">
        <w:rPr>
          <w:rFonts w:ascii="Arial" w:hAnsi="Arial" w:cs="Arial"/>
          <w:sz w:val="24"/>
          <w:szCs w:val="24"/>
          <w:lang w:val="en-GB"/>
        </w:rPr>
        <w:t>YESHIVAT HAR ETZION</w:t>
      </w:r>
    </w:p>
    <w:p w:rsidR="00615549" w:rsidRPr="005D2681" w:rsidRDefault="00615549" w:rsidP="000661DD">
      <w:pPr>
        <w:pStyle w:val="CC"/>
        <w:keepLines w:val="0"/>
        <w:spacing w:after="0"/>
        <w:ind w:left="0" w:firstLine="0"/>
        <w:jc w:val="center"/>
        <w:rPr>
          <w:rFonts w:ascii="Arial" w:hAnsi="Arial" w:cs="Arial"/>
          <w:sz w:val="24"/>
          <w:szCs w:val="24"/>
          <w:lang w:val="en-GB"/>
        </w:rPr>
      </w:pPr>
      <w:smartTag w:uri="urn:schemas-microsoft-com:office:smarttags" w:element="place">
        <w:smartTag w:uri="urn:schemas-microsoft-com:office:smarttags" w:element="country-region">
          <w:r w:rsidRPr="005D2681">
            <w:rPr>
              <w:rFonts w:ascii="Arial" w:hAnsi="Arial" w:cs="Arial"/>
              <w:sz w:val="24"/>
              <w:szCs w:val="24"/>
              <w:lang w:val="en-GB"/>
            </w:rPr>
            <w:t>ISRAEL</w:t>
          </w:r>
        </w:smartTag>
      </w:smartTag>
      <w:r w:rsidRPr="005D2681">
        <w:rPr>
          <w:rFonts w:ascii="Arial" w:hAnsi="Arial" w:cs="Arial"/>
          <w:sz w:val="24"/>
          <w:szCs w:val="24"/>
          <w:lang w:val="en-GB"/>
        </w:rPr>
        <w:t xml:space="preserve"> KOSCHITZKY VIRTUAL BEIT MIDRASH (VBM)</w:t>
      </w:r>
    </w:p>
    <w:p w:rsidR="00615549" w:rsidRPr="005D2681" w:rsidRDefault="00615549" w:rsidP="000661DD">
      <w:pPr>
        <w:spacing w:after="0"/>
        <w:jc w:val="center"/>
        <w:rPr>
          <w:rFonts w:ascii="Arial" w:hAnsi="Arial"/>
          <w:sz w:val="24"/>
          <w:szCs w:val="24"/>
        </w:rPr>
      </w:pPr>
      <w:r w:rsidRPr="005D2681">
        <w:rPr>
          <w:rFonts w:ascii="Arial" w:hAnsi="Arial"/>
          <w:sz w:val="24"/>
          <w:szCs w:val="24"/>
          <w:lang w:val="en-GB"/>
        </w:rPr>
        <w:t>*********************************************************</w:t>
      </w:r>
    </w:p>
    <w:p w:rsidR="00615549" w:rsidRPr="005D2681" w:rsidRDefault="00615549" w:rsidP="000661DD">
      <w:pPr>
        <w:spacing w:after="0"/>
        <w:jc w:val="center"/>
        <w:rPr>
          <w:rFonts w:ascii="Arial" w:hAnsi="Arial"/>
          <w:sz w:val="24"/>
          <w:szCs w:val="24"/>
        </w:rPr>
      </w:pPr>
    </w:p>
    <w:p w:rsidR="00615549" w:rsidRPr="005D2681" w:rsidRDefault="00615549" w:rsidP="000661DD">
      <w:pPr>
        <w:spacing w:after="0"/>
        <w:jc w:val="center"/>
        <w:rPr>
          <w:rFonts w:ascii="Arial" w:hAnsi="Arial"/>
          <w:b/>
          <w:bCs/>
          <w:sz w:val="24"/>
          <w:szCs w:val="24"/>
        </w:rPr>
      </w:pPr>
      <w:r w:rsidRPr="005D2681">
        <w:rPr>
          <w:rFonts w:ascii="Arial" w:hAnsi="Arial"/>
          <w:b/>
          <w:bCs/>
          <w:sz w:val="24"/>
          <w:szCs w:val="24"/>
        </w:rPr>
        <w:t>TALMUDIC AGGADA</w:t>
      </w:r>
    </w:p>
    <w:p w:rsidR="00615549" w:rsidRPr="005D2681" w:rsidRDefault="00615549" w:rsidP="000661DD">
      <w:pPr>
        <w:spacing w:after="0"/>
        <w:jc w:val="center"/>
        <w:rPr>
          <w:rFonts w:ascii="Arial" w:hAnsi="Arial"/>
          <w:b/>
          <w:bCs/>
          <w:sz w:val="24"/>
          <w:szCs w:val="24"/>
        </w:rPr>
      </w:pPr>
      <w:r w:rsidRPr="005D2681">
        <w:rPr>
          <w:rFonts w:ascii="Arial" w:hAnsi="Arial"/>
          <w:b/>
          <w:bCs/>
          <w:sz w:val="24"/>
          <w:szCs w:val="24"/>
        </w:rPr>
        <w:t>By Rav Yitzchak Blau</w:t>
      </w:r>
    </w:p>
    <w:p w:rsidR="00615549" w:rsidRPr="005D2681" w:rsidRDefault="00615549" w:rsidP="000661DD">
      <w:pPr>
        <w:spacing w:after="0"/>
        <w:jc w:val="center"/>
        <w:rPr>
          <w:rFonts w:ascii="Arial" w:hAnsi="Arial"/>
          <w:sz w:val="24"/>
          <w:szCs w:val="24"/>
        </w:rPr>
      </w:pPr>
    </w:p>
    <w:p w:rsidR="00615549" w:rsidRPr="005D2681" w:rsidRDefault="00615549" w:rsidP="000661DD">
      <w:pPr>
        <w:spacing w:after="0"/>
        <w:jc w:val="center"/>
        <w:rPr>
          <w:rFonts w:ascii="Arial" w:hAnsi="Arial"/>
          <w:sz w:val="24"/>
          <w:szCs w:val="24"/>
        </w:rPr>
      </w:pPr>
      <w:r w:rsidRPr="005D2681">
        <w:rPr>
          <w:rFonts w:ascii="Arial" w:hAnsi="Arial"/>
          <w:sz w:val="24"/>
          <w:szCs w:val="24"/>
        </w:rPr>
        <w:t>The htm version of this shiur is available at:</w:t>
      </w:r>
    </w:p>
    <w:p w:rsidR="00615549" w:rsidRPr="005D2681" w:rsidRDefault="00615549" w:rsidP="000661DD">
      <w:pPr>
        <w:spacing w:after="0"/>
        <w:jc w:val="center"/>
        <w:rPr>
          <w:rFonts w:ascii="Arial" w:hAnsi="Arial"/>
          <w:sz w:val="24"/>
          <w:szCs w:val="24"/>
        </w:rPr>
      </w:pPr>
      <w:hyperlink r:id="rId6" w:history="1">
        <w:r w:rsidRPr="005D2681">
          <w:rPr>
            <w:rStyle w:val="Hyperlink"/>
            <w:rFonts w:ascii="Arial" w:hAnsi="Arial" w:cs="Arial"/>
            <w:sz w:val="24"/>
            <w:szCs w:val="24"/>
          </w:rPr>
          <w:t>http://vbm-torah.org/archive/aggada72/09aggada.htm</w:t>
        </w:r>
      </w:hyperlink>
    </w:p>
    <w:p w:rsidR="00615549" w:rsidRPr="005D2681" w:rsidRDefault="00615549" w:rsidP="000661DD">
      <w:pPr>
        <w:spacing w:after="0"/>
        <w:jc w:val="center"/>
        <w:rPr>
          <w:rFonts w:ascii="Arial" w:hAnsi="Arial"/>
          <w:sz w:val="24"/>
          <w:szCs w:val="24"/>
        </w:rPr>
      </w:pPr>
    </w:p>
    <w:p w:rsidR="00615549" w:rsidRPr="005D2681" w:rsidRDefault="00615549" w:rsidP="000661DD">
      <w:pPr>
        <w:spacing w:after="0"/>
        <w:jc w:val="center"/>
        <w:rPr>
          <w:rFonts w:ascii="Arial" w:hAnsi="Arial"/>
          <w:sz w:val="24"/>
          <w:szCs w:val="24"/>
        </w:rPr>
      </w:pPr>
    </w:p>
    <w:p w:rsidR="00615549" w:rsidRPr="005D2681" w:rsidRDefault="00615549" w:rsidP="000661DD">
      <w:pPr>
        <w:spacing w:after="0"/>
        <w:jc w:val="center"/>
        <w:rPr>
          <w:rFonts w:ascii="Arial" w:hAnsi="Arial"/>
          <w:b/>
          <w:bCs/>
          <w:sz w:val="24"/>
          <w:szCs w:val="24"/>
        </w:rPr>
      </w:pPr>
      <w:r w:rsidRPr="005D2681">
        <w:rPr>
          <w:rFonts w:ascii="Arial" w:hAnsi="Arial"/>
          <w:b/>
          <w:bCs/>
          <w:sz w:val="24"/>
          <w:szCs w:val="24"/>
        </w:rPr>
        <w:t xml:space="preserve">Shiur #09: </w:t>
      </w:r>
      <w:r>
        <w:rPr>
          <w:rFonts w:ascii="Arial" w:hAnsi="Arial"/>
          <w:b/>
          <w:bCs/>
          <w:sz w:val="24"/>
          <w:szCs w:val="24"/>
        </w:rPr>
        <w:t>Divinely Coerced Sin and Non</w:t>
      </w:r>
      <w:r w:rsidRPr="005D2681">
        <w:rPr>
          <w:rFonts w:ascii="Arial" w:hAnsi="Arial"/>
          <w:b/>
          <w:bCs/>
          <w:sz w:val="24"/>
          <w:szCs w:val="24"/>
        </w:rPr>
        <w:t>–Literal Interpretation</w:t>
      </w:r>
    </w:p>
    <w:p w:rsidR="00615549" w:rsidRDefault="00615549" w:rsidP="000661DD">
      <w:pPr>
        <w:spacing w:after="0"/>
        <w:jc w:val="both"/>
        <w:rPr>
          <w:rFonts w:ascii="Arial" w:hAnsi="Arial"/>
          <w:sz w:val="24"/>
          <w:szCs w:val="24"/>
        </w:rPr>
      </w:pPr>
    </w:p>
    <w:p w:rsidR="00615549" w:rsidRDefault="00615549" w:rsidP="000661DD">
      <w:pPr>
        <w:spacing w:after="0"/>
        <w:jc w:val="both"/>
        <w:rPr>
          <w:rFonts w:ascii="Arial" w:hAnsi="Arial"/>
          <w:sz w:val="24"/>
          <w:szCs w:val="24"/>
        </w:rPr>
      </w:pPr>
    </w:p>
    <w:p w:rsidR="00615549" w:rsidRPr="005D2681" w:rsidRDefault="00615549" w:rsidP="000661DD">
      <w:pPr>
        <w:spacing w:after="0"/>
        <w:ind w:left="720"/>
        <w:jc w:val="both"/>
        <w:rPr>
          <w:rFonts w:ascii="Arial" w:hAnsi="Arial"/>
          <w:sz w:val="24"/>
          <w:szCs w:val="24"/>
        </w:rPr>
      </w:pPr>
      <w:r w:rsidRPr="005D2681">
        <w:rPr>
          <w:rFonts w:ascii="Arial" w:hAnsi="Arial"/>
          <w:sz w:val="24"/>
          <w:szCs w:val="24"/>
        </w:rPr>
        <w:t xml:space="preserve">R. Yehoshua ben Levi said: “Israel only made the golden calf to </w:t>
      </w:r>
      <w:r>
        <w:rPr>
          <w:rFonts w:ascii="Arial" w:hAnsi="Arial"/>
          <w:sz w:val="24"/>
          <w:szCs w:val="24"/>
        </w:rPr>
        <w:t xml:space="preserve">give strength to those who want to repent, </w:t>
      </w:r>
      <w:r w:rsidRPr="005D2681">
        <w:rPr>
          <w:rFonts w:ascii="Arial" w:hAnsi="Arial"/>
          <w:sz w:val="24"/>
          <w:szCs w:val="24"/>
        </w:rPr>
        <w:t>as it says:  ‘O that they had such a heart as this always, to fear me, and keep all my commandments’ (</w:t>
      </w:r>
      <w:r w:rsidRPr="005D2681">
        <w:rPr>
          <w:rFonts w:ascii="Arial" w:hAnsi="Arial"/>
          <w:i/>
          <w:iCs/>
          <w:sz w:val="24"/>
          <w:szCs w:val="24"/>
        </w:rPr>
        <w:t>Devarim</w:t>
      </w:r>
      <w:r w:rsidRPr="005D2681">
        <w:rPr>
          <w:rFonts w:ascii="Arial" w:hAnsi="Arial"/>
          <w:sz w:val="24"/>
          <w:szCs w:val="24"/>
        </w:rPr>
        <w:t xml:space="preserve"> 5:26)</w:t>
      </w:r>
      <w:r>
        <w:rPr>
          <w:rFonts w:ascii="Arial" w:hAnsi="Arial"/>
          <w:sz w:val="24"/>
          <w:szCs w:val="24"/>
        </w:rPr>
        <w:t xml:space="preserve"> [the people of Israel were on a high spiritual level, so they were not fit to sin; they must have only sinned in order to help out those who want to repent].”</w:t>
      </w:r>
      <w:r w:rsidRPr="005D2681">
        <w:rPr>
          <w:rFonts w:ascii="Arial" w:hAnsi="Arial"/>
          <w:sz w:val="24"/>
          <w:szCs w:val="24"/>
        </w:rPr>
        <w:t xml:space="preserve">  This accords with what R. Yo</w:t>
      </w:r>
      <w:r>
        <w:rPr>
          <w:rFonts w:ascii="Arial" w:hAnsi="Arial"/>
          <w:sz w:val="24"/>
          <w:szCs w:val="24"/>
        </w:rPr>
        <w:t>c</w:t>
      </w:r>
      <w:r w:rsidRPr="005D2681">
        <w:rPr>
          <w:rFonts w:ascii="Arial" w:hAnsi="Arial"/>
          <w:sz w:val="24"/>
          <w:szCs w:val="24"/>
        </w:rPr>
        <w:t>hanan said in the name of R. Shimon bar Yo</w:t>
      </w:r>
      <w:r>
        <w:rPr>
          <w:rFonts w:ascii="Arial" w:hAnsi="Arial"/>
          <w:sz w:val="24"/>
          <w:szCs w:val="24"/>
        </w:rPr>
        <w:t>c</w:t>
      </w:r>
      <w:r w:rsidRPr="005D2681">
        <w:rPr>
          <w:rFonts w:ascii="Arial" w:hAnsi="Arial"/>
          <w:sz w:val="24"/>
          <w:szCs w:val="24"/>
        </w:rPr>
        <w:t>hai: “David was not the kind of person to do that act (the sin of Bat Sheva)</w:t>
      </w:r>
      <w:r>
        <w:rPr>
          <w:rFonts w:ascii="Arial" w:hAnsi="Arial"/>
          <w:sz w:val="24"/>
          <w:szCs w:val="24"/>
        </w:rPr>
        <w:t>,</w:t>
      </w:r>
      <w:r w:rsidRPr="005D2681">
        <w:rPr>
          <w:rFonts w:ascii="Arial" w:hAnsi="Arial"/>
          <w:sz w:val="24"/>
          <w:szCs w:val="24"/>
        </w:rPr>
        <w:t xml:space="preserve"> nor was </w:t>
      </w:r>
      <w:smartTag w:uri="urn:schemas-microsoft-com:office:smarttags" w:element="place">
        <w:smartTag w:uri="urn:schemas-microsoft-com:office:smarttags" w:element="country-region">
          <w:r w:rsidRPr="005D2681">
            <w:rPr>
              <w:rFonts w:ascii="Arial" w:hAnsi="Arial"/>
              <w:sz w:val="24"/>
              <w:szCs w:val="24"/>
            </w:rPr>
            <w:t>Israel</w:t>
          </w:r>
        </w:smartTag>
      </w:smartTag>
      <w:r w:rsidRPr="005D2681">
        <w:rPr>
          <w:rFonts w:ascii="Arial" w:hAnsi="Arial"/>
          <w:sz w:val="24"/>
          <w:szCs w:val="24"/>
        </w:rPr>
        <w:t xml:space="preserve"> the kind of people to do that act (the sin of the g</w:t>
      </w:r>
      <w:r>
        <w:rPr>
          <w:rFonts w:ascii="Arial" w:hAnsi="Arial"/>
          <w:sz w:val="24"/>
          <w:szCs w:val="24"/>
        </w:rPr>
        <w:t>olden calf).”</w:t>
      </w:r>
      <w:r w:rsidRPr="005D2681">
        <w:rPr>
          <w:rFonts w:ascii="Arial" w:hAnsi="Arial"/>
          <w:sz w:val="24"/>
          <w:szCs w:val="24"/>
        </w:rPr>
        <w:t xml:space="preserve">  David was not the kind of person to do that act</w:t>
      </w:r>
      <w:r>
        <w:rPr>
          <w:rFonts w:ascii="Arial" w:hAnsi="Arial"/>
          <w:sz w:val="24"/>
          <w:szCs w:val="24"/>
        </w:rPr>
        <w:t>,</w:t>
      </w:r>
      <w:r w:rsidRPr="005D2681">
        <w:rPr>
          <w:rFonts w:ascii="Arial" w:hAnsi="Arial"/>
          <w:sz w:val="24"/>
          <w:szCs w:val="24"/>
        </w:rPr>
        <w:t xml:space="preserve"> as it says: “</w:t>
      </w:r>
      <w:r>
        <w:rPr>
          <w:rFonts w:ascii="Arial" w:hAnsi="Arial"/>
          <w:sz w:val="24"/>
          <w:szCs w:val="24"/>
        </w:rPr>
        <w:t>And</w:t>
      </w:r>
      <w:r w:rsidRPr="005D2681">
        <w:rPr>
          <w:rFonts w:ascii="Arial" w:hAnsi="Arial"/>
          <w:sz w:val="24"/>
          <w:szCs w:val="24"/>
        </w:rPr>
        <w:t xml:space="preserve"> my heart slain within me” (</w:t>
      </w:r>
      <w:r w:rsidRPr="005D2681">
        <w:rPr>
          <w:rFonts w:ascii="Arial" w:hAnsi="Arial"/>
          <w:i/>
          <w:iCs/>
          <w:sz w:val="24"/>
          <w:szCs w:val="24"/>
        </w:rPr>
        <w:t>Tehillim</w:t>
      </w:r>
      <w:r w:rsidRPr="005D2681">
        <w:rPr>
          <w:rFonts w:ascii="Arial" w:hAnsi="Arial"/>
          <w:sz w:val="24"/>
          <w:szCs w:val="24"/>
        </w:rPr>
        <w:t xml:space="preserve"> 109:21).  </w:t>
      </w:r>
      <w:smartTag w:uri="urn:schemas-microsoft-com:office:smarttags" w:element="place">
        <w:smartTag w:uri="urn:schemas-microsoft-com:office:smarttags" w:element="country-region">
          <w:r w:rsidRPr="005D2681">
            <w:rPr>
              <w:rFonts w:ascii="Arial" w:hAnsi="Arial"/>
              <w:sz w:val="24"/>
              <w:szCs w:val="24"/>
            </w:rPr>
            <w:t>Israel</w:t>
          </w:r>
        </w:smartTag>
      </w:smartTag>
      <w:r w:rsidRPr="005D2681">
        <w:rPr>
          <w:rFonts w:ascii="Arial" w:hAnsi="Arial"/>
          <w:sz w:val="24"/>
          <w:szCs w:val="24"/>
        </w:rPr>
        <w:t xml:space="preserve"> was not the kind of people to do that act</w:t>
      </w:r>
      <w:r>
        <w:rPr>
          <w:rFonts w:ascii="Arial" w:hAnsi="Arial"/>
          <w:sz w:val="24"/>
          <w:szCs w:val="24"/>
        </w:rPr>
        <w:t>,</w:t>
      </w:r>
      <w:r w:rsidRPr="005D2681">
        <w:rPr>
          <w:rFonts w:ascii="Arial" w:hAnsi="Arial"/>
          <w:sz w:val="24"/>
          <w:szCs w:val="24"/>
        </w:rPr>
        <w:t xml:space="preserve"> as it says: “O that they had such a heart as this always, to fear me, and keep all my commandments</w:t>
      </w:r>
      <w:r>
        <w:rPr>
          <w:rFonts w:ascii="Arial" w:hAnsi="Arial"/>
          <w:sz w:val="24"/>
          <w:szCs w:val="24"/>
        </w:rPr>
        <w:t>.</w:t>
      </w:r>
      <w:r w:rsidRPr="005D2681">
        <w:rPr>
          <w:rFonts w:ascii="Arial" w:hAnsi="Arial"/>
          <w:sz w:val="24"/>
          <w:szCs w:val="24"/>
        </w:rPr>
        <w:t xml:space="preserve">”  Why then did they do these sins?  In order to teach </w:t>
      </w:r>
      <w:r>
        <w:rPr>
          <w:rFonts w:ascii="Arial" w:hAnsi="Arial"/>
          <w:sz w:val="24"/>
          <w:szCs w:val="24"/>
        </w:rPr>
        <w:t>you that if an</w:t>
      </w:r>
      <w:r w:rsidRPr="005D2681">
        <w:rPr>
          <w:rFonts w:ascii="Arial" w:hAnsi="Arial"/>
          <w:sz w:val="24"/>
          <w:szCs w:val="24"/>
        </w:rPr>
        <w:t xml:space="preserve"> individual sins, we say to him</w:t>
      </w:r>
      <w:r>
        <w:rPr>
          <w:rFonts w:ascii="Arial" w:hAnsi="Arial"/>
          <w:sz w:val="24"/>
          <w:szCs w:val="24"/>
        </w:rPr>
        <w:t>, “Repent as</w:t>
      </w:r>
      <w:r w:rsidRPr="005D2681">
        <w:rPr>
          <w:rFonts w:ascii="Arial" w:hAnsi="Arial"/>
          <w:sz w:val="24"/>
          <w:szCs w:val="24"/>
        </w:rPr>
        <w:t xml:space="preserve"> the individual</w:t>
      </w:r>
      <w:r>
        <w:rPr>
          <w:rFonts w:ascii="Arial" w:hAnsi="Arial"/>
          <w:sz w:val="24"/>
          <w:szCs w:val="24"/>
        </w:rPr>
        <w:t xml:space="preserve"> [David] did,</w:t>
      </w:r>
      <w:r w:rsidRPr="005D2681">
        <w:rPr>
          <w:rFonts w:ascii="Arial" w:hAnsi="Arial"/>
          <w:sz w:val="24"/>
          <w:szCs w:val="24"/>
        </w:rPr>
        <w:t>” and if a community sins, we say to them</w:t>
      </w:r>
      <w:r>
        <w:rPr>
          <w:rFonts w:ascii="Arial" w:hAnsi="Arial"/>
          <w:sz w:val="24"/>
          <w:szCs w:val="24"/>
        </w:rPr>
        <w:t xml:space="preserve">, “Repent as </w:t>
      </w:r>
      <w:r w:rsidRPr="005D2681">
        <w:rPr>
          <w:rFonts w:ascii="Arial" w:hAnsi="Arial"/>
          <w:sz w:val="24"/>
          <w:szCs w:val="24"/>
        </w:rPr>
        <w:t>the community</w:t>
      </w:r>
      <w:r>
        <w:rPr>
          <w:rFonts w:ascii="Arial" w:hAnsi="Arial"/>
          <w:sz w:val="24"/>
          <w:szCs w:val="24"/>
        </w:rPr>
        <w:t xml:space="preserve"> [</w:t>
      </w:r>
      <w:smartTag w:uri="urn:schemas-microsoft-com:office:smarttags" w:element="place">
        <w:smartTag w:uri="urn:schemas-microsoft-com:office:smarttags" w:element="country-region">
          <w:r>
            <w:rPr>
              <w:rFonts w:ascii="Arial" w:hAnsi="Arial"/>
              <w:sz w:val="24"/>
              <w:szCs w:val="24"/>
            </w:rPr>
            <w:t>Israel</w:t>
          </w:r>
        </w:smartTag>
      </w:smartTag>
      <w:r>
        <w:rPr>
          <w:rFonts w:ascii="Arial" w:hAnsi="Arial"/>
          <w:sz w:val="24"/>
          <w:szCs w:val="24"/>
        </w:rPr>
        <w:t>] did</w:t>
      </w:r>
      <w:r w:rsidRPr="005D2681">
        <w:rPr>
          <w:rFonts w:ascii="Arial" w:hAnsi="Arial"/>
          <w:sz w:val="24"/>
          <w:szCs w:val="24"/>
        </w:rPr>
        <w:t>.”  We need both of these instances. If we only learned about the individual, we would say that (he can repent since) his sin is not public</w:t>
      </w:r>
      <w:r>
        <w:rPr>
          <w:rFonts w:ascii="Arial" w:hAnsi="Arial"/>
          <w:sz w:val="24"/>
          <w:szCs w:val="24"/>
        </w:rPr>
        <w:t>,</w:t>
      </w:r>
      <w:r w:rsidRPr="005D2681">
        <w:rPr>
          <w:rFonts w:ascii="Arial" w:hAnsi="Arial"/>
          <w:sz w:val="24"/>
          <w:szCs w:val="24"/>
        </w:rPr>
        <w:t xml:space="preserve"> but the community which is public (</w:t>
      </w:r>
      <w:r>
        <w:rPr>
          <w:rFonts w:ascii="Arial" w:hAnsi="Arial"/>
          <w:sz w:val="24"/>
          <w:szCs w:val="24"/>
        </w:rPr>
        <w:t>cannot repent</w:t>
      </w:r>
      <w:r w:rsidRPr="005D2681">
        <w:rPr>
          <w:rFonts w:ascii="Arial" w:hAnsi="Arial"/>
          <w:sz w:val="24"/>
          <w:szCs w:val="24"/>
        </w:rPr>
        <w:t xml:space="preserve">).  If we only learned about </w:t>
      </w:r>
      <w:r>
        <w:rPr>
          <w:rFonts w:ascii="Arial" w:hAnsi="Arial"/>
          <w:sz w:val="24"/>
          <w:szCs w:val="24"/>
        </w:rPr>
        <w:t>t</w:t>
      </w:r>
      <w:r w:rsidRPr="005D2681">
        <w:rPr>
          <w:rFonts w:ascii="Arial" w:hAnsi="Arial"/>
          <w:sz w:val="24"/>
          <w:szCs w:val="24"/>
        </w:rPr>
        <w:t>he community, we would say the community (can repent) since there is great cause for mercy</w:t>
      </w:r>
      <w:r>
        <w:rPr>
          <w:rFonts w:ascii="Arial" w:hAnsi="Arial"/>
          <w:sz w:val="24"/>
          <w:szCs w:val="24"/>
        </w:rPr>
        <w:t>,</w:t>
      </w:r>
      <w:r w:rsidRPr="005D2681">
        <w:rPr>
          <w:rFonts w:ascii="Arial" w:hAnsi="Arial"/>
          <w:sz w:val="24"/>
          <w:szCs w:val="24"/>
        </w:rPr>
        <w:t xml:space="preserve"> but an individual </w:t>
      </w:r>
      <w:r>
        <w:rPr>
          <w:rFonts w:ascii="Arial" w:hAnsi="Arial"/>
          <w:sz w:val="24"/>
          <w:szCs w:val="24"/>
        </w:rPr>
        <w:t>may</w:t>
      </w:r>
      <w:r w:rsidRPr="005D2681">
        <w:rPr>
          <w:rFonts w:ascii="Arial" w:hAnsi="Arial"/>
          <w:sz w:val="24"/>
          <w:szCs w:val="24"/>
        </w:rPr>
        <w:t xml:space="preserve"> no</w:t>
      </w:r>
      <w:r>
        <w:rPr>
          <w:rFonts w:ascii="Arial" w:hAnsi="Arial"/>
          <w:sz w:val="24"/>
          <w:szCs w:val="24"/>
        </w:rPr>
        <w:t>t have strong merit. Therefore, b</w:t>
      </w:r>
      <w:r w:rsidRPr="005D2681">
        <w:rPr>
          <w:rFonts w:ascii="Arial" w:hAnsi="Arial"/>
          <w:sz w:val="24"/>
          <w:szCs w:val="24"/>
        </w:rPr>
        <w:t>oth</w:t>
      </w:r>
      <w:r>
        <w:rPr>
          <w:rFonts w:ascii="Arial" w:hAnsi="Arial"/>
          <w:sz w:val="24"/>
          <w:szCs w:val="24"/>
        </w:rPr>
        <w:t xml:space="preserve"> are necessary</w:t>
      </w:r>
      <w:r w:rsidRPr="005D2681">
        <w:rPr>
          <w:rFonts w:ascii="Arial" w:hAnsi="Arial"/>
          <w:sz w:val="24"/>
          <w:szCs w:val="24"/>
        </w:rPr>
        <w:t xml:space="preserve"> (</w:t>
      </w:r>
      <w:r w:rsidRPr="005D2681">
        <w:rPr>
          <w:rFonts w:ascii="Arial" w:hAnsi="Arial"/>
          <w:i/>
          <w:iCs/>
          <w:sz w:val="24"/>
          <w:szCs w:val="24"/>
        </w:rPr>
        <w:t xml:space="preserve">Avoda Zara </w:t>
      </w:r>
      <w:r w:rsidRPr="005D2681">
        <w:rPr>
          <w:rFonts w:ascii="Arial" w:hAnsi="Arial"/>
          <w:sz w:val="24"/>
          <w:szCs w:val="24"/>
        </w:rPr>
        <w:t>4b)</w:t>
      </w:r>
      <w:r>
        <w:rPr>
          <w:rFonts w:ascii="Arial" w:hAnsi="Arial"/>
          <w:sz w:val="24"/>
          <w:szCs w:val="24"/>
        </w:rPr>
        <w:t>.</w:t>
      </w:r>
      <w:r w:rsidRPr="005D2681">
        <w:rPr>
          <w:rFonts w:ascii="Arial" w:hAnsi="Arial"/>
          <w:sz w:val="24"/>
          <w:szCs w:val="24"/>
        </w:rPr>
        <w:t xml:space="preserve"> </w:t>
      </w:r>
    </w:p>
    <w:p w:rsidR="00615549" w:rsidRDefault="00615549" w:rsidP="000661DD">
      <w:pPr>
        <w:spacing w:after="0"/>
        <w:ind w:firstLine="720"/>
        <w:jc w:val="both"/>
        <w:rPr>
          <w:rFonts w:ascii="Arial" w:hAnsi="Arial"/>
          <w:sz w:val="24"/>
          <w:szCs w:val="24"/>
        </w:rPr>
      </w:pPr>
    </w:p>
    <w:p w:rsidR="00615549" w:rsidRDefault="00615549" w:rsidP="000661DD">
      <w:pPr>
        <w:spacing w:after="0"/>
        <w:ind w:firstLine="720"/>
        <w:jc w:val="both"/>
        <w:rPr>
          <w:rFonts w:ascii="Arial" w:hAnsi="Arial"/>
          <w:sz w:val="24"/>
          <w:szCs w:val="24"/>
        </w:rPr>
      </w:pPr>
      <w:r w:rsidRPr="005D2681">
        <w:rPr>
          <w:rFonts w:ascii="Arial" w:hAnsi="Arial"/>
          <w:sz w:val="24"/>
          <w:szCs w:val="24"/>
        </w:rPr>
        <w:t xml:space="preserve">Taken at face value, this </w:t>
      </w:r>
      <w:r w:rsidRPr="00C51A72">
        <w:rPr>
          <w:rFonts w:ascii="Arial" w:hAnsi="Arial"/>
          <w:i/>
          <w:iCs/>
          <w:sz w:val="24"/>
          <w:szCs w:val="24"/>
        </w:rPr>
        <w:t>gemara</w:t>
      </w:r>
      <w:r>
        <w:rPr>
          <w:rFonts w:ascii="Arial" w:hAnsi="Arial"/>
          <w:sz w:val="24"/>
          <w:szCs w:val="24"/>
        </w:rPr>
        <w:t xml:space="preserve"> indicates that D</w:t>
      </w:r>
      <w:r w:rsidRPr="005D2681">
        <w:rPr>
          <w:rFonts w:ascii="Arial" w:hAnsi="Arial"/>
          <w:sz w:val="24"/>
          <w:szCs w:val="24"/>
        </w:rPr>
        <w:t>ivine providence arranged for the sin of David with Bat Sheva and for the sin of the golden calf so that future generations would have models of individual and communal repentance.</w:t>
      </w:r>
      <w:r>
        <w:rPr>
          <w:rFonts w:ascii="Arial" w:hAnsi="Arial"/>
          <w:sz w:val="24"/>
          <w:szCs w:val="24"/>
        </w:rPr>
        <w:t xml:space="preserve">  That idea directly opposes</w:t>
      </w:r>
      <w:r w:rsidRPr="005D2681">
        <w:rPr>
          <w:rFonts w:ascii="Arial" w:hAnsi="Arial"/>
          <w:sz w:val="24"/>
          <w:szCs w:val="24"/>
        </w:rPr>
        <w:t xml:space="preserve"> other Torah principles such as free will.  How could God coerce individuals or communities into heinous transgressions?  Furthermore, both instances bring about extremely harsh punishments.   The golden calf reverberates throughout Jewish history</w:t>
      </w:r>
      <w:r>
        <w:rPr>
          <w:rFonts w:ascii="Arial" w:hAnsi="Arial"/>
          <w:sz w:val="24"/>
          <w:szCs w:val="24"/>
        </w:rPr>
        <w:t>,</w:t>
      </w:r>
      <w:r w:rsidRPr="005D2681">
        <w:rPr>
          <w:rFonts w:ascii="Arial" w:hAnsi="Arial"/>
          <w:sz w:val="24"/>
          <w:szCs w:val="24"/>
        </w:rPr>
        <w:t xml:space="preserve"> and increases the punishments for later iniquity (</w:t>
      </w:r>
      <w:r w:rsidRPr="005D2681">
        <w:rPr>
          <w:rFonts w:ascii="Arial" w:hAnsi="Arial"/>
          <w:i/>
          <w:iCs/>
          <w:sz w:val="24"/>
          <w:szCs w:val="24"/>
        </w:rPr>
        <w:t>Shemot</w:t>
      </w:r>
      <w:r w:rsidRPr="005D2681">
        <w:rPr>
          <w:rFonts w:ascii="Arial" w:hAnsi="Arial"/>
          <w:sz w:val="24"/>
          <w:szCs w:val="24"/>
        </w:rPr>
        <w:t xml:space="preserve"> 32:34).  David suffers immensely for the sin of Bat Sheva</w:t>
      </w:r>
      <w:r>
        <w:rPr>
          <w:rFonts w:ascii="Arial" w:hAnsi="Arial"/>
          <w:sz w:val="24"/>
          <w:szCs w:val="24"/>
        </w:rPr>
        <w:t>,</w:t>
      </w:r>
      <w:r w:rsidRPr="005D2681">
        <w:rPr>
          <w:rFonts w:ascii="Arial" w:hAnsi="Arial"/>
          <w:sz w:val="24"/>
          <w:szCs w:val="24"/>
        </w:rPr>
        <w:t xml:space="preserve"> including the loss of a child and witnessing his wives taken by another before his very eyes (</w:t>
      </w:r>
      <w:r w:rsidRPr="005D2681">
        <w:rPr>
          <w:rFonts w:ascii="Arial" w:hAnsi="Arial"/>
          <w:i/>
          <w:iCs/>
          <w:sz w:val="24"/>
          <w:szCs w:val="24"/>
        </w:rPr>
        <w:t>Shmuel II</w:t>
      </w:r>
      <w:r>
        <w:rPr>
          <w:rFonts w:ascii="Arial" w:hAnsi="Arial"/>
          <w:sz w:val="24"/>
          <w:szCs w:val="24"/>
        </w:rPr>
        <w:t xml:space="preserve"> </w:t>
      </w:r>
      <w:r w:rsidRPr="005D2681">
        <w:rPr>
          <w:rFonts w:ascii="Arial" w:hAnsi="Arial"/>
          <w:sz w:val="24"/>
          <w:szCs w:val="24"/>
        </w:rPr>
        <w:t>12).  How could people undergo such torments for a sin not freely chosen?</w:t>
      </w:r>
    </w:p>
    <w:p w:rsidR="00615549" w:rsidRPr="005D2681" w:rsidRDefault="00615549" w:rsidP="000661DD">
      <w:pPr>
        <w:spacing w:after="0"/>
        <w:ind w:firstLine="720"/>
        <w:jc w:val="both"/>
        <w:rPr>
          <w:rFonts w:ascii="Arial" w:hAnsi="Arial"/>
          <w:sz w:val="24"/>
          <w:szCs w:val="24"/>
        </w:rPr>
      </w:pPr>
    </w:p>
    <w:p w:rsidR="00615549" w:rsidRDefault="00615549" w:rsidP="000661DD">
      <w:pPr>
        <w:spacing w:after="0"/>
        <w:ind w:firstLine="720"/>
        <w:jc w:val="both"/>
        <w:rPr>
          <w:rFonts w:ascii="Arial" w:hAnsi="Arial"/>
          <w:sz w:val="24"/>
          <w:szCs w:val="24"/>
        </w:rPr>
      </w:pPr>
      <w:r w:rsidRPr="005D2681">
        <w:rPr>
          <w:rFonts w:ascii="Arial" w:hAnsi="Arial"/>
          <w:sz w:val="24"/>
          <w:szCs w:val="24"/>
        </w:rPr>
        <w:t xml:space="preserve">Given these difficulties, the traditional commentaries refuse to take this </w:t>
      </w:r>
      <w:r w:rsidRPr="00C51A72">
        <w:rPr>
          <w:rFonts w:ascii="Arial" w:hAnsi="Arial"/>
          <w:i/>
          <w:iCs/>
          <w:sz w:val="24"/>
          <w:szCs w:val="24"/>
        </w:rPr>
        <w:t xml:space="preserve">gemara </w:t>
      </w:r>
      <w:r w:rsidRPr="005D2681">
        <w:rPr>
          <w:rFonts w:ascii="Arial" w:hAnsi="Arial"/>
          <w:sz w:val="24"/>
          <w:szCs w:val="24"/>
        </w:rPr>
        <w:t xml:space="preserve">literally.  Maharsha bases his explanation on a </w:t>
      </w:r>
      <w:r w:rsidRPr="00C51A72">
        <w:rPr>
          <w:rFonts w:ascii="Arial" w:hAnsi="Arial"/>
          <w:i/>
          <w:iCs/>
          <w:sz w:val="24"/>
          <w:szCs w:val="24"/>
        </w:rPr>
        <w:t>gemara</w:t>
      </w:r>
      <w:r w:rsidRPr="005D2681">
        <w:rPr>
          <w:rFonts w:ascii="Arial" w:hAnsi="Arial"/>
          <w:sz w:val="24"/>
          <w:szCs w:val="24"/>
        </w:rPr>
        <w:t xml:space="preserve"> in </w:t>
      </w:r>
      <w:r w:rsidRPr="005D2681">
        <w:rPr>
          <w:rFonts w:ascii="Arial" w:hAnsi="Arial"/>
          <w:i/>
          <w:iCs/>
          <w:sz w:val="24"/>
          <w:szCs w:val="24"/>
        </w:rPr>
        <w:t>Kiddushin</w:t>
      </w:r>
      <w:r w:rsidRPr="005D2681">
        <w:rPr>
          <w:rFonts w:ascii="Arial" w:hAnsi="Arial"/>
          <w:sz w:val="24"/>
          <w:szCs w:val="24"/>
        </w:rPr>
        <w:t xml:space="preserve"> (30b) which says that God helps people combat the evil inclination.  Had God done so, David would not have erred in the Bat Sheva episode and </w:t>
      </w:r>
      <w:smartTag w:uri="urn:schemas-microsoft-com:office:smarttags" w:element="place">
        <w:smartTag w:uri="urn:schemas-microsoft-com:office:smarttags" w:element="country-region">
          <w:r w:rsidRPr="005D2681">
            <w:rPr>
              <w:rFonts w:ascii="Arial" w:hAnsi="Arial"/>
              <w:sz w:val="24"/>
              <w:szCs w:val="24"/>
            </w:rPr>
            <w:t>Israel</w:t>
          </w:r>
        </w:smartTag>
      </w:smartTag>
      <w:r w:rsidRPr="005D2681">
        <w:rPr>
          <w:rFonts w:ascii="Arial" w:hAnsi="Arial"/>
          <w:sz w:val="24"/>
          <w:szCs w:val="24"/>
        </w:rPr>
        <w:t xml:space="preserve"> would not have succumbed to the temptation of the golden calf.  </w:t>
      </w:r>
      <w:r>
        <w:rPr>
          <w:rFonts w:ascii="Arial" w:hAnsi="Arial"/>
          <w:sz w:val="24"/>
          <w:szCs w:val="24"/>
        </w:rPr>
        <w:t>God</w:t>
      </w:r>
      <w:r w:rsidRPr="005D2681">
        <w:rPr>
          <w:rFonts w:ascii="Arial" w:hAnsi="Arial"/>
          <w:sz w:val="24"/>
          <w:szCs w:val="24"/>
        </w:rPr>
        <w:t xml:space="preserve"> decided not to intervene; thereby enabling models of sin and repentance to</w:t>
      </w:r>
      <w:r>
        <w:rPr>
          <w:rFonts w:ascii="Arial" w:hAnsi="Arial"/>
          <w:sz w:val="24"/>
          <w:szCs w:val="24"/>
        </w:rPr>
        <w:t xml:space="preserve"> emerge.  </w:t>
      </w:r>
      <w:r w:rsidRPr="005D2681">
        <w:rPr>
          <w:rFonts w:ascii="Arial" w:hAnsi="Arial"/>
          <w:sz w:val="24"/>
          <w:szCs w:val="24"/>
        </w:rPr>
        <w:t>Accor</w:t>
      </w:r>
      <w:r>
        <w:rPr>
          <w:rFonts w:ascii="Arial" w:hAnsi="Arial"/>
          <w:sz w:val="24"/>
          <w:szCs w:val="24"/>
        </w:rPr>
        <w:t xml:space="preserve">ding to Maharsha, David and the people of </w:t>
      </w:r>
      <w:smartTag w:uri="urn:schemas-microsoft-com:office:smarttags" w:element="place">
        <w:smartTag w:uri="urn:schemas-microsoft-com:office:smarttags" w:element="country-region">
          <w:r>
            <w:rPr>
              <w:rFonts w:ascii="Arial" w:hAnsi="Arial"/>
              <w:sz w:val="24"/>
              <w:szCs w:val="24"/>
            </w:rPr>
            <w:t>I</w:t>
          </w:r>
          <w:r w:rsidRPr="005D2681">
            <w:rPr>
              <w:rFonts w:ascii="Arial" w:hAnsi="Arial"/>
              <w:sz w:val="24"/>
              <w:szCs w:val="24"/>
            </w:rPr>
            <w:t>srael</w:t>
          </w:r>
        </w:smartTag>
      </w:smartTag>
      <w:r w:rsidRPr="005D2681">
        <w:rPr>
          <w:rFonts w:ascii="Arial" w:hAnsi="Arial"/>
          <w:sz w:val="24"/>
          <w:szCs w:val="24"/>
        </w:rPr>
        <w:t xml:space="preserve"> retain full responsibility for their religious fa</w:t>
      </w:r>
      <w:r>
        <w:rPr>
          <w:rFonts w:ascii="Arial" w:hAnsi="Arial"/>
          <w:sz w:val="24"/>
          <w:szCs w:val="24"/>
        </w:rPr>
        <w:t xml:space="preserve">ilures; </w:t>
      </w:r>
      <w:r w:rsidRPr="005D2681">
        <w:rPr>
          <w:rFonts w:ascii="Arial" w:hAnsi="Arial"/>
          <w:sz w:val="24"/>
          <w:szCs w:val="24"/>
        </w:rPr>
        <w:t xml:space="preserve">God </w:t>
      </w:r>
      <w:r>
        <w:rPr>
          <w:rFonts w:ascii="Arial" w:hAnsi="Arial"/>
          <w:sz w:val="24"/>
          <w:szCs w:val="24"/>
        </w:rPr>
        <w:t xml:space="preserve">just </w:t>
      </w:r>
      <w:r w:rsidRPr="005D2681">
        <w:rPr>
          <w:rFonts w:ascii="Arial" w:hAnsi="Arial"/>
          <w:sz w:val="24"/>
          <w:szCs w:val="24"/>
        </w:rPr>
        <w:t xml:space="preserve">decided not to provide extra providential help towards resisting sin.  Many of the commentaries found in the </w:t>
      </w:r>
      <w:r w:rsidRPr="005D2681">
        <w:rPr>
          <w:rFonts w:ascii="Arial" w:hAnsi="Arial"/>
          <w:i/>
          <w:iCs/>
          <w:sz w:val="24"/>
          <w:szCs w:val="24"/>
        </w:rPr>
        <w:t>Ein Yaakov</w:t>
      </w:r>
      <w:r w:rsidRPr="005D2681">
        <w:rPr>
          <w:rFonts w:ascii="Arial" w:hAnsi="Arial"/>
          <w:sz w:val="24"/>
          <w:szCs w:val="24"/>
        </w:rPr>
        <w:t xml:space="preserve"> adopt a parallel approach. </w:t>
      </w:r>
    </w:p>
    <w:p w:rsidR="00615549" w:rsidRPr="005D2681" w:rsidRDefault="00615549" w:rsidP="000661DD">
      <w:pPr>
        <w:spacing w:after="0"/>
        <w:ind w:firstLine="720"/>
        <w:jc w:val="both"/>
        <w:rPr>
          <w:rFonts w:ascii="Arial" w:hAnsi="Arial"/>
          <w:sz w:val="24"/>
          <w:szCs w:val="24"/>
        </w:rPr>
      </w:pPr>
    </w:p>
    <w:p w:rsidR="00615549" w:rsidRDefault="00615549" w:rsidP="000661DD">
      <w:pPr>
        <w:spacing w:after="0"/>
        <w:ind w:firstLine="720"/>
        <w:jc w:val="both"/>
        <w:rPr>
          <w:rFonts w:ascii="Arial" w:hAnsi="Arial"/>
          <w:sz w:val="24"/>
          <w:szCs w:val="24"/>
        </w:rPr>
      </w:pPr>
      <w:r w:rsidRPr="005D2681">
        <w:rPr>
          <w:rFonts w:ascii="Arial" w:hAnsi="Arial"/>
          <w:sz w:val="24"/>
          <w:szCs w:val="24"/>
        </w:rPr>
        <w:t xml:space="preserve">According to Maharal, this </w:t>
      </w:r>
      <w:r w:rsidRPr="00C51A72">
        <w:rPr>
          <w:rFonts w:ascii="Arial" w:hAnsi="Arial"/>
          <w:i/>
          <w:iCs/>
          <w:sz w:val="24"/>
          <w:szCs w:val="24"/>
        </w:rPr>
        <w:t>gemara</w:t>
      </w:r>
      <w:r w:rsidRPr="005D2681">
        <w:rPr>
          <w:rFonts w:ascii="Arial" w:hAnsi="Arial"/>
          <w:sz w:val="24"/>
          <w:szCs w:val="24"/>
        </w:rPr>
        <w:t xml:space="preserve"> conveys that God wanted sin and repentance to be part of the created order.  He fashioned a world in which someone would </w:t>
      </w:r>
      <w:r>
        <w:rPr>
          <w:rFonts w:ascii="Arial" w:hAnsi="Arial"/>
          <w:sz w:val="24"/>
          <w:szCs w:val="24"/>
        </w:rPr>
        <w:t xml:space="preserve">inevitably </w:t>
      </w:r>
      <w:r w:rsidRPr="005D2681">
        <w:rPr>
          <w:rFonts w:ascii="Arial" w:hAnsi="Arial"/>
          <w:sz w:val="24"/>
          <w:szCs w:val="24"/>
        </w:rPr>
        <w:t>sin</w:t>
      </w:r>
      <w:r>
        <w:rPr>
          <w:rFonts w:ascii="Arial" w:hAnsi="Arial"/>
          <w:sz w:val="24"/>
          <w:szCs w:val="24"/>
        </w:rPr>
        <w:t>,</w:t>
      </w:r>
      <w:r w:rsidRPr="005D2681">
        <w:rPr>
          <w:rFonts w:ascii="Arial" w:hAnsi="Arial"/>
          <w:sz w:val="24"/>
          <w:szCs w:val="24"/>
        </w:rPr>
        <w:t xml:space="preserve"> but did not coerce any particular individual to sin.  This explanation re</w:t>
      </w:r>
      <w:r>
        <w:rPr>
          <w:rFonts w:ascii="Arial" w:hAnsi="Arial"/>
          <w:sz w:val="24"/>
          <w:szCs w:val="24"/>
        </w:rPr>
        <w:t>sembles Rambam’s idea that just because God predicted, as part of</w:t>
      </w:r>
      <w:r w:rsidRPr="005D2681">
        <w:rPr>
          <w:rFonts w:ascii="Arial" w:hAnsi="Arial"/>
          <w:sz w:val="24"/>
          <w:szCs w:val="24"/>
        </w:rPr>
        <w:t xml:space="preserve"> the </w:t>
      </w:r>
      <w:r>
        <w:rPr>
          <w:rFonts w:ascii="Arial" w:hAnsi="Arial"/>
          <w:i/>
          <w:iCs/>
          <w:sz w:val="24"/>
          <w:szCs w:val="24"/>
        </w:rPr>
        <w:t xml:space="preserve">brit bein ha-betarim </w:t>
      </w:r>
      <w:r>
        <w:rPr>
          <w:rFonts w:ascii="Arial" w:hAnsi="Arial"/>
          <w:sz w:val="24"/>
          <w:szCs w:val="24"/>
        </w:rPr>
        <w:t>(</w:t>
      </w:r>
      <w:r w:rsidRPr="005D2681">
        <w:rPr>
          <w:rFonts w:ascii="Arial" w:hAnsi="Arial"/>
          <w:sz w:val="24"/>
          <w:szCs w:val="24"/>
        </w:rPr>
        <w:t>covenant between the pieces</w:t>
      </w:r>
      <w:r>
        <w:rPr>
          <w:rFonts w:ascii="Arial" w:hAnsi="Arial"/>
          <w:sz w:val="24"/>
          <w:szCs w:val="24"/>
        </w:rPr>
        <w:t>),</w:t>
      </w:r>
      <w:r w:rsidRPr="005D2681">
        <w:rPr>
          <w:rFonts w:ascii="Arial" w:hAnsi="Arial"/>
          <w:sz w:val="24"/>
          <w:szCs w:val="24"/>
        </w:rPr>
        <w:t xml:space="preserve"> that a nation would enslave the Jewish people</w:t>
      </w:r>
      <w:r>
        <w:rPr>
          <w:rFonts w:ascii="Arial" w:hAnsi="Arial"/>
          <w:sz w:val="24"/>
          <w:szCs w:val="24"/>
        </w:rPr>
        <w:t>, did not mean that</w:t>
      </w:r>
      <w:r w:rsidRPr="005D2681">
        <w:rPr>
          <w:rFonts w:ascii="Arial" w:hAnsi="Arial"/>
          <w:sz w:val="24"/>
          <w:szCs w:val="24"/>
        </w:rPr>
        <w:t xml:space="preserve"> any particular nation </w:t>
      </w:r>
      <w:r>
        <w:rPr>
          <w:rFonts w:ascii="Arial" w:hAnsi="Arial"/>
          <w:sz w:val="24"/>
          <w:szCs w:val="24"/>
        </w:rPr>
        <w:t xml:space="preserve">was forced </w:t>
      </w:r>
      <w:r w:rsidRPr="005D2681">
        <w:rPr>
          <w:rFonts w:ascii="Arial" w:hAnsi="Arial"/>
          <w:sz w:val="24"/>
          <w:szCs w:val="24"/>
        </w:rPr>
        <w:t>to do so.  Since each individual nation was free to desist, the Egyptians retain full moral culpability</w:t>
      </w:r>
      <w:r>
        <w:rPr>
          <w:rFonts w:ascii="Arial" w:hAnsi="Arial"/>
          <w:sz w:val="24"/>
          <w:szCs w:val="24"/>
        </w:rPr>
        <w:t>, notwithstanding</w:t>
      </w:r>
      <w:r w:rsidRPr="005D2681">
        <w:rPr>
          <w:rFonts w:ascii="Arial" w:hAnsi="Arial"/>
          <w:sz w:val="24"/>
          <w:szCs w:val="24"/>
        </w:rPr>
        <w:t xml:space="preserve"> </w:t>
      </w:r>
      <w:r>
        <w:rPr>
          <w:rFonts w:ascii="Arial" w:hAnsi="Arial"/>
          <w:sz w:val="24"/>
          <w:szCs w:val="24"/>
        </w:rPr>
        <w:t>this D</w:t>
      </w:r>
      <w:r w:rsidRPr="005D2681">
        <w:rPr>
          <w:rFonts w:ascii="Arial" w:hAnsi="Arial"/>
          <w:sz w:val="24"/>
          <w:szCs w:val="24"/>
        </w:rPr>
        <w:t>ivine prophecy (</w:t>
      </w:r>
      <w:r>
        <w:rPr>
          <w:rFonts w:ascii="Arial" w:hAnsi="Arial"/>
          <w:i/>
          <w:iCs/>
          <w:sz w:val="24"/>
          <w:szCs w:val="24"/>
        </w:rPr>
        <w:t xml:space="preserve">Mishneh Torah, </w:t>
      </w:r>
      <w:r w:rsidRPr="005D2681">
        <w:rPr>
          <w:rFonts w:ascii="Arial" w:hAnsi="Arial"/>
          <w:i/>
          <w:iCs/>
          <w:sz w:val="24"/>
          <w:szCs w:val="24"/>
        </w:rPr>
        <w:t>Hilkhot Teshuva</w:t>
      </w:r>
      <w:r w:rsidRPr="005D2681">
        <w:rPr>
          <w:rFonts w:ascii="Arial" w:hAnsi="Arial"/>
          <w:sz w:val="24"/>
          <w:szCs w:val="24"/>
        </w:rPr>
        <w:t xml:space="preserve"> 6:5).   In our context, t</w:t>
      </w:r>
      <w:r>
        <w:rPr>
          <w:rFonts w:ascii="Arial" w:hAnsi="Arial"/>
          <w:sz w:val="24"/>
          <w:szCs w:val="24"/>
        </w:rPr>
        <w:t>he original D</w:t>
      </w:r>
      <w:r w:rsidRPr="005D2681">
        <w:rPr>
          <w:rFonts w:ascii="Arial" w:hAnsi="Arial"/>
          <w:sz w:val="24"/>
          <w:szCs w:val="24"/>
        </w:rPr>
        <w:t>ivine plan included the potential for sin and the possibility of repentance.</w:t>
      </w:r>
      <w:r>
        <w:rPr>
          <w:rFonts w:ascii="Arial" w:hAnsi="Arial"/>
          <w:sz w:val="24"/>
          <w:szCs w:val="24"/>
        </w:rPr>
        <w:t xml:space="preserve">  God</w:t>
      </w:r>
      <w:r w:rsidRPr="005D2681">
        <w:rPr>
          <w:rFonts w:ascii="Arial" w:hAnsi="Arial"/>
          <w:sz w:val="24"/>
          <w:szCs w:val="24"/>
        </w:rPr>
        <w:t xml:space="preserve"> a</w:t>
      </w:r>
      <w:r>
        <w:rPr>
          <w:rFonts w:ascii="Arial" w:hAnsi="Arial"/>
          <w:sz w:val="24"/>
          <w:szCs w:val="24"/>
        </w:rPr>
        <w:t xml:space="preserve">rranged a world where sin and repentance </w:t>
      </w:r>
      <w:r w:rsidRPr="005D2681">
        <w:rPr>
          <w:rFonts w:ascii="Arial" w:hAnsi="Arial"/>
          <w:sz w:val="24"/>
          <w:szCs w:val="24"/>
        </w:rPr>
        <w:t>would occur</w:t>
      </w:r>
      <w:r>
        <w:rPr>
          <w:rFonts w:ascii="Arial" w:hAnsi="Arial"/>
          <w:sz w:val="24"/>
          <w:szCs w:val="24"/>
        </w:rPr>
        <w:t>,</w:t>
      </w:r>
      <w:r w:rsidRPr="005D2681">
        <w:rPr>
          <w:rFonts w:ascii="Arial" w:hAnsi="Arial"/>
          <w:sz w:val="24"/>
          <w:szCs w:val="24"/>
        </w:rPr>
        <w:t xml:space="preserve"> and they</w:t>
      </w:r>
      <w:r>
        <w:rPr>
          <w:rFonts w:ascii="Arial" w:hAnsi="Arial"/>
          <w:sz w:val="24"/>
          <w:szCs w:val="24"/>
        </w:rPr>
        <w:t xml:space="preserve"> occurred </w:t>
      </w:r>
      <w:r w:rsidRPr="005D2681">
        <w:rPr>
          <w:rFonts w:ascii="Arial" w:hAnsi="Arial"/>
          <w:sz w:val="24"/>
          <w:szCs w:val="24"/>
        </w:rPr>
        <w:t xml:space="preserve">in the cases of David and </w:t>
      </w:r>
      <w:smartTag w:uri="urn:schemas-microsoft-com:office:smarttags" w:element="place">
        <w:smartTag w:uri="urn:schemas-microsoft-com:office:smarttags" w:element="country-region">
          <w:r w:rsidRPr="005D2681">
            <w:rPr>
              <w:rFonts w:ascii="Arial" w:hAnsi="Arial"/>
              <w:sz w:val="24"/>
              <w:szCs w:val="24"/>
            </w:rPr>
            <w:t>Israel</w:t>
          </w:r>
        </w:smartTag>
      </w:smartTag>
      <w:r w:rsidRPr="005D2681">
        <w:rPr>
          <w:rFonts w:ascii="Arial" w:hAnsi="Arial"/>
          <w:sz w:val="24"/>
          <w:szCs w:val="24"/>
        </w:rPr>
        <w:t xml:space="preserve">.  In other words, God created a universe in which David and </w:t>
      </w:r>
      <w:smartTag w:uri="urn:schemas-microsoft-com:office:smarttags" w:element="place">
        <w:smartTag w:uri="urn:schemas-microsoft-com:office:smarttags" w:element="country-region">
          <w:r w:rsidRPr="005D2681">
            <w:rPr>
              <w:rFonts w:ascii="Arial" w:hAnsi="Arial"/>
              <w:sz w:val="24"/>
              <w:szCs w:val="24"/>
            </w:rPr>
            <w:t>Israel</w:t>
          </w:r>
        </w:smartTag>
      </w:smartTag>
      <w:r w:rsidRPr="005D2681">
        <w:rPr>
          <w:rFonts w:ascii="Arial" w:hAnsi="Arial"/>
          <w:sz w:val="24"/>
          <w:szCs w:val="24"/>
        </w:rPr>
        <w:t>, or others, could sin; He did not remove their freedom.</w:t>
      </w:r>
    </w:p>
    <w:p w:rsidR="00615549" w:rsidRPr="005D2681" w:rsidRDefault="00615549" w:rsidP="000661DD">
      <w:pPr>
        <w:spacing w:after="0"/>
        <w:ind w:firstLine="720"/>
        <w:jc w:val="both"/>
        <w:rPr>
          <w:rFonts w:ascii="Arial" w:hAnsi="Arial"/>
          <w:sz w:val="24"/>
          <w:szCs w:val="24"/>
        </w:rPr>
      </w:pPr>
    </w:p>
    <w:p w:rsidR="00615549" w:rsidRDefault="00615549" w:rsidP="000661DD">
      <w:pPr>
        <w:spacing w:after="0"/>
        <w:ind w:firstLine="720"/>
        <w:jc w:val="both"/>
        <w:rPr>
          <w:rFonts w:ascii="Arial" w:hAnsi="Arial"/>
          <w:sz w:val="24"/>
          <w:szCs w:val="24"/>
        </w:rPr>
      </w:pPr>
      <w:r w:rsidRPr="005D2681">
        <w:rPr>
          <w:rFonts w:ascii="Arial" w:hAnsi="Arial"/>
          <w:sz w:val="24"/>
          <w:szCs w:val="24"/>
        </w:rPr>
        <w:t xml:space="preserve">Tosafot make a brief comment whose import is easily missed:  “It was necessary to </w:t>
      </w:r>
      <w:r w:rsidRPr="005D2681">
        <w:rPr>
          <w:rFonts w:ascii="Arial" w:hAnsi="Arial"/>
          <w:i/>
          <w:iCs/>
          <w:sz w:val="24"/>
          <w:szCs w:val="24"/>
        </w:rPr>
        <w:t>write</w:t>
      </w:r>
      <w:r w:rsidRPr="005D2681">
        <w:rPr>
          <w:rFonts w:ascii="Arial" w:hAnsi="Arial"/>
          <w:sz w:val="24"/>
          <w:szCs w:val="24"/>
        </w:rPr>
        <w:t xml:space="preserve"> about their sins and the acceptance of their repentance.”  As Maharam of Lublin notes, Tosafot shift the </w:t>
      </w:r>
      <w:r w:rsidRPr="00B604C9">
        <w:rPr>
          <w:rFonts w:ascii="Arial" w:hAnsi="Arial"/>
          <w:i/>
          <w:iCs/>
          <w:sz w:val="24"/>
          <w:szCs w:val="24"/>
        </w:rPr>
        <w:t>gemara</w:t>
      </w:r>
      <w:r w:rsidRPr="005D2681">
        <w:rPr>
          <w:rFonts w:ascii="Arial" w:hAnsi="Arial"/>
          <w:sz w:val="24"/>
          <w:szCs w:val="24"/>
        </w:rPr>
        <w:t xml:space="preserve">’s focus from the sins to the biblical recording of the sins.  Both </w:t>
      </w:r>
      <w:r>
        <w:rPr>
          <w:rFonts w:ascii="Arial" w:hAnsi="Arial"/>
          <w:sz w:val="24"/>
          <w:szCs w:val="24"/>
        </w:rPr>
        <w:t xml:space="preserve">David and </w:t>
      </w:r>
      <w:smartTag w:uri="urn:schemas-microsoft-com:office:smarttags" w:element="place">
        <w:smartTag w:uri="urn:schemas-microsoft-com:office:smarttags" w:element="country-region">
          <w:r>
            <w:rPr>
              <w:rFonts w:ascii="Arial" w:hAnsi="Arial"/>
              <w:sz w:val="24"/>
              <w:szCs w:val="24"/>
            </w:rPr>
            <w:t>I</w:t>
          </w:r>
          <w:r w:rsidRPr="005D2681">
            <w:rPr>
              <w:rFonts w:ascii="Arial" w:hAnsi="Arial"/>
              <w:sz w:val="24"/>
              <w:szCs w:val="24"/>
            </w:rPr>
            <w:t>sr</w:t>
          </w:r>
          <w:r>
            <w:rPr>
              <w:rFonts w:ascii="Arial" w:hAnsi="Arial"/>
              <w:sz w:val="24"/>
              <w:szCs w:val="24"/>
            </w:rPr>
            <w:t>ael</w:t>
          </w:r>
        </w:smartTag>
      </w:smartTag>
      <w:r>
        <w:rPr>
          <w:rFonts w:ascii="Arial" w:hAnsi="Arial"/>
          <w:sz w:val="24"/>
          <w:szCs w:val="24"/>
        </w:rPr>
        <w:t xml:space="preserve"> sinned without any special Divine role in them doing so,</w:t>
      </w:r>
      <w:r w:rsidRPr="005D2681">
        <w:rPr>
          <w:rFonts w:ascii="Arial" w:hAnsi="Arial"/>
          <w:sz w:val="24"/>
          <w:szCs w:val="24"/>
        </w:rPr>
        <w:t xml:space="preserve"> and this </w:t>
      </w:r>
      <w:r w:rsidRPr="00B604C9">
        <w:rPr>
          <w:rFonts w:ascii="Arial" w:hAnsi="Arial"/>
          <w:i/>
          <w:iCs/>
          <w:sz w:val="24"/>
          <w:szCs w:val="24"/>
        </w:rPr>
        <w:t>gemara</w:t>
      </w:r>
      <w:r w:rsidRPr="005D2681">
        <w:rPr>
          <w:rFonts w:ascii="Arial" w:hAnsi="Arial"/>
          <w:sz w:val="24"/>
          <w:szCs w:val="24"/>
        </w:rPr>
        <w:t xml:space="preserve"> does not address what brought them to sin.  Instead, the </w:t>
      </w:r>
      <w:r w:rsidRPr="00B604C9">
        <w:rPr>
          <w:rFonts w:ascii="Arial" w:hAnsi="Arial"/>
          <w:i/>
          <w:iCs/>
          <w:sz w:val="24"/>
          <w:szCs w:val="24"/>
        </w:rPr>
        <w:t>gemara</w:t>
      </w:r>
      <w:r>
        <w:rPr>
          <w:rFonts w:ascii="Arial" w:hAnsi="Arial"/>
          <w:sz w:val="24"/>
          <w:szCs w:val="24"/>
        </w:rPr>
        <w:t xml:space="preserve"> discusses the D</w:t>
      </w:r>
      <w:r w:rsidRPr="005D2681">
        <w:rPr>
          <w:rFonts w:ascii="Arial" w:hAnsi="Arial"/>
          <w:sz w:val="24"/>
          <w:szCs w:val="24"/>
        </w:rPr>
        <w:t>ivine decision to record these iniquities</w:t>
      </w:r>
      <w:r>
        <w:rPr>
          <w:rFonts w:ascii="Arial" w:hAnsi="Arial"/>
          <w:sz w:val="24"/>
          <w:szCs w:val="24"/>
        </w:rPr>
        <w:t xml:space="preserve"> in sacred Scripture.  </w:t>
      </w:r>
      <w:r w:rsidRPr="005D2681">
        <w:rPr>
          <w:rFonts w:ascii="Arial" w:hAnsi="Arial"/>
          <w:sz w:val="24"/>
          <w:szCs w:val="24"/>
        </w:rPr>
        <w:t xml:space="preserve">In theory, </w:t>
      </w:r>
      <w:r>
        <w:rPr>
          <w:rFonts w:ascii="Arial" w:hAnsi="Arial"/>
          <w:sz w:val="24"/>
          <w:szCs w:val="24"/>
        </w:rPr>
        <w:t>the Bible</w:t>
      </w:r>
      <w:r w:rsidRPr="005D2681">
        <w:rPr>
          <w:rFonts w:ascii="Arial" w:hAnsi="Arial"/>
          <w:i/>
          <w:iCs/>
          <w:sz w:val="24"/>
          <w:szCs w:val="24"/>
        </w:rPr>
        <w:t xml:space="preserve"> </w:t>
      </w:r>
      <w:r w:rsidRPr="005D2681">
        <w:rPr>
          <w:rFonts w:ascii="Arial" w:hAnsi="Arial"/>
          <w:sz w:val="24"/>
          <w:szCs w:val="24"/>
        </w:rPr>
        <w:t>could have left out the Bat Sheva episode and the forgi</w:t>
      </w:r>
      <w:r>
        <w:rPr>
          <w:rFonts w:ascii="Arial" w:hAnsi="Arial"/>
          <w:sz w:val="24"/>
          <w:szCs w:val="24"/>
        </w:rPr>
        <w:t>ng of the golden calf, but God</w:t>
      </w:r>
      <w:r w:rsidRPr="005D2681">
        <w:rPr>
          <w:rFonts w:ascii="Arial" w:hAnsi="Arial"/>
          <w:sz w:val="24"/>
          <w:szCs w:val="24"/>
        </w:rPr>
        <w:t xml:space="preserve"> preferred to include these stories so individuals and communities who stumble w</w:t>
      </w:r>
      <w:r>
        <w:rPr>
          <w:rFonts w:ascii="Arial" w:hAnsi="Arial"/>
          <w:sz w:val="24"/>
          <w:szCs w:val="24"/>
        </w:rPr>
        <w:t xml:space="preserve">ill have models for emulation. </w:t>
      </w:r>
      <w:r w:rsidRPr="005D2681">
        <w:rPr>
          <w:rFonts w:ascii="Arial" w:hAnsi="Arial"/>
          <w:sz w:val="24"/>
          <w:szCs w:val="24"/>
        </w:rPr>
        <w:t>Other people and groups will invariably sin</w:t>
      </w:r>
      <w:r>
        <w:rPr>
          <w:rFonts w:ascii="Arial" w:hAnsi="Arial"/>
          <w:sz w:val="24"/>
          <w:szCs w:val="24"/>
        </w:rPr>
        <w:t>,</w:t>
      </w:r>
      <w:r w:rsidRPr="005D2681">
        <w:rPr>
          <w:rFonts w:ascii="Arial" w:hAnsi="Arial"/>
          <w:sz w:val="24"/>
          <w:szCs w:val="24"/>
        </w:rPr>
        <w:t xml:space="preserve"> and they need to understand both that predecessors did likewise</w:t>
      </w:r>
      <w:r>
        <w:rPr>
          <w:rFonts w:ascii="Arial" w:hAnsi="Arial"/>
          <w:sz w:val="24"/>
          <w:szCs w:val="24"/>
        </w:rPr>
        <w:t>,</w:t>
      </w:r>
      <w:r w:rsidRPr="005D2681">
        <w:rPr>
          <w:rFonts w:ascii="Arial" w:hAnsi="Arial"/>
          <w:sz w:val="24"/>
          <w:szCs w:val="24"/>
        </w:rPr>
        <w:t xml:space="preserve"> and </w:t>
      </w:r>
      <w:r>
        <w:rPr>
          <w:rFonts w:ascii="Arial" w:hAnsi="Arial"/>
          <w:sz w:val="24"/>
          <w:szCs w:val="24"/>
        </w:rPr>
        <w:t xml:space="preserve">that </w:t>
      </w:r>
      <w:r w:rsidRPr="005D2681">
        <w:rPr>
          <w:rFonts w:ascii="Arial" w:hAnsi="Arial"/>
          <w:sz w:val="24"/>
          <w:szCs w:val="24"/>
        </w:rPr>
        <w:t>the</w:t>
      </w:r>
      <w:r>
        <w:rPr>
          <w:rFonts w:ascii="Arial" w:hAnsi="Arial"/>
          <w:sz w:val="24"/>
          <w:szCs w:val="24"/>
        </w:rPr>
        <w:t>re is a</w:t>
      </w:r>
      <w:r w:rsidRPr="005D2681">
        <w:rPr>
          <w:rFonts w:ascii="Arial" w:hAnsi="Arial"/>
          <w:sz w:val="24"/>
          <w:szCs w:val="24"/>
        </w:rPr>
        <w:t xml:space="preserve"> live possibility of authentic repentance.</w:t>
      </w:r>
    </w:p>
    <w:p w:rsidR="00615549" w:rsidRPr="005D2681" w:rsidRDefault="00615549" w:rsidP="000661DD">
      <w:pPr>
        <w:spacing w:after="0"/>
        <w:ind w:firstLine="720"/>
        <w:jc w:val="both"/>
        <w:rPr>
          <w:rFonts w:ascii="Arial" w:hAnsi="Arial"/>
          <w:sz w:val="24"/>
          <w:szCs w:val="24"/>
        </w:rPr>
      </w:pPr>
    </w:p>
    <w:p w:rsidR="00615549" w:rsidRDefault="00615549" w:rsidP="000661DD">
      <w:pPr>
        <w:spacing w:after="0"/>
        <w:ind w:firstLine="720"/>
        <w:jc w:val="both"/>
        <w:rPr>
          <w:rFonts w:ascii="Arial" w:hAnsi="Arial"/>
          <w:sz w:val="24"/>
          <w:szCs w:val="24"/>
        </w:rPr>
      </w:pPr>
      <w:r w:rsidRPr="005D2681">
        <w:rPr>
          <w:rFonts w:ascii="Arial" w:hAnsi="Arial"/>
          <w:sz w:val="24"/>
          <w:szCs w:val="24"/>
        </w:rPr>
        <w:t>Talmudic languag</w:t>
      </w:r>
      <w:r>
        <w:rPr>
          <w:rFonts w:ascii="Arial" w:hAnsi="Arial"/>
          <w:sz w:val="24"/>
          <w:szCs w:val="24"/>
        </w:rPr>
        <w:t>e supports Tosafot’s reading.  The</w:t>
      </w:r>
      <w:r w:rsidRPr="005D2681">
        <w:rPr>
          <w:rFonts w:ascii="Arial" w:hAnsi="Arial"/>
          <w:sz w:val="24"/>
          <w:szCs w:val="24"/>
        </w:rPr>
        <w:t xml:space="preserve"> </w:t>
      </w:r>
      <w:r w:rsidRPr="005D2681">
        <w:rPr>
          <w:rFonts w:ascii="Arial" w:hAnsi="Arial"/>
          <w:i/>
          <w:iCs/>
          <w:sz w:val="24"/>
          <w:szCs w:val="24"/>
        </w:rPr>
        <w:t xml:space="preserve">tzerikha </w:t>
      </w:r>
      <w:r>
        <w:rPr>
          <w:rFonts w:ascii="Arial" w:hAnsi="Arial"/>
          <w:sz w:val="24"/>
          <w:szCs w:val="24"/>
        </w:rPr>
        <w:t>form, in which the G</w:t>
      </w:r>
      <w:r w:rsidRPr="005D2681">
        <w:rPr>
          <w:rFonts w:ascii="Arial" w:hAnsi="Arial"/>
          <w:sz w:val="24"/>
          <w:szCs w:val="24"/>
        </w:rPr>
        <w:t>emara outlines what would have happened if we had only been taught one of the ideas, tends to address the need for two auth</w:t>
      </w:r>
      <w:r>
        <w:rPr>
          <w:rFonts w:ascii="Arial" w:hAnsi="Arial"/>
          <w:sz w:val="24"/>
          <w:szCs w:val="24"/>
        </w:rPr>
        <w:t>oritative texts.  The Gemara’s use of this language here</w:t>
      </w:r>
      <w:r w:rsidRPr="005D2681">
        <w:rPr>
          <w:rFonts w:ascii="Arial" w:hAnsi="Arial"/>
          <w:sz w:val="24"/>
          <w:szCs w:val="24"/>
        </w:rPr>
        <w:t xml:space="preserve"> fits </w:t>
      </w:r>
      <w:r>
        <w:rPr>
          <w:rFonts w:ascii="Arial" w:hAnsi="Arial"/>
          <w:sz w:val="24"/>
          <w:szCs w:val="24"/>
        </w:rPr>
        <w:t xml:space="preserve">with </w:t>
      </w:r>
      <w:r w:rsidRPr="005D2681">
        <w:rPr>
          <w:rFonts w:ascii="Arial" w:hAnsi="Arial"/>
          <w:sz w:val="24"/>
          <w:szCs w:val="24"/>
        </w:rPr>
        <w:t>Tosafot’s</w:t>
      </w:r>
      <w:r>
        <w:rPr>
          <w:rFonts w:ascii="Arial" w:hAnsi="Arial"/>
          <w:sz w:val="24"/>
          <w:szCs w:val="24"/>
        </w:rPr>
        <w:t xml:space="preserve"> approach </w:t>
      </w:r>
      <w:r w:rsidRPr="005D2681">
        <w:rPr>
          <w:rFonts w:ascii="Arial" w:hAnsi="Arial"/>
          <w:sz w:val="24"/>
          <w:szCs w:val="24"/>
        </w:rPr>
        <w:t xml:space="preserve">that the </w:t>
      </w:r>
      <w:r>
        <w:rPr>
          <w:rFonts w:ascii="Arial" w:hAnsi="Arial"/>
          <w:sz w:val="24"/>
          <w:szCs w:val="24"/>
        </w:rPr>
        <w:t>G</w:t>
      </w:r>
      <w:r w:rsidRPr="00A117A5">
        <w:rPr>
          <w:rFonts w:ascii="Arial" w:hAnsi="Arial"/>
          <w:sz w:val="24"/>
          <w:szCs w:val="24"/>
        </w:rPr>
        <w:t xml:space="preserve">emara </w:t>
      </w:r>
      <w:r w:rsidRPr="005D2681">
        <w:rPr>
          <w:rFonts w:ascii="Arial" w:hAnsi="Arial"/>
          <w:sz w:val="24"/>
          <w:szCs w:val="24"/>
        </w:rPr>
        <w:t xml:space="preserve">questions </w:t>
      </w:r>
      <w:r>
        <w:rPr>
          <w:rFonts w:ascii="Arial" w:hAnsi="Arial"/>
          <w:sz w:val="24"/>
          <w:szCs w:val="24"/>
        </w:rPr>
        <w:t xml:space="preserve">only </w:t>
      </w:r>
      <w:r w:rsidRPr="005D2681">
        <w:rPr>
          <w:rFonts w:ascii="Arial" w:hAnsi="Arial"/>
          <w:sz w:val="24"/>
          <w:szCs w:val="24"/>
        </w:rPr>
        <w:t xml:space="preserve">the need for </w:t>
      </w:r>
      <w:r w:rsidRPr="00B604C9">
        <w:rPr>
          <w:rFonts w:ascii="Arial" w:hAnsi="Arial"/>
          <w:i/>
          <w:iCs/>
          <w:sz w:val="24"/>
          <w:szCs w:val="24"/>
        </w:rPr>
        <w:t>writing</w:t>
      </w:r>
      <w:r w:rsidRPr="005D2681">
        <w:rPr>
          <w:rFonts w:ascii="Arial" w:hAnsi="Arial"/>
          <w:sz w:val="24"/>
          <w:szCs w:val="24"/>
        </w:rPr>
        <w:t xml:space="preserve"> the David passage and the golden calf story.  If we accept Rashi’s reading, then the </w:t>
      </w:r>
      <w:r w:rsidRPr="00B604C9">
        <w:rPr>
          <w:rFonts w:ascii="Arial" w:hAnsi="Arial"/>
          <w:i/>
          <w:iCs/>
          <w:sz w:val="24"/>
          <w:szCs w:val="24"/>
        </w:rPr>
        <w:t>gemara</w:t>
      </w:r>
      <w:r w:rsidRPr="005D2681">
        <w:rPr>
          <w:rFonts w:ascii="Arial" w:hAnsi="Arial"/>
          <w:sz w:val="24"/>
          <w:szCs w:val="24"/>
        </w:rPr>
        <w:t xml:space="preserve"> addresses the </w:t>
      </w:r>
      <w:r>
        <w:rPr>
          <w:rFonts w:ascii="Arial" w:hAnsi="Arial"/>
          <w:sz w:val="24"/>
          <w:szCs w:val="24"/>
        </w:rPr>
        <w:t xml:space="preserve">actual </w:t>
      </w:r>
      <w:r w:rsidRPr="005D2681">
        <w:rPr>
          <w:rFonts w:ascii="Arial" w:hAnsi="Arial"/>
          <w:sz w:val="24"/>
          <w:szCs w:val="24"/>
        </w:rPr>
        <w:t>events</w:t>
      </w:r>
      <w:r w:rsidRPr="00B604C9">
        <w:rPr>
          <w:rFonts w:ascii="Arial" w:hAnsi="Arial"/>
          <w:i/>
          <w:iCs/>
          <w:sz w:val="24"/>
          <w:szCs w:val="24"/>
        </w:rPr>
        <w:t xml:space="preserve"> </w:t>
      </w:r>
      <w:r w:rsidRPr="005D2681">
        <w:rPr>
          <w:rFonts w:ascii="Arial" w:hAnsi="Arial"/>
          <w:sz w:val="24"/>
          <w:szCs w:val="24"/>
        </w:rPr>
        <w:t>and not the te</w:t>
      </w:r>
      <w:r>
        <w:rPr>
          <w:rFonts w:ascii="Arial" w:hAnsi="Arial"/>
          <w:sz w:val="24"/>
          <w:szCs w:val="24"/>
        </w:rPr>
        <w:t>xts about them, in which case</w:t>
      </w:r>
      <w:r w:rsidRPr="005D2681">
        <w:rPr>
          <w:rFonts w:ascii="Arial" w:hAnsi="Arial"/>
          <w:sz w:val="24"/>
          <w:szCs w:val="24"/>
        </w:rPr>
        <w:t xml:space="preserve"> the application of </w:t>
      </w:r>
      <w:r>
        <w:rPr>
          <w:rFonts w:ascii="Arial" w:hAnsi="Arial"/>
          <w:i/>
          <w:iCs/>
          <w:sz w:val="24"/>
          <w:szCs w:val="24"/>
        </w:rPr>
        <w:t xml:space="preserve">tzerikha </w:t>
      </w:r>
      <w:r>
        <w:rPr>
          <w:rFonts w:ascii="Arial" w:hAnsi="Arial"/>
          <w:sz w:val="24"/>
          <w:szCs w:val="24"/>
        </w:rPr>
        <w:t>(</w:t>
      </w:r>
      <w:r w:rsidRPr="005D2681">
        <w:rPr>
          <w:rFonts w:ascii="Arial" w:hAnsi="Arial"/>
          <w:sz w:val="24"/>
          <w:szCs w:val="24"/>
        </w:rPr>
        <w:t>“If we only learned”</w:t>
      </w:r>
      <w:r>
        <w:rPr>
          <w:rFonts w:ascii="Arial" w:hAnsi="Arial"/>
          <w:sz w:val="24"/>
          <w:szCs w:val="24"/>
        </w:rPr>
        <w:t>)</w:t>
      </w:r>
      <w:r w:rsidRPr="005D2681">
        <w:rPr>
          <w:rFonts w:ascii="Arial" w:hAnsi="Arial"/>
          <w:sz w:val="24"/>
          <w:szCs w:val="24"/>
        </w:rPr>
        <w:t xml:space="preserve"> terminology would be quite unusual</w:t>
      </w:r>
      <w:r>
        <w:rPr>
          <w:rFonts w:ascii="Arial" w:hAnsi="Arial"/>
          <w:sz w:val="24"/>
          <w:szCs w:val="24"/>
        </w:rPr>
        <w:t>.</w:t>
      </w:r>
    </w:p>
    <w:p w:rsidR="00615549" w:rsidRPr="005D2681" w:rsidRDefault="00615549" w:rsidP="000661DD">
      <w:pPr>
        <w:spacing w:after="0"/>
        <w:ind w:firstLine="720"/>
        <w:jc w:val="both"/>
        <w:rPr>
          <w:rFonts w:ascii="Arial" w:hAnsi="Arial"/>
          <w:sz w:val="24"/>
          <w:szCs w:val="24"/>
        </w:rPr>
      </w:pPr>
    </w:p>
    <w:p w:rsidR="00615549" w:rsidRDefault="00615549" w:rsidP="000661DD">
      <w:pPr>
        <w:spacing w:after="0"/>
        <w:ind w:firstLine="720"/>
        <w:jc w:val="both"/>
        <w:rPr>
          <w:rFonts w:ascii="Arial" w:hAnsi="Arial"/>
          <w:sz w:val="24"/>
          <w:szCs w:val="24"/>
        </w:rPr>
      </w:pPr>
      <w:r w:rsidRPr="005D2681">
        <w:rPr>
          <w:rFonts w:ascii="Arial" w:hAnsi="Arial"/>
          <w:sz w:val="24"/>
          <w:szCs w:val="24"/>
        </w:rPr>
        <w:t xml:space="preserve">Methodologically, we should not reinterpret a </w:t>
      </w:r>
      <w:r w:rsidRPr="00FE5EC3">
        <w:rPr>
          <w:rFonts w:ascii="Arial" w:hAnsi="Arial"/>
          <w:i/>
          <w:iCs/>
          <w:sz w:val="24"/>
          <w:szCs w:val="24"/>
        </w:rPr>
        <w:t>gemara</w:t>
      </w:r>
      <w:r w:rsidRPr="005D2681">
        <w:rPr>
          <w:rFonts w:ascii="Arial" w:hAnsi="Arial"/>
          <w:sz w:val="24"/>
          <w:szCs w:val="24"/>
        </w:rPr>
        <w:t xml:space="preserve"> every time it conflicts with another theme in </w:t>
      </w:r>
      <w:r>
        <w:rPr>
          <w:rFonts w:ascii="Arial" w:hAnsi="Arial"/>
          <w:sz w:val="24"/>
          <w:szCs w:val="24"/>
        </w:rPr>
        <w:t xml:space="preserve">rabbinic literature, </w:t>
      </w:r>
      <w:r w:rsidRPr="005D2681">
        <w:rPr>
          <w:rFonts w:ascii="Arial" w:hAnsi="Arial"/>
          <w:sz w:val="24"/>
          <w:szCs w:val="24"/>
        </w:rPr>
        <w:t xml:space="preserve">since our rabbinic tradition includes disparate voices and opinions. A survey of </w:t>
      </w:r>
      <w:r w:rsidRPr="005D2681">
        <w:rPr>
          <w:rFonts w:ascii="Arial" w:hAnsi="Arial"/>
          <w:i/>
          <w:iCs/>
          <w:sz w:val="24"/>
          <w:szCs w:val="24"/>
        </w:rPr>
        <w:t xml:space="preserve">aggadot </w:t>
      </w:r>
      <w:r w:rsidRPr="005D2681">
        <w:rPr>
          <w:rFonts w:ascii="Arial" w:hAnsi="Arial"/>
          <w:sz w:val="24"/>
          <w:szCs w:val="24"/>
        </w:rPr>
        <w:t>reveals a host of positions regarding issu</w:t>
      </w:r>
      <w:r>
        <w:rPr>
          <w:rFonts w:ascii="Arial" w:hAnsi="Arial"/>
          <w:sz w:val="24"/>
          <w:szCs w:val="24"/>
        </w:rPr>
        <w:t>es such as the balance between D</w:t>
      </w:r>
      <w:r w:rsidRPr="005D2681">
        <w:rPr>
          <w:rFonts w:ascii="Arial" w:hAnsi="Arial"/>
          <w:sz w:val="24"/>
          <w:szCs w:val="24"/>
        </w:rPr>
        <w:t>ivine providence and the natural order</w:t>
      </w:r>
      <w:r>
        <w:rPr>
          <w:rFonts w:ascii="Arial" w:hAnsi="Arial"/>
          <w:sz w:val="24"/>
          <w:szCs w:val="24"/>
        </w:rPr>
        <w:t>,</w:t>
      </w:r>
      <w:r w:rsidRPr="005D2681">
        <w:rPr>
          <w:rFonts w:ascii="Arial" w:hAnsi="Arial"/>
          <w:sz w:val="24"/>
          <w:szCs w:val="24"/>
        </w:rPr>
        <w:t xml:space="preserve"> or how seriously to take dreams</w:t>
      </w:r>
      <w:r>
        <w:rPr>
          <w:rFonts w:ascii="Arial" w:hAnsi="Arial"/>
          <w:sz w:val="24"/>
          <w:szCs w:val="24"/>
        </w:rPr>
        <w:t>,</w:t>
      </w:r>
      <w:r w:rsidRPr="005D2681">
        <w:rPr>
          <w:rFonts w:ascii="Arial" w:hAnsi="Arial"/>
          <w:sz w:val="24"/>
          <w:szCs w:val="24"/>
        </w:rPr>
        <w:t xml:space="preserve"> and there is no reason to harmonize all views into a single approac</w:t>
      </w:r>
      <w:r>
        <w:rPr>
          <w:rFonts w:ascii="Arial" w:hAnsi="Arial"/>
          <w:sz w:val="24"/>
          <w:szCs w:val="24"/>
        </w:rPr>
        <w:t xml:space="preserve">h.  At the same time, some </w:t>
      </w:r>
      <w:r>
        <w:rPr>
          <w:rFonts w:ascii="Arial" w:hAnsi="Arial"/>
          <w:i/>
          <w:iCs/>
          <w:sz w:val="24"/>
          <w:szCs w:val="24"/>
        </w:rPr>
        <w:t>aggadot</w:t>
      </w:r>
      <w:r w:rsidRPr="005D2681">
        <w:rPr>
          <w:rFonts w:ascii="Arial" w:hAnsi="Arial"/>
          <w:sz w:val="24"/>
          <w:szCs w:val="24"/>
        </w:rPr>
        <w:t xml:space="preserve"> contradict </w:t>
      </w:r>
      <w:r>
        <w:rPr>
          <w:rFonts w:ascii="Arial" w:hAnsi="Arial"/>
          <w:sz w:val="24"/>
          <w:szCs w:val="24"/>
        </w:rPr>
        <w:t xml:space="preserve">notions that are so </w:t>
      </w:r>
      <w:r w:rsidRPr="005D2681">
        <w:rPr>
          <w:rFonts w:ascii="Arial" w:hAnsi="Arial"/>
          <w:sz w:val="24"/>
          <w:szCs w:val="24"/>
        </w:rPr>
        <w:t xml:space="preserve">fundamental </w:t>
      </w:r>
      <w:r>
        <w:rPr>
          <w:rFonts w:ascii="Arial" w:hAnsi="Arial"/>
          <w:sz w:val="24"/>
          <w:szCs w:val="24"/>
        </w:rPr>
        <w:t>to Torah</w:t>
      </w:r>
      <w:r w:rsidRPr="005D2681">
        <w:rPr>
          <w:rFonts w:ascii="Arial" w:hAnsi="Arial"/>
          <w:sz w:val="24"/>
          <w:szCs w:val="24"/>
        </w:rPr>
        <w:t xml:space="preserve"> that we are justified in rejecting </w:t>
      </w:r>
      <w:r>
        <w:rPr>
          <w:rFonts w:ascii="Arial" w:hAnsi="Arial"/>
          <w:sz w:val="24"/>
          <w:szCs w:val="24"/>
        </w:rPr>
        <w:t xml:space="preserve">the </w:t>
      </w:r>
      <w:r w:rsidRPr="005D2681">
        <w:rPr>
          <w:rFonts w:ascii="Arial" w:hAnsi="Arial"/>
          <w:sz w:val="24"/>
          <w:szCs w:val="24"/>
        </w:rPr>
        <w:t>literal interpretation.  Judaism affirms human freedom and the impossibility of receiving pu</w:t>
      </w:r>
      <w:r>
        <w:rPr>
          <w:rFonts w:ascii="Arial" w:hAnsi="Arial"/>
          <w:sz w:val="24"/>
          <w:szCs w:val="24"/>
        </w:rPr>
        <w:t xml:space="preserve">nishment for coerced behavior. </w:t>
      </w:r>
      <w:r w:rsidRPr="005D2681">
        <w:rPr>
          <w:rFonts w:ascii="Arial" w:hAnsi="Arial"/>
          <w:sz w:val="24"/>
          <w:szCs w:val="24"/>
        </w:rPr>
        <w:t xml:space="preserve"> Since R. Shimon bar Yo</w:t>
      </w:r>
      <w:r>
        <w:rPr>
          <w:rFonts w:ascii="Arial" w:hAnsi="Arial"/>
          <w:sz w:val="24"/>
          <w:szCs w:val="24"/>
        </w:rPr>
        <w:t>c</w:t>
      </w:r>
      <w:r w:rsidRPr="005D2681">
        <w:rPr>
          <w:rFonts w:ascii="Arial" w:hAnsi="Arial"/>
          <w:sz w:val="24"/>
          <w:szCs w:val="24"/>
        </w:rPr>
        <w:t>hai would not contest these notions, we must understand his stat</w:t>
      </w:r>
      <w:r>
        <w:rPr>
          <w:rFonts w:ascii="Arial" w:hAnsi="Arial"/>
          <w:sz w:val="24"/>
          <w:szCs w:val="24"/>
        </w:rPr>
        <w:t xml:space="preserve">ement in a different fashion. </w:t>
      </w:r>
    </w:p>
    <w:p w:rsidR="00615549" w:rsidRPr="005D2681" w:rsidRDefault="00615549" w:rsidP="000661DD">
      <w:pPr>
        <w:spacing w:after="0"/>
        <w:ind w:firstLine="720"/>
        <w:jc w:val="both"/>
        <w:rPr>
          <w:rFonts w:ascii="Arial" w:hAnsi="Arial"/>
          <w:sz w:val="24"/>
          <w:szCs w:val="24"/>
        </w:rPr>
      </w:pPr>
    </w:p>
    <w:p w:rsidR="00615549" w:rsidRPr="005D2681" w:rsidRDefault="00615549" w:rsidP="000661DD">
      <w:pPr>
        <w:spacing w:after="0"/>
        <w:ind w:firstLine="720"/>
        <w:jc w:val="both"/>
        <w:rPr>
          <w:rFonts w:ascii="Arial" w:hAnsi="Arial"/>
          <w:sz w:val="24"/>
          <w:szCs w:val="24"/>
        </w:rPr>
      </w:pPr>
      <w:r>
        <w:rPr>
          <w:rFonts w:ascii="Arial" w:hAnsi="Arial"/>
          <w:sz w:val="24"/>
          <w:szCs w:val="24"/>
        </w:rPr>
        <w:t>As an addendum, note that</w:t>
      </w:r>
      <w:r w:rsidRPr="005D2681">
        <w:rPr>
          <w:rFonts w:ascii="Arial" w:hAnsi="Arial"/>
          <w:sz w:val="24"/>
          <w:szCs w:val="24"/>
        </w:rPr>
        <w:t xml:space="preserve"> this </w:t>
      </w:r>
      <w:r w:rsidRPr="00FE5EC3">
        <w:rPr>
          <w:rFonts w:ascii="Arial" w:hAnsi="Arial"/>
          <w:i/>
          <w:iCs/>
          <w:sz w:val="24"/>
          <w:szCs w:val="24"/>
        </w:rPr>
        <w:t>gemara</w:t>
      </w:r>
      <w:r w:rsidRPr="005D2681">
        <w:rPr>
          <w:rFonts w:ascii="Arial" w:hAnsi="Arial"/>
          <w:sz w:val="24"/>
          <w:szCs w:val="24"/>
        </w:rPr>
        <w:t xml:space="preserve"> assumes that David sinned in the Bat Sheva story.  Although it is quite difficult to read </w:t>
      </w:r>
      <w:r>
        <w:rPr>
          <w:rFonts w:ascii="Arial" w:hAnsi="Arial"/>
          <w:sz w:val="24"/>
          <w:szCs w:val="24"/>
        </w:rPr>
        <w:t xml:space="preserve">chapters 11 and </w:t>
      </w:r>
      <w:r w:rsidRPr="005D2681">
        <w:rPr>
          <w:rFonts w:ascii="Arial" w:hAnsi="Arial"/>
          <w:sz w:val="24"/>
          <w:szCs w:val="24"/>
        </w:rPr>
        <w:t xml:space="preserve">12 </w:t>
      </w:r>
      <w:r>
        <w:rPr>
          <w:rFonts w:ascii="Arial" w:hAnsi="Arial"/>
          <w:sz w:val="24"/>
          <w:szCs w:val="24"/>
        </w:rPr>
        <w:t xml:space="preserve">of </w:t>
      </w:r>
      <w:r w:rsidRPr="00FE5EC3">
        <w:rPr>
          <w:rFonts w:ascii="Arial" w:hAnsi="Arial"/>
          <w:i/>
          <w:iCs/>
          <w:sz w:val="24"/>
          <w:szCs w:val="24"/>
        </w:rPr>
        <w:t>Shmuel</w:t>
      </w:r>
      <w:r>
        <w:rPr>
          <w:rFonts w:ascii="Arial" w:hAnsi="Arial"/>
          <w:sz w:val="24"/>
          <w:szCs w:val="24"/>
        </w:rPr>
        <w:t xml:space="preserve"> II </w:t>
      </w:r>
      <w:r w:rsidRPr="005D2681">
        <w:rPr>
          <w:rFonts w:ascii="Arial" w:hAnsi="Arial"/>
          <w:sz w:val="24"/>
          <w:szCs w:val="24"/>
        </w:rPr>
        <w:t xml:space="preserve">and arrive at any other conclusion, another </w:t>
      </w:r>
      <w:r w:rsidRPr="00FE5EC3">
        <w:rPr>
          <w:rFonts w:ascii="Arial" w:hAnsi="Arial"/>
          <w:i/>
          <w:iCs/>
          <w:sz w:val="24"/>
          <w:szCs w:val="24"/>
        </w:rPr>
        <w:t>gemara</w:t>
      </w:r>
      <w:r w:rsidRPr="005D2681">
        <w:rPr>
          <w:rFonts w:ascii="Arial" w:hAnsi="Arial"/>
          <w:sz w:val="24"/>
          <w:szCs w:val="24"/>
        </w:rPr>
        <w:t xml:space="preserve"> famously states: “Whoever says that David sinned is mistaken” (</w:t>
      </w:r>
      <w:r w:rsidRPr="005D2681">
        <w:rPr>
          <w:rFonts w:ascii="Arial" w:hAnsi="Arial"/>
          <w:i/>
          <w:iCs/>
          <w:sz w:val="24"/>
          <w:szCs w:val="24"/>
        </w:rPr>
        <w:t xml:space="preserve">Shabbat </w:t>
      </w:r>
      <w:r w:rsidRPr="005D2681">
        <w:rPr>
          <w:rFonts w:ascii="Arial" w:hAnsi="Arial"/>
          <w:sz w:val="24"/>
          <w:szCs w:val="24"/>
        </w:rPr>
        <w:t>56a).</w:t>
      </w:r>
      <w:r>
        <w:rPr>
          <w:rFonts w:ascii="Arial" w:hAnsi="Arial"/>
          <w:sz w:val="24"/>
          <w:szCs w:val="24"/>
        </w:rPr>
        <w:t xml:space="preserve"> </w:t>
      </w:r>
      <w:r w:rsidRPr="005D2681">
        <w:rPr>
          <w:rFonts w:ascii="Arial" w:hAnsi="Arial"/>
          <w:sz w:val="24"/>
          <w:szCs w:val="24"/>
        </w:rPr>
        <w:t>Perhaps the Talmud includes conflicting views on this ma</w:t>
      </w:r>
      <w:r>
        <w:rPr>
          <w:rFonts w:ascii="Arial" w:hAnsi="Arial"/>
          <w:sz w:val="24"/>
          <w:szCs w:val="24"/>
        </w:rPr>
        <w:t>t</w:t>
      </w:r>
      <w:r w:rsidRPr="005D2681">
        <w:rPr>
          <w:rFonts w:ascii="Arial" w:hAnsi="Arial"/>
          <w:sz w:val="24"/>
          <w:szCs w:val="24"/>
        </w:rPr>
        <w:t xml:space="preserve">ter; indeed, the same Talmudic page cites Rav as critiquing Rabbi for saying that David did not sin.  Alternatively, the </w:t>
      </w:r>
      <w:r w:rsidRPr="00FE5EC3">
        <w:rPr>
          <w:rFonts w:ascii="Arial" w:hAnsi="Arial"/>
          <w:i/>
          <w:iCs/>
          <w:sz w:val="24"/>
          <w:szCs w:val="24"/>
        </w:rPr>
        <w:t>gemara</w:t>
      </w:r>
      <w:r w:rsidRPr="005D2681">
        <w:rPr>
          <w:rFonts w:ascii="Arial" w:hAnsi="Arial"/>
          <w:sz w:val="24"/>
          <w:szCs w:val="24"/>
        </w:rPr>
        <w:t xml:space="preserve"> in Shabbat never intended to whitewash David; it simply states that David did not technically sin </w:t>
      </w:r>
      <w:bookmarkStart w:id="0" w:name="_GoBack"/>
      <w:bookmarkEnd w:id="0"/>
      <w:r w:rsidRPr="005D2681">
        <w:rPr>
          <w:rFonts w:ascii="Arial" w:hAnsi="Arial"/>
          <w:sz w:val="24"/>
          <w:szCs w:val="24"/>
        </w:rPr>
        <w:t>when he took Bat Sheva</w:t>
      </w:r>
      <w:r>
        <w:rPr>
          <w:rFonts w:ascii="Arial" w:hAnsi="Arial"/>
          <w:sz w:val="24"/>
          <w:szCs w:val="24"/>
        </w:rPr>
        <w:t>,</w:t>
      </w:r>
      <w:r w:rsidRPr="005D2681">
        <w:rPr>
          <w:rFonts w:ascii="Arial" w:hAnsi="Arial"/>
          <w:sz w:val="24"/>
          <w:szCs w:val="24"/>
        </w:rPr>
        <w:t xml:space="preserve"> since his soldiers gave a bill of divorce to their wives to prevent them from turning into </w:t>
      </w:r>
      <w:r w:rsidRPr="005D2681">
        <w:rPr>
          <w:rFonts w:ascii="Arial" w:hAnsi="Arial"/>
          <w:i/>
          <w:iCs/>
          <w:sz w:val="24"/>
          <w:szCs w:val="24"/>
        </w:rPr>
        <w:t>agunot</w:t>
      </w:r>
      <w:r w:rsidRPr="005D2681">
        <w:rPr>
          <w:rFonts w:ascii="Arial" w:hAnsi="Arial"/>
          <w:sz w:val="24"/>
          <w:szCs w:val="24"/>
        </w:rPr>
        <w:t xml:space="preserve"> </w:t>
      </w:r>
      <w:r>
        <w:rPr>
          <w:rFonts w:ascii="Arial" w:hAnsi="Arial"/>
          <w:sz w:val="24"/>
          <w:szCs w:val="24"/>
        </w:rPr>
        <w:t xml:space="preserve">(women bound to their husbands with no means of ending the marriage) </w:t>
      </w:r>
      <w:r w:rsidRPr="005D2681">
        <w:rPr>
          <w:rFonts w:ascii="Arial" w:hAnsi="Arial"/>
          <w:sz w:val="24"/>
          <w:szCs w:val="24"/>
        </w:rPr>
        <w:t>in the e</w:t>
      </w:r>
      <w:r>
        <w:rPr>
          <w:rFonts w:ascii="Arial" w:hAnsi="Arial"/>
          <w:sz w:val="24"/>
          <w:szCs w:val="24"/>
        </w:rPr>
        <w:t>vent that their</w:t>
      </w:r>
      <w:r w:rsidRPr="005D2681">
        <w:rPr>
          <w:rFonts w:ascii="Arial" w:hAnsi="Arial"/>
          <w:sz w:val="24"/>
          <w:szCs w:val="24"/>
        </w:rPr>
        <w:t xml:space="preserve"> husband was lost at war.  Yet morally and religiously, he certainly did something extremely grievous in taking advantage of the wife of a soldier away defending his countrymen.  Along similar lines, Maharsha develops two models in which David tried to commit adultery</w:t>
      </w:r>
      <w:r>
        <w:rPr>
          <w:rFonts w:ascii="Arial" w:hAnsi="Arial"/>
          <w:sz w:val="24"/>
          <w:szCs w:val="24"/>
        </w:rPr>
        <w:t>,</w:t>
      </w:r>
      <w:r w:rsidRPr="005D2681">
        <w:rPr>
          <w:rFonts w:ascii="Arial" w:hAnsi="Arial"/>
          <w:sz w:val="24"/>
          <w:szCs w:val="24"/>
        </w:rPr>
        <w:t xml:space="preserve"> but was saved by circumstance.   Either David was unaware of the divorce</w:t>
      </w:r>
      <w:r>
        <w:rPr>
          <w:rFonts w:ascii="Arial" w:hAnsi="Arial"/>
          <w:sz w:val="24"/>
          <w:szCs w:val="24"/>
        </w:rPr>
        <w:t>,</w:t>
      </w:r>
      <w:r w:rsidRPr="005D2681">
        <w:rPr>
          <w:rFonts w:ascii="Arial" w:hAnsi="Arial"/>
          <w:sz w:val="24"/>
          <w:szCs w:val="24"/>
        </w:rPr>
        <w:t xml:space="preserve"> or the divorce remained contingent on a yet t</w:t>
      </w:r>
      <w:r>
        <w:rPr>
          <w:rFonts w:ascii="Arial" w:hAnsi="Arial"/>
          <w:sz w:val="24"/>
          <w:szCs w:val="24"/>
        </w:rPr>
        <w:t>o be fulfilled condition (Uriya</w:t>
      </w:r>
      <w:r w:rsidRPr="005D2681">
        <w:rPr>
          <w:rFonts w:ascii="Arial" w:hAnsi="Arial"/>
          <w:sz w:val="24"/>
          <w:szCs w:val="24"/>
        </w:rPr>
        <w:t xml:space="preserve">’s death).  Understood in this light, the </w:t>
      </w:r>
      <w:r w:rsidRPr="00FE5EC3">
        <w:rPr>
          <w:rFonts w:ascii="Arial" w:hAnsi="Arial"/>
          <w:i/>
          <w:iCs/>
          <w:sz w:val="24"/>
          <w:szCs w:val="24"/>
        </w:rPr>
        <w:t>gemara</w:t>
      </w:r>
      <w:r w:rsidRPr="005D2681">
        <w:rPr>
          <w:rFonts w:ascii="Arial" w:hAnsi="Arial"/>
          <w:sz w:val="24"/>
          <w:szCs w:val="24"/>
        </w:rPr>
        <w:t xml:space="preserve"> in </w:t>
      </w:r>
      <w:r w:rsidRPr="005D2681">
        <w:rPr>
          <w:rFonts w:ascii="Arial" w:hAnsi="Arial"/>
          <w:i/>
          <w:iCs/>
          <w:sz w:val="24"/>
          <w:szCs w:val="24"/>
        </w:rPr>
        <w:t xml:space="preserve">Shabbat </w:t>
      </w:r>
      <w:r w:rsidRPr="005D2681">
        <w:rPr>
          <w:rFonts w:ascii="Arial" w:hAnsi="Arial"/>
          <w:sz w:val="24"/>
          <w:szCs w:val="24"/>
        </w:rPr>
        <w:t>rescues David from technical violation</w:t>
      </w:r>
      <w:r>
        <w:rPr>
          <w:rFonts w:ascii="Arial" w:hAnsi="Arial"/>
          <w:sz w:val="24"/>
          <w:szCs w:val="24"/>
        </w:rPr>
        <w:t xml:space="preserve"> of </w:t>
      </w:r>
      <w:r>
        <w:rPr>
          <w:rFonts w:ascii="Arial" w:hAnsi="Arial"/>
          <w:i/>
          <w:iCs/>
          <w:sz w:val="24"/>
          <w:szCs w:val="24"/>
        </w:rPr>
        <w:t>Halakha</w:t>
      </w:r>
      <w:r w:rsidRPr="005D2681">
        <w:rPr>
          <w:rFonts w:ascii="Arial" w:hAnsi="Arial"/>
          <w:sz w:val="24"/>
          <w:szCs w:val="24"/>
        </w:rPr>
        <w:t>, not from moral failure</w:t>
      </w:r>
      <w:r>
        <w:rPr>
          <w:rFonts w:ascii="Arial" w:hAnsi="Arial"/>
          <w:sz w:val="24"/>
          <w:szCs w:val="24"/>
        </w:rPr>
        <w:t>.</w:t>
      </w:r>
      <w:r w:rsidRPr="005D2681">
        <w:rPr>
          <w:rFonts w:ascii="Arial" w:hAnsi="Arial"/>
          <w:sz w:val="24"/>
          <w:szCs w:val="24"/>
        </w:rPr>
        <w:t xml:space="preserve"> </w:t>
      </w:r>
    </w:p>
    <w:sectPr w:rsidR="00615549" w:rsidRPr="005D2681" w:rsidSect="005D2681">
      <w:pgSz w:w="12240" w:h="15840"/>
      <w:pgMar w:top="1440" w:right="1797" w:bottom="1440"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549" w:rsidRDefault="00615549" w:rsidP="005D2681">
      <w:pPr>
        <w:spacing w:after="0"/>
      </w:pPr>
      <w:r>
        <w:separator/>
      </w:r>
    </w:p>
  </w:endnote>
  <w:endnote w:type="continuationSeparator" w:id="0">
    <w:p w:rsidR="00615549" w:rsidRDefault="00615549" w:rsidP="005D268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iria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549" w:rsidRDefault="00615549" w:rsidP="005D2681">
      <w:pPr>
        <w:spacing w:after="0"/>
      </w:pPr>
      <w:r>
        <w:separator/>
      </w:r>
    </w:p>
  </w:footnote>
  <w:footnote w:type="continuationSeparator" w:id="0">
    <w:p w:rsidR="00615549" w:rsidRDefault="00615549" w:rsidP="005D268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152"/>
    <w:rsid w:val="00024A22"/>
    <w:rsid w:val="000661DD"/>
    <w:rsid w:val="00101369"/>
    <w:rsid w:val="00117ECA"/>
    <w:rsid w:val="00120792"/>
    <w:rsid w:val="0013083B"/>
    <w:rsid w:val="001C25C5"/>
    <w:rsid w:val="00242619"/>
    <w:rsid w:val="002673CD"/>
    <w:rsid w:val="002A3B64"/>
    <w:rsid w:val="00392C07"/>
    <w:rsid w:val="004639FA"/>
    <w:rsid w:val="004E21DC"/>
    <w:rsid w:val="004F3B78"/>
    <w:rsid w:val="00513199"/>
    <w:rsid w:val="005D2681"/>
    <w:rsid w:val="00614D3C"/>
    <w:rsid w:val="00615549"/>
    <w:rsid w:val="006C6152"/>
    <w:rsid w:val="00700467"/>
    <w:rsid w:val="00714148"/>
    <w:rsid w:val="00722FCE"/>
    <w:rsid w:val="007B603F"/>
    <w:rsid w:val="00827B38"/>
    <w:rsid w:val="00880CE4"/>
    <w:rsid w:val="00881300"/>
    <w:rsid w:val="008A4D68"/>
    <w:rsid w:val="008F227A"/>
    <w:rsid w:val="009921D7"/>
    <w:rsid w:val="00A117A5"/>
    <w:rsid w:val="00B604C9"/>
    <w:rsid w:val="00BB4465"/>
    <w:rsid w:val="00BD645E"/>
    <w:rsid w:val="00C51A72"/>
    <w:rsid w:val="00C82A97"/>
    <w:rsid w:val="00CB4965"/>
    <w:rsid w:val="00CB6CD4"/>
    <w:rsid w:val="00D05266"/>
    <w:rsid w:val="00D82A41"/>
    <w:rsid w:val="00D86476"/>
    <w:rsid w:val="00E33597"/>
    <w:rsid w:val="00F831B8"/>
    <w:rsid w:val="00FE0D66"/>
    <w:rsid w:val="00FE2C53"/>
    <w:rsid w:val="00FE5EC3"/>
    <w:rsid w:val="00FF40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300"/>
    <w:pPr>
      <w:spacing w:after="20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D2681"/>
    <w:pPr>
      <w:tabs>
        <w:tab w:val="center" w:pos="4153"/>
        <w:tab w:val="right" w:pos="8306"/>
      </w:tabs>
      <w:spacing w:after="0"/>
    </w:pPr>
  </w:style>
  <w:style w:type="character" w:customStyle="1" w:styleId="HeaderChar">
    <w:name w:val="Header Char"/>
    <w:basedOn w:val="DefaultParagraphFont"/>
    <w:link w:val="Header"/>
    <w:uiPriority w:val="99"/>
    <w:locked/>
    <w:rsid w:val="005D2681"/>
    <w:rPr>
      <w:rFonts w:cs="Times New Roman"/>
    </w:rPr>
  </w:style>
  <w:style w:type="paragraph" w:styleId="Footer">
    <w:name w:val="footer"/>
    <w:basedOn w:val="Normal"/>
    <w:link w:val="FooterChar"/>
    <w:uiPriority w:val="99"/>
    <w:rsid w:val="005D2681"/>
    <w:pPr>
      <w:tabs>
        <w:tab w:val="center" w:pos="4153"/>
        <w:tab w:val="right" w:pos="8306"/>
      </w:tabs>
      <w:spacing w:after="0"/>
    </w:pPr>
  </w:style>
  <w:style w:type="character" w:customStyle="1" w:styleId="FooterChar">
    <w:name w:val="Footer Char"/>
    <w:basedOn w:val="DefaultParagraphFont"/>
    <w:link w:val="Footer"/>
    <w:uiPriority w:val="99"/>
    <w:locked/>
    <w:rsid w:val="005D2681"/>
    <w:rPr>
      <w:rFonts w:cs="Times New Roman"/>
    </w:rPr>
  </w:style>
  <w:style w:type="paragraph" w:styleId="BalloonText">
    <w:name w:val="Balloon Text"/>
    <w:basedOn w:val="Normal"/>
    <w:link w:val="BalloonTextChar"/>
    <w:uiPriority w:val="99"/>
    <w:semiHidden/>
    <w:rsid w:val="005D268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2681"/>
    <w:rPr>
      <w:rFonts w:ascii="Tahoma" w:hAnsi="Tahoma" w:cs="Tahoma"/>
      <w:sz w:val="16"/>
      <w:szCs w:val="16"/>
    </w:rPr>
  </w:style>
  <w:style w:type="character" w:styleId="Hyperlink">
    <w:name w:val="Hyperlink"/>
    <w:basedOn w:val="DefaultParagraphFont"/>
    <w:uiPriority w:val="99"/>
    <w:rsid w:val="005D2681"/>
    <w:rPr>
      <w:rFonts w:cs="Times New Roman"/>
      <w:color w:val="0000FF"/>
      <w:u w:val="single"/>
    </w:rPr>
  </w:style>
  <w:style w:type="paragraph" w:customStyle="1" w:styleId="CC">
    <w:name w:val="CC"/>
    <w:basedOn w:val="BodyText"/>
    <w:uiPriority w:val="99"/>
    <w:rsid w:val="005D2681"/>
    <w:pPr>
      <w:keepLines/>
      <w:autoSpaceDE w:val="0"/>
      <w:autoSpaceDN w:val="0"/>
      <w:spacing w:after="160"/>
      <w:ind w:left="360" w:hanging="360"/>
    </w:pPr>
    <w:rPr>
      <w:rFonts w:ascii="Times New Roman" w:eastAsia="Times New Roman" w:hAnsi="Times New Roman" w:cs="Miriam"/>
      <w:sz w:val="20"/>
      <w:szCs w:val="20"/>
    </w:rPr>
  </w:style>
  <w:style w:type="paragraph" w:styleId="BodyText">
    <w:name w:val="Body Text"/>
    <w:basedOn w:val="Normal"/>
    <w:link w:val="BodyTextChar"/>
    <w:uiPriority w:val="99"/>
    <w:semiHidden/>
    <w:rsid w:val="005D2681"/>
    <w:pPr>
      <w:spacing w:after="120"/>
    </w:pPr>
  </w:style>
  <w:style w:type="character" w:customStyle="1" w:styleId="BodyTextChar">
    <w:name w:val="Body Text Char"/>
    <w:basedOn w:val="DefaultParagraphFont"/>
    <w:link w:val="BodyText"/>
    <w:uiPriority w:val="99"/>
    <w:semiHidden/>
    <w:locked/>
    <w:rsid w:val="005D268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bm-torah.org/archive/aggada72/09aggada.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1336</Words>
  <Characters>6682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Blau</dc:creator>
  <cp:keywords/>
  <dc:description/>
  <cp:lastModifiedBy>*</cp:lastModifiedBy>
  <cp:revision>3</cp:revision>
  <dcterms:created xsi:type="dcterms:W3CDTF">2011-12-27T13:31:00Z</dcterms:created>
  <dcterms:modified xsi:type="dcterms:W3CDTF">2011-12-27T13:32:00Z</dcterms:modified>
</cp:coreProperties>
</file>