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5788F" w14:textId="77777777" w:rsidR="00DE74C2" w:rsidRPr="003D1D63" w:rsidRDefault="00DE74C2" w:rsidP="00DE74C2">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de-DE"/>
        </w:rPr>
        <w:t>YESHIVAT HAR ETZION</w:t>
      </w:r>
    </w:p>
    <w:p w14:paraId="571ED14A" w14:textId="77777777" w:rsidR="00DE74C2" w:rsidRPr="003D1D63" w:rsidRDefault="00DE74C2" w:rsidP="00DE74C2">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544FE314" w14:textId="77777777" w:rsidR="00DE74C2" w:rsidRPr="003D1D63" w:rsidRDefault="00DE74C2" w:rsidP="00DE74C2">
      <w:pPr>
        <w:shd w:val="clear" w:color="auto" w:fill="FFFFFF"/>
        <w:bidi w:val="0"/>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17C75AAC" w14:textId="77777777" w:rsidR="00DE74C2" w:rsidRPr="003D1D63" w:rsidRDefault="00DE74C2" w:rsidP="00DE74C2">
      <w:pPr>
        <w:bidi w:val="0"/>
        <w:spacing w:after="0" w:line="240" w:lineRule="auto"/>
        <w:jc w:val="center"/>
        <w:rPr>
          <w:rFonts w:asciiTheme="minorBidi" w:hAnsiTheme="minorBidi" w:cstheme="minorBidi"/>
          <w:b/>
          <w:bCs/>
          <w:sz w:val="24"/>
          <w:szCs w:val="24"/>
        </w:rPr>
      </w:pPr>
    </w:p>
    <w:p w14:paraId="55EE3B3F" w14:textId="77777777" w:rsidR="00DE74C2" w:rsidRPr="003D1D63" w:rsidRDefault="00DE74C2" w:rsidP="00DE74C2">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73B4965B" w14:textId="53409293" w:rsidR="00DE74C2" w:rsidRPr="00924584" w:rsidRDefault="00DE74C2" w:rsidP="002B4117">
      <w:pPr>
        <w:pStyle w:val="Title"/>
        <w:bidi w:val="0"/>
        <w:jc w:val="center"/>
        <w:rPr>
          <w:rFonts w:asciiTheme="minorBidi" w:hAnsiTheme="minorBidi" w:cstheme="minorBidi"/>
          <w:sz w:val="24"/>
          <w:szCs w:val="24"/>
        </w:rPr>
      </w:pPr>
      <w:r>
        <w:rPr>
          <w:rFonts w:asciiTheme="minorBidi" w:hAnsiTheme="minorBidi" w:cstheme="minorBidi"/>
          <w:bCs/>
          <w:sz w:val="24"/>
          <w:szCs w:val="24"/>
        </w:rPr>
        <w:t>Women's Status</w:t>
      </w:r>
      <w:r w:rsidR="002B4117">
        <w:rPr>
          <w:rFonts w:asciiTheme="minorBidi" w:hAnsiTheme="minorBidi" w:cstheme="minorBidi"/>
          <w:bCs/>
          <w:sz w:val="24"/>
          <w:szCs w:val="24"/>
        </w:rPr>
        <w:t>, Part 2</w:t>
      </w:r>
    </w:p>
    <w:p w14:paraId="71F91678" w14:textId="77777777" w:rsidR="00DE74C2" w:rsidRPr="000638AE" w:rsidRDefault="00DE74C2" w:rsidP="00DE74C2">
      <w:pPr>
        <w:bidi w:val="0"/>
        <w:spacing w:after="0" w:line="240" w:lineRule="auto"/>
        <w:rPr>
          <w:color w:val="5B9BD5" w:themeColor="accent1"/>
        </w:rPr>
      </w:pPr>
    </w:p>
    <w:p w14:paraId="7BDFEBB5" w14:textId="67328999" w:rsidR="00DE74C2" w:rsidRPr="000638AE" w:rsidRDefault="00DE74C2" w:rsidP="0079411B">
      <w:pPr>
        <w:bidi w:val="0"/>
        <w:spacing w:after="0" w:line="240" w:lineRule="auto"/>
        <w:rPr>
          <w:rFonts w:asciiTheme="minorBidi" w:hAnsiTheme="minorBidi" w:cstheme="minorBidi"/>
          <w:bCs/>
          <w:smallCaps/>
          <w:color w:val="5B9BD5" w:themeColor="accent1"/>
          <w:sz w:val="24"/>
          <w:szCs w:val="24"/>
        </w:rPr>
      </w:pPr>
      <w:r>
        <w:rPr>
          <w:rFonts w:asciiTheme="minorBidi" w:hAnsiTheme="minorBidi" w:cstheme="minorBidi"/>
          <w:bCs/>
          <w:smallCaps/>
          <w:color w:val="5B9BD5" w:themeColor="accent1"/>
          <w:sz w:val="24"/>
          <w:szCs w:val="24"/>
        </w:rPr>
        <w:t>Men's and Women's mitzva obligations are often, but not always, the same.</w:t>
      </w:r>
      <w:r w:rsidRPr="000638AE">
        <w:rPr>
          <w:rFonts w:asciiTheme="minorBidi" w:hAnsiTheme="minorBidi" w:cstheme="minorBidi"/>
          <w:bCs/>
          <w:smallCaps/>
          <w:color w:val="5B9BD5" w:themeColor="accent1"/>
          <w:sz w:val="24"/>
          <w:szCs w:val="24"/>
        </w:rPr>
        <w:t xml:space="preserve"> </w:t>
      </w:r>
      <w:r w:rsidR="0079411B">
        <w:rPr>
          <w:rFonts w:asciiTheme="minorBidi" w:hAnsiTheme="minorBidi" w:cstheme="minorBidi"/>
          <w:bCs/>
          <w:smallCaps/>
          <w:color w:val="5B9BD5" w:themeColor="accent1"/>
          <w:sz w:val="24"/>
          <w:szCs w:val="24"/>
        </w:rPr>
        <w:t>In what types of cases are they the same</w:t>
      </w:r>
      <w:r w:rsidR="005516EA">
        <w:rPr>
          <w:rFonts w:asciiTheme="minorBidi" w:hAnsiTheme="minorBidi" w:cstheme="minorBidi"/>
          <w:bCs/>
          <w:smallCaps/>
          <w:color w:val="5B9BD5" w:themeColor="accent1"/>
          <w:sz w:val="24"/>
          <w:szCs w:val="24"/>
        </w:rPr>
        <w:t>?</w:t>
      </w:r>
    </w:p>
    <w:p w14:paraId="5862712B" w14:textId="77777777" w:rsidR="00DE74C2" w:rsidRPr="00932E03" w:rsidRDefault="00DE74C2" w:rsidP="00DE74C2">
      <w:pPr>
        <w:shd w:val="clear" w:color="auto" w:fill="FFFFFF"/>
        <w:bidi w:val="0"/>
        <w:spacing w:after="0" w:line="240" w:lineRule="auto"/>
        <w:jc w:val="center"/>
        <w:rPr>
          <w:rFonts w:asciiTheme="minorBidi" w:eastAsia="Times New Roman" w:hAnsiTheme="minorBidi" w:cstheme="minorBidi"/>
          <w:color w:val="007167"/>
          <w:sz w:val="24"/>
          <w:szCs w:val="24"/>
        </w:rPr>
      </w:pPr>
    </w:p>
    <w:p w14:paraId="539C668C" w14:textId="77777777" w:rsidR="00DE74C2" w:rsidRDefault="00DE74C2" w:rsidP="00DE74C2">
      <w:pPr>
        <w:bidi w:val="0"/>
        <w:spacing w:after="0" w:line="240" w:lineRule="auto"/>
        <w:jc w:val="center"/>
        <w:rPr>
          <w:rFonts w:asciiTheme="minorBidi" w:eastAsia="Times New Roman" w:hAnsiTheme="minorBidi" w:cstheme="minorBidi"/>
          <w:b/>
          <w:bCs/>
          <w:sz w:val="24"/>
          <w:szCs w:val="24"/>
        </w:rPr>
      </w:pPr>
    </w:p>
    <w:p w14:paraId="3216E03A" w14:textId="77777777" w:rsidR="00DE74C2" w:rsidRPr="003D1D63" w:rsidRDefault="00DE74C2" w:rsidP="00DE74C2">
      <w:pPr>
        <w:bidi w:val="0"/>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32A4E2F8" w14:textId="77777777" w:rsidR="00DE74C2" w:rsidRPr="003D1D63" w:rsidRDefault="00DE74C2" w:rsidP="00DE74C2">
      <w:pPr>
        <w:bidi w:val="0"/>
        <w:spacing w:after="0" w:line="240" w:lineRule="auto"/>
        <w:jc w:val="center"/>
        <w:rPr>
          <w:rFonts w:asciiTheme="minorBidi" w:hAnsiTheme="minorBidi" w:cstheme="minorBidi"/>
          <w:b/>
          <w:bCs/>
          <w:sz w:val="24"/>
          <w:szCs w:val="24"/>
        </w:rPr>
      </w:pPr>
    </w:p>
    <w:p w14:paraId="7AA40C06" w14:textId="32BE547B" w:rsidR="00DE74C2" w:rsidRPr="003D1D63" w:rsidRDefault="00CA551E" w:rsidP="00DE74C2">
      <w:pPr>
        <w:bidi w:val="0"/>
        <w:spacing w:after="0" w:line="240" w:lineRule="auto"/>
        <w:jc w:val="center"/>
        <w:rPr>
          <w:rFonts w:asciiTheme="minorBidi" w:eastAsia="Times New Roman" w:hAnsiTheme="minorBidi" w:cstheme="minorBidi"/>
          <w:sz w:val="24"/>
          <w:szCs w:val="24"/>
        </w:rPr>
      </w:pPr>
      <w:hyperlink r:id="rId9" w:history="1">
        <w:r w:rsidR="00DE74C2" w:rsidRPr="003D1D63">
          <w:rPr>
            <w:rStyle w:val="Hyperlink"/>
            <w:rFonts w:asciiTheme="minorBidi" w:eastAsia="Times New Roman" w:hAnsiTheme="minorBidi" w:cstheme="minorBidi"/>
            <w:sz w:val="24"/>
            <w:szCs w:val="24"/>
          </w:rPr>
          <w:t>Click</w:t>
        </w:r>
        <w:r w:rsidR="00DE74C2" w:rsidRPr="003D1D63">
          <w:rPr>
            <w:rStyle w:val="Hyperlink"/>
            <w:rFonts w:asciiTheme="minorBidi" w:eastAsia="Times New Roman" w:hAnsiTheme="minorBidi" w:cstheme="minorBidi"/>
            <w:sz w:val="24"/>
            <w:szCs w:val="24"/>
          </w:rPr>
          <w:t xml:space="preserve"> </w:t>
        </w:r>
        <w:r w:rsidR="00DE74C2" w:rsidRPr="003D1D63">
          <w:rPr>
            <w:rStyle w:val="Hyperlink"/>
            <w:rFonts w:asciiTheme="minorBidi" w:eastAsia="Times New Roman" w:hAnsiTheme="minorBidi" w:cstheme="minorBidi"/>
            <w:sz w:val="24"/>
            <w:szCs w:val="24"/>
          </w:rPr>
          <w:t>here</w:t>
        </w:r>
      </w:hyperlink>
      <w:r w:rsidR="00DE74C2" w:rsidRPr="003D1D63">
        <w:rPr>
          <w:rFonts w:asciiTheme="minorBidi" w:eastAsia="Times New Roman" w:hAnsiTheme="minorBidi" w:cstheme="minorBidi"/>
          <w:sz w:val="24"/>
          <w:szCs w:val="24"/>
        </w:rPr>
        <w:t xml:space="preserve"> to view this shiur with additional features </w:t>
      </w:r>
      <w:r w:rsidR="00DE74C2" w:rsidRPr="003D1D63">
        <w:rPr>
          <w:rFonts w:asciiTheme="minorBidi" w:eastAsia="Times New Roman" w:hAnsiTheme="minorBidi" w:cstheme="minorBidi"/>
          <w:sz w:val="24"/>
          <w:szCs w:val="24"/>
        </w:rPr>
        <w:br/>
        <w:t>on the Deracheha website.</w:t>
      </w:r>
    </w:p>
    <w:p w14:paraId="026E2A69" w14:textId="77777777" w:rsidR="00DE74C2" w:rsidRPr="003D1D63" w:rsidRDefault="00DE74C2" w:rsidP="00DE74C2">
      <w:pPr>
        <w:bidi w:val="0"/>
        <w:spacing w:after="0" w:line="240" w:lineRule="auto"/>
        <w:jc w:val="center"/>
        <w:rPr>
          <w:rFonts w:asciiTheme="minorBidi" w:eastAsia="Times New Roman" w:hAnsiTheme="minorBidi" w:cstheme="minorBidi"/>
          <w:sz w:val="24"/>
          <w:szCs w:val="24"/>
        </w:rPr>
      </w:pPr>
    </w:p>
    <w:p w14:paraId="575DA4BB" w14:textId="77777777" w:rsidR="00DE74C2" w:rsidRPr="003D1D63" w:rsidRDefault="00DE74C2" w:rsidP="00DE74C2">
      <w:pPr>
        <w:bidi w:val="0"/>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10"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46A1D310" w14:textId="77777777" w:rsidR="0079411B" w:rsidRPr="00F76BD1" w:rsidRDefault="0079411B" w:rsidP="0079411B">
      <w:pPr>
        <w:bidi w:val="0"/>
        <w:rPr>
          <w:rFonts w:asciiTheme="minorBidi" w:hAnsiTheme="minorBidi" w:cstheme="minorBidi"/>
          <w:sz w:val="24"/>
          <w:szCs w:val="24"/>
        </w:rPr>
      </w:pPr>
    </w:p>
    <w:p w14:paraId="4A7D2170" w14:textId="77777777" w:rsidR="007C6422" w:rsidRPr="00F76BD1" w:rsidRDefault="007C6422" w:rsidP="007C6422">
      <w:pPr>
        <w:pStyle w:val="Heading1"/>
        <w:jc w:val="both"/>
        <w:rPr>
          <w:rFonts w:asciiTheme="minorBidi" w:hAnsiTheme="minorBidi" w:cstheme="minorBidi"/>
          <w:b/>
          <w:bCs/>
          <w:sz w:val="28"/>
          <w:szCs w:val="28"/>
        </w:rPr>
      </w:pPr>
      <w:r w:rsidRPr="00F76BD1">
        <w:rPr>
          <w:rFonts w:asciiTheme="minorBidi" w:hAnsiTheme="minorBidi" w:cstheme="minorBidi"/>
          <w:b/>
          <w:bCs/>
          <w:sz w:val="28"/>
          <w:szCs w:val="28"/>
        </w:rPr>
        <w:t>Gender Difference</w:t>
      </w:r>
    </w:p>
    <w:p w14:paraId="3D7899D5" w14:textId="77777777" w:rsidR="007C6422" w:rsidRDefault="007C6422" w:rsidP="007C6422">
      <w:pPr>
        <w:bidi w:val="0"/>
        <w:spacing w:line="240" w:lineRule="auto"/>
        <w:jc w:val="both"/>
        <w:rPr>
          <w:rFonts w:asciiTheme="minorBidi" w:hAnsiTheme="minorBidi" w:cstheme="minorBidi"/>
          <w:sz w:val="24"/>
          <w:szCs w:val="24"/>
        </w:rPr>
      </w:pPr>
    </w:p>
    <w:p w14:paraId="6C1E0FCD" w14:textId="50C9C97A" w:rsidR="00D87D18" w:rsidRDefault="00D87D18" w:rsidP="00DC1D8A">
      <w:pPr>
        <w:bidi w:val="0"/>
        <w:spacing w:line="240" w:lineRule="auto"/>
        <w:jc w:val="both"/>
        <w:rPr>
          <w:rFonts w:asciiTheme="minorBidi" w:hAnsiTheme="minorBidi" w:cstheme="minorBidi"/>
          <w:sz w:val="24"/>
          <w:szCs w:val="24"/>
        </w:rPr>
      </w:pPr>
      <w:r>
        <w:rPr>
          <w:rFonts w:asciiTheme="minorBidi" w:hAnsiTheme="minorBidi" w:cstheme="minorBidi"/>
          <w:sz w:val="24"/>
          <w:szCs w:val="24"/>
        </w:rPr>
        <w:t xml:space="preserve">In our </w:t>
      </w:r>
      <w:hyperlink r:id="rId11" w:history="1">
        <w:r w:rsidRPr="00CA551E">
          <w:rPr>
            <w:rStyle w:val="Hyperlink"/>
            <w:rFonts w:asciiTheme="minorBidi" w:hAnsiTheme="minorBidi" w:cstheme="minorBidi"/>
            <w:sz w:val="24"/>
            <w:szCs w:val="24"/>
          </w:rPr>
          <w:t>previous installment</w:t>
        </w:r>
      </w:hyperlink>
      <w:r>
        <w:rPr>
          <w:rFonts w:asciiTheme="minorBidi" w:hAnsiTheme="minorBidi" w:cstheme="minorBidi"/>
          <w:sz w:val="24"/>
          <w:szCs w:val="24"/>
        </w:rPr>
        <w:t>, we explore</w:t>
      </w:r>
      <w:r w:rsidR="002D6E7C">
        <w:rPr>
          <w:rFonts w:asciiTheme="minorBidi" w:hAnsiTheme="minorBidi" w:cstheme="minorBidi"/>
          <w:sz w:val="24"/>
          <w:szCs w:val="24"/>
        </w:rPr>
        <w:t>d</w:t>
      </w:r>
      <w:r>
        <w:rPr>
          <w:rFonts w:asciiTheme="minorBidi" w:hAnsiTheme="minorBidi" w:cstheme="minorBidi"/>
          <w:sz w:val="24"/>
          <w:szCs w:val="24"/>
        </w:rPr>
        <w:t xml:space="preserve"> </w:t>
      </w:r>
      <w:r w:rsidR="00E318F1">
        <w:rPr>
          <w:rFonts w:asciiTheme="minorBidi" w:hAnsiTheme="minorBidi" w:cstheme="minorBidi"/>
          <w:sz w:val="24"/>
          <w:szCs w:val="24"/>
        </w:rPr>
        <w:t>the</w:t>
      </w:r>
      <w:bookmarkStart w:id="0" w:name="_GoBack"/>
      <w:bookmarkEnd w:id="0"/>
      <w:r w:rsidR="00E318F1">
        <w:rPr>
          <w:rFonts w:asciiTheme="minorBidi" w:hAnsiTheme="minorBidi" w:cstheme="minorBidi"/>
          <w:sz w:val="24"/>
          <w:szCs w:val="24"/>
        </w:rPr>
        <w:t xml:space="preserve"> various ways the Bible’s account </w:t>
      </w:r>
      <w:r w:rsidR="002D6E7C">
        <w:rPr>
          <w:rFonts w:asciiTheme="minorBidi" w:hAnsiTheme="minorBidi" w:cstheme="minorBidi"/>
          <w:sz w:val="24"/>
          <w:szCs w:val="24"/>
        </w:rPr>
        <w:t xml:space="preserve">of Creation </w:t>
      </w:r>
      <w:r w:rsidR="00E318F1">
        <w:rPr>
          <w:rFonts w:asciiTheme="minorBidi" w:hAnsiTheme="minorBidi" w:cstheme="minorBidi"/>
          <w:sz w:val="24"/>
          <w:szCs w:val="24"/>
        </w:rPr>
        <w:t>has been understood with respect to gender relations</w:t>
      </w:r>
      <w:r w:rsidR="002D6E7C">
        <w:rPr>
          <w:rFonts w:asciiTheme="minorBidi" w:hAnsiTheme="minorBidi" w:cstheme="minorBidi"/>
          <w:sz w:val="24"/>
          <w:szCs w:val="24"/>
        </w:rPr>
        <w:t xml:space="preserve">, and concluded with </w:t>
      </w:r>
      <w:r>
        <w:rPr>
          <w:rFonts w:asciiTheme="minorBidi" w:hAnsiTheme="minorBidi" w:cstheme="minorBidi"/>
          <w:sz w:val="24"/>
          <w:szCs w:val="24"/>
        </w:rPr>
        <w:t>the idea that men's and women's sanctity is fundamentally equal.</w:t>
      </w:r>
      <w:r w:rsidR="002D6E7C">
        <w:rPr>
          <w:rFonts w:asciiTheme="minorBidi" w:hAnsiTheme="minorBidi" w:cstheme="minorBidi"/>
          <w:sz w:val="24"/>
          <w:szCs w:val="24"/>
        </w:rPr>
        <w:t xml:space="preserve"> Rav Yosef Soloveitchik puts this cogently:</w:t>
      </w:r>
    </w:p>
    <w:p w14:paraId="17B592DF" w14:textId="7DF75B44" w:rsidR="002D6E7C" w:rsidRPr="003A1B79" w:rsidRDefault="002D6E7C" w:rsidP="004C2BFA">
      <w:pPr>
        <w:bidi w:val="0"/>
        <w:ind w:left="284"/>
        <w:jc w:val="both"/>
        <w:rPr>
          <w:rFonts w:ascii="Arial" w:hAnsi="Arial"/>
          <w:sz w:val="24"/>
          <w:szCs w:val="24"/>
        </w:rPr>
      </w:pPr>
      <w:r w:rsidRPr="003A1B79">
        <w:rPr>
          <w:rFonts w:ascii="Arial" w:hAnsi="Arial"/>
          <w:sz w:val="24"/>
          <w:szCs w:val="24"/>
          <w:u w:val="single"/>
        </w:rPr>
        <w:t xml:space="preserve">Rabbi Joseph B. Soloveitchik, “Adam and Eve,” </w:t>
      </w:r>
      <w:r w:rsidRPr="003A1B79">
        <w:rPr>
          <w:rFonts w:ascii="Arial" w:hAnsi="Arial"/>
          <w:i/>
          <w:iCs/>
          <w:sz w:val="24"/>
          <w:szCs w:val="24"/>
          <w:u w:val="single"/>
        </w:rPr>
        <w:t xml:space="preserve">Family </w:t>
      </w:r>
      <w:r w:rsidRPr="004C2BFA">
        <w:rPr>
          <w:rFonts w:ascii="Arial" w:hAnsi="Arial"/>
          <w:i/>
          <w:iCs/>
          <w:sz w:val="24"/>
          <w:szCs w:val="24"/>
          <w:u w:val="single"/>
        </w:rPr>
        <w:t>Redeemed</w:t>
      </w:r>
      <w:r w:rsidRPr="004C2BFA">
        <w:rPr>
          <w:rFonts w:ascii="Arial" w:hAnsi="Arial"/>
          <w:sz w:val="24"/>
          <w:szCs w:val="24"/>
          <w:u w:val="single"/>
        </w:rPr>
        <w:t xml:space="preserve"> , p. 71</w:t>
      </w:r>
      <w:r w:rsidRPr="003A1B79">
        <w:rPr>
          <w:rFonts w:ascii="Arial" w:hAnsi="Arial"/>
          <w:sz w:val="24"/>
          <w:szCs w:val="24"/>
        </w:rPr>
        <w:t xml:space="preserve"> </w:t>
      </w:r>
      <w:r w:rsidRPr="003A1B79">
        <w:rPr>
          <w:rFonts w:ascii="Arial" w:hAnsi="Arial"/>
          <w:color w:val="000000"/>
          <w:sz w:val="24"/>
          <w:szCs w:val="24"/>
        </w:rPr>
        <w:t>There is no doubt that in the eyes of the Halakhah man and woman enjoy an equal status and have the same worth as far as their </w:t>
      </w:r>
      <w:r w:rsidRPr="003A1B79">
        <w:rPr>
          <w:rFonts w:ascii="Arial" w:hAnsi="Arial"/>
          <w:i/>
          <w:iCs/>
          <w:color w:val="000000"/>
          <w:sz w:val="24"/>
          <w:szCs w:val="24"/>
        </w:rPr>
        <w:t>humanitas </w:t>
      </w:r>
      <w:r w:rsidRPr="003A1B79">
        <w:rPr>
          <w:rFonts w:ascii="Arial" w:hAnsi="Arial"/>
          <w:color w:val="000000"/>
          <w:sz w:val="24"/>
          <w:szCs w:val="24"/>
        </w:rPr>
        <w:t>is concerned. Both were created in the image of God, both joined the covenantal community at Sinai, both are committed to our metahistorical destiny, both crave and search for God, and with both He engages in a dialogue...</w:t>
      </w:r>
    </w:p>
    <w:p w14:paraId="56B2598B" w14:textId="779AF74B" w:rsidR="007C6422" w:rsidRPr="00F76BD1" w:rsidRDefault="00D87D18" w:rsidP="002B4117">
      <w:pPr>
        <w:bidi w:val="0"/>
        <w:spacing w:line="240" w:lineRule="auto"/>
        <w:jc w:val="both"/>
        <w:rPr>
          <w:rFonts w:asciiTheme="minorBidi" w:hAnsiTheme="minorBidi" w:cstheme="minorBidi"/>
          <w:sz w:val="24"/>
          <w:szCs w:val="24"/>
        </w:rPr>
      </w:pPr>
      <w:r>
        <w:rPr>
          <w:rFonts w:asciiTheme="minorBidi" w:hAnsiTheme="minorBidi" w:cstheme="minorBidi"/>
          <w:sz w:val="24"/>
          <w:szCs w:val="24"/>
        </w:rPr>
        <w:t>In keeping with this, w</w:t>
      </w:r>
      <w:r w:rsidR="007C6422" w:rsidRPr="00F76BD1">
        <w:rPr>
          <w:rFonts w:asciiTheme="minorBidi" w:hAnsiTheme="minorBidi" w:cstheme="minorBidi"/>
          <w:sz w:val="24"/>
          <w:szCs w:val="24"/>
        </w:rPr>
        <w:t xml:space="preserve">here there is no tradition to the contrary, </w:t>
      </w:r>
      <w:r w:rsidR="002D6E7C">
        <w:rPr>
          <w:rFonts w:asciiTheme="minorBidi" w:hAnsiTheme="minorBidi" w:cstheme="minorBidi"/>
          <w:sz w:val="24"/>
          <w:szCs w:val="24"/>
        </w:rPr>
        <w:t xml:space="preserve">we understand that when </w:t>
      </w:r>
      <w:r w:rsidR="007C6422" w:rsidRPr="00F76BD1">
        <w:rPr>
          <w:rFonts w:asciiTheme="minorBidi" w:hAnsiTheme="minorBidi" w:cstheme="minorBidi"/>
          <w:sz w:val="24"/>
          <w:szCs w:val="24"/>
        </w:rPr>
        <w:t>the Torah writes in generic male language</w:t>
      </w:r>
      <w:r w:rsidR="002D6E7C">
        <w:rPr>
          <w:rFonts w:asciiTheme="minorBidi" w:hAnsiTheme="minorBidi" w:cstheme="minorBidi"/>
          <w:sz w:val="24"/>
          <w:szCs w:val="24"/>
        </w:rPr>
        <w:t>, it</w:t>
      </w:r>
      <w:r w:rsidR="007C6422" w:rsidRPr="00F76BD1">
        <w:rPr>
          <w:rFonts w:asciiTheme="minorBidi" w:hAnsiTheme="minorBidi" w:cstheme="minorBidi"/>
          <w:sz w:val="24"/>
          <w:szCs w:val="24"/>
        </w:rPr>
        <w:t xml:space="preserve"> address</w:t>
      </w:r>
      <w:r w:rsidR="002D6E7C">
        <w:rPr>
          <w:rFonts w:asciiTheme="minorBidi" w:hAnsiTheme="minorBidi" w:cstheme="minorBidi"/>
          <w:sz w:val="24"/>
          <w:szCs w:val="24"/>
        </w:rPr>
        <w:t>es</w:t>
      </w:r>
      <w:r w:rsidR="007C6422" w:rsidRPr="00F76BD1">
        <w:rPr>
          <w:rFonts w:asciiTheme="minorBidi" w:hAnsiTheme="minorBidi" w:cstheme="minorBidi"/>
          <w:sz w:val="24"/>
          <w:szCs w:val="24"/>
        </w:rPr>
        <w:t xml:space="preserve"> everyone, not only men.</w:t>
      </w:r>
      <w:r w:rsidR="007C6422">
        <w:rPr>
          <w:rFonts w:asciiTheme="minorBidi" w:hAnsiTheme="minorBidi" w:cstheme="minorBidi"/>
          <w:sz w:val="24"/>
          <w:szCs w:val="24"/>
        </w:rPr>
        <w:t xml:space="preserve">  </w:t>
      </w:r>
      <w:r w:rsidR="007C6422" w:rsidRPr="00F76BD1">
        <w:rPr>
          <w:rFonts w:asciiTheme="minorBidi" w:hAnsiTheme="minorBidi" w:cstheme="minorBidi"/>
          <w:sz w:val="24"/>
          <w:szCs w:val="24"/>
        </w:rPr>
        <w:t xml:space="preserve">As </w:t>
      </w:r>
      <w:r w:rsidR="007C6422" w:rsidRPr="00833659">
        <w:rPr>
          <w:rFonts w:asciiTheme="minorBidi" w:hAnsiTheme="minorBidi" w:cstheme="minorBidi"/>
          <w:i/>
          <w:iCs/>
          <w:sz w:val="24"/>
          <w:szCs w:val="24"/>
        </w:rPr>
        <w:t>Magen Avraham</w:t>
      </w:r>
      <w:r w:rsidR="007C6422" w:rsidRPr="00F76BD1">
        <w:rPr>
          <w:rFonts w:asciiTheme="minorBidi" w:hAnsiTheme="minorBidi" w:cstheme="minorBidi"/>
          <w:sz w:val="24"/>
          <w:szCs w:val="24"/>
        </w:rPr>
        <w:t xml:space="preserve"> writes in his commentary to </w:t>
      </w:r>
      <w:r w:rsidR="007C6422" w:rsidRPr="00833659">
        <w:rPr>
          <w:rFonts w:asciiTheme="minorBidi" w:hAnsiTheme="minorBidi" w:cstheme="minorBidi"/>
          <w:i/>
          <w:iCs/>
          <w:sz w:val="24"/>
          <w:szCs w:val="24"/>
        </w:rPr>
        <w:t>Shulchan Aruch</w:t>
      </w:r>
      <w:r w:rsidR="007C6422" w:rsidRPr="00F76BD1">
        <w:rPr>
          <w:rFonts w:asciiTheme="minorBidi" w:hAnsiTheme="minorBidi" w:cstheme="minorBidi"/>
          <w:sz w:val="24"/>
          <w:szCs w:val="24"/>
        </w:rPr>
        <w:t xml:space="preserve">: </w:t>
      </w:r>
    </w:p>
    <w:p w14:paraId="1322092F" w14:textId="77777777" w:rsidR="007C6422" w:rsidRPr="00591F5B" w:rsidRDefault="007C6422">
      <w:pPr>
        <w:bidi w:val="0"/>
        <w:spacing w:line="240" w:lineRule="auto"/>
        <w:ind w:left="284"/>
        <w:jc w:val="both"/>
        <w:rPr>
          <w:rFonts w:asciiTheme="minorBidi" w:hAnsiTheme="minorBidi" w:cstheme="minorBidi"/>
          <w:sz w:val="24"/>
          <w:szCs w:val="24"/>
        </w:rPr>
      </w:pPr>
      <w:r w:rsidRPr="00591F5B">
        <w:rPr>
          <w:rFonts w:asciiTheme="minorBidi" w:hAnsiTheme="minorBidi" w:cstheme="minorBidi"/>
          <w:i/>
          <w:iCs/>
          <w:sz w:val="24"/>
          <w:szCs w:val="24"/>
          <w:u w:val="single"/>
        </w:rPr>
        <w:t>Magen Avraham</w:t>
      </w:r>
      <w:r w:rsidRPr="00591F5B">
        <w:rPr>
          <w:rFonts w:asciiTheme="minorBidi" w:hAnsiTheme="minorBidi" w:cstheme="minorBidi"/>
          <w:sz w:val="24"/>
          <w:szCs w:val="24"/>
          <w:u w:val="single"/>
        </w:rPr>
        <w:t xml:space="preserve"> 46:9</w:t>
      </w:r>
      <w:r w:rsidRPr="00591F5B">
        <w:rPr>
          <w:rFonts w:asciiTheme="minorBidi" w:hAnsiTheme="minorBidi" w:cstheme="minorBidi"/>
          <w:sz w:val="24"/>
          <w:szCs w:val="24"/>
        </w:rPr>
        <w:t xml:space="preserve"> For the entire Torah was said in masculine language, and even so a woman is included…. </w:t>
      </w:r>
    </w:p>
    <w:p w14:paraId="1BC701D4"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The Torah's "masculine language" of address is a feature of Hebrew grammar, and often nothing more.</w:t>
      </w:r>
    </w:p>
    <w:p w14:paraId="3C9DECDF"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lastRenderedPageBreak/>
        <w:t xml:space="preserve">In many cases, the Torah does explicitly distinguish between the genders. For example, the laws of </w:t>
      </w:r>
      <w:r w:rsidRPr="00F76BD1">
        <w:rPr>
          <w:rFonts w:asciiTheme="minorBidi" w:hAnsiTheme="minorBidi" w:cstheme="minorBidi"/>
          <w:i/>
          <w:iCs/>
          <w:sz w:val="24"/>
          <w:szCs w:val="24"/>
        </w:rPr>
        <w:t>arachin</w:t>
      </w:r>
      <w:r w:rsidRPr="00F76BD1">
        <w:rPr>
          <w:rFonts w:asciiTheme="minorBidi" w:hAnsiTheme="minorBidi" w:cstheme="minorBidi"/>
          <w:sz w:val="24"/>
          <w:szCs w:val="24"/>
        </w:rPr>
        <w:t>, valuations,</w:t>
      </w:r>
      <w:r w:rsidRPr="00F76BD1">
        <w:rPr>
          <w:rStyle w:val="FootnoteReference"/>
          <w:rFonts w:asciiTheme="minorBidi" w:hAnsiTheme="minorBidi" w:cstheme="minorBidi"/>
          <w:sz w:val="24"/>
          <w:szCs w:val="24"/>
        </w:rPr>
        <w:footnoteReference w:id="1"/>
      </w:r>
      <w:r w:rsidRPr="00F76BD1">
        <w:rPr>
          <w:rFonts w:asciiTheme="minorBidi" w:hAnsiTheme="minorBidi" w:cstheme="minorBidi"/>
          <w:sz w:val="24"/>
          <w:szCs w:val="24"/>
        </w:rPr>
        <w:t xml:space="preserve"> present a sort of table for establishing the amount to pay if someone pledges his or her </w:t>
      </w:r>
      <w:r>
        <w:rPr>
          <w:rFonts w:asciiTheme="minorBidi" w:hAnsiTheme="minorBidi" w:cstheme="minorBidi"/>
          <w:sz w:val="24"/>
          <w:szCs w:val="24"/>
        </w:rPr>
        <w:t>monetary</w:t>
      </w:r>
      <w:r w:rsidRPr="00F76BD1">
        <w:rPr>
          <w:rFonts w:asciiTheme="minorBidi" w:hAnsiTheme="minorBidi" w:cstheme="minorBidi"/>
          <w:sz w:val="24"/>
          <w:szCs w:val="24"/>
        </w:rPr>
        <w:t xml:space="preserve"> value to the Temple. These values take earning power and fertility into account. They differentiate between men and women much as modern actuarial tables do, reflecting males' income advantage over females.</w:t>
      </w:r>
      <w:r>
        <w:rPr>
          <w:rFonts w:asciiTheme="minorBidi" w:hAnsiTheme="minorBidi" w:cstheme="minorBidi"/>
          <w:sz w:val="24"/>
          <w:szCs w:val="24"/>
        </w:rPr>
        <w:t xml:space="preserve">  </w:t>
      </w:r>
    </w:p>
    <w:p w14:paraId="1194EC19"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But many halachic discussions do not treat men and women differently at all.</w:t>
      </w:r>
      <w:r>
        <w:rPr>
          <w:rFonts w:asciiTheme="minorBidi" w:hAnsiTheme="minorBidi" w:cstheme="minorBidi"/>
          <w:sz w:val="24"/>
          <w:szCs w:val="24"/>
        </w:rPr>
        <w:t xml:space="preserve">  </w:t>
      </w:r>
      <w:r w:rsidRPr="00F76BD1">
        <w:rPr>
          <w:rFonts w:asciiTheme="minorBidi" w:hAnsiTheme="minorBidi" w:cstheme="minorBidi"/>
          <w:sz w:val="24"/>
          <w:szCs w:val="24"/>
        </w:rPr>
        <w:t>In the context of Shabbat, for example, the Torah explicitly mentions women alongside men, with equivalent rules.</w:t>
      </w:r>
      <w:r w:rsidRPr="00F76BD1">
        <w:rPr>
          <w:rStyle w:val="FootnoteReference"/>
          <w:rFonts w:asciiTheme="minorBidi" w:hAnsiTheme="minorBidi" w:cstheme="minorBidi"/>
          <w:sz w:val="24"/>
          <w:szCs w:val="24"/>
        </w:rPr>
        <w:footnoteReference w:id="2"/>
      </w:r>
      <w:r>
        <w:rPr>
          <w:rFonts w:asciiTheme="minorBidi" w:hAnsiTheme="minorBidi" w:cstheme="minorBidi"/>
          <w:sz w:val="24"/>
          <w:szCs w:val="24"/>
        </w:rPr>
        <w:t xml:space="preserve">  </w:t>
      </w:r>
    </w:p>
    <w:p w14:paraId="193240B1"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 xml:space="preserve">Is there, then, a halachic difference between a man and a woman? </w:t>
      </w:r>
    </w:p>
    <w:p w14:paraId="37E89653"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The Mishna asks this question directly</w:t>
      </w:r>
      <w:r>
        <w:rPr>
          <w:rFonts w:asciiTheme="minorBidi" w:hAnsiTheme="minorBidi" w:cstheme="minorBidi"/>
          <w:sz w:val="24"/>
          <w:szCs w:val="24"/>
        </w:rPr>
        <w:t>:</w:t>
      </w:r>
    </w:p>
    <w:p w14:paraId="70DBC7B0" w14:textId="77777777" w:rsidR="007C6422" w:rsidRPr="00F76BD1" w:rsidRDefault="007C6422" w:rsidP="002B4117">
      <w:pPr>
        <w:pStyle w:val="FootnoteText"/>
        <w:jc w:val="both"/>
        <w:rPr>
          <w:rFonts w:asciiTheme="minorBidi" w:hAnsiTheme="minorBidi" w:cstheme="minorBidi"/>
          <w:b/>
          <w:bCs/>
          <w:sz w:val="24"/>
          <w:szCs w:val="24"/>
          <w:rtl/>
        </w:rPr>
      </w:pPr>
    </w:p>
    <w:p w14:paraId="52947E8E" w14:textId="77777777" w:rsidR="00E318F1" w:rsidRDefault="007C6422" w:rsidP="002B4117">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u w:val="single"/>
        </w:rPr>
        <w:t xml:space="preserve">Mishna </w:t>
      </w:r>
      <w:r w:rsidRPr="00591F5B">
        <w:rPr>
          <w:rFonts w:asciiTheme="minorBidi" w:hAnsiTheme="minorBidi" w:cstheme="minorBidi"/>
          <w:i/>
          <w:iCs/>
          <w:sz w:val="24"/>
          <w:szCs w:val="24"/>
          <w:u w:val="single"/>
        </w:rPr>
        <w:t>Sota</w:t>
      </w:r>
      <w:r w:rsidRPr="00591F5B">
        <w:rPr>
          <w:rFonts w:asciiTheme="minorBidi" w:hAnsiTheme="minorBidi" w:cstheme="minorBidi"/>
          <w:sz w:val="24"/>
          <w:szCs w:val="24"/>
          <w:u w:val="single"/>
        </w:rPr>
        <w:t xml:space="preserve"> 3:8</w:t>
      </w:r>
      <w:r w:rsidRPr="00591F5B">
        <w:rPr>
          <w:rFonts w:asciiTheme="minorBidi" w:hAnsiTheme="minorBidi" w:cstheme="minorBidi"/>
          <w:sz w:val="24"/>
          <w:szCs w:val="24"/>
        </w:rPr>
        <w:t xml:space="preserve"> What is [the difference] between a man and a woman?</w:t>
      </w:r>
    </w:p>
    <w:p w14:paraId="7855C0A2" w14:textId="1674D4B8"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[with </w:t>
      </w:r>
      <w:r w:rsidRPr="00591F5B">
        <w:rPr>
          <w:rFonts w:asciiTheme="minorBidi" w:hAnsiTheme="minorBidi" w:cstheme="minorBidi"/>
          <w:i/>
          <w:iCs/>
          <w:sz w:val="24"/>
          <w:szCs w:val="24"/>
        </w:rPr>
        <w:t>tzara'at</w:t>
      </w:r>
      <w:r w:rsidRPr="00591F5B">
        <w:rPr>
          <w:rFonts w:asciiTheme="minorBidi" w:hAnsiTheme="minorBidi" w:cstheme="minorBidi"/>
          <w:sz w:val="24"/>
          <w:szCs w:val="24"/>
        </w:rPr>
        <w:t xml:space="preserve">] loosens [his hair] and tears [his clothing] and the woman [with </w:t>
      </w:r>
      <w:r w:rsidRPr="00591F5B">
        <w:rPr>
          <w:rFonts w:asciiTheme="minorBidi" w:hAnsiTheme="minorBidi" w:cstheme="minorBidi"/>
          <w:i/>
          <w:iCs/>
          <w:sz w:val="24"/>
          <w:szCs w:val="24"/>
        </w:rPr>
        <w:t>tzara'at</w:t>
      </w:r>
      <w:r w:rsidRPr="00591F5B">
        <w:rPr>
          <w:rFonts w:asciiTheme="minorBidi" w:hAnsiTheme="minorBidi" w:cstheme="minorBidi"/>
          <w:sz w:val="24"/>
          <w:szCs w:val="24"/>
        </w:rPr>
        <w:t xml:space="preserve">] does not loosen [her hair] and tear [her clothing]. </w:t>
      </w:r>
    </w:p>
    <w:p w14:paraId="5D833833" w14:textId="77777777"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vows to make his son a Nazirite and the woman cannot vow to make her son a Nazirite. </w:t>
      </w:r>
    </w:p>
    <w:p w14:paraId="33148C6F" w14:textId="77777777"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shaves [brings sacrifices on completion of being a Nazirite from money or animals set aside] on his [deceased] father's [incomplete term of] being a Nazirite and the woman does not shave [bring sacrifices on completion of being a Nazirite from money or animals set aside] on her [deceased] father's [incomplete term of] being a Nazirite. </w:t>
      </w:r>
    </w:p>
    <w:p w14:paraId="785D3D71" w14:textId="77777777"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[can] sell his daughter [to servitude] and the woman cannot sell her daughter [to servitude]. </w:t>
      </w:r>
    </w:p>
    <w:p w14:paraId="05C577C1" w14:textId="77777777"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can effect his daughter's betrothal and the woman cannot effect her daughter's betrothal. </w:t>
      </w:r>
    </w:p>
    <w:p w14:paraId="545E9CB4" w14:textId="77777777"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is stoned </w:t>
      </w:r>
      <w:r>
        <w:rPr>
          <w:rFonts w:asciiTheme="minorBidi" w:hAnsiTheme="minorBidi" w:cstheme="minorBidi"/>
          <w:sz w:val="24"/>
          <w:szCs w:val="24"/>
        </w:rPr>
        <w:t xml:space="preserve">[i.e. put to death for a capital crime] </w:t>
      </w:r>
      <w:r w:rsidRPr="00591F5B">
        <w:rPr>
          <w:rFonts w:asciiTheme="minorBidi" w:hAnsiTheme="minorBidi" w:cstheme="minorBidi"/>
          <w:sz w:val="24"/>
          <w:szCs w:val="24"/>
        </w:rPr>
        <w:t xml:space="preserve">naked and the woman is not stoned naked. </w:t>
      </w:r>
    </w:p>
    <w:p w14:paraId="05ABF6F0" w14:textId="77777777" w:rsidR="00E318F1"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 xml:space="preserve">The man is hanged [after execution] and the woman is not hanged [after execution]. </w:t>
      </w:r>
    </w:p>
    <w:p w14:paraId="3A88AD77" w14:textId="312D0691" w:rsidR="007C6422" w:rsidRPr="00591F5B" w:rsidRDefault="007C6422" w:rsidP="00E318F1">
      <w:pPr>
        <w:pStyle w:val="FootnoteText"/>
        <w:bidi w:val="0"/>
        <w:ind w:left="284"/>
        <w:jc w:val="both"/>
        <w:rPr>
          <w:rFonts w:asciiTheme="minorBidi" w:hAnsiTheme="minorBidi" w:cstheme="minorBidi"/>
          <w:sz w:val="24"/>
          <w:szCs w:val="24"/>
        </w:rPr>
      </w:pPr>
      <w:r w:rsidRPr="00591F5B">
        <w:rPr>
          <w:rFonts w:asciiTheme="minorBidi" w:hAnsiTheme="minorBidi" w:cstheme="minorBidi"/>
          <w:sz w:val="24"/>
          <w:szCs w:val="24"/>
        </w:rPr>
        <w:t>The man is sold [to pay off] his theft and the woman is not sold [to pay off] her theft.</w:t>
      </w:r>
    </w:p>
    <w:p w14:paraId="287371E4" w14:textId="77777777" w:rsidR="007C6422" w:rsidRPr="00F76BD1" w:rsidRDefault="007C6422">
      <w:pPr>
        <w:pStyle w:val="FootnoteText"/>
        <w:bidi w:val="0"/>
        <w:jc w:val="both"/>
        <w:rPr>
          <w:rFonts w:asciiTheme="minorBidi" w:hAnsiTheme="minorBidi" w:cstheme="minorBidi"/>
          <w:b/>
          <w:bCs/>
          <w:sz w:val="24"/>
          <w:szCs w:val="24"/>
        </w:rPr>
      </w:pPr>
    </w:p>
    <w:p w14:paraId="6FE5127D" w14:textId="77B77755" w:rsidR="007C6422" w:rsidRPr="00F76BD1" w:rsidRDefault="007C6422" w:rsidP="00965157">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Despite the promise of its opening, this mishna only teaches us some specific cases of halachic distinction between men and women.</w:t>
      </w:r>
      <w:r w:rsidRPr="00F76BD1">
        <w:rPr>
          <w:rStyle w:val="FootnoteReference"/>
          <w:rFonts w:asciiTheme="minorBidi" w:hAnsiTheme="minorBidi" w:cstheme="minorBidi"/>
          <w:sz w:val="24"/>
          <w:szCs w:val="24"/>
        </w:rPr>
        <w:footnoteReference w:id="3"/>
      </w:r>
      <w:r w:rsidRPr="00F76BD1">
        <w:rPr>
          <w:rFonts w:asciiTheme="minorBidi" w:hAnsiTheme="minorBidi" w:cstheme="minorBidi"/>
          <w:sz w:val="24"/>
          <w:szCs w:val="24"/>
        </w:rPr>
        <w:t xml:space="preserve"> It </w:t>
      </w:r>
      <w:r>
        <w:rPr>
          <w:rFonts w:asciiTheme="minorBidi" w:hAnsiTheme="minorBidi" w:cstheme="minorBidi"/>
          <w:sz w:val="24"/>
          <w:szCs w:val="24"/>
        </w:rPr>
        <w:t>neither</w:t>
      </w:r>
      <w:r w:rsidRPr="00F76BD1">
        <w:rPr>
          <w:rFonts w:asciiTheme="minorBidi" w:hAnsiTheme="minorBidi" w:cstheme="minorBidi"/>
          <w:sz w:val="24"/>
          <w:szCs w:val="24"/>
        </w:rPr>
        <w:t xml:space="preserve"> </w:t>
      </w:r>
      <w:r>
        <w:rPr>
          <w:rFonts w:asciiTheme="minorBidi" w:hAnsiTheme="minorBidi" w:cstheme="minorBidi"/>
          <w:sz w:val="24"/>
          <w:szCs w:val="24"/>
        </w:rPr>
        <w:t>enumerates</w:t>
      </w:r>
      <w:r w:rsidRPr="00F76BD1">
        <w:rPr>
          <w:rFonts w:asciiTheme="minorBidi" w:hAnsiTheme="minorBidi" w:cstheme="minorBidi"/>
          <w:sz w:val="24"/>
          <w:szCs w:val="24"/>
        </w:rPr>
        <w:t xml:space="preserve"> all of the cases </w:t>
      </w:r>
      <w:r>
        <w:rPr>
          <w:rFonts w:asciiTheme="minorBidi" w:hAnsiTheme="minorBidi" w:cstheme="minorBidi"/>
          <w:sz w:val="24"/>
          <w:szCs w:val="24"/>
        </w:rPr>
        <w:t xml:space="preserve">nor </w:t>
      </w:r>
      <w:r w:rsidRPr="00F76BD1">
        <w:rPr>
          <w:rFonts w:asciiTheme="minorBidi" w:hAnsiTheme="minorBidi" w:cstheme="minorBidi"/>
          <w:sz w:val="24"/>
          <w:szCs w:val="24"/>
        </w:rPr>
        <w:t>present</w:t>
      </w:r>
      <w:r w:rsidR="00965157">
        <w:rPr>
          <w:rFonts w:asciiTheme="minorBidi" w:hAnsiTheme="minorBidi" w:cstheme="minorBidi"/>
          <w:sz w:val="24"/>
          <w:szCs w:val="24"/>
        </w:rPr>
        <w:t>s</w:t>
      </w:r>
      <w:r w:rsidRPr="00F76BD1">
        <w:rPr>
          <w:rFonts w:asciiTheme="minorBidi" w:hAnsiTheme="minorBidi" w:cstheme="minorBidi"/>
          <w:sz w:val="24"/>
          <w:szCs w:val="24"/>
        </w:rPr>
        <w:t xml:space="preserve"> a general rule. </w:t>
      </w:r>
    </w:p>
    <w:p w14:paraId="42033D5F" w14:textId="5469DCCE" w:rsidR="007C6422" w:rsidRPr="00F76BD1" w:rsidRDefault="007C6422" w:rsidP="00965157">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Some of the laws in this selection are easy to understand and some are not.</w:t>
      </w:r>
      <w:r>
        <w:rPr>
          <w:rFonts w:asciiTheme="minorBidi" w:hAnsiTheme="minorBidi" w:cstheme="minorBidi"/>
          <w:sz w:val="24"/>
          <w:szCs w:val="24"/>
        </w:rPr>
        <w:t xml:space="preserve">  </w:t>
      </w:r>
      <w:r w:rsidRPr="00F76BD1">
        <w:rPr>
          <w:rFonts w:asciiTheme="minorBidi" w:hAnsiTheme="minorBidi" w:cstheme="minorBidi"/>
          <w:sz w:val="24"/>
          <w:szCs w:val="24"/>
        </w:rPr>
        <w:t xml:space="preserve">For example, we can readily </w:t>
      </w:r>
      <w:r w:rsidR="00965157">
        <w:rPr>
          <w:rFonts w:asciiTheme="minorBidi" w:hAnsiTheme="minorBidi" w:cstheme="minorBidi"/>
          <w:sz w:val="24"/>
          <w:szCs w:val="24"/>
        </w:rPr>
        <w:t>comprehe</w:t>
      </w:r>
      <w:r w:rsidR="00965157" w:rsidRPr="00F76BD1">
        <w:rPr>
          <w:rFonts w:asciiTheme="minorBidi" w:hAnsiTheme="minorBidi" w:cstheme="minorBidi"/>
          <w:sz w:val="24"/>
          <w:szCs w:val="24"/>
        </w:rPr>
        <w:t xml:space="preserve">nd </w:t>
      </w:r>
      <w:r w:rsidRPr="00F76BD1">
        <w:rPr>
          <w:rFonts w:asciiTheme="minorBidi" w:hAnsiTheme="minorBidi" w:cstheme="minorBidi"/>
          <w:sz w:val="24"/>
          <w:szCs w:val="24"/>
        </w:rPr>
        <w:t xml:space="preserve">why, out of concern for modesty, a female with </w:t>
      </w:r>
      <w:r w:rsidRPr="00F76BD1">
        <w:rPr>
          <w:rFonts w:asciiTheme="minorBidi" w:hAnsiTheme="minorBidi" w:cstheme="minorBidi"/>
          <w:i/>
          <w:iCs/>
          <w:sz w:val="24"/>
          <w:szCs w:val="24"/>
        </w:rPr>
        <w:t>tzara'at</w:t>
      </w:r>
      <w:r w:rsidRPr="00F76BD1">
        <w:rPr>
          <w:rFonts w:asciiTheme="minorBidi" w:hAnsiTheme="minorBidi" w:cstheme="minorBidi"/>
          <w:sz w:val="24"/>
          <w:szCs w:val="24"/>
        </w:rPr>
        <w:t xml:space="preserve"> does not tear her garments and loosen her hair the way a male does.</w:t>
      </w:r>
      <w:r>
        <w:rPr>
          <w:rFonts w:asciiTheme="minorBidi" w:hAnsiTheme="minorBidi" w:cstheme="minorBidi"/>
          <w:sz w:val="24"/>
          <w:szCs w:val="24"/>
        </w:rPr>
        <w:t xml:space="preserve"> </w:t>
      </w:r>
      <w:r w:rsidRPr="00F76BD1">
        <w:rPr>
          <w:rFonts w:asciiTheme="minorBidi" w:hAnsiTheme="minorBidi" w:cstheme="minorBidi"/>
          <w:sz w:val="24"/>
          <w:szCs w:val="24"/>
        </w:rPr>
        <w:t>Other laws here</w:t>
      </w:r>
      <w:r>
        <w:rPr>
          <w:rFonts w:asciiTheme="minorBidi" w:hAnsiTheme="minorBidi" w:cstheme="minorBidi"/>
          <w:sz w:val="24"/>
          <w:szCs w:val="24"/>
        </w:rPr>
        <w:t>,</w:t>
      </w:r>
      <w:r w:rsidRPr="00F76BD1">
        <w:rPr>
          <w:rFonts w:asciiTheme="minorBidi" w:hAnsiTheme="minorBidi" w:cstheme="minorBidi"/>
          <w:sz w:val="24"/>
          <w:szCs w:val="24"/>
        </w:rPr>
        <w:t xml:space="preserve"> though</w:t>
      </w:r>
      <w:r>
        <w:rPr>
          <w:rFonts w:asciiTheme="minorBidi" w:hAnsiTheme="minorBidi" w:cstheme="minorBidi"/>
          <w:sz w:val="24"/>
          <w:szCs w:val="24"/>
        </w:rPr>
        <w:t>,</w:t>
      </w:r>
      <w:r w:rsidRPr="00F76BD1">
        <w:rPr>
          <w:rFonts w:asciiTheme="minorBidi" w:hAnsiTheme="minorBidi" w:cstheme="minorBidi"/>
          <w:sz w:val="24"/>
          <w:szCs w:val="24"/>
        </w:rPr>
        <w:t xml:space="preserve"> relate to a woman's role in a patriarchal society, and may demand more explanation. </w:t>
      </w:r>
    </w:p>
    <w:p w14:paraId="11563803"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lastRenderedPageBreak/>
        <w:t xml:space="preserve">The Talmud supports each of these rulings by citing verses or received tradition, whether or not </w:t>
      </w:r>
      <w:r>
        <w:rPr>
          <w:rFonts w:asciiTheme="minorBidi" w:hAnsiTheme="minorBidi" w:cstheme="minorBidi"/>
          <w:sz w:val="24"/>
          <w:szCs w:val="24"/>
        </w:rPr>
        <w:t>the ruling</w:t>
      </w:r>
      <w:r w:rsidRPr="00F76BD1">
        <w:rPr>
          <w:rFonts w:asciiTheme="minorBidi" w:hAnsiTheme="minorBidi" w:cstheme="minorBidi"/>
          <w:sz w:val="24"/>
          <w:szCs w:val="24"/>
        </w:rPr>
        <w:t xml:space="preserve"> seems </w:t>
      </w:r>
      <w:r>
        <w:rPr>
          <w:rFonts w:asciiTheme="minorBidi" w:hAnsiTheme="minorBidi" w:cstheme="minorBidi"/>
          <w:sz w:val="24"/>
          <w:szCs w:val="24"/>
        </w:rPr>
        <w:t>to make sense on its own</w:t>
      </w:r>
      <w:r w:rsidRPr="00F76BD1">
        <w:rPr>
          <w:rFonts w:asciiTheme="minorBidi" w:hAnsiTheme="minorBidi" w:cstheme="minorBidi"/>
          <w:sz w:val="24"/>
          <w:szCs w:val="24"/>
        </w:rPr>
        <w:t xml:space="preserve">. </w:t>
      </w:r>
    </w:p>
    <w:p w14:paraId="33AF7E0B" w14:textId="77777777" w:rsidR="007C6422" w:rsidRPr="00F76BD1"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 xml:space="preserve">The Talmud doesn't simply </w:t>
      </w:r>
      <w:r>
        <w:rPr>
          <w:rFonts w:asciiTheme="minorBidi" w:hAnsiTheme="minorBidi" w:cstheme="minorBidi"/>
          <w:sz w:val="24"/>
          <w:szCs w:val="24"/>
        </w:rPr>
        <w:t>recapitulate</w:t>
      </w:r>
      <w:r w:rsidRPr="00F76BD1">
        <w:rPr>
          <w:rFonts w:asciiTheme="minorBidi" w:hAnsiTheme="minorBidi" w:cstheme="minorBidi"/>
          <w:sz w:val="24"/>
          <w:szCs w:val="24"/>
        </w:rPr>
        <w:t xml:space="preserve"> the mishna's </w:t>
      </w:r>
      <w:r>
        <w:rPr>
          <w:rFonts w:asciiTheme="minorBidi" w:hAnsiTheme="minorBidi" w:cstheme="minorBidi"/>
          <w:sz w:val="24"/>
          <w:szCs w:val="24"/>
        </w:rPr>
        <w:t>assertion</w:t>
      </w:r>
      <w:r w:rsidRPr="00F76BD1">
        <w:rPr>
          <w:rFonts w:asciiTheme="minorBidi" w:hAnsiTheme="minorBidi" w:cstheme="minorBidi"/>
          <w:sz w:val="24"/>
          <w:szCs w:val="24"/>
        </w:rPr>
        <w:t xml:space="preserve"> that men or women are different. Each </w:t>
      </w:r>
      <w:r>
        <w:rPr>
          <w:rFonts w:asciiTheme="minorBidi" w:hAnsiTheme="minorBidi" w:cstheme="minorBidi"/>
          <w:sz w:val="24"/>
          <w:szCs w:val="24"/>
        </w:rPr>
        <w:t>instance</w:t>
      </w:r>
      <w:r w:rsidRPr="00F76BD1">
        <w:rPr>
          <w:rFonts w:asciiTheme="minorBidi" w:hAnsiTheme="minorBidi" w:cstheme="minorBidi"/>
          <w:sz w:val="24"/>
          <w:szCs w:val="24"/>
        </w:rPr>
        <w:t xml:space="preserve"> </w:t>
      </w:r>
      <w:r>
        <w:rPr>
          <w:rFonts w:asciiTheme="minorBidi" w:hAnsiTheme="minorBidi" w:cstheme="minorBidi"/>
          <w:sz w:val="24"/>
          <w:szCs w:val="24"/>
        </w:rPr>
        <w:t xml:space="preserve">of difference </w:t>
      </w:r>
      <w:r w:rsidRPr="00F76BD1">
        <w:rPr>
          <w:rFonts w:asciiTheme="minorBidi" w:hAnsiTheme="minorBidi" w:cstheme="minorBidi"/>
          <w:sz w:val="24"/>
          <w:szCs w:val="24"/>
        </w:rPr>
        <w:t xml:space="preserve">requires </w:t>
      </w:r>
      <w:r>
        <w:rPr>
          <w:rFonts w:asciiTheme="minorBidi" w:hAnsiTheme="minorBidi" w:cstheme="minorBidi"/>
          <w:sz w:val="24"/>
          <w:szCs w:val="24"/>
        </w:rPr>
        <w:t xml:space="preserve">and receives </w:t>
      </w:r>
      <w:r w:rsidRPr="00F76BD1">
        <w:rPr>
          <w:rFonts w:asciiTheme="minorBidi" w:hAnsiTheme="minorBidi" w:cstheme="minorBidi"/>
          <w:sz w:val="24"/>
          <w:szCs w:val="24"/>
        </w:rPr>
        <w:t xml:space="preserve">proof. Why? Because the baseline assumption is that the same halacha applies both to women and to men. </w:t>
      </w:r>
    </w:p>
    <w:p w14:paraId="6E833340" w14:textId="77777777" w:rsidR="007C6422" w:rsidRDefault="007C6422">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 xml:space="preserve">In practice, Halacha often distinguishes between men and women, but each time it does, those distinctions require explanation and support, because </w:t>
      </w:r>
      <w:r>
        <w:rPr>
          <w:rFonts w:asciiTheme="minorBidi" w:hAnsiTheme="minorBidi" w:cstheme="minorBidi"/>
          <w:sz w:val="24"/>
          <w:szCs w:val="24"/>
        </w:rPr>
        <w:t xml:space="preserve">we share </w:t>
      </w:r>
      <w:r w:rsidRPr="00F76BD1">
        <w:rPr>
          <w:rFonts w:asciiTheme="minorBidi" w:hAnsiTheme="minorBidi" w:cstheme="minorBidi"/>
          <w:sz w:val="24"/>
          <w:szCs w:val="24"/>
        </w:rPr>
        <w:t xml:space="preserve">so much between </w:t>
      </w:r>
      <w:r>
        <w:rPr>
          <w:rFonts w:asciiTheme="minorBidi" w:hAnsiTheme="minorBidi" w:cstheme="minorBidi"/>
          <w:sz w:val="24"/>
          <w:szCs w:val="24"/>
        </w:rPr>
        <w:t>us</w:t>
      </w:r>
      <w:r w:rsidRPr="00F76BD1">
        <w:rPr>
          <w:rFonts w:asciiTheme="minorBidi" w:hAnsiTheme="minorBidi" w:cstheme="minorBidi"/>
          <w:sz w:val="24"/>
          <w:szCs w:val="24"/>
        </w:rPr>
        <w:t xml:space="preserve">. </w:t>
      </w:r>
    </w:p>
    <w:p w14:paraId="3A52147D" w14:textId="063C5227" w:rsidR="007C6422" w:rsidRPr="00F76BD1" w:rsidRDefault="007C6422" w:rsidP="002D6E7C">
      <w:pPr>
        <w:pStyle w:val="Heading2"/>
        <w:spacing w:after="160"/>
        <w:jc w:val="both"/>
        <w:rPr>
          <w:rFonts w:asciiTheme="minorBidi" w:hAnsiTheme="minorBidi" w:cstheme="minorBidi"/>
          <w:sz w:val="24"/>
          <w:szCs w:val="24"/>
        </w:rPr>
      </w:pPr>
      <w:r>
        <w:rPr>
          <w:rFonts w:asciiTheme="minorBidi" w:hAnsiTheme="minorBidi" w:cstheme="minorBidi"/>
          <w:sz w:val="24"/>
          <w:szCs w:val="24"/>
        </w:rPr>
        <w:t>● Can there be difference without</w:t>
      </w:r>
      <w:r w:rsidRPr="00F76BD1">
        <w:rPr>
          <w:rFonts w:asciiTheme="minorBidi" w:hAnsiTheme="minorBidi" w:cstheme="minorBidi"/>
          <w:sz w:val="24"/>
          <w:szCs w:val="24"/>
        </w:rPr>
        <w:t xml:space="preserve"> discrimination?</w:t>
      </w:r>
      <w:r>
        <w:rPr>
          <w:rFonts w:asciiTheme="minorBidi" w:hAnsiTheme="minorBidi" w:cstheme="minorBidi"/>
          <w:sz w:val="24"/>
          <w:szCs w:val="24"/>
        </w:rPr>
        <w:t xml:space="preserve"> (See Appendix One.)</w:t>
      </w:r>
    </w:p>
    <w:p w14:paraId="72C6D63B" w14:textId="1B114347" w:rsidR="007C6422" w:rsidRDefault="007C6422">
      <w:pPr>
        <w:bidi w:val="0"/>
        <w:spacing w:line="240" w:lineRule="auto"/>
        <w:jc w:val="both"/>
        <w:rPr>
          <w:rFonts w:asciiTheme="minorBidi" w:hAnsiTheme="minorBidi" w:cstheme="minorBidi"/>
          <w:sz w:val="24"/>
          <w:szCs w:val="24"/>
        </w:rPr>
      </w:pPr>
      <w:r>
        <w:rPr>
          <w:rFonts w:asciiTheme="minorBidi" w:hAnsiTheme="minorBidi" w:cstheme="minorBidi"/>
          <w:sz w:val="24"/>
          <w:szCs w:val="24"/>
        </w:rPr>
        <w:t xml:space="preserve">Let's move on to discuss some general rules of thumb for </w:t>
      </w:r>
      <w:r w:rsidR="00D87D18">
        <w:rPr>
          <w:rFonts w:asciiTheme="minorBidi" w:hAnsiTheme="minorBidi" w:cstheme="minorBidi"/>
          <w:sz w:val="24"/>
          <w:szCs w:val="24"/>
        </w:rPr>
        <w:t xml:space="preserve">how </w:t>
      </w:r>
      <w:r>
        <w:rPr>
          <w:rFonts w:asciiTheme="minorBidi" w:hAnsiTheme="minorBidi" w:cstheme="minorBidi"/>
          <w:sz w:val="24"/>
          <w:szCs w:val="24"/>
        </w:rPr>
        <w:t xml:space="preserve">gender distinctions </w:t>
      </w:r>
      <w:r w:rsidR="00D87D18">
        <w:rPr>
          <w:rFonts w:asciiTheme="minorBidi" w:hAnsiTheme="minorBidi" w:cstheme="minorBidi"/>
          <w:sz w:val="24"/>
          <w:szCs w:val="24"/>
        </w:rPr>
        <w:t xml:space="preserve">do or do not </w:t>
      </w:r>
      <w:r>
        <w:rPr>
          <w:rFonts w:asciiTheme="minorBidi" w:hAnsiTheme="minorBidi" w:cstheme="minorBidi"/>
          <w:sz w:val="24"/>
          <w:szCs w:val="24"/>
        </w:rPr>
        <w:t>apply.</w:t>
      </w:r>
      <w:r w:rsidR="00D87D18">
        <w:rPr>
          <w:rFonts w:asciiTheme="minorBidi" w:hAnsiTheme="minorBidi" w:cstheme="minorBidi"/>
          <w:sz w:val="24"/>
          <w:szCs w:val="24"/>
        </w:rPr>
        <w:t xml:space="preserve"> </w:t>
      </w:r>
    </w:p>
    <w:p w14:paraId="48521711" w14:textId="77777777" w:rsidR="00E318F1" w:rsidRPr="00F76BD1" w:rsidRDefault="00E318F1" w:rsidP="00E318F1">
      <w:pPr>
        <w:bidi w:val="0"/>
        <w:spacing w:line="240" w:lineRule="auto"/>
        <w:jc w:val="both"/>
        <w:rPr>
          <w:rFonts w:asciiTheme="minorBidi" w:hAnsiTheme="minorBidi" w:cstheme="minorBidi"/>
          <w:sz w:val="24"/>
          <w:szCs w:val="24"/>
        </w:rPr>
      </w:pPr>
    </w:p>
    <w:p w14:paraId="620B8445" w14:textId="77777777" w:rsidR="00D93A11" w:rsidRPr="00F76BD1" w:rsidRDefault="00D93A11" w:rsidP="002D6E7C">
      <w:pPr>
        <w:pStyle w:val="Heading1"/>
        <w:jc w:val="both"/>
        <w:rPr>
          <w:rFonts w:asciiTheme="minorBidi" w:hAnsiTheme="minorBidi" w:cstheme="minorBidi"/>
          <w:b/>
          <w:bCs/>
          <w:sz w:val="28"/>
          <w:szCs w:val="28"/>
        </w:rPr>
      </w:pPr>
      <w:r w:rsidRPr="00F76BD1">
        <w:rPr>
          <w:rFonts w:asciiTheme="minorBidi" w:hAnsiTheme="minorBidi" w:cstheme="minorBidi"/>
          <w:b/>
          <w:bCs/>
          <w:sz w:val="28"/>
          <w:szCs w:val="28"/>
        </w:rPr>
        <w:t>Halachic Categories and Gender</w:t>
      </w:r>
    </w:p>
    <w:p w14:paraId="22FA05CB" w14:textId="77777777" w:rsidR="00D93A11" w:rsidRDefault="00D93A11" w:rsidP="002D6E7C">
      <w:pPr>
        <w:bidi w:val="0"/>
        <w:spacing w:line="240" w:lineRule="auto"/>
        <w:jc w:val="both"/>
        <w:rPr>
          <w:rFonts w:asciiTheme="minorBidi" w:hAnsiTheme="minorBidi" w:cstheme="minorBidi"/>
          <w:sz w:val="24"/>
          <w:szCs w:val="24"/>
        </w:rPr>
      </w:pPr>
    </w:p>
    <w:p w14:paraId="6EDE47AB" w14:textId="7C48BE72" w:rsidR="00D93A11" w:rsidRPr="00F76BD1" w:rsidRDefault="002D6E7C" w:rsidP="00965157">
      <w:pPr>
        <w:bidi w:val="0"/>
        <w:spacing w:line="240" w:lineRule="auto"/>
        <w:jc w:val="both"/>
        <w:rPr>
          <w:rFonts w:asciiTheme="minorBidi" w:hAnsiTheme="minorBidi" w:cstheme="minorBidi"/>
          <w:sz w:val="24"/>
          <w:szCs w:val="24"/>
        </w:rPr>
      </w:pPr>
      <w:r>
        <w:rPr>
          <w:rFonts w:asciiTheme="minorBidi" w:hAnsiTheme="minorBidi" w:cstheme="minorBidi"/>
          <w:sz w:val="24"/>
          <w:szCs w:val="24"/>
        </w:rPr>
        <w:t>Although</w:t>
      </w:r>
      <w:r w:rsidR="0079411B">
        <w:rPr>
          <w:rFonts w:asciiTheme="minorBidi" w:hAnsiTheme="minorBidi" w:cstheme="minorBidi"/>
          <w:sz w:val="24"/>
          <w:szCs w:val="24"/>
        </w:rPr>
        <w:t xml:space="preserve"> </w:t>
      </w:r>
      <w:r w:rsidR="00D93A11" w:rsidRPr="00F76BD1">
        <w:rPr>
          <w:rFonts w:asciiTheme="minorBidi" w:hAnsiTheme="minorBidi" w:cstheme="minorBidi"/>
          <w:sz w:val="24"/>
          <w:szCs w:val="24"/>
        </w:rPr>
        <w:t>each halacha merits investigation on its own terms</w:t>
      </w:r>
      <w:r w:rsidR="0079411B">
        <w:rPr>
          <w:rFonts w:asciiTheme="minorBidi" w:hAnsiTheme="minorBidi" w:cstheme="minorBidi"/>
          <w:sz w:val="24"/>
          <w:szCs w:val="24"/>
        </w:rPr>
        <w:t xml:space="preserve"> to see if it applies to women and men</w:t>
      </w:r>
      <w:r w:rsidR="00D93A11" w:rsidRPr="00F76BD1">
        <w:rPr>
          <w:rFonts w:asciiTheme="minorBidi" w:hAnsiTheme="minorBidi" w:cstheme="minorBidi"/>
          <w:sz w:val="24"/>
          <w:szCs w:val="24"/>
        </w:rPr>
        <w:t>, some rabbinic texts do present rules of thumb for determining halachic practice by gender.</w:t>
      </w:r>
      <w:r w:rsidR="00D93A11">
        <w:rPr>
          <w:rFonts w:asciiTheme="minorBidi" w:hAnsiTheme="minorBidi" w:cstheme="minorBidi"/>
          <w:sz w:val="24"/>
          <w:szCs w:val="24"/>
        </w:rPr>
        <w:t xml:space="preserve"> </w:t>
      </w:r>
      <w:r w:rsidR="00D93A11" w:rsidRPr="00F76BD1">
        <w:rPr>
          <w:rFonts w:asciiTheme="minorBidi" w:hAnsiTheme="minorBidi" w:cstheme="minorBidi"/>
          <w:sz w:val="24"/>
          <w:szCs w:val="24"/>
        </w:rPr>
        <w:t>For example, the following Talmudic passage discusses areas of equal treatment under the law:</w:t>
      </w:r>
    </w:p>
    <w:p w14:paraId="594A0231" w14:textId="004EC99F" w:rsidR="00206E4A" w:rsidRDefault="00D93A11" w:rsidP="00206E4A">
      <w:pPr>
        <w:bidi w:val="0"/>
        <w:spacing w:line="240" w:lineRule="auto"/>
        <w:ind w:left="284"/>
        <w:jc w:val="both"/>
        <w:rPr>
          <w:rFonts w:asciiTheme="minorBidi" w:hAnsiTheme="minorBidi" w:cstheme="minorBidi"/>
          <w:sz w:val="24"/>
          <w:szCs w:val="24"/>
        </w:rPr>
      </w:pPr>
      <w:r w:rsidRPr="00591F5B">
        <w:rPr>
          <w:rFonts w:asciiTheme="minorBidi" w:hAnsiTheme="minorBidi" w:cstheme="minorBidi"/>
          <w:i/>
          <w:iCs/>
          <w:sz w:val="24"/>
          <w:szCs w:val="24"/>
          <w:u w:val="single"/>
        </w:rPr>
        <w:t>Bava Kama</w:t>
      </w:r>
      <w:r w:rsidRPr="00591F5B">
        <w:rPr>
          <w:rFonts w:asciiTheme="minorBidi" w:hAnsiTheme="minorBidi" w:cstheme="minorBidi"/>
          <w:sz w:val="24"/>
          <w:szCs w:val="24"/>
          <w:u w:val="single"/>
        </w:rPr>
        <w:t xml:space="preserve"> 15a</w:t>
      </w:r>
      <w:r w:rsidRPr="002D6E7C">
        <w:rPr>
          <w:rFonts w:asciiTheme="minorBidi" w:hAnsiTheme="minorBidi" w:cstheme="minorBidi"/>
          <w:sz w:val="24"/>
          <w:szCs w:val="24"/>
        </w:rPr>
        <w:t xml:space="preserve"> </w:t>
      </w:r>
      <w:r w:rsidRPr="00591F5B">
        <w:rPr>
          <w:rFonts w:asciiTheme="minorBidi" w:hAnsiTheme="minorBidi" w:cstheme="minorBidi"/>
          <w:sz w:val="24"/>
          <w:szCs w:val="24"/>
        </w:rPr>
        <w:t xml:space="preserve">It was taught in the </w:t>
      </w:r>
      <w:r w:rsidRPr="00591F5B">
        <w:rPr>
          <w:rFonts w:asciiTheme="minorBidi" w:hAnsiTheme="minorBidi" w:cstheme="minorBidi"/>
          <w:i/>
          <w:iCs/>
          <w:sz w:val="24"/>
          <w:szCs w:val="24"/>
        </w:rPr>
        <w:t>bet midrash</w:t>
      </w:r>
      <w:r w:rsidRPr="00591F5B">
        <w:rPr>
          <w:rFonts w:asciiTheme="minorBidi" w:hAnsiTheme="minorBidi" w:cstheme="minorBidi"/>
          <w:sz w:val="24"/>
          <w:szCs w:val="24"/>
        </w:rPr>
        <w:t xml:space="preserve"> of Rabbi Yishmael: The verse says, "A man or a woman if they will do from any of the sins</w:t>
      </w:r>
      <w:r w:rsidR="00206E4A" w:rsidRPr="00591F5B">
        <w:rPr>
          <w:rFonts w:asciiTheme="minorBidi" w:hAnsiTheme="minorBidi" w:cstheme="minorBidi"/>
          <w:sz w:val="24"/>
          <w:szCs w:val="24"/>
        </w:rPr>
        <w:t>"</w:t>
      </w:r>
      <w:r w:rsidRPr="00591F5B">
        <w:rPr>
          <w:rFonts w:asciiTheme="minorBidi" w:hAnsiTheme="minorBidi" w:cstheme="minorBidi"/>
          <w:sz w:val="24"/>
          <w:szCs w:val="24"/>
        </w:rPr>
        <w:t xml:space="preserve"> (</w:t>
      </w:r>
      <w:r w:rsidRPr="00591F5B">
        <w:rPr>
          <w:rFonts w:asciiTheme="minorBidi" w:hAnsiTheme="minorBidi" w:cstheme="minorBidi"/>
          <w:i/>
          <w:iCs/>
          <w:sz w:val="24"/>
          <w:szCs w:val="24"/>
        </w:rPr>
        <w:t>Bemidbar</w:t>
      </w:r>
      <w:r w:rsidRPr="00591F5B">
        <w:rPr>
          <w:rFonts w:asciiTheme="minorBidi" w:hAnsiTheme="minorBidi" w:cstheme="minorBidi"/>
          <w:sz w:val="24"/>
          <w:szCs w:val="24"/>
        </w:rPr>
        <w:t xml:space="preserve"> 5).  The verse equated a woman to a man for all punishments in the Torah.  </w:t>
      </w:r>
    </w:p>
    <w:p w14:paraId="1C029206" w14:textId="2014952E" w:rsidR="00206E4A" w:rsidRDefault="00D93A11" w:rsidP="00206E4A">
      <w:pPr>
        <w:bidi w:val="0"/>
        <w:spacing w:line="240" w:lineRule="auto"/>
        <w:ind w:left="284"/>
        <w:jc w:val="both"/>
        <w:rPr>
          <w:rFonts w:asciiTheme="minorBidi" w:hAnsiTheme="minorBidi" w:cstheme="minorBidi"/>
          <w:sz w:val="24"/>
          <w:szCs w:val="24"/>
        </w:rPr>
      </w:pPr>
      <w:r w:rsidRPr="00591F5B">
        <w:rPr>
          <w:rFonts w:asciiTheme="minorBidi" w:hAnsiTheme="minorBidi" w:cstheme="minorBidi"/>
          <w:sz w:val="24"/>
          <w:szCs w:val="24"/>
        </w:rPr>
        <w:t xml:space="preserve">In the </w:t>
      </w:r>
      <w:r w:rsidRPr="00591F5B">
        <w:rPr>
          <w:rFonts w:asciiTheme="minorBidi" w:hAnsiTheme="minorBidi" w:cstheme="minorBidi"/>
          <w:i/>
          <w:iCs/>
          <w:sz w:val="24"/>
          <w:szCs w:val="24"/>
        </w:rPr>
        <w:t>bet midrash</w:t>
      </w:r>
      <w:r w:rsidRPr="00591F5B">
        <w:rPr>
          <w:rFonts w:asciiTheme="minorBidi" w:hAnsiTheme="minorBidi" w:cstheme="minorBidi"/>
          <w:sz w:val="24"/>
          <w:szCs w:val="24"/>
        </w:rPr>
        <w:t xml:space="preserve"> of Rabbi Elazar it was taught: "And these are the laws that you will place before them (</w:t>
      </w:r>
      <w:r w:rsidRPr="00591F5B">
        <w:rPr>
          <w:rFonts w:asciiTheme="minorBidi" w:hAnsiTheme="minorBidi" w:cstheme="minorBidi"/>
          <w:i/>
          <w:iCs/>
          <w:sz w:val="24"/>
          <w:szCs w:val="24"/>
        </w:rPr>
        <w:t>Shemot</w:t>
      </w:r>
      <w:r w:rsidRPr="00591F5B">
        <w:rPr>
          <w:rFonts w:asciiTheme="minorBidi" w:hAnsiTheme="minorBidi" w:cstheme="minorBidi"/>
          <w:sz w:val="24"/>
          <w:szCs w:val="24"/>
        </w:rPr>
        <w:t xml:space="preserve"> 21)."  The verse equated a woman to a man for all the </w:t>
      </w:r>
      <w:r w:rsidR="00BA1DF8">
        <w:rPr>
          <w:rFonts w:asciiTheme="minorBidi" w:hAnsiTheme="minorBidi" w:cstheme="minorBidi"/>
          <w:sz w:val="24"/>
          <w:szCs w:val="24"/>
        </w:rPr>
        <w:t xml:space="preserve">civil </w:t>
      </w:r>
      <w:r w:rsidRPr="00591F5B">
        <w:rPr>
          <w:rFonts w:asciiTheme="minorBidi" w:hAnsiTheme="minorBidi" w:cstheme="minorBidi"/>
          <w:sz w:val="24"/>
          <w:szCs w:val="24"/>
        </w:rPr>
        <w:t>l</w:t>
      </w:r>
      <w:r w:rsidR="00BA1DF8">
        <w:rPr>
          <w:rFonts w:asciiTheme="minorBidi" w:hAnsiTheme="minorBidi" w:cstheme="minorBidi"/>
          <w:sz w:val="24"/>
          <w:szCs w:val="24"/>
        </w:rPr>
        <w:t>egi</w:t>
      </w:r>
      <w:r w:rsidRPr="00591F5B">
        <w:rPr>
          <w:rFonts w:asciiTheme="minorBidi" w:hAnsiTheme="minorBidi" w:cstheme="minorBidi"/>
          <w:sz w:val="24"/>
          <w:szCs w:val="24"/>
        </w:rPr>
        <w:t>s</w:t>
      </w:r>
      <w:r w:rsidR="00BA1DF8">
        <w:rPr>
          <w:rFonts w:asciiTheme="minorBidi" w:hAnsiTheme="minorBidi" w:cstheme="minorBidi"/>
          <w:sz w:val="24"/>
          <w:szCs w:val="24"/>
        </w:rPr>
        <w:t>lation [and tort laws]</w:t>
      </w:r>
      <w:r w:rsidRPr="00591F5B">
        <w:rPr>
          <w:rFonts w:asciiTheme="minorBidi" w:hAnsiTheme="minorBidi" w:cstheme="minorBidi"/>
          <w:sz w:val="24"/>
          <w:szCs w:val="24"/>
        </w:rPr>
        <w:t xml:space="preserve"> that are in the Torah.  </w:t>
      </w:r>
    </w:p>
    <w:p w14:paraId="5436BC72" w14:textId="69998F88" w:rsidR="00D93A11" w:rsidRPr="00591F5B" w:rsidRDefault="00D93A11" w:rsidP="00206E4A">
      <w:pPr>
        <w:bidi w:val="0"/>
        <w:spacing w:line="240" w:lineRule="auto"/>
        <w:ind w:left="284"/>
        <w:jc w:val="both"/>
        <w:rPr>
          <w:rFonts w:asciiTheme="minorBidi" w:hAnsiTheme="minorBidi" w:cstheme="minorBidi"/>
          <w:sz w:val="24"/>
          <w:szCs w:val="24"/>
        </w:rPr>
      </w:pPr>
      <w:r w:rsidRPr="00591F5B">
        <w:rPr>
          <w:rFonts w:asciiTheme="minorBidi" w:hAnsiTheme="minorBidi" w:cstheme="minorBidi"/>
          <w:sz w:val="24"/>
          <w:szCs w:val="24"/>
        </w:rPr>
        <w:t xml:space="preserve">In the </w:t>
      </w:r>
      <w:r w:rsidRPr="00591F5B">
        <w:rPr>
          <w:rFonts w:asciiTheme="minorBidi" w:hAnsiTheme="minorBidi" w:cstheme="minorBidi"/>
          <w:i/>
          <w:iCs/>
          <w:sz w:val="24"/>
          <w:szCs w:val="24"/>
        </w:rPr>
        <w:t>bet midrash</w:t>
      </w:r>
      <w:r w:rsidRPr="00591F5B">
        <w:rPr>
          <w:rFonts w:asciiTheme="minorBidi" w:hAnsiTheme="minorBidi" w:cstheme="minorBidi"/>
          <w:sz w:val="24"/>
          <w:szCs w:val="24"/>
        </w:rPr>
        <w:t xml:space="preserve"> of Hizkiya and Rabbi Yosei HaGelili it was taught: The verse says, "And he put to death a man or a woman</w:t>
      </w:r>
      <w:r w:rsidR="00206E4A" w:rsidRPr="00591F5B">
        <w:rPr>
          <w:rFonts w:asciiTheme="minorBidi" w:hAnsiTheme="minorBidi" w:cstheme="minorBidi"/>
          <w:sz w:val="24"/>
          <w:szCs w:val="24"/>
        </w:rPr>
        <w:t>"</w:t>
      </w:r>
      <w:r w:rsidRPr="00591F5B">
        <w:rPr>
          <w:rFonts w:asciiTheme="minorBidi" w:hAnsiTheme="minorBidi" w:cstheme="minorBidi"/>
          <w:sz w:val="24"/>
          <w:szCs w:val="24"/>
        </w:rPr>
        <w:t xml:space="preserve"> (</w:t>
      </w:r>
      <w:r w:rsidRPr="00591F5B">
        <w:rPr>
          <w:rFonts w:asciiTheme="minorBidi" w:hAnsiTheme="minorBidi" w:cstheme="minorBidi"/>
          <w:i/>
          <w:iCs/>
          <w:sz w:val="24"/>
          <w:szCs w:val="24"/>
        </w:rPr>
        <w:t>Shemot</w:t>
      </w:r>
      <w:r w:rsidRPr="00591F5B">
        <w:rPr>
          <w:rFonts w:asciiTheme="minorBidi" w:hAnsiTheme="minorBidi" w:cstheme="minorBidi"/>
          <w:sz w:val="24"/>
          <w:szCs w:val="24"/>
        </w:rPr>
        <w:t xml:space="preserve"> 21).  The verse equated a woman to a man for all the deaths that are in the Torah.  </w:t>
      </w:r>
    </w:p>
    <w:p w14:paraId="52E851F5" w14:textId="43244C25" w:rsidR="00D93A11" w:rsidRPr="00F76BD1" w:rsidRDefault="00D93A11" w:rsidP="00206E4A">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 xml:space="preserve">The Talmud here gives examples of three major legal categories in which "the verse equated a woman to a man": </w:t>
      </w:r>
      <w:r w:rsidR="00206E4A">
        <w:rPr>
          <w:rFonts w:asciiTheme="minorBidi" w:hAnsiTheme="minorBidi" w:cstheme="minorBidi"/>
          <w:sz w:val="24"/>
          <w:szCs w:val="24"/>
        </w:rPr>
        <w:t>p</w:t>
      </w:r>
      <w:r w:rsidR="00206E4A" w:rsidRPr="00F76BD1">
        <w:rPr>
          <w:rFonts w:asciiTheme="minorBidi" w:hAnsiTheme="minorBidi" w:cstheme="minorBidi"/>
          <w:sz w:val="24"/>
          <w:szCs w:val="24"/>
        </w:rPr>
        <w:t xml:space="preserve">rohibitions </w:t>
      </w:r>
      <w:r w:rsidRPr="00F76BD1">
        <w:rPr>
          <w:rFonts w:asciiTheme="minorBidi" w:hAnsiTheme="minorBidi" w:cstheme="minorBidi"/>
          <w:sz w:val="24"/>
          <w:szCs w:val="24"/>
        </w:rPr>
        <w:t>and their punishments, civil legislation and tort law, and legal ramifications of wrongful death.</w:t>
      </w:r>
      <w:r>
        <w:rPr>
          <w:rFonts w:asciiTheme="minorBidi" w:hAnsiTheme="minorBidi" w:cstheme="minorBidi"/>
          <w:sz w:val="24"/>
          <w:szCs w:val="24"/>
        </w:rPr>
        <w:t xml:space="preserve">  </w:t>
      </w:r>
    </w:p>
    <w:p w14:paraId="359CF71A" w14:textId="0DBF2609" w:rsidR="00D93A11" w:rsidRDefault="00D93A11" w:rsidP="003A1B79">
      <w:pPr>
        <w:bidi w:val="0"/>
        <w:spacing w:line="240" w:lineRule="auto"/>
        <w:jc w:val="both"/>
        <w:rPr>
          <w:rFonts w:asciiTheme="minorBidi" w:hAnsiTheme="minorBidi" w:cstheme="minorBidi"/>
          <w:sz w:val="24"/>
          <w:szCs w:val="24"/>
        </w:rPr>
      </w:pPr>
      <w:r w:rsidRPr="00F76BD1">
        <w:rPr>
          <w:rFonts w:asciiTheme="minorBidi" w:hAnsiTheme="minorBidi" w:cstheme="minorBidi"/>
          <w:sz w:val="24"/>
          <w:szCs w:val="24"/>
        </w:rPr>
        <w:t>In the continuation of the passage,</w:t>
      </w:r>
      <w:r w:rsidRPr="00F76BD1">
        <w:rPr>
          <w:rStyle w:val="FootnoteReference"/>
          <w:rFonts w:asciiTheme="minorBidi" w:hAnsiTheme="minorBidi" w:cstheme="minorBidi"/>
          <w:sz w:val="24"/>
          <w:szCs w:val="24"/>
        </w:rPr>
        <w:footnoteReference w:id="4"/>
      </w:r>
      <w:r w:rsidRPr="00F76BD1">
        <w:rPr>
          <w:rFonts w:asciiTheme="minorBidi" w:hAnsiTheme="minorBidi" w:cstheme="minorBidi"/>
          <w:sz w:val="24"/>
          <w:szCs w:val="24"/>
        </w:rPr>
        <w:t xml:space="preserve"> the Talmud rejects </w:t>
      </w:r>
      <w:r w:rsidR="00206E4A">
        <w:rPr>
          <w:rFonts w:asciiTheme="minorBidi" w:hAnsiTheme="minorBidi" w:cstheme="minorBidi"/>
          <w:sz w:val="24"/>
          <w:szCs w:val="24"/>
        </w:rPr>
        <w:t xml:space="preserve">several </w:t>
      </w:r>
      <w:r w:rsidRPr="00F76BD1">
        <w:rPr>
          <w:rFonts w:asciiTheme="minorBidi" w:hAnsiTheme="minorBidi" w:cstheme="minorBidi"/>
          <w:sz w:val="24"/>
          <w:szCs w:val="24"/>
        </w:rPr>
        <w:t xml:space="preserve">notions that might lead to distinguishing between men and women. </w:t>
      </w:r>
      <w:r w:rsidR="00206E4A">
        <w:rPr>
          <w:rFonts w:asciiTheme="minorBidi" w:hAnsiTheme="minorBidi" w:cstheme="minorBidi"/>
          <w:sz w:val="24"/>
          <w:szCs w:val="24"/>
        </w:rPr>
        <w:t>First, t</w:t>
      </w:r>
      <w:r w:rsidR="00206E4A" w:rsidRPr="00F76BD1">
        <w:rPr>
          <w:rFonts w:asciiTheme="minorBidi" w:hAnsiTheme="minorBidi" w:cstheme="minorBidi"/>
          <w:sz w:val="24"/>
          <w:szCs w:val="24"/>
        </w:rPr>
        <w:t xml:space="preserve">he </w:t>
      </w:r>
      <w:r w:rsidRPr="00F76BD1">
        <w:rPr>
          <w:rFonts w:asciiTheme="minorBidi" w:hAnsiTheme="minorBidi" w:cstheme="minorBidi"/>
          <w:sz w:val="24"/>
          <w:szCs w:val="24"/>
        </w:rPr>
        <w:t xml:space="preserve">Talmud </w:t>
      </w:r>
      <w:r w:rsidRPr="00F76BD1">
        <w:rPr>
          <w:rFonts w:asciiTheme="minorBidi" w:hAnsiTheme="minorBidi" w:cstheme="minorBidi"/>
          <w:sz w:val="24"/>
          <w:szCs w:val="24"/>
        </w:rPr>
        <w:lastRenderedPageBreak/>
        <w:t xml:space="preserve">rejects the idea that the Torah's civil legislation </w:t>
      </w:r>
      <w:r>
        <w:rPr>
          <w:rFonts w:asciiTheme="minorBidi" w:hAnsiTheme="minorBidi" w:cstheme="minorBidi"/>
          <w:sz w:val="24"/>
          <w:szCs w:val="24"/>
        </w:rPr>
        <w:t>should apply</w:t>
      </w:r>
      <w:r w:rsidRPr="00F76BD1">
        <w:rPr>
          <w:rFonts w:asciiTheme="minorBidi" w:hAnsiTheme="minorBidi" w:cstheme="minorBidi"/>
          <w:sz w:val="24"/>
          <w:szCs w:val="24"/>
        </w:rPr>
        <w:t xml:space="preserve"> only to men just because they would often take the lead in negotiating business. </w:t>
      </w:r>
      <w:r w:rsidR="002D6E7C">
        <w:rPr>
          <w:rFonts w:asciiTheme="minorBidi" w:hAnsiTheme="minorBidi" w:cstheme="minorBidi"/>
          <w:sz w:val="24"/>
          <w:szCs w:val="24"/>
        </w:rPr>
        <w:t>Later, t</w:t>
      </w:r>
      <w:r w:rsidRPr="00F76BD1">
        <w:rPr>
          <w:rFonts w:asciiTheme="minorBidi" w:hAnsiTheme="minorBidi" w:cstheme="minorBidi"/>
          <w:sz w:val="24"/>
          <w:szCs w:val="24"/>
        </w:rPr>
        <w:t>he passage also refuses to distinguish between the loss of a man's soul and of a woman's</w:t>
      </w:r>
      <w:r w:rsidR="00965157">
        <w:rPr>
          <w:rFonts w:asciiTheme="minorBidi" w:hAnsiTheme="minorBidi" w:cstheme="minorBidi"/>
          <w:sz w:val="24"/>
          <w:szCs w:val="24"/>
        </w:rPr>
        <w:t xml:space="preserve">. </w:t>
      </w:r>
    </w:p>
    <w:p w14:paraId="61C064C7" w14:textId="71BC3908" w:rsidR="00D93A11" w:rsidRPr="00F76BD1" w:rsidRDefault="00965157" w:rsidP="002D6E7C">
      <w:pPr>
        <w:bidi w:val="0"/>
        <w:spacing w:line="240" w:lineRule="auto"/>
        <w:jc w:val="both"/>
        <w:rPr>
          <w:rFonts w:asciiTheme="minorBidi" w:hAnsiTheme="minorBidi" w:cstheme="minorBidi"/>
          <w:sz w:val="24"/>
          <w:szCs w:val="24"/>
        </w:rPr>
      </w:pPr>
      <w:r w:rsidRPr="003A1B79">
        <w:rPr>
          <w:rFonts w:asciiTheme="minorBidi" w:hAnsiTheme="minorBidi" w:cstheme="minorBidi"/>
          <w:b/>
          <w:bCs/>
          <w:sz w:val="24"/>
          <w:szCs w:val="24"/>
        </w:rPr>
        <w:t>A Typology</w:t>
      </w:r>
      <w:r>
        <w:rPr>
          <w:rFonts w:asciiTheme="minorBidi" w:hAnsiTheme="minorBidi" w:cstheme="minorBidi"/>
          <w:sz w:val="24"/>
          <w:szCs w:val="24"/>
        </w:rPr>
        <w:t xml:space="preserve"> </w:t>
      </w:r>
      <w:r w:rsidR="00D93A11" w:rsidRPr="00F76BD1">
        <w:rPr>
          <w:rFonts w:asciiTheme="minorBidi" w:hAnsiTheme="minorBidi" w:cstheme="minorBidi"/>
          <w:sz w:val="24"/>
          <w:szCs w:val="24"/>
        </w:rPr>
        <w:t xml:space="preserve">Another mishna takes a mitzva-based perspective on men and women. It presents a typology of </w:t>
      </w:r>
      <w:r w:rsidR="00D93A11" w:rsidRPr="00F76BD1">
        <w:rPr>
          <w:rFonts w:asciiTheme="minorBidi" w:hAnsiTheme="minorBidi" w:cstheme="minorBidi"/>
          <w:i/>
          <w:iCs/>
          <w:sz w:val="24"/>
          <w:szCs w:val="24"/>
        </w:rPr>
        <w:t>mitzvot</w:t>
      </w:r>
      <w:r w:rsidR="00D93A11" w:rsidRPr="00F76BD1">
        <w:rPr>
          <w:rFonts w:asciiTheme="minorBidi" w:hAnsiTheme="minorBidi" w:cstheme="minorBidi"/>
          <w:sz w:val="24"/>
          <w:szCs w:val="24"/>
        </w:rPr>
        <w:t xml:space="preserve"> and relates to men's and women's relative obligations in each.</w:t>
      </w:r>
      <w:r w:rsidR="00D93A11">
        <w:rPr>
          <w:rFonts w:asciiTheme="minorBidi" w:hAnsiTheme="minorBidi" w:cstheme="minorBidi"/>
          <w:sz w:val="24"/>
          <w:szCs w:val="24"/>
        </w:rPr>
        <w:t xml:space="preserve">  </w:t>
      </w:r>
      <w:r w:rsidR="00D93A11" w:rsidRPr="00F76BD1">
        <w:rPr>
          <w:rFonts w:asciiTheme="minorBidi" w:hAnsiTheme="minorBidi" w:cstheme="minorBidi"/>
          <w:sz w:val="24"/>
          <w:szCs w:val="24"/>
        </w:rPr>
        <w:t xml:space="preserve">Let's look at the </w:t>
      </w:r>
      <w:r w:rsidR="00D93A11">
        <w:rPr>
          <w:rFonts w:asciiTheme="minorBidi" w:hAnsiTheme="minorBidi" w:cstheme="minorBidi"/>
          <w:sz w:val="24"/>
          <w:szCs w:val="24"/>
        </w:rPr>
        <w:t xml:space="preserve">first </w:t>
      </w:r>
      <w:r w:rsidR="00D93A11" w:rsidRPr="00F76BD1">
        <w:rPr>
          <w:rFonts w:asciiTheme="minorBidi" w:hAnsiTheme="minorBidi" w:cstheme="minorBidi"/>
          <w:sz w:val="24"/>
          <w:szCs w:val="24"/>
        </w:rPr>
        <w:t>sections of the mishna one by one:</w:t>
      </w:r>
    </w:p>
    <w:p w14:paraId="0B774EAC" w14:textId="5728625D" w:rsidR="00D93A11" w:rsidRPr="00F76BD1" w:rsidRDefault="00D93A11" w:rsidP="002D6E7C">
      <w:pPr>
        <w:bidi w:val="0"/>
        <w:spacing w:line="240" w:lineRule="auto"/>
        <w:jc w:val="both"/>
        <w:rPr>
          <w:rFonts w:asciiTheme="minorBidi" w:hAnsiTheme="minorBidi" w:cstheme="minorBidi"/>
          <w:b/>
          <w:bCs/>
          <w:sz w:val="24"/>
          <w:szCs w:val="24"/>
        </w:rPr>
      </w:pPr>
      <w:r w:rsidRPr="00F76BD1">
        <w:rPr>
          <w:rFonts w:asciiTheme="minorBidi" w:hAnsiTheme="minorBidi" w:cstheme="minorBidi"/>
          <w:b/>
          <w:bCs/>
          <w:sz w:val="24"/>
          <w:szCs w:val="24"/>
        </w:rPr>
        <w:t>1. Parents' Obligations for Children</w:t>
      </w:r>
    </w:p>
    <w:p w14:paraId="38C2BE92" w14:textId="3AF66744" w:rsidR="00D93A11" w:rsidRPr="00591F5B" w:rsidRDefault="00D93A11" w:rsidP="002B4117">
      <w:pPr>
        <w:pStyle w:val="NormalWeb"/>
        <w:shd w:val="clear" w:color="auto" w:fill="FFFFFF"/>
        <w:spacing w:before="120" w:beforeAutospacing="0" w:after="120" w:afterAutospacing="0"/>
        <w:ind w:left="284"/>
        <w:jc w:val="both"/>
        <w:rPr>
          <w:rFonts w:asciiTheme="minorBidi" w:hAnsiTheme="minorBidi" w:cstheme="minorBidi"/>
          <w:color w:val="252525"/>
        </w:rPr>
      </w:pPr>
      <w:r w:rsidRPr="00591F5B">
        <w:rPr>
          <w:rFonts w:asciiTheme="minorBidi" w:hAnsiTheme="minorBidi" w:cstheme="minorBidi"/>
          <w:color w:val="252525"/>
          <w:u w:val="single"/>
        </w:rPr>
        <w:t xml:space="preserve">Mishna </w:t>
      </w:r>
      <w:r w:rsidRPr="00591F5B">
        <w:rPr>
          <w:rFonts w:asciiTheme="minorBidi" w:hAnsiTheme="minorBidi" w:cstheme="minorBidi"/>
          <w:i/>
          <w:iCs/>
          <w:color w:val="252525"/>
          <w:u w:val="single"/>
        </w:rPr>
        <w:t>Kiddushin</w:t>
      </w:r>
      <w:r w:rsidRPr="00591F5B">
        <w:rPr>
          <w:rFonts w:asciiTheme="minorBidi" w:hAnsiTheme="minorBidi" w:cstheme="minorBidi"/>
          <w:color w:val="252525"/>
          <w:u w:val="single"/>
        </w:rPr>
        <w:t xml:space="preserve"> 1:7</w:t>
      </w:r>
      <w:r w:rsidRPr="00591F5B">
        <w:rPr>
          <w:rFonts w:asciiTheme="minorBidi" w:hAnsiTheme="minorBidi" w:cstheme="minorBidi"/>
          <w:color w:val="252525"/>
        </w:rPr>
        <w:t xml:space="preserve"> Every mitzva pertaining to the child incumbent on the parent: men are obligated and women are exempt.  </w:t>
      </w:r>
    </w:p>
    <w:p w14:paraId="5E370E76" w14:textId="54D24B95"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Pr>
          <w:rFonts w:asciiTheme="minorBidi" w:hAnsiTheme="minorBidi" w:cstheme="minorBidi"/>
          <w:color w:val="252525"/>
        </w:rPr>
        <w:t xml:space="preserve">A father has an obligation to perform certain </w:t>
      </w:r>
      <w:r w:rsidRPr="00F76BD1">
        <w:rPr>
          <w:rFonts w:asciiTheme="minorBidi" w:hAnsiTheme="minorBidi" w:cstheme="minorBidi"/>
          <w:i/>
          <w:iCs/>
          <w:color w:val="252525"/>
        </w:rPr>
        <w:t>mitzvot</w:t>
      </w:r>
      <w:r>
        <w:rPr>
          <w:rFonts w:asciiTheme="minorBidi" w:hAnsiTheme="minorBidi" w:cstheme="minorBidi"/>
          <w:color w:val="252525"/>
        </w:rPr>
        <w:t xml:space="preserve"> for his son</w:t>
      </w:r>
      <w:r w:rsidR="00206E4A">
        <w:rPr>
          <w:rFonts w:asciiTheme="minorBidi" w:hAnsiTheme="minorBidi" w:cstheme="minorBidi"/>
          <w:color w:val="252525"/>
        </w:rPr>
        <w:t>,</w:t>
      </w:r>
      <w:r>
        <w:rPr>
          <w:rFonts w:asciiTheme="minorBidi" w:hAnsiTheme="minorBidi" w:cstheme="minorBidi"/>
          <w:color w:val="252525"/>
        </w:rPr>
        <w:t xml:space="preserve"> </w:t>
      </w:r>
      <w:r w:rsidRPr="00F76BD1">
        <w:rPr>
          <w:rFonts w:asciiTheme="minorBidi" w:hAnsiTheme="minorBidi" w:cstheme="minorBidi"/>
          <w:color w:val="252525"/>
        </w:rPr>
        <w:t>includ</w:t>
      </w:r>
      <w:r>
        <w:rPr>
          <w:rFonts w:asciiTheme="minorBidi" w:hAnsiTheme="minorBidi" w:cstheme="minorBidi"/>
          <w:color w:val="252525"/>
        </w:rPr>
        <w:t>ing</w:t>
      </w:r>
      <w:r w:rsidRPr="00F76BD1">
        <w:rPr>
          <w:rFonts w:asciiTheme="minorBidi" w:hAnsiTheme="minorBidi" w:cstheme="minorBidi"/>
          <w:color w:val="252525"/>
        </w:rPr>
        <w:t xml:space="preserve"> </w:t>
      </w:r>
      <w:r w:rsidRPr="00F76BD1">
        <w:rPr>
          <w:rFonts w:asciiTheme="minorBidi" w:hAnsiTheme="minorBidi" w:cstheme="minorBidi"/>
          <w:i/>
          <w:iCs/>
          <w:color w:val="252525"/>
        </w:rPr>
        <w:t>berit mila</w:t>
      </w:r>
      <w:r w:rsidRPr="00F76BD1">
        <w:rPr>
          <w:rFonts w:asciiTheme="minorBidi" w:hAnsiTheme="minorBidi" w:cstheme="minorBidi"/>
          <w:color w:val="252525"/>
        </w:rPr>
        <w:t xml:space="preserve"> (circumcision), </w:t>
      </w:r>
      <w:r w:rsidRPr="00F76BD1">
        <w:rPr>
          <w:rFonts w:asciiTheme="minorBidi" w:hAnsiTheme="minorBidi" w:cstheme="minorBidi"/>
          <w:i/>
          <w:iCs/>
          <w:color w:val="252525"/>
        </w:rPr>
        <w:t xml:space="preserve">pidyon haben </w:t>
      </w:r>
      <w:r w:rsidRPr="00F76BD1">
        <w:rPr>
          <w:rFonts w:asciiTheme="minorBidi" w:hAnsiTheme="minorBidi" w:cstheme="minorBidi"/>
          <w:color w:val="252525"/>
        </w:rPr>
        <w:t>(redemption of the first born), and teaching him Torah.</w:t>
      </w:r>
      <w:r>
        <w:rPr>
          <w:rFonts w:asciiTheme="minorBidi" w:hAnsiTheme="minorBidi" w:cstheme="minorBidi"/>
          <w:color w:val="252525"/>
        </w:rPr>
        <w:t xml:space="preserve"> </w:t>
      </w:r>
      <w:r w:rsidRPr="00F76BD1">
        <w:rPr>
          <w:rFonts w:asciiTheme="minorBidi" w:hAnsiTheme="minorBidi" w:cstheme="minorBidi"/>
          <w:color w:val="252525"/>
        </w:rPr>
        <w:t>Women are exempt from the obligation to circumcise the son because the command in the Torah was given to Avraham and not Sara.</w:t>
      </w:r>
      <w:r w:rsidRPr="00F76BD1">
        <w:rPr>
          <w:rStyle w:val="FootnoteReference"/>
          <w:rFonts w:asciiTheme="minorBidi" w:hAnsiTheme="minorBidi" w:cstheme="minorBidi"/>
          <w:color w:val="252525"/>
        </w:rPr>
        <w:footnoteReference w:id="5"/>
      </w:r>
      <w:r>
        <w:rPr>
          <w:rFonts w:asciiTheme="minorBidi" w:hAnsiTheme="minorBidi" w:cstheme="minorBidi"/>
          <w:color w:val="252525"/>
        </w:rPr>
        <w:t xml:space="preserve">  </w:t>
      </w:r>
      <w:r w:rsidRPr="00F76BD1">
        <w:rPr>
          <w:rFonts w:asciiTheme="minorBidi" w:hAnsiTheme="minorBidi" w:cstheme="minorBidi"/>
          <w:color w:val="252525"/>
        </w:rPr>
        <w:t xml:space="preserve">Women are exempt from redeeming the first born because a female first born need not be redeemed, and the verse </w:t>
      </w:r>
      <w:r>
        <w:rPr>
          <w:rFonts w:asciiTheme="minorBidi" w:hAnsiTheme="minorBidi" w:cstheme="minorBidi"/>
          <w:color w:val="252525"/>
        </w:rPr>
        <w:t>creates a link</w:t>
      </w:r>
      <w:r w:rsidRPr="00F76BD1">
        <w:rPr>
          <w:rFonts w:asciiTheme="minorBidi" w:hAnsiTheme="minorBidi" w:cstheme="minorBidi"/>
          <w:color w:val="252525"/>
        </w:rPr>
        <w:t xml:space="preserve"> between the redeemer and the one being redeemed.</w:t>
      </w:r>
      <w:r w:rsidRPr="00F76BD1">
        <w:rPr>
          <w:rStyle w:val="FootnoteReference"/>
          <w:rFonts w:asciiTheme="minorBidi" w:hAnsiTheme="minorBidi" w:cstheme="minorBidi"/>
          <w:color w:val="252525"/>
        </w:rPr>
        <w:footnoteReference w:id="6"/>
      </w:r>
      <w:r>
        <w:rPr>
          <w:rFonts w:asciiTheme="minorBidi" w:hAnsiTheme="minorBidi" w:cstheme="minorBidi"/>
          <w:color w:val="252525"/>
        </w:rPr>
        <w:t xml:space="preserve"> </w:t>
      </w:r>
      <w:r w:rsidRPr="00F76BD1">
        <w:rPr>
          <w:rFonts w:asciiTheme="minorBidi" w:hAnsiTheme="minorBidi" w:cstheme="minorBidi"/>
          <w:color w:val="252525"/>
        </w:rPr>
        <w:t>Women are exempt from teaching Torah because w</w:t>
      </w:r>
      <w:r>
        <w:rPr>
          <w:rFonts w:asciiTheme="minorBidi" w:hAnsiTheme="minorBidi" w:cstheme="minorBidi"/>
          <w:color w:val="252525"/>
        </w:rPr>
        <w:t>om</w:t>
      </w:r>
      <w:r w:rsidRPr="00F76BD1">
        <w:rPr>
          <w:rFonts w:asciiTheme="minorBidi" w:hAnsiTheme="minorBidi" w:cstheme="minorBidi"/>
          <w:color w:val="252525"/>
        </w:rPr>
        <w:t>e</w:t>
      </w:r>
      <w:r>
        <w:rPr>
          <w:rFonts w:asciiTheme="minorBidi" w:hAnsiTheme="minorBidi" w:cstheme="minorBidi"/>
          <w:color w:val="252525"/>
        </w:rPr>
        <w:t>n</w:t>
      </w:r>
      <w:r w:rsidRPr="00F76BD1">
        <w:rPr>
          <w:rFonts w:asciiTheme="minorBidi" w:hAnsiTheme="minorBidi" w:cstheme="minorBidi"/>
          <w:color w:val="252525"/>
        </w:rPr>
        <w:t xml:space="preserve"> are exempt from learning Torah. (See more </w:t>
      </w:r>
      <w:hyperlink r:id="rId12" w:history="1">
        <w:r w:rsidRPr="00F76BD1">
          <w:rPr>
            <w:rStyle w:val="Hyperlink"/>
            <w:rFonts w:asciiTheme="minorBidi" w:hAnsiTheme="minorBidi" w:cstheme="minorBidi"/>
          </w:rPr>
          <w:t>here</w:t>
        </w:r>
      </w:hyperlink>
      <w:r w:rsidRPr="00F76BD1">
        <w:rPr>
          <w:rFonts w:asciiTheme="minorBidi" w:hAnsiTheme="minorBidi" w:cstheme="minorBidi"/>
          <w:color w:val="252525"/>
        </w:rPr>
        <w:t xml:space="preserve">.) </w:t>
      </w:r>
    </w:p>
    <w:p w14:paraId="2215BCD6" w14:textId="57CFAFE2"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sidRPr="00DE74C2">
        <w:rPr>
          <w:rFonts w:asciiTheme="minorBidi" w:hAnsiTheme="minorBidi" w:cstheme="minorBidi"/>
          <w:b/>
          <w:bCs/>
          <w:color w:val="252525"/>
        </w:rPr>
        <w:t>2.</w:t>
      </w:r>
      <w:r w:rsidRPr="00F76BD1">
        <w:rPr>
          <w:rFonts w:asciiTheme="minorBidi" w:hAnsiTheme="minorBidi" w:cstheme="minorBidi"/>
          <w:color w:val="252525"/>
        </w:rPr>
        <w:t xml:space="preserve"> </w:t>
      </w:r>
      <w:r w:rsidRPr="00F76BD1">
        <w:rPr>
          <w:rFonts w:asciiTheme="minorBidi" w:hAnsiTheme="minorBidi" w:cstheme="minorBidi"/>
          <w:b/>
          <w:bCs/>
          <w:color w:val="252525"/>
        </w:rPr>
        <w:t>Childrens' Obligations for Parents</w:t>
      </w:r>
    </w:p>
    <w:p w14:paraId="36FA1065" w14:textId="5DDFD198"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The mishna continues:</w:t>
      </w:r>
    </w:p>
    <w:p w14:paraId="5980A45B" w14:textId="0CA58578" w:rsidR="00D93A11" w:rsidRPr="00591F5B" w:rsidRDefault="00D93A11" w:rsidP="002B4117">
      <w:pPr>
        <w:pStyle w:val="NormalWeb"/>
        <w:shd w:val="clear" w:color="auto" w:fill="FFFFFF"/>
        <w:spacing w:before="120" w:beforeAutospacing="0" w:after="120" w:afterAutospacing="0"/>
        <w:ind w:left="284"/>
        <w:jc w:val="both"/>
        <w:rPr>
          <w:rFonts w:asciiTheme="minorBidi" w:hAnsiTheme="minorBidi" w:cstheme="minorBidi"/>
          <w:color w:val="252525"/>
        </w:rPr>
      </w:pPr>
      <w:r w:rsidRPr="00591F5B">
        <w:rPr>
          <w:rFonts w:asciiTheme="minorBidi" w:hAnsiTheme="minorBidi" w:cstheme="minorBidi"/>
          <w:color w:val="252525"/>
          <w:u w:val="single"/>
        </w:rPr>
        <w:t xml:space="preserve">Mishna </w:t>
      </w:r>
      <w:r w:rsidRPr="00591F5B">
        <w:rPr>
          <w:rFonts w:asciiTheme="minorBidi" w:hAnsiTheme="minorBidi" w:cstheme="minorBidi"/>
          <w:i/>
          <w:iCs/>
          <w:color w:val="252525"/>
          <w:u w:val="single"/>
        </w:rPr>
        <w:t>Kiddushin</w:t>
      </w:r>
      <w:r w:rsidRPr="00591F5B">
        <w:rPr>
          <w:rFonts w:asciiTheme="minorBidi" w:hAnsiTheme="minorBidi" w:cstheme="minorBidi"/>
          <w:color w:val="252525"/>
          <w:u w:val="single"/>
        </w:rPr>
        <w:t xml:space="preserve"> 1:7</w:t>
      </w:r>
      <w:r w:rsidRPr="00591F5B">
        <w:rPr>
          <w:rFonts w:asciiTheme="minorBidi" w:hAnsiTheme="minorBidi" w:cstheme="minorBidi"/>
          <w:color w:val="252525"/>
        </w:rPr>
        <w:t xml:space="preserve"> And all </w:t>
      </w:r>
      <w:r w:rsidRPr="00591F5B">
        <w:rPr>
          <w:rFonts w:asciiTheme="minorBidi" w:hAnsiTheme="minorBidi" w:cstheme="minorBidi"/>
          <w:i/>
          <w:iCs/>
          <w:color w:val="252525"/>
        </w:rPr>
        <w:t>mitzvot</w:t>
      </w:r>
      <w:r w:rsidRPr="00591F5B">
        <w:rPr>
          <w:rFonts w:asciiTheme="minorBidi" w:hAnsiTheme="minorBidi" w:cstheme="minorBidi"/>
          <w:color w:val="252525"/>
        </w:rPr>
        <w:t xml:space="preserve"> pertaining to the parent incumbent on the child, both men and women are obligated.</w:t>
      </w:r>
    </w:p>
    <w:p w14:paraId="006FF505" w14:textId="7EE721FF"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Pr>
          <w:rFonts w:asciiTheme="minorBidi" w:hAnsiTheme="minorBidi" w:cstheme="minorBidi"/>
          <w:color w:val="252525"/>
        </w:rPr>
        <w:t xml:space="preserve">A child also has an obligation to perform some </w:t>
      </w:r>
      <w:r>
        <w:rPr>
          <w:rFonts w:asciiTheme="minorBidi" w:hAnsiTheme="minorBidi" w:cstheme="minorBidi"/>
          <w:i/>
          <w:iCs/>
          <w:color w:val="252525"/>
        </w:rPr>
        <w:t xml:space="preserve">mitzvot </w:t>
      </w:r>
      <w:r>
        <w:rPr>
          <w:rFonts w:asciiTheme="minorBidi" w:hAnsiTheme="minorBidi" w:cstheme="minorBidi"/>
          <w:color w:val="252525"/>
        </w:rPr>
        <w:t>for his or her parents</w:t>
      </w:r>
      <w:r w:rsidRPr="007563BD">
        <w:rPr>
          <w:rFonts w:asciiTheme="minorBidi" w:hAnsiTheme="minorBidi" w:cstheme="minorBidi"/>
          <w:color w:val="252525"/>
        </w:rPr>
        <w:t xml:space="preserve">. </w:t>
      </w:r>
      <w:r>
        <w:rPr>
          <w:rFonts w:asciiTheme="minorBidi" w:hAnsiTheme="minorBidi" w:cstheme="minorBidi"/>
          <w:color w:val="252525"/>
        </w:rPr>
        <w:t>These</w:t>
      </w:r>
      <w:r w:rsidRPr="00F76BD1">
        <w:rPr>
          <w:rFonts w:asciiTheme="minorBidi" w:hAnsiTheme="minorBidi" w:cstheme="minorBidi"/>
          <w:color w:val="252525"/>
        </w:rPr>
        <w:t xml:space="preserve"> fall equally on men and women</w:t>
      </w:r>
      <w:r>
        <w:rPr>
          <w:rFonts w:asciiTheme="minorBidi" w:hAnsiTheme="minorBidi" w:cstheme="minorBidi"/>
          <w:color w:val="252525"/>
        </w:rPr>
        <w:t>, and</w:t>
      </w:r>
      <w:r w:rsidRPr="00F76BD1">
        <w:rPr>
          <w:rFonts w:asciiTheme="minorBidi" w:hAnsiTheme="minorBidi" w:cstheme="minorBidi"/>
          <w:color w:val="252525"/>
        </w:rPr>
        <w:t xml:space="preserve"> include honoring and revering parents. Here, </w:t>
      </w:r>
      <w:r>
        <w:rPr>
          <w:rFonts w:asciiTheme="minorBidi" w:hAnsiTheme="minorBidi" w:cstheme="minorBidi"/>
          <w:color w:val="252525"/>
        </w:rPr>
        <w:t xml:space="preserve">however, </w:t>
      </w:r>
      <w:r w:rsidRPr="00F76BD1">
        <w:rPr>
          <w:rFonts w:asciiTheme="minorBidi" w:hAnsiTheme="minorBidi" w:cstheme="minorBidi"/>
          <w:color w:val="252525"/>
        </w:rPr>
        <w:t>the Talmud introduces a gender distinction.</w:t>
      </w:r>
    </w:p>
    <w:p w14:paraId="5B4F7BF3" w14:textId="22AA8566" w:rsidR="00D93A11" w:rsidRPr="00591F5B" w:rsidRDefault="00D93A11" w:rsidP="000D3E21">
      <w:pPr>
        <w:pStyle w:val="NormalWeb"/>
        <w:shd w:val="clear" w:color="auto" w:fill="FFFFFF"/>
        <w:spacing w:before="120" w:beforeAutospacing="0" w:after="120" w:afterAutospacing="0"/>
        <w:ind w:left="284"/>
        <w:jc w:val="both"/>
        <w:rPr>
          <w:rFonts w:asciiTheme="minorBidi" w:hAnsiTheme="minorBidi" w:cstheme="minorBidi"/>
          <w:color w:val="252525"/>
        </w:rPr>
      </w:pPr>
      <w:r w:rsidRPr="00591F5B">
        <w:rPr>
          <w:rFonts w:asciiTheme="minorBidi" w:hAnsiTheme="minorBidi" w:cstheme="minorBidi"/>
          <w:i/>
          <w:iCs/>
          <w:color w:val="252525"/>
          <w:u w:val="single"/>
        </w:rPr>
        <w:t>Kiddushin</w:t>
      </w:r>
      <w:r w:rsidRPr="00591F5B">
        <w:rPr>
          <w:rFonts w:asciiTheme="minorBidi" w:hAnsiTheme="minorBidi" w:cstheme="minorBidi"/>
          <w:color w:val="252525"/>
          <w:u w:val="single"/>
        </w:rPr>
        <w:t xml:space="preserve"> 30b</w:t>
      </w:r>
      <w:r w:rsidRPr="00591F5B">
        <w:rPr>
          <w:rFonts w:asciiTheme="minorBidi" w:hAnsiTheme="minorBidi" w:cstheme="minorBidi"/>
          <w:color w:val="252525"/>
        </w:rPr>
        <w:t xml:space="preserve"> "A man [his mother and father they shall revere</w:t>
      </w:r>
      <w:r w:rsidR="000D3E21">
        <w:rPr>
          <w:rFonts w:asciiTheme="minorBidi" w:hAnsiTheme="minorBidi" w:cstheme="minorBidi"/>
          <w:color w:val="252525"/>
        </w:rPr>
        <w:t>]</w:t>
      </w:r>
      <w:r w:rsidR="000D3E21" w:rsidRPr="00591F5B">
        <w:rPr>
          <w:rFonts w:asciiTheme="minorBidi" w:hAnsiTheme="minorBidi" w:cstheme="minorBidi"/>
          <w:color w:val="252525"/>
        </w:rPr>
        <w:t>"</w:t>
      </w:r>
      <w:r w:rsidRPr="00591F5B">
        <w:rPr>
          <w:rFonts w:asciiTheme="minorBidi" w:hAnsiTheme="minorBidi" w:cstheme="minorBidi"/>
          <w:color w:val="252525"/>
        </w:rPr>
        <w:t xml:space="preserve"> (</w:t>
      </w:r>
      <w:r w:rsidRPr="00591F5B">
        <w:rPr>
          <w:rFonts w:asciiTheme="minorBidi" w:hAnsiTheme="minorBidi" w:cstheme="minorBidi"/>
          <w:i/>
          <w:iCs/>
          <w:color w:val="252525"/>
        </w:rPr>
        <w:t>Vayikra</w:t>
      </w:r>
      <w:r w:rsidRPr="00591F5B">
        <w:rPr>
          <w:rFonts w:asciiTheme="minorBidi" w:hAnsiTheme="minorBidi" w:cstheme="minorBidi"/>
          <w:color w:val="252525"/>
        </w:rPr>
        <w:t xml:space="preserve"> 19:3)</w:t>
      </w:r>
      <w:r w:rsidR="000D3E21">
        <w:rPr>
          <w:rFonts w:asciiTheme="minorBidi" w:hAnsiTheme="minorBidi" w:cstheme="minorBidi"/>
          <w:color w:val="252525"/>
        </w:rPr>
        <w:t>:</w:t>
      </w:r>
      <w:r w:rsidRPr="00591F5B">
        <w:rPr>
          <w:rFonts w:asciiTheme="minorBidi" w:hAnsiTheme="minorBidi" w:cstheme="minorBidi"/>
          <w:color w:val="252525"/>
        </w:rPr>
        <w:t xml:space="preserve"> Only a man [is subject to the halacha of revering his parents], whence a woman['s obligation]?  When the verse says, "</w:t>
      </w:r>
      <w:r w:rsidRPr="00591F5B">
        <w:rPr>
          <w:rFonts w:asciiTheme="minorBidi" w:hAnsiTheme="minorBidi" w:cstheme="minorBidi"/>
          <w:color w:val="252525"/>
          <w:u w:val="single"/>
        </w:rPr>
        <w:t>they</w:t>
      </w:r>
      <w:r w:rsidRPr="00591F5B">
        <w:rPr>
          <w:rFonts w:asciiTheme="minorBidi" w:hAnsiTheme="minorBidi" w:cstheme="minorBidi"/>
          <w:color w:val="252525"/>
        </w:rPr>
        <w:t xml:space="preserve"> </w:t>
      </w:r>
      <w:r w:rsidR="000D3E21" w:rsidRPr="00591F5B">
        <w:rPr>
          <w:rFonts w:asciiTheme="minorBidi" w:hAnsiTheme="minorBidi" w:cstheme="minorBidi"/>
          <w:color w:val="252525"/>
        </w:rPr>
        <w:t>sh</w:t>
      </w:r>
      <w:r w:rsidR="000D3E21">
        <w:rPr>
          <w:rFonts w:asciiTheme="minorBidi" w:hAnsiTheme="minorBidi" w:cstheme="minorBidi"/>
          <w:color w:val="252525"/>
        </w:rPr>
        <w:t>all</w:t>
      </w:r>
      <w:r w:rsidR="000D3E21" w:rsidRPr="00591F5B">
        <w:rPr>
          <w:rFonts w:asciiTheme="minorBidi" w:hAnsiTheme="minorBidi" w:cstheme="minorBidi"/>
          <w:color w:val="252525"/>
        </w:rPr>
        <w:t xml:space="preserve"> </w:t>
      </w:r>
      <w:r w:rsidRPr="00591F5B">
        <w:rPr>
          <w:rFonts w:asciiTheme="minorBidi" w:hAnsiTheme="minorBidi" w:cstheme="minorBidi"/>
          <w:color w:val="252525"/>
        </w:rPr>
        <w:t>revere," behold here are two [</w:t>
      </w:r>
      <w:r w:rsidR="000D3E21">
        <w:rPr>
          <w:rFonts w:asciiTheme="minorBidi" w:hAnsiTheme="minorBidi" w:cstheme="minorBidi"/>
          <w:color w:val="252525"/>
        </w:rPr>
        <w:t xml:space="preserve">i.e., both </w:t>
      </w:r>
      <w:r w:rsidRPr="00591F5B">
        <w:rPr>
          <w:rFonts w:asciiTheme="minorBidi" w:hAnsiTheme="minorBidi" w:cstheme="minorBidi"/>
          <w:color w:val="252525"/>
        </w:rPr>
        <w:t xml:space="preserve">man and woman </w:t>
      </w:r>
      <w:r w:rsidR="000D3E21">
        <w:rPr>
          <w:rFonts w:asciiTheme="minorBidi" w:hAnsiTheme="minorBidi" w:cstheme="minorBidi"/>
          <w:color w:val="252525"/>
        </w:rPr>
        <w:t xml:space="preserve">are </w:t>
      </w:r>
      <w:r w:rsidRPr="00591F5B">
        <w:rPr>
          <w:rFonts w:asciiTheme="minorBidi" w:hAnsiTheme="minorBidi" w:cstheme="minorBidi"/>
          <w:color w:val="252525"/>
        </w:rPr>
        <w:t>subject to the halacha].  If so, what does the verse come to teach [with the word] "man"?  A man has it in hand to perform [the mitzva]</w:t>
      </w:r>
      <w:r w:rsidR="000D3E21">
        <w:rPr>
          <w:rFonts w:asciiTheme="minorBidi" w:hAnsiTheme="minorBidi" w:cstheme="minorBidi"/>
          <w:color w:val="252525"/>
        </w:rPr>
        <w:t xml:space="preserve">; </w:t>
      </w:r>
      <w:r w:rsidRPr="00591F5B">
        <w:rPr>
          <w:rFonts w:asciiTheme="minorBidi" w:hAnsiTheme="minorBidi" w:cstheme="minorBidi"/>
          <w:color w:val="252525"/>
        </w:rPr>
        <w:t>a woman does not have it in hand, because the domain of others is upon her. Rav Idi son of Avin said Rav said: If she is divorced, the two of them are equal [in obligation].</w:t>
      </w:r>
    </w:p>
    <w:p w14:paraId="1353033B" w14:textId="7922DC3E"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The </w:t>
      </w:r>
      <w:r>
        <w:rPr>
          <w:rFonts w:asciiTheme="minorBidi" w:hAnsiTheme="minorBidi" w:cstheme="minorBidi"/>
          <w:color w:val="252525"/>
        </w:rPr>
        <w:t>Torah's command to revere parents takes</w:t>
      </w:r>
      <w:r w:rsidRPr="00F76BD1">
        <w:rPr>
          <w:rFonts w:asciiTheme="minorBidi" w:hAnsiTheme="minorBidi" w:cstheme="minorBidi"/>
          <w:color w:val="252525"/>
        </w:rPr>
        <w:t xml:space="preserve"> "a man" </w:t>
      </w:r>
      <w:r>
        <w:rPr>
          <w:rFonts w:asciiTheme="minorBidi" w:hAnsiTheme="minorBidi" w:cstheme="minorBidi"/>
          <w:color w:val="252525"/>
        </w:rPr>
        <w:t xml:space="preserve">as its subject, </w:t>
      </w:r>
      <w:r w:rsidRPr="00F76BD1">
        <w:rPr>
          <w:rFonts w:asciiTheme="minorBidi" w:hAnsiTheme="minorBidi" w:cstheme="minorBidi"/>
          <w:color w:val="252525"/>
        </w:rPr>
        <w:t>possibly excluding women</w:t>
      </w:r>
      <w:r>
        <w:rPr>
          <w:rFonts w:asciiTheme="minorBidi" w:hAnsiTheme="minorBidi" w:cstheme="minorBidi"/>
          <w:color w:val="252525"/>
        </w:rPr>
        <w:t>.</w:t>
      </w:r>
      <w:r w:rsidRPr="00F76BD1">
        <w:rPr>
          <w:rFonts w:asciiTheme="minorBidi" w:hAnsiTheme="minorBidi" w:cstheme="minorBidi"/>
          <w:color w:val="252525"/>
        </w:rPr>
        <w:t xml:space="preserve"> </w:t>
      </w:r>
      <w:r>
        <w:rPr>
          <w:rFonts w:asciiTheme="minorBidi" w:hAnsiTheme="minorBidi" w:cstheme="minorBidi"/>
          <w:color w:val="252525"/>
        </w:rPr>
        <w:t>Yet it</w:t>
      </w:r>
      <w:r w:rsidRPr="00F76BD1">
        <w:rPr>
          <w:rFonts w:asciiTheme="minorBidi" w:hAnsiTheme="minorBidi" w:cstheme="minorBidi"/>
          <w:color w:val="252525"/>
        </w:rPr>
        <w:t xml:space="preserve"> concludes </w:t>
      </w:r>
      <w:r>
        <w:rPr>
          <w:rFonts w:asciiTheme="minorBidi" w:hAnsiTheme="minorBidi" w:cstheme="minorBidi"/>
          <w:color w:val="252525"/>
        </w:rPr>
        <w:t xml:space="preserve">with the subject "they," </w:t>
      </w:r>
      <w:r w:rsidRPr="00F76BD1">
        <w:rPr>
          <w:rFonts w:asciiTheme="minorBidi" w:hAnsiTheme="minorBidi" w:cstheme="minorBidi"/>
          <w:color w:val="252525"/>
        </w:rPr>
        <w:t>in the plural.</w:t>
      </w:r>
      <w:r>
        <w:rPr>
          <w:rFonts w:asciiTheme="minorBidi" w:hAnsiTheme="minorBidi" w:cstheme="minorBidi"/>
          <w:color w:val="252525"/>
        </w:rPr>
        <w:t xml:space="preserve"> </w:t>
      </w:r>
      <w:r w:rsidRPr="00F76BD1">
        <w:rPr>
          <w:rFonts w:asciiTheme="minorBidi" w:hAnsiTheme="minorBidi" w:cstheme="minorBidi"/>
          <w:color w:val="252525"/>
        </w:rPr>
        <w:t xml:space="preserve">The Talmud learns from the plural ending that sons and daughters alike </w:t>
      </w:r>
      <w:r>
        <w:rPr>
          <w:rFonts w:asciiTheme="minorBidi" w:hAnsiTheme="minorBidi" w:cstheme="minorBidi"/>
          <w:color w:val="252525"/>
        </w:rPr>
        <w:t>have an</w:t>
      </w:r>
      <w:r w:rsidRPr="00F76BD1">
        <w:rPr>
          <w:rFonts w:asciiTheme="minorBidi" w:hAnsiTheme="minorBidi" w:cstheme="minorBidi"/>
          <w:color w:val="252525"/>
        </w:rPr>
        <w:t xml:space="preserve"> obligat</w:t>
      </w:r>
      <w:r>
        <w:rPr>
          <w:rFonts w:asciiTheme="minorBidi" w:hAnsiTheme="minorBidi" w:cstheme="minorBidi"/>
          <w:color w:val="252525"/>
        </w:rPr>
        <w:t>ion to</w:t>
      </w:r>
      <w:r w:rsidRPr="00F76BD1">
        <w:rPr>
          <w:rFonts w:asciiTheme="minorBidi" w:hAnsiTheme="minorBidi" w:cstheme="minorBidi"/>
          <w:color w:val="252525"/>
        </w:rPr>
        <w:t xml:space="preserve"> rever</w:t>
      </w:r>
      <w:r>
        <w:rPr>
          <w:rFonts w:asciiTheme="minorBidi" w:hAnsiTheme="minorBidi" w:cstheme="minorBidi"/>
          <w:color w:val="252525"/>
        </w:rPr>
        <w:t>e</w:t>
      </w:r>
      <w:r w:rsidRPr="00F76BD1">
        <w:rPr>
          <w:rFonts w:asciiTheme="minorBidi" w:hAnsiTheme="minorBidi" w:cstheme="minorBidi"/>
          <w:color w:val="252525"/>
        </w:rPr>
        <w:t xml:space="preserve"> parents.</w:t>
      </w:r>
      <w:r>
        <w:rPr>
          <w:rFonts w:asciiTheme="minorBidi" w:hAnsiTheme="minorBidi" w:cstheme="minorBidi"/>
          <w:color w:val="252525"/>
        </w:rPr>
        <w:t xml:space="preserve">  </w:t>
      </w:r>
    </w:p>
    <w:p w14:paraId="7F2813F3" w14:textId="02CC4D9C" w:rsidR="00D93A1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Pr>
          <w:rFonts w:asciiTheme="minorBidi" w:hAnsiTheme="minorBidi" w:cstheme="minorBidi"/>
          <w:color w:val="252525"/>
        </w:rPr>
        <w:lastRenderedPageBreak/>
        <w:t>Why does t</w:t>
      </w:r>
      <w:r w:rsidRPr="00F76BD1">
        <w:rPr>
          <w:rFonts w:asciiTheme="minorBidi" w:hAnsiTheme="minorBidi" w:cstheme="minorBidi"/>
          <w:color w:val="252525"/>
        </w:rPr>
        <w:t>he verse begin with "a man"</w:t>
      </w:r>
      <w:r>
        <w:rPr>
          <w:rFonts w:asciiTheme="minorBidi" w:hAnsiTheme="minorBidi" w:cstheme="minorBidi"/>
          <w:color w:val="252525"/>
        </w:rPr>
        <w:t>?</w:t>
      </w:r>
      <w:r w:rsidRPr="00F76BD1">
        <w:rPr>
          <w:rFonts w:asciiTheme="minorBidi" w:hAnsiTheme="minorBidi" w:cstheme="minorBidi"/>
          <w:color w:val="252525"/>
        </w:rPr>
        <w:t xml:space="preserve"> </w:t>
      </w:r>
      <w:r>
        <w:rPr>
          <w:rFonts w:asciiTheme="minorBidi" w:hAnsiTheme="minorBidi" w:cstheme="minorBidi"/>
          <w:color w:val="252525"/>
        </w:rPr>
        <w:t>This</w:t>
      </w:r>
      <w:r w:rsidRPr="00F76BD1">
        <w:rPr>
          <w:rFonts w:asciiTheme="minorBidi" w:hAnsiTheme="minorBidi" w:cstheme="minorBidi"/>
          <w:color w:val="252525"/>
        </w:rPr>
        <w:t xml:space="preserve"> points to a practical distinction: a married daughter is not expected to fulfill this mitzva fully.</w:t>
      </w:r>
      <w:r>
        <w:rPr>
          <w:rFonts w:asciiTheme="minorBidi" w:hAnsiTheme="minorBidi" w:cstheme="minorBidi"/>
          <w:color w:val="252525"/>
        </w:rPr>
        <w:t xml:space="preserve"> "The domain of others is upon her." </w:t>
      </w:r>
      <w:r w:rsidRPr="00F76BD1">
        <w:rPr>
          <w:rFonts w:asciiTheme="minorBidi" w:hAnsiTheme="minorBidi" w:cstheme="minorBidi"/>
          <w:color w:val="252525"/>
        </w:rPr>
        <w:t xml:space="preserve">The assumption is that, for better or worse, marriage impinges on a daughter's ability to perform this mitzva in a way that it does not impinge on a son's. Married women are thus released from the obligation when it gets in the way of family life. </w:t>
      </w:r>
    </w:p>
    <w:p w14:paraId="55F783EC" w14:textId="4CFFB14D" w:rsidR="00D93A11" w:rsidRPr="00F76BD1" w:rsidRDefault="00D93A11" w:rsidP="002D6E7C">
      <w:pPr>
        <w:pStyle w:val="Heading2"/>
        <w:jc w:val="both"/>
        <w:rPr>
          <w:rFonts w:asciiTheme="minorBidi" w:hAnsiTheme="minorBidi" w:cstheme="minorBidi"/>
          <w:sz w:val="24"/>
          <w:szCs w:val="24"/>
        </w:rPr>
      </w:pPr>
      <w:r>
        <w:rPr>
          <w:rFonts w:asciiTheme="minorBidi" w:hAnsiTheme="minorBidi" w:cstheme="minorBidi"/>
          <w:sz w:val="24"/>
          <w:szCs w:val="24"/>
        </w:rPr>
        <w:t xml:space="preserve">● </w:t>
      </w:r>
      <w:r w:rsidRPr="00F76BD1">
        <w:rPr>
          <w:rFonts w:asciiTheme="minorBidi" w:hAnsiTheme="minorBidi" w:cstheme="minorBidi"/>
          <w:sz w:val="24"/>
          <w:szCs w:val="24"/>
        </w:rPr>
        <w:t>Is a wife really considered to be in her husband's domain?</w:t>
      </w:r>
      <w:r>
        <w:rPr>
          <w:rFonts w:asciiTheme="minorBidi" w:hAnsiTheme="minorBidi" w:cstheme="minorBidi"/>
          <w:sz w:val="24"/>
          <w:szCs w:val="24"/>
        </w:rPr>
        <w:t xml:space="preserve"> (See Appendix </w:t>
      </w:r>
      <w:r w:rsidR="007C6422">
        <w:rPr>
          <w:rFonts w:asciiTheme="minorBidi" w:hAnsiTheme="minorBidi" w:cstheme="minorBidi"/>
          <w:sz w:val="24"/>
          <w:szCs w:val="24"/>
        </w:rPr>
        <w:t>Two</w:t>
      </w:r>
      <w:r>
        <w:rPr>
          <w:rFonts w:asciiTheme="minorBidi" w:hAnsiTheme="minorBidi" w:cstheme="minorBidi"/>
          <w:sz w:val="24"/>
          <w:szCs w:val="24"/>
        </w:rPr>
        <w:t>.)</w:t>
      </w:r>
    </w:p>
    <w:p w14:paraId="2FC9F8D3" w14:textId="25D023F0"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If a daughter is divorced </w:t>
      </w:r>
      <w:r>
        <w:rPr>
          <w:rFonts w:asciiTheme="minorBidi" w:hAnsiTheme="minorBidi" w:cstheme="minorBidi"/>
          <w:color w:val="252525"/>
        </w:rPr>
        <w:t>(</w:t>
      </w:r>
      <w:r w:rsidRPr="00F76BD1">
        <w:rPr>
          <w:rFonts w:asciiTheme="minorBidi" w:hAnsiTheme="minorBidi" w:cstheme="minorBidi"/>
          <w:color w:val="252525"/>
        </w:rPr>
        <w:t xml:space="preserve">or </w:t>
      </w:r>
      <w:r>
        <w:rPr>
          <w:rFonts w:asciiTheme="minorBidi" w:hAnsiTheme="minorBidi" w:cstheme="minorBidi"/>
          <w:color w:val="252525"/>
        </w:rPr>
        <w:t xml:space="preserve">widowed or </w:t>
      </w:r>
      <w:r w:rsidRPr="00F76BD1">
        <w:rPr>
          <w:rFonts w:asciiTheme="minorBidi" w:hAnsiTheme="minorBidi" w:cstheme="minorBidi"/>
          <w:color w:val="252525"/>
        </w:rPr>
        <w:t>single</w:t>
      </w:r>
      <w:r>
        <w:rPr>
          <w:rFonts w:asciiTheme="minorBidi" w:hAnsiTheme="minorBidi" w:cstheme="minorBidi"/>
          <w:color w:val="252525"/>
        </w:rPr>
        <w:t>)</w:t>
      </w:r>
      <w:r w:rsidRPr="00F76BD1">
        <w:rPr>
          <w:rFonts w:asciiTheme="minorBidi" w:hAnsiTheme="minorBidi" w:cstheme="minorBidi"/>
          <w:color w:val="252525"/>
        </w:rPr>
        <w:t xml:space="preserve">, then </w:t>
      </w:r>
      <w:r>
        <w:rPr>
          <w:rFonts w:asciiTheme="minorBidi" w:hAnsiTheme="minorBidi" w:cstheme="minorBidi"/>
          <w:color w:val="252525"/>
        </w:rPr>
        <w:t>"the two of them are equal." M</w:t>
      </w:r>
      <w:r w:rsidRPr="00F76BD1">
        <w:rPr>
          <w:rFonts w:asciiTheme="minorBidi" w:hAnsiTheme="minorBidi" w:cstheme="minorBidi"/>
          <w:color w:val="252525"/>
        </w:rPr>
        <w:t>arriage does not interfere, and her obligation is equivalent to a son's.</w:t>
      </w:r>
    </w:p>
    <w:p w14:paraId="7763F09A" w14:textId="49682079"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Here we have a baseline of gender-neutral </w:t>
      </w:r>
      <w:r>
        <w:rPr>
          <w:rFonts w:asciiTheme="minorBidi" w:hAnsiTheme="minorBidi" w:cstheme="minorBidi"/>
          <w:color w:val="252525"/>
        </w:rPr>
        <w:t>H</w:t>
      </w:r>
      <w:r w:rsidRPr="00F76BD1">
        <w:rPr>
          <w:rFonts w:asciiTheme="minorBidi" w:hAnsiTheme="minorBidi" w:cstheme="minorBidi"/>
          <w:color w:val="252525"/>
        </w:rPr>
        <w:t>alacha. Material factors that could place the mitzva out of a woman's reach lead to a gender distinction.</w:t>
      </w:r>
      <w:r>
        <w:rPr>
          <w:rFonts w:asciiTheme="minorBidi" w:hAnsiTheme="minorBidi" w:cstheme="minorBidi"/>
          <w:color w:val="252525"/>
        </w:rPr>
        <w:t xml:space="preserve"> </w:t>
      </w:r>
      <w:r w:rsidRPr="00F76BD1">
        <w:rPr>
          <w:rFonts w:asciiTheme="minorBidi" w:hAnsiTheme="minorBidi" w:cstheme="minorBidi"/>
          <w:color w:val="252525"/>
        </w:rPr>
        <w:t>When those factors are not relevant, as in the case of a single woman, her legal obligations are the same as a man's.</w:t>
      </w:r>
      <w:r>
        <w:rPr>
          <w:rFonts w:asciiTheme="minorBidi" w:hAnsiTheme="minorBidi" w:cstheme="minorBidi"/>
          <w:color w:val="252525"/>
        </w:rPr>
        <w:t xml:space="preserve"> </w:t>
      </w:r>
      <w:r w:rsidRPr="00F76BD1">
        <w:rPr>
          <w:rFonts w:asciiTheme="minorBidi" w:hAnsiTheme="minorBidi" w:cstheme="minorBidi"/>
          <w:color w:val="252525"/>
        </w:rPr>
        <w:t xml:space="preserve">The sages make this ruling based on </w:t>
      </w:r>
      <w:r w:rsidR="00BA1DF8">
        <w:rPr>
          <w:rFonts w:asciiTheme="minorBidi" w:hAnsiTheme="minorBidi" w:cstheme="minorBidi"/>
          <w:color w:val="252525"/>
        </w:rPr>
        <w:t xml:space="preserve">both </w:t>
      </w:r>
      <w:r w:rsidRPr="00F76BD1">
        <w:rPr>
          <w:rFonts w:asciiTheme="minorBidi" w:hAnsiTheme="minorBidi" w:cstheme="minorBidi"/>
          <w:color w:val="252525"/>
        </w:rPr>
        <w:t xml:space="preserve">a close textual reading of the Torah </w:t>
      </w:r>
      <w:r>
        <w:rPr>
          <w:rFonts w:asciiTheme="minorBidi" w:hAnsiTheme="minorBidi" w:cstheme="minorBidi"/>
          <w:color w:val="252525"/>
        </w:rPr>
        <w:t>and</w:t>
      </w:r>
      <w:r w:rsidRPr="00F76BD1">
        <w:rPr>
          <w:rFonts w:asciiTheme="minorBidi" w:hAnsiTheme="minorBidi" w:cstheme="minorBidi"/>
          <w:color w:val="252525"/>
        </w:rPr>
        <w:t xml:space="preserve"> their understandings of marriage.</w:t>
      </w:r>
    </w:p>
    <w:p w14:paraId="536AC928" w14:textId="7B42A1F5" w:rsidR="00D93A11" w:rsidRPr="00F76BD1" w:rsidRDefault="00D93A11" w:rsidP="002D6E7C">
      <w:pPr>
        <w:pStyle w:val="NormalWeb"/>
        <w:shd w:val="clear" w:color="auto" w:fill="FFFFFF"/>
        <w:spacing w:before="120" w:beforeAutospacing="0" w:after="120" w:afterAutospacing="0"/>
        <w:jc w:val="both"/>
        <w:rPr>
          <w:rFonts w:asciiTheme="minorBidi" w:hAnsiTheme="minorBidi" w:cstheme="minorBidi"/>
          <w:b/>
          <w:bCs/>
          <w:color w:val="252525"/>
          <w:rtl/>
        </w:rPr>
      </w:pPr>
      <w:r w:rsidRPr="00DE74C2">
        <w:rPr>
          <w:rFonts w:asciiTheme="minorBidi" w:hAnsiTheme="minorBidi" w:cstheme="minorBidi"/>
          <w:b/>
          <w:bCs/>
          <w:color w:val="252525"/>
        </w:rPr>
        <w:t>3.</w:t>
      </w:r>
      <w:r>
        <w:rPr>
          <w:rFonts w:asciiTheme="minorBidi" w:hAnsiTheme="minorBidi" w:cstheme="minorBidi"/>
          <w:color w:val="252525"/>
        </w:rPr>
        <w:t xml:space="preserve"> </w:t>
      </w:r>
      <w:r w:rsidRPr="00F76BD1">
        <w:rPr>
          <w:rFonts w:asciiTheme="minorBidi" w:hAnsiTheme="minorBidi" w:cstheme="minorBidi"/>
          <w:b/>
          <w:bCs/>
          <w:color w:val="252525"/>
        </w:rPr>
        <w:t>Prohibitions</w:t>
      </w:r>
      <w:r>
        <w:rPr>
          <w:rFonts w:asciiTheme="minorBidi" w:hAnsiTheme="minorBidi" w:cstheme="minorBidi"/>
          <w:color w:val="252525"/>
        </w:rPr>
        <w:t xml:space="preserve"> T</w:t>
      </w:r>
      <w:r w:rsidRPr="00F76BD1">
        <w:rPr>
          <w:rFonts w:asciiTheme="minorBidi" w:hAnsiTheme="minorBidi" w:cstheme="minorBidi"/>
          <w:color w:val="252525"/>
        </w:rPr>
        <w:t xml:space="preserve">he </w:t>
      </w:r>
      <w:r>
        <w:rPr>
          <w:rFonts w:asciiTheme="minorBidi" w:hAnsiTheme="minorBidi" w:cstheme="minorBidi"/>
          <w:color w:val="252525"/>
        </w:rPr>
        <w:t xml:space="preserve">next stage of the </w:t>
      </w:r>
      <w:r w:rsidRPr="00F76BD1">
        <w:rPr>
          <w:rFonts w:asciiTheme="minorBidi" w:hAnsiTheme="minorBidi" w:cstheme="minorBidi"/>
          <w:color w:val="252525"/>
        </w:rPr>
        <w:t>mishna discusses prohibitions:</w:t>
      </w:r>
    </w:p>
    <w:p w14:paraId="0AD884D3" w14:textId="502493D5" w:rsidR="00D93A11" w:rsidRPr="00591F5B" w:rsidRDefault="00D93A11" w:rsidP="002B4117">
      <w:pPr>
        <w:pStyle w:val="NormalWeb"/>
        <w:shd w:val="clear" w:color="auto" w:fill="FFFFFF"/>
        <w:spacing w:before="120" w:beforeAutospacing="0" w:after="120" w:afterAutospacing="0"/>
        <w:ind w:left="284"/>
        <w:jc w:val="both"/>
        <w:rPr>
          <w:rFonts w:asciiTheme="minorBidi" w:hAnsiTheme="minorBidi" w:cstheme="minorBidi"/>
          <w:color w:val="252525"/>
        </w:rPr>
      </w:pPr>
      <w:r w:rsidRPr="00591F5B">
        <w:rPr>
          <w:rFonts w:asciiTheme="minorBidi" w:hAnsiTheme="minorBidi" w:cstheme="minorBidi"/>
          <w:color w:val="252525"/>
          <w:u w:val="single"/>
        </w:rPr>
        <w:t xml:space="preserve">Mishna </w:t>
      </w:r>
      <w:r w:rsidRPr="00591F5B">
        <w:rPr>
          <w:rFonts w:asciiTheme="minorBidi" w:hAnsiTheme="minorBidi" w:cstheme="minorBidi"/>
          <w:i/>
          <w:iCs/>
          <w:color w:val="252525"/>
          <w:u w:val="single"/>
        </w:rPr>
        <w:t>Kiddushin</w:t>
      </w:r>
      <w:r w:rsidRPr="00591F5B">
        <w:rPr>
          <w:rFonts w:asciiTheme="minorBidi" w:hAnsiTheme="minorBidi" w:cstheme="minorBidi"/>
          <w:color w:val="252525"/>
          <w:u w:val="single"/>
        </w:rPr>
        <w:t xml:space="preserve"> 1:7</w:t>
      </w:r>
      <w:r w:rsidRPr="002D6E7C">
        <w:rPr>
          <w:rFonts w:asciiTheme="minorBidi" w:hAnsiTheme="minorBidi" w:cstheme="minorBidi"/>
          <w:color w:val="252525"/>
        </w:rPr>
        <w:t xml:space="preserve"> </w:t>
      </w:r>
      <w:r w:rsidRPr="00591F5B">
        <w:rPr>
          <w:rFonts w:asciiTheme="minorBidi" w:hAnsiTheme="minorBidi" w:cstheme="minorBidi"/>
          <w:color w:val="252525"/>
        </w:rPr>
        <w:t xml:space="preserve">And </w:t>
      </w:r>
      <w:r w:rsidR="00FE7CFF">
        <w:rPr>
          <w:rFonts w:asciiTheme="minorBidi" w:hAnsiTheme="minorBidi" w:cstheme="minorBidi"/>
          <w:color w:val="252525"/>
        </w:rPr>
        <w:t xml:space="preserve">in </w:t>
      </w:r>
      <w:r w:rsidRPr="00591F5B">
        <w:rPr>
          <w:rFonts w:asciiTheme="minorBidi" w:hAnsiTheme="minorBidi" w:cstheme="minorBidi"/>
          <w:color w:val="252525"/>
        </w:rPr>
        <w:t xml:space="preserve">every prohibition, whether time-bound or not, both men and women are obligated, except for not destroying [the beard] and not [shaving] all around [the </w:t>
      </w:r>
      <w:r w:rsidRPr="00591F5B">
        <w:rPr>
          <w:rFonts w:asciiTheme="minorBidi" w:hAnsiTheme="minorBidi" w:cstheme="minorBidi"/>
          <w:i/>
          <w:iCs/>
          <w:color w:val="252525"/>
        </w:rPr>
        <w:t>pe’ot</w:t>
      </w:r>
      <w:r w:rsidRPr="00591F5B">
        <w:rPr>
          <w:rFonts w:asciiTheme="minorBidi" w:hAnsiTheme="minorBidi" w:cstheme="minorBidi"/>
          <w:color w:val="252525"/>
        </w:rPr>
        <w:t xml:space="preserve">] and [a </w:t>
      </w:r>
      <w:r w:rsidRPr="00591F5B">
        <w:rPr>
          <w:rFonts w:asciiTheme="minorBidi" w:hAnsiTheme="minorBidi" w:cstheme="minorBidi"/>
          <w:i/>
          <w:iCs/>
          <w:color w:val="252525"/>
        </w:rPr>
        <w:t>kohen</w:t>
      </w:r>
      <w:r w:rsidRPr="00591F5B">
        <w:rPr>
          <w:rFonts w:asciiTheme="minorBidi" w:hAnsiTheme="minorBidi" w:cstheme="minorBidi"/>
          <w:color w:val="252525"/>
        </w:rPr>
        <w:t>'s] not becoming impure [through contact with] the dead.</w:t>
      </w:r>
    </w:p>
    <w:p w14:paraId="2F6C3BF0" w14:textId="3AB295CD" w:rsidR="00D93A11" w:rsidRPr="00F76BD1" w:rsidRDefault="00D93A11" w:rsidP="00FE7CFF">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With </w:t>
      </w:r>
      <w:r w:rsidR="00FE7CFF">
        <w:rPr>
          <w:rFonts w:asciiTheme="minorBidi" w:hAnsiTheme="minorBidi" w:cstheme="minorBidi"/>
          <w:color w:val="252525"/>
        </w:rPr>
        <w:t>few</w:t>
      </w:r>
      <w:r w:rsidR="00FE7CFF" w:rsidRPr="00F76BD1">
        <w:rPr>
          <w:rFonts w:asciiTheme="minorBidi" w:hAnsiTheme="minorBidi" w:cstheme="minorBidi"/>
          <w:color w:val="252525"/>
        </w:rPr>
        <w:t xml:space="preserve"> </w:t>
      </w:r>
      <w:r w:rsidRPr="00F76BD1">
        <w:rPr>
          <w:rFonts w:asciiTheme="minorBidi" w:hAnsiTheme="minorBidi" w:cstheme="minorBidi"/>
          <w:color w:val="252525"/>
        </w:rPr>
        <w:t>exception</w:t>
      </w:r>
      <w:r w:rsidR="00FE7CFF">
        <w:rPr>
          <w:rFonts w:asciiTheme="minorBidi" w:hAnsiTheme="minorBidi" w:cstheme="minorBidi"/>
          <w:color w:val="252525"/>
        </w:rPr>
        <w:t>s</w:t>
      </w:r>
      <w:r w:rsidRPr="00F76BD1">
        <w:rPr>
          <w:rFonts w:asciiTheme="minorBidi" w:hAnsiTheme="minorBidi" w:cstheme="minorBidi"/>
          <w:color w:val="252525"/>
        </w:rPr>
        <w:t>, all prohibitions in the Torah apply to women as well as to men.</w:t>
      </w:r>
      <w:r>
        <w:rPr>
          <w:rFonts w:asciiTheme="minorBidi" w:hAnsiTheme="minorBidi" w:cstheme="minorBidi"/>
          <w:color w:val="252525"/>
        </w:rPr>
        <w:t xml:space="preserve"> </w:t>
      </w:r>
      <w:r w:rsidRPr="00F76BD1">
        <w:rPr>
          <w:rFonts w:asciiTheme="minorBidi" w:hAnsiTheme="minorBidi" w:cstheme="minorBidi"/>
          <w:color w:val="252525"/>
        </w:rPr>
        <w:t xml:space="preserve">The </w:t>
      </w:r>
      <w:r>
        <w:rPr>
          <w:rFonts w:asciiTheme="minorBidi" w:hAnsiTheme="minorBidi" w:cstheme="minorBidi"/>
          <w:color w:val="252525"/>
        </w:rPr>
        <w:t>prohibition</w:t>
      </w:r>
      <w:r w:rsidRPr="00F76BD1">
        <w:rPr>
          <w:rFonts w:asciiTheme="minorBidi" w:hAnsiTheme="minorBidi" w:cstheme="minorBidi"/>
          <w:color w:val="252525"/>
        </w:rPr>
        <w:t xml:space="preserve"> </w:t>
      </w:r>
      <w:r w:rsidR="00FE7CFF">
        <w:rPr>
          <w:rFonts w:asciiTheme="minorBidi" w:hAnsiTheme="minorBidi" w:cstheme="minorBidi"/>
          <w:color w:val="252525"/>
        </w:rPr>
        <w:t xml:space="preserve">of </w:t>
      </w:r>
      <w:r w:rsidRPr="00F76BD1">
        <w:rPr>
          <w:rFonts w:asciiTheme="minorBidi" w:hAnsiTheme="minorBidi" w:cstheme="minorBidi"/>
          <w:color w:val="252525"/>
        </w:rPr>
        <w:t xml:space="preserve">a </w:t>
      </w:r>
      <w:r w:rsidRPr="00833659">
        <w:rPr>
          <w:rFonts w:asciiTheme="minorBidi" w:hAnsiTheme="minorBidi" w:cstheme="minorBidi"/>
          <w:i/>
          <w:iCs/>
          <w:color w:val="252525"/>
        </w:rPr>
        <w:t>kohen</w:t>
      </w:r>
      <w:r w:rsidRPr="00F76BD1">
        <w:rPr>
          <w:rFonts w:asciiTheme="minorBidi" w:hAnsiTheme="minorBidi" w:cstheme="minorBidi"/>
          <w:color w:val="252525"/>
        </w:rPr>
        <w:t xml:space="preserve"> becoming impure is introduced by a call to </w:t>
      </w:r>
      <w:r w:rsidRPr="00F76BD1">
        <w:rPr>
          <w:rFonts w:asciiTheme="minorBidi" w:hAnsiTheme="minorBidi" w:cstheme="minorBidi"/>
          <w:i/>
          <w:iCs/>
          <w:color w:val="252525"/>
        </w:rPr>
        <w:t>benei Aharon</w:t>
      </w:r>
      <w:r w:rsidRPr="00F76BD1">
        <w:rPr>
          <w:rFonts w:asciiTheme="minorBidi" w:hAnsiTheme="minorBidi" w:cstheme="minorBidi"/>
          <w:color w:val="252525"/>
        </w:rPr>
        <w:t xml:space="preserve">, which the </w:t>
      </w:r>
      <w:r w:rsidRPr="00B93C79">
        <w:rPr>
          <w:rFonts w:asciiTheme="minorBidi" w:hAnsiTheme="minorBidi" w:cstheme="minorBidi"/>
          <w:i/>
          <w:iCs/>
          <w:color w:val="252525"/>
        </w:rPr>
        <w:t>midrash halacha</w:t>
      </w:r>
      <w:r w:rsidRPr="00F76BD1">
        <w:rPr>
          <w:rFonts w:asciiTheme="minorBidi" w:hAnsiTheme="minorBidi" w:cstheme="minorBidi"/>
          <w:color w:val="252525"/>
        </w:rPr>
        <w:t xml:space="preserve"> reads as "the sons of Aharon," with daughters excluded.</w:t>
      </w:r>
      <w:r>
        <w:rPr>
          <w:rFonts w:asciiTheme="minorBidi" w:hAnsiTheme="minorBidi" w:cstheme="minorBidi"/>
          <w:color w:val="252525"/>
        </w:rPr>
        <w:t xml:space="preserve">  </w:t>
      </w:r>
    </w:p>
    <w:p w14:paraId="6644433F" w14:textId="0841B28A" w:rsidR="00D93A11" w:rsidRDefault="00D93A11" w:rsidP="00E20415">
      <w:pPr>
        <w:pStyle w:val="Heading2"/>
        <w:jc w:val="both"/>
        <w:rPr>
          <w:rFonts w:asciiTheme="minorBidi" w:hAnsiTheme="minorBidi" w:cstheme="minorBidi"/>
          <w:sz w:val="24"/>
          <w:szCs w:val="24"/>
        </w:rPr>
      </w:pPr>
      <w:r>
        <w:rPr>
          <w:rFonts w:asciiTheme="minorBidi" w:hAnsiTheme="minorBidi" w:cstheme="minorBidi"/>
          <w:sz w:val="24"/>
          <w:szCs w:val="24"/>
        </w:rPr>
        <w:t xml:space="preserve">● </w:t>
      </w:r>
      <w:r w:rsidRPr="00F76BD1">
        <w:rPr>
          <w:rFonts w:asciiTheme="minorBidi" w:hAnsiTheme="minorBidi" w:cstheme="minorBidi"/>
          <w:sz w:val="24"/>
          <w:szCs w:val="24"/>
        </w:rPr>
        <w:t xml:space="preserve">Can't </w:t>
      </w:r>
      <w:r w:rsidRPr="00F76BD1">
        <w:rPr>
          <w:rFonts w:asciiTheme="minorBidi" w:hAnsiTheme="minorBidi" w:cstheme="minorBidi"/>
          <w:i w:val="0"/>
          <w:iCs w:val="0"/>
          <w:sz w:val="24"/>
          <w:szCs w:val="24"/>
        </w:rPr>
        <w:t>benei</w:t>
      </w:r>
      <w:r w:rsidRPr="00F76BD1">
        <w:rPr>
          <w:rFonts w:asciiTheme="minorBidi" w:hAnsiTheme="minorBidi" w:cstheme="minorBidi"/>
          <w:sz w:val="24"/>
          <w:szCs w:val="24"/>
        </w:rPr>
        <w:t xml:space="preserve"> refer to sons and daughters?</w:t>
      </w:r>
      <w:r>
        <w:rPr>
          <w:rFonts w:asciiTheme="minorBidi" w:hAnsiTheme="minorBidi" w:cstheme="minorBidi"/>
          <w:sz w:val="24"/>
          <w:szCs w:val="24"/>
        </w:rPr>
        <w:t xml:space="preserve"> (See Appendix </w:t>
      </w:r>
      <w:r w:rsidR="0079411B">
        <w:rPr>
          <w:rFonts w:asciiTheme="minorBidi" w:hAnsiTheme="minorBidi" w:cstheme="minorBidi"/>
          <w:sz w:val="24"/>
          <w:szCs w:val="24"/>
        </w:rPr>
        <w:t>T</w:t>
      </w:r>
      <w:r w:rsidR="007C6422">
        <w:rPr>
          <w:rFonts w:asciiTheme="minorBidi" w:hAnsiTheme="minorBidi" w:cstheme="minorBidi"/>
          <w:sz w:val="24"/>
          <w:szCs w:val="24"/>
        </w:rPr>
        <w:t>hree</w:t>
      </w:r>
      <w:r>
        <w:rPr>
          <w:rFonts w:asciiTheme="minorBidi" w:hAnsiTheme="minorBidi" w:cstheme="minorBidi"/>
          <w:sz w:val="24"/>
          <w:szCs w:val="24"/>
        </w:rPr>
        <w:t>.)</w:t>
      </w:r>
    </w:p>
    <w:p w14:paraId="0EE8A977" w14:textId="7029BD20" w:rsidR="00D93A11" w:rsidRPr="00F76BD1" w:rsidRDefault="00D93A11" w:rsidP="00E20415">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The verse in </w:t>
      </w:r>
      <w:r w:rsidRPr="00833659">
        <w:rPr>
          <w:rFonts w:asciiTheme="minorBidi" w:hAnsiTheme="minorBidi" w:cstheme="minorBidi"/>
          <w:i/>
          <w:iCs/>
          <w:color w:val="252525"/>
        </w:rPr>
        <w:t>Vayikra</w:t>
      </w:r>
      <w:r w:rsidRPr="00F76BD1">
        <w:rPr>
          <w:rFonts w:asciiTheme="minorBidi" w:hAnsiTheme="minorBidi" w:cstheme="minorBidi"/>
          <w:color w:val="252525"/>
        </w:rPr>
        <w:t xml:space="preserve"> groups </w:t>
      </w:r>
      <w:r w:rsidRPr="00F76BD1">
        <w:rPr>
          <w:rFonts w:asciiTheme="minorBidi" w:hAnsiTheme="minorBidi" w:cstheme="minorBidi"/>
          <w:i/>
          <w:iCs/>
          <w:color w:val="252525"/>
        </w:rPr>
        <w:t>pe'ot</w:t>
      </w:r>
      <w:r w:rsidRPr="00F76BD1">
        <w:rPr>
          <w:rFonts w:asciiTheme="minorBidi" w:hAnsiTheme="minorBidi" w:cstheme="minorBidi"/>
          <w:color w:val="252525"/>
        </w:rPr>
        <w:t xml:space="preserve"> and beards together.</w:t>
      </w:r>
      <w:r>
        <w:rPr>
          <w:rFonts w:asciiTheme="minorBidi" w:hAnsiTheme="minorBidi" w:cstheme="minorBidi"/>
          <w:color w:val="252525"/>
        </w:rPr>
        <w:t xml:space="preserve"> </w:t>
      </w:r>
      <w:r w:rsidRPr="00F76BD1">
        <w:rPr>
          <w:rFonts w:asciiTheme="minorBidi" w:hAnsiTheme="minorBidi" w:cstheme="minorBidi"/>
          <w:color w:val="252525"/>
        </w:rPr>
        <w:t xml:space="preserve">Women are exempt from the </w:t>
      </w:r>
      <w:r>
        <w:rPr>
          <w:rFonts w:asciiTheme="minorBidi" w:hAnsiTheme="minorBidi" w:cstheme="minorBidi"/>
          <w:color w:val="252525"/>
        </w:rPr>
        <w:t>law</w:t>
      </w:r>
      <w:r w:rsidRPr="00F76BD1">
        <w:rPr>
          <w:rFonts w:asciiTheme="minorBidi" w:hAnsiTheme="minorBidi" w:cstheme="minorBidi"/>
          <w:color w:val="252525"/>
        </w:rPr>
        <w:t xml:space="preserve"> against cutting them, because most women do not have sideburns or beards.</w:t>
      </w:r>
      <w:r w:rsidRPr="00F76BD1">
        <w:rPr>
          <w:rStyle w:val="FootnoteReference"/>
          <w:rFonts w:asciiTheme="minorBidi" w:hAnsiTheme="minorBidi" w:cstheme="minorBidi"/>
          <w:b/>
          <w:bCs/>
          <w:color w:val="252525"/>
        </w:rPr>
        <w:footnoteReference w:id="7"/>
      </w:r>
      <w:r>
        <w:rPr>
          <w:rFonts w:asciiTheme="minorBidi" w:hAnsiTheme="minorBidi" w:cstheme="minorBidi"/>
          <w:b/>
          <w:bCs/>
          <w:color w:val="252525"/>
        </w:rPr>
        <w:t xml:space="preserve"> </w:t>
      </w:r>
      <w:r w:rsidRPr="00F76BD1">
        <w:rPr>
          <w:rFonts w:asciiTheme="minorBidi" w:hAnsiTheme="minorBidi" w:cstheme="minorBidi"/>
          <w:color w:val="252525"/>
        </w:rPr>
        <w:t>These exceptions are limited in scope, and each has a clear rationale.</w:t>
      </w:r>
    </w:p>
    <w:p w14:paraId="13A3FA1E" w14:textId="4EDB7FD3" w:rsidR="00D93A11" w:rsidRPr="00F76BD1" w:rsidRDefault="00D93A11" w:rsidP="00BC1225">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This section of the mishna discussing prohibitions employs the phrase "</w:t>
      </w:r>
      <w:r w:rsidRPr="00F76BD1">
        <w:rPr>
          <w:rFonts w:asciiTheme="minorBidi" w:hAnsiTheme="minorBidi" w:cstheme="minorBidi"/>
          <w:i/>
          <w:iCs/>
          <w:color w:val="252525"/>
        </w:rPr>
        <w:t>zeman geramah</w:t>
      </w:r>
      <w:r w:rsidRPr="00F76BD1">
        <w:rPr>
          <w:rFonts w:asciiTheme="minorBidi" w:hAnsiTheme="minorBidi" w:cstheme="minorBidi"/>
          <w:color w:val="252525"/>
        </w:rPr>
        <w:t>," literally 'time causes it</w:t>
      </w:r>
      <w:r w:rsidR="00FE7CFF">
        <w:rPr>
          <w:rFonts w:asciiTheme="minorBidi" w:hAnsiTheme="minorBidi" w:cstheme="minorBidi"/>
          <w:color w:val="252525"/>
        </w:rPr>
        <w:t>,</w:t>
      </w:r>
      <w:r w:rsidRPr="00F76BD1">
        <w:rPr>
          <w:rFonts w:asciiTheme="minorBidi" w:hAnsiTheme="minorBidi" w:cstheme="minorBidi"/>
          <w:color w:val="252525"/>
        </w:rPr>
        <w:t xml:space="preserve">' to categorize </w:t>
      </w:r>
      <w:r w:rsidRPr="00F76BD1">
        <w:rPr>
          <w:rFonts w:asciiTheme="minorBidi" w:hAnsiTheme="minorBidi" w:cstheme="minorBidi"/>
          <w:i/>
          <w:iCs/>
          <w:color w:val="252525"/>
        </w:rPr>
        <w:t>mitzvot</w:t>
      </w:r>
      <w:r w:rsidRPr="00F76BD1">
        <w:rPr>
          <w:rFonts w:asciiTheme="minorBidi" w:hAnsiTheme="minorBidi" w:cstheme="minorBidi"/>
          <w:color w:val="252525"/>
        </w:rPr>
        <w:t>.</w:t>
      </w:r>
      <w:r w:rsidR="00BC1225">
        <w:rPr>
          <w:rFonts w:asciiTheme="minorBidi" w:hAnsiTheme="minorBidi" w:cstheme="minorBidi"/>
          <w:color w:val="252525"/>
        </w:rPr>
        <w:t xml:space="preserve"> This means that the mitzva </w:t>
      </w:r>
      <w:r w:rsidR="00BA1DF8">
        <w:rPr>
          <w:rFonts w:asciiTheme="minorBidi" w:hAnsiTheme="minorBidi" w:cstheme="minorBidi"/>
          <w:color w:val="252525"/>
        </w:rPr>
        <w:t>is tim</w:t>
      </w:r>
      <w:r w:rsidR="00BC1225">
        <w:rPr>
          <w:rFonts w:asciiTheme="minorBidi" w:hAnsiTheme="minorBidi" w:cstheme="minorBidi"/>
          <w:color w:val="252525"/>
        </w:rPr>
        <w:t>e-bound, it applies at a specific time and not at another.</w:t>
      </w:r>
      <w:r w:rsidR="00BC1225">
        <w:rPr>
          <w:rStyle w:val="FootnoteReference"/>
          <w:rFonts w:asciiTheme="minorBidi" w:hAnsiTheme="minorBidi" w:cstheme="minorBidi"/>
          <w:color w:val="252525"/>
        </w:rPr>
        <w:footnoteReference w:id="8"/>
      </w:r>
      <w:r>
        <w:rPr>
          <w:rFonts w:asciiTheme="minorBidi" w:hAnsiTheme="minorBidi" w:cstheme="minorBidi"/>
          <w:color w:val="252525"/>
        </w:rPr>
        <w:t xml:space="preserve">  </w:t>
      </w:r>
    </w:p>
    <w:p w14:paraId="5950163C" w14:textId="55C3A515" w:rsidR="00D93A11" w:rsidRDefault="00D93A11" w:rsidP="00E20415">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An example of a negative time-bound commandment is the prohibition of eating </w:t>
      </w:r>
      <w:r w:rsidRPr="00F76BD1">
        <w:rPr>
          <w:rFonts w:asciiTheme="minorBidi" w:hAnsiTheme="minorBidi" w:cstheme="minorBidi"/>
          <w:i/>
          <w:iCs/>
          <w:color w:val="252525"/>
        </w:rPr>
        <w:t>chametz</w:t>
      </w:r>
      <w:r w:rsidRPr="00F76BD1">
        <w:rPr>
          <w:rFonts w:asciiTheme="minorBidi" w:hAnsiTheme="minorBidi" w:cstheme="minorBidi"/>
          <w:color w:val="252525"/>
        </w:rPr>
        <w:t xml:space="preserve"> (leaven) on Pesach.</w:t>
      </w:r>
      <w:r>
        <w:rPr>
          <w:rFonts w:asciiTheme="minorBidi" w:hAnsiTheme="minorBidi" w:cstheme="minorBidi"/>
          <w:color w:val="252525"/>
        </w:rPr>
        <w:t xml:space="preserve"> </w:t>
      </w:r>
      <w:r w:rsidRPr="00F76BD1">
        <w:rPr>
          <w:rFonts w:asciiTheme="minorBidi" w:hAnsiTheme="minorBidi" w:cstheme="minorBidi"/>
          <w:color w:val="252525"/>
        </w:rPr>
        <w:t>An example of a negative commandment that is not time-bound is the prohibition against stealing.</w:t>
      </w:r>
      <w:r>
        <w:rPr>
          <w:rFonts w:asciiTheme="minorBidi" w:hAnsiTheme="minorBidi" w:cstheme="minorBidi"/>
          <w:color w:val="252525"/>
        </w:rPr>
        <w:t xml:space="preserve">  </w:t>
      </w:r>
      <w:r w:rsidRPr="00F76BD1">
        <w:rPr>
          <w:rFonts w:asciiTheme="minorBidi" w:hAnsiTheme="minorBidi" w:cstheme="minorBidi"/>
          <w:color w:val="252525"/>
        </w:rPr>
        <w:t>Halacha follows this mishna.</w:t>
      </w:r>
      <w:r>
        <w:rPr>
          <w:rFonts w:asciiTheme="minorBidi" w:hAnsiTheme="minorBidi" w:cstheme="minorBidi"/>
          <w:color w:val="252525"/>
        </w:rPr>
        <w:t xml:space="preserve">  </w:t>
      </w:r>
      <w:r w:rsidRPr="00F76BD1">
        <w:rPr>
          <w:rFonts w:asciiTheme="minorBidi" w:hAnsiTheme="minorBidi" w:cstheme="minorBidi"/>
          <w:color w:val="252525"/>
        </w:rPr>
        <w:t>As a rule, women are subject to both sets of negative prohibitions.</w:t>
      </w:r>
      <w:r>
        <w:rPr>
          <w:rFonts w:asciiTheme="minorBidi" w:hAnsiTheme="minorBidi" w:cstheme="minorBidi"/>
          <w:color w:val="252525"/>
        </w:rPr>
        <w:t xml:space="preserve"> </w:t>
      </w:r>
    </w:p>
    <w:p w14:paraId="14BF1995" w14:textId="56142698" w:rsidR="00D93A11" w:rsidRDefault="00D93A11" w:rsidP="003A1B79">
      <w:pPr>
        <w:pStyle w:val="NormalWeb"/>
        <w:shd w:val="clear" w:color="auto" w:fill="FFFFFF"/>
        <w:spacing w:before="120" w:beforeAutospacing="0" w:after="120" w:afterAutospacing="0"/>
        <w:jc w:val="both"/>
        <w:rPr>
          <w:rFonts w:asciiTheme="minorBidi" w:hAnsiTheme="minorBidi" w:cstheme="minorBidi"/>
          <w:color w:val="252525"/>
        </w:rPr>
      </w:pPr>
      <w:r w:rsidRPr="00F76BD1">
        <w:rPr>
          <w:rFonts w:asciiTheme="minorBidi" w:hAnsiTheme="minorBidi" w:cstheme="minorBidi"/>
          <w:color w:val="252525"/>
        </w:rPr>
        <w:t xml:space="preserve">The mishna mentions the time-bound factor here because it becomes relevant </w:t>
      </w:r>
      <w:r w:rsidR="003A1B79">
        <w:rPr>
          <w:rFonts w:asciiTheme="minorBidi" w:hAnsiTheme="minorBidi" w:cstheme="minorBidi"/>
          <w:color w:val="252525"/>
        </w:rPr>
        <w:t>to</w:t>
      </w:r>
      <w:r w:rsidRPr="00F76BD1">
        <w:rPr>
          <w:rFonts w:asciiTheme="minorBidi" w:hAnsiTheme="minorBidi" w:cstheme="minorBidi"/>
          <w:color w:val="252525"/>
        </w:rPr>
        <w:t xml:space="preserve"> the next </w:t>
      </w:r>
      <w:r w:rsidR="003A1B79" w:rsidRPr="00F76BD1">
        <w:rPr>
          <w:rFonts w:asciiTheme="minorBidi" w:hAnsiTheme="minorBidi" w:cstheme="minorBidi"/>
          <w:color w:val="252525"/>
        </w:rPr>
        <w:t>ca</w:t>
      </w:r>
      <w:r w:rsidR="003A1B79">
        <w:rPr>
          <w:rFonts w:asciiTheme="minorBidi" w:hAnsiTheme="minorBidi" w:cstheme="minorBidi"/>
          <w:color w:val="252525"/>
        </w:rPr>
        <w:t>tegory</w:t>
      </w:r>
      <w:r w:rsidR="003A1B79" w:rsidRPr="00F76BD1">
        <w:rPr>
          <w:rFonts w:asciiTheme="minorBidi" w:hAnsiTheme="minorBidi" w:cstheme="minorBidi"/>
          <w:color w:val="252525"/>
        </w:rPr>
        <w:t xml:space="preserve"> </w:t>
      </w:r>
      <w:r w:rsidRPr="00F76BD1">
        <w:rPr>
          <w:rFonts w:asciiTheme="minorBidi" w:hAnsiTheme="minorBidi" w:cstheme="minorBidi"/>
          <w:color w:val="252525"/>
        </w:rPr>
        <w:t xml:space="preserve">it </w:t>
      </w:r>
      <w:r w:rsidR="003A1B79">
        <w:rPr>
          <w:rFonts w:asciiTheme="minorBidi" w:hAnsiTheme="minorBidi" w:cstheme="minorBidi"/>
          <w:color w:val="252525"/>
        </w:rPr>
        <w:t>addresse</w:t>
      </w:r>
      <w:r w:rsidR="003A1B79" w:rsidRPr="00F76BD1">
        <w:rPr>
          <w:rFonts w:asciiTheme="minorBidi" w:hAnsiTheme="minorBidi" w:cstheme="minorBidi"/>
          <w:color w:val="252525"/>
        </w:rPr>
        <w:t>s</w:t>
      </w:r>
      <w:r w:rsidRPr="00F76BD1">
        <w:rPr>
          <w:rFonts w:asciiTheme="minorBidi" w:hAnsiTheme="minorBidi" w:cstheme="minorBidi"/>
          <w:color w:val="252525"/>
        </w:rPr>
        <w:t xml:space="preserve">, positive </w:t>
      </w:r>
      <w:r w:rsidRPr="00F76BD1">
        <w:rPr>
          <w:rFonts w:asciiTheme="minorBidi" w:hAnsiTheme="minorBidi" w:cstheme="minorBidi"/>
          <w:i/>
          <w:iCs/>
          <w:color w:val="252525"/>
        </w:rPr>
        <w:t>mitzvot</w:t>
      </w:r>
      <w:r w:rsidRPr="00F76BD1">
        <w:rPr>
          <w:rFonts w:asciiTheme="minorBidi" w:hAnsiTheme="minorBidi" w:cstheme="minorBidi"/>
          <w:color w:val="252525"/>
        </w:rPr>
        <w:t>.</w:t>
      </w:r>
      <w:r>
        <w:rPr>
          <w:rFonts w:asciiTheme="minorBidi" w:hAnsiTheme="minorBidi" w:cstheme="minorBidi"/>
          <w:color w:val="252525"/>
        </w:rPr>
        <w:t xml:space="preserve"> We discuss them in our next shiur.</w:t>
      </w:r>
    </w:p>
    <w:p w14:paraId="7225F344" w14:textId="77777777" w:rsidR="00D93A11" w:rsidRDefault="00D93A11" w:rsidP="00E20415">
      <w:pPr>
        <w:pStyle w:val="NormalWeb"/>
        <w:shd w:val="clear" w:color="auto" w:fill="FFFFFF"/>
        <w:spacing w:before="120" w:beforeAutospacing="0" w:after="120" w:afterAutospacing="0"/>
        <w:jc w:val="both"/>
        <w:rPr>
          <w:rFonts w:asciiTheme="minorBidi" w:hAnsiTheme="minorBidi" w:cstheme="minorBidi"/>
          <w:color w:val="252525"/>
        </w:rPr>
      </w:pPr>
    </w:p>
    <w:p w14:paraId="34F26CAB" w14:textId="040D57A9" w:rsidR="00D93A11" w:rsidRPr="00DE74C2" w:rsidRDefault="00D93A11" w:rsidP="00E20415">
      <w:pPr>
        <w:pStyle w:val="NormalWeb"/>
        <w:shd w:val="clear" w:color="auto" w:fill="FFFFFF"/>
        <w:spacing w:before="120" w:beforeAutospacing="0" w:after="120" w:afterAutospacing="0"/>
        <w:jc w:val="both"/>
        <w:rPr>
          <w:rFonts w:asciiTheme="minorBidi" w:hAnsiTheme="minorBidi" w:cstheme="minorBidi"/>
          <w:b/>
          <w:bCs/>
          <w:color w:val="252525"/>
          <w:sz w:val="28"/>
          <w:szCs w:val="28"/>
        </w:rPr>
      </w:pPr>
      <w:r w:rsidRPr="00DE74C2">
        <w:rPr>
          <w:rFonts w:asciiTheme="minorBidi" w:hAnsiTheme="minorBidi" w:cstheme="minorBidi"/>
          <w:b/>
          <w:bCs/>
          <w:color w:val="252525"/>
          <w:sz w:val="28"/>
          <w:szCs w:val="28"/>
        </w:rPr>
        <w:t>Appendices</w:t>
      </w:r>
    </w:p>
    <w:p w14:paraId="4B7BDE60" w14:textId="77777777" w:rsidR="00D93A11" w:rsidRPr="00F76BD1" w:rsidRDefault="00D93A11" w:rsidP="00E20415">
      <w:pPr>
        <w:bidi w:val="0"/>
        <w:spacing w:line="240" w:lineRule="auto"/>
        <w:jc w:val="both"/>
        <w:rPr>
          <w:rFonts w:asciiTheme="minorBidi" w:hAnsiTheme="minorBidi" w:cstheme="minorBidi"/>
          <w:i/>
          <w:iCs/>
          <w:sz w:val="24"/>
          <w:szCs w:val="24"/>
        </w:rPr>
      </w:pPr>
    </w:p>
    <w:p w14:paraId="1EE07450" w14:textId="082D376A" w:rsidR="007C6422" w:rsidRPr="00F76BD1" w:rsidRDefault="007C6422" w:rsidP="002B4117">
      <w:pPr>
        <w:pStyle w:val="Heading2"/>
        <w:jc w:val="both"/>
        <w:rPr>
          <w:rFonts w:asciiTheme="minorBidi" w:hAnsiTheme="minorBidi" w:cstheme="minorBidi"/>
          <w:sz w:val="24"/>
          <w:szCs w:val="24"/>
        </w:rPr>
      </w:pPr>
      <w:r>
        <w:rPr>
          <w:rFonts w:asciiTheme="minorBidi" w:hAnsiTheme="minorBidi" w:cstheme="minorBidi"/>
          <w:sz w:val="24"/>
          <w:szCs w:val="24"/>
        </w:rPr>
        <w:t xml:space="preserve">● Appendix </w:t>
      </w:r>
      <w:r w:rsidR="00D87D18">
        <w:rPr>
          <w:rFonts w:asciiTheme="minorBidi" w:hAnsiTheme="minorBidi" w:cstheme="minorBidi"/>
          <w:sz w:val="24"/>
          <w:szCs w:val="24"/>
        </w:rPr>
        <w:t>One</w:t>
      </w:r>
      <w:r>
        <w:rPr>
          <w:rFonts w:asciiTheme="minorBidi" w:hAnsiTheme="minorBidi" w:cstheme="minorBidi"/>
          <w:sz w:val="24"/>
          <w:szCs w:val="24"/>
        </w:rPr>
        <w:t>: Can there be difference without</w:t>
      </w:r>
      <w:r w:rsidRPr="00F76BD1">
        <w:rPr>
          <w:rFonts w:asciiTheme="minorBidi" w:hAnsiTheme="minorBidi" w:cstheme="minorBidi"/>
          <w:sz w:val="24"/>
          <w:szCs w:val="24"/>
        </w:rPr>
        <w:t xml:space="preserve"> discrimination?</w:t>
      </w:r>
      <w:r>
        <w:rPr>
          <w:rFonts w:asciiTheme="minorBidi" w:hAnsiTheme="minorBidi" w:cstheme="minorBidi"/>
          <w:sz w:val="24"/>
          <w:szCs w:val="24"/>
        </w:rPr>
        <w:t xml:space="preserve"> </w:t>
      </w:r>
    </w:p>
    <w:p w14:paraId="23DAD98F" w14:textId="77777777" w:rsidR="007C6422" w:rsidRDefault="007C6422">
      <w:pPr>
        <w:bidi w:val="0"/>
        <w:spacing w:line="240" w:lineRule="auto"/>
        <w:jc w:val="both"/>
        <w:rPr>
          <w:rFonts w:asciiTheme="minorBidi" w:hAnsiTheme="minorBidi" w:cstheme="minorBidi"/>
          <w:i/>
          <w:iCs/>
          <w:sz w:val="24"/>
          <w:szCs w:val="24"/>
        </w:rPr>
      </w:pPr>
    </w:p>
    <w:p w14:paraId="1DD91B24" w14:textId="49B3969A" w:rsidR="007C6422" w:rsidRPr="00F76BD1" w:rsidRDefault="007C6422" w:rsidP="007803A0">
      <w:pPr>
        <w:bidi w:val="0"/>
        <w:spacing w:line="240" w:lineRule="auto"/>
        <w:jc w:val="both"/>
        <w:rPr>
          <w:rFonts w:asciiTheme="minorBidi" w:hAnsiTheme="minorBidi" w:cstheme="minorBidi"/>
          <w:i/>
          <w:iCs/>
          <w:sz w:val="24"/>
          <w:szCs w:val="24"/>
        </w:rPr>
      </w:pPr>
      <w:r w:rsidRPr="00F76BD1">
        <w:rPr>
          <w:rFonts w:asciiTheme="minorBidi" w:hAnsiTheme="minorBidi" w:cstheme="minorBidi"/>
          <w:i/>
          <w:iCs/>
          <w:sz w:val="24"/>
          <w:szCs w:val="24"/>
        </w:rPr>
        <w:t>We can define feminism as the theory of equality of the sexes.</w:t>
      </w:r>
      <w:r>
        <w:rPr>
          <w:rFonts w:asciiTheme="minorBidi" w:hAnsiTheme="minorBidi" w:cstheme="minorBidi"/>
          <w:i/>
          <w:iCs/>
          <w:sz w:val="24"/>
          <w:szCs w:val="24"/>
        </w:rPr>
        <w:t xml:space="preserve">  </w:t>
      </w:r>
      <w:r w:rsidRPr="00F76BD1">
        <w:rPr>
          <w:rFonts w:asciiTheme="minorBidi" w:hAnsiTheme="minorBidi" w:cstheme="minorBidi"/>
          <w:i/>
          <w:iCs/>
          <w:sz w:val="24"/>
          <w:szCs w:val="24"/>
        </w:rPr>
        <w:t xml:space="preserve">While the </w:t>
      </w:r>
      <w:r w:rsidR="007803A0">
        <w:rPr>
          <w:rFonts w:asciiTheme="minorBidi" w:hAnsiTheme="minorBidi" w:cstheme="minorBidi"/>
          <w:i/>
          <w:iCs/>
          <w:sz w:val="24"/>
          <w:szCs w:val="24"/>
        </w:rPr>
        <w:t>most recent</w:t>
      </w:r>
      <w:r w:rsidR="007803A0" w:rsidRPr="00F76BD1">
        <w:rPr>
          <w:rFonts w:asciiTheme="minorBidi" w:hAnsiTheme="minorBidi" w:cstheme="minorBidi"/>
          <w:i/>
          <w:iCs/>
          <w:sz w:val="24"/>
          <w:szCs w:val="24"/>
        </w:rPr>
        <w:t xml:space="preserve"> </w:t>
      </w:r>
      <w:r w:rsidRPr="00F76BD1">
        <w:rPr>
          <w:rFonts w:asciiTheme="minorBidi" w:hAnsiTheme="minorBidi" w:cstheme="minorBidi"/>
          <w:i/>
          <w:iCs/>
          <w:sz w:val="24"/>
          <w:szCs w:val="24"/>
        </w:rPr>
        <w:t xml:space="preserve">trend is to question binary notions of gender altogether, earlier feminist discourse may prove useful to us for clarifying what it means to treat men and women similarly or differently. </w:t>
      </w:r>
    </w:p>
    <w:p w14:paraId="2CF305E7" w14:textId="77777777" w:rsidR="007C6422" w:rsidRPr="00F76BD1" w:rsidRDefault="007C6422">
      <w:pPr>
        <w:bidi w:val="0"/>
        <w:spacing w:line="240" w:lineRule="auto"/>
        <w:jc w:val="both"/>
        <w:rPr>
          <w:rFonts w:asciiTheme="minorBidi" w:hAnsiTheme="minorBidi" w:cstheme="minorBidi"/>
          <w:i/>
          <w:iCs/>
          <w:sz w:val="24"/>
          <w:szCs w:val="24"/>
        </w:rPr>
      </w:pPr>
      <w:r w:rsidRPr="00F76BD1">
        <w:rPr>
          <w:rFonts w:asciiTheme="minorBidi" w:hAnsiTheme="minorBidi" w:cstheme="minorBidi"/>
          <w:i/>
          <w:iCs/>
          <w:sz w:val="24"/>
          <w:szCs w:val="24"/>
        </w:rPr>
        <w:t>In the late twentieth century, equality feminists sought gender parity by rejecting gender distinctions across the board, and by pushing for gender-neutral theories and policies. Difference feminists, in contrast, held that men and women have equal status, but that equality does not indicate sameness.</w:t>
      </w:r>
      <w:r>
        <w:rPr>
          <w:rFonts w:asciiTheme="minorBidi" w:hAnsiTheme="minorBidi" w:cstheme="minorBidi"/>
          <w:i/>
          <w:iCs/>
          <w:sz w:val="24"/>
          <w:szCs w:val="24"/>
        </w:rPr>
        <w:t xml:space="preserve">  </w:t>
      </w:r>
      <w:r w:rsidRPr="00F76BD1">
        <w:rPr>
          <w:rFonts w:asciiTheme="minorBidi" w:hAnsiTheme="minorBidi" w:cstheme="minorBidi"/>
          <w:i/>
          <w:iCs/>
          <w:sz w:val="24"/>
          <w:szCs w:val="24"/>
        </w:rPr>
        <w:t>They argued that equality could be expressed by men and women filling differing roles.</w:t>
      </w:r>
      <w:r>
        <w:rPr>
          <w:rFonts w:asciiTheme="minorBidi" w:hAnsiTheme="minorBidi" w:cstheme="minorBidi"/>
          <w:i/>
          <w:iCs/>
          <w:sz w:val="24"/>
          <w:szCs w:val="24"/>
        </w:rPr>
        <w:t xml:space="preserve">  </w:t>
      </w:r>
    </w:p>
    <w:p w14:paraId="02362FE3" w14:textId="5B69D894" w:rsidR="007C6422" w:rsidRPr="00F76BD1" w:rsidRDefault="007C6422">
      <w:pPr>
        <w:bidi w:val="0"/>
        <w:spacing w:line="240" w:lineRule="auto"/>
        <w:jc w:val="both"/>
        <w:rPr>
          <w:rFonts w:asciiTheme="minorBidi" w:hAnsiTheme="minorBidi" w:cstheme="minorBidi"/>
          <w:i/>
          <w:iCs/>
          <w:sz w:val="24"/>
          <w:szCs w:val="24"/>
        </w:rPr>
      </w:pPr>
      <w:r w:rsidRPr="00F76BD1">
        <w:rPr>
          <w:rFonts w:asciiTheme="minorBidi" w:hAnsiTheme="minorBidi" w:cstheme="minorBidi"/>
          <w:i/>
          <w:iCs/>
          <w:sz w:val="24"/>
          <w:szCs w:val="24"/>
        </w:rPr>
        <w:t xml:space="preserve">Equality feminism, in insisting on </w:t>
      </w:r>
      <w:r w:rsidR="00CE0922">
        <w:rPr>
          <w:rFonts w:asciiTheme="minorBidi" w:hAnsiTheme="minorBidi" w:cstheme="minorBidi"/>
          <w:i/>
          <w:iCs/>
          <w:sz w:val="24"/>
          <w:szCs w:val="24"/>
        </w:rPr>
        <w:t xml:space="preserve">universal </w:t>
      </w:r>
      <w:r w:rsidRPr="00F76BD1">
        <w:rPr>
          <w:rFonts w:asciiTheme="minorBidi" w:hAnsiTheme="minorBidi" w:cstheme="minorBidi"/>
          <w:i/>
          <w:iCs/>
          <w:sz w:val="24"/>
          <w:szCs w:val="24"/>
        </w:rPr>
        <w:t>gender-neutral legislation, cannot be reconciled with Torah's frequently gender-specific laws</w:t>
      </w:r>
      <w:r>
        <w:rPr>
          <w:rFonts w:asciiTheme="minorBidi" w:hAnsiTheme="minorBidi" w:cstheme="minorBidi"/>
          <w:i/>
          <w:iCs/>
          <w:sz w:val="24"/>
          <w:szCs w:val="24"/>
        </w:rPr>
        <w:t>, though it can be reconciled with the many areas in which Torah does not differentiate between genders</w:t>
      </w:r>
      <w:r w:rsidRPr="00F76BD1">
        <w:rPr>
          <w:rFonts w:asciiTheme="minorBidi" w:hAnsiTheme="minorBidi" w:cstheme="minorBidi"/>
          <w:i/>
          <w:iCs/>
          <w:sz w:val="24"/>
          <w:szCs w:val="24"/>
        </w:rPr>
        <w:t>.</w:t>
      </w:r>
      <w:r w:rsidR="00BA1DF8">
        <w:rPr>
          <w:rStyle w:val="FootnoteReference"/>
          <w:rFonts w:asciiTheme="minorBidi" w:hAnsiTheme="minorBidi" w:cstheme="minorBidi"/>
          <w:i/>
          <w:iCs/>
          <w:sz w:val="24"/>
          <w:szCs w:val="24"/>
        </w:rPr>
        <w:footnoteReference w:id="9"/>
      </w:r>
      <w:r w:rsidRPr="00F76BD1">
        <w:rPr>
          <w:rFonts w:asciiTheme="minorBidi" w:hAnsiTheme="minorBidi" w:cstheme="minorBidi"/>
          <w:i/>
          <w:iCs/>
          <w:sz w:val="24"/>
          <w:szCs w:val="24"/>
        </w:rPr>
        <w:t xml:space="preserve"> Difference feminism, on the other hand, might be compatible with </w:t>
      </w:r>
      <w:r>
        <w:rPr>
          <w:rFonts w:asciiTheme="minorBidi" w:hAnsiTheme="minorBidi" w:cstheme="minorBidi"/>
          <w:i/>
          <w:iCs/>
          <w:sz w:val="24"/>
          <w:szCs w:val="24"/>
        </w:rPr>
        <w:t>Halacha as a whole</w:t>
      </w:r>
      <w:r w:rsidRPr="00F76BD1">
        <w:rPr>
          <w:rFonts w:asciiTheme="minorBidi" w:hAnsiTheme="minorBidi" w:cstheme="minorBidi"/>
          <w:i/>
          <w:iCs/>
          <w:sz w:val="24"/>
          <w:szCs w:val="24"/>
        </w:rPr>
        <w:t>, harkening back to the double account of creation</w:t>
      </w:r>
      <w:r>
        <w:rPr>
          <w:rFonts w:asciiTheme="minorBidi" w:hAnsiTheme="minorBidi" w:cstheme="minorBidi"/>
          <w:i/>
          <w:iCs/>
          <w:sz w:val="24"/>
          <w:szCs w:val="24"/>
        </w:rPr>
        <w:t xml:space="preserve"> in which we are both equal and distinct.</w:t>
      </w:r>
      <w:r>
        <w:rPr>
          <w:rStyle w:val="FootnoteReference"/>
          <w:rFonts w:asciiTheme="minorBidi" w:hAnsiTheme="minorBidi" w:cstheme="minorBidi"/>
          <w:i/>
          <w:iCs/>
          <w:sz w:val="24"/>
          <w:szCs w:val="24"/>
        </w:rPr>
        <w:footnoteReference w:id="10"/>
      </w:r>
    </w:p>
    <w:p w14:paraId="73D7B715" w14:textId="09A57B86" w:rsidR="007C6422" w:rsidRPr="00F76BD1" w:rsidRDefault="007C6422">
      <w:pPr>
        <w:bidi w:val="0"/>
        <w:spacing w:line="240" w:lineRule="auto"/>
        <w:jc w:val="both"/>
        <w:rPr>
          <w:rFonts w:asciiTheme="minorBidi" w:hAnsiTheme="minorBidi" w:cstheme="minorBidi"/>
          <w:i/>
          <w:iCs/>
          <w:sz w:val="24"/>
          <w:szCs w:val="24"/>
        </w:rPr>
      </w:pPr>
      <w:r w:rsidRPr="00F76BD1">
        <w:rPr>
          <w:rFonts w:asciiTheme="minorBidi" w:hAnsiTheme="minorBidi" w:cstheme="minorBidi"/>
          <w:i/>
          <w:iCs/>
          <w:sz w:val="24"/>
          <w:szCs w:val="24"/>
        </w:rPr>
        <w:t xml:space="preserve">Late Israeli legal scholar and </w:t>
      </w:r>
      <w:r w:rsidR="007803A0">
        <w:rPr>
          <w:rFonts w:asciiTheme="minorBidi" w:hAnsiTheme="minorBidi" w:cstheme="minorBidi"/>
          <w:i/>
          <w:iCs/>
          <w:sz w:val="24"/>
          <w:szCs w:val="24"/>
        </w:rPr>
        <w:t>Supreme Court</w:t>
      </w:r>
      <w:r>
        <w:rPr>
          <w:rFonts w:asciiTheme="minorBidi" w:hAnsiTheme="minorBidi" w:cstheme="minorBidi"/>
          <w:i/>
          <w:iCs/>
          <w:sz w:val="24"/>
          <w:szCs w:val="24"/>
        </w:rPr>
        <w:t xml:space="preserve"> justice</w:t>
      </w:r>
      <w:r w:rsidRPr="00F76BD1">
        <w:rPr>
          <w:rFonts w:asciiTheme="minorBidi" w:hAnsiTheme="minorBidi" w:cstheme="minorBidi"/>
          <w:i/>
          <w:iCs/>
          <w:sz w:val="24"/>
          <w:szCs w:val="24"/>
        </w:rPr>
        <w:t xml:space="preserve"> Menachem </w:t>
      </w:r>
      <w:r>
        <w:rPr>
          <w:rFonts w:asciiTheme="minorBidi" w:hAnsiTheme="minorBidi" w:cstheme="minorBidi"/>
          <w:i/>
          <w:iCs/>
          <w:sz w:val="24"/>
          <w:szCs w:val="24"/>
        </w:rPr>
        <w:t>E</w:t>
      </w:r>
      <w:r w:rsidRPr="00F76BD1">
        <w:rPr>
          <w:rFonts w:asciiTheme="minorBidi" w:hAnsiTheme="minorBidi" w:cstheme="minorBidi"/>
          <w:i/>
          <w:iCs/>
          <w:sz w:val="24"/>
          <w:szCs w:val="24"/>
        </w:rPr>
        <w:t>lon put these issues in legal terms:</w:t>
      </w:r>
      <w:r w:rsidRPr="00833659">
        <w:rPr>
          <w:rStyle w:val="FootnoteReference"/>
          <w:rFonts w:asciiTheme="minorBidi" w:hAnsiTheme="minorBidi" w:cstheme="minorBidi"/>
          <w:b/>
          <w:bCs/>
          <w:i/>
          <w:iCs/>
          <w:sz w:val="24"/>
          <w:szCs w:val="24"/>
        </w:rPr>
        <w:t xml:space="preserve"> </w:t>
      </w:r>
      <w:r w:rsidRPr="00785E89">
        <w:rPr>
          <w:rStyle w:val="FootnoteReference"/>
          <w:rFonts w:asciiTheme="minorBidi" w:hAnsiTheme="minorBidi" w:cstheme="minorBidi"/>
          <w:i/>
          <w:iCs/>
          <w:sz w:val="24"/>
          <w:szCs w:val="24"/>
        </w:rPr>
        <w:footnoteReference w:id="11"/>
      </w:r>
    </w:p>
    <w:p w14:paraId="3597937F" w14:textId="77777777" w:rsidR="007C6422" w:rsidRPr="00591F5B" w:rsidRDefault="007C6422">
      <w:pPr>
        <w:bidi w:val="0"/>
        <w:spacing w:line="240" w:lineRule="auto"/>
        <w:ind w:left="284"/>
        <w:jc w:val="both"/>
        <w:rPr>
          <w:rFonts w:asciiTheme="minorBidi" w:hAnsiTheme="minorBidi" w:cstheme="minorBidi"/>
          <w:sz w:val="24"/>
          <w:szCs w:val="24"/>
        </w:rPr>
      </w:pPr>
      <w:r>
        <w:rPr>
          <w:rFonts w:asciiTheme="minorBidi" w:hAnsiTheme="minorBidi" w:cstheme="minorBidi"/>
          <w:sz w:val="24"/>
          <w:szCs w:val="24"/>
          <w:u w:val="single"/>
        </w:rPr>
        <w:t>Prof.</w:t>
      </w:r>
      <w:r w:rsidRPr="00591F5B">
        <w:rPr>
          <w:rFonts w:asciiTheme="minorBidi" w:hAnsiTheme="minorBidi" w:cstheme="minorBidi"/>
          <w:sz w:val="24"/>
          <w:szCs w:val="24"/>
          <w:u w:val="single"/>
        </w:rPr>
        <w:t xml:space="preserve"> Menachem </w:t>
      </w:r>
      <w:r>
        <w:rPr>
          <w:rFonts w:asciiTheme="minorBidi" w:hAnsiTheme="minorBidi" w:cstheme="minorBidi"/>
          <w:sz w:val="24"/>
          <w:szCs w:val="24"/>
          <w:u w:val="single"/>
        </w:rPr>
        <w:t>E</w:t>
      </w:r>
      <w:r w:rsidRPr="00591F5B">
        <w:rPr>
          <w:rFonts w:asciiTheme="minorBidi" w:hAnsiTheme="minorBidi" w:cstheme="minorBidi"/>
          <w:sz w:val="24"/>
          <w:szCs w:val="24"/>
          <w:u w:val="single"/>
        </w:rPr>
        <w:t xml:space="preserve">lon, </w:t>
      </w:r>
      <w:r w:rsidRPr="00591F5B">
        <w:rPr>
          <w:rFonts w:asciiTheme="minorBidi" w:hAnsiTheme="minorBidi" w:cstheme="minorBidi"/>
          <w:i/>
          <w:iCs/>
          <w:sz w:val="24"/>
          <w:szCs w:val="24"/>
          <w:u w:val="single"/>
        </w:rPr>
        <w:t>The Status of Woman</w:t>
      </w:r>
      <w:r w:rsidRPr="00591F5B">
        <w:rPr>
          <w:rFonts w:asciiTheme="minorBidi" w:hAnsiTheme="minorBidi" w:cstheme="minorBidi"/>
          <w:sz w:val="24"/>
          <w:szCs w:val="24"/>
        </w:rPr>
        <w:t xml:space="preserve"> As far as equality is concerned, I would like to point out that there is a major principle in law which distinguishes "discrimination</w:t>
      </w:r>
      <w:r>
        <w:rPr>
          <w:rFonts w:asciiTheme="minorBidi" w:hAnsiTheme="minorBidi" w:cstheme="minorBidi"/>
          <w:sz w:val="24"/>
          <w:szCs w:val="24"/>
        </w:rPr>
        <w:t>,</w:t>
      </w:r>
      <w:r w:rsidRPr="00591F5B">
        <w:rPr>
          <w:rFonts w:asciiTheme="minorBidi" w:hAnsiTheme="minorBidi" w:cstheme="minorBidi"/>
          <w:sz w:val="24"/>
          <w:szCs w:val="24"/>
        </w:rPr>
        <w:t>" which is invalid</w:t>
      </w:r>
      <w:r>
        <w:rPr>
          <w:rFonts w:asciiTheme="minorBidi" w:hAnsiTheme="minorBidi" w:cstheme="minorBidi"/>
          <w:sz w:val="24"/>
          <w:szCs w:val="24"/>
        </w:rPr>
        <w:t>,</w:t>
      </w:r>
      <w:r w:rsidRPr="00591F5B">
        <w:rPr>
          <w:rFonts w:asciiTheme="minorBidi" w:hAnsiTheme="minorBidi" w:cstheme="minorBidi"/>
          <w:sz w:val="24"/>
          <w:szCs w:val="24"/>
        </w:rPr>
        <w:t xml:space="preserve"> from "distinction</w:t>
      </w:r>
      <w:r>
        <w:rPr>
          <w:rFonts w:asciiTheme="minorBidi" w:hAnsiTheme="minorBidi" w:cstheme="minorBidi"/>
          <w:sz w:val="24"/>
          <w:szCs w:val="24"/>
        </w:rPr>
        <w:t>,</w:t>
      </w:r>
      <w:r w:rsidRPr="00591F5B">
        <w:rPr>
          <w:rFonts w:asciiTheme="minorBidi" w:hAnsiTheme="minorBidi" w:cstheme="minorBidi"/>
          <w:sz w:val="24"/>
          <w:szCs w:val="24"/>
        </w:rPr>
        <w:t>" which is valid, such that one must treat every person equally unless there are material differences between them which are real and relevant to the issue. The critical question is, of course: when are the differences between men and women "real" and "relevant" so as to justify "discrimination" and make it into "distinction"?"</w:t>
      </w:r>
    </w:p>
    <w:p w14:paraId="13024B14" w14:textId="77777777" w:rsidR="007C6422" w:rsidRDefault="007C6422">
      <w:pPr>
        <w:bidi w:val="0"/>
        <w:spacing w:line="240" w:lineRule="auto"/>
        <w:jc w:val="both"/>
        <w:rPr>
          <w:rFonts w:asciiTheme="minorBidi" w:hAnsiTheme="minorBidi" w:cstheme="minorBidi"/>
          <w:i/>
          <w:iCs/>
          <w:sz w:val="24"/>
          <w:szCs w:val="24"/>
        </w:rPr>
      </w:pPr>
      <w:r>
        <w:rPr>
          <w:rFonts w:asciiTheme="minorBidi" w:hAnsiTheme="minorBidi" w:cstheme="minorBidi"/>
          <w:i/>
          <w:iCs/>
          <w:sz w:val="24"/>
          <w:szCs w:val="24"/>
        </w:rPr>
        <w:t>Even today, w</w:t>
      </w:r>
      <w:r w:rsidRPr="00F76BD1">
        <w:rPr>
          <w:rFonts w:asciiTheme="minorBidi" w:hAnsiTheme="minorBidi" w:cstheme="minorBidi"/>
          <w:i/>
          <w:iCs/>
          <w:sz w:val="24"/>
          <w:szCs w:val="24"/>
        </w:rPr>
        <w:t>e lack a definitive, overarching consensus on what constitutes 'real and relevant' difference between the genders.</w:t>
      </w:r>
      <w:r>
        <w:rPr>
          <w:rFonts w:asciiTheme="minorBidi" w:hAnsiTheme="minorBidi" w:cstheme="minorBidi"/>
          <w:i/>
          <w:iCs/>
          <w:sz w:val="24"/>
          <w:szCs w:val="24"/>
        </w:rPr>
        <w:t xml:space="preserve"> In the absence of one, we </w:t>
      </w:r>
      <w:r>
        <w:rPr>
          <w:rFonts w:asciiTheme="minorBidi" w:hAnsiTheme="minorBidi" w:cstheme="minorBidi"/>
          <w:i/>
          <w:iCs/>
          <w:sz w:val="24"/>
          <w:szCs w:val="24"/>
        </w:rPr>
        <w:lastRenderedPageBreak/>
        <w:t>should assume that gender differences in Halacha belong to the realm of distinction, not discrimination.</w:t>
      </w:r>
    </w:p>
    <w:p w14:paraId="2E2A1125" w14:textId="77777777" w:rsidR="007C6422" w:rsidRDefault="007C6422" w:rsidP="00E20415">
      <w:pPr>
        <w:pStyle w:val="Heading2"/>
        <w:jc w:val="both"/>
        <w:rPr>
          <w:rFonts w:asciiTheme="minorBidi" w:hAnsiTheme="minorBidi" w:cstheme="minorBidi"/>
          <w:sz w:val="24"/>
          <w:szCs w:val="24"/>
        </w:rPr>
      </w:pPr>
    </w:p>
    <w:p w14:paraId="278A04BA" w14:textId="5B6B0A42" w:rsidR="00D93A11" w:rsidRPr="00F76BD1" w:rsidRDefault="00D93A11" w:rsidP="00E20415">
      <w:pPr>
        <w:pStyle w:val="Heading2"/>
        <w:jc w:val="both"/>
        <w:rPr>
          <w:rFonts w:asciiTheme="minorBidi" w:hAnsiTheme="minorBidi" w:cstheme="minorBidi"/>
          <w:sz w:val="24"/>
          <w:szCs w:val="24"/>
        </w:rPr>
      </w:pPr>
      <w:r>
        <w:rPr>
          <w:rFonts w:asciiTheme="minorBidi" w:hAnsiTheme="minorBidi" w:cstheme="minorBidi"/>
          <w:sz w:val="24"/>
          <w:szCs w:val="24"/>
        </w:rPr>
        <w:t xml:space="preserve">● Appendix </w:t>
      </w:r>
      <w:r w:rsidR="007C6422">
        <w:rPr>
          <w:rFonts w:asciiTheme="minorBidi" w:hAnsiTheme="minorBidi" w:cstheme="minorBidi"/>
          <w:sz w:val="24"/>
          <w:szCs w:val="24"/>
        </w:rPr>
        <w:t>Two</w:t>
      </w:r>
      <w:r>
        <w:rPr>
          <w:rFonts w:asciiTheme="minorBidi" w:hAnsiTheme="minorBidi" w:cstheme="minorBidi"/>
          <w:sz w:val="24"/>
          <w:szCs w:val="24"/>
        </w:rPr>
        <w:t xml:space="preserve">: </w:t>
      </w:r>
      <w:r w:rsidRPr="00F76BD1">
        <w:rPr>
          <w:rFonts w:asciiTheme="minorBidi" w:hAnsiTheme="minorBidi" w:cstheme="minorBidi"/>
          <w:sz w:val="24"/>
          <w:szCs w:val="24"/>
        </w:rPr>
        <w:t>Is a wife really considered to be in her husband's domain?</w:t>
      </w:r>
      <w:r>
        <w:rPr>
          <w:rFonts w:asciiTheme="minorBidi" w:hAnsiTheme="minorBidi" w:cstheme="minorBidi"/>
          <w:sz w:val="24"/>
          <w:szCs w:val="24"/>
        </w:rPr>
        <w:t xml:space="preserve"> </w:t>
      </w:r>
    </w:p>
    <w:p w14:paraId="6A0EDD64" w14:textId="77777777" w:rsidR="00D93A11" w:rsidRDefault="00D93A11" w:rsidP="00E20415">
      <w:pPr>
        <w:pStyle w:val="NormalWeb"/>
        <w:shd w:val="clear" w:color="auto" w:fill="FFFFFF"/>
        <w:spacing w:before="120" w:beforeAutospacing="0" w:after="120" w:afterAutospacing="0"/>
        <w:jc w:val="both"/>
        <w:rPr>
          <w:rFonts w:asciiTheme="minorBidi" w:hAnsiTheme="minorBidi" w:cstheme="minorBidi"/>
          <w:i/>
          <w:iCs/>
          <w:color w:val="252525"/>
        </w:rPr>
      </w:pPr>
    </w:p>
    <w:p w14:paraId="74E41701" w14:textId="4DA0F1E4" w:rsidR="00D93A11" w:rsidRPr="00F76BD1" w:rsidRDefault="00D93A11" w:rsidP="00E20415">
      <w:pPr>
        <w:pStyle w:val="NormalWeb"/>
        <w:shd w:val="clear" w:color="auto" w:fill="FFFFFF"/>
        <w:spacing w:before="120" w:beforeAutospacing="0" w:after="120" w:afterAutospacing="0"/>
        <w:jc w:val="both"/>
        <w:rPr>
          <w:rFonts w:asciiTheme="minorBidi" w:hAnsiTheme="minorBidi" w:cstheme="minorBidi"/>
          <w:i/>
          <w:iCs/>
          <w:color w:val="252525"/>
        </w:rPr>
      </w:pPr>
      <w:r w:rsidRPr="00F76BD1">
        <w:rPr>
          <w:rFonts w:asciiTheme="minorBidi" w:hAnsiTheme="minorBidi" w:cstheme="minorBidi"/>
          <w:i/>
          <w:iCs/>
          <w:color w:val="252525"/>
        </w:rPr>
        <w:t xml:space="preserve">The assumption that a woman is in her husband's domain in a way that could limit her activities may </w:t>
      </w:r>
      <w:r>
        <w:rPr>
          <w:rFonts w:asciiTheme="minorBidi" w:hAnsiTheme="minorBidi" w:cstheme="minorBidi"/>
          <w:i/>
          <w:iCs/>
          <w:color w:val="252525"/>
        </w:rPr>
        <w:t>be uncomfortable for</w:t>
      </w:r>
      <w:r w:rsidRPr="00F76BD1">
        <w:rPr>
          <w:rFonts w:asciiTheme="minorBidi" w:hAnsiTheme="minorBidi" w:cstheme="minorBidi"/>
          <w:i/>
          <w:iCs/>
          <w:color w:val="252525"/>
        </w:rPr>
        <w:t xml:space="preserve"> the modern reader.</w:t>
      </w:r>
      <w:r>
        <w:rPr>
          <w:rFonts w:asciiTheme="minorBidi" w:hAnsiTheme="minorBidi" w:cstheme="minorBidi"/>
          <w:i/>
          <w:iCs/>
          <w:color w:val="252525"/>
        </w:rPr>
        <w:t xml:space="preserve"> </w:t>
      </w:r>
      <w:r w:rsidRPr="00F76BD1">
        <w:rPr>
          <w:rFonts w:asciiTheme="minorBidi" w:hAnsiTheme="minorBidi" w:cstheme="minorBidi"/>
          <w:i/>
          <w:iCs/>
          <w:color w:val="252525"/>
        </w:rPr>
        <w:t>This construction of marriage is not merely sociological, however; it has a halachic basis.</w:t>
      </w:r>
      <w:r>
        <w:rPr>
          <w:rFonts w:asciiTheme="minorBidi" w:hAnsiTheme="minorBidi" w:cstheme="minorBidi"/>
          <w:i/>
          <w:iCs/>
          <w:color w:val="252525"/>
        </w:rPr>
        <w:t xml:space="preserve">  </w:t>
      </w:r>
    </w:p>
    <w:p w14:paraId="6D536D7B" w14:textId="77777777" w:rsidR="00D93A11" w:rsidRPr="00F76BD1" w:rsidRDefault="00D93A11" w:rsidP="00E20415">
      <w:pPr>
        <w:pStyle w:val="NormalWeb"/>
        <w:shd w:val="clear" w:color="auto" w:fill="FFFFFF"/>
        <w:spacing w:before="120" w:beforeAutospacing="0" w:after="120" w:afterAutospacing="0"/>
        <w:jc w:val="both"/>
        <w:rPr>
          <w:rFonts w:asciiTheme="minorBidi" w:hAnsiTheme="minorBidi" w:cstheme="minorBidi"/>
          <w:i/>
          <w:iCs/>
          <w:color w:val="252525"/>
        </w:rPr>
      </w:pPr>
      <w:r w:rsidRPr="00F76BD1">
        <w:rPr>
          <w:rFonts w:asciiTheme="minorBidi" w:hAnsiTheme="minorBidi" w:cstheme="minorBidi"/>
          <w:i/>
          <w:iCs/>
          <w:color w:val="252525"/>
        </w:rPr>
        <w:t>For example, though the wife retains independent ownership of properties that were hers prior to marriage, from marriage onward, property is joint and largely controlled by the husband, by rabbinic decree.</w:t>
      </w:r>
      <w:r>
        <w:rPr>
          <w:rFonts w:asciiTheme="minorBidi" w:hAnsiTheme="minorBidi" w:cstheme="minorBidi"/>
          <w:i/>
          <w:iCs/>
          <w:color w:val="252525"/>
        </w:rPr>
        <w:t xml:space="preserve">  </w:t>
      </w:r>
    </w:p>
    <w:p w14:paraId="349C0C15" w14:textId="77777777" w:rsidR="00D93A11" w:rsidRPr="00F76BD1" w:rsidRDefault="00D93A11" w:rsidP="00E20415">
      <w:pPr>
        <w:pStyle w:val="NormalWeb"/>
        <w:shd w:val="clear" w:color="auto" w:fill="FFFFFF"/>
        <w:spacing w:before="120" w:beforeAutospacing="0" w:after="120" w:afterAutospacing="0"/>
        <w:jc w:val="both"/>
        <w:rPr>
          <w:rFonts w:asciiTheme="minorBidi" w:hAnsiTheme="minorBidi" w:cstheme="minorBidi"/>
          <w:i/>
          <w:iCs/>
          <w:color w:val="252525"/>
        </w:rPr>
      </w:pPr>
      <w:r w:rsidRPr="00F76BD1">
        <w:rPr>
          <w:rFonts w:asciiTheme="minorBidi" w:hAnsiTheme="minorBidi" w:cstheme="minorBidi"/>
          <w:i/>
          <w:iCs/>
          <w:color w:val="252525"/>
        </w:rPr>
        <w:t>The husband’s rights to the wife's property are tied to his obligations to her. These include the Torah-level obligations to provide her food, clothes, and shelter, which the Rambam refers to as a type of subjugation of husband to wife.</w:t>
      </w:r>
      <w:r w:rsidRPr="00F76BD1">
        <w:rPr>
          <w:rStyle w:val="FootnoteReference"/>
          <w:rFonts w:asciiTheme="minorBidi" w:hAnsiTheme="minorBidi" w:cstheme="minorBidi"/>
          <w:i/>
          <w:iCs/>
          <w:color w:val="252525"/>
        </w:rPr>
        <w:footnoteReference w:id="12"/>
      </w:r>
      <w:r w:rsidRPr="00F76BD1">
        <w:rPr>
          <w:rFonts w:asciiTheme="minorBidi" w:hAnsiTheme="minorBidi" w:cstheme="minorBidi"/>
          <w:i/>
          <w:iCs/>
          <w:color w:val="252525"/>
        </w:rPr>
        <w:t xml:space="preserve"> There are also halachically acceptable mechanisms by which a married couple may agree to administer their property differently, allowing the wife control. </w:t>
      </w:r>
    </w:p>
    <w:p w14:paraId="618859F8" w14:textId="13A64304" w:rsidR="00D93A11" w:rsidRPr="00F76BD1" w:rsidRDefault="00D93A11" w:rsidP="003A1B79">
      <w:pPr>
        <w:pStyle w:val="NormalWeb"/>
        <w:shd w:val="clear" w:color="auto" w:fill="FFFFFF"/>
        <w:spacing w:before="120" w:beforeAutospacing="0" w:after="120" w:afterAutospacing="0"/>
        <w:jc w:val="both"/>
        <w:rPr>
          <w:rFonts w:asciiTheme="minorBidi" w:hAnsiTheme="minorBidi" w:cstheme="minorBidi"/>
          <w:i/>
          <w:iCs/>
          <w:color w:val="252525"/>
        </w:rPr>
      </w:pPr>
      <w:r w:rsidRPr="00F76BD1">
        <w:rPr>
          <w:rFonts w:asciiTheme="minorBidi" w:hAnsiTheme="minorBidi" w:cstheme="minorBidi"/>
          <w:i/>
          <w:iCs/>
          <w:color w:val="252525"/>
        </w:rPr>
        <w:t xml:space="preserve">Jewish marriage does </w:t>
      </w:r>
      <w:r w:rsidR="007F538B">
        <w:rPr>
          <w:rFonts w:asciiTheme="minorBidi" w:hAnsiTheme="minorBidi" w:cstheme="minorBidi"/>
          <w:i/>
          <w:iCs/>
          <w:color w:val="252525"/>
        </w:rPr>
        <w:t>place</w:t>
      </w:r>
      <w:r w:rsidR="007F538B" w:rsidRPr="00F76BD1">
        <w:rPr>
          <w:rFonts w:asciiTheme="minorBidi" w:hAnsiTheme="minorBidi" w:cstheme="minorBidi"/>
          <w:i/>
          <w:iCs/>
          <w:color w:val="252525"/>
        </w:rPr>
        <w:t xml:space="preserve"> </w:t>
      </w:r>
      <w:r w:rsidRPr="00F76BD1">
        <w:rPr>
          <w:rFonts w:asciiTheme="minorBidi" w:hAnsiTheme="minorBidi" w:cstheme="minorBidi"/>
          <w:i/>
          <w:iCs/>
          <w:color w:val="252525"/>
        </w:rPr>
        <w:t xml:space="preserve">different types of obligations on each spouse. </w:t>
      </w:r>
      <w:r w:rsidR="003A1B79">
        <w:rPr>
          <w:rFonts w:asciiTheme="minorBidi" w:hAnsiTheme="minorBidi" w:cstheme="minorBidi"/>
          <w:i/>
          <w:iCs/>
          <w:color w:val="252525"/>
        </w:rPr>
        <w:t>However, c</w:t>
      </w:r>
      <w:r w:rsidR="007F538B" w:rsidRPr="00F76BD1">
        <w:rPr>
          <w:rFonts w:asciiTheme="minorBidi" w:hAnsiTheme="minorBidi" w:cstheme="minorBidi"/>
          <w:i/>
          <w:iCs/>
          <w:color w:val="252525"/>
        </w:rPr>
        <w:t>ouples have</w:t>
      </w:r>
      <w:r w:rsidRPr="00F76BD1">
        <w:rPr>
          <w:rFonts w:asciiTheme="minorBidi" w:hAnsiTheme="minorBidi" w:cstheme="minorBidi"/>
          <w:i/>
          <w:iCs/>
          <w:color w:val="252525"/>
        </w:rPr>
        <w:t xml:space="preserve"> the freedom to work within </w:t>
      </w:r>
      <w:r>
        <w:rPr>
          <w:rFonts w:asciiTheme="minorBidi" w:hAnsiTheme="minorBidi" w:cstheme="minorBidi"/>
          <w:i/>
          <w:iCs/>
          <w:color w:val="252525"/>
        </w:rPr>
        <w:t>H</w:t>
      </w:r>
      <w:r w:rsidRPr="00F76BD1">
        <w:rPr>
          <w:rFonts w:asciiTheme="minorBidi" w:hAnsiTheme="minorBidi" w:cstheme="minorBidi"/>
          <w:i/>
          <w:iCs/>
          <w:color w:val="252525"/>
        </w:rPr>
        <w:t xml:space="preserve">alacha to define </w:t>
      </w:r>
      <w:r w:rsidR="003A1B79">
        <w:rPr>
          <w:rFonts w:asciiTheme="minorBidi" w:hAnsiTheme="minorBidi" w:cstheme="minorBidi"/>
          <w:i/>
          <w:iCs/>
          <w:color w:val="252525"/>
        </w:rPr>
        <w:t xml:space="preserve">how their </w:t>
      </w:r>
      <w:r w:rsidRPr="00F76BD1">
        <w:rPr>
          <w:rFonts w:asciiTheme="minorBidi" w:hAnsiTheme="minorBidi" w:cstheme="minorBidi"/>
          <w:i/>
          <w:iCs/>
          <w:color w:val="252525"/>
        </w:rPr>
        <w:t>marriage</w:t>
      </w:r>
      <w:r w:rsidR="003A1B79">
        <w:rPr>
          <w:rFonts w:asciiTheme="minorBidi" w:hAnsiTheme="minorBidi" w:cstheme="minorBidi"/>
          <w:i/>
          <w:iCs/>
          <w:color w:val="252525"/>
        </w:rPr>
        <w:t>s</w:t>
      </w:r>
      <w:r w:rsidRPr="00F76BD1">
        <w:rPr>
          <w:rFonts w:asciiTheme="minorBidi" w:hAnsiTheme="minorBidi" w:cstheme="minorBidi"/>
          <w:i/>
          <w:iCs/>
          <w:color w:val="252525"/>
        </w:rPr>
        <w:t xml:space="preserve"> </w:t>
      </w:r>
      <w:r w:rsidR="003A1B79">
        <w:rPr>
          <w:rFonts w:asciiTheme="minorBidi" w:hAnsiTheme="minorBidi" w:cstheme="minorBidi"/>
          <w:i/>
          <w:iCs/>
          <w:color w:val="252525"/>
        </w:rPr>
        <w:t>function</w:t>
      </w:r>
      <w:r w:rsidRPr="00F76BD1">
        <w:rPr>
          <w:rFonts w:asciiTheme="minorBidi" w:hAnsiTheme="minorBidi" w:cstheme="minorBidi"/>
          <w:i/>
          <w:iCs/>
          <w:color w:val="252525"/>
        </w:rPr>
        <w:t xml:space="preserve">. </w:t>
      </w:r>
    </w:p>
    <w:p w14:paraId="46F05EDA" w14:textId="6C65B6A9" w:rsidR="00D93A11" w:rsidRPr="00F76BD1" w:rsidRDefault="00D93A11" w:rsidP="00E20415">
      <w:pPr>
        <w:pStyle w:val="NormalWeb"/>
        <w:shd w:val="clear" w:color="auto" w:fill="FFFFFF"/>
        <w:spacing w:before="120" w:beforeAutospacing="0" w:after="120" w:afterAutospacing="0"/>
        <w:jc w:val="both"/>
        <w:rPr>
          <w:rFonts w:asciiTheme="minorBidi" w:hAnsiTheme="minorBidi" w:cstheme="minorBidi"/>
          <w:i/>
          <w:iCs/>
          <w:color w:val="252525"/>
        </w:rPr>
      </w:pPr>
      <w:r w:rsidRPr="00F76BD1">
        <w:rPr>
          <w:rFonts w:asciiTheme="minorBidi" w:hAnsiTheme="minorBidi" w:cstheme="minorBidi"/>
          <w:i/>
          <w:iCs/>
          <w:color w:val="252525"/>
        </w:rPr>
        <w:t>In practice, a married daughter often takes the lead among siblings in caring for elderly parents, sometimes at the expense of her own family and pursuits.</w:t>
      </w:r>
      <w:r>
        <w:rPr>
          <w:rFonts w:asciiTheme="minorBidi" w:hAnsiTheme="minorBidi" w:cstheme="minorBidi"/>
          <w:i/>
          <w:iCs/>
          <w:color w:val="252525"/>
        </w:rPr>
        <w:t xml:space="preserve"> </w:t>
      </w:r>
      <w:r w:rsidRPr="00F76BD1">
        <w:rPr>
          <w:rFonts w:asciiTheme="minorBidi" w:hAnsiTheme="minorBidi" w:cstheme="minorBidi"/>
          <w:i/>
          <w:iCs/>
          <w:color w:val="252525"/>
        </w:rPr>
        <w:t>Th</w:t>
      </w:r>
      <w:r>
        <w:rPr>
          <w:rFonts w:asciiTheme="minorBidi" w:hAnsiTheme="minorBidi" w:cstheme="minorBidi"/>
          <w:i/>
          <w:iCs/>
          <w:color w:val="252525"/>
        </w:rPr>
        <w:t>is</w:t>
      </w:r>
      <w:r w:rsidRPr="00F76BD1">
        <w:rPr>
          <w:rFonts w:asciiTheme="minorBidi" w:hAnsiTheme="minorBidi" w:cstheme="minorBidi"/>
          <w:i/>
          <w:iCs/>
          <w:color w:val="252525"/>
        </w:rPr>
        <w:t xml:space="preserve"> halacha, albeit working within a hierarchical view of marriage, also may protect a woman from becoming overextended.</w:t>
      </w:r>
      <w:r>
        <w:rPr>
          <w:rFonts w:asciiTheme="minorBidi" w:hAnsiTheme="minorBidi" w:cstheme="minorBidi"/>
          <w:i/>
          <w:iCs/>
          <w:color w:val="252525"/>
        </w:rPr>
        <w:t xml:space="preserve"> </w:t>
      </w:r>
      <w:r w:rsidRPr="00F76BD1">
        <w:rPr>
          <w:rFonts w:asciiTheme="minorBidi" w:hAnsiTheme="minorBidi" w:cstheme="minorBidi"/>
          <w:i/>
          <w:iCs/>
          <w:color w:val="252525"/>
        </w:rPr>
        <w:t>Sometimes hierarchy can achieve important halachic or social goals.</w:t>
      </w:r>
    </w:p>
    <w:p w14:paraId="78B84CBA" w14:textId="77777777" w:rsidR="00D93A11" w:rsidRDefault="00D93A11" w:rsidP="00E20415">
      <w:pPr>
        <w:pStyle w:val="NormalWeb"/>
        <w:shd w:val="clear" w:color="auto" w:fill="FFFFFF"/>
        <w:spacing w:before="120" w:beforeAutospacing="0" w:after="120" w:afterAutospacing="0"/>
        <w:jc w:val="both"/>
        <w:rPr>
          <w:rFonts w:asciiTheme="minorBidi" w:hAnsiTheme="minorBidi" w:cstheme="minorBidi"/>
          <w:color w:val="252525"/>
        </w:rPr>
      </w:pPr>
    </w:p>
    <w:p w14:paraId="752535B2" w14:textId="347573AC" w:rsidR="00D93A11" w:rsidRDefault="00D93A11" w:rsidP="00E20415">
      <w:pPr>
        <w:pStyle w:val="Heading2"/>
        <w:jc w:val="both"/>
        <w:rPr>
          <w:rFonts w:asciiTheme="minorBidi" w:hAnsiTheme="minorBidi" w:cstheme="minorBidi"/>
          <w:sz w:val="24"/>
          <w:szCs w:val="24"/>
        </w:rPr>
      </w:pPr>
      <w:r>
        <w:rPr>
          <w:rFonts w:asciiTheme="minorBidi" w:hAnsiTheme="minorBidi" w:cstheme="minorBidi"/>
          <w:sz w:val="24"/>
          <w:szCs w:val="24"/>
        </w:rPr>
        <w:t xml:space="preserve">● Appendix </w:t>
      </w:r>
      <w:r w:rsidR="0079411B">
        <w:rPr>
          <w:rFonts w:asciiTheme="minorBidi" w:hAnsiTheme="minorBidi" w:cstheme="minorBidi"/>
          <w:sz w:val="24"/>
          <w:szCs w:val="24"/>
        </w:rPr>
        <w:t>T</w:t>
      </w:r>
      <w:r w:rsidR="007C6422">
        <w:rPr>
          <w:rFonts w:asciiTheme="minorBidi" w:hAnsiTheme="minorBidi" w:cstheme="minorBidi"/>
          <w:sz w:val="24"/>
          <w:szCs w:val="24"/>
        </w:rPr>
        <w:t>hree</w:t>
      </w:r>
      <w:r>
        <w:rPr>
          <w:rFonts w:asciiTheme="minorBidi" w:hAnsiTheme="minorBidi" w:cstheme="minorBidi"/>
          <w:sz w:val="24"/>
          <w:szCs w:val="24"/>
        </w:rPr>
        <w:t xml:space="preserve">: </w:t>
      </w:r>
      <w:r w:rsidRPr="00F76BD1">
        <w:rPr>
          <w:rFonts w:asciiTheme="minorBidi" w:hAnsiTheme="minorBidi" w:cstheme="minorBidi"/>
          <w:sz w:val="24"/>
          <w:szCs w:val="24"/>
        </w:rPr>
        <w:t xml:space="preserve">Can't </w:t>
      </w:r>
      <w:r w:rsidRPr="00F76BD1">
        <w:rPr>
          <w:rFonts w:asciiTheme="minorBidi" w:hAnsiTheme="minorBidi" w:cstheme="minorBidi"/>
          <w:i w:val="0"/>
          <w:iCs w:val="0"/>
          <w:sz w:val="24"/>
          <w:szCs w:val="24"/>
        </w:rPr>
        <w:t>benei</w:t>
      </w:r>
      <w:r w:rsidRPr="00F76BD1">
        <w:rPr>
          <w:rFonts w:asciiTheme="minorBidi" w:hAnsiTheme="minorBidi" w:cstheme="minorBidi"/>
          <w:sz w:val="24"/>
          <w:szCs w:val="24"/>
        </w:rPr>
        <w:t xml:space="preserve"> refer to sons and daughters?</w:t>
      </w:r>
    </w:p>
    <w:p w14:paraId="2F89DFC8" w14:textId="77777777" w:rsidR="00D93A11" w:rsidRPr="00833659" w:rsidRDefault="00D93A11" w:rsidP="00E20415">
      <w:pPr>
        <w:jc w:val="both"/>
        <w:rPr>
          <w:rtl/>
        </w:rPr>
      </w:pPr>
    </w:p>
    <w:p w14:paraId="575AC7B5" w14:textId="77777777" w:rsidR="00D93A11" w:rsidRPr="00797E13" w:rsidRDefault="00D93A11" w:rsidP="00E20415">
      <w:pPr>
        <w:shd w:val="clear" w:color="auto" w:fill="FFFFFF"/>
        <w:bidi w:val="0"/>
        <w:spacing w:after="300" w:line="240" w:lineRule="auto"/>
        <w:jc w:val="both"/>
        <w:rPr>
          <w:rFonts w:asciiTheme="minorBidi" w:eastAsia="Times New Roman" w:hAnsiTheme="minorBidi" w:cstheme="minorBidi"/>
          <w:i/>
          <w:iCs/>
          <w:sz w:val="24"/>
          <w:szCs w:val="24"/>
        </w:rPr>
      </w:pPr>
      <w:r w:rsidRPr="00797E13">
        <w:rPr>
          <w:rFonts w:asciiTheme="minorBidi" w:eastAsia="Times New Roman" w:hAnsiTheme="minorBidi" w:cstheme="minorBidi"/>
          <w:i/>
          <w:iCs/>
          <w:sz w:val="24"/>
          <w:szCs w:val="24"/>
        </w:rPr>
        <w:t>It can be hard to understand how this type of midrash works, especially since the word “</w:t>
      </w:r>
      <w:r w:rsidRPr="00833659">
        <w:rPr>
          <w:rFonts w:asciiTheme="minorBidi" w:eastAsia="Times New Roman" w:hAnsiTheme="minorBidi" w:cstheme="minorBidi"/>
          <w:sz w:val="24"/>
          <w:szCs w:val="24"/>
        </w:rPr>
        <w:t>benei</w:t>
      </w:r>
      <w:r w:rsidRPr="00797E13">
        <w:rPr>
          <w:rFonts w:asciiTheme="minorBidi" w:eastAsia="Times New Roman" w:hAnsiTheme="minorBidi" w:cstheme="minorBidi"/>
          <w:i/>
          <w:iCs/>
          <w:sz w:val="24"/>
          <w:szCs w:val="24"/>
        </w:rPr>
        <w:t>” can mean either ‘sons’ or ‘children.’</w:t>
      </w:r>
    </w:p>
    <w:p w14:paraId="50AC529B" w14:textId="77777777" w:rsidR="00D93A11" w:rsidRPr="00797E13" w:rsidRDefault="00D93A11" w:rsidP="00E20415">
      <w:pPr>
        <w:shd w:val="clear" w:color="auto" w:fill="FFFFFF"/>
        <w:bidi w:val="0"/>
        <w:spacing w:after="300" w:line="240" w:lineRule="auto"/>
        <w:jc w:val="both"/>
        <w:rPr>
          <w:rFonts w:asciiTheme="minorBidi" w:eastAsia="Times New Roman" w:hAnsiTheme="minorBidi" w:cstheme="minorBidi"/>
          <w:i/>
          <w:iCs/>
          <w:sz w:val="24"/>
          <w:szCs w:val="24"/>
        </w:rPr>
      </w:pPr>
      <w:r w:rsidRPr="00797E13">
        <w:rPr>
          <w:rFonts w:asciiTheme="minorBidi" w:eastAsia="Times New Roman" w:hAnsiTheme="minorBidi" w:cstheme="minorBidi"/>
          <w:i/>
          <w:iCs/>
          <w:sz w:val="24"/>
          <w:szCs w:val="24"/>
        </w:rPr>
        <w:t>How can we make sense of this?</w:t>
      </w:r>
    </w:p>
    <w:p w14:paraId="7DE9D4B4" w14:textId="77777777" w:rsidR="00D93A11" w:rsidRPr="00797E13" w:rsidRDefault="00D93A11" w:rsidP="00E20415">
      <w:pPr>
        <w:shd w:val="clear" w:color="auto" w:fill="FFFFFF"/>
        <w:bidi w:val="0"/>
        <w:spacing w:after="300" w:line="240" w:lineRule="auto"/>
        <w:jc w:val="both"/>
        <w:rPr>
          <w:rFonts w:asciiTheme="minorBidi" w:eastAsia="Times New Roman" w:hAnsiTheme="minorBidi" w:cstheme="minorBidi"/>
          <w:i/>
          <w:iCs/>
          <w:sz w:val="24"/>
          <w:szCs w:val="24"/>
        </w:rPr>
      </w:pPr>
      <w:r w:rsidRPr="00797E13">
        <w:rPr>
          <w:rFonts w:asciiTheme="minorBidi" w:eastAsia="Times New Roman" w:hAnsiTheme="minorBidi" w:cstheme="minorBidi"/>
          <w:i/>
          <w:iCs/>
          <w:sz w:val="24"/>
          <w:szCs w:val="24"/>
        </w:rPr>
        <w:t>Sometimes the Torah refers to all Jews as a group and sometimes it explicitly distinguishes women from men. In ambiguous cases, like “</w:t>
      </w:r>
      <w:r w:rsidRPr="00833659">
        <w:rPr>
          <w:rFonts w:asciiTheme="minorBidi" w:eastAsia="Times New Roman" w:hAnsiTheme="minorBidi" w:cstheme="minorBidi"/>
          <w:sz w:val="24"/>
          <w:szCs w:val="24"/>
        </w:rPr>
        <w:t>benei</w:t>
      </w:r>
      <w:r w:rsidRPr="00797E13">
        <w:rPr>
          <w:rFonts w:asciiTheme="minorBidi" w:eastAsia="Times New Roman" w:hAnsiTheme="minorBidi" w:cstheme="minorBidi"/>
          <w:i/>
          <w:iCs/>
          <w:sz w:val="24"/>
          <w:szCs w:val="24"/>
        </w:rPr>
        <w:t>” in this verse, our sages often stipulate that one meaning is correct.</w:t>
      </w:r>
    </w:p>
    <w:p w14:paraId="0E91F9C6" w14:textId="77777777" w:rsidR="00D93A11" w:rsidRPr="00797E13" w:rsidRDefault="00D93A11" w:rsidP="00E20415">
      <w:pPr>
        <w:shd w:val="clear" w:color="auto" w:fill="FFFFFF"/>
        <w:bidi w:val="0"/>
        <w:spacing w:after="300" w:line="240" w:lineRule="auto"/>
        <w:jc w:val="both"/>
        <w:rPr>
          <w:rFonts w:asciiTheme="minorBidi" w:eastAsia="Times New Roman" w:hAnsiTheme="minorBidi" w:cstheme="minorBidi"/>
          <w:i/>
          <w:iCs/>
          <w:sz w:val="24"/>
          <w:szCs w:val="24"/>
        </w:rPr>
      </w:pPr>
      <w:r w:rsidRPr="00797E13">
        <w:rPr>
          <w:rFonts w:asciiTheme="minorBidi" w:eastAsia="Times New Roman" w:hAnsiTheme="minorBidi" w:cstheme="minorBidi"/>
          <w:i/>
          <w:iCs/>
          <w:sz w:val="24"/>
          <w:szCs w:val="24"/>
        </w:rPr>
        <w:t>Whether or not females are included in a plural word like this varies from verse to verse, and depends on context and tradition.</w:t>
      </w:r>
      <w:r w:rsidRPr="00797E13">
        <w:rPr>
          <w:rStyle w:val="FootnoteReference"/>
          <w:rFonts w:asciiTheme="minorBidi" w:hAnsiTheme="minorBidi" w:cstheme="minorBidi"/>
          <w:i/>
          <w:iCs/>
          <w:sz w:val="24"/>
          <w:szCs w:val="24"/>
        </w:rPr>
        <w:footnoteReference w:id="13"/>
      </w:r>
    </w:p>
    <w:p w14:paraId="1127E87D" w14:textId="77777777" w:rsidR="004A6A55" w:rsidRPr="00797E13" w:rsidRDefault="004A6A55" w:rsidP="00E20415">
      <w:pPr>
        <w:shd w:val="clear" w:color="auto" w:fill="FFFFFF"/>
        <w:bidi w:val="0"/>
        <w:spacing w:after="300" w:line="240" w:lineRule="auto"/>
        <w:jc w:val="both"/>
        <w:rPr>
          <w:rFonts w:asciiTheme="minorBidi" w:eastAsia="Times New Roman" w:hAnsiTheme="minorBidi" w:cstheme="minorBidi"/>
          <w:i/>
          <w:iCs/>
          <w:sz w:val="24"/>
          <w:szCs w:val="24"/>
        </w:rPr>
      </w:pPr>
      <w:r w:rsidRPr="00797E13">
        <w:rPr>
          <w:rFonts w:asciiTheme="minorBidi" w:eastAsia="Times New Roman" w:hAnsiTheme="minorBidi" w:cstheme="minorBidi"/>
          <w:i/>
          <w:iCs/>
          <w:sz w:val="24"/>
          <w:szCs w:val="24"/>
        </w:rPr>
        <w:lastRenderedPageBreak/>
        <w:t>Some background on midrash can be helpful here. Midrashic readings often provide textual derivations for a halacha. Those derivations, following carefully formulated traditional exegetical rules, can be the actual source of the halacha. Sometimes, though, a midrash expounds texts in order to support a previously known halachic tradition by connecting it to the text.</w:t>
      </w:r>
    </w:p>
    <w:p w14:paraId="430EC8CB" w14:textId="39E2291C" w:rsidR="004A6A55" w:rsidRPr="00797E13" w:rsidRDefault="004A6A55" w:rsidP="00E20415">
      <w:pPr>
        <w:shd w:val="clear" w:color="auto" w:fill="FFFFFF"/>
        <w:bidi w:val="0"/>
        <w:spacing w:after="300" w:line="240" w:lineRule="auto"/>
        <w:jc w:val="both"/>
        <w:rPr>
          <w:rFonts w:asciiTheme="minorBidi" w:hAnsiTheme="minorBidi" w:cstheme="minorBidi"/>
          <w:i/>
          <w:iCs/>
          <w:sz w:val="24"/>
          <w:szCs w:val="24"/>
        </w:rPr>
      </w:pPr>
      <w:r w:rsidRPr="00797E13">
        <w:rPr>
          <w:rFonts w:asciiTheme="minorBidi" w:eastAsia="Times New Roman" w:hAnsiTheme="minorBidi" w:cstheme="minorBidi"/>
          <w:i/>
          <w:iCs/>
          <w:sz w:val="24"/>
          <w:szCs w:val="24"/>
        </w:rPr>
        <w:t xml:space="preserve">This particular midrash halacha may well be a midrash of the second type, upholding a previously known tradition </w:t>
      </w:r>
      <w:r w:rsidRPr="00797E13">
        <w:rPr>
          <w:rFonts w:asciiTheme="minorBidi" w:hAnsiTheme="minorBidi" w:cstheme="minorBidi"/>
          <w:i/>
          <w:iCs/>
          <w:sz w:val="24"/>
          <w:szCs w:val="24"/>
        </w:rPr>
        <w:t xml:space="preserve">that daughters of a </w:t>
      </w:r>
      <w:r w:rsidRPr="00833659">
        <w:rPr>
          <w:rFonts w:asciiTheme="minorBidi" w:hAnsiTheme="minorBidi" w:cstheme="minorBidi"/>
          <w:sz w:val="24"/>
          <w:szCs w:val="24"/>
        </w:rPr>
        <w:t>kohen</w:t>
      </w:r>
      <w:r w:rsidRPr="00797E13">
        <w:rPr>
          <w:rFonts w:asciiTheme="minorBidi" w:hAnsiTheme="minorBidi" w:cstheme="minorBidi"/>
          <w:i/>
          <w:iCs/>
          <w:sz w:val="24"/>
          <w:szCs w:val="24"/>
        </w:rPr>
        <w:t xml:space="preserve"> have a different role from sons. In other words, the answer to 'why is there an exemption' does not necessarily boil down to the interpretation of "</w:t>
      </w:r>
      <w:r w:rsidRPr="00833659">
        <w:rPr>
          <w:rFonts w:asciiTheme="minorBidi" w:hAnsiTheme="minorBidi" w:cstheme="minorBidi"/>
          <w:sz w:val="24"/>
          <w:szCs w:val="24"/>
        </w:rPr>
        <w:t>benei</w:t>
      </w:r>
      <w:r w:rsidRPr="00797E13">
        <w:rPr>
          <w:rFonts w:asciiTheme="minorBidi" w:hAnsiTheme="minorBidi" w:cstheme="minorBidi"/>
          <w:i/>
          <w:iCs/>
          <w:sz w:val="24"/>
          <w:szCs w:val="24"/>
        </w:rPr>
        <w:t>" as "sons of</w:t>
      </w:r>
      <w:r w:rsidR="008D79AA">
        <w:rPr>
          <w:rFonts w:asciiTheme="minorBidi" w:hAnsiTheme="minorBidi" w:cstheme="minorBidi"/>
          <w:i/>
          <w:iCs/>
          <w:sz w:val="24"/>
          <w:szCs w:val="24"/>
        </w:rPr>
        <w:t>.</w:t>
      </w:r>
      <w:r w:rsidRPr="00797E13">
        <w:rPr>
          <w:rFonts w:asciiTheme="minorBidi" w:hAnsiTheme="minorBidi" w:cstheme="minorBidi"/>
          <w:i/>
          <w:iCs/>
          <w:sz w:val="24"/>
          <w:szCs w:val="24"/>
        </w:rPr>
        <w:t>"</w:t>
      </w:r>
    </w:p>
    <w:p w14:paraId="77077BCC" w14:textId="344FD849" w:rsidR="004A6A55" w:rsidRDefault="004A6A55" w:rsidP="00E20415">
      <w:pPr>
        <w:bidi w:val="0"/>
        <w:spacing w:after="0" w:line="240" w:lineRule="auto"/>
        <w:contextualSpacing/>
        <w:jc w:val="both"/>
      </w:pPr>
      <w:r w:rsidRPr="00797E13">
        <w:rPr>
          <w:rFonts w:asciiTheme="minorBidi" w:hAnsiTheme="minorBidi" w:cstheme="minorBidi"/>
          <w:i/>
          <w:iCs/>
          <w:sz w:val="24"/>
          <w:szCs w:val="24"/>
        </w:rPr>
        <w:t xml:space="preserve">In this case, Chumash itself tells us of the special role of Aharon's four sons, without mention of his daughters. The </w:t>
      </w:r>
      <w:r w:rsidRPr="00924584">
        <w:rPr>
          <w:rFonts w:asciiTheme="minorBidi" w:hAnsiTheme="minorBidi" w:cstheme="minorBidi"/>
          <w:sz w:val="24"/>
          <w:szCs w:val="24"/>
        </w:rPr>
        <w:t>midreshei halacha</w:t>
      </w:r>
      <w:r w:rsidRPr="00797E13">
        <w:rPr>
          <w:rFonts w:asciiTheme="minorBidi" w:hAnsiTheme="minorBidi" w:cstheme="minorBidi"/>
          <w:i/>
          <w:iCs/>
          <w:sz w:val="24"/>
          <w:szCs w:val="24"/>
        </w:rPr>
        <w:t xml:space="preserve"> that differentiate daughters of a </w:t>
      </w:r>
      <w:r w:rsidRPr="00833659">
        <w:rPr>
          <w:rFonts w:asciiTheme="minorBidi" w:hAnsiTheme="minorBidi" w:cstheme="minorBidi"/>
          <w:sz w:val="24"/>
          <w:szCs w:val="24"/>
        </w:rPr>
        <w:t>kohen</w:t>
      </w:r>
      <w:r w:rsidRPr="00797E13">
        <w:rPr>
          <w:rFonts w:asciiTheme="minorBidi" w:hAnsiTheme="minorBidi" w:cstheme="minorBidi"/>
          <w:i/>
          <w:iCs/>
          <w:sz w:val="24"/>
          <w:szCs w:val="24"/>
        </w:rPr>
        <w:t xml:space="preserve"> from sons, from Temple service to becoming ritually impure, all have the same structure.</w:t>
      </w:r>
      <w:r w:rsidR="0079411B">
        <w:rPr>
          <w:rFonts w:asciiTheme="minorBidi" w:hAnsiTheme="minorBidi" w:cstheme="minorBidi"/>
          <w:i/>
          <w:iCs/>
          <w:sz w:val="24"/>
          <w:szCs w:val="24"/>
        </w:rPr>
        <w:t xml:space="preserve"> Together these</w:t>
      </w:r>
      <w:r w:rsidR="0079411B">
        <w:rPr>
          <w:rFonts w:asciiTheme="minorBidi" w:hAnsiTheme="minorBidi" w:cstheme="minorBidi"/>
          <w:sz w:val="24"/>
          <w:szCs w:val="24"/>
        </w:rPr>
        <w:t xml:space="preserve"> midrashim</w:t>
      </w:r>
      <w:r w:rsidR="0079411B">
        <w:rPr>
          <w:rFonts w:asciiTheme="minorBidi" w:hAnsiTheme="minorBidi" w:cstheme="minorBidi"/>
          <w:i/>
          <w:iCs/>
          <w:sz w:val="24"/>
          <w:szCs w:val="24"/>
        </w:rPr>
        <w:t xml:space="preserve"> establish the difference between male and female priests, as part of one cohesive tradition.</w:t>
      </w:r>
      <w:r w:rsidRPr="00797E13">
        <w:rPr>
          <w:rFonts w:asciiTheme="minorBidi" w:hAnsiTheme="minorBidi" w:cstheme="minorBidi"/>
          <w:i/>
          <w:iCs/>
          <w:sz w:val="24"/>
          <w:szCs w:val="24"/>
        </w:rPr>
        <w:t xml:space="preserve"> </w:t>
      </w:r>
    </w:p>
    <w:p w14:paraId="16DE2B94" w14:textId="76293C70" w:rsidR="0032709D" w:rsidRPr="00F76BD1" w:rsidRDefault="0032709D" w:rsidP="00E20415">
      <w:pPr>
        <w:autoSpaceDE w:val="0"/>
        <w:autoSpaceDN w:val="0"/>
        <w:bidi w:val="0"/>
        <w:adjustRightInd w:val="0"/>
        <w:spacing w:line="240" w:lineRule="auto"/>
        <w:jc w:val="both"/>
        <w:rPr>
          <w:rFonts w:asciiTheme="minorBidi" w:hAnsiTheme="minorBidi" w:cstheme="minorBidi"/>
          <w:b/>
          <w:bCs/>
          <w:color w:val="000000"/>
          <w:sz w:val="24"/>
          <w:szCs w:val="24"/>
          <w:rtl/>
        </w:rPr>
      </w:pPr>
    </w:p>
    <w:sectPr w:rsidR="0032709D" w:rsidRPr="00F76BD1"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0F066" w16cid:durableId="1FA4F147"/>
  <w16cid:commentId w16cid:paraId="403592F6" w16cid:durableId="1FA66B47"/>
  <w16cid:commentId w16cid:paraId="15E6AB7D" w16cid:durableId="1FA66CCB"/>
  <w16cid:commentId w16cid:paraId="288B7010" w16cid:durableId="1FA66DCD"/>
  <w16cid:commentId w16cid:paraId="769585DE" w16cid:durableId="1FA50ECB"/>
  <w16cid:commentId w16cid:paraId="02415D2B" w16cid:durableId="1FA50FED"/>
  <w16cid:commentId w16cid:paraId="1970E1C3" w16cid:durableId="1FA5135C"/>
  <w16cid:commentId w16cid:paraId="1F31D45D" w16cid:durableId="1FA516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7DD48" w14:textId="77777777" w:rsidR="00AB06B8" w:rsidRDefault="00AB06B8" w:rsidP="007D3122">
      <w:pPr>
        <w:spacing w:after="0" w:line="240" w:lineRule="auto"/>
      </w:pPr>
      <w:r>
        <w:separator/>
      </w:r>
    </w:p>
  </w:endnote>
  <w:endnote w:type="continuationSeparator" w:id="0">
    <w:p w14:paraId="268B5B97" w14:textId="77777777" w:rsidR="00AB06B8" w:rsidRDefault="00AB06B8" w:rsidP="007D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rriweather Light">
    <w:altName w:val="Courier New"/>
    <w:charset w:val="00"/>
    <w:family w:val="auto"/>
    <w:pitch w:val="variable"/>
    <w:sig w:usb0="00000001" w:usb1="00000000" w:usb2="00000000" w:usb3="00000000" w:csb0="00000197"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F7CF" w14:textId="77777777" w:rsidR="00AB06B8" w:rsidRDefault="00AB06B8" w:rsidP="001D7AA6">
      <w:pPr>
        <w:bidi w:val="0"/>
        <w:spacing w:after="0" w:line="240" w:lineRule="auto"/>
      </w:pPr>
      <w:r>
        <w:separator/>
      </w:r>
    </w:p>
  </w:footnote>
  <w:footnote w:type="continuationSeparator" w:id="0">
    <w:p w14:paraId="6978109B" w14:textId="77777777" w:rsidR="00AB06B8" w:rsidRDefault="00AB06B8" w:rsidP="007D3122">
      <w:pPr>
        <w:spacing w:after="0" w:line="240" w:lineRule="auto"/>
      </w:pPr>
      <w:r>
        <w:continuationSeparator/>
      </w:r>
    </w:p>
  </w:footnote>
  <w:footnote w:id="1">
    <w:p w14:paraId="452E538C" w14:textId="77777777" w:rsidR="007C6422" w:rsidRPr="008C3161" w:rsidRDefault="007C6422" w:rsidP="001D7AA6">
      <w:pPr>
        <w:pStyle w:val="FootnoteText"/>
        <w:bidi w:val="0"/>
        <w:jc w:val="both"/>
        <w:rPr>
          <w:rFonts w:asciiTheme="minorBidi" w:hAnsiTheme="minorBidi" w:cstheme="minorBidi"/>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833659">
        <w:rPr>
          <w:rFonts w:asciiTheme="minorBidi" w:hAnsiTheme="minorBidi" w:cstheme="minorBidi"/>
          <w:i/>
          <w:iCs/>
        </w:rPr>
        <w:t>Vayikra</w:t>
      </w:r>
      <w:r>
        <w:rPr>
          <w:rFonts w:asciiTheme="minorBidi" w:hAnsiTheme="minorBidi" w:cstheme="minorBidi"/>
        </w:rPr>
        <w:t xml:space="preserve"> 27:1-8</w:t>
      </w:r>
      <w:r w:rsidRPr="008C3161">
        <w:rPr>
          <w:rFonts w:asciiTheme="minorBidi" w:hAnsiTheme="minorBidi" w:cstheme="minorBidi"/>
        </w:rPr>
        <w:t>.  Note that some of the female values are higher than some of the male values, and that the proportional variation with age is not the same for men and women.  For more discussion, see R</w:t>
      </w:r>
      <w:r>
        <w:rPr>
          <w:rFonts w:asciiTheme="minorBidi" w:hAnsiTheme="minorBidi" w:cstheme="minorBidi"/>
        </w:rPr>
        <w:t>.</w:t>
      </w:r>
      <w:r w:rsidRPr="008C3161">
        <w:rPr>
          <w:rFonts w:asciiTheme="minorBidi" w:hAnsiTheme="minorBidi" w:cstheme="minorBidi"/>
        </w:rPr>
        <w:t xml:space="preserve"> Amnon Bazak, "The Value of Man," available here: </w:t>
      </w:r>
      <w:hyperlink r:id="rId1" w:history="1">
        <w:r w:rsidRPr="00191B7F">
          <w:rPr>
            <w:rStyle w:val="Hyperlink"/>
            <w:rFonts w:asciiTheme="minorBidi" w:hAnsiTheme="minorBidi" w:cstheme="minorBidi"/>
          </w:rPr>
          <w:t>https://www.etzion.org.il/en/</w:t>
        </w:r>
        <w:r w:rsidRPr="00191B7F">
          <w:rPr>
            <w:rStyle w:val="Hyperlink"/>
            <w:rFonts w:asciiTheme="minorBidi" w:hAnsiTheme="minorBidi" w:cstheme="minorBidi"/>
          </w:rPr>
          <w:t>v</w:t>
        </w:r>
        <w:r w:rsidRPr="00191B7F">
          <w:rPr>
            <w:rStyle w:val="Hyperlink"/>
            <w:rFonts w:asciiTheme="minorBidi" w:hAnsiTheme="minorBidi" w:cstheme="minorBidi"/>
          </w:rPr>
          <w:t>alue-man</w:t>
        </w:r>
      </w:hyperlink>
      <w:r>
        <w:rPr>
          <w:rFonts w:asciiTheme="minorBidi" w:hAnsiTheme="minorBidi" w:cstheme="minorBidi"/>
        </w:rPr>
        <w:t xml:space="preserve">. </w:t>
      </w:r>
    </w:p>
  </w:footnote>
  <w:footnote w:id="2">
    <w:p w14:paraId="1D47F63B" w14:textId="77777777" w:rsidR="007C6422" w:rsidRPr="008C3161" w:rsidRDefault="007C6422" w:rsidP="001D7AA6">
      <w:pPr>
        <w:pStyle w:val="FootnoteText"/>
        <w:bidi w:val="0"/>
        <w:jc w:val="both"/>
        <w:rPr>
          <w:rFonts w:asciiTheme="minorBidi" w:hAnsiTheme="minorBidi" w:cstheme="minorBidi"/>
          <w:rtl/>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AE1147">
        <w:rPr>
          <w:rFonts w:asciiTheme="minorBidi" w:hAnsiTheme="minorBidi" w:cstheme="minorBidi"/>
          <w:i/>
          <w:iCs/>
        </w:rPr>
        <w:t>Shemot</w:t>
      </w:r>
      <w:r>
        <w:rPr>
          <w:rFonts w:asciiTheme="minorBidi" w:hAnsiTheme="minorBidi" w:cstheme="minorBidi"/>
        </w:rPr>
        <w:t xml:space="preserve"> 20:9-10.</w:t>
      </w:r>
    </w:p>
  </w:footnote>
  <w:footnote w:id="3">
    <w:p w14:paraId="6CBDFD23" w14:textId="77777777" w:rsidR="007C6422" w:rsidRPr="008C3161" w:rsidRDefault="007C6422" w:rsidP="001D7AA6">
      <w:pPr>
        <w:pStyle w:val="FootnoteText"/>
        <w:bidi w:val="0"/>
        <w:jc w:val="both"/>
        <w:rPr>
          <w:rFonts w:asciiTheme="minorBidi" w:hAnsiTheme="minorBidi" w:cstheme="minorBidi"/>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8C3161">
        <w:rPr>
          <w:rFonts w:asciiTheme="minorBidi" w:hAnsiTheme="minorBidi" w:cstheme="minorBidi"/>
        </w:rPr>
        <w:t xml:space="preserve">See, for example, </w:t>
      </w:r>
      <w:r w:rsidRPr="00833659">
        <w:rPr>
          <w:rFonts w:asciiTheme="minorBidi" w:hAnsiTheme="minorBidi" w:cstheme="minorBidi"/>
          <w:i/>
          <w:iCs/>
        </w:rPr>
        <w:t>Tosefta</w:t>
      </w:r>
      <w:r w:rsidRPr="008C3161">
        <w:rPr>
          <w:rFonts w:asciiTheme="minorBidi" w:hAnsiTheme="minorBidi" w:cstheme="minorBidi"/>
        </w:rPr>
        <w:t xml:space="preserve"> 2:7-9, quoted ad loc.</w:t>
      </w:r>
    </w:p>
  </w:footnote>
  <w:footnote w:id="4">
    <w:p w14:paraId="63D0E3CC" w14:textId="6882C4C9" w:rsidR="00D93A11" w:rsidRPr="008C3161" w:rsidRDefault="00D93A11" w:rsidP="001D7AA6">
      <w:pPr>
        <w:bidi w:val="0"/>
        <w:spacing w:after="0" w:line="240" w:lineRule="auto"/>
        <w:jc w:val="both"/>
      </w:pPr>
      <w:r w:rsidRPr="008C3161">
        <w:rPr>
          <w:rStyle w:val="FootnoteReference"/>
          <w:rFonts w:asciiTheme="minorBidi" w:hAnsiTheme="minorBidi" w:cstheme="minorBidi"/>
          <w:sz w:val="20"/>
          <w:szCs w:val="20"/>
        </w:rPr>
        <w:footnoteRef/>
      </w:r>
      <w:r w:rsidRPr="008C3161">
        <w:rPr>
          <w:rFonts w:asciiTheme="minorBidi" w:hAnsiTheme="minorBidi" w:cstheme="minorBidi"/>
          <w:sz w:val="20"/>
          <w:szCs w:val="20"/>
          <w:rtl/>
        </w:rPr>
        <w:t xml:space="preserve"> </w:t>
      </w:r>
      <w:r w:rsidRPr="00833659">
        <w:rPr>
          <w:rFonts w:asciiTheme="minorBidi" w:hAnsiTheme="minorBidi" w:cstheme="minorBidi"/>
          <w:i/>
          <w:iCs/>
          <w:sz w:val="20"/>
          <w:szCs w:val="20"/>
          <w:u w:val="single"/>
        </w:rPr>
        <w:t>Bava Kama</w:t>
      </w:r>
      <w:r w:rsidRPr="00833659">
        <w:rPr>
          <w:rFonts w:asciiTheme="minorBidi" w:hAnsiTheme="minorBidi" w:cstheme="minorBidi"/>
          <w:sz w:val="20"/>
          <w:szCs w:val="20"/>
          <w:u w:val="single"/>
        </w:rPr>
        <w:t xml:space="preserve"> 15a</w:t>
      </w:r>
      <w:r w:rsidR="00AE1147">
        <w:rPr>
          <w:rFonts w:asciiTheme="minorBidi" w:hAnsiTheme="minorBidi" w:cstheme="minorBidi"/>
          <w:sz w:val="20"/>
          <w:szCs w:val="20"/>
        </w:rPr>
        <w:t xml:space="preserve"> </w:t>
      </w:r>
      <w:r w:rsidRPr="008C3161">
        <w:rPr>
          <w:rFonts w:asciiTheme="minorBidi" w:hAnsiTheme="minorBidi" w:cstheme="minorBidi"/>
          <w:sz w:val="20"/>
          <w:szCs w:val="20"/>
        </w:rPr>
        <w:t>And they are all necessary. For if it taught us only the first one [punishment], there [men and women have the same status] because God had mercy upon her in order that she receive atonement, but with respect to laws, [one might think] they apply to men because men are active in business and women not. And if it taught us laws, we would think that was in order that she make a living, but atonement [one might think] a man who is subject to all</w:t>
      </w:r>
      <w:r w:rsidR="00BC1225">
        <w:rPr>
          <w:rFonts w:asciiTheme="minorBidi" w:hAnsiTheme="minorBidi" w:cstheme="minorBidi"/>
          <w:sz w:val="20"/>
          <w:szCs w:val="20"/>
        </w:rPr>
        <w:t xml:space="preserve"> the</w:t>
      </w:r>
      <w:r w:rsidRPr="008C3161">
        <w:rPr>
          <w:rFonts w:asciiTheme="minorBidi" w:hAnsiTheme="minorBidi" w:cstheme="minorBidi"/>
          <w:sz w:val="20"/>
          <w:szCs w:val="20"/>
        </w:rPr>
        <w:t xml:space="preserve"> </w:t>
      </w:r>
      <w:r w:rsidRPr="008C3161">
        <w:rPr>
          <w:rFonts w:asciiTheme="minorBidi" w:hAnsiTheme="minorBidi" w:cstheme="minorBidi"/>
          <w:i/>
          <w:iCs/>
          <w:sz w:val="20"/>
          <w:szCs w:val="20"/>
        </w:rPr>
        <w:t>mitzvot</w:t>
      </w:r>
      <w:r w:rsidRPr="008C3161">
        <w:rPr>
          <w:rFonts w:asciiTheme="minorBidi" w:hAnsiTheme="minorBidi" w:cstheme="minorBidi"/>
          <w:sz w:val="20"/>
          <w:szCs w:val="20"/>
        </w:rPr>
        <w:t xml:space="preserve"> needs [atonement], and a woman, who is not, does not. And if it taught us both of these, perhaps here [the status is the same] because of atonement and livelihood, but regarding death, a man's would entail payment, because of his obligation in more </w:t>
      </w:r>
      <w:r w:rsidRPr="008C3161">
        <w:rPr>
          <w:rFonts w:asciiTheme="minorBidi" w:hAnsiTheme="minorBidi" w:cstheme="minorBidi"/>
          <w:i/>
          <w:iCs/>
          <w:sz w:val="20"/>
          <w:szCs w:val="20"/>
        </w:rPr>
        <w:t>mitzvot</w:t>
      </w:r>
      <w:r w:rsidRPr="008C3161">
        <w:rPr>
          <w:rFonts w:asciiTheme="minorBidi" w:hAnsiTheme="minorBidi" w:cstheme="minorBidi"/>
          <w:sz w:val="20"/>
          <w:szCs w:val="20"/>
        </w:rPr>
        <w:t xml:space="preserve"> and a woman</w:t>
      </w:r>
      <w:r>
        <w:rPr>
          <w:rFonts w:asciiTheme="minorBidi" w:hAnsiTheme="minorBidi" w:cstheme="minorBidi"/>
          <w:sz w:val="20"/>
          <w:szCs w:val="20"/>
        </w:rPr>
        <w:t>’s</w:t>
      </w:r>
      <w:r w:rsidRPr="008C3161">
        <w:rPr>
          <w:rFonts w:asciiTheme="minorBidi" w:hAnsiTheme="minorBidi" w:cstheme="minorBidi"/>
          <w:sz w:val="20"/>
          <w:szCs w:val="20"/>
        </w:rPr>
        <w:t xml:space="preserve"> not. And if it only taught about the payment for wrongful death, [one might think] that is just because there is loss of life [whether man or woman] but the other two that don't involve loss of life I might say not – [we conclude that all three verses are] necessary.</w:t>
      </w:r>
    </w:p>
  </w:footnote>
  <w:footnote w:id="5">
    <w:p w14:paraId="3CE8C1A1" w14:textId="29A31247" w:rsidR="00D93A11" w:rsidRPr="008C3161" w:rsidRDefault="00D93A11" w:rsidP="001D7AA6">
      <w:pPr>
        <w:pStyle w:val="FootnoteText"/>
        <w:bidi w:val="0"/>
        <w:rPr>
          <w:rFonts w:asciiTheme="minorBidi" w:hAnsiTheme="minorBidi" w:cstheme="minorBidi"/>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833659">
        <w:rPr>
          <w:rFonts w:asciiTheme="minorBidi" w:hAnsiTheme="minorBidi" w:cstheme="minorBidi"/>
          <w:i/>
          <w:iCs/>
        </w:rPr>
        <w:t>Kiddushin</w:t>
      </w:r>
      <w:r>
        <w:rPr>
          <w:rFonts w:asciiTheme="minorBidi" w:hAnsiTheme="minorBidi" w:cstheme="minorBidi"/>
        </w:rPr>
        <w:t xml:space="preserve"> 29a. See also </w:t>
      </w:r>
      <w:r w:rsidRPr="00833659">
        <w:rPr>
          <w:rFonts w:asciiTheme="minorBidi" w:hAnsiTheme="minorBidi" w:cstheme="minorBidi"/>
          <w:i/>
          <w:iCs/>
        </w:rPr>
        <w:t>Tosafot</w:t>
      </w:r>
      <w:r>
        <w:rPr>
          <w:rFonts w:asciiTheme="minorBidi" w:hAnsiTheme="minorBidi" w:cstheme="minorBidi"/>
        </w:rPr>
        <w:t xml:space="preserve"> s.v. </w:t>
      </w:r>
      <w:r w:rsidRPr="00833659">
        <w:rPr>
          <w:rFonts w:asciiTheme="minorBidi" w:hAnsiTheme="minorBidi" w:cstheme="minorBidi"/>
          <w:i/>
          <w:iCs/>
        </w:rPr>
        <w:t>Oto ve-lo ota</w:t>
      </w:r>
      <w:r>
        <w:rPr>
          <w:rFonts w:asciiTheme="minorBidi" w:hAnsiTheme="minorBidi" w:cstheme="minorBidi"/>
        </w:rPr>
        <w:t xml:space="preserve">, who raise the possibility that the mitzva of </w:t>
      </w:r>
      <w:r w:rsidRPr="00833659">
        <w:rPr>
          <w:rFonts w:asciiTheme="minorBidi" w:hAnsiTheme="minorBidi" w:cstheme="minorBidi"/>
          <w:i/>
          <w:iCs/>
        </w:rPr>
        <w:t>berit mila</w:t>
      </w:r>
      <w:r>
        <w:rPr>
          <w:rFonts w:asciiTheme="minorBidi" w:hAnsiTheme="minorBidi" w:cstheme="minorBidi"/>
        </w:rPr>
        <w:t xml:space="preserve"> is considered a positive time-bound mitzva.</w:t>
      </w:r>
    </w:p>
  </w:footnote>
  <w:footnote w:id="6">
    <w:p w14:paraId="48590498" w14:textId="7000F08D" w:rsidR="00D93A11" w:rsidRPr="008C3161" w:rsidRDefault="00D93A11" w:rsidP="001D7AA6">
      <w:pPr>
        <w:pStyle w:val="FootnoteText"/>
        <w:bidi w:val="0"/>
        <w:rPr>
          <w:rFonts w:asciiTheme="minorBidi" w:hAnsiTheme="minorBidi" w:cstheme="minorBidi"/>
          <w:rtl/>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Pr>
          <w:rFonts w:asciiTheme="minorBidi" w:hAnsiTheme="minorBidi" w:cstheme="minorBidi"/>
        </w:rPr>
        <w:t>Ibid.</w:t>
      </w:r>
    </w:p>
  </w:footnote>
  <w:footnote w:id="7">
    <w:p w14:paraId="4032E729" w14:textId="258D63B9" w:rsidR="00D93A11" w:rsidRPr="00AE1147" w:rsidRDefault="00D93A11" w:rsidP="001D7AA6">
      <w:pPr>
        <w:pStyle w:val="FootnoteText"/>
        <w:bidi w:val="0"/>
        <w:rPr>
          <w:rFonts w:asciiTheme="minorBidi" w:hAnsiTheme="minorBidi" w:cstheme="minorBidi"/>
          <w:color w:val="252525"/>
          <w:u w:val="single"/>
          <w:rtl/>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AE1147">
        <w:rPr>
          <w:rFonts w:asciiTheme="minorBidi" w:hAnsiTheme="minorBidi" w:cstheme="minorBidi"/>
          <w:i/>
          <w:iCs/>
          <w:color w:val="252525"/>
          <w:u w:val="single"/>
        </w:rPr>
        <w:t>Kiddushin</w:t>
      </w:r>
      <w:r w:rsidRPr="00AE1147">
        <w:rPr>
          <w:rFonts w:asciiTheme="minorBidi" w:hAnsiTheme="minorBidi" w:cstheme="minorBidi"/>
          <w:color w:val="252525"/>
          <w:u w:val="single"/>
        </w:rPr>
        <w:t xml:space="preserve"> 35b</w:t>
      </w:r>
      <w:r w:rsidR="00AE1147" w:rsidRPr="002D6E7C">
        <w:rPr>
          <w:rFonts w:asciiTheme="minorBidi" w:hAnsiTheme="minorBidi" w:cstheme="minorBidi"/>
          <w:color w:val="252525"/>
        </w:rPr>
        <w:t xml:space="preserve"> </w:t>
      </w:r>
      <w:r w:rsidRPr="002D6E7C">
        <w:rPr>
          <w:rFonts w:asciiTheme="minorBidi" w:hAnsiTheme="minorBidi" w:cstheme="minorBidi"/>
          <w:color w:val="252525"/>
        </w:rPr>
        <w:t>It stands to reason, for behold</w:t>
      </w:r>
      <w:r w:rsidR="00FE7CFF">
        <w:rPr>
          <w:rFonts w:asciiTheme="minorBidi" w:hAnsiTheme="minorBidi" w:cstheme="minorBidi"/>
          <w:color w:val="252525"/>
        </w:rPr>
        <w:t>,</w:t>
      </w:r>
      <w:r w:rsidRPr="002D6E7C">
        <w:rPr>
          <w:rFonts w:asciiTheme="minorBidi" w:hAnsiTheme="minorBidi" w:cstheme="minorBidi"/>
          <w:color w:val="252525"/>
        </w:rPr>
        <w:t xml:space="preserve"> they [women] do not have beards.</w:t>
      </w:r>
    </w:p>
  </w:footnote>
  <w:footnote w:id="8">
    <w:p w14:paraId="5239F4E9" w14:textId="151D52CE" w:rsidR="00BC1225" w:rsidRPr="00E64BB6" w:rsidRDefault="00BC1225" w:rsidP="001D7AA6">
      <w:pPr>
        <w:pStyle w:val="NormalWeb"/>
        <w:shd w:val="clear" w:color="auto" w:fill="FFFFFF"/>
        <w:spacing w:before="0" w:beforeAutospacing="0" w:after="0" w:afterAutospacing="0"/>
        <w:jc w:val="both"/>
        <w:rPr>
          <w:rFonts w:asciiTheme="minorBidi" w:hAnsiTheme="minorBidi" w:cstheme="minorBidi"/>
          <w:color w:val="252525"/>
          <w:sz w:val="20"/>
          <w:szCs w:val="20"/>
        </w:rPr>
      </w:pPr>
      <w:r w:rsidRPr="003A1B79">
        <w:rPr>
          <w:rStyle w:val="FootnoteReference"/>
          <w:sz w:val="20"/>
          <w:szCs w:val="20"/>
        </w:rPr>
        <w:footnoteRef/>
      </w:r>
      <w:r w:rsidRPr="003A1B79">
        <w:rPr>
          <w:sz w:val="20"/>
          <w:szCs w:val="20"/>
          <w:rtl/>
        </w:rPr>
        <w:t xml:space="preserve"> </w:t>
      </w:r>
      <w:r w:rsidR="00EC2FFC" w:rsidRPr="003A1B79">
        <w:rPr>
          <w:rFonts w:asciiTheme="minorBidi" w:hAnsiTheme="minorBidi" w:cstheme="minorBidi"/>
          <w:sz w:val="20"/>
          <w:szCs w:val="20"/>
          <w:u w:val="single"/>
        </w:rPr>
        <w:t>Rambam</w:t>
      </w:r>
      <w:r w:rsidRPr="003A1B79">
        <w:rPr>
          <w:rFonts w:asciiTheme="minorBidi" w:hAnsiTheme="minorBidi" w:cstheme="minorBidi"/>
          <w:sz w:val="20"/>
          <w:szCs w:val="20"/>
          <w:u w:val="single"/>
        </w:rPr>
        <w:t xml:space="preserve">, </w:t>
      </w:r>
      <w:r w:rsidRPr="003A1B79">
        <w:rPr>
          <w:rFonts w:asciiTheme="minorBidi" w:hAnsiTheme="minorBidi" w:cstheme="minorBidi"/>
          <w:i/>
          <w:iCs/>
          <w:color w:val="252525"/>
          <w:sz w:val="20"/>
          <w:szCs w:val="20"/>
          <w:u w:val="single"/>
        </w:rPr>
        <w:t>Perush Ha-mishnayot Kiddushin</w:t>
      </w:r>
      <w:r w:rsidRPr="003A1B79">
        <w:rPr>
          <w:rFonts w:asciiTheme="minorBidi" w:hAnsiTheme="minorBidi" w:cstheme="minorBidi"/>
          <w:color w:val="252525"/>
          <w:sz w:val="20"/>
          <w:szCs w:val="20"/>
          <w:u w:val="single"/>
        </w:rPr>
        <w:t xml:space="preserve"> 1:7</w:t>
      </w:r>
      <w:r w:rsidRPr="00EC2FFC">
        <w:rPr>
          <w:rFonts w:asciiTheme="minorBidi" w:hAnsiTheme="minorBidi" w:cstheme="minorBidi"/>
          <w:color w:val="252525"/>
          <w:sz w:val="20"/>
          <w:szCs w:val="20"/>
        </w:rPr>
        <w:t xml:space="preserve"> "</w:t>
      </w:r>
      <w:r w:rsidRPr="00EC2FFC">
        <w:rPr>
          <w:rFonts w:asciiTheme="minorBidi" w:hAnsiTheme="minorBidi" w:cstheme="minorBidi"/>
          <w:i/>
          <w:iCs/>
          <w:color w:val="252525"/>
          <w:sz w:val="20"/>
          <w:szCs w:val="20"/>
        </w:rPr>
        <w:t>Mitzvat aseh she-hazeman geramah</w:t>
      </w:r>
      <w:r w:rsidRPr="00EC2FFC">
        <w:rPr>
          <w:rFonts w:asciiTheme="minorBidi" w:hAnsiTheme="minorBidi" w:cstheme="minorBidi"/>
          <w:color w:val="252525"/>
          <w:sz w:val="20"/>
          <w:szCs w:val="20"/>
        </w:rPr>
        <w:t>" means that the obligation to perform it applies at a certain time, and that at other times the obligation does not apply</w:t>
      </w:r>
      <w:r w:rsidRPr="00E64BB6">
        <w:rPr>
          <w:rFonts w:asciiTheme="minorBidi" w:hAnsiTheme="minorBidi" w:cstheme="minorBidi"/>
          <w:color w:val="252525"/>
          <w:sz w:val="20"/>
          <w:szCs w:val="20"/>
        </w:rPr>
        <w:t>.</w:t>
      </w:r>
    </w:p>
    <w:p w14:paraId="0F92E3F2" w14:textId="4B608E25" w:rsidR="00BC1225" w:rsidRDefault="00BC1225" w:rsidP="001D7AA6">
      <w:pPr>
        <w:pStyle w:val="FootnoteText"/>
        <w:bidi w:val="0"/>
      </w:pPr>
    </w:p>
  </w:footnote>
  <w:footnote w:id="9">
    <w:p w14:paraId="03070B5B" w14:textId="093321CC" w:rsidR="00BA1DF8" w:rsidRPr="003A1B79" w:rsidRDefault="00BA1DF8" w:rsidP="001D7AA6">
      <w:pPr>
        <w:pStyle w:val="FootnoteText"/>
        <w:bidi w:val="0"/>
        <w:rPr>
          <w:rFonts w:ascii="Arial" w:hAnsi="Arial"/>
        </w:rPr>
      </w:pPr>
      <w:r>
        <w:rPr>
          <w:rStyle w:val="FootnoteReference"/>
        </w:rPr>
        <w:footnoteRef/>
      </w:r>
      <w:r w:rsidRPr="003A1B79">
        <w:rPr>
          <w:rFonts w:ascii="Arial" w:hAnsi="Arial"/>
        </w:rPr>
        <w:t xml:space="preserve"> Halacha </w:t>
      </w:r>
      <w:r w:rsidR="003A1B79">
        <w:rPr>
          <w:rFonts w:ascii="Arial" w:hAnsi="Arial"/>
        </w:rPr>
        <w:t xml:space="preserve">does </w:t>
      </w:r>
      <w:r w:rsidR="003A1B79" w:rsidRPr="003A1B79">
        <w:rPr>
          <w:rFonts w:ascii="Arial" w:hAnsi="Arial"/>
        </w:rPr>
        <w:t>not</w:t>
      </w:r>
      <w:r w:rsidR="003A1B79">
        <w:rPr>
          <w:rFonts w:ascii="Arial" w:hAnsi="Arial"/>
        </w:rPr>
        <w:t xml:space="preserve"> conflict with</w:t>
      </w:r>
      <w:r w:rsidRPr="003A1B79">
        <w:rPr>
          <w:rFonts w:ascii="Arial" w:hAnsi="Arial"/>
        </w:rPr>
        <w:t xml:space="preserve"> many of the practical objectives of equality feminism, such as equal pay for equal work or equal access to health care. On the contrary, we have seen that the Talmud teaches that women are fully subject to the</w:t>
      </w:r>
      <w:r w:rsidR="001D7AA6">
        <w:rPr>
          <w:rFonts w:ascii="Arial" w:hAnsi="Arial"/>
        </w:rPr>
        <w:t xml:space="preserve"> </w:t>
      </w:r>
      <w:r w:rsidRPr="003A1B79">
        <w:rPr>
          <w:rFonts w:ascii="Arial" w:hAnsi="Arial"/>
        </w:rPr>
        <w:t xml:space="preserve">Torah's civil legislation and tort laws. The major point of irreconcilability between Halacha and equality feminism is the denial of the </w:t>
      </w:r>
      <w:r w:rsidR="00CE0922" w:rsidRPr="003A1B79">
        <w:rPr>
          <w:rFonts w:ascii="Arial" w:hAnsi="Arial"/>
        </w:rPr>
        <w:t>legitimac</w:t>
      </w:r>
      <w:r w:rsidRPr="003A1B79">
        <w:rPr>
          <w:rFonts w:ascii="Arial" w:hAnsi="Arial"/>
        </w:rPr>
        <w:t xml:space="preserve">y of </w:t>
      </w:r>
      <w:r w:rsidR="00CE0922" w:rsidRPr="003A1B79">
        <w:rPr>
          <w:rFonts w:ascii="Arial" w:hAnsi="Arial"/>
        </w:rPr>
        <w:t>making distinctions based on gender</w:t>
      </w:r>
      <w:r w:rsidRPr="003A1B79">
        <w:rPr>
          <w:rFonts w:ascii="Arial" w:hAnsi="Arial"/>
        </w:rPr>
        <w:t>. Halacha does distinguish between the genders in several areas.</w:t>
      </w:r>
    </w:p>
  </w:footnote>
  <w:footnote w:id="10">
    <w:p w14:paraId="56BA001A" w14:textId="77777777" w:rsidR="007C6422" w:rsidRPr="002D6E7C" w:rsidRDefault="007C6422" w:rsidP="001D7AA6">
      <w:pPr>
        <w:pStyle w:val="FootnoteText"/>
        <w:bidi w:val="0"/>
        <w:jc w:val="both"/>
        <w:rPr>
          <w:rFonts w:asciiTheme="minorBidi" w:hAnsiTheme="minorBidi" w:cstheme="minorBidi"/>
          <w:b/>
        </w:rPr>
      </w:pPr>
      <w:r>
        <w:rPr>
          <w:rStyle w:val="FootnoteReference"/>
        </w:rPr>
        <w:footnoteRef/>
      </w:r>
      <w:r>
        <w:rPr>
          <w:rtl/>
        </w:rPr>
        <w:t xml:space="preserve"> </w:t>
      </w:r>
      <w:r w:rsidRPr="00833659">
        <w:rPr>
          <w:rFonts w:asciiTheme="minorBidi" w:hAnsiTheme="minorBidi" w:cstheme="minorBidi"/>
        </w:rPr>
        <w:t xml:space="preserve">A recent attempt to develop a Torah version of difference feminism </w:t>
      </w:r>
      <w:r w:rsidRPr="00925CF3">
        <w:rPr>
          <w:rFonts w:asciiTheme="minorBidi" w:hAnsiTheme="minorBidi" w:cstheme="minorBidi"/>
        </w:rPr>
        <w:t xml:space="preserve">can be found in </w:t>
      </w:r>
      <w:r w:rsidRPr="00E20415">
        <w:rPr>
          <w:rStyle w:val="Strong"/>
          <w:rFonts w:asciiTheme="minorBidi" w:hAnsiTheme="minorBidi" w:cstheme="minorBidi"/>
          <w:b w:val="0"/>
          <w:bCs w:val="0"/>
          <w:shd w:val="clear" w:color="auto" w:fill="FFFFFF"/>
        </w:rPr>
        <w:t xml:space="preserve">Miriam Kosman, </w:t>
      </w:r>
      <w:r w:rsidRPr="00E20415">
        <w:rPr>
          <w:rStyle w:val="Strong"/>
          <w:rFonts w:asciiTheme="minorBidi" w:hAnsiTheme="minorBidi" w:cstheme="minorBidi"/>
          <w:b w:val="0"/>
          <w:bCs w:val="0"/>
          <w:i/>
          <w:iCs/>
          <w:shd w:val="clear" w:color="auto" w:fill="FFFFFF"/>
        </w:rPr>
        <w:t>Circle, Arrow, Spiral: Exploring Gender in Judaism</w:t>
      </w:r>
      <w:r w:rsidRPr="00E20415">
        <w:rPr>
          <w:rStyle w:val="Strong"/>
          <w:rFonts w:asciiTheme="minorBidi" w:hAnsiTheme="minorBidi" w:cstheme="minorBidi"/>
          <w:b w:val="0"/>
          <w:bCs w:val="0"/>
          <w:shd w:val="clear" w:color="auto" w:fill="FFFFFF"/>
        </w:rPr>
        <w:t xml:space="preserve"> (New York: Menucha Publishers,  2014).</w:t>
      </w:r>
    </w:p>
  </w:footnote>
  <w:footnote w:id="11">
    <w:p w14:paraId="38A2BE29" w14:textId="77777777" w:rsidR="007C6422" w:rsidRPr="008C3161" w:rsidRDefault="007C6422" w:rsidP="001D7AA6">
      <w:pPr>
        <w:pStyle w:val="FootnoteText"/>
        <w:bidi w:val="0"/>
        <w:jc w:val="both"/>
        <w:rPr>
          <w:rFonts w:asciiTheme="minorBidi" w:hAnsiTheme="minorBidi" w:cstheme="minorBidi"/>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785E89">
        <w:rPr>
          <w:rFonts w:asciiTheme="minorBidi" w:hAnsiTheme="minorBidi" w:cstheme="minorBidi"/>
          <w:lang w:val="de-DE"/>
        </w:rPr>
        <w:t xml:space="preserve">Menachem Elon, </w:t>
      </w:r>
      <w:r w:rsidRPr="00785E89">
        <w:rPr>
          <w:rFonts w:asciiTheme="minorBidi" w:hAnsiTheme="minorBidi" w:cstheme="minorBidi"/>
          <w:i/>
          <w:iCs/>
          <w:lang w:val="de-DE"/>
        </w:rPr>
        <w:t>Ma’amad Ha-isha</w:t>
      </w:r>
      <w:r w:rsidRPr="00785E89">
        <w:rPr>
          <w:rFonts w:asciiTheme="minorBidi" w:hAnsiTheme="minorBidi" w:cstheme="minorBidi"/>
          <w:lang w:val="de-DE"/>
        </w:rPr>
        <w:t xml:space="preserve"> (Tel Aviv: Kibbutz Ha-meuchad, 2005), 40. </w:t>
      </w:r>
      <w:r>
        <w:rPr>
          <w:rFonts w:asciiTheme="minorBidi" w:hAnsiTheme="minorBidi" w:cstheme="minorBidi"/>
        </w:rPr>
        <w:t xml:space="preserve">Translation: Shoshana </w:t>
      </w:r>
      <w:r w:rsidRPr="008C3161">
        <w:rPr>
          <w:rFonts w:asciiTheme="minorBidi" w:hAnsiTheme="minorBidi" w:cstheme="minorBidi"/>
        </w:rPr>
        <w:t xml:space="preserve">Zolty, </w:t>
      </w:r>
      <w:r w:rsidRPr="00833659">
        <w:rPr>
          <w:rFonts w:asciiTheme="minorBidi" w:hAnsiTheme="minorBidi" w:cstheme="minorBidi"/>
          <w:i/>
          <w:iCs/>
        </w:rPr>
        <w:t>And All Your Children Shall be Learned</w:t>
      </w:r>
      <w:r>
        <w:rPr>
          <w:rFonts w:asciiTheme="minorBidi" w:hAnsiTheme="minorBidi" w:cstheme="minorBidi"/>
        </w:rPr>
        <w:t xml:space="preserve"> (Lanham: Rowland &amp; Littlefield, 1993),</w:t>
      </w:r>
      <w:r w:rsidRPr="008C3161">
        <w:rPr>
          <w:rFonts w:asciiTheme="minorBidi" w:hAnsiTheme="minorBidi" w:cstheme="minorBidi"/>
        </w:rPr>
        <w:t xml:space="preserve"> 48. </w:t>
      </w:r>
    </w:p>
  </w:footnote>
  <w:footnote w:id="12">
    <w:p w14:paraId="0E73B048" w14:textId="6E7E0C62" w:rsidR="00D93A11" w:rsidRPr="008C3161" w:rsidRDefault="00D93A11" w:rsidP="001D7AA6">
      <w:pPr>
        <w:pStyle w:val="FootnoteText"/>
        <w:bidi w:val="0"/>
        <w:rPr>
          <w:rFonts w:asciiTheme="minorBidi" w:hAnsiTheme="minorBidi" w:cstheme="minorBidi"/>
          <w:rtl/>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00AE1147">
        <w:rPr>
          <w:rFonts w:asciiTheme="minorBidi" w:hAnsiTheme="minorBidi" w:cstheme="minorBidi"/>
          <w:i/>
          <w:iCs/>
        </w:rPr>
        <w:t>Hilchot</w:t>
      </w:r>
      <w:r w:rsidR="00AE1147" w:rsidRPr="00AE1147">
        <w:rPr>
          <w:rFonts w:asciiTheme="minorBidi" w:hAnsiTheme="minorBidi" w:cstheme="minorBidi"/>
          <w:i/>
          <w:iCs/>
        </w:rPr>
        <w:t xml:space="preserve"> Nedarim</w:t>
      </w:r>
      <w:r w:rsidR="00AE1147">
        <w:rPr>
          <w:rFonts w:asciiTheme="minorBidi" w:hAnsiTheme="minorBidi" w:cstheme="minorBidi"/>
        </w:rPr>
        <w:t xml:space="preserve"> 12:9.</w:t>
      </w:r>
    </w:p>
  </w:footnote>
  <w:footnote w:id="13">
    <w:p w14:paraId="2F8197F9" w14:textId="77777777" w:rsidR="00D93A11" w:rsidRPr="008C3161" w:rsidRDefault="00D93A11" w:rsidP="001D7AA6">
      <w:pPr>
        <w:pStyle w:val="FootnoteText"/>
        <w:bidi w:val="0"/>
        <w:rPr>
          <w:rFonts w:asciiTheme="minorBidi" w:hAnsiTheme="minorBidi" w:cstheme="minorBidi"/>
        </w:rPr>
      </w:pPr>
      <w:r w:rsidRPr="008C3161">
        <w:rPr>
          <w:rStyle w:val="FootnoteReference"/>
          <w:rFonts w:asciiTheme="minorBidi" w:hAnsiTheme="minorBidi" w:cstheme="minorBidi"/>
        </w:rPr>
        <w:footnoteRef/>
      </w:r>
      <w:r w:rsidRPr="008C3161">
        <w:rPr>
          <w:rFonts w:asciiTheme="minorBidi" w:hAnsiTheme="minorBidi" w:cstheme="minorBidi"/>
          <w:rtl/>
        </w:rPr>
        <w:t xml:space="preserve"> </w:t>
      </w:r>
      <w:r w:rsidRPr="008C3161">
        <w:rPr>
          <w:rFonts w:asciiTheme="minorBidi" w:hAnsiTheme="minorBidi" w:cstheme="minorBidi"/>
        </w:rPr>
        <w:t>An example of women being included is receiving blessing:</w:t>
      </w:r>
    </w:p>
    <w:p w14:paraId="7D29B953" w14:textId="48932DA8" w:rsidR="00D93A11" w:rsidRPr="008C3161" w:rsidRDefault="00D93A11" w:rsidP="001D7AA6">
      <w:pPr>
        <w:pStyle w:val="FootnoteText"/>
        <w:bidi w:val="0"/>
        <w:rPr>
          <w:rFonts w:asciiTheme="minorBidi" w:hAnsiTheme="minorBidi" w:cstheme="minorBidi"/>
        </w:rPr>
      </w:pPr>
      <w:r w:rsidRPr="00AE1147">
        <w:rPr>
          <w:rFonts w:asciiTheme="minorBidi" w:hAnsiTheme="minorBidi" w:cstheme="minorBidi"/>
          <w:i/>
          <w:iCs/>
          <w:u w:val="single"/>
        </w:rPr>
        <w:t>Bava Batra</w:t>
      </w:r>
      <w:r w:rsidRPr="00AE1147">
        <w:rPr>
          <w:rFonts w:asciiTheme="minorBidi" w:hAnsiTheme="minorBidi" w:cstheme="minorBidi"/>
          <w:u w:val="single"/>
        </w:rPr>
        <w:t xml:space="preserve"> 110b</w:t>
      </w:r>
      <w:r w:rsidR="00AE1147" w:rsidRPr="002D6E7C">
        <w:rPr>
          <w:rFonts w:asciiTheme="minorBidi" w:hAnsiTheme="minorBidi" w:cstheme="minorBidi"/>
        </w:rPr>
        <w:t xml:space="preserve"> </w:t>
      </w:r>
      <w:r w:rsidR="008D79AA">
        <w:rPr>
          <w:rFonts w:asciiTheme="minorBidi" w:hAnsiTheme="minorBidi" w:cstheme="minorBidi"/>
        </w:rPr>
        <w:t>“</w:t>
      </w:r>
      <w:r w:rsidRPr="008C3161">
        <w:rPr>
          <w:rFonts w:asciiTheme="minorBidi" w:hAnsiTheme="minorBidi" w:cstheme="minorBidi"/>
        </w:rPr>
        <w:t xml:space="preserve">So that your days and </w:t>
      </w:r>
      <w:r>
        <w:rPr>
          <w:rFonts w:asciiTheme="minorBidi" w:hAnsiTheme="minorBidi" w:cstheme="minorBidi"/>
        </w:rPr>
        <w:t xml:space="preserve">your </w:t>
      </w:r>
      <w:r w:rsidRPr="008C3161">
        <w:rPr>
          <w:rFonts w:asciiTheme="minorBidi" w:hAnsiTheme="minorBidi" w:cstheme="minorBidi"/>
        </w:rPr>
        <w:t>children's days will be many,</w:t>
      </w:r>
      <w:r w:rsidR="008D79AA">
        <w:rPr>
          <w:rFonts w:asciiTheme="minorBidi" w:hAnsiTheme="minorBidi" w:cstheme="minorBidi"/>
        </w:rPr>
        <w:t>”</w:t>
      </w:r>
      <w:r w:rsidRPr="008C3161">
        <w:rPr>
          <w:rFonts w:asciiTheme="minorBidi" w:hAnsiTheme="minorBidi" w:cstheme="minorBidi"/>
        </w:rPr>
        <w:t xml:space="preserve"> is this also your sons and not your daughters? [No, women are included]. A blessing is different.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B28E8"/>
    <w:multiLevelType w:val="hybridMultilevel"/>
    <w:tmpl w:val="5A1C786A"/>
    <w:lvl w:ilvl="0" w:tplc="F0B4B9D0">
      <w:start w:val="1"/>
      <w:numFmt w:val="decimal"/>
      <w:lvlText w:val="%1."/>
      <w:lvlJc w:val="left"/>
      <w:pPr>
        <w:ind w:left="720" w:hanging="360"/>
      </w:pPr>
      <w:rPr>
        <w:rFonts w:ascii="Merriweather Light" w:eastAsia="Calibri" w:hAnsi="Merriweather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22"/>
    <w:rsid w:val="00002AC8"/>
    <w:rsid w:val="00003195"/>
    <w:rsid w:val="00005CE7"/>
    <w:rsid w:val="00015F4E"/>
    <w:rsid w:val="00045F60"/>
    <w:rsid w:val="00054F49"/>
    <w:rsid w:val="00060BAD"/>
    <w:rsid w:val="0006156E"/>
    <w:rsid w:val="00067354"/>
    <w:rsid w:val="0009435D"/>
    <w:rsid w:val="000D3E21"/>
    <w:rsid w:val="000D6997"/>
    <w:rsid w:val="000D735D"/>
    <w:rsid w:val="000F104B"/>
    <w:rsid w:val="00100D01"/>
    <w:rsid w:val="00110EFC"/>
    <w:rsid w:val="00120855"/>
    <w:rsid w:val="001238F1"/>
    <w:rsid w:val="00135A39"/>
    <w:rsid w:val="00136E41"/>
    <w:rsid w:val="001403E2"/>
    <w:rsid w:val="00153C81"/>
    <w:rsid w:val="00164C54"/>
    <w:rsid w:val="001704E0"/>
    <w:rsid w:val="00172C48"/>
    <w:rsid w:val="0017764C"/>
    <w:rsid w:val="00185AAD"/>
    <w:rsid w:val="001C0DEA"/>
    <w:rsid w:val="001C382B"/>
    <w:rsid w:val="001D0A61"/>
    <w:rsid w:val="001D7AA6"/>
    <w:rsid w:val="00203696"/>
    <w:rsid w:val="002045D8"/>
    <w:rsid w:val="002046C4"/>
    <w:rsid w:val="00206E4A"/>
    <w:rsid w:val="00225117"/>
    <w:rsid w:val="00233CB8"/>
    <w:rsid w:val="0024114C"/>
    <w:rsid w:val="00257FFC"/>
    <w:rsid w:val="0027627F"/>
    <w:rsid w:val="002913E7"/>
    <w:rsid w:val="002A1389"/>
    <w:rsid w:val="002A1D3A"/>
    <w:rsid w:val="002A54F1"/>
    <w:rsid w:val="002B192D"/>
    <w:rsid w:val="002B4117"/>
    <w:rsid w:val="002C3038"/>
    <w:rsid w:val="002C4CBE"/>
    <w:rsid w:val="002D1668"/>
    <w:rsid w:val="002D211D"/>
    <w:rsid w:val="002D6E7C"/>
    <w:rsid w:val="002F119A"/>
    <w:rsid w:val="002F3310"/>
    <w:rsid w:val="0031073C"/>
    <w:rsid w:val="0032709D"/>
    <w:rsid w:val="003431FA"/>
    <w:rsid w:val="00357C8F"/>
    <w:rsid w:val="00372F95"/>
    <w:rsid w:val="00373DCA"/>
    <w:rsid w:val="003768BC"/>
    <w:rsid w:val="00393399"/>
    <w:rsid w:val="003A0FF1"/>
    <w:rsid w:val="003A1B79"/>
    <w:rsid w:val="003C22B1"/>
    <w:rsid w:val="003F6F56"/>
    <w:rsid w:val="00403E7B"/>
    <w:rsid w:val="00403F7A"/>
    <w:rsid w:val="00421A63"/>
    <w:rsid w:val="00423D1A"/>
    <w:rsid w:val="00451F3C"/>
    <w:rsid w:val="00453420"/>
    <w:rsid w:val="00455509"/>
    <w:rsid w:val="004561C5"/>
    <w:rsid w:val="004757CC"/>
    <w:rsid w:val="00490B58"/>
    <w:rsid w:val="00492DB9"/>
    <w:rsid w:val="00495DAB"/>
    <w:rsid w:val="004A3914"/>
    <w:rsid w:val="004A6A55"/>
    <w:rsid w:val="004B2892"/>
    <w:rsid w:val="004C2BFA"/>
    <w:rsid w:val="004D514B"/>
    <w:rsid w:val="004E058D"/>
    <w:rsid w:val="00516418"/>
    <w:rsid w:val="0051773F"/>
    <w:rsid w:val="0052157A"/>
    <w:rsid w:val="005302CC"/>
    <w:rsid w:val="0053131E"/>
    <w:rsid w:val="00540F6F"/>
    <w:rsid w:val="005516EA"/>
    <w:rsid w:val="0055516F"/>
    <w:rsid w:val="00561201"/>
    <w:rsid w:val="005649B0"/>
    <w:rsid w:val="005827D3"/>
    <w:rsid w:val="00590845"/>
    <w:rsid w:val="00591F5B"/>
    <w:rsid w:val="00591F7E"/>
    <w:rsid w:val="00594186"/>
    <w:rsid w:val="0059765F"/>
    <w:rsid w:val="005B4289"/>
    <w:rsid w:val="005C45B9"/>
    <w:rsid w:val="005D3695"/>
    <w:rsid w:val="00610670"/>
    <w:rsid w:val="006277E1"/>
    <w:rsid w:val="00630036"/>
    <w:rsid w:val="00631A08"/>
    <w:rsid w:val="006349CB"/>
    <w:rsid w:val="00634FDC"/>
    <w:rsid w:val="0064715A"/>
    <w:rsid w:val="00651CAD"/>
    <w:rsid w:val="00654E2A"/>
    <w:rsid w:val="0066443E"/>
    <w:rsid w:val="00664626"/>
    <w:rsid w:val="00665130"/>
    <w:rsid w:val="0066782A"/>
    <w:rsid w:val="00685664"/>
    <w:rsid w:val="006873BB"/>
    <w:rsid w:val="006C7C4D"/>
    <w:rsid w:val="006E2DB1"/>
    <w:rsid w:val="006E36A3"/>
    <w:rsid w:val="00714BA4"/>
    <w:rsid w:val="00732729"/>
    <w:rsid w:val="007563BD"/>
    <w:rsid w:val="007803A0"/>
    <w:rsid w:val="007829B3"/>
    <w:rsid w:val="0079411B"/>
    <w:rsid w:val="00795BB3"/>
    <w:rsid w:val="00797E13"/>
    <w:rsid w:val="007A5126"/>
    <w:rsid w:val="007A7FC7"/>
    <w:rsid w:val="007C1854"/>
    <w:rsid w:val="007C6422"/>
    <w:rsid w:val="007D1FC8"/>
    <w:rsid w:val="007D3122"/>
    <w:rsid w:val="007D37DE"/>
    <w:rsid w:val="007E355F"/>
    <w:rsid w:val="007E4DF3"/>
    <w:rsid w:val="007E76AB"/>
    <w:rsid w:val="007F163A"/>
    <w:rsid w:val="007F1B55"/>
    <w:rsid w:val="007F538B"/>
    <w:rsid w:val="00806F20"/>
    <w:rsid w:val="00810B51"/>
    <w:rsid w:val="008123C2"/>
    <w:rsid w:val="00820B7F"/>
    <w:rsid w:val="008211A2"/>
    <w:rsid w:val="00833659"/>
    <w:rsid w:val="00835982"/>
    <w:rsid w:val="00837FBD"/>
    <w:rsid w:val="008456A5"/>
    <w:rsid w:val="008469D5"/>
    <w:rsid w:val="00851FA6"/>
    <w:rsid w:val="00875313"/>
    <w:rsid w:val="00892029"/>
    <w:rsid w:val="008B7993"/>
    <w:rsid w:val="008B7E01"/>
    <w:rsid w:val="008C0E56"/>
    <w:rsid w:val="008C110D"/>
    <w:rsid w:val="008C24F8"/>
    <w:rsid w:val="008C3161"/>
    <w:rsid w:val="008D6F75"/>
    <w:rsid w:val="008D79AA"/>
    <w:rsid w:val="00924584"/>
    <w:rsid w:val="00925CF3"/>
    <w:rsid w:val="00942294"/>
    <w:rsid w:val="009521BA"/>
    <w:rsid w:val="0095303B"/>
    <w:rsid w:val="0095498B"/>
    <w:rsid w:val="00963B3B"/>
    <w:rsid w:val="00965157"/>
    <w:rsid w:val="009707E7"/>
    <w:rsid w:val="00974F6B"/>
    <w:rsid w:val="0099303C"/>
    <w:rsid w:val="009A34D4"/>
    <w:rsid w:val="009A4293"/>
    <w:rsid w:val="009D13EB"/>
    <w:rsid w:val="009E1F5B"/>
    <w:rsid w:val="00A00B95"/>
    <w:rsid w:val="00A0617A"/>
    <w:rsid w:val="00A173BE"/>
    <w:rsid w:val="00A3121F"/>
    <w:rsid w:val="00A53CA1"/>
    <w:rsid w:val="00A65378"/>
    <w:rsid w:val="00A65BB8"/>
    <w:rsid w:val="00A70C6B"/>
    <w:rsid w:val="00A84202"/>
    <w:rsid w:val="00A87383"/>
    <w:rsid w:val="00A93CBB"/>
    <w:rsid w:val="00AA19EC"/>
    <w:rsid w:val="00AB06B8"/>
    <w:rsid w:val="00AD5521"/>
    <w:rsid w:val="00AE1147"/>
    <w:rsid w:val="00AE746A"/>
    <w:rsid w:val="00B06725"/>
    <w:rsid w:val="00B26A1F"/>
    <w:rsid w:val="00B35B6E"/>
    <w:rsid w:val="00B571FD"/>
    <w:rsid w:val="00B76B77"/>
    <w:rsid w:val="00B91C35"/>
    <w:rsid w:val="00B93C79"/>
    <w:rsid w:val="00BA1DF8"/>
    <w:rsid w:val="00BB57E7"/>
    <w:rsid w:val="00BC1225"/>
    <w:rsid w:val="00BC1BF9"/>
    <w:rsid w:val="00BC5F95"/>
    <w:rsid w:val="00C34C8D"/>
    <w:rsid w:val="00C41B94"/>
    <w:rsid w:val="00C43693"/>
    <w:rsid w:val="00C43930"/>
    <w:rsid w:val="00C46A8A"/>
    <w:rsid w:val="00C46F5E"/>
    <w:rsid w:val="00C54D52"/>
    <w:rsid w:val="00C70910"/>
    <w:rsid w:val="00C9560E"/>
    <w:rsid w:val="00C97F9A"/>
    <w:rsid w:val="00CA0C39"/>
    <w:rsid w:val="00CA4E78"/>
    <w:rsid w:val="00CA551E"/>
    <w:rsid w:val="00CA59CA"/>
    <w:rsid w:val="00CA5C94"/>
    <w:rsid w:val="00CB1BF2"/>
    <w:rsid w:val="00CB30DF"/>
    <w:rsid w:val="00CB6947"/>
    <w:rsid w:val="00CB7DE9"/>
    <w:rsid w:val="00CD307F"/>
    <w:rsid w:val="00CE0922"/>
    <w:rsid w:val="00CE31C3"/>
    <w:rsid w:val="00CE682E"/>
    <w:rsid w:val="00CF2879"/>
    <w:rsid w:val="00CF3703"/>
    <w:rsid w:val="00CF5C3E"/>
    <w:rsid w:val="00D018A5"/>
    <w:rsid w:val="00D144A7"/>
    <w:rsid w:val="00D22777"/>
    <w:rsid w:val="00D23CB5"/>
    <w:rsid w:val="00D44BC1"/>
    <w:rsid w:val="00D44D10"/>
    <w:rsid w:val="00D470F4"/>
    <w:rsid w:val="00D5567C"/>
    <w:rsid w:val="00D56F44"/>
    <w:rsid w:val="00D87D18"/>
    <w:rsid w:val="00D93A11"/>
    <w:rsid w:val="00D95B4C"/>
    <w:rsid w:val="00DC1D8A"/>
    <w:rsid w:val="00DD5B13"/>
    <w:rsid w:val="00DE0E76"/>
    <w:rsid w:val="00DE5149"/>
    <w:rsid w:val="00DE74C2"/>
    <w:rsid w:val="00DF738D"/>
    <w:rsid w:val="00E20415"/>
    <w:rsid w:val="00E22D97"/>
    <w:rsid w:val="00E318F1"/>
    <w:rsid w:val="00E332A6"/>
    <w:rsid w:val="00E508E3"/>
    <w:rsid w:val="00E56A8A"/>
    <w:rsid w:val="00E6499D"/>
    <w:rsid w:val="00E650B2"/>
    <w:rsid w:val="00E8645A"/>
    <w:rsid w:val="00E910CB"/>
    <w:rsid w:val="00EC2FFC"/>
    <w:rsid w:val="00ED118C"/>
    <w:rsid w:val="00ED129C"/>
    <w:rsid w:val="00EE4FE4"/>
    <w:rsid w:val="00EE601F"/>
    <w:rsid w:val="00EF2777"/>
    <w:rsid w:val="00F04AB8"/>
    <w:rsid w:val="00F13525"/>
    <w:rsid w:val="00F149DD"/>
    <w:rsid w:val="00F23C1C"/>
    <w:rsid w:val="00F76BD1"/>
    <w:rsid w:val="00F84880"/>
    <w:rsid w:val="00F877A0"/>
    <w:rsid w:val="00FA1D11"/>
    <w:rsid w:val="00FA3E51"/>
    <w:rsid w:val="00FB3B90"/>
    <w:rsid w:val="00FC155F"/>
    <w:rsid w:val="00FE7CFF"/>
    <w:rsid w:val="00FF312F"/>
    <w:rsid w:val="00FF64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22"/>
    <w:pPr>
      <w:bidi/>
    </w:pPr>
    <w:rPr>
      <w:rFonts w:ascii="Calibri" w:eastAsia="Calibri" w:hAnsi="Calibri" w:cs="Arial"/>
    </w:rPr>
  </w:style>
  <w:style w:type="paragraph" w:styleId="Heading1">
    <w:name w:val="heading 1"/>
    <w:basedOn w:val="Normal"/>
    <w:next w:val="Normal"/>
    <w:link w:val="Heading1Char"/>
    <w:qFormat/>
    <w:rsid w:val="007D3122"/>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nhideWhenUsed/>
    <w:qFormat/>
    <w:rsid w:val="007D3122"/>
    <w:pPr>
      <w:keepNext/>
      <w:keepLines/>
      <w:bidi w:val="0"/>
      <w:spacing w:before="40" w:after="0"/>
      <w:outlineLvl w:val="1"/>
    </w:pPr>
    <w:rPr>
      <w:rFonts w:ascii="Merriweather Light" w:eastAsiaTheme="majorEastAsia" w:hAnsi="Merriweather Light" w:cstheme="majorBidi"/>
      <w:i/>
      <w:i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22"/>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rsid w:val="007D3122"/>
    <w:rPr>
      <w:rFonts w:ascii="Merriweather Light" w:eastAsiaTheme="majorEastAsia" w:hAnsi="Merriweather Light" w:cstheme="majorBidi"/>
      <w:i/>
      <w:iCs/>
      <w:color w:val="2E74B5" w:themeColor="accent1" w:themeShade="BF"/>
      <w:sz w:val="26"/>
      <w:szCs w:val="26"/>
    </w:rPr>
  </w:style>
  <w:style w:type="paragraph" w:styleId="FootnoteText">
    <w:name w:val="footnote text"/>
    <w:basedOn w:val="Normal"/>
    <w:link w:val="FootnoteTextChar"/>
    <w:uiPriority w:val="99"/>
    <w:semiHidden/>
    <w:rsid w:val="007D3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122"/>
    <w:rPr>
      <w:rFonts w:ascii="Calibri" w:eastAsia="Calibri" w:hAnsi="Calibri" w:cs="Arial"/>
      <w:sz w:val="20"/>
      <w:szCs w:val="20"/>
    </w:rPr>
  </w:style>
  <w:style w:type="paragraph" w:styleId="NormalWeb">
    <w:name w:val="Normal (Web)"/>
    <w:basedOn w:val="Normal"/>
    <w:uiPriority w:val="99"/>
    <w:rsid w:val="007D31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3122"/>
    <w:rPr>
      <w:rFonts w:cs="Times New Roman"/>
    </w:rPr>
  </w:style>
  <w:style w:type="paragraph" w:styleId="CommentText">
    <w:name w:val="annotation text"/>
    <w:basedOn w:val="Normal"/>
    <w:link w:val="CommentTextChar"/>
    <w:uiPriority w:val="99"/>
    <w:rsid w:val="007D3122"/>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D31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7D3122"/>
    <w:rPr>
      <w:rFonts w:cs="Times New Roman"/>
      <w:sz w:val="16"/>
      <w:szCs w:val="16"/>
    </w:rPr>
  </w:style>
  <w:style w:type="paragraph" w:styleId="EndnoteText">
    <w:name w:val="endnote text"/>
    <w:basedOn w:val="Normal"/>
    <w:link w:val="EndnoteTextChar"/>
    <w:uiPriority w:val="99"/>
    <w:semiHidden/>
    <w:unhideWhenUsed/>
    <w:rsid w:val="007D31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3122"/>
    <w:rPr>
      <w:rFonts w:ascii="Calibri" w:eastAsia="Calibri" w:hAnsi="Calibri" w:cs="Arial"/>
      <w:sz w:val="20"/>
      <w:szCs w:val="20"/>
    </w:rPr>
  </w:style>
  <w:style w:type="character" w:styleId="EndnoteReference">
    <w:name w:val="endnote reference"/>
    <w:basedOn w:val="DefaultParagraphFont"/>
    <w:uiPriority w:val="99"/>
    <w:semiHidden/>
    <w:unhideWhenUsed/>
    <w:rsid w:val="007D3122"/>
    <w:rPr>
      <w:vertAlign w:val="superscript"/>
    </w:rPr>
  </w:style>
  <w:style w:type="paragraph" w:styleId="BalloonText">
    <w:name w:val="Balloon Text"/>
    <w:basedOn w:val="Normal"/>
    <w:link w:val="BalloonTextChar"/>
    <w:uiPriority w:val="99"/>
    <w:semiHidden/>
    <w:unhideWhenUsed/>
    <w:rsid w:val="007D3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2"/>
    <w:rPr>
      <w:rFonts w:ascii="Segoe UI" w:eastAsia="Calibri" w:hAnsi="Segoe UI" w:cs="Segoe UI"/>
      <w:sz w:val="18"/>
      <w:szCs w:val="18"/>
    </w:rPr>
  </w:style>
  <w:style w:type="character" w:customStyle="1" w:styleId="il">
    <w:name w:val="il"/>
    <w:basedOn w:val="DefaultParagraphFont"/>
    <w:rsid w:val="00654E2A"/>
  </w:style>
  <w:style w:type="paragraph" w:styleId="CommentSubject">
    <w:name w:val="annotation subject"/>
    <w:basedOn w:val="CommentText"/>
    <w:next w:val="CommentText"/>
    <w:link w:val="CommentSubjectChar"/>
    <w:uiPriority w:val="99"/>
    <w:semiHidden/>
    <w:unhideWhenUsed/>
    <w:rsid w:val="00942294"/>
    <w:pPr>
      <w:bidi/>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942294"/>
    <w:rPr>
      <w:rFonts w:ascii="Calibri" w:eastAsia="Calibri" w:hAnsi="Calibri" w:cs="Arial"/>
      <w:b/>
      <w:bCs/>
      <w:sz w:val="20"/>
      <w:szCs w:val="20"/>
    </w:rPr>
  </w:style>
  <w:style w:type="paragraph" w:styleId="ListParagraph">
    <w:name w:val="List Paragraph"/>
    <w:basedOn w:val="Normal"/>
    <w:uiPriority w:val="34"/>
    <w:qFormat/>
    <w:rsid w:val="00F13525"/>
    <w:pPr>
      <w:ind w:left="720"/>
      <w:contextualSpacing/>
    </w:pPr>
  </w:style>
  <w:style w:type="character" w:styleId="Hyperlink">
    <w:name w:val="Hyperlink"/>
    <w:basedOn w:val="DefaultParagraphFont"/>
    <w:uiPriority w:val="99"/>
    <w:unhideWhenUsed/>
    <w:rsid w:val="007563BD"/>
    <w:rPr>
      <w:color w:val="0563C1" w:themeColor="hyperlink"/>
      <w:u w:val="single"/>
    </w:rPr>
  </w:style>
  <w:style w:type="character" w:customStyle="1" w:styleId="glossarylink">
    <w:name w:val="glossarylink"/>
    <w:basedOn w:val="DefaultParagraphFont"/>
    <w:rsid w:val="00797E13"/>
  </w:style>
  <w:style w:type="character" w:styleId="Emphasis">
    <w:name w:val="Emphasis"/>
    <w:basedOn w:val="DefaultParagraphFont"/>
    <w:uiPriority w:val="20"/>
    <w:qFormat/>
    <w:rsid w:val="00797E13"/>
    <w:rPr>
      <w:i/>
      <w:iCs/>
    </w:rPr>
  </w:style>
  <w:style w:type="character" w:styleId="Strong">
    <w:name w:val="Strong"/>
    <w:basedOn w:val="DefaultParagraphFont"/>
    <w:uiPriority w:val="22"/>
    <w:qFormat/>
    <w:rsid w:val="00A84202"/>
    <w:rPr>
      <w:b/>
      <w:bCs/>
    </w:rPr>
  </w:style>
  <w:style w:type="paragraph" w:styleId="Title">
    <w:name w:val="Title"/>
    <w:aliases w:val="articleTitle"/>
    <w:basedOn w:val="Normal"/>
    <w:next w:val="Normal"/>
    <w:link w:val="TitleChar"/>
    <w:uiPriority w:val="10"/>
    <w:qFormat/>
    <w:rsid w:val="00DE74C2"/>
    <w:pPr>
      <w:keepNext/>
      <w:keepLines/>
      <w:spacing w:before="480" w:after="120"/>
    </w:pPr>
    <w:rPr>
      <w:rFonts w:cs="Calibri"/>
      <w:b/>
      <w:sz w:val="72"/>
      <w:szCs w:val="72"/>
    </w:rPr>
  </w:style>
  <w:style w:type="character" w:customStyle="1" w:styleId="TitleChar">
    <w:name w:val="Title Char"/>
    <w:aliases w:val="articleTitle Char"/>
    <w:basedOn w:val="DefaultParagraphFont"/>
    <w:link w:val="Title"/>
    <w:uiPriority w:val="10"/>
    <w:rsid w:val="00DE74C2"/>
    <w:rPr>
      <w:rFonts w:ascii="Calibri" w:eastAsia="Calibri" w:hAnsi="Calibri" w:cs="Calibri"/>
      <w:b/>
      <w:sz w:val="72"/>
      <w:szCs w:val="72"/>
    </w:rPr>
  </w:style>
  <w:style w:type="character" w:styleId="FootnoteReference">
    <w:name w:val="footnote reference"/>
    <w:basedOn w:val="DefaultParagraphFont"/>
    <w:uiPriority w:val="99"/>
    <w:semiHidden/>
    <w:unhideWhenUsed/>
    <w:rsid w:val="00D93A11"/>
    <w:rPr>
      <w:vertAlign w:val="superscript"/>
    </w:rPr>
  </w:style>
  <w:style w:type="paragraph" w:styleId="Revision">
    <w:name w:val="Revision"/>
    <w:hidden/>
    <w:uiPriority w:val="99"/>
    <w:semiHidden/>
    <w:rsid w:val="00E20415"/>
    <w:pPr>
      <w:spacing w:after="0" w:line="240" w:lineRule="auto"/>
    </w:pPr>
    <w:rPr>
      <w:rFonts w:ascii="Calibri" w:eastAsia="Calibri" w:hAnsi="Calibri" w:cs="Arial"/>
    </w:rPr>
  </w:style>
  <w:style w:type="character" w:styleId="FollowedHyperlink">
    <w:name w:val="FollowedHyperlink"/>
    <w:basedOn w:val="DefaultParagraphFont"/>
    <w:uiPriority w:val="99"/>
    <w:semiHidden/>
    <w:unhideWhenUsed/>
    <w:rsid w:val="00DF738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22"/>
    <w:pPr>
      <w:bidi/>
    </w:pPr>
    <w:rPr>
      <w:rFonts w:ascii="Calibri" w:eastAsia="Calibri" w:hAnsi="Calibri" w:cs="Arial"/>
    </w:rPr>
  </w:style>
  <w:style w:type="paragraph" w:styleId="Heading1">
    <w:name w:val="heading 1"/>
    <w:basedOn w:val="Normal"/>
    <w:next w:val="Normal"/>
    <w:link w:val="Heading1Char"/>
    <w:qFormat/>
    <w:rsid w:val="007D3122"/>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nhideWhenUsed/>
    <w:qFormat/>
    <w:rsid w:val="007D3122"/>
    <w:pPr>
      <w:keepNext/>
      <w:keepLines/>
      <w:bidi w:val="0"/>
      <w:spacing w:before="40" w:after="0"/>
      <w:outlineLvl w:val="1"/>
    </w:pPr>
    <w:rPr>
      <w:rFonts w:ascii="Merriweather Light" w:eastAsiaTheme="majorEastAsia" w:hAnsi="Merriweather Light" w:cstheme="majorBidi"/>
      <w:i/>
      <w:i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22"/>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rsid w:val="007D3122"/>
    <w:rPr>
      <w:rFonts w:ascii="Merriweather Light" w:eastAsiaTheme="majorEastAsia" w:hAnsi="Merriweather Light" w:cstheme="majorBidi"/>
      <w:i/>
      <w:iCs/>
      <w:color w:val="2E74B5" w:themeColor="accent1" w:themeShade="BF"/>
      <w:sz w:val="26"/>
      <w:szCs w:val="26"/>
    </w:rPr>
  </w:style>
  <w:style w:type="paragraph" w:styleId="FootnoteText">
    <w:name w:val="footnote text"/>
    <w:basedOn w:val="Normal"/>
    <w:link w:val="FootnoteTextChar"/>
    <w:uiPriority w:val="99"/>
    <w:semiHidden/>
    <w:rsid w:val="007D3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122"/>
    <w:rPr>
      <w:rFonts w:ascii="Calibri" w:eastAsia="Calibri" w:hAnsi="Calibri" w:cs="Arial"/>
      <w:sz w:val="20"/>
      <w:szCs w:val="20"/>
    </w:rPr>
  </w:style>
  <w:style w:type="paragraph" w:styleId="NormalWeb">
    <w:name w:val="Normal (Web)"/>
    <w:basedOn w:val="Normal"/>
    <w:uiPriority w:val="99"/>
    <w:rsid w:val="007D31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3122"/>
    <w:rPr>
      <w:rFonts w:cs="Times New Roman"/>
    </w:rPr>
  </w:style>
  <w:style w:type="paragraph" w:styleId="CommentText">
    <w:name w:val="annotation text"/>
    <w:basedOn w:val="Normal"/>
    <w:link w:val="CommentTextChar"/>
    <w:uiPriority w:val="99"/>
    <w:rsid w:val="007D3122"/>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D31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7D3122"/>
    <w:rPr>
      <w:rFonts w:cs="Times New Roman"/>
      <w:sz w:val="16"/>
      <w:szCs w:val="16"/>
    </w:rPr>
  </w:style>
  <w:style w:type="paragraph" w:styleId="EndnoteText">
    <w:name w:val="endnote text"/>
    <w:basedOn w:val="Normal"/>
    <w:link w:val="EndnoteTextChar"/>
    <w:uiPriority w:val="99"/>
    <w:semiHidden/>
    <w:unhideWhenUsed/>
    <w:rsid w:val="007D31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3122"/>
    <w:rPr>
      <w:rFonts w:ascii="Calibri" w:eastAsia="Calibri" w:hAnsi="Calibri" w:cs="Arial"/>
      <w:sz w:val="20"/>
      <w:szCs w:val="20"/>
    </w:rPr>
  </w:style>
  <w:style w:type="character" w:styleId="EndnoteReference">
    <w:name w:val="endnote reference"/>
    <w:basedOn w:val="DefaultParagraphFont"/>
    <w:uiPriority w:val="99"/>
    <w:semiHidden/>
    <w:unhideWhenUsed/>
    <w:rsid w:val="007D3122"/>
    <w:rPr>
      <w:vertAlign w:val="superscript"/>
    </w:rPr>
  </w:style>
  <w:style w:type="paragraph" w:styleId="BalloonText">
    <w:name w:val="Balloon Text"/>
    <w:basedOn w:val="Normal"/>
    <w:link w:val="BalloonTextChar"/>
    <w:uiPriority w:val="99"/>
    <w:semiHidden/>
    <w:unhideWhenUsed/>
    <w:rsid w:val="007D3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2"/>
    <w:rPr>
      <w:rFonts w:ascii="Segoe UI" w:eastAsia="Calibri" w:hAnsi="Segoe UI" w:cs="Segoe UI"/>
      <w:sz w:val="18"/>
      <w:szCs w:val="18"/>
    </w:rPr>
  </w:style>
  <w:style w:type="character" w:customStyle="1" w:styleId="il">
    <w:name w:val="il"/>
    <w:basedOn w:val="DefaultParagraphFont"/>
    <w:rsid w:val="00654E2A"/>
  </w:style>
  <w:style w:type="paragraph" w:styleId="CommentSubject">
    <w:name w:val="annotation subject"/>
    <w:basedOn w:val="CommentText"/>
    <w:next w:val="CommentText"/>
    <w:link w:val="CommentSubjectChar"/>
    <w:uiPriority w:val="99"/>
    <w:semiHidden/>
    <w:unhideWhenUsed/>
    <w:rsid w:val="00942294"/>
    <w:pPr>
      <w:bidi/>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942294"/>
    <w:rPr>
      <w:rFonts w:ascii="Calibri" w:eastAsia="Calibri" w:hAnsi="Calibri" w:cs="Arial"/>
      <w:b/>
      <w:bCs/>
      <w:sz w:val="20"/>
      <w:szCs w:val="20"/>
    </w:rPr>
  </w:style>
  <w:style w:type="paragraph" w:styleId="ListParagraph">
    <w:name w:val="List Paragraph"/>
    <w:basedOn w:val="Normal"/>
    <w:uiPriority w:val="34"/>
    <w:qFormat/>
    <w:rsid w:val="00F13525"/>
    <w:pPr>
      <w:ind w:left="720"/>
      <w:contextualSpacing/>
    </w:pPr>
  </w:style>
  <w:style w:type="character" w:styleId="Hyperlink">
    <w:name w:val="Hyperlink"/>
    <w:basedOn w:val="DefaultParagraphFont"/>
    <w:uiPriority w:val="99"/>
    <w:unhideWhenUsed/>
    <w:rsid w:val="007563BD"/>
    <w:rPr>
      <w:color w:val="0563C1" w:themeColor="hyperlink"/>
      <w:u w:val="single"/>
    </w:rPr>
  </w:style>
  <w:style w:type="character" w:customStyle="1" w:styleId="glossarylink">
    <w:name w:val="glossarylink"/>
    <w:basedOn w:val="DefaultParagraphFont"/>
    <w:rsid w:val="00797E13"/>
  </w:style>
  <w:style w:type="character" w:styleId="Emphasis">
    <w:name w:val="Emphasis"/>
    <w:basedOn w:val="DefaultParagraphFont"/>
    <w:uiPriority w:val="20"/>
    <w:qFormat/>
    <w:rsid w:val="00797E13"/>
    <w:rPr>
      <w:i/>
      <w:iCs/>
    </w:rPr>
  </w:style>
  <w:style w:type="character" w:styleId="Strong">
    <w:name w:val="Strong"/>
    <w:basedOn w:val="DefaultParagraphFont"/>
    <w:uiPriority w:val="22"/>
    <w:qFormat/>
    <w:rsid w:val="00A84202"/>
    <w:rPr>
      <w:b/>
      <w:bCs/>
    </w:rPr>
  </w:style>
  <w:style w:type="paragraph" w:styleId="Title">
    <w:name w:val="Title"/>
    <w:aliases w:val="articleTitle"/>
    <w:basedOn w:val="Normal"/>
    <w:next w:val="Normal"/>
    <w:link w:val="TitleChar"/>
    <w:uiPriority w:val="10"/>
    <w:qFormat/>
    <w:rsid w:val="00DE74C2"/>
    <w:pPr>
      <w:keepNext/>
      <w:keepLines/>
      <w:spacing w:before="480" w:after="120"/>
    </w:pPr>
    <w:rPr>
      <w:rFonts w:cs="Calibri"/>
      <w:b/>
      <w:sz w:val="72"/>
      <w:szCs w:val="72"/>
    </w:rPr>
  </w:style>
  <w:style w:type="character" w:customStyle="1" w:styleId="TitleChar">
    <w:name w:val="Title Char"/>
    <w:aliases w:val="articleTitle Char"/>
    <w:basedOn w:val="DefaultParagraphFont"/>
    <w:link w:val="Title"/>
    <w:uiPriority w:val="10"/>
    <w:rsid w:val="00DE74C2"/>
    <w:rPr>
      <w:rFonts w:ascii="Calibri" w:eastAsia="Calibri" w:hAnsi="Calibri" w:cs="Calibri"/>
      <w:b/>
      <w:sz w:val="72"/>
      <w:szCs w:val="72"/>
    </w:rPr>
  </w:style>
  <w:style w:type="character" w:styleId="FootnoteReference">
    <w:name w:val="footnote reference"/>
    <w:basedOn w:val="DefaultParagraphFont"/>
    <w:uiPriority w:val="99"/>
    <w:semiHidden/>
    <w:unhideWhenUsed/>
    <w:rsid w:val="00D93A11"/>
    <w:rPr>
      <w:vertAlign w:val="superscript"/>
    </w:rPr>
  </w:style>
  <w:style w:type="paragraph" w:styleId="Revision">
    <w:name w:val="Revision"/>
    <w:hidden/>
    <w:uiPriority w:val="99"/>
    <w:semiHidden/>
    <w:rsid w:val="00E20415"/>
    <w:pPr>
      <w:spacing w:after="0" w:line="240" w:lineRule="auto"/>
    </w:pPr>
    <w:rPr>
      <w:rFonts w:ascii="Calibri" w:eastAsia="Calibri" w:hAnsi="Calibri" w:cs="Arial"/>
    </w:rPr>
  </w:style>
  <w:style w:type="character" w:styleId="FollowedHyperlink">
    <w:name w:val="FollowedHyperlink"/>
    <w:basedOn w:val="DefaultParagraphFont"/>
    <w:uiPriority w:val="99"/>
    <w:semiHidden/>
    <w:unhideWhenUsed/>
    <w:rsid w:val="00DF7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999">
      <w:bodyDiv w:val="1"/>
      <w:marLeft w:val="0"/>
      <w:marRight w:val="0"/>
      <w:marTop w:val="0"/>
      <w:marBottom w:val="0"/>
      <w:divBdr>
        <w:top w:val="none" w:sz="0" w:space="0" w:color="auto"/>
        <w:left w:val="none" w:sz="0" w:space="0" w:color="auto"/>
        <w:bottom w:val="none" w:sz="0" w:space="0" w:color="auto"/>
        <w:right w:val="none" w:sz="0" w:space="0" w:color="auto"/>
      </w:divBdr>
      <w:divsChild>
        <w:div w:id="502669353">
          <w:marLeft w:val="0"/>
          <w:marRight w:val="0"/>
          <w:marTop w:val="0"/>
          <w:marBottom w:val="0"/>
          <w:divBdr>
            <w:top w:val="none" w:sz="0" w:space="0" w:color="auto"/>
            <w:left w:val="none" w:sz="0" w:space="0" w:color="auto"/>
            <w:bottom w:val="none" w:sz="0" w:space="0" w:color="auto"/>
            <w:right w:val="none" w:sz="0" w:space="0" w:color="auto"/>
          </w:divBdr>
        </w:div>
        <w:div w:id="1709066943">
          <w:marLeft w:val="0"/>
          <w:marRight w:val="0"/>
          <w:marTop w:val="0"/>
          <w:marBottom w:val="0"/>
          <w:divBdr>
            <w:top w:val="none" w:sz="0" w:space="0" w:color="auto"/>
            <w:left w:val="none" w:sz="0" w:space="0" w:color="auto"/>
            <w:bottom w:val="none" w:sz="0" w:space="0" w:color="auto"/>
            <w:right w:val="none" w:sz="0" w:space="0" w:color="auto"/>
          </w:divBdr>
        </w:div>
      </w:divsChild>
    </w:div>
    <w:div w:id="2058317986">
      <w:bodyDiv w:val="1"/>
      <w:marLeft w:val="0"/>
      <w:marRight w:val="0"/>
      <w:marTop w:val="0"/>
      <w:marBottom w:val="0"/>
      <w:divBdr>
        <w:top w:val="none" w:sz="0" w:space="0" w:color="auto"/>
        <w:left w:val="none" w:sz="0" w:space="0" w:color="auto"/>
        <w:bottom w:val="none" w:sz="0" w:space="0" w:color="auto"/>
        <w:right w:val="none" w:sz="0" w:space="0" w:color="auto"/>
      </w:divBdr>
      <w:divsChild>
        <w:div w:id="1083721350">
          <w:marLeft w:val="0"/>
          <w:marRight w:val="0"/>
          <w:marTop w:val="0"/>
          <w:marBottom w:val="0"/>
          <w:divBdr>
            <w:top w:val="none" w:sz="0" w:space="0" w:color="auto"/>
            <w:left w:val="none" w:sz="0" w:space="0" w:color="auto"/>
            <w:bottom w:val="none" w:sz="0" w:space="0" w:color="auto"/>
            <w:right w:val="none" w:sz="0" w:space="0" w:color="auto"/>
          </w:divBdr>
        </w:div>
        <w:div w:id="471409126">
          <w:marLeft w:val="0"/>
          <w:marRight w:val="0"/>
          <w:marTop w:val="0"/>
          <w:marBottom w:val="0"/>
          <w:divBdr>
            <w:top w:val="none" w:sz="0" w:space="0" w:color="auto"/>
            <w:left w:val="none" w:sz="0" w:space="0" w:color="auto"/>
            <w:bottom w:val="none" w:sz="0" w:space="0" w:color="auto"/>
            <w:right w:val="none" w:sz="0" w:space="0" w:color="auto"/>
          </w:divBdr>
        </w:div>
      </w:divsChild>
    </w:div>
    <w:div w:id="20848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racheha.org/learning-torah"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zion.org.il/en/womens-status-part-1" TargetMode="External"/><Relationship Id="rId5" Type="http://schemas.openxmlformats.org/officeDocument/2006/relationships/settings" Target="setting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s://www.deracheha.org/halachic-statu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valu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4671-082D-4D4B-B84D-9AA169F9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7</cp:revision>
  <dcterms:created xsi:type="dcterms:W3CDTF">2018-12-18T07:57:00Z</dcterms:created>
  <dcterms:modified xsi:type="dcterms:W3CDTF">2018-12-18T11:10:00Z</dcterms:modified>
</cp:coreProperties>
</file>