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34" w:rsidRPr="008A6F34" w:rsidRDefault="008A6F34" w:rsidP="00E05ACF">
      <w:pPr>
        <w:pStyle w:val="CC"/>
        <w:keepLines w:val="0"/>
        <w:spacing w:after="0"/>
        <w:ind w:left="0" w:firstLine="0"/>
        <w:jc w:val="center"/>
        <w:rPr>
          <w:rFonts w:asciiTheme="minorBidi" w:hAnsiTheme="minorBidi" w:cstheme="minorBidi"/>
          <w:sz w:val="24"/>
          <w:szCs w:val="24"/>
          <w:lang w:val="de-DE"/>
        </w:rPr>
      </w:pPr>
      <w:r w:rsidRPr="008A6F34">
        <w:rPr>
          <w:rFonts w:asciiTheme="minorBidi" w:hAnsiTheme="minorBidi" w:cstheme="minorBidi"/>
          <w:sz w:val="24"/>
          <w:szCs w:val="24"/>
          <w:lang w:val="de-DE"/>
        </w:rPr>
        <w:t>YESHIVAT HAR ETZION</w:t>
      </w:r>
    </w:p>
    <w:p w:rsidR="008A6F34" w:rsidRPr="008A6F34" w:rsidRDefault="008A6F34" w:rsidP="00E05ACF">
      <w:pPr>
        <w:pStyle w:val="CC"/>
        <w:keepLines w:val="0"/>
        <w:spacing w:after="0"/>
        <w:ind w:left="0" w:firstLine="0"/>
        <w:jc w:val="center"/>
        <w:rPr>
          <w:rFonts w:asciiTheme="minorBidi" w:hAnsiTheme="minorBidi" w:cstheme="minorBidi"/>
          <w:sz w:val="24"/>
          <w:szCs w:val="24"/>
          <w:lang w:val="de-DE"/>
        </w:rPr>
      </w:pPr>
      <w:r w:rsidRPr="008A6F34">
        <w:rPr>
          <w:rFonts w:asciiTheme="minorBidi" w:hAnsiTheme="minorBidi" w:cstheme="minorBidi"/>
          <w:sz w:val="24"/>
          <w:szCs w:val="24"/>
          <w:lang w:val="de-DE"/>
        </w:rPr>
        <w:t>ISRAEL KOSCHITZKY VIRTUAL BEIT MIDRASH (VBM)</w:t>
      </w:r>
    </w:p>
    <w:p w:rsidR="008A6F34" w:rsidRPr="008A6F34" w:rsidRDefault="008A6F34" w:rsidP="00E05ACF">
      <w:pPr>
        <w:pStyle w:val="CC"/>
        <w:keepLines w:val="0"/>
        <w:spacing w:after="0"/>
        <w:ind w:left="0" w:firstLine="0"/>
        <w:jc w:val="center"/>
        <w:rPr>
          <w:rFonts w:asciiTheme="minorBidi" w:hAnsiTheme="minorBidi" w:cstheme="minorBidi"/>
          <w:sz w:val="24"/>
          <w:szCs w:val="24"/>
          <w:lang w:val="en-GB"/>
        </w:rPr>
      </w:pPr>
      <w:r w:rsidRPr="008A6F34">
        <w:rPr>
          <w:rFonts w:asciiTheme="minorBidi" w:hAnsiTheme="minorBidi" w:cstheme="minorBidi"/>
          <w:sz w:val="24"/>
          <w:szCs w:val="24"/>
          <w:lang w:val="en-GB"/>
        </w:rPr>
        <w:t>*********************************************************</w:t>
      </w:r>
    </w:p>
    <w:p w:rsidR="008A6F34" w:rsidRPr="008A6F34" w:rsidRDefault="008A6F34" w:rsidP="00E05ACF">
      <w:pPr>
        <w:pStyle w:val="CC"/>
        <w:keepLines w:val="0"/>
        <w:spacing w:after="0"/>
        <w:ind w:left="0" w:firstLine="0"/>
        <w:jc w:val="center"/>
        <w:rPr>
          <w:rFonts w:asciiTheme="minorBidi" w:hAnsiTheme="minorBidi" w:cstheme="minorBidi"/>
          <w:sz w:val="24"/>
          <w:szCs w:val="24"/>
          <w:lang w:val="en-GB"/>
        </w:rPr>
      </w:pPr>
    </w:p>
    <w:p w:rsidR="008A6F34" w:rsidRPr="008A6F34" w:rsidRDefault="008A6F34" w:rsidP="00E05ACF">
      <w:pPr>
        <w:pStyle w:val="a"/>
        <w:keepNext w:val="0"/>
        <w:bidi w:val="0"/>
        <w:spacing w:before="0"/>
        <w:jc w:val="center"/>
        <w:rPr>
          <w:rFonts w:asciiTheme="minorBidi" w:hAnsiTheme="minorBidi" w:cstheme="minorBidi"/>
          <w:sz w:val="24"/>
          <w:szCs w:val="24"/>
        </w:rPr>
      </w:pPr>
      <w:r w:rsidRPr="008A6F34">
        <w:rPr>
          <w:rFonts w:asciiTheme="minorBidi" w:hAnsiTheme="minorBidi" w:cstheme="minorBidi"/>
          <w:i/>
          <w:iCs/>
          <w:sz w:val="24"/>
          <w:szCs w:val="24"/>
        </w:rPr>
        <w:t>EIKHA</w:t>
      </w:r>
      <w:r w:rsidRPr="008A6F34">
        <w:rPr>
          <w:rFonts w:asciiTheme="minorBidi" w:hAnsiTheme="minorBidi" w:cstheme="minorBidi"/>
          <w:sz w:val="24"/>
          <w:szCs w:val="24"/>
        </w:rPr>
        <w:t>: THE BOOK OF LAMENTATIONS</w:t>
      </w:r>
    </w:p>
    <w:p w:rsidR="008A6F34" w:rsidRPr="008A6F34" w:rsidRDefault="008A6F34" w:rsidP="00E05ACF">
      <w:pPr>
        <w:pStyle w:val="a"/>
        <w:keepNext w:val="0"/>
        <w:bidi w:val="0"/>
        <w:spacing w:before="0"/>
        <w:jc w:val="center"/>
        <w:rPr>
          <w:rFonts w:asciiTheme="minorBidi" w:hAnsiTheme="minorBidi" w:cstheme="minorBidi"/>
          <w:sz w:val="24"/>
          <w:szCs w:val="24"/>
        </w:rPr>
      </w:pPr>
    </w:p>
    <w:p w:rsidR="008A6F34" w:rsidRPr="008A6F34" w:rsidRDefault="008A6F34" w:rsidP="00E05ACF">
      <w:pPr>
        <w:pStyle w:val="a"/>
        <w:keepNext w:val="0"/>
        <w:bidi w:val="0"/>
        <w:spacing w:before="0"/>
        <w:jc w:val="center"/>
        <w:rPr>
          <w:rFonts w:asciiTheme="minorBidi" w:hAnsiTheme="minorBidi" w:cstheme="minorBidi"/>
          <w:sz w:val="24"/>
          <w:szCs w:val="24"/>
        </w:rPr>
      </w:pPr>
      <w:r w:rsidRPr="008A6F34">
        <w:rPr>
          <w:rFonts w:asciiTheme="minorBidi" w:hAnsiTheme="minorBidi" w:cstheme="minorBidi"/>
          <w:sz w:val="24"/>
          <w:szCs w:val="24"/>
        </w:rPr>
        <w:t>By Dr. Yael Ziegler</w:t>
      </w:r>
    </w:p>
    <w:p w:rsidR="008A6F34" w:rsidRPr="008A6F34" w:rsidRDefault="008A6F34" w:rsidP="00E05ACF">
      <w:pPr>
        <w:jc w:val="center"/>
        <w:rPr>
          <w:rFonts w:asciiTheme="minorBidi" w:hAnsiTheme="minorBidi" w:cstheme="minorBidi"/>
          <w:b/>
          <w:bCs/>
        </w:rPr>
      </w:pPr>
    </w:p>
    <w:p w:rsidR="008A6F34" w:rsidRPr="008A6F34" w:rsidRDefault="008A6F34" w:rsidP="00E05ACF">
      <w:pPr>
        <w:jc w:val="center"/>
        <w:rPr>
          <w:rFonts w:asciiTheme="minorBidi" w:hAnsiTheme="minorBidi" w:cstheme="minorBidi"/>
          <w:b/>
          <w:bCs/>
        </w:rPr>
      </w:pPr>
    </w:p>
    <w:p w:rsidR="008A6F34" w:rsidRPr="008A6F34" w:rsidRDefault="008A6F34" w:rsidP="00E05ACF">
      <w:pPr>
        <w:jc w:val="center"/>
        <w:rPr>
          <w:rFonts w:asciiTheme="minorBidi" w:hAnsiTheme="minorBidi" w:cstheme="minorBidi"/>
          <w:b/>
          <w:bCs/>
        </w:rPr>
      </w:pPr>
      <w:r w:rsidRPr="008A6F34">
        <w:rPr>
          <w:rFonts w:asciiTheme="minorBidi" w:hAnsiTheme="minorBidi" w:cstheme="minorBidi"/>
          <w:b/>
          <w:bCs/>
        </w:rPr>
        <w:t>Shiur #</w:t>
      </w:r>
      <w:r w:rsidRPr="008A6F34">
        <w:rPr>
          <w:rFonts w:asciiTheme="minorBidi" w:hAnsiTheme="minorBidi" w:cstheme="minorBidi"/>
          <w:b/>
          <w:bCs/>
        </w:rPr>
        <w:t>10</w:t>
      </w:r>
      <w:r w:rsidRPr="008A6F34">
        <w:rPr>
          <w:rFonts w:asciiTheme="minorBidi" w:hAnsiTheme="minorBidi" w:cstheme="minorBidi"/>
          <w:b/>
          <w:bCs/>
        </w:rPr>
        <w:t xml:space="preserve">: </w:t>
      </w:r>
      <w:r w:rsidRPr="008A6F34">
        <w:rPr>
          <w:rFonts w:asciiTheme="minorBidi" w:hAnsiTheme="minorBidi" w:cstheme="minorBidi"/>
          <w:b/>
          <w:bCs/>
          <w:i/>
          <w:iCs/>
        </w:rPr>
        <w:t>Eikha</w:t>
      </w:r>
      <w:r w:rsidRPr="008A6F34">
        <w:rPr>
          <w:rFonts w:asciiTheme="minorBidi" w:hAnsiTheme="minorBidi" w:cstheme="minorBidi"/>
          <w:b/>
          <w:bCs/>
        </w:rPr>
        <w:t>: Chapter 1</w:t>
      </w:r>
      <w:r w:rsidRPr="008A6F34">
        <w:rPr>
          <w:rFonts w:asciiTheme="minorBidi" w:hAnsiTheme="minorBidi" w:cstheme="minorBidi"/>
          <w:b/>
          <w:bCs/>
        </w:rPr>
        <w:t xml:space="preserve"> </w:t>
      </w:r>
      <w:r w:rsidRPr="008A6F34">
        <w:rPr>
          <w:rFonts w:asciiTheme="minorBidi" w:hAnsiTheme="minorBidi" w:cstheme="minorBidi"/>
        </w:rPr>
        <w:t>(continued)</w:t>
      </w:r>
    </w:p>
    <w:p w:rsidR="00BE4723" w:rsidRPr="008A6F34" w:rsidRDefault="00BE4723" w:rsidP="00E05ACF">
      <w:pPr>
        <w:jc w:val="both"/>
        <w:rPr>
          <w:rFonts w:asciiTheme="minorBidi" w:hAnsiTheme="minorBidi" w:cstheme="minorBidi"/>
        </w:rPr>
      </w:pP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rPr>
        <w:t>Section I: 1-11</w:t>
      </w: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rPr>
        <w:t>The Narrator’s Account of Post-Destruction Jerusalem</w:t>
      </w:r>
    </w:p>
    <w:p w:rsidR="00BE4723" w:rsidRPr="008A6F34" w:rsidRDefault="00BE4723" w:rsidP="00E05ACF">
      <w:pPr>
        <w:widowControl w:val="0"/>
        <w:autoSpaceDE w:val="0"/>
        <w:autoSpaceDN w:val="0"/>
        <w:adjustRightInd w:val="0"/>
        <w:jc w:val="center"/>
        <w:rPr>
          <w:rFonts w:asciiTheme="minorBidi" w:hAnsiTheme="minorBidi" w:cstheme="minorBidi"/>
          <w:b/>
        </w:rPr>
      </w:pP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rPr>
        <w:t xml:space="preserve">Jerusalem’s Sufferings and Loneliness </w:t>
      </w: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i/>
          <w:iCs/>
        </w:rPr>
        <w:t>Eikha</w:t>
      </w:r>
      <w:r w:rsidRPr="008A6F34">
        <w:rPr>
          <w:rFonts w:asciiTheme="minorBidi" w:hAnsiTheme="minorBidi" w:cstheme="minorBidi"/>
          <w:b/>
        </w:rPr>
        <w:t xml:space="preserve"> 1:1-7</w:t>
      </w:r>
    </w:p>
    <w:p w:rsidR="00BE4723" w:rsidRPr="008A6F34" w:rsidRDefault="00BE4723" w:rsidP="00BE4723">
      <w:pPr>
        <w:widowControl w:val="0"/>
        <w:autoSpaceDE w:val="0"/>
        <w:autoSpaceDN w:val="0"/>
        <w:adjustRightInd w:val="0"/>
        <w:jc w:val="center"/>
        <w:rPr>
          <w:rFonts w:asciiTheme="minorBidi" w:hAnsiTheme="minorBidi" w:cstheme="minorBidi"/>
          <w:b/>
        </w:rPr>
      </w:pPr>
    </w:p>
    <w:p w:rsidR="00BE4723" w:rsidRPr="008A6F34" w:rsidRDefault="00BE4723" w:rsidP="00BE4723">
      <w:pPr>
        <w:widowControl w:val="0"/>
        <w:autoSpaceDE w:val="0"/>
        <w:autoSpaceDN w:val="0"/>
        <w:adjustRightInd w:val="0"/>
        <w:jc w:val="center"/>
        <w:rPr>
          <w:rFonts w:asciiTheme="minorBidi" w:hAnsiTheme="minorBidi" w:cstheme="minorBidi"/>
          <w:b/>
        </w:rPr>
      </w:pPr>
    </w:p>
    <w:p w:rsidR="00BE4723" w:rsidRPr="008A6F34" w:rsidRDefault="00BE4723" w:rsidP="00E05ACF">
      <w:pPr>
        <w:widowControl w:val="0"/>
        <w:autoSpaceDE w:val="0"/>
        <w:autoSpaceDN w:val="0"/>
        <w:adjustRightInd w:val="0"/>
        <w:jc w:val="center"/>
        <w:rPr>
          <w:rFonts w:asciiTheme="minorBidi" w:hAnsiTheme="minorBidi" w:cstheme="minorBidi"/>
          <w:b/>
        </w:rPr>
      </w:pPr>
      <w:bookmarkStart w:id="0" w:name="_GoBack"/>
      <w:r w:rsidRPr="008A6F34">
        <w:rPr>
          <w:rFonts w:asciiTheme="minorBidi" w:hAnsiTheme="minorBidi" w:cstheme="minorBidi"/>
          <w:b/>
          <w:i/>
          <w:iCs/>
        </w:rPr>
        <w:t>Eikha</w:t>
      </w:r>
      <w:r w:rsidR="00770E73" w:rsidRPr="008A6F34">
        <w:rPr>
          <w:rFonts w:asciiTheme="minorBidi" w:hAnsiTheme="minorBidi" w:cstheme="minorBidi"/>
          <w:b/>
        </w:rPr>
        <w:t xml:space="preserve"> 1:1</w:t>
      </w:r>
    </w:p>
    <w:p w:rsidR="00770E73" w:rsidRPr="008A6F34" w:rsidRDefault="00770E73" w:rsidP="00E05ACF">
      <w:pPr>
        <w:widowControl w:val="0"/>
        <w:autoSpaceDE w:val="0"/>
        <w:autoSpaceDN w:val="0"/>
        <w:adjustRightInd w:val="0"/>
        <w:jc w:val="center"/>
        <w:rPr>
          <w:rFonts w:asciiTheme="minorBidi" w:hAnsiTheme="minorBidi" w:cstheme="minorBidi"/>
          <w:b/>
        </w:rPr>
      </w:pPr>
    </w:p>
    <w:p w:rsidR="00770E73" w:rsidRPr="008A6F34" w:rsidRDefault="00770E73" w:rsidP="00E05ACF">
      <w:pPr>
        <w:widowControl w:val="0"/>
        <w:autoSpaceDE w:val="0"/>
        <w:autoSpaceDN w:val="0"/>
        <w:bidi/>
        <w:adjustRightInd w:val="0"/>
        <w:jc w:val="center"/>
        <w:rPr>
          <w:rFonts w:asciiTheme="minorBidi" w:hAnsiTheme="minorBidi" w:cstheme="minorBidi"/>
          <w:b/>
        </w:rPr>
      </w:pPr>
      <w:r w:rsidRPr="008A6F34">
        <w:rPr>
          <w:rFonts w:asciiTheme="minorBidi" w:hAnsiTheme="minorBidi" w:cstheme="minorBidi"/>
          <w:b/>
          <w:rtl/>
        </w:rPr>
        <w:t xml:space="preserve"> אֵיכָ֣ה׀ יָשְׁבָ֣ה בָדָ֗ד</w:t>
      </w:r>
    </w:p>
    <w:p w:rsidR="00770E73" w:rsidRPr="008A6F34" w:rsidRDefault="00770E73" w:rsidP="00E05ACF">
      <w:pPr>
        <w:widowControl w:val="0"/>
        <w:autoSpaceDE w:val="0"/>
        <w:autoSpaceDN w:val="0"/>
        <w:bidi/>
        <w:adjustRightInd w:val="0"/>
        <w:jc w:val="center"/>
        <w:rPr>
          <w:rFonts w:asciiTheme="minorBidi" w:hAnsiTheme="minorBidi" w:cstheme="minorBidi"/>
          <w:b/>
        </w:rPr>
      </w:pPr>
      <w:r w:rsidRPr="008A6F34">
        <w:rPr>
          <w:rFonts w:asciiTheme="minorBidi" w:hAnsiTheme="minorBidi" w:cstheme="minorBidi"/>
          <w:b/>
          <w:rtl/>
        </w:rPr>
        <w:t xml:space="preserve"> הָעִיר֙ רַבָּ֣תִי עָ֔ם</w:t>
      </w:r>
    </w:p>
    <w:p w:rsidR="00770E73" w:rsidRPr="008A6F34" w:rsidRDefault="00770E73" w:rsidP="00E05ACF">
      <w:pPr>
        <w:widowControl w:val="0"/>
        <w:autoSpaceDE w:val="0"/>
        <w:autoSpaceDN w:val="0"/>
        <w:bidi/>
        <w:adjustRightInd w:val="0"/>
        <w:jc w:val="center"/>
        <w:rPr>
          <w:rFonts w:asciiTheme="minorBidi" w:hAnsiTheme="minorBidi" w:cstheme="minorBidi"/>
          <w:b/>
        </w:rPr>
      </w:pPr>
      <w:r w:rsidRPr="008A6F34">
        <w:rPr>
          <w:rFonts w:asciiTheme="minorBidi" w:hAnsiTheme="minorBidi" w:cstheme="minorBidi"/>
          <w:b/>
          <w:rtl/>
        </w:rPr>
        <w:t xml:space="preserve"> הָיְתָ֖ה כְּאַלְמָנָ֑ה</w:t>
      </w:r>
    </w:p>
    <w:p w:rsidR="00770E73" w:rsidRPr="008A6F34" w:rsidRDefault="00770E73" w:rsidP="00E05ACF">
      <w:pPr>
        <w:widowControl w:val="0"/>
        <w:autoSpaceDE w:val="0"/>
        <w:autoSpaceDN w:val="0"/>
        <w:bidi/>
        <w:adjustRightInd w:val="0"/>
        <w:jc w:val="center"/>
        <w:rPr>
          <w:rFonts w:asciiTheme="minorBidi" w:hAnsiTheme="minorBidi" w:cstheme="minorBidi"/>
          <w:b/>
        </w:rPr>
      </w:pPr>
    </w:p>
    <w:p w:rsidR="00770E73" w:rsidRPr="008A6F34" w:rsidRDefault="00770E73" w:rsidP="00E05ACF">
      <w:pPr>
        <w:widowControl w:val="0"/>
        <w:autoSpaceDE w:val="0"/>
        <w:autoSpaceDN w:val="0"/>
        <w:bidi/>
        <w:adjustRightInd w:val="0"/>
        <w:jc w:val="center"/>
        <w:rPr>
          <w:rFonts w:asciiTheme="minorBidi" w:hAnsiTheme="minorBidi" w:cstheme="minorBidi"/>
          <w:b/>
        </w:rPr>
      </w:pPr>
      <w:r w:rsidRPr="008A6F34">
        <w:rPr>
          <w:rFonts w:asciiTheme="minorBidi" w:hAnsiTheme="minorBidi" w:cstheme="minorBidi"/>
          <w:b/>
          <w:rtl/>
        </w:rPr>
        <w:t xml:space="preserve"> רַבָּ֣תִי בַגּוֹיִ֗ם</w:t>
      </w:r>
    </w:p>
    <w:p w:rsidR="00770E73" w:rsidRPr="008A6F34" w:rsidRDefault="00770E73" w:rsidP="00E05ACF">
      <w:pPr>
        <w:widowControl w:val="0"/>
        <w:autoSpaceDE w:val="0"/>
        <w:autoSpaceDN w:val="0"/>
        <w:bidi/>
        <w:adjustRightInd w:val="0"/>
        <w:jc w:val="center"/>
        <w:rPr>
          <w:rFonts w:asciiTheme="minorBidi" w:hAnsiTheme="minorBidi" w:cstheme="minorBidi"/>
          <w:b/>
        </w:rPr>
      </w:pPr>
      <w:r w:rsidRPr="008A6F34">
        <w:rPr>
          <w:rFonts w:asciiTheme="minorBidi" w:hAnsiTheme="minorBidi" w:cstheme="minorBidi"/>
          <w:b/>
          <w:rtl/>
        </w:rPr>
        <w:t xml:space="preserve"> שָׂרָ֙תִי֙ בַּמְּדִינ֔וֹת</w:t>
      </w:r>
    </w:p>
    <w:p w:rsidR="00770E73" w:rsidRPr="008A6F34" w:rsidRDefault="00770E73" w:rsidP="00E05ACF">
      <w:pPr>
        <w:widowControl w:val="0"/>
        <w:autoSpaceDE w:val="0"/>
        <w:autoSpaceDN w:val="0"/>
        <w:bidi/>
        <w:adjustRightInd w:val="0"/>
        <w:jc w:val="center"/>
        <w:rPr>
          <w:rFonts w:asciiTheme="minorBidi" w:hAnsiTheme="minorBidi" w:cstheme="minorBidi"/>
          <w:b/>
          <w:rtl/>
        </w:rPr>
      </w:pPr>
      <w:r w:rsidRPr="008A6F34">
        <w:rPr>
          <w:rFonts w:asciiTheme="minorBidi" w:hAnsiTheme="minorBidi" w:cstheme="minorBidi"/>
          <w:b/>
          <w:rtl/>
        </w:rPr>
        <w:t xml:space="preserve"> הָיְתָ֖ה לָמַֽס</w:t>
      </w:r>
    </w:p>
    <w:p w:rsidR="00BE4723" w:rsidRPr="008A6F34" w:rsidRDefault="00BE4723" w:rsidP="00E05ACF">
      <w:pPr>
        <w:widowControl w:val="0"/>
        <w:autoSpaceDE w:val="0"/>
        <w:autoSpaceDN w:val="0"/>
        <w:adjustRightInd w:val="0"/>
        <w:jc w:val="center"/>
        <w:rPr>
          <w:rFonts w:asciiTheme="minorBidi" w:hAnsiTheme="minorBidi" w:cstheme="minorBidi"/>
          <w:b/>
        </w:rPr>
      </w:pP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rPr>
        <w:t>How</w:t>
      </w:r>
      <w:r w:rsidRPr="008A6F34">
        <w:rPr>
          <w:rStyle w:val="FootnoteReference"/>
          <w:rFonts w:asciiTheme="minorBidi" w:hAnsiTheme="minorBidi" w:cstheme="minorBidi"/>
        </w:rPr>
        <w:footnoteReference w:id="1"/>
      </w:r>
      <w:r w:rsidRPr="008A6F34">
        <w:rPr>
          <w:rFonts w:asciiTheme="minorBidi" w:hAnsiTheme="minorBidi" w:cstheme="minorBidi"/>
          <w:b/>
        </w:rPr>
        <w:t xml:space="preserve"> does this city sit alone? </w:t>
      </w: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rPr>
        <w:t xml:space="preserve">The city that was once so full of people </w:t>
      </w: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rPr>
        <w:t xml:space="preserve">has become like a widow. </w:t>
      </w:r>
    </w:p>
    <w:p w:rsidR="00BE4723" w:rsidRPr="008A6F34" w:rsidRDefault="00BE4723" w:rsidP="00E05ACF">
      <w:pPr>
        <w:widowControl w:val="0"/>
        <w:autoSpaceDE w:val="0"/>
        <w:autoSpaceDN w:val="0"/>
        <w:adjustRightInd w:val="0"/>
        <w:jc w:val="center"/>
        <w:rPr>
          <w:rFonts w:asciiTheme="minorBidi" w:hAnsiTheme="minorBidi" w:cstheme="minorBidi"/>
          <w:b/>
        </w:rPr>
      </w:pP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rPr>
        <w:t xml:space="preserve">[Once] great among nations, </w:t>
      </w: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rPr>
        <w:t xml:space="preserve">the prince of countries, </w:t>
      </w:r>
    </w:p>
    <w:p w:rsidR="00BE4723" w:rsidRPr="008A6F34" w:rsidRDefault="00BE4723" w:rsidP="00E05ACF">
      <w:pPr>
        <w:widowControl w:val="0"/>
        <w:autoSpaceDE w:val="0"/>
        <w:autoSpaceDN w:val="0"/>
        <w:adjustRightInd w:val="0"/>
        <w:jc w:val="center"/>
        <w:rPr>
          <w:rFonts w:asciiTheme="minorBidi" w:hAnsiTheme="minorBidi" w:cstheme="minorBidi"/>
          <w:b/>
        </w:rPr>
      </w:pPr>
      <w:r w:rsidRPr="008A6F34">
        <w:rPr>
          <w:rFonts w:asciiTheme="minorBidi" w:hAnsiTheme="minorBidi" w:cstheme="minorBidi"/>
          <w:b/>
        </w:rPr>
        <w:t xml:space="preserve">has become </w:t>
      </w:r>
      <w:bookmarkEnd w:id="0"/>
      <w:r w:rsidRPr="008A6F34">
        <w:rPr>
          <w:rFonts w:asciiTheme="minorBidi" w:hAnsiTheme="minorBidi" w:cstheme="minorBidi"/>
          <w:b/>
        </w:rPr>
        <w:t>a tributary.</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386517">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The construct</w:t>
      </w:r>
      <w:r w:rsidR="00C713AD" w:rsidRPr="008A6F34">
        <w:rPr>
          <w:rFonts w:asciiTheme="minorBidi" w:hAnsiTheme="minorBidi" w:cstheme="minorBidi"/>
        </w:rPr>
        <w:t>ion</w:t>
      </w:r>
      <w:r w:rsidRPr="008A6F34">
        <w:rPr>
          <w:rFonts w:asciiTheme="minorBidi" w:hAnsiTheme="minorBidi" w:cstheme="minorBidi"/>
        </w:rPr>
        <w:t xml:space="preserve"> of this verse sets it apart, marking it as the opening of the book. While most verses in chapter </w:t>
      </w:r>
      <w:r w:rsidR="00386517" w:rsidRPr="008A6F34">
        <w:rPr>
          <w:rFonts w:asciiTheme="minorBidi" w:hAnsiTheme="minorBidi" w:cstheme="minorBidi"/>
        </w:rPr>
        <w:t xml:space="preserve">1 </w:t>
      </w:r>
      <w:r w:rsidRPr="008A6F34">
        <w:rPr>
          <w:rFonts w:asciiTheme="minorBidi" w:hAnsiTheme="minorBidi" w:cstheme="minorBidi"/>
        </w:rPr>
        <w:t xml:space="preserve">contain three binary (two-part) sentences, this verse seems to comprise two ternary (three-part) sentences. The final stanza of each line begins with the word </w:t>
      </w:r>
      <w:r w:rsidRPr="008A6F34">
        <w:rPr>
          <w:rFonts w:asciiTheme="minorBidi" w:hAnsiTheme="minorBidi" w:cstheme="minorBidi"/>
          <w:i/>
          <w:iCs/>
        </w:rPr>
        <w:t>hayeta</w:t>
      </w:r>
      <w:r w:rsidRPr="008A6F34">
        <w:rPr>
          <w:rFonts w:asciiTheme="minorBidi" w:hAnsiTheme="minorBidi" w:cstheme="minorBidi"/>
        </w:rPr>
        <w:t xml:space="preserve"> (“has become”), </w:t>
      </w:r>
      <w:r w:rsidR="00386517" w:rsidRPr="008A6F34">
        <w:rPr>
          <w:rFonts w:asciiTheme="minorBidi" w:hAnsiTheme="minorBidi" w:cstheme="minorBidi"/>
        </w:rPr>
        <w:t>signifying</w:t>
      </w:r>
      <w:r w:rsidRPr="008A6F34">
        <w:rPr>
          <w:rFonts w:asciiTheme="minorBidi" w:hAnsiTheme="minorBidi" w:cstheme="minorBidi"/>
        </w:rPr>
        <w:t xml:space="preserve"> the conclusive </w:t>
      </w:r>
      <w:r w:rsidRPr="008A6F34">
        <w:rPr>
          <w:rFonts w:asciiTheme="minorBidi" w:hAnsiTheme="minorBidi" w:cstheme="minorBidi"/>
        </w:rPr>
        <w:lastRenderedPageBreak/>
        <w:t xml:space="preserve">change in fortune of the once-regal city. </w:t>
      </w:r>
    </w:p>
    <w:p w:rsidR="00BE4723" w:rsidRPr="008A6F34" w:rsidRDefault="00BE4723" w:rsidP="00BE4723">
      <w:pPr>
        <w:widowControl w:val="0"/>
        <w:autoSpaceDE w:val="0"/>
        <w:autoSpaceDN w:val="0"/>
        <w:adjustRightInd w:val="0"/>
        <w:jc w:val="both"/>
        <w:rPr>
          <w:rFonts w:asciiTheme="minorBidi" w:hAnsiTheme="minorBidi" w:cstheme="minorBidi"/>
        </w:rPr>
      </w:pPr>
    </w:p>
    <w:p w:rsidR="00386517" w:rsidRPr="008A6F34" w:rsidRDefault="000E7A2B">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T</w:t>
      </w:r>
      <w:r w:rsidR="00BE4723" w:rsidRPr="008A6F34">
        <w:rPr>
          <w:rFonts w:asciiTheme="minorBidi" w:hAnsiTheme="minorBidi" w:cstheme="minorBidi"/>
        </w:rPr>
        <w:t>he mourning of the city</w:t>
      </w:r>
      <w:r w:rsidRPr="008A6F34">
        <w:rPr>
          <w:rFonts w:asciiTheme="minorBidi" w:hAnsiTheme="minorBidi" w:cstheme="minorBidi"/>
        </w:rPr>
        <w:t xml:space="preserve"> is personified by a female figure</w:t>
      </w:r>
      <w:r w:rsidR="00BE4723" w:rsidRPr="008A6F34">
        <w:rPr>
          <w:rFonts w:asciiTheme="minorBidi" w:hAnsiTheme="minorBidi" w:cstheme="minorBidi"/>
        </w:rPr>
        <w:t xml:space="preserve">, a resonant image that reveals multiple layers of grief, strength, and loneliness. The feminine singular person does not represent </w:t>
      </w:r>
      <w:r w:rsidR="00C713AD" w:rsidRPr="008A6F34">
        <w:rPr>
          <w:rFonts w:asciiTheme="minorBidi" w:hAnsiTheme="minorBidi" w:cstheme="minorBidi"/>
        </w:rPr>
        <w:t xml:space="preserve">solely </w:t>
      </w:r>
      <w:r w:rsidR="00BE4723" w:rsidRPr="008A6F34">
        <w:rPr>
          <w:rFonts w:asciiTheme="minorBidi" w:hAnsiTheme="minorBidi" w:cstheme="minorBidi"/>
        </w:rPr>
        <w:t xml:space="preserve">the mourning of the individual. By using the city as a metaphor, it turns our attention to the inhabitants of Jerusalem, the collective community. The fusion of the inhabitants into one collective entity conveys the </w:t>
      </w:r>
      <w:r w:rsidR="00C713AD" w:rsidRPr="008A6F34">
        <w:rPr>
          <w:rFonts w:asciiTheme="minorBidi" w:hAnsiTheme="minorBidi" w:cstheme="minorBidi"/>
        </w:rPr>
        <w:t>importance of the national loss</w:t>
      </w:r>
      <w:r w:rsidR="00386517" w:rsidRPr="008A6F34">
        <w:rPr>
          <w:rFonts w:asciiTheme="minorBidi" w:hAnsiTheme="minorBidi" w:cstheme="minorBidi"/>
        </w:rPr>
        <w:t>.</w:t>
      </w:r>
      <w:r w:rsidR="00C713AD" w:rsidRPr="008A6F34">
        <w:rPr>
          <w:rFonts w:asciiTheme="minorBidi" w:hAnsiTheme="minorBidi" w:cstheme="minorBidi"/>
        </w:rPr>
        <w:t xml:space="preserve"> </w:t>
      </w:r>
      <w:r w:rsidR="00386517" w:rsidRPr="008A6F34">
        <w:rPr>
          <w:rFonts w:asciiTheme="minorBidi" w:hAnsiTheme="minorBidi" w:cstheme="minorBidi"/>
        </w:rPr>
        <w:t xml:space="preserve">The </w:t>
      </w:r>
      <w:r w:rsidR="00BE4723" w:rsidRPr="008A6F34">
        <w:rPr>
          <w:rFonts w:asciiTheme="minorBidi" w:hAnsiTheme="minorBidi" w:cstheme="minorBidi"/>
        </w:rPr>
        <w:t>book</w:t>
      </w:r>
      <w:r w:rsidR="00C713AD" w:rsidRPr="008A6F34">
        <w:rPr>
          <w:rFonts w:asciiTheme="minorBidi" w:hAnsiTheme="minorBidi" w:cstheme="minorBidi"/>
        </w:rPr>
        <w:t xml:space="preserve"> thus</w:t>
      </w:r>
      <w:r w:rsidR="00BE4723" w:rsidRPr="008A6F34">
        <w:rPr>
          <w:rFonts w:asciiTheme="minorBidi" w:hAnsiTheme="minorBidi" w:cstheme="minorBidi"/>
        </w:rPr>
        <w:t xml:space="preserve"> opens by focusing our attention upon the political, social</w:t>
      </w:r>
      <w:r w:rsidR="00491178" w:rsidRPr="008A6F34">
        <w:rPr>
          <w:rFonts w:asciiTheme="minorBidi" w:hAnsiTheme="minorBidi" w:cstheme="minorBidi"/>
        </w:rPr>
        <w:t>,</w:t>
      </w:r>
      <w:r w:rsidR="00BE4723" w:rsidRPr="008A6F34">
        <w:rPr>
          <w:rFonts w:asciiTheme="minorBidi" w:hAnsiTheme="minorBidi" w:cstheme="minorBidi"/>
        </w:rPr>
        <w:t xml:space="preserve"> and religious loss suffered by the community. Shared disaster creates a unified community of grief, erasing social, economic, </w:t>
      </w:r>
      <w:r w:rsidR="00386517" w:rsidRPr="008A6F34">
        <w:rPr>
          <w:rFonts w:asciiTheme="minorBidi" w:hAnsiTheme="minorBidi" w:cstheme="minorBidi"/>
        </w:rPr>
        <w:t xml:space="preserve">and </w:t>
      </w:r>
      <w:r w:rsidR="00BE4723" w:rsidRPr="008A6F34">
        <w:rPr>
          <w:rFonts w:asciiTheme="minorBidi" w:hAnsiTheme="minorBidi" w:cstheme="minorBidi"/>
        </w:rPr>
        <w:t>age-related distinctions. Young suffer alongside old,</w:t>
      </w:r>
      <w:r w:rsidR="00C713AD" w:rsidRPr="008A6F34">
        <w:rPr>
          <w:rFonts w:asciiTheme="minorBidi" w:hAnsiTheme="minorBidi" w:cstheme="minorBidi"/>
        </w:rPr>
        <w:t xml:space="preserve"> and</w:t>
      </w:r>
      <w:r w:rsidR="00BE4723" w:rsidRPr="008A6F34">
        <w:rPr>
          <w:rFonts w:asciiTheme="minorBidi" w:hAnsiTheme="minorBidi" w:cstheme="minorBidi"/>
        </w:rPr>
        <w:t xml:space="preserve"> once</w:t>
      </w:r>
      <w:r w:rsidR="004D7312" w:rsidRPr="008A6F34">
        <w:rPr>
          <w:rFonts w:asciiTheme="minorBidi" w:hAnsiTheme="minorBidi" w:cstheme="minorBidi"/>
        </w:rPr>
        <w:t>-</w:t>
      </w:r>
      <w:r w:rsidR="00BE4723" w:rsidRPr="008A6F34">
        <w:rPr>
          <w:rFonts w:asciiTheme="minorBidi" w:hAnsiTheme="minorBidi" w:cstheme="minorBidi"/>
        </w:rPr>
        <w:t xml:space="preserve">frivolous maidens mourn together with wealthy priests and powerful military men. </w:t>
      </w:r>
    </w:p>
    <w:p w:rsidR="00386517" w:rsidRPr="008A6F34" w:rsidRDefault="00386517">
      <w:pPr>
        <w:widowControl w:val="0"/>
        <w:autoSpaceDE w:val="0"/>
        <w:autoSpaceDN w:val="0"/>
        <w:adjustRightInd w:val="0"/>
        <w:jc w:val="both"/>
        <w:rPr>
          <w:rFonts w:asciiTheme="minorBidi" w:hAnsiTheme="minorBidi" w:cstheme="minorBidi"/>
        </w:rPr>
      </w:pPr>
    </w:p>
    <w:p w:rsidR="00BE4723" w:rsidRPr="008A6F34" w:rsidRDefault="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In depicting a singular figure, the book succeeds in overriding the impersonal nature of grief experienced by a collective or by vast numbers of people. </w:t>
      </w:r>
      <w:r w:rsidRPr="008A6F34">
        <w:rPr>
          <w:rFonts w:asciiTheme="minorBidi" w:hAnsiTheme="minorBidi" w:cstheme="minorBidi"/>
          <w:i/>
          <w:iCs/>
        </w:rPr>
        <w:t>Eikha</w:t>
      </w:r>
      <w:r w:rsidRPr="008A6F34">
        <w:rPr>
          <w:rFonts w:asciiTheme="minorBidi" w:hAnsiTheme="minorBidi" w:cstheme="minorBidi"/>
        </w:rPr>
        <w:t xml:space="preserve"> discloses an individual’s agony, personalizing the suffering of the national entity. Ironically, this description renders Jerusalem a pitifully solitary figure; experiencing her pain as one entity may be </w:t>
      </w:r>
      <w:r w:rsidR="00C713AD" w:rsidRPr="008A6F34">
        <w:rPr>
          <w:rFonts w:asciiTheme="minorBidi" w:hAnsiTheme="minorBidi" w:cstheme="minorBidi"/>
        </w:rPr>
        <w:t>a</w:t>
      </w:r>
      <w:r w:rsidRPr="008A6F34">
        <w:rPr>
          <w:rFonts w:asciiTheme="minorBidi" w:hAnsiTheme="minorBidi" w:cstheme="minorBidi"/>
        </w:rPr>
        <w:t xml:space="preserve"> form of comfort, but no one </w:t>
      </w:r>
      <w:r w:rsidR="004D7312" w:rsidRPr="008A6F34">
        <w:rPr>
          <w:rFonts w:asciiTheme="minorBidi" w:hAnsiTheme="minorBidi" w:cstheme="minorBidi"/>
        </w:rPr>
        <w:t xml:space="preserve">who </w:t>
      </w:r>
      <w:r w:rsidRPr="008A6F34">
        <w:rPr>
          <w:rFonts w:asciiTheme="minorBidi" w:hAnsiTheme="minorBidi" w:cstheme="minorBidi"/>
        </w:rPr>
        <w:t>remains</w:t>
      </w:r>
      <w:r w:rsidR="00C713AD" w:rsidRPr="008A6F34">
        <w:rPr>
          <w:rFonts w:asciiTheme="minorBidi" w:hAnsiTheme="minorBidi" w:cstheme="minorBidi"/>
        </w:rPr>
        <w:t xml:space="preserve"> outside</w:t>
      </w:r>
      <w:r w:rsidRPr="008A6F34">
        <w:rPr>
          <w:rFonts w:asciiTheme="minorBidi" w:hAnsiTheme="minorBidi" w:cstheme="minorBidi"/>
        </w:rPr>
        <w:t xml:space="preserve"> the disaster can comfort her.</w:t>
      </w:r>
    </w:p>
    <w:p w:rsidR="00BE4723" w:rsidRPr="008A6F34" w:rsidRDefault="00BE4723" w:rsidP="00BE4723">
      <w:pPr>
        <w:widowControl w:val="0"/>
        <w:autoSpaceDE w:val="0"/>
        <w:autoSpaceDN w:val="0"/>
        <w:adjustRightInd w:val="0"/>
        <w:jc w:val="both"/>
        <w:rPr>
          <w:rFonts w:asciiTheme="minorBidi" w:hAnsiTheme="minorBidi" w:cstheme="minorBidi"/>
        </w:rPr>
      </w:pPr>
    </w:p>
    <w:p w:rsidR="00386517" w:rsidRPr="008A6F34" w:rsidRDefault="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The city’s forlorn state is both literal and figurative</w:t>
      </w:r>
      <w:r w:rsidR="00386517" w:rsidRPr="008A6F34">
        <w:rPr>
          <w:rFonts w:asciiTheme="minorBidi" w:hAnsiTheme="minorBidi" w:cstheme="minorBidi"/>
        </w:rPr>
        <w:t>.</w:t>
      </w:r>
      <w:r w:rsidRPr="008A6F34">
        <w:rPr>
          <w:rFonts w:asciiTheme="minorBidi" w:hAnsiTheme="minorBidi" w:cstheme="minorBidi"/>
        </w:rPr>
        <w:t xml:space="preserve"> </w:t>
      </w:r>
      <w:r w:rsidR="00386517" w:rsidRPr="008A6F34">
        <w:rPr>
          <w:rFonts w:asciiTheme="minorBidi" w:hAnsiTheme="minorBidi" w:cstheme="minorBidi"/>
        </w:rPr>
        <w:t xml:space="preserve">Emptied </w:t>
      </w:r>
      <w:r w:rsidRPr="008A6F34">
        <w:rPr>
          <w:rFonts w:asciiTheme="minorBidi" w:hAnsiTheme="minorBidi" w:cstheme="minorBidi"/>
        </w:rPr>
        <w:t xml:space="preserve">of its populace, the book depicts the physical city mourning its desolation, while simultaneously alluding to the human inhabitants of the city, who mourn their own losses. This blurring between city and humans enhances both the portrait of Jerusalem and her inhabitants. By employing characteristics generally accorded to the human experience (such as mourning, crying, and sitting alone), the book animates the city, </w:t>
      </w:r>
      <w:r w:rsidR="00386517" w:rsidRPr="008A6F34">
        <w:rPr>
          <w:rFonts w:asciiTheme="minorBidi" w:hAnsiTheme="minorBidi" w:cstheme="minorBidi"/>
        </w:rPr>
        <w:t xml:space="preserve">attributing to </w:t>
      </w:r>
      <w:r w:rsidRPr="008A6F34">
        <w:rPr>
          <w:rFonts w:asciiTheme="minorBidi" w:hAnsiTheme="minorBidi" w:cstheme="minorBidi"/>
        </w:rPr>
        <w:t xml:space="preserve">it a human portrait that evokes genuine empathy and compassion. Moreover, by representing her as a person, the </w:t>
      </w:r>
      <w:r w:rsidRPr="008A6F34">
        <w:rPr>
          <w:rFonts w:asciiTheme="minorBidi" w:hAnsiTheme="minorBidi" w:cstheme="minorBidi"/>
          <w:i/>
          <w:iCs/>
        </w:rPr>
        <w:t>Tanakh</w:t>
      </w:r>
      <w:r w:rsidRPr="008A6F34">
        <w:rPr>
          <w:rFonts w:asciiTheme="minorBidi" w:hAnsiTheme="minorBidi" w:cstheme="minorBidi"/>
        </w:rPr>
        <w:t xml:space="preserve"> can convey Jerusalem’s symbolic significance</w:t>
      </w:r>
      <w:r w:rsidR="00386517" w:rsidRPr="008A6F34">
        <w:rPr>
          <w:rFonts w:asciiTheme="minorBidi" w:hAnsiTheme="minorBidi" w:cstheme="minorBidi"/>
        </w:rPr>
        <w:t>,</w:t>
      </w:r>
      <w:r w:rsidRPr="008A6F34">
        <w:rPr>
          <w:rFonts w:asciiTheme="minorBidi" w:hAnsiTheme="minorBidi" w:cstheme="minorBidi"/>
        </w:rPr>
        <w:t xml:space="preserve"> as well as the enormous tragedy of her destruction. </w:t>
      </w:r>
    </w:p>
    <w:p w:rsidR="00386517" w:rsidRPr="008A6F34" w:rsidRDefault="00386517">
      <w:pPr>
        <w:widowControl w:val="0"/>
        <w:autoSpaceDE w:val="0"/>
        <w:autoSpaceDN w:val="0"/>
        <w:adjustRightInd w:val="0"/>
        <w:jc w:val="both"/>
        <w:rPr>
          <w:rFonts w:asciiTheme="minorBidi" w:hAnsiTheme="minorBidi" w:cstheme="minorBidi"/>
        </w:rPr>
      </w:pPr>
    </w:p>
    <w:p w:rsidR="00FB6F97" w:rsidRPr="008A6F34" w:rsidRDefault="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Indeed, Jerusalem is so much more than the sum of her palaces, houses, and fortresses. In biblical literature, Jerusalem is a s</w:t>
      </w:r>
      <w:r w:rsidR="00F917A7" w:rsidRPr="008A6F34">
        <w:rPr>
          <w:rFonts w:asciiTheme="minorBidi" w:hAnsiTheme="minorBidi" w:cstheme="minorBidi"/>
        </w:rPr>
        <w:t>ac</w:t>
      </w:r>
      <w:r w:rsidRPr="008A6F34">
        <w:rPr>
          <w:rFonts w:asciiTheme="minorBidi" w:hAnsiTheme="minorBidi" w:cstheme="minorBidi"/>
        </w:rPr>
        <w:t xml:space="preserve">red city, one that radiates God’s holiness and pulses with spiritual vibrancy. Jerusalem retains an active role as arbiter and disseminator of divine morality. </w:t>
      </w:r>
      <w:r w:rsidR="00FB6F97" w:rsidRPr="008A6F34">
        <w:rPr>
          <w:rFonts w:asciiTheme="minorBidi" w:hAnsiTheme="minorBidi" w:cstheme="minorBidi"/>
        </w:rPr>
        <w:t xml:space="preserve">Isaiah conveys this idea well in his famous eschatological vision, in which Jerusalem plays a central role: </w:t>
      </w:r>
    </w:p>
    <w:p w:rsidR="00386517" w:rsidRPr="008A6F34" w:rsidRDefault="00386517">
      <w:pPr>
        <w:widowControl w:val="0"/>
        <w:autoSpaceDE w:val="0"/>
        <w:autoSpaceDN w:val="0"/>
        <w:adjustRightInd w:val="0"/>
        <w:jc w:val="both"/>
        <w:rPr>
          <w:rFonts w:asciiTheme="minorBidi" w:hAnsiTheme="minorBidi" w:cstheme="minorBidi"/>
        </w:rPr>
      </w:pPr>
    </w:p>
    <w:p w:rsidR="00FB6F97" w:rsidRPr="008A6F34" w:rsidRDefault="00320EE2">
      <w:pPr>
        <w:widowControl w:val="0"/>
        <w:autoSpaceDE w:val="0"/>
        <w:autoSpaceDN w:val="0"/>
        <w:adjustRightInd w:val="0"/>
        <w:ind w:left="720" w:right="720"/>
        <w:jc w:val="both"/>
        <w:rPr>
          <w:rFonts w:asciiTheme="minorBidi" w:hAnsiTheme="minorBidi" w:cstheme="minorBidi"/>
        </w:rPr>
      </w:pPr>
      <w:r w:rsidRPr="008A6F34">
        <w:rPr>
          <w:rFonts w:asciiTheme="minorBidi" w:hAnsiTheme="minorBidi" w:cstheme="minorBidi"/>
        </w:rPr>
        <w:t xml:space="preserve">And it will be at the end of days, the mountain of the house of God will be established at the tops of mountains and </w:t>
      </w:r>
      <w:r w:rsidR="001B59A0" w:rsidRPr="008A6F34">
        <w:rPr>
          <w:rFonts w:asciiTheme="minorBidi" w:hAnsiTheme="minorBidi" w:cstheme="minorBidi"/>
        </w:rPr>
        <w:t>be</w:t>
      </w:r>
      <w:r w:rsidRPr="008A6F34">
        <w:rPr>
          <w:rFonts w:asciiTheme="minorBidi" w:hAnsiTheme="minorBidi" w:cstheme="minorBidi"/>
        </w:rPr>
        <w:t xml:space="preserve"> elevate</w:t>
      </w:r>
      <w:r w:rsidR="001B59A0" w:rsidRPr="008A6F34">
        <w:rPr>
          <w:rFonts w:asciiTheme="minorBidi" w:hAnsiTheme="minorBidi" w:cstheme="minorBidi"/>
        </w:rPr>
        <w:t>d above the hills,</w:t>
      </w:r>
      <w:r w:rsidRPr="008A6F34">
        <w:rPr>
          <w:rFonts w:asciiTheme="minorBidi" w:hAnsiTheme="minorBidi" w:cstheme="minorBidi"/>
        </w:rPr>
        <w:t xml:space="preserve"> a</w:t>
      </w:r>
      <w:r w:rsidR="001B59A0" w:rsidRPr="008A6F34">
        <w:rPr>
          <w:rFonts w:asciiTheme="minorBidi" w:hAnsiTheme="minorBidi" w:cstheme="minorBidi"/>
        </w:rPr>
        <w:t>n</w:t>
      </w:r>
      <w:r w:rsidRPr="008A6F34">
        <w:rPr>
          <w:rFonts w:asciiTheme="minorBidi" w:hAnsiTheme="minorBidi" w:cstheme="minorBidi"/>
        </w:rPr>
        <w:t>d all the nations will flow to</w:t>
      </w:r>
      <w:r w:rsidR="001B59A0" w:rsidRPr="008A6F34">
        <w:rPr>
          <w:rFonts w:asciiTheme="minorBidi" w:hAnsiTheme="minorBidi" w:cstheme="minorBidi"/>
        </w:rPr>
        <w:t>ward</w:t>
      </w:r>
      <w:r w:rsidRPr="008A6F34">
        <w:rPr>
          <w:rFonts w:asciiTheme="minorBidi" w:hAnsiTheme="minorBidi" w:cstheme="minorBidi"/>
        </w:rPr>
        <w:t xml:space="preserve"> it. And many </w:t>
      </w:r>
      <w:r w:rsidR="001B59A0" w:rsidRPr="008A6F34">
        <w:rPr>
          <w:rFonts w:asciiTheme="minorBidi" w:hAnsiTheme="minorBidi" w:cstheme="minorBidi"/>
        </w:rPr>
        <w:t>people</w:t>
      </w:r>
      <w:r w:rsidRPr="008A6F34">
        <w:rPr>
          <w:rFonts w:asciiTheme="minorBidi" w:hAnsiTheme="minorBidi" w:cstheme="minorBidi"/>
        </w:rPr>
        <w:t>s will go and they will say</w:t>
      </w:r>
      <w:r w:rsidR="00386517" w:rsidRPr="008A6F34">
        <w:rPr>
          <w:rFonts w:asciiTheme="minorBidi" w:hAnsiTheme="minorBidi" w:cstheme="minorBidi"/>
        </w:rPr>
        <w:t xml:space="preserve">: Let </w:t>
      </w:r>
      <w:r w:rsidRPr="008A6F34">
        <w:rPr>
          <w:rFonts w:asciiTheme="minorBidi" w:hAnsiTheme="minorBidi" w:cstheme="minorBidi"/>
        </w:rPr>
        <w:t>us go up to the mountain of God</w:t>
      </w:r>
      <w:r w:rsidR="001B59A0" w:rsidRPr="008A6F34">
        <w:rPr>
          <w:rFonts w:asciiTheme="minorBidi" w:hAnsiTheme="minorBidi" w:cstheme="minorBidi"/>
        </w:rPr>
        <w:t>,</w:t>
      </w:r>
      <w:r w:rsidRPr="008A6F34">
        <w:rPr>
          <w:rFonts w:asciiTheme="minorBidi" w:hAnsiTheme="minorBidi" w:cstheme="minorBidi"/>
        </w:rPr>
        <w:t xml:space="preserve"> to the house of the God of Jacob</w:t>
      </w:r>
      <w:r w:rsidR="00386517" w:rsidRPr="008A6F34">
        <w:rPr>
          <w:rFonts w:asciiTheme="minorBidi" w:hAnsiTheme="minorBidi" w:cstheme="minorBidi"/>
        </w:rPr>
        <w:t>,</w:t>
      </w:r>
      <w:r w:rsidRPr="008A6F34">
        <w:rPr>
          <w:rFonts w:asciiTheme="minorBidi" w:hAnsiTheme="minorBidi" w:cstheme="minorBidi"/>
        </w:rPr>
        <w:t xml:space="preserve"> and </w:t>
      </w:r>
      <w:r w:rsidR="001B59A0" w:rsidRPr="008A6F34">
        <w:rPr>
          <w:rFonts w:asciiTheme="minorBidi" w:hAnsiTheme="minorBidi" w:cstheme="minorBidi"/>
        </w:rPr>
        <w:t>H</w:t>
      </w:r>
      <w:r w:rsidRPr="008A6F34">
        <w:rPr>
          <w:rFonts w:asciiTheme="minorBidi" w:hAnsiTheme="minorBidi" w:cstheme="minorBidi"/>
        </w:rPr>
        <w:t>e will instruct u</w:t>
      </w:r>
      <w:r w:rsidR="001B59A0" w:rsidRPr="008A6F34">
        <w:rPr>
          <w:rFonts w:asciiTheme="minorBidi" w:hAnsiTheme="minorBidi" w:cstheme="minorBidi"/>
        </w:rPr>
        <w:t>s</w:t>
      </w:r>
      <w:r w:rsidRPr="008A6F34">
        <w:rPr>
          <w:rFonts w:asciiTheme="minorBidi" w:hAnsiTheme="minorBidi" w:cstheme="minorBidi"/>
        </w:rPr>
        <w:t xml:space="preserve"> </w:t>
      </w:r>
      <w:r w:rsidR="001B59A0" w:rsidRPr="008A6F34">
        <w:rPr>
          <w:rFonts w:asciiTheme="minorBidi" w:hAnsiTheme="minorBidi" w:cstheme="minorBidi"/>
        </w:rPr>
        <w:t xml:space="preserve">in </w:t>
      </w:r>
      <w:r w:rsidRPr="008A6F34">
        <w:rPr>
          <w:rFonts w:asciiTheme="minorBidi" w:hAnsiTheme="minorBidi" w:cstheme="minorBidi"/>
        </w:rPr>
        <w:t xml:space="preserve">His ways and we will walk in His </w:t>
      </w:r>
      <w:r w:rsidR="001B59A0" w:rsidRPr="008A6F34">
        <w:rPr>
          <w:rFonts w:asciiTheme="minorBidi" w:hAnsiTheme="minorBidi" w:cstheme="minorBidi"/>
        </w:rPr>
        <w:t>p</w:t>
      </w:r>
      <w:r w:rsidRPr="008A6F34">
        <w:rPr>
          <w:rFonts w:asciiTheme="minorBidi" w:hAnsiTheme="minorBidi" w:cstheme="minorBidi"/>
        </w:rPr>
        <w:t>aths, for f</w:t>
      </w:r>
      <w:r w:rsidR="00FB6F97" w:rsidRPr="008A6F34">
        <w:rPr>
          <w:rFonts w:asciiTheme="minorBidi" w:hAnsiTheme="minorBidi" w:cstheme="minorBidi"/>
        </w:rPr>
        <w:t xml:space="preserve">rom Zion shall </w:t>
      </w:r>
      <w:r w:rsidR="001B59A0" w:rsidRPr="008A6F34">
        <w:rPr>
          <w:rFonts w:asciiTheme="minorBidi" w:hAnsiTheme="minorBidi" w:cstheme="minorBidi"/>
        </w:rPr>
        <w:t>go forth instruction and the wor</w:t>
      </w:r>
      <w:r w:rsidR="00FB6F97" w:rsidRPr="008A6F34">
        <w:rPr>
          <w:rFonts w:asciiTheme="minorBidi" w:hAnsiTheme="minorBidi" w:cstheme="minorBidi"/>
        </w:rPr>
        <w:t>d of God from Jerusalem.</w:t>
      </w:r>
      <w:r w:rsidRPr="008A6F34">
        <w:rPr>
          <w:rFonts w:asciiTheme="minorBidi" w:hAnsiTheme="minorBidi" w:cstheme="minorBidi"/>
        </w:rPr>
        <w:t xml:space="preserve"> (</w:t>
      </w:r>
      <w:r w:rsidRPr="008A6F34">
        <w:rPr>
          <w:rFonts w:asciiTheme="minorBidi" w:hAnsiTheme="minorBidi" w:cstheme="minorBidi"/>
          <w:i/>
          <w:iCs/>
        </w:rPr>
        <w:t>Isaiah</w:t>
      </w:r>
      <w:r w:rsidRPr="008A6F34">
        <w:rPr>
          <w:rFonts w:asciiTheme="minorBidi" w:hAnsiTheme="minorBidi" w:cstheme="minorBidi"/>
        </w:rPr>
        <w:t xml:space="preserve"> 2:1-3)</w:t>
      </w:r>
    </w:p>
    <w:p w:rsidR="00386517" w:rsidRPr="008A6F34" w:rsidRDefault="00386517" w:rsidP="00320EE2">
      <w:pPr>
        <w:widowControl w:val="0"/>
        <w:autoSpaceDE w:val="0"/>
        <w:autoSpaceDN w:val="0"/>
        <w:adjustRightInd w:val="0"/>
        <w:jc w:val="both"/>
        <w:rPr>
          <w:rFonts w:asciiTheme="minorBidi" w:hAnsiTheme="minorBidi" w:cstheme="minorBidi"/>
        </w:rPr>
      </w:pPr>
    </w:p>
    <w:p w:rsidR="00BE4723" w:rsidRPr="008A6F34" w:rsidRDefault="00320EE2">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Indeed, d</w:t>
      </w:r>
      <w:r w:rsidR="00BE4723" w:rsidRPr="008A6F34">
        <w:rPr>
          <w:rFonts w:asciiTheme="minorBidi" w:hAnsiTheme="minorBidi" w:cstheme="minorBidi"/>
        </w:rPr>
        <w:t xml:space="preserve">ivine blessings flow from Jerusalem; salvation, security, and stability </w:t>
      </w:r>
      <w:r w:rsidR="00BE4723" w:rsidRPr="008A6F34">
        <w:rPr>
          <w:rFonts w:asciiTheme="minorBidi" w:hAnsiTheme="minorBidi" w:cstheme="minorBidi"/>
        </w:rPr>
        <w:lastRenderedPageBreak/>
        <w:t>reside there. Jerusalem’s collapse causes terrible bereavement</w:t>
      </w:r>
      <w:r w:rsidR="00386517" w:rsidRPr="008A6F34">
        <w:rPr>
          <w:rFonts w:asciiTheme="minorBidi" w:hAnsiTheme="minorBidi" w:cstheme="minorBidi"/>
        </w:rPr>
        <w:t>.</w:t>
      </w:r>
      <w:r w:rsidR="00BE4723" w:rsidRPr="008A6F34">
        <w:rPr>
          <w:rFonts w:asciiTheme="minorBidi" w:hAnsiTheme="minorBidi" w:cstheme="minorBidi"/>
        </w:rPr>
        <w:t xml:space="preserve"> </w:t>
      </w:r>
      <w:r w:rsidR="00386517" w:rsidRPr="008A6F34">
        <w:rPr>
          <w:rFonts w:asciiTheme="minorBidi" w:hAnsiTheme="minorBidi" w:cstheme="minorBidi"/>
        </w:rPr>
        <w:t xml:space="preserve">Its </w:t>
      </w:r>
      <w:r w:rsidR="00BE4723" w:rsidRPr="008A6F34">
        <w:rPr>
          <w:rFonts w:asciiTheme="minorBidi" w:hAnsiTheme="minorBidi" w:cstheme="minorBidi"/>
        </w:rPr>
        <w:t xml:space="preserve">personification </w:t>
      </w:r>
      <w:r w:rsidRPr="008A6F34">
        <w:rPr>
          <w:rFonts w:asciiTheme="minorBidi" w:hAnsiTheme="minorBidi" w:cstheme="minorBidi"/>
        </w:rPr>
        <w:t>allows the reader to experience more acutely</w:t>
      </w:r>
      <w:r w:rsidR="00BE4723" w:rsidRPr="008A6F34">
        <w:rPr>
          <w:rFonts w:asciiTheme="minorBidi" w:hAnsiTheme="minorBidi" w:cstheme="minorBidi"/>
        </w:rPr>
        <w:t xml:space="preserve"> its meaning for the nation. </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BE4723">
      <w:pPr>
        <w:widowControl w:val="0"/>
        <w:autoSpaceDE w:val="0"/>
        <w:autoSpaceDN w:val="0"/>
        <w:adjustRightInd w:val="0"/>
        <w:jc w:val="both"/>
        <w:rPr>
          <w:rFonts w:asciiTheme="minorBidi" w:hAnsiTheme="minorBidi" w:cstheme="minorBidi"/>
          <w:i/>
          <w:iCs/>
        </w:rPr>
      </w:pPr>
      <w:r w:rsidRPr="008A6F34">
        <w:rPr>
          <w:rFonts w:asciiTheme="minorBidi" w:hAnsiTheme="minorBidi" w:cstheme="minorBidi"/>
          <w:b/>
          <w:bCs/>
        </w:rPr>
        <w:t>Loneliness</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3C5630">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The book of </w:t>
      </w:r>
      <w:r w:rsidRPr="008A6F34">
        <w:rPr>
          <w:rFonts w:asciiTheme="minorBidi" w:hAnsiTheme="minorBidi" w:cstheme="minorBidi"/>
          <w:i/>
          <w:iCs/>
        </w:rPr>
        <w:t>Eikha</w:t>
      </w:r>
      <w:r w:rsidRPr="008A6F34">
        <w:rPr>
          <w:rFonts w:asciiTheme="minorBidi" w:hAnsiTheme="minorBidi" w:cstheme="minorBidi"/>
        </w:rPr>
        <w:t xml:space="preserve"> does not open with destruction. Instead of thundering, forceful verbs depicting the raucous roar of the enemies or the loud crash of demolition, </w:t>
      </w:r>
      <w:r w:rsidRPr="008A6F34">
        <w:rPr>
          <w:rFonts w:asciiTheme="minorBidi" w:hAnsiTheme="minorBidi" w:cstheme="minorBidi"/>
          <w:i/>
          <w:iCs/>
        </w:rPr>
        <w:t>Eikha</w:t>
      </w:r>
      <w:r w:rsidRPr="008A6F34">
        <w:rPr>
          <w:rFonts w:asciiTheme="minorBidi" w:hAnsiTheme="minorBidi" w:cstheme="minorBidi"/>
        </w:rPr>
        <w:t xml:space="preserve"> opens with a deafening silence. The book commences with the quiet sounds of loneliness, the eerie echoes of an emptied city. </w:t>
      </w:r>
    </w:p>
    <w:p w:rsidR="00BE4723" w:rsidRPr="008A6F34" w:rsidRDefault="00BE4723" w:rsidP="00BE4723">
      <w:pPr>
        <w:jc w:val="both"/>
        <w:rPr>
          <w:rFonts w:asciiTheme="minorBidi" w:hAnsiTheme="minorBidi" w:cstheme="minorBidi"/>
        </w:rPr>
      </w:pPr>
    </w:p>
    <w:p w:rsidR="00BE4723" w:rsidRPr="008A6F34" w:rsidRDefault="00BE4723" w:rsidP="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The first theme of the book is loneliness, illustrated poignantly by the metaphor of the widowed city, the </w:t>
      </w:r>
      <w:r w:rsidRPr="008A6F34">
        <w:rPr>
          <w:rFonts w:asciiTheme="minorBidi" w:hAnsiTheme="minorBidi" w:cstheme="minorBidi"/>
          <w:i/>
          <w:iCs/>
        </w:rPr>
        <w:t>almana</w:t>
      </w:r>
      <w:r w:rsidRPr="008A6F34">
        <w:rPr>
          <w:rFonts w:asciiTheme="minorBidi" w:hAnsiTheme="minorBidi" w:cstheme="minorBidi"/>
        </w:rPr>
        <w:t xml:space="preserve">, and acknowledged explicitly by the use of the word </w:t>
      </w:r>
      <w:r w:rsidRPr="008A6F34">
        <w:rPr>
          <w:rFonts w:asciiTheme="minorBidi" w:hAnsiTheme="minorBidi" w:cstheme="minorBidi"/>
          <w:i/>
          <w:iCs/>
        </w:rPr>
        <w:t>badad</w:t>
      </w:r>
      <w:r w:rsidR="00C045D2" w:rsidRPr="008A6F34">
        <w:rPr>
          <w:rFonts w:asciiTheme="minorBidi" w:hAnsiTheme="minorBidi" w:cstheme="minorBidi"/>
          <w:i/>
          <w:iCs/>
        </w:rPr>
        <w:t xml:space="preserve"> </w:t>
      </w:r>
      <w:r w:rsidR="00C045D2" w:rsidRPr="008A6F34">
        <w:rPr>
          <w:rFonts w:asciiTheme="minorBidi" w:hAnsiTheme="minorBidi" w:cstheme="minorBidi"/>
        </w:rPr>
        <w:t>(lonely)</w:t>
      </w:r>
      <w:r w:rsidRPr="008A6F34">
        <w:rPr>
          <w:rFonts w:asciiTheme="minorBidi" w:hAnsiTheme="minorBidi" w:cstheme="minorBidi"/>
        </w:rPr>
        <w:t xml:space="preserve">, which launches the book. </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a. </w:t>
      </w:r>
      <w:r w:rsidRPr="008A6F34">
        <w:rPr>
          <w:rFonts w:asciiTheme="minorBidi" w:hAnsiTheme="minorBidi" w:cstheme="minorBidi"/>
          <w:i/>
          <w:iCs/>
        </w:rPr>
        <w:t>Badad</w:t>
      </w:r>
      <w:r w:rsidRPr="008A6F34">
        <w:rPr>
          <w:rFonts w:asciiTheme="minorBidi" w:hAnsiTheme="minorBidi" w:cstheme="minorBidi"/>
        </w:rPr>
        <w:t xml:space="preserve"> (</w:t>
      </w:r>
      <w:r w:rsidRPr="008A6F34">
        <w:rPr>
          <w:rFonts w:asciiTheme="minorBidi" w:hAnsiTheme="minorBidi" w:cstheme="minorBidi"/>
          <w:i/>
          <w:iCs/>
        </w:rPr>
        <w:t>vadad</w:t>
      </w:r>
      <w:r w:rsidRPr="008A6F34">
        <w:rPr>
          <w:rFonts w:asciiTheme="minorBidi" w:hAnsiTheme="minorBidi" w:cstheme="minorBidi"/>
        </w:rPr>
        <w:t>)</w:t>
      </w:r>
      <w:r w:rsidRPr="008A6F34">
        <w:rPr>
          <w:rStyle w:val="FootnoteReference"/>
          <w:rFonts w:asciiTheme="minorBidi" w:hAnsiTheme="minorBidi" w:cstheme="minorBidi"/>
        </w:rPr>
        <w:footnoteReference w:id="2"/>
      </w:r>
      <w:r w:rsidRPr="008A6F34">
        <w:rPr>
          <w:rFonts w:asciiTheme="minorBidi" w:hAnsiTheme="minorBidi" w:cstheme="minorBidi"/>
        </w:rPr>
        <w:t xml:space="preserve"> </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The uncommon word </w:t>
      </w:r>
      <w:r w:rsidRPr="008A6F34">
        <w:rPr>
          <w:rFonts w:asciiTheme="minorBidi" w:hAnsiTheme="minorBidi" w:cstheme="minorBidi"/>
          <w:i/>
          <w:iCs/>
        </w:rPr>
        <w:t>badad</w:t>
      </w:r>
      <w:r w:rsidRPr="008A6F34">
        <w:rPr>
          <w:rFonts w:asciiTheme="minorBidi" w:hAnsiTheme="minorBidi" w:cstheme="minorBidi"/>
        </w:rPr>
        <w:t xml:space="preserve"> appears twice in </w:t>
      </w:r>
      <w:r w:rsidRPr="008A6F34">
        <w:rPr>
          <w:rFonts w:asciiTheme="minorBidi" w:hAnsiTheme="minorBidi" w:cstheme="minorBidi"/>
          <w:i/>
          <w:iCs/>
        </w:rPr>
        <w:t>Eikha</w:t>
      </w:r>
      <w:r w:rsidRPr="008A6F34">
        <w:rPr>
          <w:rFonts w:asciiTheme="minorBidi" w:hAnsiTheme="minorBidi" w:cstheme="minorBidi"/>
        </w:rPr>
        <w:t>. Aside from launching the book, the word appears at the heart of its central chapter (</w:t>
      </w:r>
      <w:r w:rsidR="003C5630" w:rsidRPr="008A6F34">
        <w:rPr>
          <w:rFonts w:asciiTheme="minorBidi" w:hAnsiTheme="minorBidi" w:cstheme="minorBidi"/>
          <w:i/>
          <w:iCs/>
        </w:rPr>
        <w:t>E</w:t>
      </w:r>
      <w:r w:rsidR="00386517" w:rsidRPr="008A6F34">
        <w:rPr>
          <w:rFonts w:asciiTheme="minorBidi" w:hAnsiTheme="minorBidi" w:cstheme="minorBidi"/>
          <w:i/>
          <w:iCs/>
        </w:rPr>
        <w:t>i</w:t>
      </w:r>
      <w:r w:rsidR="003C5630" w:rsidRPr="008A6F34">
        <w:rPr>
          <w:rFonts w:asciiTheme="minorBidi" w:hAnsiTheme="minorBidi" w:cstheme="minorBidi"/>
          <w:i/>
          <w:iCs/>
        </w:rPr>
        <w:t xml:space="preserve">kha </w:t>
      </w:r>
      <w:r w:rsidRPr="008A6F34">
        <w:rPr>
          <w:rFonts w:asciiTheme="minorBidi" w:hAnsiTheme="minorBidi" w:cstheme="minorBidi"/>
        </w:rPr>
        <w:t xml:space="preserve">3:28). These two key placements call attention to the pivotal importance of this word in the book. Elsewhere in </w:t>
      </w:r>
      <w:r w:rsidRPr="008A6F34">
        <w:rPr>
          <w:rFonts w:asciiTheme="minorBidi" w:hAnsiTheme="minorBidi" w:cstheme="minorBidi"/>
          <w:i/>
          <w:iCs/>
        </w:rPr>
        <w:t>Tanakh</w:t>
      </w:r>
      <w:r w:rsidRPr="008A6F34">
        <w:rPr>
          <w:rFonts w:asciiTheme="minorBidi" w:hAnsiTheme="minorBidi" w:cstheme="minorBidi"/>
        </w:rPr>
        <w:t xml:space="preserve">, the word </w:t>
      </w:r>
      <w:r w:rsidRPr="008A6F34">
        <w:rPr>
          <w:rFonts w:asciiTheme="minorBidi" w:hAnsiTheme="minorBidi" w:cstheme="minorBidi"/>
          <w:i/>
          <w:iCs/>
        </w:rPr>
        <w:t>badad</w:t>
      </w:r>
      <w:r w:rsidRPr="008A6F34">
        <w:rPr>
          <w:rFonts w:asciiTheme="minorBidi" w:hAnsiTheme="minorBidi" w:cstheme="minorBidi"/>
        </w:rPr>
        <w:t xml:space="preserve"> describe</w:t>
      </w:r>
      <w:r w:rsidR="00386517" w:rsidRPr="008A6F34">
        <w:rPr>
          <w:rFonts w:asciiTheme="minorBidi" w:hAnsiTheme="minorBidi" w:cstheme="minorBidi"/>
        </w:rPr>
        <w:t>s</w:t>
      </w:r>
      <w:r w:rsidRPr="008A6F34">
        <w:rPr>
          <w:rFonts w:asciiTheme="minorBidi" w:hAnsiTheme="minorBidi" w:cstheme="minorBidi"/>
        </w:rPr>
        <w:t xml:space="preserve"> a</w:t>
      </w:r>
      <w:r w:rsidR="003C5630" w:rsidRPr="008A6F34">
        <w:rPr>
          <w:rFonts w:asciiTheme="minorBidi" w:hAnsiTheme="minorBidi" w:cstheme="minorBidi"/>
        </w:rPr>
        <w:t xml:space="preserve"> leper (</w:t>
      </w:r>
      <w:r w:rsidR="003C5630" w:rsidRPr="008A6F34">
        <w:rPr>
          <w:rFonts w:asciiTheme="minorBidi" w:hAnsiTheme="minorBidi" w:cstheme="minorBidi"/>
          <w:i/>
          <w:iCs/>
        </w:rPr>
        <w:t>Vayikra</w:t>
      </w:r>
      <w:r w:rsidR="003C5630" w:rsidRPr="008A6F34">
        <w:rPr>
          <w:rFonts w:asciiTheme="minorBidi" w:hAnsiTheme="minorBidi" w:cstheme="minorBidi"/>
        </w:rPr>
        <w:t xml:space="preserve"> 13:46),</w:t>
      </w:r>
      <w:r w:rsidR="003C5630" w:rsidRPr="008A6F34">
        <w:rPr>
          <w:rStyle w:val="FootnoteReference"/>
          <w:rFonts w:asciiTheme="minorBidi" w:hAnsiTheme="minorBidi" w:cstheme="minorBidi"/>
        </w:rPr>
        <w:footnoteReference w:id="3"/>
      </w:r>
      <w:r w:rsidR="003C5630" w:rsidRPr="008A6F34">
        <w:rPr>
          <w:rFonts w:asciiTheme="minorBidi" w:hAnsiTheme="minorBidi" w:cstheme="minorBidi"/>
        </w:rPr>
        <w:t xml:space="preserve"> a</w:t>
      </w:r>
      <w:r w:rsidRPr="008A6F34">
        <w:rPr>
          <w:rFonts w:asciiTheme="minorBidi" w:hAnsiTheme="minorBidi" w:cstheme="minorBidi"/>
        </w:rPr>
        <w:t xml:space="preserve"> social outcast (</w:t>
      </w:r>
      <w:r w:rsidRPr="008A6F34">
        <w:rPr>
          <w:rFonts w:asciiTheme="minorBidi" w:hAnsiTheme="minorBidi" w:cstheme="minorBidi"/>
          <w:i/>
          <w:iCs/>
        </w:rPr>
        <w:t>Jeremiah</w:t>
      </w:r>
      <w:r w:rsidRPr="008A6F34">
        <w:rPr>
          <w:rFonts w:asciiTheme="minorBidi" w:hAnsiTheme="minorBidi" w:cstheme="minorBidi"/>
        </w:rPr>
        <w:t xml:space="preserve"> 15:17)</w:t>
      </w:r>
      <w:r w:rsidR="0008684E" w:rsidRPr="008A6F34">
        <w:rPr>
          <w:rFonts w:asciiTheme="minorBidi" w:hAnsiTheme="minorBidi" w:cstheme="minorBidi"/>
        </w:rPr>
        <w:t>,</w:t>
      </w:r>
      <w:r w:rsidRPr="008A6F34">
        <w:rPr>
          <w:rFonts w:asciiTheme="minorBidi" w:hAnsiTheme="minorBidi" w:cstheme="minorBidi"/>
        </w:rPr>
        <w:t xml:space="preserve"> </w:t>
      </w:r>
      <w:r w:rsidR="00386517" w:rsidRPr="008A6F34">
        <w:rPr>
          <w:rFonts w:asciiTheme="minorBidi" w:hAnsiTheme="minorBidi" w:cstheme="minorBidi"/>
        </w:rPr>
        <w:t xml:space="preserve">and </w:t>
      </w:r>
      <w:r w:rsidRPr="008A6F34">
        <w:rPr>
          <w:rFonts w:asciiTheme="minorBidi" w:hAnsiTheme="minorBidi" w:cstheme="minorBidi"/>
        </w:rPr>
        <w:t xml:space="preserve">a </w:t>
      </w:r>
      <w:r w:rsidR="003C5630" w:rsidRPr="008A6F34">
        <w:rPr>
          <w:rFonts w:asciiTheme="minorBidi" w:hAnsiTheme="minorBidi" w:cstheme="minorBidi"/>
        </w:rPr>
        <w:t xml:space="preserve">destroyed </w:t>
      </w:r>
      <w:r w:rsidRPr="008A6F34">
        <w:rPr>
          <w:rFonts w:asciiTheme="minorBidi" w:hAnsiTheme="minorBidi" w:cstheme="minorBidi"/>
        </w:rPr>
        <w:t>city (</w:t>
      </w:r>
      <w:r w:rsidRPr="008A6F34">
        <w:rPr>
          <w:rFonts w:asciiTheme="minorBidi" w:hAnsiTheme="minorBidi" w:cstheme="minorBidi"/>
          <w:i/>
          <w:iCs/>
        </w:rPr>
        <w:t>Isaiah</w:t>
      </w:r>
      <w:r w:rsidRPr="008A6F34">
        <w:rPr>
          <w:rFonts w:asciiTheme="minorBidi" w:hAnsiTheme="minorBidi" w:cstheme="minorBidi"/>
        </w:rPr>
        <w:t xml:space="preserve"> 27:10). The image of Jerusalem sitting all alone (</w:t>
      </w:r>
      <w:r w:rsidRPr="008A6F34">
        <w:rPr>
          <w:rFonts w:asciiTheme="minorBidi" w:hAnsiTheme="minorBidi" w:cstheme="minorBidi"/>
          <w:i/>
          <w:iCs/>
        </w:rPr>
        <w:t>badad</w:t>
      </w:r>
      <w:r w:rsidRPr="008A6F34">
        <w:rPr>
          <w:rFonts w:asciiTheme="minorBidi" w:hAnsiTheme="minorBidi" w:cstheme="minorBidi"/>
        </w:rPr>
        <w:t xml:space="preserve">) focuses attention on the pain of her desolation, the abandonment of her loved ones, her pariah status within the world, or some combination of these experiences. </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pPr>
        <w:jc w:val="both"/>
        <w:rPr>
          <w:rFonts w:asciiTheme="minorBidi" w:hAnsiTheme="minorBidi" w:cstheme="minorBidi"/>
        </w:rPr>
      </w:pPr>
      <w:r w:rsidRPr="008A6F34">
        <w:rPr>
          <w:rFonts w:asciiTheme="minorBidi" w:hAnsiTheme="minorBidi" w:cstheme="minorBidi"/>
        </w:rPr>
        <w:t>Jerusalem’s inability to find consolation</w:t>
      </w:r>
      <w:r w:rsidR="00E7407F" w:rsidRPr="008A6F34">
        <w:rPr>
          <w:rFonts w:asciiTheme="minorBidi" w:hAnsiTheme="minorBidi" w:cstheme="minorBidi"/>
        </w:rPr>
        <w:t xml:space="preserve"> </w:t>
      </w:r>
      <w:r w:rsidR="00933491" w:rsidRPr="008A6F34">
        <w:rPr>
          <w:rFonts w:asciiTheme="minorBidi" w:hAnsiTheme="minorBidi" w:cstheme="minorBidi"/>
        </w:rPr>
        <w:t>magnifies her</w:t>
      </w:r>
      <w:r w:rsidR="00E7407F" w:rsidRPr="008A6F34">
        <w:rPr>
          <w:rFonts w:asciiTheme="minorBidi" w:hAnsiTheme="minorBidi" w:cstheme="minorBidi"/>
        </w:rPr>
        <w:t xml:space="preserve"> loneliness</w:t>
      </w:r>
      <w:r w:rsidRPr="008A6F34">
        <w:rPr>
          <w:rFonts w:asciiTheme="minorBidi" w:hAnsiTheme="minorBidi" w:cstheme="minorBidi"/>
        </w:rPr>
        <w:t>. Jewish rituals of mourning revolve around human contact</w:t>
      </w:r>
      <w:r w:rsidR="00386517" w:rsidRPr="008A6F34">
        <w:rPr>
          <w:rFonts w:asciiTheme="minorBidi" w:hAnsiTheme="minorBidi" w:cstheme="minorBidi"/>
        </w:rPr>
        <w:t xml:space="preserve"> –</w:t>
      </w:r>
      <w:r w:rsidRPr="008A6F34">
        <w:rPr>
          <w:rFonts w:asciiTheme="minorBidi" w:hAnsiTheme="minorBidi" w:cstheme="minorBidi"/>
        </w:rPr>
        <w:t xml:space="preserve"> seven days of social support, </w:t>
      </w:r>
      <w:r w:rsidR="00386517" w:rsidRPr="008A6F34">
        <w:rPr>
          <w:rFonts w:asciiTheme="minorBidi" w:hAnsiTheme="minorBidi" w:cstheme="minorBidi"/>
        </w:rPr>
        <w:t xml:space="preserve">during </w:t>
      </w:r>
      <w:r w:rsidRPr="008A6F34">
        <w:rPr>
          <w:rFonts w:asciiTheme="minorBidi" w:hAnsiTheme="minorBidi" w:cstheme="minorBidi"/>
        </w:rPr>
        <w:t xml:space="preserve">which the community envelops the mourners in solace and sympathy. Following Job’s tragedy, </w:t>
      </w:r>
      <w:r w:rsidR="00386517" w:rsidRPr="008A6F34">
        <w:rPr>
          <w:rFonts w:asciiTheme="minorBidi" w:hAnsiTheme="minorBidi" w:cstheme="minorBidi"/>
        </w:rPr>
        <w:t xml:space="preserve">for example, </w:t>
      </w:r>
      <w:r w:rsidRPr="008A6F34">
        <w:rPr>
          <w:rFonts w:asciiTheme="minorBidi" w:hAnsiTheme="minorBidi" w:cstheme="minorBidi"/>
        </w:rPr>
        <w:t xml:space="preserve">his three friends arrive to console </w:t>
      </w:r>
      <w:r w:rsidR="00320EE2" w:rsidRPr="008A6F34">
        <w:rPr>
          <w:rFonts w:asciiTheme="minorBidi" w:hAnsiTheme="minorBidi" w:cstheme="minorBidi"/>
        </w:rPr>
        <w:t>him</w:t>
      </w:r>
      <w:r w:rsidRPr="008A6F34">
        <w:rPr>
          <w:rFonts w:asciiTheme="minorBidi" w:hAnsiTheme="minorBidi" w:cstheme="minorBidi"/>
        </w:rPr>
        <w:t xml:space="preserve"> (</w:t>
      </w:r>
      <w:r w:rsidRPr="008A6F34">
        <w:rPr>
          <w:rFonts w:asciiTheme="minorBidi" w:hAnsiTheme="minorBidi" w:cstheme="minorBidi"/>
          <w:i/>
          <w:iCs/>
        </w:rPr>
        <w:t>Job</w:t>
      </w:r>
      <w:r w:rsidRPr="008A6F34">
        <w:rPr>
          <w:rFonts w:asciiTheme="minorBidi" w:hAnsiTheme="minorBidi" w:cstheme="minorBidi"/>
        </w:rPr>
        <w:t xml:space="preserve"> 2:11). Without company, how can Jerusalem be comforted? Who will alleviate her pain and offer her empathy? The absence of community means the absence of consolation, an important theme of this chapter.</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While the word </w:t>
      </w:r>
      <w:r w:rsidRPr="008A6F34">
        <w:rPr>
          <w:rFonts w:asciiTheme="minorBidi" w:hAnsiTheme="minorBidi" w:cstheme="minorBidi"/>
          <w:i/>
          <w:iCs/>
        </w:rPr>
        <w:t>badad</w:t>
      </w:r>
      <w:r w:rsidRPr="008A6F34">
        <w:rPr>
          <w:rFonts w:asciiTheme="minorBidi" w:hAnsiTheme="minorBidi" w:cstheme="minorBidi"/>
        </w:rPr>
        <w:t xml:space="preserve"> primarily conveys the</w:t>
      </w:r>
      <w:r w:rsidR="001F1B8E" w:rsidRPr="008A6F34">
        <w:rPr>
          <w:rFonts w:asciiTheme="minorBidi" w:hAnsiTheme="minorBidi" w:cstheme="minorBidi"/>
        </w:rPr>
        <w:t xml:space="preserve"> city’s</w:t>
      </w:r>
      <w:r w:rsidRPr="008A6F34">
        <w:rPr>
          <w:rFonts w:asciiTheme="minorBidi" w:hAnsiTheme="minorBidi" w:cstheme="minorBidi"/>
        </w:rPr>
        <w:t xml:space="preserve"> dreadful loneliness, a positive biblical usage of the word </w:t>
      </w:r>
      <w:r w:rsidR="00386517" w:rsidRPr="008A6F34">
        <w:rPr>
          <w:rFonts w:asciiTheme="minorBidi" w:hAnsiTheme="minorBidi" w:cstheme="minorBidi"/>
        </w:rPr>
        <w:t>implies</w:t>
      </w:r>
      <w:r w:rsidRPr="008A6F34">
        <w:rPr>
          <w:rFonts w:asciiTheme="minorBidi" w:hAnsiTheme="minorBidi" w:cstheme="minorBidi"/>
        </w:rPr>
        <w:t xml:space="preserve"> </w:t>
      </w:r>
      <w:r w:rsidR="001F1B8E" w:rsidRPr="008A6F34">
        <w:rPr>
          <w:rFonts w:asciiTheme="minorBidi" w:hAnsiTheme="minorBidi" w:cstheme="minorBidi"/>
        </w:rPr>
        <w:t>Israel</w:t>
      </w:r>
      <w:r w:rsidR="00386517" w:rsidRPr="008A6F34">
        <w:rPr>
          <w:rFonts w:asciiTheme="minorBidi" w:hAnsiTheme="minorBidi" w:cstheme="minorBidi"/>
        </w:rPr>
        <w:t>’</w:t>
      </w:r>
      <w:r w:rsidR="001F1B8E" w:rsidRPr="008A6F34">
        <w:rPr>
          <w:rFonts w:asciiTheme="minorBidi" w:hAnsiTheme="minorBidi" w:cstheme="minorBidi"/>
        </w:rPr>
        <w:t xml:space="preserve">s </w:t>
      </w:r>
      <w:r w:rsidRPr="008A6F34">
        <w:rPr>
          <w:rFonts w:asciiTheme="minorBidi" w:hAnsiTheme="minorBidi" w:cstheme="minorBidi"/>
        </w:rPr>
        <w:t>singularity or security. Balaam prophetically proclaims that Israel is a “people that dwells alone (</w:t>
      </w:r>
      <w:r w:rsidRPr="008A6F34">
        <w:rPr>
          <w:rFonts w:asciiTheme="minorBidi" w:hAnsiTheme="minorBidi" w:cstheme="minorBidi"/>
          <w:i/>
          <w:iCs/>
        </w:rPr>
        <w:t>am</w:t>
      </w:r>
      <w:r w:rsidRPr="008A6F34">
        <w:rPr>
          <w:rFonts w:asciiTheme="minorBidi" w:hAnsiTheme="minorBidi" w:cstheme="minorBidi"/>
        </w:rPr>
        <w:t xml:space="preserve"> </w:t>
      </w:r>
      <w:r w:rsidRPr="008A6F34">
        <w:rPr>
          <w:rFonts w:asciiTheme="minorBidi" w:hAnsiTheme="minorBidi" w:cstheme="minorBidi"/>
          <w:i/>
          <w:iCs/>
        </w:rPr>
        <w:t>le</w:t>
      </w:r>
      <w:r w:rsidR="00176339" w:rsidRPr="008A6F34">
        <w:rPr>
          <w:rFonts w:asciiTheme="minorBidi" w:hAnsiTheme="minorBidi" w:cstheme="minorBidi"/>
          <w:i/>
          <w:iCs/>
        </w:rPr>
        <w:t>-</w:t>
      </w:r>
      <w:r w:rsidRPr="008A6F34">
        <w:rPr>
          <w:rFonts w:asciiTheme="minorBidi" w:hAnsiTheme="minorBidi" w:cstheme="minorBidi"/>
          <w:i/>
          <w:iCs/>
        </w:rPr>
        <w:t>vadad</w:t>
      </w:r>
      <w:r w:rsidRPr="008A6F34">
        <w:rPr>
          <w:rFonts w:asciiTheme="minorBidi" w:hAnsiTheme="minorBidi" w:cstheme="minorBidi"/>
        </w:rPr>
        <w:t xml:space="preserve"> </w:t>
      </w:r>
      <w:r w:rsidRPr="008A6F34">
        <w:rPr>
          <w:rFonts w:asciiTheme="minorBidi" w:hAnsiTheme="minorBidi" w:cstheme="minorBidi"/>
          <w:i/>
          <w:iCs/>
        </w:rPr>
        <w:t>yishkon</w:t>
      </w:r>
      <w:r w:rsidRPr="008A6F34">
        <w:rPr>
          <w:rFonts w:asciiTheme="minorBidi" w:hAnsiTheme="minorBidi" w:cstheme="minorBidi"/>
        </w:rPr>
        <w:t>) and is not reckoned among the nations” (</w:t>
      </w:r>
      <w:r w:rsidRPr="008A6F34">
        <w:rPr>
          <w:rFonts w:asciiTheme="minorBidi" w:hAnsiTheme="minorBidi" w:cstheme="minorBidi"/>
          <w:i/>
          <w:iCs/>
        </w:rPr>
        <w:t>B</w:t>
      </w:r>
      <w:r w:rsidR="00386517" w:rsidRPr="008A6F34">
        <w:rPr>
          <w:rFonts w:asciiTheme="minorBidi" w:hAnsiTheme="minorBidi" w:cstheme="minorBidi"/>
          <w:i/>
          <w:iCs/>
        </w:rPr>
        <w:t>a</w:t>
      </w:r>
      <w:r w:rsidRPr="008A6F34">
        <w:rPr>
          <w:rFonts w:asciiTheme="minorBidi" w:hAnsiTheme="minorBidi" w:cstheme="minorBidi"/>
          <w:i/>
          <w:iCs/>
        </w:rPr>
        <w:t>midbar</w:t>
      </w:r>
      <w:r w:rsidRPr="008A6F34">
        <w:rPr>
          <w:rFonts w:asciiTheme="minorBidi" w:hAnsiTheme="minorBidi" w:cstheme="minorBidi"/>
        </w:rPr>
        <w:t xml:space="preserve"> 23:9), emphasizing </w:t>
      </w:r>
      <w:r w:rsidRPr="008A6F34">
        <w:rPr>
          <w:rFonts w:asciiTheme="minorBidi" w:hAnsiTheme="minorBidi" w:cstheme="minorBidi"/>
        </w:rPr>
        <w:lastRenderedPageBreak/>
        <w:t xml:space="preserve">Israel’s </w:t>
      </w:r>
      <w:r w:rsidR="001F1B8E" w:rsidRPr="008A6F34">
        <w:rPr>
          <w:rFonts w:asciiTheme="minorBidi" w:hAnsiTheme="minorBidi" w:cstheme="minorBidi"/>
        </w:rPr>
        <w:t>uniqueness</w:t>
      </w:r>
      <w:r w:rsidRPr="008A6F34">
        <w:rPr>
          <w:rFonts w:asciiTheme="minorBidi" w:hAnsiTheme="minorBidi" w:cstheme="minorBidi"/>
        </w:rPr>
        <w:t xml:space="preserve">. Other verses illustrate the manner </w:t>
      </w:r>
      <w:r w:rsidR="00386517" w:rsidRPr="008A6F34">
        <w:rPr>
          <w:rFonts w:asciiTheme="minorBidi" w:hAnsiTheme="minorBidi" w:cstheme="minorBidi"/>
        </w:rPr>
        <w:t xml:space="preserve">in which </w:t>
      </w:r>
      <w:r w:rsidRPr="008A6F34">
        <w:rPr>
          <w:rFonts w:asciiTheme="minorBidi" w:hAnsiTheme="minorBidi" w:cstheme="minorBidi"/>
        </w:rPr>
        <w:t xml:space="preserve">isolation (using the word </w:t>
      </w:r>
      <w:r w:rsidRPr="008A6F34">
        <w:rPr>
          <w:rFonts w:asciiTheme="minorBidi" w:hAnsiTheme="minorBidi" w:cstheme="minorBidi"/>
          <w:i/>
          <w:iCs/>
        </w:rPr>
        <w:t>badad</w:t>
      </w:r>
      <w:r w:rsidRPr="008A6F34">
        <w:rPr>
          <w:rFonts w:asciiTheme="minorBidi" w:hAnsiTheme="minorBidi" w:cstheme="minorBidi"/>
        </w:rPr>
        <w:t>) can be positive, guaranteeing Israel’s safety</w:t>
      </w:r>
      <w:r w:rsidR="00386517" w:rsidRPr="008A6F34">
        <w:rPr>
          <w:rFonts w:asciiTheme="minorBidi" w:hAnsiTheme="minorBidi" w:cstheme="minorBidi"/>
        </w:rPr>
        <w:t xml:space="preserve"> (e.g. </w:t>
      </w:r>
      <w:r w:rsidR="00386517" w:rsidRPr="008A6F34">
        <w:rPr>
          <w:rFonts w:asciiTheme="minorBidi" w:hAnsiTheme="minorBidi" w:cstheme="minorBidi"/>
          <w:i/>
          <w:iCs/>
        </w:rPr>
        <w:t>Devarim</w:t>
      </w:r>
      <w:r w:rsidR="00386517" w:rsidRPr="008A6F34">
        <w:rPr>
          <w:rFonts w:asciiTheme="minorBidi" w:hAnsiTheme="minorBidi" w:cstheme="minorBidi"/>
        </w:rPr>
        <w:t xml:space="preserve"> 33:28; </w:t>
      </w:r>
      <w:r w:rsidR="00386517" w:rsidRPr="008A6F34">
        <w:rPr>
          <w:rFonts w:asciiTheme="minorBidi" w:hAnsiTheme="minorBidi" w:cstheme="minorBidi"/>
          <w:i/>
          <w:iCs/>
        </w:rPr>
        <w:t>Tehillim</w:t>
      </w:r>
      <w:r w:rsidR="00386517" w:rsidRPr="008A6F34">
        <w:rPr>
          <w:rFonts w:asciiTheme="minorBidi" w:hAnsiTheme="minorBidi" w:cstheme="minorBidi"/>
        </w:rPr>
        <w:t xml:space="preserve"> 4:9)</w:t>
      </w:r>
      <w:r w:rsidRPr="008A6F34">
        <w:rPr>
          <w:rFonts w:asciiTheme="minorBidi" w:hAnsiTheme="minorBidi" w:cstheme="minorBidi"/>
        </w:rPr>
        <w:t>.</w:t>
      </w:r>
      <w:r w:rsidRPr="008A6F34">
        <w:rPr>
          <w:rStyle w:val="FootnoteReference"/>
          <w:rFonts w:asciiTheme="minorBidi" w:hAnsiTheme="minorBidi" w:cstheme="minorBidi"/>
        </w:rPr>
        <w:footnoteReference w:id="4"/>
      </w:r>
      <w:r w:rsidRPr="008A6F34">
        <w:rPr>
          <w:rFonts w:asciiTheme="minorBidi" w:hAnsiTheme="minorBidi" w:cstheme="minorBidi"/>
        </w:rPr>
        <w:t xml:space="preserve"> </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This word may simultaneously point us to the cause of Israel’s loneliness and its solution. If only Israel had maintained its perception of its singularity among the family of nations! If only Judah had refrained from creating alliances that erased fundamental ideological and religious differences! Israel’s willingness to blend into the community of nations, her refusal to maintain her divinely mandated uniqueness</w:t>
      </w:r>
      <w:r w:rsidR="00386517" w:rsidRPr="008A6F34">
        <w:rPr>
          <w:rFonts w:asciiTheme="minorBidi" w:hAnsiTheme="minorBidi" w:cstheme="minorBidi"/>
        </w:rPr>
        <w:t>,</w:t>
      </w:r>
      <w:r w:rsidRPr="008A6F34">
        <w:rPr>
          <w:rFonts w:asciiTheme="minorBidi" w:hAnsiTheme="minorBidi" w:cstheme="minorBidi"/>
        </w:rPr>
        <w:t xml:space="preserve"> turns a blessing of singularity (</w:t>
      </w:r>
      <w:r w:rsidRPr="008A6F34">
        <w:rPr>
          <w:rFonts w:asciiTheme="minorBidi" w:hAnsiTheme="minorBidi" w:cstheme="minorBidi"/>
          <w:i/>
          <w:iCs/>
        </w:rPr>
        <w:t>am</w:t>
      </w:r>
      <w:r w:rsidRPr="008A6F34">
        <w:rPr>
          <w:rFonts w:asciiTheme="minorBidi" w:hAnsiTheme="minorBidi" w:cstheme="minorBidi"/>
        </w:rPr>
        <w:t xml:space="preserve"> </w:t>
      </w:r>
      <w:r w:rsidRPr="008A6F34">
        <w:rPr>
          <w:rFonts w:asciiTheme="minorBidi" w:hAnsiTheme="minorBidi" w:cstheme="minorBidi"/>
          <w:i/>
          <w:iCs/>
        </w:rPr>
        <w:t>le</w:t>
      </w:r>
      <w:r w:rsidR="00176339" w:rsidRPr="008A6F34">
        <w:rPr>
          <w:rFonts w:asciiTheme="minorBidi" w:hAnsiTheme="minorBidi" w:cstheme="minorBidi"/>
          <w:i/>
          <w:iCs/>
        </w:rPr>
        <w:t>-</w:t>
      </w:r>
      <w:r w:rsidRPr="008A6F34">
        <w:rPr>
          <w:rFonts w:asciiTheme="minorBidi" w:hAnsiTheme="minorBidi" w:cstheme="minorBidi"/>
          <w:i/>
          <w:iCs/>
        </w:rPr>
        <w:t>vadad</w:t>
      </w:r>
      <w:r w:rsidRPr="008A6F34">
        <w:rPr>
          <w:rFonts w:asciiTheme="minorBidi" w:hAnsiTheme="minorBidi" w:cstheme="minorBidi"/>
        </w:rPr>
        <w:t xml:space="preserve"> </w:t>
      </w:r>
      <w:r w:rsidRPr="008A6F34">
        <w:rPr>
          <w:rFonts w:asciiTheme="minorBidi" w:hAnsiTheme="minorBidi" w:cstheme="minorBidi"/>
          <w:i/>
          <w:iCs/>
        </w:rPr>
        <w:t>yishkon</w:t>
      </w:r>
      <w:r w:rsidRPr="008A6F34">
        <w:rPr>
          <w:rFonts w:asciiTheme="minorBidi" w:hAnsiTheme="minorBidi" w:cstheme="minorBidi"/>
        </w:rPr>
        <w:t>) into a curse of isolation (</w:t>
      </w:r>
      <w:r w:rsidRPr="008A6F34">
        <w:rPr>
          <w:rFonts w:asciiTheme="minorBidi" w:hAnsiTheme="minorBidi" w:cstheme="minorBidi"/>
          <w:i/>
          <w:iCs/>
        </w:rPr>
        <w:t>yasheva</w:t>
      </w:r>
      <w:r w:rsidRPr="008A6F34">
        <w:rPr>
          <w:rFonts w:asciiTheme="minorBidi" w:hAnsiTheme="minorBidi" w:cstheme="minorBidi"/>
        </w:rPr>
        <w:t xml:space="preserve"> </w:t>
      </w:r>
      <w:r w:rsidRPr="008A6F34">
        <w:rPr>
          <w:rFonts w:asciiTheme="minorBidi" w:hAnsiTheme="minorBidi" w:cstheme="minorBidi"/>
          <w:i/>
          <w:iCs/>
        </w:rPr>
        <w:t>vadad</w:t>
      </w:r>
      <w:r w:rsidRPr="008A6F34">
        <w:rPr>
          <w:rFonts w:asciiTheme="minorBidi" w:hAnsiTheme="minorBidi" w:cstheme="minorBidi"/>
        </w:rPr>
        <w:t>). Therefore, the experience of loneliness may be the very thing that can facilitate Israel’s return to the ideal. Sitting along can be a constructive experience for the battered city, reminding her that her isolated position is God’s bidding and Jerusalem’s destiny among the world’s nations.</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b. </w:t>
      </w:r>
      <w:r w:rsidRPr="008A6F34">
        <w:rPr>
          <w:rFonts w:asciiTheme="minorBidi" w:hAnsiTheme="minorBidi" w:cstheme="minorBidi"/>
          <w:i/>
          <w:iCs/>
        </w:rPr>
        <w:t>Almana</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i/>
          <w:iCs/>
        </w:rPr>
        <w:t>Eikha</w:t>
      </w:r>
      <w:r w:rsidRPr="008A6F34">
        <w:rPr>
          <w:rFonts w:asciiTheme="minorBidi" w:hAnsiTheme="minorBidi" w:cstheme="minorBidi"/>
        </w:rPr>
        <w:t xml:space="preserve"> opens by focusing on Jerusalem’s miserable state. To concretize the city’s pain and loss, the first verse compares her to a widow. This metaphor evokes her vulnerability; the Bible often makes provisions for the special care that society should afford for its weaker members, often specifying the widow, the orphan</w:t>
      </w:r>
      <w:r w:rsidR="00C045D2" w:rsidRPr="008A6F34">
        <w:rPr>
          <w:rFonts w:asciiTheme="minorBidi" w:hAnsiTheme="minorBidi" w:cstheme="minorBidi"/>
        </w:rPr>
        <w:t>,</w:t>
      </w:r>
      <w:r w:rsidRPr="008A6F34">
        <w:rPr>
          <w:rFonts w:asciiTheme="minorBidi" w:hAnsiTheme="minorBidi" w:cstheme="minorBidi"/>
        </w:rPr>
        <w:t xml:space="preserve"> and the stranger (e.g. </w:t>
      </w:r>
      <w:r w:rsidRPr="008A6F34">
        <w:rPr>
          <w:rFonts w:asciiTheme="minorBidi" w:hAnsiTheme="minorBidi" w:cstheme="minorBidi"/>
          <w:i/>
          <w:iCs/>
        </w:rPr>
        <w:t>Shemot</w:t>
      </w:r>
      <w:r w:rsidRPr="008A6F34">
        <w:rPr>
          <w:rFonts w:asciiTheme="minorBidi" w:hAnsiTheme="minorBidi" w:cstheme="minorBidi"/>
        </w:rPr>
        <w:t xml:space="preserve"> 22:20-23; </w:t>
      </w:r>
      <w:r w:rsidRPr="008A6F34">
        <w:rPr>
          <w:rFonts w:asciiTheme="minorBidi" w:hAnsiTheme="minorBidi" w:cstheme="minorBidi"/>
          <w:i/>
          <w:iCs/>
        </w:rPr>
        <w:t>Devarim</w:t>
      </w:r>
      <w:r w:rsidRPr="008A6F34">
        <w:rPr>
          <w:rFonts w:asciiTheme="minorBidi" w:hAnsiTheme="minorBidi" w:cstheme="minorBidi"/>
        </w:rPr>
        <w:t xml:space="preserve"> 10:18).</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Strikingly, the book initially renders </w:t>
      </w:r>
      <w:r w:rsidR="00386517" w:rsidRPr="008A6F34">
        <w:rPr>
          <w:rFonts w:asciiTheme="minorBidi" w:hAnsiTheme="minorBidi" w:cstheme="minorBidi"/>
        </w:rPr>
        <w:t xml:space="preserve">the </w:t>
      </w:r>
      <w:r w:rsidRPr="008A6F34">
        <w:rPr>
          <w:rFonts w:asciiTheme="minorBidi" w:hAnsiTheme="minorBidi" w:cstheme="minorBidi"/>
        </w:rPr>
        <w:t>city anonymous, unnamed for the first three verses of the chapter.</w:t>
      </w:r>
      <w:r w:rsidRPr="008A6F34">
        <w:rPr>
          <w:rStyle w:val="FootnoteReference"/>
          <w:rFonts w:asciiTheme="minorBidi" w:hAnsiTheme="minorBidi" w:cstheme="minorBidi"/>
        </w:rPr>
        <w:footnoteReference w:id="5"/>
      </w:r>
      <w:r w:rsidRPr="008A6F34">
        <w:rPr>
          <w:rFonts w:asciiTheme="minorBidi" w:hAnsiTheme="minorBidi" w:cstheme="minorBidi"/>
        </w:rPr>
        <w:t xml:space="preserve"> By initially describing the city without name or identity, the book sharpens our perception of the city’s widowed state. The Bible confers the appellation </w:t>
      </w:r>
      <w:r w:rsidRPr="008A6F34">
        <w:rPr>
          <w:rFonts w:asciiTheme="minorBidi" w:hAnsiTheme="minorBidi" w:cstheme="minorBidi"/>
          <w:i/>
          <w:iCs/>
        </w:rPr>
        <w:t>Peloni</w:t>
      </w:r>
      <w:r w:rsidRPr="008A6F34">
        <w:rPr>
          <w:rFonts w:asciiTheme="minorBidi" w:hAnsiTheme="minorBidi" w:cstheme="minorBidi"/>
        </w:rPr>
        <w:t xml:space="preserve"> </w:t>
      </w:r>
      <w:r w:rsidRPr="008A6F34">
        <w:rPr>
          <w:rFonts w:asciiTheme="minorBidi" w:hAnsiTheme="minorBidi" w:cstheme="minorBidi"/>
          <w:i/>
          <w:iCs/>
        </w:rPr>
        <w:t>Almoni</w:t>
      </w:r>
      <w:r w:rsidRPr="008A6F34">
        <w:rPr>
          <w:rFonts w:asciiTheme="minorBidi" w:hAnsiTheme="minorBidi" w:cstheme="minorBidi"/>
        </w:rPr>
        <w:t xml:space="preserve"> upon characters and places that are deliberately unnamed</w:t>
      </w:r>
      <w:r w:rsidR="001F1B8E" w:rsidRPr="008A6F34">
        <w:rPr>
          <w:rFonts w:asciiTheme="minorBidi" w:hAnsiTheme="minorBidi" w:cstheme="minorBidi"/>
        </w:rPr>
        <w:t xml:space="preserve"> (e.g. </w:t>
      </w:r>
      <w:r w:rsidR="001F1B8E" w:rsidRPr="008A6F34">
        <w:rPr>
          <w:rFonts w:asciiTheme="minorBidi" w:hAnsiTheme="minorBidi" w:cstheme="minorBidi"/>
          <w:i/>
          <w:iCs/>
        </w:rPr>
        <w:t>I</w:t>
      </w:r>
      <w:r w:rsidR="001F1B8E" w:rsidRPr="008A6F34">
        <w:rPr>
          <w:rFonts w:asciiTheme="minorBidi" w:hAnsiTheme="minorBidi" w:cstheme="minorBidi"/>
        </w:rPr>
        <w:t xml:space="preserve"> </w:t>
      </w:r>
      <w:r w:rsidR="001F1B8E" w:rsidRPr="008A6F34">
        <w:rPr>
          <w:rFonts w:asciiTheme="minorBidi" w:hAnsiTheme="minorBidi" w:cstheme="minorBidi"/>
          <w:i/>
          <w:iCs/>
        </w:rPr>
        <w:t>Samuel</w:t>
      </w:r>
      <w:r w:rsidR="001F1B8E" w:rsidRPr="008A6F34">
        <w:rPr>
          <w:rFonts w:asciiTheme="minorBidi" w:hAnsiTheme="minorBidi" w:cstheme="minorBidi"/>
        </w:rPr>
        <w:t xml:space="preserve"> 21:3; </w:t>
      </w:r>
      <w:r w:rsidR="001F1B8E" w:rsidRPr="008A6F34">
        <w:rPr>
          <w:rFonts w:asciiTheme="minorBidi" w:hAnsiTheme="minorBidi" w:cstheme="minorBidi"/>
          <w:i/>
          <w:iCs/>
        </w:rPr>
        <w:t>II</w:t>
      </w:r>
      <w:r w:rsidR="001F1B8E" w:rsidRPr="008A6F34">
        <w:rPr>
          <w:rFonts w:asciiTheme="minorBidi" w:hAnsiTheme="minorBidi" w:cstheme="minorBidi"/>
        </w:rPr>
        <w:t xml:space="preserve"> </w:t>
      </w:r>
      <w:r w:rsidR="001F1B8E" w:rsidRPr="008A6F34">
        <w:rPr>
          <w:rFonts w:asciiTheme="minorBidi" w:hAnsiTheme="minorBidi" w:cstheme="minorBidi"/>
          <w:i/>
          <w:iCs/>
        </w:rPr>
        <w:t>Kings</w:t>
      </w:r>
      <w:r w:rsidR="001F1B8E" w:rsidRPr="008A6F34">
        <w:rPr>
          <w:rFonts w:asciiTheme="minorBidi" w:hAnsiTheme="minorBidi" w:cstheme="minorBidi"/>
        </w:rPr>
        <w:t xml:space="preserve"> 6:8; </w:t>
      </w:r>
      <w:r w:rsidR="001F1B8E" w:rsidRPr="008A6F34">
        <w:rPr>
          <w:rFonts w:asciiTheme="minorBidi" w:hAnsiTheme="minorBidi" w:cstheme="minorBidi"/>
          <w:i/>
          <w:iCs/>
        </w:rPr>
        <w:t>Ruth</w:t>
      </w:r>
      <w:r w:rsidR="001F1B8E" w:rsidRPr="008A6F34">
        <w:rPr>
          <w:rFonts w:asciiTheme="minorBidi" w:hAnsiTheme="minorBidi" w:cstheme="minorBidi"/>
        </w:rPr>
        <w:t xml:space="preserve"> 4:1)</w:t>
      </w:r>
      <w:r w:rsidRPr="008A6F34">
        <w:rPr>
          <w:rFonts w:asciiTheme="minorBidi" w:hAnsiTheme="minorBidi" w:cstheme="minorBidi"/>
        </w:rPr>
        <w:t xml:space="preserve">. While the etymology of the word </w:t>
      </w:r>
      <w:r w:rsidRPr="008A6F34">
        <w:rPr>
          <w:rFonts w:asciiTheme="minorBidi" w:hAnsiTheme="minorBidi" w:cstheme="minorBidi"/>
          <w:i/>
          <w:iCs/>
        </w:rPr>
        <w:t>almoni</w:t>
      </w:r>
      <w:r w:rsidRPr="008A6F34">
        <w:rPr>
          <w:rFonts w:asciiTheme="minorBidi" w:hAnsiTheme="minorBidi" w:cstheme="minorBidi"/>
        </w:rPr>
        <w:t xml:space="preserve"> remains elusive, the </w:t>
      </w:r>
      <w:r w:rsidR="001F1B8E" w:rsidRPr="008A6F34">
        <w:rPr>
          <w:rFonts w:asciiTheme="minorBidi" w:hAnsiTheme="minorBidi" w:cstheme="minorBidi"/>
        </w:rPr>
        <w:t>word</w:t>
      </w:r>
      <w:r w:rsidRPr="008A6F34">
        <w:rPr>
          <w:rFonts w:asciiTheme="minorBidi" w:hAnsiTheme="minorBidi" w:cstheme="minorBidi"/>
        </w:rPr>
        <w:t xml:space="preserve"> </w:t>
      </w:r>
      <w:r w:rsidRPr="008A6F34">
        <w:rPr>
          <w:rFonts w:asciiTheme="minorBidi" w:hAnsiTheme="minorBidi" w:cstheme="minorBidi"/>
          <w:i/>
          <w:iCs/>
        </w:rPr>
        <w:t>alman</w:t>
      </w:r>
      <w:r w:rsidRPr="008A6F34">
        <w:rPr>
          <w:rFonts w:asciiTheme="minorBidi" w:hAnsiTheme="minorBidi" w:cstheme="minorBidi"/>
        </w:rPr>
        <w:t xml:space="preserve"> or </w:t>
      </w:r>
      <w:r w:rsidRPr="008A6F34">
        <w:rPr>
          <w:rFonts w:asciiTheme="minorBidi" w:hAnsiTheme="minorBidi" w:cstheme="minorBidi"/>
          <w:i/>
          <w:iCs/>
        </w:rPr>
        <w:t>almana</w:t>
      </w:r>
      <w:r w:rsidRPr="008A6F34">
        <w:rPr>
          <w:rFonts w:asciiTheme="minorBidi" w:hAnsiTheme="minorBidi" w:cstheme="minorBidi"/>
        </w:rPr>
        <w:t>, meaning widow</w:t>
      </w:r>
      <w:r w:rsidR="001F1B8E" w:rsidRPr="008A6F34">
        <w:rPr>
          <w:rFonts w:asciiTheme="minorBidi" w:hAnsiTheme="minorBidi" w:cstheme="minorBidi"/>
        </w:rPr>
        <w:t xml:space="preserve">, may be </w:t>
      </w:r>
      <w:r w:rsidR="00386517" w:rsidRPr="008A6F34">
        <w:rPr>
          <w:rFonts w:asciiTheme="minorBidi" w:hAnsiTheme="minorBidi" w:cstheme="minorBidi"/>
        </w:rPr>
        <w:t xml:space="preserve">a </w:t>
      </w:r>
      <w:r w:rsidR="001F1B8E" w:rsidRPr="008A6F34">
        <w:rPr>
          <w:rFonts w:asciiTheme="minorBidi" w:hAnsiTheme="minorBidi" w:cstheme="minorBidi"/>
        </w:rPr>
        <w:t>cognate</w:t>
      </w:r>
      <w:r w:rsidRPr="008A6F34">
        <w:rPr>
          <w:rFonts w:asciiTheme="minorBidi" w:hAnsiTheme="minorBidi" w:cstheme="minorBidi"/>
        </w:rPr>
        <w:t>.</w:t>
      </w:r>
      <w:r w:rsidRPr="008A6F34">
        <w:rPr>
          <w:rStyle w:val="FootnoteReference"/>
          <w:rFonts w:asciiTheme="minorBidi" w:hAnsiTheme="minorBidi" w:cstheme="minorBidi"/>
        </w:rPr>
        <w:footnoteReference w:id="6"/>
      </w:r>
      <w:r w:rsidRPr="008A6F34">
        <w:rPr>
          <w:rFonts w:asciiTheme="minorBidi" w:hAnsiTheme="minorBidi" w:cstheme="minorBidi"/>
        </w:rPr>
        <w:t xml:space="preserve"> The semantic connection between these words suggests that the absence of a husband can obscure a widow’s name along with her identity, initially rendering her anonymous.</w:t>
      </w:r>
      <w:r w:rsidRPr="008A6F34">
        <w:rPr>
          <w:rStyle w:val="FootnoteReference"/>
          <w:rFonts w:asciiTheme="minorBidi" w:hAnsiTheme="minorBidi" w:cstheme="minorBidi"/>
        </w:rPr>
        <w:footnoteReference w:id="7"/>
      </w:r>
      <w:r w:rsidRPr="008A6F34">
        <w:rPr>
          <w:rFonts w:asciiTheme="minorBidi" w:hAnsiTheme="minorBidi" w:cstheme="minorBidi"/>
        </w:rPr>
        <w:t xml:space="preserve"> </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C352E2">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A city’s personification as a woman is a common biblical trope (see e.g. Babylon in </w:t>
      </w:r>
      <w:r w:rsidRPr="008A6F34">
        <w:rPr>
          <w:rFonts w:asciiTheme="minorBidi" w:hAnsiTheme="minorBidi" w:cstheme="minorBidi"/>
          <w:i/>
          <w:iCs/>
        </w:rPr>
        <w:t>Isaiah</w:t>
      </w:r>
      <w:r w:rsidRPr="008A6F34">
        <w:rPr>
          <w:rFonts w:asciiTheme="minorBidi" w:hAnsiTheme="minorBidi" w:cstheme="minorBidi"/>
        </w:rPr>
        <w:t xml:space="preserve"> 47; Nineveh in </w:t>
      </w:r>
      <w:r w:rsidRPr="008A6F34">
        <w:rPr>
          <w:rFonts w:asciiTheme="minorBidi" w:hAnsiTheme="minorBidi" w:cstheme="minorBidi"/>
          <w:i/>
          <w:iCs/>
        </w:rPr>
        <w:t>Nahum</w:t>
      </w:r>
      <w:r w:rsidRPr="008A6F34">
        <w:rPr>
          <w:rFonts w:asciiTheme="minorBidi" w:hAnsiTheme="minorBidi" w:cstheme="minorBidi"/>
        </w:rPr>
        <w:t xml:space="preserve"> 3), one that we will </w:t>
      </w:r>
      <w:r w:rsidR="00176339" w:rsidRPr="008A6F34">
        <w:rPr>
          <w:rFonts w:asciiTheme="minorBidi" w:hAnsiTheme="minorBidi" w:cstheme="minorBidi"/>
        </w:rPr>
        <w:t xml:space="preserve">see is </w:t>
      </w:r>
      <w:r w:rsidRPr="008A6F34">
        <w:rPr>
          <w:rFonts w:asciiTheme="minorBidi" w:hAnsiTheme="minorBidi" w:cstheme="minorBidi"/>
        </w:rPr>
        <w:t xml:space="preserve">a general theme of the </w:t>
      </w:r>
      <w:r w:rsidRPr="008A6F34">
        <w:rPr>
          <w:rFonts w:asciiTheme="minorBidi" w:hAnsiTheme="minorBidi" w:cstheme="minorBidi"/>
        </w:rPr>
        <w:lastRenderedPageBreak/>
        <w:t xml:space="preserve">chapter. In </w:t>
      </w:r>
      <w:r w:rsidRPr="008A6F34">
        <w:rPr>
          <w:rFonts w:asciiTheme="minorBidi" w:hAnsiTheme="minorBidi" w:cstheme="minorBidi"/>
          <w:i/>
          <w:iCs/>
        </w:rPr>
        <w:t>Eikha</w:t>
      </w:r>
      <w:r w:rsidRPr="008A6F34">
        <w:rPr>
          <w:rFonts w:asciiTheme="minorBidi" w:hAnsiTheme="minorBidi" w:cstheme="minorBidi"/>
        </w:rPr>
        <w:t>, Jerusalem manifests her female persona both as a mother</w:t>
      </w:r>
      <w:r w:rsidRPr="008A6F34">
        <w:rPr>
          <w:rStyle w:val="FootnoteReference"/>
          <w:rFonts w:asciiTheme="minorBidi" w:hAnsiTheme="minorBidi" w:cstheme="minorBidi"/>
        </w:rPr>
        <w:footnoteReference w:id="8"/>
      </w:r>
      <w:r w:rsidRPr="008A6F34">
        <w:rPr>
          <w:rFonts w:asciiTheme="minorBidi" w:hAnsiTheme="minorBidi" w:cstheme="minorBidi"/>
        </w:rPr>
        <w:t xml:space="preserve"> and as a wife. Within the context of the catastrophe of the </w:t>
      </w:r>
      <w:r w:rsidR="00176339" w:rsidRPr="008A6F34">
        <w:rPr>
          <w:rFonts w:asciiTheme="minorBidi" w:hAnsiTheme="minorBidi" w:cstheme="minorBidi"/>
          <w:i/>
          <w:iCs/>
        </w:rPr>
        <w:t>churban</w:t>
      </w:r>
      <w:r w:rsidRPr="008A6F34">
        <w:rPr>
          <w:rFonts w:asciiTheme="minorBidi" w:hAnsiTheme="minorBidi" w:cstheme="minorBidi"/>
        </w:rPr>
        <w:t>, Jerusalem is a grieving mother</w:t>
      </w:r>
      <w:r w:rsidR="00176339" w:rsidRPr="008A6F34">
        <w:rPr>
          <w:rFonts w:asciiTheme="minorBidi" w:hAnsiTheme="minorBidi" w:cstheme="minorBidi"/>
        </w:rPr>
        <w:t xml:space="preserve"> and a widowed city</w:t>
      </w:r>
      <w:r w:rsidRPr="008A6F34">
        <w:rPr>
          <w:rFonts w:asciiTheme="minorBidi" w:hAnsiTheme="minorBidi" w:cstheme="minorBidi"/>
        </w:rPr>
        <w:t xml:space="preserve"> (see e.g. </w:t>
      </w:r>
      <w:r w:rsidRPr="008A6F34">
        <w:rPr>
          <w:rFonts w:asciiTheme="minorBidi" w:hAnsiTheme="minorBidi" w:cstheme="minorBidi"/>
          <w:i/>
          <w:iCs/>
        </w:rPr>
        <w:t>Eikha</w:t>
      </w:r>
      <w:r w:rsidRPr="008A6F34">
        <w:rPr>
          <w:rFonts w:asciiTheme="minorBidi" w:hAnsiTheme="minorBidi" w:cstheme="minorBidi"/>
        </w:rPr>
        <w:t xml:space="preserve"> 1:5).</w:t>
      </w:r>
      <w:r w:rsidRPr="008A6F34">
        <w:rPr>
          <w:rStyle w:val="FootnoteReference"/>
          <w:rFonts w:asciiTheme="minorBidi" w:hAnsiTheme="minorBidi" w:cstheme="minorBidi"/>
        </w:rPr>
        <w:footnoteReference w:id="9"/>
      </w:r>
      <w:r w:rsidRPr="008A6F34">
        <w:rPr>
          <w:rFonts w:asciiTheme="minorBidi" w:hAnsiTheme="minorBidi" w:cstheme="minorBidi"/>
        </w:rPr>
        <w:t xml:space="preserve"> </w:t>
      </w:r>
      <w:r w:rsidR="00176339" w:rsidRPr="008A6F34">
        <w:rPr>
          <w:rFonts w:asciiTheme="minorBidi" w:hAnsiTheme="minorBidi" w:cstheme="minorBidi"/>
        </w:rPr>
        <w:t xml:space="preserve">But while </w:t>
      </w:r>
      <w:r w:rsidRPr="008A6F34">
        <w:rPr>
          <w:rFonts w:asciiTheme="minorBidi" w:hAnsiTheme="minorBidi" w:cstheme="minorBidi"/>
        </w:rPr>
        <w:t xml:space="preserve">her children are easily identifiable as Jerusalem’s inhabitants, the identity of her husband is less clear. </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1F1B8E">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Perhaps Jerusalem’s deceased husband </w:t>
      </w:r>
      <w:r w:rsidR="001F1B8E" w:rsidRPr="008A6F34">
        <w:rPr>
          <w:rFonts w:asciiTheme="minorBidi" w:hAnsiTheme="minorBidi" w:cstheme="minorBidi"/>
        </w:rPr>
        <w:t>refer</w:t>
      </w:r>
      <w:r w:rsidRPr="008A6F34">
        <w:rPr>
          <w:rFonts w:asciiTheme="minorBidi" w:hAnsiTheme="minorBidi" w:cstheme="minorBidi"/>
        </w:rPr>
        <w:t xml:space="preserve">s to her inhabitants. If so, then </w:t>
      </w:r>
      <w:r w:rsidRPr="008A6F34">
        <w:rPr>
          <w:rFonts w:asciiTheme="minorBidi" w:hAnsiTheme="minorBidi" w:cstheme="minorBidi"/>
          <w:i/>
          <w:iCs/>
        </w:rPr>
        <w:t>Eikha</w:t>
      </w:r>
      <w:r w:rsidRPr="008A6F34">
        <w:rPr>
          <w:rFonts w:asciiTheme="minorBidi" w:hAnsiTheme="minorBidi" w:cstheme="minorBidi"/>
        </w:rPr>
        <w:t xml:space="preserve"> represents Jerusalem as both mother and wife of her residents. By seamlessly weaving together two different metaphors, </w:t>
      </w:r>
      <w:r w:rsidRPr="008A6F34">
        <w:rPr>
          <w:rFonts w:asciiTheme="minorBidi" w:hAnsiTheme="minorBidi" w:cstheme="minorBidi"/>
          <w:i/>
          <w:iCs/>
        </w:rPr>
        <w:t>Eikha</w:t>
      </w:r>
      <w:r w:rsidRPr="008A6F34">
        <w:rPr>
          <w:rFonts w:asciiTheme="minorBidi" w:hAnsiTheme="minorBidi" w:cstheme="minorBidi"/>
        </w:rPr>
        <w:t xml:space="preserve"> succeeds in constructing a multifaceted portrait of Jerusalem’s loss. As a bereaved mother, Jerusalem’s grief is incalculable. The loss of her children is the loss of Jerusalem’s future, her hope, her destiny. It is also unnatural, a poignant reminder of the topsy-turvy nature of a world in which a child predeceases a parent. The sorrow of a widow denotes a different kind of loss, one that exists more in the present than in the future.</w:t>
      </w:r>
      <w:r w:rsidRPr="008A6F34">
        <w:rPr>
          <w:rStyle w:val="FootnoteReference"/>
          <w:rFonts w:asciiTheme="minorBidi" w:hAnsiTheme="minorBidi" w:cstheme="minorBidi"/>
        </w:rPr>
        <w:footnoteReference w:id="10"/>
      </w:r>
      <w:r w:rsidRPr="008A6F34">
        <w:rPr>
          <w:rFonts w:asciiTheme="minorBidi" w:hAnsiTheme="minorBidi" w:cstheme="minorBidi"/>
        </w:rPr>
        <w:t xml:space="preserve"> The metaphor of the city-as-widow features her loneliness, vulnerability,</w:t>
      </w:r>
      <w:r w:rsidRPr="008A6F34">
        <w:rPr>
          <w:rStyle w:val="FootnoteReference"/>
          <w:rFonts w:asciiTheme="minorBidi" w:hAnsiTheme="minorBidi" w:cstheme="minorBidi"/>
        </w:rPr>
        <w:footnoteReference w:id="11"/>
      </w:r>
      <w:r w:rsidRPr="008A6F34">
        <w:rPr>
          <w:rFonts w:asciiTheme="minorBidi" w:hAnsiTheme="minorBidi" w:cstheme="minorBidi"/>
        </w:rPr>
        <w:t xml:space="preserve"> and economic instability. </w:t>
      </w:r>
    </w:p>
    <w:p w:rsidR="00BE4723" w:rsidRPr="008A6F34" w:rsidRDefault="00BE4723" w:rsidP="00BE4723">
      <w:pPr>
        <w:widowControl w:val="0"/>
        <w:autoSpaceDE w:val="0"/>
        <w:autoSpaceDN w:val="0"/>
        <w:adjustRightInd w:val="0"/>
        <w:jc w:val="both"/>
        <w:rPr>
          <w:rFonts w:asciiTheme="minorBidi" w:hAnsiTheme="minorBidi" w:cstheme="minorBidi"/>
        </w:rPr>
      </w:pPr>
    </w:p>
    <w:p w:rsidR="00176339" w:rsidRPr="008A6F34" w:rsidRDefault="00BE4723" w:rsidP="00BE4723">
      <w:pPr>
        <w:jc w:val="both"/>
        <w:rPr>
          <w:rFonts w:asciiTheme="minorBidi" w:hAnsiTheme="minorBidi" w:cstheme="minorBidi"/>
        </w:rPr>
      </w:pPr>
      <w:r w:rsidRPr="008A6F34">
        <w:rPr>
          <w:rFonts w:asciiTheme="minorBidi" w:hAnsiTheme="minorBidi" w:cstheme="minorBidi"/>
        </w:rPr>
        <w:t xml:space="preserve">Perhaps, however, the metaphor implies that God is Jerusalem’s husband (see e.g. </w:t>
      </w:r>
      <w:r w:rsidRPr="008A6F34">
        <w:rPr>
          <w:rFonts w:asciiTheme="minorBidi" w:hAnsiTheme="minorBidi" w:cstheme="minorBidi"/>
          <w:i/>
          <w:iCs/>
        </w:rPr>
        <w:t>Isaiah</w:t>
      </w:r>
      <w:r w:rsidRPr="008A6F34">
        <w:rPr>
          <w:rFonts w:asciiTheme="minorBidi" w:hAnsiTheme="minorBidi" w:cstheme="minorBidi"/>
        </w:rPr>
        <w:t xml:space="preserve"> 54:4-8; 62:4-5). In this metaphor, Jerusalem represents the nation, whose relationship with God is often described within a matrimonial context.</w:t>
      </w:r>
      <w:r w:rsidRPr="008A6F34">
        <w:rPr>
          <w:rStyle w:val="FootnoteReference"/>
          <w:rFonts w:asciiTheme="minorBidi" w:hAnsiTheme="minorBidi" w:cstheme="minorBidi"/>
        </w:rPr>
        <w:footnoteReference w:id="12"/>
      </w:r>
      <w:r w:rsidRPr="008A6F34">
        <w:rPr>
          <w:rFonts w:asciiTheme="minorBidi" w:hAnsiTheme="minorBidi" w:cstheme="minorBidi"/>
        </w:rPr>
        <w:t xml:space="preserve"> In its ideal form, this relationship suggests passion and commitment, love and exclusivity. In its less than ideal situation, it evokes the possibility of infidelity and betrayal. The p</w:t>
      </w:r>
      <w:r w:rsidR="00C045D2" w:rsidRPr="008A6F34">
        <w:rPr>
          <w:rFonts w:asciiTheme="minorBidi" w:hAnsiTheme="minorBidi" w:cstheme="minorBidi"/>
        </w:rPr>
        <w:t>ortrayal of Jerusalem as a wife</w:t>
      </w:r>
      <w:r w:rsidRPr="008A6F34">
        <w:rPr>
          <w:rFonts w:asciiTheme="minorBidi" w:hAnsiTheme="minorBidi" w:cstheme="minorBidi"/>
        </w:rPr>
        <w:t xml:space="preserve"> recalls her promise of exclusive loyalty to God. It also reminds us that Israel’s betrayal of the relationship led to its demise. </w:t>
      </w:r>
    </w:p>
    <w:p w:rsidR="00176339" w:rsidRPr="008A6F34" w:rsidRDefault="00176339" w:rsidP="00BE4723">
      <w:pPr>
        <w:jc w:val="both"/>
        <w:rPr>
          <w:rFonts w:asciiTheme="minorBidi" w:hAnsiTheme="minorBidi" w:cstheme="minorBidi"/>
        </w:rPr>
      </w:pPr>
    </w:p>
    <w:p w:rsidR="00BE4723" w:rsidRPr="008A6F34" w:rsidRDefault="00BE4723">
      <w:pPr>
        <w:jc w:val="both"/>
        <w:rPr>
          <w:rFonts w:asciiTheme="minorBidi" w:hAnsiTheme="minorBidi" w:cstheme="minorBidi"/>
        </w:rPr>
      </w:pPr>
      <w:r w:rsidRPr="008A6F34">
        <w:rPr>
          <w:rFonts w:asciiTheme="minorBidi" w:hAnsiTheme="minorBidi" w:cstheme="minorBidi"/>
        </w:rPr>
        <w:t>A linguistic parallel alludes to Jerusalem’s sins in this opening of the book. The phrase that describes Jerusalem’s haunting loneliness (</w:t>
      </w:r>
      <w:r w:rsidRPr="008A6F34">
        <w:rPr>
          <w:rFonts w:asciiTheme="minorBidi" w:hAnsiTheme="minorBidi" w:cstheme="minorBidi"/>
          <w:i/>
          <w:iCs/>
        </w:rPr>
        <w:t xml:space="preserve">Eikha </w:t>
      </w:r>
      <w:r w:rsidR="00176339" w:rsidRPr="008A6F34">
        <w:rPr>
          <w:rFonts w:asciiTheme="minorBidi" w:hAnsiTheme="minorBidi" w:cstheme="minorBidi"/>
          <w:i/>
          <w:iCs/>
        </w:rPr>
        <w:t>yashva</w:t>
      </w:r>
      <w:r w:rsidR="00176339" w:rsidRPr="008A6F34">
        <w:rPr>
          <w:rFonts w:asciiTheme="minorBidi" w:hAnsiTheme="minorBidi" w:cstheme="minorBidi"/>
        </w:rPr>
        <w:t xml:space="preserve"> </w:t>
      </w:r>
      <w:r w:rsidRPr="008A6F34">
        <w:rPr>
          <w:rFonts w:asciiTheme="minorBidi" w:hAnsiTheme="minorBidi" w:cstheme="minorBidi"/>
          <w:i/>
          <w:iCs/>
        </w:rPr>
        <w:t>vadad</w:t>
      </w:r>
      <w:r w:rsidRPr="008A6F34">
        <w:rPr>
          <w:rFonts w:asciiTheme="minorBidi" w:hAnsiTheme="minorBidi" w:cstheme="minorBidi"/>
        </w:rPr>
        <w:t>) recalls a scathing censure of the errant city, which engaged in voluntary promiscuity (</w:t>
      </w:r>
      <w:r w:rsidRPr="008A6F34">
        <w:rPr>
          <w:rFonts w:asciiTheme="minorBidi" w:hAnsiTheme="minorBidi" w:cstheme="minorBidi"/>
          <w:i/>
          <w:iCs/>
        </w:rPr>
        <w:t xml:space="preserve">Isaiah </w:t>
      </w:r>
      <w:r w:rsidRPr="008A6F34">
        <w:rPr>
          <w:rFonts w:asciiTheme="minorBidi" w:hAnsiTheme="minorBidi" w:cstheme="minorBidi"/>
        </w:rPr>
        <w:t xml:space="preserve">1:21): </w:t>
      </w:r>
      <w:r w:rsidR="00176339" w:rsidRPr="008A6F34">
        <w:rPr>
          <w:rFonts w:asciiTheme="minorBidi" w:hAnsiTheme="minorBidi" w:cstheme="minorBidi"/>
        </w:rPr>
        <w:t>“</w:t>
      </w:r>
      <w:r w:rsidRPr="008A6F34">
        <w:rPr>
          <w:rFonts w:asciiTheme="minorBidi" w:hAnsiTheme="minorBidi" w:cstheme="minorBidi"/>
          <w:i/>
          <w:iCs/>
        </w:rPr>
        <w:t>Eikha hayeta le</w:t>
      </w:r>
      <w:r w:rsidR="00176339" w:rsidRPr="008A6F34">
        <w:rPr>
          <w:rFonts w:asciiTheme="minorBidi" w:hAnsiTheme="minorBidi" w:cstheme="minorBidi"/>
          <w:i/>
          <w:iCs/>
        </w:rPr>
        <w:t>-</w:t>
      </w:r>
      <w:r w:rsidRPr="008A6F34">
        <w:rPr>
          <w:rFonts w:asciiTheme="minorBidi" w:hAnsiTheme="minorBidi" w:cstheme="minorBidi"/>
          <w:i/>
          <w:iCs/>
        </w:rPr>
        <w:t>zona</w:t>
      </w:r>
      <w:r w:rsidRPr="008A6F34">
        <w:rPr>
          <w:rFonts w:asciiTheme="minorBidi" w:hAnsiTheme="minorBidi" w:cstheme="minorBidi"/>
        </w:rPr>
        <w:t>,</w:t>
      </w:r>
      <w:r w:rsidR="00176339" w:rsidRPr="008A6F34">
        <w:rPr>
          <w:rFonts w:asciiTheme="minorBidi" w:hAnsiTheme="minorBidi" w:cstheme="minorBidi"/>
        </w:rPr>
        <w:t>”</w:t>
      </w:r>
      <w:r w:rsidRPr="008A6F34">
        <w:rPr>
          <w:rFonts w:asciiTheme="minorBidi" w:hAnsiTheme="minorBidi" w:cstheme="minorBidi"/>
        </w:rPr>
        <w:t xml:space="preserve"> “How has this city become a harlot!” Jerusalem’s loneliness is surely an outcome of her infidelities.</w:t>
      </w:r>
    </w:p>
    <w:p w:rsidR="00BE4723" w:rsidRPr="008A6F34" w:rsidRDefault="00BE4723" w:rsidP="00BE4723">
      <w:pPr>
        <w:jc w:val="both"/>
        <w:rPr>
          <w:rFonts w:asciiTheme="minorBidi" w:hAnsiTheme="minorBidi" w:cstheme="minorBidi"/>
        </w:rPr>
      </w:pPr>
    </w:p>
    <w:p w:rsidR="00BE4723" w:rsidRPr="008A6F34" w:rsidRDefault="001F1B8E" w:rsidP="00BE4723">
      <w:pPr>
        <w:jc w:val="both"/>
        <w:rPr>
          <w:rFonts w:asciiTheme="minorBidi" w:hAnsiTheme="minorBidi" w:cstheme="minorBidi"/>
        </w:rPr>
      </w:pPr>
      <w:r w:rsidRPr="008A6F34">
        <w:rPr>
          <w:rFonts w:asciiTheme="minorBidi" w:hAnsiTheme="minorBidi" w:cstheme="minorBidi"/>
        </w:rPr>
        <w:t>T</w:t>
      </w:r>
      <w:r w:rsidR="00BE4723" w:rsidRPr="008A6F34">
        <w:rPr>
          <w:rFonts w:asciiTheme="minorBidi" w:hAnsiTheme="minorBidi" w:cstheme="minorBidi"/>
        </w:rPr>
        <w:t xml:space="preserve">he lack of clarity with regard to the identity of the dead husband remains a salient omission. The reader experiences the loss, the widowed city’s loneliness and anguish, without full knowledge of the precise nature of the tragedy. Instead, </w:t>
      </w:r>
      <w:r w:rsidR="00BE4723" w:rsidRPr="008A6F34">
        <w:rPr>
          <w:rFonts w:asciiTheme="minorBidi" w:hAnsiTheme="minorBidi" w:cstheme="minorBidi"/>
          <w:i/>
          <w:iCs/>
        </w:rPr>
        <w:lastRenderedPageBreak/>
        <w:t>Eikha</w:t>
      </w:r>
      <w:r w:rsidR="00BE4723" w:rsidRPr="008A6F34">
        <w:rPr>
          <w:rFonts w:asciiTheme="minorBidi" w:hAnsiTheme="minorBidi" w:cstheme="minorBidi"/>
        </w:rPr>
        <w:t xml:space="preserve"> focuses on Jerusalem’s overpowering grief, while the identity of her husband is of secondary concern. Moreover, in refusing to name the deceased, </w:t>
      </w:r>
      <w:r w:rsidR="00BE4723" w:rsidRPr="008A6F34">
        <w:rPr>
          <w:rFonts w:asciiTheme="minorBidi" w:hAnsiTheme="minorBidi" w:cstheme="minorBidi"/>
          <w:i/>
          <w:iCs/>
        </w:rPr>
        <w:t>Eikha</w:t>
      </w:r>
      <w:r w:rsidR="00BE4723" w:rsidRPr="008A6F34">
        <w:rPr>
          <w:rFonts w:asciiTheme="minorBidi" w:hAnsiTheme="minorBidi" w:cstheme="minorBidi"/>
        </w:rPr>
        <w:t xml:space="preserve"> allows room to hope that neither God nor Israel is dead. Present destruction leaves Jerusalem widow-like in her grief, but lacking a corpse, no definitive husband has permanently vanished.</w:t>
      </w:r>
    </w:p>
    <w:p w:rsidR="00BE4723" w:rsidRPr="008A6F34" w:rsidRDefault="00BE4723" w:rsidP="00BE4723">
      <w:pPr>
        <w:jc w:val="both"/>
        <w:rPr>
          <w:rFonts w:asciiTheme="minorBidi" w:hAnsiTheme="minorBidi" w:cstheme="minorBidi"/>
        </w:rPr>
      </w:pPr>
    </w:p>
    <w:p w:rsidR="00BE4723" w:rsidRPr="008A6F34" w:rsidRDefault="00BE4723">
      <w:pPr>
        <w:widowControl w:val="0"/>
        <w:autoSpaceDE w:val="0"/>
        <w:autoSpaceDN w:val="0"/>
        <w:adjustRightInd w:val="0"/>
        <w:jc w:val="both"/>
        <w:rPr>
          <w:rFonts w:asciiTheme="minorBidi" w:hAnsiTheme="minorBidi" w:cstheme="minorBidi"/>
          <w:i/>
          <w:iCs/>
        </w:rPr>
      </w:pPr>
      <w:r w:rsidRPr="008A6F34">
        <w:rPr>
          <w:rFonts w:asciiTheme="minorBidi" w:hAnsiTheme="minorBidi" w:cstheme="minorBidi"/>
          <w:i/>
          <w:iCs/>
        </w:rPr>
        <w:t>K</w:t>
      </w:r>
      <w:r w:rsidR="00176339" w:rsidRPr="008A6F34">
        <w:rPr>
          <w:rFonts w:asciiTheme="minorBidi" w:hAnsiTheme="minorBidi" w:cstheme="minorBidi"/>
          <w:i/>
          <w:iCs/>
        </w:rPr>
        <w:t>e-A</w:t>
      </w:r>
      <w:r w:rsidRPr="008A6F34">
        <w:rPr>
          <w:rFonts w:asciiTheme="minorBidi" w:hAnsiTheme="minorBidi" w:cstheme="minorBidi"/>
          <w:i/>
          <w:iCs/>
        </w:rPr>
        <w:t>lmana: A Moment of Optimism</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CA5209">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In its description of the city’s widowhood, Eikha prefaces the word </w:t>
      </w:r>
      <w:r w:rsidRPr="008A6F34">
        <w:rPr>
          <w:rFonts w:asciiTheme="minorBidi" w:hAnsiTheme="minorBidi" w:cstheme="minorBidi"/>
          <w:i/>
          <w:iCs/>
        </w:rPr>
        <w:t>almana</w:t>
      </w:r>
      <w:r w:rsidRPr="008A6F34">
        <w:rPr>
          <w:rFonts w:asciiTheme="minorBidi" w:hAnsiTheme="minorBidi" w:cstheme="minorBidi"/>
        </w:rPr>
        <w:t xml:space="preserve"> with the pr</w:t>
      </w:r>
      <w:r w:rsidR="001F1B8E" w:rsidRPr="008A6F34">
        <w:rPr>
          <w:rFonts w:asciiTheme="minorBidi" w:hAnsiTheme="minorBidi" w:cstheme="minorBidi"/>
        </w:rPr>
        <w:t>eposition</w:t>
      </w:r>
      <w:r w:rsidRPr="008A6F34">
        <w:rPr>
          <w:rFonts w:asciiTheme="minorBidi" w:hAnsiTheme="minorBidi" w:cstheme="minorBidi"/>
        </w:rPr>
        <w:t xml:space="preserve"> </w:t>
      </w:r>
      <w:r w:rsidRPr="008A6F34">
        <w:rPr>
          <w:rFonts w:asciiTheme="minorBidi" w:hAnsiTheme="minorBidi" w:cstheme="minorBidi"/>
          <w:i/>
          <w:iCs/>
        </w:rPr>
        <w:t>kaf</w:t>
      </w:r>
      <w:r w:rsidRPr="008A6F34">
        <w:rPr>
          <w:rFonts w:asciiTheme="minorBidi" w:hAnsiTheme="minorBidi" w:cstheme="minorBidi"/>
        </w:rPr>
        <w:t xml:space="preserve">, known as the </w:t>
      </w:r>
      <w:r w:rsidRPr="008A6F34">
        <w:rPr>
          <w:rFonts w:asciiTheme="minorBidi" w:hAnsiTheme="minorBidi" w:cstheme="minorBidi"/>
          <w:i/>
          <w:iCs/>
        </w:rPr>
        <w:t>kaf</w:t>
      </w:r>
      <w:r w:rsidRPr="008A6F34">
        <w:rPr>
          <w:rFonts w:asciiTheme="minorBidi" w:hAnsiTheme="minorBidi" w:cstheme="minorBidi"/>
        </w:rPr>
        <w:t xml:space="preserve"> </w:t>
      </w:r>
      <w:r w:rsidRPr="008A6F34">
        <w:rPr>
          <w:rFonts w:asciiTheme="minorBidi" w:hAnsiTheme="minorBidi" w:cstheme="minorBidi"/>
          <w:i/>
          <w:iCs/>
        </w:rPr>
        <w:t>ha</w:t>
      </w:r>
      <w:r w:rsidR="00176339" w:rsidRPr="008A6F34">
        <w:rPr>
          <w:rFonts w:asciiTheme="minorBidi" w:hAnsiTheme="minorBidi" w:cstheme="minorBidi"/>
          <w:i/>
          <w:iCs/>
        </w:rPr>
        <w:t>-</w:t>
      </w:r>
      <w:r w:rsidRPr="008A6F34">
        <w:rPr>
          <w:rFonts w:asciiTheme="minorBidi" w:hAnsiTheme="minorBidi" w:cstheme="minorBidi"/>
          <w:i/>
          <w:iCs/>
        </w:rPr>
        <w:t>dimayon</w:t>
      </w:r>
      <w:r w:rsidRPr="008A6F34">
        <w:rPr>
          <w:rFonts w:asciiTheme="minorBidi" w:hAnsiTheme="minorBidi" w:cstheme="minorBidi"/>
        </w:rPr>
        <w:t>. It functions in a comparative sense, in which the verse employs the concept of a widow as a simile.</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176339">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But this </w:t>
      </w:r>
      <w:r w:rsidR="00BE4723" w:rsidRPr="008A6F34">
        <w:rPr>
          <w:rFonts w:asciiTheme="minorBidi" w:hAnsiTheme="minorBidi" w:cstheme="minorBidi"/>
        </w:rPr>
        <w:t xml:space="preserve">image is problematic. Is it possible that Jerusalem’s metaphoric husband (whether God or nation) is deceased, never to return? Is Jerusalem’s devastation </w:t>
      </w:r>
      <w:r w:rsidR="00CA5209" w:rsidRPr="008A6F34">
        <w:rPr>
          <w:rFonts w:asciiTheme="minorBidi" w:hAnsiTheme="minorBidi" w:cstheme="minorBidi"/>
        </w:rPr>
        <w:t>hopelessly unalterable? Perhaps</w:t>
      </w:r>
      <w:r w:rsidR="00BE4723" w:rsidRPr="008A6F34">
        <w:rPr>
          <w:rFonts w:asciiTheme="minorBidi" w:hAnsiTheme="minorBidi" w:cstheme="minorBidi"/>
        </w:rPr>
        <w:t xml:space="preserve"> this simply </w:t>
      </w:r>
      <w:r w:rsidR="00CA5209" w:rsidRPr="008A6F34">
        <w:rPr>
          <w:rFonts w:asciiTheme="minorBidi" w:hAnsiTheme="minorBidi" w:cstheme="minorBidi"/>
        </w:rPr>
        <w:t>reflects Jerusalem’s sense of</w:t>
      </w:r>
      <w:r w:rsidR="00BE4723" w:rsidRPr="008A6F34">
        <w:rPr>
          <w:rFonts w:asciiTheme="minorBidi" w:hAnsiTheme="minorBidi" w:cstheme="minorBidi"/>
        </w:rPr>
        <w:t xml:space="preserve"> despair. The simile of the widow offers a bleak outlook for the future, similar to other expressions in the chapter: “God has given me into the hands of those before whom I will not again rise</w:t>
      </w:r>
      <w:r w:rsidRPr="008A6F34">
        <w:rPr>
          <w:rFonts w:asciiTheme="minorBidi" w:hAnsiTheme="minorBidi" w:cstheme="minorBidi"/>
        </w:rPr>
        <w:t>”</w:t>
      </w:r>
      <w:r w:rsidR="00BE4723" w:rsidRPr="008A6F34">
        <w:rPr>
          <w:rFonts w:asciiTheme="minorBidi" w:hAnsiTheme="minorBidi" w:cstheme="minorBidi"/>
        </w:rPr>
        <w:t xml:space="preserve"> (</w:t>
      </w:r>
      <w:r w:rsidR="00BE4723" w:rsidRPr="008A6F34">
        <w:rPr>
          <w:rFonts w:asciiTheme="minorBidi" w:hAnsiTheme="minorBidi" w:cstheme="minorBidi"/>
          <w:i/>
          <w:iCs/>
        </w:rPr>
        <w:t>Eikha</w:t>
      </w:r>
      <w:r w:rsidR="00BE4723" w:rsidRPr="008A6F34">
        <w:rPr>
          <w:rFonts w:asciiTheme="minorBidi" w:hAnsiTheme="minorBidi" w:cstheme="minorBidi"/>
        </w:rPr>
        <w:t xml:space="preserve"> 1:14).</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rsidP="00CA5209">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Even if this accurately reflects Jerusalem’s despondency, is this a theologically tenable position? After all, God promised His nation an eternal covenant. Moreover, can one say of God that He is deceased? Jeremiah makes this point elsewhere, in a verse that contravenes </w:t>
      </w:r>
      <w:r w:rsidRPr="008A6F34">
        <w:rPr>
          <w:rFonts w:asciiTheme="minorBidi" w:hAnsiTheme="minorBidi" w:cstheme="minorBidi"/>
          <w:i/>
          <w:iCs/>
        </w:rPr>
        <w:t>Eikha</w:t>
      </w:r>
      <w:r w:rsidRPr="008A6F34">
        <w:rPr>
          <w:rFonts w:asciiTheme="minorBidi" w:hAnsiTheme="minorBidi" w:cstheme="minorBidi"/>
        </w:rPr>
        <w:t xml:space="preserve"> 1:1:</w:t>
      </w:r>
    </w:p>
    <w:p w:rsidR="00176339" w:rsidRPr="008A6F34" w:rsidRDefault="00176339" w:rsidP="00BE4723">
      <w:pPr>
        <w:widowControl w:val="0"/>
        <w:autoSpaceDE w:val="0"/>
        <w:autoSpaceDN w:val="0"/>
        <w:adjustRightInd w:val="0"/>
        <w:ind w:left="720" w:right="720"/>
        <w:jc w:val="both"/>
        <w:rPr>
          <w:rFonts w:asciiTheme="minorBidi" w:hAnsiTheme="minorBidi" w:cstheme="minorBidi"/>
        </w:rPr>
      </w:pPr>
    </w:p>
    <w:p w:rsidR="00BE4723" w:rsidRPr="008A6F34" w:rsidRDefault="00BE4723" w:rsidP="00BE4723">
      <w:pPr>
        <w:widowControl w:val="0"/>
        <w:autoSpaceDE w:val="0"/>
        <w:autoSpaceDN w:val="0"/>
        <w:adjustRightInd w:val="0"/>
        <w:ind w:left="720" w:right="720"/>
        <w:jc w:val="both"/>
        <w:rPr>
          <w:rFonts w:asciiTheme="minorBidi" w:hAnsiTheme="minorBidi" w:cstheme="minorBidi"/>
        </w:rPr>
      </w:pPr>
      <w:r w:rsidRPr="008A6F34">
        <w:rPr>
          <w:rFonts w:asciiTheme="minorBidi" w:hAnsiTheme="minorBidi" w:cstheme="minorBidi"/>
        </w:rPr>
        <w:t>For Israel is not a widow, [nor is] Judah from his God… (</w:t>
      </w:r>
      <w:r w:rsidRPr="008A6F34">
        <w:rPr>
          <w:rFonts w:asciiTheme="minorBidi" w:hAnsiTheme="minorBidi" w:cstheme="minorBidi"/>
          <w:i/>
          <w:iCs/>
        </w:rPr>
        <w:t>Jeremiah</w:t>
      </w:r>
      <w:r w:rsidRPr="008A6F34">
        <w:rPr>
          <w:rFonts w:asciiTheme="minorBidi" w:hAnsiTheme="minorBidi" w:cstheme="minorBidi"/>
        </w:rPr>
        <w:t xml:space="preserve"> 51:5)</w:t>
      </w:r>
    </w:p>
    <w:p w:rsidR="00BE4723" w:rsidRPr="008A6F34" w:rsidRDefault="00BE4723" w:rsidP="00BE4723">
      <w:pPr>
        <w:widowControl w:val="0"/>
        <w:autoSpaceDE w:val="0"/>
        <w:autoSpaceDN w:val="0"/>
        <w:adjustRightInd w:val="0"/>
        <w:ind w:left="720" w:right="720"/>
        <w:jc w:val="both"/>
        <w:rPr>
          <w:rFonts w:asciiTheme="minorBidi" w:hAnsiTheme="minorBidi" w:cstheme="minorBidi"/>
        </w:rPr>
      </w:pPr>
    </w:p>
    <w:p w:rsidR="00BE4723" w:rsidRPr="008A6F34" w:rsidRDefault="00BE4723" w:rsidP="00BE4723">
      <w:pPr>
        <w:widowControl w:val="0"/>
        <w:autoSpaceDE w:val="0"/>
        <w:autoSpaceDN w:val="0"/>
        <w:adjustRightInd w:val="0"/>
        <w:ind w:right="720"/>
        <w:jc w:val="both"/>
        <w:rPr>
          <w:rFonts w:asciiTheme="minorBidi" w:hAnsiTheme="minorBidi" w:cstheme="minorBidi"/>
        </w:rPr>
      </w:pPr>
      <w:r w:rsidRPr="008A6F34">
        <w:rPr>
          <w:rFonts w:asciiTheme="minorBidi" w:hAnsiTheme="minorBidi" w:cstheme="minorBidi"/>
        </w:rPr>
        <w:t xml:space="preserve">Radak’s explanation of the verse in </w:t>
      </w:r>
      <w:r w:rsidRPr="008A6F34">
        <w:rPr>
          <w:rFonts w:asciiTheme="minorBidi" w:hAnsiTheme="minorBidi" w:cstheme="minorBidi"/>
          <w:i/>
          <w:iCs/>
        </w:rPr>
        <w:t>Jeremiah</w:t>
      </w:r>
      <w:r w:rsidRPr="008A6F34">
        <w:rPr>
          <w:rFonts w:asciiTheme="minorBidi" w:hAnsiTheme="minorBidi" w:cstheme="minorBidi"/>
        </w:rPr>
        <w:t xml:space="preserve"> is unambiguous:</w:t>
      </w:r>
    </w:p>
    <w:p w:rsidR="00176339" w:rsidRPr="008A6F34" w:rsidRDefault="00176339" w:rsidP="00BE4723">
      <w:pPr>
        <w:widowControl w:val="0"/>
        <w:autoSpaceDE w:val="0"/>
        <w:autoSpaceDN w:val="0"/>
        <w:adjustRightInd w:val="0"/>
        <w:ind w:left="720" w:right="720"/>
        <w:jc w:val="both"/>
        <w:rPr>
          <w:rFonts w:asciiTheme="minorBidi" w:hAnsiTheme="minorBidi" w:cstheme="minorBidi"/>
        </w:rPr>
      </w:pPr>
    </w:p>
    <w:p w:rsidR="00BE4723" w:rsidRPr="008A6F34" w:rsidRDefault="00BE4723">
      <w:pPr>
        <w:widowControl w:val="0"/>
        <w:autoSpaceDE w:val="0"/>
        <w:autoSpaceDN w:val="0"/>
        <w:adjustRightInd w:val="0"/>
        <w:ind w:left="720" w:right="720"/>
        <w:jc w:val="both"/>
        <w:rPr>
          <w:rFonts w:asciiTheme="minorBidi" w:hAnsiTheme="minorBidi" w:cstheme="minorBidi"/>
        </w:rPr>
      </w:pPr>
      <w:r w:rsidRPr="008A6F34">
        <w:rPr>
          <w:rFonts w:asciiTheme="minorBidi" w:hAnsiTheme="minorBidi" w:cstheme="minorBidi"/>
        </w:rPr>
        <w:t>For Israel is not a widow – [</w:t>
      </w:r>
      <w:r w:rsidR="00176339" w:rsidRPr="008A6F34">
        <w:rPr>
          <w:rFonts w:asciiTheme="minorBidi" w:hAnsiTheme="minorBidi" w:cstheme="minorBidi"/>
        </w:rPr>
        <w:t>S</w:t>
      </w:r>
      <w:r w:rsidRPr="008A6F34">
        <w:rPr>
          <w:rFonts w:asciiTheme="minorBidi" w:hAnsiTheme="minorBidi" w:cstheme="minorBidi"/>
        </w:rPr>
        <w:t xml:space="preserve">]he is not like a widow whose husband died and she is abandoned by him forever. Not so Israel! For her husband lives and exists, and if he left her in exile, he shall yet remember her and return to her and punish the enemies. (Radak, </w:t>
      </w:r>
      <w:r w:rsidRPr="008A6F34">
        <w:rPr>
          <w:rFonts w:asciiTheme="minorBidi" w:hAnsiTheme="minorBidi" w:cstheme="minorBidi"/>
          <w:i/>
          <w:iCs/>
        </w:rPr>
        <w:t>Jeremiah</w:t>
      </w:r>
      <w:r w:rsidRPr="008A6F34">
        <w:rPr>
          <w:rFonts w:asciiTheme="minorBidi" w:hAnsiTheme="minorBidi" w:cstheme="minorBidi"/>
        </w:rPr>
        <w:t xml:space="preserve"> 51:5)</w:t>
      </w:r>
    </w:p>
    <w:p w:rsidR="00BE4723" w:rsidRPr="008A6F34" w:rsidRDefault="00BE4723" w:rsidP="00BE4723">
      <w:pPr>
        <w:widowControl w:val="0"/>
        <w:autoSpaceDE w:val="0"/>
        <w:autoSpaceDN w:val="0"/>
        <w:adjustRightInd w:val="0"/>
        <w:ind w:left="720" w:right="720"/>
        <w:jc w:val="both"/>
        <w:rPr>
          <w:rFonts w:asciiTheme="minorBidi" w:hAnsiTheme="minorBidi" w:cstheme="minorBidi"/>
        </w:rPr>
      </w:pPr>
    </w:p>
    <w:p w:rsidR="00BE4723" w:rsidRPr="008A6F34" w:rsidRDefault="00BE4723" w:rsidP="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Rashi interprets </w:t>
      </w:r>
      <w:r w:rsidRPr="008A6F34">
        <w:rPr>
          <w:rFonts w:asciiTheme="minorBidi" w:hAnsiTheme="minorBidi" w:cstheme="minorBidi"/>
          <w:i/>
          <w:iCs/>
        </w:rPr>
        <w:t>Eikha</w:t>
      </w:r>
      <w:r w:rsidRPr="008A6F34">
        <w:rPr>
          <w:rFonts w:asciiTheme="minorBidi" w:hAnsiTheme="minorBidi" w:cstheme="minorBidi"/>
        </w:rPr>
        <w:t xml:space="preserve"> 1:1 in a manner that reconciles with </w:t>
      </w:r>
      <w:r w:rsidRPr="008A6F34">
        <w:rPr>
          <w:rFonts w:asciiTheme="minorBidi" w:hAnsiTheme="minorBidi" w:cstheme="minorBidi"/>
          <w:i/>
          <w:iCs/>
        </w:rPr>
        <w:t>Jeremiah</w:t>
      </w:r>
      <w:r w:rsidRPr="008A6F34">
        <w:rPr>
          <w:rFonts w:asciiTheme="minorBidi" w:hAnsiTheme="minorBidi" w:cstheme="minorBidi"/>
        </w:rPr>
        <w:t xml:space="preserve">. According to Rashi, the </w:t>
      </w:r>
      <w:r w:rsidRPr="008A6F34">
        <w:rPr>
          <w:rFonts w:asciiTheme="minorBidi" w:hAnsiTheme="minorBidi" w:cstheme="minorBidi"/>
          <w:i/>
          <w:iCs/>
        </w:rPr>
        <w:t>kaf</w:t>
      </w:r>
      <w:r w:rsidRPr="008A6F34">
        <w:rPr>
          <w:rFonts w:asciiTheme="minorBidi" w:hAnsiTheme="minorBidi" w:cstheme="minorBidi"/>
        </w:rPr>
        <w:t xml:space="preserve"> does not establish equivalence, but rather limits the comparison, expressing resemblance in a deliberately partial and contrastive manner:</w:t>
      </w:r>
    </w:p>
    <w:p w:rsidR="00176339" w:rsidRPr="008A6F34" w:rsidRDefault="00176339" w:rsidP="00BE4723">
      <w:pPr>
        <w:widowControl w:val="0"/>
        <w:autoSpaceDE w:val="0"/>
        <w:autoSpaceDN w:val="0"/>
        <w:adjustRightInd w:val="0"/>
        <w:jc w:val="both"/>
        <w:rPr>
          <w:rFonts w:asciiTheme="minorBidi" w:hAnsiTheme="minorBidi" w:cstheme="minorBidi"/>
        </w:rPr>
      </w:pPr>
    </w:p>
    <w:p w:rsidR="00BE4723" w:rsidRPr="008A6F34" w:rsidRDefault="00BE4723" w:rsidP="00BE4723">
      <w:pPr>
        <w:widowControl w:val="0"/>
        <w:autoSpaceDE w:val="0"/>
        <w:autoSpaceDN w:val="0"/>
        <w:adjustRightInd w:val="0"/>
        <w:ind w:left="720" w:right="720"/>
        <w:jc w:val="both"/>
        <w:rPr>
          <w:rFonts w:asciiTheme="minorBidi" w:hAnsiTheme="minorBidi" w:cstheme="minorBidi"/>
        </w:rPr>
      </w:pPr>
      <w:r w:rsidRPr="008A6F34">
        <w:rPr>
          <w:rFonts w:asciiTheme="minorBidi" w:hAnsiTheme="minorBidi" w:cstheme="minorBidi"/>
          <w:b/>
          <w:bCs/>
        </w:rPr>
        <w:t>Not</w:t>
      </w:r>
      <w:r w:rsidRPr="008A6F34">
        <w:rPr>
          <w:rFonts w:asciiTheme="minorBidi" w:hAnsiTheme="minorBidi" w:cstheme="minorBidi"/>
        </w:rPr>
        <w:t xml:space="preserve"> an actual widow, but </w:t>
      </w:r>
      <w:r w:rsidRPr="008A6F34">
        <w:rPr>
          <w:rFonts w:asciiTheme="minorBidi" w:hAnsiTheme="minorBidi" w:cstheme="minorBidi"/>
          <w:b/>
          <w:bCs/>
        </w:rPr>
        <w:t>similar</w:t>
      </w:r>
      <w:r w:rsidRPr="008A6F34">
        <w:rPr>
          <w:rFonts w:asciiTheme="minorBidi" w:hAnsiTheme="minorBidi" w:cstheme="minorBidi"/>
        </w:rPr>
        <w:t xml:space="preserve"> to a woman whose husband went to a faraway land and his intention is to return to her. (Rashi</w:t>
      </w:r>
      <w:r w:rsidR="00176339" w:rsidRPr="008A6F34">
        <w:rPr>
          <w:rFonts w:asciiTheme="minorBidi" w:hAnsiTheme="minorBidi" w:cstheme="minorBidi"/>
        </w:rPr>
        <w:t>,</w:t>
      </w:r>
      <w:r w:rsidRPr="008A6F34">
        <w:rPr>
          <w:rFonts w:asciiTheme="minorBidi" w:hAnsiTheme="minorBidi" w:cstheme="minorBidi"/>
        </w:rPr>
        <w:t xml:space="preserve"> </w:t>
      </w:r>
      <w:r w:rsidRPr="008A6F34">
        <w:rPr>
          <w:rFonts w:asciiTheme="minorBidi" w:hAnsiTheme="minorBidi" w:cstheme="minorBidi"/>
          <w:i/>
          <w:iCs/>
        </w:rPr>
        <w:t>Eikha</w:t>
      </w:r>
      <w:r w:rsidRPr="008A6F34">
        <w:rPr>
          <w:rFonts w:asciiTheme="minorBidi" w:hAnsiTheme="minorBidi" w:cstheme="minorBidi"/>
        </w:rPr>
        <w:t xml:space="preserve"> 1:1)</w:t>
      </w:r>
    </w:p>
    <w:p w:rsidR="00176339" w:rsidRPr="008A6F34" w:rsidRDefault="00176339" w:rsidP="00CA5209">
      <w:pPr>
        <w:autoSpaceDE w:val="0"/>
        <w:autoSpaceDN w:val="0"/>
        <w:adjustRightInd w:val="0"/>
        <w:jc w:val="both"/>
        <w:rPr>
          <w:rFonts w:asciiTheme="minorBidi" w:hAnsiTheme="minorBidi" w:cstheme="minorBidi"/>
        </w:rPr>
      </w:pPr>
    </w:p>
    <w:p w:rsidR="00BE4723" w:rsidRPr="008A6F34" w:rsidRDefault="00BE4723" w:rsidP="00CA5209">
      <w:pPr>
        <w:autoSpaceDE w:val="0"/>
        <w:autoSpaceDN w:val="0"/>
        <w:adjustRightInd w:val="0"/>
        <w:jc w:val="both"/>
        <w:rPr>
          <w:rFonts w:asciiTheme="minorBidi" w:hAnsiTheme="minorBidi" w:cstheme="minorBidi"/>
        </w:rPr>
      </w:pPr>
      <w:r w:rsidRPr="008A6F34">
        <w:rPr>
          <w:rFonts w:asciiTheme="minorBidi" w:hAnsiTheme="minorBidi" w:cstheme="minorBidi"/>
        </w:rPr>
        <w:lastRenderedPageBreak/>
        <w:t>This creative reading is typical of Rashi’s commentary, designed not simply to explicate the text, but also to offer comfort and hope.</w:t>
      </w:r>
      <w:r w:rsidR="00702BAC" w:rsidRPr="008A6F34">
        <w:rPr>
          <w:rStyle w:val="FootnoteReference"/>
          <w:rFonts w:asciiTheme="minorBidi" w:hAnsiTheme="minorBidi" w:cstheme="minorBidi"/>
        </w:rPr>
        <w:footnoteReference w:id="13"/>
      </w:r>
      <w:r w:rsidRPr="008A6F34">
        <w:rPr>
          <w:rFonts w:asciiTheme="minorBidi" w:hAnsiTheme="minorBidi" w:cstheme="minorBidi"/>
        </w:rPr>
        <w:t xml:space="preserve"> Moreover, Rashi’s viewpoint is a more accurate reflection of biblical theology, in which God never completely abandons Israel.</w:t>
      </w:r>
      <w:r w:rsidRPr="008A6F34">
        <w:rPr>
          <w:rStyle w:val="FootnoteReference"/>
          <w:rFonts w:asciiTheme="minorBidi" w:hAnsiTheme="minorBidi" w:cstheme="minorBidi"/>
        </w:rPr>
        <w:footnoteReference w:id="14"/>
      </w:r>
    </w:p>
    <w:p w:rsidR="00BE4723" w:rsidRPr="008A6F34" w:rsidRDefault="00BE4723" w:rsidP="00BE4723">
      <w:pPr>
        <w:autoSpaceDE w:val="0"/>
        <w:autoSpaceDN w:val="0"/>
        <w:adjustRightInd w:val="0"/>
        <w:jc w:val="both"/>
        <w:rPr>
          <w:rFonts w:asciiTheme="minorBidi" w:hAnsiTheme="minorBidi" w:cstheme="minorBidi"/>
        </w:rPr>
      </w:pPr>
    </w:p>
    <w:p w:rsidR="00BE4723" w:rsidRPr="008A6F34" w:rsidRDefault="00BE4723" w:rsidP="00BE4723">
      <w:pPr>
        <w:widowControl w:val="0"/>
        <w:autoSpaceDE w:val="0"/>
        <w:autoSpaceDN w:val="0"/>
        <w:adjustRightInd w:val="0"/>
        <w:jc w:val="both"/>
        <w:rPr>
          <w:rFonts w:asciiTheme="minorBidi" w:hAnsiTheme="minorBidi" w:cstheme="minorBidi"/>
          <w:b/>
          <w:bCs/>
        </w:rPr>
      </w:pPr>
      <w:r w:rsidRPr="008A6F34">
        <w:rPr>
          <w:rFonts w:asciiTheme="minorBidi" w:hAnsiTheme="minorBidi" w:cstheme="minorBidi"/>
          <w:b/>
          <w:bCs/>
        </w:rPr>
        <w:t>Recalling the Past</w:t>
      </w:r>
    </w:p>
    <w:p w:rsidR="00BE4723" w:rsidRPr="008A6F34" w:rsidRDefault="00BE4723" w:rsidP="00BE4723">
      <w:pPr>
        <w:widowControl w:val="0"/>
        <w:autoSpaceDE w:val="0"/>
        <w:autoSpaceDN w:val="0"/>
        <w:adjustRightInd w:val="0"/>
        <w:jc w:val="both"/>
        <w:rPr>
          <w:rFonts w:asciiTheme="minorBidi" w:hAnsiTheme="minorBidi" w:cstheme="minorBidi"/>
          <w:u w:val="single"/>
        </w:rPr>
      </w:pPr>
    </w:p>
    <w:p w:rsidR="00BE4723" w:rsidRPr="008A6F34" w:rsidRDefault="00BE4723" w:rsidP="00CF0DA8">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Comparison to the past (a city that was once teeming with people, great among nations, the prince of countries) focuses our attention on Jerusalem’s ast</w:t>
      </w:r>
      <w:r w:rsidR="00CF0DA8" w:rsidRPr="008A6F34">
        <w:rPr>
          <w:rFonts w:asciiTheme="minorBidi" w:hAnsiTheme="minorBidi" w:cstheme="minorBidi"/>
        </w:rPr>
        <w:t>onishing fall. From her</w:t>
      </w:r>
      <w:r w:rsidRPr="008A6F34">
        <w:rPr>
          <w:rFonts w:asciiTheme="minorBidi" w:hAnsiTheme="minorBidi" w:cstheme="minorBidi"/>
        </w:rPr>
        <w:t xml:space="preserve"> glorious heights of distinction, Jerusalem has fallen into the depths of wretched lowliness. While this surely is not the source of her pain, the change in her fortune </w:t>
      </w:r>
      <w:r w:rsidR="00CF0DA8" w:rsidRPr="008A6F34">
        <w:rPr>
          <w:rFonts w:asciiTheme="minorBidi" w:hAnsiTheme="minorBidi" w:cstheme="minorBidi"/>
        </w:rPr>
        <w:t>undoubted</w:t>
      </w:r>
      <w:r w:rsidRPr="008A6F34">
        <w:rPr>
          <w:rFonts w:asciiTheme="minorBidi" w:hAnsiTheme="minorBidi" w:cstheme="minorBidi"/>
        </w:rPr>
        <w:t>ly bears upon Jerusalem’s present state of shock and humiliation. Shattered expectations give rise to disorientation and confusion; Jerusalem’s downfall leaves her deflated and bewildered.</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 xml:space="preserve">Still, this opening line recalls </w:t>
      </w:r>
      <w:r w:rsidR="00CA5209" w:rsidRPr="008A6F34">
        <w:rPr>
          <w:rFonts w:asciiTheme="minorBidi" w:hAnsiTheme="minorBidi" w:cstheme="minorBidi"/>
        </w:rPr>
        <w:t>a past of</w:t>
      </w:r>
      <w:r w:rsidRPr="008A6F34">
        <w:rPr>
          <w:rFonts w:asciiTheme="minorBidi" w:hAnsiTheme="minorBidi" w:cstheme="minorBidi"/>
        </w:rPr>
        <w:t xml:space="preserve"> glory and dignity, majesty and splendor. This was no ordinary city. Jerusalem was a prince among nations, a remarkable city, a thriving metropolis! Although </w:t>
      </w:r>
      <w:r w:rsidRPr="008A6F34">
        <w:rPr>
          <w:rFonts w:asciiTheme="minorBidi" w:hAnsiTheme="minorBidi" w:cstheme="minorBidi"/>
          <w:i/>
          <w:iCs/>
        </w:rPr>
        <w:t>Eikha</w:t>
      </w:r>
      <w:r w:rsidRPr="008A6F34">
        <w:rPr>
          <w:rFonts w:asciiTheme="minorBidi" w:hAnsiTheme="minorBidi" w:cstheme="minorBidi"/>
        </w:rPr>
        <w:t xml:space="preserve"> lacks actual comfort, in recalling the greatness of this city, the initial verse makes the present situation slightly more bearable. It allows the inhabitants to retain a sense of self-worth and may even provide the reader with a flash of hope, however miniscule. This opening verse does not consciously foster optimism. Its primary intention is to utilize the contrast between past and present to magnify Jerusalem’s improbable plummet. Nevertheless, by recalling Jerusalem’s past, the book offers a snippet of dignity</w:t>
      </w:r>
      <w:r w:rsidR="00176339" w:rsidRPr="008A6F34">
        <w:rPr>
          <w:rFonts w:asciiTheme="minorBidi" w:hAnsiTheme="minorBidi" w:cstheme="minorBidi"/>
        </w:rPr>
        <w:t xml:space="preserve"> –</w:t>
      </w:r>
      <w:r w:rsidRPr="008A6F34">
        <w:rPr>
          <w:rFonts w:asciiTheme="minorBidi" w:hAnsiTheme="minorBidi" w:cstheme="minorBidi"/>
        </w:rPr>
        <w:t xml:space="preserve"> miniscule, but perhaps sufficient to allow biblical readers to glimpse a modicum of hope in the undercurrents of the book. We will return to this when we explore the way in which rabbinic interpreters </w:t>
      </w:r>
      <w:r w:rsidR="00176339" w:rsidRPr="008A6F34">
        <w:rPr>
          <w:rFonts w:asciiTheme="minorBidi" w:hAnsiTheme="minorBidi" w:cstheme="minorBidi"/>
        </w:rPr>
        <w:t xml:space="preserve">take </w:t>
      </w:r>
      <w:r w:rsidRPr="008A6F34">
        <w:rPr>
          <w:rFonts w:asciiTheme="minorBidi" w:hAnsiTheme="minorBidi" w:cstheme="minorBidi"/>
        </w:rPr>
        <w:t>hold of this idea and regard it as a textual opportunity (one of several) to coax consolation from this book.</w:t>
      </w:r>
    </w:p>
    <w:p w:rsidR="00BE4723" w:rsidRPr="008A6F34" w:rsidRDefault="00BE4723" w:rsidP="00BE4723">
      <w:pPr>
        <w:widowControl w:val="0"/>
        <w:autoSpaceDE w:val="0"/>
        <w:autoSpaceDN w:val="0"/>
        <w:adjustRightInd w:val="0"/>
        <w:jc w:val="both"/>
        <w:rPr>
          <w:rFonts w:asciiTheme="minorBidi" w:hAnsiTheme="minorBidi" w:cstheme="minorBidi"/>
        </w:rPr>
      </w:pPr>
    </w:p>
    <w:p w:rsidR="00BE4723" w:rsidRPr="008A6F34" w:rsidRDefault="00CF0DA8" w:rsidP="00BE4723">
      <w:pPr>
        <w:widowControl w:val="0"/>
        <w:autoSpaceDE w:val="0"/>
        <w:autoSpaceDN w:val="0"/>
        <w:adjustRightInd w:val="0"/>
        <w:jc w:val="both"/>
        <w:rPr>
          <w:rFonts w:asciiTheme="minorBidi" w:hAnsiTheme="minorBidi" w:cstheme="minorBidi"/>
        </w:rPr>
      </w:pPr>
      <w:r w:rsidRPr="008A6F34">
        <w:rPr>
          <w:rFonts w:asciiTheme="minorBidi" w:hAnsiTheme="minorBidi" w:cstheme="minorBidi"/>
        </w:rPr>
        <w:t>Recollection of the past</w:t>
      </w:r>
      <w:r w:rsidR="00BE4723" w:rsidRPr="008A6F34">
        <w:rPr>
          <w:rFonts w:asciiTheme="minorBidi" w:hAnsiTheme="minorBidi" w:cstheme="minorBidi"/>
        </w:rPr>
        <w:t xml:space="preserve"> reminds us that Judaism does not focus exclusively on the present. Past events infuse the present with meaning and concrete aspirations. Similarly, present experiences incorporate awareness of the future</w:t>
      </w:r>
      <w:r w:rsidR="00BF5DA2" w:rsidRPr="008A6F34">
        <w:rPr>
          <w:rFonts w:asciiTheme="minorBidi" w:hAnsiTheme="minorBidi" w:cstheme="minorBidi"/>
        </w:rPr>
        <w:t xml:space="preserve"> –</w:t>
      </w:r>
      <w:r w:rsidR="00BE4723" w:rsidRPr="008A6F34">
        <w:rPr>
          <w:rFonts w:asciiTheme="minorBidi" w:hAnsiTheme="minorBidi" w:cstheme="minorBidi"/>
        </w:rPr>
        <w:t xml:space="preserve"> our goals, hopes</w:t>
      </w:r>
      <w:r w:rsidR="00C045D2" w:rsidRPr="008A6F34">
        <w:rPr>
          <w:rFonts w:asciiTheme="minorBidi" w:hAnsiTheme="minorBidi" w:cstheme="minorBidi"/>
        </w:rPr>
        <w:t>,</w:t>
      </w:r>
      <w:r w:rsidR="00BE4723" w:rsidRPr="008A6F34">
        <w:rPr>
          <w:rFonts w:asciiTheme="minorBidi" w:hAnsiTheme="minorBidi" w:cstheme="minorBidi"/>
        </w:rPr>
        <w:t xml:space="preserve"> and anticipations.</w:t>
      </w:r>
      <w:r w:rsidR="00BE4723" w:rsidRPr="008A6F34">
        <w:rPr>
          <w:rStyle w:val="FootnoteReference"/>
          <w:rFonts w:asciiTheme="minorBidi" w:hAnsiTheme="minorBidi" w:cstheme="minorBidi"/>
        </w:rPr>
        <w:footnoteReference w:id="15"/>
      </w:r>
      <w:r w:rsidR="00BE4723" w:rsidRPr="008A6F34">
        <w:rPr>
          <w:rFonts w:asciiTheme="minorBidi" w:hAnsiTheme="minorBidi" w:cstheme="minorBidi"/>
        </w:rPr>
        <w:t xml:space="preserve"> The timelessness of the Jewish historical experience has often enabled the nation to bear a miserable present.</w:t>
      </w:r>
    </w:p>
    <w:p w:rsidR="00BE4723" w:rsidRPr="008A6F34" w:rsidRDefault="00BE4723" w:rsidP="00BE4723">
      <w:pPr>
        <w:rPr>
          <w:rFonts w:asciiTheme="minorBidi" w:hAnsiTheme="minorBidi" w:cstheme="minorBidi"/>
        </w:rPr>
      </w:pPr>
    </w:p>
    <w:p w:rsidR="002F7365" w:rsidRPr="008A6F34" w:rsidRDefault="00E05ACF">
      <w:pPr>
        <w:rPr>
          <w:rFonts w:asciiTheme="minorBidi" w:hAnsiTheme="minorBidi" w:cstheme="minorBidi"/>
        </w:rPr>
      </w:pPr>
    </w:p>
    <w:sectPr w:rsidR="002F7365" w:rsidRPr="008A6F34" w:rsidSect="008A6F34">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3D" w:rsidRDefault="009D183D" w:rsidP="00BE4723">
      <w:r>
        <w:separator/>
      </w:r>
    </w:p>
  </w:endnote>
  <w:endnote w:type="continuationSeparator" w:id="0">
    <w:p w:rsidR="009D183D" w:rsidRDefault="009D183D" w:rsidP="00BE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3D" w:rsidRDefault="009D183D" w:rsidP="00BE4723">
      <w:r>
        <w:separator/>
      </w:r>
    </w:p>
  </w:footnote>
  <w:footnote w:type="continuationSeparator" w:id="0">
    <w:p w:rsidR="009D183D" w:rsidRDefault="009D183D" w:rsidP="00BE4723">
      <w:r>
        <w:continuationSeparator/>
      </w:r>
    </w:p>
  </w:footnote>
  <w:footnote w:id="1">
    <w:p w:rsidR="00BE4723" w:rsidRPr="008A6F34" w:rsidRDefault="00BE4723" w:rsidP="00386517">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The </w:t>
      </w:r>
      <w:r w:rsidR="00386517" w:rsidRPr="008A6F34">
        <w:rPr>
          <w:rFonts w:asciiTheme="minorBidi" w:hAnsiTheme="minorBidi" w:cstheme="minorBidi"/>
        </w:rPr>
        <w:t xml:space="preserve">opening </w:t>
      </w:r>
      <w:r w:rsidRPr="008A6F34">
        <w:rPr>
          <w:rFonts w:asciiTheme="minorBidi" w:hAnsiTheme="minorBidi" w:cstheme="minorBidi"/>
        </w:rPr>
        <w:t xml:space="preserve">word, </w:t>
      </w:r>
      <w:r w:rsidRPr="008A6F34">
        <w:rPr>
          <w:rFonts w:asciiTheme="minorBidi" w:hAnsiTheme="minorBidi" w:cstheme="minorBidi"/>
          <w:i/>
          <w:iCs/>
        </w:rPr>
        <w:t>eikha</w:t>
      </w:r>
      <w:r w:rsidRPr="008A6F34">
        <w:rPr>
          <w:rFonts w:asciiTheme="minorBidi" w:hAnsiTheme="minorBidi" w:cstheme="minorBidi"/>
        </w:rPr>
        <w:t xml:space="preserve">, is an elongated form of the word </w:t>
      </w:r>
      <w:r w:rsidRPr="008A6F34">
        <w:rPr>
          <w:rFonts w:asciiTheme="minorBidi" w:hAnsiTheme="minorBidi" w:cstheme="minorBidi"/>
          <w:i/>
          <w:iCs/>
        </w:rPr>
        <w:t>eikh</w:t>
      </w:r>
      <w:r w:rsidRPr="008A6F34">
        <w:rPr>
          <w:rFonts w:asciiTheme="minorBidi" w:hAnsiTheme="minorBidi" w:cstheme="minorBidi"/>
        </w:rPr>
        <w:t>, an interrogatory word that opens a question: “How?” This word is a not so much a question as a rhetorical device, an expression of pain</w:t>
      </w:r>
      <w:r w:rsidR="003C5630" w:rsidRPr="008A6F34">
        <w:rPr>
          <w:rFonts w:asciiTheme="minorBidi" w:hAnsiTheme="minorBidi" w:cstheme="minorBidi"/>
        </w:rPr>
        <w:t xml:space="preserve"> and confusion</w:t>
      </w:r>
      <w:r w:rsidRPr="008A6F34">
        <w:rPr>
          <w:rFonts w:asciiTheme="minorBidi" w:hAnsiTheme="minorBidi" w:cstheme="minorBidi"/>
        </w:rPr>
        <w:t xml:space="preserve">, the opening of a lament. The shortened word, </w:t>
      </w:r>
      <w:r w:rsidRPr="008A6F34">
        <w:rPr>
          <w:rFonts w:asciiTheme="minorBidi" w:hAnsiTheme="minorBidi" w:cstheme="minorBidi"/>
          <w:i/>
          <w:iCs/>
        </w:rPr>
        <w:t>eikh</w:t>
      </w:r>
      <w:r w:rsidR="003C5630" w:rsidRPr="008A6F34">
        <w:rPr>
          <w:rFonts w:asciiTheme="minorBidi" w:hAnsiTheme="minorBidi" w:cstheme="minorBidi"/>
        </w:rPr>
        <w:t>,</w:t>
      </w:r>
      <w:r w:rsidRPr="008A6F34">
        <w:rPr>
          <w:rFonts w:asciiTheme="minorBidi" w:hAnsiTheme="minorBidi" w:cstheme="minorBidi"/>
        </w:rPr>
        <w:t xml:space="preserve"> opens Ezekiel’s lamentation over the destruction of Zur (</w:t>
      </w:r>
      <w:r w:rsidRPr="008A6F34">
        <w:rPr>
          <w:rFonts w:asciiTheme="minorBidi" w:hAnsiTheme="minorBidi" w:cstheme="minorBidi"/>
          <w:i/>
          <w:iCs/>
        </w:rPr>
        <w:t>Ezekiel</w:t>
      </w:r>
      <w:r w:rsidRPr="008A6F34">
        <w:rPr>
          <w:rFonts w:asciiTheme="minorBidi" w:hAnsiTheme="minorBidi" w:cstheme="minorBidi"/>
        </w:rPr>
        <w:t xml:space="preserve"> 26:17). Its lengthened version stretches out the word, ending in a vowel, which convey</w:t>
      </w:r>
      <w:r w:rsidR="002D1E0B" w:rsidRPr="008A6F34">
        <w:rPr>
          <w:rFonts w:asciiTheme="minorBidi" w:hAnsiTheme="minorBidi" w:cstheme="minorBidi"/>
        </w:rPr>
        <w:t>s</w:t>
      </w:r>
      <w:r w:rsidRPr="008A6F34">
        <w:rPr>
          <w:rFonts w:asciiTheme="minorBidi" w:hAnsiTheme="minorBidi" w:cstheme="minorBidi"/>
        </w:rPr>
        <w:t xml:space="preserve"> the </w:t>
      </w:r>
      <w:r w:rsidR="003C5630" w:rsidRPr="008A6F34">
        <w:rPr>
          <w:rFonts w:asciiTheme="minorBidi" w:hAnsiTheme="minorBidi" w:cstheme="minorBidi"/>
        </w:rPr>
        <w:t>drawn out</w:t>
      </w:r>
      <w:r w:rsidRPr="008A6F34">
        <w:rPr>
          <w:rFonts w:asciiTheme="minorBidi" w:hAnsiTheme="minorBidi" w:cstheme="minorBidi"/>
        </w:rPr>
        <w:t xml:space="preserve"> sounds (of sobbing, howling</w:t>
      </w:r>
      <w:r w:rsidR="002D1E0B" w:rsidRPr="008A6F34">
        <w:rPr>
          <w:rFonts w:asciiTheme="minorBidi" w:hAnsiTheme="minorBidi" w:cstheme="minorBidi"/>
        </w:rPr>
        <w:t>,</w:t>
      </w:r>
      <w:r w:rsidRPr="008A6F34">
        <w:rPr>
          <w:rFonts w:asciiTheme="minorBidi" w:hAnsiTheme="minorBidi" w:cstheme="minorBidi"/>
        </w:rPr>
        <w:t xml:space="preserve"> or sighing) that accompany the rhetorical exclamation of despair. </w:t>
      </w:r>
      <w:r w:rsidR="008C05A7" w:rsidRPr="008A6F34">
        <w:rPr>
          <w:rFonts w:asciiTheme="minorBidi" w:hAnsiTheme="minorBidi" w:cstheme="minorBidi"/>
        </w:rPr>
        <w:t>We will devote an excurses to this word at the conclusion of the chapter.</w:t>
      </w:r>
    </w:p>
  </w:footnote>
  <w:footnote w:id="2">
    <w:p w:rsidR="00BE4723" w:rsidRPr="008A6F34" w:rsidRDefault="00BE4723">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The second letter of the Hebrew alphabet may be written with a dot inside of it (a </w:t>
      </w:r>
      <w:r w:rsidRPr="008A6F34">
        <w:rPr>
          <w:rFonts w:asciiTheme="minorBidi" w:hAnsiTheme="minorBidi" w:cstheme="minorBidi"/>
          <w:i/>
          <w:iCs/>
        </w:rPr>
        <w:t>dagesh)</w:t>
      </w:r>
      <w:r w:rsidRPr="008A6F34">
        <w:rPr>
          <w:rFonts w:asciiTheme="minorBidi" w:hAnsiTheme="minorBidi" w:cstheme="minorBidi"/>
        </w:rPr>
        <w:t>, in which case it is pronounced as a “b</w:t>
      </w:r>
      <w:r w:rsidR="00386517" w:rsidRPr="008A6F34">
        <w:rPr>
          <w:rFonts w:asciiTheme="minorBidi" w:hAnsiTheme="minorBidi" w:cstheme="minorBidi"/>
        </w:rPr>
        <w:t>,</w:t>
      </w:r>
      <w:r w:rsidRPr="008A6F34">
        <w:rPr>
          <w:rFonts w:asciiTheme="minorBidi" w:hAnsiTheme="minorBidi" w:cstheme="minorBidi"/>
        </w:rPr>
        <w:t xml:space="preserve">” or without a </w:t>
      </w:r>
      <w:r w:rsidRPr="008A6F34">
        <w:rPr>
          <w:rFonts w:asciiTheme="minorBidi" w:hAnsiTheme="minorBidi" w:cstheme="minorBidi"/>
          <w:i/>
          <w:iCs/>
        </w:rPr>
        <w:t>dagesh</w:t>
      </w:r>
      <w:r w:rsidRPr="008A6F34">
        <w:rPr>
          <w:rFonts w:asciiTheme="minorBidi" w:hAnsiTheme="minorBidi" w:cstheme="minorBidi"/>
        </w:rPr>
        <w:t>, in which case it is pronounce</w:t>
      </w:r>
      <w:r w:rsidR="003C5630" w:rsidRPr="008A6F34">
        <w:rPr>
          <w:rFonts w:asciiTheme="minorBidi" w:hAnsiTheme="minorBidi" w:cstheme="minorBidi"/>
        </w:rPr>
        <w:t xml:space="preserve">d as a “v”. </w:t>
      </w:r>
      <w:r w:rsidR="00386517" w:rsidRPr="008A6F34">
        <w:rPr>
          <w:rFonts w:asciiTheme="minorBidi" w:hAnsiTheme="minorBidi" w:cstheme="minorBidi"/>
        </w:rPr>
        <w:t>I</w:t>
      </w:r>
      <w:r w:rsidR="003C5630" w:rsidRPr="008A6F34">
        <w:rPr>
          <w:rFonts w:asciiTheme="minorBidi" w:hAnsiTheme="minorBidi" w:cstheme="minorBidi"/>
        </w:rPr>
        <w:t>n our verse</w:t>
      </w:r>
      <w:r w:rsidR="00386517" w:rsidRPr="008A6F34">
        <w:rPr>
          <w:rFonts w:asciiTheme="minorBidi" w:hAnsiTheme="minorBidi" w:cstheme="minorBidi"/>
        </w:rPr>
        <w:t>,</w:t>
      </w:r>
      <w:r w:rsidRPr="008A6F34">
        <w:rPr>
          <w:rFonts w:asciiTheme="minorBidi" w:hAnsiTheme="minorBidi" w:cstheme="minorBidi"/>
        </w:rPr>
        <w:t xml:space="preserve"> the letter lacks a </w:t>
      </w:r>
      <w:r w:rsidRPr="008A6F34">
        <w:rPr>
          <w:rFonts w:asciiTheme="minorBidi" w:hAnsiTheme="minorBidi" w:cstheme="minorBidi"/>
          <w:i/>
          <w:iCs/>
        </w:rPr>
        <w:t>dagesh</w:t>
      </w:r>
      <w:r w:rsidRPr="008A6F34">
        <w:rPr>
          <w:rFonts w:asciiTheme="minorBidi" w:hAnsiTheme="minorBidi" w:cstheme="minorBidi"/>
        </w:rPr>
        <w:t xml:space="preserve">, and </w:t>
      </w:r>
      <w:r w:rsidR="00386517" w:rsidRPr="008A6F34">
        <w:rPr>
          <w:rFonts w:asciiTheme="minorBidi" w:hAnsiTheme="minorBidi" w:cstheme="minorBidi"/>
        </w:rPr>
        <w:t xml:space="preserve">is </w:t>
      </w:r>
      <w:r w:rsidRPr="008A6F34">
        <w:rPr>
          <w:rFonts w:asciiTheme="minorBidi" w:hAnsiTheme="minorBidi" w:cstheme="minorBidi"/>
        </w:rPr>
        <w:t xml:space="preserve">therefore pronounced </w:t>
      </w:r>
      <w:r w:rsidRPr="008A6F34">
        <w:rPr>
          <w:rFonts w:asciiTheme="minorBidi" w:hAnsiTheme="minorBidi" w:cstheme="minorBidi"/>
          <w:i/>
          <w:iCs/>
        </w:rPr>
        <w:t>vadad</w:t>
      </w:r>
      <w:r w:rsidRPr="008A6F34">
        <w:rPr>
          <w:rFonts w:asciiTheme="minorBidi" w:hAnsiTheme="minorBidi" w:cstheme="minorBidi"/>
        </w:rPr>
        <w:t xml:space="preserve">, </w:t>
      </w:r>
      <w:r w:rsidR="00386517" w:rsidRPr="008A6F34">
        <w:rPr>
          <w:rFonts w:asciiTheme="minorBidi" w:hAnsiTheme="minorBidi" w:cstheme="minorBidi"/>
        </w:rPr>
        <w:t xml:space="preserve">but </w:t>
      </w:r>
      <w:r w:rsidRPr="008A6F34">
        <w:rPr>
          <w:rFonts w:asciiTheme="minorBidi" w:hAnsiTheme="minorBidi" w:cstheme="minorBidi"/>
        </w:rPr>
        <w:t xml:space="preserve">because this letter is more commonly rendered as a b, I </w:t>
      </w:r>
      <w:r w:rsidR="00386517" w:rsidRPr="008A6F34">
        <w:rPr>
          <w:rFonts w:asciiTheme="minorBidi" w:hAnsiTheme="minorBidi" w:cstheme="minorBidi"/>
        </w:rPr>
        <w:t xml:space="preserve">use </w:t>
      </w:r>
      <w:r w:rsidRPr="008A6F34">
        <w:rPr>
          <w:rFonts w:asciiTheme="minorBidi" w:hAnsiTheme="minorBidi" w:cstheme="minorBidi"/>
        </w:rPr>
        <w:t xml:space="preserve">the word </w:t>
      </w:r>
      <w:r w:rsidRPr="008A6F34">
        <w:rPr>
          <w:rFonts w:asciiTheme="minorBidi" w:hAnsiTheme="minorBidi" w:cstheme="minorBidi"/>
          <w:i/>
          <w:iCs/>
        </w:rPr>
        <w:t>badad</w:t>
      </w:r>
      <w:r w:rsidR="003C5630" w:rsidRPr="008A6F34">
        <w:rPr>
          <w:rFonts w:asciiTheme="minorBidi" w:hAnsiTheme="minorBidi" w:cstheme="minorBidi"/>
        </w:rPr>
        <w:t xml:space="preserve"> throughout this section.</w:t>
      </w:r>
    </w:p>
  </w:footnote>
  <w:footnote w:id="3">
    <w:p w:rsidR="003C5630" w:rsidRPr="008A6F34" w:rsidRDefault="003C5630">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w:t>
      </w:r>
      <w:r w:rsidR="0008684E" w:rsidRPr="008A6F34">
        <w:rPr>
          <w:rFonts w:asciiTheme="minorBidi" w:hAnsiTheme="minorBidi" w:cstheme="minorBidi"/>
          <w:color w:val="000000"/>
          <w:shd w:val="clear" w:color="auto" w:fill="FFFFFF"/>
        </w:rPr>
        <w:t>T</w:t>
      </w:r>
      <w:r w:rsidRPr="008A6F34">
        <w:rPr>
          <w:rFonts w:asciiTheme="minorBidi" w:hAnsiTheme="minorBidi" w:cstheme="minorBidi"/>
        </w:rPr>
        <w:t xml:space="preserve">he Targum on </w:t>
      </w:r>
      <w:r w:rsidRPr="008A6F34">
        <w:rPr>
          <w:rFonts w:asciiTheme="minorBidi" w:hAnsiTheme="minorBidi" w:cstheme="minorBidi"/>
          <w:i/>
          <w:iCs/>
        </w:rPr>
        <w:t>Eikha</w:t>
      </w:r>
      <w:r w:rsidRPr="008A6F34">
        <w:rPr>
          <w:rFonts w:asciiTheme="minorBidi" w:hAnsiTheme="minorBidi" w:cstheme="minorBidi"/>
        </w:rPr>
        <w:t xml:space="preserve"> 1:1 compares Jerusalem to a leper: “</w:t>
      </w:r>
      <w:r w:rsidRPr="008A6F34">
        <w:rPr>
          <w:rFonts w:asciiTheme="minorBidi" w:hAnsiTheme="minorBidi" w:cstheme="minorBidi"/>
          <w:color w:val="000000"/>
          <w:shd w:val="clear" w:color="auto" w:fill="FFFFFF"/>
        </w:rPr>
        <w:t xml:space="preserve">The Attribute of Justice replied </w:t>
      </w:r>
      <w:r w:rsidR="00320EE2" w:rsidRPr="008A6F34">
        <w:rPr>
          <w:rFonts w:asciiTheme="minorBidi" w:hAnsiTheme="minorBidi" w:cstheme="minorBidi"/>
          <w:color w:val="000000"/>
          <w:shd w:val="clear" w:color="auto" w:fill="FFFFFF"/>
        </w:rPr>
        <w:t>and said:</w:t>
      </w:r>
      <w:r w:rsidRPr="008A6F34">
        <w:rPr>
          <w:rFonts w:asciiTheme="minorBidi" w:hAnsiTheme="minorBidi" w:cstheme="minorBidi"/>
          <w:color w:val="000000"/>
          <w:shd w:val="clear" w:color="auto" w:fill="FFFFFF"/>
        </w:rPr>
        <w:t xml:space="preserve"> </w:t>
      </w:r>
      <w:r w:rsidR="00386517" w:rsidRPr="008A6F34">
        <w:rPr>
          <w:rFonts w:asciiTheme="minorBidi" w:hAnsiTheme="minorBidi" w:cstheme="minorBidi"/>
          <w:color w:val="000000"/>
          <w:shd w:val="clear" w:color="auto" w:fill="FFFFFF"/>
        </w:rPr>
        <w:t xml:space="preserve">Because </w:t>
      </w:r>
      <w:r w:rsidRPr="008A6F34">
        <w:rPr>
          <w:rFonts w:asciiTheme="minorBidi" w:hAnsiTheme="minorBidi" w:cstheme="minorBidi"/>
          <w:color w:val="000000"/>
          <w:shd w:val="clear" w:color="auto" w:fill="FFFFFF"/>
        </w:rPr>
        <w:t>of the greatness of the rebellion and sin that was within her, she will</w:t>
      </w:r>
      <w:r w:rsidRPr="008A6F34">
        <w:rPr>
          <w:rStyle w:val="apple-converted-space"/>
          <w:rFonts w:asciiTheme="minorBidi" w:hAnsiTheme="minorBidi" w:cstheme="minorBidi"/>
          <w:color w:val="000000"/>
          <w:shd w:val="clear" w:color="auto" w:fill="FFFFFF"/>
        </w:rPr>
        <w:t> </w:t>
      </w:r>
      <w:r w:rsidRPr="008A6F34">
        <w:rPr>
          <w:rFonts w:asciiTheme="minorBidi" w:hAnsiTheme="minorBidi" w:cstheme="minorBidi"/>
          <w:color w:val="000000"/>
          <w:shd w:val="clear" w:color="auto" w:fill="FFFFFF"/>
        </w:rPr>
        <w:t>dwell alone,</w:t>
      </w:r>
      <w:r w:rsidRPr="008A6F34">
        <w:rPr>
          <w:rStyle w:val="apple-converted-space"/>
          <w:rFonts w:asciiTheme="minorBidi" w:hAnsiTheme="minorBidi" w:cstheme="minorBidi"/>
          <w:color w:val="000000"/>
          <w:shd w:val="clear" w:color="auto" w:fill="FFFFFF"/>
        </w:rPr>
        <w:t> </w:t>
      </w:r>
      <w:r w:rsidRPr="008A6F34">
        <w:rPr>
          <w:rFonts w:asciiTheme="minorBidi" w:hAnsiTheme="minorBidi" w:cstheme="minorBidi"/>
          <w:color w:val="000000"/>
          <w:shd w:val="clear" w:color="auto" w:fill="FFFFFF"/>
        </w:rPr>
        <w:t>as a man plagued with leprosy upon his skin</w:t>
      </w:r>
      <w:r w:rsidR="00386517" w:rsidRPr="008A6F34">
        <w:rPr>
          <w:rFonts w:asciiTheme="minorBidi" w:hAnsiTheme="minorBidi" w:cstheme="minorBidi"/>
          <w:color w:val="000000"/>
          <w:shd w:val="clear" w:color="auto" w:fill="FFFFFF"/>
        </w:rPr>
        <w:t>,</w:t>
      </w:r>
      <w:r w:rsidRPr="008A6F34">
        <w:rPr>
          <w:rFonts w:asciiTheme="minorBidi" w:hAnsiTheme="minorBidi" w:cstheme="minorBidi"/>
          <w:color w:val="000000"/>
          <w:shd w:val="clear" w:color="auto" w:fill="FFFFFF"/>
        </w:rPr>
        <w:t xml:space="preserve"> who sits alone.” </w:t>
      </w:r>
      <w:r w:rsidR="0008684E" w:rsidRPr="008A6F34">
        <w:rPr>
          <w:rFonts w:asciiTheme="minorBidi" w:hAnsiTheme="minorBidi" w:cstheme="minorBidi"/>
          <w:color w:val="000000"/>
          <w:shd w:val="clear" w:color="auto" w:fill="FFFFFF"/>
        </w:rPr>
        <w:t>This Targum is based on the similar phrase used to describe Jerusalem sitting alone (</w:t>
      </w:r>
      <w:r w:rsidR="0008684E" w:rsidRPr="008A6F34">
        <w:rPr>
          <w:rFonts w:asciiTheme="minorBidi" w:hAnsiTheme="minorBidi" w:cstheme="minorBidi"/>
          <w:i/>
          <w:iCs/>
          <w:color w:val="000000"/>
          <w:shd w:val="clear" w:color="auto" w:fill="FFFFFF"/>
        </w:rPr>
        <w:t>yasheva</w:t>
      </w:r>
      <w:r w:rsidR="0008684E" w:rsidRPr="008A6F34">
        <w:rPr>
          <w:rFonts w:asciiTheme="minorBidi" w:hAnsiTheme="minorBidi" w:cstheme="minorBidi"/>
          <w:color w:val="000000"/>
          <w:shd w:val="clear" w:color="auto" w:fill="FFFFFF"/>
        </w:rPr>
        <w:t xml:space="preserve"> </w:t>
      </w:r>
      <w:r w:rsidR="0008684E" w:rsidRPr="008A6F34">
        <w:rPr>
          <w:rFonts w:asciiTheme="minorBidi" w:hAnsiTheme="minorBidi" w:cstheme="minorBidi"/>
          <w:i/>
          <w:iCs/>
          <w:color w:val="000000"/>
          <w:shd w:val="clear" w:color="auto" w:fill="FFFFFF"/>
        </w:rPr>
        <w:t>vadad</w:t>
      </w:r>
      <w:r w:rsidR="0008684E" w:rsidRPr="008A6F34">
        <w:rPr>
          <w:rFonts w:asciiTheme="minorBidi" w:hAnsiTheme="minorBidi" w:cstheme="minorBidi"/>
          <w:color w:val="000000"/>
          <w:shd w:val="clear" w:color="auto" w:fill="FFFFFF"/>
        </w:rPr>
        <w:t>) and the leper sitting alone (</w:t>
      </w:r>
      <w:r w:rsidR="0008684E" w:rsidRPr="008A6F34">
        <w:rPr>
          <w:rFonts w:asciiTheme="minorBidi" w:hAnsiTheme="minorBidi" w:cstheme="minorBidi"/>
          <w:i/>
          <w:iCs/>
          <w:color w:val="000000"/>
          <w:shd w:val="clear" w:color="auto" w:fill="FFFFFF"/>
        </w:rPr>
        <w:t>badad</w:t>
      </w:r>
      <w:r w:rsidR="0008684E" w:rsidRPr="008A6F34">
        <w:rPr>
          <w:rFonts w:asciiTheme="minorBidi" w:hAnsiTheme="minorBidi" w:cstheme="minorBidi"/>
          <w:color w:val="000000"/>
          <w:shd w:val="clear" w:color="auto" w:fill="FFFFFF"/>
        </w:rPr>
        <w:t xml:space="preserve"> </w:t>
      </w:r>
      <w:r w:rsidR="0008684E" w:rsidRPr="008A6F34">
        <w:rPr>
          <w:rFonts w:asciiTheme="minorBidi" w:hAnsiTheme="minorBidi" w:cstheme="minorBidi"/>
          <w:i/>
          <w:iCs/>
          <w:color w:val="000000"/>
          <w:shd w:val="clear" w:color="auto" w:fill="FFFFFF"/>
        </w:rPr>
        <w:t>ya</w:t>
      </w:r>
      <w:r w:rsidR="00320EE2" w:rsidRPr="008A6F34">
        <w:rPr>
          <w:rFonts w:asciiTheme="minorBidi" w:hAnsiTheme="minorBidi" w:cstheme="minorBidi"/>
          <w:i/>
          <w:iCs/>
          <w:color w:val="000000"/>
          <w:shd w:val="clear" w:color="auto" w:fill="FFFFFF"/>
        </w:rPr>
        <w:t>i</w:t>
      </w:r>
      <w:r w:rsidR="0008684E" w:rsidRPr="008A6F34">
        <w:rPr>
          <w:rFonts w:asciiTheme="minorBidi" w:hAnsiTheme="minorBidi" w:cstheme="minorBidi"/>
          <w:i/>
          <w:iCs/>
          <w:color w:val="000000"/>
          <w:shd w:val="clear" w:color="auto" w:fill="FFFFFF"/>
        </w:rPr>
        <w:t>shev</w:t>
      </w:r>
      <w:r w:rsidR="0008684E" w:rsidRPr="008A6F34">
        <w:rPr>
          <w:rFonts w:asciiTheme="minorBidi" w:hAnsiTheme="minorBidi" w:cstheme="minorBidi"/>
          <w:color w:val="000000"/>
          <w:shd w:val="clear" w:color="auto" w:fill="FFFFFF"/>
        </w:rPr>
        <w:t>), outside of the camp (</w:t>
      </w:r>
      <w:r w:rsidR="0008684E" w:rsidRPr="008A6F34">
        <w:rPr>
          <w:rFonts w:asciiTheme="minorBidi" w:hAnsiTheme="minorBidi" w:cstheme="minorBidi"/>
          <w:i/>
          <w:iCs/>
          <w:color w:val="000000"/>
          <w:shd w:val="clear" w:color="auto" w:fill="FFFFFF"/>
        </w:rPr>
        <w:t>Vayikra</w:t>
      </w:r>
      <w:r w:rsidR="0008684E" w:rsidRPr="008A6F34">
        <w:rPr>
          <w:rFonts w:asciiTheme="minorBidi" w:hAnsiTheme="minorBidi" w:cstheme="minorBidi"/>
          <w:color w:val="000000"/>
          <w:shd w:val="clear" w:color="auto" w:fill="FFFFFF"/>
        </w:rPr>
        <w:t xml:space="preserve"> 13:46).</w:t>
      </w:r>
    </w:p>
  </w:footnote>
  <w:footnote w:id="4">
    <w:p w:rsidR="00BE4723" w:rsidRPr="008A6F34" w:rsidRDefault="00BE4723" w:rsidP="00702BAC">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w:t>
      </w:r>
      <w:r w:rsidRPr="008A6F34">
        <w:rPr>
          <w:rFonts w:asciiTheme="minorBidi" w:hAnsiTheme="minorBidi" w:cstheme="minorBidi"/>
          <w:i/>
          <w:iCs/>
        </w:rPr>
        <w:t>Jeremiah</w:t>
      </w:r>
      <w:r w:rsidR="0008684E" w:rsidRPr="008A6F34">
        <w:rPr>
          <w:rFonts w:asciiTheme="minorBidi" w:hAnsiTheme="minorBidi" w:cstheme="minorBidi"/>
        </w:rPr>
        <w:t xml:space="preserve"> 49:31</w:t>
      </w:r>
      <w:r w:rsidRPr="008A6F34">
        <w:rPr>
          <w:rFonts w:asciiTheme="minorBidi" w:hAnsiTheme="minorBidi" w:cstheme="minorBidi"/>
        </w:rPr>
        <w:t xml:space="preserve"> uses a similar description to describe the security of Keidar. </w:t>
      </w:r>
    </w:p>
  </w:footnote>
  <w:footnote w:id="5">
    <w:p w:rsidR="00BE4723" w:rsidRPr="008A6F34" w:rsidRDefault="00BE4723">
      <w:pPr>
        <w:widowControl w:val="0"/>
        <w:autoSpaceDE w:val="0"/>
        <w:autoSpaceDN w:val="0"/>
        <w:adjustRightInd w:val="0"/>
        <w:jc w:val="both"/>
        <w:rPr>
          <w:rFonts w:asciiTheme="minorBidi" w:hAnsiTheme="minorBidi" w:cstheme="minorBidi"/>
          <w:sz w:val="20"/>
          <w:szCs w:val="20"/>
        </w:rPr>
      </w:pPr>
      <w:r w:rsidRPr="008A6F34">
        <w:rPr>
          <w:rStyle w:val="FootnoteReference"/>
          <w:rFonts w:asciiTheme="minorBidi" w:hAnsiTheme="minorBidi" w:cstheme="minorBidi"/>
          <w:sz w:val="20"/>
          <w:szCs w:val="20"/>
        </w:rPr>
        <w:footnoteRef/>
      </w:r>
      <w:r w:rsidRPr="008A6F34">
        <w:rPr>
          <w:rFonts w:asciiTheme="minorBidi" w:hAnsiTheme="minorBidi" w:cstheme="minorBidi"/>
          <w:sz w:val="20"/>
          <w:szCs w:val="20"/>
        </w:rPr>
        <w:t xml:space="preserve"> In verse </w:t>
      </w:r>
      <w:r w:rsidR="00176339" w:rsidRPr="008A6F34">
        <w:rPr>
          <w:rFonts w:asciiTheme="minorBidi" w:hAnsiTheme="minorBidi" w:cstheme="minorBidi"/>
          <w:sz w:val="20"/>
          <w:szCs w:val="20"/>
        </w:rPr>
        <w:t>4</w:t>
      </w:r>
      <w:r w:rsidR="00C045D2" w:rsidRPr="008A6F34">
        <w:rPr>
          <w:rFonts w:asciiTheme="minorBidi" w:hAnsiTheme="minorBidi" w:cstheme="minorBidi"/>
          <w:sz w:val="20"/>
          <w:szCs w:val="20"/>
        </w:rPr>
        <w:t>,</w:t>
      </w:r>
      <w:r w:rsidRPr="008A6F34">
        <w:rPr>
          <w:rFonts w:asciiTheme="minorBidi" w:hAnsiTheme="minorBidi" w:cstheme="minorBidi"/>
          <w:sz w:val="20"/>
          <w:szCs w:val="20"/>
        </w:rPr>
        <w:t xml:space="preserve"> the book names Zion, while in verse </w:t>
      </w:r>
      <w:r w:rsidR="00176339" w:rsidRPr="008A6F34">
        <w:rPr>
          <w:rFonts w:asciiTheme="minorBidi" w:hAnsiTheme="minorBidi" w:cstheme="minorBidi"/>
          <w:sz w:val="20"/>
          <w:szCs w:val="20"/>
        </w:rPr>
        <w:t>7</w:t>
      </w:r>
      <w:r w:rsidRPr="008A6F34">
        <w:rPr>
          <w:rFonts w:asciiTheme="minorBidi" w:hAnsiTheme="minorBidi" w:cstheme="minorBidi"/>
          <w:sz w:val="20"/>
          <w:szCs w:val="20"/>
        </w:rPr>
        <w:t xml:space="preserve">, the name Jerusalem surfaces. </w:t>
      </w:r>
      <w:r w:rsidRPr="008A6F34">
        <w:rPr>
          <w:rFonts w:asciiTheme="minorBidi" w:hAnsiTheme="minorBidi" w:cstheme="minorBidi"/>
          <w:i/>
          <w:iCs/>
          <w:sz w:val="20"/>
          <w:szCs w:val="20"/>
        </w:rPr>
        <w:t>Eikha</w:t>
      </w:r>
      <w:r w:rsidRPr="008A6F34">
        <w:rPr>
          <w:rFonts w:asciiTheme="minorBidi" w:hAnsiTheme="minorBidi" w:cstheme="minorBidi"/>
          <w:sz w:val="20"/>
          <w:szCs w:val="20"/>
        </w:rPr>
        <w:t xml:space="preserve"> refers more frequently to Zion (13 times) than to Jerusalem (7 times). While many commentators assume that Zion and Jerusalem are synonymous names for the capital city, Ibn Ezra maintains that Jerusalem is the name of the city, while Zion is the area desi</w:t>
      </w:r>
      <w:r w:rsidR="0008684E" w:rsidRPr="008A6F34">
        <w:rPr>
          <w:rFonts w:asciiTheme="minorBidi" w:hAnsiTheme="minorBidi" w:cstheme="minorBidi"/>
          <w:sz w:val="20"/>
          <w:szCs w:val="20"/>
        </w:rPr>
        <w:t>gnated for the king</w:t>
      </w:r>
      <w:r w:rsidRPr="008A6F34">
        <w:rPr>
          <w:rFonts w:asciiTheme="minorBidi" w:hAnsiTheme="minorBidi" w:cstheme="minorBidi"/>
          <w:sz w:val="20"/>
          <w:szCs w:val="20"/>
        </w:rPr>
        <w:t xml:space="preserve"> </w:t>
      </w:r>
      <w:r w:rsidR="0008684E" w:rsidRPr="008A6F34">
        <w:rPr>
          <w:rFonts w:asciiTheme="minorBidi" w:hAnsiTheme="minorBidi" w:cstheme="minorBidi"/>
          <w:sz w:val="20"/>
          <w:szCs w:val="20"/>
        </w:rPr>
        <w:t xml:space="preserve">(Ibn Ezra, </w:t>
      </w:r>
      <w:r w:rsidR="0008684E" w:rsidRPr="008A6F34">
        <w:rPr>
          <w:rFonts w:asciiTheme="minorBidi" w:hAnsiTheme="minorBidi" w:cstheme="minorBidi"/>
          <w:i/>
          <w:iCs/>
          <w:sz w:val="20"/>
          <w:szCs w:val="20"/>
        </w:rPr>
        <w:t>Eikha</w:t>
      </w:r>
      <w:r w:rsidR="0008684E" w:rsidRPr="008A6F34">
        <w:rPr>
          <w:rFonts w:asciiTheme="minorBidi" w:hAnsiTheme="minorBidi" w:cstheme="minorBidi"/>
          <w:sz w:val="20"/>
          <w:szCs w:val="20"/>
        </w:rPr>
        <w:t xml:space="preserve"> </w:t>
      </w:r>
      <w:r w:rsidRPr="008A6F34">
        <w:rPr>
          <w:rFonts w:asciiTheme="minorBidi" w:hAnsiTheme="minorBidi" w:cstheme="minorBidi"/>
          <w:sz w:val="20"/>
          <w:szCs w:val="20"/>
        </w:rPr>
        <w:t>1:17</w:t>
      </w:r>
      <w:r w:rsidR="0008684E" w:rsidRPr="008A6F34">
        <w:rPr>
          <w:rFonts w:asciiTheme="minorBidi" w:hAnsiTheme="minorBidi" w:cstheme="minorBidi"/>
          <w:sz w:val="20"/>
          <w:szCs w:val="20"/>
        </w:rPr>
        <w:t>)</w:t>
      </w:r>
      <w:r w:rsidRPr="008A6F34">
        <w:rPr>
          <w:rFonts w:asciiTheme="minorBidi" w:hAnsiTheme="minorBidi" w:cstheme="minorBidi"/>
          <w:sz w:val="20"/>
          <w:szCs w:val="20"/>
        </w:rPr>
        <w:t xml:space="preserve">. For more </w:t>
      </w:r>
      <w:r w:rsidR="0008684E" w:rsidRPr="008A6F34">
        <w:rPr>
          <w:rFonts w:asciiTheme="minorBidi" w:hAnsiTheme="minorBidi" w:cstheme="minorBidi"/>
          <w:sz w:val="20"/>
          <w:szCs w:val="20"/>
        </w:rPr>
        <w:t>approaches to</w:t>
      </w:r>
      <w:r w:rsidRPr="008A6F34">
        <w:rPr>
          <w:rFonts w:asciiTheme="minorBidi" w:hAnsiTheme="minorBidi" w:cstheme="minorBidi"/>
          <w:sz w:val="20"/>
          <w:szCs w:val="20"/>
        </w:rPr>
        <w:t xml:space="preserve"> Zion’s distinctive meaning, see</w:t>
      </w:r>
      <w:r w:rsidR="0008684E" w:rsidRPr="008A6F34">
        <w:rPr>
          <w:rFonts w:asciiTheme="minorBidi" w:hAnsiTheme="minorBidi" w:cstheme="minorBidi"/>
          <w:sz w:val="20"/>
          <w:szCs w:val="20"/>
        </w:rPr>
        <w:t xml:space="preserve"> J.</w:t>
      </w:r>
      <w:r w:rsidRPr="008A6F34">
        <w:rPr>
          <w:rFonts w:asciiTheme="minorBidi" w:hAnsiTheme="minorBidi" w:cstheme="minorBidi"/>
          <w:sz w:val="20"/>
          <w:szCs w:val="20"/>
        </w:rPr>
        <w:t xml:space="preserve"> Renkema, </w:t>
      </w:r>
      <w:r w:rsidR="0008684E" w:rsidRPr="008A6F34">
        <w:rPr>
          <w:rFonts w:asciiTheme="minorBidi" w:hAnsiTheme="minorBidi" w:cstheme="minorBidi"/>
          <w:i/>
          <w:iCs/>
          <w:sz w:val="20"/>
          <w:szCs w:val="20"/>
        </w:rPr>
        <w:t>Lamentations</w:t>
      </w:r>
      <w:r w:rsidR="0008684E" w:rsidRPr="008A6F34">
        <w:rPr>
          <w:rFonts w:asciiTheme="minorBidi" w:hAnsiTheme="minorBidi" w:cstheme="minorBidi"/>
          <w:sz w:val="20"/>
          <w:szCs w:val="20"/>
        </w:rPr>
        <w:t xml:space="preserve"> (Historical Commentary on the Old Testament. Leuven: Peeters, 1998)</w:t>
      </w:r>
      <w:r w:rsidR="00176339" w:rsidRPr="008A6F34">
        <w:rPr>
          <w:rFonts w:asciiTheme="minorBidi" w:hAnsiTheme="minorBidi" w:cstheme="minorBidi"/>
          <w:sz w:val="20"/>
          <w:szCs w:val="20"/>
        </w:rPr>
        <w:t>,</w:t>
      </w:r>
      <w:r w:rsidR="0008684E" w:rsidRPr="008A6F34">
        <w:rPr>
          <w:rFonts w:asciiTheme="minorBidi" w:hAnsiTheme="minorBidi" w:cstheme="minorBidi"/>
          <w:sz w:val="20"/>
          <w:szCs w:val="20"/>
        </w:rPr>
        <w:t xml:space="preserve"> </w:t>
      </w:r>
      <w:r w:rsidRPr="008A6F34">
        <w:rPr>
          <w:rFonts w:asciiTheme="minorBidi" w:hAnsiTheme="minorBidi" w:cstheme="minorBidi"/>
          <w:sz w:val="20"/>
          <w:szCs w:val="20"/>
        </w:rPr>
        <w:t>p. 112; Dobbs-Allsopp,</w:t>
      </w:r>
      <w:r w:rsidR="0008684E" w:rsidRPr="008A6F34">
        <w:rPr>
          <w:rFonts w:asciiTheme="minorBidi" w:hAnsiTheme="minorBidi" w:cstheme="minorBidi"/>
          <w:sz w:val="20"/>
          <w:szCs w:val="20"/>
        </w:rPr>
        <w:t xml:space="preserve"> </w:t>
      </w:r>
      <w:r w:rsidR="0008684E" w:rsidRPr="008A6F34">
        <w:rPr>
          <w:rFonts w:asciiTheme="minorBidi" w:hAnsiTheme="minorBidi" w:cstheme="minorBidi"/>
          <w:i/>
          <w:iCs/>
          <w:sz w:val="20"/>
          <w:szCs w:val="20"/>
        </w:rPr>
        <w:t>Lamentations</w:t>
      </w:r>
      <w:r w:rsidR="0008684E" w:rsidRPr="008A6F34">
        <w:rPr>
          <w:rFonts w:asciiTheme="minorBidi" w:hAnsiTheme="minorBidi" w:cstheme="minorBidi"/>
          <w:sz w:val="20"/>
          <w:szCs w:val="20"/>
        </w:rPr>
        <w:t>,</w:t>
      </w:r>
      <w:r w:rsidRPr="008A6F34">
        <w:rPr>
          <w:rFonts w:asciiTheme="minorBidi" w:hAnsiTheme="minorBidi" w:cstheme="minorBidi"/>
          <w:sz w:val="20"/>
          <w:szCs w:val="20"/>
        </w:rPr>
        <w:t xml:space="preserve"> pp. 52-53; </w:t>
      </w:r>
      <w:r w:rsidR="0008684E" w:rsidRPr="008A6F34">
        <w:rPr>
          <w:rFonts w:asciiTheme="minorBidi" w:hAnsiTheme="minorBidi" w:cstheme="minorBidi"/>
          <w:sz w:val="20"/>
          <w:szCs w:val="20"/>
        </w:rPr>
        <w:t xml:space="preserve">P. R. </w:t>
      </w:r>
      <w:r w:rsidRPr="008A6F34">
        <w:rPr>
          <w:rFonts w:asciiTheme="minorBidi" w:hAnsiTheme="minorBidi" w:cstheme="minorBidi"/>
          <w:sz w:val="20"/>
          <w:szCs w:val="20"/>
        </w:rPr>
        <w:t>House,</w:t>
      </w:r>
      <w:r w:rsidR="0008684E" w:rsidRPr="008A6F34">
        <w:rPr>
          <w:rFonts w:asciiTheme="minorBidi" w:hAnsiTheme="minorBidi" w:cstheme="minorBidi"/>
          <w:sz w:val="20"/>
          <w:szCs w:val="20"/>
        </w:rPr>
        <w:t xml:space="preserve"> </w:t>
      </w:r>
      <w:r w:rsidR="0008684E" w:rsidRPr="008A6F34">
        <w:rPr>
          <w:rFonts w:asciiTheme="minorBidi" w:hAnsiTheme="minorBidi" w:cstheme="minorBidi"/>
          <w:i/>
          <w:iCs/>
          <w:sz w:val="20"/>
          <w:szCs w:val="20"/>
        </w:rPr>
        <w:t>Lamentations</w:t>
      </w:r>
      <w:r w:rsidR="0008684E" w:rsidRPr="008A6F34">
        <w:rPr>
          <w:rFonts w:asciiTheme="minorBidi" w:hAnsiTheme="minorBidi" w:cstheme="minorBidi"/>
          <w:sz w:val="20"/>
          <w:szCs w:val="20"/>
        </w:rPr>
        <w:t>, (Word Biblical Commentary 23B. Nashville: Thomas Nelson Publishers, 2004)</w:t>
      </w:r>
      <w:r w:rsidR="00176339" w:rsidRPr="008A6F34">
        <w:rPr>
          <w:rFonts w:asciiTheme="minorBidi" w:hAnsiTheme="minorBidi" w:cstheme="minorBidi"/>
          <w:sz w:val="20"/>
          <w:szCs w:val="20"/>
        </w:rPr>
        <w:t>,</w:t>
      </w:r>
      <w:r w:rsidR="0008684E" w:rsidRPr="008A6F34">
        <w:rPr>
          <w:rFonts w:asciiTheme="minorBidi" w:hAnsiTheme="minorBidi" w:cstheme="minorBidi"/>
          <w:sz w:val="20"/>
          <w:szCs w:val="20"/>
        </w:rPr>
        <w:t xml:space="preserve"> </w:t>
      </w:r>
      <w:r w:rsidRPr="008A6F34">
        <w:rPr>
          <w:rFonts w:asciiTheme="minorBidi" w:hAnsiTheme="minorBidi" w:cstheme="minorBidi"/>
          <w:sz w:val="20"/>
          <w:szCs w:val="20"/>
        </w:rPr>
        <w:t>p. 349.</w:t>
      </w:r>
    </w:p>
  </w:footnote>
  <w:footnote w:id="6">
    <w:p w:rsidR="00BE4723" w:rsidRPr="008A6F34" w:rsidRDefault="00BE4723" w:rsidP="00702BAC">
      <w:pPr>
        <w:jc w:val="both"/>
        <w:rPr>
          <w:rFonts w:asciiTheme="minorBidi" w:hAnsiTheme="minorBidi" w:cstheme="minorBidi"/>
          <w:sz w:val="20"/>
          <w:szCs w:val="20"/>
        </w:rPr>
      </w:pPr>
      <w:r w:rsidRPr="008A6F34">
        <w:rPr>
          <w:rStyle w:val="FootnoteReference"/>
          <w:rFonts w:asciiTheme="minorBidi" w:hAnsiTheme="minorBidi" w:cstheme="minorBidi"/>
          <w:sz w:val="20"/>
          <w:szCs w:val="20"/>
        </w:rPr>
        <w:footnoteRef/>
      </w:r>
      <w:r w:rsidR="0008684E" w:rsidRPr="008A6F34">
        <w:rPr>
          <w:rFonts w:asciiTheme="minorBidi" w:hAnsiTheme="minorBidi" w:cstheme="minorBidi"/>
          <w:sz w:val="20"/>
          <w:szCs w:val="20"/>
        </w:rPr>
        <w:t xml:space="preserve"> Rashi, </w:t>
      </w:r>
      <w:r w:rsidRPr="008A6F34">
        <w:rPr>
          <w:rFonts w:asciiTheme="minorBidi" w:hAnsiTheme="minorBidi" w:cstheme="minorBidi"/>
          <w:i/>
          <w:iCs/>
          <w:sz w:val="20"/>
          <w:szCs w:val="20"/>
        </w:rPr>
        <w:t>Ruth</w:t>
      </w:r>
      <w:r w:rsidR="0008684E" w:rsidRPr="008A6F34">
        <w:rPr>
          <w:rFonts w:asciiTheme="minorBidi" w:hAnsiTheme="minorBidi" w:cstheme="minorBidi"/>
          <w:sz w:val="20"/>
          <w:szCs w:val="20"/>
        </w:rPr>
        <w:t xml:space="preserve"> 4:1,</w:t>
      </w:r>
      <w:r w:rsidRPr="008A6F34">
        <w:rPr>
          <w:rFonts w:asciiTheme="minorBidi" w:hAnsiTheme="minorBidi" w:cstheme="minorBidi"/>
          <w:sz w:val="20"/>
          <w:szCs w:val="20"/>
        </w:rPr>
        <w:t xml:space="preserve"> seems to allude to this interpretation: “</w:t>
      </w:r>
      <w:r w:rsidRPr="008A6F34">
        <w:rPr>
          <w:rFonts w:asciiTheme="minorBidi" w:hAnsiTheme="minorBidi" w:cstheme="minorBidi"/>
          <w:i/>
          <w:iCs/>
          <w:sz w:val="20"/>
          <w:szCs w:val="20"/>
        </w:rPr>
        <w:t>Almoni</w:t>
      </w:r>
      <w:r w:rsidR="00176339" w:rsidRPr="008A6F34">
        <w:rPr>
          <w:rFonts w:asciiTheme="minorBidi" w:hAnsiTheme="minorBidi" w:cstheme="minorBidi"/>
          <w:sz w:val="20"/>
          <w:szCs w:val="20"/>
        </w:rPr>
        <w:t xml:space="preserve"> – a</w:t>
      </w:r>
      <w:r w:rsidRPr="008A6F34">
        <w:rPr>
          <w:rFonts w:asciiTheme="minorBidi" w:hAnsiTheme="minorBidi" w:cstheme="minorBidi"/>
          <w:sz w:val="20"/>
          <w:szCs w:val="20"/>
        </w:rPr>
        <w:t xml:space="preserve"> widower without a name.”</w:t>
      </w:r>
    </w:p>
  </w:footnote>
  <w:footnote w:id="7">
    <w:p w:rsidR="00BE4723" w:rsidRPr="008A6F34" w:rsidRDefault="00BE4723" w:rsidP="00702BAC">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See also </w:t>
      </w:r>
      <w:r w:rsidRPr="008A6F34">
        <w:rPr>
          <w:rFonts w:asciiTheme="minorBidi" w:hAnsiTheme="minorBidi" w:cstheme="minorBidi"/>
          <w:i/>
          <w:iCs/>
        </w:rPr>
        <w:t>Isaiah</w:t>
      </w:r>
      <w:r w:rsidRPr="008A6F34">
        <w:rPr>
          <w:rFonts w:asciiTheme="minorBidi" w:hAnsiTheme="minorBidi" w:cstheme="minorBidi"/>
        </w:rPr>
        <w:t xml:space="preserve"> 4:1, which seems to support this notion.</w:t>
      </w:r>
    </w:p>
  </w:footnote>
  <w:footnote w:id="8">
    <w:p w:rsidR="00BE4723" w:rsidRPr="008A6F34" w:rsidRDefault="00BE4723" w:rsidP="00702BAC">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See also </w:t>
      </w:r>
      <w:r w:rsidRPr="008A6F34">
        <w:rPr>
          <w:rFonts w:asciiTheme="minorBidi" w:hAnsiTheme="minorBidi" w:cstheme="minorBidi"/>
          <w:i/>
          <w:iCs/>
        </w:rPr>
        <w:t>Isaiah</w:t>
      </w:r>
      <w:r w:rsidRPr="008A6F34">
        <w:rPr>
          <w:rFonts w:asciiTheme="minorBidi" w:hAnsiTheme="minorBidi" w:cstheme="minorBidi"/>
        </w:rPr>
        <w:t xml:space="preserve"> 51:17-18.</w:t>
      </w:r>
    </w:p>
  </w:footnote>
  <w:footnote w:id="9">
    <w:p w:rsidR="00BE4723" w:rsidRPr="008A6F34" w:rsidRDefault="00BE4723" w:rsidP="00702BAC">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w:t>
      </w:r>
      <w:r w:rsidRPr="008A6F34">
        <w:rPr>
          <w:rFonts w:asciiTheme="minorBidi" w:hAnsiTheme="minorBidi" w:cstheme="minorBidi"/>
          <w:i/>
          <w:iCs/>
        </w:rPr>
        <w:t>Isaiah</w:t>
      </w:r>
      <w:r w:rsidR="00D0255E" w:rsidRPr="008A6F34">
        <w:rPr>
          <w:rFonts w:asciiTheme="minorBidi" w:hAnsiTheme="minorBidi" w:cstheme="minorBidi"/>
        </w:rPr>
        <w:t xml:space="preserve"> 47:8-9</w:t>
      </w:r>
      <w:r w:rsidRPr="008A6F34">
        <w:rPr>
          <w:rFonts w:asciiTheme="minorBidi" w:hAnsiTheme="minorBidi" w:cstheme="minorBidi"/>
        </w:rPr>
        <w:t xml:space="preserve"> also employ these two different metaphors when he describes Babylon’s impending punishment.</w:t>
      </w:r>
    </w:p>
  </w:footnote>
  <w:footnote w:id="10">
    <w:p w:rsidR="00BE4723" w:rsidRPr="008A6F34" w:rsidRDefault="00BE4723" w:rsidP="00702BAC">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Ibn Ezra</w:t>
      </w:r>
      <w:r w:rsidR="00D0255E" w:rsidRPr="008A6F34">
        <w:rPr>
          <w:rFonts w:asciiTheme="minorBidi" w:hAnsiTheme="minorBidi" w:cstheme="minorBidi"/>
        </w:rPr>
        <w:t>,</w:t>
      </w:r>
      <w:r w:rsidRPr="008A6F34">
        <w:rPr>
          <w:rFonts w:asciiTheme="minorBidi" w:hAnsiTheme="minorBidi" w:cstheme="minorBidi"/>
        </w:rPr>
        <w:t xml:space="preserve"> </w:t>
      </w:r>
      <w:r w:rsidRPr="008A6F34">
        <w:rPr>
          <w:rFonts w:asciiTheme="minorBidi" w:hAnsiTheme="minorBidi" w:cstheme="minorBidi"/>
          <w:i/>
          <w:iCs/>
        </w:rPr>
        <w:t>Eikha</w:t>
      </w:r>
      <w:r w:rsidR="00D0255E" w:rsidRPr="008A6F34">
        <w:rPr>
          <w:rFonts w:asciiTheme="minorBidi" w:hAnsiTheme="minorBidi" w:cstheme="minorBidi"/>
        </w:rPr>
        <w:t xml:space="preserve"> 1:1</w:t>
      </w:r>
      <w:r w:rsidR="001F1B8E" w:rsidRPr="008A6F34">
        <w:rPr>
          <w:rFonts w:asciiTheme="minorBidi" w:hAnsiTheme="minorBidi" w:cstheme="minorBidi"/>
        </w:rPr>
        <w:t>,</w:t>
      </w:r>
      <w:r w:rsidRPr="008A6F34">
        <w:rPr>
          <w:rFonts w:asciiTheme="minorBidi" w:hAnsiTheme="minorBidi" w:cstheme="minorBidi"/>
        </w:rPr>
        <w:t xml:space="preserve"> understands the distinction quite differently. He claims that </w:t>
      </w:r>
      <w:r w:rsidR="00033E29" w:rsidRPr="008A6F34">
        <w:rPr>
          <w:rFonts w:asciiTheme="minorBidi" w:hAnsiTheme="minorBidi" w:cstheme="minorBidi"/>
        </w:rPr>
        <w:t>a mother’s</w:t>
      </w:r>
      <w:r w:rsidRPr="008A6F34">
        <w:rPr>
          <w:rFonts w:asciiTheme="minorBidi" w:hAnsiTheme="minorBidi" w:cstheme="minorBidi"/>
        </w:rPr>
        <w:t xml:space="preserve"> loss of children is endurable, because she still has a husband with whom she can bear more children. When a woman suffers the death of her husband,</w:t>
      </w:r>
      <w:r w:rsidR="00176339" w:rsidRPr="008A6F34">
        <w:rPr>
          <w:rFonts w:asciiTheme="minorBidi" w:hAnsiTheme="minorBidi" w:cstheme="minorBidi"/>
        </w:rPr>
        <w:t xml:space="preserve"> however,</w:t>
      </w:r>
      <w:r w:rsidRPr="008A6F34">
        <w:rPr>
          <w:rFonts w:asciiTheme="minorBidi" w:hAnsiTheme="minorBidi" w:cstheme="minorBidi"/>
        </w:rPr>
        <w:t xml:space="preserve"> she has no hope of having more children, </w:t>
      </w:r>
      <w:r w:rsidR="00033E29" w:rsidRPr="008A6F34">
        <w:rPr>
          <w:rFonts w:asciiTheme="minorBidi" w:hAnsiTheme="minorBidi" w:cstheme="minorBidi"/>
        </w:rPr>
        <w:t xml:space="preserve">and she </w:t>
      </w:r>
      <w:r w:rsidRPr="008A6F34">
        <w:rPr>
          <w:rFonts w:asciiTheme="minorBidi" w:hAnsiTheme="minorBidi" w:cstheme="minorBidi"/>
        </w:rPr>
        <w:t>there</w:t>
      </w:r>
      <w:r w:rsidR="00033E29" w:rsidRPr="008A6F34">
        <w:rPr>
          <w:rFonts w:asciiTheme="minorBidi" w:hAnsiTheme="minorBidi" w:cstheme="minorBidi"/>
        </w:rPr>
        <w:t>fore</w:t>
      </w:r>
      <w:r w:rsidRPr="008A6F34">
        <w:rPr>
          <w:rFonts w:asciiTheme="minorBidi" w:hAnsiTheme="minorBidi" w:cstheme="minorBidi"/>
        </w:rPr>
        <w:t xml:space="preserve"> los</w:t>
      </w:r>
      <w:r w:rsidR="00033E29" w:rsidRPr="008A6F34">
        <w:rPr>
          <w:rFonts w:asciiTheme="minorBidi" w:hAnsiTheme="minorBidi" w:cstheme="minorBidi"/>
        </w:rPr>
        <w:t>es</w:t>
      </w:r>
      <w:r w:rsidRPr="008A6F34">
        <w:rPr>
          <w:rFonts w:asciiTheme="minorBidi" w:hAnsiTheme="minorBidi" w:cstheme="minorBidi"/>
        </w:rPr>
        <w:t xml:space="preserve"> her future.</w:t>
      </w:r>
    </w:p>
  </w:footnote>
  <w:footnote w:id="11">
    <w:p w:rsidR="00BE4723" w:rsidRPr="008A6F34" w:rsidRDefault="00BE4723">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Several biblical passages reflect the vulnerability of the widow, who</w:t>
      </w:r>
      <w:r w:rsidR="00702BAC" w:rsidRPr="008A6F34">
        <w:rPr>
          <w:rFonts w:asciiTheme="minorBidi" w:hAnsiTheme="minorBidi" w:cstheme="minorBidi"/>
        </w:rPr>
        <w:t>se</w:t>
      </w:r>
      <w:r w:rsidRPr="008A6F34">
        <w:rPr>
          <w:rFonts w:asciiTheme="minorBidi" w:hAnsiTheme="minorBidi" w:cstheme="minorBidi"/>
        </w:rPr>
        <w:t xml:space="preserve"> lack of resources and protection often renders her the victim of social injustice (</w:t>
      </w:r>
      <w:r w:rsidR="00702BAC" w:rsidRPr="008A6F34">
        <w:rPr>
          <w:rFonts w:asciiTheme="minorBidi" w:hAnsiTheme="minorBidi" w:cstheme="minorBidi"/>
        </w:rPr>
        <w:t xml:space="preserve">see </w:t>
      </w:r>
      <w:r w:rsidRPr="008A6F34">
        <w:rPr>
          <w:rFonts w:asciiTheme="minorBidi" w:hAnsiTheme="minorBidi" w:cstheme="minorBidi"/>
        </w:rPr>
        <w:t xml:space="preserve">e.g. </w:t>
      </w:r>
      <w:r w:rsidRPr="008A6F34">
        <w:rPr>
          <w:rFonts w:asciiTheme="minorBidi" w:hAnsiTheme="minorBidi" w:cstheme="minorBidi"/>
          <w:i/>
          <w:iCs/>
        </w:rPr>
        <w:t>Isaiah</w:t>
      </w:r>
      <w:r w:rsidRPr="008A6F34">
        <w:rPr>
          <w:rFonts w:asciiTheme="minorBidi" w:hAnsiTheme="minorBidi" w:cstheme="minorBidi"/>
        </w:rPr>
        <w:t xml:space="preserve"> 1:23; 10:2; </w:t>
      </w:r>
      <w:r w:rsidRPr="008A6F34">
        <w:rPr>
          <w:rFonts w:asciiTheme="minorBidi" w:hAnsiTheme="minorBidi" w:cstheme="minorBidi"/>
          <w:i/>
          <w:iCs/>
        </w:rPr>
        <w:t>Ezekiel</w:t>
      </w:r>
      <w:r w:rsidRPr="008A6F34">
        <w:rPr>
          <w:rFonts w:asciiTheme="minorBidi" w:hAnsiTheme="minorBidi" w:cstheme="minorBidi"/>
        </w:rPr>
        <w:t xml:space="preserve"> 22:7; </w:t>
      </w:r>
      <w:r w:rsidR="00176339" w:rsidRPr="008A6F34">
        <w:rPr>
          <w:rFonts w:asciiTheme="minorBidi" w:hAnsiTheme="minorBidi" w:cstheme="minorBidi"/>
          <w:i/>
          <w:iCs/>
        </w:rPr>
        <w:t>Job</w:t>
      </w:r>
      <w:r w:rsidR="00176339" w:rsidRPr="008A6F34">
        <w:rPr>
          <w:rFonts w:asciiTheme="minorBidi" w:hAnsiTheme="minorBidi" w:cstheme="minorBidi"/>
        </w:rPr>
        <w:t xml:space="preserve"> </w:t>
      </w:r>
      <w:r w:rsidRPr="008A6F34">
        <w:rPr>
          <w:rFonts w:asciiTheme="minorBidi" w:hAnsiTheme="minorBidi" w:cstheme="minorBidi"/>
        </w:rPr>
        <w:t>24:3).</w:t>
      </w:r>
    </w:p>
  </w:footnote>
  <w:footnote w:id="12">
    <w:p w:rsidR="00BE4723" w:rsidRPr="008A6F34" w:rsidRDefault="00BE4723">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See e.g. </w:t>
      </w:r>
      <w:r w:rsidRPr="008A6F34">
        <w:rPr>
          <w:rFonts w:asciiTheme="minorBidi" w:hAnsiTheme="minorBidi" w:cstheme="minorBidi"/>
          <w:i/>
          <w:iCs/>
        </w:rPr>
        <w:t>Ezekiel</w:t>
      </w:r>
      <w:r w:rsidRPr="008A6F34">
        <w:rPr>
          <w:rFonts w:asciiTheme="minorBidi" w:hAnsiTheme="minorBidi" w:cstheme="minorBidi"/>
        </w:rPr>
        <w:t xml:space="preserve"> 15; </w:t>
      </w:r>
      <w:r w:rsidRPr="008A6F34">
        <w:rPr>
          <w:rFonts w:asciiTheme="minorBidi" w:hAnsiTheme="minorBidi" w:cstheme="minorBidi"/>
          <w:i/>
          <w:iCs/>
        </w:rPr>
        <w:t>Hosea</w:t>
      </w:r>
      <w:r w:rsidRPr="008A6F34">
        <w:rPr>
          <w:rFonts w:asciiTheme="minorBidi" w:hAnsiTheme="minorBidi" w:cstheme="minorBidi"/>
        </w:rPr>
        <w:t xml:space="preserve"> 2; </w:t>
      </w:r>
      <w:r w:rsidRPr="008A6F34">
        <w:rPr>
          <w:rFonts w:asciiTheme="minorBidi" w:hAnsiTheme="minorBidi" w:cstheme="minorBidi"/>
          <w:i/>
          <w:iCs/>
        </w:rPr>
        <w:t>Shir</w:t>
      </w:r>
      <w:r w:rsidRPr="008A6F34">
        <w:rPr>
          <w:rFonts w:asciiTheme="minorBidi" w:hAnsiTheme="minorBidi" w:cstheme="minorBidi"/>
        </w:rPr>
        <w:t xml:space="preserve"> </w:t>
      </w:r>
      <w:r w:rsidR="00176339" w:rsidRPr="008A6F34">
        <w:rPr>
          <w:rFonts w:asciiTheme="minorBidi" w:hAnsiTheme="minorBidi" w:cstheme="minorBidi"/>
          <w:i/>
          <w:iCs/>
        </w:rPr>
        <w:t>Ha-Shirim</w:t>
      </w:r>
      <w:r w:rsidRPr="008A6F34">
        <w:rPr>
          <w:rFonts w:asciiTheme="minorBidi" w:hAnsiTheme="minorBidi" w:cstheme="minorBidi"/>
        </w:rPr>
        <w:t xml:space="preserve">. We will discuss this </w:t>
      </w:r>
      <w:r w:rsidR="00176339" w:rsidRPr="008A6F34">
        <w:rPr>
          <w:rFonts w:asciiTheme="minorBidi" w:hAnsiTheme="minorBidi" w:cstheme="minorBidi"/>
        </w:rPr>
        <w:t xml:space="preserve">point </w:t>
      </w:r>
      <w:r w:rsidRPr="008A6F34">
        <w:rPr>
          <w:rFonts w:asciiTheme="minorBidi" w:hAnsiTheme="minorBidi" w:cstheme="minorBidi"/>
        </w:rPr>
        <w:t>again later in the chapter.</w:t>
      </w:r>
    </w:p>
  </w:footnote>
  <w:footnote w:id="13">
    <w:p w:rsidR="00702BAC" w:rsidRPr="008A6F34" w:rsidRDefault="00702BAC">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Rashi bases his approach on earlier rabbinic interpretation (</w:t>
      </w:r>
      <w:r w:rsidRPr="008A6F34">
        <w:rPr>
          <w:rFonts w:asciiTheme="minorBidi" w:hAnsiTheme="minorBidi" w:cstheme="minorBidi"/>
          <w:i/>
          <w:iCs/>
        </w:rPr>
        <w:t>Sanhedrin</w:t>
      </w:r>
      <w:r w:rsidRPr="008A6F34">
        <w:rPr>
          <w:rFonts w:asciiTheme="minorBidi" w:hAnsiTheme="minorBidi" w:cstheme="minorBidi"/>
        </w:rPr>
        <w:t xml:space="preserve"> 104a and </w:t>
      </w:r>
      <w:r w:rsidRPr="008A6F34">
        <w:rPr>
          <w:rFonts w:asciiTheme="minorBidi" w:hAnsiTheme="minorBidi" w:cstheme="minorBidi"/>
          <w:i/>
          <w:iCs/>
        </w:rPr>
        <w:t>Eikha</w:t>
      </w:r>
      <w:r w:rsidRPr="008A6F34">
        <w:rPr>
          <w:rFonts w:asciiTheme="minorBidi" w:hAnsiTheme="minorBidi" w:cstheme="minorBidi"/>
        </w:rPr>
        <w:t xml:space="preserve"> </w:t>
      </w:r>
      <w:r w:rsidRPr="008A6F34">
        <w:rPr>
          <w:rFonts w:asciiTheme="minorBidi" w:hAnsiTheme="minorBidi" w:cstheme="minorBidi"/>
          <w:i/>
          <w:iCs/>
        </w:rPr>
        <w:t>Rabba</w:t>
      </w:r>
      <w:r w:rsidR="00BB3B38" w:rsidRPr="008A6F34">
        <w:rPr>
          <w:rFonts w:asciiTheme="minorBidi" w:hAnsiTheme="minorBidi" w:cstheme="minorBidi"/>
        </w:rPr>
        <w:t xml:space="preserve"> 1:3). I</w:t>
      </w:r>
      <w:r w:rsidRPr="008A6F34">
        <w:rPr>
          <w:rFonts w:asciiTheme="minorBidi" w:hAnsiTheme="minorBidi" w:cstheme="minorBidi"/>
        </w:rPr>
        <w:t>t is typical of Rashi to choose</w:t>
      </w:r>
      <w:r w:rsidR="00BF5DA2" w:rsidRPr="008A6F34">
        <w:rPr>
          <w:rFonts w:asciiTheme="minorBidi" w:hAnsiTheme="minorBidi" w:cstheme="minorBidi"/>
        </w:rPr>
        <w:t>,</w:t>
      </w:r>
      <w:r w:rsidRPr="008A6F34">
        <w:rPr>
          <w:rFonts w:asciiTheme="minorBidi" w:hAnsiTheme="minorBidi" w:cstheme="minorBidi"/>
        </w:rPr>
        <w:t xml:space="preserve"> </w:t>
      </w:r>
      <w:r w:rsidR="00BF5DA2" w:rsidRPr="008A6F34">
        <w:rPr>
          <w:rFonts w:asciiTheme="minorBidi" w:hAnsiTheme="minorBidi" w:cstheme="minorBidi"/>
        </w:rPr>
        <w:t xml:space="preserve">from </w:t>
      </w:r>
      <w:r w:rsidRPr="008A6F34">
        <w:rPr>
          <w:rFonts w:asciiTheme="minorBidi" w:hAnsiTheme="minorBidi" w:cstheme="minorBidi"/>
        </w:rPr>
        <w:t>among many rabbinic interpretations</w:t>
      </w:r>
      <w:r w:rsidR="00BF5DA2" w:rsidRPr="008A6F34">
        <w:rPr>
          <w:rFonts w:asciiTheme="minorBidi" w:hAnsiTheme="minorBidi" w:cstheme="minorBidi"/>
        </w:rPr>
        <w:t>,</w:t>
      </w:r>
      <w:r w:rsidRPr="008A6F34">
        <w:rPr>
          <w:rFonts w:asciiTheme="minorBidi" w:hAnsiTheme="minorBidi" w:cstheme="minorBidi"/>
        </w:rPr>
        <w:t xml:space="preserve"> an idea that consoles and uplifts.</w:t>
      </w:r>
    </w:p>
  </w:footnote>
  <w:footnote w:id="14">
    <w:p w:rsidR="00BE4723" w:rsidRPr="008A6F34" w:rsidRDefault="00BE4723" w:rsidP="00702BAC">
      <w:pPr>
        <w:pStyle w:val="FootnoteText"/>
        <w:jc w:val="both"/>
        <w:rPr>
          <w:rFonts w:asciiTheme="minorBidi" w:hAnsiTheme="minorBidi" w:cstheme="minorBidi"/>
        </w:rPr>
      </w:pPr>
      <w:r w:rsidRPr="008A6F34">
        <w:rPr>
          <w:rStyle w:val="FootnoteReference"/>
          <w:rFonts w:asciiTheme="minorBidi" w:hAnsiTheme="minorBidi" w:cstheme="minorBidi"/>
        </w:rPr>
        <w:footnoteRef/>
      </w:r>
      <w:r w:rsidRPr="008A6F34">
        <w:rPr>
          <w:rFonts w:asciiTheme="minorBidi" w:hAnsiTheme="minorBidi" w:cstheme="minorBidi"/>
        </w:rPr>
        <w:t xml:space="preserve"> See e.g. </w:t>
      </w:r>
      <w:r w:rsidRPr="008A6F34">
        <w:rPr>
          <w:rFonts w:asciiTheme="minorBidi" w:hAnsiTheme="minorBidi" w:cstheme="minorBidi"/>
          <w:i/>
          <w:iCs/>
        </w:rPr>
        <w:t>Vayikra</w:t>
      </w:r>
      <w:r w:rsidRPr="008A6F34">
        <w:rPr>
          <w:rFonts w:asciiTheme="minorBidi" w:hAnsiTheme="minorBidi" w:cstheme="minorBidi"/>
        </w:rPr>
        <w:t xml:space="preserve"> 26:44.</w:t>
      </w:r>
    </w:p>
  </w:footnote>
  <w:footnote w:id="15">
    <w:p w:rsidR="00BE4723" w:rsidRPr="008A6F34" w:rsidRDefault="00BE4723">
      <w:pPr>
        <w:pStyle w:val="FootnoteText"/>
        <w:jc w:val="both"/>
        <w:rPr>
          <w:rFonts w:asciiTheme="minorBidi" w:hAnsiTheme="minorBidi" w:cstheme="minorBidi"/>
          <w:i/>
          <w:iCs/>
        </w:rPr>
      </w:pPr>
      <w:r w:rsidRPr="008A6F34">
        <w:rPr>
          <w:rStyle w:val="FootnoteReference"/>
          <w:rFonts w:asciiTheme="minorBidi" w:hAnsiTheme="minorBidi" w:cstheme="minorBidi"/>
        </w:rPr>
        <w:footnoteRef/>
      </w:r>
      <w:r w:rsidRPr="008A6F34">
        <w:rPr>
          <w:rFonts w:asciiTheme="minorBidi" w:hAnsiTheme="minorBidi" w:cstheme="minorBidi"/>
        </w:rPr>
        <w:t xml:space="preserve"> To describe the experience in which past in integrated into present and present anticipates future, R</w:t>
      </w:r>
      <w:r w:rsidR="00BF5DA2" w:rsidRPr="008A6F34">
        <w:rPr>
          <w:rFonts w:asciiTheme="minorBidi" w:hAnsiTheme="minorBidi" w:cstheme="minorBidi"/>
        </w:rPr>
        <w:t>.</w:t>
      </w:r>
      <w:r w:rsidRPr="008A6F34">
        <w:rPr>
          <w:rFonts w:asciiTheme="minorBidi" w:hAnsiTheme="minorBidi" w:cstheme="minorBidi"/>
        </w:rPr>
        <w:t xml:space="preserve"> </w:t>
      </w:r>
      <w:r w:rsidR="00702BAC" w:rsidRPr="008A6F34">
        <w:rPr>
          <w:rFonts w:asciiTheme="minorBidi" w:hAnsiTheme="minorBidi" w:cstheme="minorBidi"/>
        </w:rPr>
        <w:t xml:space="preserve">Joseph B. </w:t>
      </w:r>
      <w:r w:rsidRPr="008A6F34">
        <w:rPr>
          <w:rFonts w:asciiTheme="minorBidi" w:hAnsiTheme="minorBidi" w:cstheme="minorBidi"/>
        </w:rPr>
        <w:t xml:space="preserve">Soloveitchik coins the phrase, “unitive time-consciousness.” See </w:t>
      </w:r>
      <w:r w:rsidRPr="008A6F34">
        <w:rPr>
          <w:rFonts w:asciiTheme="minorBidi" w:hAnsiTheme="minorBidi" w:cstheme="minorBidi"/>
          <w:i/>
          <w:iCs/>
        </w:rPr>
        <w:t>Out of the Whirlwind</w:t>
      </w:r>
      <w:r w:rsidR="0098259B" w:rsidRPr="008A6F34">
        <w:rPr>
          <w:rFonts w:asciiTheme="minorBidi" w:hAnsiTheme="minorBidi" w:cstheme="minorBidi"/>
          <w:i/>
          <w:iCs/>
        </w:rPr>
        <w:t xml:space="preserve">: </w:t>
      </w:r>
      <w:r w:rsidR="0098259B" w:rsidRPr="008A6F34">
        <w:rPr>
          <w:rFonts w:asciiTheme="minorBidi" w:hAnsiTheme="minorBidi" w:cstheme="minorBidi"/>
          <w:i/>
          <w:iCs/>
          <w:color w:val="222222"/>
          <w:shd w:val="clear" w:color="auto" w:fill="FFFFFF"/>
        </w:rPr>
        <w:t>Essays on Mourning, Suffering, and the Human Condition</w:t>
      </w:r>
      <w:r w:rsidR="00BF5DA2" w:rsidRPr="008A6F34">
        <w:rPr>
          <w:rFonts w:asciiTheme="minorBidi" w:hAnsiTheme="minorBidi" w:cstheme="minorBidi"/>
          <w:color w:val="222222"/>
          <w:shd w:val="clear" w:color="auto" w:fill="FFFFFF"/>
        </w:rPr>
        <w:t>,</w:t>
      </w:r>
      <w:r w:rsidR="0098259B" w:rsidRPr="008A6F34">
        <w:rPr>
          <w:rFonts w:asciiTheme="minorBidi" w:hAnsiTheme="minorBidi" w:cstheme="minorBidi"/>
          <w:color w:val="222222"/>
          <w:shd w:val="clear" w:color="auto" w:fill="FFFFFF"/>
        </w:rPr>
        <w:t xml:space="preserve"> </w:t>
      </w:r>
      <w:r w:rsidR="00BF5DA2" w:rsidRPr="008A6F34">
        <w:rPr>
          <w:rFonts w:asciiTheme="minorBidi" w:hAnsiTheme="minorBidi" w:cstheme="minorBidi"/>
          <w:color w:val="222222"/>
          <w:shd w:val="clear" w:color="auto" w:fill="FFFFFF"/>
        </w:rPr>
        <w:t>eds</w:t>
      </w:r>
      <w:r w:rsidR="0098259B" w:rsidRPr="008A6F34">
        <w:rPr>
          <w:rFonts w:asciiTheme="minorBidi" w:hAnsiTheme="minorBidi" w:cstheme="minorBidi"/>
          <w:color w:val="222222"/>
          <w:shd w:val="clear" w:color="auto" w:fill="FFFFFF"/>
        </w:rPr>
        <w:t>. David Shatz, Joel B. Wolowelsky</w:t>
      </w:r>
      <w:r w:rsidR="00BF5DA2" w:rsidRPr="008A6F34">
        <w:rPr>
          <w:rFonts w:asciiTheme="minorBidi" w:hAnsiTheme="minorBidi" w:cstheme="minorBidi"/>
          <w:color w:val="222222"/>
          <w:shd w:val="clear" w:color="auto" w:fill="FFFFFF"/>
        </w:rPr>
        <w:t>,</w:t>
      </w:r>
      <w:r w:rsidR="0098259B" w:rsidRPr="008A6F34">
        <w:rPr>
          <w:rFonts w:asciiTheme="minorBidi" w:hAnsiTheme="minorBidi" w:cstheme="minorBidi"/>
          <w:color w:val="222222"/>
          <w:shd w:val="clear" w:color="auto" w:fill="FFFFFF"/>
        </w:rPr>
        <w:t xml:space="preserve"> and Reuven Ziegler (Jersey City: Ktav, 2003)</w:t>
      </w:r>
      <w:r w:rsidR="00BF5DA2" w:rsidRPr="008A6F34">
        <w:rPr>
          <w:rFonts w:asciiTheme="minorBidi" w:hAnsiTheme="minorBidi" w:cstheme="minorBidi"/>
          <w:color w:val="222222"/>
          <w:shd w:val="clear" w:color="auto" w:fill="FFFFFF"/>
        </w:rPr>
        <w:t>,</w:t>
      </w:r>
      <w:r w:rsidRPr="008A6F34">
        <w:rPr>
          <w:rFonts w:asciiTheme="minorBidi" w:hAnsiTheme="minorBidi" w:cstheme="minorBidi"/>
        </w:rPr>
        <w:t xml:space="preserve"> pp. 14-17</w:t>
      </w:r>
      <w:r w:rsidRPr="008A6F34">
        <w:rPr>
          <w:rFonts w:asciiTheme="minorBidi" w:hAnsiTheme="minorBidi" w:cstheme="minorBidi"/>
          <w:i/>
          <w:iCs/>
        </w:rPr>
        <w:t xml:space="preserve">. </w:t>
      </w:r>
      <w:r w:rsidRPr="008A6F34">
        <w:rPr>
          <w:rFonts w:asciiTheme="minorBidi" w:hAnsiTheme="minorBidi" w:cstheme="minorBidi"/>
        </w:rPr>
        <w:t xml:space="preserve">See also </w:t>
      </w:r>
      <w:r w:rsidRPr="008A6F34">
        <w:rPr>
          <w:rFonts w:asciiTheme="minorBidi" w:hAnsiTheme="minorBidi" w:cstheme="minorBidi"/>
          <w:i/>
          <w:iCs/>
        </w:rPr>
        <w:t>Halakhic Man,</w:t>
      </w:r>
      <w:r w:rsidR="0098259B" w:rsidRPr="008A6F34">
        <w:rPr>
          <w:rFonts w:asciiTheme="minorBidi" w:hAnsiTheme="minorBidi" w:cstheme="minorBidi"/>
          <w:i/>
          <w:iCs/>
        </w:rPr>
        <w:t xml:space="preserve"> </w:t>
      </w:r>
      <w:r w:rsidR="00BF5DA2" w:rsidRPr="008A6F34">
        <w:rPr>
          <w:rFonts w:asciiTheme="minorBidi" w:hAnsiTheme="minorBidi" w:cstheme="minorBidi"/>
        </w:rPr>
        <w:t>trans</w:t>
      </w:r>
      <w:r w:rsidR="0098259B" w:rsidRPr="008A6F34">
        <w:rPr>
          <w:rFonts w:asciiTheme="minorBidi" w:hAnsiTheme="minorBidi" w:cstheme="minorBidi"/>
        </w:rPr>
        <w:t xml:space="preserve">. </w:t>
      </w:r>
      <w:r w:rsidR="0098259B" w:rsidRPr="008A6F34">
        <w:rPr>
          <w:rFonts w:asciiTheme="minorBidi" w:hAnsiTheme="minorBidi" w:cstheme="minorBidi"/>
          <w:color w:val="222222"/>
          <w:shd w:val="clear" w:color="auto" w:fill="FFFFFF"/>
        </w:rPr>
        <w:t>Lawrence Kaplan (Philadelphia: JPS, 1983)</w:t>
      </w:r>
      <w:r w:rsidR="00BF5DA2" w:rsidRPr="008A6F34">
        <w:rPr>
          <w:rFonts w:asciiTheme="minorBidi" w:hAnsiTheme="minorBidi" w:cstheme="minorBidi"/>
          <w:color w:val="222222"/>
          <w:shd w:val="clear" w:color="auto" w:fill="FFFFFF"/>
        </w:rPr>
        <w:t>,</w:t>
      </w:r>
      <w:r w:rsidRPr="008A6F34">
        <w:rPr>
          <w:rFonts w:asciiTheme="minorBidi" w:hAnsiTheme="minorBidi" w:cstheme="minorBidi"/>
        </w:rPr>
        <w:t xml:space="preserve"> pp. 113-123</w:t>
      </w:r>
      <w:r w:rsidR="00702BAC" w:rsidRPr="008A6F34">
        <w:rPr>
          <w:rFonts w:asciiTheme="minorBidi" w:hAnsiTheme="minorBidi" w:cstheme="minorBidi"/>
        </w:rPr>
        <w:t>,</w:t>
      </w:r>
      <w:r w:rsidRPr="008A6F34">
        <w:rPr>
          <w:rFonts w:asciiTheme="minorBidi" w:hAnsiTheme="minorBidi" w:cstheme="minorBidi"/>
        </w:rPr>
        <w:t xml:space="preserve"> and</w:t>
      </w:r>
      <w:r w:rsidRPr="008A6F34">
        <w:rPr>
          <w:rFonts w:asciiTheme="minorBidi" w:hAnsiTheme="minorBidi" w:cstheme="minorBidi"/>
          <w:i/>
          <w:iCs/>
        </w:rPr>
        <w:t xml:space="preserve"> </w:t>
      </w:r>
      <w:r w:rsidR="00702BAC" w:rsidRPr="008A6F34">
        <w:rPr>
          <w:rFonts w:asciiTheme="minorBidi" w:hAnsiTheme="minorBidi" w:cstheme="minorBidi"/>
        </w:rPr>
        <w:t>“</w:t>
      </w:r>
      <w:r w:rsidRPr="008A6F34">
        <w:rPr>
          <w:rFonts w:asciiTheme="minorBidi" w:hAnsiTheme="minorBidi" w:cstheme="minorBidi"/>
        </w:rPr>
        <w:t>Sacred</w:t>
      </w:r>
      <w:r w:rsidRPr="008A6F34">
        <w:rPr>
          <w:rFonts w:asciiTheme="minorBidi" w:hAnsiTheme="minorBidi" w:cstheme="minorBidi"/>
          <w:i/>
          <w:iCs/>
        </w:rPr>
        <w:t xml:space="preserve"> </w:t>
      </w:r>
      <w:r w:rsidRPr="008A6F34">
        <w:rPr>
          <w:rFonts w:asciiTheme="minorBidi" w:hAnsiTheme="minorBidi" w:cstheme="minorBidi"/>
        </w:rPr>
        <w:t>and</w:t>
      </w:r>
      <w:r w:rsidRPr="008A6F34">
        <w:rPr>
          <w:rFonts w:asciiTheme="minorBidi" w:hAnsiTheme="minorBidi" w:cstheme="minorBidi"/>
          <w:i/>
          <w:iCs/>
        </w:rPr>
        <w:t xml:space="preserve"> </w:t>
      </w:r>
      <w:r w:rsidRPr="008A6F34">
        <w:rPr>
          <w:rFonts w:asciiTheme="minorBidi" w:hAnsiTheme="minorBidi" w:cstheme="minorBidi"/>
        </w:rPr>
        <w:t>Profane</w:t>
      </w:r>
      <w:r w:rsidRPr="008A6F34">
        <w:rPr>
          <w:rFonts w:asciiTheme="minorBidi" w:hAnsiTheme="minorBidi" w:cstheme="minorBidi"/>
          <w:i/>
          <w:iCs/>
        </w:rPr>
        <w:t>,</w:t>
      </w:r>
      <w:r w:rsidR="00702BAC" w:rsidRPr="008A6F34">
        <w:rPr>
          <w:rFonts w:asciiTheme="minorBidi" w:hAnsiTheme="minorBidi" w:cstheme="minorBidi"/>
        </w:rPr>
        <w:t>”</w:t>
      </w:r>
      <w:r w:rsidRPr="008A6F34">
        <w:rPr>
          <w:rFonts w:asciiTheme="minorBidi" w:hAnsiTheme="minorBidi" w:cstheme="minorBidi"/>
          <w:i/>
          <w:iCs/>
        </w:rPr>
        <w:t xml:space="preserve"> </w:t>
      </w:r>
      <w:r w:rsidRPr="008A6F34">
        <w:rPr>
          <w:rFonts w:asciiTheme="minorBidi" w:hAnsiTheme="minorBidi" w:cstheme="minorBidi"/>
        </w:rPr>
        <w:t xml:space="preserve">reprinted in </w:t>
      </w:r>
      <w:r w:rsidRPr="008A6F34">
        <w:rPr>
          <w:rFonts w:asciiTheme="minorBidi" w:hAnsiTheme="minorBidi" w:cstheme="minorBidi"/>
          <w:i/>
          <w:iCs/>
        </w:rPr>
        <w:t>Shiurei</w:t>
      </w:r>
      <w:r w:rsidRPr="008A6F34">
        <w:rPr>
          <w:rFonts w:asciiTheme="minorBidi" w:hAnsiTheme="minorBidi" w:cstheme="minorBidi"/>
        </w:rPr>
        <w:t xml:space="preserve"> </w:t>
      </w:r>
      <w:r w:rsidRPr="008A6F34">
        <w:rPr>
          <w:rFonts w:asciiTheme="minorBidi" w:hAnsiTheme="minorBidi" w:cstheme="minorBidi"/>
          <w:i/>
          <w:iCs/>
        </w:rPr>
        <w:t>Ha</w:t>
      </w:r>
      <w:r w:rsidR="00BF5DA2" w:rsidRPr="008A6F34">
        <w:rPr>
          <w:rFonts w:asciiTheme="minorBidi" w:hAnsiTheme="minorBidi" w:cstheme="minorBidi"/>
          <w:i/>
          <w:iCs/>
        </w:rPr>
        <w:t>-R</w:t>
      </w:r>
      <w:r w:rsidRPr="008A6F34">
        <w:rPr>
          <w:rFonts w:asciiTheme="minorBidi" w:hAnsiTheme="minorBidi" w:cstheme="minorBidi"/>
          <w:i/>
          <w:iCs/>
        </w:rPr>
        <w:t>av</w:t>
      </w:r>
      <w:r w:rsidRPr="008A6F34">
        <w:rPr>
          <w:rFonts w:asciiTheme="minorBidi" w:hAnsiTheme="minorBidi" w:cstheme="minorBidi"/>
        </w:rPr>
        <w:t xml:space="preserve">, </w:t>
      </w:r>
      <w:r w:rsidR="00BF5DA2" w:rsidRPr="008A6F34">
        <w:rPr>
          <w:rFonts w:asciiTheme="minorBidi" w:hAnsiTheme="minorBidi" w:cstheme="minorBidi"/>
          <w:color w:val="222222"/>
          <w:shd w:val="clear" w:color="auto" w:fill="FFFFFF"/>
        </w:rPr>
        <w:t>e</w:t>
      </w:r>
      <w:r w:rsidR="00F84C6D" w:rsidRPr="008A6F34">
        <w:rPr>
          <w:rFonts w:asciiTheme="minorBidi" w:hAnsiTheme="minorBidi" w:cstheme="minorBidi"/>
          <w:color w:val="222222"/>
          <w:shd w:val="clear" w:color="auto" w:fill="FFFFFF"/>
        </w:rPr>
        <w:t>d. Joseph Epstein (Hoboken: Ktav, 1994)</w:t>
      </w:r>
      <w:r w:rsidR="00BF5DA2" w:rsidRPr="008A6F34">
        <w:rPr>
          <w:rFonts w:asciiTheme="minorBidi" w:hAnsiTheme="minorBidi" w:cstheme="minorBidi"/>
          <w:color w:val="222222"/>
          <w:shd w:val="clear" w:color="auto" w:fill="FFFFFF"/>
        </w:rPr>
        <w:t>,</w:t>
      </w:r>
      <w:r w:rsidR="00F84C6D" w:rsidRPr="008A6F34">
        <w:rPr>
          <w:rFonts w:asciiTheme="minorBidi" w:hAnsiTheme="minorBidi" w:cstheme="minorBidi"/>
          <w:color w:val="222222"/>
          <w:shd w:val="clear" w:color="auto" w:fill="FFFFFF"/>
        </w:rPr>
        <w:t xml:space="preserve"> </w:t>
      </w:r>
      <w:r w:rsidRPr="008A6F34">
        <w:rPr>
          <w:rFonts w:asciiTheme="minorBidi" w:hAnsiTheme="minorBidi" w:cstheme="minorBidi"/>
        </w:rPr>
        <w:t>pp. 4-32.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C7"/>
    <w:rsid w:val="00033E29"/>
    <w:rsid w:val="0008684E"/>
    <w:rsid w:val="000E7A2B"/>
    <w:rsid w:val="00103FAD"/>
    <w:rsid w:val="00132A08"/>
    <w:rsid w:val="00176339"/>
    <w:rsid w:val="001B59A0"/>
    <w:rsid w:val="001F1B8E"/>
    <w:rsid w:val="002D1E0B"/>
    <w:rsid w:val="00320EE2"/>
    <w:rsid w:val="003508C7"/>
    <w:rsid w:val="00386517"/>
    <w:rsid w:val="003C5630"/>
    <w:rsid w:val="00491178"/>
    <w:rsid w:val="004D7312"/>
    <w:rsid w:val="006A0AC3"/>
    <w:rsid w:val="00702BAC"/>
    <w:rsid w:val="007462E6"/>
    <w:rsid w:val="00770E73"/>
    <w:rsid w:val="007B2B7D"/>
    <w:rsid w:val="008A6F34"/>
    <w:rsid w:val="008C05A7"/>
    <w:rsid w:val="00933491"/>
    <w:rsid w:val="0094665D"/>
    <w:rsid w:val="0098259B"/>
    <w:rsid w:val="00993D23"/>
    <w:rsid w:val="009C7FFB"/>
    <w:rsid w:val="009D183D"/>
    <w:rsid w:val="00A232F9"/>
    <w:rsid w:val="00BB3B38"/>
    <w:rsid w:val="00BE4723"/>
    <w:rsid w:val="00BF5DA2"/>
    <w:rsid w:val="00C045D2"/>
    <w:rsid w:val="00C352E2"/>
    <w:rsid w:val="00C713AD"/>
    <w:rsid w:val="00CA5209"/>
    <w:rsid w:val="00CF0DA8"/>
    <w:rsid w:val="00D0255E"/>
    <w:rsid w:val="00DA5826"/>
    <w:rsid w:val="00E05ACF"/>
    <w:rsid w:val="00E220DC"/>
    <w:rsid w:val="00E7407F"/>
    <w:rsid w:val="00F84C6D"/>
    <w:rsid w:val="00F917A7"/>
    <w:rsid w:val="00F96303"/>
    <w:rsid w:val="00FB6F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E4723"/>
    <w:rPr>
      <w:sz w:val="20"/>
      <w:szCs w:val="20"/>
    </w:rPr>
  </w:style>
  <w:style w:type="character" w:customStyle="1" w:styleId="FootnoteTextChar">
    <w:name w:val="Footnote Text Char"/>
    <w:basedOn w:val="DefaultParagraphFont"/>
    <w:link w:val="FootnoteText"/>
    <w:uiPriority w:val="99"/>
    <w:rsid w:val="00BE4723"/>
    <w:rPr>
      <w:rFonts w:ascii="Times New Roman" w:eastAsia="Times New Roman" w:hAnsi="Times New Roman" w:cs="Times New Roman"/>
      <w:sz w:val="20"/>
      <w:szCs w:val="20"/>
    </w:rPr>
  </w:style>
  <w:style w:type="character" w:styleId="FootnoteReference">
    <w:name w:val="footnote reference"/>
    <w:rsid w:val="00BE4723"/>
    <w:rPr>
      <w:vertAlign w:val="superscript"/>
    </w:rPr>
  </w:style>
  <w:style w:type="character" w:customStyle="1" w:styleId="apple-converted-space">
    <w:name w:val="apple-converted-space"/>
    <w:rsid w:val="00BE4723"/>
  </w:style>
  <w:style w:type="paragraph" w:styleId="BalloonText">
    <w:name w:val="Balloon Text"/>
    <w:basedOn w:val="Normal"/>
    <w:link w:val="BalloonTextChar"/>
    <w:uiPriority w:val="99"/>
    <w:semiHidden/>
    <w:unhideWhenUsed/>
    <w:rsid w:val="00C35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E2"/>
    <w:rPr>
      <w:rFonts w:ascii="Segoe UI" w:eastAsia="Times New Roman" w:hAnsi="Segoe UI" w:cs="Segoe UI"/>
      <w:sz w:val="18"/>
      <w:szCs w:val="18"/>
    </w:rPr>
  </w:style>
  <w:style w:type="paragraph" w:customStyle="1" w:styleId="a">
    <w:name w:val="מחבר"/>
    <w:basedOn w:val="Normal"/>
    <w:rsid w:val="008A6F34"/>
    <w:pPr>
      <w:keepNext/>
      <w:widowControl w:val="0"/>
      <w:autoSpaceDE w:val="0"/>
      <w:autoSpaceDN w:val="0"/>
      <w:bidi/>
      <w:spacing w:before="240"/>
    </w:pPr>
    <w:rPr>
      <w:b/>
      <w:bCs/>
      <w:sz w:val="26"/>
      <w:szCs w:val="26"/>
    </w:rPr>
  </w:style>
  <w:style w:type="paragraph" w:customStyle="1" w:styleId="CC">
    <w:name w:val="CC"/>
    <w:basedOn w:val="BodyText"/>
    <w:rsid w:val="008A6F34"/>
    <w:pPr>
      <w:keepLines/>
      <w:widowControl w:val="0"/>
      <w:autoSpaceDE w:val="0"/>
      <w:autoSpaceDN w:val="0"/>
      <w:spacing w:after="160"/>
      <w:ind w:left="360" w:hanging="360"/>
    </w:pPr>
    <w:rPr>
      <w:rFonts w:ascii="CG Times" w:hAnsi="CG Times" w:cs="Miriam"/>
      <w:sz w:val="20"/>
      <w:szCs w:val="20"/>
    </w:rPr>
  </w:style>
  <w:style w:type="paragraph" w:styleId="BodyText">
    <w:name w:val="Body Text"/>
    <w:basedOn w:val="Normal"/>
    <w:link w:val="BodyTextChar"/>
    <w:uiPriority w:val="99"/>
    <w:semiHidden/>
    <w:unhideWhenUsed/>
    <w:rsid w:val="008A6F34"/>
    <w:pPr>
      <w:spacing w:after="120"/>
    </w:pPr>
  </w:style>
  <w:style w:type="character" w:customStyle="1" w:styleId="BodyTextChar">
    <w:name w:val="Body Text Char"/>
    <w:basedOn w:val="DefaultParagraphFont"/>
    <w:link w:val="BodyText"/>
    <w:uiPriority w:val="99"/>
    <w:semiHidden/>
    <w:rsid w:val="008A6F3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E4723"/>
    <w:rPr>
      <w:sz w:val="20"/>
      <w:szCs w:val="20"/>
    </w:rPr>
  </w:style>
  <w:style w:type="character" w:customStyle="1" w:styleId="FootnoteTextChar">
    <w:name w:val="Footnote Text Char"/>
    <w:basedOn w:val="DefaultParagraphFont"/>
    <w:link w:val="FootnoteText"/>
    <w:uiPriority w:val="99"/>
    <w:rsid w:val="00BE4723"/>
    <w:rPr>
      <w:rFonts w:ascii="Times New Roman" w:eastAsia="Times New Roman" w:hAnsi="Times New Roman" w:cs="Times New Roman"/>
      <w:sz w:val="20"/>
      <w:szCs w:val="20"/>
    </w:rPr>
  </w:style>
  <w:style w:type="character" w:styleId="FootnoteReference">
    <w:name w:val="footnote reference"/>
    <w:rsid w:val="00BE4723"/>
    <w:rPr>
      <w:vertAlign w:val="superscript"/>
    </w:rPr>
  </w:style>
  <w:style w:type="character" w:customStyle="1" w:styleId="apple-converted-space">
    <w:name w:val="apple-converted-space"/>
    <w:rsid w:val="00BE4723"/>
  </w:style>
  <w:style w:type="paragraph" w:styleId="BalloonText">
    <w:name w:val="Balloon Text"/>
    <w:basedOn w:val="Normal"/>
    <w:link w:val="BalloonTextChar"/>
    <w:uiPriority w:val="99"/>
    <w:semiHidden/>
    <w:unhideWhenUsed/>
    <w:rsid w:val="00C35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E2"/>
    <w:rPr>
      <w:rFonts w:ascii="Segoe UI" w:eastAsia="Times New Roman" w:hAnsi="Segoe UI" w:cs="Segoe UI"/>
      <w:sz w:val="18"/>
      <w:szCs w:val="18"/>
    </w:rPr>
  </w:style>
  <w:style w:type="paragraph" w:customStyle="1" w:styleId="a">
    <w:name w:val="מחבר"/>
    <w:basedOn w:val="Normal"/>
    <w:rsid w:val="008A6F34"/>
    <w:pPr>
      <w:keepNext/>
      <w:widowControl w:val="0"/>
      <w:autoSpaceDE w:val="0"/>
      <w:autoSpaceDN w:val="0"/>
      <w:bidi/>
      <w:spacing w:before="240"/>
    </w:pPr>
    <w:rPr>
      <w:b/>
      <w:bCs/>
      <w:sz w:val="26"/>
      <w:szCs w:val="26"/>
    </w:rPr>
  </w:style>
  <w:style w:type="paragraph" w:customStyle="1" w:styleId="CC">
    <w:name w:val="CC"/>
    <w:basedOn w:val="BodyText"/>
    <w:rsid w:val="008A6F34"/>
    <w:pPr>
      <w:keepLines/>
      <w:widowControl w:val="0"/>
      <w:autoSpaceDE w:val="0"/>
      <w:autoSpaceDN w:val="0"/>
      <w:spacing w:after="160"/>
      <w:ind w:left="360" w:hanging="360"/>
    </w:pPr>
    <w:rPr>
      <w:rFonts w:ascii="CG Times" w:hAnsi="CG Times" w:cs="Miriam"/>
      <w:sz w:val="20"/>
      <w:szCs w:val="20"/>
    </w:rPr>
  </w:style>
  <w:style w:type="paragraph" w:styleId="BodyText">
    <w:name w:val="Body Text"/>
    <w:basedOn w:val="Normal"/>
    <w:link w:val="BodyTextChar"/>
    <w:uiPriority w:val="99"/>
    <w:semiHidden/>
    <w:unhideWhenUsed/>
    <w:rsid w:val="008A6F34"/>
    <w:pPr>
      <w:spacing w:after="120"/>
    </w:pPr>
  </w:style>
  <w:style w:type="character" w:customStyle="1" w:styleId="BodyTextChar">
    <w:name w:val="Body Text Char"/>
    <w:basedOn w:val="DefaultParagraphFont"/>
    <w:link w:val="BodyText"/>
    <w:uiPriority w:val="99"/>
    <w:semiHidden/>
    <w:rsid w:val="008A6F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5</cp:revision>
  <dcterms:created xsi:type="dcterms:W3CDTF">2017-12-26T11:13:00Z</dcterms:created>
  <dcterms:modified xsi:type="dcterms:W3CDTF">2017-12-26T11:19:00Z</dcterms:modified>
</cp:coreProperties>
</file>