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EA" w:rsidRPr="00070A75" w:rsidRDefault="005B05EA" w:rsidP="00BB0B3D">
      <w:pPr>
        <w:pStyle w:val="CC"/>
        <w:spacing w:after="0"/>
        <w:jc w:val="center"/>
        <w:rPr>
          <w:rFonts w:ascii="Arial" w:hAnsi="Arial" w:cs="Arial"/>
          <w:szCs w:val="24"/>
          <w:lang w:val="de-DE"/>
        </w:rPr>
      </w:pPr>
      <w:r w:rsidRPr="00070A75">
        <w:rPr>
          <w:rFonts w:ascii="Arial" w:hAnsi="Arial" w:cs="Arial"/>
          <w:szCs w:val="24"/>
          <w:lang w:val="de-DE"/>
        </w:rPr>
        <w:t>YESHIVAT HAR ETZION</w:t>
      </w:r>
    </w:p>
    <w:p w:rsidR="005B05EA" w:rsidRPr="00070A75" w:rsidRDefault="005B05EA" w:rsidP="00BB0B3D">
      <w:pPr>
        <w:pStyle w:val="CC"/>
        <w:spacing w:after="0"/>
        <w:jc w:val="center"/>
        <w:rPr>
          <w:rFonts w:ascii="Arial" w:hAnsi="Arial" w:cs="Arial"/>
          <w:szCs w:val="24"/>
          <w:lang w:val="de-DE"/>
        </w:rPr>
      </w:pPr>
      <w:r w:rsidRPr="00070A75">
        <w:rPr>
          <w:rFonts w:ascii="Arial" w:hAnsi="Arial" w:cs="Arial"/>
          <w:szCs w:val="24"/>
          <w:lang w:val="de-DE"/>
        </w:rPr>
        <w:t>ISRAEL KOSCHITZKY VIRTUAL BEIT MIDRASH (VBM)</w:t>
      </w:r>
    </w:p>
    <w:p w:rsidR="005B05EA" w:rsidRPr="00070A75" w:rsidRDefault="005B05EA" w:rsidP="00BB0B3D">
      <w:pPr>
        <w:pStyle w:val="CC"/>
        <w:spacing w:after="0"/>
        <w:jc w:val="center"/>
        <w:rPr>
          <w:rFonts w:ascii="Arial" w:hAnsi="Arial" w:cs="Arial"/>
          <w:szCs w:val="24"/>
          <w:lang w:val="en-GB"/>
        </w:rPr>
      </w:pPr>
      <w:r w:rsidRPr="00070A75">
        <w:rPr>
          <w:rFonts w:ascii="Arial" w:hAnsi="Arial" w:cs="Arial"/>
          <w:szCs w:val="24"/>
          <w:lang w:val="en-GB"/>
        </w:rPr>
        <w:t>*********************************************************</w:t>
      </w:r>
    </w:p>
    <w:p w:rsidR="00BB0B3D" w:rsidRDefault="00BB0B3D" w:rsidP="00BB0B3D">
      <w:pPr>
        <w:jc w:val="center"/>
        <w:rPr>
          <w:rFonts w:ascii="Arial" w:hAnsi="Arial" w:cs="Arial"/>
          <w:b/>
          <w:bCs/>
          <w:lang w:bidi="he-IL"/>
        </w:rPr>
      </w:pPr>
    </w:p>
    <w:p w:rsidR="005B05EA" w:rsidRPr="00070A75" w:rsidRDefault="005B05EA" w:rsidP="00BB0B3D">
      <w:pPr>
        <w:jc w:val="center"/>
        <w:rPr>
          <w:rFonts w:ascii="Arial" w:hAnsi="Arial" w:cs="Arial"/>
          <w:b/>
          <w:bCs/>
          <w:lang w:bidi="he-IL"/>
        </w:rPr>
      </w:pPr>
      <w:r w:rsidRPr="00070A75">
        <w:rPr>
          <w:rFonts w:ascii="Arial" w:hAnsi="Arial" w:cs="Arial"/>
          <w:b/>
          <w:bCs/>
          <w:lang w:bidi="he-IL"/>
        </w:rPr>
        <w:t>Commentaries on the Mishna</w:t>
      </w:r>
    </w:p>
    <w:p w:rsidR="005B05EA" w:rsidRDefault="005B05EA" w:rsidP="00BB0B3D">
      <w:pPr>
        <w:jc w:val="center"/>
        <w:rPr>
          <w:rFonts w:ascii="Arial" w:hAnsi="Arial" w:cs="Arial"/>
          <w:b/>
          <w:bCs/>
          <w:lang w:bidi="he-IL"/>
        </w:rPr>
      </w:pPr>
      <w:r w:rsidRPr="00070A75">
        <w:rPr>
          <w:rFonts w:ascii="Arial" w:hAnsi="Arial" w:cs="Arial"/>
          <w:b/>
          <w:bCs/>
          <w:lang w:bidi="he-IL"/>
        </w:rPr>
        <w:t>By Rav Yosef Marcus</w:t>
      </w:r>
    </w:p>
    <w:p w:rsidR="004A747D" w:rsidRPr="00070A75" w:rsidRDefault="004A747D" w:rsidP="00BB0B3D">
      <w:pPr>
        <w:jc w:val="center"/>
        <w:rPr>
          <w:rFonts w:ascii="Arial" w:hAnsi="Arial" w:cs="Arial"/>
          <w:b/>
          <w:bCs/>
          <w:lang w:bidi="he-IL"/>
        </w:rPr>
      </w:pPr>
    </w:p>
    <w:p w:rsidR="004A747D" w:rsidRPr="00070A75" w:rsidRDefault="004A747D" w:rsidP="004A747D">
      <w:pPr>
        <w:pStyle w:val="CC"/>
        <w:spacing w:after="0"/>
        <w:jc w:val="center"/>
        <w:rPr>
          <w:rFonts w:ascii="Arial" w:hAnsi="Arial" w:cs="Arial"/>
          <w:szCs w:val="24"/>
          <w:lang w:val="en-GB"/>
        </w:rPr>
      </w:pPr>
      <w:r w:rsidRPr="00070A75">
        <w:rPr>
          <w:rFonts w:ascii="Arial" w:hAnsi="Arial" w:cs="Arial"/>
          <w:szCs w:val="24"/>
          <w:lang w:val="en-GB"/>
        </w:rPr>
        <w:t>*********************************************************</w:t>
      </w:r>
    </w:p>
    <w:p w:rsidR="004A747D" w:rsidRPr="004A747D" w:rsidRDefault="004A747D" w:rsidP="004A747D">
      <w:pPr>
        <w:jc w:val="center"/>
        <w:rPr>
          <w:rFonts w:ascii="Arial" w:hAnsi="Arial" w:cs="Arial"/>
          <w:lang w:bidi="he-IL"/>
        </w:rPr>
      </w:pPr>
      <w:r w:rsidRPr="004A747D">
        <w:rPr>
          <w:rFonts w:ascii="Arial" w:hAnsi="Arial" w:cs="Arial"/>
          <w:lang w:bidi="he-IL"/>
        </w:rPr>
        <w:t>In memory of Steven Esses (Shlomo David ben Moshe) z"l</w:t>
      </w:r>
    </w:p>
    <w:p w:rsidR="004A747D" w:rsidRPr="004A747D" w:rsidRDefault="004A747D" w:rsidP="004A747D">
      <w:pPr>
        <w:jc w:val="center"/>
        <w:rPr>
          <w:rFonts w:ascii="Arial" w:hAnsi="Arial" w:cs="Arial"/>
          <w:lang w:bidi="he-IL"/>
        </w:rPr>
      </w:pPr>
      <w:r w:rsidRPr="004A747D">
        <w:rPr>
          <w:rFonts w:ascii="Arial" w:hAnsi="Arial" w:cs="Arial"/>
          <w:lang w:bidi="he-IL"/>
        </w:rPr>
        <w:t>May the family know no more sorrow.</w:t>
      </w:r>
    </w:p>
    <w:p w:rsidR="004A747D" w:rsidRPr="00070A75" w:rsidRDefault="004A747D" w:rsidP="004A747D">
      <w:pPr>
        <w:pStyle w:val="CC"/>
        <w:spacing w:after="0"/>
        <w:jc w:val="center"/>
        <w:rPr>
          <w:rFonts w:ascii="Arial" w:hAnsi="Arial" w:cs="Arial"/>
          <w:szCs w:val="24"/>
          <w:lang w:val="en-GB"/>
        </w:rPr>
      </w:pPr>
      <w:r w:rsidRPr="00070A75">
        <w:rPr>
          <w:rFonts w:ascii="Arial" w:hAnsi="Arial" w:cs="Arial"/>
          <w:szCs w:val="24"/>
          <w:lang w:val="en-GB"/>
        </w:rPr>
        <w:t>*********************************************************</w:t>
      </w:r>
    </w:p>
    <w:p w:rsidR="004A747D" w:rsidRDefault="004A747D" w:rsidP="00BB0B3D">
      <w:pPr>
        <w:jc w:val="both"/>
        <w:rPr>
          <w:rFonts w:ascii="Arial" w:hAnsi="Arial" w:cs="Arial"/>
          <w:b/>
          <w:bCs/>
          <w:lang w:bidi="he-IL"/>
        </w:rPr>
      </w:pPr>
    </w:p>
    <w:p w:rsidR="00AD16A6" w:rsidRPr="00070A75" w:rsidRDefault="00AD16A6" w:rsidP="00BB0B3D">
      <w:pPr>
        <w:jc w:val="both"/>
        <w:rPr>
          <w:rFonts w:ascii="Arial" w:hAnsi="Arial" w:cs="Arial"/>
          <w:b/>
          <w:bCs/>
          <w:lang w:bidi="he-IL"/>
        </w:rPr>
      </w:pPr>
      <w:bookmarkStart w:id="0" w:name="_GoBack"/>
      <w:bookmarkEnd w:id="0"/>
    </w:p>
    <w:p w:rsidR="0012691B" w:rsidRPr="00070A75" w:rsidRDefault="005B05EA" w:rsidP="00BB0B3D">
      <w:pPr>
        <w:jc w:val="center"/>
        <w:rPr>
          <w:rFonts w:ascii="Arial" w:hAnsi="Arial" w:cs="Arial"/>
          <w:b/>
          <w:bCs/>
          <w:color w:val="000000"/>
          <w:lang w:bidi="he-IL"/>
        </w:rPr>
      </w:pPr>
      <w:r w:rsidRPr="00070A75">
        <w:rPr>
          <w:rFonts w:ascii="Arial" w:hAnsi="Arial" w:cs="Arial"/>
          <w:b/>
          <w:bCs/>
          <w:color w:val="000000"/>
          <w:lang w:bidi="he-IL"/>
        </w:rPr>
        <w:t>Shiur</w:t>
      </w:r>
      <w:r w:rsidRPr="00070A75">
        <w:rPr>
          <w:rFonts w:ascii="Arial" w:hAnsi="Arial" w:cs="Arial"/>
          <w:b/>
          <w:bCs/>
          <w:i/>
          <w:iCs/>
          <w:color w:val="000000"/>
          <w:lang w:bidi="he-IL"/>
        </w:rPr>
        <w:t xml:space="preserve"> </w:t>
      </w:r>
      <w:r w:rsidR="00874650" w:rsidRPr="00070A75">
        <w:rPr>
          <w:rFonts w:ascii="Arial" w:hAnsi="Arial" w:cs="Arial"/>
          <w:b/>
          <w:bCs/>
          <w:color w:val="000000"/>
          <w:lang w:bidi="he-IL"/>
        </w:rPr>
        <w:t>#10</w:t>
      </w:r>
      <w:r w:rsidRPr="00070A75">
        <w:rPr>
          <w:rFonts w:ascii="Arial" w:hAnsi="Arial" w:cs="Arial"/>
          <w:b/>
          <w:bCs/>
          <w:color w:val="000000"/>
          <w:lang w:bidi="he-IL"/>
        </w:rPr>
        <w:t xml:space="preserve">: The </w:t>
      </w:r>
      <w:r w:rsidR="00874650" w:rsidRPr="00070A75">
        <w:rPr>
          <w:rFonts w:ascii="Arial" w:hAnsi="Arial" w:cs="Arial"/>
          <w:b/>
          <w:bCs/>
          <w:color w:val="000000"/>
          <w:lang w:bidi="he-IL"/>
        </w:rPr>
        <w:t xml:space="preserve">Drafts of the </w:t>
      </w:r>
      <w:r w:rsidRPr="00070A75">
        <w:rPr>
          <w:rFonts w:ascii="Arial" w:hAnsi="Arial" w:cs="Arial"/>
          <w:b/>
          <w:bCs/>
          <w:color w:val="000000"/>
          <w:lang w:bidi="he-IL"/>
        </w:rPr>
        <w:t>Rambam’s Commentary on the Mishna</w:t>
      </w:r>
      <w:r w:rsidR="00874650" w:rsidRPr="00070A75">
        <w:rPr>
          <w:rFonts w:ascii="Arial" w:hAnsi="Arial" w:cs="Arial"/>
          <w:b/>
          <w:bCs/>
          <w:color w:val="000000"/>
          <w:lang w:bidi="he-IL"/>
        </w:rPr>
        <w:t xml:space="preserve"> and their Significance</w:t>
      </w:r>
    </w:p>
    <w:p w:rsidR="0012691B" w:rsidRDefault="0012691B" w:rsidP="00BB0B3D">
      <w:pPr>
        <w:jc w:val="center"/>
        <w:rPr>
          <w:rFonts w:ascii="Arial" w:hAnsi="Arial" w:cs="Arial"/>
          <w:b/>
          <w:bCs/>
          <w:color w:val="000000"/>
          <w:lang w:bidi="he-IL"/>
        </w:rPr>
      </w:pPr>
    </w:p>
    <w:p w:rsidR="00070A75" w:rsidRPr="00070A75" w:rsidRDefault="00070A75" w:rsidP="00BB0B3D">
      <w:pPr>
        <w:jc w:val="center"/>
        <w:rPr>
          <w:rFonts w:ascii="Arial" w:hAnsi="Arial" w:cs="Arial"/>
          <w:b/>
          <w:bCs/>
          <w:color w:val="000000"/>
          <w:lang w:bidi="he-IL"/>
        </w:rPr>
      </w:pPr>
    </w:p>
    <w:p w:rsidR="0012691B" w:rsidRPr="00070A75" w:rsidRDefault="00874650" w:rsidP="00BB0B3D">
      <w:pPr>
        <w:pStyle w:val="ListParagraph"/>
        <w:numPr>
          <w:ilvl w:val="0"/>
          <w:numId w:val="1"/>
        </w:numPr>
        <w:rPr>
          <w:rFonts w:asciiTheme="minorBidi" w:hAnsiTheme="minorBidi" w:cstheme="minorBidi"/>
          <w:b/>
          <w:bCs/>
          <w:szCs w:val="24"/>
        </w:rPr>
      </w:pPr>
      <w:r w:rsidRPr="00070A75">
        <w:rPr>
          <w:rFonts w:asciiTheme="minorBidi" w:hAnsiTheme="minorBidi" w:cstheme="minorBidi"/>
          <w:b/>
          <w:bCs/>
          <w:szCs w:val="24"/>
        </w:rPr>
        <w:t>Introduction</w:t>
      </w:r>
    </w:p>
    <w:p w:rsidR="00070A75" w:rsidRDefault="00070A75" w:rsidP="00BB0B3D">
      <w:pPr>
        <w:jc w:val="both"/>
        <w:rPr>
          <w:rFonts w:asciiTheme="minorBidi" w:hAnsiTheme="minorBidi" w:cstheme="minorBidi"/>
        </w:rPr>
      </w:pPr>
    </w:p>
    <w:p w:rsidR="00874650" w:rsidRPr="00070A75" w:rsidRDefault="00874650" w:rsidP="00BB0B3D">
      <w:pPr>
        <w:jc w:val="both"/>
        <w:rPr>
          <w:rFonts w:asciiTheme="minorBidi" w:hAnsiTheme="minorBidi" w:cstheme="minorBidi"/>
          <w:b/>
          <w:bCs/>
        </w:rPr>
      </w:pPr>
      <w:r w:rsidRPr="00070A75">
        <w:rPr>
          <w:rFonts w:asciiTheme="minorBidi" w:hAnsiTheme="minorBidi" w:cstheme="minorBidi"/>
        </w:rPr>
        <w:t xml:space="preserve">In the previous </w:t>
      </w:r>
      <w:r w:rsidRPr="00070A75">
        <w:rPr>
          <w:rFonts w:asciiTheme="minorBidi" w:hAnsiTheme="minorBidi" w:cstheme="minorBidi"/>
          <w:i/>
          <w:iCs/>
        </w:rPr>
        <w:t xml:space="preserve">shiur, </w:t>
      </w:r>
      <w:r w:rsidRPr="00070A75">
        <w:rPr>
          <w:rFonts w:asciiTheme="minorBidi" w:hAnsiTheme="minorBidi" w:cstheme="minorBidi"/>
        </w:rPr>
        <w:t>we discussed the phenomenon of retractions and modifications in the Comment</w:t>
      </w:r>
      <w:r w:rsidR="00BE21C9" w:rsidRPr="00070A75">
        <w:rPr>
          <w:rFonts w:asciiTheme="minorBidi" w:hAnsiTheme="minorBidi" w:cstheme="minorBidi"/>
        </w:rPr>
        <w:t xml:space="preserve">ary of the Rambam on the Mishna, and </w:t>
      </w:r>
      <w:r w:rsidRPr="00070A75">
        <w:rPr>
          <w:rFonts w:asciiTheme="minorBidi" w:hAnsiTheme="minorBidi" w:cstheme="minorBidi"/>
        </w:rPr>
        <w:t xml:space="preserve">saw that the Rambam’s own autograph manuscript is an important source for understanding the process of </w:t>
      </w:r>
      <w:r w:rsidR="00BE21C9" w:rsidRPr="00070A75">
        <w:rPr>
          <w:rFonts w:asciiTheme="minorBidi" w:hAnsiTheme="minorBidi" w:cstheme="minorBidi"/>
        </w:rPr>
        <w:t xml:space="preserve">how he </w:t>
      </w:r>
      <w:r w:rsidRPr="00070A75">
        <w:rPr>
          <w:rFonts w:asciiTheme="minorBidi" w:hAnsiTheme="minorBidi" w:cstheme="minorBidi"/>
        </w:rPr>
        <w:t>wr</w:t>
      </w:r>
      <w:r w:rsidR="00BE21C9" w:rsidRPr="00070A75">
        <w:rPr>
          <w:rFonts w:asciiTheme="minorBidi" w:hAnsiTheme="minorBidi" w:cstheme="minorBidi"/>
        </w:rPr>
        <w:t>ote his C</w:t>
      </w:r>
      <w:r w:rsidRPr="00070A75">
        <w:rPr>
          <w:rFonts w:asciiTheme="minorBidi" w:hAnsiTheme="minorBidi" w:cstheme="minorBidi"/>
        </w:rPr>
        <w:t xml:space="preserve">ommentary. </w:t>
      </w:r>
    </w:p>
    <w:p w:rsidR="00874650" w:rsidRPr="00070A75" w:rsidRDefault="00874650" w:rsidP="00BB0B3D">
      <w:pPr>
        <w:jc w:val="both"/>
        <w:rPr>
          <w:rFonts w:asciiTheme="minorBidi" w:hAnsiTheme="minorBidi" w:cstheme="minorBidi"/>
        </w:rPr>
      </w:pPr>
    </w:p>
    <w:p w:rsidR="00874650" w:rsidRPr="00070A75" w:rsidRDefault="00874650" w:rsidP="00BB0B3D">
      <w:pPr>
        <w:jc w:val="both"/>
        <w:rPr>
          <w:rFonts w:asciiTheme="minorBidi" w:hAnsiTheme="minorBidi" w:cstheme="minorBidi"/>
          <w:i/>
          <w:iCs/>
          <w:lang w:bidi="he-IL"/>
        </w:rPr>
      </w:pPr>
      <w:r w:rsidRPr="00070A75">
        <w:rPr>
          <w:rFonts w:asciiTheme="minorBidi" w:hAnsiTheme="minorBidi" w:cstheme="minorBidi"/>
        </w:rPr>
        <w:t xml:space="preserve">Beginning in the 1940s, scholars began to discover individual sections of the Commentary on the Mishna in the Cairo Geniza </w:t>
      </w:r>
      <w:r w:rsidR="00BE21C9" w:rsidRPr="00070A75">
        <w:rPr>
          <w:rFonts w:asciiTheme="minorBidi" w:hAnsiTheme="minorBidi" w:cstheme="minorBidi"/>
        </w:rPr>
        <w:t xml:space="preserve">in </w:t>
      </w:r>
      <w:r w:rsidRPr="00070A75">
        <w:rPr>
          <w:rFonts w:asciiTheme="minorBidi" w:hAnsiTheme="minorBidi" w:cstheme="minorBidi"/>
        </w:rPr>
        <w:t xml:space="preserve">the Rambam’s own handwriting. These passages were distinctly different from the version </w:t>
      </w:r>
      <w:r w:rsidR="004A40AD">
        <w:rPr>
          <w:rFonts w:asciiTheme="minorBidi" w:hAnsiTheme="minorBidi" w:cstheme="minorBidi"/>
        </w:rPr>
        <w:t>in</w:t>
      </w:r>
      <w:r w:rsidRPr="00070A75">
        <w:rPr>
          <w:rFonts w:asciiTheme="minorBidi" w:hAnsiTheme="minorBidi" w:cstheme="minorBidi"/>
        </w:rPr>
        <w:t xml:space="preserve"> the autograph manuscript</w:t>
      </w:r>
      <w:r w:rsidR="004A40AD">
        <w:rPr>
          <w:rFonts w:asciiTheme="minorBidi" w:hAnsiTheme="minorBidi" w:cstheme="minorBidi"/>
        </w:rPr>
        <w:t xml:space="preserve"> (the version they were familiar with)</w:t>
      </w:r>
      <w:r w:rsidR="00BE21C9" w:rsidRPr="00070A75">
        <w:rPr>
          <w:rFonts w:asciiTheme="minorBidi" w:hAnsiTheme="minorBidi" w:cstheme="minorBidi"/>
        </w:rPr>
        <w:t>.</w:t>
      </w:r>
      <w:r w:rsidR="00BA6589">
        <w:rPr>
          <w:rFonts w:asciiTheme="minorBidi" w:hAnsiTheme="minorBidi" w:cstheme="minorBidi"/>
        </w:rPr>
        <w:t xml:space="preserve"> </w:t>
      </w:r>
      <w:r w:rsidR="00BE21C9" w:rsidRPr="00070A75">
        <w:rPr>
          <w:rFonts w:asciiTheme="minorBidi" w:hAnsiTheme="minorBidi" w:cstheme="minorBidi"/>
        </w:rPr>
        <w:t xml:space="preserve">This </w:t>
      </w:r>
      <w:r w:rsidRPr="00070A75">
        <w:rPr>
          <w:rFonts w:asciiTheme="minorBidi" w:hAnsiTheme="minorBidi" w:cstheme="minorBidi"/>
        </w:rPr>
        <w:t xml:space="preserve">led </w:t>
      </w:r>
      <w:r w:rsidR="00BE21C9" w:rsidRPr="00070A75">
        <w:rPr>
          <w:rFonts w:asciiTheme="minorBidi" w:hAnsiTheme="minorBidi" w:cstheme="minorBidi"/>
        </w:rPr>
        <w:t xml:space="preserve">them </w:t>
      </w:r>
      <w:r w:rsidRPr="00070A75">
        <w:rPr>
          <w:rFonts w:asciiTheme="minorBidi" w:hAnsiTheme="minorBidi" w:cstheme="minorBidi"/>
        </w:rPr>
        <w:t xml:space="preserve">to </w:t>
      </w:r>
      <w:r w:rsidR="004A40AD">
        <w:rPr>
          <w:rFonts w:asciiTheme="minorBidi" w:hAnsiTheme="minorBidi" w:cstheme="minorBidi"/>
        </w:rPr>
        <w:t>conclude</w:t>
      </w:r>
      <w:r w:rsidRPr="00070A75">
        <w:rPr>
          <w:rFonts w:asciiTheme="minorBidi" w:hAnsiTheme="minorBidi" w:cstheme="minorBidi"/>
        </w:rPr>
        <w:t xml:space="preserve"> that th</w:t>
      </w:r>
      <w:r w:rsidR="00BE21C9" w:rsidRPr="00070A75">
        <w:rPr>
          <w:rFonts w:asciiTheme="minorBidi" w:hAnsiTheme="minorBidi" w:cstheme="minorBidi"/>
        </w:rPr>
        <w:t>ese passages were taken from a</w:t>
      </w:r>
      <w:r w:rsidRPr="00070A75">
        <w:rPr>
          <w:rFonts w:asciiTheme="minorBidi" w:hAnsiTheme="minorBidi" w:cstheme="minorBidi"/>
        </w:rPr>
        <w:t xml:space="preserve"> draft written by the Rambam before he had compiled the final version</w:t>
      </w:r>
      <w:r w:rsidR="004A40AD">
        <w:rPr>
          <w:rFonts w:asciiTheme="minorBidi" w:hAnsiTheme="minorBidi" w:cstheme="minorBidi"/>
        </w:rPr>
        <w:t xml:space="preserve"> which is more familiar</w:t>
      </w:r>
      <w:r w:rsidR="00BE21C9" w:rsidRPr="00070A75">
        <w:rPr>
          <w:rFonts w:asciiTheme="minorBidi" w:hAnsiTheme="minorBidi" w:cstheme="minorBidi"/>
        </w:rPr>
        <w:t>.</w:t>
      </w:r>
      <w:r w:rsidR="002172AC" w:rsidRPr="00070A75">
        <w:rPr>
          <w:rStyle w:val="FootnoteReference"/>
          <w:rFonts w:asciiTheme="minorBidi" w:hAnsiTheme="minorBidi" w:cstheme="minorBidi"/>
        </w:rPr>
        <w:footnoteReference w:id="1"/>
      </w:r>
      <w:r w:rsidRPr="00070A75">
        <w:rPr>
          <w:rFonts w:asciiTheme="minorBidi" w:hAnsiTheme="minorBidi" w:cstheme="minorBidi"/>
        </w:rPr>
        <w:t xml:space="preserve"> The drafts that have been discovered thus far contain fragments from the following tractates: </w:t>
      </w:r>
      <w:r w:rsidRPr="00070A75">
        <w:rPr>
          <w:rFonts w:asciiTheme="minorBidi" w:hAnsiTheme="minorBidi" w:cstheme="minorBidi"/>
          <w:i/>
          <w:iCs/>
        </w:rPr>
        <w:t xml:space="preserve">Shabbat, Pesachim, Bava Batra, Sanhedrin, </w:t>
      </w:r>
      <w:r w:rsidRPr="00070A75">
        <w:rPr>
          <w:rFonts w:asciiTheme="minorBidi" w:hAnsiTheme="minorBidi" w:cstheme="minorBidi"/>
        </w:rPr>
        <w:t xml:space="preserve">and the introductions to </w:t>
      </w:r>
      <w:r w:rsidRPr="00070A75">
        <w:rPr>
          <w:rFonts w:asciiTheme="minorBidi" w:hAnsiTheme="minorBidi" w:cstheme="minorBidi"/>
          <w:i/>
          <w:iCs/>
        </w:rPr>
        <w:t xml:space="preserve">Kelim </w:t>
      </w:r>
      <w:r w:rsidRPr="00070A75">
        <w:rPr>
          <w:rFonts w:asciiTheme="minorBidi" w:hAnsiTheme="minorBidi" w:cstheme="minorBidi"/>
        </w:rPr>
        <w:t xml:space="preserve">and </w:t>
      </w:r>
      <w:r w:rsidRPr="00070A75">
        <w:rPr>
          <w:rFonts w:asciiTheme="minorBidi" w:hAnsiTheme="minorBidi" w:cstheme="minorBidi"/>
          <w:i/>
          <w:iCs/>
        </w:rPr>
        <w:t>Seder Taharot.</w:t>
      </w:r>
      <w:r w:rsidR="002172AC" w:rsidRPr="00070A75">
        <w:rPr>
          <w:rStyle w:val="FootnoteReference"/>
          <w:rFonts w:asciiTheme="minorBidi" w:hAnsiTheme="minorBidi" w:cstheme="minorBidi"/>
          <w:i/>
          <w:iCs/>
        </w:rPr>
        <w:footnoteReference w:id="2"/>
      </w:r>
      <w:r w:rsidRPr="00070A75">
        <w:rPr>
          <w:rFonts w:asciiTheme="minorBidi" w:hAnsiTheme="minorBidi" w:cstheme="minorBidi"/>
          <w:i/>
          <w:iCs/>
        </w:rPr>
        <w:t xml:space="preserve"> </w:t>
      </w:r>
    </w:p>
    <w:p w:rsidR="00874650" w:rsidRPr="00070A75" w:rsidRDefault="00874650" w:rsidP="00BB0B3D">
      <w:pPr>
        <w:jc w:val="both"/>
        <w:rPr>
          <w:rFonts w:asciiTheme="minorBidi" w:hAnsiTheme="minorBidi" w:cstheme="minorBidi"/>
          <w:i/>
          <w:iCs/>
        </w:rPr>
      </w:pPr>
    </w:p>
    <w:p w:rsidR="00134398" w:rsidRPr="00070A75" w:rsidRDefault="00874650" w:rsidP="00BB0B3D">
      <w:pPr>
        <w:jc w:val="both"/>
        <w:rPr>
          <w:rFonts w:asciiTheme="minorBidi" w:hAnsiTheme="minorBidi" w:cstheme="minorBidi"/>
        </w:rPr>
      </w:pPr>
      <w:r w:rsidRPr="00070A75">
        <w:rPr>
          <w:rFonts w:asciiTheme="minorBidi" w:hAnsiTheme="minorBidi" w:cstheme="minorBidi"/>
        </w:rPr>
        <w:t xml:space="preserve">Scholars disagreed </w:t>
      </w:r>
      <w:r w:rsidR="004A40AD">
        <w:rPr>
          <w:rFonts w:asciiTheme="minorBidi" w:hAnsiTheme="minorBidi" w:cstheme="minorBidi"/>
          <w:lang w:bidi="he-IL"/>
        </w:rPr>
        <w:t>about</w:t>
      </w:r>
      <w:r w:rsidRPr="00070A75">
        <w:rPr>
          <w:rFonts w:asciiTheme="minorBidi" w:hAnsiTheme="minorBidi" w:cstheme="minorBidi"/>
        </w:rPr>
        <w:t xml:space="preserve"> the relationship between these draft</w:t>
      </w:r>
      <w:r w:rsidR="00BE21C9" w:rsidRPr="00070A75">
        <w:rPr>
          <w:rFonts w:asciiTheme="minorBidi" w:hAnsiTheme="minorBidi" w:cstheme="minorBidi"/>
        </w:rPr>
        <w:t>s and the final version of the C</w:t>
      </w:r>
      <w:r w:rsidRPr="00070A75">
        <w:rPr>
          <w:rFonts w:asciiTheme="minorBidi" w:hAnsiTheme="minorBidi" w:cstheme="minorBidi"/>
        </w:rPr>
        <w:t>ommentary with which we are familiar. Simon Hopkins</w:t>
      </w:r>
      <w:r w:rsidR="002172AC" w:rsidRPr="00070A75">
        <w:rPr>
          <w:rStyle w:val="FootnoteReference"/>
          <w:rFonts w:asciiTheme="minorBidi" w:hAnsiTheme="minorBidi" w:cstheme="minorBidi"/>
        </w:rPr>
        <w:footnoteReference w:id="3"/>
      </w:r>
      <w:r w:rsidRPr="00070A75">
        <w:rPr>
          <w:rFonts w:asciiTheme="minorBidi" w:hAnsiTheme="minorBidi" w:cstheme="minorBidi"/>
        </w:rPr>
        <w:t xml:space="preserve"> initially believed that this was </w:t>
      </w:r>
      <w:r w:rsidR="00BE21C9" w:rsidRPr="00070A75">
        <w:rPr>
          <w:rFonts w:asciiTheme="minorBidi" w:hAnsiTheme="minorBidi" w:cstheme="minorBidi"/>
        </w:rPr>
        <w:t xml:space="preserve">essentially </w:t>
      </w:r>
      <w:r w:rsidRPr="00070A75">
        <w:rPr>
          <w:rFonts w:asciiTheme="minorBidi" w:hAnsiTheme="minorBidi" w:cstheme="minorBidi"/>
        </w:rPr>
        <w:t xml:space="preserve">a </w:t>
      </w:r>
      <w:r w:rsidR="00BE21C9" w:rsidRPr="00070A75">
        <w:rPr>
          <w:rFonts w:asciiTheme="minorBidi" w:hAnsiTheme="minorBidi" w:cstheme="minorBidi"/>
        </w:rPr>
        <w:t>“first e</w:t>
      </w:r>
      <w:r w:rsidRPr="00070A75">
        <w:rPr>
          <w:rFonts w:asciiTheme="minorBidi" w:hAnsiTheme="minorBidi" w:cstheme="minorBidi"/>
        </w:rPr>
        <w:t>dition</w:t>
      </w:r>
      <w:r w:rsidR="00BE21C9" w:rsidRPr="00070A75">
        <w:rPr>
          <w:rFonts w:asciiTheme="minorBidi" w:hAnsiTheme="minorBidi" w:cstheme="minorBidi"/>
        </w:rPr>
        <w:t>”</w:t>
      </w:r>
      <w:r w:rsidRPr="00070A75">
        <w:rPr>
          <w:rFonts w:asciiTheme="minorBidi" w:hAnsiTheme="minorBidi" w:cstheme="minorBidi"/>
        </w:rPr>
        <w:t xml:space="preserve">, though he later wrote that “while the overall </w:t>
      </w:r>
      <w:r w:rsidR="004A40AD">
        <w:rPr>
          <w:rFonts w:asciiTheme="minorBidi" w:hAnsiTheme="minorBidi" w:cstheme="minorBidi"/>
        </w:rPr>
        <w:t xml:space="preserve">[initial] </w:t>
      </w:r>
      <w:r w:rsidRPr="00070A75">
        <w:rPr>
          <w:rFonts w:asciiTheme="minorBidi" w:hAnsiTheme="minorBidi" w:cstheme="minorBidi"/>
        </w:rPr>
        <w:t xml:space="preserve">approach presented there is still reasonable, the claim that these </w:t>
      </w:r>
      <w:r w:rsidRPr="00070A75">
        <w:rPr>
          <w:rFonts w:asciiTheme="minorBidi" w:hAnsiTheme="minorBidi" w:cstheme="minorBidi"/>
          <w:i/>
          <w:iCs/>
        </w:rPr>
        <w:t>Geniza</w:t>
      </w:r>
      <w:r w:rsidRPr="00070A75">
        <w:rPr>
          <w:rFonts w:asciiTheme="minorBidi" w:hAnsiTheme="minorBidi" w:cstheme="minorBidi"/>
        </w:rPr>
        <w:t xml:space="preserve"> fragments can be viewed as an official edition seems to me today to be somewhat exaggerated. This is because individual manuscripts do not </w:t>
      </w:r>
      <w:r w:rsidRPr="00070A75">
        <w:rPr>
          <w:rFonts w:asciiTheme="minorBidi" w:hAnsiTheme="minorBidi" w:cstheme="minorBidi"/>
        </w:rPr>
        <w:lastRenderedPageBreak/>
        <w:t>necessarily indicate the existence of an entire edition.</w:t>
      </w:r>
      <w:r w:rsidR="00134398" w:rsidRPr="00070A75">
        <w:rPr>
          <w:rFonts w:asciiTheme="minorBidi" w:hAnsiTheme="minorBidi" w:cstheme="minorBidi"/>
        </w:rPr>
        <w:t>”</w:t>
      </w:r>
      <w:r w:rsidR="002172AC" w:rsidRPr="00070A75">
        <w:rPr>
          <w:rStyle w:val="FootnoteReference"/>
          <w:rFonts w:asciiTheme="minorBidi" w:hAnsiTheme="minorBidi" w:cstheme="minorBidi"/>
        </w:rPr>
        <w:footnoteReference w:id="4"/>
      </w:r>
      <w:r w:rsidRPr="00070A75">
        <w:rPr>
          <w:rFonts w:asciiTheme="minorBidi" w:hAnsiTheme="minorBidi" w:cstheme="minorBidi"/>
        </w:rPr>
        <w:t xml:space="preserve"> </w:t>
      </w:r>
    </w:p>
    <w:p w:rsidR="00134398" w:rsidRPr="00070A75" w:rsidRDefault="00134398" w:rsidP="00BB0B3D">
      <w:pPr>
        <w:jc w:val="both"/>
        <w:rPr>
          <w:rFonts w:asciiTheme="minorBidi" w:hAnsiTheme="minorBidi" w:cstheme="minorBidi"/>
        </w:rPr>
      </w:pPr>
    </w:p>
    <w:p w:rsidR="004A2263" w:rsidRPr="00070A75" w:rsidRDefault="00134398" w:rsidP="00BB0B3D">
      <w:pPr>
        <w:jc w:val="both"/>
        <w:rPr>
          <w:rFonts w:asciiTheme="minorBidi" w:hAnsiTheme="minorBidi" w:cstheme="minorBidi"/>
        </w:rPr>
      </w:pPr>
      <w:r w:rsidRPr="00070A75">
        <w:rPr>
          <w:rFonts w:asciiTheme="minorBidi" w:hAnsiTheme="minorBidi" w:cstheme="minorBidi"/>
        </w:rPr>
        <w:t>Either way, Hopkins</w:t>
      </w:r>
      <w:r w:rsidR="00874650" w:rsidRPr="00070A75">
        <w:rPr>
          <w:rFonts w:asciiTheme="minorBidi" w:hAnsiTheme="minorBidi" w:cstheme="minorBidi"/>
        </w:rPr>
        <w:t xml:space="preserve"> claims that these drafts were not simply the Rambam’s personal notes, </w:t>
      </w:r>
      <w:r w:rsidR="004A2263" w:rsidRPr="00070A75">
        <w:rPr>
          <w:rFonts w:asciiTheme="minorBidi" w:hAnsiTheme="minorBidi" w:cstheme="minorBidi"/>
        </w:rPr>
        <w:t xml:space="preserve">and </w:t>
      </w:r>
      <w:r w:rsidR="004A40AD">
        <w:rPr>
          <w:rFonts w:asciiTheme="minorBidi" w:hAnsiTheme="minorBidi" w:cstheme="minorBidi"/>
        </w:rPr>
        <w:t xml:space="preserve">that </w:t>
      </w:r>
      <w:r w:rsidR="004A2263" w:rsidRPr="00070A75">
        <w:rPr>
          <w:rFonts w:asciiTheme="minorBidi" w:hAnsiTheme="minorBidi" w:cstheme="minorBidi"/>
        </w:rPr>
        <w:t>the Rambam did in fact publicize them to the general population. He consequently believes that it is entirely possible that the Hebrew translations of the Commentary on the Mishna</w:t>
      </w:r>
      <w:r w:rsidRPr="00070A75">
        <w:rPr>
          <w:rFonts w:asciiTheme="minorBidi" w:hAnsiTheme="minorBidi" w:cstheme="minorBidi"/>
        </w:rPr>
        <w:t xml:space="preserve"> (which was printed in Arabic, as mentioned in previous </w:t>
      </w:r>
      <w:r w:rsidRPr="00070A75">
        <w:rPr>
          <w:rFonts w:asciiTheme="minorBidi" w:hAnsiTheme="minorBidi" w:cstheme="minorBidi"/>
          <w:i/>
          <w:iCs/>
        </w:rPr>
        <w:t>shiurim</w:t>
      </w:r>
      <w:r w:rsidRPr="00070A75">
        <w:rPr>
          <w:rFonts w:asciiTheme="minorBidi" w:hAnsiTheme="minorBidi" w:cstheme="minorBidi"/>
        </w:rPr>
        <w:t>)</w:t>
      </w:r>
      <w:r w:rsidR="004A2263" w:rsidRPr="00070A75">
        <w:rPr>
          <w:rFonts w:asciiTheme="minorBidi" w:hAnsiTheme="minorBidi" w:cstheme="minorBidi"/>
        </w:rPr>
        <w:t xml:space="preserve">, which </w:t>
      </w:r>
      <w:r w:rsidRPr="00070A75">
        <w:rPr>
          <w:rFonts w:asciiTheme="minorBidi" w:hAnsiTheme="minorBidi" w:cstheme="minorBidi"/>
        </w:rPr>
        <w:t xml:space="preserve">occasionally </w:t>
      </w:r>
      <w:r w:rsidR="004A40AD">
        <w:rPr>
          <w:rFonts w:asciiTheme="minorBidi" w:hAnsiTheme="minorBidi" w:cstheme="minorBidi"/>
        </w:rPr>
        <w:t>feature</w:t>
      </w:r>
      <w:r w:rsidR="004A40AD" w:rsidRPr="00070A75">
        <w:rPr>
          <w:rFonts w:asciiTheme="minorBidi" w:hAnsiTheme="minorBidi" w:cstheme="minorBidi"/>
        </w:rPr>
        <w:t xml:space="preserve"> </w:t>
      </w:r>
      <w:r w:rsidR="004A2263" w:rsidRPr="00070A75">
        <w:rPr>
          <w:rFonts w:asciiTheme="minorBidi" w:hAnsiTheme="minorBidi" w:cstheme="minorBidi"/>
        </w:rPr>
        <w:t xml:space="preserve">different versions </w:t>
      </w:r>
      <w:r w:rsidRPr="00070A75">
        <w:rPr>
          <w:rFonts w:asciiTheme="minorBidi" w:hAnsiTheme="minorBidi" w:cstheme="minorBidi"/>
        </w:rPr>
        <w:t xml:space="preserve">of the text </w:t>
      </w:r>
      <w:r w:rsidR="004A2263" w:rsidRPr="00070A75">
        <w:rPr>
          <w:rFonts w:asciiTheme="minorBidi" w:hAnsiTheme="minorBidi" w:cstheme="minorBidi"/>
        </w:rPr>
        <w:t>than the standard printed edition, occasionally reflect the text of the draft before the Rambam’s final round of editing.</w:t>
      </w:r>
      <w:r w:rsidR="002172AC" w:rsidRPr="00070A75">
        <w:rPr>
          <w:rStyle w:val="FootnoteReference"/>
          <w:rFonts w:asciiTheme="minorBidi" w:hAnsiTheme="minorBidi" w:cstheme="minorBidi"/>
        </w:rPr>
        <w:footnoteReference w:id="5"/>
      </w:r>
      <w:r w:rsidR="004A2263" w:rsidRPr="00070A75">
        <w:rPr>
          <w:rFonts w:asciiTheme="minorBidi" w:hAnsiTheme="minorBidi" w:cstheme="minorBidi"/>
        </w:rPr>
        <w:t xml:space="preserve"> Hopkins fin</w:t>
      </w:r>
      <w:r w:rsidRPr="00070A75">
        <w:rPr>
          <w:rFonts w:asciiTheme="minorBidi" w:hAnsiTheme="minorBidi" w:cstheme="minorBidi"/>
        </w:rPr>
        <w:t>ds support for his position in</w:t>
      </w:r>
      <w:r w:rsidR="004A2263" w:rsidRPr="00070A75">
        <w:rPr>
          <w:rFonts w:asciiTheme="minorBidi" w:hAnsiTheme="minorBidi" w:cstheme="minorBidi"/>
        </w:rPr>
        <w:t xml:space="preserve"> the words of Rav Kapach,</w:t>
      </w:r>
      <w:r w:rsidR="002172AC" w:rsidRPr="00070A75">
        <w:rPr>
          <w:rStyle w:val="FootnoteReference"/>
          <w:rFonts w:asciiTheme="minorBidi" w:hAnsiTheme="minorBidi" w:cstheme="minorBidi"/>
        </w:rPr>
        <w:footnoteReference w:id="6"/>
      </w:r>
      <w:r w:rsidR="004A2263" w:rsidRPr="00070A75">
        <w:rPr>
          <w:rFonts w:asciiTheme="minorBidi" w:hAnsiTheme="minorBidi" w:cstheme="minorBidi"/>
        </w:rPr>
        <w:t xml:space="preserve"> who suggests that there are some passages that were found in reliable manuscripts</w:t>
      </w:r>
      <w:r w:rsidRPr="00070A75">
        <w:rPr>
          <w:rFonts w:asciiTheme="minorBidi" w:hAnsiTheme="minorBidi" w:cstheme="minorBidi"/>
        </w:rPr>
        <w:t>,</w:t>
      </w:r>
      <w:r w:rsidR="004A2263" w:rsidRPr="00070A75">
        <w:rPr>
          <w:rFonts w:asciiTheme="minorBidi" w:hAnsiTheme="minorBidi" w:cstheme="minorBidi"/>
        </w:rPr>
        <w:t xml:space="preserve"> but are </w:t>
      </w:r>
      <w:r w:rsidRPr="00070A75">
        <w:rPr>
          <w:rFonts w:asciiTheme="minorBidi" w:hAnsiTheme="minorBidi" w:cstheme="minorBidi"/>
        </w:rPr>
        <w:t xml:space="preserve">absent </w:t>
      </w:r>
      <w:r w:rsidR="004A2263" w:rsidRPr="00070A75">
        <w:rPr>
          <w:rFonts w:asciiTheme="minorBidi" w:hAnsiTheme="minorBidi" w:cstheme="minorBidi"/>
        </w:rPr>
        <w:t xml:space="preserve">from the </w:t>
      </w:r>
      <w:r w:rsidR="004A40AD" w:rsidRPr="00070A75">
        <w:rPr>
          <w:rFonts w:asciiTheme="minorBidi" w:hAnsiTheme="minorBidi" w:cstheme="minorBidi"/>
        </w:rPr>
        <w:t xml:space="preserve">handwritten </w:t>
      </w:r>
      <w:r w:rsidR="004A2263" w:rsidRPr="00070A75">
        <w:rPr>
          <w:rFonts w:asciiTheme="minorBidi" w:hAnsiTheme="minorBidi" w:cstheme="minorBidi"/>
        </w:rPr>
        <w:t xml:space="preserve">autograph copy. He explains that not all of the Rambam’s modifications were added to the final official version of the commentary. </w:t>
      </w:r>
      <w:r w:rsidRPr="00070A75">
        <w:rPr>
          <w:rFonts w:asciiTheme="minorBidi" w:hAnsiTheme="minorBidi" w:cstheme="minorBidi"/>
        </w:rPr>
        <w:t>Rather, s</w:t>
      </w:r>
      <w:r w:rsidR="004A2263" w:rsidRPr="00070A75">
        <w:rPr>
          <w:rFonts w:asciiTheme="minorBidi" w:hAnsiTheme="minorBidi" w:cstheme="minorBidi"/>
        </w:rPr>
        <w:t xml:space="preserve">ome of them were recorded in other ways, such as </w:t>
      </w:r>
      <w:r w:rsidRPr="00070A75">
        <w:rPr>
          <w:rFonts w:asciiTheme="minorBidi" w:hAnsiTheme="minorBidi" w:cstheme="minorBidi"/>
        </w:rPr>
        <w:t xml:space="preserve">the Rambam </w:t>
      </w:r>
      <w:r w:rsidR="003B4813">
        <w:rPr>
          <w:rFonts w:asciiTheme="minorBidi" w:hAnsiTheme="minorBidi" w:cstheme="minorBidi"/>
        </w:rPr>
        <w:t>telling</w:t>
      </w:r>
      <w:r w:rsidR="004A40AD" w:rsidRPr="00070A75">
        <w:rPr>
          <w:rFonts w:asciiTheme="minorBidi" w:hAnsiTheme="minorBidi" w:cstheme="minorBidi"/>
        </w:rPr>
        <w:t xml:space="preserve"> </w:t>
      </w:r>
      <w:r w:rsidR="004A2263" w:rsidRPr="00070A75">
        <w:rPr>
          <w:rFonts w:asciiTheme="minorBidi" w:hAnsiTheme="minorBidi" w:cstheme="minorBidi"/>
        </w:rPr>
        <w:t>them to h</w:t>
      </w:r>
      <w:r w:rsidRPr="00070A75">
        <w:rPr>
          <w:rFonts w:asciiTheme="minorBidi" w:hAnsiTheme="minorBidi" w:cstheme="minorBidi"/>
        </w:rPr>
        <w:t>is</w:t>
      </w:r>
      <w:r w:rsidR="004A2263" w:rsidRPr="00070A75">
        <w:rPr>
          <w:rFonts w:asciiTheme="minorBidi" w:hAnsiTheme="minorBidi" w:cstheme="minorBidi"/>
        </w:rPr>
        <w:t xml:space="preserve"> students while studying, and the like. </w:t>
      </w:r>
    </w:p>
    <w:p w:rsidR="004A2263" w:rsidRPr="00070A75" w:rsidRDefault="004A2263" w:rsidP="00BB0B3D">
      <w:pPr>
        <w:jc w:val="both"/>
        <w:rPr>
          <w:rFonts w:asciiTheme="minorBidi" w:hAnsiTheme="minorBidi" w:cstheme="minorBidi"/>
        </w:rPr>
      </w:pPr>
    </w:p>
    <w:p w:rsidR="00E2422F" w:rsidRPr="00070A75" w:rsidRDefault="004A2263" w:rsidP="00BB0B3D">
      <w:pPr>
        <w:jc w:val="both"/>
        <w:rPr>
          <w:rFonts w:asciiTheme="minorBidi" w:hAnsiTheme="minorBidi" w:cstheme="minorBidi"/>
        </w:rPr>
      </w:pPr>
      <w:r w:rsidRPr="00070A75">
        <w:rPr>
          <w:rFonts w:asciiTheme="minorBidi" w:hAnsiTheme="minorBidi" w:cstheme="minorBidi"/>
        </w:rPr>
        <w:t>Rav Shilat</w:t>
      </w:r>
      <w:r w:rsidR="002172AC" w:rsidRPr="00070A75">
        <w:rPr>
          <w:rStyle w:val="FootnoteReference"/>
          <w:rFonts w:asciiTheme="minorBidi" w:hAnsiTheme="minorBidi" w:cstheme="minorBidi"/>
        </w:rPr>
        <w:footnoteReference w:id="7"/>
      </w:r>
      <w:r w:rsidRPr="00070A75">
        <w:rPr>
          <w:rFonts w:asciiTheme="minorBidi" w:hAnsiTheme="minorBidi" w:cstheme="minorBidi"/>
        </w:rPr>
        <w:t xml:space="preserve"> strongly disagrees with this approach. He argues that the Rambam never allowed the drafts to be transcribed; ther</w:t>
      </w:r>
      <w:r w:rsidR="000569A7" w:rsidRPr="00070A75">
        <w:rPr>
          <w:rFonts w:asciiTheme="minorBidi" w:hAnsiTheme="minorBidi" w:cstheme="minorBidi"/>
        </w:rPr>
        <w:t>efore, it is impossible that those who</w:t>
      </w:r>
      <w:r w:rsidRPr="00070A75">
        <w:rPr>
          <w:rFonts w:asciiTheme="minorBidi" w:hAnsiTheme="minorBidi" w:cstheme="minorBidi"/>
        </w:rPr>
        <w:t xml:space="preserve"> </w:t>
      </w:r>
      <w:r w:rsidR="000569A7" w:rsidRPr="00070A75">
        <w:rPr>
          <w:rFonts w:asciiTheme="minorBidi" w:hAnsiTheme="minorBidi" w:cstheme="minorBidi"/>
        </w:rPr>
        <w:t xml:space="preserve">translated the Rambam’s Commentary into Hebrew </w:t>
      </w:r>
      <w:r w:rsidRPr="00070A75">
        <w:rPr>
          <w:rFonts w:asciiTheme="minorBidi" w:hAnsiTheme="minorBidi" w:cstheme="minorBidi"/>
        </w:rPr>
        <w:t xml:space="preserve">ever saw </w:t>
      </w:r>
      <w:r w:rsidR="0037749F">
        <w:rPr>
          <w:rFonts w:asciiTheme="minorBidi" w:hAnsiTheme="minorBidi" w:cstheme="minorBidi"/>
        </w:rPr>
        <w:t>or</w:t>
      </w:r>
      <w:r w:rsidR="0037749F" w:rsidRPr="00070A75">
        <w:rPr>
          <w:rFonts w:asciiTheme="minorBidi" w:hAnsiTheme="minorBidi" w:cstheme="minorBidi"/>
        </w:rPr>
        <w:t xml:space="preserve"> </w:t>
      </w:r>
      <w:r w:rsidRPr="00070A75">
        <w:rPr>
          <w:rFonts w:asciiTheme="minorBidi" w:hAnsiTheme="minorBidi" w:cstheme="minorBidi"/>
        </w:rPr>
        <w:t xml:space="preserve">translated these passages. In his opinion, these drafts were </w:t>
      </w:r>
      <w:r w:rsidR="0037749F">
        <w:rPr>
          <w:rFonts w:asciiTheme="minorBidi" w:hAnsiTheme="minorBidi" w:cstheme="minorBidi"/>
        </w:rPr>
        <w:t xml:space="preserve">personal and were only used by </w:t>
      </w:r>
      <w:r w:rsidRPr="00070A75">
        <w:rPr>
          <w:rFonts w:asciiTheme="minorBidi" w:hAnsiTheme="minorBidi" w:cstheme="minorBidi"/>
        </w:rPr>
        <w:t xml:space="preserve">the Rambam, and </w:t>
      </w:r>
      <w:r w:rsidR="0037749F" w:rsidRPr="00070A75">
        <w:rPr>
          <w:rFonts w:asciiTheme="minorBidi" w:hAnsiTheme="minorBidi" w:cstheme="minorBidi"/>
        </w:rPr>
        <w:t>following his final edits</w:t>
      </w:r>
      <w:r w:rsidR="0037749F">
        <w:rPr>
          <w:rFonts w:asciiTheme="minorBidi" w:hAnsiTheme="minorBidi" w:cstheme="minorBidi"/>
        </w:rPr>
        <w:t>,</w:t>
      </w:r>
      <w:r w:rsidR="0037749F" w:rsidRPr="00070A75">
        <w:rPr>
          <w:rFonts w:asciiTheme="minorBidi" w:hAnsiTheme="minorBidi" w:cstheme="minorBidi"/>
        </w:rPr>
        <w:t xml:space="preserve"> </w:t>
      </w:r>
      <w:r w:rsidRPr="00070A75">
        <w:rPr>
          <w:rFonts w:asciiTheme="minorBidi" w:hAnsiTheme="minorBidi" w:cstheme="minorBidi"/>
        </w:rPr>
        <w:t xml:space="preserve">he </w:t>
      </w:r>
      <w:r w:rsidR="000569A7" w:rsidRPr="00070A75">
        <w:rPr>
          <w:rFonts w:asciiTheme="minorBidi" w:hAnsiTheme="minorBidi" w:cstheme="minorBidi"/>
        </w:rPr>
        <w:t xml:space="preserve">stored </w:t>
      </w:r>
      <w:r w:rsidRPr="00070A75">
        <w:rPr>
          <w:rFonts w:asciiTheme="minorBidi" w:hAnsiTheme="minorBidi" w:cstheme="minorBidi"/>
        </w:rPr>
        <w:t xml:space="preserve">them </w:t>
      </w:r>
      <w:r w:rsidR="000569A7" w:rsidRPr="00070A75">
        <w:rPr>
          <w:rFonts w:asciiTheme="minorBidi" w:hAnsiTheme="minorBidi" w:cstheme="minorBidi"/>
        </w:rPr>
        <w:t>so that they would never be used</w:t>
      </w:r>
      <w:r w:rsidR="00E2422F" w:rsidRPr="00070A75">
        <w:rPr>
          <w:rFonts w:asciiTheme="minorBidi" w:hAnsiTheme="minorBidi" w:cstheme="minorBidi"/>
        </w:rPr>
        <w:t xml:space="preserve">. In response to Hopkins’ proofs, he argues that the difference between the </w:t>
      </w:r>
      <w:r w:rsidR="000569A7" w:rsidRPr="00070A75">
        <w:rPr>
          <w:rFonts w:asciiTheme="minorBidi" w:hAnsiTheme="minorBidi" w:cstheme="minorBidi"/>
        </w:rPr>
        <w:t xml:space="preserve">older </w:t>
      </w:r>
      <w:r w:rsidR="00E2422F" w:rsidRPr="00070A75">
        <w:rPr>
          <w:rFonts w:asciiTheme="minorBidi" w:hAnsiTheme="minorBidi" w:cstheme="minorBidi"/>
        </w:rPr>
        <w:t>edition</w:t>
      </w:r>
      <w:r w:rsidR="000569A7" w:rsidRPr="00070A75">
        <w:rPr>
          <w:rFonts w:asciiTheme="minorBidi" w:hAnsiTheme="minorBidi" w:cstheme="minorBidi"/>
        </w:rPr>
        <w:t xml:space="preserve">s found in </w:t>
      </w:r>
      <w:r w:rsidR="00E2422F" w:rsidRPr="00070A75">
        <w:rPr>
          <w:rFonts w:asciiTheme="minorBidi" w:hAnsiTheme="minorBidi" w:cstheme="minorBidi"/>
        </w:rPr>
        <w:t>the translation and the text of the draft</w:t>
      </w:r>
      <w:r w:rsidR="000569A7" w:rsidRPr="00070A75">
        <w:rPr>
          <w:rFonts w:asciiTheme="minorBidi" w:hAnsiTheme="minorBidi" w:cstheme="minorBidi"/>
        </w:rPr>
        <w:t>s</w:t>
      </w:r>
      <w:r w:rsidR="00E2422F" w:rsidRPr="00070A75">
        <w:rPr>
          <w:rFonts w:asciiTheme="minorBidi" w:hAnsiTheme="minorBidi" w:cstheme="minorBidi"/>
        </w:rPr>
        <w:t xml:space="preserve"> is quite significant. Therefore, he claims, it is not reasonable that the Rambam would have allowed for the distribution of passages from a version of the commentary that he had never completed. </w:t>
      </w:r>
    </w:p>
    <w:p w:rsidR="00E2422F" w:rsidRPr="00070A75" w:rsidRDefault="00E2422F" w:rsidP="00BB0B3D">
      <w:pPr>
        <w:jc w:val="both"/>
        <w:rPr>
          <w:rFonts w:asciiTheme="minorBidi" w:hAnsiTheme="minorBidi" w:cstheme="minorBidi"/>
        </w:rPr>
      </w:pPr>
    </w:p>
    <w:p w:rsidR="00E2422F" w:rsidRPr="00070A75" w:rsidRDefault="000569A7" w:rsidP="00BB0B3D">
      <w:pPr>
        <w:pStyle w:val="ListParagraph"/>
        <w:numPr>
          <w:ilvl w:val="0"/>
          <w:numId w:val="1"/>
        </w:numPr>
        <w:jc w:val="both"/>
        <w:rPr>
          <w:rFonts w:asciiTheme="minorBidi" w:hAnsiTheme="minorBidi" w:cstheme="minorBidi"/>
          <w:b/>
          <w:bCs/>
          <w:szCs w:val="24"/>
        </w:rPr>
      </w:pPr>
      <w:r w:rsidRPr="00070A75">
        <w:rPr>
          <w:rFonts w:asciiTheme="minorBidi" w:hAnsiTheme="minorBidi" w:cstheme="minorBidi"/>
          <w:b/>
          <w:bCs/>
          <w:szCs w:val="24"/>
        </w:rPr>
        <w:t xml:space="preserve">The Renewal of </w:t>
      </w:r>
      <w:r w:rsidRPr="00070A75">
        <w:rPr>
          <w:rFonts w:asciiTheme="minorBidi" w:hAnsiTheme="minorBidi" w:cstheme="minorBidi"/>
          <w:b/>
          <w:bCs/>
          <w:i/>
          <w:iCs/>
          <w:szCs w:val="24"/>
        </w:rPr>
        <w:t>S</w:t>
      </w:r>
      <w:r w:rsidR="00E2422F" w:rsidRPr="00070A75">
        <w:rPr>
          <w:rFonts w:asciiTheme="minorBidi" w:hAnsiTheme="minorBidi" w:cstheme="minorBidi"/>
          <w:b/>
          <w:bCs/>
          <w:i/>
          <w:iCs/>
          <w:szCs w:val="24"/>
        </w:rPr>
        <w:t xml:space="preserve">emikha </w:t>
      </w:r>
      <w:r w:rsidR="00E2422F" w:rsidRPr="00070A75">
        <w:rPr>
          <w:rFonts w:asciiTheme="minorBidi" w:hAnsiTheme="minorBidi" w:cstheme="minorBidi"/>
          <w:b/>
          <w:bCs/>
          <w:szCs w:val="24"/>
        </w:rPr>
        <w:t>(ordination)</w:t>
      </w:r>
    </w:p>
    <w:p w:rsidR="000569A7" w:rsidRPr="00070A75" w:rsidRDefault="000569A7" w:rsidP="00BB0B3D">
      <w:pPr>
        <w:pStyle w:val="ListParagraph"/>
        <w:jc w:val="both"/>
        <w:rPr>
          <w:rFonts w:asciiTheme="minorBidi" w:hAnsiTheme="minorBidi" w:cstheme="minorBidi"/>
          <w:b/>
          <w:bCs/>
          <w:szCs w:val="24"/>
        </w:rPr>
      </w:pPr>
    </w:p>
    <w:p w:rsidR="000569A7" w:rsidRPr="00070A75" w:rsidRDefault="000569A7" w:rsidP="00BB0B3D">
      <w:pPr>
        <w:pStyle w:val="ListParagraph"/>
        <w:numPr>
          <w:ilvl w:val="0"/>
          <w:numId w:val="3"/>
        </w:numPr>
        <w:jc w:val="both"/>
        <w:rPr>
          <w:rFonts w:asciiTheme="minorBidi" w:hAnsiTheme="minorBidi" w:cstheme="minorBidi"/>
          <w:b/>
          <w:bCs/>
          <w:szCs w:val="24"/>
        </w:rPr>
      </w:pPr>
      <w:r w:rsidRPr="00070A75">
        <w:rPr>
          <w:rFonts w:asciiTheme="minorBidi" w:hAnsiTheme="minorBidi" w:cstheme="minorBidi"/>
          <w:b/>
          <w:bCs/>
          <w:szCs w:val="24"/>
        </w:rPr>
        <w:t xml:space="preserve">The Need for </w:t>
      </w:r>
      <w:r w:rsidRPr="00070A75">
        <w:rPr>
          <w:rFonts w:asciiTheme="minorBidi" w:hAnsiTheme="minorBidi" w:cstheme="minorBidi"/>
          <w:b/>
          <w:bCs/>
          <w:i/>
          <w:iCs/>
          <w:szCs w:val="24"/>
        </w:rPr>
        <w:t>Semikha</w:t>
      </w:r>
      <w:r w:rsidR="00BB0B3D">
        <w:rPr>
          <w:rFonts w:asciiTheme="minorBidi" w:hAnsiTheme="minorBidi" w:cstheme="minorBidi"/>
          <w:b/>
          <w:bCs/>
          <w:szCs w:val="24"/>
        </w:rPr>
        <w:t xml:space="preserve"> </w:t>
      </w:r>
    </w:p>
    <w:p w:rsidR="00BB0B3D" w:rsidRDefault="00BB0B3D" w:rsidP="00BB0B3D">
      <w:pPr>
        <w:jc w:val="both"/>
        <w:rPr>
          <w:rFonts w:asciiTheme="minorBidi" w:hAnsiTheme="minorBidi" w:cstheme="minorBidi"/>
        </w:rPr>
      </w:pPr>
    </w:p>
    <w:p w:rsidR="0012691B" w:rsidRPr="00070A75" w:rsidRDefault="0012691B" w:rsidP="00BB0B3D">
      <w:pPr>
        <w:jc w:val="both"/>
        <w:rPr>
          <w:rFonts w:asciiTheme="minorBidi" w:hAnsiTheme="minorBidi" w:cstheme="minorBidi"/>
        </w:rPr>
      </w:pPr>
      <w:r w:rsidRPr="00070A75">
        <w:rPr>
          <w:rFonts w:asciiTheme="minorBidi" w:hAnsiTheme="minorBidi" w:cstheme="minorBidi"/>
        </w:rPr>
        <w:t xml:space="preserve">The relationship between the drafts and the Rambam’s personal manuscripts can be </w:t>
      </w:r>
      <w:r w:rsidR="000569A7" w:rsidRPr="00070A75">
        <w:rPr>
          <w:rFonts w:asciiTheme="minorBidi" w:hAnsiTheme="minorBidi" w:cstheme="minorBidi"/>
        </w:rPr>
        <w:t xml:space="preserve">further analyzed </w:t>
      </w:r>
      <w:r w:rsidRPr="00070A75">
        <w:rPr>
          <w:rFonts w:asciiTheme="minorBidi" w:hAnsiTheme="minorBidi" w:cstheme="minorBidi"/>
        </w:rPr>
        <w:t xml:space="preserve">by examining a specific </w:t>
      </w:r>
      <w:r w:rsidR="0037749F">
        <w:rPr>
          <w:rFonts w:asciiTheme="minorBidi" w:hAnsiTheme="minorBidi" w:cstheme="minorBidi"/>
        </w:rPr>
        <w:t>innovation</w:t>
      </w:r>
      <w:r w:rsidR="0037749F" w:rsidRPr="00070A75">
        <w:rPr>
          <w:rFonts w:asciiTheme="minorBidi" w:hAnsiTheme="minorBidi" w:cstheme="minorBidi"/>
        </w:rPr>
        <w:t xml:space="preserve"> </w:t>
      </w:r>
      <w:r w:rsidRPr="00070A75">
        <w:rPr>
          <w:rFonts w:asciiTheme="minorBidi" w:hAnsiTheme="minorBidi" w:cstheme="minorBidi"/>
        </w:rPr>
        <w:t xml:space="preserve">offered by the Rambam with regard to the issue of reinstituting the concept of </w:t>
      </w:r>
      <w:r w:rsidRPr="00070A75">
        <w:rPr>
          <w:rFonts w:asciiTheme="minorBidi" w:hAnsiTheme="minorBidi" w:cstheme="minorBidi"/>
          <w:i/>
          <w:iCs/>
        </w:rPr>
        <w:t xml:space="preserve">semikha </w:t>
      </w:r>
      <w:r w:rsidRPr="00070A75">
        <w:rPr>
          <w:rFonts w:asciiTheme="minorBidi" w:hAnsiTheme="minorBidi" w:cstheme="minorBidi"/>
        </w:rPr>
        <w:t>(ordination).</w:t>
      </w:r>
      <w:r w:rsidR="002172AC" w:rsidRPr="00070A75">
        <w:rPr>
          <w:rStyle w:val="FootnoteReference"/>
          <w:rFonts w:asciiTheme="minorBidi" w:hAnsiTheme="minorBidi" w:cstheme="minorBidi"/>
        </w:rPr>
        <w:footnoteReference w:id="8"/>
      </w:r>
      <w:r w:rsidRPr="00070A75">
        <w:rPr>
          <w:rFonts w:asciiTheme="minorBidi" w:hAnsiTheme="minorBidi" w:cstheme="minorBidi"/>
        </w:rPr>
        <w:t xml:space="preserve"> </w:t>
      </w:r>
    </w:p>
    <w:p w:rsidR="0012691B" w:rsidRPr="00070A75" w:rsidRDefault="0012691B" w:rsidP="00BB0B3D">
      <w:pPr>
        <w:jc w:val="both"/>
        <w:rPr>
          <w:rFonts w:asciiTheme="minorBidi" w:hAnsiTheme="minorBidi" w:cstheme="minorBidi"/>
        </w:rPr>
      </w:pPr>
    </w:p>
    <w:p w:rsidR="0012691B" w:rsidRPr="00070A75" w:rsidRDefault="0012691B" w:rsidP="00BB0B3D">
      <w:pPr>
        <w:jc w:val="both"/>
        <w:rPr>
          <w:rFonts w:asciiTheme="minorBidi" w:hAnsiTheme="minorBidi" w:cstheme="minorBidi"/>
        </w:rPr>
      </w:pPr>
      <w:r w:rsidRPr="00070A75">
        <w:rPr>
          <w:rFonts w:asciiTheme="minorBidi" w:hAnsiTheme="minorBidi" w:cstheme="minorBidi"/>
        </w:rPr>
        <w:t>There is a widespread halakhic assumption that in order for a rabbinical judge to be a</w:t>
      </w:r>
      <w:r w:rsidR="0037749F">
        <w:rPr>
          <w:rFonts w:asciiTheme="minorBidi" w:hAnsiTheme="minorBidi" w:cstheme="minorBidi"/>
        </w:rPr>
        <w:t xml:space="preserve"> full-fledged</w:t>
      </w:r>
      <w:r w:rsidRPr="00070A75">
        <w:rPr>
          <w:rFonts w:asciiTheme="minorBidi" w:hAnsiTheme="minorBidi" w:cstheme="minorBidi"/>
        </w:rPr>
        <w:t xml:space="preserve"> member of the </w:t>
      </w:r>
      <w:r w:rsidRPr="00070A75">
        <w:rPr>
          <w:rFonts w:asciiTheme="minorBidi" w:hAnsiTheme="minorBidi" w:cstheme="minorBidi"/>
          <w:i/>
          <w:iCs/>
        </w:rPr>
        <w:t xml:space="preserve">Sanhedrin, </w:t>
      </w:r>
      <w:r w:rsidRPr="00070A75">
        <w:rPr>
          <w:rFonts w:asciiTheme="minorBidi" w:hAnsiTheme="minorBidi" w:cstheme="minorBidi"/>
        </w:rPr>
        <w:t>including</w:t>
      </w:r>
      <w:r w:rsidR="0037749F">
        <w:rPr>
          <w:rFonts w:asciiTheme="minorBidi" w:hAnsiTheme="minorBidi" w:cstheme="minorBidi"/>
        </w:rPr>
        <w:t xml:space="preserve"> permission to</w:t>
      </w:r>
      <w:r w:rsidRPr="00070A75">
        <w:rPr>
          <w:rFonts w:asciiTheme="minorBidi" w:hAnsiTheme="minorBidi" w:cstheme="minorBidi"/>
        </w:rPr>
        <w:t xml:space="preserve"> judg</w:t>
      </w:r>
      <w:r w:rsidR="0037749F">
        <w:rPr>
          <w:rFonts w:asciiTheme="minorBidi" w:hAnsiTheme="minorBidi" w:cstheme="minorBidi"/>
        </w:rPr>
        <w:t>e</w:t>
      </w:r>
      <w:r w:rsidRPr="00070A75">
        <w:rPr>
          <w:rFonts w:asciiTheme="minorBidi" w:hAnsiTheme="minorBidi" w:cstheme="minorBidi"/>
        </w:rPr>
        <w:t xml:space="preserve"> </w:t>
      </w:r>
      <w:r w:rsidR="000569A7" w:rsidRPr="00070A75">
        <w:rPr>
          <w:rFonts w:asciiTheme="minorBidi" w:hAnsiTheme="minorBidi" w:cstheme="minorBidi"/>
        </w:rPr>
        <w:t xml:space="preserve">cases </w:t>
      </w:r>
      <w:r w:rsidR="000569A7" w:rsidRPr="00070A75">
        <w:rPr>
          <w:rFonts w:asciiTheme="minorBidi" w:hAnsiTheme="minorBidi" w:cstheme="minorBidi"/>
        </w:rPr>
        <w:lastRenderedPageBreak/>
        <w:t>involving monetary fines</w:t>
      </w:r>
      <w:r w:rsidRPr="00070A75">
        <w:rPr>
          <w:rFonts w:asciiTheme="minorBidi" w:hAnsiTheme="minorBidi" w:cstheme="minorBidi"/>
        </w:rPr>
        <w:t>, he must be ordained by a rabbi who was ordained himself, with the chain of ordination stretching back</w:t>
      </w:r>
      <w:r w:rsidR="000569A7" w:rsidRPr="00070A75">
        <w:rPr>
          <w:rFonts w:asciiTheme="minorBidi" w:hAnsiTheme="minorBidi" w:cstheme="minorBidi"/>
        </w:rPr>
        <w:t xml:space="preserve"> continuously</w:t>
      </w:r>
      <w:r w:rsidRPr="00070A75">
        <w:rPr>
          <w:rFonts w:asciiTheme="minorBidi" w:hAnsiTheme="minorBidi" w:cstheme="minorBidi"/>
        </w:rPr>
        <w:t xml:space="preserve"> to the time</w:t>
      </w:r>
      <w:r w:rsidR="000569A7" w:rsidRPr="00070A75">
        <w:rPr>
          <w:rFonts w:asciiTheme="minorBidi" w:hAnsiTheme="minorBidi" w:cstheme="minorBidi"/>
        </w:rPr>
        <w:t xml:space="preserve"> </w:t>
      </w:r>
      <w:r w:rsidRPr="00070A75">
        <w:rPr>
          <w:rFonts w:asciiTheme="minorBidi" w:hAnsiTheme="minorBidi" w:cstheme="minorBidi"/>
        </w:rPr>
        <w:t xml:space="preserve">of </w:t>
      </w:r>
      <w:r w:rsidR="000569A7" w:rsidRPr="00070A75">
        <w:rPr>
          <w:rFonts w:asciiTheme="minorBidi" w:hAnsiTheme="minorBidi" w:cstheme="minorBidi"/>
        </w:rPr>
        <w:t>Moshe</w:t>
      </w:r>
      <w:r w:rsidRPr="00070A75">
        <w:rPr>
          <w:rFonts w:asciiTheme="minorBidi" w:hAnsiTheme="minorBidi" w:cstheme="minorBidi"/>
        </w:rPr>
        <w:t>.</w:t>
      </w:r>
      <w:r w:rsidR="002172AC" w:rsidRPr="00070A75">
        <w:rPr>
          <w:rStyle w:val="FootnoteReference"/>
          <w:rFonts w:asciiTheme="minorBidi" w:hAnsiTheme="minorBidi" w:cstheme="minorBidi"/>
        </w:rPr>
        <w:footnoteReference w:id="9"/>
      </w:r>
      <w:r w:rsidRPr="00070A75">
        <w:rPr>
          <w:rFonts w:asciiTheme="minorBidi" w:hAnsiTheme="minorBidi" w:cstheme="minorBidi"/>
        </w:rPr>
        <w:t xml:space="preserve"> This is how the Rambam summarizes the issue in the </w:t>
      </w:r>
      <w:r w:rsidRPr="00070A75">
        <w:rPr>
          <w:rFonts w:asciiTheme="minorBidi" w:hAnsiTheme="minorBidi" w:cstheme="minorBidi"/>
          <w:i/>
          <w:iCs/>
        </w:rPr>
        <w:t>Mishneh Torah</w:t>
      </w:r>
      <w:r w:rsidRPr="00070A75">
        <w:rPr>
          <w:rFonts w:asciiTheme="minorBidi" w:hAnsiTheme="minorBidi" w:cstheme="minorBidi"/>
        </w:rPr>
        <w:t>:</w:t>
      </w:r>
    </w:p>
    <w:p w:rsidR="0012691B" w:rsidRPr="00070A75" w:rsidRDefault="0012691B" w:rsidP="00BB0B3D">
      <w:pPr>
        <w:jc w:val="both"/>
        <w:rPr>
          <w:rFonts w:asciiTheme="minorBidi" w:hAnsiTheme="minorBidi" w:cstheme="minorBidi"/>
        </w:rPr>
      </w:pPr>
    </w:p>
    <w:p w:rsidR="0012691B" w:rsidRPr="00070A75" w:rsidRDefault="002A5A4C" w:rsidP="00BB0B3D">
      <w:pPr>
        <w:ind w:left="720"/>
        <w:jc w:val="both"/>
        <w:rPr>
          <w:rFonts w:asciiTheme="minorBidi" w:hAnsiTheme="minorBidi" w:cstheme="minorBidi"/>
        </w:rPr>
      </w:pPr>
      <w:r>
        <w:rPr>
          <w:rFonts w:asciiTheme="minorBidi" w:hAnsiTheme="minorBidi" w:cstheme="minorBidi"/>
        </w:rPr>
        <w:t>R</w:t>
      </w:r>
      <w:r w:rsidR="0012691B" w:rsidRPr="00070A75">
        <w:rPr>
          <w:rFonts w:asciiTheme="minorBidi" w:hAnsiTheme="minorBidi" w:cstheme="minorBidi"/>
        </w:rPr>
        <w:t>egard</w:t>
      </w:r>
      <w:r>
        <w:rPr>
          <w:rFonts w:asciiTheme="minorBidi" w:hAnsiTheme="minorBidi" w:cstheme="minorBidi"/>
        </w:rPr>
        <w:t>ing</w:t>
      </w:r>
      <w:r w:rsidR="0012691B" w:rsidRPr="00070A75">
        <w:rPr>
          <w:rFonts w:asciiTheme="minorBidi" w:hAnsiTheme="minorBidi" w:cstheme="minorBidi"/>
        </w:rPr>
        <w:t xml:space="preserve"> the Great Sanhedrin</w:t>
      </w:r>
      <w:r>
        <w:rPr>
          <w:rFonts w:asciiTheme="minorBidi" w:hAnsiTheme="minorBidi" w:cstheme="minorBidi"/>
        </w:rPr>
        <w:t>,</w:t>
      </w:r>
      <w:r w:rsidR="0012691B" w:rsidRPr="00070A75">
        <w:rPr>
          <w:rFonts w:asciiTheme="minorBidi" w:hAnsiTheme="minorBidi" w:cstheme="minorBidi"/>
        </w:rPr>
        <w:t xml:space="preserve"> the lesser Sanhedrin or a </w:t>
      </w:r>
      <w:r w:rsidR="0012691B" w:rsidRPr="00070A75">
        <w:rPr>
          <w:rFonts w:asciiTheme="minorBidi" w:hAnsiTheme="minorBidi" w:cstheme="minorBidi"/>
          <w:i/>
          <w:iCs/>
        </w:rPr>
        <w:t xml:space="preserve">beit din </w:t>
      </w:r>
      <w:r w:rsidR="0012691B" w:rsidRPr="00070A75">
        <w:rPr>
          <w:rFonts w:asciiTheme="minorBidi" w:hAnsiTheme="minorBidi" w:cstheme="minorBidi"/>
        </w:rPr>
        <w:t>(rabbinical court) of three, one of the</w:t>
      </w:r>
      <w:r>
        <w:rPr>
          <w:rFonts w:asciiTheme="minorBidi" w:hAnsiTheme="minorBidi" w:cstheme="minorBidi"/>
        </w:rPr>
        <w:t xml:space="preserve"> judges</w:t>
      </w:r>
      <w:r w:rsidR="0012691B" w:rsidRPr="00070A75">
        <w:rPr>
          <w:rFonts w:asciiTheme="minorBidi" w:hAnsiTheme="minorBidi" w:cstheme="minorBidi"/>
        </w:rPr>
        <w:t xml:space="preserve"> must be ordained from another who was ordained. And Moshe our teacher ordained Yehoshua with [his own] hand</w:t>
      </w:r>
      <w:r>
        <w:rPr>
          <w:rFonts w:asciiTheme="minorBidi" w:hAnsiTheme="minorBidi" w:cstheme="minorBidi"/>
        </w:rPr>
        <w:t>s</w:t>
      </w:r>
      <w:r w:rsidR="0012691B" w:rsidRPr="00070A75">
        <w:rPr>
          <w:rFonts w:asciiTheme="minorBidi" w:hAnsiTheme="minorBidi" w:cstheme="minorBidi"/>
        </w:rPr>
        <w:t>, as it is stated, “And he placed [</w:t>
      </w:r>
      <w:r w:rsidR="0012691B" w:rsidRPr="00070A75">
        <w:rPr>
          <w:rFonts w:asciiTheme="minorBidi" w:hAnsiTheme="minorBidi" w:cstheme="minorBidi"/>
          <w:i/>
          <w:iCs/>
        </w:rPr>
        <w:t>vayismokh</w:t>
      </w:r>
      <w:r w:rsidR="0012691B" w:rsidRPr="00070A75">
        <w:rPr>
          <w:rFonts w:asciiTheme="minorBidi" w:hAnsiTheme="minorBidi" w:cstheme="minorBidi"/>
        </w:rPr>
        <w:t>] his hands on him and commanded him” (</w:t>
      </w:r>
      <w:r w:rsidR="0012691B" w:rsidRPr="00070A75">
        <w:rPr>
          <w:rFonts w:asciiTheme="minorBidi" w:hAnsiTheme="minorBidi" w:cstheme="minorBidi"/>
          <w:i/>
          <w:iCs/>
        </w:rPr>
        <w:t xml:space="preserve">Bamidbar </w:t>
      </w:r>
      <w:r w:rsidR="0012691B" w:rsidRPr="00070A75">
        <w:rPr>
          <w:rFonts w:asciiTheme="minorBidi" w:hAnsiTheme="minorBidi" w:cstheme="minorBidi"/>
        </w:rPr>
        <w:t xml:space="preserve">27:23). Likewise, Moshe our teacher ordained the seventy elders, and the Divine presence </w:t>
      </w:r>
      <w:r>
        <w:rPr>
          <w:rFonts w:asciiTheme="minorBidi" w:hAnsiTheme="minorBidi" w:cstheme="minorBidi"/>
        </w:rPr>
        <w:t>was</w:t>
      </w:r>
      <w:r w:rsidRPr="00070A75">
        <w:rPr>
          <w:rFonts w:asciiTheme="minorBidi" w:hAnsiTheme="minorBidi" w:cstheme="minorBidi"/>
        </w:rPr>
        <w:t xml:space="preserve"> </w:t>
      </w:r>
      <w:r w:rsidR="0012691B" w:rsidRPr="00070A75">
        <w:rPr>
          <w:rFonts w:asciiTheme="minorBidi" w:hAnsiTheme="minorBidi" w:cstheme="minorBidi"/>
        </w:rPr>
        <w:t xml:space="preserve">upon them, and those elders ordained others, and [those] others [ordained] others, </w:t>
      </w:r>
      <w:r w:rsidR="002172AC" w:rsidRPr="00070A75">
        <w:rPr>
          <w:rFonts w:asciiTheme="minorBidi" w:hAnsiTheme="minorBidi" w:cstheme="minorBidi"/>
        </w:rPr>
        <w:t xml:space="preserve">and it was found that the ordained [were ordained] by one person from another, back to the </w:t>
      </w:r>
      <w:r w:rsidR="002172AC" w:rsidRPr="00070A75">
        <w:rPr>
          <w:rFonts w:asciiTheme="minorBidi" w:hAnsiTheme="minorBidi" w:cstheme="minorBidi"/>
          <w:i/>
          <w:iCs/>
        </w:rPr>
        <w:t xml:space="preserve">beit din </w:t>
      </w:r>
      <w:r w:rsidR="002172AC" w:rsidRPr="00070A75">
        <w:rPr>
          <w:rFonts w:asciiTheme="minorBidi" w:hAnsiTheme="minorBidi" w:cstheme="minorBidi"/>
        </w:rPr>
        <w:t xml:space="preserve">of Yehoshua and back to the </w:t>
      </w:r>
      <w:r w:rsidR="002172AC" w:rsidRPr="00070A75">
        <w:rPr>
          <w:rFonts w:asciiTheme="minorBidi" w:hAnsiTheme="minorBidi" w:cstheme="minorBidi"/>
          <w:i/>
          <w:iCs/>
        </w:rPr>
        <w:t xml:space="preserve">beit din </w:t>
      </w:r>
      <w:r w:rsidR="002172AC" w:rsidRPr="00070A75">
        <w:rPr>
          <w:rFonts w:asciiTheme="minorBidi" w:hAnsiTheme="minorBidi" w:cstheme="minorBidi"/>
        </w:rPr>
        <w:t xml:space="preserve">of Moshe our teacher. </w:t>
      </w:r>
      <w:r w:rsidR="002172AC" w:rsidRPr="00070A75">
        <w:rPr>
          <w:rStyle w:val="FootnoteReference"/>
          <w:rFonts w:asciiTheme="minorBidi" w:hAnsiTheme="minorBidi" w:cstheme="minorBidi"/>
        </w:rPr>
        <w:footnoteReference w:id="10"/>
      </w:r>
      <w:r w:rsidR="00BB0B3D">
        <w:rPr>
          <w:rFonts w:asciiTheme="minorBidi" w:hAnsiTheme="minorBidi" w:cstheme="minorBidi"/>
        </w:rPr>
        <w:t xml:space="preserve"> </w:t>
      </w:r>
      <w:r w:rsidR="002172AC" w:rsidRPr="00070A75">
        <w:rPr>
          <w:rFonts w:asciiTheme="minorBidi" w:hAnsiTheme="minorBidi" w:cstheme="minorBidi"/>
        </w:rPr>
        <w:t xml:space="preserve">(Rambam, </w:t>
      </w:r>
      <w:r w:rsidR="002172AC" w:rsidRPr="00070A75">
        <w:rPr>
          <w:rFonts w:asciiTheme="minorBidi" w:hAnsiTheme="minorBidi" w:cstheme="minorBidi"/>
          <w:i/>
          <w:iCs/>
        </w:rPr>
        <w:t xml:space="preserve">Hilkhot Sanhedrin </w:t>
      </w:r>
      <w:r w:rsidR="002172AC" w:rsidRPr="00070A75">
        <w:rPr>
          <w:rFonts w:asciiTheme="minorBidi" w:hAnsiTheme="minorBidi" w:cstheme="minorBidi"/>
        </w:rPr>
        <w:t xml:space="preserve">4:1) </w:t>
      </w:r>
    </w:p>
    <w:p w:rsidR="002172AC" w:rsidRPr="00070A75" w:rsidRDefault="002172AC" w:rsidP="00BB0B3D">
      <w:pPr>
        <w:jc w:val="both"/>
        <w:rPr>
          <w:rFonts w:asciiTheme="minorBidi" w:hAnsiTheme="minorBidi" w:cstheme="minorBidi"/>
          <w:b/>
          <w:bCs/>
        </w:rPr>
      </w:pPr>
    </w:p>
    <w:p w:rsidR="002172AC" w:rsidRPr="00070A75" w:rsidRDefault="002172AC" w:rsidP="00BB0B3D">
      <w:pPr>
        <w:pStyle w:val="ListParagraph"/>
        <w:numPr>
          <w:ilvl w:val="0"/>
          <w:numId w:val="3"/>
        </w:numPr>
        <w:jc w:val="both"/>
        <w:rPr>
          <w:rFonts w:asciiTheme="minorBidi" w:hAnsiTheme="minorBidi" w:cstheme="minorBidi"/>
          <w:b/>
          <w:bCs/>
          <w:i/>
          <w:iCs/>
          <w:szCs w:val="24"/>
        </w:rPr>
      </w:pPr>
      <w:r w:rsidRPr="00070A75">
        <w:rPr>
          <w:rFonts w:asciiTheme="minorBidi" w:hAnsiTheme="minorBidi" w:cstheme="minorBidi"/>
          <w:b/>
          <w:bCs/>
          <w:szCs w:val="24"/>
        </w:rPr>
        <w:t xml:space="preserve">The </w:t>
      </w:r>
      <w:r w:rsidR="002A5A4C">
        <w:rPr>
          <w:rFonts w:asciiTheme="minorBidi" w:hAnsiTheme="minorBidi" w:cstheme="minorBidi"/>
          <w:b/>
          <w:bCs/>
          <w:szCs w:val="24"/>
        </w:rPr>
        <w:t>C</w:t>
      </w:r>
      <w:r w:rsidRPr="00070A75">
        <w:rPr>
          <w:rFonts w:asciiTheme="minorBidi" w:hAnsiTheme="minorBidi" w:cstheme="minorBidi"/>
          <w:b/>
          <w:bCs/>
          <w:szCs w:val="24"/>
        </w:rPr>
        <w:t xml:space="preserve">omments of the </w:t>
      </w:r>
      <w:r w:rsidR="000569A7" w:rsidRPr="00070A75">
        <w:rPr>
          <w:rFonts w:asciiTheme="minorBidi" w:hAnsiTheme="minorBidi" w:cstheme="minorBidi"/>
          <w:b/>
          <w:bCs/>
          <w:szCs w:val="24"/>
        </w:rPr>
        <w:t>Rambam</w:t>
      </w:r>
      <w:r w:rsidRPr="00070A75">
        <w:rPr>
          <w:rFonts w:asciiTheme="minorBidi" w:hAnsiTheme="minorBidi" w:cstheme="minorBidi"/>
          <w:b/>
          <w:bCs/>
          <w:szCs w:val="24"/>
        </w:rPr>
        <w:t xml:space="preserve"> in t</w:t>
      </w:r>
      <w:r w:rsidR="000569A7" w:rsidRPr="00070A75">
        <w:rPr>
          <w:rFonts w:asciiTheme="minorBidi" w:hAnsiTheme="minorBidi" w:cstheme="minorBidi"/>
          <w:b/>
          <w:bCs/>
          <w:szCs w:val="24"/>
        </w:rPr>
        <w:t>he Commentary on the Mishna in T</w:t>
      </w:r>
      <w:r w:rsidRPr="00070A75">
        <w:rPr>
          <w:rFonts w:asciiTheme="minorBidi" w:hAnsiTheme="minorBidi" w:cstheme="minorBidi"/>
          <w:b/>
          <w:bCs/>
          <w:szCs w:val="24"/>
        </w:rPr>
        <w:t xml:space="preserve">ractate </w:t>
      </w:r>
      <w:r w:rsidRPr="00070A75">
        <w:rPr>
          <w:rFonts w:asciiTheme="minorBidi" w:hAnsiTheme="minorBidi" w:cstheme="minorBidi"/>
          <w:b/>
          <w:bCs/>
          <w:i/>
          <w:iCs/>
          <w:szCs w:val="24"/>
        </w:rPr>
        <w:t>Sanhedrin</w:t>
      </w:r>
    </w:p>
    <w:p w:rsidR="00BB0B3D" w:rsidRDefault="00BB0B3D" w:rsidP="00BB0B3D">
      <w:pPr>
        <w:jc w:val="both"/>
        <w:rPr>
          <w:rFonts w:asciiTheme="minorBidi" w:hAnsiTheme="minorBidi" w:cstheme="minorBidi"/>
        </w:rPr>
      </w:pPr>
    </w:p>
    <w:p w:rsidR="00776A1D" w:rsidRPr="00070A75" w:rsidRDefault="000569A7" w:rsidP="00BB0B3D">
      <w:pPr>
        <w:jc w:val="both"/>
        <w:rPr>
          <w:rFonts w:asciiTheme="minorBidi" w:hAnsiTheme="minorBidi" w:cstheme="minorBidi"/>
        </w:rPr>
      </w:pPr>
      <w:r w:rsidRPr="00070A75">
        <w:rPr>
          <w:rFonts w:asciiTheme="minorBidi" w:hAnsiTheme="minorBidi" w:cstheme="minorBidi"/>
        </w:rPr>
        <w:t>Unfortunately, t</w:t>
      </w:r>
      <w:r w:rsidR="002172AC" w:rsidRPr="00070A75">
        <w:rPr>
          <w:rFonts w:asciiTheme="minorBidi" w:hAnsiTheme="minorBidi" w:cstheme="minorBidi"/>
        </w:rPr>
        <w:t xml:space="preserve">he chain of </w:t>
      </w:r>
      <w:r w:rsidR="002172AC" w:rsidRPr="00070A75">
        <w:rPr>
          <w:rFonts w:asciiTheme="minorBidi" w:hAnsiTheme="minorBidi" w:cstheme="minorBidi"/>
          <w:i/>
          <w:iCs/>
        </w:rPr>
        <w:t xml:space="preserve">semikha </w:t>
      </w:r>
      <w:r w:rsidR="002172AC" w:rsidRPr="00070A75">
        <w:rPr>
          <w:rFonts w:asciiTheme="minorBidi" w:hAnsiTheme="minorBidi" w:cstheme="minorBidi"/>
        </w:rPr>
        <w:t>was abolished over the course of the generations, and there are no longer any ordained rabbinical judges.</w:t>
      </w:r>
      <w:r w:rsidR="00462EFB" w:rsidRPr="00070A75">
        <w:rPr>
          <w:rStyle w:val="FootnoteReference"/>
          <w:rFonts w:asciiTheme="minorBidi" w:hAnsiTheme="minorBidi" w:cstheme="minorBidi"/>
        </w:rPr>
        <w:footnoteReference w:id="11"/>
      </w:r>
      <w:r w:rsidR="002172AC" w:rsidRPr="00070A75">
        <w:rPr>
          <w:rFonts w:asciiTheme="minorBidi" w:hAnsiTheme="minorBidi" w:cstheme="minorBidi"/>
        </w:rPr>
        <w:t xml:space="preserve"> Consequently, it is difficult to understand how the chain </w:t>
      </w:r>
      <w:r w:rsidR="002A5A4C">
        <w:rPr>
          <w:rFonts w:asciiTheme="minorBidi" w:hAnsiTheme="minorBidi" w:cstheme="minorBidi"/>
        </w:rPr>
        <w:t>will be able to</w:t>
      </w:r>
      <w:r w:rsidR="002A5A4C" w:rsidRPr="00070A75">
        <w:rPr>
          <w:rFonts w:asciiTheme="minorBidi" w:hAnsiTheme="minorBidi" w:cstheme="minorBidi"/>
        </w:rPr>
        <w:t xml:space="preserve"> </w:t>
      </w:r>
      <w:r w:rsidR="002172AC" w:rsidRPr="00070A75">
        <w:rPr>
          <w:rFonts w:asciiTheme="minorBidi" w:hAnsiTheme="minorBidi" w:cstheme="minorBidi"/>
        </w:rPr>
        <w:t xml:space="preserve">return in messianic times. </w:t>
      </w:r>
      <w:r w:rsidR="00776A1D" w:rsidRPr="00070A75">
        <w:rPr>
          <w:rFonts w:asciiTheme="minorBidi" w:hAnsiTheme="minorBidi" w:cstheme="minorBidi"/>
        </w:rPr>
        <w:t>It appears that the Rambam was the first one to address this question</w:t>
      </w:r>
      <w:r w:rsidR="002A5A4C">
        <w:rPr>
          <w:rFonts w:asciiTheme="minorBidi" w:hAnsiTheme="minorBidi" w:cstheme="minorBidi"/>
        </w:rPr>
        <w:t>, which he discusses</w:t>
      </w:r>
      <w:r w:rsidR="00776A1D" w:rsidRPr="00070A75">
        <w:rPr>
          <w:rFonts w:asciiTheme="minorBidi" w:hAnsiTheme="minorBidi" w:cstheme="minorBidi"/>
        </w:rPr>
        <w:t xml:space="preserve"> explicitly and </w:t>
      </w:r>
      <w:r w:rsidR="002A5A4C">
        <w:rPr>
          <w:rFonts w:asciiTheme="minorBidi" w:hAnsiTheme="minorBidi" w:cstheme="minorBidi"/>
        </w:rPr>
        <w:t>at length</w:t>
      </w:r>
      <w:r w:rsidR="00776A1D" w:rsidRPr="00070A75">
        <w:rPr>
          <w:rFonts w:asciiTheme="minorBidi" w:hAnsiTheme="minorBidi" w:cstheme="minorBidi"/>
        </w:rPr>
        <w:t xml:space="preserve">. In a long passage in his Commentary on the Mishna to tractate </w:t>
      </w:r>
      <w:r w:rsidR="00776A1D" w:rsidRPr="00070A75">
        <w:rPr>
          <w:rFonts w:asciiTheme="minorBidi" w:hAnsiTheme="minorBidi" w:cstheme="minorBidi"/>
          <w:i/>
          <w:iCs/>
        </w:rPr>
        <w:t xml:space="preserve">Sanhedrin, </w:t>
      </w:r>
      <w:r w:rsidR="00776A1D" w:rsidRPr="00070A75">
        <w:rPr>
          <w:rFonts w:asciiTheme="minorBidi" w:hAnsiTheme="minorBidi" w:cstheme="minorBidi"/>
        </w:rPr>
        <w:t xml:space="preserve">the Rambam expands on the various halakhic details of </w:t>
      </w:r>
      <w:r w:rsidR="00776A1D" w:rsidRPr="00070A75">
        <w:rPr>
          <w:rFonts w:asciiTheme="minorBidi" w:hAnsiTheme="minorBidi" w:cstheme="minorBidi"/>
          <w:i/>
          <w:iCs/>
        </w:rPr>
        <w:t xml:space="preserve">semikha, </w:t>
      </w:r>
      <w:r w:rsidR="00776A1D" w:rsidRPr="00070A75">
        <w:rPr>
          <w:rFonts w:asciiTheme="minorBidi" w:hAnsiTheme="minorBidi" w:cstheme="minorBidi"/>
        </w:rPr>
        <w:t xml:space="preserve">and then addresses the issue of how to reinstitute it: </w:t>
      </w:r>
    </w:p>
    <w:p w:rsidR="0012691B" w:rsidRPr="00070A75" w:rsidRDefault="002172AC" w:rsidP="00BB0B3D">
      <w:pPr>
        <w:jc w:val="both"/>
        <w:rPr>
          <w:rFonts w:asciiTheme="minorBidi" w:hAnsiTheme="minorBidi" w:cstheme="minorBidi"/>
        </w:rPr>
      </w:pPr>
      <w:r w:rsidRPr="00070A75">
        <w:rPr>
          <w:rFonts w:asciiTheme="minorBidi" w:hAnsiTheme="minorBidi" w:cstheme="minorBidi"/>
        </w:rPr>
        <w:t xml:space="preserve"> </w:t>
      </w:r>
    </w:p>
    <w:p w:rsidR="000804B1" w:rsidRPr="00070A75" w:rsidRDefault="00776A1D" w:rsidP="00BB0B3D">
      <w:pPr>
        <w:ind w:left="720"/>
        <w:jc w:val="both"/>
        <w:rPr>
          <w:rFonts w:asciiTheme="minorBidi" w:hAnsiTheme="minorBidi" w:cstheme="minorBidi"/>
        </w:rPr>
      </w:pPr>
      <w:r w:rsidRPr="00070A75">
        <w:rPr>
          <w:rFonts w:asciiTheme="minorBidi" w:hAnsiTheme="minorBidi" w:cstheme="minorBidi"/>
        </w:rPr>
        <w:t>And we do not require ordination by</w:t>
      </w:r>
      <w:r w:rsidR="000804B1" w:rsidRPr="00070A75">
        <w:rPr>
          <w:rFonts w:asciiTheme="minorBidi" w:hAnsiTheme="minorBidi" w:cstheme="minorBidi"/>
        </w:rPr>
        <w:t xml:space="preserve"> [placing of]</w:t>
      </w:r>
      <w:r w:rsidRPr="00070A75">
        <w:rPr>
          <w:rFonts w:asciiTheme="minorBidi" w:hAnsiTheme="minorBidi" w:cstheme="minorBidi"/>
        </w:rPr>
        <w:t xml:space="preserve"> hand</w:t>
      </w:r>
      <w:r w:rsidR="000804B1" w:rsidRPr="00070A75">
        <w:rPr>
          <w:rFonts w:asciiTheme="minorBidi" w:hAnsiTheme="minorBidi" w:cstheme="minorBidi"/>
        </w:rPr>
        <w:t>s;</w:t>
      </w:r>
      <w:r w:rsidRPr="00070A75">
        <w:rPr>
          <w:rFonts w:asciiTheme="minorBidi" w:hAnsiTheme="minorBidi" w:cstheme="minorBidi"/>
        </w:rPr>
        <w:t xml:space="preserve"> rather </w:t>
      </w:r>
      <w:r w:rsidR="002A5A4C" w:rsidRPr="00070A75">
        <w:rPr>
          <w:rFonts w:asciiTheme="minorBidi" w:hAnsiTheme="minorBidi" w:cstheme="minorBidi"/>
        </w:rPr>
        <w:t xml:space="preserve">the appointing </w:t>
      </w:r>
      <w:r w:rsidR="002A5A4C" w:rsidRPr="00070A75">
        <w:rPr>
          <w:rFonts w:asciiTheme="minorBidi" w:hAnsiTheme="minorBidi" w:cstheme="minorBidi"/>
          <w:i/>
          <w:iCs/>
        </w:rPr>
        <w:t xml:space="preserve">beit din </w:t>
      </w:r>
      <w:r w:rsidR="002A5A4C" w:rsidRPr="00070A75">
        <w:rPr>
          <w:rFonts w:asciiTheme="minorBidi" w:hAnsiTheme="minorBidi" w:cstheme="minorBidi"/>
        </w:rPr>
        <w:t xml:space="preserve">tells </w:t>
      </w:r>
      <w:r w:rsidRPr="00070A75">
        <w:rPr>
          <w:rFonts w:asciiTheme="minorBidi" w:hAnsiTheme="minorBidi" w:cstheme="minorBidi"/>
        </w:rPr>
        <w:t>the person who is worthy of being appointed</w:t>
      </w:r>
      <w:r w:rsidR="000804B1" w:rsidRPr="00070A75">
        <w:rPr>
          <w:rFonts w:asciiTheme="minorBidi" w:hAnsiTheme="minorBidi" w:cstheme="minorBidi"/>
        </w:rPr>
        <w:t>: “Y</w:t>
      </w:r>
      <w:r w:rsidRPr="00070A75">
        <w:rPr>
          <w:rFonts w:asciiTheme="minorBidi" w:hAnsiTheme="minorBidi" w:cstheme="minorBidi"/>
        </w:rPr>
        <w:t xml:space="preserve">ou, Rabbi so and so, you are ordained, and you are permitted to judge cases of </w:t>
      </w:r>
      <w:r w:rsidR="000804B1" w:rsidRPr="00070A75">
        <w:rPr>
          <w:rFonts w:asciiTheme="minorBidi" w:hAnsiTheme="minorBidi" w:cstheme="minorBidi"/>
        </w:rPr>
        <w:t xml:space="preserve">monetary </w:t>
      </w:r>
      <w:r w:rsidRPr="00070A75">
        <w:rPr>
          <w:rFonts w:asciiTheme="minorBidi" w:hAnsiTheme="minorBidi" w:cstheme="minorBidi"/>
        </w:rPr>
        <w:t xml:space="preserve">fines.” And that person </w:t>
      </w:r>
      <w:r w:rsidR="002A5A4C">
        <w:rPr>
          <w:rFonts w:asciiTheme="minorBidi" w:hAnsiTheme="minorBidi" w:cstheme="minorBidi"/>
        </w:rPr>
        <w:t xml:space="preserve">is </w:t>
      </w:r>
      <w:r w:rsidR="000804B1" w:rsidRPr="00070A75">
        <w:rPr>
          <w:rFonts w:asciiTheme="minorBidi" w:hAnsiTheme="minorBidi" w:cstheme="minorBidi"/>
        </w:rPr>
        <w:t>t</w:t>
      </w:r>
      <w:r w:rsidRPr="00070A75">
        <w:rPr>
          <w:rFonts w:asciiTheme="minorBidi" w:hAnsiTheme="minorBidi" w:cstheme="minorBidi"/>
        </w:rPr>
        <w:t>hereby ordained, and is called “</w:t>
      </w:r>
      <w:r w:rsidRPr="00070A75">
        <w:rPr>
          <w:rFonts w:asciiTheme="minorBidi" w:hAnsiTheme="minorBidi" w:cstheme="minorBidi"/>
          <w:i/>
          <w:iCs/>
        </w:rPr>
        <w:t>Elohim</w:t>
      </w:r>
      <w:r w:rsidRPr="00070A75">
        <w:rPr>
          <w:rFonts w:asciiTheme="minorBidi" w:hAnsiTheme="minorBidi" w:cstheme="minorBidi"/>
        </w:rPr>
        <w:t>,” and may judge all cases… and I believe that if there would be agreement among all of the students and the Sages to appoint one person in the Yeshiva</w:t>
      </w:r>
      <w:r w:rsidR="001A55F9" w:rsidRPr="00070A75">
        <w:rPr>
          <w:rStyle w:val="FootnoteReference"/>
          <w:rFonts w:asciiTheme="minorBidi" w:hAnsiTheme="minorBidi" w:cstheme="minorBidi"/>
        </w:rPr>
        <w:footnoteReference w:id="12"/>
      </w:r>
      <w:r w:rsidRPr="00070A75">
        <w:rPr>
          <w:rFonts w:asciiTheme="minorBidi" w:hAnsiTheme="minorBidi" w:cstheme="minorBidi"/>
        </w:rPr>
        <w:t xml:space="preserve"> to make him the head, </w:t>
      </w:r>
      <w:r w:rsidR="002A5A4C">
        <w:rPr>
          <w:rFonts w:asciiTheme="minorBidi" w:hAnsiTheme="minorBidi" w:cstheme="minorBidi"/>
        </w:rPr>
        <w:t>as long as</w:t>
      </w:r>
      <w:r w:rsidRPr="00070A75">
        <w:rPr>
          <w:rFonts w:asciiTheme="minorBidi" w:hAnsiTheme="minorBidi" w:cstheme="minorBidi"/>
        </w:rPr>
        <w:t xml:space="preserve"> this is in the land of Israel, as we have stated</w:t>
      </w:r>
      <w:r w:rsidR="002A5A4C">
        <w:rPr>
          <w:rFonts w:asciiTheme="minorBidi" w:hAnsiTheme="minorBidi" w:cstheme="minorBidi"/>
        </w:rPr>
        <w:t xml:space="preserve"> previously</w:t>
      </w:r>
      <w:r w:rsidRPr="00070A75">
        <w:rPr>
          <w:rFonts w:asciiTheme="minorBidi" w:hAnsiTheme="minorBidi" w:cstheme="minorBidi"/>
        </w:rPr>
        <w:t xml:space="preserve">, the Yeshiva </w:t>
      </w:r>
      <w:r w:rsidR="001A55F9" w:rsidRPr="00070A75">
        <w:rPr>
          <w:rFonts w:asciiTheme="minorBidi" w:hAnsiTheme="minorBidi" w:cstheme="minorBidi"/>
        </w:rPr>
        <w:t xml:space="preserve">will be </w:t>
      </w:r>
      <w:r w:rsidRPr="00070A75">
        <w:rPr>
          <w:rFonts w:asciiTheme="minorBidi" w:hAnsiTheme="minorBidi" w:cstheme="minorBidi"/>
        </w:rPr>
        <w:t>established</w:t>
      </w:r>
      <w:r w:rsidR="002A5A4C" w:rsidRPr="002A5A4C">
        <w:rPr>
          <w:rFonts w:asciiTheme="minorBidi" w:hAnsiTheme="minorBidi" w:cstheme="minorBidi"/>
        </w:rPr>
        <w:t xml:space="preserve"> </w:t>
      </w:r>
      <w:r w:rsidR="002A5A4C" w:rsidRPr="00070A75">
        <w:rPr>
          <w:rFonts w:asciiTheme="minorBidi" w:hAnsiTheme="minorBidi" w:cstheme="minorBidi"/>
        </w:rPr>
        <w:t xml:space="preserve">for </w:t>
      </w:r>
      <w:r w:rsidR="002A5A4C" w:rsidRPr="00070A75">
        <w:rPr>
          <w:rFonts w:asciiTheme="minorBidi" w:hAnsiTheme="minorBidi" w:cstheme="minorBidi"/>
        </w:rPr>
        <w:lastRenderedPageBreak/>
        <w:t>that man</w:t>
      </w:r>
      <w:r w:rsidRPr="00070A75">
        <w:rPr>
          <w:rFonts w:asciiTheme="minorBidi" w:hAnsiTheme="minorBidi" w:cstheme="minorBidi"/>
        </w:rPr>
        <w:t xml:space="preserve">, and </w:t>
      </w:r>
      <w:r w:rsidR="002A5A4C">
        <w:rPr>
          <w:rFonts w:asciiTheme="minorBidi" w:hAnsiTheme="minorBidi" w:cstheme="minorBidi"/>
        </w:rPr>
        <w:t xml:space="preserve">he </w:t>
      </w:r>
      <w:r w:rsidRPr="00070A75">
        <w:rPr>
          <w:rFonts w:asciiTheme="minorBidi" w:hAnsiTheme="minorBidi" w:cstheme="minorBidi"/>
        </w:rPr>
        <w:t xml:space="preserve">will be [considered] ordained, and he may ordain anyone he chooses afterward. Because if you do not say this, the reality of the Great </w:t>
      </w:r>
      <w:r w:rsidR="002A5A4C">
        <w:rPr>
          <w:rFonts w:asciiTheme="minorBidi" w:hAnsiTheme="minorBidi" w:cstheme="minorBidi"/>
          <w:i/>
          <w:iCs/>
        </w:rPr>
        <w:t>B</w:t>
      </w:r>
      <w:r w:rsidR="002A5A4C" w:rsidRPr="00070A75">
        <w:rPr>
          <w:rFonts w:asciiTheme="minorBidi" w:hAnsiTheme="minorBidi" w:cstheme="minorBidi"/>
          <w:i/>
          <w:iCs/>
        </w:rPr>
        <w:t xml:space="preserve">eit </w:t>
      </w:r>
      <w:r w:rsidR="002A5A4C">
        <w:rPr>
          <w:rFonts w:asciiTheme="minorBidi" w:hAnsiTheme="minorBidi" w:cstheme="minorBidi"/>
          <w:i/>
          <w:iCs/>
        </w:rPr>
        <w:t>D</w:t>
      </w:r>
      <w:r w:rsidRPr="00070A75">
        <w:rPr>
          <w:rFonts w:asciiTheme="minorBidi" w:hAnsiTheme="minorBidi" w:cstheme="minorBidi"/>
          <w:i/>
          <w:iCs/>
        </w:rPr>
        <w:t xml:space="preserve">in </w:t>
      </w:r>
      <w:r w:rsidRPr="00070A75">
        <w:rPr>
          <w:rFonts w:asciiTheme="minorBidi" w:hAnsiTheme="minorBidi" w:cstheme="minorBidi"/>
        </w:rPr>
        <w:t>[</w:t>
      </w:r>
      <w:r w:rsidR="000804B1" w:rsidRPr="00070A75">
        <w:rPr>
          <w:rFonts w:asciiTheme="minorBidi" w:hAnsiTheme="minorBidi" w:cstheme="minorBidi"/>
        </w:rPr>
        <w:t xml:space="preserve">i.e., </w:t>
      </w:r>
      <w:r w:rsidRPr="00070A75">
        <w:rPr>
          <w:rFonts w:asciiTheme="minorBidi" w:hAnsiTheme="minorBidi" w:cstheme="minorBidi"/>
        </w:rPr>
        <w:t xml:space="preserve">the </w:t>
      </w:r>
      <w:r w:rsidR="000804B1" w:rsidRPr="00070A75">
        <w:rPr>
          <w:rFonts w:asciiTheme="minorBidi" w:hAnsiTheme="minorBidi" w:cstheme="minorBidi"/>
        </w:rPr>
        <w:t xml:space="preserve">Great </w:t>
      </w:r>
      <w:r w:rsidRPr="00070A75">
        <w:rPr>
          <w:rFonts w:asciiTheme="minorBidi" w:hAnsiTheme="minorBidi" w:cstheme="minorBidi"/>
        </w:rPr>
        <w:t>Sanhedrin of 71] will never be possible, as each of them must be ordained without doubt, and God has already promised their return, when it says, “And I shall return your judges as in former [times]” (</w:t>
      </w:r>
      <w:r w:rsidRPr="00070A75">
        <w:rPr>
          <w:rFonts w:asciiTheme="minorBidi" w:hAnsiTheme="minorBidi" w:cstheme="minorBidi"/>
          <w:i/>
          <w:iCs/>
        </w:rPr>
        <w:t xml:space="preserve">Yeshayahu </w:t>
      </w:r>
      <w:r w:rsidRPr="00070A75">
        <w:rPr>
          <w:rFonts w:asciiTheme="minorBidi" w:hAnsiTheme="minorBidi" w:cstheme="minorBidi"/>
        </w:rPr>
        <w:t xml:space="preserve">1:26). </w:t>
      </w:r>
    </w:p>
    <w:p w:rsidR="0005054B" w:rsidRPr="00070A75" w:rsidRDefault="0005054B" w:rsidP="00BB0B3D">
      <w:pPr>
        <w:ind w:left="720"/>
        <w:jc w:val="both"/>
        <w:rPr>
          <w:rFonts w:asciiTheme="minorBidi" w:hAnsiTheme="minorBidi" w:cstheme="minorBidi"/>
        </w:rPr>
      </w:pPr>
      <w:r w:rsidRPr="00070A75">
        <w:rPr>
          <w:rFonts w:asciiTheme="minorBidi" w:hAnsiTheme="minorBidi" w:cstheme="minorBidi"/>
        </w:rPr>
        <w:t xml:space="preserve">And perhaps you will say that the Messiah will appoint them even though they are not ordained, </w:t>
      </w:r>
      <w:r w:rsidR="000804B1" w:rsidRPr="00070A75">
        <w:rPr>
          <w:rFonts w:asciiTheme="minorBidi" w:hAnsiTheme="minorBidi" w:cstheme="minorBidi"/>
        </w:rPr>
        <w:t>[</w:t>
      </w:r>
      <w:r w:rsidR="002A5A4C">
        <w:rPr>
          <w:rFonts w:asciiTheme="minorBidi" w:hAnsiTheme="minorBidi" w:cstheme="minorBidi"/>
        </w:rPr>
        <w:t xml:space="preserve">but </w:t>
      </w:r>
      <w:r w:rsidR="000804B1" w:rsidRPr="00070A75">
        <w:rPr>
          <w:rFonts w:asciiTheme="minorBidi" w:hAnsiTheme="minorBidi" w:cstheme="minorBidi"/>
        </w:rPr>
        <w:t xml:space="preserve">this is impossible, as] </w:t>
      </w:r>
      <w:r w:rsidRPr="00070A75">
        <w:rPr>
          <w:rFonts w:asciiTheme="minorBidi" w:hAnsiTheme="minorBidi" w:cstheme="minorBidi"/>
        </w:rPr>
        <w:t xml:space="preserve">this is contradicted, as we have already explained in the introduction to this work that the Messiah will not add anything to the </w:t>
      </w:r>
      <w:r w:rsidR="002A5A4C">
        <w:rPr>
          <w:rFonts w:asciiTheme="minorBidi" w:hAnsiTheme="minorBidi" w:cstheme="minorBidi"/>
        </w:rPr>
        <w:t xml:space="preserve">Written or Oral </w:t>
      </w:r>
      <w:r w:rsidRPr="00070A75">
        <w:rPr>
          <w:rFonts w:asciiTheme="minorBidi" w:hAnsiTheme="minorBidi" w:cstheme="minorBidi"/>
        </w:rPr>
        <w:t>Torah and will not detract from it at all</w:t>
      </w:r>
      <w:r w:rsidR="000804B1" w:rsidRPr="00070A75">
        <w:rPr>
          <w:rFonts w:asciiTheme="minorBidi" w:hAnsiTheme="minorBidi" w:cstheme="minorBidi"/>
        </w:rPr>
        <w:t>. A</w:t>
      </w:r>
      <w:r w:rsidRPr="00070A75">
        <w:rPr>
          <w:rFonts w:asciiTheme="minorBidi" w:hAnsiTheme="minorBidi" w:cstheme="minorBidi"/>
        </w:rPr>
        <w:t xml:space="preserve">nd I believe that the Sanhedrin will return prior to the revelation of the Messiah, and </w:t>
      </w:r>
      <w:r w:rsidR="002A5A4C">
        <w:rPr>
          <w:rFonts w:asciiTheme="minorBidi" w:hAnsiTheme="minorBidi" w:cstheme="minorBidi"/>
        </w:rPr>
        <w:t>one of the signs of the Messiah will be the Sanhedrin</w:t>
      </w:r>
      <w:r w:rsidRPr="00070A75">
        <w:rPr>
          <w:rFonts w:asciiTheme="minorBidi" w:hAnsiTheme="minorBidi" w:cstheme="minorBidi"/>
        </w:rPr>
        <w:t xml:space="preserve">, as it says: “And I shall return your judges as </w:t>
      </w:r>
      <w:r w:rsidR="000804B1" w:rsidRPr="00070A75">
        <w:rPr>
          <w:rFonts w:asciiTheme="minorBidi" w:hAnsiTheme="minorBidi" w:cstheme="minorBidi"/>
        </w:rPr>
        <w:t>at first</w:t>
      </w:r>
      <w:r w:rsidRPr="00070A75">
        <w:rPr>
          <w:rFonts w:asciiTheme="minorBidi" w:hAnsiTheme="minorBidi" w:cstheme="minorBidi"/>
        </w:rPr>
        <w:t xml:space="preserve">, and your advisors as </w:t>
      </w:r>
      <w:r w:rsidR="000804B1" w:rsidRPr="00070A75">
        <w:rPr>
          <w:rFonts w:asciiTheme="minorBidi" w:hAnsiTheme="minorBidi" w:cstheme="minorBidi"/>
        </w:rPr>
        <w:t>at the beginning</w:t>
      </w:r>
      <w:r w:rsidRPr="00070A75">
        <w:rPr>
          <w:rFonts w:asciiTheme="minorBidi" w:hAnsiTheme="minorBidi" w:cstheme="minorBidi"/>
        </w:rPr>
        <w:t xml:space="preserve">, and afterward you will be called the city of justice.” And this will be, without a doubt, when God prepares the hearts of people, and they increase their </w:t>
      </w:r>
      <w:r w:rsidR="000804B1" w:rsidRPr="00070A75">
        <w:rPr>
          <w:rFonts w:asciiTheme="minorBidi" w:hAnsiTheme="minorBidi" w:cstheme="minorBidi"/>
        </w:rPr>
        <w:t xml:space="preserve">positive </w:t>
      </w:r>
      <w:r w:rsidRPr="00070A75">
        <w:rPr>
          <w:rFonts w:asciiTheme="minorBidi" w:hAnsiTheme="minorBidi" w:cstheme="minorBidi"/>
        </w:rPr>
        <w:t>actions, and their desire for God and His Torah increases, and their uprightness shall increase before the coming of the Messiah, as was explained in the verses in the Torah.</w:t>
      </w:r>
      <w:r w:rsidR="000530BD" w:rsidRPr="00070A75">
        <w:rPr>
          <w:rStyle w:val="FootnoteReference"/>
          <w:rFonts w:asciiTheme="minorBidi" w:hAnsiTheme="minorBidi" w:cstheme="minorBidi"/>
        </w:rPr>
        <w:footnoteReference w:id="13"/>
      </w:r>
      <w:r w:rsidR="00BB0B3D">
        <w:rPr>
          <w:rFonts w:asciiTheme="minorBidi" w:hAnsiTheme="minorBidi" w:cstheme="minorBidi"/>
        </w:rPr>
        <w:t xml:space="preserve"> </w:t>
      </w:r>
      <w:r w:rsidRPr="00070A75">
        <w:rPr>
          <w:rFonts w:asciiTheme="minorBidi" w:hAnsiTheme="minorBidi" w:cstheme="minorBidi"/>
        </w:rPr>
        <w:t xml:space="preserve">(Rambam, Commentary on the Mishna, </w:t>
      </w:r>
      <w:r w:rsidRPr="00070A75">
        <w:rPr>
          <w:rFonts w:asciiTheme="minorBidi" w:hAnsiTheme="minorBidi" w:cstheme="minorBidi"/>
          <w:i/>
          <w:iCs/>
        </w:rPr>
        <w:t xml:space="preserve">Sanhedrin </w:t>
      </w:r>
      <w:r w:rsidR="000804B1" w:rsidRPr="00070A75">
        <w:rPr>
          <w:rFonts w:asciiTheme="minorBidi" w:hAnsiTheme="minorBidi" w:cstheme="minorBidi"/>
        </w:rPr>
        <w:t>1:3</w:t>
      </w:r>
      <w:r w:rsidRPr="00070A75">
        <w:rPr>
          <w:rFonts w:asciiTheme="minorBidi" w:hAnsiTheme="minorBidi" w:cstheme="minorBidi"/>
        </w:rPr>
        <w:t>)</w:t>
      </w:r>
    </w:p>
    <w:p w:rsidR="0005054B" w:rsidRPr="00070A75" w:rsidRDefault="0005054B" w:rsidP="00BB0B3D">
      <w:pPr>
        <w:jc w:val="both"/>
        <w:rPr>
          <w:rFonts w:asciiTheme="minorBidi" w:hAnsiTheme="minorBidi" w:cstheme="minorBidi"/>
        </w:rPr>
      </w:pPr>
    </w:p>
    <w:p w:rsidR="00A94EBB" w:rsidRPr="00070A75" w:rsidRDefault="0005054B" w:rsidP="00BB0B3D">
      <w:pPr>
        <w:jc w:val="both"/>
        <w:rPr>
          <w:rFonts w:asciiTheme="minorBidi" w:hAnsiTheme="minorBidi" w:cstheme="minorBidi"/>
        </w:rPr>
      </w:pPr>
      <w:r w:rsidRPr="00070A75">
        <w:rPr>
          <w:rFonts w:asciiTheme="minorBidi" w:hAnsiTheme="minorBidi" w:cstheme="minorBidi"/>
        </w:rPr>
        <w:t>The Rambam claims</w:t>
      </w:r>
      <w:r w:rsidR="00462EFB" w:rsidRPr="00070A75">
        <w:rPr>
          <w:rStyle w:val="FootnoteReference"/>
          <w:rFonts w:asciiTheme="minorBidi" w:hAnsiTheme="minorBidi" w:cstheme="minorBidi"/>
        </w:rPr>
        <w:footnoteReference w:id="14"/>
      </w:r>
      <w:r w:rsidRPr="00070A75">
        <w:rPr>
          <w:rFonts w:asciiTheme="minorBidi" w:hAnsiTheme="minorBidi" w:cstheme="minorBidi"/>
        </w:rPr>
        <w:t xml:space="preserve"> that a general</w:t>
      </w:r>
      <w:r w:rsidR="000804B1" w:rsidRPr="00070A75">
        <w:rPr>
          <w:rFonts w:asciiTheme="minorBidi" w:hAnsiTheme="minorBidi" w:cstheme="minorBidi"/>
        </w:rPr>
        <w:t xml:space="preserve"> agreement of the students and S</w:t>
      </w:r>
      <w:r w:rsidRPr="00070A75">
        <w:rPr>
          <w:rFonts w:asciiTheme="minorBidi" w:hAnsiTheme="minorBidi" w:cstheme="minorBidi"/>
        </w:rPr>
        <w:t xml:space="preserve">ages of the land of Israel to appoint a </w:t>
      </w:r>
      <w:r w:rsidR="000804B1" w:rsidRPr="00070A75">
        <w:rPr>
          <w:rFonts w:asciiTheme="minorBidi" w:hAnsiTheme="minorBidi" w:cstheme="minorBidi"/>
        </w:rPr>
        <w:t xml:space="preserve">specific </w:t>
      </w:r>
      <w:r w:rsidRPr="00070A75">
        <w:rPr>
          <w:rFonts w:asciiTheme="minorBidi" w:hAnsiTheme="minorBidi" w:cstheme="minorBidi"/>
        </w:rPr>
        <w:t xml:space="preserve">person </w:t>
      </w:r>
      <w:r w:rsidR="00F30DC3">
        <w:rPr>
          <w:rFonts w:asciiTheme="minorBidi" w:hAnsiTheme="minorBidi" w:cstheme="minorBidi"/>
        </w:rPr>
        <w:t>to lead them</w:t>
      </w:r>
      <w:r w:rsidRPr="00070A75">
        <w:rPr>
          <w:rFonts w:asciiTheme="minorBidi" w:hAnsiTheme="minorBidi" w:cstheme="minorBidi"/>
        </w:rPr>
        <w:t xml:space="preserve"> renders </w:t>
      </w:r>
      <w:r w:rsidR="000804B1" w:rsidRPr="00070A75">
        <w:rPr>
          <w:rFonts w:asciiTheme="minorBidi" w:hAnsiTheme="minorBidi" w:cstheme="minorBidi"/>
        </w:rPr>
        <w:t>that person ordained</w:t>
      </w:r>
      <w:r w:rsidRPr="00070A75">
        <w:rPr>
          <w:rFonts w:asciiTheme="minorBidi" w:hAnsiTheme="minorBidi" w:cstheme="minorBidi"/>
        </w:rPr>
        <w:t>, and he may then ordain others. Aside from the actual halakhic argument</w:t>
      </w:r>
      <w:r w:rsidR="000804B1" w:rsidRPr="00070A75">
        <w:rPr>
          <w:rFonts w:asciiTheme="minorBidi" w:hAnsiTheme="minorBidi" w:cstheme="minorBidi"/>
        </w:rPr>
        <w:t xml:space="preserve"> </w:t>
      </w:r>
      <w:r w:rsidR="00F30DC3">
        <w:rPr>
          <w:rFonts w:asciiTheme="minorBidi" w:hAnsiTheme="minorBidi" w:cstheme="minorBidi"/>
        </w:rPr>
        <w:t>supporting this opinion</w:t>
      </w:r>
      <w:r w:rsidRPr="00070A75">
        <w:rPr>
          <w:rFonts w:asciiTheme="minorBidi" w:hAnsiTheme="minorBidi" w:cstheme="minorBidi"/>
        </w:rPr>
        <w:t>,</w:t>
      </w:r>
      <w:r w:rsidR="000804B1" w:rsidRPr="00070A75">
        <w:rPr>
          <w:rFonts w:asciiTheme="minorBidi" w:hAnsiTheme="minorBidi" w:cstheme="minorBidi"/>
        </w:rPr>
        <w:t xml:space="preserve"> the</w:t>
      </w:r>
      <w:r w:rsidRPr="00070A75">
        <w:rPr>
          <w:rFonts w:asciiTheme="minorBidi" w:hAnsiTheme="minorBidi" w:cstheme="minorBidi"/>
        </w:rPr>
        <w:t xml:space="preserve"> Rambam also explains why this is the only possible practical possibility: The Sanhedrin will certainly return in messianic times, but the ordination of judges</w:t>
      </w:r>
      <w:r w:rsidR="00A94EBB" w:rsidRPr="00070A75">
        <w:rPr>
          <w:rFonts w:asciiTheme="minorBidi" w:hAnsiTheme="minorBidi" w:cstheme="minorBidi"/>
        </w:rPr>
        <w:t xml:space="preserve"> is not based on the </w:t>
      </w:r>
      <w:r w:rsidR="000804B1" w:rsidRPr="00070A75">
        <w:rPr>
          <w:rFonts w:asciiTheme="minorBidi" w:hAnsiTheme="minorBidi" w:cstheme="minorBidi"/>
        </w:rPr>
        <w:t xml:space="preserve">authority </w:t>
      </w:r>
      <w:r w:rsidR="00A94EBB" w:rsidRPr="00070A75">
        <w:rPr>
          <w:rFonts w:asciiTheme="minorBidi" w:hAnsiTheme="minorBidi" w:cstheme="minorBidi"/>
        </w:rPr>
        <w:t xml:space="preserve">of the Messiah, as the Sanhedrin will return </w:t>
      </w:r>
      <w:r w:rsidR="00F30DC3">
        <w:rPr>
          <w:rFonts w:asciiTheme="minorBidi" w:hAnsiTheme="minorBidi" w:cstheme="minorBidi"/>
        </w:rPr>
        <w:t>before</w:t>
      </w:r>
      <w:r w:rsidR="00A94EBB" w:rsidRPr="00070A75">
        <w:rPr>
          <w:rFonts w:asciiTheme="minorBidi" w:hAnsiTheme="minorBidi" w:cstheme="minorBidi"/>
        </w:rPr>
        <w:t xml:space="preserve"> the coming of the Messiah. </w:t>
      </w:r>
    </w:p>
    <w:p w:rsidR="00A94EBB" w:rsidRPr="00070A75" w:rsidRDefault="00A94EBB" w:rsidP="00BB0B3D">
      <w:pPr>
        <w:jc w:val="both"/>
        <w:rPr>
          <w:rFonts w:asciiTheme="minorBidi" w:hAnsiTheme="minorBidi" w:cstheme="minorBidi"/>
        </w:rPr>
      </w:pPr>
    </w:p>
    <w:p w:rsidR="0051254E" w:rsidRPr="00070A75" w:rsidRDefault="00462EFB" w:rsidP="00BB0B3D">
      <w:pPr>
        <w:jc w:val="both"/>
        <w:rPr>
          <w:rFonts w:asciiTheme="minorBidi" w:hAnsiTheme="minorBidi" w:cstheme="minorBidi"/>
        </w:rPr>
      </w:pPr>
      <w:r w:rsidRPr="00070A75">
        <w:rPr>
          <w:rFonts w:asciiTheme="minorBidi" w:hAnsiTheme="minorBidi" w:cstheme="minorBidi"/>
        </w:rPr>
        <w:t xml:space="preserve">The passage of the draft from tractate </w:t>
      </w:r>
      <w:r w:rsidRPr="00070A75">
        <w:rPr>
          <w:rFonts w:asciiTheme="minorBidi" w:hAnsiTheme="minorBidi" w:cstheme="minorBidi"/>
          <w:i/>
          <w:iCs/>
        </w:rPr>
        <w:t xml:space="preserve">Sanhedrin </w:t>
      </w:r>
      <w:r w:rsidRPr="00070A75">
        <w:rPr>
          <w:rFonts w:asciiTheme="minorBidi" w:hAnsiTheme="minorBidi" w:cstheme="minorBidi"/>
        </w:rPr>
        <w:t>that Hopkins published</w:t>
      </w:r>
      <w:r w:rsidRPr="00070A75">
        <w:rPr>
          <w:rStyle w:val="FootnoteReference"/>
          <w:rFonts w:asciiTheme="minorBidi" w:hAnsiTheme="minorBidi" w:cstheme="minorBidi"/>
        </w:rPr>
        <w:footnoteReference w:id="15"/>
      </w:r>
      <w:r w:rsidRPr="00070A75">
        <w:rPr>
          <w:rFonts w:asciiTheme="minorBidi" w:hAnsiTheme="minorBidi" w:cstheme="minorBidi"/>
        </w:rPr>
        <w:t xml:space="preserve"> contains </w:t>
      </w:r>
      <w:r w:rsidR="0051254E" w:rsidRPr="00070A75">
        <w:rPr>
          <w:rFonts w:asciiTheme="minorBidi" w:hAnsiTheme="minorBidi" w:cstheme="minorBidi"/>
        </w:rPr>
        <w:t>the majority of the</w:t>
      </w:r>
      <w:r w:rsidR="000804B1" w:rsidRPr="00070A75">
        <w:rPr>
          <w:rFonts w:asciiTheme="minorBidi" w:hAnsiTheme="minorBidi" w:cstheme="minorBidi"/>
        </w:rPr>
        <w:t xml:space="preserve"> C</w:t>
      </w:r>
      <w:r w:rsidR="000530BD" w:rsidRPr="00070A75">
        <w:rPr>
          <w:rFonts w:asciiTheme="minorBidi" w:hAnsiTheme="minorBidi" w:cstheme="minorBidi"/>
        </w:rPr>
        <w:t>ommentary of</w:t>
      </w:r>
      <w:r w:rsidR="000804B1" w:rsidRPr="00070A75">
        <w:rPr>
          <w:rFonts w:asciiTheme="minorBidi" w:hAnsiTheme="minorBidi" w:cstheme="minorBidi"/>
        </w:rPr>
        <w:t xml:space="preserve"> the Rambam </w:t>
      </w:r>
      <w:r w:rsidR="00F30DC3">
        <w:rPr>
          <w:rFonts w:asciiTheme="minorBidi" w:hAnsiTheme="minorBidi" w:cstheme="minorBidi"/>
        </w:rPr>
        <w:t>on</w:t>
      </w:r>
      <w:r w:rsidR="00F30DC3" w:rsidRPr="00070A75">
        <w:rPr>
          <w:rFonts w:asciiTheme="minorBidi" w:hAnsiTheme="minorBidi" w:cstheme="minorBidi"/>
        </w:rPr>
        <w:t xml:space="preserve"> </w:t>
      </w:r>
      <w:r w:rsidR="0051254E" w:rsidRPr="00070A75">
        <w:rPr>
          <w:rFonts w:asciiTheme="minorBidi" w:hAnsiTheme="minorBidi" w:cstheme="minorBidi"/>
        </w:rPr>
        <w:t xml:space="preserve">chapters 1 and 2. A careful comparison between the text of the draft and that of the standard version </w:t>
      </w:r>
      <w:r w:rsidR="000804B1" w:rsidRPr="00070A75">
        <w:rPr>
          <w:rFonts w:asciiTheme="minorBidi" w:hAnsiTheme="minorBidi" w:cstheme="minorBidi"/>
        </w:rPr>
        <w:t xml:space="preserve">of the Commentary on the Mishna </w:t>
      </w:r>
      <w:r w:rsidR="0051254E" w:rsidRPr="00070A75">
        <w:rPr>
          <w:rFonts w:asciiTheme="minorBidi" w:hAnsiTheme="minorBidi" w:cstheme="minorBidi"/>
        </w:rPr>
        <w:t xml:space="preserve">indicates that </w:t>
      </w:r>
      <w:r w:rsidR="00F30DC3" w:rsidRPr="00070A75">
        <w:rPr>
          <w:rFonts w:asciiTheme="minorBidi" w:hAnsiTheme="minorBidi" w:cstheme="minorBidi"/>
        </w:rPr>
        <w:t>the formulation and the content of both are quite similar overall</w:t>
      </w:r>
      <w:r w:rsidR="00F30DC3">
        <w:rPr>
          <w:rFonts w:asciiTheme="minorBidi" w:hAnsiTheme="minorBidi" w:cstheme="minorBidi"/>
        </w:rPr>
        <w:t>, besides for</w:t>
      </w:r>
      <w:r w:rsidR="0051254E" w:rsidRPr="00070A75">
        <w:rPr>
          <w:rFonts w:asciiTheme="minorBidi" w:hAnsiTheme="minorBidi" w:cstheme="minorBidi"/>
        </w:rPr>
        <w:t xml:space="preserve"> a number of differences, some of which are in fact significant,. One gets the impression that whether the Rambam published the draft version or not, </w:t>
      </w:r>
      <w:r w:rsidR="00F30DC3">
        <w:rPr>
          <w:rFonts w:asciiTheme="minorBidi" w:hAnsiTheme="minorBidi" w:cstheme="minorBidi"/>
        </w:rPr>
        <w:t>it</w:t>
      </w:r>
      <w:r w:rsidR="00F30DC3" w:rsidRPr="00070A75">
        <w:rPr>
          <w:rFonts w:asciiTheme="minorBidi" w:hAnsiTheme="minorBidi" w:cstheme="minorBidi"/>
        </w:rPr>
        <w:t xml:space="preserve"> </w:t>
      </w:r>
      <w:r w:rsidR="0051254E" w:rsidRPr="00070A75">
        <w:rPr>
          <w:rFonts w:asciiTheme="minorBidi" w:hAnsiTheme="minorBidi" w:cstheme="minorBidi"/>
        </w:rPr>
        <w:t>reflect</w:t>
      </w:r>
      <w:r w:rsidR="00F30DC3">
        <w:rPr>
          <w:rFonts w:asciiTheme="minorBidi" w:hAnsiTheme="minorBidi" w:cstheme="minorBidi"/>
        </w:rPr>
        <w:t>s</w:t>
      </w:r>
      <w:r w:rsidR="0051254E" w:rsidRPr="00070A75">
        <w:rPr>
          <w:rFonts w:asciiTheme="minorBidi" w:hAnsiTheme="minorBidi" w:cstheme="minorBidi"/>
        </w:rPr>
        <w:t xml:space="preserve"> a version of the text that is almost identical to </w:t>
      </w:r>
      <w:r w:rsidR="00F30DC3">
        <w:rPr>
          <w:rFonts w:asciiTheme="minorBidi" w:hAnsiTheme="minorBidi" w:cstheme="minorBidi"/>
        </w:rPr>
        <w:t>the one</w:t>
      </w:r>
      <w:r w:rsidR="00F30DC3" w:rsidRPr="00070A75">
        <w:rPr>
          <w:rFonts w:asciiTheme="minorBidi" w:hAnsiTheme="minorBidi" w:cstheme="minorBidi"/>
        </w:rPr>
        <w:t xml:space="preserve"> </w:t>
      </w:r>
      <w:r w:rsidR="0051254E" w:rsidRPr="00070A75">
        <w:rPr>
          <w:rFonts w:asciiTheme="minorBidi" w:hAnsiTheme="minorBidi" w:cstheme="minorBidi"/>
        </w:rPr>
        <w:t xml:space="preserve">which the Rambam did publish, and they do not appear to </w:t>
      </w:r>
      <w:r w:rsidR="00F30DC3">
        <w:rPr>
          <w:rFonts w:asciiTheme="minorBidi" w:hAnsiTheme="minorBidi" w:cstheme="minorBidi"/>
        </w:rPr>
        <w:t xml:space="preserve">just </w:t>
      </w:r>
      <w:r w:rsidR="0051254E" w:rsidRPr="00070A75">
        <w:rPr>
          <w:rFonts w:asciiTheme="minorBidi" w:hAnsiTheme="minorBidi" w:cstheme="minorBidi"/>
        </w:rPr>
        <w:t xml:space="preserve">be a rough draft of notes and </w:t>
      </w:r>
      <w:r w:rsidR="0092495B" w:rsidRPr="00070A75">
        <w:rPr>
          <w:rFonts w:asciiTheme="minorBidi" w:hAnsiTheme="minorBidi" w:cstheme="minorBidi"/>
        </w:rPr>
        <w:t xml:space="preserve">random </w:t>
      </w:r>
      <w:r w:rsidR="0051254E" w:rsidRPr="00070A75">
        <w:rPr>
          <w:rFonts w:asciiTheme="minorBidi" w:hAnsiTheme="minorBidi" w:cstheme="minorBidi"/>
        </w:rPr>
        <w:t xml:space="preserve">comments. </w:t>
      </w:r>
    </w:p>
    <w:p w:rsidR="0051254E" w:rsidRPr="00070A75" w:rsidRDefault="0051254E" w:rsidP="00BB0B3D">
      <w:pPr>
        <w:jc w:val="both"/>
        <w:rPr>
          <w:rFonts w:asciiTheme="minorBidi" w:hAnsiTheme="minorBidi" w:cstheme="minorBidi"/>
        </w:rPr>
      </w:pPr>
    </w:p>
    <w:p w:rsidR="000F40EE" w:rsidRPr="00070A75" w:rsidRDefault="0051254E" w:rsidP="00BB0B3D">
      <w:pPr>
        <w:jc w:val="both"/>
        <w:rPr>
          <w:rFonts w:asciiTheme="minorBidi" w:hAnsiTheme="minorBidi" w:cstheme="minorBidi"/>
        </w:rPr>
      </w:pPr>
      <w:r w:rsidRPr="00070A75">
        <w:rPr>
          <w:rFonts w:asciiTheme="minorBidi" w:hAnsiTheme="minorBidi" w:cstheme="minorBidi"/>
        </w:rPr>
        <w:lastRenderedPageBreak/>
        <w:t xml:space="preserve">One of the important and striking differences between the text of the draft and that of the Commentary on the Mishna is </w:t>
      </w:r>
      <w:r w:rsidR="00F30DC3">
        <w:rPr>
          <w:rFonts w:asciiTheme="minorBidi" w:hAnsiTheme="minorBidi" w:cstheme="minorBidi"/>
        </w:rPr>
        <w:t>the</w:t>
      </w:r>
      <w:r w:rsidR="00F30DC3" w:rsidRPr="00070A75">
        <w:rPr>
          <w:rFonts w:asciiTheme="minorBidi" w:hAnsiTheme="minorBidi" w:cstheme="minorBidi"/>
        </w:rPr>
        <w:t xml:space="preserve"> </w:t>
      </w:r>
      <w:r w:rsidRPr="00070A75">
        <w:rPr>
          <w:rFonts w:asciiTheme="minorBidi" w:hAnsiTheme="minorBidi" w:cstheme="minorBidi"/>
        </w:rPr>
        <w:t>novelty with regard to th</w:t>
      </w:r>
      <w:r w:rsidR="0092495B" w:rsidRPr="00070A75">
        <w:rPr>
          <w:rFonts w:asciiTheme="minorBidi" w:hAnsiTheme="minorBidi" w:cstheme="minorBidi"/>
        </w:rPr>
        <w:t xml:space="preserve">is </w:t>
      </w:r>
      <w:r w:rsidRPr="00070A75">
        <w:rPr>
          <w:rFonts w:asciiTheme="minorBidi" w:hAnsiTheme="minorBidi" w:cstheme="minorBidi"/>
        </w:rPr>
        <w:t xml:space="preserve">issue of reinstituting </w:t>
      </w:r>
      <w:r w:rsidR="0092495B" w:rsidRPr="00070A75">
        <w:rPr>
          <w:rFonts w:asciiTheme="minorBidi" w:hAnsiTheme="minorBidi" w:cstheme="minorBidi"/>
          <w:i/>
          <w:iCs/>
        </w:rPr>
        <w:t>semikha</w:t>
      </w:r>
      <w:r w:rsidRPr="00070A75">
        <w:rPr>
          <w:rFonts w:asciiTheme="minorBidi" w:hAnsiTheme="minorBidi" w:cstheme="minorBidi"/>
        </w:rPr>
        <w:t xml:space="preserve">. In the lengthy paragraph cited above in the Commentary on the Mishna, the Rambam </w:t>
      </w:r>
      <w:r w:rsidR="00F30DC3">
        <w:rPr>
          <w:rFonts w:asciiTheme="minorBidi" w:hAnsiTheme="minorBidi" w:cstheme="minorBidi"/>
        </w:rPr>
        <w:t>comments</w:t>
      </w:r>
      <w:r w:rsidRPr="00070A75">
        <w:rPr>
          <w:rFonts w:asciiTheme="minorBidi" w:hAnsiTheme="minorBidi" w:cstheme="minorBidi"/>
        </w:rPr>
        <w:t xml:space="preserve"> on the ruling of the Mishna that “the ordination of Sages and the</w:t>
      </w:r>
      <w:r w:rsidR="0092495B" w:rsidRPr="00070A75">
        <w:rPr>
          <w:rFonts w:asciiTheme="minorBidi" w:hAnsiTheme="minorBidi" w:cstheme="minorBidi"/>
        </w:rPr>
        <w:t xml:space="preserve"> [ceremony of] the</w:t>
      </w:r>
      <w:r w:rsidRPr="00070A75">
        <w:rPr>
          <w:rFonts w:asciiTheme="minorBidi" w:hAnsiTheme="minorBidi" w:cstheme="minorBidi"/>
        </w:rPr>
        <w:t xml:space="preserve"> heifer whose neck is broken [must be </w:t>
      </w:r>
      <w:r w:rsidR="00F30DC3">
        <w:rPr>
          <w:rFonts w:asciiTheme="minorBidi" w:hAnsiTheme="minorBidi" w:cstheme="minorBidi"/>
        </w:rPr>
        <w:t>performed</w:t>
      </w:r>
      <w:r w:rsidRPr="00070A75">
        <w:rPr>
          <w:rFonts w:asciiTheme="minorBidi" w:hAnsiTheme="minorBidi" w:cstheme="minorBidi"/>
        </w:rPr>
        <w:t xml:space="preserve">] with three [judges].” After the Rambam explains that the expression “ordination of elders” refers to the appointment of rabbinical judges, he elaborates on the laws of </w:t>
      </w:r>
      <w:r w:rsidRPr="00070A75">
        <w:rPr>
          <w:rFonts w:asciiTheme="minorBidi" w:hAnsiTheme="minorBidi" w:cstheme="minorBidi"/>
          <w:i/>
          <w:iCs/>
        </w:rPr>
        <w:t xml:space="preserve">semikha </w:t>
      </w:r>
      <w:r w:rsidRPr="00070A75">
        <w:rPr>
          <w:rFonts w:asciiTheme="minorBidi" w:hAnsiTheme="minorBidi" w:cstheme="minorBidi"/>
        </w:rPr>
        <w:t xml:space="preserve">and </w:t>
      </w:r>
      <w:r w:rsidR="0092495B" w:rsidRPr="00070A75">
        <w:rPr>
          <w:rFonts w:asciiTheme="minorBidi" w:hAnsiTheme="minorBidi" w:cstheme="minorBidi"/>
        </w:rPr>
        <w:t xml:space="preserve">mentions </w:t>
      </w:r>
      <w:r w:rsidRPr="00070A75">
        <w:rPr>
          <w:rFonts w:asciiTheme="minorBidi" w:hAnsiTheme="minorBidi" w:cstheme="minorBidi"/>
        </w:rPr>
        <w:t xml:space="preserve">his opinion regarding its reinstitution. He then explains the source for the </w:t>
      </w:r>
      <w:r w:rsidR="00F30DC3">
        <w:rPr>
          <w:rFonts w:asciiTheme="minorBidi" w:hAnsiTheme="minorBidi" w:cstheme="minorBidi"/>
        </w:rPr>
        <w:t>requirement to have</w:t>
      </w:r>
      <w:r w:rsidRPr="00070A75">
        <w:rPr>
          <w:rFonts w:asciiTheme="minorBidi" w:hAnsiTheme="minorBidi" w:cstheme="minorBidi"/>
        </w:rPr>
        <w:t xml:space="preserve"> three judges</w:t>
      </w:r>
      <w:r w:rsidR="00F30DC3">
        <w:rPr>
          <w:rFonts w:asciiTheme="minorBidi" w:hAnsiTheme="minorBidi" w:cstheme="minorBidi"/>
        </w:rPr>
        <w:t xml:space="preserve"> present</w:t>
      </w:r>
      <w:r w:rsidRPr="00070A75">
        <w:rPr>
          <w:rFonts w:asciiTheme="minorBidi" w:hAnsiTheme="minorBidi" w:cstheme="minorBidi"/>
        </w:rPr>
        <w:t xml:space="preserve"> for the execution of the ceremony for the heifer whose neck is broken. However, the draft version does not </w:t>
      </w:r>
      <w:r w:rsidR="00471134" w:rsidRPr="00070A75">
        <w:rPr>
          <w:rFonts w:asciiTheme="minorBidi" w:hAnsiTheme="minorBidi" w:cstheme="minorBidi"/>
        </w:rPr>
        <w:t xml:space="preserve">appear to </w:t>
      </w:r>
      <w:r w:rsidRPr="00070A75">
        <w:rPr>
          <w:rFonts w:asciiTheme="minorBidi" w:hAnsiTheme="minorBidi" w:cstheme="minorBidi"/>
        </w:rPr>
        <w:t xml:space="preserve">contain </w:t>
      </w:r>
      <w:r w:rsidR="000F40EE" w:rsidRPr="00070A75">
        <w:rPr>
          <w:rFonts w:asciiTheme="minorBidi" w:hAnsiTheme="minorBidi" w:cstheme="minorBidi"/>
        </w:rPr>
        <w:t xml:space="preserve">the entire paragraph about the method of </w:t>
      </w:r>
      <w:r w:rsidR="000F40EE" w:rsidRPr="00070A75">
        <w:rPr>
          <w:rFonts w:asciiTheme="minorBidi" w:hAnsiTheme="minorBidi" w:cstheme="minorBidi"/>
          <w:i/>
          <w:iCs/>
        </w:rPr>
        <w:t xml:space="preserve">semikha </w:t>
      </w:r>
      <w:r w:rsidR="000F40EE" w:rsidRPr="00070A75">
        <w:rPr>
          <w:rFonts w:asciiTheme="minorBidi" w:hAnsiTheme="minorBidi" w:cstheme="minorBidi"/>
        </w:rPr>
        <w:t>and the issue of its renewal</w:t>
      </w:r>
      <w:r w:rsidR="00471134" w:rsidRPr="00070A75">
        <w:rPr>
          <w:rFonts w:asciiTheme="minorBidi" w:hAnsiTheme="minorBidi" w:cstheme="minorBidi"/>
        </w:rPr>
        <w:t>.</w:t>
      </w:r>
      <w:r w:rsidR="00BB0B3D">
        <w:rPr>
          <w:rFonts w:asciiTheme="minorBidi" w:hAnsiTheme="minorBidi" w:cstheme="minorBidi"/>
        </w:rPr>
        <w:t xml:space="preserve"> </w:t>
      </w:r>
      <w:r w:rsidRPr="00070A75">
        <w:rPr>
          <w:rFonts w:asciiTheme="minorBidi" w:hAnsiTheme="minorBidi" w:cstheme="minorBidi"/>
        </w:rPr>
        <w:t xml:space="preserve"> </w:t>
      </w:r>
    </w:p>
    <w:p w:rsidR="000F40EE" w:rsidRPr="00070A75" w:rsidRDefault="000F40EE" w:rsidP="00BB0B3D">
      <w:pPr>
        <w:jc w:val="both"/>
        <w:rPr>
          <w:rFonts w:asciiTheme="minorBidi" w:hAnsiTheme="minorBidi" w:cstheme="minorBidi"/>
        </w:rPr>
      </w:pPr>
    </w:p>
    <w:p w:rsidR="000F40EE" w:rsidRPr="00070A75" w:rsidRDefault="00471134" w:rsidP="00BB0B3D">
      <w:pPr>
        <w:jc w:val="both"/>
        <w:rPr>
          <w:rFonts w:asciiTheme="minorBidi" w:hAnsiTheme="minorBidi" w:cstheme="minorBidi"/>
          <w:u w:val="single"/>
        </w:rPr>
      </w:pPr>
      <w:r w:rsidRPr="00070A75">
        <w:rPr>
          <w:rFonts w:asciiTheme="minorBidi" w:hAnsiTheme="minorBidi" w:cstheme="minorBidi"/>
        </w:rPr>
        <w:t>We should note that i</w:t>
      </w:r>
      <w:r w:rsidR="000F40EE" w:rsidRPr="00070A75">
        <w:rPr>
          <w:rFonts w:asciiTheme="minorBidi" w:hAnsiTheme="minorBidi" w:cstheme="minorBidi"/>
        </w:rPr>
        <w:t xml:space="preserve">n the </w:t>
      </w:r>
      <w:r w:rsidR="007122CD" w:rsidRPr="00070A75">
        <w:rPr>
          <w:rFonts w:asciiTheme="minorBidi" w:hAnsiTheme="minorBidi" w:cstheme="minorBidi"/>
        </w:rPr>
        <w:t xml:space="preserve">photo edition </w:t>
      </w:r>
      <w:r w:rsidRPr="00070A75">
        <w:rPr>
          <w:rFonts w:asciiTheme="minorBidi" w:hAnsiTheme="minorBidi" w:cstheme="minorBidi"/>
        </w:rPr>
        <w:t xml:space="preserve">of the draft published </w:t>
      </w:r>
      <w:r w:rsidR="000F40EE" w:rsidRPr="00070A75">
        <w:rPr>
          <w:rFonts w:asciiTheme="minorBidi" w:hAnsiTheme="minorBidi" w:cstheme="minorBidi"/>
        </w:rPr>
        <w:t>by Hopkins, the manuscript</w:t>
      </w:r>
      <w:r w:rsidRPr="00070A75">
        <w:rPr>
          <w:rFonts w:asciiTheme="minorBidi" w:hAnsiTheme="minorBidi" w:cstheme="minorBidi"/>
        </w:rPr>
        <w:t xml:space="preserve"> </w:t>
      </w:r>
      <w:r w:rsidR="00EE20BC">
        <w:rPr>
          <w:rFonts w:asciiTheme="minorBidi" w:hAnsiTheme="minorBidi" w:cstheme="minorBidi"/>
        </w:rPr>
        <w:t>appears</w:t>
      </w:r>
      <w:r w:rsidR="00EE20BC" w:rsidRPr="00070A75">
        <w:rPr>
          <w:rFonts w:asciiTheme="minorBidi" w:hAnsiTheme="minorBidi" w:cstheme="minorBidi"/>
        </w:rPr>
        <w:t xml:space="preserve"> </w:t>
      </w:r>
      <w:r w:rsidRPr="00070A75">
        <w:rPr>
          <w:rFonts w:asciiTheme="minorBidi" w:hAnsiTheme="minorBidi" w:cstheme="minorBidi"/>
        </w:rPr>
        <w:t>torn at the beginning of the</w:t>
      </w:r>
      <w:r w:rsidR="000F40EE" w:rsidRPr="00070A75">
        <w:rPr>
          <w:rFonts w:asciiTheme="minorBidi" w:hAnsiTheme="minorBidi" w:cstheme="minorBidi"/>
        </w:rPr>
        <w:t xml:space="preserve"> lines and at the end, </w:t>
      </w:r>
      <w:r w:rsidR="00EE20BC">
        <w:rPr>
          <w:rFonts w:asciiTheme="minorBidi" w:hAnsiTheme="minorBidi" w:cstheme="minorBidi"/>
        </w:rPr>
        <w:t>cutting off</w:t>
      </w:r>
      <w:r w:rsidR="000F40EE" w:rsidRPr="00070A75">
        <w:rPr>
          <w:rFonts w:asciiTheme="minorBidi" w:hAnsiTheme="minorBidi" w:cstheme="minorBidi"/>
        </w:rPr>
        <w:t xml:space="preserve"> the </w:t>
      </w:r>
      <w:r w:rsidR="00EE20BC">
        <w:rPr>
          <w:rFonts w:asciiTheme="minorBidi" w:hAnsiTheme="minorBidi" w:cstheme="minorBidi"/>
        </w:rPr>
        <w:t xml:space="preserve">Rambam’s </w:t>
      </w:r>
      <w:r w:rsidR="000F40EE" w:rsidRPr="00070A75">
        <w:rPr>
          <w:rFonts w:asciiTheme="minorBidi" w:hAnsiTheme="minorBidi" w:cstheme="minorBidi"/>
        </w:rPr>
        <w:t xml:space="preserve">words. </w:t>
      </w:r>
      <w:r w:rsidRPr="00070A75">
        <w:rPr>
          <w:rFonts w:asciiTheme="minorBidi" w:hAnsiTheme="minorBidi" w:cstheme="minorBidi"/>
        </w:rPr>
        <w:t xml:space="preserve">However, </w:t>
      </w:r>
      <w:r w:rsidR="00EE20BC">
        <w:rPr>
          <w:rFonts w:asciiTheme="minorBidi" w:hAnsiTheme="minorBidi" w:cstheme="minorBidi"/>
        </w:rPr>
        <w:t>keeping in mind</w:t>
      </w:r>
      <w:r w:rsidR="00EE20BC" w:rsidRPr="00070A75">
        <w:rPr>
          <w:rFonts w:asciiTheme="minorBidi" w:hAnsiTheme="minorBidi" w:cstheme="minorBidi"/>
        </w:rPr>
        <w:t xml:space="preserve"> </w:t>
      </w:r>
      <w:r w:rsidRPr="00070A75">
        <w:rPr>
          <w:rFonts w:asciiTheme="minorBidi" w:hAnsiTheme="minorBidi" w:cstheme="minorBidi"/>
        </w:rPr>
        <w:t>the context</w:t>
      </w:r>
      <w:r w:rsidR="00EE20BC">
        <w:rPr>
          <w:rFonts w:asciiTheme="minorBidi" w:hAnsiTheme="minorBidi" w:cstheme="minorBidi"/>
        </w:rPr>
        <w:t xml:space="preserve"> and</w:t>
      </w:r>
      <w:r w:rsidR="000F40EE" w:rsidRPr="00070A75">
        <w:rPr>
          <w:rFonts w:asciiTheme="minorBidi" w:hAnsiTheme="minorBidi" w:cstheme="minorBidi"/>
        </w:rPr>
        <w:t xml:space="preserve"> the size of the words </w:t>
      </w:r>
      <w:r w:rsidRPr="00070A75">
        <w:rPr>
          <w:rFonts w:asciiTheme="minorBidi" w:hAnsiTheme="minorBidi" w:cstheme="minorBidi"/>
        </w:rPr>
        <w:t xml:space="preserve">in the draft manuscript, </w:t>
      </w:r>
      <w:r w:rsidR="000F40EE" w:rsidRPr="00070A75">
        <w:rPr>
          <w:rFonts w:asciiTheme="minorBidi" w:hAnsiTheme="minorBidi" w:cstheme="minorBidi"/>
        </w:rPr>
        <w:t xml:space="preserve">as well as a comparison with the </w:t>
      </w:r>
      <w:r w:rsidRPr="00070A75">
        <w:rPr>
          <w:rFonts w:asciiTheme="minorBidi" w:hAnsiTheme="minorBidi" w:cstheme="minorBidi"/>
        </w:rPr>
        <w:t xml:space="preserve">standard </w:t>
      </w:r>
      <w:r w:rsidR="000F40EE" w:rsidRPr="00070A75">
        <w:rPr>
          <w:rFonts w:asciiTheme="minorBidi" w:hAnsiTheme="minorBidi" w:cstheme="minorBidi"/>
        </w:rPr>
        <w:t>text of the Comme</w:t>
      </w:r>
      <w:r w:rsidRPr="00070A75">
        <w:rPr>
          <w:rFonts w:asciiTheme="minorBidi" w:hAnsiTheme="minorBidi" w:cstheme="minorBidi"/>
        </w:rPr>
        <w:t>ntary on the Mishna</w:t>
      </w:r>
      <w:r w:rsidR="000F40EE" w:rsidRPr="00070A75">
        <w:rPr>
          <w:rFonts w:asciiTheme="minorBidi" w:hAnsiTheme="minorBidi" w:cstheme="minorBidi"/>
        </w:rPr>
        <w:t xml:space="preserve">, Hopkins suggests </w:t>
      </w:r>
      <w:r w:rsidRPr="00070A75">
        <w:rPr>
          <w:rFonts w:asciiTheme="minorBidi" w:hAnsiTheme="minorBidi" w:cstheme="minorBidi"/>
        </w:rPr>
        <w:t xml:space="preserve">that the missing words do not include any mention of the novelty with regard to </w:t>
      </w:r>
      <w:r w:rsidRPr="00070A75">
        <w:rPr>
          <w:rFonts w:asciiTheme="minorBidi" w:hAnsiTheme="minorBidi" w:cstheme="minorBidi"/>
          <w:i/>
          <w:iCs/>
        </w:rPr>
        <w:t>semikha</w:t>
      </w:r>
      <w:r w:rsidRPr="00070A75">
        <w:rPr>
          <w:rFonts w:asciiTheme="minorBidi" w:hAnsiTheme="minorBidi" w:cstheme="minorBidi"/>
        </w:rPr>
        <w:t xml:space="preserve">. </w:t>
      </w:r>
    </w:p>
    <w:p w:rsidR="00874650" w:rsidRPr="00070A75" w:rsidRDefault="00874650" w:rsidP="00BB0B3D">
      <w:pPr>
        <w:rPr>
          <w:rFonts w:asciiTheme="minorBidi" w:hAnsiTheme="minorBidi" w:cstheme="minorBidi"/>
          <w:b/>
          <w:bCs/>
          <w:u w:val="single"/>
        </w:rPr>
      </w:pPr>
    </w:p>
    <w:p w:rsidR="005E6A69" w:rsidRPr="00070A75" w:rsidRDefault="00471134" w:rsidP="00BB0B3D">
      <w:pPr>
        <w:jc w:val="both"/>
        <w:rPr>
          <w:rFonts w:asciiTheme="minorBidi" w:hAnsiTheme="minorBidi" w:cstheme="minorBidi"/>
        </w:rPr>
      </w:pPr>
      <w:r w:rsidRPr="00070A75">
        <w:rPr>
          <w:rFonts w:asciiTheme="minorBidi" w:hAnsiTheme="minorBidi" w:cstheme="minorBidi"/>
        </w:rPr>
        <w:t xml:space="preserve">If </w:t>
      </w:r>
      <w:r w:rsidR="00EE20BC">
        <w:rPr>
          <w:rFonts w:asciiTheme="minorBidi" w:hAnsiTheme="minorBidi" w:cstheme="minorBidi"/>
        </w:rPr>
        <w:t xml:space="preserve">we compare </w:t>
      </w:r>
      <w:r w:rsidRPr="00070A75">
        <w:rPr>
          <w:rFonts w:asciiTheme="minorBidi" w:hAnsiTheme="minorBidi" w:cstheme="minorBidi"/>
        </w:rPr>
        <w:t xml:space="preserve">the draft version with the interpolations suggested by </w:t>
      </w:r>
      <w:r w:rsidR="00EE20BC">
        <w:rPr>
          <w:rFonts w:asciiTheme="minorBidi" w:hAnsiTheme="minorBidi" w:cstheme="minorBidi"/>
        </w:rPr>
        <w:t>to</w:t>
      </w:r>
      <w:r w:rsidRPr="00070A75">
        <w:rPr>
          <w:rFonts w:asciiTheme="minorBidi" w:hAnsiTheme="minorBidi" w:cstheme="minorBidi"/>
        </w:rPr>
        <w:t xml:space="preserve"> the Rambam’s autograph manuscript of the </w:t>
      </w:r>
      <w:r w:rsidR="000F40EE" w:rsidRPr="00070A75">
        <w:rPr>
          <w:rFonts w:asciiTheme="minorBidi" w:hAnsiTheme="minorBidi" w:cstheme="minorBidi"/>
        </w:rPr>
        <w:t>Commentary on the Mishna</w:t>
      </w:r>
      <w:r w:rsidRPr="00070A75">
        <w:rPr>
          <w:rFonts w:asciiTheme="minorBidi" w:hAnsiTheme="minorBidi" w:cstheme="minorBidi"/>
        </w:rPr>
        <w:t xml:space="preserve">, it appears </w:t>
      </w:r>
      <w:r w:rsidR="000F40EE" w:rsidRPr="00070A75">
        <w:rPr>
          <w:rFonts w:asciiTheme="minorBidi" w:hAnsiTheme="minorBidi" w:cstheme="minorBidi"/>
        </w:rPr>
        <w:t xml:space="preserve">that the two versions </w:t>
      </w:r>
      <w:r w:rsidRPr="00070A75">
        <w:rPr>
          <w:rFonts w:asciiTheme="minorBidi" w:hAnsiTheme="minorBidi" w:cstheme="minorBidi"/>
        </w:rPr>
        <w:t>indeed overlap significantly. T</w:t>
      </w:r>
      <w:r w:rsidR="005E6A69" w:rsidRPr="00070A75">
        <w:rPr>
          <w:rFonts w:asciiTheme="minorBidi" w:hAnsiTheme="minorBidi" w:cstheme="minorBidi"/>
        </w:rPr>
        <w:t xml:space="preserve">his is </w:t>
      </w:r>
      <w:r w:rsidRPr="00070A75">
        <w:rPr>
          <w:rFonts w:asciiTheme="minorBidi" w:hAnsiTheme="minorBidi" w:cstheme="minorBidi"/>
        </w:rPr>
        <w:t xml:space="preserve">also </w:t>
      </w:r>
      <w:r w:rsidR="005E6A69" w:rsidRPr="00070A75">
        <w:rPr>
          <w:rFonts w:asciiTheme="minorBidi" w:hAnsiTheme="minorBidi" w:cstheme="minorBidi"/>
        </w:rPr>
        <w:t xml:space="preserve">the impression one gets when comparing the draft version of tractate </w:t>
      </w:r>
      <w:r w:rsidR="005E6A69" w:rsidRPr="00070A75">
        <w:rPr>
          <w:rFonts w:asciiTheme="minorBidi" w:hAnsiTheme="minorBidi" w:cstheme="minorBidi"/>
          <w:i/>
          <w:iCs/>
        </w:rPr>
        <w:t xml:space="preserve">Sanhedrin </w:t>
      </w:r>
      <w:r w:rsidRPr="00070A75">
        <w:rPr>
          <w:rFonts w:asciiTheme="minorBidi" w:hAnsiTheme="minorBidi" w:cstheme="minorBidi"/>
        </w:rPr>
        <w:t>chapters 1-2 with t</w:t>
      </w:r>
      <w:r w:rsidR="005E6A69" w:rsidRPr="00070A75">
        <w:rPr>
          <w:rFonts w:asciiTheme="minorBidi" w:hAnsiTheme="minorBidi" w:cstheme="minorBidi"/>
        </w:rPr>
        <w:t>he final version of the Rambam’s Commentary on the Mishna</w:t>
      </w:r>
      <w:r w:rsidRPr="00070A75">
        <w:rPr>
          <w:rFonts w:asciiTheme="minorBidi" w:hAnsiTheme="minorBidi" w:cstheme="minorBidi"/>
        </w:rPr>
        <w:t>. Th</w:t>
      </w:r>
      <w:r w:rsidR="00EE20BC">
        <w:rPr>
          <w:rFonts w:asciiTheme="minorBidi" w:hAnsiTheme="minorBidi" w:cstheme="minorBidi"/>
        </w:rPr>
        <w:t xml:space="preserve">ey </w:t>
      </w:r>
      <w:r w:rsidR="00217055" w:rsidRPr="00070A75">
        <w:rPr>
          <w:rFonts w:asciiTheme="minorBidi" w:hAnsiTheme="minorBidi" w:cstheme="minorBidi"/>
        </w:rPr>
        <w:t xml:space="preserve">appear to </w:t>
      </w:r>
      <w:r w:rsidR="00EE20BC">
        <w:rPr>
          <w:rFonts w:asciiTheme="minorBidi" w:hAnsiTheme="minorBidi" w:cstheme="minorBidi"/>
        </w:rPr>
        <w:t>have</w:t>
      </w:r>
      <w:r w:rsidR="00217055" w:rsidRPr="00070A75">
        <w:rPr>
          <w:rFonts w:asciiTheme="minorBidi" w:hAnsiTheme="minorBidi" w:cstheme="minorBidi"/>
        </w:rPr>
        <w:t xml:space="preserve"> a similar formulation in the original Arabic, which has been translated by </w:t>
      </w:r>
      <w:r w:rsidR="005E6A69" w:rsidRPr="00070A75">
        <w:rPr>
          <w:rFonts w:asciiTheme="minorBidi" w:hAnsiTheme="minorBidi" w:cstheme="minorBidi"/>
        </w:rPr>
        <w:t xml:space="preserve">Rav Kapach </w:t>
      </w:r>
      <w:r w:rsidR="00217055" w:rsidRPr="00070A75">
        <w:rPr>
          <w:rFonts w:asciiTheme="minorBidi" w:hAnsiTheme="minorBidi" w:cstheme="minorBidi"/>
        </w:rPr>
        <w:t>into Hebrew as follows (</w:t>
      </w:r>
      <w:r w:rsidR="005E6A69" w:rsidRPr="00070A75">
        <w:rPr>
          <w:rFonts w:asciiTheme="minorBidi" w:hAnsiTheme="minorBidi" w:cstheme="minorBidi"/>
        </w:rPr>
        <w:t>translate</w:t>
      </w:r>
      <w:r w:rsidR="00217055" w:rsidRPr="00070A75">
        <w:rPr>
          <w:rFonts w:asciiTheme="minorBidi" w:hAnsiTheme="minorBidi" w:cstheme="minorBidi"/>
        </w:rPr>
        <w:t>d here into English)</w:t>
      </w:r>
      <w:r w:rsidR="005E6A69" w:rsidRPr="00070A75">
        <w:rPr>
          <w:rFonts w:asciiTheme="minorBidi" w:hAnsiTheme="minorBidi" w:cstheme="minorBidi"/>
        </w:rPr>
        <w:t>:</w:t>
      </w:r>
    </w:p>
    <w:p w:rsidR="005E6A69" w:rsidRPr="00070A75" w:rsidRDefault="005E6A69" w:rsidP="00BB0B3D">
      <w:pPr>
        <w:jc w:val="both"/>
        <w:rPr>
          <w:rFonts w:asciiTheme="minorBidi" w:hAnsiTheme="minorBidi" w:cstheme="minorBidi"/>
        </w:rPr>
      </w:pPr>
    </w:p>
    <w:p w:rsidR="005E6A69" w:rsidRPr="00070A75" w:rsidRDefault="005E6A69" w:rsidP="00BB0B3D">
      <w:pPr>
        <w:ind w:left="720"/>
        <w:jc w:val="both"/>
        <w:rPr>
          <w:rFonts w:asciiTheme="minorBidi" w:hAnsiTheme="minorBidi" w:cstheme="minorBidi"/>
        </w:rPr>
      </w:pPr>
      <w:r w:rsidRPr="00070A75">
        <w:rPr>
          <w:rFonts w:asciiTheme="minorBidi" w:hAnsiTheme="minorBidi" w:cstheme="minorBidi"/>
        </w:rPr>
        <w:t>The ordination of elders is the appointment of rabbinical judges… and it says with regard to the breaking of the heifer, “And the elders of the congregation shall place,” (</w:t>
      </w:r>
      <w:r w:rsidRPr="00070A75">
        <w:rPr>
          <w:rFonts w:asciiTheme="minorBidi" w:hAnsiTheme="minorBidi" w:cstheme="minorBidi"/>
          <w:i/>
          <w:iCs/>
        </w:rPr>
        <w:t xml:space="preserve">Vayikra </w:t>
      </w:r>
      <w:r w:rsidRPr="00070A75">
        <w:rPr>
          <w:rFonts w:asciiTheme="minorBidi" w:hAnsiTheme="minorBidi" w:cstheme="minorBidi"/>
        </w:rPr>
        <w:t>4:15)</w:t>
      </w:r>
      <w:r w:rsidR="00EE20BC">
        <w:rPr>
          <w:rFonts w:asciiTheme="minorBidi" w:hAnsiTheme="minorBidi" w:cstheme="minorBidi"/>
        </w:rPr>
        <w:t>.</w:t>
      </w:r>
      <w:r w:rsidR="00B8763C" w:rsidRPr="00070A75">
        <w:rPr>
          <w:rStyle w:val="FootnoteReference"/>
          <w:rFonts w:asciiTheme="minorBidi" w:hAnsiTheme="minorBidi" w:cstheme="minorBidi"/>
        </w:rPr>
        <w:footnoteReference w:id="16"/>
      </w:r>
      <w:r w:rsidRPr="00070A75">
        <w:rPr>
          <w:rFonts w:asciiTheme="minorBidi" w:hAnsiTheme="minorBidi" w:cstheme="minorBidi"/>
        </w:rPr>
        <w:t xml:space="preserve"> Rabbi Yehuda says, “And they shall place,” [indicates] no less than two, “elders,” no less than two others. There is no balanced </w:t>
      </w:r>
      <w:r w:rsidRPr="00070A75">
        <w:rPr>
          <w:rFonts w:asciiTheme="minorBidi" w:hAnsiTheme="minorBidi" w:cstheme="minorBidi"/>
          <w:i/>
          <w:iCs/>
        </w:rPr>
        <w:t xml:space="preserve">beit din, </w:t>
      </w:r>
      <w:r w:rsidRPr="00070A75">
        <w:rPr>
          <w:rFonts w:asciiTheme="minorBidi" w:hAnsiTheme="minorBidi" w:cstheme="minorBidi"/>
        </w:rPr>
        <w:t xml:space="preserve">i.e., the number of judges must be </w:t>
      </w:r>
      <w:r w:rsidR="00EE20BC">
        <w:rPr>
          <w:rFonts w:asciiTheme="minorBidi" w:hAnsiTheme="minorBidi" w:cstheme="minorBidi"/>
        </w:rPr>
        <w:t>odd</w:t>
      </w:r>
      <w:r w:rsidR="00EE20BC" w:rsidRPr="00070A75">
        <w:rPr>
          <w:rFonts w:asciiTheme="minorBidi" w:hAnsiTheme="minorBidi" w:cstheme="minorBidi"/>
        </w:rPr>
        <w:t xml:space="preserve"> </w:t>
      </w:r>
      <w:r w:rsidRPr="00070A75">
        <w:rPr>
          <w:rFonts w:asciiTheme="minorBidi" w:hAnsiTheme="minorBidi" w:cstheme="minorBidi"/>
        </w:rPr>
        <w:t>[</w:t>
      </w:r>
      <w:r w:rsidR="00EE20BC">
        <w:rPr>
          <w:rFonts w:asciiTheme="minorBidi" w:hAnsiTheme="minorBidi" w:cstheme="minorBidi"/>
        </w:rPr>
        <w:t>;</w:t>
      </w:r>
      <w:r w:rsidRPr="00070A75">
        <w:rPr>
          <w:rFonts w:asciiTheme="minorBidi" w:hAnsiTheme="minorBidi" w:cstheme="minorBidi"/>
        </w:rPr>
        <w:t xml:space="preserve"> </w:t>
      </w:r>
      <w:r w:rsidR="00EE20BC">
        <w:rPr>
          <w:rFonts w:asciiTheme="minorBidi" w:hAnsiTheme="minorBidi" w:cstheme="minorBidi"/>
        </w:rPr>
        <w:t xml:space="preserve">[requiring that] </w:t>
      </w:r>
      <w:r w:rsidRPr="00070A75">
        <w:rPr>
          <w:rFonts w:asciiTheme="minorBidi" w:hAnsiTheme="minorBidi" w:cstheme="minorBidi"/>
        </w:rPr>
        <w:t>we add one, and the halakha is in accordance with Rabbi Yehuda.</w:t>
      </w:r>
      <w:r w:rsidR="00BB0B3D">
        <w:rPr>
          <w:rFonts w:asciiTheme="minorBidi" w:hAnsiTheme="minorBidi" w:cstheme="minorBidi"/>
        </w:rPr>
        <w:t xml:space="preserve"> </w:t>
      </w:r>
      <w:r w:rsidR="00217055" w:rsidRPr="00070A75">
        <w:rPr>
          <w:rFonts w:asciiTheme="minorBidi" w:hAnsiTheme="minorBidi" w:cstheme="minorBidi"/>
        </w:rPr>
        <w:t xml:space="preserve">(Rambam, Commentary on the Mishna, </w:t>
      </w:r>
      <w:r w:rsidR="00217055" w:rsidRPr="00070A75">
        <w:rPr>
          <w:rFonts w:asciiTheme="minorBidi" w:hAnsiTheme="minorBidi" w:cstheme="minorBidi"/>
          <w:i/>
          <w:iCs/>
        </w:rPr>
        <w:t xml:space="preserve">Sanhedrin </w:t>
      </w:r>
      <w:r w:rsidR="00217055" w:rsidRPr="00070A75">
        <w:rPr>
          <w:rFonts w:asciiTheme="minorBidi" w:hAnsiTheme="minorBidi" w:cstheme="minorBidi"/>
        </w:rPr>
        <w:t>1:3, Rav Kapach edition)</w:t>
      </w:r>
    </w:p>
    <w:p w:rsidR="005E6A69" w:rsidRPr="00070A75" w:rsidRDefault="005E6A69" w:rsidP="00BB0B3D">
      <w:pPr>
        <w:jc w:val="both"/>
        <w:rPr>
          <w:rFonts w:asciiTheme="minorBidi" w:hAnsiTheme="minorBidi" w:cstheme="minorBidi"/>
        </w:rPr>
      </w:pPr>
    </w:p>
    <w:p w:rsidR="00AA423F" w:rsidRPr="00070A75" w:rsidRDefault="005E6A69" w:rsidP="00BB0B3D">
      <w:pPr>
        <w:jc w:val="both"/>
        <w:rPr>
          <w:rFonts w:asciiTheme="minorBidi" w:hAnsiTheme="minorBidi" w:cstheme="minorBidi"/>
        </w:rPr>
      </w:pPr>
      <w:r w:rsidRPr="00070A75">
        <w:rPr>
          <w:rFonts w:asciiTheme="minorBidi" w:hAnsiTheme="minorBidi" w:cstheme="minorBidi"/>
        </w:rPr>
        <w:lastRenderedPageBreak/>
        <w:t xml:space="preserve">It </w:t>
      </w:r>
      <w:r w:rsidR="00217055" w:rsidRPr="00070A75">
        <w:rPr>
          <w:rFonts w:asciiTheme="minorBidi" w:hAnsiTheme="minorBidi" w:cstheme="minorBidi"/>
        </w:rPr>
        <w:t xml:space="preserve">seems that </w:t>
      </w:r>
      <w:r w:rsidRPr="00070A75">
        <w:rPr>
          <w:rFonts w:asciiTheme="minorBidi" w:hAnsiTheme="minorBidi" w:cstheme="minorBidi"/>
        </w:rPr>
        <w:t xml:space="preserve">when the Rambam wrote his draft on tractate </w:t>
      </w:r>
      <w:r w:rsidRPr="00070A75">
        <w:rPr>
          <w:rFonts w:asciiTheme="minorBidi" w:hAnsiTheme="minorBidi" w:cstheme="minorBidi"/>
          <w:i/>
          <w:iCs/>
        </w:rPr>
        <w:t xml:space="preserve">Sanhedrin, </w:t>
      </w:r>
      <w:r w:rsidRPr="00070A75">
        <w:rPr>
          <w:rFonts w:asciiTheme="minorBidi" w:hAnsiTheme="minorBidi" w:cstheme="minorBidi"/>
        </w:rPr>
        <w:t xml:space="preserve">the vast majority of the first two chapters </w:t>
      </w:r>
      <w:r w:rsidR="00EE20BC">
        <w:rPr>
          <w:rFonts w:asciiTheme="minorBidi" w:hAnsiTheme="minorBidi" w:cstheme="minorBidi"/>
        </w:rPr>
        <w:t>was already in its</w:t>
      </w:r>
      <w:r w:rsidRPr="00070A75">
        <w:rPr>
          <w:rFonts w:asciiTheme="minorBidi" w:hAnsiTheme="minorBidi" w:cstheme="minorBidi"/>
        </w:rPr>
        <w:t xml:space="preserve"> final form which would ultimately </w:t>
      </w:r>
      <w:r w:rsidR="00EE20BC">
        <w:rPr>
          <w:rFonts w:asciiTheme="minorBidi" w:hAnsiTheme="minorBidi" w:cstheme="minorBidi"/>
        </w:rPr>
        <w:t>become the</w:t>
      </w:r>
      <w:r w:rsidRPr="00070A75">
        <w:rPr>
          <w:rFonts w:asciiTheme="minorBidi" w:hAnsiTheme="minorBidi" w:cstheme="minorBidi"/>
        </w:rPr>
        <w:t xml:space="preserve"> final edition. However, when the Rambam completed his final </w:t>
      </w:r>
      <w:r w:rsidR="00DA659C" w:rsidRPr="00070A75">
        <w:rPr>
          <w:rFonts w:asciiTheme="minorBidi" w:hAnsiTheme="minorBidi" w:cstheme="minorBidi"/>
        </w:rPr>
        <w:t xml:space="preserve">edit, he inserted his novelty about </w:t>
      </w:r>
      <w:r w:rsidR="00DA659C" w:rsidRPr="00070A75">
        <w:rPr>
          <w:rFonts w:asciiTheme="minorBidi" w:hAnsiTheme="minorBidi" w:cstheme="minorBidi"/>
          <w:i/>
          <w:iCs/>
        </w:rPr>
        <w:t xml:space="preserve">semikha </w:t>
      </w:r>
      <w:r w:rsidR="00DA659C" w:rsidRPr="00070A75">
        <w:rPr>
          <w:rFonts w:asciiTheme="minorBidi" w:hAnsiTheme="minorBidi" w:cstheme="minorBidi"/>
        </w:rPr>
        <w:t>into the already existing text</w:t>
      </w:r>
      <w:r w:rsidR="00217055" w:rsidRPr="00070A75">
        <w:rPr>
          <w:rFonts w:asciiTheme="minorBidi" w:hAnsiTheme="minorBidi" w:cstheme="minorBidi"/>
        </w:rPr>
        <w:t xml:space="preserve"> in between the words “rabbinical judges” and “and it says,” where the</w:t>
      </w:r>
      <w:r w:rsidR="00EE20BC">
        <w:rPr>
          <w:rFonts w:asciiTheme="minorBidi" w:hAnsiTheme="minorBidi" w:cstheme="minorBidi"/>
        </w:rPr>
        <w:t>re is an ellipsis</w:t>
      </w:r>
      <w:r w:rsidR="00217055" w:rsidRPr="00070A75">
        <w:rPr>
          <w:rFonts w:asciiTheme="minorBidi" w:hAnsiTheme="minorBidi" w:cstheme="minorBidi"/>
        </w:rPr>
        <w:t xml:space="preserve"> in the above English translation</w:t>
      </w:r>
      <w:r w:rsidR="00DA659C" w:rsidRPr="00070A75">
        <w:rPr>
          <w:rFonts w:asciiTheme="minorBidi" w:hAnsiTheme="minorBidi" w:cstheme="minorBidi"/>
        </w:rPr>
        <w:t xml:space="preserve">. </w:t>
      </w:r>
      <w:r w:rsidR="00EE20BC">
        <w:rPr>
          <w:rFonts w:asciiTheme="minorBidi" w:hAnsiTheme="minorBidi" w:cstheme="minorBidi"/>
        </w:rPr>
        <w:t>After</w:t>
      </w:r>
      <w:r w:rsidR="00EE20BC" w:rsidRPr="00070A75">
        <w:rPr>
          <w:rFonts w:asciiTheme="minorBidi" w:hAnsiTheme="minorBidi" w:cstheme="minorBidi"/>
        </w:rPr>
        <w:t xml:space="preserve"> </w:t>
      </w:r>
      <w:r w:rsidR="00DA659C" w:rsidRPr="00070A75">
        <w:rPr>
          <w:rFonts w:asciiTheme="minorBidi" w:hAnsiTheme="minorBidi" w:cstheme="minorBidi"/>
        </w:rPr>
        <w:t xml:space="preserve">that, he continues </w:t>
      </w:r>
      <w:r w:rsidR="00217055" w:rsidRPr="00070A75">
        <w:rPr>
          <w:rFonts w:asciiTheme="minorBidi" w:hAnsiTheme="minorBidi" w:cstheme="minorBidi"/>
        </w:rPr>
        <w:t xml:space="preserve">with </w:t>
      </w:r>
      <w:r w:rsidR="00AA423F" w:rsidRPr="00070A75">
        <w:rPr>
          <w:rFonts w:asciiTheme="minorBidi" w:hAnsiTheme="minorBidi" w:cstheme="minorBidi"/>
        </w:rPr>
        <w:t xml:space="preserve">the same </w:t>
      </w:r>
      <w:r w:rsidR="00217055" w:rsidRPr="00070A75">
        <w:rPr>
          <w:rFonts w:asciiTheme="minorBidi" w:hAnsiTheme="minorBidi" w:cstheme="minorBidi"/>
        </w:rPr>
        <w:t xml:space="preserve">formulation </w:t>
      </w:r>
      <w:r w:rsidR="00AA423F" w:rsidRPr="00070A75">
        <w:rPr>
          <w:rFonts w:asciiTheme="minorBidi" w:hAnsiTheme="minorBidi" w:cstheme="minorBidi"/>
        </w:rPr>
        <w:t xml:space="preserve">as </w:t>
      </w:r>
      <w:r w:rsidR="00217055" w:rsidRPr="00070A75">
        <w:rPr>
          <w:rFonts w:asciiTheme="minorBidi" w:hAnsiTheme="minorBidi" w:cstheme="minorBidi"/>
        </w:rPr>
        <w:t xml:space="preserve">is </w:t>
      </w:r>
      <w:r w:rsidR="00AA423F" w:rsidRPr="00070A75">
        <w:rPr>
          <w:rFonts w:asciiTheme="minorBidi" w:hAnsiTheme="minorBidi" w:cstheme="minorBidi"/>
        </w:rPr>
        <w:t>wr</w:t>
      </w:r>
      <w:r w:rsidR="00217055" w:rsidRPr="00070A75">
        <w:rPr>
          <w:rFonts w:asciiTheme="minorBidi" w:hAnsiTheme="minorBidi" w:cstheme="minorBidi"/>
        </w:rPr>
        <w:t>i</w:t>
      </w:r>
      <w:r w:rsidR="00AA423F" w:rsidRPr="00070A75">
        <w:rPr>
          <w:rFonts w:asciiTheme="minorBidi" w:hAnsiTheme="minorBidi" w:cstheme="minorBidi"/>
        </w:rPr>
        <w:t>t</w:t>
      </w:r>
      <w:r w:rsidR="00217055" w:rsidRPr="00070A75">
        <w:rPr>
          <w:rFonts w:asciiTheme="minorBidi" w:hAnsiTheme="minorBidi" w:cstheme="minorBidi"/>
        </w:rPr>
        <w:t xml:space="preserve">ten </w:t>
      </w:r>
      <w:r w:rsidR="00AA423F" w:rsidRPr="00070A75">
        <w:rPr>
          <w:rFonts w:asciiTheme="minorBidi" w:hAnsiTheme="minorBidi" w:cstheme="minorBidi"/>
        </w:rPr>
        <w:t>in the draft</w:t>
      </w:r>
      <w:r w:rsidR="00217055" w:rsidRPr="00070A75">
        <w:rPr>
          <w:rFonts w:asciiTheme="minorBidi" w:hAnsiTheme="minorBidi" w:cstheme="minorBidi"/>
        </w:rPr>
        <w:t xml:space="preserve"> version</w:t>
      </w:r>
      <w:r w:rsidR="00AA423F" w:rsidRPr="00070A75">
        <w:rPr>
          <w:rFonts w:asciiTheme="minorBidi" w:hAnsiTheme="minorBidi" w:cstheme="minorBidi"/>
        </w:rPr>
        <w:t xml:space="preserve">. </w:t>
      </w:r>
    </w:p>
    <w:p w:rsidR="007C7861" w:rsidRPr="00070A75" w:rsidRDefault="007C7861" w:rsidP="00BB0B3D">
      <w:pPr>
        <w:pStyle w:val="ListParagraph"/>
        <w:jc w:val="both"/>
        <w:rPr>
          <w:rFonts w:asciiTheme="minorBidi" w:hAnsiTheme="minorBidi" w:cstheme="minorBidi"/>
          <w:b/>
          <w:bCs/>
          <w:i/>
          <w:iCs/>
          <w:szCs w:val="24"/>
        </w:rPr>
      </w:pPr>
    </w:p>
    <w:p w:rsidR="00AA423F" w:rsidRPr="00070A75" w:rsidRDefault="00AA423F" w:rsidP="00BB0B3D">
      <w:pPr>
        <w:pStyle w:val="ListParagraph"/>
        <w:numPr>
          <w:ilvl w:val="0"/>
          <w:numId w:val="3"/>
        </w:numPr>
        <w:jc w:val="both"/>
        <w:rPr>
          <w:rFonts w:asciiTheme="minorBidi" w:hAnsiTheme="minorBidi" w:cstheme="minorBidi"/>
          <w:b/>
          <w:bCs/>
          <w:i/>
          <w:iCs/>
          <w:szCs w:val="24"/>
        </w:rPr>
      </w:pPr>
      <w:r w:rsidRPr="00070A75">
        <w:rPr>
          <w:rFonts w:asciiTheme="minorBidi" w:hAnsiTheme="minorBidi" w:cstheme="minorBidi"/>
          <w:b/>
          <w:bCs/>
          <w:szCs w:val="24"/>
        </w:rPr>
        <w:t xml:space="preserve">The </w:t>
      </w:r>
      <w:r w:rsidR="00EE20BC">
        <w:rPr>
          <w:rFonts w:asciiTheme="minorBidi" w:hAnsiTheme="minorBidi" w:cstheme="minorBidi"/>
          <w:b/>
          <w:bCs/>
          <w:szCs w:val="24"/>
        </w:rPr>
        <w:t>C</w:t>
      </w:r>
      <w:r w:rsidR="00EE20BC" w:rsidRPr="00070A75">
        <w:rPr>
          <w:rFonts w:asciiTheme="minorBidi" w:hAnsiTheme="minorBidi" w:cstheme="minorBidi"/>
          <w:b/>
          <w:bCs/>
          <w:szCs w:val="24"/>
        </w:rPr>
        <w:t xml:space="preserve">omments </w:t>
      </w:r>
      <w:r w:rsidRPr="00070A75">
        <w:rPr>
          <w:rFonts w:asciiTheme="minorBidi" w:hAnsiTheme="minorBidi" w:cstheme="minorBidi"/>
          <w:b/>
          <w:bCs/>
          <w:szCs w:val="24"/>
        </w:rPr>
        <w:t xml:space="preserve">of the Rambam in the Commentary on the Mishna </w:t>
      </w:r>
      <w:r w:rsidR="00EE20BC">
        <w:rPr>
          <w:rFonts w:asciiTheme="minorBidi" w:hAnsiTheme="minorBidi" w:cstheme="minorBidi"/>
          <w:b/>
          <w:bCs/>
          <w:szCs w:val="24"/>
        </w:rPr>
        <w:t>of</w:t>
      </w:r>
      <w:r w:rsidR="00EE20BC" w:rsidRPr="00070A75">
        <w:rPr>
          <w:rFonts w:asciiTheme="minorBidi" w:hAnsiTheme="minorBidi" w:cstheme="minorBidi"/>
          <w:b/>
          <w:bCs/>
          <w:szCs w:val="24"/>
        </w:rPr>
        <w:t xml:space="preserve"> </w:t>
      </w:r>
      <w:r w:rsidR="00EE20BC">
        <w:rPr>
          <w:rFonts w:asciiTheme="minorBidi" w:hAnsiTheme="minorBidi" w:cstheme="minorBidi"/>
          <w:b/>
          <w:bCs/>
          <w:szCs w:val="24"/>
        </w:rPr>
        <w:t>T</w:t>
      </w:r>
      <w:r w:rsidR="00EE20BC" w:rsidRPr="00070A75">
        <w:rPr>
          <w:rFonts w:asciiTheme="minorBidi" w:hAnsiTheme="minorBidi" w:cstheme="minorBidi"/>
          <w:b/>
          <w:bCs/>
          <w:szCs w:val="24"/>
        </w:rPr>
        <w:t xml:space="preserve">ractate </w:t>
      </w:r>
      <w:r w:rsidRPr="00070A75">
        <w:rPr>
          <w:rFonts w:asciiTheme="minorBidi" w:hAnsiTheme="minorBidi" w:cstheme="minorBidi"/>
          <w:b/>
          <w:bCs/>
          <w:i/>
          <w:iCs/>
          <w:szCs w:val="24"/>
        </w:rPr>
        <w:t>Bekhorot</w:t>
      </w:r>
    </w:p>
    <w:p w:rsidR="00BB0B3D" w:rsidRDefault="00BB0B3D" w:rsidP="00BB0B3D">
      <w:pPr>
        <w:jc w:val="both"/>
        <w:rPr>
          <w:rFonts w:asciiTheme="minorBidi" w:hAnsiTheme="minorBidi" w:cstheme="minorBidi"/>
        </w:rPr>
      </w:pPr>
    </w:p>
    <w:p w:rsidR="00AA423F" w:rsidRPr="00070A75" w:rsidRDefault="00AA423F" w:rsidP="00BB0B3D">
      <w:pPr>
        <w:jc w:val="both"/>
        <w:rPr>
          <w:rFonts w:asciiTheme="minorBidi" w:hAnsiTheme="minorBidi" w:cstheme="minorBidi"/>
        </w:rPr>
      </w:pPr>
      <w:r w:rsidRPr="00070A75">
        <w:rPr>
          <w:rFonts w:asciiTheme="minorBidi" w:hAnsiTheme="minorBidi" w:cstheme="minorBidi"/>
        </w:rPr>
        <w:t xml:space="preserve">Until this point, we have discussed the comments of the Rambam about the renewal of </w:t>
      </w:r>
      <w:r w:rsidRPr="00070A75">
        <w:rPr>
          <w:rFonts w:asciiTheme="minorBidi" w:hAnsiTheme="minorBidi" w:cstheme="minorBidi"/>
          <w:i/>
          <w:iCs/>
        </w:rPr>
        <w:t xml:space="preserve">semikha </w:t>
      </w:r>
      <w:r w:rsidRPr="00070A75">
        <w:rPr>
          <w:rFonts w:asciiTheme="minorBidi" w:hAnsiTheme="minorBidi" w:cstheme="minorBidi"/>
        </w:rPr>
        <w:t xml:space="preserve">as they appear in his Commentary on the Mishna to tractate </w:t>
      </w:r>
      <w:r w:rsidRPr="00070A75">
        <w:rPr>
          <w:rFonts w:asciiTheme="minorBidi" w:hAnsiTheme="minorBidi" w:cstheme="minorBidi"/>
          <w:i/>
          <w:iCs/>
        </w:rPr>
        <w:t xml:space="preserve">Sanhedrin. </w:t>
      </w:r>
      <w:r w:rsidRPr="00070A75">
        <w:rPr>
          <w:rFonts w:asciiTheme="minorBidi" w:hAnsiTheme="minorBidi" w:cstheme="minorBidi"/>
        </w:rPr>
        <w:t xml:space="preserve">The Rambam also briefly refers to this notion in his commentary on tractate </w:t>
      </w:r>
      <w:r w:rsidRPr="00070A75">
        <w:rPr>
          <w:rFonts w:asciiTheme="minorBidi" w:hAnsiTheme="minorBidi" w:cstheme="minorBidi"/>
          <w:i/>
          <w:iCs/>
        </w:rPr>
        <w:t>Bekhorot</w:t>
      </w:r>
      <w:r w:rsidRPr="00070A75">
        <w:rPr>
          <w:rFonts w:asciiTheme="minorBidi" w:hAnsiTheme="minorBidi" w:cstheme="minorBidi"/>
        </w:rPr>
        <w:t xml:space="preserve">: </w:t>
      </w:r>
    </w:p>
    <w:p w:rsidR="00AA423F" w:rsidRPr="00070A75" w:rsidRDefault="00AA423F" w:rsidP="00BB0B3D">
      <w:pPr>
        <w:jc w:val="both"/>
        <w:rPr>
          <w:rFonts w:asciiTheme="minorBidi" w:hAnsiTheme="minorBidi" w:cstheme="minorBidi"/>
        </w:rPr>
      </w:pPr>
    </w:p>
    <w:p w:rsidR="005E6A69" w:rsidRPr="00070A75" w:rsidRDefault="00AA423F" w:rsidP="00BB0B3D">
      <w:pPr>
        <w:ind w:left="720"/>
        <w:jc w:val="both"/>
        <w:rPr>
          <w:rFonts w:asciiTheme="minorBidi" w:hAnsiTheme="minorBidi" w:cstheme="minorBidi"/>
        </w:rPr>
      </w:pPr>
      <w:r w:rsidRPr="00070A75">
        <w:rPr>
          <w:rFonts w:asciiTheme="minorBidi" w:hAnsiTheme="minorBidi" w:cstheme="minorBidi"/>
        </w:rPr>
        <w:t xml:space="preserve">We have already explained in the beginning of </w:t>
      </w:r>
      <w:r w:rsidRPr="00070A75">
        <w:rPr>
          <w:rFonts w:asciiTheme="minorBidi" w:hAnsiTheme="minorBidi" w:cstheme="minorBidi"/>
          <w:i/>
          <w:iCs/>
        </w:rPr>
        <w:t xml:space="preserve">Sanhedrin </w:t>
      </w:r>
      <w:r w:rsidRPr="00070A75">
        <w:rPr>
          <w:rFonts w:asciiTheme="minorBidi" w:hAnsiTheme="minorBidi" w:cstheme="minorBidi"/>
        </w:rPr>
        <w:t xml:space="preserve">that a ordinary </w:t>
      </w:r>
      <w:r w:rsidRPr="00070A75">
        <w:rPr>
          <w:rFonts w:asciiTheme="minorBidi" w:hAnsiTheme="minorBidi" w:cstheme="minorBidi"/>
          <w:i/>
          <w:iCs/>
        </w:rPr>
        <w:t xml:space="preserve">beit din </w:t>
      </w:r>
      <w:r w:rsidRPr="00070A75">
        <w:rPr>
          <w:rFonts w:asciiTheme="minorBidi" w:hAnsiTheme="minorBidi" w:cstheme="minorBidi"/>
        </w:rPr>
        <w:t>cannot be called</w:t>
      </w:r>
      <w:r w:rsidR="007122CD" w:rsidRPr="00070A75">
        <w:rPr>
          <w:rFonts w:asciiTheme="minorBidi" w:hAnsiTheme="minorBidi" w:cstheme="minorBidi"/>
        </w:rPr>
        <w:t xml:space="preserve"> [a </w:t>
      </w:r>
      <w:r w:rsidR="007122CD" w:rsidRPr="00070A75">
        <w:rPr>
          <w:rFonts w:asciiTheme="minorBidi" w:hAnsiTheme="minorBidi" w:cstheme="minorBidi"/>
          <w:i/>
          <w:iCs/>
        </w:rPr>
        <w:t xml:space="preserve">beit </w:t>
      </w:r>
      <w:r w:rsidR="007122CD" w:rsidRPr="00070A75">
        <w:rPr>
          <w:rFonts w:asciiTheme="minorBidi" w:hAnsiTheme="minorBidi" w:cstheme="minorBidi"/>
        </w:rPr>
        <w:t xml:space="preserve">din] </w:t>
      </w:r>
      <w:r w:rsidRPr="00070A75">
        <w:rPr>
          <w:rFonts w:asciiTheme="minorBidi" w:hAnsiTheme="minorBidi" w:cstheme="minorBidi"/>
        </w:rPr>
        <w:t>unless it was ordained in the land of Israel, whether it was one ordained by an ordained</w:t>
      </w:r>
      <w:r w:rsidR="007122CD" w:rsidRPr="00070A75">
        <w:rPr>
          <w:rFonts w:asciiTheme="minorBidi" w:hAnsiTheme="minorBidi" w:cstheme="minorBidi"/>
        </w:rPr>
        <w:t xml:space="preserve"> [individual]</w:t>
      </w:r>
      <w:r w:rsidRPr="00070A75">
        <w:rPr>
          <w:rFonts w:asciiTheme="minorBidi" w:hAnsiTheme="minorBidi" w:cstheme="minorBidi"/>
        </w:rPr>
        <w:t xml:space="preserve">, or with the consent of all of the residents of the land of Israel to appoint </w:t>
      </w:r>
      <w:r w:rsidR="00EE20BC">
        <w:rPr>
          <w:rFonts w:asciiTheme="minorBidi" w:hAnsiTheme="minorBidi" w:cstheme="minorBidi"/>
        </w:rPr>
        <w:t>a specific man</w:t>
      </w:r>
      <w:r w:rsidR="00EE20BC" w:rsidRPr="00070A75">
        <w:rPr>
          <w:rFonts w:asciiTheme="minorBidi" w:hAnsiTheme="minorBidi" w:cstheme="minorBidi"/>
        </w:rPr>
        <w:t xml:space="preserve"> </w:t>
      </w:r>
      <w:r w:rsidRPr="00070A75">
        <w:rPr>
          <w:rFonts w:asciiTheme="minorBidi" w:hAnsiTheme="minorBidi" w:cstheme="minorBidi"/>
        </w:rPr>
        <w:t>as the head of the Yeshiva, as the people of the land of Israel are called “the community</w:t>
      </w:r>
      <w:r w:rsidR="007122CD" w:rsidRPr="00070A75">
        <w:rPr>
          <w:rFonts w:asciiTheme="minorBidi" w:hAnsiTheme="minorBidi" w:cstheme="minorBidi"/>
        </w:rPr>
        <w:t xml:space="preserve"> [</w:t>
      </w:r>
      <w:r w:rsidR="007122CD" w:rsidRPr="00070A75">
        <w:rPr>
          <w:rFonts w:asciiTheme="minorBidi" w:hAnsiTheme="minorBidi" w:cstheme="minorBidi"/>
          <w:i/>
          <w:iCs/>
        </w:rPr>
        <w:t>kahal</w:t>
      </w:r>
      <w:r w:rsidR="007122CD" w:rsidRPr="00070A75">
        <w:rPr>
          <w:rFonts w:asciiTheme="minorBidi" w:hAnsiTheme="minorBidi" w:cstheme="minorBidi"/>
        </w:rPr>
        <w:t>]</w:t>
      </w:r>
      <w:r w:rsidRPr="00070A75">
        <w:rPr>
          <w:rFonts w:asciiTheme="minorBidi" w:hAnsiTheme="minorBidi" w:cstheme="minorBidi"/>
        </w:rPr>
        <w:t xml:space="preserve">,” and God calls them the entire community, even if there were [only] ten lone [individuals], and we do not consider those aside from them [who live] in the Diaspora, as we have explained in [tractate] </w:t>
      </w:r>
      <w:r w:rsidRPr="00070A75">
        <w:rPr>
          <w:rFonts w:asciiTheme="minorBidi" w:hAnsiTheme="minorBidi" w:cstheme="minorBidi"/>
          <w:i/>
          <w:iCs/>
        </w:rPr>
        <w:t>Horayot.</w:t>
      </w:r>
      <w:r w:rsidR="00BB0B3D">
        <w:rPr>
          <w:rFonts w:asciiTheme="minorBidi" w:hAnsiTheme="minorBidi" w:cstheme="minorBidi"/>
          <w:i/>
          <w:iCs/>
        </w:rPr>
        <w:t xml:space="preserve"> </w:t>
      </w:r>
      <w:r w:rsidR="00BB0B3D">
        <w:rPr>
          <w:rFonts w:asciiTheme="minorBidi" w:hAnsiTheme="minorBidi" w:cstheme="minorBidi"/>
        </w:rPr>
        <w:t xml:space="preserve"> </w:t>
      </w:r>
      <w:r w:rsidRPr="00070A75">
        <w:rPr>
          <w:rFonts w:asciiTheme="minorBidi" w:hAnsiTheme="minorBidi" w:cstheme="minorBidi"/>
        </w:rPr>
        <w:t xml:space="preserve">(Rambam, Commentary on the Mishna, </w:t>
      </w:r>
      <w:r w:rsidRPr="00070A75">
        <w:rPr>
          <w:rFonts w:asciiTheme="minorBidi" w:hAnsiTheme="minorBidi" w:cstheme="minorBidi"/>
          <w:i/>
          <w:iCs/>
        </w:rPr>
        <w:t xml:space="preserve">Bekhorot </w:t>
      </w:r>
      <w:r w:rsidRPr="00070A75">
        <w:rPr>
          <w:rFonts w:asciiTheme="minorBidi" w:hAnsiTheme="minorBidi" w:cstheme="minorBidi"/>
        </w:rPr>
        <w:t>4:3)</w:t>
      </w:r>
    </w:p>
    <w:p w:rsidR="00AA423F" w:rsidRPr="00070A75" w:rsidRDefault="00AA423F" w:rsidP="00BB0B3D">
      <w:pPr>
        <w:jc w:val="both"/>
        <w:rPr>
          <w:rFonts w:asciiTheme="minorBidi" w:hAnsiTheme="minorBidi" w:cstheme="minorBidi"/>
        </w:rPr>
      </w:pPr>
    </w:p>
    <w:p w:rsidR="00C423D5" w:rsidRDefault="00AA423F" w:rsidP="00BB0B3D">
      <w:pPr>
        <w:jc w:val="both"/>
        <w:rPr>
          <w:rFonts w:asciiTheme="minorBidi" w:hAnsiTheme="minorBidi" w:cstheme="minorBidi"/>
        </w:rPr>
      </w:pPr>
      <w:r w:rsidRPr="00070A75">
        <w:rPr>
          <w:rFonts w:asciiTheme="minorBidi" w:hAnsiTheme="minorBidi" w:cstheme="minorBidi"/>
        </w:rPr>
        <w:t xml:space="preserve">The Rambam </w:t>
      </w:r>
      <w:r w:rsidR="007122CD" w:rsidRPr="00070A75">
        <w:rPr>
          <w:rFonts w:asciiTheme="minorBidi" w:hAnsiTheme="minorBidi" w:cstheme="minorBidi"/>
        </w:rPr>
        <w:t xml:space="preserve">begins </w:t>
      </w:r>
      <w:r w:rsidRPr="00070A75">
        <w:rPr>
          <w:rFonts w:asciiTheme="minorBidi" w:hAnsiTheme="minorBidi" w:cstheme="minorBidi"/>
        </w:rPr>
        <w:t xml:space="preserve">with a reference to what he wrote “in the beginning of </w:t>
      </w:r>
      <w:r w:rsidRPr="00070A75">
        <w:rPr>
          <w:rFonts w:asciiTheme="minorBidi" w:hAnsiTheme="minorBidi" w:cstheme="minorBidi"/>
          <w:i/>
          <w:iCs/>
        </w:rPr>
        <w:t>Sanhedrin</w:t>
      </w:r>
      <w:r w:rsidRPr="00070A75">
        <w:rPr>
          <w:rFonts w:asciiTheme="minorBidi" w:hAnsiTheme="minorBidi" w:cstheme="minorBidi"/>
        </w:rPr>
        <w:t>”</w:t>
      </w:r>
      <w:r w:rsidR="00EE20BC" w:rsidRPr="00070A75">
        <w:rPr>
          <w:rFonts w:asciiTheme="minorBidi" w:hAnsiTheme="minorBidi" w:cstheme="minorBidi"/>
        </w:rPr>
        <w:t xml:space="preserve"> and briefly summarizes his novel idea. However, the formulation of his novelty here </w:t>
      </w:r>
      <w:r w:rsidR="00EE20BC">
        <w:rPr>
          <w:rFonts w:asciiTheme="minorBidi" w:hAnsiTheme="minorBidi" w:cstheme="minorBidi"/>
        </w:rPr>
        <w:t>is</w:t>
      </w:r>
      <w:r w:rsidR="00EE20BC" w:rsidRPr="00070A75">
        <w:rPr>
          <w:rFonts w:asciiTheme="minorBidi" w:hAnsiTheme="minorBidi" w:cstheme="minorBidi"/>
        </w:rPr>
        <w:t xml:space="preserve"> somewhat different from the way it is presented in </w:t>
      </w:r>
      <w:r w:rsidR="00EE20BC" w:rsidRPr="00070A75">
        <w:rPr>
          <w:rFonts w:asciiTheme="minorBidi" w:hAnsiTheme="minorBidi" w:cstheme="minorBidi"/>
          <w:i/>
          <w:iCs/>
        </w:rPr>
        <w:t xml:space="preserve">Sanhedrin. </w:t>
      </w:r>
      <w:r w:rsidR="00EE20BC" w:rsidRPr="00070A75">
        <w:rPr>
          <w:rFonts w:asciiTheme="minorBidi" w:hAnsiTheme="minorBidi" w:cstheme="minorBidi"/>
        </w:rPr>
        <w:t xml:space="preserve">First, whereas in </w:t>
      </w:r>
      <w:r w:rsidR="00EE20BC" w:rsidRPr="00070A75">
        <w:rPr>
          <w:rFonts w:asciiTheme="minorBidi" w:hAnsiTheme="minorBidi" w:cstheme="minorBidi"/>
          <w:i/>
          <w:iCs/>
        </w:rPr>
        <w:t xml:space="preserve">Sanhedrin </w:t>
      </w:r>
      <w:r w:rsidR="00EE20BC" w:rsidRPr="00070A75">
        <w:rPr>
          <w:rFonts w:asciiTheme="minorBidi" w:hAnsiTheme="minorBidi" w:cstheme="minorBidi"/>
        </w:rPr>
        <w:t>he requires the consent to be that of “all the students and Sages… and on condition that this in the land of Israel,” here the Rambam refers to the “the consent of all of the residents of the land of Israel,” without reference to the Sages specifically.</w:t>
      </w:r>
    </w:p>
    <w:p w:rsidR="00F526BE" w:rsidRPr="00070A75" w:rsidRDefault="00F526BE" w:rsidP="00BB0B3D">
      <w:pPr>
        <w:jc w:val="both"/>
        <w:rPr>
          <w:rFonts w:asciiTheme="minorBidi" w:hAnsiTheme="minorBidi" w:cstheme="minorBidi"/>
        </w:rPr>
      </w:pPr>
    </w:p>
    <w:p w:rsidR="00C423D5" w:rsidRPr="00070A75" w:rsidRDefault="00C423D5" w:rsidP="00BB0B3D">
      <w:pPr>
        <w:jc w:val="both"/>
        <w:rPr>
          <w:rFonts w:asciiTheme="minorBidi" w:hAnsiTheme="minorBidi" w:cstheme="minorBidi"/>
        </w:rPr>
      </w:pPr>
      <w:r w:rsidRPr="00070A75">
        <w:rPr>
          <w:rFonts w:asciiTheme="minorBidi" w:hAnsiTheme="minorBidi" w:cstheme="minorBidi"/>
        </w:rPr>
        <w:t xml:space="preserve">Second, </w:t>
      </w:r>
      <w:r w:rsidR="00EE20BC">
        <w:rPr>
          <w:rFonts w:asciiTheme="minorBidi" w:hAnsiTheme="minorBidi" w:cstheme="minorBidi"/>
        </w:rPr>
        <w:t xml:space="preserve">here </w:t>
      </w:r>
      <w:r w:rsidRPr="00070A75">
        <w:rPr>
          <w:rFonts w:asciiTheme="minorBidi" w:hAnsiTheme="minorBidi" w:cstheme="minorBidi"/>
        </w:rPr>
        <w:t xml:space="preserve">the Rambam adds the reason </w:t>
      </w:r>
      <w:r w:rsidR="00EE20BC">
        <w:rPr>
          <w:rFonts w:asciiTheme="minorBidi" w:hAnsiTheme="minorBidi" w:cstheme="minorBidi"/>
        </w:rPr>
        <w:t>that</w:t>
      </w:r>
      <w:r w:rsidR="00B8763C" w:rsidRPr="00070A75">
        <w:rPr>
          <w:rFonts w:asciiTheme="minorBidi" w:hAnsiTheme="minorBidi" w:cstheme="minorBidi"/>
        </w:rPr>
        <w:t xml:space="preserve"> this issue is dependent upon the residents of Israel alone, and explains that only they are referred to as</w:t>
      </w:r>
      <w:r w:rsidR="00EE20BC">
        <w:rPr>
          <w:rFonts w:asciiTheme="minorBidi" w:hAnsiTheme="minorBidi" w:cstheme="minorBidi"/>
        </w:rPr>
        <w:t xml:space="preserve"> a</w:t>
      </w:r>
      <w:r w:rsidR="00B8763C" w:rsidRPr="00070A75">
        <w:rPr>
          <w:rFonts w:asciiTheme="minorBidi" w:hAnsiTheme="minorBidi" w:cstheme="minorBidi"/>
        </w:rPr>
        <w:t xml:space="preserve"> “community.” As Professor David Henschke</w:t>
      </w:r>
      <w:r w:rsidR="00B8763C" w:rsidRPr="00070A75">
        <w:rPr>
          <w:rStyle w:val="FootnoteReference"/>
          <w:rFonts w:asciiTheme="minorBidi" w:hAnsiTheme="minorBidi" w:cstheme="minorBidi"/>
        </w:rPr>
        <w:footnoteReference w:id="17"/>
      </w:r>
      <w:r w:rsidR="00B8763C" w:rsidRPr="00070A75">
        <w:rPr>
          <w:rFonts w:asciiTheme="minorBidi" w:hAnsiTheme="minorBidi" w:cstheme="minorBidi"/>
        </w:rPr>
        <w:t xml:space="preserve"> has shown, the Rambam </w:t>
      </w:r>
      <w:r w:rsidR="005F2D7B">
        <w:rPr>
          <w:rFonts w:asciiTheme="minorBidi" w:hAnsiTheme="minorBidi" w:cstheme="minorBidi"/>
        </w:rPr>
        <w:t>sees</w:t>
      </w:r>
      <w:r w:rsidR="00B8763C" w:rsidRPr="00070A75">
        <w:rPr>
          <w:rFonts w:asciiTheme="minorBidi" w:hAnsiTheme="minorBidi" w:cstheme="minorBidi"/>
        </w:rPr>
        <w:t xml:space="preserve"> the statement of the Gemara (</w:t>
      </w:r>
      <w:r w:rsidR="00B8763C" w:rsidRPr="00070A75">
        <w:rPr>
          <w:rFonts w:asciiTheme="minorBidi" w:hAnsiTheme="minorBidi" w:cstheme="minorBidi"/>
          <w:i/>
          <w:iCs/>
        </w:rPr>
        <w:t xml:space="preserve">Horayot </w:t>
      </w:r>
      <w:r w:rsidR="00B8763C" w:rsidRPr="00070A75">
        <w:rPr>
          <w:rFonts w:asciiTheme="minorBidi" w:hAnsiTheme="minorBidi" w:cstheme="minorBidi"/>
        </w:rPr>
        <w:t>3a) that “only the residents of the land of Israel are called a community [</w:t>
      </w:r>
      <w:r w:rsidR="00B8763C" w:rsidRPr="00070A75">
        <w:rPr>
          <w:rFonts w:asciiTheme="minorBidi" w:hAnsiTheme="minorBidi" w:cstheme="minorBidi"/>
          <w:i/>
          <w:iCs/>
        </w:rPr>
        <w:t>kahal</w:t>
      </w:r>
      <w:r w:rsidR="00B8763C" w:rsidRPr="00070A75">
        <w:rPr>
          <w:rFonts w:asciiTheme="minorBidi" w:hAnsiTheme="minorBidi" w:cstheme="minorBidi"/>
        </w:rPr>
        <w:t xml:space="preserve">],” </w:t>
      </w:r>
      <w:r w:rsidRPr="00070A75">
        <w:rPr>
          <w:rFonts w:asciiTheme="minorBidi" w:hAnsiTheme="minorBidi" w:cstheme="minorBidi"/>
        </w:rPr>
        <w:t xml:space="preserve">which is stated </w:t>
      </w:r>
      <w:r w:rsidR="00EE20BC">
        <w:rPr>
          <w:rFonts w:asciiTheme="minorBidi" w:hAnsiTheme="minorBidi" w:cstheme="minorBidi"/>
        </w:rPr>
        <w:t xml:space="preserve">as part of a discussion </w:t>
      </w:r>
      <w:r w:rsidRPr="00070A75">
        <w:rPr>
          <w:rFonts w:asciiTheme="minorBidi" w:hAnsiTheme="minorBidi" w:cstheme="minorBidi"/>
        </w:rPr>
        <w:t xml:space="preserve">about a bull brought for an unwitting communal sin, </w:t>
      </w:r>
      <w:r w:rsidR="005F2D7B">
        <w:rPr>
          <w:rFonts w:asciiTheme="minorBidi" w:hAnsiTheme="minorBidi" w:cstheme="minorBidi"/>
        </w:rPr>
        <w:t>a</w:t>
      </w:r>
      <w:r w:rsidR="00B8763C" w:rsidRPr="00070A75">
        <w:rPr>
          <w:rFonts w:asciiTheme="minorBidi" w:hAnsiTheme="minorBidi" w:cstheme="minorBidi"/>
        </w:rPr>
        <w:t>s a fundamental principle</w:t>
      </w:r>
      <w:r w:rsidRPr="00070A75">
        <w:rPr>
          <w:rFonts w:asciiTheme="minorBidi" w:hAnsiTheme="minorBidi" w:cstheme="minorBidi"/>
        </w:rPr>
        <w:t xml:space="preserve">. This principle determines that </w:t>
      </w:r>
      <w:r w:rsidR="00B8763C" w:rsidRPr="00070A75">
        <w:rPr>
          <w:rFonts w:asciiTheme="minorBidi" w:hAnsiTheme="minorBidi" w:cstheme="minorBidi"/>
        </w:rPr>
        <w:t xml:space="preserve">the national character of the Jewish people is determined </w:t>
      </w:r>
      <w:r w:rsidRPr="00070A75">
        <w:rPr>
          <w:rFonts w:asciiTheme="minorBidi" w:hAnsiTheme="minorBidi" w:cstheme="minorBidi"/>
        </w:rPr>
        <w:t xml:space="preserve">solely </w:t>
      </w:r>
      <w:r w:rsidR="00B8763C" w:rsidRPr="00070A75">
        <w:rPr>
          <w:rFonts w:asciiTheme="minorBidi" w:hAnsiTheme="minorBidi" w:cstheme="minorBidi"/>
        </w:rPr>
        <w:t xml:space="preserve">by the residents of Israel. This principle </w:t>
      </w:r>
      <w:r w:rsidRPr="00070A75">
        <w:rPr>
          <w:rFonts w:asciiTheme="minorBidi" w:hAnsiTheme="minorBidi" w:cstheme="minorBidi"/>
        </w:rPr>
        <w:t xml:space="preserve">consequently </w:t>
      </w:r>
      <w:r w:rsidR="00B8763C" w:rsidRPr="00070A75">
        <w:rPr>
          <w:rFonts w:asciiTheme="minorBidi" w:hAnsiTheme="minorBidi" w:cstheme="minorBidi"/>
        </w:rPr>
        <w:t xml:space="preserve">has a number of important ramifications, one of which is </w:t>
      </w:r>
      <w:r w:rsidR="00B8763C" w:rsidRPr="00070A75">
        <w:rPr>
          <w:rFonts w:asciiTheme="minorBidi" w:hAnsiTheme="minorBidi" w:cstheme="minorBidi"/>
          <w:i/>
          <w:iCs/>
        </w:rPr>
        <w:t xml:space="preserve">semikha. Semikha </w:t>
      </w:r>
      <w:r w:rsidR="00B8763C" w:rsidRPr="00070A75">
        <w:rPr>
          <w:rFonts w:asciiTheme="minorBidi" w:hAnsiTheme="minorBidi" w:cstheme="minorBidi"/>
        </w:rPr>
        <w:t xml:space="preserve">is an appointment with national significance, and can therefore be executed only in </w:t>
      </w:r>
      <w:r w:rsidR="00B8763C" w:rsidRPr="00070A75">
        <w:rPr>
          <w:rFonts w:asciiTheme="minorBidi" w:hAnsiTheme="minorBidi" w:cstheme="minorBidi"/>
        </w:rPr>
        <w:lastRenderedPageBreak/>
        <w:t xml:space="preserve">Israel, as only its residents are considered the representatives of the nation. </w:t>
      </w:r>
    </w:p>
    <w:p w:rsidR="00C423D5" w:rsidRPr="00070A75" w:rsidRDefault="00C423D5" w:rsidP="00BB0B3D">
      <w:pPr>
        <w:jc w:val="both"/>
        <w:rPr>
          <w:rFonts w:asciiTheme="minorBidi" w:hAnsiTheme="minorBidi" w:cstheme="minorBidi"/>
        </w:rPr>
      </w:pPr>
    </w:p>
    <w:p w:rsidR="00AA423F" w:rsidRPr="00070A75" w:rsidRDefault="00B8763C" w:rsidP="00BB0B3D">
      <w:pPr>
        <w:jc w:val="both"/>
        <w:rPr>
          <w:rFonts w:asciiTheme="minorBidi" w:hAnsiTheme="minorBidi" w:cstheme="minorBidi"/>
        </w:rPr>
      </w:pPr>
      <w:r w:rsidRPr="00070A75">
        <w:rPr>
          <w:rFonts w:asciiTheme="minorBidi" w:hAnsiTheme="minorBidi" w:cstheme="minorBidi"/>
        </w:rPr>
        <w:t xml:space="preserve">It appears from here that one who has been ordained receives his authority from the nation, and not from the Torah leadership of the people, as we might have expected. </w:t>
      </w:r>
      <w:r w:rsidR="00C423D5" w:rsidRPr="00070A75">
        <w:rPr>
          <w:rFonts w:asciiTheme="minorBidi" w:hAnsiTheme="minorBidi" w:cstheme="minorBidi"/>
        </w:rPr>
        <w:t>Therefore, w</w:t>
      </w:r>
      <w:r w:rsidRPr="00070A75">
        <w:rPr>
          <w:rFonts w:asciiTheme="minorBidi" w:hAnsiTheme="minorBidi" w:cstheme="minorBidi"/>
        </w:rPr>
        <w:t xml:space="preserve">hen the Rambam rules at the beginning of </w:t>
      </w:r>
      <w:r w:rsidRPr="00070A75">
        <w:rPr>
          <w:rFonts w:asciiTheme="minorBidi" w:hAnsiTheme="minorBidi" w:cstheme="minorBidi"/>
          <w:i/>
          <w:iCs/>
        </w:rPr>
        <w:t xml:space="preserve">Hilkhot Sanhedrin </w:t>
      </w:r>
      <w:r w:rsidRPr="00070A75">
        <w:rPr>
          <w:rFonts w:asciiTheme="minorBidi" w:hAnsiTheme="minorBidi" w:cstheme="minorBidi"/>
        </w:rPr>
        <w:t xml:space="preserve">that </w:t>
      </w:r>
      <w:r w:rsidR="005F2D7B">
        <w:rPr>
          <w:rFonts w:asciiTheme="minorBidi" w:hAnsiTheme="minorBidi" w:cstheme="minorBidi"/>
        </w:rPr>
        <w:t xml:space="preserve">the </w:t>
      </w:r>
      <w:r w:rsidRPr="00070A75">
        <w:rPr>
          <w:rFonts w:asciiTheme="minorBidi" w:hAnsiTheme="minorBidi" w:cstheme="minorBidi"/>
        </w:rPr>
        <w:t xml:space="preserve">members of the High Court of 71 must be ordained by </w:t>
      </w:r>
      <w:r w:rsidR="00C423D5" w:rsidRPr="00070A75">
        <w:rPr>
          <w:rFonts w:asciiTheme="minorBidi" w:hAnsiTheme="minorBidi" w:cstheme="minorBidi"/>
        </w:rPr>
        <w:t xml:space="preserve">another </w:t>
      </w:r>
      <w:r w:rsidRPr="00070A75">
        <w:rPr>
          <w:rFonts w:asciiTheme="minorBidi" w:hAnsiTheme="minorBidi" w:cstheme="minorBidi"/>
        </w:rPr>
        <w:t xml:space="preserve">ordained </w:t>
      </w:r>
      <w:r w:rsidR="00C423D5" w:rsidRPr="00070A75">
        <w:rPr>
          <w:rFonts w:asciiTheme="minorBidi" w:hAnsiTheme="minorBidi" w:cstheme="minorBidi"/>
        </w:rPr>
        <w:t xml:space="preserve">individual who is part of the link in a chain of ordained individuals dating back </w:t>
      </w:r>
      <w:r w:rsidRPr="00070A75">
        <w:rPr>
          <w:rFonts w:asciiTheme="minorBidi" w:hAnsiTheme="minorBidi" w:cstheme="minorBidi"/>
        </w:rPr>
        <w:t xml:space="preserve">to Moshe our teacher, </w:t>
      </w:r>
      <w:r w:rsidR="00C423D5" w:rsidRPr="00070A75">
        <w:rPr>
          <w:rFonts w:asciiTheme="minorBidi" w:hAnsiTheme="minorBidi" w:cstheme="minorBidi"/>
        </w:rPr>
        <w:t xml:space="preserve">he means </w:t>
      </w:r>
      <w:r w:rsidR="005F2D7B">
        <w:rPr>
          <w:rFonts w:asciiTheme="minorBidi" w:hAnsiTheme="minorBidi" w:cstheme="minorBidi"/>
        </w:rPr>
        <w:t>the following</w:t>
      </w:r>
      <w:r w:rsidR="00C423D5" w:rsidRPr="00070A75">
        <w:rPr>
          <w:rFonts w:asciiTheme="minorBidi" w:hAnsiTheme="minorBidi" w:cstheme="minorBidi"/>
        </w:rPr>
        <w:t xml:space="preserve">: </w:t>
      </w:r>
      <w:r w:rsidRPr="00070A75">
        <w:rPr>
          <w:rFonts w:asciiTheme="minorBidi" w:hAnsiTheme="minorBidi" w:cstheme="minorBidi"/>
        </w:rPr>
        <w:t xml:space="preserve">Moshe </w:t>
      </w:r>
      <w:r w:rsidR="00E0088E" w:rsidRPr="00070A75">
        <w:rPr>
          <w:rFonts w:asciiTheme="minorBidi" w:hAnsiTheme="minorBidi" w:cstheme="minorBidi"/>
        </w:rPr>
        <w:t xml:space="preserve">did not rely on his authority </w:t>
      </w:r>
      <w:r w:rsidR="00C423D5" w:rsidRPr="00070A75">
        <w:rPr>
          <w:rFonts w:asciiTheme="minorBidi" w:hAnsiTheme="minorBidi" w:cstheme="minorBidi"/>
        </w:rPr>
        <w:t xml:space="preserve">for ordination </w:t>
      </w:r>
      <w:r w:rsidR="00E0088E" w:rsidRPr="00070A75">
        <w:rPr>
          <w:rFonts w:asciiTheme="minorBidi" w:hAnsiTheme="minorBidi" w:cstheme="minorBidi"/>
        </w:rPr>
        <w:t xml:space="preserve">as stemming from the fact that he was the divine representative, but rather </w:t>
      </w:r>
      <w:r w:rsidR="00C423D5" w:rsidRPr="00070A75">
        <w:rPr>
          <w:rFonts w:asciiTheme="minorBidi" w:hAnsiTheme="minorBidi" w:cstheme="minorBidi"/>
        </w:rPr>
        <w:t xml:space="preserve">because </w:t>
      </w:r>
      <w:r w:rsidR="00E0088E" w:rsidRPr="00070A75">
        <w:rPr>
          <w:rFonts w:asciiTheme="minorBidi" w:hAnsiTheme="minorBidi" w:cstheme="minorBidi"/>
        </w:rPr>
        <w:t>that he was the representative of the nation.</w:t>
      </w:r>
      <w:r w:rsidR="00E0088E" w:rsidRPr="00070A75">
        <w:rPr>
          <w:rStyle w:val="FootnoteReference"/>
          <w:rFonts w:asciiTheme="minorBidi" w:hAnsiTheme="minorBidi" w:cstheme="minorBidi"/>
        </w:rPr>
        <w:footnoteReference w:id="18"/>
      </w:r>
      <w:r w:rsidR="00E0088E" w:rsidRPr="00070A75">
        <w:rPr>
          <w:rFonts w:asciiTheme="minorBidi" w:hAnsiTheme="minorBidi" w:cstheme="minorBidi"/>
        </w:rPr>
        <w:t xml:space="preserve"> When the Rambam rules that one individual who is ordained may ordain others, he is doing so as a representative of the nation. </w:t>
      </w:r>
    </w:p>
    <w:p w:rsidR="00E0088E" w:rsidRPr="00070A75" w:rsidRDefault="00E0088E" w:rsidP="00BB0B3D">
      <w:pPr>
        <w:jc w:val="both"/>
        <w:rPr>
          <w:rFonts w:asciiTheme="minorBidi" w:hAnsiTheme="minorBidi" w:cstheme="minorBidi"/>
        </w:rPr>
      </w:pPr>
    </w:p>
    <w:p w:rsidR="00E0088E" w:rsidRPr="00070A75" w:rsidRDefault="00E0088E" w:rsidP="00BB0B3D">
      <w:pPr>
        <w:jc w:val="both"/>
        <w:rPr>
          <w:rFonts w:asciiTheme="minorBidi" w:hAnsiTheme="minorBidi" w:cstheme="minorBidi"/>
        </w:rPr>
      </w:pPr>
      <w:r w:rsidRPr="00070A75">
        <w:rPr>
          <w:rFonts w:asciiTheme="minorBidi" w:hAnsiTheme="minorBidi" w:cstheme="minorBidi"/>
        </w:rPr>
        <w:t xml:space="preserve">In light of this, the novelty of the Rambam </w:t>
      </w:r>
      <w:r w:rsidR="005F2D7B">
        <w:rPr>
          <w:rFonts w:asciiTheme="minorBidi" w:hAnsiTheme="minorBidi" w:cstheme="minorBidi"/>
        </w:rPr>
        <w:t>about</w:t>
      </w:r>
      <w:r w:rsidRPr="00070A75">
        <w:rPr>
          <w:rFonts w:asciiTheme="minorBidi" w:hAnsiTheme="minorBidi" w:cstheme="minorBidi"/>
        </w:rPr>
        <w:t xml:space="preserve"> renewing the institution of </w:t>
      </w:r>
      <w:r w:rsidRPr="00070A75">
        <w:rPr>
          <w:rFonts w:asciiTheme="minorBidi" w:hAnsiTheme="minorBidi" w:cstheme="minorBidi"/>
          <w:i/>
          <w:iCs/>
        </w:rPr>
        <w:t xml:space="preserve">semikha </w:t>
      </w:r>
      <w:r w:rsidRPr="00070A75">
        <w:rPr>
          <w:rFonts w:asciiTheme="minorBidi" w:hAnsiTheme="minorBidi" w:cstheme="minorBidi"/>
        </w:rPr>
        <w:t xml:space="preserve">appears to be clear-cut: If the chain of </w:t>
      </w:r>
      <w:r w:rsidRPr="00070A75">
        <w:rPr>
          <w:rFonts w:asciiTheme="minorBidi" w:hAnsiTheme="minorBidi" w:cstheme="minorBidi"/>
          <w:i/>
          <w:iCs/>
        </w:rPr>
        <w:t xml:space="preserve">semikha </w:t>
      </w:r>
      <w:r w:rsidRPr="00070A75">
        <w:rPr>
          <w:rFonts w:asciiTheme="minorBidi" w:hAnsiTheme="minorBidi" w:cstheme="minorBidi"/>
        </w:rPr>
        <w:t>is broken, and there are no more individual representatives of the entire nation, then the nation, i.e., the Jewish population in the land of Israel, can once again ordain sages.</w:t>
      </w:r>
      <w:r w:rsidRPr="00070A75">
        <w:rPr>
          <w:rStyle w:val="FootnoteReference"/>
          <w:rFonts w:asciiTheme="minorBidi" w:hAnsiTheme="minorBidi" w:cstheme="minorBidi"/>
        </w:rPr>
        <w:footnoteReference w:id="19"/>
      </w:r>
      <w:r w:rsidRPr="00070A75">
        <w:rPr>
          <w:rFonts w:asciiTheme="minorBidi" w:hAnsiTheme="minorBidi" w:cstheme="minorBidi"/>
        </w:rPr>
        <w:t xml:space="preserve"> </w:t>
      </w:r>
    </w:p>
    <w:p w:rsidR="00E0088E" w:rsidRPr="00070A75" w:rsidRDefault="00E0088E" w:rsidP="00BB0B3D">
      <w:pPr>
        <w:jc w:val="both"/>
        <w:rPr>
          <w:rFonts w:asciiTheme="minorBidi" w:hAnsiTheme="minorBidi" w:cstheme="minorBidi"/>
        </w:rPr>
      </w:pPr>
    </w:p>
    <w:p w:rsidR="00FD4E8A" w:rsidRPr="00070A75" w:rsidRDefault="00E0088E" w:rsidP="00BB0B3D">
      <w:pPr>
        <w:pStyle w:val="ListParagraph"/>
        <w:numPr>
          <w:ilvl w:val="0"/>
          <w:numId w:val="3"/>
        </w:numPr>
        <w:jc w:val="both"/>
        <w:rPr>
          <w:rFonts w:asciiTheme="minorBidi" w:hAnsiTheme="minorBidi" w:cstheme="minorBidi"/>
          <w:b/>
          <w:bCs/>
          <w:szCs w:val="24"/>
        </w:rPr>
      </w:pPr>
      <w:r w:rsidRPr="00070A75">
        <w:rPr>
          <w:rFonts w:asciiTheme="minorBidi" w:hAnsiTheme="minorBidi" w:cstheme="minorBidi"/>
          <w:b/>
          <w:bCs/>
          <w:szCs w:val="24"/>
        </w:rPr>
        <w:t xml:space="preserve">The </w:t>
      </w:r>
      <w:r w:rsidR="005F2D7B">
        <w:rPr>
          <w:rFonts w:asciiTheme="minorBidi" w:hAnsiTheme="minorBidi" w:cstheme="minorBidi"/>
          <w:b/>
          <w:bCs/>
          <w:szCs w:val="24"/>
        </w:rPr>
        <w:t>Rambam’s P</w:t>
      </w:r>
      <w:r w:rsidRPr="00070A75">
        <w:rPr>
          <w:rFonts w:asciiTheme="minorBidi" w:hAnsiTheme="minorBidi" w:cstheme="minorBidi"/>
          <w:b/>
          <w:bCs/>
          <w:szCs w:val="24"/>
        </w:rPr>
        <w:t xml:space="preserve">osition in the </w:t>
      </w:r>
      <w:r w:rsidRPr="00070A75">
        <w:rPr>
          <w:rFonts w:asciiTheme="minorBidi" w:hAnsiTheme="minorBidi" w:cstheme="minorBidi"/>
          <w:b/>
          <w:bCs/>
          <w:i/>
          <w:iCs/>
          <w:szCs w:val="24"/>
        </w:rPr>
        <w:t>Mishneh Torah</w:t>
      </w:r>
    </w:p>
    <w:p w:rsidR="00982A33" w:rsidRDefault="00982A33" w:rsidP="00BB0B3D">
      <w:pPr>
        <w:jc w:val="both"/>
        <w:rPr>
          <w:rFonts w:asciiTheme="minorBidi" w:hAnsiTheme="minorBidi" w:cstheme="minorBidi"/>
        </w:rPr>
      </w:pPr>
    </w:p>
    <w:p w:rsidR="00FD4E8A" w:rsidRPr="00070A75" w:rsidRDefault="00FD4E8A" w:rsidP="00BB0B3D">
      <w:pPr>
        <w:jc w:val="both"/>
        <w:rPr>
          <w:rFonts w:asciiTheme="minorBidi" w:hAnsiTheme="minorBidi" w:cstheme="minorBidi"/>
        </w:rPr>
      </w:pPr>
      <w:r w:rsidRPr="00070A75">
        <w:rPr>
          <w:rFonts w:asciiTheme="minorBidi" w:hAnsiTheme="minorBidi" w:cstheme="minorBidi"/>
        </w:rPr>
        <w:t xml:space="preserve">Although we have </w:t>
      </w:r>
      <w:r w:rsidR="005F2D7B" w:rsidRPr="00070A75">
        <w:rPr>
          <w:rFonts w:asciiTheme="minorBidi" w:hAnsiTheme="minorBidi" w:cstheme="minorBidi"/>
        </w:rPr>
        <w:t xml:space="preserve">primarily </w:t>
      </w:r>
      <w:r w:rsidRPr="00070A75">
        <w:rPr>
          <w:rFonts w:asciiTheme="minorBidi" w:hAnsiTheme="minorBidi" w:cstheme="minorBidi"/>
        </w:rPr>
        <w:t xml:space="preserve">been discussing the Rambam’s Commentary on the Mishna, we will briefly discuss the </w:t>
      </w:r>
      <w:r w:rsidR="005F2D7B">
        <w:rPr>
          <w:rFonts w:asciiTheme="minorBidi" w:hAnsiTheme="minorBidi" w:cstheme="minorBidi"/>
        </w:rPr>
        <w:t>way</w:t>
      </w:r>
      <w:r w:rsidRPr="00070A75">
        <w:rPr>
          <w:rFonts w:asciiTheme="minorBidi" w:hAnsiTheme="minorBidi" w:cstheme="minorBidi"/>
        </w:rPr>
        <w:t xml:space="preserve"> the Rambam cites this novelty </w:t>
      </w:r>
      <w:r w:rsidR="00C423D5" w:rsidRPr="00070A75">
        <w:rPr>
          <w:rFonts w:asciiTheme="minorBidi" w:hAnsiTheme="minorBidi" w:cstheme="minorBidi"/>
        </w:rPr>
        <w:t xml:space="preserve">about </w:t>
      </w:r>
      <w:r w:rsidRPr="00070A75">
        <w:rPr>
          <w:rFonts w:asciiTheme="minorBidi" w:hAnsiTheme="minorBidi" w:cstheme="minorBidi"/>
          <w:i/>
          <w:iCs/>
        </w:rPr>
        <w:t xml:space="preserve">semikha </w:t>
      </w:r>
      <w:r w:rsidRPr="00070A75">
        <w:rPr>
          <w:rFonts w:asciiTheme="minorBidi" w:hAnsiTheme="minorBidi" w:cstheme="minorBidi"/>
        </w:rPr>
        <w:t xml:space="preserve">in the </w:t>
      </w:r>
      <w:r w:rsidRPr="00070A75">
        <w:rPr>
          <w:rFonts w:asciiTheme="minorBidi" w:hAnsiTheme="minorBidi" w:cstheme="minorBidi"/>
          <w:i/>
          <w:iCs/>
        </w:rPr>
        <w:t xml:space="preserve">Mishneh Torah. </w:t>
      </w:r>
      <w:r w:rsidRPr="00070A75">
        <w:rPr>
          <w:rFonts w:asciiTheme="minorBidi" w:hAnsiTheme="minorBidi" w:cstheme="minorBidi"/>
        </w:rPr>
        <w:t xml:space="preserve">In chapter 4 of </w:t>
      </w:r>
      <w:r w:rsidRPr="00070A75">
        <w:rPr>
          <w:rFonts w:asciiTheme="minorBidi" w:hAnsiTheme="minorBidi" w:cstheme="minorBidi"/>
          <w:i/>
          <w:iCs/>
        </w:rPr>
        <w:t xml:space="preserve">Hilkhot Sanhedrin, </w:t>
      </w:r>
      <w:r w:rsidRPr="00070A75">
        <w:rPr>
          <w:rFonts w:asciiTheme="minorBidi" w:hAnsiTheme="minorBidi" w:cstheme="minorBidi"/>
        </w:rPr>
        <w:t xml:space="preserve">the Rambam discusses various </w:t>
      </w:r>
      <w:r w:rsidRPr="00070A75">
        <w:rPr>
          <w:rFonts w:asciiTheme="minorBidi" w:hAnsiTheme="minorBidi" w:cstheme="minorBidi"/>
          <w:i/>
          <w:iCs/>
        </w:rPr>
        <w:t xml:space="preserve">halakhot </w:t>
      </w:r>
      <w:r w:rsidRPr="00070A75">
        <w:rPr>
          <w:rFonts w:asciiTheme="minorBidi" w:hAnsiTheme="minorBidi" w:cstheme="minorBidi"/>
        </w:rPr>
        <w:t xml:space="preserve">relevant to </w:t>
      </w:r>
      <w:r w:rsidRPr="00070A75">
        <w:rPr>
          <w:rFonts w:asciiTheme="minorBidi" w:hAnsiTheme="minorBidi" w:cstheme="minorBidi"/>
          <w:i/>
          <w:iCs/>
        </w:rPr>
        <w:t xml:space="preserve">semikha, </w:t>
      </w:r>
      <w:r w:rsidRPr="00070A75">
        <w:rPr>
          <w:rFonts w:asciiTheme="minorBidi" w:hAnsiTheme="minorBidi" w:cstheme="minorBidi"/>
        </w:rPr>
        <w:t xml:space="preserve">such as the necessity for ordained rabbinical judges, how </w:t>
      </w:r>
      <w:r w:rsidRPr="00070A75">
        <w:rPr>
          <w:rFonts w:asciiTheme="minorBidi" w:hAnsiTheme="minorBidi" w:cstheme="minorBidi"/>
          <w:i/>
          <w:iCs/>
        </w:rPr>
        <w:t xml:space="preserve">semikha </w:t>
      </w:r>
      <w:r w:rsidRPr="00070A75">
        <w:rPr>
          <w:rFonts w:asciiTheme="minorBidi" w:hAnsiTheme="minorBidi" w:cstheme="minorBidi"/>
        </w:rPr>
        <w:t xml:space="preserve">is performed, </w:t>
      </w:r>
      <w:r w:rsidR="005F2D7B">
        <w:rPr>
          <w:rFonts w:asciiTheme="minorBidi" w:hAnsiTheme="minorBidi" w:cstheme="minorBidi"/>
        </w:rPr>
        <w:t>and more</w:t>
      </w:r>
      <w:r w:rsidRPr="00070A75">
        <w:rPr>
          <w:rFonts w:asciiTheme="minorBidi" w:hAnsiTheme="minorBidi" w:cstheme="minorBidi"/>
        </w:rPr>
        <w:t xml:space="preserve">. The Rambam then writes the following: </w:t>
      </w:r>
    </w:p>
    <w:p w:rsidR="00FD4E8A" w:rsidRPr="00070A75" w:rsidRDefault="00FD4E8A" w:rsidP="00BB0B3D">
      <w:pPr>
        <w:jc w:val="both"/>
        <w:rPr>
          <w:rFonts w:asciiTheme="minorBidi" w:hAnsiTheme="minorBidi" w:cstheme="minorBidi"/>
        </w:rPr>
      </w:pPr>
    </w:p>
    <w:p w:rsidR="001C3824" w:rsidRPr="00070A75" w:rsidRDefault="00FD4E8A" w:rsidP="00BB0B3D">
      <w:pPr>
        <w:ind w:left="720"/>
        <w:jc w:val="both"/>
        <w:rPr>
          <w:rFonts w:asciiTheme="minorBidi" w:hAnsiTheme="minorBidi" w:cstheme="minorBidi"/>
        </w:rPr>
      </w:pPr>
      <w:r w:rsidRPr="00070A75">
        <w:rPr>
          <w:rFonts w:asciiTheme="minorBidi" w:hAnsiTheme="minorBidi" w:cstheme="minorBidi"/>
        </w:rPr>
        <w:t>If there was only one ordained [individual] in the land of Israel, he places two next to him, and</w:t>
      </w:r>
      <w:r w:rsidR="00C423D5" w:rsidRPr="00070A75">
        <w:rPr>
          <w:rFonts w:asciiTheme="minorBidi" w:hAnsiTheme="minorBidi" w:cstheme="minorBidi"/>
        </w:rPr>
        <w:t xml:space="preserve"> [they]</w:t>
      </w:r>
      <w:r w:rsidRPr="00070A75">
        <w:rPr>
          <w:rFonts w:asciiTheme="minorBidi" w:hAnsiTheme="minorBidi" w:cstheme="minorBidi"/>
        </w:rPr>
        <w:t xml:space="preserve"> </w:t>
      </w:r>
      <w:r w:rsidR="00C423D5" w:rsidRPr="00070A75">
        <w:rPr>
          <w:rFonts w:asciiTheme="minorBidi" w:hAnsiTheme="minorBidi" w:cstheme="minorBidi"/>
        </w:rPr>
        <w:t xml:space="preserve">ordain </w:t>
      </w:r>
      <w:r w:rsidR="001C3824" w:rsidRPr="00070A75">
        <w:rPr>
          <w:rFonts w:asciiTheme="minorBidi" w:hAnsiTheme="minorBidi" w:cstheme="minorBidi"/>
        </w:rPr>
        <w:t xml:space="preserve">seventy as one, one after the other, and then he and the seventy form a </w:t>
      </w:r>
      <w:r w:rsidR="005F2D7B">
        <w:rPr>
          <w:rFonts w:asciiTheme="minorBidi" w:hAnsiTheme="minorBidi" w:cstheme="minorBidi"/>
        </w:rPr>
        <w:t>h</w:t>
      </w:r>
      <w:r w:rsidR="005F2D7B" w:rsidRPr="00070A75">
        <w:rPr>
          <w:rFonts w:asciiTheme="minorBidi" w:hAnsiTheme="minorBidi" w:cstheme="minorBidi"/>
        </w:rPr>
        <w:t xml:space="preserve">igh </w:t>
      </w:r>
      <w:r w:rsidR="001C3824" w:rsidRPr="00070A75">
        <w:rPr>
          <w:rFonts w:asciiTheme="minorBidi" w:hAnsiTheme="minorBidi" w:cstheme="minorBidi"/>
        </w:rPr>
        <w:t xml:space="preserve">court, and they may ordain other courts. </w:t>
      </w:r>
    </w:p>
    <w:p w:rsidR="007C7861" w:rsidRPr="00070A75" w:rsidRDefault="007C7861" w:rsidP="00BB0B3D">
      <w:pPr>
        <w:ind w:left="720"/>
        <w:jc w:val="both"/>
        <w:rPr>
          <w:rFonts w:asciiTheme="minorBidi" w:hAnsiTheme="minorBidi" w:cstheme="minorBidi"/>
        </w:rPr>
      </w:pPr>
    </w:p>
    <w:p w:rsidR="00FD4E8A" w:rsidRPr="00070A75" w:rsidRDefault="001C3824" w:rsidP="00BB0B3D">
      <w:pPr>
        <w:ind w:left="720"/>
        <w:jc w:val="both"/>
        <w:rPr>
          <w:rFonts w:asciiTheme="minorBidi" w:hAnsiTheme="minorBidi" w:cstheme="minorBidi"/>
        </w:rPr>
      </w:pPr>
      <w:r w:rsidRPr="00070A75">
        <w:rPr>
          <w:rFonts w:asciiTheme="minorBidi" w:hAnsiTheme="minorBidi" w:cstheme="minorBidi"/>
        </w:rPr>
        <w:t>It seems to me that if all of the Sages in the land of Israel agree to appoint rabbinical judges and ordain them, the</w:t>
      </w:r>
      <w:r w:rsidR="005F2D7B">
        <w:rPr>
          <w:rFonts w:asciiTheme="minorBidi" w:hAnsiTheme="minorBidi" w:cstheme="minorBidi"/>
        </w:rPr>
        <w:t>y</w:t>
      </w:r>
      <w:r w:rsidRPr="00070A75">
        <w:rPr>
          <w:rFonts w:asciiTheme="minorBidi" w:hAnsiTheme="minorBidi" w:cstheme="minorBidi"/>
        </w:rPr>
        <w:t xml:space="preserve"> are [considered] ordained, and they may judge cases of </w:t>
      </w:r>
      <w:r w:rsidR="00E5473B" w:rsidRPr="00070A75">
        <w:rPr>
          <w:rFonts w:asciiTheme="minorBidi" w:hAnsiTheme="minorBidi" w:cstheme="minorBidi"/>
        </w:rPr>
        <w:t xml:space="preserve">monetary </w:t>
      </w:r>
      <w:r w:rsidRPr="00070A75">
        <w:rPr>
          <w:rFonts w:asciiTheme="minorBidi" w:hAnsiTheme="minorBidi" w:cstheme="minorBidi"/>
        </w:rPr>
        <w:t xml:space="preserve">fines, and they may ordain others. If so, why were the Sages distressed about [the lack of] </w:t>
      </w:r>
      <w:r w:rsidRPr="00070A75">
        <w:rPr>
          <w:rFonts w:asciiTheme="minorBidi" w:hAnsiTheme="minorBidi" w:cstheme="minorBidi"/>
          <w:i/>
          <w:iCs/>
        </w:rPr>
        <w:t xml:space="preserve">semikha </w:t>
      </w:r>
      <w:r w:rsidR="005F2D7B">
        <w:rPr>
          <w:rFonts w:asciiTheme="minorBidi" w:hAnsiTheme="minorBidi" w:cstheme="minorBidi"/>
        </w:rPr>
        <w:t xml:space="preserve">because they feared </w:t>
      </w:r>
      <w:r w:rsidRPr="00070A75">
        <w:rPr>
          <w:rFonts w:asciiTheme="minorBidi" w:hAnsiTheme="minorBidi" w:cstheme="minorBidi"/>
        </w:rPr>
        <w:t xml:space="preserve">that the laws of fines </w:t>
      </w:r>
      <w:r w:rsidR="005F2D7B">
        <w:rPr>
          <w:rFonts w:asciiTheme="minorBidi" w:hAnsiTheme="minorBidi" w:cstheme="minorBidi"/>
        </w:rPr>
        <w:t>would</w:t>
      </w:r>
      <w:r w:rsidRPr="00070A75">
        <w:rPr>
          <w:rFonts w:asciiTheme="minorBidi" w:hAnsiTheme="minorBidi" w:cstheme="minorBidi"/>
        </w:rPr>
        <w:t xml:space="preserve"> be </w:t>
      </w:r>
      <w:r w:rsidR="005F2D7B">
        <w:rPr>
          <w:rFonts w:asciiTheme="minorBidi" w:hAnsiTheme="minorBidi" w:cstheme="minorBidi"/>
        </w:rPr>
        <w:t>lost</w:t>
      </w:r>
      <w:r w:rsidR="005F2D7B" w:rsidRPr="00070A75">
        <w:rPr>
          <w:rFonts w:asciiTheme="minorBidi" w:hAnsiTheme="minorBidi" w:cstheme="minorBidi"/>
        </w:rPr>
        <w:t xml:space="preserve"> </w:t>
      </w:r>
      <w:r w:rsidRPr="00070A75">
        <w:rPr>
          <w:rFonts w:asciiTheme="minorBidi" w:hAnsiTheme="minorBidi" w:cstheme="minorBidi"/>
        </w:rPr>
        <w:t xml:space="preserve">in Israel? [It is] because Israel is scattered, and it is impossible that all would agree. But if there was one ordained from another who was ordained, the </w:t>
      </w:r>
      <w:r w:rsidR="005F2D7B">
        <w:rPr>
          <w:rFonts w:asciiTheme="minorBidi" w:hAnsiTheme="minorBidi" w:cstheme="minorBidi"/>
        </w:rPr>
        <w:t>unanimous agreement</w:t>
      </w:r>
      <w:r w:rsidRPr="00070A75">
        <w:rPr>
          <w:rFonts w:asciiTheme="minorBidi" w:hAnsiTheme="minorBidi" w:cstheme="minorBidi"/>
        </w:rPr>
        <w:t xml:space="preserve"> is unnecessary. Rather, he may judge the laws of </w:t>
      </w:r>
      <w:r w:rsidR="00E5473B" w:rsidRPr="00070A75">
        <w:rPr>
          <w:rFonts w:asciiTheme="minorBidi" w:hAnsiTheme="minorBidi" w:cstheme="minorBidi"/>
        </w:rPr>
        <w:t xml:space="preserve">monetary </w:t>
      </w:r>
      <w:r w:rsidRPr="00070A75">
        <w:rPr>
          <w:rFonts w:asciiTheme="minorBidi" w:hAnsiTheme="minorBidi" w:cstheme="minorBidi"/>
        </w:rPr>
        <w:t xml:space="preserve">fines </w:t>
      </w:r>
      <w:r w:rsidR="00E5473B" w:rsidRPr="00070A75">
        <w:rPr>
          <w:rFonts w:asciiTheme="minorBidi" w:hAnsiTheme="minorBidi" w:cstheme="minorBidi"/>
        </w:rPr>
        <w:t>for</w:t>
      </w:r>
      <w:r w:rsidRPr="00070A75">
        <w:rPr>
          <w:rFonts w:asciiTheme="minorBidi" w:hAnsiTheme="minorBidi" w:cstheme="minorBidi"/>
        </w:rPr>
        <w:t xml:space="preserve"> all, as he has been ordained by a </w:t>
      </w:r>
      <w:r w:rsidR="00E5473B" w:rsidRPr="00070A75">
        <w:rPr>
          <w:rFonts w:asciiTheme="minorBidi" w:hAnsiTheme="minorBidi" w:cstheme="minorBidi"/>
          <w:i/>
          <w:iCs/>
        </w:rPr>
        <w:t>beit din.</w:t>
      </w:r>
      <w:r w:rsidRPr="00070A75">
        <w:rPr>
          <w:rFonts w:asciiTheme="minorBidi" w:hAnsiTheme="minorBidi" w:cstheme="minorBidi"/>
          <w:i/>
          <w:iCs/>
        </w:rPr>
        <w:t xml:space="preserve"> </w:t>
      </w:r>
      <w:r w:rsidR="007F6FB9" w:rsidRPr="00070A75">
        <w:rPr>
          <w:rFonts w:asciiTheme="minorBidi" w:hAnsiTheme="minorBidi" w:cstheme="minorBidi"/>
        </w:rPr>
        <w:t xml:space="preserve">But </w:t>
      </w:r>
      <w:r w:rsidRPr="00070A75">
        <w:rPr>
          <w:rFonts w:asciiTheme="minorBidi" w:hAnsiTheme="minorBidi" w:cstheme="minorBidi"/>
        </w:rPr>
        <w:t xml:space="preserve">the matter requires a </w:t>
      </w:r>
      <w:r w:rsidR="00E5473B" w:rsidRPr="00070A75">
        <w:rPr>
          <w:rFonts w:asciiTheme="minorBidi" w:hAnsiTheme="minorBidi" w:cstheme="minorBidi"/>
        </w:rPr>
        <w:t xml:space="preserve">decisive </w:t>
      </w:r>
      <w:r w:rsidRPr="00070A75">
        <w:rPr>
          <w:rFonts w:asciiTheme="minorBidi" w:hAnsiTheme="minorBidi" w:cstheme="minorBidi"/>
        </w:rPr>
        <w:t>ruling.</w:t>
      </w:r>
      <w:r w:rsidR="00BB0B3D">
        <w:rPr>
          <w:rFonts w:asciiTheme="minorBidi" w:hAnsiTheme="minorBidi" w:cstheme="minorBidi"/>
        </w:rPr>
        <w:t xml:space="preserve"> </w:t>
      </w:r>
      <w:r w:rsidRPr="00070A75">
        <w:rPr>
          <w:rFonts w:asciiTheme="minorBidi" w:hAnsiTheme="minorBidi" w:cstheme="minorBidi"/>
        </w:rPr>
        <w:t xml:space="preserve">(Rambam, </w:t>
      </w:r>
      <w:r w:rsidRPr="00070A75">
        <w:rPr>
          <w:rFonts w:asciiTheme="minorBidi" w:hAnsiTheme="minorBidi" w:cstheme="minorBidi"/>
          <w:i/>
          <w:iCs/>
        </w:rPr>
        <w:t xml:space="preserve">Hilkhot Sanhedrin </w:t>
      </w:r>
      <w:r w:rsidRPr="00070A75">
        <w:rPr>
          <w:rFonts w:asciiTheme="minorBidi" w:hAnsiTheme="minorBidi" w:cstheme="minorBidi"/>
        </w:rPr>
        <w:t>4:11)</w:t>
      </w:r>
    </w:p>
    <w:p w:rsidR="001C3824" w:rsidRPr="00070A75" w:rsidRDefault="001C3824" w:rsidP="00BB0B3D">
      <w:pPr>
        <w:jc w:val="both"/>
        <w:rPr>
          <w:rFonts w:asciiTheme="minorBidi" w:hAnsiTheme="minorBidi" w:cstheme="minorBidi"/>
        </w:rPr>
      </w:pPr>
    </w:p>
    <w:p w:rsidR="001C3824" w:rsidRPr="00070A75" w:rsidRDefault="00E5473B" w:rsidP="00BB0B3D">
      <w:pPr>
        <w:jc w:val="both"/>
        <w:rPr>
          <w:rFonts w:asciiTheme="minorBidi" w:hAnsiTheme="minorBidi" w:cstheme="minorBidi"/>
        </w:rPr>
      </w:pPr>
      <w:r w:rsidRPr="00070A75">
        <w:rPr>
          <w:rFonts w:asciiTheme="minorBidi" w:hAnsiTheme="minorBidi" w:cstheme="minorBidi"/>
        </w:rPr>
        <w:t>Although o</w:t>
      </w:r>
      <w:r w:rsidR="001C3824" w:rsidRPr="00070A75">
        <w:rPr>
          <w:rFonts w:asciiTheme="minorBidi" w:hAnsiTheme="minorBidi" w:cstheme="minorBidi"/>
        </w:rPr>
        <w:t>nly the second ruling</w:t>
      </w:r>
      <w:r w:rsidR="004E224D" w:rsidRPr="00070A75">
        <w:rPr>
          <w:rStyle w:val="FootnoteReference"/>
          <w:rFonts w:asciiTheme="minorBidi" w:hAnsiTheme="minorBidi" w:cstheme="minorBidi"/>
        </w:rPr>
        <w:footnoteReference w:id="20"/>
      </w:r>
      <w:r w:rsidR="001C3824" w:rsidRPr="00070A75">
        <w:rPr>
          <w:rFonts w:asciiTheme="minorBidi" w:hAnsiTheme="minorBidi" w:cstheme="minorBidi"/>
        </w:rPr>
        <w:t xml:space="preserve"> </w:t>
      </w:r>
      <w:r w:rsidRPr="00070A75">
        <w:rPr>
          <w:rFonts w:asciiTheme="minorBidi" w:hAnsiTheme="minorBidi" w:cstheme="minorBidi"/>
        </w:rPr>
        <w:t xml:space="preserve">here </w:t>
      </w:r>
      <w:r w:rsidR="001C3824" w:rsidRPr="00070A75">
        <w:rPr>
          <w:rFonts w:asciiTheme="minorBidi" w:hAnsiTheme="minorBidi" w:cstheme="minorBidi"/>
        </w:rPr>
        <w:t xml:space="preserve">directly addresses the renewal of </w:t>
      </w:r>
      <w:r w:rsidR="001C3824" w:rsidRPr="00070A75">
        <w:rPr>
          <w:rFonts w:asciiTheme="minorBidi" w:hAnsiTheme="minorBidi" w:cstheme="minorBidi"/>
          <w:i/>
          <w:iCs/>
        </w:rPr>
        <w:t xml:space="preserve">semikha, </w:t>
      </w:r>
      <w:r w:rsidR="001C3824" w:rsidRPr="00070A75">
        <w:rPr>
          <w:rFonts w:asciiTheme="minorBidi" w:hAnsiTheme="minorBidi" w:cstheme="minorBidi"/>
        </w:rPr>
        <w:t xml:space="preserve">it seems that there is a clear relationship between the two rulings. Both </w:t>
      </w:r>
      <w:r w:rsidR="005F2D7B">
        <w:rPr>
          <w:rFonts w:asciiTheme="minorBidi" w:hAnsiTheme="minorBidi" w:cstheme="minorBidi"/>
        </w:rPr>
        <w:t>discuss</w:t>
      </w:r>
      <w:r w:rsidR="001C3824" w:rsidRPr="00070A75">
        <w:rPr>
          <w:rFonts w:asciiTheme="minorBidi" w:hAnsiTheme="minorBidi" w:cstheme="minorBidi"/>
        </w:rPr>
        <w:t xml:space="preserve"> a reality </w:t>
      </w:r>
      <w:r w:rsidR="005F2D7B">
        <w:rPr>
          <w:rFonts w:asciiTheme="minorBidi" w:hAnsiTheme="minorBidi" w:cstheme="minorBidi"/>
        </w:rPr>
        <w:t xml:space="preserve">without a </w:t>
      </w:r>
      <w:r w:rsidR="001C3824" w:rsidRPr="00070A75">
        <w:rPr>
          <w:rFonts w:asciiTheme="minorBidi" w:hAnsiTheme="minorBidi" w:cstheme="minorBidi"/>
        </w:rPr>
        <w:t>Sanhedrin. In the first ruling, the case is where only one ordained individual remains, and the Rambam writes that th</w:t>
      </w:r>
      <w:r w:rsidR="005F2D7B">
        <w:rPr>
          <w:rFonts w:asciiTheme="minorBidi" w:hAnsiTheme="minorBidi" w:cstheme="minorBidi"/>
        </w:rPr>
        <w:t>is</w:t>
      </w:r>
      <w:r w:rsidR="001C3824" w:rsidRPr="00070A75">
        <w:rPr>
          <w:rFonts w:asciiTheme="minorBidi" w:hAnsiTheme="minorBidi" w:cstheme="minorBidi"/>
        </w:rPr>
        <w:t xml:space="preserve"> situation may be rectified, as one ordained individual is sufficient to ordain others and to renew the Sanhedrin. In the second ruling, the Rambam suggests a way to ordain sages in a more </w:t>
      </w:r>
      <w:r w:rsidR="005F2D7B">
        <w:rPr>
          <w:rFonts w:asciiTheme="minorBidi" w:hAnsiTheme="minorBidi" w:cstheme="minorBidi"/>
        </w:rPr>
        <w:t>difficult</w:t>
      </w:r>
      <w:r w:rsidR="005F2D7B" w:rsidRPr="00070A75">
        <w:rPr>
          <w:rFonts w:asciiTheme="minorBidi" w:hAnsiTheme="minorBidi" w:cstheme="minorBidi"/>
        </w:rPr>
        <w:t xml:space="preserve"> </w:t>
      </w:r>
      <w:r w:rsidR="001C3824" w:rsidRPr="00070A75">
        <w:rPr>
          <w:rFonts w:asciiTheme="minorBidi" w:hAnsiTheme="minorBidi" w:cstheme="minorBidi"/>
        </w:rPr>
        <w:t xml:space="preserve">case where there are no ordained individuals at all. Here, he brings his </w:t>
      </w:r>
      <w:r w:rsidR="005F2D7B">
        <w:rPr>
          <w:rFonts w:asciiTheme="minorBidi" w:hAnsiTheme="minorBidi" w:cstheme="minorBidi"/>
        </w:rPr>
        <w:t>innovative opinion</w:t>
      </w:r>
      <w:r w:rsidR="005F2D7B" w:rsidRPr="00070A75">
        <w:rPr>
          <w:rFonts w:asciiTheme="minorBidi" w:hAnsiTheme="minorBidi" w:cstheme="minorBidi"/>
        </w:rPr>
        <w:t xml:space="preserve"> </w:t>
      </w:r>
      <w:r w:rsidR="00016047" w:rsidRPr="00070A75">
        <w:rPr>
          <w:rFonts w:asciiTheme="minorBidi" w:hAnsiTheme="minorBidi" w:cstheme="minorBidi"/>
        </w:rPr>
        <w:t>that the consent of all of the S</w:t>
      </w:r>
      <w:r w:rsidR="001C3824" w:rsidRPr="00070A75">
        <w:rPr>
          <w:rFonts w:asciiTheme="minorBidi" w:hAnsiTheme="minorBidi" w:cstheme="minorBidi"/>
        </w:rPr>
        <w:t xml:space="preserve">ages in the land of Israel to appoint and ordain rabbinical judges renders them ordained. </w:t>
      </w:r>
    </w:p>
    <w:p w:rsidR="001C3824" w:rsidRPr="00070A75" w:rsidRDefault="001C3824" w:rsidP="00BB0B3D">
      <w:pPr>
        <w:rPr>
          <w:rFonts w:asciiTheme="minorBidi" w:hAnsiTheme="minorBidi" w:cstheme="minorBidi"/>
        </w:rPr>
      </w:pPr>
    </w:p>
    <w:p w:rsidR="001C3824" w:rsidRPr="00070A75" w:rsidRDefault="001C3824" w:rsidP="00BB0B3D">
      <w:pPr>
        <w:rPr>
          <w:rFonts w:asciiTheme="minorBidi" w:hAnsiTheme="minorBidi" w:cstheme="minorBidi"/>
        </w:rPr>
      </w:pPr>
      <w:r w:rsidRPr="00070A75">
        <w:rPr>
          <w:rFonts w:asciiTheme="minorBidi" w:hAnsiTheme="minorBidi" w:cstheme="minorBidi"/>
        </w:rPr>
        <w:t xml:space="preserve">A comparison between the words of the Rambam here and in the Commentary of the Mishna yields some significant differences: </w:t>
      </w:r>
    </w:p>
    <w:p w:rsidR="001C3824" w:rsidRPr="00070A75" w:rsidRDefault="00C76DDD" w:rsidP="00BB0B3D">
      <w:pPr>
        <w:pStyle w:val="ListParagraph"/>
        <w:numPr>
          <w:ilvl w:val="0"/>
          <w:numId w:val="2"/>
        </w:numPr>
        <w:jc w:val="both"/>
        <w:rPr>
          <w:rFonts w:asciiTheme="minorBidi" w:hAnsiTheme="minorBidi" w:cstheme="minorBidi"/>
          <w:szCs w:val="24"/>
        </w:rPr>
      </w:pPr>
      <w:r w:rsidRPr="00070A75">
        <w:rPr>
          <w:rFonts w:asciiTheme="minorBidi" w:hAnsiTheme="minorBidi" w:cstheme="minorBidi"/>
          <w:szCs w:val="24"/>
        </w:rPr>
        <w:t xml:space="preserve">In the Commentary on the Mishna to Sanhedrin, the Rambam writes “if there </w:t>
      </w:r>
      <w:r w:rsidR="005F2D7B">
        <w:rPr>
          <w:rFonts w:asciiTheme="minorBidi" w:hAnsiTheme="minorBidi" w:cstheme="minorBidi"/>
          <w:szCs w:val="24"/>
        </w:rPr>
        <w:t>was</w:t>
      </w:r>
      <w:r w:rsidR="00016047" w:rsidRPr="00070A75">
        <w:rPr>
          <w:rFonts w:asciiTheme="minorBidi" w:hAnsiTheme="minorBidi" w:cstheme="minorBidi"/>
          <w:szCs w:val="24"/>
        </w:rPr>
        <w:t xml:space="preserve"> </w:t>
      </w:r>
      <w:r w:rsidRPr="00070A75">
        <w:rPr>
          <w:rFonts w:asciiTheme="minorBidi" w:hAnsiTheme="minorBidi" w:cstheme="minorBidi"/>
          <w:szCs w:val="24"/>
        </w:rPr>
        <w:t xml:space="preserve">agreement </w:t>
      </w:r>
      <w:r w:rsidR="00016047" w:rsidRPr="00070A75">
        <w:rPr>
          <w:rFonts w:asciiTheme="minorBidi" w:hAnsiTheme="minorBidi" w:cstheme="minorBidi"/>
          <w:szCs w:val="24"/>
        </w:rPr>
        <w:t>among a</w:t>
      </w:r>
      <w:r w:rsidRPr="00070A75">
        <w:rPr>
          <w:rFonts w:asciiTheme="minorBidi" w:hAnsiTheme="minorBidi" w:cstheme="minorBidi"/>
          <w:szCs w:val="24"/>
        </w:rPr>
        <w:t xml:space="preserve">ll </w:t>
      </w:r>
      <w:r w:rsidR="00016047" w:rsidRPr="00070A75">
        <w:rPr>
          <w:rFonts w:asciiTheme="minorBidi" w:hAnsiTheme="minorBidi" w:cstheme="minorBidi"/>
          <w:szCs w:val="24"/>
        </w:rPr>
        <w:t>the students and S</w:t>
      </w:r>
      <w:r w:rsidRPr="00070A75">
        <w:rPr>
          <w:rFonts w:asciiTheme="minorBidi" w:hAnsiTheme="minorBidi" w:cstheme="minorBidi"/>
          <w:szCs w:val="24"/>
        </w:rPr>
        <w:t xml:space="preserve">ages.” In tractate </w:t>
      </w:r>
      <w:r w:rsidRPr="00070A75">
        <w:rPr>
          <w:rFonts w:asciiTheme="minorBidi" w:hAnsiTheme="minorBidi" w:cstheme="minorBidi"/>
          <w:i/>
          <w:iCs/>
          <w:szCs w:val="24"/>
        </w:rPr>
        <w:t xml:space="preserve">Bekhorot, </w:t>
      </w:r>
      <w:r w:rsidRPr="00070A75">
        <w:rPr>
          <w:rFonts w:asciiTheme="minorBidi" w:hAnsiTheme="minorBidi" w:cstheme="minorBidi"/>
          <w:szCs w:val="24"/>
        </w:rPr>
        <w:t xml:space="preserve">it </w:t>
      </w:r>
      <w:r w:rsidR="00016047" w:rsidRPr="00070A75">
        <w:rPr>
          <w:rFonts w:asciiTheme="minorBidi" w:hAnsiTheme="minorBidi" w:cstheme="minorBidi"/>
          <w:szCs w:val="24"/>
        </w:rPr>
        <w:t>refers to</w:t>
      </w:r>
      <w:r w:rsidRPr="00070A75">
        <w:rPr>
          <w:rFonts w:asciiTheme="minorBidi" w:hAnsiTheme="minorBidi" w:cstheme="minorBidi"/>
          <w:szCs w:val="24"/>
        </w:rPr>
        <w:t xml:space="preserve"> “the residents </w:t>
      </w:r>
      <w:r w:rsidR="00016047" w:rsidRPr="00070A75">
        <w:rPr>
          <w:rFonts w:asciiTheme="minorBidi" w:hAnsiTheme="minorBidi" w:cstheme="minorBidi"/>
          <w:szCs w:val="24"/>
        </w:rPr>
        <w:t>of the land of Israel,” while</w:t>
      </w:r>
      <w:r w:rsidRPr="00070A75">
        <w:rPr>
          <w:rFonts w:asciiTheme="minorBidi" w:hAnsiTheme="minorBidi" w:cstheme="minorBidi"/>
          <w:szCs w:val="24"/>
        </w:rPr>
        <w:t xml:space="preserve"> the </w:t>
      </w:r>
      <w:r w:rsidRPr="00070A75">
        <w:rPr>
          <w:rFonts w:asciiTheme="minorBidi" w:hAnsiTheme="minorBidi" w:cstheme="minorBidi"/>
          <w:i/>
          <w:iCs/>
          <w:szCs w:val="24"/>
        </w:rPr>
        <w:t>Mishneh Torah</w:t>
      </w:r>
      <w:r w:rsidRPr="00070A75">
        <w:rPr>
          <w:rFonts w:asciiTheme="minorBidi" w:hAnsiTheme="minorBidi" w:cstheme="minorBidi"/>
          <w:szCs w:val="24"/>
        </w:rPr>
        <w:t xml:space="preserve"> states “the Sages in the land of Israel”</w:t>
      </w:r>
      <w:r w:rsidR="005F2D7B">
        <w:rPr>
          <w:rFonts w:asciiTheme="minorBidi" w:hAnsiTheme="minorBidi" w:cstheme="minorBidi"/>
          <w:szCs w:val="24"/>
        </w:rPr>
        <w:t xml:space="preserve"> more specifically.</w:t>
      </w:r>
      <w:r w:rsidRPr="00070A75">
        <w:rPr>
          <w:rFonts w:asciiTheme="minorBidi" w:hAnsiTheme="minorBidi" w:cstheme="minorBidi"/>
          <w:szCs w:val="24"/>
        </w:rPr>
        <w:t xml:space="preserve"> </w:t>
      </w:r>
    </w:p>
    <w:p w:rsidR="00C76DDD" w:rsidRPr="00070A75" w:rsidRDefault="00C76DDD" w:rsidP="00BB0B3D">
      <w:pPr>
        <w:pStyle w:val="ListParagraph"/>
        <w:numPr>
          <w:ilvl w:val="0"/>
          <w:numId w:val="2"/>
        </w:numPr>
        <w:jc w:val="both"/>
        <w:rPr>
          <w:rFonts w:asciiTheme="minorBidi" w:hAnsiTheme="minorBidi" w:cstheme="minorBidi"/>
          <w:szCs w:val="24"/>
        </w:rPr>
      </w:pPr>
      <w:r w:rsidRPr="00070A75">
        <w:rPr>
          <w:rFonts w:asciiTheme="minorBidi" w:hAnsiTheme="minorBidi" w:cstheme="minorBidi"/>
          <w:szCs w:val="24"/>
        </w:rPr>
        <w:t xml:space="preserve">In </w:t>
      </w:r>
      <w:r w:rsidRPr="00070A75">
        <w:rPr>
          <w:rFonts w:asciiTheme="minorBidi" w:hAnsiTheme="minorBidi" w:cstheme="minorBidi"/>
          <w:i/>
          <w:iCs/>
          <w:szCs w:val="24"/>
        </w:rPr>
        <w:t xml:space="preserve">Sanhedrin, </w:t>
      </w:r>
      <w:r w:rsidRPr="00070A75">
        <w:rPr>
          <w:rFonts w:asciiTheme="minorBidi" w:hAnsiTheme="minorBidi" w:cstheme="minorBidi"/>
          <w:szCs w:val="24"/>
        </w:rPr>
        <w:t>the Rambam describes a three</w:t>
      </w:r>
      <w:r w:rsidR="00016047" w:rsidRPr="00070A75">
        <w:rPr>
          <w:rFonts w:asciiTheme="minorBidi" w:hAnsiTheme="minorBidi" w:cstheme="minorBidi"/>
          <w:szCs w:val="24"/>
        </w:rPr>
        <w:t>-</w:t>
      </w:r>
      <w:r w:rsidRPr="00070A75">
        <w:rPr>
          <w:rFonts w:asciiTheme="minorBidi" w:hAnsiTheme="minorBidi" w:cstheme="minorBidi"/>
          <w:szCs w:val="24"/>
        </w:rPr>
        <w:t>part process:</w:t>
      </w:r>
      <w:r w:rsidR="00BB0B3D">
        <w:rPr>
          <w:rFonts w:asciiTheme="minorBidi" w:hAnsiTheme="minorBidi" w:cstheme="minorBidi"/>
          <w:szCs w:val="24"/>
        </w:rPr>
        <w:t xml:space="preserve"> </w:t>
      </w:r>
      <w:r w:rsidRPr="00070A75">
        <w:rPr>
          <w:rFonts w:asciiTheme="minorBidi" w:hAnsiTheme="minorBidi" w:cstheme="minorBidi"/>
          <w:szCs w:val="24"/>
        </w:rPr>
        <w:t xml:space="preserve">A) </w:t>
      </w:r>
      <w:r w:rsidR="00016047" w:rsidRPr="00070A75">
        <w:rPr>
          <w:rFonts w:asciiTheme="minorBidi" w:hAnsiTheme="minorBidi" w:cstheme="minorBidi"/>
          <w:szCs w:val="24"/>
        </w:rPr>
        <w:t>The students and S</w:t>
      </w:r>
      <w:r w:rsidRPr="00070A75">
        <w:rPr>
          <w:rFonts w:asciiTheme="minorBidi" w:hAnsiTheme="minorBidi" w:cstheme="minorBidi"/>
          <w:szCs w:val="24"/>
        </w:rPr>
        <w:t>ages agree to appoint one person as the head.</w:t>
      </w:r>
      <w:r w:rsidR="00BB0B3D">
        <w:rPr>
          <w:rFonts w:asciiTheme="minorBidi" w:hAnsiTheme="minorBidi" w:cstheme="minorBidi"/>
          <w:szCs w:val="24"/>
        </w:rPr>
        <w:t xml:space="preserve"> </w:t>
      </w:r>
      <w:r w:rsidRPr="00070A75">
        <w:rPr>
          <w:rFonts w:asciiTheme="minorBidi" w:hAnsiTheme="minorBidi" w:cstheme="minorBidi"/>
          <w:szCs w:val="24"/>
        </w:rPr>
        <w:t xml:space="preserve">B) The person who is appointed </w:t>
      </w:r>
      <w:r w:rsidR="005F2D7B">
        <w:rPr>
          <w:rFonts w:asciiTheme="minorBidi" w:hAnsiTheme="minorBidi" w:cstheme="minorBidi"/>
          <w:szCs w:val="24"/>
        </w:rPr>
        <w:t>establishes the</w:t>
      </w:r>
      <w:r w:rsidR="00431544" w:rsidRPr="00070A75">
        <w:rPr>
          <w:rFonts w:asciiTheme="minorBidi" w:hAnsiTheme="minorBidi" w:cstheme="minorBidi"/>
          <w:szCs w:val="24"/>
        </w:rPr>
        <w:t xml:space="preserve"> </w:t>
      </w:r>
      <w:r w:rsidR="001A55F9" w:rsidRPr="00070A75">
        <w:rPr>
          <w:rFonts w:asciiTheme="minorBidi" w:hAnsiTheme="minorBidi" w:cstheme="minorBidi"/>
          <w:szCs w:val="24"/>
        </w:rPr>
        <w:t>Y</w:t>
      </w:r>
      <w:r w:rsidRPr="00070A75">
        <w:rPr>
          <w:rFonts w:asciiTheme="minorBidi" w:hAnsiTheme="minorBidi" w:cstheme="minorBidi"/>
          <w:szCs w:val="24"/>
        </w:rPr>
        <w:t>eshiva and becomes ordained.</w:t>
      </w:r>
      <w:r w:rsidR="00BB0B3D">
        <w:rPr>
          <w:rFonts w:asciiTheme="minorBidi" w:hAnsiTheme="minorBidi" w:cstheme="minorBidi"/>
          <w:szCs w:val="24"/>
        </w:rPr>
        <w:t xml:space="preserve"> </w:t>
      </w:r>
      <w:r w:rsidRPr="00070A75">
        <w:rPr>
          <w:rFonts w:asciiTheme="minorBidi" w:hAnsiTheme="minorBidi" w:cstheme="minorBidi"/>
          <w:szCs w:val="24"/>
        </w:rPr>
        <w:t xml:space="preserve">C) That person ordains others. This description appears in </w:t>
      </w:r>
      <w:r w:rsidRPr="00070A75">
        <w:rPr>
          <w:rFonts w:asciiTheme="minorBidi" w:hAnsiTheme="minorBidi" w:cstheme="minorBidi"/>
          <w:i/>
          <w:iCs/>
          <w:szCs w:val="24"/>
        </w:rPr>
        <w:t>Bekhorot</w:t>
      </w:r>
      <w:r w:rsidR="00016047" w:rsidRPr="00070A75">
        <w:rPr>
          <w:rFonts w:asciiTheme="minorBidi" w:hAnsiTheme="minorBidi" w:cstheme="minorBidi"/>
          <w:i/>
          <w:iCs/>
          <w:szCs w:val="24"/>
        </w:rPr>
        <w:t xml:space="preserve"> </w:t>
      </w:r>
      <w:r w:rsidR="00016047" w:rsidRPr="00070A75">
        <w:rPr>
          <w:rFonts w:asciiTheme="minorBidi" w:hAnsiTheme="minorBidi" w:cstheme="minorBidi"/>
          <w:szCs w:val="24"/>
        </w:rPr>
        <w:t>as well</w:t>
      </w:r>
      <w:r w:rsidRPr="00070A75">
        <w:rPr>
          <w:rFonts w:asciiTheme="minorBidi" w:hAnsiTheme="minorBidi" w:cstheme="minorBidi"/>
          <w:i/>
          <w:iCs/>
          <w:szCs w:val="24"/>
        </w:rPr>
        <w:t xml:space="preserve">. </w:t>
      </w:r>
      <w:r w:rsidRPr="00070A75">
        <w:rPr>
          <w:rFonts w:asciiTheme="minorBidi" w:hAnsiTheme="minorBidi" w:cstheme="minorBidi"/>
          <w:szCs w:val="24"/>
        </w:rPr>
        <w:t xml:space="preserve">However, in the </w:t>
      </w:r>
      <w:r w:rsidRPr="00070A75">
        <w:rPr>
          <w:rFonts w:asciiTheme="minorBidi" w:hAnsiTheme="minorBidi" w:cstheme="minorBidi"/>
          <w:i/>
          <w:iCs/>
          <w:szCs w:val="24"/>
        </w:rPr>
        <w:t xml:space="preserve">Mishneh Torah </w:t>
      </w:r>
      <w:r w:rsidRPr="00070A75">
        <w:rPr>
          <w:rFonts w:asciiTheme="minorBidi" w:hAnsiTheme="minorBidi" w:cstheme="minorBidi"/>
          <w:szCs w:val="24"/>
        </w:rPr>
        <w:t>the Rambam describes the proc</w:t>
      </w:r>
      <w:r w:rsidR="00016047" w:rsidRPr="00070A75">
        <w:rPr>
          <w:rFonts w:asciiTheme="minorBidi" w:hAnsiTheme="minorBidi" w:cstheme="minorBidi"/>
          <w:szCs w:val="24"/>
        </w:rPr>
        <w:t>ess differently: If all of the S</w:t>
      </w:r>
      <w:r w:rsidRPr="00070A75">
        <w:rPr>
          <w:rFonts w:asciiTheme="minorBidi" w:hAnsiTheme="minorBidi" w:cstheme="minorBidi"/>
          <w:szCs w:val="24"/>
        </w:rPr>
        <w:t>ages consent to appoint and ordain rabbinical judges, then they</w:t>
      </w:r>
      <w:r w:rsidR="003B4813">
        <w:rPr>
          <w:rFonts w:asciiTheme="minorBidi" w:hAnsiTheme="minorBidi" w:cstheme="minorBidi"/>
          <w:szCs w:val="24"/>
        </w:rPr>
        <w:t xml:space="preserve"> all</w:t>
      </w:r>
      <w:r w:rsidRPr="00070A75">
        <w:rPr>
          <w:rFonts w:asciiTheme="minorBidi" w:hAnsiTheme="minorBidi" w:cstheme="minorBidi"/>
          <w:szCs w:val="24"/>
        </w:rPr>
        <w:t xml:space="preserve"> become ordained. According to this, the </w:t>
      </w:r>
      <w:r w:rsidRPr="00070A75">
        <w:rPr>
          <w:rFonts w:asciiTheme="minorBidi" w:hAnsiTheme="minorBidi" w:cstheme="minorBidi"/>
          <w:i/>
          <w:iCs/>
          <w:szCs w:val="24"/>
        </w:rPr>
        <w:t xml:space="preserve">semikha </w:t>
      </w:r>
      <w:r w:rsidRPr="00070A75">
        <w:rPr>
          <w:rFonts w:asciiTheme="minorBidi" w:hAnsiTheme="minorBidi" w:cstheme="minorBidi"/>
          <w:szCs w:val="24"/>
        </w:rPr>
        <w:t>is accom</w:t>
      </w:r>
      <w:r w:rsidR="007F6FB9" w:rsidRPr="00070A75">
        <w:rPr>
          <w:rFonts w:asciiTheme="minorBidi" w:hAnsiTheme="minorBidi" w:cstheme="minorBidi"/>
          <w:szCs w:val="24"/>
        </w:rPr>
        <w:t>plished directly by all of the S</w:t>
      </w:r>
      <w:r w:rsidRPr="00070A75">
        <w:rPr>
          <w:rFonts w:asciiTheme="minorBidi" w:hAnsiTheme="minorBidi" w:cstheme="minorBidi"/>
          <w:szCs w:val="24"/>
        </w:rPr>
        <w:t xml:space="preserve">ages, and not </w:t>
      </w:r>
      <w:r w:rsidR="007F6FB9" w:rsidRPr="00070A75">
        <w:rPr>
          <w:rFonts w:asciiTheme="minorBidi" w:hAnsiTheme="minorBidi" w:cstheme="minorBidi"/>
          <w:szCs w:val="24"/>
        </w:rPr>
        <w:t xml:space="preserve">only </w:t>
      </w:r>
      <w:r w:rsidRPr="00070A75">
        <w:rPr>
          <w:rFonts w:asciiTheme="minorBidi" w:hAnsiTheme="minorBidi" w:cstheme="minorBidi"/>
          <w:szCs w:val="24"/>
        </w:rPr>
        <w:t>via the sage who was appointed to be the head.</w:t>
      </w:r>
      <w:r w:rsidRPr="00070A75">
        <w:rPr>
          <w:rStyle w:val="FootnoteReference"/>
          <w:rFonts w:asciiTheme="minorBidi" w:hAnsiTheme="minorBidi" w:cstheme="minorBidi"/>
          <w:szCs w:val="24"/>
        </w:rPr>
        <w:footnoteReference w:id="21"/>
      </w:r>
      <w:r w:rsidRPr="00070A75">
        <w:rPr>
          <w:rFonts w:asciiTheme="minorBidi" w:hAnsiTheme="minorBidi" w:cstheme="minorBidi"/>
          <w:szCs w:val="24"/>
        </w:rPr>
        <w:t xml:space="preserve"> </w:t>
      </w:r>
    </w:p>
    <w:p w:rsidR="004E224D" w:rsidRPr="00070A75" w:rsidRDefault="00C76DDD" w:rsidP="00BB0B3D">
      <w:pPr>
        <w:pStyle w:val="ListParagraph"/>
        <w:numPr>
          <w:ilvl w:val="0"/>
          <w:numId w:val="2"/>
        </w:numPr>
        <w:jc w:val="both"/>
        <w:rPr>
          <w:rFonts w:asciiTheme="minorBidi" w:hAnsiTheme="minorBidi" w:cstheme="minorBidi"/>
          <w:szCs w:val="24"/>
        </w:rPr>
      </w:pPr>
      <w:r w:rsidRPr="00070A75">
        <w:rPr>
          <w:rFonts w:asciiTheme="minorBidi" w:hAnsiTheme="minorBidi" w:cstheme="minorBidi"/>
          <w:szCs w:val="24"/>
        </w:rPr>
        <w:t xml:space="preserve">In </w:t>
      </w:r>
      <w:r w:rsidRPr="00070A75">
        <w:rPr>
          <w:rFonts w:asciiTheme="minorBidi" w:hAnsiTheme="minorBidi" w:cstheme="minorBidi"/>
          <w:i/>
          <w:iCs/>
          <w:szCs w:val="24"/>
        </w:rPr>
        <w:t xml:space="preserve">Sanhedrin, </w:t>
      </w:r>
      <w:r w:rsidRPr="00070A75">
        <w:rPr>
          <w:rFonts w:asciiTheme="minorBidi" w:hAnsiTheme="minorBidi" w:cstheme="minorBidi"/>
          <w:szCs w:val="24"/>
        </w:rPr>
        <w:t xml:space="preserve">the Rambam cites two explanations </w:t>
      </w:r>
      <w:r w:rsidR="003B4813">
        <w:rPr>
          <w:rFonts w:asciiTheme="minorBidi" w:hAnsiTheme="minorBidi" w:cstheme="minorBidi"/>
          <w:szCs w:val="24"/>
        </w:rPr>
        <w:t>for</w:t>
      </w:r>
      <w:r w:rsidRPr="00070A75">
        <w:rPr>
          <w:rFonts w:asciiTheme="minorBidi" w:hAnsiTheme="minorBidi" w:cstheme="minorBidi"/>
          <w:szCs w:val="24"/>
        </w:rPr>
        <w:t xml:space="preserve"> why the renewal of </w:t>
      </w:r>
      <w:r w:rsidRPr="00070A75">
        <w:rPr>
          <w:rFonts w:asciiTheme="minorBidi" w:hAnsiTheme="minorBidi" w:cstheme="minorBidi"/>
          <w:i/>
          <w:iCs/>
          <w:szCs w:val="24"/>
        </w:rPr>
        <w:t xml:space="preserve">semikha </w:t>
      </w:r>
      <w:r w:rsidRPr="00070A75">
        <w:rPr>
          <w:rFonts w:asciiTheme="minorBidi" w:hAnsiTheme="minorBidi" w:cstheme="minorBidi"/>
          <w:szCs w:val="24"/>
        </w:rPr>
        <w:t xml:space="preserve">is necessary. In contrast, in the </w:t>
      </w:r>
      <w:r w:rsidRPr="00070A75">
        <w:rPr>
          <w:rFonts w:asciiTheme="minorBidi" w:hAnsiTheme="minorBidi" w:cstheme="minorBidi"/>
          <w:i/>
          <w:iCs/>
          <w:szCs w:val="24"/>
        </w:rPr>
        <w:t xml:space="preserve">Mishneh Torah </w:t>
      </w:r>
      <w:r w:rsidRPr="00070A75">
        <w:rPr>
          <w:rFonts w:asciiTheme="minorBidi" w:hAnsiTheme="minorBidi" w:cstheme="minorBidi"/>
          <w:szCs w:val="24"/>
        </w:rPr>
        <w:t xml:space="preserve">he does not prove the necessity of the renewal of </w:t>
      </w:r>
      <w:r w:rsidRPr="00070A75">
        <w:rPr>
          <w:rFonts w:asciiTheme="minorBidi" w:hAnsiTheme="minorBidi" w:cstheme="minorBidi"/>
          <w:i/>
          <w:iCs/>
          <w:szCs w:val="24"/>
        </w:rPr>
        <w:t xml:space="preserve">semikha </w:t>
      </w:r>
      <w:r w:rsidRPr="00070A75">
        <w:rPr>
          <w:rFonts w:asciiTheme="minorBidi" w:hAnsiTheme="minorBidi" w:cstheme="minorBidi"/>
          <w:szCs w:val="24"/>
        </w:rPr>
        <w:t xml:space="preserve">at all, and instead he addresses a potential question against his opinion: If his novelty is correct, then why were the Sages distressed over the abolishment of </w:t>
      </w:r>
      <w:r w:rsidRPr="00070A75">
        <w:rPr>
          <w:rFonts w:asciiTheme="minorBidi" w:hAnsiTheme="minorBidi" w:cstheme="minorBidi"/>
          <w:i/>
          <w:iCs/>
          <w:szCs w:val="24"/>
        </w:rPr>
        <w:t>semikha</w:t>
      </w:r>
      <w:r w:rsidRPr="00070A75">
        <w:rPr>
          <w:rFonts w:asciiTheme="minorBidi" w:hAnsiTheme="minorBidi" w:cstheme="minorBidi"/>
          <w:szCs w:val="24"/>
        </w:rPr>
        <w:t>?</w:t>
      </w:r>
      <w:r w:rsidR="004E224D" w:rsidRPr="00070A75">
        <w:rPr>
          <w:rFonts w:asciiTheme="minorBidi" w:hAnsiTheme="minorBidi" w:cstheme="minorBidi"/>
          <w:szCs w:val="24"/>
        </w:rPr>
        <w:t xml:space="preserve"> To this, he answers that it is difficult to gather all of the Sages together in one place and reinstitute </w:t>
      </w:r>
      <w:r w:rsidR="004E224D" w:rsidRPr="00070A75">
        <w:rPr>
          <w:rFonts w:asciiTheme="minorBidi" w:hAnsiTheme="minorBidi" w:cstheme="minorBidi"/>
          <w:i/>
          <w:iCs/>
          <w:szCs w:val="24"/>
        </w:rPr>
        <w:t xml:space="preserve">semikha </w:t>
      </w:r>
      <w:r w:rsidR="004E224D" w:rsidRPr="00070A75">
        <w:rPr>
          <w:rFonts w:asciiTheme="minorBidi" w:hAnsiTheme="minorBidi" w:cstheme="minorBidi"/>
          <w:szCs w:val="24"/>
        </w:rPr>
        <w:t xml:space="preserve">again in this manner. </w:t>
      </w:r>
    </w:p>
    <w:p w:rsidR="004E224D" w:rsidRPr="00070A75" w:rsidRDefault="004E224D" w:rsidP="00BB0B3D">
      <w:pPr>
        <w:pStyle w:val="ListParagraph"/>
        <w:numPr>
          <w:ilvl w:val="0"/>
          <w:numId w:val="2"/>
        </w:numPr>
        <w:jc w:val="both"/>
        <w:rPr>
          <w:rFonts w:asciiTheme="minorBidi" w:hAnsiTheme="minorBidi" w:cstheme="minorBidi"/>
          <w:szCs w:val="24"/>
        </w:rPr>
      </w:pPr>
      <w:r w:rsidRPr="00070A75">
        <w:rPr>
          <w:rFonts w:asciiTheme="minorBidi" w:hAnsiTheme="minorBidi" w:cstheme="minorBidi"/>
          <w:szCs w:val="24"/>
        </w:rPr>
        <w:t xml:space="preserve">The most striking distinction between them is the concluding statement of the Rambam in the </w:t>
      </w:r>
      <w:r w:rsidRPr="00070A75">
        <w:rPr>
          <w:rFonts w:asciiTheme="minorBidi" w:hAnsiTheme="minorBidi" w:cstheme="minorBidi"/>
          <w:i/>
          <w:iCs/>
          <w:szCs w:val="24"/>
        </w:rPr>
        <w:t>Mishneh Torah</w:t>
      </w:r>
      <w:r w:rsidR="007F6FB9" w:rsidRPr="00070A75">
        <w:rPr>
          <w:rFonts w:asciiTheme="minorBidi" w:hAnsiTheme="minorBidi" w:cstheme="minorBidi"/>
          <w:szCs w:val="24"/>
        </w:rPr>
        <w:t>: “But</w:t>
      </w:r>
      <w:r w:rsidRPr="00070A75">
        <w:rPr>
          <w:rFonts w:asciiTheme="minorBidi" w:hAnsiTheme="minorBidi" w:cstheme="minorBidi"/>
          <w:szCs w:val="24"/>
        </w:rPr>
        <w:t xml:space="preserve"> the matter requires a </w:t>
      </w:r>
      <w:r w:rsidR="007F6FB9" w:rsidRPr="00070A75">
        <w:rPr>
          <w:rFonts w:asciiTheme="minorBidi" w:hAnsiTheme="minorBidi" w:cstheme="minorBidi"/>
          <w:szCs w:val="24"/>
        </w:rPr>
        <w:t xml:space="preserve">decisive </w:t>
      </w:r>
      <w:r w:rsidRPr="00070A75">
        <w:rPr>
          <w:rFonts w:asciiTheme="minorBidi" w:hAnsiTheme="minorBidi" w:cstheme="minorBidi"/>
          <w:szCs w:val="24"/>
        </w:rPr>
        <w:t>ruling.” These words seem to indicate that the Rambam was still somewhat unsure of whether this novelty could actually be followed in practice.</w:t>
      </w:r>
      <w:r w:rsidRPr="00070A75">
        <w:rPr>
          <w:rStyle w:val="FootnoteReference"/>
          <w:rFonts w:asciiTheme="minorBidi" w:hAnsiTheme="minorBidi" w:cstheme="minorBidi"/>
          <w:szCs w:val="24"/>
        </w:rPr>
        <w:footnoteReference w:id="22"/>
      </w:r>
      <w:r w:rsidRPr="00070A75">
        <w:rPr>
          <w:rFonts w:asciiTheme="minorBidi" w:hAnsiTheme="minorBidi" w:cstheme="minorBidi"/>
          <w:szCs w:val="24"/>
        </w:rPr>
        <w:t xml:space="preserve"> </w:t>
      </w:r>
    </w:p>
    <w:p w:rsidR="004E224D" w:rsidRPr="00070A75" w:rsidRDefault="004E224D" w:rsidP="00BB0B3D">
      <w:pPr>
        <w:rPr>
          <w:rFonts w:asciiTheme="minorBidi" w:hAnsiTheme="minorBidi" w:cstheme="minorBidi"/>
        </w:rPr>
      </w:pPr>
    </w:p>
    <w:p w:rsidR="001C3824" w:rsidRPr="00070A75" w:rsidRDefault="007F6FB9" w:rsidP="00BB0B3D">
      <w:pPr>
        <w:jc w:val="both"/>
        <w:rPr>
          <w:rFonts w:asciiTheme="minorBidi" w:hAnsiTheme="minorBidi" w:cstheme="minorBidi"/>
          <w:i/>
          <w:iCs/>
        </w:rPr>
      </w:pPr>
      <w:r w:rsidRPr="00070A75">
        <w:rPr>
          <w:rFonts w:asciiTheme="minorBidi" w:hAnsiTheme="minorBidi" w:cstheme="minorBidi"/>
        </w:rPr>
        <w:t xml:space="preserve">It is evident that </w:t>
      </w:r>
      <w:r w:rsidR="004E224D" w:rsidRPr="00070A75">
        <w:rPr>
          <w:rFonts w:asciiTheme="minorBidi" w:hAnsiTheme="minorBidi" w:cstheme="minorBidi"/>
        </w:rPr>
        <w:t xml:space="preserve">although the Rambam does quote his novelty in the </w:t>
      </w:r>
      <w:r w:rsidR="004E224D" w:rsidRPr="00070A75">
        <w:rPr>
          <w:rFonts w:asciiTheme="minorBidi" w:hAnsiTheme="minorBidi" w:cstheme="minorBidi"/>
          <w:i/>
          <w:iCs/>
        </w:rPr>
        <w:t xml:space="preserve">Mishneh </w:t>
      </w:r>
      <w:r w:rsidR="004E224D" w:rsidRPr="00070A75">
        <w:rPr>
          <w:rFonts w:asciiTheme="minorBidi" w:hAnsiTheme="minorBidi" w:cstheme="minorBidi"/>
          <w:i/>
          <w:iCs/>
        </w:rPr>
        <w:lastRenderedPageBreak/>
        <w:t xml:space="preserve">Torah, </w:t>
      </w:r>
      <w:r w:rsidR="004E224D" w:rsidRPr="00070A75">
        <w:rPr>
          <w:rFonts w:asciiTheme="minorBidi" w:hAnsiTheme="minorBidi" w:cstheme="minorBidi"/>
        </w:rPr>
        <w:t xml:space="preserve">he alters the formulation somewhat: He omits the reasons for why he arrived at this conclusion, he slightly changes the halakhic details that allow for the renewal of </w:t>
      </w:r>
      <w:r w:rsidR="004E224D" w:rsidRPr="00070A75">
        <w:rPr>
          <w:rFonts w:asciiTheme="minorBidi" w:hAnsiTheme="minorBidi" w:cstheme="minorBidi"/>
          <w:i/>
          <w:iCs/>
        </w:rPr>
        <w:t xml:space="preserve">semikha, </w:t>
      </w:r>
      <w:r w:rsidR="004E224D" w:rsidRPr="00070A75">
        <w:rPr>
          <w:rFonts w:asciiTheme="minorBidi" w:hAnsiTheme="minorBidi" w:cstheme="minorBidi"/>
        </w:rPr>
        <w:t xml:space="preserve">and most importantly, he seems </w:t>
      </w:r>
      <w:r w:rsidR="003B4813">
        <w:rPr>
          <w:rFonts w:asciiTheme="minorBidi" w:hAnsiTheme="minorBidi" w:cstheme="minorBidi"/>
        </w:rPr>
        <w:t>uncertain</w:t>
      </w:r>
      <w:r w:rsidR="004E224D" w:rsidRPr="00070A75">
        <w:rPr>
          <w:rFonts w:asciiTheme="minorBidi" w:hAnsiTheme="minorBidi" w:cstheme="minorBidi"/>
        </w:rPr>
        <w:t xml:space="preserve"> </w:t>
      </w:r>
      <w:r w:rsidR="003B4813">
        <w:rPr>
          <w:rFonts w:asciiTheme="minorBidi" w:hAnsiTheme="minorBidi" w:cstheme="minorBidi"/>
        </w:rPr>
        <w:t>about</w:t>
      </w:r>
      <w:r w:rsidR="004E224D" w:rsidRPr="00070A75">
        <w:rPr>
          <w:rFonts w:asciiTheme="minorBidi" w:hAnsiTheme="minorBidi" w:cstheme="minorBidi"/>
        </w:rPr>
        <w:t xml:space="preserve"> whether the novelty is true at all. In other words, whereas when he originally wrote the draft version of the Commentary on the Mishna, he had not even thought of this idea yet, or alternatively was not yet interested or ready to put it in writing, when he wrote the final copy of the Commentary on the Mishna, he presents the idea as being absolutely true. In the third stage, he again expresses doubt about it, though the fact that he mentions it at all as a </w:t>
      </w:r>
      <w:r w:rsidRPr="00070A75">
        <w:rPr>
          <w:rFonts w:asciiTheme="minorBidi" w:hAnsiTheme="minorBidi" w:cstheme="minorBidi"/>
        </w:rPr>
        <w:t xml:space="preserve">real </w:t>
      </w:r>
      <w:r w:rsidR="004E224D" w:rsidRPr="00070A75">
        <w:rPr>
          <w:rFonts w:asciiTheme="minorBidi" w:hAnsiTheme="minorBidi" w:cstheme="minorBidi"/>
        </w:rPr>
        <w:t>possibility indicates that he certainly still took it quite seriously.</w:t>
      </w:r>
      <w:r w:rsidR="00BB0B3D">
        <w:rPr>
          <w:rFonts w:asciiTheme="minorBidi" w:hAnsiTheme="minorBidi" w:cstheme="minorBidi"/>
        </w:rPr>
        <w:t xml:space="preserve">  </w:t>
      </w:r>
      <w:r w:rsidR="00C76DDD" w:rsidRPr="00070A75">
        <w:rPr>
          <w:rFonts w:asciiTheme="minorBidi" w:hAnsiTheme="minorBidi" w:cstheme="minorBidi"/>
          <w:i/>
          <w:iCs/>
        </w:rPr>
        <w:t xml:space="preserve"> </w:t>
      </w:r>
    </w:p>
    <w:p w:rsidR="00ED002B" w:rsidRPr="00070A75" w:rsidRDefault="00ED002B" w:rsidP="00BB0B3D">
      <w:pPr>
        <w:rPr>
          <w:rFonts w:asciiTheme="minorBidi" w:hAnsiTheme="minorBidi" w:cstheme="minorBidi"/>
          <w:i/>
          <w:iCs/>
        </w:rPr>
      </w:pPr>
    </w:p>
    <w:p w:rsidR="00ED002B" w:rsidRPr="00070A75" w:rsidRDefault="00ED002B" w:rsidP="00BB0B3D">
      <w:pPr>
        <w:rPr>
          <w:rFonts w:asciiTheme="minorBidi" w:hAnsiTheme="minorBidi" w:cstheme="minorBidi"/>
        </w:rPr>
      </w:pPr>
      <w:r w:rsidRPr="00070A75">
        <w:rPr>
          <w:rFonts w:asciiTheme="minorBidi" w:hAnsiTheme="minorBidi" w:cstheme="minorBidi"/>
        </w:rPr>
        <w:t>[Translated by Rav Eli Ozarowski]</w:t>
      </w:r>
    </w:p>
    <w:p w:rsidR="00ED002B" w:rsidRPr="00070A75" w:rsidRDefault="00ED002B" w:rsidP="00BB0B3D">
      <w:pPr>
        <w:rPr>
          <w:rFonts w:asciiTheme="minorBidi" w:hAnsiTheme="minorBidi" w:cstheme="minorBidi"/>
        </w:rPr>
      </w:pPr>
    </w:p>
    <w:sectPr w:rsidR="00ED002B" w:rsidRPr="00070A75" w:rsidSect="0097520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E6" w:rsidRDefault="005D19E6" w:rsidP="002172AC">
      <w:r>
        <w:separator/>
      </w:r>
    </w:p>
  </w:endnote>
  <w:endnote w:type="continuationSeparator" w:id="0">
    <w:p w:rsidR="005D19E6" w:rsidRDefault="005D19E6" w:rsidP="0021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E6" w:rsidRDefault="005D19E6" w:rsidP="002172AC">
      <w:r>
        <w:separator/>
      </w:r>
    </w:p>
  </w:footnote>
  <w:footnote w:type="continuationSeparator" w:id="0">
    <w:p w:rsidR="005D19E6" w:rsidRDefault="005D19E6" w:rsidP="002172AC">
      <w:r>
        <w:continuationSeparator/>
      </w:r>
    </w:p>
  </w:footnote>
  <w:footnote w:id="1">
    <w:p w:rsidR="003604E9" w:rsidRPr="00BE21C9" w:rsidRDefault="003604E9" w:rsidP="00BB0B3D">
      <w:pPr>
        <w:pStyle w:val="FootnoteText"/>
        <w:jc w:val="both"/>
        <w:rPr>
          <w:rFonts w:asciiTheme="minorBidi" w:hAnsiTheme="minorBidi" w:cstheme="minorBidi"/>
          <w:i/>
          <w:iCs/>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Concerning the identification of the passages from the Geniza as the draft of the Rambam, see: Simon Hopkins, “</w:t>
      </w:r>
      <w:r w:rsidRPr="00BE21C9">
        <w:rPr>
          <w:rFonts w:asciiTheme="minorBidi" w:hAnsiTheme="minorBidi" w:cstheme="minorBidi"/>
          <w:i/>
          <w:iCs/>
          <w:szCs w:val="20"/>
        </w:rPr>
        <w:t>Mesoret Ha-text shel Perush Ha-Mishna La-Rambam</w:t>
      </w:r>
      <w:r w:rsidRPr="00BE21C9">
        <w:rPr>
          <w:rFonts w:asciiTheme="minorBidi" w:hAnsiTheme="minorBidi" w:cstheme="minorBidi"/>
          <w:szCs w:val="20"/>
        </w:rPr>
        <w:t xml:space="preserve">,” </w:t>
      </w:r>
      <w:r w:rsidRPr="00BE21C9">
        <w:rPr>
          <w:rFonts w:asciiTheme="minorBidi" w:hAnsiTheme="minorBidi" w:cstheme="minorBidi"/>
          <w:i/>
          <w:iCs/>
          <w:szCs w:val="20"/>
        </w:rPr>
        <w:t xml:space="preserve">Sefonot </w:t>
      </w:r>
      <w:r w:rsidRPr="00BE21C9">
        <w:rPr>
          <w:rFonts w:asciiTheme="minorBidi" w:hAnsiTheme="minorBidi" w:cstheme="minorBidi"/>
          <w:szCs w:val="20"/>
        </w:rPr>
        <w:t>20 (5751), p</w:t>
      </w:r>
      <w:r w:rsidR="00BB0B3D">
        <w:rPr>
          <w:rFonts w:asciiTheme="minorBidi" w:hAnsiTheme="minorBidi" w:cstheme="minorBidi"/>
          <w:szCs w:val="20"/>
        </w:rPr>
        <w:t xml:space="preserve">p. </w:t>
      </w:r>
      <w:r w:rsidRPr="00BE21C9">
        <w:rPr>
          <w:rFonts w:asciiTheme="minorBidi" w:hAnsiTheme="minorBidi" w:cstheme="minorBidi"/>
          <w:szCs w:val="20"/>
        </w:rPr>
        <w:t xml:space="preserve">109-114; Hopkins, </w:t>
      </w:r>
      <w:r w:rsidRPr="00BE21C9">
        <w:rPr>
          <w:rFonts w:asciiTheme="minorBidi" w:hAnsiTheme="minorBidi" w:cstheme="minorBidi"/>
          <w:i/>
          <w:iCs/>
          <w:szCs w:val="20"/>
        </w:rPr>
        <w:t>Perush Ha-Rambam La-Masekhet Shabbat—</w:t>
      </w:r>
      <w:r w:rsidR="00BB0B3D" w:rsidRPr="00BE21C9">
        <w:rPr>
          <w:rFonts w:asciiTheme="minorBidi" w:hAnsiTheme="minorBidi" w:cstheme="minorBidi"/>
          <w:i/>
          <w:iCs/>
          <w:szCs w:val="20"/>
        </w:rPr>
        <w:t>Tiyot</w:t>
      </w:r>
      <w:r w:rsidR="00BB0B3D">
        <w:rPr>
          <w:rFonts w:asciiTheme="minorBidi" w:hAnsiTheme="minorBidi" w:cstheme="minorBidi"/>
          <w:i/>
          <w:iCs/>
          <w:szCs w:val="20"/>
        </w:rPr>
        <w:t>a</w:t>
      </w:r>
      <w:r w:rsidR="00BB0B3D" w:rsidRPr="00BE21C9">
        <w:rPr>
          <w:rFonts w:asciiTheme="minorBidi" w:hAnsiTheme="minorBidi" w:cstheme="minorBidi"/>
          <w:i/>
          <w:iCs/>
          <w:szCs w:val="20"/>
        </w:rPr>
        <w:t xml:space="preserve">t </w:t>
      </w:r>
      <w:r w:rsidRPr="00BE21C9">
        <w:rPr>
          <w:rFonts w:asciiTheme="minorBidi" w:hAnsiTheme="minorBidi" w:cstheme="minorBidi"/>
          <w:i/>
          <w:iCs/>
          <w:szCs w:val="20"/>
        </w:rPr>
        <w:t>Ha-perush Lefi Keta’im Otographim Mi-genizat Kahir</w:t>
      </w:r>
      <w:r w:rsidRPr="00BE21C9">
        <w:rPr>
          <w:rFonts w:asciiTheme="minorBidi" w:hAnsiTheme="minorBidi" w:cstheme="minorBidi"/>
          <w:szCs w:val="20"/>
        </w:rPr>
        <w:t xml:space="preserve">, Jerusalem 5761, </w:t>
      </w:r>
      <w:r w:rsidR="00BB0B3D">
        <w:rPr>
          <w:rFonts w:asciiTheme="minorBidi" w:hAnsiTheme="minorBidi" w:cstheme="minorBidi"/>
          <w:szCs w:val="20"/>
        </w:rPr>
        <w:t xml:space="preserve">p. </w:t>
      </w:r>
      <w:r w:rsidRPr="00BE21C9">
        <w:rPr>
          <w:rFonts w:asciiTheme="minorBidi" w:hAnsiTheme="minorBidi" w:cstheme="minorBidi"/>
          <w:szCs w:val="20"/>
        </w:rPr>
        <w:t>21.</w:t>
      </w:r>
      <w:r w:rsidRPr="00BE21C9">
        <w:rPr>
          <w:rFonts w:asciiTheme="minorBidi" w:hAnsiTheme="minorBidi" w:cstheme="minorBidi"/>
          <w:i/>
          <w:iCs/>
          <w:szCs w:val="20"/>
        </w:rPr>
        <w:t xml:space="preserve"> </w:t>
      </w:r>
    </w:p>
  </w:footnote>
  <w:footnote w:id="2">
    <w:p w:rsidR="003604E9" w:rsidRPr="00BE21C9" w:rsidRDefault="003604E9">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Hopkins, </w:t>
      </w:r>
      <w:r w:rsidRPr="00BE21C9">
        <w:rPr>
          <w:rFonts w:asciiTheme="minorBidi" w:hAnsiTheme="minorBidi" w:cstheme="minorBidi"/>
          <w:i/>
          <w:iCs/>
          <w:szCs w:val="20"/>
        </w:rPr>
        <w:t>Perush Ha-Rambam</w:t>
      </w:r>
      <w:r w:rsidRPr="00BE21C9">
        <w:rPr>
          <w:rFonts w:asciiTheme="minorBidi" w:hAnsiTheme="minorBidi" w:cstheme="minorBidi"/>
          <w:szCs w:val="20"/>
        </w:rPr>
        <w:t xml:space="preserve"> </w:t>
      </w:r>
      <w:r w:rsidRPr="00BE21C9">
        <w:rPr>
          <w:rFonts w:asciiTheme="minorBidi" w:hAnsiTheme="minorBidi" w:cstheme="minorBidi"/>
          <w:i/>
          <w:iCs/>
          <w:szCs w:val="20"/>
        </w:rPr>
        <w:t>La-Masekhet Shabbat—</w:t>
      </w:r>
      <w:r w:rsidR="00BB0B3D" w:rsidRPr="00BE21C9">
        <w:rPr>
          <w:rFonts w:asciiTheme="minorBidi" w:hAnsiTheme="minorBidi" w:cstheme="minorBidi"/>
          <w:i/>
          <w:iCs/>
          <w:szCs w:val="20"/>
        </w:rPr>
        <w:t>Tiyot</w:t>
      </w:r>
      <w:r w:rsidR="00BB0B3D">
        <w:rPr>
          <w:rFonts w:asciiTheme="minorBidi" w:hAnsiTheme="minorBidi" w:cstheme="minorBidi"/>
          <w:i/>
          <w:iCs/>
          <w:szCs w:val="20"/>
        </w:rPr>
        <w:t>a</w:t>
      </w:r>
      <w:r w:rsidR="00BB0B3D" w:rsidRPr="00BE21C9">
        <w:rPr>
          <w:rFonts w:asciiTheme="minorBidi" w:hAnsiTheme="minorBidi" w:cstheme="minorBidi"/>
          <w:i/>
          <w:iCs/>
          <w:szCs w:val="20"/>
        </w:rPr>
        <w:t xml:space="preserve">t </w:t>
      </w:r>
      <w:r w:rsidRPr="00BE21C9">
        <w:rPr>
          <w:rFonts w:asciiTheme="minorBidi" w:hAnsiTheme="minorBidi" w:cstheme="minorBidi"/>
          <w:i/>
          <w:iCs/>
          <w:szCs w:val="20"/>
        </w:rPr>
        <w:t>Ha-perush Lefi Keta’im Otographim Mi-genizat Kahir</w:t>
      </w:r>
      <w:r w:rsidRPr="00BE21C9">
        <w:rPr>
          <w:rFonts w:asciiTheme="minorBidi" w:hAnsiTheme="minorBidi" w:cstheme="minorBidi"/>
          <w:szCs w:val="20"/>
        </w:rPr>
        <w:t xml:space="preserve">, </w:t>
      </w:r>
      <w:r w:rsidR="00BB0B3D">
        <w:rPr>
          <w:rFonts w:asciiTheme="minorBidi" w:hAnsiTheme="minorBidi" w:cstheme="minorBidi"/>
          <w:szCs w:val="20"/>
        </w:rPr>
        <w:t xml:space="preserve">p. </w:t>
      </w:r>
      <w:r w:rsidRPr="00BE21C9">
        <w:rPr>
          <w:rFonts w:asciiTheme="minorBidi" w:hAnsiTheme="minorBidi" w:cstheme="minorBidi"/>
          <w:szCs w:val="20"/>
        </w:rPr>
        <w:t>20</w:t>
      </w:r>
      <w:r w:rsidR="004A40AD">
        <w:rPr>
          <w:rFonts w:asciiTheme="minorBidi" w:hAnsiTheme="minorBidi" w:cstheme="minorBidi"/>
          <w:szCs w:val="20"/>
        </w:rPr>
        <w:t>.</w:t>
      </w:r>
    </w:p>
  </w:footnote>
  <w:footnote w:id="3">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Ibid, </w:t>
      </w:r>
      <w:r w:rsidR="00BB0B3D">
        <w:rPr>
          <w:rFonts w:asciiTheme="minorBidi" w:hAnsiTheme="minorBidi" w:cstheme="minorBidi"/>
          <w:szCs w:val="20"/>
        </w:rPr>
        <w:t xml:space="preserve">p. </w:t>
      </w:r>
      <w:r w:rsidRPr="00BE21C9">
        <w:rPr>
          <w:rFonts w:asciiTheme="minorBidi" w:hAnsiTheme="minorBidi" w:cstheme="minorBidi"/>
          <w:szCs w:val="20"/>
        </w:rPr>
        <w:t>114</w:t>
      </w:r>
      <w:r w:rsidR="004A40AD">
        <w:rPr>
          <w:rFonts w:asciiTheme="minorBidi" w:hAnsiTheme="minorBidi" w:cstheme="minorBidi"/>
          <w:szCs w:val="20"/>
        </w:rPr>
        <w:t>.</w:t>
      </w:r>
    </w:p>
  </w:footnote>
  <w:footnote w:id="4">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Ibid, </w:t>
      </w:r>
      <w:r w:rsidR="00BB0B3D">
        <w:rPr>
          <w:rFonts w:asciiTheme="minorBidi" w:hAnsiTheme="minorBidi" w:cstheme="minorBidi"/>
          <w:szCs w:val="20"/>
        </w:rPr>
        <w:t xml:space="preserve">p. </w:t>
      </w:r>
      <w:r w:rsidRPr="00BE21C9">
        <w:rPr>
          <w:rFonts w:asciiTheme="minorBidi" w:hAnsiTheme="minorBidi" w:cstheme="minorBidi"/>
          <w:szCs w:val="20"/>
        </w:rPr>
        <w:t>23, note 50</w:t>
      </w:r>
      <w:r w:rsidR="004A40AD">
        <w:rPr>
          <w:rFonts w:asciiTheme="minorBidi" w:hAnsiTheme="minorBidi" w:cstheme="minorBidi"/>
          <w:szCs w:val="20"/>
        </w:rPr>
        <w:t>.</w:t>
      </w:r>
    </w:p>
  </w:footnote>
  <w:footnote w:id="5">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Ibid, p</w:t>
      </w:r>
      <w:r w:rsidR="00BB0B3D">
        <w:rPr>
          <w:rFonts w:asciiTheme="minorBidi" w:hAnsiTheme="minorBidi" w:cstheme="minorBidi"/>
          <w:szCs w:val="20"/>
        </w:rPr>
        <w:t xml:space="preserve">p. </w:t>
      </w:r>
      <w:r w:rsidRPr="00BE21C9">
        <w:rPr>
          <w:rFonts w:asciiTheme="minorBidi" w:hAnsiTheme="minorBidi" w:cstheme="minorBidi"/>
          <w:szCs w:val="20"/>
        </w:rPr>
        <w:t>22-23</w:t>
      </w:r>
      <w:r w:rsidR="004A40AD">
        <w:rPr>
          <w:rFonts w:asciiTheme="minorBidi" w:hAnsiTheme="minorBidi" w:cstheme="minorBidi"/>
          <w:szCs w:val="20"/>
        </w:rPr>
        <w:t>.</w:t>
      </w:r>
    </w:p>
  </w:footnote>
  <w:footnote w:id="6">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Rambam’s Commentary on the Mishna, Rav Kapach edition, vol.1, </w:t>
      </w:r>
      <w:r w:rsidR="00BB0B3D">
        <w:rPr>
          <w:rFonts w:asciiTheme="minorBidi" w:hAnsiTheme="minorBidi" w:cstheme="minorBidi"/>
          <w:szCs w:val="20"/>
        </w:rPr>
        <w:t xml:space="preserve">p. </w:t>
      </w:r>
      <w:r w:rsidRPr="00BE21C9">
        <w:rPr>
          <w:rFonts w:asciiTheme="minorBidi" w:hAnsiTheme="minorBidi" w:cstheme="minorBidi"/>
          <w:szCs w:val="20"/>
        </w:rPr>
        <w:t>18.</w:t>
      </w:r>
      <w:r w:rsidR="00BB0B3D">
        <w:rPr>
          <w:rFonts w:asciiTheme="minorBidi" w:hAnsiTheme="minorBidi" w:cstheme="minorBidi"/>
          <w:szCs w:val="20"/>
        </w:rPr>
        <w:t xml:space="preserve"> </w:t>
      </w:r>
    </w:p>
  </w:footnote>
  <w:footnote w:id="7">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Rav Yitzchak Shilat, </w:t>
      </w:r>
      <w:r w:rsidRPr="00BE21C9">
        <w:rPr>
          <w:rFonts w:asciiTheme="minorBidi" w:hAnsiTheme="minorBidi" w:cstheme="minorBidi"/>
          <w:i/>
          <w:iCs/>
          <w:szCs w:val="20"/>
        </w:rPr>
        <w:t>Tikkun Mishna Perush Ha-Rambam La-Avoda Zara Ve-Horayot</w:t>
      </w:r>
      <w:r w:rsidRPr="00BE21C9">
        <w:rPr>
          <w:rFonts w:asciiTheme="minorBidi" w:hAnsiTheme="minorBidi" w:cstheme="minorBidi"/>
          <w:szCs w:val="20"/>
        </w:rPr>
        <w:t xml:space="preserve">, Jerusalem 5762, </w:t>
      </w:r>
      <w:r w:rsidR="00BB0B3D">
        <w:rPr>
          <w:rFonts w:asciiTheme="minorBidi" w:hAnsiTheme="minorBidi" w:cstheme="minorBidi"/>
          <w:szCs w:val="20"/>
        </w:rPr>
        <w:t xml:space="preserve">p. </w:t>
      </w:r>
      <w:r w:rsidRPr="00BE21C9">
        <w:rPr>
          <w:rFonts w:asciiTheme="minorBidi" w:hAnsiTheme="minorBidi" w:cstheme="minorBidi"/>
          <w:szCs w:val="20"/>
        </w:rPr>
        <w:t xml:space="preserve">18, note 44; </w:t>
      </w:r>
      <w:r w:rsidR="00BB0B3D">
        <w:rPr>
          <w:rFonts w:asciiTheme="minorBidi" w:hAnsiTheme="minorBidi" w:cstheme="minorBidi"/>
          <w:szCs w:val="20"/>
        </w:rPr>
        <w:t xml:space="preserve">p. </w:t>
      </w:r>
      <w:r w:rsidRPr="00BE21C9">
        <w:rPr>
          <w:rFonts w:asciiTheme="minorBidi" w:hAnsiTheme="minorBidi" w:cstheme="minorBidi"/>
          <w:szCs w:val="20"/>
        </w:rPr>
        <w:t>21 note 49, ibid</w:t>
      </w:r>
      <w:r w:rsidR="0037749F">
        <w:rPr>
          <w:rFonts w:asciiTheme="minorBidi" w:hAnsiTheme="minorBidi" w:cstheme="minorBidi"/>
          <w:szCs w:val="20"/>
          <w:lang w:bidi="he-IL"/>
        </w:rPr>
        <w:t>.</w:t>
      </w:r>
      <w:r w:rsidRPr="00BE21C9">
        <w:rPr>
          <w:rFonts w:asciiTheme="minorBidi" w:hAnsiTheme="minorBidi" w:cstheme="minorBidi"/>
          <w:szCs w:val="20"/>
        </w:rPr>
        <w:t xml:space="preserve"> </w:t>
      </w:r>
      <w:r w:rsidRPr="00BE21C9">
        <w:rPr>
          <w:rFonts w:asciiTheme="minorBidi" w:hAnsiTheme="minorBidi" w:cstheme="minorBidi"/>
          <w:i/>
          <w:iCs/>
          <w:szCs w:val="20"/>
        </w:rPr>
        <w:t>Mesekhet Shabbat im Perush Ha-Rambam La-Mishna</w:t>
      </w:r>
      <w:r w:rsidRPr="00BE21C9">
        <w:rPr>
          <w:rFonts w:asciiTheme="minorBidi" w:hAnsiTheme="minorBidi" w:cstheme="minorBidi"/>
          <w:szCs w:val="20"/>
        </w:rPr>
        <w:t xml:space="preserve">, Jerusalem 5765, </w:t>
      </w:r>
      <w:r w:rsidR="00BB0B3D">
        <w:rPr>
          <w:rFonts w:asciiTheme="minorBidi" w:hAnsiTheme="minorBidi" w:cstheme="minorBidi"/>
          <w:szCs w:val="20"/>
        </w:rPr>
        <w:t xml:space="preserve">p. </w:t>
      </w:r>
      <w:r w:rsidRPr="00BE21C9">
        <w:rPr>
          <w:rFonts w:asciiTheme="minorBidi" w:hAnsiTheme="minorBidi" w:cstheme="minorBidi"/>
          <w:szCs w:val="20"/>
        </w:rPr>
        <w:t>8</w:t>
      </w:r>
      <w:r w:rsidR="0037749F">
        <w:rPr>
          <w:rFonts w:asciiTheme="minorBidi" w:hAnsiTheme="minorBidi" w:cstheme="minorBidi"/>
          <w:szCs w:val="20"/>
        </w:rPr>
        <w:t>.</w:t>
      </w:r>
    </w:p>
  </w:footnote>
  <w:footnote w:id="8">
    <w:p w:rsidR="003604E9" w:rsidRPr="00BE21C9" w:rsidRDefault="003604E9" w:rsidP="00070A75">
      <w:pPr>
        <w:pStyle w:val="FootnoteText"/>
        <w:jc w:val="both"/>
        <w:rPr>
          <w:rFonts w:asciiTheme="minorBidi" w:hAnsiTheme="minorBidi" w:cstheme="minorBidi"/>
          <w:i/>
          <w:iCs/>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The Rambam’s position on this matter stood at the center of a very bitter dispute between the Mahari Beirav and the Maharalbach in the 16</w:t>
      </w:r>
      <w:r w:rsidRPr="00BE21C9">
        <w:rPr>
          <w:rFonts w:asciiTheme="minorBidi" w:hAnsiTheme="minorBidi" w:cstheme="minorBidi"/>
          <w:szCs w:val="20"/>
          <w:vertAlign w:val="superscript"/>
        </w:rPr>
        <w:t>th</w:t>
      </w:r>
      <w:r w:rsidRPr="00BE21C9">
        <w:rPr>
          <w:rFonts w:asciiTheme="minorBidi" w:hAnsiTheme="minorBidi" w:cstheme="minorBidi"/>
          <w:szCs w:val="20"/>
        </w:rPr>
        <w:t xml:space="preserve"> century. See </w:t>
      </w:r>
      <w:r w:rsidRPr="00BE21C9">
        <w:rPr>
          <w:rFonts w:asciiTheme="minorBidi" w:hAnsiTheme="minorBidi" w:cstheme="minorBidi"/>
          <w:i/>
          <w:iCs/>
          <w:szCs w:val="20"/>
        </w:rPr>
        <w:t xml:space="preserve">Shut Maharalbach, Kuntres Ha-semikha, Keren Re’em </w:t>
      </w:r>
      <w:r w:rsidRPr="00BE21C9">
        <w:rPr>
          <w:rFonts w:asciiTheme="minorBidi" w:hAnsiTheme="minorBidi" w:cstheme="minorBidi"/>
          <w:szCs w:val="20"/>
        </w:rPr>
        <w:t xml:space="preserve">edition, 5768. A lengthy discussion of this topic is beyond the purview of this </w:t>
      </w:r>
      <w:r w:rsidRPr="00BE21C9">
        <w:rPr>
          <w:rFonts w:asciiTheme="minorBidi" w:hAnsiTheme="minorBidi" w:cstheme="minorBidi"/>
          <w:i/>
          <w:iCs/>
          <w:szCs w:val="20"/>
        </w:rPr>
        <w:t xml:space="preserve">shiur. </w:t>
      </w:r>
    </w:p>
  </w:footnote>
  <w:footnote w:id="9">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This is the conclusion of a number of Talmudic passages, such as </w:t>
      </w:r>
      <w:r w:rsidRPr="00BE21C9">
        <w:rPr>
          <w:rFonts w:asciiTheme="minorBidi" w:hAnsiTheme="minorBidi" w:cstheme="minorBidi"/>
          <w:i/>
          <w:iCs/>
          <w:szCs w:val="20"/>
        </w:rPr>
        <w:t xml:space="preserve">Sanhedrin </w:t>
      </w:r>
      <w:r w:rsidRPr="00BE21C9">
        <w:rPr>
          <w:rFonts w:asciiTheme="minorBidi" w:hAnsiTheme="minorBidi" w:cstheme="minorBidi"/>
          <w:szCs w:val="20"/>
        </w:rPr>
        <w:t xml:space="preserve">2a-3a, 5a, 13b-14a, and </w:t>
      </w:r>
      <w:r w:rsidRPr="00BE21C9">
        <w:rPr>
          <w:rFonts w:asciiTheme="minorBidi" w:hAnsiTheme="minorBidi" w:cstheme="minorBidi"/>
          <w:i/>
          <w:iCs/>
          <w:szCs w:val="20"/>
        </w:rPr>
        <w:t xml:space="preserve">Gittin </w:t>
      </w:r>
      <w:r w:rsidRPr="00BE21C9">
        <w:rPr>
          <w:rFonts w:asciiTheme="minorBidi" w:hAnsiTheme="minorBidi" w:cstheme="minorBidi"/>
          <w:szCs w:val="20"/>
        </w:rPr>
        <w:t xml:space="preserve">88b. </w:t>
      </w:r>
    </w:p>
  </w:footnote>
  <w:footnote w:id="10">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See also the language of the Ramban in his Commentary on the Torah, </w:t>
      </w:r>
      <w:r w:rsidRPr="00BE21C9">
        <w:rPr>
          <w:rFonts w:asciiTheme="minorBidi" w:hAnsiTheme="minorBidi" w:cstheme="minorBidi"/>
          <w:i/>
          <w:iCs/>
          <w:szCs w:val="20"/>
        </w:rPr>
        <w:t xml:space="preserve">Shemot </w:t>
      </w:r>
      <w:r w:rsidRPr="00BE21C9">
        <w:rPr>
          <w:rFonts w:asciiTheme="minorBidi" w:hAnsiTheme="minorBidi" w:cstheme="minorBidi"/>
          <w:szCs w:val="20"/>
        </w:rPr>
        <w:t>21:1: “And they also interpreted: “Before them” (</w:t>
      </w:r>
      <w:r w:rsidRPr="00BE21C9">
        <w:rPr>
          <w:rFonts w:asciiTheme="minorBidi" w:hAnsiTheme="minorBidi" w:cstheme="minorBidi"/>
          <w:i/>
          <w:iCs/>
          <w:szCs w:val="20"/>
        </w:rPr>
        <w:t xml:space="preserve">Shemot </w:t>
      </w:r>
      <w:r w:rsidRPr="00BE21C9">
        <w:rPr>
          <w:rFonts w:asciiTheme="minorBidi" w:hAnsiTheme="minorBidi" w:cstheme="minorBidi"/>
          <w:szCs w:val="20"/>
        </w:rPr>
        <w:t>21:1), and not before common people (</w:t>
      </w:r>
      <w:r w:rsidRPr="00BE21C9">
        <w:rPr>
          <w:rFonts w:asciiTheme="minorBidi" w:hAnsiTheme="minorBidi" w:cstheme="minorBidi"/>
          <w:i/>
          <w:iCs/>
          <w:szCs w:val="20"/>
        </w:rPr>
        <w:t xml:space="preserve">Gittin </w:t>
      </w:r>
      <w:r w:rsidRPr="00BE21C9">
        <w:rPr>
          <w:rFonts w:asciiTheme="minorBidi" w:hAnsiTheme="minorBidi" w:cstheme="minorBidi"/>
          <w:szCs w:val="20"/>
        </w:rPr>
        <w:t>88b)… as they [i.e., “them”] are the expert rabbinical judges that were ordained [person to person] back to Moshe our teacher.”</w:t>
      </w:r>
      <w:r w:rsidR="00BB0B3D">
        <w:rPr>
          <w:rFonts w:asciiTheme="minorBidi" w:hAnsiTheme="minorBidi" w:cstheme="minorBidi"/>
          <w:szCs w:val="20"/>
        </w:rPr>
        <w:t xml:space="preserve"> </w:t>
      </w:r>
    </w:p>
  </w:footnote>
  <w:footnote w:id="11">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Regarding the question of the precise time when the institution of </w:t>
      </w:r>
      <w:r w:rsidRPr="00BE21C9">
        <w:rPr>
          <w:rFonts w:asciiTheme="minorBidi" w:hAnsiTheme="minorBidi" w:cstheme="minorBidi"/>
          <w:i/>
          <w:iCs/>
          <w:szCs w:val="20"/>
        </w:rPr>
        <w:t xml:space="preserve">semikha </w:t>
      </w:r>
      <w:r w:rsidRPr="00BE21C9">
        <w:rPr>
          <w:rFonts w:asciiTheme="minorBidi" w:hAnsiTheme="minorBidi" w:cstheme="minorBidi"/>
          <w:szCs w:val="20"/>
        </w:rPr>
        <w:t xml:space="preserve">was abolished, see Rav Menachem Kasher, </w:t>
      </w:r>
      <w:r w:rsidRPr="00BE21C9">
        <w:rPr>
          <w:rFonts w:asciiTheme="minorBidi" w:hAnsiTheme="minorBidi" w:cstheme="minorBidi"/>
          <w:i/>
          <w:iCs/>
          <w:szCs w:val="20"/>
        </w:rPr>
        <w:t>Torah Sheleima</w:t>
      </w:r>
      <w:r w:rsidRPr="00BE21C9">
        <w:rPr>
          <w:rFonts w:asciiTheme="minorBidi" w:hAnsiTheme="minorBidi" w:cstheme="minorBidi"/>
          <w:szCs w:val="20"/>
        </w:rPr>
        <w:t>, Vol.13, Jerusalem 5752, p</w:t>
      </w:r>
      <w:r w:rsidR="00BB0B3D">
        <w:rPr>
          <w:rFonts w:asciiTheme="minorBidi" w:hAnsiTheme="minorBidi" w:cstheme="minorBidi"/>
          <w:szCs w:val="20"/>
        </w:rPr>
        <w:t xml:space="preserve">p. </w:t>
      </w:r>
      <w:r w:rsidRPr="00BE21C9">
        <w:rPr>
          <w:rFonts w:asciiTheme="minorBidi" w:hAnsiTheme="minorBidi" w:cstheme="minorBidi"/>
          <w:szCs w:val="20"/>
        </w:rPr>
        <w:t xml:space="preserve">97-100. </w:t>
      </w:r>
    </w:p>
  </w:footnote>
  <w:footnote w:id="12">
    <w:p w:rsidR="001A55F9" w:rsidRPr="001A55F9" w:rsidRDefault="001A55F9" w:rsidP="00F30DC3">
      <w:pPr>
        <w:pStyle w:val="FootnoteText"/>
        <w:jc w:val="both"/>
        <w:rPr>
          <w:rFonts w:asciiTheme="minorBidi" w:hAnsiTheme="minorBidi" w:cstheme="minorBidi"/>
        </w:rPr>
      </w:pPr>
      <w:r w:rsidRPr="001A55F9">
        <w:rPr>
          <w:rStyle w:val="FootnoteReference"/>
          <w:rFonts w:asciiTheme="minorBidi" w:hAnsiTheme="minorBidi" w:cstheme="minorBidi"/>
        </w:rPr>
        <w:footnoteRef/>
      </w:r>
      <w:r w:rsidRPr="001A55F9">
        <w:rPr>
          <w:rFonts w:asciiTheme="minorBidi" w:hAnsiTheme="minorBidi" w:cstheme="minorBidi"/>
        </w:rPr>
        <w:t xml:space="preserve"> The intention of the word “Yeshiva” here is somewhat ambiguous. It is possible that </w:t>
      </w:r>
      <w:r w:rsidR="00F30DC3">
        <w:rPr>
          <w:rFonts w:asciiTheme="minorBidi" w:hAnsiTheme="minorBidi" w:cstheme="minorBidi"/>
        </w:rPr>
        <w:t>it</w:t>
      </w:r>
      <w:r w:rsidR="00F30DC3" w:rsidRPr="001A55F9">
        <w:rPr>
          <w:rFonts w:asciiTheme="minorBidi" w:hAnsiTheme="minorBidi" w:cstheme="minorBidi"/>
        </w:rPr>
        <w:t xml:space="preserve"> </w:t>
      </w:r>
      <w:r w:rsidRPr="001A55F9">
        <w:rPr>
          <w:rFonts w:asciiTheme="minorBidi" w:hAnsiTheme="minorBidi" w:cstheme="minorBidi"/>
        </w:rPr>
        <w:t xml:space="preserve">refers specifically to the Great Sanhedrin of 71, which is referred to in the </w:t>
      </w:r>
      <w:r w:rsidRPr="001A55F9">
        <w:rPr>
          <w:rFonts w:asciiTheme="minorBidi" w:hAnsiTheme="minorBidi" w:cstheme="minorBidi"/>
          <w:i/>
          <w:iCs/>
        </w:rPr>
        <w:t>Mishneh Torah</w:t>
      </w:r>
      <w:r w:rsidRPr="001A55F9">
        <w:rPr>
          <w:rFonts w:asciiTheme="minorBidi" w:hAnsiTheme="minorBidi" w:cstheme="minorBidi"/>
        </w:rPr>
        <w:t xml:space="preserve"> by the Rambam as a Yeshiva as well (</w:t>
      </w:r>
      <w:r w:rsidRPr="001A55F9">
        <w:rPr>
          <w:rFonts w:asciiTheme="minorBidi" w:hAnsiTheme="minorBidi" w:cstheme="minorBidi"/>
          <w:i/>
          <w:iCs/>
        </w:rPr>
        <w:t xml:space="preserve">Hilkhot Sanhedrin </w:t>
      </w:r>
      <w:r w:rsidRPr="001A55F9">
        <w:rPr>
          <w:rFonts w:asciiTheme="minorBidi" w:hAnsiTheme="minorBidi" w:cstheme="minorBidi"/>
        </w:rPr>
        <w:t xml:space="preserve">1:3). See </w:t>
      </w:r>
      <w:r w:rsidRPr="001A55F9">
        <w:rPr>
          <w:rFonts w:asciiTheme="minorBidi" w:hAnsiTheme="minorBidi" w:cstheme="minorBidi"/>
          <w:i/>
          <w:iCs/>
        </w:rPr>
        <w:t xml:space="preserve">Shut Maharalbach </w:t>
      </w:r>
      <w:r w:rsidRPr="001A55F9">
        <w:rPr>
          <w:rFonts w:asciiTheme="minorBidi" w:hAnsiTheme="minorBidi" w:cstheme="minorBidi"/>
        </w:rPr>
        <w:t>(</w:t>
      </w:r>
      <w:r w:rsidRPr="001A55F9">
        <w:rPr>
          <w:rFonts w:asciiTheme="minorBidi" w:hAnsiTheme="minorBidi" w:cstheme="minorBidi"/>
          <w:i/>
          <w:iCs/>
        </w:rPr>
        <w:t xml:space="preserve">Kuntres Ha-semikha, </w:t>
      </w:r>
      <w:r w:rsidR="00BB0B3D">
        <w:rPr>
          <w:rFonts w:asciiTheme="minorBidi" w:hAnsiTheme="minorBidi" w:cstheme="minorBidi"/>
        </w:rPr>
        <w:t xml:space="preserve">p. </w:t>
      </w:r>
      <w:r w:rsidRPr="001A55F9">
        <w:rPr>
          <w:rFonts w:asciiTheme="minorBidi" w:hAnsiTheme="minorBidi" w:cstheme="minorBidi"/>
        </w:rPr>
        <w:t>6, s.v. “</w:t>
      </w:r>
      <w:r w:rsidRPr="001A55F9">
        <w:rPr>
          <w:rFonts w:asciiTheme="minorBidi" w:hAnsiTheme="minorBidi" w:cstheme="minorBidi"/>
          <w:i/>
          <w:iCs/>
        </w:rPr>
        <w:t>u-beikar ha-din</w:t>
      </w:r>
      <w:r w:rsidRPr="001A55F9">
        <w:rPr>
          <w:rFonts w:asciiTheme="minorBidi" w:hAnsiTheme="minorBidi" w:cstheme="minorBidi"/>
        </w:rPr>
        <w:t xml:space="preserve">”) and the </w:t>
      </w:r>
      <w:r w:rsidRPr="001A55F9">
        <w:rPr>
          <w:rFonts w:asciiTheme="minorBidi" w:hAnsiTheme="minorBidi" w:cstheme="minorBidi"/>
          <w:i/>
          <w:iCs/>
        </w:rPr>
        <w:t>Ha-maor</w:t>
      </w:r>
      <w:r w:rsidRPr="001A55F9">
        <w:rPr>
          <w:rFonts w:asciiTheme="minorBidi" w:hAnsiTheme="minorBidi" w:cstheme="minorBidi"/>
        </w:rPr>
        <w:t xml:space="preserve"> edition of the Rambam’s Commentary on the Mishna (Jerusalem 5769) here, note 38.</w:t>
      </w:r>
      <w:r w:rsidR="00BB0B3D">
        <w:rPr>
          <w:rFonts w:asciiTheme="minorBidi" w:hAnsiTheme="minorBidi" w:cstheme="minorBidi"/>
        </w:rPr>
        <w:t xml:space="preserve">  </w:t>
      </w:r>
    </w:p>
  </w:footnote>
  <w:footnote w:id="13">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This </w:t>
      </w:r>
      <w:r w:rsidR="007C7861">
        <w:rPr>
          <w:rFonts w:asciiTheme="minorBidi" w:hAnsiTheme="minorBidi" w:cstheme="minorBidi"/>
          <w:szCs w:val="20"/>
        </w:rPr>
        <w:t xml:space="preserve">version of the text </w:t>
      </w:r>
      <w:r w:rsidRPr="00BE21C9">
        <w:rPr>
          <w:rFonts w:asciiTheme="minorBidi" w:hAnsiTheme="minorBidi" w:cstheme="minorBidi"/>
          <w:szCs w:val="20"/>
        </w:rPr>
        <w:t xml:space="preserve">is based upon the </w:t>
      </w:r>
      <w:r w:rsidR="007C7861">
        <w:rPr>
          <w:rFonts w:asciiTheme="minorBidi" w:hAnsiTheme="minorBidi" w:cstheme="minorBidi"/>
          <w:szCs w:val="20"/>
        </w:rPr>
        <w:t xml:space="preserve">Hebrew </w:t>
      </w:r>
      <w:r w:rsidRPr="00BE21C9">
        <w:rPr>
          <w:rFonts w:asciiTheme="minorBidi" w:hAnsiTheme="minorBidi" w:cstheme="minorBidi"/>
          <w:szCs w:val="20"/>
        </w:rPr>
        <w:t xml:space="preserve">translation of Rav Kapach. </w:t>
      </w:r>
    </w:p>
  </w:footnote>
  <w:footnote w:id="14">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From the language of the Rambam, it appears that this is his personal novelty, and it is not based upon a Talmudic or other source. The words of the Rambam himself in his letter to Rabbi Pinchas Ha-dayyan should also be noted (</w:t>
      </w:r>
      <w:r w:rsidR="00BB0B3D">
        <w:rPr>
          <w:rFonts w:asciiTheme="minorBidi" w:hAnsiTheme="minorBidi" w:cstheme="minorBidi"/>
          <w:szCs w:val="20"/>
        </w:rPr>
        <w:t xml:space="preserve">p. </w:t>
      </w:r>
      <w:r w:rsidRPr="00BE21C9">
        <w:rPr>
          <w:rFonts w:asciiTheme="minorBidi" w:hAnsiTheme="minorBidi" w:cstheme="minorBidi"/>
          <w:szCs w:val="20"/>
        </w:rPr>
        <w:t xml:space="preserve">443 in the edition of Rav Shilat): “And an idea that is from my own analysis [not based on a source] will say explicitly, “it seems to me that the matter is such-and-such.” Indeed, when the Rambam cites this novelty in the </w:t>
      </w:r>
      <w:r w:rsidRPr="00BE21C9">
        <w:rPr>
          <w:rFonts w:asciiTheme="minorBidi" w:hAnsiTheme="minorBidi" w:cstheme="minorBidi"/>
          <w:i/>
          <w:iCs/>
          <w:szCs w:val="20"/>
        </w:rPr>
        <w:t xml:space="preserve">Mishneh Torah </w:t>
      </w:r>
      <w:r w:rsidRPr="00BE21C9">
        <w:rPr>
          <w:rFonts w:asciiTheme="minorBidi" w:hAnsiTheme="minorBidi" w:cstheme="minorBidi"/>
          <w:szCs w:val="20"/>
        </w:rPr>
        <w:t>(quoted below)</w:t>
      </w:r>
      <w:r w:rsidRPr="00BE21C9">
        <w:rPr>
          <w:rFonts w:asciiTheme="minorBidi" w:hAnsiTheme="minorBidi" w:cstheme="minorBidi"/>
          <w:i/>
          <w:iCs/>
          <w:szCs w:val="20"/>
        </w:rPr>
        <w:t xml:space="preserve">, </w:t>
      </w:r>
      <w:r w:rsidRPr="00BE21C9">
        <w:rPr>
          <w:rFonts w:asciiTheme="minorBidi" w:hAnsiTheme="minorBidi" w:cstheme="minorBidi"/>
          <w:szCs w:val="20"/>
        </w:rPr>
        <w:t xml:space="preserve">he writes: “It seems to me.” </w:t>
      </w:r>
    </w:p>
  </w:footnote>
  <w:footnote w:id="15">
    <w:p w:rsidR="003604E9" w:rsidRPr="00BE21C9" w:rsidRDefault="003604E9" w:rsidP="00F30DC3">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See Simon Hopkins, </w:t>
      </w:r>
      <w:r w:rsidRPr="00BE21C9">
        <w:rPr>
          <w:rFonts w:asciiTheme="minorBidi" w:hAnsiTheme="minorBidi" w:cstheme="minorBidi"/>
          <w:i/>
          <w:iCs/>
          <w:szCs w:val="20"/>
        </w:rPr>
        <w:t>“</w:t>
      </w:r>
      <w:r w:rsidRPr="005036AA">
        <w:rPr>
          <w:rFonts w:asciiTheme="minorBidi" w:hAnsiTheme="minorBidi" w:cstheme="minorBidi"/>
          <w:szCs w:val="20"/>
        </w:rPr>
        <w:t xml:space="preserve">Two </w:t>
      </w:r>
      <w:r w:rsidR="00F30DC3" w:rsidRPr="005036AA">
        <w:rPr>
          <w:rFonts w:asciiTheme="minorBidi" w:hAnsiTheme="minorBidi" w:cstheme="minorBidi"/>
          <w:szCs w:val="20"/>
        </w:rPr>
        <w:t xml:space="preserve">New </w:t>
      </w:r>
      <w:r w:rsidRPr="005036AA">
        <w:rPr>
          <w:rFonts w:asciiTheme="minorBidi" w:hAnsiTheme="minorBidi" w:cstheme="minorBidi"/>
          <w:szCs w:val="20"/>
        </w:rPr>
        <w:t>Maimonidean Autographs in the John Rylands University Library</w:t>
      </w:r>
      <w:r w:rsidRPr="00BE21C9">
        <w:rPr>
          <w:rFonts w:asciiTheme="minorBidi" w:hAnsiTheme="minorBidi" w:cstheme="minorBidi"/>
          <w:i/>
          <w:iCs/>
          <w:szCs w:val="20"/>
        </w:rPr>
        <w:t>,”</w:t>
      </w:r>
      <w:r w:rsidRPr="00BE21C9">
        <w:rPr>
          <w:rFonts w:asciiTheme="minorBidi" w:hAnsiTheme="minorBidi" w:cstheme="minorBidi"/>
          <w:szCs w:val="20"/>
        </w:rPr>
        <w:t xml:space="preserve"> </w:t>
      </w:r>
      <w:r w:rsidRPr="00BE21C9">
        <w:rPr>
          <w:rFonts w:asciiTheme="minorBidi" w:hAnsiTheme="minorBidi" w:cstheme="minorBidi"/>
          <w:i/>
          <w:iCs/>
          <w:szCs w:val="20"/>
        </w:rPr>
        <w:t>Bulletin of the John Rylands Library</w:t>
      </w:r>
      <w:r w:rsidRPr="00BE21C9">
        <w:rPr>
          <w:rFonts w:asciiTheme="minorBidi" w:hAnsiTheme="minorBidi" w:cstheme="minorBidi"/>
          <w:szCs w:val="20"/>
        </w:rPr>
        <w:t>, 1985; 67(2), p</w:t>
      </w:r>
      <w:r w:rsidR="00BB0B3D">
        <w:rPr>
          <w:rFonts w:asciiTheme="minorBidi" w:hAnsiTheme="minorBidi" w:cstheme="minorBidi"/>
          <w:szCs w:val="20"/>
        </w:rPr>
        <w:t xml:space="preserve">p. </w:t>
      </w:r>
      <w:r w:rsidRPr="00BE21C9">
        <w:rPr>
          <w:rFonts w:asciiTheme="minorBidi" w:hAnsiTheme="minorBidi" w:cstheme="minorBidi"/>
          <w:szCs w:val="20"/>
        </w:rPr>
        <w:t>710-735</w:t>
      </w:r>
      <w:r w:rsidR="007C7861">
        <w:rPr>
          <w:rFonts w:asciiTheme="minorBidi" w:hAnsiTheme="minorBidi" w:cstheme="minorBidi"/>
          <w:szCs w:val="20"/>
        </w:rPr>
        <w:t>.</w:t>
      </w:r>
    </w:p>
  </w:footnote>
  <w:footnote w:id="16">
    <w:p w:rsidR="003604E9" w:rsidRPr="00BE21C9" w:rsidRDefault="003604E9" w:rsidP="00EE20BC">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As is already noted by the </w:t>
      </w:r>
      <w:r w:rsidRPr="00BE21C9">
        <w:rPr>
          <w:rFonts w:asciiTheme="minorBidi" w:hAnsiTheme="minorBidi" w:cstheme="minorBidi"/>
          <w:i/>
          <w:iCs/>
          <w:szCs w:val="20"/>
        </w:rPr>
        <w:t xml:space="preserve">Tosefot Yom Tov </w:t>
      </w:r>
      <w:r w:rsidRPr="00BE21C9">
        <w:rPr>
          <w:rFonts w:asciiTheme="minorBidi" w:hAnsiTheme="minorBidi" w:cstheme="minorBidi"/>
          <w:szCs w:val="20"/>
        </w:rPr>
        <w:t>(</w:t>
      </w:r>
      <w:r w:rsidRPr="00BE21C9">
        <w:rPr>
          <w:rFonts w:asciiTheme="minorBidi" w:hAnsiTheme="minorBidi" w:cstheme="minorBidi"/>
          <w:i/>
          <w:iCs/>
          <w:szCs w:val="20"/>
        </w:rPr>
        <w:t xml:space="preserve">Sanhedrin </w:t>
      </w:r>
      <w:r w:rsidRPr="00BE21C9">
        <w:rPr>
          <w:rFonts w:asciiTheme="minorBidi" w:hAnsiTheme="minorBidi" w:cstheme="minorBidi"/>
          <w:szCs w:val="20"/>
        </w:rPr>
        <w:t>ibid</w:t>
      </w:r>
      <w:r w:rsidR="00BB0B3D">
        <w:rPr>
          <w:rFonts w:asciiTheme="minorBidi" w:hAnsiTheme="minorBidi" w:cstheme="minorBidi"/>
          <w:szCs w:val="20"/>
        </w:rPr>
        <w:t>.</w:t>
      </w:r>
      <w:r w:rsidRPr="00BE21C9">
        <w:rPr>
          <w:rFonts w:asciiTheme="minorBidi" w:hAnsiTheme="minorBidi" w:cstheme="minorBidi"/>
          <w:szCs w:val="20"/>
        </w:rPr>
        <w:t>), the verse</w:t>
      </w:r>
      <w:r w:rsidR="007C7861">
        <w:rPr>
          <w:rFonts w:asciiTheme="minorBidi" w:hAnsiTheme="minorBidi" w:cstheme="minorBidi"/>
          <w:szCs w:val="20"/>
        </w:rPr>
        <w:t>s</w:t>
      </w:r>
      <w:r w:rsidRPr="00BE21C9">
        <w:rPr>
          <w:rFonts w:asciiTheme="minorBidi" w:hAnsiTheme="minorBidi" w:cstheme="minorBidi"/>
          <w:szCs w:val="20"/>
        </w:rPr>
        <w:t xml:space="preserve"> cited by the Rambam regard</w:t>
      </w:r>
      <w:r w:rsidR="00EE20BC">
        <w:rPr>
          <w:rFonts w:asciiTheme="minorBidi" w:hAnsiTheme="minorBidi" w:cstheme="minorBidi"/>
          <w:szCs w:val="20"/>
        </w:rPr>
        <w:t>ing</w:t>
      </w:r>
      <w:r w:rsidRPr="00BE21C9">
        <w:rPr>
          <w:rFonts w:asciiTheme="minorBidi" w:hAnsiTheme="minorBidi" w:cstheme="minorBidi"/>
          <w:szCs w:val="20"/>
        </w:rPr>
        <w:t xml:space="preserve"> the heifer whose neck is broken</w:t>
      </w:r>
      <w:r w:rsidR="00EE20BC">
        <w:rPr>
          <w:rFonts w:asciiTheme="minorBidi" w:hAnsiTheme="minorBidi" w:cstheme="minorBidi"/>
          <w:szCs w:val="20"/>
        </w:rPr>
        <w:t xml:space="preserve"> are</w:t>
      </w:r>
      <w:r w:rsidRPr="00BE21C9">
        <w:rPr>
          <w:rFonts w:asciiTheme="minorBidi" w:hAnsiTheme="minorBidi" w:cstheme="minorBidi"/>
          <w:szCs w:val="20"/>
        </w:rPr>
        <w:t xml:space="preserve"> actually referring to the </w:t>
      </w:r>
      <w:r w:rsidRPr="00BE21C9">
        <w:rPr>
          <w:rFonts w:asciiTheme="minorBidi" w:eastAsiaTheme="minorHAnsi" w:hAnsiTheme="minorBidi" w:cstheme="minorBidi"/>
          <w:kern w:val="0"/>
          <w:szCs w:val="20"/>
          <w:lang w:eastAsia="en-US" w:bidi="he-IL"/>
        </w:rPr>
        <w:t>bull offered for an unwitting communal sin (</w:t>
      </w:r>
      <w:r w:rsidRPr="00BE21C9">
        <w:rPr>
          <w:rFonts w:asciiTheme="minorBidi" w:eastAsiaTheme="minorHAnsi" w:hAnsiTheme="minorBidi" w:cstheme="minorBidi"/>
          <w:i/>
          <w:iCs/>
          <w:kern w:val="0"/>
          <w:szCs w:val="20"/>
          <w:lang w:eastAsia="en-US" w:bidi="he-IL"/>
        </w:rPr>
        <w:t xml:space="preserve">Vayikra </w:t>
      </w:r>
      <w:r w:rsidR="007C7861">
        <w:rPr>
          <w:rFonts w:asciiTheme="minorBidi" w:eastAsiaTheme="minorHAnsi" w:hAnsiTheme="minorBidi" w:cstheme="minorBidi"/>
          <w:kern w:val="0"/>
          <w:szCs w:val="20"/>
          <w:lang w:eastAsia="en-US" w:bidi="he-IL"/>
        </w:rPr>
        <w:t>4:15).</w:t>
      </w:r>
      <w:r w:rsidRPr="00BE21C9">
        <w:rPr>
          <w:rFonts w:asciiTheme="minorBidi" w:eastAsiaTheme="minorHAnsi" w:hAnsiTheme="minorBidi" w:cstheme="minorBidi"/>
          <w:kern w:val="0"/>
          <w:szCs w:val="20"/>
          <w:lang w:eastAsia="en-US" w:bidi="he-IL"/>
        </w:rPr>
        <w:t xml:space="preserve"> </w:t>
      </w:r>
      <w:r w:rsidR="007C7861" w:rsidRPr="00BE21C9">
        <w:rPr>
          <w:rFonts w:asciiTheme="minorBidi" w:eastAsiaTheme="minorHAnsi" w:hAnsiTheme="minorBidi" w:cstheme="minorBidi"/>
          <w:kern w:val="0"/>
          <w:szCs w:val="20"/>
          <w:lang w:eastAsia="en-US" w:bidi="he-IL"/>
        </w:rPr>
        <w:t>W</w:t>
      </w:r>
      <w:r w:rsidRPr="00BE21C9">
        <w:rPr>
          <w:rFonts w:asciiTheme="minorBidi" w:eastAsiaTheme="minorHAnsi" w:hAnsiTheme="minorBidi" w:cstheme="minorBidi"/>
          <w:kern w:val="0"/>
          <w:szCs w:val="20"/>
          <w:lang w:eastAsia="en-US" w:bidi="he-IL"/>
        </w:rPr>
        <w:t>ith regard to the heifer whose neck is broken, the Gemara (</w:t>
      </w:r>
      <w:r w:rsidRPr="00BE21C9">
        <w:rPr>
          <w:rFonts w:asciiTheme="minorBidi" w:eastAsiaTheme="minorHAnsi" w:hAnsiTheme="minorBidi" w:cstheme="minorBidi"/>
          <w:i/>
          <w:iCs/>
          <w:kern w:val="0"/>
          <w:szCs w:val="20"/>
          <w:lang w:eastAsia="en-US" w:bidi="he-IL"/>
        </w:rPr>
        <w:t xml:space="preserve">Sanhedrin </w:t>
      </w:r>
      <w:r w:rsidRPr="00BE21C9">
        <w:rPr>
          <w:rFonts w:asciiTheme="minorBidi" w:eastAsiaTheme="minorHAnsi" w:hAnsiTheme="minorBidi" w:cstheme="minorBidi"/>
          <w:kern w:val="0"/>
          <w:szCs w:val="20"/>
          <w:lang w:eastAsia="en-US" w:bidi="he-IL"/>
        </w:rPr>
        <w:t>14a) actually cites a different verse. Rav Kapach comments on this matter as well in his comments on this Mishna, and notes that the problem is actually evident already from the Gemara itself on 3b,</w:t>
      </w:r>
      <w:r w:rsidR="007C7861">
        <w:rPr>
          <w:rFonts w:asciiTheme="minorBidi" w:eastAsiaTheme="minorHAnsi" w:hAnsiTheme="minorBidi" w:cstheme="minorBidi"/>
          <w:kern w:val="0"/>
          <w:szCs w:val="20"/>
          <w:lang w:eastAsia="en-US" w:bidi="he-IL"/>
        </w:rPr>
        <w:t xml:space="preserve"> which cites the same verse about</w:t>
      </w:r>
      <w:r w:rsidRPr="00BE21C9">
        <w:rPr>
          <w:rFonts w:asciiTheme="minorBidi" w:eastAsiaTheme="minorHAnsi" w:hAnsiTheme="minorBidi" w:cstheme="minorBidi"/>
          <w:kern w:val="0"/>
          <w:szCs w:val="20"/>
          <w:lang w:eastAsia="en-US" w:bidi="he-IL"/>
        </w:rPr>
        <w:t xml:space="preserve"> a bull offered for an unwitting communal sin as cited by the Rambam. It should </w:t>
      </w:r>
      <w:r w:rsidR="00EE20BC">
        <w:rPr>
          <w:rFonts w:asciiTheme="minorBidi" w:eastAsiaTheme="minorHAnsi" w:hAnsiTheme="minorBidi" w:cstheme="minorBidi"/>
          <w:kern w:val="0"/>
          <w:szCs w:val="20"/>
          <w:lang w:eastAsia="en-US" w:bidi="he-IL"/>
        </w:rPr>
        <w:t xml:space="preserve">also </w:t>
      </w:r>
      <w:r w:rsidRPr="00BE21C9">
        <w:rPr>
          <w:rFonts w:asciiTheme="minorBidi" w:eastAsiaTheme="minorHAnsi" w:hAnsiTheme="minorBidi" w:cstheme="minorBidi"/>
          <w:kern w:val="0"/>
          <w:szCs w:val="20"/>
          <w:lang w:eastAsia="en-US" w:bidi="he-IL"/>
        </w:rPr>
        <w:t xml:space="preserve">be noted that even in the draft version of the Rambam’s Commentary on the Mishna </w:t>
      </w:r>
      <w:r w:rsidR="00EE20BC">
        <w:rPr>
          <w:rFonts w:asciiTheme="minorBidi" w:eastAsiaTheme="minorHAnsi" w:hAnsiTheme="minorBidi" w:cstheme="minorBidi"/>
          <w:kern w:val="0"/>
          <w:szCs w:val="20"/>
          <w:lang w:eastAsia="en-US" w:bidi="he-IL"/>
        </w:rPr>
        <w:t>discussed</w:t>
      </w:r>
      <w:r w:rsidRPr="00BE21C9">
        <w:rPr>
          <w:rFonts w:asciiTheme="minorBidi" w:eastAsiaTheme="minorHAnsi" w:hAnsiTheme="minorBidi" w:cstheme="minorBidi"/>
          <w:kern w:val="0"/>
          <w:szCs w:val="20"/>
          <w:lang w:eastAsia="en-US" w:bidi="he-IL"/>
        </w:rPr>
        <w:t xml:space="preserve"> by Hopkins, the Rambam already had cited the verse referring to the bull offered for an unwitting communal sin. In any event, this issue requires further study.</w:t>
      </w:r>
      <w:r w:rsidR="00BB0B3D">
        <w:rPr>
          <w:rFonts w:asciiTheme="minorBidi" w:eastAsiaTheme="minorHAnsi" w:hAnsiTheme="minorBidi" w:cstheme="minorBidi"/>
          <w:kern w:val="0"/>
          <w:szCs w:val="20"/>
          <w:lang w:eastAsia="en-US" w:bidi="he-IL"/>
        </w:rPr>
        <w:t xml:space="preserve"> </w:t>
      </w:r>
    </w:p>
  </w:footnote>
  <w:footnote w:id="17">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David Henschke, “</w:t>
      </w:r>
      <w:r w:rsidRPr="00BE21C9">
        <w:rPr>
          <w:rFonts w:asciiTheme="minorBidi" w:hAnsiTheme="minorBidi" w:cstheme="minorBidi"/>
          <w:i/>
          <w:iCs/>
          <w:szCs w:val="20"/>
        </w:rPr>
        <w:t>Yesodo Ha-mishpati shel Ha-musag Umah</w:t>
      </w:r>
      <w:r w:rsidRPr="00BE21C9">
        <w:rPr>
          <w:rFonts w:asciiTheme="minorBidi" w:hAnsiTheme="minorBidi" w:cstheme="minorBidi"/>
          <w:szCs w:val="20"/>
        </w:rPr>
        <w:t xml:space="preserve">: </w:t>
      </w:r>
      <w:r w:rsidRPr="00BE21C9">
        <w:rPr>
          <w:rFonts w:asciiTheme="minorBidi" w:hAnsiTheme="minorBidi" w:cstheme="minorBidi"/>
          <w:i/>
          <w:iCs/>
          <w:szCs w:val="20"/>
        </w:rPr>
        <w:t>Bein Ha-Rambam La-Ramban</w:t>
      </w:r>
      <w:r w:rsidRPr="00BE21C9">
        <w:rPr>
          <w:rFonts w:asciiTheme="minorBidi" w:hAnsiTheme="minorBidi" w:cstheme="minorBidi"/>
          <w:szCs w:val="20"/>
        </w:rPr>
        <w:t xml:space="preserve">,” </w:t>
      </w:r>
      <w:r w:rsidRPr="00BE21C9">
        <w:rPr>
          <w:rFonts w:asciiTheme="minorBidi" w:hAnsiTheme="minorBidi" w:cstheme="minorBidi"/>
          <w:i/>
          <w:iCs/>
          <w:szCs w:val="20"/>
        </w:rPr>
        <w:t>Ha-Mishpat Ha-ivri</w:t>
      </w:r>
      <w:r w:rsidRPr="00BE21C9">
        <w:rPr>
          <w:rFonts w:asciiTheme="minorBidi" w:hAnsiTheme="minorBidi" w:cstheme="minorBidi"/>
          <w:szCs w:val="20"/>
        </w:rPr>
        <w:t xml:space="preserve"> 18-19 (5752-5754), p</w:t>
      </w:r>
      <w:r w:rsidR="00BB0B3D">
        <w:rPr>
          <w:rFonts w:asciiTheme="minorBidi" w:hAnsiTheme="minorBidi" w:cstheme="minorBidi"/>
          <w:szCs w:val="20"/>
        </w:rPr>
        <w:t xml:space="preserve">p. </w:t>
      </w:r>
      <w:r w:rsidRPr="00BE21C9">
        <w:rPr>
          <w:rFonts w:asciiTheme="minorBidi" w:hAnsiTheme="minorBidi" w:cstheme="minorBidi"/>
          <w:szCs w:val="20"/>
        </w:rPr>
        <w:t xml:space="preserve">189-190. </w:t>
      </w:r>
    </w:p>
  </w:footnote>
  <w:footnote w:id="18">
    <w:p w:rsidR="003604E9" w:rsidRPr="00F21011" w:rsidRDefault="003604E9" w:rsidP="005F2D7B">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See a similar approach </w:t>
      </w:r>
      <w:r w:rsidR="005F2D7B">
        <w:rPr>
          <w:rFonts w:asciiTheme="minorBidi" w:hAnsiTheme="minorBidi" w:cstheme="minorBidi"/>
          <w:szCs w:val="20"/>
        </w:rPr>
        <w:t>presented</w:t>
      </w:r>
      <w:r w:rsidR="005F2D7B" w:rsidRPr="00F21011">
        <w:rPr>
          <w:rFonts w:asciiTheme="minorBidi" w:hAnsiTheme="minorBidi" w:cstheme="minorBidi"/>
          <w:szCs w:val="20"/>
        </w:rPr>
        <w:t xml:space="preserve"> </w:t>
      </w:r>
      <w:r w:rsidRPr="00F21011">
        <w:rPr>
          <w:rFonts w:asciiTheme="minorBidi" w:hAnsiTheme="minorBidi" w:cstheme="minorBidi"/>
          <w:szCs w:val="20"/>
        </w:rPr>
        <w:t>by Rav M</w:t>
      </w:r>
      <w:r w:rsidR="00785B2B">
        <w:rPr>
          <w:rFonts w:asciiTheme="minorBidi" w:hAnsiTheme="minorBidi" w:cstheme="minorBidi"/>
          <w:szCs w:val="20"/>
        </w:rPr>
        <w:t xml:space="preserve">ordechai Yehudah Leib </w:t>
      </w:r>
      <w:r w:rsidRPr="00F21011">
        <w:rPr>
          <w:rFonts w:asciiTheme="minorBidi" w:hAnsiTheme="minorBidi" w:cstheme="minorBidi"/>
          <w:szCs w:val="20"/>
        </w:rPr>
        <w:t>Zaks, “</w:t>
      </w:r>
      <w:r w:rsidRPr="00F21011">
        <w:rPr>
          <w:rFonts w:asciiTheme="minorBidi" w:hAnsiTheme="minorBidi" w:cstheme="minorBidi"/>
          <w:i/>
          <w:iCs/>
          <w:szCs w:val="20"/>
        </w:rPr>
        <w:t>Semikhat Zekeinim,</w:t>
      </w:r>
      <w:r w:rsidRPr="00F21011">
        <w:rPr>
          <w:rFonts w:asciiTheme="minorBidi" w:hAnsiTheme="minorBidi" w:cstheme="minorBidi"/>
          <w:szCs w:val="20"/>
        </w:rPr>
        <w:t xml:space="preserve">” </w:t>
      </w:r>
      <w:r w:rsidRPr="00F21011">
        <w:rPr>
          <w:rFonts w:asciiTheme="minorBidi" w:hAnsiTheme="minorBidi" w:cstheme="minorBidi"/>
          <w:i/>
          <w:iCs/>
          <w:szCs w:val="20"/>
        </w:rPr>
        <w:t xml:space="preserve">Ha-Torah Ve-hamedina </w:t>
      </w:r>
      <w:r w:rsidRPr="00F21011">
        <w:rPr>
          <w:rFonts w:asciiTheme="minorBidi" w:hAnsiTheme="minorBidi" w:cstheme="minorBidi"/>
          <w:szCs w:val="20"/>
        </w:rPr>
        <w:t xml:space="preserve">(3), Tel Aviv 5711, </w:t>
      </w:r>
      <w:r w:rsidR="00BB0B3D">
        <w:rPr>
          <w:rFonts w:asciiTheme="minorBidi" w:hAnsiTheme="minorBidi" w:cstheme="minorBidi"/>
          <w:szCs w:val="20"/>
        </w:rPr>
        <w:t xml:space="preserve">p. </w:t>
      </w:r>
      <w:r w:rsidRPr="00F21011">
        <w:rPr>
          <w:rFonts w:asciiTheme="minorBidi" w:hAnsiTheme="minorBidi" w:cstheme="minorBidi"/>
          <w:szCs w:val="20"/>
        </w:rPr>
        <w:t>13.</w:t>
      </w:r>
      <w:r w:rsidR="00BB0B3D">
        <w:rPr>
          <w:rFonts w:asciiTheme="minorBidi" w:hAnsiTheme="minorBidi" w:cstheme="minorBidi"/>
          <w:szCs w:val="20"/>
        </w:rPr>
        <w:t xml:space="preserve"> </w:t>
      </w:r>
    </w:p>
  </w:footnote>
  <w:footnote w:id="19">
    <w:p w:rsidR="003604E9" w:rsidRPr="007C7861" w:rsidRDefault="003604E9" w:rsidP="00070A75">
      <w:pPr>
        <w:pStyle w:val="FootnoteText"/>
        <w:jc w:val="both"/>
        <w:rPr>
          <w:rFonts w:asciiTheme="minorBidi" w:hAnsiTheme="minorBidi" w:cstheme="minorBidi"/>
          <w:b/>
          <w:bCs/>
          <w:szCs w:val="20"/>
          <w:u w:val="single"/>
        </w:rPr>
      </w:pPr>
      <w:r w:rsidRPr="00F21011">
        <w:rPr>
          <w:rStyle w:val="FootnoteReference"/>
          <w:rFonts w:asciiTheme="minorBidi" w:hAnsiTheme="minorBidi" w:cstheme="minorBidi"/>
          <w:szCs w:val="20"/>
        </w:rPr>
        <w:footnoteRef/>
      </w:r>
      <w:r w:rsidRPr="00F21011">
        <w:rPr>
          <w:rFonts w:asciiTheme="minorBidi" w:hAnsiTheme="minorBidi" w:cstheme="minorBidi"/>
          <w:szCs w:val="20"/>
        </w:rPr>
        <w:t xml:space="preserve"> This is how Rav Shaul Yisraeli explained the Rambam in “</w:t>
      </w:r>
      <w:r w:rsidRPr="00F21011">
        <w:rPr>
          <w:rFonts w:asciiTheme="minorBidi" w:hAnsiTheme="minorBidi" w:cstheme="minorBidi"/>
          <w:i/>
          <w:iCs/>
          <w:szCs w:val="20"/>
        </w:rPr>
        <w:t>Be-ikvot Ha-diyyunim</w:t>
      </w:r>
      <w:r w:rsidRPr="00F21011">
        <w:rPr>
          <w:rFonts w:asciiTheme="minorBidi" w:hAnsiTheme="minorBidi" w:cstheme="minorBidi"/>
          <w:szCs w:val="20"/>
        </w:rPr>
        <w:t xml:space="preserve">,” </w:t>
      </w:r>
      <w:r w:rsidRPr="00F21011">
        <w:rPr>
          <w:rFonts w:asciiTheme="minorBidi" w:hAnsiTheme="minorBidi" w:cstheme="minorBidi"/>
          <w:i/>
          <w:iCs/>
          <w:szCs w:val="20"/>
        </w:rPr>
        <w:t xml:space="preserve">Ha-Torah Ve-hamedina </w:t>
      </w:r>
      <w:r w:rsidRPr="00F21011">
        <w:rPr>
          <w:rFonts w:asciiTheme="minorBidi" w:hAnsiTheme="minorBidi" w:cstheme="minorBidi"/>
          <w:szCs w:val="20"/>
        </w:rPr>
        <w:t xml:space="preserve">(3), Tel Aviv 5711, </w:t>
      </w:r>
      <w:r w:rsidR="00BB0B3D">
        <w:rPr>
          <w:rFonts w:asciiTheme="minorBidi" w:hAnsiTheme="minorBidi" w:cstheme="minorBidi"/>
          <w:szCs w:val="20"/>
        </w:rPr>
        <w:t xml:space="preserve">p. </w:t>
      </w:r>
      <w:r w:rsidRPr="00F21011">
        <w:rPr>
          <w:rFonts w:asciiTheme="minorBidi" w:hAnsiTheme="minorBidi" w:cstheme="minorBidi"/>
          <w:szCs w:val="20"/>
        </w:rPr>
        <w:t>34.</w:t>
      </w:r>
    </w:p>
  </w:footnote>
  <w:footnote w:id="20">
    <w:p w:rsidR="003604E9" w:rsidRPr="00BE21C9" w:rsidRDefault="003604E9" w:rsidP="005F2D7B">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The division</w:t>
      </w:r>
      <w:r w:rsidR="005F2D7B">
        <w:rPr>
          <w:rFonts w:asciiTheme="minorBidi" w:hAnsiTheme="minorBidi" w:cstheme="minorBidi"/>
          <w:szCs w:val="20"/>
        </w:rPr>
        <w:t xml:space="preserve"> above</w:t>
      </w:r>
      <w:r w:rsidRPr="00BE21C9">
        <w:rPr>
          <w:rFonts w:asciiTheme="minorBidi" w:hAnsiTheme="minorBidi" w:cstheme="minorBidi"/>
          <w:szCs w:val="20"/>
        </w:rPr>
        <w:t xml:space="preserve"> into two sections</w:t>
      </w:r>
      <w:r w:rsidR="007C7861">
        <w:rPr>
          <w:rFonts w:asciiTheme="minorBidi" w:hAnsiTheme="minorBidi" w:cstheme="minorBidi"/>
          <w:szCs w:val="20"/>
        </w:rPr>
        <w:t xml:space="preserve"> (which we have </w:t>
      </w:r>
      <w:r w:rsidR="005F2D7B">
        <w:rPr>
          <w:rFonts w:asciiTheme="minorBidi" w:hAnsiTheme="minorBidi" w:cstheme="minorBidi"/>
          <w:szCs w:val="20"/>
        </w:rPr>
        <w:t xml:space="preserve">presented </w:t>
      </w:r>
      <w:r w:rsidR="007C7861">
        <w:rPr>
          <w:rFonts w:asciiTheme="minorBidi" w:hAnsiTheme="minorBidi" w:cstheme="minorBidi"/>
          <w:szCs w:val="20"/>
        </w:rPr>
        <w:t>by presenting the second ruling as a new paragraph)</w:t>
      </w:r>
      <w:r w:rsidRPr="00BE21C9">
        <w:rPr>
          <w:rFonts w:asciiTheme="minorBidi" w:hAnsiTheme="minorBidi" w:cstheme="minorBidi"/>
          <w:szCs w:val="20"/>
        </w:rPr>
        <w:t xml:space="preserve"> is </w:t>
      </w:r>
      <w:r w:rsidR="007C7861">
        <w:rPr>
          <w:rFonts w:asciiTheme="minorBidi" w:hAnsiTheme="minorBidi" w:cstheme="minorBidi"/>
          <w:szCs w:val="20"/>
        </w:rPr>
        <w:t xml:space="preserve">based upon </w:t>
      </w:r>
      <w:r w:rsidRPr="00BE21C9">
        <w:rPr>
          <w:rFonts w:asciiTheme="minorBidi" w:hAnsiTheme="minorBidi" w:cstheme="minorBidi"/>
          <w:szCs w:val="20"/>
        </w:rPr>
        <w:t>the clear division between them in the manuscripts</w:t>
      </w:r>
      <w:r w:rsidR="005F2D7B">
        <w:rPr>
          <w:rFonts w:asciiTheme="minorBidi" w:hAnsiTheme="minorBidi" w:cstheme="minorBidi"/>
          <w:szCs w:val="20"/>
        </w:rPr>
        <w:t>.</w:t>
      </w:r>
      <w:r w:rsidRPr="00BE21C9">
        <w:rPr>
          <w:rFonts w:asciiTheme="minorBidi" w:hAnsiTheme="minorBidi" w:cstheme="minorBidi"/>
          <w:szCs w:val="20"/>
        </w:rPr>
        <w:t xml:space="preserve"> Rav Kapach printed this passage in this same form in his edition as well. </w:t>
      </w:r>
    </w:p>
  </w:footnote>
  <w:footnote w:id="21">
    <w:p w:rsidR="003604E9" w:rsidRPr="00BE21C9" w:rsidRDefault="003604E9" w:rsidP="00070A75">
      <w:pPr>
        <w:pStyle w:val="FootnoteText"/>
        <w:jc w:val="both"/>
        <w:rPr>
          <w:rFonts w:asciiTheme="minorBidi" w:hAnsiTheme="minorBidi" w:cstheme="minorBidi"/>
          <w:szCs w:val="20"/>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w:t>
      </w:r>
      <w:r w:rsidR="007C7861" w:rsidRPr="00BE21C9">
        <w:rPr>
          <w:rFonts w:asciiTheme="minorBidi" w:hAnsiTheme="minorBidi" w:cstheme="minorBidi"/>
          <w:szCs w:val="20"/>
        </w:rPr>
        <w:t xml:space="preserve">This distinction </w:t>
      </w:r>
      <w:r w:rsidR="007C7861">
        <w:rPr>
          <w:rFonts w:asciiTheme="minorBidi" w:hAnsiTheme="minorBidi" w:cstheme="minorBidi"/>
          <w:szCs w:val="20"/>
        </w:rPr>
        <w:t xml:space="preserve">is </w:t>
      </w:r>
      <w:r w:rsidRPr="00BE21C9">
        <w:rPr>
          <w:rFonts w:asciiTheme="minorBidi" w:hAnsiTheme="minorBidi" w:cstheme="minorBidi"/>
          <w:szCs w:val="20"/>
        </w:rPr>
        <w:t xml:space="preserve">already noted </w:t>
      </w:r>
      <w:r w:rsidR="007C7861">
        <w:rPr>
          <w:rFonts w:asciiTheme="minorBidi" w:hAnsiTheme="minorBidi" w:cstheme="minorBidi"/>
          <w:szCs w:val="20"/>
        </w:rPr>
        <w:t>by t</w:t>
      </w:r>
      <w:r w:rsidR="007C7861" w:rsidRPr="00BE21C9">
        <w:rPr>
          <w:rFonts w:asciiTheme="minorBidi" w:hAnsiTheme="minorBidi" w:cstheme="minorBidi"/>
          <w:szCs w:val="20"/>
        </w:rPr>
        <w:t xml:space="preserve">he Maharalbach </w:t>
      </w:r>
      <w:r w:rsidRPr="00BE21C9">
        <w:rPr>
          <w:rFonts w:asciiTheme="minorBidi" w:hAnsiTheme="minorBidi" w:cstheme="minorBidi"/>
          <w:szCs w:val="20"/>
        </w:rPr>
        <w:t>(</w:t>
      </w:r>
      <w:r w:rsidRPr="00BE21C9">
        <w:rPr>
          <w:rFonts w:asciiTheme="minorBidi" w:hAnsiTheme="minorBidi" w:cstheme="minorBidi"/>
          <w:i/>
          <w:iCs/>
          <w:szCs w:val="20"/>
        </w:rPr>
        <w:t xml:space="preserve">Shut Maharalbach, </w:t>
      </w:r>
      <w:r w:rsidRPr="00BE21C9">
        <w:rPr>
          <w:rFonts w:asciiTheme="minorBidi" w:hAnsiTheme="minorBidi" w:cstheme="minorBidi"/>
          <w:szCs w:val="20"/>
        </w:rPr>
        <w:t xml:space="preserve">ad loc., </w:t>
      </w:r>
      <w:r w:rsidR="00BB0B3D">
        <w:rPr>
          <w:rFonts w:asciiTheme="minorBidi" w:hAnsiTheme="minorBidi" w:cstheme="minorBidi"/>
          <w:szCs w:val="20"/>
        </w:rPr>
        <w:t xml:space="preserve">p. </w:t>
      </w:r>
      <w:r w:rsidRPr="00BE21C9">
        <w:rPr>
          <w:rFonts w:asciiTheme="minorBidi" w:hAnsiTheme="minorBidi" w:cstheme="minorBidi"/>
          <w:szCs w:val="20"/>
        </w:rPr>
        <w:t xml:space="preserve">494). </w:t>
      </w:r>
    </w:p>
  </w:footnote>
  <w:footnote w:id="22">
    <w:p w:rsidR="003604E9" w:rsidRPr="00A610DB" w:rsidRDefault="003604E9">
      <w:pPr>
        <w:pStyle w:val="FootnoteText"/>
        <w:jc w:val="both"/>
        <w:rPr>
          <w:i/>
          <w:iCs/>
        </w:rPr>
      </w:pPr>
      <w:r w:rsidRPr="00BE21C9">
        <w:rPr>
          <w:rStyle w:val="FootnoteReference"/>
          <w:rFonts w:asciiTheme="minorBidi" w:hAnsiTheme="minorBidi" w:cstheme="minorBidi"/>
          <w:szCs w:val="20"/>
        </w:rPr>
        <w:footnoteRef/>
      </w:r>
      <w:r w:rsidRPr="00BE21C9">
        <w:rPr>
          <w:rFonts w:asciiTheme="minorBidi" w:hAnsiTheme="minorBidi" w:cstheme="minorBidi"/>
          <w:szCs w:val="20"/>
        </w:rPr>
        <w:t xml:space="preserve"> See Eliav Shochetman, “</w:t>
      </w:r>
      <w:r w:rsidRPr="00BE21C9">
        <w:rPr>
          <w:rFonts w:asciiTheme="minorBidi" w:hAnsiTheme="minorBidi" w:cstheme="minorBidi"/>
          <w:i/>
          <w:iCs/>
          <w:szCs w:val="20"/>
        </w:rPr>
        <w:t>Ve-hadavar Tzarikh Hekhre’a</w:t>
      </w:r>
      <w:r w:rsidRPr="00BE21C9">
        <w:rPr>
          <w:rFonts w:asciiTheme="minorBidi" w:hAnsiTheme="minorBidi" w:cstheme="minorBidi"/>
          <w:szCs w:val="20"/>
        </w:rPr>
        <w:t xml:space="preserve">,” </w:t>
      </w:r>
      <w:r w:rsidRPr="00BE21C9">
        <w:rPr>
          <w:rFonts w:asciiTheme="minorBidi" w:hAnsiTheme="minorBidi" w:cstheme="minorBidi"/>
          <w:i/>
          <w:iCs/>
          <w:szCs w:val="20"/>
        </w:rPr>
        <w:t xml:space="preserve">Ha-mishpat Ha-ivri </w:t>
      </w:r>
      <w:r w:rsidRPr="00BE21C9">
        <w:rPr>
          <w:rFonts w:asciiTheme="minorBidi" w:hAnsiTheme="minorBidi" w:cstheme="minorBidi"/>
          <w:szCs w:val="20"/>
        </w:rPr>
        <w:t xml:space="preserve">14-15 (5748-5749); </w:t>
      </w:r>
      <w:r w:rsidRPr="00BE21C9">
        <w:rPr>
          <w:rFonts w:asciiTheme="minorBidi" w:hAnsiTheme="minorBidi" w:cstheme="minorBidi"/>
          <w:i/>
          <w:iCs/>
          <w:szCs w:val="20"/>
        </w:rPr>
        <w:t xml:space="preserve">Yad Peshuta </w:t>
      </w:r>
      <w:r w:rsidRPr="00BE21C9">
        <w:rPr>
          <w:rFonts w:asciiTheme="minorBidi" w:hAnsiTheme="minorBidi" w:cstheme="minorBidi"/>
          <w:szCs w:val="20"/>
        </w:rPr>
        <w:t xml:space="preserve">to </w:t>
      </w:r>
      <w:r w:rsidRPr="00BE21C9">
        <w:rPr>
          <w:rFonts w:asciiTheme="minorBidi" w:hAnsiTheme="minorBidi" w:cstheme="minorBidi"/>
          <w:i/>
          <w:iCs/>
          <w:szCs w:val="20"/>
        </w:rPr>
        <w:t>Sanhedrin</w:t>
      </w:r>
      <w:r w:rsidRPr="00BE21C9">
        <w:rPr>
          <w:rFonts w:asciiTheme="minorBidi" w:hAnsiTheme="minorBidi" w:cstheme="minorBidi"/>
          <w:szCs w:val="20"/>
        </w:rPr>
        <w:t xml:space="preserve">; Rav Menachem Kasher, ad loc. </w:t>
      </w:r>
      <w:r w:rsidR="00982A33">
        <w:rPr>
          <w:rFonts w:asciiTheme="minorBidi" w:hAnsiTheme="minorBidi" w:cstheme="minorBidi"/>
          <w:szCs w:val="20"/>
        </w:rPr>
        <w:t>(</w:t>
      </w:r>
      <w:r w:rsidRPr="00BE21C9">
        <w:rPr>
          <w:rFonts w:asciiTheme="minorBidi" w:hAnsiTheme="minorBidi" w:cstheme="minorBidi"/>
          <w:szCs w:val="20"/>
        </w:rPr>
        <w:t>note 12</w:t>
      </w:r>
      <w:r w:rsidR="00982A33">
        <w:rPr>
          <w:rFonts w:asciiTheme="minorBidi" w:hAnsiTheme="minorBidi" w:cstheme="minorBidi"/>
          <w:szCs w:val="20"/>
        </w:rPr>
        <w:t>)</w:t>
      </w:r>
      <w:r w:rsidRPr="00BE21C9">
        <w:rPr>
          <w:rFonts w:asciiTheme="minorBidi" w:hAnsiTheme="minorBidi" w:cstheme="minorBidi"/>
          <w:szCs w:val="20"/>
        </w:rPr>
        <w:t xml:space="preserve">, </w:t>
      </w:r>
      <w:r w:rsidR="00982A33">
        <w:rPr>
          <w:rFonts w:asciiTheme="minorBidi" w:hAnsiTheme="minorBidi" w:cstheme="minorBidi"/>
          <w:szCs w:val="20"/>
        </w:rPr>
        <w:t>v</w:t>
      </w:r>
      <w:r w:rsidR="00982A33" w:rsidRPr="00BE21C9">
        <w:rPr>
          <w:rFonts w:asciiTheme="minorBidi" w:hAnsiTheme="minorBidi" w:cstheme="minorBidi"/>
          <w:szCs w:val="20"/>
        </w:rPr>
        <w:t>ol</w:t>
      </w:r>
      <w:r w:rsidRPr="00BE21C9">
        <w:rPr>
          <w:rFonts w:asciiTheme="minorBidi" w:hAnsiTheme="minorBidi" w:cstheme="minorBidi"/>
          <w:szCs w:val="20"/>
        </w:rPr>
        <w:t xml:space="preserve">.15, </w:t>
      </w:r>
      <w:r w:rsidR="00BB0B3D">
        <w:rPr>
          <w:rFonts w:asciiTheme="minorBidi" w:hAnsiTheme="minorBidi" w:cstheme="minorBidi"/>
          <w:szCs w:val="20"/>
        </w:rPr>
        <w:t xml:space="preserve">p. </w:t>
      </w:r>
      <w:r w:rsidRPr="00BE21C9">
        <w:rPr>
          <w:rFonts w:asciiTheme="minorBidi" w:hAnsiTheme="minorBidi" w:cstheme="minorBidi"/>
          <w:szCs w:val="20"/>
        </w:rPr>
        <w:t>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222"/>
    <w:multiLevelType w:val="hybridMultilevel"/>
    <w:tmpl w:val="48DA214C"/>
    <w:lvl w:ilvl="0" w:tplc="A58EC69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5E11"/>
    <w:multiLevelType w:val="hybridMultilevel"/>
    <w:tmpl w:val="175E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E0036"/>
    <w:multiLevelType w:val="hybridMultilevel"/>
    <w:tmpl w:val="E9F4D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EA"/>
    <w:rsid w:val="00016047"/>
    <w:rsid w:val="0005054B"/>
    <w:rsid w:val="000530BD"/>
    <w:rsid w:val="00054DE0"/>
    <w:rsid w:val="000569A7"/>
    <w:rsid w:val="00070A75"/>
    <w:rsid w:val="000722DF"/>
    <w:rsid w:val="000804B1"/>
    <w:rsid w:val="000F40EE"/>
    <w:rsid w:val="00120A0F"/>
    <w:rsid w:val="0012691B"/>
    <w:rsid w:val="00133F4D"/>
    <w:rsid w:val="00134398"/>
    <w:rsid w:val="00194E17"/>
    <w:rsid w:val="0019649F"/>
    <w:rsid w:val="001A1A77"/>
    <w:rsid w:val="001A55F9"/>
    <w:rsid w:val="001C3824"/>
    <w:rsid w:val="001D212C"/>
    <w:rsid w:val="001E4F6C"/>
    <w:rsid w:val="001E5E79"/>
    <w:rsid w:val="00211499"/>
    <w:rsid w:val="002121C9"/>
    <w:rsid w:val="00217055"/>
    <w:rsid w:val="002172AC"/>
    <w:rsid w:val="00260809"/>
    <w:rsid w:val="00281988"/>
    <w:rsid w:val="00286331"/>
    <w:rsid w:val="00292483"/>
    <w:rsid w:val="002929F7"/>
    <w:rsid w:val="002A47F2"/>
    <w:rsid w:val="002A5A4C"/>
    <w:rsid w:val="002E5B2A"/>
    <w:rsid w:val="003005BE"/>
    <w:rsid w:val="00314C44"/>
    <w:rsid w:val="00334A06"/>
    <w:rsid w:val="003604E9"/>
    <w:rsid w:val="0037749F"/>
    <w:rsid w:val="003B4813"/>
    <w:rsid w:val="003F2911"/>
    <w:rsid w:val="00402D77"/>
    <w:rsid w:val="00402F05"/>
    <w:rsid w:val="004041BD"/>
    <w:rsid w:val="004140FE"/>
    <w:rsid w:val="00431544"/>
    <w:rsid w:val="004366C8"/>
    <w:rsid w:val="004375F3"/>
    <w:rsid w:val="00441439"/>
    <w:rsid w:val="00456439"/>
    <w:rsid w:val="00462EEE"/>
    <w:rsid w:val="00462EFB"/>
    <w:rsid w:val="00471134"/>
    <w:rsid w:val="004916ED"/>
    <w:rsid w:val="00495D35"/>
    <w:rsid w:val="004A2263"/>
    <w:rsid w:val="004A40AD"/>
    <w:rsid w:val="004A747D"/>
    <w:rsid w:val="004E224D"/>
    <w:rsid w:val="005036AA"/>
    <w:rsid w:val="0051254E"/>
    <w:rsid w:val="00540425"/>
    <w:rsid w:val="005749CF"/>
    <w:rsid w:val="005807BB"/>
    <w:rsid w:val="005B05EA"/>
    <w:rsid w:val="005B365C"/>
    <w:rsid w:val="005D19AB"/>
    <w:rsid w:val="005D19E6"/>
    <w:rsid w:val="005D2876"/>
    <w:rsid w:val="005D6D55"/>
    <w:rsid w:val="005E6A69"/>
    <w:rsid w:val="005F2D7B"/>
    <w:rsid w:val="0065124B"/>
    <w:rsid w:val="00653BC9"/>
    <w:rsid w:val="0066165F"/>
    <w:rsid w:val="00662560"/>
    <w:rsid w:val="0066765B"/>
    <w:rsid w:val="00667B6E"/>
    <w:rsid w:val="006909F0"/>
    <w:rsid w:val="00691DE0"/>
    <w:rsid w:val="006B77DE"/>
    <w:rsid w:val="006C0B43"/>
    <w:rsid w:val="006D5FDC"/>
    <w:rsid w:val="007122CD"/>
    <w:rsid w:val="00727E11"/>
    <w:rsid w:val="00741134"/>
    <w:rsid w:val="00743182"/>
    <w:rsid w:val="00753539"/>
    <w:rsid w:val="00776A1D"/>
    <w:rsid w:val="00785B2B"/>
    <w:rsid w:val="007C7861"/>
    <w:rsid w:val="007D41CC"/>
    <w:rsid w:val="007F6FB9"/>
    <w:rsid w:val="00837319"/>
    <w:rsid w:val="00874650"/>
    <w:rsid w:val="008D4ACC"/>
    <w:rsid w:val="00902230"/>
    <w:rsid w:val="00922E3E"/>
    <w:rsid w:val="0092495B"/>
    <w:rsid w:val="00975209"/>
    <w:rsid w:val="00975D04"/>
    <w:rsid w:val="0098109F"/>
    <w:rsid w:val="00982A33"/>
    <w:rsid w:val="009849C3"/>
    <w:rsid w:val="00996145"/>
    <w:rsid w:val="009D2982"/>
    <w:rsid w:val="00A610DB"/>
    <w:rsid w:val="00A76C62"/>
    <w:rsid w:val="00A94EBB"/>
    <w:rsid w:val="00AA21DA"/>
    <w:rsid w:val="00AA423F"/>
    <w:rsid w:val="00AD16A6"/>
    <w:rsid w:val="00AE5AFF"/>
    <w:rsid w:val="00B21EB9"/>
    <w:rsid w:val="00B700C6"/>
    <w:rsid w:val="00B8763C"/>
    <w:rsid w:val="00B90FF3"/>
    <w:rsid w:val="00BA6589"/>
    <w:rsid w:val="00BA78CC"/>
    <w:rsid w:val="00BB0B3D"/>
    <w:rsid w:val="00BC5BFB"/>
    <w:rsid w:val="00BD0FD5"/>
    <w:rsid w:val="00BD6236"/>
    <w:rsid w:val="00BE21C9"/>
    <w:rsid w:val="00BF72AC"/>
    <w:rsid w:val="00C201B2"/>
    <w:rsid w:val="00C423D5"/>
    <w:rsid w:val="00C55D8B"/>
    <w:rsid w:val="00C72030"/>
    <w:rsid w:val="00C76DDD"/>
    <w:rsid w:val="00C826ED"/>
    <w:rsid w:val="00C83BD7"/>
    <w:rsid w:val="00CE66E9"/>
    <w:rsid w:val="00CF1F07"/>
    <w:rsid w:val="00CF68B1"/>
    <w:rsid w:val="00D02836"/>
    <w:rsid w:val="00D058A4"/>
    <w:rsid w:val="00D463F8"/>
    <w:rsid w:val="00D665CB"/>
    <w:rsid w:val="00D758E9"/>
    <w:rsid w:val="00D9401D"/>
    <w:rsid w:val="00DA659C"/>
    <w:rsid w:val="00DA6A4D"/>
    <w:rsid w:val="00DD4AF9"/>
    <w:rsid w:val="00E0088E"/>
    <w:rsid w:val="00E2422F"/>
    <w:rsid w:val="00E379A5"/>
    <w:rsid w:val="00E5473B"/>
    <w:rsid w:val="00E719FB"/>
    <w:rsid w:val="00E9689B"/>
    <w:rsid w:val="00ED002B"/>
    <w:rsid w:val="00EE20BC"/>
    <w:rsid w:val="00EE53BE"/>
    <w:rsid w:val="00F02405"/>
    <w:rsid w:val="00F21011"/>
    <w:rsid w:val="00F30DC3"/>
    <w:rsid w:val="00F469DE"/>
    <w:rsid w:val="00F526BE"/>
    <w:rsid w:val="00FA7370"/>
    <w:rsid w:val="00FC2866"/>
    <w:rsid w:val="00FD4E8A"/>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EA"/>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5B05EA"/>
  </w:style>
  <w:style w:type="paragraph" w:styleId="BodyText">
    <w:name w:val="Body Text"/>
    <w:basedOn w:val="Normal"/>
    <w:link w:val="BodyTextChar"/>
    <w:uiPriority w:val="99"/>
    <w:semiHidden/>
    <w:unhideWhenUsed/>
    <w:rsid w:val="005B05EA"/>
    <w:pPr>
      <w:spacing w:after="120"/>
    </w:pPr>
    <w:rPr>
      <w:szCs w:val="21"/>
    </w:rPr>
  </w:style>
  <w:style w:type="character" w:customStyle="1" w:styleId="BodyTextChar">
    <w:name w:val="Body Text Char"/>
    <w:basedOn w:val="DefaultParagraphFont"/>
    <w:link w:val="BodyText"/>
    <w:uiPriority w:val="99"/>
    <w:semiHidden/>
    <w:rsid w:val="005B05EA"/>
    <w:rPr>
      <w:rFonts w:eastAsia="SimSun" w:cs="Mangal"/>
      <w:kern w:val="2"/>
      <w:sz w:val="24"/>
      <w:szCs w:val="21"/>
      <w:lang w:eastAsia="hi-IN" w:bidi="hi-IN"/>
    </w:rPr>
  </w:style>
  <w:style w:type="paragraph" w:styleId="ListParagraph">
    <w:name w:val="List Paragraph"/>
    <w:basedOn w:val="Normal"/>
    <w:uiPriority w:val="34"/>
    <w:qFormat/>
    <w:rsid w:val="00874650"/>
    <w:pPr>
      <w:ind w:left="720"/>
      <w:contextualSpacing/>
    </w:pPr>
    <w:rPr>
      <w:szCs w:val="21"/>
    </w:rPr>
  </w:style>
  <w:style w:type="paragraph" w:styleId="FootnoteText">
    <w:name w:val="footnote text"/>
    <w:basedOn w:val="Normal"/>
    <w:link w:val="FootnoteTextChar"/>
    <w:uiPriority w:val="99"/>
    <w:semiHidden/>
    <w:unhideWhenUsed/>
    <w:rsid w:val="002172AC"/>
    <w:rPr>
      <w:sz w:val="20"/>
      <w:szCs w:val="18"/>
    </w:rPr>
  </w:style>
  <w:style w:type="character" w:customStyle="1" w:styleId="FootnoteTextChar">
    <w:name w:val="Footnote Text Char"/>
    <w:basedOn w:val="DefaultParagraphFont"/>
    <w:link w:val="FootnoteText"/>
    <w:uiPriority w:val="99"/>
    <w:semiHidden/>
    <w:rsid w:val="002172AC"/>
    <w:rPr>
      <w:rFonts w:eastAsia="SimSun" w:cs="Mangal"/>
      <w:kern w:val="2"/>
      <w:szCs w:val="18"/>
      <w:lang w:eastAsia="hi-IN" w:bidi="hi-IN"/>
    </w:rPr>
  </w:style>
  <w:style w:type="character" w:styleId="FootnoteReference">
    <w:name w:val="footnote reference"/>
    <w:basedOn w:val="DefaultParagraphFont"/>
    <w:uiPriority w:val="99"/>
    <w:semiHidden/>
    <w:unhideWhenUsed/>
    <w:rsid w:val="002172AC"/>
    <w:rPr>
      <w:vertAlign w:val="superscript"/>
    </w:rPr>
  </w:style>
  <w:style w:type="character" w:styleId="CommentReference">
    <w:name w:val="annotation reference"/>
    <w:basedOn w:val="DefaultParagraphFont"/>
    <w:uiPriority w:val="99"/>
    <w:semiHidden/>
    <w:unhideWhenUsed/>
    <w:rsid w:val="00217055"/>
    <w:rPr>
      <w:sz w:val="16"/>
      <w:szCs w:val="16"/>
    </w:rPr>
  </w:style>
  <w:style w:type="paragraph" w:styleId="CommentText">
    <w:name w:val="annotation text"/>
    <w:basedOn w:val="Normal"/>
    <w:link w:val="CommentTextChar"/>
    <w:uiPriority w:val="99"/>
    <w:semiHidden/>
    <w:unhideWhenUsed/>
    <w:rsid w:val="00217055"/>
    <w:rPr>
      <w:sz w:val="20"/>
      <w:szCs w:val="18"/>
    </w:rPr>
  </w:style>
  <w:style w:type="character" w:customStyle="1" w:styleId="CommentTextChar">
    <w:name w:val="Comment Text Char"/>
    <w:basedOn w:val="DefaultParagraphFont"/>
    <w:link w:val="CommentText"/>
    <w:uiPriority w:val="99"/>
    <w:semiHidden/>
    <w:rsid w:val="00217055"/>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217055"/>
    <w:rPr>
      <w:b/>
      <w:bCs/>
    </w:rPr>
  </w:style>
  <w:style w:type="character" w:customStyle="1" w:styleId="CommentSubjectChar">
    <w:name w:val="Comment Subject Char"/>
    <w:basedOn w:val="CommentTextChar"/>
    <w:link w:val="CommentSubject"/>
    <w:uiPriority w:val="99"/>
    <w:semiHidden/>
    <w:rsid w:val="00217055"/>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217055"/>
    <w:rPr>
      <w:rFonts w:ascii="Tahoma" w:hAnsi="Tahoma"/>
      <w:sz w:val="16"/>
      <w:szCs w:val="14"/>
    </w:rPr>
  </w:style>
  <w:style w:type="character" w:customStyle="1" w:styleId="BalloonTextChar">
    <w:name w:val="Balloon Text Char"/>
    <w:basedOn w:val="DefaultParagraphFont"/>
    <w:link w:val="BalloonText"/>
    <w:uiPriority w:val="99"/>
    <w:semiHidden/>
    <w:rsid w:val="00217055"/>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EA"/>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5B05EA"/>
  </w:style>
  <w:style w:type="paragraph" w:styleId="BodyText">
    <w:name w:val="Body Text"/>
    <w:basedOn w:val="Normal"/>
    <w:link w:val="BodyTextChar"/>
    <w:uiPriority w:val="99"/>
    <w:semiHidden/>
    <w:unhideWhenUsed/>
    <w:rsid w:val="005B05EA"/>
    <w:pPr>
      <w:spacing w:after="120"/>
    </w:pPr>
    <w:rPr>
      <w:szCs w:val="21"/>
    </w:rPr>
  </w:style>
  <w:style w:type="character" w:customStyle="1" w:styleId="BodyTextChar">
    <w:name w:val="Body Text Char"/>
    <w:basedOn w:val="DefaultParagraphFont"/>
    <w:link w:val="BodyText"/>
    <w:uiPriority w:val="99"/>
    <w:semiHidden/>
    <w:rsid w:val="005B05EA"/>
    <w:rPr>
      <w:rFonts w:eastAsia="SimSun" w:cs="Mangal"/>
      <w:kern w:val="2"/>
      <w:sz w:val="24"/>
      <w:szCs w:val="21"/>
      <w:lang w:eastAsia="hi-IN" w:bidi="hi-IN"/>
    </w:rPr>
  </w:style>
  <w:style w:type="paragraph" w:styleId="ListParagraph">
    <w:name w:val="List Paragraph"/>
    <w:basedOn w:val="Normal"/>
    <w:uiPriority w:val="34"/>
    <w:qFormat/>
    <w:rsid w:val="00874650"/>
    <w:pPr>
      <w:ind w:left="720"/>
      <w:contextualSpacing/>
    </w:pPr>
    <w:rPr>
      <w:szCs w:val="21"/>
    </w:rPr>
  </w:style>
  <w:style w:type="paragraph" w:styleId="FootnoteText">
    <w:name w:val="footnote text"/>
    <w:basedOn w:val="Normal"/>
    <w:link w:val="FootnoteTextChar"/>
    <w:uiPriority w:val="99"/>
    <w:semiHidden/>
    <w:unhideWhenUsed/>
    <w:rsid w:val="002172AC"/>
    <w:rPr>
      <w:sz w:val="20"/>
      <w:szCs w:val="18"/>
    </w:rPr>
  </w:style>
  <w:style w:type="character" w:customStyle="1" w:styleId="FootnoteTextChar">
    <w:name w:val="Footnote Text Char"/>
    <w:basedOn w:val="DefaultParagraphFont"/>
    <w:link w:val="FootnoteText"/>
    <w:uiPriority w:val="99"/>
    <w:semiHidden/>
    <w:rsid w:val="002172AC"/>
    <w:rPr>
      <w:rFonts w:eastAsia="SimSun" w:cs="Mangal"/>
      <w:kern w:val="2"/>
      <w:szCs w:val="18"/>
      <w:lang w:eastAsia="hi-IN" w:bidi="hi-IN"/>
    </w:rPr>
  </w:style>
  <w:style w:type="character" w:styleId="FootnoteReference">
    <w:name w:val="footnote reference"/>
    <w:basedOn w:val="DefaultParagraphFont"/>
    <w:uiPriority w:val="99"/>
    <w:semiHidden/>
    <w:unhideWhenUsed/>
    <w:rsid w:val="002172AC"/>
    <w:rPr>
      <w:vertAlign w:val="superscript"/>
    </w:rPr>
  </w:style>
  <w:style w:type="character" w:styleId="CommentReference">
    <w:name w:val="annotation reference"/>
    <w:basedOn w:val="DefaultParagraphFont"/>
    <w:uiPriority w:val="99"/>
    <w:semiHidden/>
    <w:unhideWhenUsed/>
    <w:rsid w:val="00217055"/>
    <w:rPr>
      <w:sz w:val="16"/>
      <w:szCs w:val="16"/>
    </w:rPr>
  </w:style>
  <w:style w:type="paragraph" w:styleId="CommentText">
    <w:name w:val="annotation text"/>
    <w:basedOn w:val="Normal"/>
    <w:link w:val="CommentTextChar"/>
    <w:uiPriority w:val="99"/>
    <w:semiHidden/>
    <w:unhideWhenUsed/>
    <w:rsid w:val="00217055"/>
    <w:rPr>
      <w:sz w:val="20"/>
      <w:szCs w:val="18"/>
    </w:rPr>
  </w:style>
  <w:style w:type="character" w:customStyle="1" w:styleId="CommentTextChar">
    <w:name w:val="Comment Text Char"/>
    <w:basedOn w:val="DefaultParagraphFont"/>
    <w:link w:val="CommentText"/>
    <w:uiPriority w:val="99"/>
    <w:semiHidden/>
    <w:rsid w:val="00217055"/>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217055"/>
    <w:rPr>
      <w:b/>
      <w:bCs/>
    </w:rPr>
  </w:style>
  <w:style w:type="character" w:customStyle="1" w:styleId="CommentSubjectChar">
    <w:name w:val="Comment Subject Char"/>
    <w:basedOn w:val="CommentTextChar"/>
    <w:link w:val="CommentSubject"/>
    <w:uiPriority w:val="99"/>
    <w:semiHidden/>
    <w:rsid w:val="00217055"/>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217055"/>
    <w:rPr>
      <w:rFonts w:ascii="Tahoma" w:hAnsi="Tahoma"/>
      <w:sz w:val="16"/>
      <w:szCs w:val="14"/>
    </w:rPr>
  </w:style>
  <w:style w:type="character" w:customStyle="1" w:styleId="BalloonTextChar">
    <w:name w:val="Balloon Text Char"/>
    <w:basedOn w:val="DefaultParagraphFont"/>
    <w:link w:val="BalloonText"/>
    <w:uiPriority w:val="99"/>
    <w:semiHidden/>
    <w:rsid w:val="00217055"/>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92320-F8FA-4003-9BE2-BF6C5154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6</cp:revision>
  <dcterms:created xsi:type="dcterms:W3CDTF">2017-02-02T07:56:00Z</dcterms:created>
  <dcterms:modified xsi:type="dcterms:W3CDTF">2017-02-02T07:59:00Z</dcterms:modified>
</cp:coreProperties>
</file>